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108E0" w14:textId="77777777" w:rsidR="005F3373" w:rsidRDefault="005F3373" w:rsidP="00BF1AD7">
      <w:pPr>
        <w:ind w:firstLine="0"/>
      </w:pPr>
    </w:p>
    <w:p w14:paraId="381E58C2" w14:textId="77777777" w:rsidR="00CC2AC3" w:rsidRDefault="00CC2AC3" w:rsidP="00BF1AD7">
      <w:pPr>
        <w:ind w:firstLine="0"/>
      </w:pPr>
    </w:p>
    <w:p w14:paraId="7F3FED14" w14:textId="77777777" w:rsidR="00CC2AC3" w:rsidRDefault="00CC2AC3" w:rsidP="00BF1AD7">
      <w:pPr>
        <w:ind w:firstLine="0"/>
      </w:pPr>
    </w:p>
    <w:p w14:paraId="3E2C02C1" w14:textId="6854674B" w:rsidR="00CC2AC3" w:rsidRDefault="00CC2AC3" w:rsidP="00BF1AD7">
      <w:pPr>
        <w:ind w:firstLine="0"/>
      </w:pPr>
    </w:p>
    <w:p w14:paraId="090B8E61" w14:textId="5FD9F49B" w:rsidR="008D1B39" w:rsidRDefault="008D1B39" w:rsidP="00BF1AD7">
      <w:pPr>
        <w:ind w:firstLine="0"/>
      </w:pPr>
    </w:p>
    <w:p w14:paraId="6EFDEB9B" w14:textId="77777777" w:rsidR="008D1B39" w:rsidRDefault="008D1B39" w:rsidP="00BF1AD7">
      <w:pPr>
        <w:ind w:firstLine="0"/>
      </w:pPr>
    </w:p>
    <w:p w14:paraId="397280C7" w14:textId="77777777" w:rsidR="00CC2AC3" w:rsidRDefault="00CC2AC3" w:rsidP="00BF1AD7">
      <w:pPr>
        <w:ind w:firstLine="0"/>
      </w:pPr>
    </w:p>
    <w:p w14:paraId="78C323E3" w14:textId="18BC0E0F" w:rsidR="00CC2AC3" w:rsidRPr="00CC2AC3" w:rsidRDefault="00512298" w:rsidP="00BF1AD7">
      <w:pPr>
        <w:ind w:firstLine="0"/>
        <w:jc w:val="center"/>
        <w:rPr>
          <w:sz w:val="72"/>
          <w:szCs w:val="72"/>
        </w:rPr>
      </w:pPr>
      <w:r>
        <w:rPr>
          <w:sz w:val="72"/>
          <w:szCs w:val="72"/>
        </w:rPr>
        <w:t>Greece’s</w:t>
      </w:r>
      <w:r w:rsidR="008D1B39">
        <w:rPr>
          <w:sz w:val="72"/>
          <w:szCs w:val="72"/>
        </w:rPr>
        <w:t xml:space="preserve"> </w:t>
      </w:r>
      <w:r w:rsidR="007949C7">
        <w:rPr>
          <w:sz w:val="72"/>
          <w:szCs w:val="72"/>
        </w:rPr>
        <w:t>labyrinth</w:t>
      </w:r>
      <w:r w:rsidR="008D1B39">
        <w:rPr>
          <w:sz w:val="72"/>
          <w:szCs w:val="72"/>
        </w:rPr>
        <w:t xml:space="preserve"> of language</w:t>
      </w:r>
    </w:p>
    <w:p w14:paraId="1BEBDA93" w14:textId="77777777" w:rsidR="007949C7" w:rsidRDefault="007949C7" w:rsidP="00F91D1A">
      <w:pPr>
        <w:ind w:firstLine="0"/>
        <w:jc w:val="center"/>
        <w:rPr>
          <w:sz w:val="40"/>
          <w:szCs w:val="40"/>
        </w:rPr>
      </w:pPr>
      <w:r>
        <w:rPr>
          <w:sz w:val="40"/>
          <w:szCs w:val="40"/>
        </w:rPr>
        <w:t>A study in the</w:t>
      </w:r>
      <w:r w:rsidR="00F91D1A">
        <w:rPr>
          <w:sz w:val="40"/>
          <w:szCs w:val="40"/>
        </w:rPr>
        <w:t xml:space="preserve"> early modern</w:t>
      </w:r>
    </w:p>
    <w:p w14:paraId="7144B43F" w14:textId="41635CCC" w:rsidR="00CC2AC3" w:rsidRDefault="00F91D1A" w:rsidP="00F91D1A">
      <w:pPr>
        <w:ind w:firstLine="0"/>
        <w:jc w:val="center"/>
        <w:rPr>
          <w:sz w:val="40"/>
          <w:szCs w:val="40"/>
        </w:rPr>
      </w:pPr>
      <w:r>
        <w:rPr>
          <w:sz w:val="40"/>
          <w:szCs w:val="40"/>
        </w:rPr>
        <w:t>discovery of dialect diversity</w:t>
      </w:r>
    </w:p>
    <w:p w14:paraId="73C3CD98" w14:textId="77777777" w:rsidR="00CC2AC3" w:rsidRDefault="00CC2AC3" w:rsidP="00BF1AD7">
      <w:pPr>
        <w:ind w:firstLine="0"/>
        <w:jc w:val="center"/>
        <w:rPr>
          <w:sz w:val="40"/>
          <w:szCs w:val="40"/>
        </w:rPr>
      </w:pPr>
    </w:p>
    <w:p w14:paraId="39B33209" w14:textId="77777777" w:rsidR="00CC2AC3" w:rsidRDefault="00CC2AC3" w:rsidP="00BF1AD7">
      <w:pPr>
        <w:ind w:firstLine="0"/>
        <w:jc w:val="center"/>
        <w:rPr>
          <w:szCs w:val="24"/>
        </w:rPr>
      </w:pPr>
      <w:r>
        <w:rPr>
          <w:szCs w:val="24"/>
        </w:rPr>
        <w:t>Raf Van Rooy</w:t>
      </w:r>
    </w:p>
    <w:p w14:paraId="2A9359D0" w14:textId="77777777" w:rsidR="00CC2AC3" w:rsidRDefault="00CC2AC3" w:rsidP="00BF1AD7">
      <w:pPr>
        <w:ind w:firstLine="0"/>
        <w:jc w:val="center"/>
        <w:rPr>
          <w:szCs w:val="24"/>
        </w:rPr>
      </w:pPr>
    </w:p>
    <w:p w14:paraId="71E95288" w14:textId="77777777" w:rsidR="00CC2AC3" w:rsidRDefault="00CC2AC3" w:rsidP="00BF1AD7">
      <w:pPr>
        <w:spacing w:after="160"/>
        <w:ind w:firstLine="0"/>
        <w:jc w:val="left"/>
        <w:rPr>
          <w:szCs w:val="24"/>
        </w:rPr>
      </w:pPr>
      <w:r>
        <w:rPr>
          <w:szCs w:val="24"/>
        </w:rPr>
        <w:br w:type="page"/>
      </w:r>
    </w:p>
    <w:p w14:paraId="1F1020AC" w14:textId="77777777" w:rsidR="00CC2AC3" w:rsidRDefault="00CC2AC3" w:rsidP="00BF1AD7">
      <w:pPr>
        <w:ind w:firstLine="0"/>
        <w:jc w:val="center"/>
        <w:rPr>
          <w:szCs w:val="24"/>
        </w:rPr>
      </w:pPr>
    </w:p>
    <w:p w14:paraId="48C2244D" w14:textId="77777777" w:rsidR="00CC2AC3" w:rsidRDefault="00CC2AC3" w:rsidP="00BF1AD7">
      <w:pPr>
        <w:ind w:firstLine="0"/>
        <w:jc w:val="center"/>
        <w:rPr>
          <w:szCs w:val="24"/>
        </w:rPr>
      </w:pPr>
    </w:p>
    <w:p w14:paraId="5AF77231" w14:textId="77777777" w:rsidR="00CC2AC3" w:rsidRDefault="00CC2AC3" w:rsidP="00BF1AD7">
      <w:pPr>
        <w:spacing w:after="160"/>
        <w:ind w:firstLine="0"/>
        <w:jc w:val="left"/>
        <w:rPr>
          <w:szCs w:val="24"/>
        </w:rPr>
      </w:pPr>
      <w:r>
        <w:rPr>
          <w:szCs w:val="24"/>
        </w:rPr>
        <w:br w:type="page"/>
      </w:r>
    </w:p>
    <w:p w14:paraId="61E4A1EF" w14:textId="77777777" w:rsidR="00CC2AC3" w:rsidRDefault="00CC2AC3" w:rsidP="00BF1AD7">
      <w:pPr>
        <w:ind w:firstLine="0"/>
        <w:jc w:val="center"/>
        <w:rPr>
          <w:szCs w:val="24"/>
        </w:rPr>
      </w:pPr>
    </w:p>
    <w:p w14:paraId="1B252964" w14:textId="77777777" w:rsidR="00CC2AC3" w:rsidRDefault="00CC2AC3" w:rsidP="00BF1AD7">
      <w:pPr>
        <w:ind w:firstLine="0"/>
        <w:jc w:val="center"/>
        <w:rPr>
          <w:szCs w:val="24"/>
        </w:rPr>
      </w:pPr>
    </w:p>
    <w:p w14:paraId="7BB19374" w14:textId="77777777" w:rsidR="00CC2AC3" w:rsidRDefault="00CC2AC3" w:rsidP="00BF1AD7">
      <w:pPr>
        <w:ind w:firstLine="0"/>
        <w:jc w:val="center"/>
        <w:rPr>
          <w:szCs w:val="24"/>
        </w:rPr>
      </w:pPr>
    </w:p>
    <w:p w14:paraId="6672B6D5" w14:textId="77777777" w:rsidR="00CC2AC3" w:rsidRDefault="00CC2AC3" w:rsidP="00BF1AD7">
      <w:pPr>
        <w:ind w:firstLine="0"/>
        <w:jc w:val="center"/>
        <w:rPr>
          <w:szCs w:val="24"/>
        </w:rPr>
      </w:pPr>
    </w:p>
    <w:p w14:paraId="59DD0695" w14:textId="77777777" w:rsidR="00CC2AC3" w:rsidRDefault="00CC2AC3" w:rsidP="00BF1AD7">
      <w:pPr>
        <w:ind w:firstLine="0"/>
        <w:jc w:val="center"/>
        <w:rPr>
          <w:szCs w:val="24"/>
        </w:rPr>
      </w:pPr>
    </w:p>
    <w:p w14:paraId="0F526FFA" w14:textId="77777777" w:rsidR="00CC2AC3" w:rsidRDefault="00CC2AC3" w:rsidP="00BF1AD7">
      <w:pPr>
        <w:ind w:firstLine="0"/>
        <w:jc w:val="center"/>
        <w:rPr>
          <w:szCs w:val="24"/>
        </w:rPr>
      </w:pPr>
    </w:p>
    <w:p w14:paraId="689E883C" w14:textId="77777777" w:rsidR="00CC2AC3" w:rsidRDefault="00CC2AC3" w:rsidP="00BF1AD7">
      <w:pPr>
        <w:ind w:firstLine="0"/>
        <w:jc w:val="center"/>
        <w:rPr>
          <w:szCs w:val="24"/>
        </w:rPr>
      </w:pPr>
    </w:p>
    <w:p w14:paraId="24DD4B67" w14:textId="77777777" w:rsidR="00CC2AC3" w:rsidRDefault="00CC2AC3" w:rsidP="00BF1AD7">
      <w:pPr>
        <w:ind w:firstLine="0"/>
        <w:jc w:val="center"/>
        <w:rPr>
          <w:szCs w:val="24"/>
        </w:rPr>
      </w:pPr>
    </w:p>
    <w:p w14:paraId="58A26D95" w14:textId="77777777" w:rsidR="00CC2AC3" w:rsidRDefault="00CC2AC3" w:rsidP="00BF1AD7">
      <w:pPr>
        <w:ind w:firstLine="0"/>
        <w:jc w:val="center"/>
        <w:rPr>
          <w:szCs w:val="24"/>
        </w:rPr>
      </w:pPr>
    </w:p>
    <w:p w14:paraId="6A52CBB0" w14:textId="77777777" w:rsidR="00CC2AC3" w:rsidRDefault="00CC2AC3" w:rsidP="00BF1AD7">
      <w:pPr>
        <w:ind w:firstLine="0"/>
        <w:jc w:val="center"/>
        <w:rPr>
          <w:i/>
          <w:szCs w:val="24"/>
        </w:rPr>
      </w:pPr>
      <w:r>
        <w:rPr>
          <w:i/>
          <w:szCs w:val="24"/>
        </w:rPr>
        <w:t>To my parents, whose love speaks its own dialect</w:t>
      </w:r>
    </w:p>
    <w:p w14:paraId="055D019F" w14:textId="77777777" w:rsidR="00CC2AC3" w:rsidRDefault="00CC2AC3" w:rsidP="00BF1AD7">
      <w:pPr>
        <w:ind w:firstLine="0"/>
        <w:jc w:val="center"/>
        <w:rPr>
          <w:szCs w:val="24"/>
        </w:rPr>
      </w:pPr>
    </w:p>
    <w:p w14:paraId="5C13ECB4" w14:textId="77777777" w:rsidR="00BF1AD7" w:rsidRDefault="00BF1AD7" w:rsidP="00BF1AD7">
      <w:pPr>
        <w:spacing w:after="160"/>
        <w:ind w:firstLine="0"/>
        <w:jc w:val="left"/>
        <w:rPr>
          <w:szCs w:val="24"/>
        </w:rPr>
      </w:pPr>
      <w:r>
        <w:rPr>
          <w:szCs w:val="24"/>
        </w:rPr>
        <w:br w:type="page"/>
      </w:r>
    </w:p>
    <w:p w14:paraId="036C9B39" w14:textId="77777777" w:rsidR="00BF1AD7" w:rsidRDefault="00BF1AD7" w:rsidP="00BF1AD7">
      <w:pPr>
        <w:ind w:firstLine="0"/>
        <w:jc w:val="center"/>
        <w:rPr>
          <w:szCs w:val="24"/>
        </w:rPr>
      </w:pPr>
    </w:p>
    <w:p w14:paraId="788B8769" w14:textId="77777777" w:rsidR="00CC2AC3" w:rsidRDefault="00CC2AC3" w:rsidP="00BF1AD7">
      <w:pPr>
        <w:spacing w:after="160"/>
        <w:ind w:firstLine="0"/>
        <w:jc w:val="left"/>
        <w:rPr>
          <w:szCs w:val="24"/>
        </w:rPr>
      </w:pPr>
      <w:r>
        <w:rPr>
          <w:szCs w:val="24"/>
        </w:rPr>
        <w:br w:type="page"/>
      </w:r>
    </w:p>
    <w:bookmarkStart w:id="0" w:name="_Toc19704798" w:displacedByCustomXml="next"/>
    <w:sdt>
      <w:sdtPr>
        <w:rPr>
          <w:rFonts w:eastAsiaTheme="minorHAnsi" w:cstheme="minorBidi"/>
          <w:b w:val="0"/>
          <w:sz w:val="24"/>
          <w:szCs w:val="22"/>
        </w:rPr>
        <w:id w:val="1826241087"/>
        <w:docPartObj>
          <w:docPartGallery w:val="Table of Contents"/>
          <w:docPartUnique/>
        </w:docPartObj>
      </w:sdtPr>
      <w:sdtEndPr>
        <w:rPr>
          <w:bCs/>
          <w:noProof/>
        </w:rPr>
      </w:sdtEndPr>
      <w:sdtContent>
        <w:p w14:paraId="4E30D8D6" w14:textId="21CCEDF1" w:rsidR="00E92723" w:rsidRPr="00E92723" w:rsidRDefault="00E92723" w:rsidP="00E92723">
          <w:pPr>
            <w:pStyle w:val="Kop1"/>
            <w:jc w:val="center"/>
            <w:rPr>
              <w:rStyle w:val="Kop1Char"/>
              <w:b/>
            </w:rPr>
          </w:pPr>
          <w:r w:rsidRPr="00E92723">
            <w:rPr>
              <w:rStyle w:val="Kop1Char"/>
              <w:b/>
            </w:rPr>
            <w:t>Table of contents</w:t>
          </w:r>
          <w:bookmarkEnd w:id="0"/>
        </w:p>
        <w:p w14:paraId="7407955F" w14:textId="0FF3D4A1" w:rsidR="00D06D7B" w:rsidRDefault="00E92723">
          <w:pPr>
            <w:pStyle w:val="Inhopg1"/>
            <w:rPr>
              <w:rFonts w:asciiTheme="minorHAnsi" w:eastAsiaTheme="minorEastAsia" w:hAnsiTheme="minorHAnsi"/>
              <w:noProof/>
              <w:sz w:val="22"/>
              <w:lang w:val="nl-BE" w:eastAsia="nl-BE" w:bidi="he-IL"/>
            </w:rPr>
          </w:pPr>
          <w:r>
            <w:rPr>
              <w:b/>
              <w:bCs/>
              <w:noProof/>
            </w:rPr>
            <w:fldChar w:fldCharType="begin"/>
          </w:r>
          <w:r>
            <w:rPr>
              <w:b/>
              <w:bCs/>
              <w:noProof/>
            </w:rPr>
            <w:instrText xml:space="preserve"> TOC \o "1-3" \h \z \u </w:instrText>
          </w:r>
          <w:r>
            <w:rPr>
              <w:b/>
              <w:bCs/>
              <w:noProof/>
            </w:rPr>
            <w:fldChar w:fldCharType="separate"/>
          </w:r>
          <w:hyperlink w:anchor="_Toc19704798" w:history="1">
            <w:r w:rsidR="00D06D7B" w:rsidRPr="00376F9D">
              <w:rPr>
                <w:rStyle w:val="Hyperlink"/>
                <w:noProof/>
              </w:rPr>
              <w:t>Table of contents</w:t>
            </w:r>
            <w:r w:rsidR="00D06D7B">
              <w:rPr>
                <w:noProof/>
                <w:webHidden/>
              </w:rPr>
              <w:tab/>
            </w:r>
            <w:r w:rsidR="00D06D7B">
              <w:rPr>
                <w:noProof/>
                <w:webHidden/>
              </w:rPr>
              <w:fldChar w:fldCharType="begin"/>
            </w:r>
            <w:r w:rsidR="00D06D7B">
              <w:rPr>
                <w:noProof/>
                <w:webHidden/>
              </w:rPr>
              <w:instrText xml:space="preserve"> PAGEREF _Toc19704798 \h </w:instrText>
            </w:r>
            <w:r w:rsidR="00D06D7B">
              <w:rPr>
                <w:noProof/>
                <w:webHidden/>
              </w:rPr>
            </w:r>
            <w:r w:rsidR="00D06D7B">
              <w:rPr>
                <w:noProof/>
                <w:webHidden/>
              </w:rPr>
              <w:fldChar w:fldCharType="separate"/>
            </w:r>
            <w:r w:rsidR="00D06D7B">
              <w:rPr>
                <w:noProof/>
                <w:webHidden/>
              </w:rPr>
              <w:t>5</w:t>
            </w:r>
            <w:r w:rsidR="00D06D7B">
              <w:rPr>
                <w:noProof/>
                <w:webHidden/>
              </w:rPr>
              <w:fldChar w:fldCharType="end"/>
            </w:r>
          </w:hyperlink>
        </w:p>
        <w:p w14:paraId="61FA5C4A" w14:textId="5EF086B4" w:rsidR="00D06D7B" w:rsidRDefault="00D06D7B">
          <w:pPr>
            <w:pStyle w:val="Inhopg1"/>
            <w:rPr>
              <w:rFonts w:asciiTheme="minorHAnsi" w:eastAsiaTheme="minorEastAsia" w:hAnsiTheme="minorHAnsi"/>
              <w:noProof/>
              <w:sz w:val="22"/>
              <w:lang w:val="nl-BE" w:eastAsia="nl-BE" w:bidi="he-IL"/>
            </w:rPr>
          </w:pPr>
          <w:hyperlink w:anchor="_Toc19704799" w:history="1">
            <w:r w:rsidRPr="00376F9D">
              <w:rPr>
                <w:rStyle w:val="Hyperlink"/>
                <w:noProof/>
              </w:rPr>
              <w:t>Acknowledgments</w:t>
            </w:r>
            <w:r>
              <w:rPr>
                <w:noProof/>
                <w:webHidden/>
              </w:rPr>
              <w:tab/>
            </w:r>
            <w:r>
              <w:rPr>
                <w:noProof/>
                <w:webHidden/>
              </w:rPr>
              <w:fldChar w:fldCharType="begin"/>
            </w:r>
            <w:r>
              <w:rPr>
                <w:noProof/>
                <w:webHidden/>
              </w:rPr>
              <w:instrText xml:space="preserve"> PAGEREF _Toc19704799 \h </w:instrText>
            </w:r>
            <w:r>
              <w:rPr>
                <w:noProof/>
                <w:webHidden/>
              </w:rPr>
            </w:r>
            <w:r>
              <w:rPr>
                <w:noProof/>
                <w:webHidden/>
              </w:rPr>
              <w:fldChar w:fldCharType="separate"/>
            </w:r>
            <w:r>
              <w:rPr>
                <w:noProof/>
                <w:webHidden/>
              </w:rPr>
              <w:t>9</w:t>
            </w:r>
            <w:r>
              <w:rPr>
                <w:noProof/>
                <w:webHidden/>
              </w:rPr>
              <w:fldChar w:fldCharType="end"/>
            </w:r>
          </w:hyperlink>
        </w:p>
        <w:p w14:paraId="5CB3699C" w14:textId="7CBFE765" w:rsidR="00D06D7B" w:rsidRDefault="00D06D7B">
          <w:pPr>
            <w:pStyle w:val="Inhopg1"/>
            <w:rPr>
              <w:rFonts w:asciiTheme="minorHAnsi" w:eastAsiaTheme="minorEastAsia" w:hAnsiTheme="minorHAnsi"/>
              <w:noProof/>
              <w:sz w:val="22"/>
              <w:lang w:val="nl-BE" w:eastAsia="nl-BE" w:bidi="he-IL"/>
            </w:rPr>
          </w:pPr>
          <w:hyperlink w:anchor="_Toc19704800" w:history="1">
            <w:r w:rsidRPr="00376F9D">
              <w:rPr>
                <w:rStyle w:val="Hyperlink"/>
                <w:noProof/>
              </w:rPr>
              <w:t>Editorial choices</w:t>
            </w:r>
            <w:r>
              <w:rPr>
                <w:noProof/>
                <w:webHidden/>
              </w:rPr>
              <w:tab/>
            </w:r>
            <w:r>
              <w:rPr>
                <w:noProof/>
                <w:webHidden/>
              </w:rPr>
              <w:fldChar w:fldCharType="begin"/>
            </w:r>
            <w:r>
              <w:rPr>
                <w:noProof/>
                <w:webHidden/>
              </w:rPr>
              <w:instrText xml:space="preserve"> PAGEREF _Toc19704800 \h </w:instrText>
            </w:r>
            <w:r>
              <w:rPr>
                <w:noProof/>
                <w:webHidden/>
              </w:rPr>
            </w:r>
            <w:r>
              <w:rPr>
                <w:noProof/>
                <w:webHidden/>
              </w:rPr>
              <w:fldChar w:fldCharType="separate"/>
            </w:r>
            <w:r>
              <w:rPr>
                <w:noProof/>
                <w:webHidden/>
              </w:rPr>
              <w:t>9</w:t>
            </w:r>
            <w:r>
              <w:rPr>
                <w:noProof/>
                <w:webHidden/>
              </w:rPr>
              <w:fldChar w:fldCharType="end"/>
            </w:r>
          </w:hyperlink>
        </w:p>
        <w:p w14:paraId="69E760A2" w14:textId="185BC11D" w:rsidR="00D06D7B" w:rsidRDefault="00D06D7B">
          <w:pPr>
            <w:pStyle w:val="Inhopg1"/>
            <w:rPr>
              <w:rFonts w:asciiTheme="minorHAnsi" w:eastAsiaTheme="minorEastAsia" w:hAnsiTheme="minorHAnsi"/>
              <w:noProof/>
              <w:sz w:val="22"/>
              <w:lang w:val="nl-BE" w:eastAsia="nl-BE" w:bidi="he-IL"/>
            </w:rPr>
          </w:pPr>
          <w:hyperlink w:anchor="_Toc19704801" w:history="1">
            <w:r w:rsidRPr="00376F9D">
              <w:rPr>
                <w:rStyle w:val="Hyperlink"/>
                <w:noProof/>
              </w:rPr>
              <w:t>Preface</w:t>
            </w:r>
            <w:r>
              <w:rPr>
                <w:noProof/>
                <w:webHidden/>
              </w:rPr>
              <w:tab/>
            </w:r>
            <w:r>
              <w:rPr>
                <w:noProof/>
                <w:webHidden/>
              </w:rPr>
              <w:fldChar w:fldCharType="begin"/>
            </w:r>
            <w:r>
              <w:rPr>
                <w:noProof/>
                <w:webHidden/>
              </w:rPr>
              <w:instrText xml:space="preserve"> PAGEREF _Toc19704801 \h </w:instrText>
            </w:r>
            <w:r>
              <w:rPr>
                <w:noProof/>
                <w:webHidden/>
              </w:rPr>
            </w:r>
            <w:r>
              <w:rPr>
                <w:noProof/>
                <w:webHidden/>
              </w:rPr>
              <w:fldChar w:fldCharType="separate"/>
            </w:r>
            <w:r>
              <w:rPr>
                <w:noProof/>
                <w:webHidden/>
              </w:rPr>
              <w:t>11</w:t>
            </w:r>
            <w:r>
              <w:rPr>
                <w:noProof/>
                <w:webHidden/>
              </w:rPr>
              <w:fldChar w:fldCharType="end"/>
            </w:r>
          </w:hyperlink>
        </w:p>
        <w:p w14:paraId="6C731452" w14:textId="1C089236" w:rsidR="00D06D7B" w:rsidRDefault="00D06D7B">
          <w:pPr>
            <w:pStyle w:val="Inhopg1"/>
            <w:tabs>
              <w:tab w:val="left" w:pos="660"/>
            </w:tabs>
            <w:rPr>
              <w:rFonts w:asciiTheme="minorHAnsi" w:eastAsiaTheme="minorEastAsia" w:hAnsiTheme="minorHAnsi"/>
              <w:noProof/>
              <w:sz w:val="22"/>
              <w:lang w:val="nl-BE" w:eastAsia="nl-BE" w:bidi="he-IL"/>
            </w:rPr>
          </w:pPr>
          <w:hyperlink w:anchor="_Toc19704802" w:history="1">
            <w:r w:rsidRPr="00376F9D">
              <w:rPr>
                <w:rStyle w:val="Hyperlink"/>
                <w:noProof/>
              </w:rPr>
              <w:t>1</w:t>
            </w:r>
            <w:r>
              <w:rPr>
                <w:rFonts w:asciiTheme="minorHAnsi" w:eastAsiaTheme="minorEastAsia" w:hAnsiTheme="minorHAnsi"/>
                <w:noProof/>
                <w:sz w:val="22"/>
                <w:lang w:val="nl-BE" w:eastAsia="nl-BE" w:bidi="he-IL"/>
              </w:rPr>
              <w:tab/>
            </w:r>
            <w:r w:rsidRPr="00376F9D">
              <w:rPr>
                <w:rStyle w:val="Hyperlink"/>
                <w:noProof/>
              </w:rPr>
              <w:t>Introduction</w:t>
            </w:r>
            <w:r>
              <w:rPr>
                <w:noProof/>
                <w:webHidden/>
              </w:rPr>
              <w:tab/>
            </w:r>
            <w:r>
              <w:rPr>
                <w:noProof/>
                <w:webHidden/>
              </w:rPr>
              <w:fldChar w:fldCharType="begin"/>
            </w:r>
            <w:r>
              <w:rPr>
                <w:noProof/>
                <w:webHidden/>
              </w:rPr>
              <w:instrText xml:space="preserve"> PAGEREF _Toc19704802 \h </w:instrText>
            </w:r>
            <w:r>
              <w:rPr>
                <w:noProof/>
                <w:webHidden/>
              </w:rPr>
            </w:r>
            <w:r>
              <w:rPr>
                <w:noProof/>
                <w:webHidden/>
              </w:rPr>
              <w:fldChar w:fldCharType="separate"/>
            </w:r>
            <w:r>
              <w:rPr>
                <w:noProof/>
                <w:webHidden/>
              </w:rPr>
              <w:t>13</w:t>
            </w:r>
            <w:r>
              <w:rPr>
                <w:noProof/>
                <w:webHidden/>
              </w:rPr>
              <w:fldChar w:fldCharType="end"/>
            </w:r>
          </w:hyperlink>
        </w:p>
        <w:p w14:paraId="15DF7618" w14:textId="1FC94946"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03" w:history="1">
            <w:r w:rsidRPr="00376F9D">
              <w:rPr>
                <w:rStyle w:val="Hyperlink"/>
                <w:noProof/>
              </w:rPr>
              <w:t>1.</w:t>
            </w:r>
            <w:r>
              <w:rPr>
                <w:rFonts w:asciiTheme="minorHAnsi" w:eastAsiaTheme="minorEastAsia" w:hAnsiTheme="minorHAnsi"/>
                <w:noProof/>
                <w:sz w:val="22"/>
                <w:lang w:val="nl-BE" w:eastAsia="nl-BE" w:bidi="he-IL"/>
              </w:rPr>
              <w:tab/>
            </w:r>
            <w:r w:rsidRPr="00376F9D">
              <w:rPr>
                <w:rStyle w:val="Hyperlink"/>
                <w:noProof/>
              </w:rPr>
              <w:t>The history of the Greek language in a nutshell</w:t>
            </w:r>
            <w:r>
              <w:rPr>
                <w:noProof/>
                <w:webHidden/>
              </w:rPr>
              <w:tab/>
            </w:r>
            <w:r>
              <w:rPr>
                <w:noProof/>
                <w:webHidden/>
              </w:rPr>
              <w:fldChar w:fldCharType="begin"/>
            </w:r>
            <w:r>
              <w:rPr>
                <w:noProof/>
                <w:webHidden/>
              </w:rPr>
              <w:instrText xml:space="preserve"> PAGEREF _Toc19704803 \h </w:instrText>
            </w:r>
            <w:r>
              <w:rPr>
                <w:noProof/>
                <w:webHidden/>
              </w:rPr>
            </w:r>
            <w:r>
              <w:rPr>
                <w:noProof/>
                <w:webHidden/>
              </w:rPr>
              <w:fldChar w:fldCharType="separate"/>
            </w:r>
            <w:r>
              <w:rPr>
                <w:noProof/>
                <w:webHidden/>
              </w:rPr>
              <w:t>13</w:t>
            </w:r>
            <w:r>
              <w:rPr>
                <w:noProof/>
                <w:webHidden/>
              </w:rPr>
              <w:fldChar w:fldCharType="end"/>
            </w:r>
          </w:hyperlink>
        </w:p>
        <w:p w14:paraId="38C22433" w14:textId="54EE841A"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04" w:history="1">
            <w:r w:rsidRPr="00376F9D">
              <w:rPr>
                <w:rStyle w:val="Hyperlink"/>
                <w:noProof/>
              </w:rPr>
              <w:t>2.</w:t>
            </w:r>
            <w:r>
              <w:rPr>
                <w:rFonts w:asciiTheme="minorHAnsi" w:eastAsiaTheme="minorEastAsia" w:hAnsiTheme="minorHAnsi"/>
                <w:noProof/>
                <w:sz w:val="22"/>
                <w:lang w:val="nl-BE" w:eastAsia="nl-BE" w:bidi="he-IL"/>
              </w:rPr>
              <w:tab/>
            </w:r>
            <w:r w:rsidRPr="00376F9D">
              <w:rPr>
                <w:rStyle w:val="Hyperlink"/>
                <w:noProof/>
              </w:rPr>
              <w:t>The dialects of ancient Greece in premodern scholarship: A typology of sources</w:t>
            </w:r>
            <w:r>
              <w:rPr>
                <w:noProof/>
                <w:webHidden/>
              </w:rPr>
              <w:tab/>
            </w:r>
            <w:r>
              <w:rPr>
                <w:noProof/>
                <w:webHidden/>
              </w:rPr>
              <w:fldChar w:fldCharType="begin"/>
            </w:r>
            <w:r>
              <w:rPr>
                <w:noProof/>
                <w:webHidden/>
              </w:rPr>
              <w:instrText xml:space="preserve"> PAGEREF _Toc19704804 \h </w:instrText>
            </w:r>
            <w:r>
              <w:rPr>
                <w:noProof/>
                <w:webHidden/>
              </w:rPr>
            </w:r>
            <w:r>
              <w:rPr>
                <w:noProof/>
                <w:webHidden/>
              </w:rPr>
              <w:fldChar w:fldCharType="separate"/>
            </w:r>
            <w:r>
              <w:rPr>
                <w:noProof/>
                <w:webHidden/>
              </w:rPr>
              <w:t>15</w:t>
            </w:r>
            <w:r>
              <w:rPr>
                <w:noProof/>
                <w:webHidden/>
              </w:rPr>
              <w:fldChar w:fldCharType="end"/>
            </w:r>
          </w:hyperlink>
        </w:p>
        <w:p w14:paraId="0AF39C2F" w14:textId="3E42DB71"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05" w:history="1">
            <w:r w:rsidRPr="00376F9D">
              <w:rPr>
                <w:rStyle w:val="Hyperlink"/>
                <w:noProof/>
              </w:rPr>
              <w:t>3.</w:t>
            </w:r>
            <w:r>
              <w:rPr>
                <w:rFonts w:asciiTheme="minorHAnsi" w:eastAsiaTheme="minorEastAsia" w:hAnsiTheme="minorHAnsi"/>
                <w:noProof/>
                <w:sz w:val="22"/>
                <w:lang w:val="nl-BE" w:eastAsia="nl-BE" w:bidi="he-IL"/>
              </w:rPr>
              <w:tab/>
            </w:r>
            <w:r w:rsidRPr="00376F9D">
              <w:rPr>
                <w:rStyle w:val="Hyperlink"/>
                <w:noProof/>
              </w:rPr>
              <w:t>Content in context</w:t>
            </w:r>
            <w:r>
              <w:rPr>
                <w:noProof/>
                <w:webHidden/>
              </w:rPr>
              <w:tab/>
            </w:r>
            <w:r>
              <w:rPr>
                <w:noProof/>
                <w:webHidden/>
              </w:rPr>
              <w:fldChar w:fldCharType="begin"/>
            </w:r>
            <w:r>
              <w:rPr>
                <w:noProof/>
                <w:webHidden/>
              </w:rPr>
              <w:instrText xml:space="preserve"> PAGEREF _Toc19704805 \h </w:instrText>
            </w:r>
            <w:r>
              <w:rPr>
                <w:noProof/>
                <w:webHidden/>
              </w:rPr>
            </w:r>
            <w:r>
              <w:rPr>
                <w:noProof/>
                <w:webHidden/>
              </w:rPr>
              <w:fldChar w:fldCharType="separate"/>
            </w:r>
            <w:r>
              <w:rPr>
                <w:noProof/>
                <w:webHidden/>
              </w:rPr>
              <w:t>20</w:t>
            </w:r>
            <w:r>
              <w:rPr>
                <w:noProof/>
                <w:webHidden/>
              </w:rPr>
              <w:fldChar w:fldCharType="end"/>
            </w:r>
          </w:hyperlink>
        </w:p>
        <w:p w14:paraId="3EBB80E1" w14:textId="0747176A" w:rsidR="00D06D7B" w:rsidRDefault="00D06D7B">
          <w:pPr>
            <w:pStyle w:val="Inhopg1"/>
            <w:tabs>
              <w:tab w:val="left" w:pos="660"/>
            </w:tabs>
            <w:rPr>
              <w:rFonts w:asciiTheme="minorHAnsi" w:eastAsiaTheme="minorEastAsia" w:hAnsiTheme="minorHAnsi"/>
              <w:noProof/>
              <w:sz w:val="22"/>
              <w:lang w:val="nl-BE" w:eastAsia="nl-BE" w:bidi="he-IL"/>
            </w:rPr>
          </w:pPr>
          <w:hyperlink w:anchor="_Toc19704806" w:history="1">
            <w:r w:rsidRPr="00376F9D">
              <w:rPr>
                <w:rStyle w:val="Hyperlink"/>
                <w:noProof/>
              </w:rPr>
              <w:t>2</w:t>
            </w:r>
            <w:r>
              <w:rPr>
                <w:rFonts w:asciiTheme="minorHAnsi" w:eastAsiaTheme="minorEastAsia" w:hAnsiTheme="minorHAnsi"/>
                <w:noProof/>
                <w:sz w:val="22"/>
                <w:lang w:val="nl-BE" w:eastAsia="nl-BE" w:bidi="he-IL"/>
              </w:rPr>
              <w:tab/>
            </w:r>
            <w:r w:rsidRPr="00376F9D">
              <w:rPr>
                <w:rStyle w:val="Hyperlink"/>
                <w:bCs/>
                <w:noProof/>
              </w:rPr>
              <w:t>Order in chaos? Classifications of Greek dialects</w:t>
            </w:r>
            <w:r>
              <w:rPr>
                <w:noProof/>
                <w:webHidden/>
              </w:rPr>
              <w:tab/>
            </w:r>
            <w:r>
              <w:rPr>
                <w:noProof/>
                <w:webHidden/>
              </w:rPr>
              <w:fldChar w:fldCharType="begin"/>
            </w:r>
            <w:r>
              <w:rPr>
                <w:noProof/>
                <w:webHidden/>
              </w:rPr>
              <w:instrText xml:space="preserve"> PAGEREF _Toc19704806 \h </w:instrText>
            </w:r>
            <w:r>
              <w:rPr>
                <w:noProof/>
                <w:webHidden/>
              </w:rPr>
            </w:r>
            <w:r>
              <w:rPr>
                <w:noProof/>
                <w:webHidden/>
              </w:rPr>
              <w:fldChar w:fldCharType="separate"/>
            </w:r>
            <w:r>
              <w:rPr>
                <w:noProof/>
                <w:webHidden/>
              </w:rPr>
              <w:t>22</w:t>
            </w:r>
            <w:r>
              <w:rPr>
                <w:noProof/>
                <w:webHidden/>
              </w:rPr>
              <w:fldChar w:fldCharType="end"/>
            </w:r>
          </w:hyperlink>
        </w:p>
        <w:p w14:paraId="3A4C0E5B" w14:textId="571ED2E2"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07" w:history="1">
            <w:r w:rsidRPr="00376F9D">
              <w:rPr>
                <w:rStyle w:val="Hyperlink"/>
                <w:noProof/>
              </w:rPr>
              <w:t>1.</w:t>
            </w:r>
            <w:r>
              <w:rPr>
                <w:rFonts w:asciiTheme="minorHAnsi" w:eastAsiaTheme="minorEastAsia" w:hAnsiTheme="minorHAnsi"/>
                <w:noProof/>
                <w:sz w:val="22"/>
                <w:lang w:val="nl-BE" w:eastAsia="nl-BE" w:bidi="he-IL"/>
              </w:rPr>
              <w:tab/>
            </w:r>
            <w:r w:rsidRPr="00376F9D">
              <w:rPr>
                <w:rStyle w:val="Hyperlink"/>
                <w:noProof/>
              </w:rPr>
              <w:t>Between mythology and dialectology</w:t>
            </w:r>
            <w:r>
              <w:rPr>
                <w:noProof/>
                <w:webHidden/>
              </w:rPr>
              <w:tab/>
            </w:r>
            <w:r>
              <w:rPr>
                <w:noProof/>
                <w:webHidden/>
              </w:rPr>
              <w:fldChar w:fldCharType="begin"/>
            </w:r>
            <w:r>
              <w:rPr>
                <w:noProof/>
                <w:webHidden/>
              </w:rPr>
              <w:instrText xml:space="preserve"> PAGEREF _Toc19704807 \h </w:instrText>
            </w:r>
            <w:r>
              <w:rPr>
                <w:noProof/>
                <w:webHidden/>
              </w:rPr>
            </w:r>
            <w:r>
              <w:rPr>
                <w:noProof/>
                <w:webHidden/>
              </w:rPr>
              <w:fldChar w:fldCharType="separate"/>
            </w:r>
            <w:r>
              <w:rPr>
                <w:noProof/>
                <w:webHidden/>
              </w:rPr>
              <w:t>22</w:t>
            </w:r>
            <w:r>
              <w:rPr>
                <w:noProof/>
                <w:webHidden/>
              </w:rPr>
              <w:fldChar w:fldCharType="end"/>
            </w:r>
          </w:hyperlink>
        </w:p>
        <w:p w14:paraId="12CF9200" w14:textId="406EEC65"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08" w:history="1">
            <w:r w:rsidRPr="00376F9D">
              <w:rPr>
                <w:rStyle w:val="Hyperlink"/>
                <w:noProof/>
              </w:rPr>
              <w:t>2.</w:t>
            </w:r>
            <w:r>
              <w:rPr>
                <w:rFonts w:asciiTheme="minorHAnsi" w:eastAsiaTheme="minorEastAsia" w:hAnsiTheme="minorHAnsi"/>
                <w:noProof/>
                <w:sz w:val="22"/>
                <w:lang w:val="nl-BE" w:eastAsia="nl-BE" w:bidi="he-IL"/>
              </w:rPr>
              <w:tab/>
            </w:r>
            <w:r w:rsidRPr="00376F9D">
              <w:rPr>
                <w:rStyle w:val="Hyperlink"/>
                <w:noProof/>
              </w:rPr>
              <w:t>Four or five dialects? The two major dialect classifications in Greek scholarship</w:t>
            </w:r>
            <w:r>
              <w:rPr>
                <w:noProof/>
                <w:webHidden/>
              </w:rPr>
              <w:tab/>
            </w:r>
            <w:r>
              <w:rPr>
                <w:noProof/>
                <w:webHidden/>
              </w:rPr>
              <w:fldChar w:fldCharType="begin"/>
            </w:r>
            <w:r>
              <w:rPr>
                <w:noProof/>
                <w:webHidden/>
              </w:rPr>
              <w:instrText xml:space="preserve"> PAGEREF _Toc19704808 \h </w:instrText>
            </w:r>
            <w:r>
              <w:rPr>
                <w:noProof/>
                <w:webHidden/>
              </w:rPr>
            </w:r>
            <w:r>
              <w:rPr>
                <w:noProof/>
                <w:webHidden/>
              </w:rPr>
              <w:fldChar w:fldCharType="separate"/>
            </w:r>
            <w:r>
              <w:rPr>
                <w:noProof/>
                <w:webHidden/>
              </w:rPr>
              <w:t>23</w:t>
            </w:r>
            <w:r>
              <w:rPr>
                <w:noProof/>
                <w:webHidden/>
              </w:rPr>
              <w:fldChar w:fldCharType="end"/>
            </w:r>
          </w:hyperlink>
        </w:p>
        <w:p w14:paraId="4020D4C7" w14:textId="789D5CE9"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09" w:history="1">
            <w:r w:rsidRPr="00376F9D">
              <w:rPr>
                <w:rStyle w:val="Hyperlink"/>
                <w:noProof/>
              </w:rPr>
              <w:t>3.</w:t>
            </w:r>
            <w:r>
              <w:rPr>
                <w:rFonts w:asciiTheme="minorHAnsi" w:eastAsiaTheme="minorEastAsia" w:hAnsiTheme="minorHAnsi"/>
                <w:noProof/>
                <w:sz w:val="22"/>
                <w:lang w:val="nl-BE" w:eastAsia="nl-BE" w:bidi="he-IL"/>
              </w:rPr>
              <w:tab/>
            </w:r>
            <w:r w:rsidRPr="00376F9D">
              <w:rPr>
                <w:rStyle w:val="Hyperlink"/>
                <w:noProof/>
              </w:rPr>
              <w:t>The koine in Greek scholarship</w:t>
            </w:r>
            <w:r>
              <w:rPr>
                <w:noProof/>
                <w:webHidden/>
              </w:rPr>
              <w:tab/>
            </w:r>
            <w:r>
              <w:rPr>
                <w:noProof/>
                <w:webHidden/>
              </w:rPr>
              <w:fldChar w:fldCharType="begin"/>
            </w:r>
            <w:r>
              <w:rPr>
                <w:noProof/>
                <w:webHidden/>
              </w:rPr>
              <w:instrText xml:space="preserve"> PAGEREF _Toc19704809 \h </w:instrText>
            </w:r>
            <w:r>
              <w:rPr>
                <w:noProof/>
                <w:webHidden/>
              </w:rPr>
            </w:r>
            <w:r>
              <w:rPr>
                <w:noProof/>
                <w:webHidden/>
              </w:rPr>
              <w:fldChar w:fldCharType="separate"/>
            </w:r>
            <w:r>
              <w:rPr>
                <w:noProof/>
                <w:webHidden/>
              </w:rPr>
              <w:t>24</w:t>
            </w:r>
            <w:r>
              <w:rPr>
                <w:noProof/>
                <w:webHidden/>
              </w:rPr>
              <w:fldChar w:fldCharType="end"/>
            </w:r>
          </w:hyperlink>
        </w:p>
        <w:p w14:paraId="468FBAC6" w14:textId="6DF56A8E"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10" w:history="1">
            <w:r w:rsidRPr="00376F9D">
              <w:rPr>
                <w:rStyle w:val="Hyperlink"/>
                <w:noProof/>
              </w:rPr>
              <w:t>4.</w:t>
            </w:r>
            <w:r>
              <w:rPr>
                <w:rFonts w:asciiTheme="minorHAnsi" w:eastAsiaTheme="minorEastAsia" w:hAnsiTheme="minorHAnsi"/>
                <w:noProof/>
                <w:sz w:val="22"/>
                <w:lang w:val="nl-BE" w:eastAsia="nl-BE" w:bidi="he-IL"/>
              </w:rPr>
              <w:tab/>
            </w:r>
            <w:r w:rsidRPr="00376F9D">
              <w:rPr>
                <w:rStyle w:val="Hyperlink"/>
                <w:noProof/>
              </w:rPr>
              <w:t>Zooming in: Below the level of dialect</w:t>
            </w:r>
            <w:r>
              <w:rPr>
                <w:noProof/>
                <w:webHidden/>
              </w:rPr>
              <w:tab/>
            </w:r>
            <w:r>
              <w:rPr>
                <w:noProof/>
                <w:webHidden/>
              </w:rPr>
              <w:fldChar w:fldCharType="begin"/>
            </w:r>
            <w:r>
              <w:rPr>
                <w:noProof/>
                <w:webHidden/>
              </w:rPr>
              <w:instrText xml:space="preserve"> PAGEREF _Toc19704810 \h </w:instrText>
            </w:r>
            <w:r>
              <w:rPr>
                <w:noProof/>
                <w:webHidden/>
              </w:rPr>
            </w:r>
            <w:r>
              <w:rPr>
                <w:noProof/>
                <w:webHidden/>
              </w:rPr>
              <w:fldChar w:fldCharType="separate"/>
            </w:r>
            <w:r>
              <w:rPr>
                <w:noProof/>
                <w:webHidden/>
              </w:rPr>
              <w:t>25</w:t>
            </w:r>
            <w:r>
              <w:rPr>
                <w:noProof/>
                <w:webHidden/>
              </w:rPr>
              <w:fldChar w:fldCharType="end"/>
            </w:r>
          </w:hyperlink>
        </w:p>
        <w:p w14:paraId="12FD07AA" w14:textId="406C0878"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11" w:history="1">
            <w:r w:rsidRPr="00376F9D">
              <w:rPr>
                <w:rStyle w:val="Hyperlink"/>
                <w:noProof/>
              </w:rPr>
              <w:t>5.</w:t>
            </w:r>
            <w:r>
              <w:rPr>
                <w:rFonts w:asciiTheme="minorHAnsi" w:eastAsiaTheme="minorEastAsia" w:hAnsiTheme="minorHAnsi"/>
                <w:noProof/>
                <w:sz w:val="22"/>
                <w:lang w:val="nl-BE" w:eastAsia="nl-BE" w:bidi="he-IL"/>
              </w:rPr>
              <w:tab/>
            </w:r>
            <w:r w:rsidRPr="00376F9D">
              <w:rPr>
                <w:rStyle w:val="Hyperlink"/>
                <w:noProof/>
              </w:rPr>
              <w:t>The Greek dialects in the ancient and medieval Latin world</w:t>
            </w:r>
            <w:r>
              <w:rPr>
                <w:noProof/>
                <w:webHidden/>
              </w:rPr>
              <w:tab/>
            </w:r>
            <w:r>
              <w:rPr>
                <w:noProof/>
                <w:webHidden/>
              </w:rPr>
              <w:fldChar w:fldCharType="begin"/>
            </w:r>
            <w:r>
              <w:rPr>
                <w:noProof/>
                <w:webHidden/>
              </w:rPr>
              <w:instrText xml:space="preserve"> PAGEREF _Toc19704811 \h </w:instrText>
            </w:r>
            <w:r>
              <w:rPr>
                <w:noProof/>
                <w:webHidden/>
              </w:rPr>
            </w:r>
            <w:r>
              <w:rPr>
                <w:noProof/>
                <w:webHidden/>
              </w:rPr>
              <w:fldChar w:fldCharType="separate"/>
            </w:r>
            <w:r>
              <w:rPr>
                <w:noProof/>
                <w:webHidden/>
              </w:rPr>
              <w:t>26</w:t>
            </w:r>
            <w:r>
              <w:rPr>
                <w:noProof/>
                <w:webHidden/>
              </w:rPr>
              <w:fldChar w:fldCharType="end"/>
            </w:r>
          </w:hyperlink>
        </w:p>
        <w:p w14:paraId="101BAE0C" w14:textId="66953A1C"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12" w:history="1">
            <w:r w:rsidRPr="00376F9D">
              <w:rPr>
                <w:rStyle w:val="Hyperlink"/>
                <w:noProof/>
              </w:rPr>
              <w:t>6.</w:t>
            </w:r>
            <w:r>
              <w:rPr>
                <w:rFonts w:asciiTheme="minorHAnsi" w:eastAsiaTheme="minorEastAsia" w:hAnsiTheme="minorHAnsi"/>
                <w:noProof/>
                <w:sz w:val="22"/>
                <w:lang w:val="nl-BE" w:eastAsia="nl-BE" w:bidi="he-IL"/>
              </w:rPr>
              <w:tab/>
            </w:r>
            <w:r w:rsidRPr="00376F9D">
              <w:rPr>
                <w:rStyle w:val="Hyperlink"/>
                <w:noProof/>
              </w:rPr>
              <w:t>Tradition and innovation: Old classifications and a new principle</w:t>
            </w:r>
            <w:r>
              <w:rPr>
                <w:noProof/>
                <w:webHidden/>
              </w:rPr>
              <w:tab/>
            </w:r>
            <w:r>
              <w:rPr>
                <w:noProof/>
                <w:webHidden/>
              </w:rPr>
              <w:fldChar w:fldCharType="begin"/>
            </w:r>
            <w:r>
              <w:rPr>
                <w:noProof/>
                <w:webHidden/>
              </w:rPr>
              <w:instrText xml:space="preserve"> PAGEREF _Toc19704812 \h </w:instrText>
            </w:r>
            <w:r>
              <w:rPr>
                <w:noProof/>
                <w:webHidden/>
              </w:rPr>
            </w:r>
            <w:r>
              <w:rPr>
                <w:noProof/>
                <w:webHidden/>
              </w:rPr>
              <w:fldChar w:fldCharType="separate"/>
            </w:r>
            <w:r>
              <w:rPr>
                <w:noProof/>
                <w:webHidden/>
              </w:rPr>
              <w:t>30</w:t>
            </w:r>
            <w:r>
              <w:rPr>
                <w:noProof/>
                <w:webHidden/>
              </w:rPr>
              <w:fldChar w:fldCharType="end"/>
            </w:r>
          </w:hyperlink>
        </w:p>
        <w:p w14:paraId="10F0B90F" w14:textId="7F1E15EF"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13" w:history="1">
            <w:r w:rsidRPr="00376F9D">
              <w:rPr>
                <w:rStyle w:val="Hyperlink"/>
                <w:noProof/>
              </w:rPr>
              <w:t>7.</w:t>
            </w:r>
            <w:r>
              <w:rPr>
                <w:rFonts w:asciiTheme="minorHAnsi" w:eastAsiaTheme="minorEastAsia" w:hAnsiTheme="minorHAnsi"/>
                <w:noProof/>
                <w:sz w:val="22"/>
                <w:lang w:val="nl-BE" w:eastAsia="nl-BE" w:bidi="he-IL"/>
              </w:rPr>
              <w:tab/>
            </w:r>
            <w:r w:rsidRPr="00376F9D">
              <w:rPr>
                <w:rStyle w:val="Hyperlink"/>
                <w:noProof/>
              </w:rPr>
              <w:t>The invention of a poetical dialect</w:t>
            </w:r>
            <w:r>
              <w:rPr>
                <w:noProof/>
                <w:webHidden/>
              </w:rPr>
              <w:tab/>
            </w:r>
            <w:r>
              <w:rPr>
                <w:noProof/>
                <w:webHidden/>
              </w:rPr>
              <w:fldChar w:fldCharType="begin"/>
            </w:r>
            <w:r>
              <w:rPr>
                <w:noProof/>
                <w:webHidden/>
              </w:rPr>
              <w:instrText xml:space="preserve"> PAGEREF _Toc19704813 \h </w:instrText>
            </w:r>
            <w:r>
              <w:rPr>
                <w:noProof/>
                <w:webHidden/>
              </w:rPr>
            </w:r>
            <w:r>
              <w:rPr>
                <w:noProof/>
                <w:webHidden/>
              </w:rPr>
              <w:fldChar w:fldCharType="separate"/>
            </w:r>
            <w:r>
              <w:rPr>
                <w:noProof/>
                <w:webHidden/>
              </w:rPr>
              <w:t>34</w:t>
            </w:r>
            <w:r>
              <w:rPr>
                <w:noProof/>
                <w:webHidden/>
              </w:rPr>
              <w:fldChar w:fldCharType="end"/>
            </w:r>
          </w:hyperlink>
        </w:p>
        <w:p w14:paraId="7DF83ED9" w14:textId="4BAA3A6A"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14" w:history="1">
            <w:r w:rsidRPr="00376F9D">
              <w:rPr>
                <w:rStyle w:val="Hyperlink"/>
                <w:noProof/>
              </w:rPr>
              <w:t>8.</w:t>
            </w:r>
            <w:r>
              <w:rPr>
                <w:rFonts w:asciiTheme="minorHAnsi" w:eastAsiaTheme="minorEastAsia" w:hAnsiTheme="minorHAnsi"/>
                <w:noProof/>
                <w:sz w:val="22"/>
                <w:lang w:val="nl-BE" w:eastAsia="nl-BE" w:bidi="he-IL"/>
              </w:rPr>
              <w:tab/>
            </w:r>
            <w:r w:rsidRPr="00376F9D">
              <w:rPr>
                <w:rStyle w:val="Hyperlink"/>
                <w:noProof/>
              </w:rPr>
              <w:t>Adapting traditional classifications</w:t>
            </w:r>
            <w:r>
              <w:rPr>
                <w:noProof/>
                <w:webHidden/>
              </w:rPr>
              <w:tab/>
            </w:r>
            <w:r>
              <w:rPr>
                <w:noProof/>
                <w:webHidden/>
              </w:rPr>
              <w:fldChar w:fldCharType="begin"/>
            </w:r>
            <w:r>
              <w:rPr>
                <w:noProof/>
                <w:webHidden/>
              </w:rPr>
              <w:instrText xml:space="preserve"> PAGEREF _Toc19704814 \h </w:instrText>
            </w:r>
            <w:r>
              <w:rPr>
                <w:noProof/>
                <w:webHidden/>
              </w:rPr>
            </w:r>
            <w:r>
              <w:rPr>
                <w:noProof/>
                <w:webHidden/>
              </w:rPr>
              <w:fldChar w:fldCharType="separate"/>
            </w:r>
            <w:r>
              <w:rPr>
                <w:noProof/>
                <w:webHidden/>
              </w:rPr>
              <w:t>37</w:t>
            </w:r>
            <w:r>
              <w:rPr>
                <w:noProof/>
                <w:webHidden/>
              </w:rPr>
              <w:fldChar w:fldCharType="end"/>
            </w:r>
          </w:hyperlink>
        </w:p>
        <w:p w14:paraId="37901932" w14:textId="7435B541"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15" w:history="1">
            <w:r w:rsidRPr="00376F9D">
              <w:rPr>
                <w:rStyle w:val="Hyperlink"/>
                <w:noProof/>
              </w:rPr>
              <w:t>9.</w:t>
            </w:r>
            <w:r>
              <w:rPr>
                <w:rFonts w:asciiTheme="minorHAnsi" w:eastAsiaTheme="minorEastAsia" w:hAnsiTheme="minorHAnsi"/>
                <w:noProof/>
                <w:sz w:val="22"/>
                <w:lang w:val="nl-BE" w:eastAsia="nl-BE" w:bidi="he-IL"/>
              </w:rPr>
              <w:tab/>
            </w:r>
            <w:r w:rsidRPr="00376F9D">
              <w:rPr>
                <w:rStyle w:val="Hyperlink"/>
                <w:noProof/>
              </w:rPr>
              <w:t>The koine, an eternal problem?</w:t>
            </w:r>
            <w:r>
              <w:rPr>
                <w:noProof/>
                <w:webHidden/>
              </w:rPr>
              <w:tab/>
            </w:r>
            <w:r>
              <w:rPr>
                <w:noProof/>
                <w:webHidden/>
              </w:rPr>
              <w:fldChar w:fldCharType="begin"/>
            </w:r>
            <w:r>
              <w:rPr>
                <w:noProof/>
                <w:webHidden/>
              </w:rPr>
              <w:instrText xml:space="preserve"> PAGEREF _Toc19704815 \h </w:instrText>
            </w:r>
            <w:r>
              <w:rPr>
                <w:noProof/>
                <w:webHidden/>
              </w:rPr>
            </w:r>
            <w:r>
              <w:rPr>
                <w:noProof/>
                <w:webHidden/>
              </w:rPr>
              <w:fldChar w:fldCharType="separate"/>
            </w:r>
            <w:r>
              <w:rPr>
                <w:noProof/>
                <w:webHidden/>
              </w:rPr>
              <w:t>41</w:t>
            </w:r>
            <w:r>
              <w:rPr>
                <w:noProof/>
                <w:webHidden/>
              </w:rPr>
              <w:fldChar w:fldCharType="end"/>
            </w:r>
          </w:hyperlink>
        </w:p>
        <w:p w14:paraId="2E237180" w14:textId="3CE26E14"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16" w:history="1">
            <w:r w:rsidRPr="00376F9D">
              <w:rPr>
                <w:rStyle w:val="Hyperlink"/>
                <w:noProof/>
              </w:rPr>
              <w:t>10.</w:t>
            </w:r>
            <w:r>
              <w:rPr>
                <w:rFonts w:asciiTheme="minorHAnsi" w:eastAsiaTheme="minorEastAsia" w:hAnsiTheme="minorHAnsi"/>
                <w:noProof/>
                <w:sz w:val="22"/>
                <w:lang w:val="nl-BE" w:eastAsia="nl-BE" w:bidi="he-IL"/>
              </w:rPr>
              <w:tab/>
            </w:r>
            <w:r w:rsidRPr="00376F9D">
              <w:rPr>
                <w:rStyle w:val="Hyperlink"/>
                <w:noProof/>
              </w:rPr>
              <w:t>Test case: Classifying vernacular Greek dialects</w:t>
            </w:r>
            <w:r>
              <w:rPr>
                <w:noProof/>
                <w:webHidden/>
              </w:rPr>
              <w:tab/>
            </w:r>
            <w:r>
              <w:rPr>
                <w:noProof/>
                <w:webHidden/>
              </w:rPr>
              <w:fldChar w:fldCharType="begin"/>
            </w:r>
            <w:r>
              <w:rPr>
                <w:noProof/>
                <w:webHidden/>
              </w:rPr>
              <w:instrText xml:space="preserve"> PAGEREF _Toc19704816 \h </w:instrText>
            </w:r>
            <w:r>
              <w:rPr>
                <w:noProof/>
                <w:webHidden/>
              </w:rPr>
            </w:r>
            <w:r>
              <w:rPr>
                <w:noProof/>
                <w:webHidden/>
              </w:rPr>
              <w:fldChar w:fldCharType="separate"/>
            </w:r>
            <w:r>
              <w:rPr>
                <w:noProof/>
                <w:webHidden/>
              </w:rPr>
              <w:t>44</w:t>
            </w:r>
            <w:r>
              <w:rPr>
                <w:noProof/>
                <w:webHidden/>
              </w:rPr>
              <w:fldChar w:fldCharType="end"/>
            </w:r>
          </w:hyperlink>
        </w:p>
        <w:p w14:paraId="20C60947" w14:textId="157396BC"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17" w:history="1">
            <w:r w:rsidRPr="00376F9D">
              <w:rPr>
                <w:rStyle w:val="Hyperlink"/>
                <w:noProof/>
              </w:rPr>
              <w:t>11.</w:t>
            </w:r>
            <w:r>
              <w:rPr>
                <w:rFonts w:asciiTheme="minorHAnsi" w:eastAsiaTheme="minorEastAsia" w:hAnsiTheme="minorHAnsi"/>
                <w:noProof/>
                <w:sz w:val="22"/>
                <w:lang w:val="nl-BE" w:eastAsia="nl-BE" w:bidi="he-IL"/>
              </w:rPr>
              <w:tab/>
            </w:r>
            <w:r w:rsidRPr="00376F9D">
              <w:rPr>
                <w:rStyle w:val="Hyperlink"/>
                <w:noProof/>
              </w:rPr>
              <w:t>Conclusion</w:t>
            </w:r>
            <w:r>
              <w:rPr>
                <w:noProof/>
                <w:webHidden/>
              </w:rPr>
              <w:tab/>
            </w:r>
            <w:r>
              <w:rPr>
                <w:noProof/>
                <w:webHidden/>
              </w:rPr>
              <w:fldChar w:fldCharType="begin"/>
            </w:r>
            <w:r>
              <w:rPr>
                <w:noProof/>
                <w:webHidden/>
              </w:rPr>
              <w:instrText xml:space="preserve"> PAGEREF _Toc19704817 \h </w:instrText>
            </w:r>
            <w:r>
              <w:rPr>
                <w:noProof/>
                <w:webHidden/>
              </w:rPr>
            </w:r>
            <w:r>
              <w:rPr>
                <w:noProof/>
                <w:webHidden/>
              </w:rPr>
              <w:fldChar w:fldCharType="separate"/>
            </w:r>
            <w:r>
              <w:rPr>
                <w:noProof/>
                <w:webHidden/>
              </w:rPr>
              <w:t>46</w:t>
            </w:r>
            <w:r>
              <w:rPr>
                <w:noProof/>
                <w:webHidden/>
              </w:rPr>
              <w:fldChar w:fldCharType="end"/>
            </w:r>
          </w:hyperlink>
        </w:p>
        <w:p w14:paraId="685EB119" w14:textId="38B3ACBB" w:rsidR="00D06D7B" w:rsidRDefault="00D06D7B">
          <w:pPr>
            <w:pStyle w:val="Inhopg1"/>
            <w:rPr>
              <w:rFonts w:asciiTheme="minorHAnsi" w:eastAsiaTheme="minorEastAsia" w:hAnsiTheme="minorHAnsi"/>
              <w:noProof/>
              <w:sz w:val="22"/>
              <w:lang w:val="nl-BE" w:eastAsia="nl-BE" w:bidi="he-IL"/>
            </w:rPr>
          </w:pPr>
          <w:hyperlink w:anchor="_Toc19704818" w:history="1">
            <w:r w:rsidRPr="00376F9D">
              <w:rPr>
                <w:rStyle w:val="Hyperlink"/>
                <w:smallCaps/>
                <w:noProof/>
              </w:rPr>
              <w:t xml:space="preserve">3 </w:t>
            </w:r>
            <w:r w:rsidRPr="00376F9D">
              <w:rPr>
                <w:rStyle w:val="Hyperlink"/>
                <w:bCs/>
                <w:noProof/>
              </w:rPr>
              <w:t>A true man of letters: Greek dialects and philology</w:t>
            </w:r>
            <w:r>
              <w:rPr>
                <w:noProof/>
                <w:webHidden/>
              </w:rPr>
              <w:tab/>
            </w:r>
            <w:r>
              <w:rPr>
                <w:noProof/>
                <w:webHidden/>
              </w:rPr>
              <w:fldChar w:fldCharType="begin"/>
            </w:r>
            <w:r>
              <w:rPr>
                <w:noProof/>
                <w:webHidden/>
              </w:rPr>
              <w:instrText xml:space="preserve"> PAGEREF _Toc19704818 \h </w:instrText>
            </w:r>
            <w:r>
              <w:rPr>
                <w:noProof/>
                <w:webHidden/>
              </w:rPr>
            </w:r>
            <w:r>
              <w:rPr>
                <w:noProof/>
                <w:webHidden/>
              </w:rPr>
              <w:fldChar w:fldCharType="separate"/>
            </w:r>
            <w:r>
              <w:rPr>
                <w:noProof/>
                <w:webHidden/>
              </w:rPr>
              <w:t>49</w:t>
            </w:r>
            <w:r>
              <w:rPr>
                <w:noProof/>
                <w:webHidden/>
              </w:rPr>
              <w:fldChar w:fldCharType="end"/>
            </w:r>
          </w:hyperlink>
        </w:p>
        <w:p w14:paraId="13BCF0CA" w14:textId="5DB9B381"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19" w:history="1">
            <w:r w:rsidRPr="00376F9D">
              <w:rPr>
                <w:rStyle w:val="Hyperlink"/>
                <w:noProof/>
              </w:rPr>
              <w:t>1.</w:t>
            </w:r>
            <w:r>
              <w:rPr>
                <w:rFonts w:asciiTheme="minorHAnsi" w:eastAsiaTheme="minorEastAsia" w:hAnsiTheme="minorHAnsi"/>
                <w:noProof/>
                <w:sz w:val="22"/>
                <w:lang w:val="nl-BE" w:eastAsia="nl-BE" w:bidi="he-IL"/>
              </w:rPr>
              <w:tab/>
            </w:r>
            <w:r w:rsidRPr="00376F9D">
              <w:rPr>
                <w:rStyle w:val="Hyperlink"/>
                <w:noProof/>
              </w:rPr>
              <w:t>The basic motivation: Reading Greek poetry</w:t>
            </w:r>
            <w:r>
              <w:rPr>
                <w:noProof/>
                <w:webHidden/>
              </w:rPr>
              <w:tab/>
            </w:r>
            <w:r>
              <w:rPr>
                <w:noProof/>
                <w:webHidden/>
              </w:rPr>
              <w:fldChar w:fldCharType="begin"/>
            </w:r>
            <w:r>
              <w:rPr>
                <w:noProof/>
                <w:webHidden/>
              </w:rPr>
              <w:instrText xml:space="preserve"> PAGEREF _Toc19704819 \h </w:instrText>
            </w:r>
            <w:r>
              <w:rPr>
                <w:noProof/>
                <w:webHidden/>
              </w:rPr>
            </w:r>
            <w:r>
              <w:rPr>
                <w:noProof/>
                <w:webHidden/>
              </w:rPr>
              <w:fldChar w:fldCharType="separate"/>
            </w:r>
            <w:r>
              <w:rPr>
                <w:noProof/>
                <w:webHidden/>
              </w:rPr>
              <w:t>49</w:t>
            </w:r>
            <w:r>
              <w:rPr>
                <w:noProof/>
                <w:webHidden/>
              </w:rPr>
              <w:fldChar w:fldCharType="end"/>
            </w:r>
          </w:hyperlink>
        </w:p>
        <w:p w14:paraId="526E2DA7" w14:textId="23C4AE4D"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20" w:history="1">
            <w:r w:rsidRPr="00376F9D">
              <w:rPr>
                <w:rStyle w:val="Hyperlink"/>
                <w:noProof/>
              </w:rPr>
              <w:t>2.</w:t>
            </w:r>
            <w:r>
              <w:rPr>
                <w:rFonts w:asciiTheme="minorHAnsi" w:eastAsiaTheme="minorEastAsia" w:hAnsiTheme="minorHAnsi"/>
                <w:noProof/>
                <w:sz w:val="22"/>
                <w:lang w:val="nl-BE" w:eastAsia="nl-BE" w:bidi="he-IL"/>
              </w:rPr>
              <w:tab/>
            </w:r>
            <w:r w:rsidRPr="00376F9D">
              <w:rPr>
                <w:rStyle w:val="Hyperlink"/>
                <w:noProof/>
              </w:rPr>
              <w:t>The dialects for the advanced philologist</w:t>
            </w:r>
            <w:r>
              <w:rPr>
                <w:noProof/>
                <w:webHidden/>
              </w:rPr>
              <w:tab/>
            </w:r>
            <w:r>
              <w:rPr>
                <w:noProof/>
                <w:webHidden/>
              </w:rPr>
              <w:fldChar w:fldCharType="begin"/>
            </w:r>
            <w:r>
              <w:rPr>
                <w:noProof/>
                <w:webHidden/>
              </w:rPr>
              <w:instrText xml:space="preserve"> PAGEREF _Toc19704820 \h </w:instrText>
            </w:r>
            <w:r>
              <w:rPr>
                <w:noProof/>
                <w:webHidden/>
              </w:rPr>
            </w:r>
            <w:r>
              <w:rPr>
                <w:noProof/>
                <w:webHidden/>
              </w:rPr>
              <w:fldChar w:fldCharType="separate"/>
            </w:r>
            <w:r>
              <w:rPr>
                <w:noProof/>
                <w:webHidden/>
              </w:rPr>
              <w:t>50</w:t>
            </w:r>
            <w:r>
              <w:rPr>
                <w:noProof/>
                <w:webHidden/>
              </w:rPr>
              <w:fldChar w:fldCharType="end"/>
            </w:r>
          </w:hyperlink>
        </w:p>
        <w:p w14:paraId="67DA4951" w14:textId="360C5AF0" w:rsidR="00D06D7B" w:rsidRDefault="00D06D7B">
          <w:pPr>
            <w:pStyle w:val="Inhopg3"/>
            <w:tabs>
              <w:tab w:val="left" w:pos="1540"/>
              <w:tab w:val="right" w:leader="dot" w:pos="9062"/>
            </w:tabs>
            <w:rPr>
              <w:rFonts w:asciiTheme="minorHAnsi" w:eastAsiaTheme="minorEastAsia" w:hAnsiTheme="minorHAnsi"/>
              <w:noProof/>
              <w:sz w:val="22"/>
              <w:lang w:val="nl-BE" w:eastAsia="nl-BE" w:bidi="he-IL"/>
            </w:rPr>
          </w:pPr>
          <w:hyperlink w:anchor="_Toc19704821" w:history="1">
            <w:r w:rsidRPr="00376F9D">
              <w:rPr>
                <w:rStyle w:val="Hyperlink"/>
                <w:noProof/>
              </w:rPr>
              <w:t>2.1.</w:t>
            </w:r>
            <w:r>
              <w:rPr>
                <w:rFonts w:asciiTheme="minorHAnsi" w:eastAsiaTheme="minorEastAsia" w:hAnsiTheme="minorHAnsi"/>
                <w:noProof/>
                <w:sz w:val="22"/>
                <w:lang w:val="nl-BE" w:eastAsia="nl-BE" w:bidi="he-IL"/>
              </w:rPr>
              <w:tab/>
            </w:r>
            <w:r w:rsidRPr="00376F9D">
              <w:rPr>
                <w:rStyle w:val="Hyperlink"/>
                <w:noProof/>
              </w:rPr>
              <w:t>Etymology</w:t>
            </w:r>
            <w:r>
              <w:rPr>
                <w:noProof/>
                <w:webHidden/>
              </w:rPr>
              <w:tab/>
            </w:r>
            <w:r>
              <w:rPr>
                <w:noProof/>
                <w:webHidden/>
              </w:rPr>
              <w:fldChar w:fldCharType="begin"/>
            </w:r>
            <w:r>
              <w:rPr>
                <w:noProof/>
                <w:webHidden/>
              </w:rPr>
              <w:instrText xml:space="preserve"> PAGEREF _Toc19704821 \h </w:instrText>
            </w:r>
            <w:r>
              <w:rPr>
                <w:noProof/>
                <w:webHidden/>
              </w:rPr>
            </w:r>
            <w:r>
              <w:rPr>
                <w:noProof/>
                <w:webHidden/>
              </w:rPr>
              <w:fldChar w:fldCharType="separate"/>
            </w:r>
            <w:r>
              <w:rPr>
                <w:noProof/>
                <w:webHidden/>
              </w:rPr>
              <w:t>51</w:t>
            </w:r>
            <w:r>
              <w:rPr>
                <w:noProof/>
                <w:webHidden/>
              </w:rPr>
              <w:fldChar w:fldCharType="end"/>
            </w:r>
          </w:hyperlink>
        </w:p>
        <w:p w14:paraId="3C3B869C" w14:textId="0E277306" w:rsidR="00D06D7B" w:rsidRDefault="00D06D7B">
          <w:pPr>
            <w:pStyle w:val="Inhopg3"/>
            <w:tabs>
              <w:tab w:val="left" w:pos="1540"/>
              <w:tab w:val="right" w:leader="dot" w:pos="9062"/>
            </w:tabs>
            <w:rPr>
              <w:rFonts w:asciiTheme="minorHAnsi" w:eastAsiaTheme="minorEastAsia" w:hAnsiTheme="minorHAnsi"/>
              <w:noProof/>
              <w:sz w:val="22"/>
              <w:lang w:val="nl-BE" w:eastAsia="nl-BE" w:bidi="he-IL"/>
            </w:rPr>
          </w:pPr>
          <w:hyperlink w:anchor="_Toc19704822" w:history="1">
            <w:r w:rsidRPr="00376F9D">
              <w:rPr>
                <w:rStyle w:val="Hyperlink"/>
                <w:noProof/>
              </w:rPr>
              <w:t>2.2.</w:t>
            </w:r>
            <w:r>
              <w:rPr>
                <w:rFonts w:asciiTheme="minorHAnsi" w:eastAsiaTheme="minorEastAsia" w:hAnsiTheme="minorHAnsi"/>
                <w:noProof/>
                <w:sz w:val="22"/>
                <w:lang w:val="nl-BE" w:eastAsia="nl-BE" w:bidi="he-IL"/>
              </w:rPr>
              <w:tab/>
            </w:r>
            <w:r w:rsidRPr="00376F9D">
              <w:rPr>
                <w:rStyle w:val="Hyperlink"/>
                <w:noProof/>
              </w:rPr>
              <w:t>Textual criticism</w:t>
            </w:r>
            <w:r>
              <w:rPr>
                <w:noProof/>
                <w:webHidden/>
              </w:rPr>
              <w:tab/>
            </w:r>
            <w:r>
              <w:rPr>
                <w:noProof/>
                <w:webHidden/>
              </w:rPr>
              <w:fldChar w:fldCharType="begin"/>
            </w:r>
            <w:r>
              <w:rPr>
                <w:noProof/>
                <w:webHidden/>
              </w:rPr>
              <w:instrText xml:space="preserve"> PAGEREF _Toc19704822 \h </w:instrText>
            </w:r>
            <w:r>
              <w:rPr>
                <w:noProof/>
                <w:webHidden/>
              </w:rPr>
            </w:r>
            <w:r>
              <w:rPr>
                <w:noProof/>
                <w:webHidden/>
              </w:rPr>
              <w:fldChar w:fldCharType="separate"/>
            </w:r>
            <w:r>
              <w:rPr>
                <w:noProof/>
                <w:webHidden/>
              </w:rPr>
              <w:t>51</w:t>
            </w:r>
            <w:r>
              <w:rPr>
                <w:noProof/>
                <w:webHidden/>
              </w:rPr>
              <w:fldChar w:fldCharType="end"/>
            </w:r>
          </w:hyperlink>
        </w:p>
        <w:p w14:paraId="52A7F4E0" w14:textId="69F4C009" w:rsidR="00D06D7B" w:rsidRDefault="00D06D7B">
          <w:pPr>
            <w:pStyle w:val="Inhopg3"/>
            <w:tabs>
              <w:tab w:val="left" w:pos="1540"/>
              <w:tab w:val="right" w:leader="dot" w:pos="9062"/>
            </w:tabs>
            <w:rPr>
              <w:rFonts w:asciiTheme="minorHAnsi" w:eastAsiaTheme="minorEastAsia" w:hAnsiTheme="minorHAnsi"/>
              <w:noProof/>
              <w:sz w:val="22"/>
              <w:lang w:val="nl-BE" w:eastAsia="nl-BE" w:bidi="he-IL"/>
            </w:rPr>
          </w:pPr>
          <w:hyperlink w:anchor="_Toc19704823" w:history="1">
            <w:r w:rsidRPr="00376F9D">
              <w:rPr>
                <w:rStyle w:val="Hyperlink"/>
                <w:noProof/>
              </w:rPr>
              <w:t>2.3.</w:t>
            </w:r>
            <w:r>
              <w:rPr>
                <w:rFonts w:asciiTheme="minorHAnsi" w:eastAsiaTheme="minorEastAsia" w:hAnsiTheme="minorHAnsi"/>
                <w:noProof/>
                <w:sz w:val="22"/>
                <w:lang w:val="nl-BE" w:eastAsia="nl-BE" w:bidi="he-IL"/>
              </w:rPr>
              <w:tab/>
            </w:r>
            <w:r w:rsidRPr="00376F9D">
              <w:rPr>
                <w:rStyle w:val="Hyperlink"/>
                <w:noProof/>
              </w:rPr>
              <w:t>Writing Greek poetry</w:t>
            </w:r>
            <w:r>
              <w:rPr>
                <w:noProof/>
                <w:webHidden/>
              </w:rPr>
              <w:tab/>
            </w:r>
            <w:r>
              <w:rPr>
                <w:noProof/>
                <w:webHidden/>
              </w:rPr>
              <w:fldChar w:fldCharType="begin"/>
            </w:r>
            <w:r>
              <w:rPr>
                <w:noProof/>
                <w:webHidden/>
              </w:rPr>
              <w:instrText xml:space="preserve"> PAGEREF _Toc19704823 \h </w:instrText>
            </w:r>
            <w:r>
              <w:rPr>
                <w:noProof/>
                <w:webHidden/>
              </w:rPr>
            </w:r>
            <w:r>
              <w:rPr>
                <w:noProof/>
                <w:webHidden/>
              </w:rPr>
              <w:fldChar w:fldCharType="separate"/>
            </w:r>
            <w:r>
              <w:rPr>
                <w:noProof/>
                <w:webHidden/>
              </w:rPr>
              <w:t>53</w:t>
            </w:r>
            <w:r>
              <w:rPr>
                <w:noProof/>
                <w:webHidden/>
              </w:rPr>
              <w:fldChar w:fldCharType="end"/>
            </w:r>
          </w:hyperlink>
        </w:p>
        <w:p w14:paraId="106A05ED" w14:textId="4B1E123A"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24" w:history="1">
            <w:r w:rsidRPr="00376F9D">
              <w:rPr>
                <w:rStyle w:val="Hyperlink"/>
                <w:noProof/>
              </w:rPr>
              <w:t>3.</w:t>
            </w:r>
            <w:r>
              <w:rPr>
                <w:rFonts w:asciiTheme="minorHAnsi" w:eastAsiaTheme="minorEastAsia" w:hAnsiTheme="minorHAnsi"/>
                <w:noProof/>
                <w:sz w:val="22"/>
                <w:lang w:val="nl-BE" w:eastAsia="nl-BE" w:bidi="he-IL"/>
              </w:rPr>
              <w:tab/>
            </w:r>
            <w:r w:rsidRPr="00376F9D">
              <w:rPr>
                <w:rStyle w:val="Hyperlink"/>
                <w:noProof/>
              </w:rPr>
              <w:t>Labyrinths and enigmas</w:t>
            </w:r>
            <w:r>
              <w:rPr>
                <w:noProof/>
                <w:webHidden/>
              </w:rPr>
              <w:tab/>
            </w:r>
            <w:r>
              <w:rPr>
                <w:noProof/>
                <w:webHidden/>
              </w:rPr>
              <w:fldChar w:fldCharType="begin"/>
            </w:r>
            <w:r>
              <w:rPr>
                <w:noProof/>
                <w:webHidden/>
              </w:rPr>
              <w:instrText xml:space="preserve"> PAGEREF _Toc19704824 \h </w:instrText>
            </w:r>
            <w:r>
              <w:rPr>
                <w:noProof/>
                <w:webHidden/>
              </w:rPr>
            </w:r>
            <w:r>
              <w:rPr>
                <w:noProof/>
                <w:webHidden/>
              </w:rPr>
              <w:fldChar w:fldCharType="separate"/>
            </w:r>
            <w:r>
              <w:rPr>
                <w:noProof/>
                <w:webHidden/>
              </w:rPr>
              <w:t>54</w:t>
            </w:r>
            <w:r>
              <w:rPr>
                <w:noProof/>
                <w:webHidden/>
              </w:rPr>
              <w:fldChar w:fldCharType="end"/>
            </w:r>
          </w:hyperlink>
        </w:p>
        <w:p w14:paraId="4E7212B0" w14:textId="0AF21844"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25" w:history="1">
            <w:r w:rsidRPr="00376F9D">
              <w:rPr>
                <w:rStyle w:val="Hyperlink"/>
                <w:noProof/>
              </w:rPr>
              <w:t>4.</w:t>
            </w:r>
            <w:r>
              <w:rPr>
                <w:rFonts w:asciiTheme="minorHAnsi" w:eastAsiaTheme="minorEastAsia" w:hAnsiTheme="minorHAnsi"/>
                <w:noProof/>
                <w:sz w:val="22"/>
                <w:lang w:val="nl-BE" w:eastAsia="nl-BE" w:bidi="he-IL"/>
              </w:rPr>
              <w:tab/>
            </w:r>
            <w:r w:rsidRPr="00376F9D">
              <w:rPr>
                <w:rStyle w:val="Hyperlink"/>
                <w:noProof/>
              </w:rPr>
              <w:t>Conclusion: Dialectology as an ancillary subfield of Greek philology</w:t>
            </w:r>
            <w:r>
              <w:rPr>
                <w:noProof/>
                <w:webHidden/>
              </w:rPr>
              <w:tab/>
            </w:r>
            <w:r>
              <w:rPr>
                <w:noProof/>
                <w:webHidden/>
              </w:rPr>
              <w:fldChar w:fldCharType="begin"/>
            </w:r>
            <w:r>
              <w:rPr>
                <w:noProof/>
                <w:webHidden/>
              </w:rPr>
              <w:instrText xml:space="preserve"> PAGEREF _Toc19704825 \h </w:instrText>
            </w:r>
            <w:r>
              <w:rPr>
                <w:noProof/>
                <w:webHidden/>
              </w:rPr>
            </w:r>
            <w:r>
              <w:rPr>
                <w:noProof/>
                <w:webHidden/>
              </w:rPr>
              <w:fldChar w:fldCharType="separate"/>
            </w:r>
            <w:r>
              <w:rPr>
                <w:noProof/>
                <w:webHidden/>
              </w:rPr>
              <w:t>57</w:t>
            </w:r>
            <w:r>
              <w:rPr>
                <w:noProof/>
                <w:webHidden/>
              </w:rPr>
              <w:fldChar w:fldCharType="end"/>
            </w:r>
          </w:hyperlink>
        </w:p>
        <w:p w14:paraId="0943CF9E" w14:textId="3269D172" w:rsidR="00D06D7B" w:rsidRDefault="00D06D7B">
          <w:pPr>
            <w:pStyle w:val="Inhopg1"/>
            <w:rPr>
              <w:rFonts w:asciiTheme="minorHAnsi" w:eastAsiaTheme="minorEastAsia" w:hAnsiTheme="minorHAnsi"/>
              <w:noProof/>
              <w:sz w:val="22"/>
              <w:lang w:val="nl-BE" w:eastAsia="nl-BE" w:bidi="he-IL"/>
            </w:rPr>
          </w:pPr>
          <w:hyperlink w:anchor="_Toc19704826" w:history="1">
            <w:r w:rsidRPr="00376F9D">
              <w:rPr>
                <w:rStyle w:val="Hyperlink"/>
                <w:smallCaps/>
                <w:noProof/>
              </w:rPr>
              <w:t xml:space="preserve">4 </w:t>
            </w:r>
            <w:r w:rsidRPr="00376F9D">
              <w:rPr>
                <w:rStyle w:val="Hyperlink"/>
                <w:bCs/>
                <w:noProof/>
              </w:rPr>
              <w:t>Dialects in the mixer: Homeric and Biblical Greek</w:t>
            </w:r>
            <w:r>
              <w:rPr>
                <w:noProof/>
                <w:webHidden/>
              </w:rPr>
              <w:tab/>
            </w:r>
            <w:r>
              <w:rPr>
                <w:noProof/>
                <w:webHidden/>
              </w:rPr>
              <w:fldChar w:fldCharType="begin"/>
            </w:r>
            <w:r>
              <w:rPr>
                <w:noProof/>
                <w:webHidden/>
              </w:rPr>
              <w:instrText xml:space="preserve"> PAGEREF _Toc19704826 \h </w:instrText>
            </w:r>
            <w:r>
              <w:rPr>
                <w:noProof/>
                <w:webHidden/>
              </w:rPr>
            </w:r>
            <w:r>
              <w:rPr>
                <w:noProof/>
                <w:webHidden/>
              </w:rPr>
              <w:fldChar w:fldCharType="separate"/>
            </w:r>
            <w:r>
              <w:rPr>
                <w:noProof/>
                <w:webHidden/>
              </w:rPr>
              <w:t>59</w:t>
            </w:r>
            <w:r>
              <w:rPr>
                <w:noProof/>
                <w:webHidden/>
              </w:rPr>
              <w:fldChar w:fldCharType="end"/>
            </w:r>
          </w:hyperlink>
        </w:p>
        <w:p w14:paraId="0980A689" w14:textId="0B4C3158"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27" w:history="1">
            <w:r w:rsidRPr="00376F9D">
              <w:rPr>
                <w:rStyle w:val="Hyperlink"/>
                <w:noProof/>
              </w:rPr>
              <w:t>1.</w:t>
            </w:r>
            <w:r>
              <w:rPr>
                <w:rFonts w:asciiTheme="minorHAnsi" w:eastAsiaTheme="minorEastAsia" w:hAnsiTheme="minorHAnsi"/>
                <w:noProof/>
                <w:sz w:val="22"/>
                <w:lang w:val="nl-BE" w:eastAsia="nl-BE" w:bidi="he-IL"/>
              </w:rPr>
              <w:tab/>
            </w:r>
            <w:r w:rsidRPr="00376F9D">
              <w:rPr>
                <w:rStyle w:val="Hyperlink"/>
                <w:noProof/>
              </w:rPr>
              <w:t>Homeric Greek: Puzzling scholars since antiquity</w:t>
            </w:r>
            <w:r>
              <w:rPr>
                <w:noProof/>
                <w:webHidden/>
              </w:rPr>
              <w:tab/>
            </w:r>
            <w:r>
              <w:rPr>
                <w:noProof/>
                <w:webHidden/>
              </w:rPr>
              <w:fldChar w:fldCharType="begin"/>
            </w:r>
            <w:r>
              <w:rPr>
                <w:noProof/>
                <w:webHidden/>
              </w:rPr>
              <w:instrText xml:space="preserve"> PAGEREF _Toc19704827 \h </w:instrText>
            </w:r>
            <w:r>
              <w:rPr>
                <w:noProof/>
                <w:webHidden/>
              </w:rPr>
            </w:r>
            <w:r>
              <w:rPr>
                <w:noProof/>
                <w:webHidden/>
              </w:rPr>
              <w:fldChar w:fldCharType="separate"/>
            </w:r>
            <w:r>
              <w:rPr>
                <w:noProof/>
                <w:webHidden/>
              </w:rPr>
              <w:t>59</w:t>
            </w:r>
            <w:r>
              <w:rPr>
                <w:noProof/>
                <w:webHidden/>
              </w:rPr>
              <w:fldChar w:fldCharType="end"/>
            </w:r>
          </w:hyperlink>
        </w:p>
        <w:p w14:paraId="278189D9" w14:textId="6906B427"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28" w:history="1">
            <w:r w:rsidRPr="00376F9D">
              <w:rPr>
                <w:rStyle w:val="Hyperlink"/>
                <w:noProof/>
              </w:rPr>
              <w:t>2.</w:t>
            </w:r>
            <w:r>
              <w:rPr>
                <w:rFonts w:asciiTheme="minorHAnsi" w:eastAsiaTheme="minorEastAsia" w:hAnsiTheme="minorHAnsi"/>
                <w:noProof/>
                <w:sz w:val="22"/>
                <w:lang w:val="nl-BE" w:eastAsia="nl-BE" w:bidi="he-IL"/>
              </w:rPr>
              <w:tab/>
            </w:r>
            <w:r w:rsidRPr="00376F9D">
              <w:rPr>
                <w:rStyle w:val="Hyperlink"/>
                <w:noProof/>
              </w:rPr>
              <w:t>In Plutarch’s footsteps: Renaissance ideas on Homer’s speech</w:t>
            </w:r>
            <w:r>
              <w:rPr>
                <w:noProof/>
                <w:webHidden/>
              </w:rPr>
              <w:tab/>
            </w:r>
            <w:r>
              <w:rPr>
                <w:noProof/>
                <w:webHidden/>
              </w:rPr>
              <w:fldChar w:fldCharType="begin"/>
            </w:r>
            <w:r>
              <w:rPr>
                <w:noProof/>
                <w:webHidden/>
              </w:rPr>
              <w:instrText xml:space="preserve"> PAGEREF _Toc19704828 \h </w:instrText>
            </w:r>
            <w:r>
              <w:rPr>
                <w:noProof/>
                <w:webHidden/>
              </w:rPr>
            </w:r>
            <w:r>
              <w:rPr>
                <w:noProof/>
                <w:webHidden/>
              </w:rPr>
              <w:fldChar w:fldCharType="separate"/>
            </w:r>
            <w:r>
              <w:rPr>
                <w:noProof/>
                <w:webHidden/>
              </w:rPr>
              <w:t>63</w:t>
            </w:r>
            <w:r>
              <w:rPr>
                <w:noProof/>
                <w:webHidden/>
              </w:rPr>
              <w:fldChar w:fldCharType="end"/>
            </w:r>
          </w:hyperlink>
        </w:p>
        <w:p w14:paraId="2F920686" w14:textId="5AD6F96C"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29" w:history="1">
            <w:r w:rsidRPr="00376F9D">
              <w:rPr>
                <w:rStyle w:val="Hyperlink"/>
                <w:noProof/>
              </w:rPr>
              <w:t>3.</w:t>
            </w:r>
            <w:r>
              <w:rPr>
                <w:rFonts w:asciiTheme="minorHAnsi" w:eastAsiaTheme="minorEastAsia" w:hAnsiTheme="minorHAnsi"/>
                <w:noProof/>
                <w:sz w:val="22"/>
                <w:lang w:val="nl-BE" w:eastAsia="nl-BE" w:bidi="he-IL"/>
              </w:rPr>
              <w:tab/>
            </w:r>
            <w:r w:rsidRPr="00376F9D">
              <w:rPr>
                <w:rStyle w:val="Hyperlink"/>
                <w:noProof/>
              </w:rPr>
              <w:t>Toward a historical solution</w:t>
            </w:r>
            <w:r>
              <w:rPr>
                <w:noProof/>
                <w:webHidden/>
              </w:rPr>
              <w:tab/>
            </w:r>
            <w:r>
              <w:rPr>
                <w:noProof/>
                <w:webHidden/>
              </w:rPr>
              <w:fldChar w:fldCharType="begin"/>
            </w:r>
            <w:r>
              <w:rPr>
                <w:noProof/>
                <w:webHidden/>
              </w:rPr>
              <w:instrText xml:space="preserve"> PAGEREF _Toc19704829 \h </w:instrText>
            </w:r>
            <w:r>
              <w:rPr>
                <w:noProof/>
                <w:webHidden/>
              </w:rPr>
            </w:r>
            <w:r>
              <w:rPr>
                <w:noProof/>
                <w:webHidden/>
              </w:rPr>
              <w:fldChar w:fldCharType="separate"/>
            </w:r>
            <w:r>
              <w:rPr>
                <w:noProof/>
                <w:webHidden/>
              </w:rPr>
              <w:t>66</w:t>
            </w:r>
            <w:r>
              <w:rPr>
                <w:noProof/>
                <w:webHidden/>
              </w:rPr>
              <w:fldChar w:fldCharType="end"/>
            </w:r>
          </w:hyperlink>
        </w:p>
        <w:p w14:paraId="10112178" w14:textId="5B5B7087"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30" w:history="1">
            <w:r w:rsidRPr="00376F9D">
              <w:rPr>
                <w:rStyle w:val="Hyperlink"/>
                <w:noProof/>
              </w:rPr>
              <w:t>4.</w:t>
            </w:r>
            <w:r>
              <w:rPr>
                <w:rFonts w:asciiTheme="minorHAnsi" w:eastAsiaTheme="minorEastAsia" w:hAnsiTheme="minorHAnsi"/>
                <w:noProof/>
                <w:sz w:val="22"/>
                <w:lang w:val="nl-BE" w:eastAsia="nl-BE" w:bidi="he-IL"/>
              </w:rPr>
              <w:tab/>
            </w:r>
            <w:r w:rsidRPr="00376F9D">
              <w:rPr>
                <w:rStyle w:val="Hyperlink"/>
                <w:noProof/>
              </w:rPr>
              <w:t>The struggle with Biblical Greek</w:t>
            </w:r>
            <w:r>
              <w:rPr>
                <w:noProof/>
                <w:webHidden/>
              </w:rPr>
              <w:tab/>
            </w:r>
            <w:r>
              <w:rPr>
                <w:noProof/>
                <w:webHidden/>
              </w:rPr>
              <w:fldChar w:fldCharType="begin"/>
            </w:r>
            <w:r>
              <w:rPr>
                <w:noProof/>
                <w:webHidden/>
              </w:rPr>
              <w:instrText xml:space="preserve"> PAGEREF _Toc19704830 \h </w:instrText>
            </w:r>
            <w:r>
              <w:rPr>
                <w:noProof/>
                <w:webHidden/>
              </w:rPr>
            </w:r>
            <w:r>
              <w:rPr>
                <w:noProof/>
                <w:webHidden/>
              </w:rPr>
              <w:fldChar w:fldCharType="separate"/>
            </w:r>
            <w:r>
              <w:rPr>
                <w:noProof/>
                <w:webHidden/>
              </w:rPr>
              <w:t>68</w:t>
            </w:r>
            <w:r>
              <w:rPr>
                <w:noProof/>
                <w:webHidden/>
              </w:rPr>
              <w:fldChar w:fldCharType="end"/>
            </w:r>
          </w:hyperlink>
        </w:p>
        <w:p w14:paraId="7C3DA373" w14:textId="76AED111"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31" w:history="1">
            <w:r w:rsidRPr="00376F9D">
              <w:rPr>
                <w:rStyle w:val="Hyperlink"/>
                <w:noProof/>
              </w:rPr>
              <w:t>5.</w:t>
            </w:r>
            <w:r>
              <w:rPr>
                <w:rFonts w:asciiTheme="minorHAnsi" w:eastAsiaTheme="minorEastAsia" w:hAnsiTheme="minorHAnsi"/>
                <w:noProof/>
                <w:sz w:val="22"/>
                <w:lang w:val="nl-BE" w:eastAsia="nl-BE" w:bidi="he-IL"/>
              </w:rPr>
              <w:tab/>
            </w:r>
            <w:r w:rsidRPr="00376F9D">
              <w:rPr>
                <w:rStyle w:val="Hyperlink"/>
                <w:noProof/>
              </w:rPr>
              <w:t>New Testament Greek as a dialect mixture</w:t>
            </w:r>
            <w:r>
              <w:rPr>
                <w:noProof/>
                <w:webHidden/>
              </w:rPr>
              <w:tab/>
            </w:r>
            <w:r>
              <w:rPr>
                <w:noProof/>
                <w:webHidden/>
              </w:rPr>
              <w:fldChar w:fldCharType="begin"/>
            </w:r>
            <w:r>
              <w:rPr>
                <w:noProof/>
                <w:webHidden/>
              </w:rPr>
              <w:instrText xml:space="preserve"> PAGEREF _Toc19704831 \h </w:instrText>
            </w:r>
            <w:r>
              <w:rPr>
                <w:noProof/>
                <w:webHidden/>
              </w:rPr>
            </w:r>
            <w:r>
              <w:rPr>
                <w:noProof/>
                <w:webHidden/>
              </w:rPr>
              <w:fldChar w:fldCharType="separate"/>
            </w:r>
            <w:r>
              <w:rPr>
                <w:noProof/>
                <w:webHidden/>
              </w:rPr>
              <w:t>69</w:t>
            </w:r>
            <w:r>
              <w:rPr>
                <w:noProof/>
                <w:webHidden/>
              </w:rPr>
              <w:fldChar w:fldCharType="end"/>
            </w:r>
          </w:hyperlink>
        </w:p>
        <w:p w14:paraId="63B46F15" w14:textId="0409679C"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32" w:history="1">
            <w:r w:rsidRPr="00376F9D">
              <w:rPr>
                <w:rStyle w:val="Hyperlink"/>
                <w:noProof/>
              </w:rPr>
              <w:t>6.</w:t>
            </w:r>
            <w:r>
              <w:rPr>
                <w:rFonts w:asciiTheme="minorHAnsi" w:eastAsiaTheme="minorEastAsia" w:hAnsiTheme="minorHAnsi"/>
                <w:noProof/>
                <w:sz w:val="22"/>
                <w:lang w:val="nl-BE" w:eastAsia="nl-BE" w:bidi="he-IL"/>
              </w:rPr>
              <w:tab/>
            </w:r>
            <w:r w:rsidRPr="00376F9D">
              <w:rPr>
                <w:rStyle w:val="Hyperlink"/>
                <w:noProof/>
              </w:rPr>
              <w:t>Biblical Greek, a Hellenistic dialect?</w:t>
            </w:r>
            <w:r>
              <w:rPr>
                <w:noProof/>
                <w:webHidden/>
              </w:rPr>
              <w:tab/>
            </w:r>
            <w:r>
              <w:rPr>
                <w:noProof/>
                <w:webHidden/>
              </w:rPr>
              <w:fldChar w:fldCharType="begin"/>
            </w:r>
            <w:r>
              <w:rPr>
                <w:noProof/>
                <w:webHidden/>
              </w:rPr>
              <w:instrText xml:space="preserve"> PAGEREF _Toc19704832 \h </w:instrText>
            </w:r>
            <w:r>
              <w:rPr>
                <w:noProof/>
                <w:webHidden/>
              </w:rPr>
            </w:r>
            <w:r>
              <w:rPr>
                <w:noProof/>
                <w:webHidden/>
              </w:rPr>
              <w:fldChar w:fldCharType="separate"/>
            </w:r>
            <w:r>
              <w:rPr>
                <w:noProof/>
                <w:webHidden/>
              </w:rPr>
              <w:t>73</w:t>
            </w:r>
            <w:r>
              <w:rPr>
                <w:noProof/>
                <w:webHidden/>
              </w:rPr>
              <w:fldChar w:fldCharType="end"/>
            </w:r>
          </w:hyperlink>
        </w:p>
        <w:p w14:paraId="1C165FA8" w14:textId="2A014311"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33" w:history="1">
            <w:r w:rsidRPr="00376F9D">
              <w:rPr>
                <w:rStyle w:val="Hyperlink"/>
                <w:noProof/>
              </w:rPr>
              <w:t>7.</w:t>
            </w:r>
            <w:r>
              <w:rPr>
                <w:rFonts w:asciiTheme="minorHAnsi" w:eastAsiaTheme="minorEastAsia" w:hAnsiTheme="minorHAnsi"/>
                <w:noProof/>
                <w:sz w:val="22"/>
                <w:lang w:val="nl-BE" w:eastAsia="nl-BE" w:bidi="he-IL"/>
              </w:rPr>
              <w:tab/>
            </w:r>
            <w:r w:rsidRPr="00376F9D">
              <w:rPr>
                <w:rStyle w:val="Hyperlink"/>
                <w:noProof/>
              </w:rPr>
              <w:t>Conclusion</w:t>
            </w:r>
            <w:r>
              <w:rPr>
                <w:noProof/>
                <w:webHidden/>
              </w:rPr>
              <w:tab/>
            </w:r>
            <w:r>
              <w:rPr>
                <w:noProof/>
                <w:webHidden/>
              </w:rPr>
              <w:fldChar w:fldCharType="begin"/>
            </w:r>
            <w:r>
              <w:rPr>
                <w:noProof/>
                <w:webHidden/>
              </w:rPr>
              <w:instrText xml:space="preserve"> PAGEREF _Toc19704833 \h </w:instrText>
            </w:r>
            <w:r>
              <w:rPr>
                <w:noProof/>
                <w:webHidden/>
              </w:rPr>
            </w:r>
            <w:r>
              <w:rPr>
                <w:noProof/>
                <w:webHidden/>
              </w:rPr>
              <w:fldChar w:fldCharType="separate"/>
            </w:r>
            <w:r>
              <w:rPr>
                <w:noProof/>
                <w:webHidden/>
              </w:rPr>
              <w:t>75</w:t>
            </w:r>
            <w:r>
              <w:rPr>
                <w:noProof/>
                <w:webHidden/>
              </w:rPr>
              <w:fldChar w:fldCharType="end"/>
            </w:r>
          </w:hyperlink>
        </w:p>
        <w:p w14:paraId="21608082" w14:textId="4E5DE17A" w:rsidR="00D06D7B" w:rsidRDefault="00D06D7B">
          <w:pPr>
            <w:pStyle w:val="Inhopg1"/>
            <w:rPr>
              <w:rFonts w:asciiTheme="minorHAnsi" w:eastAsiaTheme="minorEastAsia" w:hAnsiTheme="minorHAnsi"/>
              <w:noProof/>
              <w:sz w:val="22"/>
              <w:lang w:val="nl-BE" w:eastAsia="nl-BE" w:bidi="he-IL"/>
            </w:rPr>
          </w:pPr>
          <w:hyperlink w:anchor="_Toc19704834" w:history="1">
            <w:r w:rsidRPr="00376F9D">
              <w:rPr>
                <w:rStyle w:val="Hyperlink"/>
                <w:smallCaps/>
                <w:noProof/>
              </w:rPr>
              <w:t xml:space="preserve">5 </w:t>
            </w:r>
            <w:r w:rsidRPr="00376F9D">
              <w:rPr>
                <w:rStyle w:val="Hyperlink"/>
                <w:bCs/>
                <w:noProof/>
              </w:rPr>
              <w:t>Old, older, oldest: Writing the linguistic history of Greek</w:t>
            </w:r>
            <w:r>
              <w:rPr>
                <w:noProof/>
                <w:webHidden/>
              </w:rPr>
              <w:tab/>
            </w:r>
            <w:r>
              <w:rPr>
                <w:noProof/>
                <w:webHidden/>
              </w:rPr>
              <w:fldChar w:fldCharType="begin"/>
            </w:r>
            <w:r>
              <w:rPr>
                <w:noProof/>
                <w:webHidden/>
              </w:rPr>
              <w:instrText xml:space="preserve"> PAGEREF _Toc19704834 \h </w:instrText>
            </w:r>
            <w:r>
              <w:rPr>
                <w:noProof/>
                <w:webHidden/>
              </w:rPr>
            </w:r>
            <w:r>
              <w:rPr>
                <w:noProof/>
                <w:webHidden/>
              </w:rPr>
              <w:fldChar w:fldCharType="separate"/>
            </w:r>
            <w:r>
              <w:rPr>
                <w:noProof/>
                <w:webHidden/>
              </w:rPr>
              <w:t>77</w:t>
            </w:r>
            <w:r>
              <w:rPr>
                <w:noProof/>
                <w:webHidden/>
              </w:rPr>
              <w:fldChar w:fldCharType="end"/>
            </w:r>
          </w:hyperlink>
        </w:p>
        <w:p w14:paraId="0E2EB1DA" w14:textId="523218FE"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35" w:history="1">
            <w:r w:rsidRPr="00376F9D">
              <w:rPr>
                <w:rStyle w:val="Hyperlink"/>
                <w:noProof/>
              </w:rPr>
              <w:t>1.</w:t>
            </w:r>
            <w:r>
              <w:rPr>
                <w:rFonts w:asciiTheme="minorHAnsi" w:eastAsiaTheme="minorEastAsia" w:hAnsiTheme="minorHAnsi"/>
                <w:noProof/>
                <w:sz w:val="22"/>
                <w:lang w:val="nl-BE" w:eastAsia="nl-BE" w:bidi="he-IL"/>
              </w:rPr>
              <w:tab/>
            </w:r>
            <w:r w:rsidRPr="00376F9D">
              <w:rPr>
                <w:rStyle w:val="Hyperlink"/>
                <w:noProof/>
              </w:rPr>
              <w:t>The linguistic history of Greek in ancient and medieval scholarship</w:t>
            </w:r>
            <w:r>
              <w:rPr>
                <w:noProof/>
                <w:webHidden/>
              </w:rPr>
              <w:tab/>
            </w:r>
            <w:r>
              <w:rPr>
                <w:noProof/>
                <w:webHidden/>
              </w:rPr>
              <w:fldChar w:fldCharType="begin"/>
            </w:r>
            <w:r>
              <w:rPr>
                <w:noProof/>
                <w:webHidden/>
              </w:rPr>
              <w:instrText xml:space="preserve"> PAGEREF _Toc19704835 \h </w:instrText>
            </w:r>
            <w:r>
              <w:rPr>
                <w:noProof/>
                <w:webHidden/>
              </w:rPr>
            </w:r>
            <w:r>
              <w:rPr>
                <w:noProof/>
                <w:webHidden/>
              </w:rPr>
              <w:fldChar w:fldCharType="separate"/>
            </w:r>
            <w:r>
              <w:rPr>
                <w:noProof/>
                <w:webHidden/>
              </w:rPr>
              <w:t>77</w:t>
            </w:r>
            <w:r>
              <w:rPr>
                <w:noProof/>
                <w:webHidden/>
              </w:rPr>
              <w:fldChar w:fldCharType="end"/>
            </w:r>
          </w:hyperlink>
        </w:p>
        <w:p w14:paraId="3069BBA2" w14:textId="3EBF0C66"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36" w:history="1">
            <w:r w:rsidRPr="00376F9D">
              <w:rPr>
                <w:rStyle w:val="Hyperlink"/>
                <w:noProof/>
              </w:rPr>
              <w:t>2.</w:t>
            </w:r>
            <w:r>
              <w:rPr>
                <w:rFonts w:asciiTheme="minorHAnsi" w:eastAsiaTheme="minorEastAsia" w:hAnsiTheme="minorHAnsi"/>
                <w:noProof/>
                <w:sz w:val="22"/>
                <w:lang w:val="nl-BE" w:eastAsia="nl-BE" w:bidi="he-IL"/>
              </w:rPr>
              <w:tab/>
            </w:r>
            <w:r w:rsidRPr="00376F9D">
              <w:rPr>
                <w:rStyle w:val="Hyperlink"/>
                <w:noProof/>
              </w:rPr>
              <w:t>In Strabo’s wake</w:t>
            </w:r>
            <w:r>
              <w:rPr>
                <w:noProof/>
                <w:webHidden/>
              </w:rPr>
              <w:tab/>
            </w:r>
            <w:r>
              <w:rPr>
                <w:noProof/>
                <w:webHidden/>
              </w:rPr>
              <w:fldChar w:fldCharType="begin"/>
            </w:r>
            <w:r>
              <w:rPr>
                <w:noProof/>
                <w:webHidden/>
              </w:rPr>
              <w:instrText xml:space="preserve"> PAGEREF _Toc19704836 \h </w:instrText>
            </w:r>
            <w:r>
              <w:rPr>
                <w:noProof/>
                <w:webHidden/>
              </w:rPr>
            </w:r>
            <w:r>
              <w:rPr>
                <w:noProof/>
                <w:webHidden/>
              </w:rPr>
              <w:fldChar w:fldCharType="separate"/>
            </w:r>
            <w:r>
              <w:rPr>
                <w:noProof/>
                <w:webHidden/>
              </w:rPr>
              <w:t>80</w:t>
            </w:r>
            <w:r>
              <w:rPr>
                <w:noProof/>
                <w:webHidden/>
              </w:rPr>
              <w:fldChar w:fldCharType="end"/>
            </w:r>
          </w:hyperlink>
        </w:p>
        <w:p w14:paraId="634FFB9C" w14:textId="241EFF2F"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37" w:history="1">
            <w:r w:rsidRPr="00376F9D">
              <w:rPr>
                <w:rStyle w:val="Hyperlink"/>
                <w:noProof/>
              </w:rPr>
              <w:t>3.</w:t>
            </w:r>
            <w:r>
              <w:rPr>
                <w:rFonts w:asciiTheme="minorHAnsi" w:eastAsiaTheme="minorEastAsia" w:hAnsiTheme="minorHAnsi"/>
                <w:noProof/>
                <w:sz w:val="22"/>
                <w:lang w:val="nl-BE" w:eastAsia="nl-BE" w:bidi="he-IL"/>
              </w:rPr>
              <w:tab/>
            </w:r>
            <w:r w:rsidRPr="00376F9D">
              <w:rPr>
                <w:rStyle w:val="Hyperlink"/>
                <w:noProof/>
              </w:rPr>
              <w:t>The dialects between Greek and biblical genealogy</w:t>
            </w:r>
            <w:r>
              <w:rPr>
                <w:noProof/>
                <w:webHidden/>
              </w:rPr>
              <w:tab/>
            </w:r>
            <w:r>
              <w:rPr>
                <w:noProof/>
                <w:webHidden/>
              </w:rPr>
              <w:fldChar w:fldCharType="begin"/>
            </w:r>
            <w:r>
              <w:rPr>
                <w:noProof/>
                <w:webHidden/>
              </w:rPr>
              <w:instrText xml:space="preserve"> PAGEREF _Toc19704837 \h </w:instrText>
            </w:r>
            <w:r>
              <w:rPr>
                <w:noProof/>
                <w:webHidden/>
              </w:rPr>
            </w:r>
            <w:r>
              <w:rPr>
                <w:noProof/>
                <w:webHidden/>
              </w:rPr>
              <w:fldChar w:fldCharType="separate"/>
            </w:r>
            <w:r>
              <w:rPr>
                <w:noProof/>
                <w:webHidden/>
              </w:rPr>
              <w:t>81</w:t>
            </w:r>
            <w:r>
              <w:rPr>
                <w:noProof/>
                <w:webHidden/>
              </w:rPr>
              <w:fldChar w:fldCharType="end"/>
            </w:r>
          </w:hyperlink>
        </w:p>
        <w:p w14:paraId="0E746DA3" w14:textId="1F096D7F"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38" w:history="1">
            <w:r w:rsidRPr="00376F9D">
              <w:rPr>
                <w:rStyle w:val="Hyperlink"/>
                <w:noProof/>
              </w:rPr>
              <w:t>4.</w:t>
            </w:r>
            <w:r>
              <w:rPr>
                <w:rFonts w:asciiTheme="minorHAnsi" w:eastAsiaTheme="minorEastAsia" w:hAnsiTheme="minorHAnsi"/>
                <w:noProof/>
                <w:sz w:val="22"/>
                <w:lang w:val="nl-BE" w:eastAsia="nl-BE" w:bidi="he-IL"/>
              </w:rPr>
              <w:tab/>
            </w:r>
            <w:r w:rsidRPr="00376F9D">
              <w:rPr>
                <w:rStyle w:val="Hyperlink"/>
                <w:noProof/>
              </w:rPr>
              <w:t>The early stages of the Greek language</w:t>
            </w:r>
            <w:r>
              <w:rPr>
                <w:noProof/>
                <w:webHidden/>
              </w:rPr>
              <w:tab/>
            </w:r>
            <w:r>
              <w:rPr>
                <w:noProof/>
                <w:webHidden/>
              </w:rPr>
              <w:fldChar w:fldCharType="begin"/>
            </w:r>
            <w:r>
              <w:rPr>
                <w:noProof/>
                <w:webHidden/>
              </w:rPr>
              <w:instrText xml:space="preserve"> PAGEREF _Toc19704838 \h </w:instrText>
            </w:r>
            <w:r>
              <w:rPr>
                <w:noProof/>
                <w:webHidden/>
              </w:rPr>
            </w:r>
            <w:r>
              <w:rPr>
                <w:noProof/>
                <w:webHidden/>
              </w:rPr>
              <w:fldChar w:fldCharType="separate"/>
            </w:r>
            <w:r>
              <w:rPr>
                <w:noProof/>
                <w:webHidden/>
              </w:rPr>
              <w:t>82</w:t>
            </w:r>
            <w:r>
              <w:rPr>
                <w:noProof/>
                <w:webHidden/>
              </w:rPr>
              <w:fldChar w:fldCharType="end"/>
            </w:r>
          </w:hyperlink>
        </w:p>
        <w:p w14:paraId="239EB127" w14:textId="324CDB26"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39" w:history="1">
            <w:r w:rsidRPr="00376F9D">
              <w:rPr>
                <w:rStyle w:val="Hyperlink"/>
                <w:noProof/>
              </w:rPr>
              <w:t>5.</w:t>
            </w:r>
            <w:r>
              <w:rPr>
                <w:rFonts w:asciiTheme="minorHAnsi" w:eastAsiaTheme="minorEastAsia" w:hAnsiTheme="minorHAnsi"/>
                <w:noProof/>
                <w:sz w:val="22"/>
                <w:lang w:val="nl-BE" w:eastAsia="nl-BE" w:bidi="he-IL"/>
              </w:rPr>
              <w:tab/>
            </w:r>
            <w:r w:rsidRPr="00376F9D">
              <w:rPr>
                <w:rStyle w:val="Hyperlink"/>
                <w:noProof/>
              </w:rPr>
              <w:t>The later fate of the Greek dialects: Extinction and vestiges</w:t>
            </w:r>
            <w:r>
              <w:rPr>
                <w:noProof/>
                <w:webHidden/>
              </w:rPr>
              <w:tab/>
            </w:r>
            <w:r>
              <w:rPr>
                <w:noProof/>
                <w:webHidden/>
              </w:rPr>
              <w:fldChar w:fldCharType="begin"/>
            </w:r>
            <w:r>
              <w:rPr>
                <w:noProof/>
                <w:webHidden/>
              </w:rPr>
              <w:instrText xml:space="preserve"> PAGEREF _Toc19704839 \h </w:instrText>
            </w:r>
            <w:r>
              <w:rPr>
                <w:noProof/>
                <w:webHidden/>
              </w:rPr>
            </w:r>
            <w:r>
              <w:rPr>
                <w:noProof/>
                <w:webHidden/>
              </w:rPr>
              <w:fldChar w:fldCharType="separate"/>
            </w:r>
            <w:r>
              <w:rPr>
                <w:noProof/>
                <w:webHidden/>
              </w:rPr>
              <w:t>84</w:t>
            </w:r>
            <w:r>
              <w:rPr>
                <w:noProof/>
                <w:webHidden/>
              </w:rPr>
              <w:fldChar w:fldCharType="end"/>
            </w:r>
          </w:hyperlink>
        </w:p>
        <w:p w14:paraId="19FEDBB8" w14:textId="456E716B"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40" w:history="1">
            <w:r w:rsidRPr="00376F9D">
              <w:rPr>
                <w:rStyle w:val="Hyperlink"/>
                <w:noProof/>
              </w:rPr>
              <w:t>6.</w:t>
            </w:r>
            <w:r>
              <w:rPr>
                <w:rFonts w:asciiTheme="minorHAnsi" w:eastAsiaTheme="minorEastAsia" w:hAnsiTheme="minorHAnsi"/>
                <w:noProof/>
                <w:sz w:val="22"/>
                <w:lang w:val="nl-BE" w:eastAsia="nl-BE" w:bidi="he-IL"/>
              </w:rPr>
              <w:tab/>
            </w:r>
            <w:r w:rsidRPr="00376F9D">
              <w:rPr>
                <w:rStyle w:val="Hyperlink"/>
                <w:noProof/>
              </w:rPr>
              <w:t>Aeolism and its early modern transformations</w:t>
            </w:r>
            <w:r>
              <w:rPr>
                <w:noProof/>
                <w:webHidden/>
              </w:rPr>
              <w:tab/>
            </w:r>
            <w:r>
              <w:rPr>
                <w:noProof/>
                <w:webHidden/>
              </w:rPr>
              <w:fldChar w:fldCharType="begin"/>
            </w:r>
            <w:r>
              <w:rPr>
                <w:noProof/>
                <w:webHidden/>
              </w:rPr>
              <w:instrText xml:space="preserve"> PAGEREF _Toc19704840 \h </w:instrText>
            </w:r>
            <w:r>
              <w:rPr>
                <w:noProof/>
                <w:webHidden/>
              </w:rPr>
            </w:r>
            <w:r>
              <w:rPr>
                <w:noProof/>
                <w:webHidden/>
              </w:rPr>
              <w:fldChar w:fldCharType="separate"/>
            </w:r>
            <w:r>
              <w:rPr>
                <w:noProof/>
                <w:webHidden/>
              </w:rPr>
              <w:t>88</w:t>
            </w:r>
            <w:r>
              <w:rPr>
                <w:noProof/>
                <w:webHidden/>
              </w:rPr>
              <w:fldChar w:fldCharType="end"/>
            </w:r>
          </w:hyperlink>
        </w:p>
        <w:p w14:paraId="613FDE4F" w14:textId="32F70771"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41" w:history="1">
            <w:r w:rsidRPr="00376F9D">
              <w:rPr>
                <w:rStyle w:val="Hyperlink"/>
                <w:noProof/>
              </w:rPr>
              <w:t>7.</w:t>
            </w:r>
            <w:r>
              <w:rPr>
                <w:rFonts w:asciiTheme="minorHAnsi" w:eastAsiaTheme="minorEastAsia" w:hAnsiTheme="minorHAnsi"/>
                <w:noProof/>
                <w:sz w:val="22"/>
                <w:lang w:val="nl-BE" w:eastAsia="nl-BE" w:bidi="he-IL"/>
              </w:rPr>
              <w:tab/>
            </w:r>
            <w:r w:rsidRPr="00376F9D">
              <w:rPr>
                <w:rStyle w:val="Hyperlink"/>
                <w:noProof/>
              </w:rPr>
              <w:t>The Greek dialects in relation to other tongues</w:t>
            </w:r>
            <w:r>
              <w:rPr>
                <w:noProof/>
                <w:webHidden/>
              </w:rPr>
              <w:tab/>
            </w:r>
            <w:r>
              <w:rPr>
                <w:noProof/>
                <w:webHidden/>
              </w:rPr>
              <w:fldChar w:fldCharType="begin"/>
            </w:r>
            <w:r>
              <w:rPr>
                <w:noProof/>
                <w:webHidden/>
              </w:rPr>
              <w:instrText xml:space="preserve"> PAGEREF _Toc19704841 \h </w:instrText>
            </w:r>
            <w:r>
              <w:rPr>
                <w:noProof/>
                <w:webHidden/>
              </w:rPr>
            </w:r>
            <w:r>
              <w:rPr>
                <w:noProof/>
                <w:webHidden/>
              </w:rPr>
              <w:fldChar w:fldCharType="separate"/>
            </w:r>
            <w:r>
              <w:rPr>
                <w:noProof/>
                <w:webHidden/>
              </w:rPr>
              <w:t>90</w:t>
            </w:r>
            <w:r>
              <w:rPr>
                <w:noProof/>
                <w:webHidden/>
              </w:rPr>
              <w:fldChar w:fldCharType="end"/>
            </w:r>
          </w:hyperlink>
        </w:p>
        <w:p w14:paraId="6A406CF1" w14:textId="15901417"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42" w:history="1">
            <w:r w:rsidRPr="00376F9D">
              <w:rPr>
                <w:rStyle w:val="Hyperlink"/>
                <w:noProof/>
              </w:rPr>
              <w:t>8.</w:t>
            </w:r>
            <w:r>
              <w:rPr>
                <w:rFonts w:asciiTheme="minorHAnsi" w:eastAsiaTheme="minorEastAsia" w:hAnsiTheme="minorHAnsi"/>
                <w:noProof/>
                <w:sz w:val="22"/>
                <w:lang w:val="nl-BE" w:eastAsia="nl-BE" w:bidi="he-IL"/>
              </w:rPr>
              <w:tab/>
            </w:r>
            <w:r w:rsidRPr="00376F9D">
              <w:rPr>
                <w:rStyle w:val="Hyperlink"/>
                <w:noProof/>
              </w:rPr>
              <w:t>By way of conclusion: Linguistic histories of Greek</w:t>
            </w:r>
            <w:r>
              <w:rPr>
                <w:noProof/>
                <w:webHidden/>
              </w:rPr>
              <w:tab/>
            </w:r>
            <w:r>
              <w:rPr>
                <w:noProof/>
                <w:webHidden/>
              </w:rPr>
              <w:fldChar w:fldCharType="begin"/>
            </w:r>
            <w:r>
              <w:rPr>
                <w:noProof/>
                <w:webHidden/>
              </w:rPr>
              <w:instrText xml:space="preserve"> PAGEREF _Toc19704842 \h </w:instrText>
            </w:r>
            <w:r>
              <w:rPr>
                <w:noProof/>
                <w:webHidden/>
              </w:rPr>
            </w:r>
            <w:r>
              <w:rPr>
                <w:noProof/>
                <w:webHidden/>
              </w:rPr>
              <w:fldChar w:fldCharType="separate"/>
            </w:r>
            <w:r>
              <w:rPr>
                <w:noProof/>
                <w:webHidden/>
              </w:rPr>
              <w:t>91</w:t>
            </w:r>
            <w:r>
              <w:rPr>
                <w:noProof/>
                <w:webHidden/>
              </w:rPr>
              <w:fldChar w:fldCharType="end"/>
            </w:r>
          </w:hyperlink>
        </w:p>
        <w:p w14:paraId="44A03723" w14:textId="79387110" w:rsidR="00D06D7B" w:rsidRDefault="00D06D7B">
          <w:pPr>
            <w:pStyle w:val="Inhopg1"/>
            <w:rPr>
              <w:rFonts w:asciiTheme="minorHAnsi" w:eastAsiaTheme="minorEastAsia" w:hAnsiTheme="minorHAnsi"/>
              <w:noProof/>
              <w:sz w:val="22"/>
              <w:lang w:val="nl-BE" w:eastAsia="nl-BE" w:bidi="he-IL"/>
            </w:rPr>
          </w:pPr>
          <w:hyperlink w:anchor="_Toc19704843" w:history="1">
            <w:r w:rsidRPr="00376F9D">
              <w:rPr>
                <w:rStyle w:val="Hyperlink"/>
                <w:rFonts w:asciiTheme="majorBidi" w:hAnsiTheme="majorBidi"/>
                <w:noProof/>
              </w:rPr>
              <w:t xml:space="preserve">6 </w:t>
            </w:r>
            <w:r w:rsidRPr="00376F9D">
              <w:rPr>
                <w:rStyle w:val="Hyperlink"/>
                <w:rFonts w:asciiTheme="majorBidi" w:hAnsiTheme="majorBidi"/>
                <w:bCs/>
                <w:noProof/>
              </w:rPr>
              <w:t>Using words like wax: The many mutations of the Greek dialects</w:t>
            </w:r>
            <w:r>
              <w:rPr>
                <w:noProof/>
                <w:webHidden/>
              </w:rPr>
              <w:tab/>
            </w:r>
            <w:r>
              <w:rPr>
                <w:noProof/>
                <w:webHidden/>
              </w:rPr>
              <w:fldChar w:fldCharType="begin"/>
            </w:r>
            <w:r>
              <w:rPr>
                <w:noProof/>
                <w:webHidden/>
              </w:rPr>
              <w:instrText xml:space="preserve"> PAGEREF _Toc19704843 \h </w:instrText>
            </w:r>
            <w:r>
              <w:rPr>
                <w:noProof/>
                <w:webHidden/>
              </w:rPr>
            </w:r>
            <w:r>
              <w:rPr>
                <w:noProof/>
                <w:webHidden/>
              </w:rPr>
              <w:fldChar w:fldCharType="separate"/>
            </w:r>
            <w:r>
              <w:rPr>
                <w:noProof/>
                <w:webHidden/>
              </w:rPr>
              <w:t>93</w:t>
            </w:r>
            <w:r>
              <w:rPr>
                <w:noProof/>
                <w:webHidden/>
              </w:rPr>
              <w:fldChar w:fldCharType="end"/>
            </w:r>
          </w:hyperlink>
        </w:p>
        <w:p w14:paraId="51700E88" w14:textId="3D9963FF"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44" w:history="1">
            <w:r w:rsidRPr="00376F9D">
              <w:rPr>
                <w:rStyle w:val="Hyperlink"/>
                <w:noProof/>
              </w:rPr>
              <w:t>1.</w:t>
            </w:r>
            <w:r>
              <w:rPr>
                <w:rFonts w:asciiTheme="minorHAnsi" w:eastAsiaTheme="minorEastAsia" w:hAnsiTheme="minorHAnsi"/>
                <w:noProof/>
                <w:sz w:val="22"/>
                <w:lang w:val="nl-BE" w:eastAsia="nl-BE" w:bidi="he-IL"/>
              </w:rPr>
              <w:tab/>
            </w:r>
            <w:r w:rsidRPr="00376F9D">
              <w:rPr>
                <w:rStyle w:val="Hyperlink"/>
                <w:noProof/>
              </w:rPr>
              <w:t>Dialects and the pathology of words</w:t>
            </w:r>
            <w:r>
              <w:rPr>
                <w:noProof/>
                <w:webHidden/>
              </w:rPr>
              <w:tab/>
            </w:r>
            <w:r>
              <w:rPr>
                <w:noProof/>
                <w:webHidden/>
              </w:rPr>
              <w:fldChar w:fldCharType="begin"/>
            </w:r>
            <w:r>
              <w:rPr>
                <w:noProof/>
                <w:webHidden/>
              </w:rPr>
              <w:instrText xml:space="preserve"> PAGEREF _Toc19704844 \h </w:instrText>
            </w:r>
            <w:r>
              <w:rPr>
                <w:noProof/>
                <w:webHidden/>
              </w:rPr>
            </w:r>
            <w:r>
              <w:rPr>
                <w:noProof/>
                <w:webHidden/>
              </w:rPr>
              <w:fldChar w:fldCharType="separate"/>
            </w:r>
            <w:r>
              <w:rPr>
                <w:noProof/>
                <w:webHidden/>
              </w:rPr>
              <w:t>93</w:t>
            </w:r>
            <w:r>
              <w:rPr>
                <w:noProof/>
                <w:webHidden/>
              </w:rPr>
              <w:fldChar w:fldCharType="end"/>
            </w:r>
          </w:hyperlink>
        </w:p>
        <w:p w14:paraId="52EA68EC" w14:textId="384F879A"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45" w:history="1">
            <w:r w:rsidRPr="00376F9D">
              <w:rPr>
                <w:rStyle w:val="Hyperlink"/>
                <w:noProof/>
              </w:rPr>
              <w:t>2.</w:t>
            </w:r>
            <w:r>
              <w:rPr>
                <w:rFonts w:asciiTheme="minorHAnsi" w:eastAsiaTheme="minorEastAsia" w:hAnsiTheme="minorHAnsi"/>
                <w:noProof/>
                <w:sz w:val="22"/>
                <w:lang w:val="nl-BE" w:eastAsia="nl-BE" w:bidi="he-IL"/>
              </w:rPr>
              <w:tab/>
            </w:r>
            <w:r w:rsidRPr="00376F9D">
              <w:rPr>
                <w:rStyle w:val="Hyperlink"/>
                <w:noProof/>
              </w:rPr>
              <w:t>The heritage of pathology</w:t>
            </w:r>
            <w:r>
              <w:rPr>
                <w:noProof/>
                <w:webHidden/>
              </w:rPr>
              <w:tab/>
            </w:r>
            <w:r>
              <w:rPr>
                <w:noProof/>
                <w:webHidden/>
              </w:rPr>
              <w:fldChar w:fldCharType="begin"/>
            </w:r>
            <w:r>
              <w:rPr>
                <w:noProof/>
                <w:webHidden/>
              </w:rPr>
              <w:instrText xml:space="preserve"> PAGEREF _Toc19704845 \h </w:instrText>
            </w:r>
            <w:r>
              <w:rPr>
                <w:noProof/>
                <w:webHidden/>
              </w:rPr>
            </w:r>
            <w:r>
              <w:rPr>
                <w:noProof/>
                <w:webHidden/>
              </w:rPr>
              <w:fldChar w:fldCharType="separate"/>
            </w:r>
            <w:r>
              <w:rPr>
                <w:noProof/>
                <w:webHidden/>
              </w:rPr>
              <w:t>95</w:t>
            </w:r>
            <w:r>
              <w:rPr>
                <w:noProof/>
                <w:webHidden/>
              </w:rPr>
              <w:fldChar w:fldCharType="end"/>
            </w:r>
          </w:hyperlink>
        </w:p>
        <w:p w14:paraId="05C806B2" w14:textId="705965C7"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46" w:history="1">
            <w:r w:rsidRPr="00376F9D">
              <w:rPr>
                <w:rStyle w:val="Hyperlink"/>
                <w:noProof/>
              </w:rPr>
              <w:t>3.</w:t>
            </w:r>
            <w:r>
              <w:rPr>
                <w:rFonts w:asciiTheme="minorHAnsi" w:eastAsiaTheme="minorEastAsia" w:hAnsiTheme="minorHAnsi"/>
                <w:noProof/>
                <w:sz w:val="22"/>
                <w:lang w:val="nl-BE" w:eastAsia="nl-BE" w:bidi="he-IL"/>
              </w:rPr>
              <w:tab/>
            </w:r>
            <w:r w:rsidRPr="00376F9D">
              <w:rPr>
                <w:rStyle w:val="Hyperlink"/>
                <w:noProof/>
              </w:rPr>
              <w:t>Beyond letter changes</w:t>
            </w:r>
            <w:r>
              <w:rPr>
                <w:noProof/>
                <w:webHidden/>
              </w:rPr>
              <w:tab/>
            </w:r>
            <w:r>
              <w:rPr>
                <w:noProof/>
                <w:webHidden/>
              </w:rPr>
              <w:fldChar w:fldCharType="begin"/>
            </w:r>
            <w:r>
              <w:rPr>
                <w:noProof/>
                <w:webHidden/>
              </w:rPr>
              <w:instrText xml:space="preserve"> PAGEREF _Toc19704846 \h </w:instrText>
            </w:r>
            <w:r>
              <w:rPr>
                <w:noProof/>
                <w:webHidden/>
              </w:rPr>
            </w:r>
            <w:r>
              <w:rPr>
                <w:noProof/>
                <w:webHidden/>
              </w:rPr>
              <w:fldChar w:fldCharType="separate"/>
            </w:r>
            <w:r>
              <w:rPr>
                <w:noProof/>
                <w:webHidden/>
              </w:rPr>
              <w:t>100</w:t>
            </w:r>
            <w:r>
              <w:rPr>
                <w:noProof/>
                <w:webHidden/>
              </w:rPr>
              <w:fldChar w:fldCharType="end"/>
            </w:r>
          </w:hyperlink>
        </w:p>
        <w:p w14:paraId="65B58FC9" w14:textId="3A6F8F7B"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47" w:history="1">
            <w:r w:rsidRPr="00376F9D">
              <w:rPr>
                <w:rStyle w:val="Hyperlink"/>
                <w:noProof/>
              </w:rPr>
              <w:t>4.</w:t>
            </w:r>
            <w:r>
              <w:rPr>
                <w:rFonts w:asciiTheme="minorHAnsi" w:eastAsiaTheme="minorEastAsia" w:hAnsiTheme="minorHAnsi"/>
                <w:noProof/>
                <w:sz w:val="22"/>
                <w:lang w:val="nl-BE" w:eastAsia="nl-BE" w:bidi="he-IL"/>
              </w:rPr>
              <w:tab/>
            </w:r>
            <w:r w:rsidRPr="00376F9D">
              <w:rPr>
                <w:rStyle w:val="Hyperlink"/>
                <w:noProof/>
              </w:rPr>
              <w:t>Debating dialectal features</w:t>
            </w:r>
            <w:r>
              <w:rPr>
                <w:noProof/>
                <w:webHidden/>
              </w:rPr>
              <w:tab/>
            </w:r>
            <w:r>
              <w:rPr>
                <w:noProof/>
                <w:webHidden/>
              </w:rPr>
              <w:fldChar w:fldCharType="begin"/>
            </w:r>
            <w:r>
              <w:rPr>
                <w:noProof/>
                <w:webHidden/>
              </w:rPr>
              <w:instrText xml:space="preserve"> PAGEREF _Toc19704847 \h </w:instrText>
            </w:r>
            <w:r>
              <w:rPr>
                <w:noProof/>
                <w:webHidden/>
              </w:rPr>
            </w:r>
            <w:r>
              <w:rPr>
                <w:noProof/>
                <w:webHidden/>
              </w:rPr>
              <w:fldChar w:fldCharType="separate"/>
            </w:r>
            <w:r>
              <w:rPr>
                <w:noProof/>
                <w:webHidden/>
              </w:rPr>
              <w:t>101</w:t>
            </w:r>
            <w:r>
              <w:rPr>
                <w:noProof/>
                <w:webHidden/>
              </w:rPr>
              <w:fldChar w:fldCharType="end"/>
            </w:r>
          </w:hyperlink>
        </w:p>
        <w:p w14:paraId="015A09E9" w14:textId="3C9EABF6"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48" w:history="1">
            <w:r w:rsidRPr="00376F9D">
              <w:rPr>
                <w:rStyle w:val="Hyperlink"/>
                <w:noProof/>
              </w:rPr>
              <w:t>5.</w:t>
            </w:r>
            <w:r>
              <w:rPr>
                <w:rFonts w:asciiTheme="minorHAnsi" w:eastAsiaTheme="minorEastAsia" w:hAnsiTheme="minorHAnsi"/>
                <w:noProof/>
                <w:sz w:val="22"/>
                <w:lang w:val="nl-BE" w:eastAsia="nl-BE" w:bidi="he-IL"/>
              </w:rPr>
              <w:tab/>
            </w:r>
            <w:r w:rsidRPr="00376F9D">
              <w:rPr>
                <w:rStyle w:val="Hyperlink"/>
                <w:noProof/>
              </w:rPr>
              <w:t>Conclusion</w:t>
            </w:r>
            <w:r>
              <w:rPr>
                <w:noProof/>
                <w:webHidden/>
              </w:rPr>
              <w:tab/>
            </w:r>
            <w:r>
              <w:rPr>
                <w:noProof/>
                <w:webHidden/>
              </w:rPr>
              <w:fldChar w:fldCharType="begin"/>
            </w:r>
            <w:r>
              <w:rPr>
                <w:noProof/>
                <w:webHidden/>
              </w:rPr>
              <w:instrText xml:space="preserve"> PAGEREF _Toc19704848 \h </w:instrText>
            </w:r>
            <w:r>
              <w:rPr>
                <w:noProof/>
                <w:webHidden/>
              </w:rPr>
            </w:r>
            <w:r>
              <w:rPr>
                <w:noProof/>
                <w:webHidden/>
              </w:rPr>
              <w:fldChar w:fldCharType="separate"/>
            </w:r>
            <w:r>
              <w:rPr>
                <w:noProof/>
                <w:webHidden/>
              </w:rPr>
              <w:t>104</w:t>
            </w:r>
            <w:r>
              <w:rPr>
                <w:noProof/>
                <w:webHidden/>
              </w:rPr>
              <w:fldChar w:fldCharType="end"/>
            </w:r>
          </w:hyperlink>
        </w:p>
        <w:p w14:paraId="763AD4BB" w14:textId="7732C803" w:rsidR="00D06D7B" w:rsidRDefault="00D06D7B">
          <w:pPr>
            <w:pStyle w:val="Inhopg1"/>
            <w:rPr>
              <w:rFonts w:asciiTheme="minorHAnsi" w:eastAsiaTheme="minorEastAsia" w:hAnsiTheme="minorHAnsi"/>
              <w:noProof/>
              <w:sz w:val="22"/>
              <w:lang w:val="nl-BE" w:eastAsia="nl-BE" w:bidi="he-IL"/>
            </w:rPr>
          </w:pPr>
          <w:hyperlink w:anchor="_Toc19704849" w:history="1">
            <w:r w:rsidRPr="00376F9D">
              <w:rPr>
                <w:rStyle w:val="Hyperlink"/>
                <w:smallCaps/>
                <w:noProof/>
              </w:rPr>
              <w:t xml:space="preserve">7 </w:t>
            </w:r>
            <w:r w:rsidRPr="00376F9D">
              <w:rPr>
                <w:rStyle w:val="Hyperlink"/>
                <w:bCs/>
                <w:noProof/>
              </w:rPr>
              <w:t>Picturing ancient Greece through the dialects</w:t>
            </w:r>
            <w:r>
              <w:rPr>
                <w:noProof/>
                <w:webHidden/>
              </w:rPr>
              <w:tab/>
            </w:r>
            <w:r>
              <w:rPr>
                <w:noProof/>
                <w:webHidden/>
              </w:rPr>
              <w:fldChar w:fldCharType="begin"/>
            </w:r>
            <w:r>
              <w:rPr>
                <w:noProof/>
                <w:webHidden/>
              </w:rPr>
              <w:instrText xml:space="preserve"> PAGEREF _Toc19704849 \h </w:instrText>
            </w:r>
            <w:r>
              <w:rPr>
                <w:noProof/>
                <w:webHidden/>
              </w:rPr>
            </w:r>
            <w:r>
              <w:rPr>
                <w:noProof/>
                <w:webHidden/>
              </w:rPr>
              <w:fldChar w:fldCharType="separate"/>
            </w:r>
            <w:r>
              <w:rPr>
                <w:noProof/>
                <w:webHidden/>
              </w:rPr>
              <w:t>106</w:t>
            </w:r>
            <w:r>
              <w:rPr>
                <w:noProof/>
                <w:webHidden/>
              </w:rPr>
              <w:fldChar w:fldCharType="end"/>
            </w:r>
          </w:hyperlink>
        </w:p>
        <w:p w14:paraId="4A0006C4" w14:textId="65990B0C"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50" w:history="1">
            <w:r w:rsidRPr="00376F9D">
              <w:rPr>
                <w:rStyle w:val="Hyperlink"/>
                <w:noProof/>
              </w:rPr>
              <w:t>1.</w:t>
            </w:r>
            <w:r>
              <w:rPr>
                <w:rFonts w:asciiTheme="minorHAnsi" w:eastAsiaTheme="minorEastAsia" w:hAnsiTheme="minorHAnsi"/>
                <w:noProof/>
                <w:sz w:val="22"/>
                <w:lang w:val="nl-BE" w:eastAsia="nl-BE" w:bidi="he-IL"/>
              </w:rPr>
              <w:tab/>
            </w:r>
            <w:r w:rsidRPr="00376F9D">
              <w:rPr>
                <w:rStyle w:val="Hyperlink"/>
                <w:noProof/>
              </w:rPr>
              <w:t>Texts and tribes</w:t>
            </w:r>
            <w:r>
              <w:rPr>
                <w:noProof/>
                <w:webHidden/>
              </w:rPr>
              <w:tab/>
            </w:r>
            <w:r>
              <w:rPr>
                <w:noProof/>
                <w:webHidden/>
              </w:rPr>
              <w:fldChar w:fldCharType="begin"/>
            </w:r>
            <w:r>
              <w:rPr>
                <w:noProof/>
                <w:webHidden/>
              </w:rPr>
              <w:instrText xml:space="preserve"> PAGEREF _Toc19704850 \h </w:instrText>
            </w:r>
            <w:r>
              <w:rPr>
                <w:noProof/>
                <w:webHidden/>
              </w:rPr>
            </w:r>
            <w:r>
              <w:rPr>
                <w:noProof/>
                <w:webHidden/>
              </w:rPr>
              <w:fldChar w:fldCharType="separate"/>
            </w:r>
            <w:r>
              <w:rPr>
                <w:noProof/>
                <w:webHidden/>
              </w:rPr>
              <w:t>106</w:t>
            </w:r>
            <w:r>
              <w:rPr>
                <w:noProof/>
                <w:webHidden/>
              </w:rPr>
              <w:fldChar w:fldCharType="end"/>
            </w:r>
          </w:hyperlink>
        </w:p>
        <w:p w14:paraId="7E1063BE" w14:textId="33BD4D21"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51" w:history="1">
            <w:r w:rsidRPr="00376F9D">
              <w:rPr>
                <w:rStyle w:val="Hyperlink"/>
                <w:noProof/>
              </w:rPr>
              <w:t>2.</w:t>
            </w:r>
            <w:r>
              <w:rPr>
                <w:rFonts w:asciiTheme="minorHAnsi" w:eastAsiaTheme="minorEastAsia" w:hAnsiTheme="minorHAnsi"/>
                <w:noProof/>
                <w:sz w:val="22"/>
                <w:lang w:val="nl-BE" w:eastAsia="nl-BE" w:bidi="he-IL"/>
              </w:rPr>
              <w:tab/>
            </w:r>
            <w:r w:rsidRPr="00376F9D">
              <w:rPr>
                <w:rStyle w:val="Hyperlink"/>
                <w:noProof/>
              </w:rPr>
              <w:t>Dialect attitudes from antiquity to early modernity</w:t>
            </w:r>
            <w:r>
              <w:rPr>
                <w:noProof/>
                <w:webHidden/>
              </w:rPr>
              <w:tab/>
            </w:r>
            <w:r>
              <w:rPr>
                <w:noProof/>
                <w:webHidden/>
              </w:rPr>
              <w:fldChar w:fldCharType="begin"/>
            </w:r>
            <w:r>
              <w:rPr>
                <w:noProof/>
                <w:webHidden/>
              </w:rPr>
              <w:instrText xml:space="preserve"> PAGEREF _Toc19704851 \h </w:instrText>
            </w:r>
            <w:r>
              <w:rPr>
                <w:noProof/>
                <w:webHidden/>
              </w:rPr>
            </w:r>
            <w:r>
              <w:rPr>
                <w:noProof/>
                <w:webHidden/>
              </w:rPr>
              <w:fldChar w:fldCharType="separate"/>
            </w:r>
            <w:r>
              <w:rPr>
                <w:noProof/>
                <w:webHidden/>
              </w:rPr>
              <w:t>107</w:t>
            </w:r>
            <w:r>
              <w:rPr>
                <w:noProof/>
                <w:webHidden/>
              </w:rPr>
              <w:fldChar w:fldCharType="end"/>
            </w:r>
          </w:hyperlink>
        </w:p>
        <w:p w14:paraId="55CF685B" w14:textId="4E0BA7DD"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52" w:history="1">
            <w:r w:rsidRPr="00376F9D">
              <w:rPr>
                <w:rStyle w:val="Hyperlink"/>
                <w:noProof/>
              </w:rPr>
              <w:t>3.</w:t>
            </w:r>
            <w:r>
              <w:rPr>
                <w:rFonts w:asciiTheme="minorHAnsi" w:eastAsiaTheme="minorEastAsia" w:hAnsiTheme="minorHAnsi"/>
                <w:noProof/>
                <w:sz w:val="22"/>
                <w:lang w:val="nl-BE" w:eastAsia="nl-BE" w:bidi="he-IL"/>
              </w:rPr>
              <w:tab/>
            </w:r>
            <w:r w:rsidRPr="00376F9D">
              <w:rPr>
                <w:rStyle w:val="Hyperlink"/>
                <w:noProof/>
              </w:rPr>
              <w:t>Evaluative discourse between Greek and the vernacular</w:t>
            </w:r>
            <w:r>
              <w:rPr>
                <w:noProof/>
                <w:webHidden/>
              </w:rPr>
              <w:tab/>
            </w:r>
            <w:r>
              <w:rPr>
                <w:noProof/>
                <w:webHidden/>
              </w:rPr>
              <w:fldChar w:fldCharType="begin"/>
            </w:r>
            <w:r>
              <w:rPr>
                <w:noProof/>
                <w:webHidden/>
              </w:rPr>
              <w:instrText xml:space="preserve"> PAGEREF _Toc19704852 \h </w:instrText>
            </w:r>
            <w:r>
              <w:rPr>
                <w:noProof/>
                <w:webHidden/>
              </w:rPr>
            </w:r>
            <w:r>
              <w:rPr>
                <w:noProof/>
                <w:webHidden/>
              </w:rPr>
              <w:fldChar w:fldCharType="separate"/>
            </w:r>
            <w:r>
              <w:rPr>
                <w:noProof/>
                <w:webHidden/>
              </w:rPr>
              <w:t>116</w:t>
            </w:r>
            <w:r>
              <w:rPr>
                <w:noProof/>
                <w:webHidden/>
              </w:rPr>
              <w:fldChar w:fldCharType="end"/>
            </w:r>
          </w:hyperlink>
        </w:p>
        <w:p w14:paraId="10E36079" w14:textId="2D9BEDA7"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53" w:history="1">
            <w:r w:rsidRPr="00376F9D">
              <w:rPr>
                <w:rStyle w:val="Hyperlink"/>
                <w:noProof/>
              </w:rPr>
              <w:t>4.</w:t>
            </w:r>
            <w:r>
              <w:rPr>
                <w:rFonts w:asciiTheme="minorHAnsi" w:eastAsiaTheme="minorEastAsia" w:hAnsiTheme="minorHAnsi"/>
                <w:noProof/>
                <w:sz w:val="22"/>
                <w:lang w:val="nl-BE" w:eastAsia="nl-BE" w:bidi="he-IL"/>
              </w:rPr>
              <w:tab/>
            </w:r>
            <w:r w:rsidRPr="00376F9D">
              <w:rPr>
                <w:rStyle w:val="Hyperlink"/>
                <w:noProof/>
              </w:rPr>
              <w:t>Beyond the early modern era</w:t>
            </w:r>
            <w:r>
              <w:rPr>
                <w:noProof/>
                <w:webHidden/>
              </w:rPr>
              <w:tab/>
            </w:r>
            <w:r>
              <w:rPr>
                <w:noProof/>
                <w:webHidden/>
              </w:rPr>
              <w:fldChar w:fldCharType="begin"/>
            </w:r>
            <w:r>
              <w:rPr>
                <w:noProof/>
                <w:webHidden/>
              </w:rPr>
              <w:instrText xml:space="preserve"> PAGEREF _Toc19704853 \h </w:instrText>
            </w:r>
            <w:r>
              <w:rPr>
                <w:noProof/>
                <w:webHidden/>
              </w:rPr>
            </w:r>
            <w:r>
              <w:rPr>
                <w:noProof/>
                <w:webHidden/>
              </w:rPr>
              <w:fldChar w:fldCharType="separate"/>
            </w:r>
            <w:r>
              <w:rPr>
                <w:noProof/>
                <w:webHidden/>
              </w:rPr>
              <w:t>117</w:t>
            </w:r>
            <w:r>
              <w:rPr>
                <w:noProof/>
                <w:webHidden/>
              </w:rPr>
              <w:fldChar w:fldCharType="end"/>
            </w:r>
          </w:hyperlink>
        </w:p>
        <w:p w14:paraId="7DF8CDA2" w14:textId="771B87AD"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54" w:history="1">
            <w:r w:rsidRPr="00376F9D">
              <w:rPr>
                <w:rStyle w:val="Hyperlink"/>
                <w:noProof/>
              </w:rPr>
              <w:t>5.</w:t>
            </w:r>
            <w:r>
              <w:rPr>
                <w:rFonts w:asciiTheme="minorHAnsi" w:eastAsiaTheme="minorEastAsia" w:hAnsiTheme="minorHAnsi"/>
                <w:noProof/>
                <w:sz w:val="22"/>
                <w:lang w:val="nl-BE" w:eastAsia="nl-BE" w:bidi="he-IL"/>
              </w:rPr>
              <w:tab/>
            </w:r>
            <w:r w:rsidRPr="00376F9D">
              <w:rPr>
                <w:rStyle w:val="Hyperlink"/>
                <w:noProof/>
              </w:rPr>
              <w:t>Geography, politics, and natural disposition</w:t>
            </w:r>
            <w:r>
              <w:rPr>
                <w:noProof/>
                <w:webHidden/>
              </w:rPr>
              <w:tab/>
            </w:r>
            <w:r>
              <w:rPr>
                <w:noProof/>
                <w:webHidden/>
              </w:rPr>
              <w:fldChar w:fldCharType="begin"/>
            </w:r>
            <w:r>
              <w:rPr>
                <w:noProof/>
                <w:webHidden/>
              </w:rPr>
              <w:instrText xml:space="preserve"> PAGEREF _Toc19704854 \h </w:instrText>
            </w:r>
            <w:r>
              <w:rPr>
                <w:noProof/>
                <w:webHidden/>
              </w:rPr>
            </w:r>
            <w:r>
              <w:rPr>
                <w:noProof/>
                <w:webHidden/>
              </w:rPr>
              <w:fldChar w:fldCharType="separate"/>
            </w:r>
            <w:r>
              <w:rPr>
                <w:noProof/>
                <w:webHidden/>
              </w:rPr>
              <w:t>118</w:t>
            </w:r>
            <w:r>
              <w:rPr>
                <w:noProof/>
                <w:webHidden/>
              </w:rPr>
              <w:fldChar w:fldCharType="end"/>
            </w:r>
          </w:hyperlink>
        </w:p>
        <w:p w14:paraId="4CF5AB39" w14:textId="00CF4CBD"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55" w:history="1">
            <w:r w:rsidRPr="00376F9D">
              <w:rPr>
                <w:rStyle w:val="Hyperlink"/>
                <w:noProof/>
              </w:rPr>
              <w:t>6.</w:t>
            </w:r>
            <w:r>
              <w:rPr>
                <w:rFonts w:asciiTheme="minorHAnsi" w:eastAsiaTheme="minorEastAsia" w:hAnsiTheme="minorHAnsi"/>
                <w:noProof/>
                <w:sz w:val="22"/>
                <w:lang w:val="nl-BE" w:eastAsia="nl-BE" w:bidi="he-IL"/>
              </w:rPr>
              <w:tab/>
            </w:r>
            <w:r w:rsidRPr="00376F9D">
              <w:rPr>
                <w:rStyle w:val="Hyperlink"/>
                <w:noProof/>
              </w:rPr>
              <w:t>Reconstructing ancient Greece: Antiquarians on the dialects</w:t>
            </w:r>
            <w:r>
              <w:rPr>
                <w:noProof/>
                <w:webHidden/>
              </w:rPr>
              <w:tab/>
            </w:r>
            <w:r>
              <w:rPr>
                <w:noProof/>
                <w:webHidden/>
              </w:rPr>
              <w:fldChar w:fldCharType="begin"/>
            </w:r>
            <w:r>
              <w:rPr>
                <w:noProof/>
                <w:webHidden/>
              </w:rPr>
              <w:instrText xml:space="preserve"> PAGEREF _Toc19704855 \h </w:instrText>
            </w:r>
            <w:r>
              <w:rPr>
                <w:noProof/>
                <w:webHidden/>
              </w:rPr>
            </w:r>
            <w:r>
              <w:rPr>
                <w:noProof/>
                <w:webHidden/>
              </w:rPr>
              <w:fldChar w:fldCharType="separate"/>
            </w:r>
            <w:r>
              <w:rPr>
                <w:noProof/>
                <w:webHidden/>
              </w:rPr>
              <w:t>120</w:t>
            </w:r>
            <w:r>
              <w:rPr>
                <w:noProof/>
                <w:webHidden/>
              </w:rPr>
              <w:fldChar w:fldCharType="end"/>
            </w:r>
          </w:hyperlink>
        </w:p>
        <w:p w14:paraId="07B68ECA" w14:textId="6132D0A8"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56" w:history="1">
            <w:r w:rsidRPr="00376F9D">
              <w:rPr>
                <w:rStyle w:val="Hyperlink"/>
                <w:noProof/>
              </w:rPr>
              <w:t>7.</w:t>
            </w:r>
            <w:r>
              <w:rPr>
                <w:rFonts w:asciiTheme="minorHAnsi" w:eastAsiaTheme="minorEastAsia" w:hAnsiTheme="minorHAnsi"/>
                <w:noProof/>
                <w:sz w:val="22"/>
                <w:lang w:val="nl-BE" w:eastAsia="nl-BE" w:bidi="he-IL"/>
              </w:rPr>
              <w:tab/>
            </w:r>
            <w:r w:rsidRPr="00376F9D">
              <w:rPr>
                <w:rStyle w:val="Hyperlink"/>
                <w:noProof/>
              </w:rPr>
              <w:t>Conclusion</w:t>
            </w:r>
            <w:r>
              <w:rPr>
                <w:noProof/>
                <w:webHidden/>
              </w:rPr>
              <w:tab/>
            </w:r>
            <w:r>
              <w:rPr>
                <w:noProof/>
                <w:webHidden/>
              </w:rPr>
              <w:fldChar w:fldCharType="begin"/>
            </w:r>
            <w:r>
              <w:rPr>
                <w:noProof/>
                <w:webHidden/>
              </w:rPr>
              <w:instrText xml:space="preserve"> PAGEREF _Toc19704856 \h </w:instrText>
            </w:r>
            <w:r>
              <w:rPr>
                <w:noProof/>
                <w:webHidden/>
              </w:rPr>
            </w:r>
            <w:r>
              <w:rPr>
                <w:noProof/>
                <w:webHidden/>
              </w:rPr>
              <w:fldChar w:fldCharType="separate"/>
            </w:r>
            <w:r>
              <w:rPr>
                <w:noProof/>
                <w:webHidden/>
              </w:rPr>
              <w:t>126</w:t>
            </w:r>
            <w:r>
              <w:rPr>
                <w:noProof/>
                <w:webHidden/>
              </w:rPr>
              <w:fldChar w:fldCharType="end"/>
            </w:r>
          </w:hyperlink>
        </w:p>
        <w:p w14:paraId="01909023" w14:textId="6E696E06" w:rsidR="00D06D7B" w:rsidRDefault="00D06D7B">
          <w:pPr>
            <w:pStyle w:val="Inhopg1"/>
            <w:rPr>
              <w:rFonts w:asciiTheme="minorHAnsi" w:eastAsiaTheme="minorEastAsia" w:hAnsiTheme="minorHAnsi"/>
              <w:noProof/>
              <w:sz w:val="22"/>
              <w:lang w:val="nl-BE" w:eastAsia="nl-BE" w:bidi="he-IL"/>
            </w:rPr>
          </w:pPr>
          <w:hyperlink w:anchor="_Toc19704857" w:history="1">
            <w:r w:rsidRPr="00376F9D">
              <w:rPr>
                <w:rStyle w:val="Hyperlink"/>
                <w:smallCaps/>
                <w:noProof/>
              </w:rPr>
              <w:t xml:space="preserve">8 </w:t>
            </w:r>
            <w:r w:rsidRPr="00376F9D">
              <w:rPr>
                <w:rStyle w:val="Hyperlink"/>
                <w:bCs/>
                <w:noProof/>
              </w:rPr>
              <w:t>The Greek dialects in confrontation</w:t>
            </w:r>
            <w:r>
              <w:rPr>
                <w:noProof/>
                <w:webHidden/>
              </w:rPr>
              <w:tab/>
            </w:r>
            <w:r>
              <w:rPr>
                <w:noProof/>
                <w:webHidden/>
              </w:rPr>
              <w:fldChar w:fldCharType="begin"/>
            </w:r>
            <w:r>
              <w:rPr>
                <w:noProof/>
                <w:webHidden/>
              </w:rPr>
              <w:instrText xml:space="preserve"> PAGEREF _Toc19704857 \h </w:instrText>
            </w:r>
            <w:r>
              <w:rPr>
                <w:noProof/>
                <w:webHidden/>
              </w:rPr>
            </w:r>
            <w:r>
              <w:rPr>
                <w:noProof/>
                <w:webHidden/>
              </w:rPr>
              <w:fldChar w:fldCharType="separate"/>
            </w:r>
            <w:r>
              <w:rPr>
                <w:noProof/>
                <w:webHidden/>
              </w:rPr>
              <w:t>127</w:t>
            </w:r>
            <w:r>
              <w:rPr>
                <w:noProof/>
                <w:webHidden/>
              </w:rPr>
              <w:fldChar w:fldCharType="end"/>
            </w:r>
          </w:hyperlink>
        </w:p>
        <w:p w14:paraId="21F63D66" w14:textId="4B62233C"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58" w:history="1">
            <w:r w:rsidRPr="00376F9D">
              <w:rPr>
                <w:rStyle w:val="Hyperlink"/>
                <w:noProof/>
              </w:rPr>
              <w:t>1.</w:t>
            </w:r>
            <w:r>
              <w:rPr>
                <w:rFonts w:asciiTheme="minorHAnsi" w:eastAsiaTheme="minorEastAsia" w:hAnsiTheme="minorHAnsi"/>
                <w:noProof/>
                <w:sz w:val="22"/>
                <w:lang w:val="nl-BE" w:eastAsia="nl-BE" w:bidi="he-IL"/>
              </w:rPr>
              <w:tab/>
            </w:r>
            <w:r w:rsidRPr="00376F9D">
              <w:rPr>
                <w:rStyle w:val="Hyperlink"/>
                <w:noProof/>
              </w:rPr>
              <w:t>The vernaculars of Western Europe and the Greek reflex</w:t>
            </w:r>
            <w:r>
              <w:rPr>
                <w:noProof/>
                <w:webHidden/>
              </w:rPr>
              <w:tab/>
            </w:r>
            <w:r>
              <w:rPr>
                <w:noProof/>
                <w:webHidden/>
              </w:rPr>
              <w:fldChar w:fldCharType="begin"/>
            </w:r>
            <w:r>
              <w:rPr>
                <w:noProof/>
                <w:webHidden/>
              </w:rPr>
              <w:instrText xml:space="preserve"> PAGEREF _Toc19704858 \h </w:instrText>
            </w:r>
            <w:r>
              <w:rPr>
                <w:noProof/>
                <w:webHidden/>
              </w:rPr>
            </w:r>
            <w:r>
              <w:rPr>
                <w:noProof/>
                <w:webHidden/>
              </w:rPr>
              <w:fldChar w:fldCharType="separate"/>
            </w:r>
            <w:r>
              <w:rPr>
                <w:noProof/>
                <w:webHidden/>
              </w:rPr>
              <w:t>127</w:t>
            </w:r>
            <w:r>
              <w:rPr>
                <w:noProof/>
                <w:webHidden/>
              </w:rPr>
              <w:fldChar w:fldCharType="end"/>
            </w:r>
          </w:hyperlink>
        </w:p>
        <w:p w14:paraId="7E9E2BBF" w14:textId="5EE3D1AE" w:rsidR="00D06D7B" w:rsidRDefault="00D06D7B">
          <w:pPr>
            <w:pStyle w:val="Inhopg3"/>
            <w:tabs>
              <w:tab w:val="left" w:pos="1540"/>
              <w:tab w:val="right" w:leader="dot" w:pos="9062"/>
            </w:tabs>
            <w:rPr>
              <w:rFonts w:asciiTheme="minorHAnsi" w:eastAsiaTheme="minorEastAsia" w:hAnsiTheme="minorHAnsi"/>
              <w:noProof/>
              <w:sz w:val="22"/>
              <w:lang w:val="nl-BE" w:eastAsia="nl-BE" w:bidi="he-IL"/>
            </w:rPr>
          </w:pPr>
          <w:hyperlink w:anchor="_Toc19704859" w:history="1">
            <w:r w:rsidRPr="00376F9D">
              <w:rPr>
                <w:rStyle w:val="Hyperlink"/>
                <w:noProof/>
              </w:rPr>
              <w:t>1.1.</w:t>
            </w:r>
            <w:r>
              <w:rPr>
                <w:rFonts w:asciiTheme="minorHAnsi" w:eastAsiaTheme="minorEastAsia" w:hAnsiTheme="minorHAnsi"/>
                <w:noProof/>
                <w:sz w:val="22"/>
                <w:lang w:val="nl-BE" w:eastAsia="nl-BE" w:bidi="he-IL"/>
              </w:rPr>
              <w:tab/>
            </w:r>
            <w:r w:rsidRPr="00376F9D">
              <w:rPr>
                <w:rStyle w:val="Hyperlink"/>
                <w:noProof/>
              </w:rPr>
              <w:t>Explanation: The Greek dialects in need of clarification</w:t>
            </w:r>
            <w:r>
              <w:rPr>
                <w:noProof/>
                <w:webHidden/>
              </w:rPr>
              <w:tab/>
            </w:r>
            <w:r>
              <w:rPr>
                <w:noProof/>
                <w:webHidden/>
              </w:rPr>
              <w:fldChar w:fldCharType="begin"/>
            </w:r>
            <w:r>
              <w:rPr>
                <w:noProof/>
                <w:webHidden/>
              </w:rPr>
              <w:instrText xml:space="preserve"> PAGEREF _Toc19704859 \h </w:instrText>
            </w:r>
            <w:r>
              <w:rPr>
                <w:noProof/>
                <w:webHidden/>
              </w:rPr>
            </w:r>
            <w:r>
              <w:rPr>
                <w:noProof/>
                <w:webHidden/>
              </w:rPr>
              <w:fldChar w:fldCharType="separate"/>
            </w:r>
            <w:r>
              <w:rPr>
                <w:noProof/>
                <w:webHidden/>
              </w:rPr>
              <w:t>128</w:t>
            </w:r>
            <w:r>
              <w:rPr>
                <w:noProof/>
                <w:webHidden/>
              </w:rPr>
              <w:fldChar w:fldCharType="end"/>
            </w:r>
          </w:hyperlink>
        </w:p>
        <w:p w14:paraId="150144D9" w14:textId="68004E7C" w:rsidR="00D06D7B" w:rsidRDefault="00D06D7B">
          <w:pPr>
            <w:pStyle w:val="Inhopg3"/>
            <w:tabs>
              <w:tab w:val="left" w:pos="1540"/>
              <w:tab w:val="right" w:leader="dot" w:pos="9062"/>
            </w:tabs>
            <w:rPr>
              <w:rFonts w:asciiTheme="minorHAnsi" w:eastAsiaTheme="minorEastAsia" w:hAnsiTheme="minorHAnsi"/>
              <w:noProof/>
              <w:sz w:val="22"/>
              <w:lang w:val="nl-BE" w:eastAsia="nl-BE" w:bidi="he-IL"/>
            </w:rPr>
          </w:pPr>
          <w:hyperlink w:anchor="_Toc19704860" w:history="1">
            <w:r w:rsidRPr="00376F9D">
              <w:rPr>
                <w:rStyle w:val="Hyperlink"/>
                <w:noProof/>
              </w:rPr>
              <w:t>1.2.</w:t>
            </w:r>
            <w:r>
              <w:rPr>
                <w:rFonts w:asciiTheme="minorHAnsi" w:eastAsiaTheme="minorEastAsia" w:hAnsiTheme="minorHAnsi"/>
                <w:noProof/>
                <w:sz w:val="22"/>
                <w:lang w:val="nl-BE" w:eastAsia="nl-BE" w:bidi="he-IL"/>
              </w:rPr>
              <w:tab/>
            </w:r>
            <w:r w:rsidRPr="00376F9D">
              <w:rPr>
                <w:rStyle w:val="Hyperlink"/>
                <w:noProof/>
              </w:rPr>
              <w:t>Justification and description: Greek as a polyvalent model</w:t>
            </w:r>
            <w:r>
              <w:rPr>
                <w:noProof/>
                <w:webHidden/>
              </w:rPr>
              <w:tab/>
            </w:r>
            <w:r>
              <w:rPr>
                <w:noProof/>
                <w:webHidden/>
              </w:rPr>
              <w:fldChar w:fldCharType="begin"/>
            </w:r>
            <w:r>
              <w:rPr>
                <w:noProof/>
                <w:webHidden/>
              </w:rPr>
              <w:instrText xml:space="preserve"> PAGEREF _Toc19704860 \h </w:instrText>
            </w:r>
            <w:r>
              <w:rPr>
                <w:noProof/>
                <w:webHidden/>
              </w:rPr>
            </w:r>
            <w:r>
              <w:rPr>
                <w:noProof/>
                <w:webHidden/>
              </w:rPr>
              <w:fldChar w:fldCharType="separate"/>
            </w:r>
            <w:r>
              <w:rPr>
                <w:noProof/>
                <w:webHidden/>
              </w:rPr>
              <w:t>134</w:t>
            </w:r>
            <w:r>
              <w:rPr>
                <w:noProof/>
                <w:webHidden/>
              </w:rPr>
              <w:fldChar w:fldCharType="end"/>
            </w:r>
          </w:hyperlink>
        </w:p>
        <w:p w14:paraId="6CBAFDD7" w14:textId="263300B3" w:rsidR="00D06D7B" w:rsidRDefault="00D06D7B">
          <w:pPr>
            <w:pStyle w:val="Inhopg3"/>
            <w:tabs>
              <w:tab w:val="left" w:pos="1540"/>
              <w:tab w:val="right" w:leader="dot" w:pos="9062"/>
            </w:tabs>
            <w:rPr>
              <w:rFonts w:asciiTheme="minorHAnsi" w:eastAsiaTheme="minorEastAsia" w:hAnsiTheme="minorHAnsi"/>
              <w:noProof/>
              <w:sz w:val="22"/>
              <w:lang w:val="nl-BE" w:eastAsia="nl-BE" w:bidi="he-IL"/>
            </w:rPr>
          </w:pPr>
          <w:hyperlink w:anchor="_Toc19704861" w:history="1">
            <w:r w:rsidRPr="00376F9D">
              <w:rPr>
                <w:rStyle w:val="Hyperlink"/>
                <w:noProof/>
              </w:rPr>
              <w:t>1.3.</w:t>
            </w:r>
            <w:r>
              <w:rPr>
                <w:rFonts w:asciiTheme="minorHAnsi" w:eastAsiaTheme="minorEastAsia" w:hAnsiTheme="minorHAnsi"/>
                <w:noProof/>
                <w:sz w:val="22"/>
                <w:lang w:val="nl-BE" w:eastAsia="nl-BE" w:bidi="he-IL"/>
              </w:rPr>
              <w:tab/>
            </w:r>
            <w:r w:rsidRPr="00376F9D">
              <w:rPr>
                <w:rStyle w:val="Hyperlink"/>
                <w:noProof/>
              </w:rPr>
              <w:t>Dissociation: The particularity of the Greek dialects foregrounded</w:t>
            </w:r>
            <w:r>
              <w:rPr>
                <w:noProof/>
                <w:webHidden/>
              </w:rPr>
              <w:tab/>
            </w:r>
            <w:r>
              <w:rPr>
                <w:noProof/>
                <w:webHidden/>
              </w:rPr>
              <w:fldChar w:fldCharType="begin"/>
            </w:r>
            <w:r>
              <w:rPr>
                <w:noProof/>
                <w:webHidden/>
              </w:rPr>
              <w:instrText xml:space="preserve"> PAGEREF _Toc19704861 \h </w:instrText>
            </w:r>
            <w:r>
              <w:rPr>
                <w:noProof/>
                <w:webHidden/>
              </w:rPr>
            </w:r>
            <w:r>
              <w:rPr>
                <w:noProof/>
                <w:webHidden/>
              </w:rPr>
              <w:fldChar w:fldCharType="separate"/>
            </w:r>
            <w:r>
              <w:rPr>
                <w:noProof/>
                <w:webHidden/>
              </w:rPr>
              <w:t>143</w:t>
            </w:r>
            <w:r>
              <w:rPr>
                <w:noProof/>
                <w:webHidden/>
              </w:rPr>
              <w:fldChar w:fldCharType="end"/>
            </w:r>
          </w:hyperlink>
        </w:p>
        <w:p w14:paraId="5CA9061B" w14:textId="2D939F3A" w:rsidR="00D06D7B" w:rsidRDefault="00D06D7B">
          <w:pPr>
            <w:pStyle w:val="Inhopg3"/>
            <w:tabs>
              <w:tab w:val="left" w:pos="1540"/>
              <w:tab w:val="right" w:leader="dot" w:pos="9062"/>
            </w:tabs>
            <w:rPr>
              <w:rFonts w:asciiTheme="minorHAnsi" w:eastAsiaTheme="minorEastAsia" w:hAnsiTheme="minorHAnsi"/>
              <w:noProof/>
              <w:sz w:val="22"/>
              <w:lang w:val="nl-BE" w:eastAsia="nl-BE" w:bidi="he-IL"/>
            </w:rPr>
          </w:pPr>
          <w:hyperlink w:anchor="_Toc19704862" w:history="1">
            <w:r w:rsidRPr="00376F9D">
              <w:rPr>
                <w:rStyle w:val="Hyperlink"/>
                <w:noProof/>
              </w:rPr>
              <w:t>1.4.</w:t>
            </w:r>
            <w:r>
              <w:rPr>
                <w:rFonts w:asciiTheme="minorHAnsi" w:eastAsiaTheme="minorEastAsia" w:hAnsiTheme="minorHAnsi"/>
                <w:noProof/>
                <w:sz w:val="22"/>
                <w:lang w:val="nl-BE" w:eastAsia="nl-BE" w:bidi="he-IL"/>
              </w:rPr>
              <w:tab/>
            </w:r>
            <w:r w:rsidRPr="00376F9D">
              <w:rPr>
                <w:rStyle w:val="Hyperlink"/>
                <w:noProof/>
              </w:rPr>
              <w:t>Synthesis</w:t>
            </w:r>
            <w:r>
              <w:rPr>
                <w:noProof/>
                <w:webHidden/>
              </w:rPr>
              <w:tab/>
            </w:r>
            <w:r>
              <w:rPr>
                <w:noProof/>
                <w:webHidden/>
              </w:rPr>
              <w:fldChar w:fldCharType="begin"/>
            </w:r>
            <w:r>
              <w:rPr>
                <w:noProof/>
                <w:webHidden/>
              </w:rPr>
              <w:instrText xml:space="preserve"> PAGEREF _Toc19704862 \h </w:instrText>
            </w:r>
            <w:r>
              <w:rPr>
                <w:noProof/>
                <w:webHidden/>
              </w:rPr>
            </w:r>
            <w:r>
              <w:rPr>
                <w:noProof/>
                <w:webHidden/>
              </w:rPr>
              <w:fldChar w:fldCharType="separate"/>
            </w:r>
            <w:r>
              <w:rPr>
                <w:noProof/>
                <w:webHidden/>
              </w:rPr>
              <w:t>147</w:t>
            </w:r>
            <w:r>
              <w:rPr>
                <w:noProof/>
                <w:webHidden/>
              </w:rPr>
              <w:fldChar w:fldCharType="end"/>
            </w:r>
          </w:hyperlink>
        </w:p>
        <w:p w14:paraId="5B5C3451" w14:textId="32163DC0"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63" w:history="1">
            <w:r w:rsidRPr="00376F9D">
              <w:rPr>
                <w:rStyle w:val="Hyperlink"/>
                <w:noProof/>
              </w:rPr>
              <w:t>2.</w:t>
            </w:r>
            <w:r>
              <w:rPr>
                <w:rFonts w:asciiTheme="minorHAnsi" w:eastAsiaTheme="minorEastAsia" w:hAnsiTheme="minorHAnsi"/>
                <w:noProof/>
                <w:sz w:val="22"/>
                <w:lang w:val="nl-BE" w:eastAsia="nl-BE" w:bidi="he-IL"/>
              </w:rPr>
              <w:tab/>
            </w:r>
            <w:r w:rsidRPr="00376F9D">
              <w:rPr>
                <w:rStyle w:val="Hyperlink"/>
                <w:noProof/>
              </w:rPr>
              <w:t>Latin: Uniquely uniform or diversified like Greek?</w:t>
            </w:r>
            <w:r>
              <w:rPr>
                <w:noProof/>
                <w:webHidden/>
              </w:rPr>
              <w:tab/>
            </w:r>
            <w:r>
              <w:rPr>
                <w:noProof/>
                <w:webHidden/>
              </w:rPr>
              <w:fldChar w:fldCharType="begin"/>
            </w:r>
            <w:r>
              <w:rPr>
                <w:noProof/>
                <w:webHidden/>
              </w:rPr>
              <w:instrText xml:space="preserve"> PAGEREF _Toc19704863 \h </w:instrText>
            </w:r>
            <w:r>
              <w:rPr>
                <w:noProof/>
                <w:webHidden/>
              </w:rPr>
            </w:r>
            <w:r>
              <w:rPr>
                <w:noProof/>
                <w:webHidden/>
              </w:rPr>
              <w:fldChar w:fldCharType="separate"/>
            </w:r>
            <w:r>
              <w:rPr>
                <w:noProof/>
                <w:webHidden/>
              </w:rPr>
              <w:t>149</w:t>
            </w:r>
            <w:r>
              <w:rPr>
                <w:noProof/>
                <w:webHidden/>
              </w:rPr>
              <w:fldChar w:fldCharType="end"/>
            </w:r>
          </w:hyperlink>
        </w:p>
        <w:p w14:paraId="7B4FE096" w14:textId="1A37CEFD"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64" w:history="1">
            <w:r w:rsidRPr="00376F9D">
              <w:rPr>
                <w:rStyle w:val="Hyperlink"/>
                <w:noProof/>
              </w:rPr>
              <w:t>3.</w:t>
            </w:r>
            <w:r>
              <w:rPr>
                <w:rFonts w:asciiTheme="minorHAnsi" w:eastAsiaTheme="minorEastAsia" w:hAnsiTheme="minorHAnsi"/>
                <w:noProof/>
                <w:sz w:val="22"/>
                <w:lang w:val="nl-BE" w:eastAsia="nl-BE" w:bidi="he-IL"/>
              </w:rPr>
              <w:tab/>
            </w:r>
            <w:r w:rsidRPr="00376F9D">
              <w:rPr>
                <w:rStyle w:val="Hyperlink"/>
                <w:noProof/>
              </w:rPr>
              <w:t>The Oriental language family and the Greek dialects</w:t>
            </w:r>
            <w:r>
              <w:rPr>
                <w:noProof/>
                <w:webHidden/>
              </w:rPr>
              <w:tab/>
            </w:r>
            <w:r>
              <w:rPr>
                <w:noProof/>
                <w:webHidden/>
              </w:rPr>
              <w:fldChar w:fldCharType="begin"/>
            </w:r>
            <w:r>
              <w:rPr>
                <w:noProof/>
                <w:webHidden/>
              </w:rPr>
              <w:instrText xml:space="preserve"> PAGEREF _Toc19704864 \h </w:instrText>
            </w:r>
            <w:r>
              <w:rPr>
                <w:noProof/>
                <w:webHidden/>
              </w:rPr>
            </w:r>
            <w:r>
              <w:rPr>
                <w:noProof/>
                <w:webHidden/>
              </w:rPr>
              <w:fldChar w:fldCharType="separate"/>
            </w:r>
            <w:r>
              <w:rPr>
                <w:noProof/>
                <w:webHidden/>
              </w:rPr>
              <w:t>152</w:t>
            </w:r>
            <w:r>
              <w:rPr>
                <w:noProof/>
                <w:webHidden/>
              </w:rPr>
              <w:fldChar w:fldCharType="end"/>
            </w:r>
          </w:hyperlink>
        </w:p>
        <w:p w14:paraId="4267E08A" w14:textId="5C48FB62" w:rsidR="00D06D7B" w:rsidRDefault="00D06D7B">
          <w:pPr>
            <w:pStyle w:val="Inhopg3"/>
            <w:tabs>
              <w:tab w:val="left" w:pos="1540"/>
              <w:tab w:val="right" w:leader="dot" w:pos="9062"/>
            </w:tabs>
            <w:rPr>
              <w:rFonts w:asciiTheme="minorHAnsi" w:eastAsiaTheme="minorEastAsia" w:hAnsiTheme="minorHAnsi"/>
              <w:noProof/>
              <w:sz w:val="22"/>
              <w:lang w:val="nl-BE" w:eastAsia="nl-BE" w:bidi="he-IL"/>
            </w:rPr>
          </w:pPr>
          <w:hyperlink w:anchor="_Toc19704865" w:history="1">
            <w:r w:rsidRPr="00376F9D">
              <w:rPr>
                <w:rStyle w:val="Hyperlink"/>
                <w:noProof/>
              </w:rPr>
              <w:t>3.1.</w:t>
            </w:r>
            <w:r>
              <w:rPr>
                <w:rFonts w:asciiTheme="minorHAnsi" w:eastAsiaTheme="minorEastAsia" w:hAnsiTheme="minorHAnsi"/>
                <w:noProof/>
                <w:sz w:val="22"/>
                <w:lang w:val="nl-BE" w:eastAsia="nl-BE" w:bidi="he-IL"/>
              </w:rPr>
              <w:tab/>
            </w:r>
            <w:r w:rsidRPr="00376F9D">
              <w:rPr>
                <w:rStyle w:val="Hyperlink"/>
                <w:noProof/>
              </w:rPr>
              <w:t>The Oriental dialects</w:t>
            </w:r>
            <w:r>
              <w:rPr>
                <w:noProof/>
                <w:webHidden/>
              </w:rPr>
              <w:tab/>
            </w:r>
            <w:r>
              <w:rPr>
                <w:noProof/>
                <w:webHidden/>
              </w:rPr>
              <w:fldChar w:fldCharType="begin"/>
            </w:r>
            <w:r>
              <w:rPr>
                <w:noProof/>
                <w:webHidden/>
              </w:rPr>
              <w:instrText xml:space="preserve"> PAGEREF _Toc19704865 \h </w:instrText>
            </w:r>
            <w:r>
              <w:rPr>
                <w:noProof/>
                <w:webHidden/>
              </w:rPr>
            </w:r>
            <w:r>
              <w:rPr>
                <w:noProof/>
                <w:webHidden/>
              </w:rPr>
              <w:fldChar w:fldCharType="separate"/>
            </w:r>
            <w:r>
              <w:rPr>
                <w:noProof/>
                <w:webHidden/>
              </w:rPr>
              <w:t>152</w:t>
            </w:r>
            <w:r>
              <w:rPr>
                <w:noProof/>
                <w:webHidden/>
              </w:rPr>
              <w:fldChar w:fldCharType="end"/>
            </w:r>
          </w:hyperlink>
        </w:p>
        <w:p w14:paraId="261DE653" w14:textId="2F933282" w:rsidR="00D06D7B" w:rsidRDefault="00D06D7B">
          <w:pPr>
            <w:pStyle w:val="Inhopg3"/>
            <w:tabs>
              <w:tab w:val="left" w:pos="1540"/>
              <w:tab w:val="right" w:leader="dot" w:pos="9062"/>
            </w:tabs>
            <w:rPr>
              <w:rFonts w:asciiTheme="minorHAnsi" w:eastAsiaTheme="minorEastAsia" w:hAnsiTheme="minorHAnsi"/>
              <w:noProof/>
              <w:sz w:val="22"/>
              <w:lang w:val="nl-BE" w:eastAsia="nl-BE" w:bidi="he-IL"/>
            </w:rPr>
          </w:pPr>
          <w:hyperlink w:anchor="_Toc19704866" w:history="1">
            <w:r w:rsidRPr="00376F9D">
              <w:rPr>
                <w:rStyle w:val="Hyperlink"/>
                <w:noProof/>
              </w:rPr>
              <w:t>3.2.</w:t>
            </w:r>
            <w:r>
              <w:rPr>
                <w:rFonts w:asciiTheme="minorHAnsi" w:eastAsiaTheme="minorEastAsia" w:hAnsiTheme="minorHAnsi"/>
                <w:noProof/>
                <w:sz w:val="22"/>
                <w:lang w:val="nl-BE" w:eastAsia="nl-BE" w:bidi="he-IL"/>
              </w:rPr>
              <w:tab/>
            </w:r>
            <w:r w:rsidRPr="00376F9D">
              <w:rPr>
                <w:rStyle w:val="Hyperlink"/>
                <w:noProof/>
              </w:rPr>
              <w:t>Hebrew dialects</w:t>
            </w:r>
            <w:r>
              <w:rPr>
                <w:noProof/>
                <w:webHidden/>
              </w:rPr>
              <w:tab/>
            </w:r>
            <w:r>
              <w:rPr>
                <w:noProof/>
                <w:webHidden/>
              </w:rPr>
              <w:fldChar w:fldCharType="begin"/>
            </w:r>
            <w:r>
              <w:rPr>
                <w:noProof/>
                <w:webHidden/>
              </w:rPr>
              <w:instrText xml:space="preserve"> PAGEREF _Toc19704866 \h </w:instrText>
            </w:r>
            <w:r>
              <w:rPr>
                <w:noProof/>
                <w:webHidden/>
              </w:rPr>
            </w:r>
            <w:r>
              <w:rPr>
                <w:noProof/>
                <w:webHidden/>
              </w:rPr>
              <w:fldChar w:fldCharType="separate"/>
            </w:r>
            <w:r>
              <w:rPr>
                <w:noProof/>
                <w:webHidden/>
              </w:rPr>
              <w:t>155</w:t>
            </w:r>
            <w:r>
              <w:rPr>
                <w:noProof/>
                <w:webHidden/>
              </w:rPr>
              <w:fldChar w:fldCharType="end"/>
            </w:r>
          </w:hyperlink>
        </w:p>
        <w:p w14:paraId="6419CFF9" w14:textId="66A9404C" w:rsidR="00D06D7B" w:rsidRDefault="00D06D7B">
          <w:pPr>
            <w:pStyle w:val="Inhopg3"/>
            <w:tabs>
              <w:tab w:val="left" w:pos="1540"/>
              <w:tab w:val="right" w:leader="dot" w:pos="9062"/>
            </w:tabs>
            <w:rPr>
              <w:rFonts w:asciiTheme="minorHAnsi" w:eastAsiaTheme="minorEastAsia" w:hAnsiTheme="minorHAnsi"/>
              <w:noProof/>
              <w:sz w:val="22"/>
              <w:lang w:val="nl-BE" w:eastAsia="nl-BE" w:bidi="he-IL"/>
            </w:rPr>
          </w:pPr>
          <w:hyperlink w:anchor="_Toc19704867" w:history="1">
            <w:r w:rsidRPr="00376F9D">
              <w:rPr>
                <w:rStyle w:val="Hyperlink"/>
                <w:noProof/>
              </w:rPr>
              <w:t>3.3.</w:t>
            </w:r>
            <w:r>
              <w:rPr>
                <w:rFonts w:asciiTheme="minorHAnsi" w:eastAsiaTheme="minorEastAsia" w:hAnsiTheme="minorHAnsi"/>
                <w:noProof/>
                <w:sz w:val="22"/>
                <w:lang w:val="nl-BE" w:eastAsia="nl-BE" w:bidi="he-IL"/>
              </w:rPr>
              <w:tab/>
            </w:r>
            <w:r w:rsidRPr="00376F9D">
              <w:rPr>
                <w:rStyle w:val="Hyperlink"/>
                <w:noProof/>
              </w:rPr>
              <w:t>Summary</w:t>
            </w:r>
            <w:r>
              <w:rPr>
                <w:noProof/>
                <w:webHidden/>
              </w:rPr>
              <w:tab/>
            </w:r>
            <w:r>
              <w:rPr>
                <w:noProof/>
                <w:webHidden/>
              </w:rPr>
              <w:fldChar w:fldCharType="begin"/>
            </w:r>
            <w:r>
              <w:rPr>
                <w:noProof/>
                <w:webHidden/>
              </w:rPr>
              <w:instrText xml:space="preserve"> PAGEREF _Toc19704867 \h </w:instrText>
            </w:r>
            <w:r>
              <w:rPr>
                <w:noProof/>
                <w:webHidden/>
              </w:rPr>
            </w:r>
            <w:r>
              <w:rPr>
                <w:noProof/>
                <w:webHidden/>
              </w:rPr>
              <w:fldChar w:fldCharType="separate"/>
            </w:r>
            <w:r>
              <w:rPr>
                <w:noProof/>
                <w:webHidden/>
              </w:rPr>
              <w:t>156</w:t>
            </w:r>
            <w:r>
              <w:rPr>
                <w:noProof/>
                <w:webHidden/>
              </w:rPr>
              <w:fldChar w:fldCharType="end"/>
            </w:r>
          </w:hyperlink>
        </w:p>
        <w:p w14:paraId="4D4C6AC8" w14:textId="2B40FBFB" w:rsidR="00D06D7B" w:rsidRDefault="00D06D7B">
          <w:pPr>
            <w:pStyle w:val="Inhopg2"/>
            <w:tabs>
              <w:tab w:val="left" w:pos="1100"/>
              <w:tab w:val="right" w:leader="dot" w:pos="9062"/>
            </w:tabs>
            <w:rPr>
              <w:rFonts w:asciiTheme="minorHAnsi" w:eastAsiaTheme="minorEastAsia" w:hAnsiTheme="minorHAnsi"/>
              <w:noProof/>
              <w:sz w:val="22"/>
              <w:lang w:val="nl-BE" w:eastAsia="nl-BE" w:bidi="he-IL"/>
            </w:rPr>
          </w:pPr>
          <w:hyperlink w:anchor="_Toc19704868" w:history="1">
            <w:r w:rsidRPr="00376F9D">
              <w:rPr>
                <w:rStyle w:val="Hyperlink"/>
                <w:noProof/>
              </w:rPr>
              <w:t>4.</w:t>
            </w:r>
            <w:r>
              <w:rPr>
                <w:rFonts w:asciiTheme="minorHAnsi" w:eastAsiaTheme="minorEastAsia" w:hAnsiTheme="minorHAnsi"/>
                <w:noProof/>
                <w:sz w:val="22"/>
                <w:lang w:val="nl-BE" w:eastAsia="nl-BE" w:bidi="he-IL"/>
              </w:rPr>
              <w:tab/>
            </w:r>
            <w:r w:rsidRPr="00376F9D">
              <w:rPr>
                <w:rStyle w:val="Hyperlink"/>
                <w:noProof/>
              </w:rPr>
              <w:t>Conclusion: Between exemplarity and particularity</w:t>
            </w:r>
            <w:r>
              <w:rPr>
                <w:noProof/>
                <w:webHidden/>
              </w:rPr>
              <w:tab/>
            </w:r>
            <w:r>
              <w:rPr>
                <w:noProof/>
                <w:webHidden/>
              </w:rPr>
              <w:fldChar w:fldCharType="begin"/>
            </w:r>
            <w:r>
              <w:rPr>
                <w:noProof/>
                <w:webHidden/>
              </w:rPr>
              <w:instrText xml:space="preserve"> PAGEREF _Toc19704868 \h </w:instrText>
            </w:r>
            <w:r>
              <w:rPr>
                <w:noProof/>
                <w:webHidden/>
              </w:rPr>
            </w:r>
            <w:r>
              <w:rPr>
                <w:noProof/>
                <w:webHidden/>
              </w:rPr>
              <w:fldChar w:fldCharType="separate"/>
            </w:r>
            <w:r>
              <w:rPr>
                <w:noProof/>
                <w:webHidden/>
              </w:rPr>
              <w:t>156</w:t>
            </w:r>
            <w:r>
              <w:rPr>
                <w:noProof/>
                <w:webHidden/>
              </w:rPr>
              <w:fldChar w:fldCharType="end"/>
            </w:r>
          </w:hyperlink>
        </w:p>
        <w:p w14:paraId="07A96702" w14:textId="2DA49452" w:rsidR="00D06D7B" w:rsidRDefault="00D06D7B">
          <w:pPr>
            <w:pStyle w:val="Inhopg1"/>
            <w:rPr>
              <w:rFonts w:asciiTheme="minorHAnsi" w:eastAsiaTheme="minorEastAsia" w:hAnsiTheme="minorHAnsi"/>
              <w:noProof/>
              <w:sz w:val="22"/>
              <w:lang w:val="nl-BE" w:eastAsia="nl-BE" w:bidi="he-IL"/>
            </w:rPr>
          </w:pPr>
          <w:hyperlink w:anchor="_Toc19704869" w:history="1">
            <w:r w:rsidRPr="00376F9D">
              <w:rPr>
                <w:rStyle w:val="Hyperlink"/>
                <w:noProof/>
              </w:rPr>
              <w:t>9 Conclusion</w:t>
            </w:r>
            <w:r>
              <w:rPr>
                <w:noProof/>
                <w:webHidden/>
              </w:rPr>
              <w:tab/>
            </w:r>
            <w:r>
              <w:rPr>
                <w:noProof/>
                <w:webHidden/>
              </w:rPr>
              <w:fldChar w:fldCharType="begin"/>
            </w:r>
            <w:r>
              <w:rPr>
                <w:noProof/>
                <w:webHidden/>
              </w:rPr>
              <w:instrText xml:space="preserve"> PAGEREF _Toc19704869 \h </w:instrText>
            </w:r>
            <w:r>
              <w:rPr>
                <w:noProof/>
                <w:webHidden/>
              </w:rPr>
            </w:r>
            <w:r>
              <w:rPr>
                <w:noProof/>
                <w:webHidden/>
              </w:rPr>
              <w:fldChar w:fldCharType="separate"/>
            </w:r>
            <w:r>
              <w:rPr>
                <w:noProof/>
                <w:webHidden/>
              </w:rPr>
              <w:t>159</w:t>
            </w:r>
            <w:r>
              <w:rPr>
                <w:noProof/>
                <w:webHidden/>
              </w:rPr>
              <w:fldChar w:fldCharType="end"/>
            </w:r>
          </w:hyperlink>
        </w:p>
        <w:p w14:paraId="08E15DDE" w14:textId="4237CE36" w:rsidR="00D06D7B" w:rsidRDefault="00D06D7B">
          <w:pPr>
            <w:pStyle w:val="Inhopg1"/>
            <w:rPr>
              <w:rFonts w:asciiTheme="minorHAnsi" w:eastAsiaTheme="minorEastAsia" w:hAnsiTheme="minorHAnsi"/>
              <w:noProof/>
              <w:sz w:val="22"/>
              <w:lang w:val="nl-BE" w:eastAsia="nl-BE" w:bidi="he-IL"/>
            </w:rPr>
          </w:pPr>
          <w:hyperlink w:anchor="_Toc19704870" w:history="1">
            <w:r w:rsidRPr="00376F9D">
              <w:rPr>
                <w:rStyle w:val="Hyperlink"/>
                <w:noProof/>
              </w:rPr>
              <w:t>Bibliography</w:t>
            </w:r>
            <w:r>
              <w:rPr>
                <w:noProof/>
                <w:webHidden/>
              </w:rPr>
              <w:tab/>
            </w:r>
            <w:r>
              <w:rPr>
                <w:noProof/>
                <w:webHidden/>
              </w:rPr>
              <w:fldChar w:fldCharType="begin"/>
            </w:r>
            <w:r>
              <w:rPr>
                <w:noProof/>
                <w:webHidden/>
              </w:rPr>
              <w:instrText xml:space="preserve"> PAGEREF _Toc19704870 \h </w:instrText>
            </w:r>
            <w:r>
              <w:rPr>
                <w:noProof/>
                <w:webHidden/>
              </w:rPr>
            </w:r>
            <w:r>
              <w:rPr>
                <w:noProof/>
                <w:webHidden/>
              </w:rPr>
              <w:fldChar w:fldCharType="separate"/>
            </w:r>
            <w:r>
              <w:rPr>
                <w:noProof/>
                <w:webHidden/>
              </w:rPr>
              <w:t>167</w:t>
            </w:r>
            <w:r>
              <w:rPr>
                <w:noProof/>
                <w:webHidden/>
              </w:rPr>
              <w:fldChar w:fldCharType="end"/>
            </w:r>
          </w:hyperlink>
        </w:p>
        <w:p w14:paraId="48DAD295" w14:textId="1520BB04" w:rsidR="00D06D7B" w:rsidRDefault="00D06D7B">
          <w:pPr>
            <w:pStyle w:val="Inhopg2"/>
            <w:tabs>
              <w:tab w:val="right" w:leader="dot" w:pos="9062"/>
            </w:tabs>
            <w:rPr>
              <w:rFonts w:asciiTheme="minorHAnsi" w:eastAsiaTheme="minorEastAsia" w:hAnsiTheme="minorHAnsi"/>
              <w:noProof/>
              <w:sz w:val="22"/>
              <w:lang w:val="nl-BE" w:eastAsia="nl-BE" w:bidi="he-IL"/>
            </w:rPr>
          </w:pPr>
          <w:hyperlink w:anchor="_Toc19704871" w:history="1">
            <w:r w:rsidRPr="00376F9D">
              <w:rPr>
                <w:rStyle w:val="Hyperlink"/>
                <w:noProof/>
              </w:rPr>
              <w:t>Primary sources</w:t>
            </w:r>
            <w:r>
              <w:rPr>
                <w:noProof/>
                <w:webHidden/>
              </w:rPr>
              <w:tab/>
            </w:r>
            <w:r>
              <w:rPr>
                <w:noProof/>
                <w:webHidden/>
              </w:rPr>
              <w:fldChar w:fldCharType="begin"/>
            </w:r>
            <w:r>
              <w:rPr>
                <w:noProof/>
                <w:webHidden/>
              </w:rPr>
              <w:instrText xml:space="preserve"> PAGEREF _Toc19704871 \h </w:instrText>
            </w:r>
            <w:r>
              <w:rPr>
                <w:noProof/>
                <w:webHidden/>
              </w:rPr>
            </w:r>
            <w:r>
              <w:rPr>
                <w:noProof/>
                <w:webHidden/>
              </w:rPr>
              <w:fldChar w:fldCharType="separate"/>
            </w:r>
            <w:r>
              <w:rPr>
                <w:noProof/>
                <w:webHidden/>
              </w:rPr>
              <w:t>167</w:t>
            </w:r>
            <w:r>
              <w:rPr>
                <w:noProof/>
                <w:webHidden/>
              </w:rPr>
              <w:fldChar w:fldCharType="end"/>
            </w:r>
          </w:hyperlink>
        </w:p>
        <w:p w14:paraId="0DCD7C2B" w14:textId="01831F66" w:rsidR="00D06D7B" w:rsidRDefault="00D06D7B">
          <w:pPr>
            <w:pStyle w:val="Inhopg2"/>
            <w:tabs>
              <w:tab w:val="right" w:leader="dot" w:pos="9062"/>
            </w:tabs>
            <w:rPr>
              <w:rFonts w:asciiTheme="minorHAnsi" w:eastAsiaTheme="minorEastAsia" w:hAnsiTheme="minorHAnsi"/>
              <w:noProof/>
              <w:sz w:val="22"/>
              <w:lang w:val="nl-BE" w:eastAsia="nl-BE" w:bidi="he-IL"/>
            </w:rPr>
          </w:pPr>
          <w:hyperlink w:anchor="_Toc19704872" w:history="1">
            <w:r w:rsidRPr="00376F9D">
              <w:rPr>
                <w:rStyle w:val="Hyperlink"/>
                <w:noProof/>
                <w:lang w:val="la-Latn"/>
              </w:rPr>
              <w:t>Secondary literature</w:t>
            </w:r>
            <w:r>
              <w:rPr>
                <w:noProof/>
                <w:webHidden/>
              </w:rPr>
              <w:tab/>
            </w:r>
            <w:r>
              <w:rPr>
                <w:noProof/>
                <w:webHidden/>
              </w:rPr>
              <w:fldChar w:fldCharType="begin"/>
            </w:r>
            <w:r>
              <w:rPr>
                <w:noProof/>
                <w:webHidden/>
              </w:rPr>
              <w:instrText xml:space="preserve"> PAGEREF _Toc19704872 \h </w:instrText>
            </w:r>
            <w:r>
              <w:rPr>
                <w:noProof/>
                <w:webHidden/>
              </w:rPr>
            </w:r>
            <w:r>
              <w:rPr>
                <w:noProof/>
                <w:webHidden/>
              </w:rPr>
              <w:fldChar w:fldCharType="separate"/>
            </w:r>
            <w:r>
              <w:rPr>
                <w:noProof/>
                <w:webHidden/>
              </w:rPr>
              <w:t>197</w:t>
            </w:r>
            <w:r>
              <w:rPr>
                <w:noProof/>
                <w:webHidden/>
              </w:rPr>
              <w:fldChar w:fldCharType="end"/>
            </w:r>
          </w:hyperlink>
        </w:p>
        <w:p w14:paraId="1F212F87" w14:textId="5333799C" w:rsidR="00D06D7B" w:rsidRDefault="00D06D7B">
          <w:pPr>
            <w:pStyle w:val="Inhopg1"/>
            <w:rPr>
              <w:rFonts w:asciiTheme="minorHAnsi" w:eastAsiaTheme="minorEastAsia" w:hAnsiTheme="minorHAnsi"/>
              <w:noProof/>
              <w:sz w:val="22"/>
              <w:lang w:val="nl-BE" w:eastAsia="nl-BE" w:bidi="he-IL"/>
            </w:rPr>
          </w:pPr>
          <w:hyperlink w:anchor="_Toc19704873" w:history="1">
            <w:r w:rsidRPr="00376F9D">
              <w:rPr>
                <w:rStyle w:val="Hyperlink"/>
                <w:noProof/>
              </w:rPr>
              <w:t>Indices</w:t>
            </w:r>
            <w:r>
              <w:rPr>
                <w:noProof/>
                <w:webHidden/>
              </w:rPr>
              <w:tab/>
            </w:r>
            <w:r>
              <w:rPr>
                <w:noProof/>
                <w:webHidden/>
              </w:rPr>
              <w:fldChar w:fldCharType="begin"/>
            </w:r>
            <w:r>
              <w:rPr>
                <w:noProof/>
                <w:webHidden/>
              </w:rPr>
              <w:instrText xml:space="preserve"> PAGEREF _Toc19704873 \h </w:instrText>
            </w:r>
            <w:r>
              <w:rPr>
                <w:noProof/>
                <w:webHidden/>
              </w:rPr>
            </w:r>
            <w:r>
              <w:rPr>
                <w:noProof/>
                <w:webHidden/>
              </w:rPr>
              <w:fldChar w:fldCharType="separate"/>
            </w:r>
            <w:r>
              <w:rPr>
                <w:noProof/>
                <w:webHidden/>
              </w:rPr>
              <w:t>213</w:t>
            </w:r>
            <w:r>
              <w:rPr>
                <w:noProof/>
                <w:webHidden/>
              </w:rPr>
              <w:fldChar w:fldCharType="end"/>
            </w:r>
          </w:hyperlink>
        </w:p>
        <w:p w14:paraId="42FB5CFD" w14:textId="37027321" w:rsidR="00E92723" w:rsidRDefault="00E92723">
          <w:r>
            <w:rPr>
              <w:b/>
              <w:bCs/>
              <w:noProof/>
            </w:rPr>
            <w:fldChar w:fldCharType="end"/>
          </w:r>
        </w:p>
      </w:sdtContent>
    </w:sdt>
    <w:p w14:paraId="4AFF75C7" w14:textId="77777777" w:rsidR="00CC2AC3" w:rsidRDefault="00CC2AC3" w:rsidP="00BF1AD7">
      <w:pPr>
        <w:ind w:firstLine="0"/>
      </w:pPr>
    </w:p>
    <w:p w14:paraId="45561D8C" w14:textId="77777777" w:rsidR="000E6B52" w:rsidRDefault="000E6B52">
      <w:pPr>
        <w:spacing w:after="160" w:line="259" w:lineRule="auto"/>
        <w:ind w:firstLine="0"/>
        <w:jc w:val="left"/>
      </w:pPr>
      <w:r>
        <w:br w:type="page"/>
      </w:r>
    </w:p>
    <w:p w14:paraId="13B85DED" w14:textId="77777777" w:rsidR="000E6B52" w:rsidRDefault="000E6B52" w:rsidP="00BF1AD7">
      <w:pPr>
        <w:ind w:firstLine="0"/>
      </w:pPr>
    </w:p>
    <w:p w14:paraId="22F80D50" w14:textId="77777777" w:rsidR="00CC2AC3" w:rsidRDefault="00CC2AC3" w:rsidP="00BF1AD7">
      <w:pPr>
        <w:spacing w:after="160"/>
        <w:ind w:firstLine="0"/>
        <w:jc w:val="left"/>
      </w:pPr>
      <w:r>
        <w:br w:type="page"/>
      </w:r>
    </w:p>
    <w:p w14:paraId="21238317" w14:textId="77777777" w:rsidR="00CC2AC3" w:rsidRDefault="00BF1AD7" w:rsidP="008713E7">
      <w:pPr>
        <w:pStyle w:val="Kop1"/>
        <w:jc w:val="center"/>
      </w:pPr>
      <w:bookmarkStart w:id="1" w:name="_Toc19704799"/>
      <w:r>
        <w:lastRenderedPageBreak/>
        <w:t>Acknowledgments</w:t>
      </w:r>
      <w:bookmarkEnd w:id="1"/>
    </w:p>
    <w:p w14:paraId="6A68D8B4" w14:textId="5B9992B7" w:rsidR="008713E7" w:rsidRDefault="00BF1AD7" w:rsidP="00AE0138">
      <w:pPr>
        <w:ind w:firstLine="0"/>
      </w:pPr>
      <w:r>
        <w:t>The present book</w:t>
      </w:r>
      <w:r w:rsidR="00621CE4">
        <w:t xml:space="preserve"> is a thoroughly revised version of a </w:t>
      </w:r>
      <w:r w:rsidR="00815878">
        <w:t>substantial</w:t>
      </w:r>
      <w:r w:rsidR="00621CE4">
        <w:t xml:space="preserve"> part of my PhD dissertation, defended in May 2017</w:t>
      </w:r>
      <w:r w:rsidR="0093517D">
        <w:t xml:space="preserve"> (Van Rooy 2017)</w:t>
      </w:r>
      <w:r w:rsidR="00621CE4">
        <w:t>. As such, it</w:t>
      </w:r>
      <w:r>
        <w:t xml:space="preserve"> is an outcome of a four-year PhD fellowship, generously granted by the Research Foundation – Flanders (FWO) and conducted at KU Leuven, my main alma mater. The research</w:t>
      </w:r>
      <w:r w:rsidR="00740956">
        <w:t xml:space="preserve"> </w:t>
      </w:r>
      <w:r w:rsidR="00E85871">
        <w:t>leading</w:t>
      </w:r>
      <w:r w:rsidR="00740956">
        <w:t xml:space="preserve"> up to this monograph</w:t>
      </w:r>
      <w:r>
        <w:t xml:space="preserve"> was carried out in the best possible circumstances at the Leuven Center for the Historiography of Linguistics (CHL), where I could enjoy the invaluable guidance of two of the finest mentors, Toon Van Hal and Pierre Swiggers. This book has greatly benefitted from their feedback as well as from that of </w:t>
      </w:r>
      <w:r w:rsidR="00A921BB">
        <w:t xml:space="preserve">the two </w:t>
      </w:r>
      <w:r>
        <w:t>other members of my supervisory committee,</w:t>
      </w:r>
      <w:r w:rsidR="00A921BB">
        <w:t xml:space="preserve"> John Considine and</w:t>
      </w:r>
      <w:r>
        <w:t xml:space="preserve"> Lambert Isebaert</w:t>
      </w:r>
      <w:r w:rsidR="00740956">
        <w:t>.</w:t>
      </w:r>
      <w:r w:rsidR="00FB4C0F">
        <w:t xml:space="preserve"> Special thanks are due to the latter, as i</w:t>
      </w:r>
      <w:r w:rsidR="00A921BB">
        <w:t xml:space="preserve">t was </w:t>
      </w:r>
      <w:r w:rsidR="00740956">
        <w:t xml:space="preserve">under </w:t>
      </w:r>
      <w:r w:rsidR="00FB4C0F">
        <w:t>his supervision</w:t>
      </w:r>
      <w:r w:rsidR="00740956">
        <w:t xml:space="preserve"> that I first embarked on studying the </w:t>
      </w:r>
      <w:r w:rsidR="00A921BB">
        <w:t xml:space="preserve">fascinating </w:t>
      </w:r>
      <w:r w:rsidR="00740956">
        <w:t>history of Greek dialectology</w:t>
      </w:r>
      <w:r w:rsidR="00FB4C0F">
        <w:t xml:space="preserve"> during my studies at UCLouvain in 2012/2013</w:t>
      </w:r>
      <w:r w:rsidR="00740956">
        <w:t>.</w:t>
      </w:r>
      <w:r w:rsidR="00195E27">
        <w:t xml:space="preserve"> Many chapters of the book were written </w:t>
      </w:r>
      <w:r w:rsidR="00FB4C0F">
        <w:t xml:space="preserve">and finalized </w:t>
      </w:r>
      <w:r w:rsidR="00195E27">
        <w:t>during a long research stay in</w:t>
      </w:r>
      <w:r w:rsidR="00FB4C0F">
        <w:t xml:space="preserve"> the </w:t>
      </w:r>
      <w:r w:rsidR="00CF7789">
        <w:t xml:space="preserve">ancient </w:t>
      </w:r>
      <w:r w:rsidR="00FB4C0F">
        <w:t>capital of eloquence and elegance</w:t>
      </w:r>
      <w:r w:rsidR="00E85871">
        <w:t>, Athens,</w:t>
      </w:r>
      <w:r w:rsidR="00FB4C0F">
        <w:t xml:space="preserve"> in the Winter semester of 2018/2019</w:t>
      </w:r>
      <w:r w:rsidR="00195E27">
        <w:t>, made possible by an FWO travel grant.</w:t>
      </w:r>
      <w:r w:rsidR="00B855FD">
        <w:t xml:space="preserve"> I am also much indebted to the editorial care of James McElvenny, who greatly improved the</w:t>
      </w:r>
      <w:r w:rsidR="002E663D">
        <w:t xml:space="preserve"> English</w:t>
      </w:r>
      <w:r w:rsidR="00B855FD">
        <w:t xml:space="preserve"> phrasing at numerous instances, and to Nina Markl for her typesetting efforts.</w:t>
      </w:r>
    </w:p>
    <w:p w14:paraId="534E58F1" w14:textId="77777777" w:rsidR="008713E7" w:rsidRDefault="008713E7" w:rsidP="00BF1AD7">
      <w:pPr>
        <w:ind w:firstLine="0"/>
      </w:pPr>
    </w:p>
    <w:p w14:paraId="7FB6F06F" w14:textId="22DAD769" w:rsidR="00E85871" w:rsidRDefault="00815878" w:rsidP="008713E7">
      <w:pPr>
        <w:ind w:firstLine="0"/>
        <w:jc w:val="right"/>
      </w:pPr>
      <w:r>
        <w:t>Leuven</w:t>
      </w:r>
      <w:r w:rsidR="00E85871">
        <w:t>,</w:t>
      </w:r>
    </w:p>
    <w:p w14:paraId="2832DF31" w14:textId="0DB33178" w:rsidR="008713E7" w:rsidRDefault="00B855FD" w:rsidP="008713E7">
      <w:pPr>
        <w:ind w:firstLine="0"/>
        <w:jc w:val="right"/>
      </w:pPr>
      <w:r>
        <w:t>August 23</w:t>
      </w:r>
      <w:r w:rsidR="008713E7">
        <w:t>, 2019</w:t>
      </w:r>
    </w:p>
    <w:p w14:paraId="42A920DC" w14:textId="77777777" w:rsidR="008713E7" w:rsidRDefault="008713E7" w:rsidP="00BF1AD7">
      <w:pPr>
        <w:ind w:firstLine="0"/>
      </w:pPr>
    </w:p>
    <w:p w14:paraId="6D5E6B64" w14:textId="77777777" w:rsidR="008713E7" w:rsidRDefault="008713E7" w:rsidP="008713E7">
      <w:pPr>
        <w:pStyle w:val="Kop1"/>
        <w:jc w:val="center"/>
      </w:pPr>
      <w:bookmarkStart w:id="2" w:name="_Toc19704800"/>
      <w:r>
        <w:t>Editorial choices</w:t>
      </w:r>
      <w:bookmarkEnd w:id="2"/>
    </w:p>
    <w:p w14:paraId="5A4AC281" w14:textId="5D2695F3" w:rsidR="00740956" w:rsidRDefault="00740956" w:rsidP="00064662">
      <w:pPr>
        <w:ind w:firstLine="0"/>
      </w:pPr>
      <w:r>
        <w:t xml:space="preserve">In order to facilitate reading, I have opted to offer only English translations of quotes and titles in the main text. The original text can be found either in the footnotes in the case of quotes </w:t>
      </w:r>
      <w:r w:rsidR="005A1F0D">
        <w:t>or</w:t>
      </w:r>
      <w:r>
        <w:t xml:space="preserve"> in the bibliography in the case of titles.</w:t>
      </w:r>
      <w:r w:rsidR="002608E0">
        <w:t xml:space="preserve"> Unless otherwise indicated, translations are mine.</w:t>
      </w:r>
      <w:r>
        <w:t xml:space="preserve"> I have transcribed Greek keywords quoted in the main text</w:t>
      </w:r>
      <w:r w:rsidR="0053665B">
        <w:t xml:space="preserve"> into the Latin alphabet</w:t>
      </w:r>
      <w:r w:rsidR="00863FEA">
        <w:t xml:space="preserve"> </w:t>
      </w:r>
      <w:r w:rsidR="0053665B">
        <w:t>(</w:t>
      </w:r>
      <w:r w:rsidR="00863FEA">
        <w:t>with the original between round brackets</w:t>
      </w:r>
      <w:r w:rsidR="0053665B">
        <w:t>)</w:t>
      </w:r>
      <w:r>
        <w:t xml:space="preserve">, but in order to avoid overloading the footnotes I have refrained from doing the same for Greek citations appearing there. I have regularized Latin orthography, opting for &lt;u&gt; and &lt;i&gt; spellings, but I have preserved the original orthography of early modern vernacular texts, </w:t>
      </w:r>
      <w:r w:rsidR="00852857">
        <w:t>standardizing</w:t>
      </w:r>
      <w:r>
        <w:t xml:space="preserve"> only &lt;u&gt;/&lt;v&gt; and &lt;i&gt;/&lt;j&gt; alternations in accordance with modern practice. For both Latin and vernacular quotes, I have regularized capitalization and punctuation marks to current practices. Errors in the source texts are marked with “[</w:t>
      </w:r>
      <w:r>
        <w:rPr>
          <w:i/>
          <w:iCs/>
        </w:rPr>
        <w:t>sic</w:t>
      </w:r>
      <w:r>
        <w:t xml:space="preserve">]”. Names of Greek, Latin, and early modern authors have been anglicized whenever this is </w:t>
      </w:r>
      <w:r>
        <w:lastRenderedPageBreak/>
        <w:t xml:space="preserve">common in secondary literature. Otherwise, I have opted for the most common form. Life dates are provided in the main text when an author is first introduced. Finally, </w:t>
      </w:r>
      <w:r w:rsidRPr="00710484">
        <w:t xml:space="preserve">I refer to </w:t>
      </w:r>
      <w:r>
        <w:t>early modern</w:t>
      </w:r>
      <w:r w:rsidRPr="00710484">
        <w:t xml:space="preserve"> dissertations by mentioning the name of the </w:t>
      </w:r>
      <w:r>
        <w:t xml:space="preserve">chairman – the </w:t>
      </w:r>
      <w:r w:rsidRPr="00DB550C">
        <w:rPr>
          <w:i/>
          <w:iCs/>
          <w:lang w:val="la-Latn"/>
        </w:rPr>
        <w:t>praeses</w:t>
      </w:r>
      <w:r>
        <w:t xml:space="preserve"> –</w:t>
      </w:r>
      <w:r w:rsidRPr="00710484">
        <w:t xml:space="preserve"> as well as </w:t>
      </w:r>
      <w:r>
        <w:t xml:space="preserve">the student presenting the dissertation – the </w:t>
      </w:r>
      <w:r w:rsidRPr="00DB550C">
        <w:rPr>
          <w:i/>
          <w:iCs/>
          <w:lang w:val="la-Latn"/>
        </w:rPr>
        <w:t>respondens</w:t>
      </w:r>
      <w:r>
        <w:t xml:space="preserve"> –</w:t>
      </w:r>
      <w:r>
        <w:rPr>
          <w:iCs/>
        </w:rPr>
        <w:t xml:space="preserve"> </w:t>
      </w:r>
      <w:r>
        <w:t>u</w:t>
      </w:r>
      <w:r w:rsidRPr="00710484">
        <w:t xml:space="preserve">nless </w:t>
      </w:r>
      <w:r w:rsidR="00852857">
        <w:t>there are soun</w:t>
      </w:r>
      <w:r w:rsidR="002336C7">
        <w:t>d</w:t>
      </w:r>
      <w:r w:rsidRPr="00710484">
        <w:t xml:space="preserve"> reasons to </w:t>
      </w:r>
      <w:r>
        <w:t>suppose that</w:t>
      </w:r>
      <w:r w:rsidRPr="00710484">
        <w:t xml:space="preserve"> one of both </w:t>
      </w:r>
      <w:r>
        <w:t>persons</w:t>
      </w:r>
      <w:r w:rsidRPr="00710484">
        <w:t xml:space="preserve"> </w:t>
      </w:r>
      <w:r>
        <w:t>should be considered</w:t>
      </w:r>
      <w:r w:rsidRPr="00710484">
        <w:t xml:space="preserve"> the sole author of </w:t>
      </w:r>
      <w:r>
        <w:t>the dissertation.</w:t>
      </w:r>
      <w:r>
        <w:rPr>
          <w:rStyle w:val="Voetnootmarkering"/>
        </w:rPr>
        <w:footnoteReference w:id="1"/>
      </w:r>
    </w:p>
    <w:p w14:paraId="0114AD5A" w14:textId="77777777" w:rsidR="00A921BB" w:rsidRDefault="00A921BB" w:rsidP="00D95328">
      <w:pPr>
        <w:ind w:firstLine="0"/>
        <w:jc w:val="center"/>
      </w:pPr>
    </w:p>
    <w:p w14:paraId="2EB7D276" w14:textId="70E5E04C" w:rsidR="00740956" w:rsidRDefault="00740956">
      <w:pPr>
        <w:spacing w:after="160" w:line="259" w:lineRule="auto"/>
        <w:ind w:firstLine="0"/>
        <w:jc w:val="left"/>
      </w:pPr>
      <w:r>
        <w:br w:type="page"/>
      </w:r>
    </w:p>
    <w:p w14:paraId="5D11C97D" w14:textId="77777777" w:rsidR="00740956" w:rsidRDefault="00740956" w:rsidP="00740956">
      <w:pPr>
        <w:pStyle w:val="Kop1"/>
        <w:jc w:val="center"/>
      </w:pPr>
      <w:bookmarkStart w:id="3" w:name="_Toc19704801"/>
      <w:r>
        <w:lastRenderedPageBreak/>
        <w:t>Preface</w:t>
      </w:r>
      <w:bookmarkEnd w:id="3"/>
    </w:p>
    <w:p w14:paraId="0E6BAB56" w14:textId="2AC92559" w:rsidR="00426B63" w:rsidRPr="00426B63" w:rsidRDefault="00426B63" w:rsidP="00F03568">
      <w:pPr>
        <w:ind w:firstLine="0"/>
      </w:pPr>
      <w:r w:rsidRPr="00426B63">
        <w:t>In his twenty books on education, the renowned Spanish philologist and humanist pedagogue Juan Luis Vives (1492/</w:t>
      </w:r>
      <w:r>
        <w:t>1493–1540) warned</w:t>
      </w:r>
      <w:r w:rsidRPr="00426B63">
        <w:t xml:space="preserve"> students of the </w:t>
      </w:r>
      <w:r w:rsidR="00F03568">
        <w:t>a</w:t>
      </w:r>
      <w:r w:rsidRPr="00426B63">
        <w:t xml:space="preserve">ncient Greek language </w:t>
      </w:r>
      <w:r w:rsidR="00064662">
        <w:t>of</w:t>
      </w:r>
      <w:r w:rsidRPr="00426B63">
        <w:t xml:space="preserve"> its great difficulty and diversity:</w:t>
      </w:r>
    </w:p>
    <w:p w14:paraId="5398BD6F" w14:textId="7E48AB4F" w:rsidR="00426B63" w:rsidRPr="00426B63" w:rsidRDefault="00426B63" w:rsidP="00426B63">
      <w:pPr>
        <w:pStyle w:val="Citaat"/>
      </w:pPr>
      <w:r w:rsidRPr="00426B63">
        <w:t>In the Greek language, there are great labyrinths and enormously vast recesses, not only in the various dialects, but in every one of them. The Attic dialect and the common one, which is very close to Attic, are especially necessary, because they are also the most eloquent and cultivated. And whatever the Greeks have that is w</w:t>
      </w:r>
      <w:r w:rsidR="00064662">
        <w:t>orthy of reading and knowing</w:t>
      </w:r>
      <w:r w:rsidRPr="00426B63">
        <w:t xml:space="preserve"> is recorded in these dialects. The remaining dialects are used by the authors of poems, but it is less important to understand these.</w:t>
      </w:r>
      <w:r w:rsidRPr="00426B63">
        <w:rPr>
          <w:vertAlign w:val="superscript"/>
        </w:rPr>
        <w:footnoteReference w:id="2"/>
      </w:r>
    </w:p>
    <w:p w14:paraId="25A83832" w14:textId="358E2B38" w:rsidR="00426B63" w:rsidRPr="00426B63" w:rsidRDefault="00426B63" w:rsidP="002A1250">
      <w:pPr>
        <w:ind w:firstLine="0"/>
      </w:pPr>
      <w:r w:rsidRPr="00426B63">
        <w:t>As a kind of Ariadne, Vives endeavor</w:t>
      </w:r>
      <w:r>
        <w:t>ed</w:t>
      </w:r>
      <w:r w:rsidRPr="00426B63">
        <w:t xml:space="preserve"> to guide the reader of his book</w:t>
      </w:r>
      <w:r>
        <w:t xml:space="preserve">, </w:t>
      </w:r>
      <w:r w:rsidRPr="00426B63">
        <w:t>his Thes</w:t>
      </w:r>
      <w:r w:rsidR="00512298">
        <w:t>eus, through the vast labyrinth</w:t>
      </w:r>
      <w:r w:rsidRPr="00426B63">
        <w:t xml:space="preserve"> of the Greek tongue. In order to make sure that prospective Hellenists learn</w:t>
      </w:r>
      <w:r>
        <w:t>ed</w:t>
      </w:r>
      <w:r w:rsidRPr="00426B63">
        <w:t xml:space="preserve"> the language as efficiently as possible, he suggest</w:t>
      </w:r>
      <w:r>
        <w:t xml:space="preserve">ed </w:t>
      </w:r>
      <w:r w:rsidR="00D95328">
        <w:t xml:space="preserve">that they </w:t>
      </w:r>
      <w:r w:rsidR="005D6266">
        <w:t>should focus</w:t>
      </w:r>
      <w:r w:rsidR="00D95328">
        <w:t xml:space="preserve"> </w:t>
      </w:r>
      <w:r w:rsidRPr="00426B63">
        <w:t>on the Attic dialect and</w:t>
      </w:r>
      <w:r>
        <w:t xml:space="preserve"> on</w:t>
      </w:r>
      <w:r w:rsidRPr="00426B63">
        <w:t xml:space="preserve"> koine Greek, both for intellectual and esthetic reasons. Dialects such as Doric and Aeolic, primarily poetical media, </w:t>
      </w:r>
      <w:r>
        <w:t>were</w:t>
      </w:r>
      <w:r w:rsidRPr="00426B63">
        <w:t xml:space="preserve"> deemed to be of lesser importance.</w:t>
      </w:r>
    </w:p>
    <w:p w14:paraId="51C8DE97" w14:textId="77777777" w:rsidR="00DA14B5" w:rsidRDefault="00DA14B5" w:rsidP="00DA14B5">
      <w:pPr>
        <w:ind w:firstLine="0"/>
      </w:pPr>
    </w:p>
    <w:p w14:paraId="4180AD15" w14:textId="3083911C" w:rsidR="00426B63" w:rsidRPr="00426B63" w:rsidRDefault="00426B63" w:rsidP="00DA14B5">
      <w:pPr>
        <w:ind w:firstLine="0"/>
      </w:pPr>
      <w:r w:rsidRPr="00426B63">
        <w:t xml:space="preserve">Vives </w:t>
      </w:r>
      <w:r>
        <w:t>left</w:t>
      </w:r>
      <w:r w:rsidRPr="00426B63">
        <w:t xml:space="preserve"> no doubt as to the immense diversity within the Greek language, which posed an enormous challenge not only to students but also to scholars in the early modern era. Fascinated with the heritage of ancient Greece, early modern intellectuals cultivated a deep interest in its language, the primary gateway to this long-lost culture, rediscovered </w:t>
      </w:r>
      <w:r>
        <w:t xml:space="preserve">by Westerners </w:t>
      </w:r>
      <w:r w:rsidRPr="00426B63">
        <w:t xml:space="preserve">during the Renaissance. The humanist battle cry “Ad fontes!” – Latin for “To the sources!” – forced them to take a detailed look at the Greek source texts in the original language and its different dialects. In </w:t>
      </w:r>
      <w:r>
        <w:t xml:space="preserve">so </w:t>
      </w:r>
      <w:r w:rsidRPr="00426B63">
        <w:t xml:space="preserve">doing, they </w:t>
      </w:r>
      <w:r>
        <w:t>saw themselves</w:t>
      </w:r>
      <w:r w:rsidRPr="00426B63">
        <w:t xml:space="preserve"> confronted with several major linguistic questions. Is there any order in this great diversity? </w:t>
      </w:r>
      <w:r w:rsidR="00CE5D5F">
        <w:t>C</w:t>
      </w:r>
      <w:r w:rsidRPr="00426B63">
        <w:t xml:space="preserve">an the Greek dialects be classified into larger groups? Is there a hierarchy among the dialects? Which dialect is the oldest? Where should problematic varieties such as Homeric and Biblical Greek be placed? How are the differences between the Greek dialects to be described, charted, and explained? What is the connection between the diversity of the Greek tongue and </w:t>
      </w:r>
      <w:r w:rsidR="00CE5D5F">
        <w:t>the</w:t>
      </w:r>
      <w:r w:rsidR="005D6266">
        <w:t xml:space="preserve"> Greek homeland</w:t>
      </w:r>
      <w:r w:rsidRPr="00426B63">
        <w:t xml:space="preserve">? And, last but not least, are Greek dialects similar </w:t>
      </w:r>
      <w:r w:rsidRPr="00426B63">
        <w:lastRenderedPageBreak/>
        <w:t>to the dialects of the vernacular tongues? Why (not)? In the present book, I discuss and analyze the often surprising and sometimes contradictory early modern answers to these questions.</w:t>
      </w:r>
    </w:p>
    <w:p w14:paraId="007CCD15" w14:textId="77777777" w:rsidR="00740956" w:rsidRDefault="00740956" w:rsidP="00426B63">
      <w:pPr>
        <w:ind w:firstLine="0"/>
      </w:pPr>
    </w:p>
    <w:p w14:paraId="4ED458EC" w14:textId="77777777" w:rsidR="00426B63" w:rsidRDefault="00426B63">
      <w:pPr>
        <w:spacing w:after="160" w:line="259" w:lineRule="auto"/>
        <w:ind w:firstLine="0"/>
        <w:jc w:val="left"/>
      </w:pPr>
      <w:r>
        <w:br w:type="page"/>
      </w:r>
    </w:p>
    <w:p w14:paraId="22878383" w14:textId="77777777" w:rsidR="008713E7" w:rsidRPr="000B597D" w:rsidRDefault="000B597D" w:rsidP="008713E7">
      <w:pPr>
        <w:pStyle w:val="Kop1"/>
        <w:jc w:val="center"/>
        <w:rPr>
          <w:szCs w:val="28"/>
        </w:rPr>
      </w:pPr>
      <w:bookmarkStart w:id="4" w:name="_Toc19704802"/>
      <w:r w:rsidRPr="000B597D">
        <w:rPr>
          <w:szCs w:val="28"/>
        </w:rPr>
        <w:lastRenderedPageBreak/>
        <w:t>1</w:t>
      </w:r>
      <w:r w:rsidRPr="000B597D">
        <w:rPr>
          <w:szCs w:val="28"/>
        </w:rPr>
        <w:tab/>
      </w:r>
      <w:r w:rsidR="008713E7" w:rsidRPr="000B597D">
        <w:rPr>
          <w:szCs w:val="28"/>
        </w:rPr>
        <w:t>Introduction</w:t>
      </w:r>
      <w:bookmarkEnd w:id="4"/>
    </w:p>
    <w:p w14:paraId="3DE86C47" w14:textId="26BC8327" w:rsidR="00EB21DA" w:rsidRDefault="008713E7" w:rsidP="002A1250">
      <w:pPr>
        <w:ind w:firstLine="0"/>
      </w:pPr>
      <w:r>
        <w:t>Early modern scholarship on the Greek dialects has thus far attracted almost no attention at all</w:t>
      </w:r>
      <w:r w:rsidR="00000AEA">
        <w:t xml:space="preserve"> (</w:t>
      </w:r>
      <w:r w:rsidR="00000AEA" w:rsidRPr="002A1250">
        <w:t>cf. Ben-Tov 2009: 157–158)</w:t>
      </w:r>
      <w:r>
        <w:t>. It is the subject of only a handful of case studies</w:t>
      </w:r>
      <w:r w:rsidR="00536CB5">
        <w:t xml:space="preserve"> (e.g. Van Rooy 2016c)</w:t>
      </w:r>
      <w:r>
        <w:t>, and a small number of scholars make some cursory comments on the matter</w:t>
      </w:r>
      <w:r w:rsidR="00536CB5">
        <w:t xml:space="preserve"> (e.g. Botley 2010; Roelcke 2014: esp. 246–254, 352)</w:t>
      </w:r>
      <w:r>
        <w:t xml:space="preserve">. </w:t>
      </w:r>
      <w:r w:rsidRPr="0096404D">
        <w:rPr>
          <w:iCs/>
          <w:color w:val="000000" w:themeColor="text1"/>
        </w:rPr>
        <w:t>Th</w:t>
      </w:r>
      <w:r>
        <w:rPr>
          <w:iCs/>
          <w:color w:val="000000" w:themeColor="text1"/>
        </w:rPr>
        <w:t>e</w:t>
      </w:r>
      <w:r w:rsidRPr="0096404D">
        <w:rPr>
          <w:iCs/>
          <w:color w:val="000000" w:themeColor="text1"/>
        </w:rPr>
        <w:t xml:space="preserve"> </w:t>
      </w:r>
      <w:r>
        <w:rPr>
          <w:iCs/>
          <w:color w:val="000000" w:themeColor="text1"/>
        </w:rPr>
        <w:t>neglect is glaringly apparent from t</w:t>
      </w:r>
      <w:r w:rsidRPr="0096404D">
        <w:rPr>
          <w:iCs/>
          <w:color w:val="000000" w:themeColor="text1"/>
        </w:rPr>
        <w:t xml:space="preserve">he entry “Classification of </w:t>
      </w:r>
      <w:r>
        <w:rPr>
          <w:iCs/>
          <w:color w:val="000000" w:themeColor="text1"/>
        </w:rPr>
        <w:t>d</w:t>
      </w:r>
      <w:r w:rsidRPr="0096404D">
        <w:rPr>
          <w:iCs/>
          <w:color w:val="000000" w:themeColor="text1"/>
        </w:rPr>
        <w:t xml:space="preserve">ialects” in Brill’s </w:t>
      </w:r>
      <w:r w:rsidRPr="0096404D">
        <w:rPr>
          <w:i/>
          <w:iCs/>
          <w:color w:val="000000" w:themeColor="text1"/>
        </w:rPr>
        <w:t xml:space="preserve">Encyclopedia of Ancient Greek </w:t>
      </w:r>
      <w:r>
        <w:rPr>
          <w:i/>
          <w:iCs/>
          <w:color w:val="000000" w:themeColor="text1"/>
        </w:rPr>
        <w:t>l</w:t>
      </w:r>
      <w:r w:rsidRPr="0096404D">
        <w:rPr>
          <w:i/>
          <w:iCs/>
          <w:color w:val="000000" w:themeColor="text1"/>
        </w:rPr>
        <w:t xml:space="preserve">anguage and </w:t>
      </w:r>
      <w:r>
        <w:rPr>
          <w:i/>
          <w:iCs/>
          <w:color w:val="000000" w:themeColor="text1"/>
        </w:rPr>
        <w:t>l</w:t>
      </w:r>
      <w:r w:rsidRPr="0096404D">
        <w:rPr>
          <w:i/>
          <w:iCs/>
          <w:color w:val="000000" w:themeColor="text1"/>
        </w:rPr>
        <w:t>inguistics</w:t>
      </w:r>
      <w:r w:rsidR="00536CB5">
        <w:rPr>
          <w:color w:val="000000" w:themeColor="text1"/>
        </w:rPr>
        <w:t xml:space="preserve"> (Finkelberg 2014)</w:t>
      </w:r>
      <w:r>
        <w:rPr>
          <w:iCs/>
          <w:color w:val="000000" w:themeColor="text1"/>
        </w:rPr>
        <w:t>, where a discussion of a</w:t>
      </w:r>
      <w:r w:rsidRPr="0096404D">
        <w:rPr>
          <w:iCs/>
          <w:color w:val="000000" w:themeColor="text1"/>
        </w:rPr>
        <w:t xml:space="preserve">ncient </w:t>
      </w:r>
      <w:r>
        <w:rPr>
          <w:iCs/>
          <w:color w:val="000000" w:themeColor="text1"/>
        </w:rPr>
        <w:t>d</w:t>
      </w:r>
      <w:r w:rsidRPr="0096404D">
        <w:rPr>
          <w:iCs/>
          <w:color w:val="000000" w:themeColor="text1"/>
        </w:rPr>
        <w:t xml:space="preserve">ialectology is immediately followed by </w:t>
      </w:r>
      <w:r>
        <w:rPr>
          <w:iCs/>
          <w:color w:val="000000" w:themeColor="text1"/>
        </w:rPr>
        <w:t>an account of modern c</w:t>
      </w:r>
      <w:r w:rsidRPr="0096404D">
        <w:rPr>
          <w:iCs/>
          <w:color w:val="000000" w:themeColor="text1"/>
        </w:rPr>
        <w:t>lassification</w:t>
      </w:r>
      <w:r>
        <w:rPr>
          <w:iCs/>
          <w:color w:val="000000" w:themeColor="text1"/>
        </w:rPr>
        <w:t>s</w:t>
      </w:r>
      <w:r w:rsidR="005D6266">
        <w:rPr>
          <w:iCs/>
          <w:color w:val="000000" w:themeColor="text1"/>
        </w:rPr>
        <w:t xml:space="preserve"> of the dialects</w:t>
      </w:r>
      <w:r w:rsidR="00536CB5">
        <w:rPr>
          <w:iCs/>
          <w:color w:val="000000" w:themeColor="text1"/>
        </w:rPr>
        <w:t xml:space="preserve"> (see already Van Rooy </w:t>
      </w:r>
      <w:r w:rsidR="00536CB5" w:rsidRPr="00536CB5">
        <w:rPr>
          <w:iCs/>
          <w:color w:val="000000" w:themeColor="text1"/>
        </w:rPr>
        <w:t>2016a).</w:t>
      </w:r>
      <w:r>
        <w:t xml:space="preserve"> </w:t>
      </w:r>
      <w:r w:rsidR="00EB21DA">
        <w:t>It</w:t>
      </w:r>
      <w:r>
        <w:t xml:space="preserve"> is </w:t>
      </w:r>
      <w:r w:rsidR="005D6266">
        <w:t>ancient and medieval</w:t>
      </w:r>
      <w:r>
        <w:t xml:space="preserve"> ideas on the Greek dialects which have taken center stage in historiographical studies</w:t>
      </w:r>
      <w:r w:rsidR="00536CB5">
        <w:t xml:space="preserve"> (see Van Rooy 2018b for a recent state of the art)</w:t>
      </w:r>
      <w:r>
        <w:t xml:space="preserve">. As the subject is largely unexplored for the early modern period, </w:t>
      </w:r>
      <w:r w:rsidR="002A1250" w:rsidRPr="002A1250">
        <w:t>it represents an untapped vein of precious new information for the reader interested in language and history</w:t>
      </w:r>
      <w:r>
        <w:t xml:space="preserve">. </w:t>
      </w:r>
      <w:r w:rsidR="002A1250">
        <w:t>But it also harbors dangers</w:t>
      </w:r>
      <w:r>
        <w:t>.</w:t>
      </w:r>
      <w:r w:rsidR="002A1250">
        <w:t xml:space="preserve"> For instance, the fact that this</w:t>
      </w:r>
      <w:r>
        <w:t xml:space="preserve"> book deals with a topic that has never been systematically studied before makes it not only impossible but also simply undesi</w:t>
      </w:r>
      <w:r w:rsidR="00EB21DA">
        <w:t xml:space="preserve">rable to </w:t>
      </w:r>
      <w:r w:rsidR="002A1250">
        <w:t xml:space="preserve">attempt to </w:t>
      </w:r>
      <w:r w:rsidR="00EB21DA">
        <w:t xml:space="preserve">say the last word on </w:t>
      </w:r>
      <w:r w:rsidR="002A1250">
        <w:t>the topic</w:t>
      </w:r>
      <w:r>
        <w:t xml:space="preserve">. Instead, the reader should regard </w:t>
      </w:r>
      <w:r w:rsidR="002A1250">
        <w:t xml:space="preserve">this </w:t>
      </w:r>
      <w:r>
        <w:t>book as a first exploration of the subject matter.</w:t>
      </w:r>
    </w:p>
    <w:p w14:paraId="4372CB8A" w14:textId="77777777" w:rsidR="00EB21DA" w:rsidRDefault="00EB21DA" w:rsidP="008713E7">
      <w:pPr>
        <w:ind w:firstLine="0"/>
      </w:pPr>
    </w:p>
    <w:p w14:paraId="43CD0265" w14:textId="499710F8" w:rsidR="008713E7" w:rsidRDefault="008713E7" w:rsidP="008713E7">
      <w:pPr>
        <w:ind w:firstLine="0"/>
      </w:pPr>
      <w:r>
        <w:t xml:space="preserve">In this introduction, I want to achieve two things. To start with, the reader is served a nutshell history of the Greek language, so that (s)he understands the central place of dialectal variation in it. In a second step, I briefly outline why early modern intellectuals </w:t>
      </w:r>
      <w:r w:rsidR="00EB50FA">
        <w:t>developed</w:t>
      </w:r>
      <w:r>
        <w:t xml:space="preserve"> an interest in the Greek dialects and how this manifested itself in their scholarly production.</w:t>
      </w:r>
    </w:p>
    <w:p w14:paraId="2AE1B34F" w14:textId="77777777" w:rsidR="008713E7" w:rsidRDefault="008713E7" w:rsidP="008D0763">
      <w:pPr>
        <w:pStyle w:val="Kop2"/>
        <w:numPr>
          <w:ilvl w:val="0"/>
          <w:numId w:val="2"/>
        </w:numPr>
      </w:pPr>
      <w:bookmarkStart w:id="5" w:name="_Toc19704803"/>
      <w:r>
        <w:t>The history of the Greek language in a nutshell</w:t>
      </w:r>
      <w:bookmarkEnd w:id="5"/>
    </w:p>
    <w:p w14:paraId="2FA8B6A4" w14:textId="027BEBF7" w:rsidR="008713E7" w:rsidRPr="00546CDB" w:rsidRDefault="00AC5677" w:rsidP="0086592E">
      <w:pPr>
        <w:ind w:firstLine="0"/>
        <w:rPr>
          <w:rFonts w:asciiTheme="majorBidi" w:hAnsiTheme="majorBidi" w:cstheme="majorBidi"/>
          <w:lang w:val="en-GB"/>
        </w:rPr>
      </w:pPr>
      <w:r>
        <w:rPr>
          <w:rFonts w:asciiTheme="majorBidi" w:hAnsiTheme="majorBidi" w:cstheme="majorBidi"/>
          <w:lang w:val="en-GB"/>
        </w:rPr>
        <w:t>An</w:t>
      </w:r>
      <w:r w:rsidR="008713E7" w:rsidRPr="00546CDB">
        <w:rPr>
          <w:rFonts w:asciiTheme="majorBidi" w:hAnsiTheme="majorBidi" w:cstheme="majorBidi"/>
          <w:lang w:val="en-GB"/>
        </w:rPr>
        <w:t xml:space="preserve"> Indo-European language, </w:t>
      </w:r>
      <w:r>
        <w:rPr>
          <w:rFonts w:asciiTheme="majorBidi" w:hAnsiTheme="majorBidi" w:cstheme="majorBidi"/>
          <w:lang w:val="en-GB"/>
        </w:rPr>
        <w:t xml:space="preserve">Greek </w:t>
      </w:r>
      <w:r w:rsidR="008713E7" w:rsidRPr="00546CDB">
        <w:rPr>
          <w:rFonts w:asciiTheme="majorBidi" w:hAnsiTheme="majorBidi" w:cstheme="majorBidi"/>
          <w:lang w:val="en-GB"/>
        </w:rPr>
        <w:t>was anciently spoken in and around the present-day country of Greece</w:t>
      </w:r>
      <w:r w:rsidR="00863FEA">
        <w:rPr>
          <w:rFonts w:asciiTheme="majorBidi" w:hAnsiTheme="majorBidi" w:cstheme="majorBidi"/>
          <w:lang w:val="en-GB"/>
        </w:rPr>
        <w:t xml:space="preserve"> and in Greek colonies scattered across the islands and coasts of the Mediterranean and </w:t>
      </w:r>
      <w:r w:rsidR="00EB21DA">
        <w:rPr>
          <w:rFonts w:asciiTheme="majorBidi" w:hAnsiTheme="majorBidi" w:cstheme="majorBidi"/>
          <w:lang w:val="en-GB"/>
        </w:rPr>
        <w:t xml:space="preserve">the </w:t>
      </w:r>
      <w:r w:rsidR="00863FEA">
        <w:rPr>
          <w:rFonts w:asciiTheme="majorBidi" w:hAnsiTheme="majorBidi" w:cstheme="majorBidi"/>
          <w:lang w:val="en-GB"/>
        </w:rPr>
        <w:t>Black Sea</w:t>
      </w:r>
      <w:r w:rsidR="008713E7" w:rsidRPr="00546CDB">
        <w:rPr>
          <w:rFonts w:asciiTheme="majorBidi" w:hAnsiTheme="majorBidi" w:cstheme="majorBidi"/>
          <w:lang w:val="en-GB"/>
        </w:rPr>
        <w:t xml:space="preserve">. Before it was united under Macedonian rule in the fourth century </w:t>
      </w:r>
      <w:r w:rsidR="008713E7" w:rsidRPr="00546CDB">
        <w:rPr>
          <w:rFonts w:asciiTheme="majorBidi" w:hAnsiTheme="majorBidi" w:cstheme="majorBidi"/>
          <w:smallCaps/>
          <w:lang w:val="en-GB"/>
        </w:rPr>
        <w:t>bc</w:t>
      </w:r>
      <w:r w:rsidR="008713E7" w:rsidRPr="00546CDB">
        <w:rPr>
          <w:rFonts w:asciiTheme="majorBidi" w:hAnsiTheme="majorBidi" w:cstheme="majorBidi"/>
          <w:lang w:val="en-GB"/>
        </w:rPr>
        <w:t xml:space="preserve">, the region constituted a patchwork of polities, lacking a central government and a common language. This allowed for the official and literary use of local varieties of </w:t>
      </w:r>
      <w:r w:rsidR="00F03568">
        <w:rPr>
          <w:rFonts w:asciiTheme="majorBidi" w:hAnsiTheme="majorBidi" w:cstheme="majorBidi"/>
          <w:lang w:val="en-GB"/>
        </w:rPr>
        <w:t>ancient Gre</w:t>
      </w:r>
      <w:r w:rsidR="008713E7" w:rsidRPr="00546CDB">
        <w:rPr>
          <w:rFonts w:asciiTheme="majorBidi" w:hAnsiTheme="majorBidi" w:cstheme="majorBidi"/>
          <w:lang w:val="en-GB"/>
        </w:rPr>
        <w:t xml:space="preserve">ek, which most scholars </w:t>
      </w:r>
      <w:r w:rsidR="005220E5">
        <w:rPr>
          <w:rFonts w:asciiTheme="majorBidi" w:hAnsiTheme="majorBidi" w:cstheme="majorBidi"/>
          <w:lang w:val="en-GB"/>
        </w:rPr>
        <w:t>today</w:t>
      </w:r>
      <w:r w:rsidR="008713E7" w:rsidRPr="00546CDB">
        <w:rPr>
          <w:rFonts w:asciiTheme="majorBidi" w:hAnsiTheme="majorBidi" w:cstheme="majorBidi"/>
          <w:lang w:val="en-GB"/>
        </w:rPr>
        <w:t xml:space="preserve"> divide into six main dialect branches: Aeolic, Arcado-Cypriot, Attic–Ionic, Doric, Northwest Greek, and Pamphylian</w:t>
      </w:r>
      <w:r w:rsidR="00536CB5">
        <w:rPr>
          <w:rFonts w:asciiTheme="majorBidi" w:hAnsiTheme="majorBidi" w:cstheme="majorBidi"/>
          <w:lang w:val="en-GB"/>
        </w:rPr>
        <w:t xml:space="preserve"> (</w:t>
      </w:r>
      <w:r w:rsidR="00536CB5">
        <w:rPr>
          <w:rFonts w:asciiTheme="majorBidi" w:hAnsiTheme="majorBidi" w:cstheme="majorBidi"/>
        </w:rPr>
        <w:t xml:space="preserve">see e.g. </w:t>
      </w:r>
      <w:r w:rsidR="00536CB5" w:rsidRPr="006A6819">
        <w:rPr>
          <w:rFonts w:asciiTheme="majorBidi" w:hAnsiTheme="majorBidi" w:cstheme="majorBidi"/>
        </w:rPr>
        <w:t>Colvin 2010; Finkelberg 2014</w:t>
      </w:r>
      <w:r w:rsidR="00536CB5">
        <w:rPr>
          <w:rFonts w:asciiTheme="majorBidi" w:hAnsiTheme="majorBidi" w:cstheme="majorBidi"/>
        </w:rPr>
        <w:t>)</w:t>
      </w:r>
      <w:r w:rsidR="008713E7" w:rsidRPr="00546CDB">
        <w:rPr>
          <w:rFonts w:asciiTheme="majorBidi" w:hAnsiTheme="majorBidi" w:cstheme="majorBidi"/>
          <w:lang w:val="en-GB"/>
        </w:rPr>
        <w:t xml:space="preserve">. </w:t>
      </w:r>
      <w:r w:rsidR="00EB21DA">
        <w:rPr>
          <w:rFonts w:asciiTheme="majorBidi" w:hAnsiTheme="majorBidi" w:cstheme="majorBidi"/>
          <w:lang w:val="en-GB"/>
        </w:rPr>
        <w:t>Yet</w:t>
      </w:r>
      <w:r w:rsidR="008713E7" w:rsidRPr="00546CDB">
        <w:rPr>
          <w:rFonts w:asciiTheme="majorBidi" w:hAnsiTheme="majorBidi" w:cstheme="majorBidi"/>
          <w:lang w:val="en-GB"/>
        </w:rPr>
        <w:t xml:space="preserve"> extant dialect literature and inscriptions reflect the actual spoken varieties only to a limited extent</w:t>
      </w:r>
      <w:r w:rsidR="00536CB5">
        <w:rPr>
          <w:rFonts w:asciiTheme="majorBidi" w:hAnsiTheme="majorBidi" w:cstheme="majorBidi"/>
          <w:lang w:val="en-GB"/>
        </w:rPr>
        <w:t xml:space="preserve"> (</w:t>
      </w:r>
      <w:r w:rsidR="00536CB5" w:rsidRPr="006A6819">
        <w:rPr>
          <w:rFonts w:asciiTheme="majorBidi" w:hAnsiTheme="majorBidi" w:cstheme="majorBidi"/>
        </w:rPr>
        <w:t>Colvin 2010: 201</w:t>
      </w:r>
      <w:r w:rsidR="00536CB5">
        <w:rPr>
          <w:rFonts w:asciiTheme="majorBidi" w:hAnsiTheme="majorBidi" w:cstheme="majorBidi"/>
        </w:rPr>
        <w:t>–</w:t>
      </w:r>
      <w:r w:rsidR="00536CB5" w:rsidRPr="006A6819">
        <w:rPr>
          <w:rFonts w:asciiTheme="majorBidi" w:hAnsiTheme="majorBidi" w:cstheme="majorBidi"/>
        </w:rPr>
        <w:t>202</w:t>
      </w:r>
      <w:r w:rsidR="00536CB5">
        <w:rPr>
          <w:rFonts w:asciiTheme="majorBidi" w:hAnsiTheme="majorBidi" w:cstheme="majorBidi"/>
        </w:rPr>
        <w:t>)</w:t>
      </w:r>
      <w:r w:rsidR="008713E7" w:rsidRPr="00546CDB">
        <w:rPr>
          <w:rFonts w:asciiTheme="majorBidi" w:hAnsiTheme="majorBidi" w:cstheme="majorBidi"/>
          <w:lang w:val="en-GB"/>
        </w:rPr>
        <w:t>. According to Stephen Colvin</w:t>
      </w:r>
      <w:r w:rsidR="00536CB5">
        <w:rPr>
          <w:rFonts w:asciiTheme="majorBidi" w:hAnsiTheme="majorBidi" w:cstheme="majorBidi"/>
          <w:lang w:val="en-GB"/>
        </w:rPr>
        <w:t xml:space="preserve"> </w:t>
      </w:r>
      <w:r w:rsidR="00536CB5">
        <w:rPr>
          <w:rFonts w:asciiTheme="majorBidi" w:hAnsiTheme="majorBidi" w:cstheme="majorBidi"/>
        </w:rPr>
        <w:t>(1999: 300, 303)</w:t>
      </w:r>
      <w:r w:rsidR="008713E7" w:rsidRPr="00546CDB">
        <w:rPr>
          <w:rFonts w:asciiTheme="majorBidi" w:hAnsiTheme="majorBidi" w:cstheme="majorBidi"/>
          <w:lang w:val="en-GB"/>
        </w:rPr>
        <w:t>, there was mutual intelligibility among most dialects, but Albio Cesare Cassio</w:t>
      </w:r>
      <w:r w:rsidR="00536CB5">
        <w:rPr>
          <w:rFonts w:asciiTheme="majorBidi" w:hAnsiTheme="majorBidi" w:cstheme="majorBidi"/>
          <w:lang w:val="en-GB"/>
        </w:rPr>
        <w:t xml:space="preserve"> </w:t>
      </w:r>
      <w:r w:rsidR="00536CB5">
        <w:rPr>
          <w:rFonts w:asciiTheme="majorBidi" w:hAnsiTheme="majorBidi" w:cstheme="majorBidi"/>
        </w:rPr>
        <w:t>(2016: 4–5)</w:t>
      </w:r>
      <w:r w:rsidR="008713E7" w:rsidRPr="00546CDB">
        <w:rPr>
          <w:rFonts w:asciiTheme="majorBidi" w:hAnsiTheme="majorBidi" w:cstheme="majorBidi"/>
          <w:lang w:val="en-GB"/>
        </w:rPr>
        <w:t xml:space="preserve"> convincingly casts doubt on this assumption. </w:t>
      </w:r>
      <w:r w:rsidR="00106619">
        <w:rPr>
          <w:rFonts w:asciiTheme="majorBidi" w:hAnsiTheme="majorBidi" w:cstheme="majorBidi"/>
          <w:lang w:val="en-GB"/>
        </w:rPr>
        <w:t xml:space="preserve">Over time, </w:t>
      </w:r>
      <w:r w:rsidR="00EB21DA">
        <w:rPr>
          <w:rFonts w:asciiTheme="majorBidi" w:hAnsiTheme="majorBidi" w:cstheme="majorBidi"/>
          <w:lang w:val="en-GB"/>
        </w:rPr>
        <w:t>certain</w:t>
      </w:r>
      <w:r w:rsidR="00106619">
        <w:rPr>
          <w:rFonts w:asciiTheme="majorBidi" w:hAnsiTheme="majorBidi" w:cstheme="majorBidi"/>
          <w:lang w:val="en-GB"/>
        </w:rPr>
        <w:t xml:space="preserve"> dialects became tied up with </w:t>
      </w:r>
      <w:r w:rsidR="00EB21DA">
        <w:rPr>
          <w:rFonts w:asciiTheme="majorBidi" w:hAnsiTheme="majorBidi" w:cstheme="majorBidi"/>
          <w:lang w:val="en-GB"/>
        </w:rPr>
        <w:t xml:space="preserve">literary </w:t>
      </w:r>
      <w:r w:rsidR="00106619">
        <w:rPr>
          <w:rFonts w:asciiTheme="majorBidi" w:hAnsiTheme="majorBidi" w:cstheme="majorBidi"/>
          <w:lang w:val="en-GB"/>
        </w:rPr>
        <w:t xml:space="preserve">genres rather </w:t>
      </w:r>
      <w:r w:rsidR="00106619">
        <w:rPr>
          <w:rFonts w:asciiTheme="majorBidi" w:hAnsiTheme="majorBidi" w:cstheme="majorBidi"/>
          <w:lang w:val="en-GB"/>
        </w:rPr>
        <w:lastRenderedPageBreak/>
        <w:t xml:space="preserve">than locality. Aeolic became established as the dialect of lyric poetry, Attic of, among other things, rhetoric and the dialogic parts of tragedy and comedy, Doric of bucolic poetry and the choral odes in tragedy, and Ionic of science and historiography. </w:t>
      </w:r>
      <w:r w:rsidR="008713E7" w:rsidRPr="00546CDB">
        <w:rPr>
          <w:rFonts w:asciiTheme="majorBidi" w:hAnsiTheme="majorBidi" w:cstheme="majorBidi"/>
          <w:lang w:val="en-GB"/>
        </w:rPr>
        <w:t>The literary usage of dialects was</w:t>
      </w:r>
      <w:r w:rsidR="00106619">
        <w:rPr>
          <w:rFonts w:asciiTheme="majorBidi" w:hAnsiTheme="majorBidi" w:cstheme="majorBidi"/>
          <w:lang w:val="en-GB"/>
        </w:rPr>
        <w:t>, however,</w:t>
      </w:r>
      <w:r w:rsidR="008713E7" w:rsidRPr="00546CDB">
        <w:rPr>
          <w:rFonts w:asciiTheme="majorBidi" w:hAnsiTheme="majorBidi" w:cstheme="majorBidi"/>
          <w:lang w:val="en-GB"/>
        </w:rPr>
        <w:t xml:space="preserve"> not straightforward. Even though most prose authors opt</w:t>
      </w:r>
      <w:r w:rsidR="008713E7">
        <w:rPr>
          <w:rFonts w:asciiTheme="majorBidi" w:hAnsiTheme="majorBidi" w:cstheme="majorBidi"/>
          <w:lang w:val="en-GB"/>
        </w:rPr>
        <w:t>ed</w:t>
      </w:r>
      <w:r w:rsidR="008713E7" w:rsidRPr="00546CDB">
        <w:rPr>
          <w:rFonts w:asciiTheme="majorBidi" w:hAnsiTheme="majorBidi" w:cstheme="majorBidi"/>
          <w:lang w:val="en-GB"/>
        </w:rPr>
        <w:t xml:space="preserve"> for one dialect</w:t>
      </w:r>
      <w:r w:rsidR="008713E7">
        <w:rPr>
          <w:rFonts w:asciiTheme="majorBidi" w:hAnsiTheme="majorBidi" w:cstheme="majorBidi"/>
          <w:lang w:val="en-GB"/>
        </w:rPr>
        <w:t xml:space="preserve"> – </w:t>
      </w:r>
      <w:r w:rsidR="008713E7" w:rsidRPr="00546CDB">
        <w:rPr>
          <w:rFonts w:asciiTheme="majorBidi" w:hAnsiTheme="majorBidi" w:cstheme="majorBidi"/>
          <w:lang w:val="en-GB"/>
        </w:rPr>
        <w:t>Herodotus</w:t>
      </w:r>
      <w:r w:rsidR="00106619">
        <w:rPr>
          <w:rFonts w:asciiTheme="majorBidi" w:hAnsiTheme="majorBidi" w:cstheme="majorBidi"/>
          <w:lang w:val="en-GB"/>
        </w:rPr>
        <w:t xml:space="preserve"> </w:t>
      </w:r>
      <w:r w:rsidR="00106619">
        <w:t>(</w:t>
      </w:r>
      <w:r w:rsidR="00106619" w:rsidRPr="00F60E49">
        <w:t xml:space="preserve">ca. 485–424 </w:t>
      </w:r>
      <w:r w:rsidR="00106619">
        <w:rPr>
          <w:smallCaps/>
        </w:rPr>
        <w:t>bc</w:t>
      </w:r>
      <w:r w:rsidR="00106619">
        <w:t>)</w:t>
      </w:r>
      <w:r w:rsidR="008713E7" w:rsidRPr="00546CDB">
        <w:rPr>
          <w:rFonts w:asciiTheme="majorBidi" w:hAnsiTheme="majorBidi" w:cstheme="majorBidi"/>
          <w:lang w:val="en-GB"/>
        </w:rPr>
        <w:t xml:space="preserve">, for </w:t>
      </w:r>
      <w:r w:rsidR="0086592E">
        <w:rPr>
          <w:rFonts w:asciiTheme="majorBidi" w:hAnsiTheme="majorBidi" w:cstheme="majorBidi"/>
          <w:lang w:val="en-GB"/>
        </w:rPr>
        <w:t>example</w:t>
      </w:r>
      <w:r w:rsidR="008713E7" w:rsidRPr="00546CDB">
        <w:rPr>
          <w:rFonts w:asciiTheme="majorBidi" w:hAnsiTheme="majorBidi" w:cstheme="majorBidi"/>
          <w:lang w:val="en-GB"/>
        </w:rPr>
        <w:t>, used Ionic</w:t>
      </w:r>
      <w:r w:rsidR="00863FEA">
        <w:rPr>
          <w:rFonts w:asciiTheme="majorBidi" w:hAnsiTheme="majorBidi" w:cstheme="majorBidi"/>
          <w:lang w:val="en-GB"/>
        </w:rPr>
        <w:t xml:space="preserve"> </w:t>
      </w:r>
      <w:r w:rsidR="00C340A5">
        <w:rPr>
          <w:rFonts w:asciiTheme="majorBidi" w:hAnsiTheme="majorBidi" w:cstheme="majorBidi"/>
          <w:lang w:val="en-GB"/>
        </w:rPr>
        <w:t>–</w:t>
      </w:r>
      <w:r w:rsidR="008713E7" w:rsidRPr="00546CDB">
        <w:rPr>
          <w:rFonts w:asciiTheme="majorBidi" w:hAnsiTheme="majorBidi" w:cstheme="majorBidi"/>
          <w:lang w:val="en-GB"/>
        </w:rPr>
        <w:t xml:space="preserve"> poets frequently combine</w:t>
      </w:r>
      <w:r w:rsidR="008713E7">
        <w:rPr>
          <w:rFonts w:asciiTheme="majorBidi" w:hAnsiTheme="majorBidi" w:cstheme="majorBidi"/>
          <w:lang w:val="en-GB"/>
        </w:rPr>
        <w:t>d</w:t>
      </w:r>
      <w:r w:rsidR="008713E7" w:rsidRPr="00546CDB">
        <w:rPr>
          <w:rFonts w:asciiTheme="majorBidi" w:hAnsiTheme="majorBidi" w:cstheme="majorBidi"/>
          <w:lang w:val="en-GB"/>
        </w:rPr>
        <w:t xml:space="preserve"> features from different dialects in their work. For this practice, Homer’s e</w:t>
      </w:r>
      <w:r w:rsidR="008713E7">
        <w:rPr>
          <w:rFonts w:asciiTheme="majorBidi" w:hAnsiTheme="majorBidi" w:cstheme="majorBidi"/>
          <w:lang w:val="en-GB"/>
        </w:rPr>
        <w:t>pic poems</w:t>
      </w:r>
      <w:r w:rsidR="00106619">
        <w:rPr>
          <w:rFonts w:asciiTheme="majorBidi" w:hAnsiTheme="majorBidi" w:cstheme="majorBidi"/>
          <w:lang w:val="en-GB"/>
        </w:rPr>
        <w:t xml:space="preserve"> (</w:t>
      </w:r>
      <w:r w:rsidR="00E828BE">
        <w:rPr>
          <w:rFonts w:asciiTheme="majorBidi" w:hAnsiTheme="majorBidi" w:cstheme="majorBidi"/>
          <w:lang w:val="en-GB"/>
        </w:rPr>
        <w:t>8th cent.</w:t>
      </w:r>
      <w:r w:rsidR="00106619">
        <w:rPr>
          <w:rFonts w:asciiTheme="majorBidi" w:hAnsiTheme="majorBidi" w:cstheme="majorBidi"/>
          <w:lang w:val="en-GB"/>
        </w:rPr>
        <w:t xml:space="preserve"> </w:t>
      </w:r>
      <w:r w:rsidR="00106619">
        <w:rPr>
          <w:rFonts w:asciiTheme="majorBidi" w:hAnsiTheme="majorBidi" w:cstheme="majorBidi"/>
          <w:smallCaps/>
          <w:lang w:val="en-GB"/>
        </w:rPr>
        <w:t>bc</w:t>
      </w:r>
      <w:r w:rsidR="00106619">
        <w:rPr>
          <w:rFonts w:asciiTheme="majorBidi" w:hAnsiTheme="majorBidi" w:cstheme="majorBidi"/>
          <w:lang w:val="en-GB"/>
        </w:rPr>
        <w:t>)</w:t>
      </w:r>
      <w:r w:rsidR="008713E7">
        <w:rPr>
          <w:rFonts w:asciiTheme="majorBidi" w:hAnsiTheme="majorBidi" w:cstheme="majorBidi"/>
          <w:lang w:val="en-GB"/>
        </w:rPr>
        <w:t xml:space="preserve"> were the main model. </w:t>
      </w:r>
      <w:r w:rsidR="00EB21DA">
        <w:rPr>
          <w:rFonts w:asciiTheme="majorBidi" w:hAnsiTheme="majorBidi" w:cstheme="majorBidi"/>
          <w:lang w:val="en-GB"/>
        </w:rPr>
        <w:t>T</w:t>
      </w:r>
      <w:r w:rsidR="008713E7" w:rsidRPr="00546CDB">
        <w:rPr>
          <w:rFonts w:asciiTheme="majorBidi" w:hAnsiTheme="majorBidi" w:cstheme="majorBidi"/>
          <w:lang w:val="en-GB"/>
        </w:rPr>
        <w:t xml:space="preserve">hough the </w:t>
      </w:r>
      <w:r w:rsidR="008713E7" w:rsidRPr="00546CDB">
        <w:rPr>
          <w:rFonts w:asciiTheme="majorBidi" w:hAnsiTheme="majorBidi" w:cstheme="majorBidi"/>
          <w:i/>
          <w:iCs/>
          <w:lang w:val="en-GB"/>
        </w:rPr>
        <w:t>Iliad</w:t>
      </w:r>
      <w:r w:rsidR="008713E7" w:rsidRPr="00546CDB">
        <w:rPr>
          <w:rFonts w:asciiTheme="majorBidi" w:hAnsiTheme="majorBidi" w:cstheme="majorBidi"/>
          <w:lang w:val="en-GB"/>
        </w:rPr>
        <w:t xml:space="preserve"> and </w:t>
      </w:r>
      <w:r w:rsidR="008713E7" w:rsidRPr="00546CDB">
        <w:rPr>
          <w:rFonts w:asciiTheme="majorBidi" w:hAnsiTheme="majorBidi" w:cstheme="majorBidi"/>
          <w:i/>
          <w:iCs/>
          <w:lang w:val="en-GB"/>
        </w:rPr>
        <w:t>Odyssey</w:t>
      </w:r>
      <w:r w:rsidR="008713E7" w:rsidRPr="00546CDB">
        <w:rPr>
          <w:rFonts w:asciiTheme="majorBidi" w:hAnsiTheme="majorBidi" w:cstheme="majorBidi"/>
          <w:lang w:val="en-GB"/>
        </w:rPr>
        <w:t xml:space="preserve"> principally exhibit Ionic properties, they also have Aeolic and Attic features and contain</w:t>
      </w:r>
      <w:r w:rsidR="008713E7">
        <w:rPr>
          <w:rFonts w:asciiTheme="majorBidi" w:hAnsiTheme="majorBidi" w:cstheme="majorBidi"/>
          <w:lang w:val="en-GB"/>
        </w:rPr>
        <w:t xml:space="preserve"> </w:t>
      </w:r>
      <w:r w:rsidR="008713E7" w:rsidRPr="00546CDB">
        <w:rPr>
          <w:rFonts w:asciiTheme="majorBidi" w:hAnsiTheme="majorBidi" w:cstheme="majorBidi"/>
          <w:lang w:val="en-GB"/>
        </w:rPr>
        <w:t>archaisms, traces of earlier phases of the Greek language</w:t>
      </w:r>
      <w:r w:rsidR="00536CB5">
        <w:rPr>
          <w:rFonts w:asciiTheme="majorBidi" w:hAnsiTheme="majorBidi" w:cstheme="majorBidi"/>
          <w:lang w:val="en-GB"/>
        </w:rPr>
        <w:t xml:space="preserve"> (</w:t>
      </w:r>
      <w:r w:rsidR="00536CB5">
        <w:rPr>
          <w:rFonts w:asciiTheme="majorBidi" w:hAnsiTheme="majorBidi" w:cstheme="majorBidi"/>
          <w:szCs w:val="21"/>
        </w:rPr>
        <w:t>Hackstein 2010: 401–408</w:t>
      </w:r>
      <w:r w:rsidR="00536CB5" w:rsidRPr="006A6819">
        <w:rPr>
          <w:rFonts w:asciiTheme="majorBidi" w:hAnsiTheme="majorBidi" w:cstheme="majorBidi"/>
          <w:szCs w:val="21"/>
        </w:rPr>
        <w:t>; Tribulato</w:t>
      </w:r>
      <w:r w:rsidR="00536CB5">
        <w:rPr>
          <w:rFonts w:asciiTheme="majorBidi" w:hAnsiTheme="majorBidi" w:cstheme="majorBidi"/>
          <w:szCs w:val="21"/>
        </w:rPr>
        <w:t xml:space="preserve"> 2010: 390).</w:t>
      </w:r>
      <w:r w:rsidR="008713E7" w:rsidRPr="00546CDB">
        <w:rPr>
          <w:rFonts w:asciiTheme="majorBidi" w:hAnsiTheme="majorBidi" w:cstheme="majorBidi"/>
          <w:lang w:val="en-GB"/>
        </w:rPr>
        <w:t xml:space="preserve"> As a result, one verse could display features of various dialects. </w:t>
      </w:r>
      <w:r w:rsidR="00863FEA">
        <w:rPr>
          <w:rFonts w:asciiTheme="majorBidi" w:hAnsiTheme="majorBidi" w:cstheme="majorBidi"/>
          <w:lang w:val="en-GB"/>
        </w:rPr>
        <w:t>Homer’s artificial language</w:t>
      </w:r>
      <w:r w:rsidR="008713E7">
        <w:rPr>
          <w:rFonts w:asciiTheme="majorBidi" w:hAnsiTheme="majorBidi" w:cstheme="majorBidi"/>
          <w:i/>
          <w:iCs/>
          <w:lang w:val="en-GB"/>
        </w:rPr>
        <w:t xml:space="preserve"> </w:t>
      </w:r>
      <w:r w:rsidR="008713E7" w:rsidRPr="00546CDB">
        <w:rPr>
          <w:rFonts w:asciiTheme="majorBidi" w:hAnsiTheme="majorBidi" w:cstheme="majorBidi"/>
          <w:lang w:val="en-GB"/>
        </w:rPr>
        <w:t>constituted</w:t>
      </w:r>
      <w:r w:rsidR="00863FEA">
        <w:rPr>
          <w:rFonts w:asciiTheme="majorBidi" w:hAnsiTheme="majorBidi" w:cstheme="majorBidi"/>
          <w:lang w:val="en-GB"/>
        </w:rPr>
        <w:t xml:space="preserve">, </w:t>
      </w:r>
      <w:r w:rsidR="008713E7" w:rsidRPr="00546CDB">
        <w:rPr>
          <w:rFonts w:asciiTheme="majorBidi" w:hAnsiTheme="majorBidi" w:cstheme="majorBidi"/>
          <w:lang w:val="en-GB"/>
        </w:rPr>
        <w:t>so to speak</w:t>
      </w:r>
      <w:r w:rsidR="00863FEA">
        <w:rPr>
          <w:rFonts w:asciiTheme="majorBidi" w:hAnsiTheme="majorBidi" w:cstheme="majorBidi"/>
          <w:lang w:val="en-GB"/>
        </w:rPr>
        <w:t>,</w:t>
      </w:r>
      <w:r w:rsidR="008713E7">
        <w:rPr>
          <w:rFonts w:asciiTheme="majorBidi" w:hAnsiTheme="majorBidi" w:cstheme="majorBidi"/>
          <w:lang w:val="en-GB"/>
        </w:rPr>
        <w:t xml:space="preserve"> </w:t>
      </w:r>
      <w:r w:rsidR="008713E7" w:rsidRPr="00546CDB">
        <w:rPr>
          <w:rFonts w:asciiTheme="majorBidi" w:hAnsiTheme="majorBidi" w:cstheme="majorBidi"/>
          <w:lang w:val="en-GB"/>
        </w:rPr>
        <w:t>the first literary Greek koine, thus enhancing the Greek feeling of linguistic unity</w:t>
      </w:r>
      <w:r w:rsidR="00536CB5">
        <w:rPr>
          <w:rFonts w:asciiTheme="majorBidi" w:hAnsiTheme="majorBidi" w:cstheme="majorBidi"/>
          <w:lang w:val="en-GB"/>
        </w:rPr>
        <w:t xml:space="preserve"> (</w:t>
      </w:r>
      <w:r w:rsidR="00536CB5">
        <w:rPr>
          <w:rFonts w:asciiTheme="majorBidi" w:hAnsiTheme="majorBidi" w:cstheme="majorBidi"/>
        </w:rPr>
        <w:t xml:space="preserve">Morpurgo Davies </w:t>
      </w:r>
      <w:r w:rsidR="00536CB5" w:rsidRPr="006A6819">
        <w:rPr>
          <w:rFonts w:asciiTheme="majorBidi" w:hAnsiTheme="majorBidi" w:cstheme="majorBidi"/>
        </w:rPr>
        <w:t>1987: 15</w:t>
      </w:r>
      <w:r w:rsidR="00536CB5">
        <w:rPr>
          <w:rFonts w:asciiTheme="majorBidi" w:hAnsiTheme="majorBidi" w:cstheme="majorBidi"/>
        </w:rPr>
        <w:t xml:space="preserve">–19; Colvin </w:t>
      </w:r>
      <w:r w:rsidR="00536CB5" w:rsidRPr="006A6819">
        <w:rPr>
          <w:rFonts w:asciiTheme="majorBidi" w:hAnsiTheme="majorBidi" w:cstheme="majorBidi"/>
        </w:rPr>
        <w:t>2010: 200)</w:t>
      </w:r>
      <w:r w:rsidR="008713E7" w:rsidRPr="00546CDB">
        <w:rPr>
          <w:rFonts w:asciiTheme="majorBidi" w:hAnsiTheme="majorBidi" w:cstheme="majorBidi"/>
          <w:lang w:val="en-GB"/>
        </w:rPr>
        <w:t>.</w:t>
      </w:r>
    </w:p>
    <w:p w14:paraId="76737C5B" w14:textId="77777777" w:rsidR="008713E7" w:rsidRDefault="008713E7" w:rsidP="008713E7">
      <w:pPr>
        <w:ind w:firstLine="0"/>
        <w:rPr>
          <w:rFonts w:asciiTheme="majorBidi" w:hAnsiTheme="majorBidi" w:cstheme="majorBidi"/>
          <w:lang w:val="en-GB"/>
        </w:rPr>
      </w:pPr>
    </w:p>
    <w:p w14:paraId="4776938A" w14:textId="7EE3D851" w:rsidR="008713E7" w:rsidRPr="00546CDB" w:rsidRDefault="008713E7" w:rsidP="00536CB5">
      <w:pPr>
        <w:ind w:firstLine="0"/>
        <w:rPr>
          <w:rFonts w:asciiTheme="majorBidi" w:hAnsiTheme="majorBidi" w:cstheme="majorBidi"/>
          <w:lang w:val="en-GB"/>
        </w:rPr>
      </w:pPr>
      <w:r w:rsidRPr="00546CDB">
        <w:rPr>
          <w:rFonts w:asciiTheme="majorBidi" w:hAnsiTheme="majorBidi" w:cstheme="majorBidi"/>
          <w:lang w:val="en-GB"/>
        </w:rPr>
        <w:t>In the Hellenistic era, the Greek koine</w:t>
      </w:r>
      <w:r>
        <w:rPr>
          <w:rFonts w:asciiTheme="majorBidi" w:hAnsiTheme="majorBidi" w:cstheme="majorBidi"/>
          <w:lang w:val="en-GB"/>
        </w:rPr>
        <w:t xml:space="preserve"> – </w:t>
      </w:r>
      <w:r w:rsidRPr="00546CDB">
        <w:rPr>
          <w:rFonts w:asciiTheme="majorBidi" w:hAnsiTheme="majorBidi" w:cstheme="majorBidi"/>
          <w:lang w:val="en-GB"/>
        </w:rPr>
        <w:t xml:space="preserve">short for </w:t>
      </w:r>
      <w:r w:rsidRPr="00546CDB">
        <w:rPr>
          <w:rFonts w:asciiTheme="majorBidi" w:hAnsiTheme="majorBidi" w:cstheme="majorBidi"/>
          <w:i/>
          <w:iCs/>
          <w:lang w:val="en-GB"/>
        </w:rPr>
        <w:t>hē koinḕ diálektos</w:t>
      </w:r>
      <w:r w:rsidRPr="00546CDB">
        <w:rPr>
          <w:rFonts w:asciiTheme="majorBidi" w:hAnsiTheme="majorBidi" w:cstheme="majorBidi"/>
          <w:lang w:val="en-GB"/>
        </w:rPr>
        <w:t xml:space="preserve"> (ἡ κοινὴ διάλεκτος), ‘the common speech’</w:t>
      </w:r>
      <w:r>
        <w:rPr>
          <w:rFonts w:asciiTheme="majorBidi" w:hAnsiTheme="majorBidi" w:cstheme="majorBidi"/>
          <w:lang w:val="en-GB"/>
        </w:rPr>
        <w:t xml:space="preserve"> – </w:t>
      </w:r>
      <w:r w:rsidRPr="00546CDB">
        <w:rPr>
          <w:rFonts w:asciiTheme="majorBidi" w:hAnsiTheme="majorBidi" w:cstheme="majorBidi"/>
          <w:lang w:val="en-GB"/>
        </w:rPr>
        <w:t>developed out of Great Attic. The latter was a written variety of Attic used in administration and influenced by Ionic</w:t>
      </w:r>
      <w:r w:rsidR="00536CB5">
        <w:rPr>
          <w:rFonts w:asciiTheme="majorBidi" w:hAnsiTheme="majorBidi" w:cstheme="majorBidi"/>
          <w:lang w:val="en-GB"/>
        </w:rPr>
        <w:t xml:space="preserve"> (</w:t>
      </w:r>
      <w:r w:rsidR="00536CB5" w:rsidRPr="006A6819">
        <w:rPr>
          <w:rFonts w:asciiTheme="majorBidi" w:hAnsiTheme="majorBidi" w:cstheme="majorBidi"/>
        </w:rPr>
        <w:t xml:space="preserve">Horrocks </w:t>
      </w:r>
      <w:r w:rsidR="00536CB5">
        <w:rPr>
          <w:rFonts w:asciiTheme="majorBidi" w:hAnsiTheme="majorBidi" w:cstheme="majorBidi"/>
        </w:rPr>
        <w:t>2010: 73–</w:t>
      </w:r>
      <w:r w:rsidR="00536CB5" w:rsidRPr="006A6819">
        <w:rPr>
          <w:rFonts w:asciiTheme="majorBidi" w:hAnsiTheme="majorBidi" w:cstheme="majorBidi"/>
        </w:rPr>
        <w:t>77, 80</w:t>
      </w:r>
      <w:r w:rsidR="00536CB5">
        <w:rPr>
          <w:rFonts w:asciiTheme="majorBidi" w:hAnsiTheme="majorBidi" w:cstheme="majorBidi"/>
        </w:rPr>
        <w:t>–</w:t>
      </w:r>
      <w:r w:rsidR="00536CB5" w:rsidRPr="006A6819">
        <w:rPr>
          <w:rFonts w:asciiTheme="majorBidi" w:hAnsiTheme="majorBidi" w:cstheme="majorBidi"/>
        </w:rPr>
        <w:t>83</w:t>
      </w:r>
      <w:r w:rsidR="00536CB5">
        <w:rPr>
          <w:rFonts w:asciiTheme="majorBidi" w:hAnsiTheme="majorBidi" w:cstheme="majorBidi"/>
        </w:rPr>
        <w:t>)</w:t>
      </w:r>
      <w:r w:rsidRPr="00546CDB">
        <w:rPr>
          <w:rFonts w:asciiTheme="majorBidi" w:hAnsiTheme="majorBidi" w:cstheme="majorBidi"/>
          <w:lang w:val="en-GB"/>
        </w:rPr>
        <w:t xml:space="preserve">. </w:t>
      </w:r>
      <w:r w:rsidR="00536CB5">
        <w:rPr>
          <w:rFonts w:asciiTheme="majorBidi" w:hAnsiTheme="majorBidi" w:cstheme="majorBidi"/>
          <w:lang w:val="en-GB"/>
        </w:rPr>
        <w:t>The</w:t>
      </w:r>
      <w:r w:rsidRPr="00546CDB">
        <w:rPr>
          <w:rFonts w:asciiTheme="majorBidi" w:hAnsiTheme="majorBidi" w:cstheme="majorBidi"/>
          <w:lang w:val="en-GB"/>
        </w:rPr>
        <w:t xml:space="preserve"> koine normally lacked Attic features that were </w:t>
      </w:r>
      <w:r>
        <w:rPr>
          <w:rFonts w:asciiTheme="majorBidi" w:hAnsiTheme="majorBidi" w:cstheme="majorBidi"/>
          <w:lang w:val="en-GB"/>
        </w:rPr>
        <w:t xml:space="preserve">considered </w:t>
      </w:r>
      <w:r w:rsidRPr="00546CDB">
        <w:rPr>
          <w:rFonts w:asciiTheme="majorBidi" w:hAnsiTheme="majorBidi" w:cstheme="majorBidi"/>
          <w:lang w:val="en-GB"/>
        </w:rPr>
        <w:t xml:space="preserve">too local or too complex. These included the Attic double tau which corresponded to the less regionally marked double sigma in, for instance, </w:t>
      </w:r>
      <w:r w:rsidRPr="00546CDB">
        <w:rPr>
          <w:rFonts w:asciiTheme="majorBidi" w:hAnsiTheme="majorBidi" w:cstheme="majorBidi"/>
          <w:i/>
          <w:iCs/>
          <w:lang w:val="en-GB"/>
        </w:rPr>
        <w:t xml:space="preserve">thálatta </w:t>
      </w:r>
      <w:r w:rsidRPr="00546CDB">
        <w:rPr>
          <w:rFonts w:asciiTheme="majorBidi" w:hAnsiTheme="majorBidi" w:cstheme="majorBidi"/>
          <w:lang w:val="en-GB"/>
        </w:rPr>
        <w:t>(θάλαττα) v</w:t>
      </w:r>
      <w:r w:rsidR="00EB21DA">
        <w:rPr>
          <w:rFonts w:asciiTheme="majorBidi" w:hAnsiTheme="majorBidi" w:cstheme="majorBidi"/>
          <w:lang w:val="en-GB"/>
        </w:rPr>
        <w:t>ersus</w:t>
      </w:r>
      <w:r w:rsidRPr="00546CDB">
        <w:rPr>
          <w:rFonts w:asciiTheme="majorBidi" w:hAnsiTheme="majorBidi" w:cstheme="majorBidi"/>
          <w:lang w:val="en-GB"/>
        </w:rPr>
        <w:t xml:space="preserve"> </w:t>
      </w:r>
      <w:r w:rsidRPr="00546CDB">
        <w:rPr>
          <w:rFonts w:asciiTheme="majorBidi" w:hAnsiTheme="majorBidi" w:cstheme="majorBidi"/>
          <w:i/>
          <w:iCs/>
          <w:lang w:val="en-GB"/>
        </w:rPr>
        <w:t xml:space="preserve">thálassa </w:t>
      </w:r>
      <w:r w:rsidRPr="00546CDB">
        <w:rPr>
          <w:rFonts w:asciiTheme="majorBidi" w:hAnsiTheme="majorBidi" w:cstheme="majorBidi"/>
          <w:lang w:val="en-GB"/>
        </w:rPr>
        <w:t>(θάλασσα), ‘sea</w:t>
      </w:r>
      <w:r>
        <w:rPr>
          <w:rFonts w:asciiTheme="majorBidi" w:hAnsiTheme="majorBidi" w:cstheme="majorBidi"/>
          <w:lang w:val="en-GB"/>
        </w:rPr>
        <w:t>’</w:t>
      </w:r>
      <w:r w:rsidRPr="00546CDB">
        <w:rPr>
          <w:rFonts w:asciiTheme="majorBidi" w:hAnsiTheme="majorBidi" w:cstheme="majorBidi"/>
          <w:lang w:val="en-GB"/>
        </w:rPr>
        <w:t>. Moreover, some properties of Attic, among which its complicated verbal morphology, were adopted in the koine in a simplified or regulari</w:t>
      </w:r>
      <w:r>
        <w:rPr>
          <w:rFonts w:asciiTheme="majorBidi" w:hAnsiTheme="majorBidi" w:cstheme="majorBidi"/>
          <w:lang w:val="en-GB"/>
        </w:rPr>
        <w:t>z</w:t>
      </w:r>
      <w:r w:rsidRPr="00546CDB">
        <w:rPr>
          <w:rFonts w:asciiTheme="majorBidi" w:hAnsiTheme="majorBidi" w:cstheme="majorBidi"/>
          <w:lang w:val="en-GB"/>
        </w:rPr>
        <w:t>ed form</w:t>
      </w:r>
      <w:r w:rsidR="00536CB5">
        <w:rPr>
          <w:rFonts w:asciiTheme="majorBidi" w:hAnsiTheme="majorBidi" w:cstheme="majorBidi"/>
          <w:lang w:val="en-GB"/>
        </w:rPr>
        <w:t xml:space="preserve"> (</w:t>
      </w:r>
      <w:r w:rsidR="00536CB5" w:rsidRPr="006A6819">
        <w:rPr>
          <w:rFonts w:asciiTheme="majorBidi" w:hAnsiTheme="majorBidi" w:cstheme="majorBidi"/>
          <w:szCs w:val="21"/>
        </w:rPr>
        <w:t xml:space="preserve">Brixhe </w:t>
      </w:r>
      <w:r w:rsidR="00536CB5">
        <w:rPr>
          <w:rFonts w:asciiTheme="majorBidi" w:hAnsiTheme="majorBidi" w:cstheme="majorBidi"/>
          <w:szCs w:val="21"/>
        </w:rPr>
        <w:t xml:space="preserve">2010: 230; </w:t>
      </w:r>
      <w:r w:rsidR="00536CB5" w:rsidRPr="006A6819">
        <w:rPr>
          <w:rFonts w:asciiTheme="majorBidi" w:hAnsiTheme="majorBidi" w:cstheme="majorBidi"/>
          <w:szCs w:val="21"/>
        </w:rPr>
        <w:t xml:space="preserve">Horrocks </w:t>
      </w:r>
      <w:r w:rsidR="00536CB5">
        <w:rPr>
          <w:rFonts w:asciiTheme="majorBidi" w:hAnsiTheme="majorBidi" w:cstheme="majorBidi"/>
          <w:szCs w:val="21"/>
        </w:rPr>
        <w:t>2010: 75, 82)</w:t>
      </w:r>
      <w:r w:rsidRPr="00546CDB">
        <w:rPr>
          <w:rFonts w:asciiTheme="majorBidi" w:hAnsiTheme="majorBidi" w:cstheme="majorBidi"/>
          <w:lang w:val="en-GB"/>
        </w:rPr>
        <w:t>.</w:t>
      </w:r>
    </w:p>
    <w:p w14:paraId="2B06DEF0" w14:textId="77777777" w:rsidR="008713E7" w:rsidRDefault="008713E7" w:rsidP="008713E7">
      <w:pPr>
        <w:ind w:firstLine="0"/>
        <w:rPr>
          <w:rFonts w:asciiTheme="majorBidi" w:hAnsiTheme="majorBidi" w:cstheme="majorBidi"/>
          <w:lang w:val="en-GB"/>
        </w:rPr>
      </w:pPr>
    </w:p>
    <w:p w14:paraId="41A373CE" w14:textId="02DCD5BC" w:rsidR="008713E7" w:rsidRPr="00546CDB" w:rsidRDefault="008713E7" w:rsidP="00C340A5">
      <w:pPr>
        <w:ind w:firstLine="0"/>
        <w:rPr>
          <w:rFonts w:asciiTheme="majorBidi" w:hAnsiTheme="majorBidi" w:cstheme="majorBidi"/>
          <w:lang w:val="en-GB"/>
        </w:rPr>
      </w:pPr>
      <w:r w:rsidRPr="00546CDB">
        <w:rPr>
          <w:rFonts w:asciiTheme="majorBidi" w:hAnsiTheme="majorBidi" w:cstheme="majorBidi"/>
          <w:lang w:val="en-GB"/>
        </w:rPr>
        <w:t xml:space="preserve">The reliance on Attic as the basis for the common </w:t>
      </w:r>
      <w:r w:rsidR="00EB21DA">
        <w:rPr>
          <w:rFonts w:asciiTheme="majorBidi" w:hAnsiTheme="majorBidi" w:cstheme="majorBidi"/>
          <w:lang w:val="en-GB"/>
        </w:rPr>
        <w:t>language</w:t>
      </w:r>
      <w:r w:rsidRPr="00546CDB">
        <w:rPr>
          <w:rFonts w:asciiTheme="majorBidi" w:hAnsiTheme="majorBidi" w:cstheme="majorBidi"/>
          <w:lang w:val="en-GB"/>
        </w:rPr>
        <w:t xml:space="preserve"> was a consequence of the important political status of Athens in the fifth century </w:t>
      </w:r>
      <w:r w:rsidRPr="00546CDB">
        <w:rPr>
          <w:rFonts w:asciiTheme="majorBidi" w:hAnsiTheme="majorBidi" w:cstheme="majorBidi"/>
          <w:smallCaps/>
          <w:lang w:val="en-GB"/>
        </w:rPr>
        <w:t>bc</w:t>
      </w:r>
      <w:r>
        <w:rPr>
          <w:rFonts w:asciiTheme="majorBidi" w:hAnsiTheme="majorBidi" w:cstheme="majorBidi"/>
          <w:lang w:val="en-GB"/>
        </w:rPr>
        <w:t xml:space="preserve">, the Golden </w:t>
      </w:r>
      <w:r w:rsidRPr="00546CDB">
        <w:rPr>
          <w:rFonts w:asciiTheme="majorBidi" w:hAnsiTheme="majorBidi" w:cstheme="majorBidi"/>
          <w:lang w:val="en-GB"/>
        </w:rPr>
        <w:t xml:space="preserve">Age of Pericles, and of its immense literary prestige still echoing today; Attic is the variety </w:t>
      </w:r>
      <w:r w:rsidR="0053665B">
        <w:rPr>
          <w:rFonts w:asciiTheme="majorBidi" w:hAnsiTheme="majorBidi" w:cstheme="majorBidi"/>
          <w:lang w:val="en-GB"/>
        </w:rPr>
        <w:t xml:space="preserve">by which </w:t>
      </w:r>
      <w:r w:rsidRPr="00546CDB">
        <w:rPr>
          <w:rFonts w:asciiTheme="majorBidi" w:hAnsiTheme="majorBidi" w:cstheme="majorBidi"/>
          <w:lang w:val="en-GB"/>
        </w:rPr>
        <w:t xml:space="preserve">students usually start to learn </w:t>
      </w:r>
      <w:r w:rsidR="00F03568">
        <w:rPr>
          <w:rFonts w:asciiTheme="majorBidi" w:hAnsiTheme="majorBidi" w:cstheme="majorBidi"/>
          <w:lang w:val="en-GB"/>
        </w:rPr>
        <w:t>ancient Gre</w:t>
      </w:r>
      <w:r w:rsidRPr="00546CDB">
        <w:rPr>
          <w:rFonts w:asciiTheme="majorBidi" w:hAnsiTheme="majorBidi" w:cstheme="majorBidi"/>
          <w:lang w:val="en-GB"/>
        </w:rPr>
        <w:t xml:space="preserve">ek </w:t>
      </w:r>
      <w:r w:rsidR="00C340A5">
        <w:rPr>
          <w:rFonts w:asciiTheme="majorBidi" w:hAnsiTheme="majorBidi" w:cstheme="majorBidi"/>
          <w:lang w:val="en-GB"/>
        </w:rPr>
        <w:t>today</w:t>
      </w:r>
      <w:r w:rsidRPr="00546CDB">
        <w:rPr>
          <w:rFonts w:asciiTheme="majorBidi" w:hAnsiTheme="majorBidi" w:cstheme="majorBidi"/>
          <w:lang w:val="en-GB"/>
        </w:rPr>
        <w:t xml:space="preserve">. The koine rapidly spread across the Greek-speaking world, vastly enlarged by Alexander the Great’s (356–323 </w:t>
      </w:r>
      <w:r w:rsidRPr="00546CDB">
        <w:rPr>
          <w:rFonts w:asciiTheme="majorBidi" w:hAnsiTheme="majorBidi" w:cstheme="majorBidi"/>
          <w:smallCaps/>
          <w:lang w:val="en-GB"/>
        </w:rPr>
        <w:t>bc</w:t>
      </w:r>
      <w:r w:rsidRPr="00546CDB">
        <w:rPr>
          <w:rFonts w:asciiTheme="majorBidi" w:hAnsiTheme="majorBidi" w:cstheme="majorBidi"/>
          <w:lang w:val="en-GB"/>
        </w:rPr>
        <w:t>) conquests. Over time, local koines came into being, some of which eventually developed into different vernacular Greek dialects</w:t>
      </w:r>
      <w:r w:rsidR="00536CB5">
        <w:rPr>
          <w:rFonts w:asciiTheme="majorBidi" w:hAnsiTheme="majorBidi" w:cstheme="majorBidi"/>
          <w:lang w:val="en-GB"/>
        </w:rPr>
        <w:t xml:space="preserve"> (</w:t>
      </w:r>
      <w:r w:rsidR="00536CB5" w:rsidRPr="00AC2CDC">
        <w:t>Brixhe 2010: 244</w:t>
      </w:r>
      <w:r w:rsidR="00536CB5">
        <w:t>–</w:t>
      </w:r>
      <w:r w:rsidR="00536CB5" w:rsidRPr="00AC2CDC">
        <w:t>249)</w:t>
      </w:r>
      <w:r w:rsidRPr="00546CDB">
        <w:rPr>
          <w:rFonts w:asciiTheme="majorBidi" w:hAnsiTheme="majorBidi" w:cstheme="majorBidi"/>
          <w:lang w:val="en-GB"/>
        </w:rPr>
        <w:t>. As a matter of fact, with the exception of Tsakonian, a form of Greek descending from an ancient Laconian Doric variety</w:t>
      </w:r>
      <w:r>
        <w:rPr>
          <w:rFonts w:asciiTheme="majorBidi" w:hAnsiTheme="majorBidi" w:cstheme="majorBidi"/>
          <w:lang w:val="en-GB"/>
        </w:rPr>
        <w:t xml:space="preserve"> – </w:t>
      </w:r>
      <w:r w:rsidRPr="00546CDB">
        <w:rPr>
          <w:rFonts w:asciiTheme="majorBidi" w:hAnsiTheme="majorBidi" w:cstheme="majorBidi"/>
          <w:lang w:val="en-GB"/>
        </w:rPr>
        <w:t>though much influenced by the koine</w:t>
      </w:r>
      <w:r>
        <w:rPr>
          <w:rFonts w:asciiTheme="majorBidi" w:hAnsiTheme="majorBidi" w:cstheme="majorBidi"/>
          <w:lang w:val="en-GB"/>
        </w:rPr>
        <w:t xml:space="preserve"> –</w:t>
      </w:r>
      <w:r w:rsidR="00536CB5">
        <w:rPr>
          <w:rFonts w:asciiTheme="majorBidi" w:hAnsiTheme="majorBidi" w:cstheme="majorBidi"/>
          <w:lang w:val="en-GB"/>
        </w:rPr>
        <w:t xml:space="preserve"> (Horrocks 2010: 88)</w:t>
      </w:r>
      <w:r w:rsidRPr="00546CDB">
        <w:rPr>
          <w:rFonts w:asciiTheme="majorBidi" w:hAnsiTheme="majorBidi" w:cstheme="majorBidi"/>
          <w:lang w:val="en-GB"/>
        </w:rPr>
        <w:t>, all modern dialects derive from forms of koine Greek. Indeed, the koine had made the ancient dialects virtually extinct by late antiquity</w:t>
      </w:r>
      <w:r w:rsidR="00536CB5">
        <w:rPr>
          <w:rFonts w:asciiTheme="majorBidi" w:hAnsiTheme="majorBidi" w:cstheme="majorBidi"/>
          <w:lang w:val="en-GB"/>
        </w:rPr>
        <w:t xml:space="preserve"> (</w:t>
      </w:r>
      <w:r w:rsidR="00536CB5">
        <w:rPr>
          <w:rFonts w:asciiTheme="majorBidi" w:hAnsiTheme="majorBidi" w:cstheme="majorBidi"/>
          <w:szCs w:val="21"/>
        </w:rPr>
        <w:t>Horrocks 2010: 84, 88)</w:t>
      </w:r>
      <w:r w:rsidRPr="00546CDB">
        <w:rPr>
          <w:rFonts w:asciiTheme="majorBidi" w:hAnsiTheme="majorBidi" w:cstheme="majorBidi"/>
          <w:lang w:val="en-GB"/>
        </w:rPr>
        <w:t xml:space="preserve">. The koine itself </w:t>
      </w:r>
      <w:r w:rsidR="00EB21DA">
        <w:rPr>
          <w:rFonts w:asciiTheme="majorBidi" w:hAnsiTheme="majorBidi" w:cstheme="majorBidi"/>
          <w:lang w:val="en-GB"/>
        </w:rPr>
        <w:t xml:space="preserve">was </w:t>
      </w:r>
      <w:r w:rsidRPr="00546CDB">
        <w:rPr>
          <w:rFonts w:asciiTheme="majorBidi" w:hAnsiTheme="majorBidi" w:cstheme="majorBidi"/>
          <w:lang w:val="en-GB"/>
        </w:rPr>
        <w:t xml:space="preserve">diversified </w:t>
      </w:r>
      <w:r w:rsidR="00EB21DA">
        <w:rPr>
          <w:rFonts w:asciiTheme="majorBidi" w:hAnsiTheme="majorBidi" w:cstheme="majorBidi"/>
          <w:lang w:val="en-GB"/>
        </w:rPr>
        <w:t xml:space="preserve">too, </w:t>
      </w:r>
      <w:r w:rsidRPr="00546CDB">
        <w:rPr>
          <w:rFonts w:asciiTheme="majorBidi" w:hAnsiTheme="majorBidi" w:cstheme="majorBidi"/>
          <w:lang w:val="en-GB"/>
        </w:rPr>
        <w:t xml:space="preserve">not only regionally, but also in terms of social strata and registers, not to mention time. Its conception as a unitary linguistic entity was therefore largely an ideal </w:t>
      </w:r>
      <w:r w:rsidRPr="00546CDB">
        <w:rPr>
          <w:rFonts w:asciiTheme="majorBidi" w:hAnsiTheme="majorBidi" w:cstheme="majorBidi"/>
          <w:lang w:val="en-GB"/>
        </w:rPr>
        <w:lastRenderedPageBreak/>
        <w:t xml:space="preserve">constructed by grammarians of the </w:t>
      </w:r>
      <w:r>
        <w:rPr>
          <w:rFonts w:asciiTheme="majorBidi" w:hAnsiTheme="majorBidi" w:cstheme="majorBidi"/>
          <w:lang w:val="en-GB"/>
        </w:rPr>
        <w:t>period</w:t>
      </w:r>
      <w:r w:rsidR="00EB21DA">
        <w:rPr>
          <w:rFonts w:asciiTheme="majorBidi" w:hAnsiTheme="majorBidi" w:cstheme="majorBidi"/>
          <w:lang w:val="en-GB"/>
        </w:rPr>
        <w:t xml:space="preserve">, much like the standard languages of </w:t>
      </w:r>
      <w:r w:rsidR="00C340A5">
        <w:rPr>
          <w:rFonts w:asciiTheme="majorBidi" w:hAnsiTheme="majorBidi" w:cstheme="majorBidi"/>
          <w:lang w:val="en-GB"/>
        </w:rPr>
        <w:t>today</w:t>
      </w:r>
      <w:r w:rsidR="00536CB5">
        <w:rPr>
          <w:rFonts w:asciiTheme="majorBidi" w:hAnsiTheme="majorBidi" w:cstheme="majorBidi"/>
          <w:lang w:val="en-GB"/>
        </w:rPr>
        <w:t xml:space="preserve"> (</w:t>
      </w:r>
      <w:r w:rsidR="00536CB5">
        <w:rPr>
          <w:rFonts w:asciiTheme="majorBidi" w:hAnsiTheme="majorBidi" w:cstheme="majorBidi"/>
        </w:rPr>
        <w:t xml:space="preserve">Brixhe </w:t>
      </w:r>
      <w:r w:rsidR="00536CB5" w:rsidRPr="006A6819">
        <w:rPr>
          <w:rFonts w:asciiTheme="majorBidi" w:hAnsiTheme="majorBidi" w:cstheme="majorBidi"/>
        </w:rPr>
        <w:t>2010: 230</w:t>
      </w:r>
      <w:r w:rsidR="00536CB5">
        <w:rPr>
          <w:rFonts w:asciiTheme="majorBidi" w:hAnsiTheme="majorBidi" w:cstheme="majorBidi"/>
        </w:rPr>
        <w:t>–</w:t>
      </w:r>
      <w:r w:rsidR="00536CB5" w:rsidRPr="006A6819">
        <w:rPr>
          <w:rFonts w:asciiTheme="majorBidi" w:hAnsiTheme="majorBidi" w:cstheme="majorBidi"/>
        </w:rPr>
        <w:t>231</w:t>
      </w:r>
      <w:r w:rsidR="00536CB5">
        <w:rPr>
          <w:rFonts w:asciiTheme="majorBidi" w:hAnsiTheme="majorBidi" w:cstheme="majorBidi"/>
        </w:rPr>
        <w:t>; cf. also Van Rooy 2016b</w:t>
      </w:r>
      <w:r w:rsidR="00536CB5" w:rsidRPr="006A6819">
        <w:rPr>
          <w:rFonts w:asciiTheme="majorBidi" w:hAnsiTheme="majorBidi" w:cstheme="majorBidi"/>
        </w:rPr>
        <w:t>).</w:t>
      </w:r>
    </w:p>
    <w:p w14:paraId="369E7EC7" w14:textId="77777777" w:rsidR="008713E7" w:rsidRDefault="008713E7" w:rsidP="008713E7">
      <w:pPr>
        <w:ind w:firstLine="0"/>
        <w:rPr>
          <w:rFonts w:asciiTheme="majorBidi" w:hAnsiTheme="majorBidi" w:cstheme="majorBidi"/>
          <w:lang w:val="en-GB"/>
        </w:rPr>
      </w:pPr>
    </w:p>
    <w:p w14:paraId="79726311" w14:textId="78998A25" w:rsidR="008713E7" w:rsidRDefault="008713E7" w:rsidP="00B35362">
      <w:pPr>
        <w:ind w:firstLine="0"/>
        <w:rPr>
          <w:rFonts w:asciiTheme="majorBidi" w:hAnsiTheme="majorBidi" w:cstheme="majorBidi"/>
          <w:lang w:val="en-GB"/>
        </w:rPr>
      </w:pPr>
      <w:r w:rsidRPr="00546CDB">
        <w:rPr>
          <w:rFonts w:asciiTheme="majorBidi" w:hAnsiTheme="majorBidi" w:cstheme="majorBidi"/>
          <w:lang w:val="en-GB"/>
        </w:rPr>
        <w:t xml:space="preserve">In the Hellenistic and Roman periods, </w:t>
      </w:r>
      <w:r w:rsidR="00240AF3">
        <w:rPr>
          <w:rFonts w:asciiTheme="majorBidi" w:hAnsiTheme="majorBidi" w:cstheme="majorBidi"/>
          <w:lang w:val="en-GB"/>
        </w:rPr>
        <w:t>most</w:t>
      </w:r>
      <w:r w:rsidRPr="00546CDB">
        <w:rPr>
          <w:rFonts w:asciiTheme="majorBidi" w:hAnsiTheme="majorBidi" w:cstheme="majorBidi"/>
          <w:lang w:val="en-GB"/>
        </w:rPr>
        <w:t xml:space="preserve"> literary Greek texts were</w:t>
      </w:r>
      <w:r w:rsidR="00240AF3">
        <w:rPr>
          <w:rFonts w:asciiTheme="majorBidi" w:hAnsiTheme="majorBidi" w:cstheme="majorBidi"/>
          <w:lang w:val="en-GB"/>
        </w:rPr>
        <w:t xml:space="preserve"> still</w:t>
      </w:r>
      <w:r w:rsidRPr="00546CDB">
        <w:rPr>
          <w:rFonts w:asciiTheme="majorBidi" w:hAnsiTheme="majorBidi" w:cstheme="majorBidi"/>
          <w:lang w:val="en-GB"/>
        </w:rPr>
        <w:t xml:space="preserve"> </w:t>
      </w:r>
      <w:r w:rsidR="0053665B">
        <w:rPr>
          <w:rFonts w:asciiTheme="majorBidi" w:hAnsiTheme="majorBidi" w:cstheme="majorBidi"/>
          <w:lang w:val="en-GB"/>
        </w:rPr>
        <w:t>written in the ancient dialects,</w:t>
      </w:r>
      <w:r w:rsidR="00106619">
        <w:rPr>
          <w:rFonts w:asciiTheme="majorBidi" w:hAnsiTheme="majorBidi" w:cstheme="majorBidi"/>
          <w:lang w:val="en-GB"/>
        </w:rPr>
        <w:t xml:space="preserve"> with the so-called Atticistic movement flourishing in the second century </w:t>
      </w:r>
      <w:r w:rsidR="00106619">
        <w:rPr>
          <w:rFonts w:asciiTheme="majorBidi" w:hAnsiTheme="majorBidi" w:cstheme="majorBidi"/>
          <w:smallCaps/>
          <w:lang w:val="en-GB"/>
        </w:rPr>
        <w:t>ad</w:t>
      </w:r>
      <w:r w:rsidR="00106619">
        <w:rPr>
          <w:rFonts w:asciiTheme="majorBidi" w:hAnsiTheme="majorBidi" w:cstheme="majorBidi"/>
          <w:lang w:val="en-GB"/>
        </w:rPr>
        <w:t xml:space="preserve">. Authors then consciously took Classical </w:t>
      </w:r>
      <w:r w:rsidRPr="00546CDB">
        <w:rPr>
          <w:rFonts w:asciiTheme="majorBidi" w:hAnsiTheme="majorBidi" w:cstheme="majorBidi"/>
          <w:lang w:val="en-GB"/>
        </w:rPr>
        <w:t>Attic texts as their stylistic, literary, and linguistic models</w:t>
      </w:r>
      <w:r w:rsidR="00A27A63">
        <w:rPr>
          <w:rFonts w:asciiTheme="majorBidi" w:hAnsiTheme="majorBidi" w:cstheme="majorBidi"/>
          <w:lang w:val="en-GB"/>
        </w:rPr>
        <w:t xml:space="preserve"> (</w:t>
      </w:r>
      <w:r w:rsidR="00A27A63" w:rsidRPr="006A6819">
        <w:rPr>
          <w:rFonts w:asciiTheme="majorBidi" w:hAnsiTheme="majorBidi" w:cstheme="majorBidi"/>
        </w:rPr>
        <w:t>Whitmarsh 2005: 42)</w:t>
      </w:r>
      <w:r w:rsidRPr="00546CDB">
        <w:rPr>
          <w:rFonts w:asciiTheme="majorBidi" w:hAnsiTheme="majorBidi" w:cstheme="majorBidi"/>
          <w:lang w:val="en-GB"/>
        </w:rPr>
        <w:t xml:space="preserve">. </w:t>
      </w:r>
      <w:r>
        <w:rPr>
          <w:rFonts w:asciiTheme="majorBidi" w:hAnsiTheme="majorBidi" w:cstheme="majorBidi"/>
          <w:lang w:val="en-GB"/>
        </w:rPr>
        <w:t>Varieties</w:t>
      </w:r>
      <w:r w:rsidRPr="00546CDB">
        <w:rPr>
          <w:rFonts w:asciiTheme="majorBidi" w:hAnsiTheme="majorBidi" w:cstheme="majorBidi"/>
          <w:lang w:val="en-GB"/>
        </w:rPr>
        <w:t xml:space="preserve"> of the koine were</w:t>
      </w:r>
      <w:r>
        <w:rPr>
          <w:rFonts w:asciiTheme="majorBidi" w:hAnsiTheme="majorBidi" w:cstheme="majorBidi"/>
          <w:lang w:val="en-GB"/>
        </w:rPr>
        <w:t>, however,</w:t>
      </w:r>
      <w:r w:rsidRPr="00546CDB">
        <w:rPr>
          <w:rFonts w:asciiTheme="majorBidi" w:hAnsiTheme="majorBidi" w:cstheme="majorBidi"/>
          <w:lang w:val="en-GB"/>
        </w:rPr>
        <w:t xml:space="preserve"> </w:t>
      </w:r>
      <w:r w:rsidR="00B35362">
        <w:rPr>
          <w:rFonts w:asciiTheme="majorBidi" w:hAnsiTheme="majorBidi" w:cstheme="majorBidi"/>
          <w:lang w:val="en-GB"/>
        </w:rPr>
        <w:t xml:space="preserve">also highly popular, evidenced </w:t>
      </w:r>
      <w:r w:rsidRPr="00546CDB">
        <w:rPr>
          <w:rFonts w:asciiTheme="majorBidi" w:hAnsiTheme="majorBidi" w:cstheme="majorBidi"/>
          <w:lang w:val="en-GB"/>
        </w:rPr>
        <w:t xml:space="preserve">by the Greek of the New Testament and that of the </w:t>
      </w:r>
      <w:r>
        <w:rPr>
          <w:rFonts w:asciiTheme="majorBidi" w:hAnsiTheme="majorBidi" w:cstheme="majorBidi"/>
          <w:lang w:val="en-GB"/>
        </w:rPr>
        <w:t xml:space="preserve">countless </w:t>
      </w:r>
      <w:r w:rsidRPr="00546CDB">
        <w:rPr>
          <w:rFonts w:asciiTheme="majorBidi" w:hAnsiTheme="majorBidi" w:cstheme="majorBidi"/>
          <w:lang w:val="en-GB"/>
        </w:rPr>
        <w:t>Egyptian papyri</w:t>
      </w:r>
      <w:r w:rsidR="00A27A63">
        <w:rPr>
          <w:rFonts w:asciiTheme="majorBidi" w:hAnsiTheme="majorBidi" w:cstheme="majorBidi"/>
          <w:lang w:val="en-GB"/>
        </w:rPr>
        <w:t xml:space="preserve"> (</w:t>
      </w:r>
      <w:r w:rsidR="00A27A63" w:rsidRPr="006A6819">
        <w:rPr>
          <w:rFonts w:asciiTheme="majorBidi" w:hAnsiTheme="majorBidi" w:cstheme="majorBidi"/>
        </w:rPr>
        <w:t>Evans &amp; Obbink 2010</w:t>
      </w:r>
      <w:r w:rsidR="00A27A63">
        <w:rPr>
          <w:rFonts w:asciiTheme="majorBidi" w:hAnsiTheme="majorBidi" w:cstheme="majorBidi"/>
        </w:rPr>
        <w:t>)</w:t>
      </w:r>
      <w:r w:rsidRPr="00546CDB">
        <w:rPr>
          <w:rFonts w:asciiTheme="majorBidi" w:hAnsiTheme="majorBidi" w:cstheme="majorBidi"/>
          <w:lang w:val="en-GB"/>
        </w:rPr>
        <w:t>. This gradually led to a dia</w:t>
      </w:r>
      <w:r>
        <w:rPr>
          <w:rFonts w:asciiTheme="majorBidi" w:hAnsiTheme="majorBidi" w:cstheme="majorBidi"/>
          <w:lang w:val="en-GB"/>
        </w:rPr>
        <w:t xml:space="preserve">glossic situation, with </w:t>
      </w:r>
      <w:r w:rsidRPr="00546CDB">
        <w:rPr>
          <w:rFonts w:asciiTheme="majorBidi" w:hAnsiTheme="majorBidi" w:cstheme="majorBidi"/>
          <w:lang w:val="en-GB"/>
        </w:rPr>
        <w:t xml:space="preserve">pure Attic at the highest end of the prestige spectrum and vernacular varieties of the common people at the lowest. Note that I employ the concept of </w:t>
      </w:r>
      <w:r w:rsidRPr="00546CDB">
        <w:rPr>
          <w:rFonts w:asciiTheme="majorBidi" w:hAnsiTheme="majorBidi" w:cstheme="majorBidi"/>
          <w:smallCaps/>
          <w:lang w:val="en-GB"/>
        </w:rPr>
        <w:t>diaglossia</w:t>
      </w:r>
      <w:r w:rsidRPr="00546CDB">
        <w:rPr>
          <w:rFonts w:asciiTheme="majorBidi" w:hAnsiTheme="majorBidi" w:cstheme="majorBidi"/>
          <w:lang w:val="en-GB"/>
        </w:rPr>
        <w:t>, referring to a linguist</w:t>
      </w:r>
      <w:r w:rsidR="00240AF3">
        <w:rPr>
          <w:rFonts w:asciiTheme="majorBidi" w:hAnsiTheme="majorBidi" w:cstheme="majorBidi"/>
          <w:lang w:val="en-GB"/>
        </w:rPr>
        <w:t xml:space="preserve">ic context in which there is a </w:t>
      </w:r>
      <w:r w:rsidRPr="00546CDB">
        <w:rPr>
          <w:rFonts w:asciiTheme="majorBidi" w:hAnsiTheme="majorBidi" w:cstheme="majorBidi"/>
          <w:lang w:val="en-GB"/>
        </w:rPr>
        <w:t xml:space="preserve">spectrum of varieties between </w:t>
      </w:r>
      <w:r>
        <w:rPr>
          <w:rFonts w:asciiTheme="majorBidi" w:hAnsiTheme="majorBidi" w:cstheme="majorBidi"/>
          <w:lang w:val="en-GB"/>
        </w:rPr>
        <w:t xml:space="preserve">the low </w:t>
      </w:r>
      <w:r w:rsidRPr="00546CDB">
        <w:rPr>
          <w:rFonts w:asciiTheme="majorBidi" w:hAnsiTheme="majorBidi" w:cstheme="majorBidi"/>
          <w:lang w:val="en-GB"/>
        </w:rPr>
        <w:t>vernacular dial</w:t>
      </w:r>
      <w:r>
        <w:rPr>
          <w:rFonts w:asciiTheme="majorBidi" w:hAnsiTheme="majorBidi" w:cstheme="majorBidi"/>
          <w:lang w:val="en-GB"/>
        </w:rPr>
        <w:t xml:space="preserve">ects, on the one hand, and the </w:t>
      </w:r>
      <w:r w:rsidRPr="00546CDB">
        <w:rPr>
          <w:rFonts w:asciiTheme="majorBidi" w:hAnsiTheme="majorBidi" w:cstheme="majorBidi"/>
          <w:lang w:val="en-GB"/>
        </w:rPr>
        <w:t>high varieties, on the other</w:t>
      </w:r>
      <w:r w:rsidR="00A27A63">
        <w:rPr>
          <w:rFonts w:asciiTheme="majorBidi" w:hAnsiTheme="majorBidi" w:cstheme="majorBidi"/>
          <w:lang w:val="en-GB"/>
        </w:rPr>
        <w:t xml:space="preserve"> (see e.g. </w:t>
      </w:r>
      <w:r w:rsidR="00A27A63">
        <w:rPr>
          <w:rFonts w:asciiTheme="majorBidi" w:hAnsiTheme="majorBidi" w:cstheme="majorBidi"/>
        </w:rPr>
        <w:t xml:space="preserve">Auer 2005; Rutten </w:t>
      </w:r>
      <w:r w:rsidR="00A27A63" w:rsidRPr="006A6819">
        <w:rPr>
          <w:rFonts w:asciiTheme="majorBidi" w:hAnsiTheme="majorBidi" w:cstheme="majorBidi"/>
        </w:rPr>
        <w:t>2016)</w:t>
      </w:r>
      <w:r w:rsidRPr="00546CDB">
        <w:rPr>
          <w:rFonts w:asciiTheme="majorBidi" w:hAnsiTheme="majorBidi" w:cstheme="majorBidi"/>
          <w:lang w:val="en-GB"/>
        </w:rPr>
        <w:t xml:space="preserve">. This diaglossia continued throughout the Byzantine and early modern era and well into modernity, during which it polarized more radically as a </w:t>
      </w:r>
      <w:r w:rsidRPr="00546CDB">
        <w:rPr>
          <w:rFonts w:asciiTheme="majorBidi" w:hAnsiTheme="majorBidi" w:cstheme="majorBidi"/>
          <w:i/>
          <w:iCs/>
          <w:lang w:val="en-GB"/>
        </w:rPr>
        <w:t>di</w:t>
      </w:r>
      <w:r w:rsidRPr="00546CDB">
        <w:rPr>
          <w:rFonts w:asciiTheme="majorBidi" w:hAnsiTheme="majorBidi" w:cstheme="majorBidi"/>
          <w:lang w:val="en-GB"/>
        </w:rPr>
        <w:t>glossia betwee</w:t>
      </w:r>
      <w:r>
        <w:rPr>
          <w:rFonts w:asciiTheme="majorBidi" w:hAnsiTheme="majorBidi" w:cstheme="majorBidi"/>
          <w:lang w:val="en-GB"/>
        </w:rPr>
        <w:t>n the low</w:t>
      </w:r>
      <w:r w:rsidRPr="00546CDB">
        <w:rPr>
          <w:rFonts w:asciiTheme="majorBidi" w:hAnsiTheme="majorBidi" w:cstheme="majorBidi"/>
          <w:lang w:val="en-GB"/>
        </w:rPr>
        <w:t xml:space="preserve"> vernacular variety, </w:t>
      </w:r>
      <w:r w:rsidRPr="00546CDB">
        <w:rPr>
          <w:rFonts w:asciiTheme="majorBidi" w:hAnsiTheme="majorBidi" w:cstheme="majorBidi"/>
          <w:i/>
          <w:iCs/>
          <w:lang w:val="en-GB"/>
        </w:rPr>
        <w:t>Dimotikí</w:t>
      </w:r>
      <w:r w:rsidRPr="00546CDB">
        <w:rPr>
          <w:rFonts w:asciiTheme="majorBidi" w:hAnsiTheme="majorBidi" w:cstheme="majorBidi"/>
          <w:lang w:val="en-GB"/>
        </w:rPr>
        <w:t xml:space="preserve"> (Δημοτική),</w:t>
      </w:r>
      <w:r>
        <w:rPr>
          <w:rFonts w:asciiTheme="majorBidi" w:hAnsiTheme="majorBidi" w:cstheme="majorBidi"/>
          <w:lang w:val="en-GB"/>
        </w:rPr>
        <w:t xml:space="preserve"> and the </w:t>
      </w:r>
      <w:r w:rsidRPr="00546CDB">
        <w:rPr>
          <w:rFonts w:asciiTheme="majorBidi" w:hAnsiTheme="majorBidi" w:cstheme="majorBidi"/>
          <w:i/>
          <w:iCs/>
          <w:lang w:val="en-GB"/>
        </w:rPr>
        <w:t>Katharévousa</w:t>
      </w:r>
      <w:r w:rsidRPr="00546CDB">
        <w:rPr>
          <w:rFonts w:asciiTheme="majorBidi" w:hAnsiTheme="majorBidi" w:cstheme="majorBidi"/>
          <w:lang w:val="en-GB"/>
        </w:rPr>
        <w:t xml:space="preserve"> (Καθαρεύουσα) tongue</w:t>
      </w:r>
      <w:r>
        <w:rPr>
          <w:rFonts w:asciiTheme="majorBidi" w:hAnsiTheme="majorBidi" w:cstheme="majorBidi"/>
          <w:lang w:val="en-GB"/>
        </w:rPr>
        <w:t>, reserved for high registers</w:t>
      </w:r>
      <w:r w:rsidRPr="00546CDB">
        <w:rPr>
          <w:rFonts w:asciiTheme="majorBidi" w:hAnsiTheme="majorBidi" w:cstheme="majorBidi"/>
          <w:lang w:val="en-GB"/>
        </w:rPr>
        <w:t xml:space="preserve">. The </w:t>
      </w:r>
      <w:r w:rsidRPr="00546CDB">
        <w:rPr>
          <w:rFonts w:asciiTheme="majorBidi" w:hAnsiTheme="majorBidi" w:cstheme="majorBidi"/>
          <w:i/>
          <w:iCs/>
          <w:lang w:val="en-GB"/>
        </w:rPr>
        <w:t>Katharévousa</w:t>
      </w:r>
      <w:r w:rsidRPr="00546CDB">
        <w:rPr>
          <w:rFonts w:asciiTheme="majorBidi" w:hAnsiTheme="majorBidi" w:cstheme="majorBidi"/>
          <w:lang w:val="en-GB"/>
        </w:rPr>
        <w:t>, ‘the pure tongue</w:t>
      </w:r>
      <w:r>
        <w:rPr>
          <w:rFonts w:asciiTheme="majorBidi" w:hAnsiTheme="majorBidi" w:cstheme="majorBidi"/>
          <w:lang w:val="en-GB"/>
        </w:rPr>
        <w:t>’</w:t>
      </w:r>
      <w:r w:rsidRPr="00546CDB">
        <w:rPr>
          <w:rFonts w:asciiTheme="majorBidi" w:hAnsiTheme="majorBidi" w:cstheme="majorBidi"/>
          <w:lang w:val="en-GB"/>
        </w:rPr>
        <w:t xml:space="preserve">, </w:t>
      </w:r>
      <w:r w:rsidR="00EC383F">
        <w:rPr>
          <w:rFonts w:asciiTheme="majorBidi" w:hAnsiTheme="majorBidi" w:cstheme="majorBidi"/>
          <w:lang w:val="en-GB"/>
        </w:rPr>
        <w:t>was</w:t>
      </w:r>
      <w:r w:rsidRPr="00546CDB">
        <w:rPr>
          <w:rFonts w:asciiTheme="majorBidi" w:hAnsiTheme="majorBidi" w:cstheme="majorBidi"/>
          <w:lang w:val="en-GB"/>
        </w:rPr>
        <w:t xml:space="preserve"> a mixed learned language created out of vernacular and </w:t>
      </w:r>
      <w:r w:rsidR="00F03568">
        <w:rPr>
          <w:rFonts w:asciiTheme="majorBidi" w:hAnsiTheme="majorBidi" w:cstheme="majorBidi"/>
          <w:lang w:val="en-GB"/>
        </w:rPr>
        <w:t>ancient Gre</w:t>
      </w:r>
      <w:r w:rsidRPr="00546CDB">
        <w:rPr>
          <w:rFonts w:asciiTheme="majorBidi" w:hAnsiTheme="majorBidi" w:cstheme="majorBidi"/>
          <w:lang w:val="en-GB"/>
        </w:rPr>
        <w:t>ek</w:t>
      </w:r>
      <w:r>
        <w:rPr>
          <w:rFonts w:asciiTheme="majorBidi" w:hAnsiTheme="majorBidi" w:cstheme="majorBidi"/>
          <w:lang w:val="en-GB"/>
        </w:rPr>
        <w:t xml:space="preserve">, whereas the </w:t>
      </w:r>
      <w:r>
        <w:rPr>
          <w:rFonts w:asciiTheme="majorBidi" w:hAnsiTheme="majorBidi" w:cstheme="majorBidi"/>
          <w:i/>
          <w:iCs/>
          <w:lang w:val="en-GB"/>
        </w:rPr>
        <w:t xml:space="preserve">Dimotikí </w:t>
      </w:r>
      <w:r>
        <w:rPr>
          <w:rFonts w:asciiTheme="majorBidi" w:hAnsiTheme="majorBidi" w:cstheme="majorBidi"/>
          <w:lang w:val="en-GB"/>
        </w:rPr>
        <w:t>referred to popular varieties of Greek, strongly influenced by centuries of Venetian and especially Ottoman rule.</w:t>
      </w:r>
    </w:p>
    <w:p w14:paraId="344F8E05" w14:textId="77777777" w:rsidR="008713E7" w:rsidRDefault="008713E7" w:rsidP="008713E7">
      <w:pPr>
        <w:ind w:firstLine="0"/>
        <w:rPr>
          <w:rFonts w:asciiTheme="majorBidi" w:hAnsiTheme="majorBidi" w:cstheme="majorBidi"/>
          <w:lang w:val="en-GB"/>
        </w:rPr>
      </w:pPr>
    </w:p>
    <w:p w14:paraId="6B081F9E" w14:textId="26061456" w:rsidR="008713E7" w:rsidRPr="00546CDB" w:rsidRDefault="008713E7" w:rsidP="008713E7">
      <w:pPr>
        <w:ind w:firstLine="0"/>
        <w:rPr>
          <w:rFonts w:asciiTheme="majorBidi" w:hAnsiTheme="majorBidi" w:cstheme="majorBidi"/>
          <w:lang w:val="en-GB"/>
        </w:rPr>
      </w:pPr>
      <w:r w:rsidRPr="00546CDB">
        <w:rPr>
          <w:rFonts w:asciiTheme="majorBidi" w:hAnsiTheme="majorBidi" w:cstheme="majorBidi"/>
          <w:lang w:val="en-GB"/>
        </w:rPr>
        <w:t xml:space="preserve">The diglossia was largely resolved with the replacement of the </w:t>
      </w:r>
      <w:r w:rsidRPr="00546CDB">
        <w:rPr>
          <w:rFonts w:asciiTheme="majorBidi" w:hAnsiTheme="majorBidi" w:cstheme="majorBidi"/>
          <w:i/>
          <w:iCs/>
          <w:lang w:val="en-GB"/>
        </w:rPr>
        <w:t>Katharévousa</w:t>
      </w:r>
      <w:r w:rsidRPr="00546CDB">
        <w:rPr>
          <w:rFonts w:asciiTheme="majorBidi" w:hAnsiTheme="majorBidi" w:cstheme="majorBidi"/>
          <w:lang w:val="en-GB"/>
        </w:rPr>
        <w:t xml:space="preserve"> tongue by Standard Modern Greek as the official language of Greece in 1976, two years after the military junta had fallen and the Third Hellenic Republic was installed. This new standard variety had its base in Demotic Greek, but was elaborated by many features of the </w:t>
      </w:r>
      <w:r w:rsidRPr="00546CDB">
        <w:rPr>
          <w:rFonts w:asciiTheme="majorBidi" w:hAnsiTheme="majorBidi" w:cstheme="majorBidi"/>
          <w:i/>
          <w:iCs/>
          <w:lang w:val="en-GB"/>
        </w:rPr>
        <w:t>Katharévousa</w:t>
      </w:r>
      <w:r w:rsidRPr="00546CDB">
        <w:rPr>
          <w:rFonts w:asciiTheme="majorBidi" w:hAnsiTheme="majorBidi" w:cstheme="majorBidi"/>
          <w:lang w:val="en-GB"/>
        </w:rPr>
        <w:t xml:space="preserve">. In the meantime, vernacular Greek dialects of various kinds continue to be spoken all across Greece, whereas the Greek Orthodox Church still makes use of the </w:t>
      </w:r>
      <w:r w:rsidRPr="00546CDB">
        <w:rPr>
          <w:rFonts w:asciiTheme="majorBidi" w:hAnsiTheme="majorBidi" w:cstheme="majorBidi"/>
          <w:i/>
          <w:iCs/>
          <w:lang w:val="en-GB"/>
        </w:rPr>
        <w:t>Katharévousa</w:t>
      </w:r>
      <w:r w:rsidRPr="00546CDB">
        <w:rPr>
          <w:rFonts w:asciiTheme="majorBidi" w:hAnsiTheme="majorBidi" w:cstheme="majorBidi"/>
          <w:lang w:val="en-GB"/>
        </w:rPr>
        <w:t>.</w:t>
      </w:r>
    </w:p>
    <w:p w14:paraId="31B1ED61" w14:textId="77777777" w:rsidR="008713E7" w:rsidRDefault="008713E7" w:rsidP="008713E7">
      <w:pPr>
        <w:ind w:firstLine="0"/>
        <w:rPr>
          <w:rFonts w:asciiTheme="majorBidi" w:hAnsiTheme="majorBidi" w:cstheme="majorBidi"/>
          <w:lang w:val="en-GB"/>
        </w:rPr>
      </w:pPr>
    </w:p>
    <w:p w14:paraId="11EC7B2E" w14:textId="42CCC54E" w:rsidR="008713E7" w:rsidRPr="007A1911" w:rsidRDefault="008713E7" w:rsidP="008713E7">
      <w:pPr>
        <w:ind w:firstLine="0"/>
        <w:rPr>
          <w:rFonts w:asciiTheme="majorBidi" w:hAnsiTheme="majorBidi" w:cstheme="majorBidi"/>
          <w:lang w:val="en-GB"/>
        </w:rPr>
      </w:pPr>
      <w:r w:rsidRPr="00546CDB">
        <w:rPr>
          <w:rFonts w:asciiTheme="majorBidi" w:hAnsiTheme="majorBidi" w:cstheme="majorBidi"/>
          <w:lang w:val="en-GB"/>
        </w:rPr>
        <w:t xml:space="preserve">In conclusion, dialects </w:t>
      </w:r>
      <w:r>
        <w:rPr>
          <w:rFonts w:asciiTheme="majorBidi" w:hAnsiTheme="majorBidi" w:cstheme="majorBidi"/>
          <w:lang w:val="en-GB"/>
        </w:rPr>
        <w:t>have played</w:t>
      </w:r>
      <w:r w:rsidRPr="00546CDB">
        <w:rPr>
          <w:rFonts w:asciiTheme="majorBidi" w:hAnsiTheme="majorBidi" w:cstheme="majorBidi"/>
          <w:lang w:val="en-GB"/>
        </w:rPr>
        <w:t xml:space="preserve"> </w:t>
      </w:r>
      <w:r>
        <w:rPr>
          <w:rFonts w:asciiTheme="majorBidi" w:hAnsiTheme="majorBidi" w:cstheme="majorBidi"/>
          <w:lang w:val="en-GB"/>
        </w:rPr>
        <w:t>a major</w:t>
      </w:r>
      <w:r w:rsidRPr="00546CDB">
        <w:rPr>
          <w:rFonts w:asciiTheme="majorBidi" w:hAnsiTheme="majorBidi" w:cstheme="majorBidi"/>
          <w:lang w:val="en-GB"/>
        </w:rPr>
        <w:t xml:space="preserve"> role in the </w:t>
      </w:r>
      <w:r>
        <w:rPr>
          <w:rFonts w:asciiTheme="majorBidi" w:hAnsiTheme="majorBidi" w:cstheme="majorBidi"/>
          <w:lang w:val="en-GB"/>
        </w:rPr>
        <w:t xml:space="preserve">long </w:t>
      </w:r>
      <w:r w:rsidRPr="00546CDB">
        <w:rPr>
          <w:rFonts w:asciiTheme="majorBidi" w:hAnsiTheme="majorBidi" w:cstheme="majorBidi"/>
          <w:lang w:val="en-GB"/>
        </w:rPr>
        <w:t>history of the Greek language, especially in antiquity, when they were eagerly used for epigraphic</w:t>
      </w:r>
      <w:r>
        <w:rPr>
          <w:rFonts w:asciiTheme="majorBidi" w:hAnsiTheme="majorBidi" w:cstheme="majorBidi"/>
          <w:lang w:val="en-GB"/>
        </w:rPr>
        <w:t>, administrative,</w:t>
      </w:r>
      <w:r w:rsidRPr="00546CDB">
        <w:rPr>
          <w:rFonts w:asciiTheme="majorBidi" w:hAnsiTheme="majorBidi" w:cstheme="majorBidi"/>
          <w:lang w:val="en-GB"/>
        </w:rPr>
        <w:t xml:space="preserve"> and</w:t>
      </w:r>
      <w:r w:rsidR="00A62BC7">
        <w:rPr>
          <w:rFonts w:asciiTheme="majorBidi" w:hAnsiTheme="majorBidi" w:cstheme="majorBidi"/>
          <w:lang w:val="en-GB"/>
        </w:rPr>
        <w:t xml:space="preserve"> especially</w:t>
      </w:r>
      <w:r w:rsidR="00240AF3">
        <w:rPr>
          <w:rFonts w:asciiTheme="majorBidi" w:hAnsiTheme="majorBidi" w:cstheme="majorBidi"/>
          <w:lang w:val="en-GB"/>
        </w:rPr>
        <w:t xml:space="preserve"> </w:t>
      </w:r>
      <w:r>
        <w:rPr>
          <w:rFonts w:asciiTheme="majorBidi" w:hAnsiTheme="majorBidi" w:cstheme="majorBidi"/>
          <w:lang w:val="en-GB"/>
        </w:rPr>
        <w:t>literary purposes.</w:t>
      </w:r>
    </w:p>
    <w:p w14:paraId="383E5E7D" w14:textId="77777777" w:rsidR="008713E7" w:rsidRDefault="008713E7" w:rsidP="008D0763">
      <w:pPr>
        <w:pStyle w:val="Kop2"/>
        <w:numPr>
          <w:ilvl w:val="0"/>
          <w:numId w:val="2"/>
        </w:numPr>
      </w:pPr>
      <w:bookmarkStart w:id="6" w:name="_Toc19704804"/>
      <w:r>
        <w:t>The dialects of ancient Greece in premodern scholarship: A typology of sources</w:t>
      </w:r>
      <w:bookmarkEnd w:id="6"/>
    </w:p>
    <w:p w14:paraId="4BBBC5E3" w14:textId="431D4DBD" w:rsidR="008713E7" w:rsidRDefault="008713E7" w:rsidP="003D23FC">
      <w:pPr>
        <w:ind w:firstLine="0"/>
      </w:pPr>
      <w:r>
        <w:t xml:space="preserve">It was for their literary importance that the dialects of the </w:t>
      </w:r>
      <w:r w:rsidR="00F03568">
        <w:t>ancient Gre</w:t>
      </w:r>
      <w:r>
        <w:t xml:space="preserve">ek language were primarily studied by scholars of the premodern era. We know </w:t>
      </w:r>
      <w:r w:rsidR="00A62BC7">
        <w:t xml:space="preserve">that </w:t>
      </w:r>
      <w:r>
        <w:t xml:space="preserve">there was a lively tradition of ancient </w:t>
      </w:r>
      <w:r>
        <w:lastRenderedPageBreak/>
        <w:t xml:space="preserve">studies on the matter, likely initiated by the first-century </w:t>
      </w:r>
      <w:r>
        <w:rPr>
          <w:smallCaps/>
        </w:rPr>
        <w:t>bc</w:t>
      </w:r>
      <w:r>
        <w:t xml:space="preserve"> grammarian Tryphon, active in Alexandria, Egypt. Yet </w:t>
      </w:r>
      <w:r w:rsidR="00A62BC7">
        <w:t>only</w:t>
      </w:r>
      <w:r>
        <w:t xml:space="preserve"> a distorted picture </w:t>
      </w:r>
      <w:r w:rsidR="00A62BC7">
        <w:t xml:space="preserve">can be reconstructed </w:t>
      </w:r>
      <w:r>
        <w:t xml:space="preserve">of this early history, largely filtered through Byzantine treatises that are not all of the highest quality, to put it </w:t>
      </w:r>
      <w:r w:rsidR="00896780">
        <w:t>mildly</w:t>
      </w:r>
      <w:r>
        <w:t xml:space="preserve">. Greek scholarship on the dialects </w:t>
      </w:r>
      <w:r w:rsidR="00A62BC7">
        <w:t>was</w:t>
      </w:r>
      <w:r>
        <w:t xml:space="preserve"> very much characterized by a hands-on approach. Grammarians devoted their efforts in the first place to describing the features of the canonical literary dialects Attic, Ionic, Doric, Aeolic, and to a lesser extent the koine. Out of these data Tryphon and his successors distilled a framework of word modifications perceivable across different varieties of Greek. One might expect this to have given rise to a comparative approach </w:t>
      </w:r>
      <w:r w:rsidR="00C57D08">
        <w:t xml:space="preserve">toward </w:t>
      </w:r>
      <w:r>
        <w:t xml:space="preserve">the dialects, but nothing could be farther from the truth. Extant source texts show that the Greeks did not do much more than sum up the features of individual dialects. The </w:t>
      </w:r>
      <w:r w:rsidR="003B1C52">
        <w:t xml:space="preserve">main </w:t>
      </w:r>
      <w:r>
        <w:t>focus was on how they differed from common Greek. This was not any prehistoric Proto-Greek language, but could mean only two things: either what (most) Greek dialects had in common or the Greek koine. The former view was typical of ancient grammarians, whereas the latter conception seems to have prevailed principally among Byzantine scholars.</w:t>
      </w:r>
      <w:r w:rsidR="00240AF3">
        <w:t xml:space="preserve"> It is, however, not always an easy task to distinguish between both conceptions.</w:t>
      </w:r>
    </w:p>
    <w:p w14:paraId="7DA3858E" w14:textId="77777777" w:rsidR="008713E7" w:rsidRDefault="008713E7" w:rsidP="008713E7">
      <w:pPr>
        <w:ind w:firstLine="0"/>
      </w:pPr>
    </w:p>
    <w:p w14:paraId="05478E9A" w14:textId="55C557C5" w:rsidR="008713E7" w:rsidRDefault="008713E7" w:rsidP="00896780">
      <w:pPr>
        <w:ind w:firstLine="0"/>
      </w:pPr>
      <w:r>
        <w:t>Treatises on the dialects were indispensable instruments for students of the linguistically diverse literature of ancient Greece, and their appearance coincide</w:t>
      </w:r>
      <w:r w:rsidR="009348B4">
        <w:t>d</w:t>
      </w:r>
      <w:r>
        <w:t xml:space="preserve"> more or less with the near-extinction of </w:t>
      </w:r>
      <w:r w:rsidR="009348B4">
        <w:t xml:space="preserve">the </w:t>
      </w:r>
      <w:r>
        <w:t xml:space="preserve">Greek dialects of antiquity. </w:t>
      </w:r>
      <w:r w:rsidR="009348B4">
        <w:t xml:space="preserve">Yet </w:t>
      </w:r>
      <w:r>
        <w:t>when</w:t>
      </w:r>
      <w:r w:rsidR="00B15249">
        <w:t xml:space="preserve"> fourteenth- and fifteen</w:t>
      </w:r>
      <w:r>
        <w:t>th-century</w:t>
      </w:r>
      <w:r w:rsidR="00896780">
        <w:t xml:space="preserve"> Italian humanists started to </w:t>
      </w:r>
      <w:r>
        <w:t>direct their attention to Greek language and literature, knowledge of which had largely vanished in medieval Western Europe, these instruments were inaccessible for decades.</w:t>
      </w:r>
      <w:r w:rsidR="00697799">
        <w:t xml:space="preserve"> They remained in manuscript</w:t>
      </w:r>
      <w:r w:rsidR="00896780">
        <w:t>s</w:t>
      </w:r>
      <w:r w:rsidR="00697799">
        <w:t xml:space="preserve"> </w:t>
      </w:r>
      <w:r>
        <w:t xml:space="preserve">within the confines of </w:t>
      </w:r>
      <w:r w:rsidR="00697799">
        <w:t xml:space="preserve">the crumbling Byzantine empire. Even when these manuscripts </w:t>
      </w:r>
      <w:r>
        <w:t xml:space="preserve">gradually </w:t>
      </w:r>
      <w:r w:rsidR="00697799">
        <w:t xml:space="preserve">made </w:t>
      </w:r>
      <w:r>
        <w:t xml:space="preserve">their way to Italy, </w:t>
      </w:r>
      <w:r w:rsidR="00697799">
        <w:t xml:space="preserve">they </w:t>
      </w:r>
      <w:r>
        <w:t xml:space="preserve">did not make popular reading material. They were too difficult for Italian students, who did not have a variety of Greek as their mother tongue as Byzantine students did. Instead, </w:t>
      </w:r>
      <w:r w:rsidR="00896780">
        <w:t>the Italians</w:t>
      </w:r>
      <w:r>
        <w:t xml:space="preserve"> relied on the teachings </w:t>
      </w:r>
      <w:r w:rsidR="00896780">
        <w:t>of Byzantine teachers who trave</w:t>
      </w:r>
      <w:r>
        <w:t>led to</w:t>
      </w:r>
      <w:r w:rsidR="00697799">
        <w:t xml:space="preserve"> the West from the end of the fourteen</w:t>
      </w:r>
      <w:r>
        <w:t xml:space="preserve">th century </w:t>
      </w:r>
      <w:r w:rsidR="003D23FC">
        <w:t>onward</w:t>
      </w:r>
      <w:r w:rsidR="00A27A63">
        <w:t xml:space="preserve"> (see e.g. Harris 1995; Botley 2010; Wilson 2016)</w:t>
      </w:r>
      <w:r>
        <w:t>. These teachers soon realized that the Byzantine</w:t>
      </w:r>
      <w:r w:rsidR="00697799">
        <w:t xml:space="preserve"> language</w:t>
      </w:r>
      <w:r>
        <w:t xml:space="preserve"> manuals were too complex for their new audience. They met their students halfway and produced simplified grammars of Greek, tailored to the needs of their </w:t>
      </w:r>
      <w:r w:rsidR="00A27A63">
        <w:t>Italian audience</w:t>
      </w:r>
      <w:r>
        <w:t>; these described a more or less unitary form of Greek, in fact a mixture of koine, Attic, and Ionic elements</w:t>
      </w:r>
      <w:r w:rsidR="00A27A63">
        <w:t xml:space="preserve"> (Ciccolella </w:t>
      </w:r>
      <w:r w:rsidR="00A27A63" w:rsidRPr="008713E7">
        <w:t>2008: 123).</w:t>
      </w:r>
      <w:r>
        <w:t xml:space="preserve"> Strange dialectal features were kept to a minimum in these introductory handbooks, as can be gathered from the concise overview of early Renaissance grammars by Paul Botley</w:t>
      </w:r>
      <w:r w:rsidR="00255757">
        <w:t xml:space="preserve"> (2010)</w:t>
      </w:r>
      <w:r>
        <w:t>. Yet they were not entirely absent. For example, the first Byzantine scholar to successfully teach Greek in Italy, Manuel Chrysoloras (ca. 1355–</w:t>
      </w:r>
      <w:r>
        <w:lastRenderedPageBreak/>
        <w:t xml:space="preserve">1406), </w:t>
      </w:r>
      <w:r w:rsidR="00697799">
        <w:t xml:space="preserve">explicitly </w:t>
      </w:r>
      <w:r>
        <w:t>noted in his grammar that in the Attic dialect the nominative and the vocative cases are formally identical. This misinformation he took</w:t>
      </w:r>
      <w:r w:rsidR="00697799">
        <w:t xml:space="preserve"> over</w:t>
      </w:r>
      <w:r>
        <w:t xml:space="preserve"> from Greek tradition, and in particular from a popular Byzantine treatise on the dialects by Gregory of Corinth, which I discuss at greater length</w:t>
      </w:r>
      <w:r w:rsidR="00896780">
        <w:t xml:space="preserve"> below</w:t>
      </w:r>
      <w:r>
        <w:t>.</w:t>
      </w:r>
      <w:r>
        <w:rPr>
          <w:rStyle w:val="Voetnootmarkering"/>
        </w:rPr>
        <w:footnoteReference w:id="3"/>
      </w:r>
      <w:r w:rsidR="009348B4">
        <w:t xml:space="preserve"> While it is</w:t>
      </w:r>
      <w:r w:rsidR="00C07E72">
        <w:t xml:space="preserve"> certainly</w:t>
      </w:r>
      <w:r w:rsidR="009348B4">
        <w:t xml:space="preserve"> true that Byzantine scholars simplified Greek grammar and reduced dialect information in their handbooks</w:t>
      </w:r>
      <w:r w:rsidR="00EB1B2A">
        <w:t xml:space="preserve"> for the benefit of their Italian audience</w:t>
      </w:r>
      <w:r w:rsidR="009348B4">
        <w:t>, it seems that this was not motivated by didactic concerns</w:t>
      </w:r>
      <w:r w:rsidR="00B36A5C">
        <w:t xml:space="preserve"> alone</w:t>
      </w:r>
      <w:r w:rsidR="009348B4">
        <w:t xml:space="preserve">. In fact, these Greek teachers were </w:t>
      </w:r>
      <w:r w:rsidR="00896780">
        <w:t xml:space="preserve">unlikely to have been </w:t>
      </w:r>
      <w:r w:rsidR="009348B4">
        <w:t>experts in the matter of the dialects</w:t>
      </w:r>
      <w:r w:rsidR="00181C90">
        <w:t xml:space="preserve"> themselves</w:t>
      </w:r>
      <w:r w:rsidR="009348B4">
        <w:t xml:space="preserve">. </w:t>
      </w:r>
      <w:r w:rsidR="00181C90">
        <w:t>It is revealing in this regard that</w:t>
      </w:r>
      <w:r w:rsidR="009348B4">
        <w:t xml:space="preserve"> the Italian humanist Francesco Filelfo (1398–1481) lamented </w:t>
      </w:r>
      <w:r w:rsidR="00181C90">
        <w:t xml:space="preserve">in 1441 </w:t>
      </w:r>
      <w:r w:rsidR="009348B4">
        <w:t>that even in Constantinople no Aeolic was taught</w:t>
      </w:r>
      <w:r w:rsidR="00255757">
        <w:t xml:space="preserve"> (Rotolo </w:t>
      </w:r>
      <w:r w:rsidR="00255757" w:rsidRPr="009348B4">
        <w:t>1973–1974: 88 n.4</w:t>
      </w:r>
      <w:r w:rsidR="00255757">
        <w:t>; c</w:t>
      </w:r>
      <w:r w:rsidR="00255757" w:rsidRPr="009348B4">
        <w:t xml:space="preserve">f. </w:t>
      </w:r>
      <w:r w:rsidR="00255757">
        <w:t>Botley 2010: 71–114)</w:t>
      </w:r>
      <w:r w:rsidR="009348B4">
        <w:t>.</w:t>
      </w:r>
    </w:p>
    <w:p w14:paraId="253660B8" w14:textId="77777777" w:rsidR="008713E7" w:rsidRDefault="008713E7" w:rsidP="008713E7">
      <w:pPr>
        <w:ind w:firstLine="0"/>
      </w:pPr>
    </w:p>
    <w:p w14:paraId="32294438" w14:textId="242B8487" w:rsidR="008713E7" w:rsidRDefault="00697799" w:rsidP="00255757">
      <w:pPr>
        <w:ind w:firstLine="0"/>
      </w:pPr>
      <w:r>
        <w:t>In the second half of the fifteen</w:t>
      </w:r>
      <w:r w:rsidR="008713E7">
        <w:t>th century, a change was underway, and it is remarkable that Western students of Greek rather than their Byzantine teachers played a major role in</w:t>
      </w:r>
      <w:r w:rsidR="00382925">
        <w:t xml:space="preserve"> it. The topic of the dialect</w:t>
      </w:r>
      <w:r w:rsidR="00C74A9D">
        <w:t>s</w:t>
      </w:r>
      <w:r w:rsidR="00382925">
        <w:t xml:space="preserve">, </w:t>
      </w:r>
      <w:r w:rsidR="008713E7">
        <w:t xml:space="preserve">marginally present at best in the early Renaissance, drew more and more attention from the 1460s </w:t>
      </w:r>
      <w:r w:rsidR="003D23FC">
        <w:t>onward</w:t>
      </w:r>
      <w:r w:rsidR="008713E7">
        <w:t>. Three events</w:t>
      </w:r>
      <w:r>
        <w:t xml:space="preserve"> of the final decades of the fifteent</w:t>
      </w:r>
      <w:r w:rsidR="008713E7">
        <w:t xml:space="preserve">h century </w:t>
      </w:r>
      <w:r w:rsidR="00255757">
        <w:t>mark this change</w:t>
      </w:r>
      <w:r w:rsidR="008713E7">
        <w:t>. In 1460, the Constantinopolitan grammarian Constantine Lascaris (1434–1501)</w:t>
      </w:r>
      <w:r w:rsidR="00A37393">
        <w:t xml:space="preserve"> </w:t>
      </w:r>
      <w:r w:rsidR="008713E7">
        <w:t xml:space="preserve">active in Italy published a brief work in which he treated the Greek pronoun from a new angle. Writing for advanced students interested in poetry, he described the way in which the pronominal system varied across different dialects, a matter that must have given many students a headache. The work first circulated in manuscript and was printed only after some </w:t>
      </w:r>
      <w:r>
        <w:t>forty</w:t>
      </w:r>
      <w:r w:rsidR="008713E7">
        <w:t xml:space="preserve"> years</w:t>
      </w:r>
      <w:r w:rsidR="00255757">
        <w:t xml:space="preserve"> (see Botley </w:t>
      </w:r>
      <w:r w:rsidR="00255757" w:rsidRPr="00E7570A">
        <w:t>2010: 26, 124, 175 n.272)</w:t>
      </w:r>
      <w:r w:rsidR="008713E7">
        <w:t xml:space="preserve">. Among the Byzantine teachers active in the West, Lascaris was exceptional in providing his students with a treatise </w:t>
      </w:r>
      <w:r>
        <w:t>related</w:t>
      </w:r>
      <w:r w:rsidR="00A37393">
        <w:t xml:space="preserve"> </w:t>
      </w:r>
      <w:r>
        <w:t>to</w:t>
      </w:r>
      <w:r w:rsidR="008713E7">
        <w:t xml:space="preserve"> the thorny issue of the dialects.</w:t>
      </w:r>
    </w:p>
    <w:p w14:paraId="742AD5DB" w14:textId="77777777" w:rsidR="008713E7" w:rsidRDefault="008713E7" w:rsidP="008713E7">
      <w:pPr>
        <w:ind w:firstLine="0"/>
      </w:pPr>
    </w:p>
    <w:p w14:paraId="2A5B37A2" w14:textId="75A8E069" w:rsidR="008713E7" w:rsidRDefault="008713E7" w:rsidP="00C8016F">
      <w:pPr>
        <w:ind w:firstLine="0"/>
      </w:pPr>
      <w:r>
        <w:t xml:space="preserve">It was, however, Western humanists who turned dialectology </w:t>
      </w:r>
      <w:r w:rsidR="00697799">
        <w:t xml:space="preserve">– </w:t>
      </w:r>
      <w:r>
        <w:t>though the term was not coined before 1650</w:t>
      </w:r>
      <w:r w:rsidR="00697799">
        <w:t xml:space="preserve"> –</w:t>
      </w:r>
      <w:r>
        <w:t xml:space="preserve"> into a subfield of</w:t>
      </w:r>
      <w:r w:rsidR="00255757">
        <w:t xml:space="preserve"> Greek</w:t>
      </w:r>
      <w:r>
        <w:t xml:space="preserve"> philology. The first step was, however, taken not in Italy, but in Paris, which experienced an extended first flourishing of Greek studies mainly thanks to the émigré George Hermonymus of Sparta (ca. 1430–ca. 1509). In the winter of 1477/1478, Hermonymus’ promising student from Pforzheim, Johann Reuchlin (1455–1522), compiled a </w:t>
      </w:r>
      <w:r>
        <w:rPr>
          <w:i/>
          <w:iCs/>
        </w:rPr>
        <w:t>Booklet on the four differences of the Greek language</w:t>
      </w:r>
      <w:r w:rsidR="00C8016F">
        <w:t xml:space="preserve"> (ed. Van Rooy 2014)</w:t>
      </w:r>
      <w:r>
        <w:t xml:space="preserve">. Although presenting it as an original work of his own which he based on Byzantine sources, Reuchlin did </w:t>
      </w:r>
      <w:r>
        <w:lastRenderedPageBreak/>
        <w:t xml:space="preserve">in fact not much more than translate a </w:t>
      </w:r>
      <w:r w:rsidR="00341CCC">
        <w:t>Greek</w:t>
      </w:r>
      <w:r>
        <w:t xml:space="preserve"> manuscript treatise of questionable quality into Latin. </w:t>
      </w:r>
      <w:r w:rsidR="00697799">
        <w:t>Reuchlin’s</w:t>
      </w:r>
      <w:r>
        <w:t xml:space="preserve"> booklet did not circulate widely and survives in two manuscripts</w:t>
      </w:r>
      <w:r w:rsidRPr="0070708F">
        <w:t xml:space="preserve"> </w:t>
      </w:r>
      <w:r>
        <w:t xml:space="preserve">only, and with good reason, since it is hard to see how a student of Greek </w:t>
      </w:r>
      <w:r w:rsidR="00C8016F">
        <w:t>w</w:t>
      </w:r>
      <w:r>
        <w:t xml:space="preserve">ould </w:t>
      </w:r>
      <w:r w:rsidR="00697799">
        <w:t xml:space="preserve">have </w:t>
      </w:r>
      <w:r>
        <w:t>benefit</w:t>
      </w:r>
      <w:r w:rsidR="00697799">
        <w:t>ted</w:t>
      </w:r>
      <w:r>
        <w:t xml:space="preserve"> from it.</w:t>
      </w:r>
    </w:p>
    <w:p w14:paraId="08720C1C" w14:textId="77777777" w:rsidR="008713E7" w:rsidRDefault="008713E7" w:rsidP="008713E7">
      <w:pPr>
        <w:ind w:firstLine="0"/>
      </w:pPr>
    </w:p>
    <w:p w14:paraId="1A4741E0" w14:textId="1A404515" w:rsidR="008713E7" w:rsidRDefault="008713E7" w:rsidP="003D23FC">
      <w:pPr>
        <w:ind w:firstLine="0"/>
      </w:pPr>
      <w:r>
        <w:t>An event of much greater momentum occurred in August 1496, when Aldus Manutius (ca. 1449/1451–1515) issue</w:t>
      </w:r>
      <w:r w:rsidR="00341CCC">
        <w:t>d</w:t>
      </w:r>
      <w:r>
        <w:t xml:space="preserve"> in his Venetian office a large collection of Greek grammatical treatises, deservedly called a </w:t>
      </w:r>
      <w:r w:rsidR="00697799">
        <w:t>“</w:t>
      </w:r>
      <w:r>
        <w:t>treasure</w:t>
      </w:r>
      <w:r w:rsidR="00697799">
        <w:t>”</w:t>
      </w:r>
      <w:r w:rsidR="00341CCC">
        <w:t xml:space="preserve"> (</w:t>
      </w:r>
      <w:r w:rsidR="00341CCC">
        <w:rPr>
          <w:i/>
        </w:rPr>
        <w:t>thesaurus</w:t>
      </w:r>
      <w:r w:rsidR="00341CCC">
        <w:t xml:space="preserve">). </w:t>
      </w:r>
      <w:r w:rsidR="00C57D08">
        <w:t xml:space="preserve">Toward </w:t>
      </w:r>
      <w:r>
        <w:t xml:space="preserve">the end of this collection, the reader </w:t>
      </w:r>
      <w:r w:rsidR="00341CCC">
        <w:t xml:space="preserve">could find </w:t>
      </w:r>
      <w:r>
        <w:t>three treatises on the Gr</w:t>
      </w:r>
      <w:r w:rsidR="00341CCC">
        <w:t>eek dialects. The first consisted</w:t>
      </w:r>
      <w:r>
        <w:t xml:space="preserve">, in fact, of two abbreviated redactions of a work entitled </w:t>
      </w:r>
      <w:r>
        <w:rPr>
          <w:i/>
          <w:iCs/>
        </w:rPr>
        <w:t>Tekhniká</w:t>
      </w:r>
      <w:r>
        <w:t xml:space="preserve"> (</w:t>
      </w:r>
      <w:r>
        <w:rPr>
          <w:lang w:val="el-GR"/>
        </w:rPr>
        <w:t>Τεχνικά</w:t>
      </w:r>
      <w:r>
        <w:t xml:space="preserve">), which can be translated as </w:t>
      </w:r>
      <w:r>
        <w:rPr>
          <w:i/>
          <w:iCs/>
        </w:rPr>
        <w:t>Matters relating to the art of grammar</w:t>
      </w:r>
      <w:r>
        <w:t xml:space="preserve">. It is usually attributed to John the Grammarian, </w:t>
      </w:r>
      <w:r w:rsidR="00C8016F">
        <w:t>likely</w:t>
      </w:r>
      <w:r>
        <w:t xml:space="preserve"> to be identified with the early Byzantine philosopher John Philoponus (ca. 490–575), and </w:t>
      </w:r>
      <w:r w:rsidR="00341CCC">
        <w:t>still awaits a critical edition</w:t>
      </w:r>
      <w:r>
        <w:t>.</w:t>
      </w:r>
      <w:r w:rsidR="00341CCC">
        <w:rPr>
          <w:rStyle w:val="Voetnootmarkering"/>
        </w:rPr>
        <w:footnoteReference w:id="4"/>
      </w:r>
      <w:r>
        <w:t xml:space="preserve"> The second treatise </w:t>
      </w:r>
      <w:r w:rsidR="00F31F99">
        <w:t>was</w:t>
      </w:r>
      <w:r>
        <w:t xml:space="preserve"> an excerpt from an anonymous biography of Homer usually ascribed to Plutarch; it </w:t>
      </w:r>
      <w:r w:rsidR="00F31F99">
        <w:t>was</w:t>
      </w:r>
      <w:r>
        <w:t xml:space="preserve"> less </w:t>
      </w:r>
      <w:r w:rsidR="00F31F99">
        <w:t>extended in scope</w:t>
      </w:r>
      <w:r>
        <w:t xml:space="preserve"> than John the Grammarian’s work, since it focuse</w:t>
      </w:r>
      <w:r w:rsidR="00F31F99">
        <w:t xml:space="preserve">d </w:t>
      </w:r>
      <w:r>
        <w:t>on the dialects as they are used by Homer.</w:t>
      </w:r>
      <w:r>
        <w:rPr>
          <w:rStyle w:val="Voetnootmarkering"/>
        </w:rPr>
        <w:footnoteReference w:id="5"/>
      </w:r>
      <w:r>
        <w:t xml:space="preserve"> The third treatise, entitled </w:t>
      </w:r>
      <w:r>
        <w:rPr>
          <w:i/>
          <w:iCs/>
        </w:rPr>
        <w:t>On the dialects</w:t>
      </w:r>
      <w:r>
        <w:t xml:space="preserve">, </w:t>
      </w:r>
      <w:r w:rsidR="00F31F99">
        <w:t>was</w:t>
      </w:r>
      <w:r>
        <w:t xml:space="preserve"> the longest; its author, the </w:t>
      </w:r>
      <w:r w:rsidR="00A441E3">
        <w:t>Byzantine</w:t>
      </w:r>
      <w:r>
        <w:t xml:space="preserve"> grammarian and theologian Gregory of Corinth</w:t>
      </w:r>
      <w:r w:rsidR="00A441E3">
        <w:t xml:space="preserve"> (11th/12th century)</w:t>
      </w:r>
      <w:r>
        <w:t xml:space="preserve">, </w:t>
      </w:r>
      <w:r w:rsidR="00A441E3">
        <w:t>drew</w:t>
      </w:r>
      <w:r>
        <w:t xml:space="preserve"> on the work of Tryphon and John Philoponus as well as on his personal reading of the classics</w:t>
      </w:r>
      <w:r w:rsidR="00A441E3">
        <w:t>, as he explained</w:t>
      </w:r>
      <w:r>
        <w:t xml:space="preserve"> in his proem.</w:t>
      </w:r>
      <w:r>
        <w:rPr>
          <w:rStyle w:val="Voetnootmarkering"/>
        </w:rPr>
        <w:footnoteReference w:id="6"/>
      </w:r>
      <w:r>
        <w:t xml:space="preserve"> Manutius cannot be credited with being the first to </w:t>
      </w:r>
      <w:r w:rsidR="00A441E3">
        <w:t xml:space="preserve">have published these works – </w:t>
      </w:r>
      <w:r>
        <w:t>the second and third had been separately printed some years earlier</w:t>
      </w:r>
      <w:r w:rsidR="00A441E3">
        <w:t xml:space="preserve"> </w:t>
      </w:r>
      <w:r w:rsidR="00C340A5">
        <w:t>–</w:t>
      </w:r>
      <w:r>
        <w:t xml:space="preserve"> but he </w:t>
      </w:r>
      <w:r w:rsidR="00A441E3">
        <w:t>was</w:t>
      </w:r>
      <w:r>
        <w:t xml:space="preserve"> the first to print them together. In fact, these three texts became something of a dialectological canon in the early modern period</w:t>
      </w:r>
      <w:r w:rsidR="006B7A30">
        <w:t xml:space="preserve"> (see especially the appendix to Trovato 1984)</w:t>
      </w:r>
      <w:r>
        <w:t>. Manutius himself further contribute</w:t>
      </w:r>
      <w:r w:rsidR="00A441E3">
        <w:t>d</w:t>
      </w:r>
      <w:r>
        <w:t xml:space="preserve"> to their canonization by republishing them in 1512 with a</w:t>
      </w:r>
      <w:r w:rsidR="00B855FD">
        <w:t>n accompanying</w:t>
      </w:r>
      <w:r>
        <w:t xml:space="preserve"> Latin translation. In no time, these texts </w:t>
      </w:r>
      <w:r w:rsidR="00A441E3">
        <w:t>enjoyed</w:t>
      </w:r>
      <w:r>
        <w:t xml:space="preserve"> numerous reissues, frequently in Latin translation and often appended to other helpful instruments for students of Greek such as dictionaries.</w:t>
      </w:r>
    </w:p>
    <w:p w14:paraId="3AB6EE97" w14:textId="77777777" w:rsidR="008713E7" w:rsidRDefault="008713E7" w:rsidP="008713E7">
      <w:pPr>
        <w:ind w:firstLine="0"/>
      </w:pPr>
    </w:p>
    <w:p w14:paraId="16EBE3E2" w14:textId="6FB242DC" w:rsidR="008713E7" w:rsidRDefault="008713E7" w:rsidP="00B855FD">
      <w:pPr>
        <w:ind w:firstLine="0"/>
      </w:pPr>
      <w:r>
        <w:t xml:space="preserve">The success of these treatises indicates that there </w:t>
      </w:r>
      <w:r w:rsidR="00A441E3">
        <w:t>was</w:t>
      </w:r>
      <w:r>
        <w:t xml:space="preserve"> a market for handbooks discussing th</w:t>
      </w:r>
      <w:r w:rsidR="00A441E3">
        <w:t>e Greek dialects in the early sixteen</w:t>
      </w:r>
      <w:r>
        <w:t xml:space="preserve">th century. Indeed, not only </w:t>
      </w:r>
      <w:r w:rsidR="00A441E3">
        <w:t>did</w:t>
      </w:r>
      <w:r>
        <w:t xml:space="preserve"> the grammars of Western humanists, including </w:t>
      </w:r>
      <w:r w:rsidR="00293306">
        <w:t xml:space="preserve">the </w:t>
      </w:r>
      <w:r>
        <w:t>Protestant leader Philipp Melanchthon (1497–1560), increas</w:t>
      </w:r>
      <w:r w:rsidR="00B855FD">
        <w:t>ingly treat the subject matter,</w:t>
      </w:r>
      <w:r w:rsidR="006B7A30">
        <w:t xml:space="preserve"> but </w:t>
      </w:r>
      <w:r w:rsidR="00293306">
        <w:t>the sixteenth century</w:t>
      </w:r>
      <w:r>
        <w:t xml:space="preserve"> also witnesse</w:t>
      </w:r>
      <w:r w:rsidR="00A441E3">
        <w:t>d</w:t>
      </w:r>
      <w:r>
        <w:t xml:space="preserve"> the appearance of the first original monographs on this topic. The earliest of its kind </w:t>
      </w:r>
      <w:r w:rsidR="00A441E3">
        <w:t>was</w:t>
      </w:r>
      <w:r>
        <w:t xml:space="preserve"> a popular booklet entitled </w:t>
      </w:r>
      <w:r>
        <w:rPr>
          <w:i/>
          <w:iCs/>
        </w:rPr>
        <w:t xml:space="preserve">On the diverse </w:t>
      </w:r>
      <w:r>
        <w:rPr>
          <w:i/>
          <w:iCs/>
        </w:rPr>
        <w:lastRenderedPageBreak/>
        <w:t xml:space="preserve">dialects of the Greek inflections in verbs as well as in nouns, drawn from Corinth, John the Grammarian, Plutarch, John Philoponus, and others of the same </w:t>
      </w:r>
      <w:r w:rsidR="00A441E3">
        <w:rPr>
          <w:i/>
          <w:iCs/>
        </w:rPr>
        <w:t>order</w:t>
      </w:r>
      <w:r w:rsidR="006B7A30">
        <w:t xml:space="preserve"> (Amerot 1530)</w:t>
      </w:r>
      <w:r>
        <w:t xml:space="preserve">. Originally part of a 1520 Greek grammar printed in </w:t>
      </w:r>
      <w:r w:rsidR="005303AB">
        <w:t>Leuven</w:t>
      </w:r>
      <w:r>
        <w:t xml:space="preserve">, the work </w:t>
      </w:r>
      <w:r w:rsidR="00A441E3">
        <w:t>was</w:t>
      </w:r>
      <w:r>
        <w:t xml:space="preserve"> published independently for the first time in 1530 with </w:t>
      </w:r>
      <w:r w:rsidRPr="0070708F">
        <w:t>Gérard Morrhe</w:t>
      </w:r>
      <w:r>
        <w:t xml:space="preserve"> in Paris. Its author </w:t>
      </w:r>
      <w:r w:rsidR="00A441E3">
        <w:t>was</w:t>
      </w:r>
      <w:r>
        <w:t xml:space="preserve"> Adrien Amerot (ca. 1495–1560), a young Hellenist from Soissons and professor of Greek in </w:t>
      </w:r>
      <w:r w:rsidR="005303AB">
        <w:t>Leuven</w:t>
      </w:r>
      <w:r>
        <w:t xml:space="preserve"> for the greater part of his life</w:t>
      </w:r>
      <w:r w:rsidR="006B7A30">
        <w:t xml:space="preserve"> (s</w:t>
      </w:r>
      <w:r w:rsidR="006B7A30" w:rsidRPr="002A1250">
        <w:t xml:space="preserve">ee Hummel 1999; Van Rooy </w:t>
      </w:r>
      <w:r w:rsidR="00B855FD" w:rsidRPr="00B855FD">
        <w:rPr>
          <w:highlight w:val="yellow"/>
        </w:rPr>
        <w:t>2019</w:t>
      </w:r>
      <w:r w:rsidR="006B7A30" w:rsidRPr="002A1250">
        <w:t>).</w:t>
      </w:r>
      <w:r>
        <w:t xml:space="preserve"> Soon other Hellenists follow</w:t>
      </w:r>
      <w:r w:rsidR="00A441E3">
        <w:t>ed</w:t>
      </w:r>
      <w:r>
        <w:t xml:space="preserve"> suit, and a tradition of Latin handbooks on the Greek dialects quickly emerge</w:t>
      </w:r>
      <w:r w:rsidR="00A441E3">
        <w:t>d in Europe. T</w:t>
      </w:r>
      <w:r>
        <w:t>hese include</w:t>
      </w:r>
      <w:r w:rsidR="00293306">
        <w:t>, but are not limited to:</w:t>
      </w:r>
    </w:p>
    <w:p w14:paraId="72922473" w14:textId="77777777" w:rsidR="008713E7" w:rsidRDefault="008713E7" w:rsidP="005833BC">
      <w:pPr>
        <w:pStyle w:val="Lijstalinea"/>
        <w:numPr>
          <w:ilvl w:val="0"/>
          <w:numId w:val="1"/>
        </w:numPr>
        <w:ind w:left="1003" w:hanging="357"/>
      </w:pPr>
      <w:r>
        <w:t xml:space="preserve">Martin Ruland’s (1532–1602) voluminous </w:t>
      </w:r>
      <w:r>
        <w:rPr>
          <w:i/>
          <w:iCs/>
        </w:rPr>
        <w:t>Five books on the Greek language and all of its dialects</w:t>
      </w:r>
      <w:r>
        <w:t xml:space="preserve"> (Zurich, 1556);</w:t>
      </w:r>
    </w:p>
    <w:p w14:paraId="6B8D3753" w14:textId="77777777" w:rsidR="008713E7" w:rsidRDefault="008713E7" w:rsidP="005833BC">
      <w:pPr>
        <w:pStyle w:val="Lijstalinea"/>
        <w:numPr>
          <w:ilvl w:val="0"/>
          <w:numId w:val="1"/>
        </w:numPr>
        <w:ind w:left="1003" w:hanging="357"/>
      </w:pPr>
      <w:r>
        <w:t xml:space="preserve">the </w:t>
      </w:r>
      <w:r>
        <w:rPr>
          <w:i/>
          <w:iCs/>
        </w:rPr>
        <w:t>Booklet on the Greek dialects</w:t>
      </w:r>
      <w:r>
        <w:t xml:space="preserve"> (Paris, 1569) by the further unknown Frenchman Robertus Vuidius;</w:t>
      </w:r>
    </w:p>
    <w:p w14:paraId="23906C8E" w14:textId="77777777" w:rsidR="008713E7" w:rsidRDefault="008713E7" w:rsidP="005833BC">
      <w:pPr>
        <w:pStyle w:val="Lijstalinea"/>
        <w:numPr>
          <w:ilvl w:val="0"/>
          <w:numId w:val="1"/>
        </w:numPr>
        <w:ind w:left="1003" w:hanging="357"/>
      </w:pPr>
      <w:r>
        <w:t xml:space="preserve">the French Jesuit Guillaume Baile’s (1557–1620) </w:t>
      </w:r>
      <w:r>
        <w:rPr>
          <w:i/>
          <w:iCs/>
        </w:rPr>
        <w:t>Booklet on the Greek dialects</w:t>
      </w:r>
      <w:r>
        <w:t xml:space="preserve"> (Paris, 1588);</w:t>
      </w:r>
    </w:p>
    <w:p w14:paraId="76A151BC" w14:textId="07EEC414" w:rsidR="008713E7" w:rsidRDefault="008713E7" w:rsidP="005833BC">
      <w:pPr>
        <w:pStyle w:val="Lijstalinea"/>
        <w:numPr>
          <w:ilvl w:val="0"/>
          <w:numId w:val="1"/>
        </w:numPr>
        <w:ind w:left="1003" w:hanging="357"/>
      </w:pPr>
      <w:r>
        <w:t xml:space="preserve">the Marburg professor Otto Walper’s (1543–1624) </w:t>
      </w:r>
      <w:r w:rsidR="005833BC">
        <w:t xml:space="preserve">successful </w:t>
      </w:r>
      <w:r>
        <w:rPr>
          <w:i/>
          <w:iCs/>
        </w:rPr>
        <w:t>On the principal dialects of the Greek language</w:t>
      </w:r>
      <w:r w:rsidR="006B7A30">
        <w:t xml:space="preserve"> (Frankfurt am </w:t>
      </w:r>
      <w:r>
        <w:t>Main, 1589);</w:t>
      </w:r>
    </w:p>
    <w:p w14:paraId="25C98472" w14:textId="77777777" w:rsidR="008713E7" w:rsidRDefault="008713E7" w:rsidP="005833BC">
      <w:pPr>
        <w:pStyle w:val="Lijstalinea"/>
        <w:numPr>
          <w:ilvl w:val="0"/>
          <w:numId w:val="1"/>
        </w:numPr>
        <w:ind w:left="1003" w:hanging="357"/>
      </w:pPr>
      <w:r>
        <w:t xml:space="preserve">Jakob Zwinger’s (1569–1610) </w:t>
      </w:r>
      <w:r>
        <w:rPr>
          <w:i/>
          <w:iCs/>
        </w:rPr>
        <w:t>Outline of the Greek dialects</w:t>
      </w:r>
      <w:r>
        <w:t xml:space="preserve"> (Basel, 1605);</w:t>
      </w:r>
    </w:p>
    <w:p w14:paraId="3EEAD9AA" w14:textId="77777777" w:rsidR="008713E7" w:rsidRDefault="008713E7" w:rsidP="005833BC">
      <w:pPr>
        <w:pStyle w:val="Lijstalinea"/>
        <w:numPr>
          <w:ilvl w:val="0"/>
          <w:numId w:val="1"/>
        </w:numPr>
        <w:ind w:left="1003" w:hanging="357"/>
      </w:pPr>
      <w:r>
        <w:t xml:space="preserve">the </w:t>
      </w:r>
      <w:r>
        <w:rPr>
          <w:i/>
          <w:iCs/>
        </w:rPr>
        <w:t>Easy and compendious treatise of the dialects of the Greek language</w:t>
      </w:r>
      <w:r>
        <w:t xml:space="preserve"> (Paris, 1621) of the somewhat enigmatic figure Pierre Bertrand Mérigon;</w:t>
      </w:r>
    </w:p>
    <w:p w14:paraId="52AD16D7" w14:textId="77777777" w:rsidR="008713E7" w:rsidRDefault="008713E7" w:rsidP="005833BC">
      <w:pPr>
        <w:pStyle w:val="Lijstalinea"/>
        <w:numPr>
          <w:ilvl w:val="0"/>
          <w:numId w:val="1"/>
        </w:numPr>
        <w:ind w:left="1003" w:hanging="357"/>
      </w:pPr>
      <w:r>
        <w:t>Caspar Wyss’ (</w:t>
      </w:r>
      <w:r w:rsidRPr="00B93F51">
        <w:rPr>
          <w:lang w:val="la-Latn"/>
        </w:rPr>
        <w:t>1604/</w:t>
      </w:r>
      <w:r w:rsidR="005833BC" w:rsidRPr="005833BC">
        <w:t>16</w:t>
      </w:r>
      <w:r w:rsidRPr="00B93F51">
        <w:rPr>
          <w:lang w:val="la-Latn"/>
        </w:rPr>
        <w:t>05–1659</w:t>
      </w:r>
      <w:r>
        <w:t xml:space="preserve">) </w:t>
      </w:r>
      <w:r>
        <w:rPr>
          <w:i/>
          <w:iCs/>
        </w:rPr>
        <w:t>Sacred dialectology</w:t>
      </w:r>
      <w:r>
        <w:t xml:space="preserve"> (Zurich, 1650);</w:t>
      </w:r>
    </w:p>
    <w:p w14:paraId="555205E7" w14:textId="77777777" w:rsidR="008713E7" w:rsidRDefault="008713E7" w:rsidP="005833BC">
      <w:pPr>
        <w:pStyle w:val="Lijstalinea"/>
        <w:numPr>
          <w:ilvl w:val="0"/>
          <w:numId w:val="1"/>
        </w:numPr>
        <w:ind w:left="1003" w:hanging="357"/>
      </w:pPr>
      <w:r>
        <w:t xml:space="preserve">the </w:t>
      </w:r>
      <w:r>
        <w:rPr>
          <w:i/>
          <w:iCs/>
        </w:rPr>
        <w:t>Greek prosody, with dialectology</w:t>
      </w:r>
      <w:r>
        <w:t xml:space="preserve"> (Tübingen, 1684) by the obscure Hellenist Johannes Bregius;</w:t>
      </w:r>
    </w:p>
    <w:p w14:paraId="46B959EA" w14:textId="77777777" w:rsidR="008713E7" w:rsidRDefault="008713E7" w:rsidP="005833BC">
      <w:pPr>
        <w:pStyle w:val="Lijstalinea"/>
        <w:numPr>
          <w:ilvl w:val="0"/>
          <w:numId w:val="1"/>
        </w:numPr>
        <w:ind w:left="1003" w:hanging="357"/>
      </w:pPr>
      <w:r>
        <w:t>Michael Maittaire’s (1668–1747)</w:t>
      </w:r>
      <w:r w:rsidR="005833BC">
        <w:t xml:space="preserve"> influential</w:t>
      </w:r>
      <w:r>
        <w:t xml:space="preserve"> </w:t>
      </w:r>
      <w:r>
        <w:rPr>
          <w:i/>
          <w:iCs/>
        </w:rPr>
        <w:t>Dialects of the Greek language</w:t>
      </w:r>
      <w:r>
        <w:t xml:space="preserve"> (London, 1706);</w:t>
      </w:r>
    </w:p>
    <w:p w14:paraId="4FBB4E88" w14:textId="7D22F0EF" w:rsidR="008713E7" w:rsidRDefault="00B855FD" w:rsidP="00B855FD">
      <w:pPr>
        <w:pStyle w:val="Lijstalinea"/>
        <w:numPr>
          <w:ilvl w:val="0"/>
          <w:numId w:val="1"/>
        </w:numPr>
        <w:ind w:left="1003" w:hanging="357"/>
      </w:pPr>
      <w:r>
        <w:t>the</w:t>
      </w:r>
      <w:r>
        <w:rPr>
          <w:i/>
          <w:iCs/>
        </w:rPr>
        <w:t xml:space="preserve"> D</w:t>
      </w:r>
      <w:r w:rsidR="008713E7">
        <w:rPr>
          <w:i/>
          <w:iCs/>
        </w:rPr>
        <w:t>ialectology</w:t>
      </w:r>
      <w:r>
        <w:rPr>
          <w:i/>
          <w:iCs/>
        </w:rPr>
        <w:t xml:space="preserve"> in paradigms</w:t>
      </w:r>
      <w:r w:rsidR="008713E7">
        <w:t xml:space="preserve"> (Neubrandenburg, 1725) by the poorly known scholar Johann Barthold Nibbe;</w:t>
      </w:r>
    </w:p>
    <w:p w14:paraId="5FC0A028" w14:textId="77777777" w:rsidR="008713E7" w:rsidRDefault="008713E7" w:rsidP="005833BC">
      <w:pPr>
        <w:pStyle w:val="Lijstalinea"/>
        <w:numPr>
          <w:ilvl w:val="0"/>
          <w:numId w:val="1"/>
        </w:numPr>
        <w:ind w:left="1003" w:hanging="357"/>
      </w:pPr>
      <w:r>
        <w:t>Johann Friedrich Facius’ (</w:t>
      </w:r>
      <w:r w:rsidRPr="002A1250">
        <w:t>1750–1825</w:t>
      </w:r>
      <w:r>
        <w:t xml:space="preserve">) </w:t>
      </w:r>
      <w:r>
        <w:rPr>
          <w:i/>
          <w:iCs/>
        </w:rPr>
        <w:t>Compendium of Greek dialects</w:t>
      </w:r>
      <w:r>
        <w:t xml:space="preserve"> (Nuremberg, 1782).</w:t>
      </w:r>
    </w:p>
    <w:p w14:paraId="6757B167" w14:textId="7407AF9A" w:rsidR="00FE385C" w:rsidRDefault="008713E7" w:rsidP="006B7A30">
      <w:pPr>
        <w:ind w:firstLine="0"/>
      </w:pPr>
      <w:r>
        <w:t xml:space="preserve">It is such handbooks that constitute the core corpus of the present study, alongside Greek grammars which devote </w:t>
      </w:r>
      <w:r w:rsidR="003C539E">
        <w:t>substantial</w:t>
      </w:r>
      <w:r>
        <w:t xml:space="preserve"> chapters to the matter of the dialects. An early example of the latter category </w:t>
      </w:r>
      <w:r w:rsidR="003C539E">
        <w:t>is</w:t>
      </w:r>
      <w:r>
        <w:t xml:space="preserve"> the first Greek grammar by a Spanish Hellenist: Francisco de Vergara’s († 1545) </w:t>
      </w:r>
      <w:r>
        <w:rPr>
          <w:i/>
          <w:iCs/>
        </w:rPr>
        <w:t>Five books on the grammar of the Greek language</w:t>
      </w:r>
      <w:r>
        <w:t>, originally published in 1537 in Alcalá de Henares, with several reprints in Paris (1545, 1550, 1554, 1557) and Cologne (1552, 1588). The fifth book of the work, covering 27 pages, is entirely devoted to the dialects</w:t>
      </w:r>
      <w:r w:rsidR="006B7A30">
        <w:t xml:space="preserve"> (Vergara </w:t>
      </w:r>
      <w:r w:rsidR="006B7A30" w:rsidRPr="008713E7">
        <w:t xml:space="preserve">1537: </w:t>
      </w:r>
      <w:r w:rsidR="006B7A30" w:rsidRPr="008713E7">
        <w:lastRenderedPageBreak/>
        <w:t>209</w:t>
      </w:r>
      <w:r w:rsidR="006B7A30">
        <w:t>–</w:t>
      </w:r>
      <w:r w:rsidR="006B7A30" w:rsidRPr="008713E7">
        <w:t>235)</w:t>
      </w:r>
      <w:r>
        <w:t xml:space="preserve">. </w:t>
      </w:r>
      <w:r w:rsidR="00FE385C">
        <w:t>Even though most of these manuals were principally aimed at familiarizing the prospective philologist with the different literary forms of Greek, they also contain many revealing observations that made a lasting impact on Western linguistic thought, well before the study of language was institutionalized in the nineteenth century.</w:t>
      </w:r>
    </w:p>
    <w:p w14:paraId="254C6F75" w14:textId="77777777" w:rsidR="00FE385C" w:rsidRDefault="00FE385C" w:rsidP="008713E7">
      <w:pPr>
        <w:ind w:firstLine="0"/>
      </w:pPr>
    </w:p>
    <w:p w14:paraId="61A8A22E" w14:textId="22648F9F" w:rsidR="008713E7" w:rsidRDefault="008713E7" w:rsidP="001319A0">
      <w:pPr>
        <w:ind w:firstLine="0"/>
      </w:pPr>
      <w:r>
        <w:t xml:space="preserve">Apart from handbooks, there are also a number of scholarly, mainly philological works elaborating at length on the Greek dialects, including Claude de Saumaise’s (1588–1653) </w:t>
      </w:r>
      <w:r w:rsidR="005833BC">
        <w:t>voluminous</w:t>
      </w:r>
      <w:r>
        <w:t xml:space="preserve"> </w:t>
      </w:r>
      <w:r>
        <w:rPr>
          <w:i/>
          <w:iCs/>
        </w:rPr>
        <w:t>Commentary on the Hellenistic tongue, deciding the controversy on the Hellenistic tongue and thoroughly treating the origin and dialects of the Greek language</w:t>
      </w:r>
      <w:r>
        <w:t xml:space="preserve"> (Leiden, 1643), a result of his dispute with his rival Daniel Heinsius (1580–1655), and Friedrich Gedike’s (1754–1803) German essay </w:t>
      </w:r>
      <w:r>
        <w:rPr>
          <w:i/>
          <w:iCs/>
        </w:rPr>
        <w:t>On the dialects, especially the Greek</w:t>
      </w:r>
      <w:r>
        <w:t xml:space="preserve"> (Berlin, 1782).</w:t>
      </w:r>
      <w:r w:rsidR="00FE385C">
        <w:t xml:space="preserve"> Other texts</w:t>
      </w:r>
      <w:r w:rsidR="007F3841">
        <w:t xml:space="preserve"> of various genres</w:t>
      </w:r>
      <w:r w:rsidR="00FE385C">
        <w:t xml:space="preserve"> in which the Greek dialects occupy a prominent or revealing place </w:t>
      </w:r>
      <w:r w:rsidR="007F3841">
        <w:t>are likewise</w:t>
      </w:r>
      <w:r w:rsidR="00FE385C">
        <w:t xml:space="preserve"> involved </w:t>
      </w:r>
      <w:r w:rsidR="007F3841">
        <w:t>in the analysis;</w:t>
      </w:r>
      <w:r w:rsidR="00FE385C">
        <w:t xml:space="preserve"> </w:t>
      </w:r>
      <w:r w:rsidR="007F3841">
        <w:t xml:space="preserve">these include, most importantly, </w:t>
      </w:r>
      <w:r w:rsidR="00FE385C">
        <w:t>grammars</w:t>
      </w:r>
      <w:r w:rsidR="00312483">
        <w:t xml:space="preserve"> </w:t>
      </w:r>
      <w:r w:rsidR="00D0415F">
        <w:t>and</w:t>
      </w:r>
      <w:r w:rsidR="00312483">
        <w:t xml:space="preserve"> lexicons</w:t>
      </w:r>
      <w:r w:rsidR="007F3841">
        <w:t xml:space="preserve"> </w:t>
      </w:r>
      <w:r w:rsidR="00FE385C">
        <w:t>of other languages</w:t>
      </w:r>
      <w:r w:rsidR="001319A0">
        <w:t xml:space="preserve"> (e.g. Gill 1619)</w:t>
      </w:r>
      <w:r w:rsidR="007F3841">
        <w:t>, philological studies of non-Greek texts</w:t>
      </w:r>
      <w:r w:rsidR="001319A0">
        <w:t xml:space="preserve"> (e.g. Schultens 1748)</w:t>
      </w:r>
      <w:r w:rsidR="007F3841">
        <w:t>,</w:t>
      </w:r>
      <w:r w:rsidR="00FE385C">
        <w:t xml:space="preserve"> and antiquarian works</w:t>
      </w:r>
      <w:r w:rsidR="007F3841">
        <w:t xml:space="preserve"> on Greece or related areas</w:t>
      </w:r>
      <w:r w:rsidR="001319A0">
        <w:t xml:space="preserve"> (e.g. Castelli 1769)</w:t>
      </w:r>
      <w:r w:rsidR="00FE385C">
        <w:t>.</w:t>
      </w:r>
    </w:p>
    <w:p w14:paraId="1D62A691" w14:textId="77777777" w:rsidR="008713E7" w:rsidRDefault="008713E7" w:rsidP="008D0763">
      <w:pPr>
        <w:pStyle w:val="Kop2"/>
        <w:numPr>
          <w:ilvl w:val="0"/>
          <w:numId w:val="2"/>
        </w:numPr>
      </w:pPr>
      <w:bookmarkStart w:id="7" w:name="_Toc19704805"/>
      <w:r>
        <w:t>Content in context</w:t>
      </w:r>
      <w:bookmarkEnd w:id="7"/>
    </w:p>
    <w:p w14:paraId="6C9CBE2C" w14:textId="2534FD17" w:rsidR="008713E7" w:rsidRDefault="008713E7" w:rsidP="00B855FD">
      <w:pPr>
        <w:ind w:firstLine="0"/>
      </w:pPr>
      <w:r>
        <w:t xml:space="preserve">When I analyzed the source texts, a number of themes immediately </w:t>
      </w:r>
      <w:r w:rsidR="00B855FD">
        <w:t>caught my attention</w:t>
      </w:r>
      <w:r>
        <w:t xml:space="preserve">, and for this reason it seemed wise to adopt a thematic rather than a strictly chronological approach in presenting the results of my research. This subject-based structure will, I hope, enhance the coherence and readability of the book. Each thematic chapter will, however, have a diachronic dimension, in that where possible I will first sketch ancient and medieval ideas, which were usually the starting point for early modern Hellenists. For the pre-Renaissance era, I will principally draw on existing scholarship. </w:t>
      </w:r>
      <w:r w:rsidR="00AA2FF7">
        <w:t>Significant e</w:t>
      </w:r>
      <w:r>
        <w:t>volution</w:t>
      </w:r>
      <w:r w:rsidR="00AA2FF7">
        <w:t>s</w:t>
      </w:r>
      <w:r>
        <w:t xml:space="preserve"> and major points of disagreement in early modern thought will also be </w:t>
      </w:r>
      <w:r w:rsidR="00AA2FF7">
        <w:t>charted</w:t>
      </w:r>
      <w:r>
        <w:t>.</w:t>
      </w:r>
    </w:p>
    <w:p w14:paraId="54389259" w14:textId="77777777" w:rsidR="008713E7" w:rsidRDefault="008713E7" w:rsidP="008713E7">
      <w:pPr>
        <w:ind w:firstLine="0"/>
      </w:pPr>
    </w:p>
    <w:p w14:paraId="19533D9F" w14:textId="30F14C9E" w:rsidR="008713E7" w:rsidRDefault="008713E7" w:rsidP="00854B52">
      <w:pPr>
        <w:ind w:firstLine="0"/>
      </w:pPr>
      <w:r>
        <w:t xml:space="preserve">Which themes have I selected? I have opted to concentrate on the issues that took center stage in early modern discussions; all of these can be framed within broader intellectual currents, either scientific, philological, historiographical, ethno-geographical, or religious, as linguistics – let alone dialectology – was not yet an autonomous research field. The seven </w:t>
      </w:r>
      <w:r w:rsidR="00AA2FF7">
        <w:t xml:space="preserve">main </w:t>
      </w:r>
      <w:r>
        <w:t xml:space="preserve">chapters </w:t>
      </w:r>
      <w:r w:rsidR="00A31439">
        <w:t>(</w:t>
      </w:r>
      <w:r w:rsidR="00B855FD">
        <w:t xml:space="preserve">Chapters </w:t>
      </w:r>
      <w:r w:rsidR="00A31439">
        <w:t xml:space="preserve">2–8) </w:t>
      </w:r>
      <w:r w:rsidR="00AA2FF7">
        <w:t xml:space="preserve">of this study </w:t>
      </w:r>
      <w:r>
        <w:t>are devoted to early modern ideas about, and approaches to, the Greek dialects, which are contextualized through</w:t>
      </w:r>
      <w:r w:rsidR="00AA2FF7">
        <w:t>out and especially in Chapters 3</w:t>
      </w:r>
      <w:r>
        <w:t xml:space="preserve">, </w:t>
      </w:r>
      <w:r w:rsidR="00AA2FF7">
        <w:t>4</w:t>
      </w:r>
      <w:r>
        <w:t xml:space="preserve">, </w:t>
      </w:r>
      <w:r w:rsidR="00AA2FF7">
        <w:t>7</w:t>
      </w:r>
      <w:r>
        <w:t xml:space="preserve">, and </w:t>
      </w:r>
      <w:r w:rsidR="00AA2FF7">
        <w:t>8</w:t>
      </w:r>
      <w:r>
        <w:t xml:space="preserve">. In </w:t>
      </w:r>
      <w:r w:rsidR="00B855FD">
        <w:t>C</w:t>
      </w:r>
      <w:r w:rsidR="00A31439">
        <w:t>hapter 2</w:t>
      </w:r>
      <w:r>
        <w:t xml:space="preserve">, the many different attempts at classifying the Greek dialects are treated. I </w:t>
      </w:r>
      <w:r w:rsidR="00AD5F09">
        <w:t>discuss</w:t>
      </w:r>
      <w:r>
        <w:t xml:space="preserve"> the main motivation behind the early modern interest in this topic, philology, in the </w:t>
      </w:r>
      <w:r w:rsidR="00A31439">
        <w:t>third</w:t>
      </w:r>
      <w:r>
        <w:t xml:space="preserve"> </w:t>
      </w:r>
      <w:r>
        <w:lastRenderedPageBreak/>
        <w:t xml:space="preserve">chapter. Chapter </w:t>
      </w:r>
      <w:r w:rsidR="00A31439">
        <w:t>4</w:t>
      </w:r>
      <w:r>
        <w:t xml:space="preserve"> analyzes views on two specific varieties of Greek that posed problems to early modern scholars: the Greek of Homer’s epic poems and that of the Bible</w:t>
      </w:r>
      <w:r w:rsidR="00AD5F09">
        <w:t xml:space="preserve">, both speech forms still debated by </w:t>
      </w:r>
      <w:r w:rsidR="001B6353">
        <w:t xml:space="preserve">specialists </w:t>
      </w:r>
      <w:r w:rsidR="00B855FD">
        <w:t>today</w:t>
      </w:r>
      <w:r>
        <w:t xml:space="preserve">. The </w:t>
      </w:r>
      <w:r w:rsidR="00A31439">
        <w:t>fifth</w:t>
      </w:r>
      <w:r>
        <w:t xml:space="preserve"> chapter concerns the early modern attempts at writing the linguistic history of the Greek language, which constituted a great challenge due to its many dialects. In Chapter </w:t>
      </w:r>
      <w:r w:rsidR="00A31439">
        <w:t>6</w:t>
      </w:r>
      <w:r>
        <w:t xml:space="preserve">, I demonstrate how early modern Hellenists tried to make sense of the great </w:t>
      </w:r>
      <w:r w:rsidR="007B7CA7">
        <w:t>linguistic</w:t>
      </w:r>
      <w:r>
        <w:t xml:space="preserve"> variation among the Greek dialects</w:t>
      </w:r>
      <w:r w:rsidR="00A31439">
        <w:t xml:space="preserve"> in describing their particularities</w:t>
      </w:r>
      <w:r>
        <w:t xml:space="preserve">. Chapter </w:t>
      </w:r>
      <w:r w:rsidR="00A31439">
        <w:t>7</w:t>
      </w:r>
      <w:r>
        <w:t xml:space="preserve"> treats the way in which the Greek dialects were related to other aspects of ancient Greece, including its literary tradition as well as its diversified geopolitical and ethnic constitution. </w:t>
      </w:r>
      <w:r w:rsidR="00854B52">
        <w:t>Finally, in Chapter 8,</w:t>
      </w:r>
      <w:r>
        <w:t xml:space="preserve"> I zoom out so as to chart the different and often contradictory usages of </w:t>
      </w:r>
      <w:r w:rsidR="00F03568">
        <w:t>ancient Gre</w:t>
      </w:r>
      <w:r w:rsidR="00A31439">
        <w:t>ek dialect diversity</w:t>
      </w:r>
      <w:r>
        <w:t xml:space="preserve"> as a point of reference for understanding the dialects of other languages, especially the vernacular tongues that were emancipating in the early modern era.</w:t>
      </w:r>
    </w:p>
    <w:p w14:paraId="296FB5B5" w14:textId="77777777" w:rsidR="008713E7" w:rsidRDefault="008713E7" w:rsidP="008713E7">
      <w:pPr>
        <w:ind w:firstLine="0"/>
      </w:pPr>
    </w:p>
    <w:p w14:paraId="3D9ABC64" w14:textId="258DDC25" w:rsidR="008713E7" w:rsidRPr="00156619" w:rsidRDefault="008713E7" w:rsidP="00854B52">
      <w:pPr>
        <w:ind w:firstLine="0"/>
      </w:pPr>
      <w:r>
        <w:rPr>
          <w:rFonts w:asciiTheme="majorBidi" w:hAnsiTheme="majorBidi" w:cstheme="majorBidi"/>
        </w:rPr>
        <w:t xml:space="preserve">My content-in-context approach is indispensable, since the book intends to contribute not only to the history of linguistic thought, but also to intellectual history and especially to the </w:t>
      </w:r>
      <w:r w:rsidR="00854B52">
        <w:rPr>
          <w:rFonts w:asciiTheme="majorBidi" w:hAnsiTheme="majorBidi" w:cstheme="majorBidi"/>
        </w:rPr>
        <w:t>growing</w:t>
      </w:r>
      <w:r>
        <w:rPr>
          <w:rFonts w:asciiTheme="majorBidi" w:hAnsiTheme="majorBidi" w:cstheme="majorBidi"/>
        </w:rPr>
        <w:t xml:space="preserve"> subfield of the history of Hellenism. In so doing, it aims to appeal to intellectual historians as well as to linguists and classicists interested in the long and understudied history of their disciplines.</w:t>
      </w:r>
    </w:p>
    <w:p w14:paraId="743A27C9" w14:textId="394B31FA" w:rsidR="00426B63" w:rsidRDefault="00426B63" w:rsidP="0046751A">
      <w:pPr>
        <w:ind w:firstLine="0"/>
      </w:pPr>
    </w:p>
    <w:p w14:paraId="14C9053C" w14:textId="63CA49B0" w:rsidR="001D3C4B" w:rsidRDefault="001D3C4B">
      <w:pPr>
        <w:spacing w:after="160" w:line="259" w:lineRule="auto"/>
        <w:ind w:firstLine="0"/>
        <w:jc w:val="left"/>
      </w:pPr>
      <w:r>
        <w:br w:type="page"/>
      </w:r>
    </w:p>
    <w:p w14:paraId="6279C392" w14:textId="77777777" w:rsidR="001D3C4B" w:rsidRDefault="001D3C4B" w:rsidP="0046751A">
      <w:pPr>
        <w:ind w:firstLine="0"/>
      </w:pPr>
    </w:p>
    <w:p w14:paraId="76153397" w14:textId="77777777" w:rsidR="0046751A" w:rsidRDefault="0046751A">
      <w:pPr>
        <w:spacing w:after="160" w:line="259" w:lineRule="auto"/>
        <w:ind w:firstLine="0"/>
        <w:jc w:val="left"/>
      </w:pPr>
      <w:r>
        <w:br w:type="page"/>
      </w:r>
    </w:p>
    <w:p w14:paraId="74077EE3" w14:textId="77777777" w:rsidR="008D0763" w:rsidRPr="000B597D" w:rsidRDefault="000B597D" w:rsidP="000B597D">
      <w:pPr>
        <w:pStyle w:val="Kop1"/>
        <w:jc w:val="center"/>
        <w:rPr>
          <w:bCs/>
        </w:rPr>
      </w:pPr>
      <w:bookmarkStart w:id="8" w:name="_Toc19704806"/>
      <w:r>
        <w:lastRenderedPageBreak/>
        <w:t>2</w:t>
      </w:r>
      <w:r>
        <w:tab/>
      </w:r>
      <w:r w:rsidR="008D0763" w:rsidRPr="000B597D">
        <w:rPr>
          <w:bCs/>
        </w:rPr>
        <w:t>Order in chaos? Classifications of Greek dialects</w:t>
      </w:r>
      <w:bookmarkEnd w:id="8"/>
    </w:p>
    <w:p w14:paraId="5E9BC199" w14:textId="1F6FCC50" w:rsidR="000E6B52" w:rsidRPr="00765239" w:rsidRDefault="000E6B52" w:rsidP="00854B52">
      <w:pPr>
        <w:ind w:firstLine="0"/>
      </w:pPr>
      <w:r>
        <w:t>“</w:t>
      </w:r>
      <w:r w:rsidRPr="003D3974">
        <w:t>In the Greek language</w:t>
      </w:r>
      <w:r>
        <w:t>,</w:t>
      </w:r>
      <w:r w:rsidRPr="003D3974">
        <w:t xml:space="preserve"> there are great labyrinths and </w:t>
      </w:r>
      <w:r>
        <w:t xml:space="preserve">enormously </w:t>
      </w:r>
      <w:r w:rsidRPr="003D3974">
        <w:t>vast recesses, n</w:t>
      </w:r>
      <w:r>
        <w:t>ot only in the various dialects,</w:t>
      </w:r>
      <w:r w:rsidRPr="003D3974">
        <w:t xml:space="preserve"> but in </w:t>
      </w:r>
      <w:r>
        <w:t>every</w:t>
      </w:r>
      <w:r w:rsidRPr="003D3974">
        <w:t xml:space="preserve"> one of them</w:t>
      </w:r>
      <w:r>
        <w:t>”</w:t>
      </w:r>
      <w:r w:rsidRPr="003D3974">
        <w:t>.</w:t>
      </w:r>
      <w:r>
        <w:rPr>
          <w:rStyle w:val="Voetnootmarkering"/>
        </w:rPr>
        <w:footnoteReference w:id="7"/>
      </w:r>
      <w:r>
        <w:t xml:space="preserve"> Juan Luis Vives’ judgement </w:t>
      </w:r>
      <w:r w:rsidR="00854B52">
        <w:t>on</w:t>
      </w:r>
      <w:r>
        <w:t xml:space="preserve"> the immense diversity within the </w:t>
      </w:r>
      <w:r w:rsidR="00F03568">
        <w:t>ancient Gre</w:t>
      </w:r>
      <w:r>
        <w:t xml:space="preserve">ek language </w:t>
      </w:r>
      <w:r w:rsidR="00E828BE">
        <w:t>was</w:t>
      </w:r>
      <w:r>
        <w:t xml:space="preserve"> crystal clear; it pose</w:t>
      </w:r>
      <w:r w:rsidR="000B597D">
        <w:t>d</w:t>
      </w:r>
      <w:r>
        <w:t xml:space="preserve"> an enormous challenge to him and his early modern colleagues. Even though not all scholars </w:t>
      </w:r>
      <w:r w:rsidR="000B597D">
        <w:t>were</w:t>
      </w:r>
      <w:r>
        <w:t xml:space="preserve"> excited </w:t>
      </w:r>
      <w:r w:rsidR="00854B52">
        <w:t>about tackling</w:t>
      </w:r>
      <w:r>
        <w:t xml:space="preserve"> this thorny issue, their fascination with the dialectally diverse Greek literature </w:t>
      </w:r>
      <w:r w:rsidR="000B597D">
        <w:t>was</w:t>
      </w:r>
      <w:r>
        <w:t xml:space="preserve"> strong enough to make them reflect at length on the questions: what forms of Greek are there? And how can they be distinguished? Their solutions to these matters constitute the main subject of this chapter, as it is impossible to understand other key aspects of early modern scholarship on the Greek dialects without gaining insight into this sometimes complex matter. Yet before treating early modern classifications of the Greek dialects and the problems central to them, it is indispensable that I elaborate first upon ancient and medieval scholarship, on which their Renaissance successors </w:t>
      </w:r>
      <w:r w:rsidR="000B597D">
        <w:t>relied</w:t>
      </w:r>
      <w:r>
        <w:t>.</w:t>
      </w:r>
      <w:r w:rsidR="000B597D">
        <w:rPr>
          <w:rStyle w:val="Voetnootmarkering"/>
        </w:rPr>
        <w:footnoteReference w:id="8"/>
      </w:r>
    </w:p>
    <w:p w14:paraId="185F0398" w14:textId="77777777" w:rsidR="000E6B52" w:rsidRDefault="000E6B52" w:rsidP="000B597D">
      <w:pPr>
        <w:pStyle w:val="Kop2"/>
        <w:numPr>
          <w:ilvl w:val="0"/>
          <w:numId w:val="14"/>
        </w:numPr>
      </w:pPr>
      <w:bookmarkStart w:id="9" w:name="_Toc19704807"/>
      <w:r>
        <w:t>Between mythology and dialectology</w:t>
      </w:r>
      <w:bookmarkEnd w:id="9"/>
    </w:p>
    <w:p w14:paraId="10199F1C" w14:textId="0E13B04B" w:rsidR="000E6B52" w:rsidRDefault="000E6B52" w:rsidP="00854B52">
      <w:pPr>
        <w:ind w:firstLine="0"/>
      </w:pPr>
      <w:r>
        <w:t xml:space="preserve">How </w:t>
      </w:r>
      <w:r w:rsidR="000B597D">
        <w:t>did</w:t>
      </w:r>
      <w:r>
        <w:t xml:space="preserve"> ancient writers try to map out and categorize Greek linguistic diversity? Attempts at classifying the Greek dialects appear</w:t>
      </w:r>
      <w:r w:rsidR="000B597D">
        <w:t>ed</w:t>
      </w:r>
      <w:r>
        <w:t xml:space="preserve"> relatively early and exhibit</w:t>
      </w:r>
      <w:r w:rsidR="000B597D">
        <w:t>ed</w:t>
      </w:r>
      <w:r>
        <w:t xml:space="preserve"> </w:t>
      </w:r>
      <w:r w:rsidR="000B597D">
        <w:t>a striking</w:t>
      </w:r>
      <w:r>
        <w:t xml:space="preserve"> mythological-etiological dimension</w:t>
      </w:r>
      <w:r w:rsidR="00B256FA">
        <w:t>,</w:t>
      </w:r>
      <w:r>
        <w:t xml:space="preserve"> which I have to discuss at some length here, as it </w:t>
      </w:r>
      <w:r w:rsidR="00B256FA">
        <w:t>shaped</w:t>
      </w:r>
      <w:r>
        <w:t xml:space="preserve"> early modern views to a certain extent. From a modern perspective it must seem rather odd to associate dialect with mythology, and it requires some explanation why this </w:t>
      </w:r>
      <w:r w:rsidR="00B256FA">
        <w:t xml:space="preserve">was </w:t>
      </w:r>
      <w:r>
        <w:t>the case in ancient Greece. To understand this connection, I should quote a seminal text fragment of the poet Hesiod (</w:t>
      </w:r>
      <w:r>
        <w:rPr>
          <w:i/>
          <w:iCs/>
        </w:rPr>
        <w:t>fl.</w:t>
      </w:r>
      <w:r>
        <w:t xml:space="preserve"> </w:t>
      </w:r>
      <w:r w:rsidR="00854B52">
        <w:t>late</w:t>
      </w:r>
      <w:r>
        <w:t xml:space="preserve"> 8th </w:t>
      </w:r>
      <w:r w:rsidR="00B256FA">
        <w:t>cent.</w:t>
      </w:r>
      <w:r>
        <w:t xml:space="preserve"> </w:t>
      </w:r>
      <w:r>
        <w:rPr>
          <w:smallCaps/>
        </w:rPr>
        <w:t>bc</w:t>
      </w:r>
      <w:r>
        <w:t>) that usually heads outlines of Greek scholarship on the dialects:</w:t>
      </w:r>
    </w:p>
    <w:p w14:paraId="41F9B430" w14:textId="77777777" w:rsidR="000E6B52" w:rsidRDefault="000E6B52" w:rsidP="000E6B52">
      <w:pPr>
        <w:pStyle w:val="Citaat"/>
        <w:spacing w:after="0"/>
      </w:pPr>
      <w:r>
        <w:t>From Hellen, the warlike king, were born</w:t>
      </w:r>
    </w:p>
    <w:p w14:paraId="23826610" w14:textId="77777777" w:rsidR="000E6B52" w:rsidRPr="003E6DB8" w:rsidRDefault="000E6B52" w:rsidP="000E6B52">
      <w:pPr>
        <w:pStyle w:val="Citaat"/>
        <w:spacing w:before="0"/>
      </w:pPr>
      <w:r>
        <w:t>Dorus, Xuthus, and Aeolus the chariot-fighter.</w:t>
      </w:r>
      <w:r>
        <w:rPr>
          <w:rStyle w:val="Voetnootmarkering"/>
          <w:rFonts w:eastAsiaTheme="majorEastAsia"/>
        </w:rPr>
        <w:footnoteReference w:id="9"/>
      </w:r>
    </w:p>
    <w:p w14:paraId="6BA4164F" w14:textId="001CC0F3" w:rsidR="00D11909" w:rsidRDefault="00D11909" w:rsidP="00854B52">
      <w:pPr>
        <w:ind w:firstLine="0"/>
      </w:pPr>
      <w:r>
        <w:t xml:space="preserve">Hellen, the son of Deucalion – or Zeus in a different tradition – and Pyrrha, </w:t>
      </w:r>
      <w:r w:rsidR="00B256FA">
        <w:t>was</w:t>
      </w:r>
      <w:r>
        <w:t xml:space="preserve"> the mythological primogenitor of the Greeks, who </w:t>
      </w:r>
      <w:r w:rsidR="00B256FA">
        <w:t>were</w:t>
      </w:r>
      <w:r>
        <w:t xml:space="preserve"> divided into four principal tribes, </w:t>
      </w:r>
      <w:r w:rsidR="00854B52">
        <w:t>descended</w:t>
      </w:r>
      <w:r>
        <w:t xml:space="preserve"> from Hellen’s sons Dorus, Xuthus, and Aeolus. Xuthus produced two distinct tribes </w:t>
      </w:r>
      <w:r w:rsidR="00B0613B">
        <w:t>through his sons</w:t>
      </w:r>
      <w:r>
        <w:t xml:space="preserve"> Ion and Achaeus, from whom the Ionians and Achaeans derive</w:t>
      </w:r>
      <w:r w:rsidR="00B256FA">
        <w:t>d</w:t>
      </w:r>
      <w:r>
        <w:t xml:space="preserve">. This </w:t>
      </w:r>
      <w:r>
        <w:lastRenderedPageBreak/>
        <w:t>somewhat complex mythological genealogy of the four Greek tribes, which oddly blend</w:t>
      </w:r>
      <w:r w:rsidR="00B256FA">
        <w:t>ed</w:t>
      </w:r>
      <w:r>
        <w:t xml:space="preserve"> different generations</w:t>
      </w:r>
      <w:r w:rsidR="00E828BE">
        <w:t xml:space="preserve"> of one and the same family</w:t>
      </w:r>
      <w:r>
        <w:t>, is visualized in Figure 1</w:t>
      </w:r>
      <w:r w:rsidR="00B256FA">
        <w:t xml:space="preserve"> </w:t>
      </w:r>
      <w:r w:rsidR="00700EDF">
        <w:t>below</w:t>
      </w:r>
      <w:r>
        <w:t>.</w:t>
      </w:r>
    </w:p>
    <w:p w14:paraId="7229553C" w14:textId="41C2CA45" w:rsidR="00700EDF" w:rsidRPr="006C389A" w:rsidRDefault="00CC1661" w:rsidP="00E93A7C">
      <w:pPr>
        <w:pStyle w:val="Bijschrift"/>
        <w:spacing w:before="120"/>
      </w:pPr>
      <w:bookmarkStart w:id="10" w:name="_Toc2089788"/>
      <w:r>
        <w:t xml:space="preserve">Figure </w:t>
      </w:r>
      <w:r>
        <w:fldChar w:fldCharType="begin"/>
      </w:r>
      <w:r>
        <w:instrText xml:space="preserve"> SEQ Figure \* ARABIC </w:instrText>
      </w:r>
      <w:r>
        <w:fldChar w:fldCharType="separate"/>
      </w:r>
      <w:r>
        <w:rPr>
          <w:noProof/>
        </w:rPr>
        <w:t>1</w:t>
      </w:r>
      <w:r>
        <w:fldChar w:fldCharType="end"/>
      </w:r>
      <w:r>
        <w:t>: The</w:t>
      </w:r>
      <w:r w:rsidRPr="006C389A">
        <w:t xml:space="preserve"> genealogy of Deucalion’s </w:t>
      </w:r>
      <w:r w:rsidRPr="00E93A7C">
        <w:t>children</w:t>
      </w:r>
      <w:bookmarkEnd w:id="10"/>
      <w:r w:rsidR="00E93A7C" w:rsidRPr="00E93A7C">
        <w:t xml:space="preserve"> (</w:t>
      </w:r>
      <w:r w:rsidR="00E93A7C">
        <w:t>s</w:t>
      </w:r>
      <w:r w:rsidR="00E93A7C" w:rsidRPr="00E93A7C">
        <w:t>ource</w:t>
      </w:r>
      <w:r w:rsidR="00E93A7C">
        <w:t xml:space="preserve"> Van Rooy 2016b: 208).</w:t>
      </w:r>
    </w:p>
    <w:p w14:paraId="36B7DB41" w14:textId="77777777" w:rsidR="00700EDF" w:rsidRPr="002A1250" w:rsidRDefault="00700EDF" w:rsidP="00700EDF">
      <w:pPr>
        <w:spacing w:line="480" w:lineRule="auto"/>
        <w:ind w:left="2832" w:firstLine="712"/>
      </w:pPr>
      <w:r w:rsidRPr="009A0C43">
        <w:rPr>
          <w:noProof/>
          <w:szCs w:val="24"/>
          <w:lang w:val="nl-BE" w:eastAsia="nl-BE" w:bidi="he-IL"/>
        </w:rPr>
        <mc:AlternateContent>
          <mc:Choice Requires="wps">
            <w:drawing>
              <wp:anchor distT="0" distB="0" distL="114300" distR="114300" simplePos="0" relativeHeight="251662336" behindDoc="0" locked="0" layoutInCell="1" allowOverlap="1" wp14:anchorId="02508A6F" wp14:editId="66DB7268">
                <wp:simplePos x="0" y="0"/>
                <wp:positionH relativeFrom="column">
                  <wp:posOffset>3794760</wp:posOffset>
                </wp:positionH>
                <wp:positionV relativeFrom="paragraph">
                  <wp:posOffset>243840</wp:posOffset>
                </wp:positionV>
                <wp:extent cx="0" cy="133350"/>
                <wp:effectExtent l="0" t="0" r="19050" b="19050"/>
                <wp:wrapNone/>
                <wp:docPr id="4" name="Rechte verbindingslijn 4"/>
                <wp:cNvGraphicFramePr/>
                <a:graphic xmlns:a="http://schemas.openxmlformats.org/drawingml/2006/main">
                  <a:graphicData uri="http://schemas.microsoft.com/office/word/2010/wordprocessingShape">
                    <wps:wsp>
                      <wps:cNvCnPr/>
                      <wps:spPr>
                        <a:xfrm>
                          <a:off x="0" y="0"/>
                          <a:ext cx="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377CA" id="Rechte verbindingslijn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8.8pt,19.2pt" to="298.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" strokecolor="black [3213]" strokeweight=".5pt">
                <v:stroke joinstyle="miter"/>
              </v:line>
            </w:pict>
          </mc:Fallback>
        </mc:AlternateContent>
      </w:r>
      <w:r w:rsidRPr="009A0C43">
        <w:rPr>
          <w:noProof/>
          <w:szCs w:val="24"/>
          <w:lang w:val="nl-BE" w:eastAsia="nl-BE" w:bidi="he-IL"/>
        </w:rPr>
        <mc:AlternateContent>
          <mc:Choice Requires="wps">
            <w:drawing>
              <wp:anchor distT="0" distB="0" distL="114300" distR="114300" simplePos="0" relativeHeight="251661312" behindDoc="0" locked="0" layoutInCell="1" allowOverlap="1" wp14:anchorId="0BC0E575" wp14:editId="022F7800">
                <wp:simplePos x="0" y="0"/>
                <wp:positionH relativeFrom="column">
                  <wp:posOffset>2005965</wp:posOffset>
                </wp:positionH>
                <wp:positionV relativeFrom="paragraph">
                  <wp:posOffset>236220</wp:posOffset>
                </wp:positionV>
                <wp:extent cx="0" cy="133350"/>
                <wp:effectExtent l="0" t="0" r="19050" b="19050"/>
                <wp:wrapNone/>
                <wp:docPr id="3" name="Rechte verbindingslijn 3"/>
                <wp:cNvGraphicFramePr/>
                <a:graphic xmlns:a="http://schemas.openxmlformats.org/drawingml/2006/main">
                  <a:graphicData uri="http://schemas.microsoft.com/office/word/2010/wordprocessingShape">
                    <wps:wsp>
                      <wps:cNvCnPr/>
                      <wps:spPr>
                        <a:xfrm>
                          <a:off x="0" y="0"/>
                          <a:ext cx="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71FE9" id="Rechte verbindingslijn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7.95pt,18.6pt" to="157.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" strokecolor="black [3213]" strokeweight=".5pt">
                <v:stroke joinstyle="miter"/>
              </v:line>
            </w:pict>
          </mc:Fallback>
        </mc:AlternateContent>
      </w:r>
      <w:r w:rsidRPr="009A0C43">
        <w:rPr>
          <w:noProof/>
          <w:lang w:val="nl-BE" w:eastAsia="nl-BE" w:bidi="he-IL"/>
        </w:rPr>
        <mc:AlternateContent>
          <mc:Choice Requires="wps">
            <w:drawing>
              <wp:anchor distT="0" distB="0" distL="114300" distR="114300" simplePos="0" relativeHeight="251663360" behindDoc="0" locked="0" layoutInCell="1" allowOverlap="1" wp14:anchorId="721B37D8" wp14:editId="193A3AE1">
                <wp:simplePos x="0" y="0"/>
                <wp:positionH relativeFrom="column">
                  <wp:posOffset>5186680</wp:posOffset>
                </wp:positionH>
                <wp:positionV relativeFrom="paragraph">
                  <wp:posOffset>220345</wp:posOffset>
                </wp:positionV>
                <wp:extent cx="0" cy="142875"/>
                <wp:effectExtent l="0" t="0" r="19050" b="28575"/>
                <wp:wrapNone/>
                <wp:docPr id="5" name="Rechte verbindingslijn 5"/>
                <wp:cNvGraphicFramePr/>
                <a:graphic xmlns:a="http://schemas.openxmlformats.org/drawingml/2006/main">
                  <a:graphicData uri="http://schemas.microsoft.com/office/word/2010/wordprocessingShape">
                    <wps:wsp>
                      <wps:cNvCnPr/>
                      <wps:spPr>
                        <a:xfrm>
                          <a:off x="0" y="0"/>
                          <a:ext cx="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07AFE" id="Rechte verbindingslijn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4pt,17.35pt" to="408.4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" strokecolor="black [3213]" strokeweight=".5pt">
                <v:stroke joinstyle="miter"/>
              </v:line>
            </w:pict>
          </mc:Fallback>
        </mc:AlternateContent>
      </w:r>
      <w:r w:rsidRPr="009A0C43">
        <w:rPr>
          <w:noProof/>
          <w:lang w:val="nl-BE" w:eastAsia="nl-BE" w:bidi="he-IL"/>
        </w:rPr>
        <mc:AlternateContent>
          <mc:Choice Requires="wps">
            <w:drawing>
              <wp:anchor distT="0" distB="0" distL="114300" distR="114300" simplePos="0" relativeHeight="251659264" behindDoc="0" locked="0" layoutInCell="1" allowOverlap="1" wp14:anchorId="69F19963" wp14:editId="74964806">
                <wp:simplePos x="0" y="0"/>
                <wp:positionH relativeFrom="column">
                  <wp:posOffset>2946400</wp:posOffset>
                </wp:positionH>
                <wp:positionV relativeFrom="paragraph">
                  <wp:posOffset>165100</wp:posOffset>
                </wp:positionV>
                <wp:extent cx="0" cy="71755"/>
                <wp:effectExtent l="0" t="0" r="19050" b="23495"/>
                <wp:wrapNone/>
                <wp:docPr id="1" name="Rechte verbindingslijn 1"/>
                <wp:cNvGraphicFramePr/>
                <a:graphic xmlns:a="http://schemas.openxmlformats.org/drawingml/2006/main">
                  <a:graphicData uri="http://schemas.microsoft.com/office/word/2010/wordprocessingShape">
                    <wps:wsp>
                      <wps:cNvCnPr/>
                      <wps:spPr>
                        <a:xfrm>
                          <a:off x="0" y="0"/>
                          <a:ext cx="0" cy="717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32C7EE" id="Rechte verbindingslijn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pt,13pt" to="23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" strokecolor="black [3213]" strokeweight=".5pt">
                <v:stroke joinstyle="miter"/>
              </v:line>
            </w:pict>
          </mc:Fallback>
        </mc:AlternateContent>
      </w:r>
      <w:r w:rsidRPr="009A0C43">
        <w:rPr>
          <w:noProof/>
          <w:szCs w:val="24"/>
          <w:lang w:val="nl-BE" w:eastAsia="nl-BE" w:bidi="he-IL"/>
        </w:rPr>
        <mc:AlternateContent>
          <mc:Choice Requires="wps">
            <w:drawing>
              <wp:anchor distT="0" distB="0" distL="114300" distR="114300" simplePos="0" relativeHeight="251660288" behindDoc="0" locked="0" layoutInCell="1" allowOverlap="1" wp14:anchorId="4455FEF2" wp14:editId="322271FE">
                <wp:simplePos x="0" y="0"/>
                <wp:positionH relativeFrom="column">
                  <wp:posOffset>2011045</wp:posOffset>
                </wp:positionH>
                <wp:positionV relativeFrom="paragraph">
                  <wp:posOffset>241935</wp:posOffset>
                </wp:positionV>
                <wp:extent cx="1780540" cy="0"/>
                <wp:effectExtent l="0" t="0" r="10160" b="19050"/>
                <wp:wrapNone/>
                <wp:docPr id="2" name="Rechte verbindingslijn 2"/>
                <wp:cNvGraphicFramePr/>
                <a:graphic xmlns:a="http://schemas.openxmlformats.org/drawingml/2006/main">
                  <a:graphicData uri="http://schemas.microsoft.com/office/word/2010/wordprocessingShape">
                    <wps:wsp>
                      <wps:cNvCnPr/>
                      <wps:spPr>
                        <a:xfrm flipH="1">
                          <a:off x="0" y="0"/>
                          <a:ext cx="1780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C738E0" id="Rechte verbindingslijn 2"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35pt,19.05pt" to="298.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" strokecolor="black [3213]" strokeweight=".5pt">
                <v:stroke joinstyle="miter"/>
              </v:line>
            </w:pict>
          </mc:Fallback>
        </mc:AlternateContent>
      </w:r>
      <w:r w:rsidRPr="002A1250">
        <w:t>Deucalion x Pyrrha</w:t>
      </w:r>
      <w:r w:rsidRPr="002A1250">
        <w:tab/>
      </w:r>
      <w:r w:rsidRPr="002A1250">
        <w:tab/>
      </w:r>
      <w:r w:rsidRPr="002A1250">
        <w:tab/>
      </w:r>
      <w:r w:rsidRPr="002A1250">
        <w:tab/>
        <w:t>Cranaus</w:t>
      </w:r>
    </w:p>
    <w:p w14:paraId="46631B37" w14:textId="77777777" w:rsidR="00700EDF" w:rsidRPr="002A1250" w:rsidRDefault="00700EDF" w:rsidP="00700EDF">
      <w:pPr>
        <w:pStyle w:val="Lijstalinea"/>
        <w:tabs>
          <w:tab w:val="left" w:pos="5529"/>
          <w:tab w:val="left" w:pos="7088"/>
          <w:tab w:val="left" w:pos="7938"/>
        </w:tabs>
        <w:spacing w:line="480" w:lineRule="auto"/>
        <w:ind w:left="2124" w:firstLine="711"/>
        <w:rPr>
          <w:szCs w:val="24"/>
        </w:rPr>
      </w:pPr>
      <w:r w:rsidRPr="009A0C43">
        <w:rPr>
          <w:b/>
          <w:noProof/>
          <w:szCs w:val="24"/>
          <w:lang w:val="nl-BE" w:eastAsia="nl-BE" w:bidi="he-IL"/>
        </w:rPr>
        <mc:AlternateContent>
          <mc:Choice Requires="wps">
            <w:drawing>
              <wp:anchor distT="0" distB="0" distL="114300" distR="114300" simplePos="0" relativeHeight="251664384" behindDoc="0" locked="0" layoutInCell="1" allowOverlap="1" wp14:anchorId="6E7BDC36" wp14:editId="20BBF3A3">
                <wp:simplePos x="0" y="0"/>
                <wp:positionH relativeFrom="column">
                  <wp:posOffset>2362623</wp:posOffset>
                </wp:positionH>
                <wp:positionV relativeFrom="paragraph">
                  <wp:posOffset>176530</wp:posOffset>
                </wp:positionV>
                <wp:extent cx="0" cy="314325"/>
                <wp:effectExtent l="0" t="0" r="19050" b="9525"/>
                <wp:wrapNone/>
                <wp:docPr id="6" name="Rechte verbindingslijn 6"/>
                <wp:cNvGraphicFramePr/>
                <a:graphic xmlns:a="http://schemas.openxmlformats.org/drawingml/2006/main">
                  <a:graphicData uri="http://schemas.microsoft.com/office/word/2010/wordprocessingShape">
                    <wps:wsp>
                      <wps:cNvCnPr/>
                      <wps:spPr>
                        <a:xfrm>
                          <a:off x="0" y="0"/>
                          <a:ext cx="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D7C2CF" id="Rechte verbindingslijn 6"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05pt,13.9pt" to="186.0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" strokecolor="black [3213]" strokeweight=".5pt">
                <v:stroke joinstyle="miter"/>
              </v:line>
            </w:pict>
          </mc:Fallback>
        </mc:AlternateContent>
      </w:r>
      <w:r w:rsidRPr="002A1250">
        <w:rPr>
          <w:b/>
          <w:szCs w:val="24"/>
        </w:rPr>
        <w:t xml:space="preserve">  Hellen</w:t>
      </w:r>
      <w:r w:rsidRPr="002A1250">
        <w:rPr>
          <w:szCs w:val="24"/>
        </w:rPr>
        <w:t xml:space="preserve"> x Orseis</w:t>
      </w:r>
      <w:r w:rsidRPr="002A1250">
        <w:rPr>
          <w:szCs w:val="24"/>
        </w:rPr>
        <w:tab/>
        <w:t>Amphictyon</w:t>
      </w:r>
      <w:r w:rsidRPr="002A1250">
        <w:rPr>
          <w:szCs w:val="24"/>
        </w:rPr>
        <w:tab/>
        <w:t>x</w:t>
      </w:r>
      <w:r w:rsidRPr="002A1250">
        <w:rPr>
          <w:szCs w:val="24"/>
        </w:rPr>
        <w:tab/>
      </w:r>
      <w:r w:rsidRPr="002A1250">
        <w:rPr>
          <w:b/>
          <w:szCs w:val="24"/>
        </w:rPr>
        <w:t>Atthis</w:t>
      </w:r>
    </w:p>
    <w:p w14:paraId="6317D536" w14:textId="77777777" w:rsidR="00700EDF" w:rsidRPr="002A1250" w:rsidRDefault="00700EDF" w:rsidP="00700EDF">
      <w:pPr>
        <w:pStyle w:val="Lijstalinea"/>
        <w:spacing w:line="480" w:lineRule="auto"/>
        <w:ind w:left="0"/>
        <w:rPr>
          <w:sz w:val="18"/>
          <w:szCs w:val="18"/>
        </w:rPr>
      </w:pPr>
      <w:r w:rsidRPr="00A01E72">
        <w:rPr>
          <w:noProof/>
          <w:sz w:val="18"/>
          <w:szCs w:val="18"/>
          <w:lang w:val="nl-BE" w:eastAsia="nl-BE" w:bidi="he-IL"/>
        </w:rPr>
        <mc:AlternateContent>
          <mc:Choice Requires="wps">
            <w:drawing>
              <wp:anchor distT="0" distB="0" distL="114300" distR="114300" simplePos="0" relativeHeight="251666432" behindDoc="0" locked="0" layoutInCell="1" allowOverlap="1" wp14:anchorId="657E7CF8" wp14:editId="408D1E3F">
                <wp:simplePos x="0" y="0"/>
                <wp:positionH relativeFrom="column">
                  <wp:posOffset>1219200</wp:posOffset>
                </wp:positionH>
                <wp:positionV relativeFrom="paragraph">
                  <wp:posOffset>73660</wp:posOffset>
                </wp:positionV>
                <wp:extent cx="0" cy="152400"/>
                <wp:effectExtent l="0" t="0" r="19050" b="19050"/>
                <wp:wrapNone/>
                <wp:docPr id="8" name="Rechte verbindingslijn 8"/>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2D86E" id="Rechte verbindingslijn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6pt,5.8pt" to="9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" strokecolor="black [3213]" strokeweight=".5pt">
                <v:stroke joinstyle="miter"/>
              </v:line>
            </w:pict>
          </mc:Fallback>
        </mc:AlternateContent>
      </w:r>
      <w:r w:rsidRPr="00A01E72">
        <w:rPr>
          <w:noProof/>
          <w:sz w:val="18"/>
          <w:szCs w:val="18"/>
          <w:lang w:val="nl-BE" w:eastAsia="nl-BE" w:bidi="he-IL"/>
        </w:rPr>
        <mc:AlternateContent>
          <mc:Choice Requires="wps">
            <w:drawing>
              <wp:anchor distT="0" distB="0" distL="114300" distR="114300" simplePos="0" relativeHeight="251667456" behindDoc="0" locked="0" layoutInCell="1" allowOverlap="1" wp14:anchorId="00CE1CCD" wp14:editId="7E3383A4">
                <wp:simplePos x="0" y="0"/>
                <wp:positionH relativeFrom="column">
                  <wp:posOffset>3503930</wp:posOffset>
                </wp:positionH>
                <wp:positionV relativeFrom="paragraph">
                  <wp:posOffset>73660</wp:posOffset>
                </wp:positionV>
                <wp:extent cx="0" cy="152400"/>
                <wp:effectExtent l="0" t="0" r="19050" b="19050"/>
                <wp:wrapNone/>
                <wp:docPr id="9" name="Rechte verbindingslijn 9"/>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59BAD" id="Rechte verbindingslijn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5.9pt,5.8pt" to="275.9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" strokecolor="black [3213]" strokeweight=".5pt">
                <v:stroke joinstyle="miter"/>
              </v:line>
            </w:pict>
          </mc:Fallback>
        </mc:AlternateContent>
      </w:r>
      <w:r w:rsidRPr="00A01E72">
        <w:rPr>
          <w:noProof/>
          <w:sz w:val="18"/>
          <w:szCs w:val="18"/>
          <w:lang w:val="nl-BE" w:eastAsia="nl-BE" w:bidi="he-IL"/>
        </w:rPr>
        <mc:AlternateContent>
          <mc:Choice Requires="wps">
            <w:drawing>
              <wp:anchor distT="0" distB="0" distL="114300" distR="114300" simplePos="0" relativeHeight="251665408" behindDoc="0" locked="0" layoutInCell="1" allowOverlap="1" wp14:anchorId="194E1A00" wp14:editId="644834E9">
                <wp:simplePos x="0" y="0"/>
                <wp:positionH relativeFrom="column">
                  <wp:posOffset>1219623</wp:posOffset>
                </wp:positionH>
                <wp:positionV relativeFrom="paragraph">
                  <wp:posOffset>71120</wp:posOffset>
                </wp:positionV>
                <wp:extent cx="2286000" cy="0"/>
                <wp:effectExtent l="0" t="0" r="19050" b="19050"/>
                <wp:wrapNone/>
                <wp:docPr id="7" name="Rechte verbindingslijn 7"/>
                <wp:cNvGraphicFramePr/>
                <a:graphic xmlns:a="http://schemas.openxmlformats.org/drawingml/2006/main">
                  <a:graphicData uri="http://schemas.microsoft.com/office/word/2010/wordprocessingShape">
                    <wps:wsp>
                      <wps:cNvCnPr/>
                      <wps:spPr>
                        <a:xfrm flipH="1">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853D1F" id="Rechte verbindingslijn 7"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05pt,5.6pt" to="276.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" strokecolor="black [3213]" strokeweight=".5pt">
                <v:stroke joinstyle="miter"/>
              </v:line>
            </w:pict>
          </mc:Fallback>
        </mc:AlternateContent>
      </w:r>
    </w:p>
    <w:p w14:paraId="245B565B" w14:textId="77777777" w:rsidR="00700EDF" w:rsidRPr="002A1250" w:rsidRDefault="00700EDF" w:rsidP="00700EDF">
      <w:pPr>
        <w:tabs>
          <w:tab w:val="left" w:pos="3402"/>
          <w:tab w:val="left" w:pos="5245"/>
        </w:tabs>
        <w:spacing w:line="480" w:lineRule="auto"/>
        <w:ind w:left="708" w:firstLine="993"/>
      </w:pPr>
      <w:r w:rsidRPr="009A0C43">
        <w:rPr>
          <w:b/>
          <w:noProof/>
          <w:lang w:val="nl-BE" w:eastAsia="nl-BE" w:bidi="he-IL"/>
        </w:rPr>
        <mc:AlternateContent>
          <mc:Choice Requires="wps">
            <w:drawing>
              <wp:anchor distT="0" distB="0" distL="114300" distR="114300" simplePos="0" relativeHeight="251668480" behindDoc="0" locked="0" layoutInCell="1" allowOverlap="1" wp14:anchorId="4122B05A" wp14:editId="6AD44123">
                <wp:simplePos x="0" y="0"/>
                <wp:positionH relativeFrom="column">
                  <wp:posOffset>2675255</wp:posOffset>
                </wp:positionH>
                <wp:positionV relativeFrom="paragraph">
                  <wp:posOffset>177800</wp:posOffset>
                </wp:positionV>
                <wp:extent cx="0" cy="180975"/>
                <wp:effectExtent l="0" t="0" r="19050" b="28575"/>
                <wp:wrapNone/>
                <wp:docPr id="10" name="Rechte verbindingslijn 10"/>
                <wp:cNvGraphicFramePr/>
                <a:graphic xmlns:a="http://schemas.openxmlformats.org/drawingml/2006/main">
                  <a:graphicData uri="http://schemas.microsoft.com/office/word/2010/wordprocessingShape">
                    <wps:wsp>
                      <wps:cNvCnPr/>
                      <wps:spPr>
                        <a:xfrm>
                          <a:off x="0" y="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0444A" id="Rechte verbindingslijn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5pt,14pt" to="210.6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" strokecolor="black [3213]" strokeweight=".5pt">
                <v:stroke joinstyle="miter"/>
              </v:line>
            </w:pict>
          </mc:Fallback>
        </mc:AlternateContent>
      </w:r>
      <w:r w:rsidRPr="009A0C43">
        <w:rPr>
          <w:noProof/>
          <w:sz w:val="12"/>
          <w:lang w:val="nl-BE" w:eastAsia="nl-BE" w:bidi="he-IL"/>
        </w:rPr>
        <mc:AlternateContent>
          <mc:Choice Requires="wps">
            <w:drawing>
              <wp:anchor distT="0" distB="0" distL="114300" distR="114300" simplePos="0" relativeHeight="251669504" behindDoc="0" locked="0" layoutInCell="1" allowOverlap="1" wp14:anchorId="6BD3D0C0" wp14:editId="37FC4B77">
                <wp:simplePos x="0" y="0"/>
                <wp:positionH relativeFrom="column">
                  <wp:posOffset>2675255</wp:posOffset>
                </wp:positionH>
                <wp:positionV relativeFrom="paragraph">
                  <wp:posOffset>222250</wp:posOffset>
                </wp:positionV>
                <wp:extent cx="923925" cy="0"/>
                <wp:effectExtent l="0" t="0" r="28575" b="19050"/>
                <wp:wrapNone/>
                <wp:docPr id="11" name="Rechte verbindingslijn 11"/>
                <wp:cNvGraphicFramePr/>
                <a:graphic xmlns:a="http://schemas.openxmlformats.org/drawingml/2006/main">
                  <a:graphicData uri="http://schemas.microsoft.com/office/word/2010/wordprocessingShape">
                    <wps:wsp>
                      <wps:cNvCnPr/>
                      <wps:spPr>
                        <a:xfrm flipV="1">
                          <a:off x="0" y="0"/>
                          <a:ext cx="923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416AC8" id="Rechte verbindingslijn 11"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65pt,17.5pt" to="283.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" strokecolor="black [3213]" strokeweight=".5pt">
                <v:stroke joinstyle="miter"/>
              </v:line>
            </w:pict>
          </mc:Fallback>
        </mc:AlternateContent>
      </w:r>
      <w:r w:rsidRPr="009A0C43">
        <w:rPr>
          <w:noProof/>
          <w:sz w:val="12"/>
          <w:lang w:val="nl-BE" w:eastAsia="nl-BE" w:bidi="he-IL"/>
        </w:rPr>
        <mc:AlternateContent>
          <mc:Choice Requires="wps">
            <w:drawing>
              <wp:anchor distT="0" distB="0" distL="114300" distR="114300" simplePos="0" relativeHeight="251670528" behindDoc="0" locked="0" layoutInCell="1" allowOverlap="1" wp14:anchorId="64E7D57E" wp14:editId="2CF624A2">
                <wp:simplePos x="0" y="0"/>
                <wp:positionH relativeFrom="column">
                  <wp:posOffset>3599551</wp:posOffset>
                </wp:positionH>
                <wp:positionV relativeFrom="paragraph">
                  <wp:posOffset>222250</wp:posOffset>
                </wp:positionV>
                <wp:extent cx="0" cy="114300"/>
                <wp:effectExtent l="0" t="0" r="19050" b="19050"/>
                <wp:wrapNone/>
                <wp:docPr id="12" name="Rechte verbindingslijn 12"/>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411F95" id="Rechte verbindingslijn 12"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45pt,17.5pt" to="283.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" strokecolor="black [3213]" strokeweight=".5pt">
                <v:stroke joinstyle="miter"/>
              </v:line>
            </w:pict>
          </mc:Fallback>
        </mc:AlternateContent>
      </w:r>
      <w:r w:rsidRPr="002A1250">
        <w:rPr>
          <w:b/>
        </w:rPr>
        <w:t>Dorus</w:t>
      </w:r>
      <w:r w:rsidRPr="002A1250">
        <w:tab/>
        <w:t>Xuthus x Creusa</w:t>
      </w:r>
      <w:r w:rsidRPr="002A1250">
        <w:tab/>
      </w:r>
      <w:r w:rsidRPr="002A1250">
        <w:rPr>
          <w:b/>
        </w:rPr>
        <w:t>Aeolus</w:t>
      </w:r>
    </w:p>
    <w:p w14:paraId="5F0C9D73" w14:textId="77777777" w:rsidR="00700EDF" w:rsidRPr="002A1250" w:rsidRDefault="00700EDF" w:rsidP="00700EDF">
      <w:pPr>
        <w:spacing w:line="480" w:lineRule="auto"/>
        <w:rPr>
          <w:sz w:val="4"/>
          <w:szCs w:val="14"/>
        </w:rPr>
      </w:pPr>
    </w:p>
    <w:p w14:paraId="02012E0E" w14:textId="77777777" w:rsidR="00700EDF" w:rsidRPr="009A0C43" w:rsidRDefault="00700EDF" w:rsidP="00700EDF">
      <w:pPr>
        <w:tabs>
          <w:tab w:val="left" w:pos="5245"/>
        </w:tabs>
        <w:spacing w:after="120" w:line="480" w:lineRule="auto"/>
        <w:ind w:left="2829" w:firstLine="1282"/>
      </w:pPr>
      <w:r w:rsidRPr="009A0C43">
        <w:rPr>
          <w:b/>
        </w:rPr>
        <w:t>Ion</w:t>
      </w:r>
      <w:r>
        <w:tab/>
      </w:r>
      <w:r w:rsidRPr="009A0C43">
        <w:t>Achaeus</w:t>
      </w:r>
    </w:p>
    <w:p w14:paraId="10F8D6DA" w14:textId="3794A70D" w:rsidR="000E6B52" w:rsidRDefault="000E6B52" w:rsidP="00854B52">
      <w:pPr>
        <w:ind w:firstLine="0"/>
      </w:pPr>
      <w:r>
        <w:t xml:space="preserve">As J. B. Hainsworth </w:t>
      </w:r>
      <w:r w:rsidR="00E93A7C">
        <w:t xml:space="preserve">(1967: 64–65) </w:t>
      </w:r>
      <w:r w:rsidR="00E828BE">
        <w:t>has rightly remarked</w:t>
      </w:r>
      <w:r>
        <w:t xml:space="preserve">, the four tribe model </w:t>
      </w:r>
      <w:r w:rsidR="00B256FA">
        <w:t>was</w:t>
      </w:r>
      <w:r>
        <w:t xml:space="preserve"> projected on</w:t>
      </w:r>
      <w:r w:rsidR="00E93A7C">
        <w:t>to</w:t>
      </w:r>
      <w:r>
        <w:t xml:space="preserve"> the dialect groups of the Greek language. The myth </w:t>
      </w:r>
      <w:r w:rsidR="00B256FA">
        <w:t>was</w:t>
      </w:r>
      <w:r>
        <w:t xml:space="preserve"> in other words of an etiological nature, as it explain</w:t>
      </w:r>
      <w:r w:rsidR="00B256FA">
        <w:t>ed</w:t>
      </w:r>
      <w:r>
        <w:t xml:space="preserve"> the existence not only of the different</w:t>
      </w:r>
      <w:r w:rsidRPr="009240B1">
        <w:t xml:space="preserve"> Greek tribes and </w:t>
      </w:r>
      <w:r>
        <w:t xml:space="preserve">their names, but also the dialects they </w:t>
      </w:r>
      <w:r w:rsidR="00B256FA">
        <w:t>spoke</w:t>
      </w:r>
      <w:r>
        <w:t xml:space="preserve">. </w:t>
      </w:r>
      <w:r w:rsidRPr="007526CF">
        <w:t xml:space="preserve">The earliest extant testimony of a dialect classification inspired by the </w:t>
      </w:r>
      <w:r>
        <w:t>mythological model</w:t>
      </w:r>
      <w:r w:rsidRPr="007526CF">
        <w:t xml:space="preserve"> is a fragment of</w:t>
      </w:r>
      <w:r>
        <w:t xml:space="preserve"> the geographer</w:t>
      </w:r>
      <w:r w:rsidRPr="007526CF">
        <w:t xml:space="preserve"> Heraclides Criticus’ (</w:t>
      </w:r>
      <w:r w:rsidRPr="007526CF">
        <w:rPr>
          <w:i/>
          <w:iCs/>
        </w:rPr>
        <w:t>fl.</w:t>
      </w:r>
      <w:r w:rsidRPr="007526CF">
        <w:t xml:space="preserve"> </w:t>
      </w:r>
      <w:r>
        <w:t>3rd</w:t>
      </w:r>
      <w:r w:rsidRPr="007526CF">
        <w:t xml:space="preserve"> cent. </w:t>
      </w:r>
      <w:r w:rsidRPr="007526CF">
        <w:rPr>
          <w:smallCaps/>
        </w:rPr>
        <w:t>bc</w:t>
      </w:r>
      <w:r w:rsidRPr="007526CF">
        <w:t xml:space="preserve">) </w:t>
      </w:r>
      <w:r>
        <w:rPr>
          <w:i/>
        </w:rPr>
        <w:t>Description of Greece</w:t>
      </w:r>
      <w:r w:rsidR="00E93A7C">
        <w:rPr>
          <w:iCs/>
        </w:rPr>
        <w:t xml:space="preserve"> (fr. 3.2)</w:t>
      </w:r>
      <w:r w:rsidRPr="007526CF">
        <w:t xml:space="preserve">, which </w:t>
      </w:r>
      <w:r w:rsidR="00B256FA">
        <w:t>was i</w:t>
      </w:r>
      <w:r w:rsidRPr="007526CF">
        <w:t xml:space="preserve">ncorrectly attributed for a long time to </w:t>
      </w:r>
      <w:r>
        <w:t xml:space="preserve">his colleague </w:t>
      </w:r>
      <w:r w:rsidRPr="007526CF">
        <w:t>Dicaearchus (</w:t>
      </w:r>
      <w:r w:rsidRPr="007526CF">
        <w:rPr>
          <w:i/>
          <w:iCs/>
        </w:rPr>
        <w:t>fl.</w:t>
      </w:r>
      <w:r w:rsidRPr="007526CF">
        <w:t xml:space="preserve"> </w:t>
      </w:r>
      <w:r>
        <w:t>4th</w:t>
      </w:r>
      <w:r w:rsidRPr="007526CF">
        <w:t xml:space="preserve"> cent. </w:t>
      </w:r>
      <w:r w:rsidRPr="007526CF">
        <w:rPr>
          <w:smallCaps/>
        </w:rPr>
        <w:t>bc</w:t>
      </w:r>
      <w:r w:rsidR="00854B52" w:rsidRPr="00854B52">
        <w:t>;</w:t>
      </w:r>
      <w:r w:rsidR="00854B52">
        <w:rPr>
          <w:smallCaps/>
        </w:rPr>
        <w:t xml:space="preserve"> </w:t>
      </w:r>
      <w:r w:rsidR="00E93A7C">
        <w:t>see Brodersen 2015)</w:t>
      </w:r>
      <w:r w:rsidRPr="007526CF">
        <w:t xml:space="preserve">. It </w:t>
      </w:r>
      <w:r>
        <w:t>suggest</w:t>
      </w:r>
      <w:r w:rsidR="00B256FA">
        <w:t>ed</w:t>
      </w:r>
      <w:r>
        <w:t xml:space="preserve"> a division of</w:t>
      </w:r>
      <w:r w:rsidRPr="007526CF">
        <w:t xml:space="preserve"> the Greek language into Attic, Doric, Aeolic, Ionic</w:t>
      </w:r>
      <w:r>
        <w:t xml:space="preserve">, and – atypically – </w:t>
      </w:r>
      <w:r w:rsidRPr="007526CF">
        <w:t>Hellenic</w:t>
      </w:r>
      <w:r>
        <w:t xml:space="preserve">, </w:t>
      </w:r>
      <w:r w:rsidRPr="007526CF">
        <w:t xml:space="preserve">the variety of </w:t>
      </w:r>
      <w:r>
        <w:t>Hellas,</w:t>
      </w:r>
      <w:r w:rsidRPr="007526CF">
        <w:t xml:space="preserve"> </w:t>
      </w:r>
      <w:r>
        <w:t xml:space="preserve">for Heraclides </w:t>
      </w:r>
      <w:r w:rsidR="005568C3">
        <w:t xml:space="preserve">apparently </w:t>
      </w:r>
      <w:r w:rsidRPr="007526CF">
        <w:t>a region</w:t>
      </w:r>
      <w:r>
        <w:t xml:space="preserve"> </w:t>
      </w:r>
      <w:r w:rsidRPr="007526CF">
        <w:t>in Thessaly</w:t>
      </w:r>
      <w:r>
        <w:t>.</w:t>
      </w:r>
      <w:r>
        <w:rPr>
          <w:rStyle w:val="Voetnootmarkering"/>
          <w:rFonts w:eastAsiaTheme="majorEastAsia"/>
        </w:rPr>
        <w:footnoteReference w:id="10"/>
      </w:r>
      <w:r>
        <w:t xml:space="preserve"> This early classification, however, occupie</w:t>
      </w:r>
      <w:r w:rsidR="00B256FA">
        <w:t>d</w:t>
      </w:r>
      <w:r>
        <w:t xml:space="preserve"> a somewhat peculiar position, wielding barely any influence on later thought. Instead, two other </w:t>
      </w:r>
      <w:r w:rsidR="00B256FA">
        <w:t xml:space="preserve">dialect </w:t>
      </w:r>
      <w:r>
        <w:t>classifications dominate</w:t>
      </w:r>
      <w:r w:rsidR="00B256FA">
        <w:t>d</w:t>
      </w:r>
      <w:r>
        <w:t xml:space="preserve"> Greek scholarship.</w:t>
      </w:r>
    </w:p>
    <w:p w14:paraId="3557304E" w14:textId="77777777" w:rsidR="000E6B52" w:rsidRDefault="000E6B52" w:rsidP="000B597D">
      <w:pPr>
        <w:pStyle w:val="Kop2"/>
        <w:numPr>
          <w:ilvl w:val="0"/>
          <w:numId w:val="14"/>
        </w:numPr>
      </w:pPr>
      <w:bookmarkStart w:id="11" w:name="_Toc19704808"/>
      <w:r w:rsidRPr="000E6B52">
        <w:t>Four</w:t>
      </w:r>
      <w:r>
        <w:t xml:space="preserve"> or five dialects? The two major </w:t>
      </w:r>
      <w:r w:rsidR="00B256FA">
        <w:t xml:space="preserve">dialect </w:t>
      </w:r>
      <w:r>
        <w:t xml:space="preserve">classifications </w:t>
      </w:r>
      <w:r w:rsidR="00B256FA">
        <w:t>in</w:t>
      </w:r>
      <w:r>
        <w:t xml:space="preserve"> Greek scholarship</w:t>
      </w:r>
      <w:bookmarkEnd w:id="11"/>
    </w:p>
    <w:p w14:paraId="6CE4E245" w14:textId="547905F2" w:rsidR="000E6B52" w:rsidRDefault="000E6B52" w:rsidP="00854B52">
      <w:pPr>
        <w:ind w:firstLine="0"/>
      </w:pPr>
      <w:r>
        <w:t xml:space="preserve">The </w:t>
      </w:r>
      <w:r w:rsidR="00E93A7C">
        <w:t>notable</w:t>
      </w:r>
      <w:r>
        <w:t xml:space="preserve"> geographer Strabo (</w:t>
      </w:r>
      <w:r w:rsidRPr="0041105E">
        <w:t xml:space="preserve">ca. 62 </w:t>
      </w:r>
      <w:r>
        <w:rPr>
          <w:smallCaps/>
        </w:rPr>
        <w:t>bc–</w:t>
      </w:r>
      <w:r w:rsidRPr="0041105E">
        <w:t xml:space="preserve">ca. </w:t>
      </w:r>
      <w:r>
        <w:rPr>
          <w:smallCaps/>
        </w:rPr>
        <w:t>ad</w:t>
      </w:r>
      <w:r w:rsidRPr="0041105E">
        <w:t xml:space="preserve"> 24</w:t>
      </w:r>
      <w:r>
        <w:t xml:space="preserve">) seems to </w:t>
      </w:r>
      <w:r w:rsidR="00B256FA">
        <w:t>have been</w:t>
      </w:r>
      <w:r>
        <w:t xml:space="preserve"> the earliest scholar </w:t>
      </w:r>
      <w:r w:rsidR="00854B52">
        <w:t>to propose</w:t>
      </w:r>
      <w:r>
        <w:t xml:space="preserve"> a classification into four dialects: Ionic, Attic, Doric, and Aeolic</w:t>
      </w:r>
      <w:r w:rsidR="00E93A7C">
        <w:t xml:space="preserve"> (</w:t>
      </w:r>
      <w:r w:rsidR="00E93A7C">
        <w:rPr>
          <w:i/>
          <w:iCs/>
        </w:rPr>
        <w:t>Geography</w:t>
      </w:r>
      <w:r w:rsidR="00E93A7C">
        <w:t xml:space="preserve"> 8.1.2)</w:t>
      </w:r>
      <w:r>
        <w:t xml:space="preserve">. He </w:t>
      </w:r>
      <w:r w:rsidR="00EA6DEE">
        <w:t>saw</w:t>
      </w:r>
      <w:r>
        <w:t xml:space="preserve"> a close kinship between Ionic and Attic</w:t>
      </w:r>
      <w:r w:rsidR="00EA6DEE">
        <w:t>,</w:t>
      </w:r>
      <w:r>
        <w:t xml:space="preserve"> on the one hand</w:t>
      </w:r>
      <w:r w:rsidR="00EA6DEE">
        <w:t>,</w:t>
      </w:r>
      <w:r>
        <w:t xml:space="preserve"> and Doric and Aeolic</w:t>
      </w:r>
      <w:r w:rsidR="00EA6DEE">
        <w:t>,</w:t>
      </w:r>
      <w:r>
        <w:t xml:space="preserve"> on the other. The former connection, corroborated by modern linguistics, might </w:t>
      </w:r>
      <w:r w:rsidR="00EA6DEE">
        <w:t>have been</w:t>
      </w:r>
      <w:r>
        <w:t xml:space="preserve"> inspired by an intuitive comparison of actual linguistic data; the claim that Doric and Aeolic are closely related cannot, however, be backed by dialectal evidence and </w:t>
      </w:r>
      <w:r w:rsidR="00EA6DEE">
        <w:t>was</w:t>
      </w:r>
      <w:r>
        <w:t xml:space="preserve"> probably maintained solely for the sake of analogy with the Ionic–Attic group. Another scholar proposing the fourfold classification </w:t>
      </w:r>
      <w:r w:rsidR="008C5967">
        <w:t>was</w:t>
      </w:r>
      <w:r>
        <w:t xml:space="preserve"> the grammarian Apollonius Dyscolus (1st half 2nd cent. </w:t>
      </w:r>
      <w:r>
        <w:rPr>
          <w:smallCaps/>
        </w:rPr>
        <w:t>ad</w:t>
      </w:r>
      <w:r>
        <w:t xml:space="preserve">), who according to the Byzantine encyclopedia known as the </w:t>
      </w:r>
      <w:r>
        <w:rPr>
          <w:i/>
          <w:iCs/>
        </w:rPr>
        <w:t>Suda</w:t>
      </w:r>
      <w:r>
        <w:t xml:space="preserve"> </w:t>
      </w:r>
      <w:r w:rsidR="00E93A7C">
        <w:t xml:space="preserve">(at </w:t>
      </w:r>
      <w:r w:rsidR="00E93A7C" w:rsidRPr="00FE0AEB">
        <w:rPr>
          <w:lang w:val="el-GR"/>
        </w:rPr>
        <w:t>α</w:t>
      </w:r>
      <w:r w:rsidR="00E93A7C" w:rsidRPr="00FE0AEB">
        <w:t>.3422</w:t>
      </w:r>
      <w:r w:rsidR="00E93A7C">
        <w:t xml:space="preserve">) </w:t>
      </w:r>
      <w:r>
        <w:t xml:space="preserve">composed a now lost work on the </w:t>
      </w:r>
      <w:r w:rsidRPr="003736D7">
        <w:lastRenderedPageBreak/>
        <w:t>four</w:t>
      </w:r>
      <w:r>
        <w:t xml:space="preserve"> Greek dialects Doric, Ionic, Aeolic, and Attic. The origin of this influential classification is unclear, but it seems to </w:t>
      </w:r>
      <w:r w:rsidR="002663AA">
        <w:t>have been</w:t>
      </w:r>
      <w:r>
        <w:t xml:space="preserve"> an achievement of Hellenistic scholarship, flourishing especially in Alexandria, Egypt, with its famous library. Strabo passed by the city on his many travels, and Apollonius lived and worked there.</w:t>
      </w:r>
    </w:p>
    <w:p w14:paraId="29455669" w14:textId="77777777" w:rsidR="00DA14B5" w:rsidRDefault="00DA14B5" w:rsidP="00DA14B5">
      <w:pPr>
        <w:ind w:firstLine="0"/>
      </w:pPr>
    </w:p>
    <w:p w14:paraId="23C96B47" w14:textId="44E22951" w:rsidR="000E6B52" w:rsidRDefault="000E6B52" w:rsidP="00854B52">
      <w:pPr>
        <w:ind w:firstLine="0"/>
      </w:pPr>
      <w:r>
        <w:t xml:space="preserve">Soon after Apollonius, however, an alternative classification into five dialects appears to have taken root, adding the koine to Attic, Ionic, Doric, and Aeolic. It </w:t>
      </w:r>
      <w:r w:rsidR="002663AA">
        <w:t>was</w:t>
      </w:r>
      <w:r>
        <w:t xml:space="preserve"> presented as a common Greek opinion by the Early Christian author Clement of Alexandria (</w:t>
      </w:r>
      <w:r w:rsidRPr="00FA5359">
        <w:t xml:space="preserve">ca. </w:t>
      </w:r>
      <w:r>
        <w:rPr>
          <w:smallCaps/>
        </w:rPr>
        <w:t>ad</w:t>
      </w:r>
      <w:r>
        <w:t xml:space="preserve"> 140/1</w:t>
      </w:r>
      <w:r w:rsidRPr="00FA5359">
        <w:t>50</w:t>
      </w:r>
      <w:r>
        <w:t>–before 215/2</w:t>
      </w:r>
      <w:r w:rsidRPr="00FA5359">
        <w:t>21</w:t>
      </w:r>
      <w:r>
        <w:t xml:space="preserve">) in his miscellaneous work entitled </w:t>
      </w:r>
      <w:r w:rsidR="002663AA">
        <w:rPr>
          <w:i/>
          <w:iCs/>
        </w:rPr>
        <w:t>Patchwork</w:t>
      </w:r>
      <w:r w:rsidR="004F2623">
        <w:t xml:space="preserve"> (</w:t>
      </w:r>
      <w:r w:rsidR="004F2623" w:rsidRPr="00FE0AEB">
        <w:rPr>
          <w:i/>
          <w:iCs/>
        </w:rPr>
        <w:t>Stromata</w:t>
      </w:r>
      <w:r w:rsidR="004F2623">
        <w:t xml:space="preserve"> 1.21.142.4)</w:t>
      </w:r>
      <w:r>
        <w:t xml:space="preserve">. This widespread classification </w:t>
      </w:r>
      <w:r w:rsidR="002663AA">
        <w:t>was later</w:t>
      </w:r>
      <w:r>
        <w:t xml:space="preserve"> </w:t>
      </w:r>
      <w:r w:rsidR="002663AA">
        <w:t>adopted</w:t>
      </w:r>
      <w:r>
        <w:t xml:space="preserve"> by, among </w:t>
      </w:r>
      <w:r w:rsidR="008C5967">
        <w:t xml:space="preserve">many </w:t>
      </w:r>
      <w:r>
        <w:t xml:space="preserve">others, the Byzantine scholar-emperor Constantine </w:t>
      </w:r>
      <w:r>
        <w:rPr>
          <w:smallCaps/>
        </w:rPr>
        <w:t>vii</w:t>
      </w:r>
      <w:r>
        <w:t xml:space="preserve"> Porphyrogennetos (905–959</w:t>
      </w:r>
      <w:r w:rsidR="00854B52">
        <w:t xml:space="preserve">; see </w:t>
      </w:r>
      <w:r w:rsidR="004F2623" w:rsidRPr="00FE0AEB">
        <w:rPr>
          <w:i/>
          <w:iCs/>
          <w:lang w:val="la-Latn"/>
        </w:rPr>
        <w:t>De thematibus</w:t>
      </w:r>
      <w:r w:rsidR="004F2623" w:rsidRPr="00FE0AEB">
        <w:t xml:space="preserve"> 17</w:t>
      </w:r>
      <w:r w:rsidR="004F2623">
        <w:t>)</w:t>
      </w:r>
      <w:r>
        <w:t>. The classification into five dialects also prevail</w:t>
      </w:r>
      <w:r w:rsidR="002663AA">
        <w:t>ed</w:t>
      </w:r>
      <w:r>
        <w:t xml:space="preserve"> in the Byzantine treatises on the Greek dialects by John the Grammarian and Gregory of Corinth, who clearly struggle</w:t>
      </w:r>
      <w:r w:rsidR="002663AA">
        <w:t>d</w:t>
      </w:r>
      <w:r>
        <w:t xml:space="preserve"> with the status of the koine and its relationship to the four other dialects.</w:t>
      </w:r>
    </w:p>
    <w:p w14:paraId="0125402A" w14:textId="77777777" w:rsidR="000E6B52" w:rsidRDefault="000E6B52" w:rsidP="000B597D">
      <w:pPr>
        <w:pStyle w:val="Kop2"/>
        <w:numPr>
          <w:ilvl w:val="0"/>
          <w:numId w:val="14"/>
        </w:numPr>
      </w:pPr>
      <w:bookmarkStart w:id="12" w:name="_Toc19704809"/>
      <w:r>
        <w:t>The koine in Greek scholarship</w:t>
      </w:r>
      <w:bookmarkEnd w:id="12"/>
    </w:p>
    <w:p w14:paraId="0D1B35AC" w14:textId="722CAA97" w:rsidR="000E6B52" w:rsidRPr="00396D07" w:rsidRDefault="000E6B52" w:rsidP="00E93A7C">
      <w:pPr>
        <w:ind w:firstLine="0"/>
      </w:pPr>
      <w:r>
        <w:t xml:space="preserve">The koine dialect must indeed have been a major problem for Greek scholars working on the dialects, not only in Byzantium but already during antiquity, even though there are no direct sources available proving this. It is, however, hard to believe that ancient scholars were not aware that the koine, a widely used lingua franca, had a status </w:t>
      </w:r>
      <w:r w:rsidR="008C5967">
        <w:t>different from</w:t>
      </w:r>
      <w:r>
        <w:t xml:space="preserve"> the other literary dialects</w:t>
      </w:r>
      <w:r w:rsidR="00E93A7C">
        <w:t xml:space="preserve"> (Consani 2000)</w:t>
      </w:r>
      <w:r>
        <w:t>. As a matter of fact, the early Byzantine author John the Grammarian report</w:t>
      </w:r>
      <w:r w:rsidR="002663AA">
        <w:t>ed</w:t>
      </w:r>
      <w:r>
        <w:t xml:space="preserve"> different opinions on the koine, likely reflecting a debate held in earlier works on the matter that are now lost.</w:t>
      </w:r>
      <w:bookmarkStart w:id="13" w:name="koineDialectolTrad"/>
      <w:r>
        <w:t xml:space="preserve"> By means of John’s account and other evidence, often fragmentary, I have been able to reconstruct the most important </w:t>
      </w:r>
      <w:r w:rsidR="00405F1F">
        <w:t xml:space="preserve">Greek </w:t>
      </w:r>
      <w:r>
        <w:t xml:space="preserve">attitudes </w:t>
      </w:r>
      <w:r w:rsidR="003D23FC">
        <w:t>toward</w:t>
      </w:r>
      <w:r w:rsidR="00C57D08">
        <w:t xml:space="preserve"> </w:t>
      </w:r>
      <w:r>
        <w:t>the koine, five in total:</w:t>
      </w:r>
    </w:p>
    <w:p w14:paraId="67E6B39E" w14:textId="051AA170" w:rsidR="000E6B52" w:rsidRPr="00396D07" w:rsidRDefault="000E6B52" w:rsidP="00882DE3">
      <w:pPr>
        <w:pStyle w:val="Lijstalinea"/>
        <w:numPr>
          <w:ilvl w:val="0"/>
          <w:numId w:val="35"/>
        </w:numPr>
      </w:pPr>
      <w:r w:rsidRPr="00396D07">
        <w:t>The four other dialects derive</w:t>
      </w:r>
      <w:r w:rsidR="00405F1F">
        <w:t>d</w:t>
      </w:r>
      <w:r w:rsidRPr="00396D07">
        <w:t xml:space="preserve"> from the </w:t>
      </w:r>
      <w:r w:rsidRPr="00F304CF">
        <w:rPr>
          <w:iCs/>
        </w:rPr>
        <w:t>koine</w:t>
      </w:r>
      <w:r w:rsidRPr="00396D07">
        <w:t>.</w:t>
      </w:r>
      <w:r w:rsidRPr="00396D07">
        <w:rPr>
          <w:vertAlign w:val="superscript"/>
        </w:rPr>
        <w:footnoteReference w:id="11"/>
      </w:r>
    </w:p>
    <w:p w14:paraId="18859938" w14:textId="72322F95" w:rsidR="000E6B52" w:rsidRPr="00396D07" w:rsidRDefault="000E6B52" w:rsidP="00882DE3">
      <w:pPr>
        <w:pStyle w:val="Lijstalinea"/>
        <w:numPr>
          <w:ilvl w:val="0"/>
          <w:numId w:val="35"/>
        </w:numPr>
      </w:pPr>
      <w:r w:rsidRPr="00396D07">
        <w:t xml:space="preserve">The </w:t>
      </w:r>
      <w:r w:rsidRPr="00F304CF">
        <w:rPr>
          <w:iCs/>
        </w:rPr>
        <w:t>koine</w:t>
      </w:r>
      <w:r w:rsidRPr="00396D07">
        <w:t xml:space="preserve"> </w:t>
      </w:r>
      <w:r w:rsidR="00405F1F">
        <w:t>was</w:t>
      </w:r>
      <w:r w:rsidR="002663AA">
        <w:t xml:space="preserve"> </w:t>
      </w:r>
      <w:r w:rsidRPr="00396D07">
        <w:t>the mother of the four other</w:t>
      </w:r>
      <w:r>
        <w:t xml:space="preserve"> dialects</w:t>
      </w:r>
      <w:r w:rsidRPr="00396D07">
        <w:t xml:space="preserve">, was formed by </w:t>
      </w:r>
      <w:r>
        <w:t>mixing them</w:t>
      </w:r>
      <w:r w:rsidRPr="00396D07">
        <w:t xml:space="preserve">, and </w:t>
      </w:r>
      <w:r>
        <w:t xml:space="preserve">therefore </w:t>
      </w:r>
      <w:r w:rsidRPr="00396D07">
        <w:t>consist</w:t>
      </w:r>
      <w:r w:rsidR="00405F1F">
        <w:t>ed</w:t>
      </w:r>
      <w:r w:rsidRPr="00396D07">
        <w:t xml:space="preserve"> of them. In other words, the </w:t>
      </w:r>
      <w:r w:rsidRPr="00F304CF">
        <w:rPr>
          <w:iCs/>
        </w:rPr>
        <w:t>koine</w:t>
      </w:r>
      <w:r w:rsidRPr="00396D07">
        <w:t xml:space="preserve"> </w:t>
      </w:r>
      <w:r w:rsidR="00405F1F">
        <w:t>was</w:t>
      </w:r>
      <w:r w:rsidRPr="00396D07">
        <w:t xml:space="preserve"> the variety comprising all the other dialects, since it contain</w:t>
      </w:r>
      <w:r w:rsidR="00405F1F">
        <w:t xml:space="preserve">ed </w:t>
      </w:r>
      <w:r>
        <w:t>elements of each of them. It embrace</w:t>
      </w:r>
      <w:r w:rsidR="00405F1F">
        <w:t>d</w:t>
      </w:r>
      <w:r>
        <w:t>,</w:t>
      </w:r>
      <w:r w:rsidRPr="00396D07">
        <w:t xml:space="preserve"> as it were, the dialects, as </w:t>
      </w:r>
      <w:r w:rsidR="00405F1F">
        <w:t>was</w:t>
      </w:r>
      <w:r w:rsidRPr="00396D07">
        <w:t xml:space="preserve"> befitting for a mother.</w:t>
      </w:r>
      <w:r>
        <w:t xml:space="preserve"> It can be noted that despite the usage of the </w:t>
      </w:r>
      <w:r w:rsidRPr="00396D07">
        <w:t xml:space="preserve">mother image, the koine </w:t>
      </w:r>
      <w:r w:rsidR="00405F1F">
        <w:t>was</w:t>
      </w:r>
      <w:r w:rsidRPr="00396D07">
        <w:t xml:space="preserve"> clearly seen as being posterior </w:t>
      </w:r>
      <w:r>
        <w:t xml:space="preserve">in time </w:t>
      </w:r>
      <w:r w:rsidRPr="00396D07">
        <w:t>to the dialects</w:t>
      </w:r>
      <w:r w:rsidR="002663AA">
        <w:t xml:space="preserve"> in this view</w:t>
      </w:r>
      <w:r w:rsidRPr="00396D07">
        <w:t>.</w:t>
      </w:r>
    </w:p>
    <w:p w14:paraId="5853A8D9" w14:textId="7845BFBE" w:rsidR="000E6B52" w:rsidRPr="00396D07" w:rsidRDefault="000E6B52" w:rsidP="00553991">
      <w:pPr>
        <w:pStyle w:val="Lijstalinea"/>
        <w:numPr>
          <w:ilvl w:val="0"/>
          <w:numId w:val="35"/>
        </w:numPr>
      </w:pPr>
      <w:r w:rsidRPr="00396D07">
        <w:lastRenderedPageBreak/>
        <w:t xml:space="preserve">The koine </w:t>
      </w:r>
      <w:r w:rsidR="00405F1F">
        <w:t>was</w:t>
      </w:r>
      <w:r w:rsidRPr="00396D07">
        <w:t xml:space="preserve"> the subject of grammar and characterized by rules</w:t>
      </w:r>
      <w:r>
        <w:t>, whereas the other dialects deviate</w:t>
      </w:r>
      <w:r w:rsidR="00405F1F">
        <w:t>d</w:t>
      </w:r>
      <w:r>
        <w:t xml:space="preserve"> from those rules</w:t>
      </w:r>
      <w:r w:rsidR="00553991">
        <w:t xml:space="preserve"> (e.g. </w:t>
      </w:r>
      <w:r w:rsidR="00553991" w:rsidRPr="00FE0AEB">
        <w:rPr>
          <w:i/>
          <w:iCs/>
          <w:lang w:val="la-Latn"/>
        </w:rPr>
        <w:t>Scholia in Pindarum (scholia uetera</w:t>
      </w:r>
      <w:r w:rsidR="00553991" w:rsidRPr="00553991">
        <w:rPr>
          <w:i/>
          <w:iCs/>
          <w:lang w:val="la-Latn"/>
        </w:rPr>
        <w:t>)</w:t>
      </w:r>
      <w:r w:rsidR="00553991" w:rsidRPr="00FE0AEB">
        <w:t xml:space="preserve"> </w:t>
      </w:r>
      <w:r w:rsidR="00553991" w:rsidRPr="00FE0AEB">
        <w:rPr>
          <w:smallCaps/>
        </w:rPr>
        <w:t>o</w:t>
      </w:r>
      <w:r w:rsidR="00553991">
        <w:t xml:space="preserve"> 3.81c; </w:t>
      </w:r>
      <w:r w:rsidR="00553991" w:rsidRPr="00FE0AEB">
        <w:t xml:space="preserve">John the Grammarian in Manutius </w:t>
      </w:r>
      <w:r w:rsidR="00553991" w:rsidRPr="00FE0AEB">
        <w:rPr>
          <w:i/>
        </w:rPr>
        <w:t>et al.</w:t>
      </w:r>
      <w:r w:rsidR="00553991">
        <w:t xml:space="preserve"> </w:t>
      </w:r>
      <w:r w:rsidR="00553991" w:rsidRPr="00FE0AEB">
        <w:t>1496: 236</w:t>
      </w:r>
      <w:r w:rsidR="00553991" w:rsidRPr="00FE0AEB">
        <w:rPr>
          <w:smallCaps/>
          <w:vertAlign w:val="superscript"/>
        </w:rPr>
        <w:t>v</w:t>
      </w:r>
      <w:r w:rsidR="00553991">
        <w:t>).</w:t>
      </w:r>
    </w:p>
    <w:p w14:paraId="1C816CD1" w14:textId="3F0D3DA4" w:rsidR="000E6B52" w:rsidRPr="00396D07" w:rsidRDefault="000E6B52" w:rsidP="003B0FE3">
      <w:pPr>
        <w:pStyle w:val="Lijstalinea"/>
        <w:numPr>
          <w:ilvl w:val="0"/>
          <w:numId w:val="35"/>
        </w:numPr>
      </w:pPr>
      <w:r w:rsidRPr="00396D07">
        <w:t xml:space="preserve">The koine </w:t>
      </w:r>
      <w:r w:rsidR="00405F1F">
        <w:t>was</w:t>
      </w:r>
      <w:r w:rsidRPr="00396D07">
        <w:t xml:space="preserve"> used commonly by all, </w:t>
      </w:r>
      <w:r>
        <w:t xml:space="preserve">which implies </w:t>
      </w:r>
      <w:r w:rsidRPr="00396D07">
        <w:t xml:space="preserve">that this </w:t>
      </w:r>
      <w:r w:rsidR="00405F1F">
        <w:t>did</w:t>
      </w:r>
      <w:r w:rsidRPr="00396D07">
        <w:t xml:space="preserve"> not hold for the other dialects</w:t>
      </w:r>
      <w:r w:rsidR="003B0FE3">
        <w:t xml:space="preserve"> (e.g. </w:t>
      </w:r>
      <w:r w:rsidR="003B0FE3" w:rsidRPr="00FE0AEB">
        <w:rPr>
          <w:lang w:val="en-GB"/>
        </w:rPr>
        <w:t xml:space="preserve">John the Grammarian in Manutius </w:t>
      </w:r>
      <w:r w:rsidR="003B0FE3" w:rsidRPr="00FE0AEB">
        <w:rPr>
          <w:i/>
          <w:iCs/>
          <w:lang w:val="en-GB"/>
        </w:rPr>
        <w:t>et al.</w:t>
      </w:r>
      <w:r w:rsidR="003B0FE3">
        <w:rPr>
          <w:lang w:val="en-GB"/>
        </w:rPr>
        <w:t xml:space="preserve"> </w:t>
      </w:r>
      <w:r w:rsidR="003B0FE3" w:rsidRPr="00FE0AEB">
        <w:rPr>
          <w:lang w:val="en-GB"/>
        </w:rPr>
        <w:t>1496: 236</w:t>
      </w:r>
      <w:r w:rsidR="003B0FE3" w:rsidRPr="00FE0AEB">
        <w:rPr>
          <w:smallCaps/>
          <w:vertAlign w:val="superscript"/>
          <w:lang w:val="en-GB"/>
        </w:rPr>
        <w:t>v</w:t>
      </w:r>
      <w:r w:rsidR="003B0FE3" w:rsidRPr="00FE0AEB">
        <w:rPr>
          <w:lang w:val="en-GB"/>
        </w:rPr>
        <w:t>)</w:t>
      </w:r>
      <w:r w:rsidRPr="00396D07">
        <w:t>.</w:t>
      </w:r>
    </w:p>
    <w:p w14:paraId="2C385B8E" w14:textId="6BC07F3B" w:rsidR="000E6B52" w:rsidRPr="00396D07" w:rsidRDefault="000E6B52" w:rsidP="003B0FE3">
      <w:pPr>
        <w:pStyle w:val="Lijstalinea"/>
        <w:numPr>
          <w:ilvl w:val="0"/>
          <w:numId w:val="35"/>
        </w:numPr>
      </w:pPr>
      <w:r>
        <w:t xml:space="preserve">As a </w:t>
      </w:r>
      <w:r w:rsidR="002663AA">
        <w:t>final</w:t>
      </w:r>
      <w:r>
        <w:t xml:space="preserve"> </w:t>
      </w:r>
      <w:r w:rsidR="003B0FE3">
        <w:t>attitude</w:t>
      </w:r>
      <w:r>
        <w:t xml:space="preserve"> </w:t>
      </w:r>
      <w:r w:rsidR="003B0FE3">
        <w:t xml:space="preserve">I can add </w:t>
      </w:r>
      <w:r>
        <w:t>the usually unexplained addition of t</w:t>
      </w:r>
      <w:r w:rsidRPr="00396D07">
        <w:t xml:space="preserve">he </w:t>
      </w:r>
      <w:r w:rsidRPr="00F304CF">
        <w:rPr>
          <w:iCs/>
        </w:rPr>
        <w:t>koine</w:t>
      </w:r>
      <w:r w:rsidRPr="00396D07">
        <w:t xml:space="preserve"> as </w:t>
      </w:r>
      <w:r>
        <w:t xml:space="preserve">the </w:t>
      </w:r>
      <w:r w:rsidRPr="00396D07">
        <w:t>fifth dialect</w:t>
      </w:r>
      <w:r w:rsidR="003B0FE3">
        <w:t xml:space="preserve"> (e.g. </w:t>
      </w:r>
      <w:r w:rsidR="003B0FE3" w:rsidRPr="00FE0AEB">
        <w:t xml:space="preserve">Clement, </w:t>
      </w:r>
      <w:r w:rsidR="003B0FE3" w:rsidRPr="00FE0AEB">
        <w:rPr>
          <w:i/>
          <w:iCs/>
        </w:rPr>
        <w:t>Stromata</w:t>
      </w:r>
      <w:r w:rsidR="003B0FE3">
        <w:t xml:space="preserve"> 1.21.142.4)</w:t>
      </w:r>
      <w:r w:rsidRPr="00396D07">
        <w:t>.</w:t>
      </w:r>
    </w:p>
    <w:p w14:paraId="091D10F5" w14:textId="6AF1EB2E" w:rsidR="000E6B52" w:rsidRDefault="000E6B52" w:rsidP="00621D35">
      <w:pPr>
        <w:ind w:firstLine="0"/>
      </w:pPr>
      <w:r>
        <w:t xml:space="preserve">None of these solutions </w:t>
      </w:r>
      <w:r w:rsidR="002663AA">
        <w:t>became</w:t>
      </w:r>
      <w:r w:rsidRPr="00396D07">
        <w:t xml:space="preserve"> generally accepted</w:t>
      </w:r>
      <w:r>
        <w:t xml:space="preserve"> in Greek scholarship. From a modern perspective, one might regard </w:t>
      </w:r>
      <w:r w:rsidRPr="00396D07">
        <w:t xml:space="preserve">the third view, according to which the koine </w:t>
      </w:r>
      <w:r w:rsidR="00405F1F">
        <w:t>was</w:t>
      </w:r>
      <w:r w:rsidRPr="00396D07">
        <w:t xml:space="preserve"> the normative variety from which the</w:t>
      </w:r>
      <w:r>
        <w:t xml:space="preserve"> other</w:t>
      </w:r>
      <w:r w:rsidRPr="00396D07">
        <w:t xml:space="preserve"> dialects </w:t>
      </w:r>
      <w:r w:rsidR="00405F1F">
        <w:t>were</w:t>
      </w:r>
      <w:r w:rsidRPr="00396D07">
        <w:t xml:space="preserve"> deviations</w:t>
      </w:r>
      <w:r>
        <w:t xml:space="preserve">, as making the most sense. Yet even though there </w:t>
      </w:r>
      <w:r w:rsidR="002663AA">
        <w:t>was</w:t>
      </w:r>
      <w:r>
        <w:t xml:space="preserve"> a tradition of normative thinking separating correct from incorrect forms of Greek, the position of the dialects in this dichotomy remain</w:t>
      </w:r>
      <w:r w:rsidR="002663AA">
        <w:t xml:space="preserve">ed </w:t>
      </w:r>
      <w:r>
        <w:t>unclear, to say the least</w:t>
      </w:r>
      <w:r w:rsidR="00553991">
        <w:t xml:space="preserve"> (</w:t>
      </w:r>
      <w:r w:rsidR="00553991" w:rsidRPr="00FE0AEB">
        <w:t>Verst</w:t>
      </w:r>
      <w:r w:rsidR="00553991">
        <w:t>eegh 1986; Dickey 2007: 235)</w:t>
      </w:r>
      <w:r>
        <w:t xml:space="preserve">. </w:t>
      </w:r>
      <w:r w:rsidRPr="00396D07">
        <w:t>Overall,</w:t>
      </w:r>
      <w:r>
        <w:t xml:space="preserve"> the Greek linguistic ideal of </w:t>
      </w:r>
      <w:r>
        <w:rPr>
          <w:i/>
          <w:iCs/>
        </w:rPr>
        <w:t>Hell</w:t>
      </w:r>
      <w:r>
        <w:rPr>
          <w:rFonts w:cs="Times New Roman"/>
          <w:i/>
          <w:iCs/>
        </w:rPr>
        <w:t>ē</w:t>
      </w:r>
      <w:r>
        <w:rPr>
          <w:i/>
          <w:iCs/>
        </w:rPr>
        <w:t>nismós</w:t>
      </w:r>
      <w:r w:rsidRPr="00396D07">
        <w:t xml:space="preserve"> (</w:t>
      </w:r>
      <w:r w:rsidRPr="00396D07">
        <w:rPr>
          <w:lang w:val="el-GR"/>
        </w:rPr>
        <w:t>Ἑλληνισμός</w:t>
      </w:r>
      <w:r w:rsidRPr="00396D07">
        <w:t>) usually encompasse</w:t>
      </w:r>
      <w:r w:rsidR="002663AA">
        <w:t>d</w:t>
      </w:r>
      <w:r w:rsidRPr="00396D07">
        <w:t xml:space="preserve"> the canonical literary dialects other than the koine</w:t>
      </w:r>
      <w:r w:rsidR="00854B52">
        <w:t>,</w:t>
      </w:r>
      <w:r w:rsidRPr="00396D07">
        <w:t xml:space="preserve"> too, as </w:t>
      </w:r>
      <w:r>
        <w:t xml:space="preserve">James </w:t>
      </w:r>
      <w:r w:rsidRPr="00396D07">
        <w:t>Clackson</w:t>
      </w:r>
      <w:r w:rsidR="00621D35">
        <w:t xml:space="preserve"> (2015)</w:t>
      </w:r>
      <w:r w:rsidRPr="00396D07">
        <w:t xml:space="preserve"> </w:t>
      </w:r>
      <w:r w:rsidR="00405F1F">
        <w:t xml:space="preserve">has </w:t>
      </w:r>
      <w:r>
        <w:t xml:space="preserve">convincingly </w:t>
      </w:r>
      <w:r w:rsidR="00405F1F">
        <w:t>pointed</w:t>
      </w:r>
      <w:r w:rsidRPr="00396D07">
        <w:t xml:space="preserve"> out.</w:t>
      </w:r>
      <w:r>
        <w:t xml:space="preserve"> This </w:t>
      </w:r>
      <w:r w:rsidR="002663AA">
        <w:t>was</w:t>
      </w:r>
      <w:r>
        <w:t xml:space="preserve"> especially true of the Attic dialect, relaunched as the best form of Greek during the cultural and literary movement known as the Second Sophistic in the first centuries </w:t>
      </w:r>
      <w:r>
        <w:rPr>
          <w:smallCaps/>
        </w:rPr>
        <w:t>ad</w:t>
      </w:r>
      <w:r w:rsidR="00621D35">
        <w:t xml:space="preserve"> (Whitmarsh 2005: esp. 41–56)</w:t>
      </w:r>
      <w:r>
        <w:t>.</w:t>
      </w:r>
      <w:bookmarkEnd w:id="13"/>
    </w:p>
    <w:p w14:paraId="6C2CC5E2" w14:textId="77777777" w:rsidR="00DA14B5" w:rsidRDefault="00DA14B5" w:rsidP="00DA14B5">
      <w:pPr>
        <w:ind w:firstLine="0"/>
      </w:pPr>
    </w:p>
    <w:p w14:paraId="3B204D96" w14:textId="615688F3" w:rsidR="000E6B52" w:rsidRDefault="000E6B52" w:rsidP="00854B52">
      <w:pPr>
        <w:ind w:firstLine="0"/>
      </w:pPr>
      <w:r>
        <w:t>An important reason why Greek scholars perceive</w:t>
      </w:r>
      <w:r w:rsidR="002663AA">
        <w:t>d</w:t>
      </w:r>
      <w:r>
        <w:t xml:space="preserve"> t</w:t>
      </w:r>
      <w:r w:rsidRPr="00396D07">
        <w:t xml:space="preserve">he koine </w:t>
      </w:r>
      <w:r>
        <w:t xml:space="preserve">to be problematic </w:t>
      </w:r>
      <w:r w:rsidR="002663AA">
        <w:t>was</w:t>
      </w:r>
      <w:r>
        <w:t xml:space="preserve"> </w:t>
      </w:r>
      <w:r w:rsidR="00854B52">
        <w:t xml:space="preserve">likely </w:t>
      </w:r>
      <w:r>
        <w:t xml:space="preserve">the fact that this form of their language </w:t>
      </w:r>
      <w:r w:rsidR="002663AA">
        <w:t>could not</w:t>
      </w:r>
      <w:r>
        <w:t xml:space="preserve"> be</w:t>
      </w:r>
      <w:r w:rsidRPr="00396D07">
        <w:t xml:space="preserve"> linked</w:t>
      </w:r>
      <w:r>
        <w:t xml:space="preserve"> to a specific Greek tribe or region, </w:t>
      </w:r>
      <w:r w:rsidRPr="00396D07">
        <w:t>two main parameters</w:t>
      </w:r>
      <w:r>
        <w:t xml:space="preserve"> they put forward</w:t>
      </w:r>
      <w:r w:rsidRPr="00396D07">
        <w:t xml:space="preserve"> in </w:t>
      </w:r>
      <w:r>
        <w:t xml:space="preserve">their </w:t>
      </w:r>
      <w:r w:rsidRPr="00396D07">
        <w:t>definitions of</w:t>
      </w:r>
      <w:r w:rsidR="002663AA">
        <w:t xml:space="preserve"> the term</w:t>
      </w:r>
      <w:r w:rsidRPr="00396D07">
        <w:t xml:space="preserve"> </w:t>
      </w:r>
      <w:r>
        <w:rPr>
          <w:i/>
          <w:iCs/>
        </w:rPr>
        <w:t>diálektos</w:t>
      </w:r>
      <w:r>
        <w:t xml:space="preserve"> (</w:t>
      </w:r>
      <w:r w:rsidRPr="00396D07">
        <w:rPr>
          <w:lang w:val="el-GR"/>
        </w:rPr>
        <w:t>διάλεκτος</w:t>
      </w:r>
      <w:r w:rsidR="00621D35" w:rsidRPr="002A1250">
        <w:t>; see Van Rooy 2016d</w:t>
      </w:r>
      <w:r w:rsidRPr="00396D07">
        <w:t>)</w:t>
      </w:r>
      <w:r>
        <w:t>,</w:t>
      </w:r>
      <w:r w:rsidRPr="00396D07">
        <w:t xml:space="preserve"> and </w:t>
      </w:r>
      <w:r>
        <w:t xml:space="preserve">that the koine </w:t>
      </w:r>
      <w:r w:rsidR="002663AA">
        <w:t>did</w:t>
      </w:r>
      <w:r w:rsidRPr="00396D07">
        <w:t xml:space="preserve"> not seem to have </w:t>
      </w:r>
      <w:r>
        <w:t>features clearly distinguishing it from the other dialects</w:t>
      </w:r>
      <w:r w:rsidRPr="00396D07">
        <w:t xml:space="preserve">. </w:t>
      </w:r>
      <w:r>
        <w:t>The latter</w:t>
      </w:r>
      <w:r w:rsidRPr="00396D07">
        <w:t xml:space="preserve"> </w:t>
      </w:r>
      <w:r w:rsidR="00A20ED4">
        <w:t>was</w:t>
      </w:r>
      <w:r w:rsidRPr="00396D07">
        <w:t xml:space="preserve"> </w:t>
      </w:r>
      <w:r>
        <w:t xml:space="preserve">no doubt also the reason why treatises on the dialects </w:t>
      </w:r>
      <w:r w:rsidRPr="00396D07">
        <w:t xml:space="preserve">usually </w:t>
      </w:r>
      <w:r w:rsidR="00A20ED4">
        <w:t>did</w:t>
      </w:r>
      <w:r w:rsidRPr="00396D07">
        <w:t xml:space="preserve"> not include koine features in their discussion. An additional reason </w:t>
      </w:r>
      <w:r w:rsidR="00A20ED4">
        <w:t>was</w:t>
      </w:r>
      <w:r w:rsidRPr="00396D07">
        <w:t xml:space="preserve"> </w:t>
      </w:r>
      <w:r>
        <w:t xml:space="preserve">perhaps </w:t>
      </w:r>
      <w:r w:rsidRPr="00396D07">
        <w:t xml:space="preserve">that readers of these treatises </w:t>
      </w:r>
      <w:r w:rsidR="00A20ED4">
        <w:t>were</w:t>
      </w:r>
      <w:r w:rsidRPr="00396D07">
        <w:t xml:space="preserve"> expected to already </w:t>
      </w:r>
      <w:r w:rsidR="00854B52">
        <w:t>command</w:t>
      </w:r>
      <w:r w:rsidRPr="00396D07">
        <w:t xml:space="preserve"> the koine, the first variety of Greek to be </w:t>
      </w:r>
      <w:r>
        <w:t>learned</w:t>
      </w:r>
      <w:r w:rsidRPr="00396D07">
        <w:t xml:space="preserve"> </w:t>
      </w:r>
      <w:r>
        <w:t xml:space="preserve">in class </w:t>
      </w:r>
      <w:r w:rsidRPr="00396D07">
        <w:t>by a Byzantine student</w:t>
      </w:r>
      <w:r w:rsidR="00621D35">
        <w:t xml:space="preserve"> (cf. Van Rooy 2016b)</w:t>
      </w:r>
      <w:r w:rsidRPr="00396D07">
        <w:t>.</w:t>
      </w:r>
    </w:p>
    <w:p w14:paraId="614D5160" w14:textId="77777777" w:rsidR="000E6B52" w:rsidRDefault="000E6B52" w:rsidP="000B597D">
      <w:pPr>
        <w:pStyle w:val="Kop2"/>
        <w:numPr>
          <w:ilvl w:val="0"/>
          <w:numId w:val="14"/>
        </w:numPr>
      </w:pPr>
      <w:bookmarkStart w:id="14" w:name="_Toc19704810"/>
      <w:r>
        <w:t>Zooming in: Below the level of dialect</w:t>
      </w:r>
      <w:bookmarkEnd w:id="14"/>
    </w:p>
    <w:p w14:paraId="6E37C091" w14:textId="36ED4B81" w:rsidR="000E6B52" w:rsidRDefault="000E6B52" w:rsidP="00F03568">
      <w:pPr>
        <w:ind w:firstLine="0"/>
      </w:pPr>
      <w:r>
        <w:t xml:space="preserve">Greek scholars </w:t>
      </w:r>
      <w:r w:rsidR="00A20ED4">
        <w:t>did</w:t>
      </w:r>
      <w:r>
        <w:t xml:space="preserve"> not limit themselves to listing the principal Greek dialects; they </w:t>
      </w:r>
      <w:r w:rsidR="00A20ED4">
        <w:t>were</w:t>
      </w:r>
      <w:r>
        <w:t xml:space="preserve"> aware that they </w:t>
      </w:r>
      <w:r w:rsidR="00A20ED4">
        <w:t>could</w:t>
      </w:r>
      <w:r>
        <w:t xml:space="preserve"> be further divided into what modern linguists would perhaps call </w:t>
      </w:r>
      <w:r w:rsidRPr="006C3B28">
        <w:rPr>
          <w:i/>
          <w:iCs/>
        </w:rPr>
        <w:t>subdialects</w:t>
      </w:r>
      <w:r>
        <w:t xml:space="preserve">. In the Byzantine period, varieties of individual Greek dialects </w:t>
      </w:r>
      <w:r w:rsidR="00A20ED4">
        <w:t>were</w:t>
      </w:r>
      <w:r>
        <w:t xml:space="preserve"> from time to time </w:t>
      </w:r>
      <w:r w:rsidR="004F2623">
        <w:t>mentioned</w:t>
      </w:r>
      <w:r>
        <w:t xml:space="preserve"> in grammatical and philological works, a practice with roots in ancient scholarship</w:t>
      </w:r>
      <w:r w:rsidR="004F2623">
        <w:t xml:space="preserve"> (</w:t>
      </w:r>
      <w:r w:rsidR="004F2623" w:rsidRPr="00FE0AEB">
        <w:t xml:space="preserve">Hainsworth </w:t>
      </w:r>
      <w:r w:rsidR="004F2623">
        <w:t>1964: 70–72)</w:t>
      </w:r>
      <w:r>
        <w:t>. The Byzantine theologian and grammarian Gregory of Corinth</w:t>
      </w:r>
      <w:r w:rsidR="00F03568">
        <w:t xml:space="preserve"> </w:t>
      </w:r>
      <w:r>
        <w:t>discusse</w:t>
      </w:r>
      <w:r w:rsidR="00A20ED4">
        <w:t>d</w:t>
      </w:r>
      <w:r>
        <w:t xml:space="preserve"> several “local subdivisions” (</w:t>
      </w:r>
      <w:r>
        <w:rPr>
          <w:i/>
          <w:iCs/>
        </w:rPr>
        <w:t>hypodiairéseis topikaí</w:t>
      </w:r>
      <w:r w:rsidR="00405F1F">
        <w:rPr>
          <w:iCs/>
        </w:rPr>
        <w:t>/</w:t>
      </w:r>
      <w:r w:rsidR="00405F1F" w:rsidRPr="00FE0AEB">
        <w:rPr>
          <w:lang w:val="la-Latn"/>
        </w:rPr>
        <w:t>ὑποδιαιρέσεις τοπικαί</w:t>
      </w:r>
      <w:r>
        <w:t xml:space="preserve">) of Doric in his treatise </w:t>
      </w:r>
      <w:r w:rsidR="004F2623">
        <w:rPr>
          <w:i/>
          <w:iCs/>
        </w:rPr>
        <w:t>O</w:t>
      </w:r>
      <w:r w:rsidRPr="004F2623">
        <w:rPr>
          <w:i/>
          <w:iCs/>
        </w:rPr>
        <w:t xml:space="preserve">n </w:t>
      </w:r>
      <w:r w:rsidRPr="004F2623">
        <w:rPr>
          <w:i/>
          <w:iCs/>
        </w:rPr>
        <w:lastRenderedPageBreak/>
        <w:t>the dialects</w:t>
      </w:r>
      <w:r w:rsidR="004F2623">
        <w:t xml:space="preserve"> (</w:t>
      </w:r>
      <w:r w:rsidR="004F2623" w:rsidRPr="002A1250">
        <w:t>at</w:t>
      </w:r>
      <w:r w:rsidR="004F2623">
        <w:t xml:space="preserve"> 3.111)</w:t>
      </w:r>
      <w:r>
        <w:t xml:space="preserve">. A similar concept </w:t>
      </w:r>
      <w:r w:rsidR="00A20ED4">
        <w:t>was</w:t>
      </w:r>
      <w:r>
        <w:t xml:space="preserve"> expressed in different terms by scholiasts of the grammar attributed to Dionysius Thrax (170–90 </w:t>
      </w:r>
      <w:r>
        <w:rPr>
          <w:smallCaps/>
        </w:rPr>
        <w:t>bc</w:t>
      </w:r>
      <w:r w:rsidR="00854B52">
        <w:t xml:space="preserve">; </w:t>
      </w:r>
      <w:r w:rsidR="004F2623">
        <w:t xml:space="preserve">see Lambert </w:t>
      </w:r>
      <w:r w:rsidR="004F2623" w:rsidRPr="00FE0AEB">
        <w:t>2009: 21–22</w:t>
      </w:r>
      <w:r w:rsidR="004F2623">
        <w:t xml:space="preserve">; </w:t>
      </w:r>
      <w:r w:rsidR="004F2623" w:rsidRPr="00FE0AEB">
        <w:t>Van R</w:t>
      </w:r>
      <w:r w:rsidR="004F2623">
        <w:t xml:space="preserve">ooy </w:t>
      </w:r>
      <w:r w:rsidR="004F2623" w:rsidRPr="00FE0AEB">
        <w:t>2016d: 261–263)</w:t>
      </w:r>
      <w:r>
        <w:t xml:space="preserve">. The multiplicity of </w:t>
      </w:r>
      <w:r w:rsidR="00A20ED4">
        <w:t>individual</w:t>
      </w:r>
      <w:r>
        <w:t xml:space="preserve"> Greek dialects </w:t>
      </w:r>
      <w:r w:rsidR="00A20ED4">
        <w:t>was</w:t>
      </w:r>
      <w:r>
        <w:t xml:space="preserve"> occasionally alluded to by ancient authors as well, for instance by Sextus Empiricus (</w:t>
      </w:r>
      <w:r>
        <w:rPr>
          <w:i/>
          <w:iCs/>
        </w:rPr>
        <w:t>fl.</w:t>
      </w:r>
      <w:r>
        <w:t xml:space="preserve"> ca. </w:t>
      </w:r>
      <w:r>
        <w:rPr>
          <w:smallCaps/>
        </w:rPr>
        <w:t>ad</w:t>
      </w:r>
      <w:r>
        <w:t xml:space="preserve"> 190–210), who </w:t>
      </w:r>
      <w:r w:rsidR="00A20ED4">
        <w:t xml:space="preserve">drew attention </w:t>
      </w:r>
      <w:r>
        <w:t xml:space="preserve">to the </w:t>
      </w:r>
      <w:r w:rsidR="00405F1F">
        <w:t>multitude</w:t>
      </w:r>
      <w:r>
        <w:t xml:space="preserve"> of Attic and Doric varieties.</w:t>
      </w:r>
      <w:r>
        <w:rPr>
          <w:rStyle w:val="Voetnootmarkering"/>
        </w:rPr>
        <w:footnoteReference w:id="12"/>
      </w:r>
      <w:r>
        <w:t xml:space="preserve"> Lower-level varieties of dialects </w:t>
      </w:r>
      <w:r w:rsidR="00A20ED4">
        <w:t>were</w:t>
      </w:r>
      <w:r>
        <w:t xml:space="preserve"> generally closely connected to the practice of glossography, the collection of rare, often local words, of which Hesychius’ (?5th/6th cent. </w:t>
      </w:r>
      <w:r>
        <w:rPr>
          <w:smallCaps/>
        </w:rPr>
        <w:t>ad</w:t>
      </w:r>
      <w:r>
        <w:t xml:space="preserve">) </w:t>
      </w:r>
      <w:r>
        <w:rPr>
          <w:i/>
          <w:iCs/>
        </w:rPr>
        <w:t>Lexicon</w:t>
      </w:r>
      <w:r w:rsidR="000B09E3">
        <w:t xml:space="preserve"> is the best</w:t>
      </w:r>
      <w:r w:rsidR="004F2623">
        <w:t xml:space="preserve"> </w:t>
      </w:r>
      <w:r w:rsidR="000B09E3">
        <w:t>known example. Yet t</w:t>
      </w:r>
      <w:r>
        <w:t>he precise relationship between the main dialects</w:t>
      </w:r>
      <w:r w:rsidR="00A20ED4">
        <w:t>,</w:t>
      </w:r>
      <w:r>
        <w:t xml:space="preserve"> on the one hand</w:t>
      </w:r>
      <w:r w:rsidR="00A20ED4">
        <w:t>,</w:t>
      </w:r>
      <w:r>
        <w:t xml:space="preserve"> and their “local subdivisions</w:t>
      </w:r>
      <w:r w:rsidR="000B09E3">
        <w:t>”</w:t>
      </w:r>
      <w:r w:rsidR="00A20ED4">
        <w:t>,</w:t>
      </w:r>
      <w:r>
        <w:t xml:space="preserve"> on the other</w:t>
      </w:r>
      <w:r w:rsidR="000B09E3">
        <w:t>,</w:t>
      </w:r>
      <w:r>
        <w:t xml:space="preserve"> is</w:t>
      </w:r>
      <w:r w:rsidR="000B09E3">
        <w:t xml:space="preserve"> </w:t>
      </w:r>
      <w:r>
        <w:t>a matter on which Greek scholars fail</w:t>
      </w:r>
      <w:r w:rsidR="00A20ED4">
        <w:t>ed</w:t>
      </w:r>
      <w:r>
        <w:t xml:space="preserve"> to comment.</w:t>
      </w:r>
    </w:p>
    <w:p w14:paraId="0AD771F7" w14:textId="616BA9DD" w:rsidR="00882DE3" w:rsidRDefault="00882DE3" w:rsidP="000E6B52">
      <w:pPr>
        <w:ind w:firstLine="0"/>
      </w:pPr>
    </w:p>
    <w:p w14:paraId="7A605D0C" w14:textId="5DF9E987" w:rsidR="00387946" w:rsidRDefault="00387946" w:rsidP="00387946">
      <w:pPr>
        <w:ind w:firstLine="0"/>
        <w:jc w:val="center"/>
      </w:pPr>
      <w:r>
        <w:t>*</w:t>
      </w:r>
    </w:p>
    <w:p w14:paraId="5780BFA6" w14:textId="3B5BC476" w:rsidR="00387946" w:rsidRDefault="00387946" w:rsidP="00387946">
      <w:pPr>
        <w:ind w:firstLine="0"/>
        <w:jc w:val="center"/>
      </w:pPr>
      <w:r>
        <w:t>*</w:t>
      </w:r>
      <w:r>
        <w:tab/>
        <w:t>*</w:t>
      </w:r>
    </w:p>
    <w:p w14:paraId="22B869C1" w14:textId="77777777" w:rsidR="00387946" w:rsidRDefault="00387946" w:rsidP="000E6B52">
      <w:pPr>
        <w:ind w:firstLine="0"/>
      </w:pPr>
    </w:p>
    <w:p w14:paraId="0C42114A" w14:textId="5EF07D62" w:rsidR="000E6B52" w:rsidRDefault="000E6B52" w:rsidP="00854B52">
      <w:pPr>
        <w:ind w:firstLine="0"/>
      </w:pPr>
      <w:r>
        <w:t xml:space="preserve">What </w:t>
      </w:r>
      <w:r w:rsidR="00A20ED4">
        <w:t>were</w:t>
      </w:r>
      <w:r>
        <w:t xml:space="preserve">, in a nutshell, the main insights of Greek scholarship on the dialects? Firstly, inspired by a mythological tradition, authors devised different classifications of the Greek dialects which, though certainly not perfect, </w:t>
      </w:r>
      <w:r w:rsidR="00A20ED4">
        <w:t>were</w:t>
      </w:r>
      <w:r>
        <w:t xml:space="preserve"> still partly accurate and in keeping with actual linguistic evidence. The division into Attic, Ionic, Doric, and Aeolic, either with or without the koine, </w:t>
      </w:r>
      <w:r w:rsidR="00A20ED4">
        <w:t>was</w:t>
      </w:r>
      <w:r>
        <w:t xml:space="preserve"> overwhelmingly predominant in Greek scholarship and, as I will demonstrate, left an indelible mark on </w:t>
      </w:r>
      <w:r w:rsidR="000B09E3">
        <w:t>later</w:t>
      </w:r>
      <w:r>
        <w:t xml:space="preserve"> thought. Secondly, </w:t>
      </w:r>
      <w:r w:rsidR="00A20ED4">
        <w:t>whereas</w:t>
      </w:r>
      <w:r>
        <w:t xml:space="preserve"> Greek scholars </w:t>
      </w:r>
      <w:r w:rsidR="00A20ED4">
        <w:t xml:space="preserve">were </w:t>
      </w:r>
      <w:r>
        <w:t xml:space="preserve">aware that some of the dialects </w:t>
      </w:r>
      <w:r w:rsidR="00A20ED4">
        <w:t>could</w:t>
      </w:r>
      <w:r>
        <w:t xml:space="preserve"> be further divided into numerous other varieties, they </w:t>
      </w:r>
      <w:r w:rsidR="00A20ED4">
        <w:t>had</w:t>
      </w:r>
      <w:r w:rsidR="00854B52">
        <w:t xml:space="preserve"> great difficulty</w:t>
      </w:r>
      <w:r>
        <w:t xml:space="preserve"> in adequately determining the </w:t>
      </w:r>
      <w:r w:rsidR="0019659B">
        <w:t xml:space="preserve">exact </w:t>
      </w:r>
      <w:r>
        <w:t>position of the koine vis-à-vis the other dialects.</w:t>
      </w:r>
    </w:p>
    <w:p w14:paraId="5D9DF1F6" w14:textId="77777777" w:rsidR="000E6B52" w:rsidRDefault="000E6B52" w:rsidP="000B597D">
      <w:pPr>
        <w:pStyle w:val="Kop2"/>
        <w:numPr>
          <w:ilvl w:val="0"/>
          <w:numId w:val="14"/>
        </w:numPr>
      </w:pPr>
      <w:bookmarkStart w:id="15" w:name="_Toc19704811"/>
      <w:r>
        <w:t>The Greek dialects in the ancient and medieval Latin world</w:t>
      </w:r>
      <w:bookmarkEnd w:id="15"/>
    </w:p>
    <w:p w14:paraId="0F585F69" w14:textId="1C6BA620" w:rsidR="000E6B52" w:rsidRDefault="000E6B52" w:rsidP="00B35362">
      <w:pPr>
        <w:ind w:firstLine="0"/>
        <w:rPr>
          <w:rFonts w:asciiTheme="majorBidi" w:hAnsiTheme="majorBidi" w:cstheme="majorBidi"/>
        </w:rPr>
      </w:pPr>
      <w:r>
        <w:t xml:space="preserve">Greek scholarship, rediscovered by humanists during the Renaissance, </w:t>
      </w:r>
      <w:r w:rsidR="00CF0B70">
        <w:t>was</w:t>
      </w:r>
      <w:r>
        <w:t xml:space="preserve"> no doubt the most importance source for early modern authors interested in the dialects. It </w:t>
      </w:r>
      <w:r w:rsidR="00CF0B70">
        <w:t>was</w:t>
      </w:r>
      <w:r>
        <w:t xml:space="preserve">, however, not the only source, as they could also read relevant observations in a number of Latin works from antiquity and the Middle Ages. The five-way classification seems to have been widely known to Latin authors. </w:t>
      </w:r>
      <w:bookmarkStart w:id="16" w:name="QuintilianGreekDialects"/>
      <w:r w:rsidR="002F3541">
        <w:t>In fact, t</w:t>
      </w:r>
      <w:r>
        <w:t xml:space="preserve">he Roman orator </w:t>
      </w:r>
      <w:r w:rsidRPr="00363EE9">
        <w:t>Quintilian</w:t>
      </w:r>
      <w:r>
        <w:t xml:space="preserve"> (ca. 35–ca. 100 </w:t>
      </w:r>
      <w:r>
        <w:rPr>
          <w:smallCaps/>
        </w:rPr>
        <w:t>ad</w:t>
      </w:r>
      <w:r>
        <w:t>)</w:t>
      </w:r>
      <w:r w:rsidRPr="00363EE9">
        <w:t xml:space="preserve">, though not referring to the Greek dialects by name, </w:t>
      </w:r>
      <w:r w:rsidR="00CF0B70">
        <w:t>knew</w:t>
      </w:r>
      <w:r w:rsidRPr="00363EE9">
        <w:t xml:space="preserve"> that there </w:t>
      </w:r>
      <w:r w:rsidR="00CF0B70">
        <w:t>were</w:t>
      </w:r>
      <w:r w:rsidRPr="00363EE9">
        <w:t xml:space="preserve"> five Greek “differences in speech</w:t>
      </w:r>
      <w:r>
        <w:t>”.</w:t>
      </w:r>
      <w:r w:rsidR="008B245E" w:rsidRPr="00363EE9">
        <w:rPr>
          <w:vertAlign w:val="superscript"/>
        </w:rPr>
        <w:footnoteReference w:id="13"/>
      </w:r>
      <w:r>
        <w:t xml:space="preserve"> He mention</w:t>
      </w:r>
      <w:r w:rsidR="00CF0B70">
        <w:t>ed</w:t>
      </w:r>
      <w:r>
        <w:t xml:space="preserve"> this when recounting that Publius Crassus Mucianus (ca. 180–130 </w:t>
      </w:r>
      <w:r>
        <w:rPr>
          <w:smallCaps/>
        </w:rPr>
        <w:t>bc</w:t>
      </w:r>
      <w:r>
        <w:t>)</w:t>
      </w:r>
      <w:r w:rsidR="00CF0B70">
        <w:t xml:space="preserve">, </w:t>
      </w:r>
      <w:r w:rsidR="002F3541">
        <w:t xml:space="preserve">Roman </w:t>
      </w:r>
      <w:r w:rsidR="00CF0B70">
        <w:t xml:space="preserve">proconsul in Asia Minor, </w:t>
      </w:r>
      <w:r>
        <w:t>could speak in all five of them. Before Quintilian, t</w:t>
      </w:r>
      <w:r w:rsidRPr="00C92415">
        <w:rPr>
          <w:rFonts w:asciiTheme="majorBidi" w:hAnsiTheme="majorBidi" w:cstheme="majorBidi"/>
        </w:rPr>
        <w:t xml:space="preserve">his </w:t>
      </w:r>
      <w:r>
        <w:rPr>
          <w:rFonts w:asciiTheme="majorBidi" w:hAnsiTheme="majorBidi" w:cstheme="majorBidi"/>
        </w:rPr>
        <w:t xml:space="preserve">anecdote had also been related </w:t>
      </w:r>
      <w:r w:rsidRPr="00C92415">
        <w:rPr>
          <w:rFonts w:asciiTheme="majorBidi" w:hAnsiTheme="majorBidi" w:cstheme="majorBidi"/>
        </w:rPr>
        <w:t>by Valerius</w:t>
      </w:r>
      <w:r>
        <w:rPr>
          <w:rFonts w:asciiTheme="majorBidi" w:hAnsiTheme="majorBidi" w:cstheme="majorBidi"/>
        </w:rPr>
        <w:t xml:space="preserve"> Maximus (</w:t>
      </w:r>
      <w:r>
        <w:rPr>
          <w:rFonts w:asciiTheme="majorBidi" w:hAnsiTheme="majorBidi" w:cstheme="majorBidi"/>
          <w:i/>
          <w:iCs/>
        </w:rPr>
        <w:t>fl.</w:t>
      </w:r>
      <w:r>
        <w:rPr>
          <w:rFonts w:asciiTheme="majorBidi" w:hAnsiTheme="majorBidi" w:cstheme="majorBidi"/>
        </w:rPr>
        <w:t xml:space="preserve"> 14–37 </w:t>
      </w:r>
      <w:r>
        <w:rPr>
          <w:rFonts w:asciiTheme="majorBidi" w:hAnsiTheme="majorBidi" w:cstheme="majorBidi"/>
          <w:smallCaps/>
        </w:rPr>
        <w:t>ad</w:t>
      </w:r>
      <w:r>
        <w:rPr>
          <w:rFonts w:asciiTheme="majorBidi" w:hAnsiTheme="majorBidi" w:cstheme="majorBidi"/>
        </w:rPr>
        <w:t xml:space="preserve">) in his </w:t>
      </w:r>
      <w:r>
        <w:rPr>
          <w:rFonts w:asciiTheme="majorBidi" w:hAnsiTheme="majorBidi" w:cstheme="majorBidi"/>
          <w:i/>
          <w:iCs/>
        </w:rPr>
        <w:t xml:space="preserve">Nine books of memorable deeds </w:t>
      </w:r>
      <w:r>
        <w:rPr>
          <w:rFonts w:asciiTheme="majorBidi" w:hAnsiTheme="majorBidi" w:cstheme="majorBidi"/>
          <w:i/>
          <w:iCs/>
        </w:rPr>
        <w:lastRenderedPageBreak/>
        <w:t>and sayings</w:t>
      </w:r>
      <w:r w:rsidR="008B245E">
        <w:rPr>
          <w:rFonts w:asciiTheme="majorBidi" w:hAnsiTheme="majorBidi" w:cstheme="majorBidi"/>
        </w:rPr>
        <w:t xml:space="preserve"> (</w:t>
      </w:r>
      <w:r w:rsidR="00445134" w:rsidRPr="00445134">
        <w:rPr>
          <w:rFonts w:asciiTheme="majorBidi" w:hAnsiTheme="majorBidi" w:cstheme="majorBidi"/>
          <w:i/>
        </w:rPr>
        <w:t>Facta et dicta memorabilia</w:t>
      </w:r>
      <w:r w:rsidR="00445134" w:rsidRPr="00445134">
        <w:rPr>
          <w:rFonts w:asciiTheme="majorBidi" w:hAnsiTheme="majorBidi" w:cstheme="majorBidi"/>
        </w:rPr>
        <w:t xml:space="preserve"> </w:t>
      </w:r>
      <w:r w:rsidR="008B245E">
        <w:rPr>
          <w:rFonts w:asciiTheme="majorBidi" w:hAnsiTheme="majorBidi" w:cstheme="majorBidi"/>
        </w:rPr>
        <w:t>8.7.6)</w:t>
      </w:r>
      <w:r>
        <w:rPr>
          <w:rFonts w:asciiTheme="majorBidi" w:hAnsiTheme="majorBidi" w:cstheme="majorBidi"/>
        </w:rPr>
        <w:t xml:space="preserve">, in which the Latin term </w:t>
      </w:r>
      <w:r>
        <w:rPr>
          <w:rFonts w:asciiTheme="majorBidi" w:hAnsiTheme="majorBidi" w:cstheme="majorBidi"/>
          <w:i/>
          <w:iCs/>
        </w:rPr>
        <w:t>genus</w:t>
      </w:r>
      <w:r>
        <w:rPr>
          <w:rFonts w:asciiTheme="majorBidi" w:hAnsiTheme="majorBidi" w:cstheme="majorBidi"/>
        </w:rPr>
        <w:t xml:space="preserve">, ‘kind’ or ‘species’, </w:t>
      </w:r>
      <w:r w:rsidR="002F3541">
        <w:rPr>
          <w:rFonts w:asciiTheme="majorBidi" w:hAnsiTheme="majorBidi" w:cstheme="majorBidi"/>
        </w:rPr>
        <w:t>was</w:t>
      </w:r>
      <w:r>
        <w:rPr>
          <w:rFonts w:asciiTheme="majorBidi" w:hAnsiTheme="majorBidi" w:cstheme="majorBidi"/>
        </w:rPr>
        <w:t xml:space="preserve"> employed to refer to the Greek dialects. Remarkable is that the testimonies of Valerius and Quintilian predate the appearance of the five-way classification in extant Greek sources. It is, however, not unlikely that Valerius and Quintilian </w:t>
      </w:r>
      <w:r w:rsidR="00CF0B70">
        <w:rPr>
          <w:rFonts w:asciiTheme="majorBidi" w:hAnsiTheme="majorBidi" w:cstheme="majorBidi"/>
        </w:rPr>
        <w:t xml:space="preserve">took </w:t>
      </w:r>
      <w:r>
        <w:rPr>
          <w:rFonts w:asciiTheme="majorBidi" w:hAnsiTheme="majorBidi" w:cstheme="majorBidi"/>
        </w:rPr>
        <w:t>this anecdote from a</w:t>
      </w:r>
      <w:r w:rsidR="00CF0B70">
        <w:rPr>
          <w:rFonts w:asciiTheme="majorBidi" w:hAnsiTheme="majorBidi" w:cstheme="majorBidi"/>
        </w:rPr>
        <w:t xml:space="preserve"> </w:t>
      </w:r>
      <w:r>
        <w:rPr>
          <w:rFonts w:asciiTheme="majorBidi" w:hAnsiTheme="majorBidi" w:cstheme="majorBidi"/>
        </w:rPr>
        <w:t>common source now lost, perhaps a Greek one, which itse</w:t>
      </w:r>
      <w:r w:rsidR="00CF0B70">
        <w:rPr>
          <w:rFonts w:asciiTheme="majorBidi" w:hAnsiTheme="majorBidi" w:cstheme="majorBidi"/>
        </w:rPr>
        <w:t>lf might have been related to</w:t>
      </w:r>
      <w:r>
        <w:rPr>
          <w:rFonts w:asciiTheme="majorBidi" w:hAnsiTheme="majorBidi" w:cstheme="majorBidi"/>
        </w:rPr>
        <w:t xml:space="preserve"> Hellenistic scholarship on the dialects.</w:t>
      </w:r>
    </w:p>
    <w:p w14:paraId="0DFA95B2" w14:textId="77777777" w:rsidR="00DA14B5" w:rsidRDefault="00DA14B5" w:rsidP="00DA14B5">
      <w:pPr>
        <w:ind w:firstLine="0"/>
      </w:pPr>
    </w:p>
    <w:p w14:paraId="4C50E7FB" w14:textId="1AEEA14C" w:rsidR="000E6B52" w:rsidRPr="00363EE9" w:rsidRDefault="000E6B52" w:rsidP="008B245E">
      <w:pPr>
        <w:ind w:firstLine="0"/>
      </w:pPr>
      <w:r>
        <w:t xml:space="preserve">Quintilian also </w:t>
      </w:r>
      <w:r w:rsidRPr="00363EE9">
        <w:t>discusse</w:t>
      </w:r>
      <w:r w:rsidR="00CF0B70">
        <w:t>d</w:t>
      </w:r>
      <w:r w:rsidRPr="00363EE9">
        <w:t xml:space="preserve"> a fallacy known as </w:t>
      </w:r>
      <w:r>
        <w:rPr>
          <w:i/>
          <w:iCs/>
        </w:rPr>
        <w:t xml:space="preserve">Sardismós </w:t>
      </w:r>
      <w:r>
        <w:t>(</w:t>
      </w:r>
      <w:r w:rsidRPr="00363EE9">
        <w:rPr>
          <w:lang w:val="la-Latn"/>
        </w:rPr>
        <w:t>Σαρδισμός</w:t>
      </w:r>
      <w:r w:rsidRPr="000E6B52">
        <w:t>)</w:t>
      </w:r>
      <w:r w:rsidRPr="00363EE9">
        <w:t>, consisting of dialect mixture and named after Sardis, a city in</w:t>
      </w:r>
      <w:r w:rsidR="00CF0B70">
        <w:t xml:space="preserve"> Asia Minor</w:t>
      </w:r>
      <w:r w:rsidRPr="00363EE9">
        <w:t xml:space="preserve"> </w:t>
      </w:r>
      <w:r w:rsidR="00CF0B70">
        <w:t>(</w:t>
      </w:r>
      <w:r w:rsidRPr="00363EE9">
        <w:t>modern-day Turkey</w:t>
      </w:r>
      <w:r w:rsidR="00CF0B70">
        <w:t>)</w:t>
      </w:r>
      <w:r w:rsidRPr="00363EE9">
        <w:t xml:space="preserve"> which </w:t>
      </w:r>
      <w:r w:rsidR="002F3541">
        <w:t xml:space="preserve">supposedly </w:t>
      </w:r>
      <w:r w:rsidRPr="00363EE9">
        <w:t>had a dialectally mixed population</w:t>
      </w:r>
      <w:r w:rsidR="008B245E">
        <w:t xml:space="preserve"> (see Gitner 2019)</w:t>
      </w:r>
      <w:r w:rsidRPr="00363EE9">
        <w:t>.</w:t>
      </w:r>
      <w:r w:rsidR="002F3541">
        <w:t xml:space="preserve"> In this context,</w:t>
      </w:r>
      <w:r w:rsidRPr="00363EE9">
        <w:t xml:space="preserve"> Quintilian mention</w:t>
      </w:r>
      <w:r w:rsidR="00CF0B70">
        <w:t>ed</w:t>
      </w:r>
      <w:r w:rsidRPr="00363EE9">
        <w:t xml:space="preserve"> </w:t>
      </w:r>
      <w:r>
        <w:t xml:space="preserve">the four canonical </w:t>
      </w:r>
      <w:r w:rsidRPr="00363EE9">
        <w:rPr>
          <w:iCs/>
        </w:rPr>
        <w:t xml:space="preserve">Greek </w:t>
      </w:r>
      <w:r>
        <w:rPr>
          <w:iCs/>
        </w:rPr>
        <w:t>“</w:t>
      </w:r>
      <w:r w:rsidRPr="00363EE9">
        <w:rPr>
          <w:iCs/>
        </w:rPr>
        <w:t>tongues” (</w:t>
      </w:r>
      <w:r w:rsidRPr="00363EE9">
        <w:rPr>
          <w:i/>
        </w:rPr>
        <w:t>linguae</w:t>
      </w:r>
      <w:r w:rsidRPr="00363EE9">
        <w:rPr>
          <w:iCs/>
        </w:rPr>
        <w:t>)</w:t>
      </w:r>
      <w:r w:rsidRPr="00363EE9">
        <w:t>:</w:t>
      </w:r>
    </w:p>
    <w:p w14:paraId="56E061CC" w14:textId="79C6422E" w:rsidR="000E6B52" w:rsidRPr="00363EE9" w:rsidRDefault="000E6B52" w:rsidP="000E6B52">
      <w:pPr>
        <w:pStyle w:val="Citaat"/>
      </w:pPr>
      <w:r w:rsidRPr="00363EE9">
        <w:t xml:space="preserve">Also, </w:t>
      </w:r>
      <w:r>
        <w:t>Sardism</w:t>
      </w:r>
      <w:r>
        <w:rPr>
          <w:i/>
          <w:iCs w:val="0"/>
        </w:rPr>
        <w:t xml:space="preserve"> </w:t>
      </w:r>
      <w:r w:rsidRPr="00363EE9">
        <w:t>is the name of a certain speech mixed from a diverging range of tongues, for instance</w:t>
      </w:r>
      <w:r w:rsidR="002F3541">
        <w:t>, in case</w:t>
      </w:r>
      <w:r w:rsidRPr="00363EE9">
        <w:t xml:space="preserve"> </w:t>
      </w:r>
      <w:r w:rsidR="002F3541">
        <w:t>one</w:t>
      </w:r>
      <w:r w:rsidRPr="00363EE9">
        <w:t xml:space="preserve"> would confound Doric, Ionic, or even Aeolic words with Attic ones. </w:t>
      </w:r>
      <w:r w:rsidR="002F3541">
        <w:t>Yet we have a similar vice</w:t>
      </w:r>
      <w:r w:rsidRPr="00363EE9">
        <w:t xml:space="preserve"> </w:t>
      </w:r>
      <w:r w:rsidR="002F3541">
        <w:t>in cases where</w:t>
      </w:r>
      <w:r w:rsidRPr="00363EE9">
        <w:t xml:space="preserve"> someone mixes lofty with lowly words, old with new ones, and poetic with vulgar ones</w:t>
      </w:r>
      <w:r>
        <w:t xml:space="preserve"> – </w:t>
      </w:r>
      <w:r w:rsidRPr="00363EE9">
        <w:t>that is indeed such a monstrosity, as Horace writes in the first part of his book on the art of poetry: if a painter would want to join a horse’s neck to a human head</w:t>
      </w:r>
      <w:r>
        <w:t xml:space="preserve"> – </w:t>
      </w:r>
      <w:r w:rsidRPr="00363EE9">
        <w:t>and would place other things of different natures under it.</w:t>
      </w:r>
      <w:r w:rsidRPr="00363EE9">
        <w:rPr>
          <w:vertAlign w:val="superscript"/>
          <w:lang w:val="nl-BE"/>
        </w:rPr>
        <w:footnoteReference w:id="14"/>
      </w:r>
    </w:p>
    <w:p w14:paraId="7914B23D" w14:textId="5BE78E74" w:rsidR="000E6B52" w:rsidRPr="00D21DBE" w:rsidRDefault="000E6B52" w:rsidP="00445134">
      <w:pPr>
        <w:ind w:firstLine="0"/>
      </w:pPr>
      <w:r w:rsidRPr="00363EE9">
        <w:t>Whereas the Greek example refer</w:t>
      </w:r>
      <w:r w:rsidR="00466657">
        <w:t>red</w:t>
      </w:r>
      <w:r w:rsidRPr="00363EE9">
        <w:t xml:space="preserve"> to re</w:t>
      </w:r>
      <w:r>
        <w:t xml:space="preserve">gional varieties that </w:t>
      </w:r>
      <w:r w:rsidR="00466657">
        <w:t>had</w:t>
      </w:r>
      <w:r>
        <w:t xml:space="preserve"> been elevated</w:t>
      </w:r>
      <w:r w:rsidRPr="00363EE9">
        <w:t xml:space="preserve"> to literary dialects, the Latin situation </w:t>
      </w:r>
      <w:r w:rsidR="00466657">
        <w:t>did</w:t>
      </w:r>
      <w:r w:rsidRPr="00363EE9">
        <w:t xml:space="preserve"> not concern regional linguistic diversity, </w:t>
      </w:r>
      <w:r>
        <w:t xml:space="preserve">but mainly register-based variation </w:t>
      </w:r>
      <w:r w:rsidRPr="00363EE9">
        <w:t>and</w:t>
      </w:r>
      <w:r>
        <w:t xml:space="preserve"> – to a certain extent – differences in terms of time and social class. Quintilian’s case is somewhat problematic, in that i</w:t>
      </w:r>
      <w:r w:rsidR="00466657">
        <w:t>n the Crassus anecdote he referred</w:t>
      </w:r>
      <w:r>
        <w:t xml:space="preserve"> to five dialects, whereas in his discussion of </w:t>
      </w:r>
      <w:r>
        <w:rPr>
          <w:i/>
          <w:iCs/>
        </w:rPr>
        <w:t>Sardismós</w:t>
      </w:r>
      <w:r w:rsidR="008F2EEE">
        <w:t xml:space="preserve"> he </w:t>
      </w:r>
      <w:r w:rsidR="008B245E">
        <w:t>suggested</w:t>
      </w:r>
      <w:r>
        <w:t xml:space="preserve"> that there </w:t>
      </w:r>
      <w:r w:rsidR="00466657">
        <w:t>were</w:t>
      </w:r>
      <w:r>
        <w:t xml:space="preserve"> only four. The solution to this question is </w:t>
      </w:r>
      <w:r w:rsidR="00445134">
        <w:t xml:space="preserve">probably </w:t>
      </w:r>
      <w:r>
        <w:t xml:space="preserve">that Quintilian himself </w:t>
      </w:r>
      <w:r w:rsidR="00466657">
        <w:t>was</w:t>
      </w:r>
      <w:r>
        <w:t xml:space="preserve"> not very well-versed in the Greek dialects and that the discrepancy in his work </w:t>
      </w:r>
      <w:r w:rsidR="00466657">
        <w:t>is</w:t>
      </w:r>
      <w:r>
        <w:t xml:space="preserve"> due to the fact that he </w:t>
      </w:r>
      <w:r w:rsidR="00466657">
        <w:t>was</w:t>
      </w:r>
      <w:r>
        <w:t xml:space="preserve"> drawing on diverging sources.</w:t>
      </w:r>
    </w:p>
    <w:bookmarkEnd w:id="16"/>
    <w:p w14:paraId="6EFF9841" w14:textId="77777777" w:rsidR="00DA14B5" w:rsidRDefault="00DA14B5" w:rsidP="00DA14B5">
      <w:pPr>
        <w:ind w:firstLine="0"/>
      </w:pPr>
    </w:p>
    <w:p w14:paraId="2A06B3EA" w14:textId="6D0FDB6D" w:rsidR="000E6B52" w:rsidRPr="00363EE9" w:rsidRDefault="000E6B52" w:rsidP="00DA14B5">
      <w:pPr>
        <w:ind w:firstLine="0"/>
      </w:pPr>
      <w:r w:rsidRPr="00363EE9">
        <w:t>Several late antique Latin authors</w:t>
      </w:r>
      <w:r>
        <w:t xml:space="preserve"> too</w:t>
      </w:r>
      <w:r w:rsidRPr="00363EE9">
        <w:t xml:space="preserve"> mention</w:t>
      </w:r>
      <w:r w:rsidR="00466657">
        <w:t>ed</w:t>
      </w:r>
      <w:r w:rsidRPr="00363EE9">
        <w:t xml:space="preserve"> the division into five dialects. </w:t>
      </w:r>
      <w:r>
        <w:t xml:space="preserve">Let me limit myself to the most puzzling example, revealing that knowledge of the dialects </w:t>
      </w:r>
      <w:r w:rsidR="00466657">
        <w:t>was</w:t>
      </w:r>
      <w:r>
        <w:t xml:space="preserve"> often indirect </w:t>
      </w:r>
      <w:r>
        <w:lastRenderedPageBreak/>
        <w:t>and incomplete in the Latin world</w:t>
      </w:r>
      <w:r w:rsidRPr="00363EE9">
        <w:t xml:space="preserve">. </w:t>
      </w:r>
      <w:r>
        <w:t xml:space="preserve">The Early Christian bishop </w:t>
      </w:r>
      <w:r w:rsidRPr="00363EE9">
        <w:t>Is</w:t>
      </w:r>
      <w:r>
        <w:t xml:space="preserve">idore of Seville (ca. 560–636), author of an encyclopedic work entitled </w:t>
      </w:r>
      <w:r>
        <w:rPr>
          <w:i/>
          <w:iCs/>
        </w:rPr>
        <w:t>Etymologies</w:t>
      </w:r>
      <w:r>
        <w:t>,</w:t>
      </w:r>
      <w:r w:rsidRPr="00363EE9">
        <w:t xml:space="preserve"> </w:t>
      </w:r>
      <w:r w:rsidR="00466657">
        <w:t>spoke</w:t>
      </w:r>
      <w:r w:rsidRPr="00363EE9">
        <w:t xml:space="preserve"> of the fivefold </w:t>
      </w:r>
      <w:r>
        <w:t>“variety”</w:t>
      </w:r>
      <w:r w:rsidRPr="00363EE9">
        <w:t xml:space="preserve"> (</w:t>
      </w:r>
      <w:r w:rsidRPr="00363EE9">
        <w:rPr>
          <w:i/>
          <w:lang w:val="la-Latn"/>
        </w:rPr>
        <w:t>uarietas</w:t>
      </w:r>
      <w:r w:rsidRPr="00363EE9">
        <w:rPr>
          <w:iCs/>
        </w:rPr>
        <w:t>)</w:t>
      </w:r>
      <w:r w:rsidRPr="00363EE9">
        <w:t xml:space="preserve"> of Greek. The bishop adhere</w:t>
      </w:r>
      <w:r w:rsidR="00466657">
        <w:t>d</w:t>
      </w:r>
      <w:r w:rsidRPr="00363EE9">
        <w:t xml:space="preserve"> to the view that the koine </w:t>
      </w:r>
      <w:r w:rsidR="008F2EEE">
        <w:t>was</w:t>
      </w:r>
      <w:r w:rsidRPr="00363EE9">
        <w:t xml:space="preserve"> the mixed common language, but his remarks on the use of Attic and Doric </w:t>
      </w:r>
      <w:r w:rsidR="008F2EEE">
        <w:t>are</w:t>
      </w:r>
      <w:r w:rsidRPr="00363EE9">
        <w:t xml:space="preserve"> rather unusual and betray a</w:t>
      </w:r>
      <w:r>
        <w:t xml:space="preserve"> clear</w:t>
      </w:r>
      <w:r w:rsidRPr="00363EE9">
        <w:t xml:space="preserve"> lack of competence in </w:t>
      </w:r>
      <w:r>
        <w:t xml:space="preserve">the </w:t>
      </w:r>
      <w:r w:rsidRPr="00363EE9">
        <w:t>Greek</w:t>
      </w:r>
      <w:r>
        <w:t xml:space="preserve"> language</w:t>
      </w:r>
      <w:r w:rsidRPr="00363EE9">
        <w:t>. The former is said to have been used by all literary authors of Greece, whereas the latter is</w:t>
      </w:r>
      <w:r>
        <w:t xml:space="preserve"> oddly</w:t>
      </w:r>
      <w:r w:rsidRPr="00363EE9">
        <w:t xml:space="preserve"> claimed to </w:t>
      </w:r>
      <w:r w:rsidR="00466657">
        <w:t>have been</w:t>
      </w:r>
      <w:r w:rsidRPr="00363EE9">
        <w:t xml:space="preserve"> current in Egypt and Syria.</w:t>
      </w:r>
      <w:r>
        <w:rPr>
          <w:rStyle w:val="Voetnootmarkering"/>
        </w:rPr>
        <w:footnoteReference w:id="15"/>
      </w:r>
    </w:p>
    <w:p w14:paraId="711271D6" w14:textId="77777777" w:rsidR="00DA14B5" w:rsidRDefault="00DA14B5" w:rsidP="00DA14B5">
      <w:pPr>
        <w:ind w:firstLine="0"/>
      </w:pPr>
    </w:p>
    <w:p w14:paraId="5E30E542" w14:textId="42D1B265" w:rsidR="000E6B52" w:rsidRDefault="000E6B52" w:rsidP="00445134">
      <w:pPr>
        <w:ind w:firstLine="0"/>
      </w:pPr>
      <w:r w:rsidRPr="00363EE9">
        <w:t xml:space="preserve">Three Roman and early medieval </w:t>
      </w:r>
      <w:r w:rsidR="008B245E">
        <w:t>classifications</w:t>
      </w:r>
      <w:r w:rsidRPr="00363EE9">
        <w:t xml:space="preserve"> of the Greek tribes and their dialects are somewhat </w:t>
      </w:r>
      <w:r>
        <w:t>peculiar</w:t>
      </w:r>
      <w:r w:rsidRPr="00363EE9">
        <w:t xml:space="preserve">, which is why they deserve a specific mention here. Firstly, </w:t>
      </w:r>
      <w:r>
        <w:t xml:space="preserve">the famous orator </w:t>
      </w:r>
      <w:r w:rsidRPr="00363EE9">
        <w:t xml:space="preserve">Cicero (106–43 </w:t>
      </w:r>
      <w:r w:rsidRPr="00E552B6">
        <w:rPr>
          <w:smallCaps/>
        </w:rPr>
        <w:t>bc</w:t>
      </w:r>
      <w:r w:rsidRPr="00363EE9">
        <w:t>) assert</w:t>
      </w:r>
      <w:r w:rsidR="00466657">
        <w:t>ed</w:t>
      </w:r>
      <w:r w:rsidRPr="00363EE9">
        <w:t xml:space="preserve"> that there </w:t>
      </w:r>
      <w:r w:rsidR="00466657">
        <w:t>were</w:t>
      </w:r>
      <w:r w:rsidRPr="00363EE9">
        <w:t xml:space="preserve"> three Greek tribes, which </w:t>
      </w:r>
      <w:r>
        <w:t>later scholars interpret</w:t>
      </w:r>
      <w:r w:rsidR="00466657">
        <w:t>ed</w:t>
      </w:r>
      <w:r>
        <w:t xml:space="preserve"> </w:t>
      </w:r>
      <w:r w:rsidRPr="00363EE9">
        <w:t xml:space="preserve">as referring to a </w:t>
      </w:r>
      <w:r w:rsidR="00D44A87">
        <w:t xml:space="preserve">tripartite </w:t>
      </w:r>
      <w:r>
        <w:t xml:space="preserve">linguistic classification into </w:t>
      </w:r>
      <w:r w:rsidRPr="00363EE9">
        <w:t>Athenian, Aeolic, and Doric</w:t>
      </w:r>
      <w:r w:rsidR="00445134">
        <w:t xml:space="preserve"> (see </w:t>
      </w:r>
      <w:r w:rsidR="00445134" w:rsidRPr="00FE0AEB">
        <w:rPr>
          <w:i/>
          <w:iCs/>
        </w:rPr>
        <w:t xml:space="preserve">Pro L. Valerio </w:t>
      </w:r>
      <w:r w:rsidR="00445134" w:rsidRPr="00FE0AEB">
        <w:rPr>
          <w:i/>
          <w:iCs/>
          <w:lang w:val="la-Latn"/>
        </w:rPr>
        <w:t>Flacco oratio</w:t>
      </w:r>
      <w:r w:rsidR="00445134" w:rsidRPr="00FE0AEB">
        <w:t xml:space="preserve"> 64</w:t>
      </w:r>
      <w:r w:rsidR="00445134">
        <w:t>)</w:t>
      </w:r>
      <w:r w:rsidRPr="00363EE9">
        <w:t xml:space="preserve">. </w:t>
      </w:r>
      <w:bookmarkStart w:id="17" w:name="DiomedesGreekDial"/>
      <w:r w:rsidRPr="00363EE9">
        <w:t>Secondly, the grammarian Diomedes (</w:t>
      </w:r>
      <w:r w:rsidRPr="00363EE9">
        <w:rPr>
          <w:i/>
        </w:rPr>
        <w:t xml:space="preserve">fl. </w:t>
      </w:r>
      <w:r w:rsidRPr="00363EE9">
        <w:rPr>
          <w:iCs/>
        </w:rPr>
        <w:t xml:space="preserve">ca. </w:t>
      </w:r>
      <w:r w:rsidRPr="00363EE9">
        <w:t>370–</w:t>
      </w:r>
      <w:r>
        <w:t>3</w:t>
      </w:r>
      <w:r w:rsidRPr="00363EE9">
        <w:t>80) associate</w:t>
      </w:r>
      <w:r w:rsidR="00466657">
        <w:t>d</w:t>
      </w:r>
      <w:r w:rsidRPr="00363EE9">
        <w:t xml:space="preserve"> each of the five Greek “tongues” (</w:t>
      </w:r>
      <w:r w:rsidRPr="00363EE9">
        <w:rPr>
          <w:i/>
        </w:rPr>
        <w:t>linguae</w:t>
      </w:r>
      <w:r w:rsidRPr="00363EE9">
        <w:rPr>
          <w:iCs/>
        </w:rPr>
        <w:t>)</w:t>
      </w:r>
      <w:r w:rsidRPr="00363EE9">
        <w:t xml:space="preserve"> with certain linguistic-rhetoric usages and fallacies</w:t>
      </w:r>
      <w:r w:rsidR="00445134">
        <w:t xml:space="preserve"> (</w:t>
      </w:r>
      <w:r w:rsidR="00445134" w:rsidRPr="00FE0AEB">
        <w:rPr>
          <w:i/>
          <w:lang w:val="la-Latn"/>
        </w:rPr>
        <w:t>Ars grammatica</w:t>
      </w:r>
      <w:r w:rsidR="00445134">
        <w:t xml:space="preserve"> 2, </w:t>
      </w:r>
      <w:r w:rsidR="00445134" w:rsidRPr="00445134">
        <w:t xml:space="preserve">ed. Keil 1855–1880: </w:t>
      </w:r>
      <w:r w:rsidR="00445134" w:rsidRPr="00445134">
        <w:rPr>
          <w:smallCaps/>
        </w:rPr>
        <w:t>i</w:t>
      </w:r>
      <w:r w:rsidR="00445134" w:rsidRPr="00445134">
        <w:t>.440)</w:t>
      </w:r>
      <w:r w:rsidRPr="00363EE9">
        <w:t>. This shows the artificial solutions</w:t>
      </w:r>
      <w:r w:rsidR="00466657">
        <w:t xml:space="preserve"> on which</w:t>
      </w:r>
      <w:r w:rsidRPr="00363EE9">
        <w:t xml:space="preserve"> some grammarians </w:t>
      </w:r>
      <w:r w:rsidR="00466657">
        <w:t xml:space="preserve">relied </w:t>
      </w:r>
      <w:r w:rsidRPr="00363EE9">
        <w:t xml:space="preserve">to account for variation in Greek and betrays </w:t>
      </w:r>
      <w:r w:rsidR="00466657">
        <w:t>a transfer</w:t>
      </w:r>
      <w:r w:rsidRPr="00363EE9">
        <w:t xml:space="preserve"> of the </w:t>
      </w:r>
      <w:r w:rsidRPr="00E552B6">
        <w:t>Latin</w:t>
      </w:r>
      <w:r>
        <w:t xml:space="preserve"> concept of vices</w:t>
      </w:r>
      <w:r w:rsidRPr="00363EE9">
        <w:t xml:space="preserve"> (</w:t>
      </w:r>
      <w:r w:rsidRPr="00363EE9">
        <w:rPr>
          <w:i/>
          <w:iCs/>
          <w:lang w:val="la-Latn"/>
        </w:rPr>
        <w:t>uitia</w:t>
      </w:r>
      <w:r>
        <w:t>) to the Greek dialects</w:t>
      </w:r>
      <w:r w:rsidRPr="00363EE9">
        <w:t>. Io</w:t>
      </w:r>
      <w:r w:rsidR="00466657">
        <w:t xml:space="preserve">nians, Diomedes claimed, </w:t>
      </w:r>
      <w:r w:rsidR="00D44A87">
        <w:t>were</w:t>
      </w:r>
      <w:r>
        <w:t xml:space="preserve"> well-versed in </w:t>
      </w:r>
      <w:r w:rsidRPr="00363EE9">
        <w:t>figurative speech</w:t>
      </w:r>
      <w:r w:rsidR="00466657">
        <w:t xml:space="preserve"> – </w:t>
      </w:r>
      <w:r w:rsidRPr="00E06E62">
        <w:t>tropes</w:t>
      </w:r>
      <w:r>
        <w:t xml:space="preserve"> in </w:t>
      </w:r>
      <w:r w:rsidR="00466657">
        <w:t xml:space="preserve">his </w:t>
      </w:r>
      <w:r>
        <w:t>terminology</w:t>
      </w:r>
      <w:r w:rsidR="00466657">
        <w:t xml:space="preserve"> </w:t>
      </w:r>
      <w:r w:rsidR="00C340A5">
        <w:t>–</w:t>
      </w:r>
      <w:r w:rsidRPr="00363EE9">
        <w:t xml:space="preserve"> whereas Attic display</w:t>
      </w:r>
      <w:r w:rsidR="00D44A87">
        <w:t>ed</w:t>
      </w:r>
      <w:r w:rsidRPr="00363EE9">
        <w:t xml:space="preserve"> solecisms and Doric </w:t>
      </w:r>
      <w:r w:rsidR="00D44A87">
        <w:t>was</w:t>
      </w:r>
      <w:r w:rsidRPr="00363EE9">
        <w:t xml:space="preserve"> characterized by barbarisms</w:t>
      </w:r>
      <w:r w:rsidR="00466657">
        <w:t>;</w:t>
      </w:r>
      <w:r w:rsidRPr="00363EE9">
        <w:t xml:space="preserve"> Aeol</w:t>
      </w:r>
      <w:r>
        <w:t xml:space="preserve">ic </w:t>
      </w:r>
      <w:r w:rsidR="00D44A87">
        <w:t>was</w:t>
      </w:r>
      <w:r>
        <w:t xml:space="preserve"> considered excessive</w:t>
      </w:r>
      <w:r w:rsidRPr="00363EE9">
        <w:t>. In the ko</w:t>
      </w:r>
      <w:r>
        <w:t xml:space="preserve">ine, presumably because of its status </w:t>
      </w:r>
      <w:r w:rsidR="008B245E">
        <w:t>as</w:t>
      </w:r>
      <w:r>
        <w:t xml:space="preserve"> common variety</w:t>
      </w:r>
      <w:r w:rsidRPr="00363EE9">
        <w:t xml:space="preserve">, all these elements </w:t>
      </w:r>
      <w:r w:rsidR="00D44A87">
        <w:t>were</w:t>
      </w:r>
      <w:r w:rsidRPr="00363EE9">
        <w:t xml:space="preserve"> </w:t>
      </w:r>
      <w:r w:rsidR="00466657">
        <w:t>allegedly</w:t>
      </w:r>
      <w:r w:rsidRPr="00363EE9">
        <w:t xml:space="preserve"> present</w:t>
      </w:r>
      <w:r w:rsidR="008B245E">
        <w:t xml:space="preserve"> (</w:t>
      </w:r>
      <w:r w:rsidR="008B245E" w:rsidRPr="002A1250">
        <w:rPr>
          <w:rFonts w:asciiTheme="majorBidi" w:hAnsiTheme="majorBidi" w:cstheme="majorBidi"/>
        </w:rPr>
        <w:t>Consani 1991: 32–33)</w:t>
      </w:r>
      <w:r w:rsidRPr="00363EE9">
        <w:t xml:space="preserve">. </w:t>
      </w:r>
      <w:bookmarkEnd w:id="17"/>
      <w:r w:rsidRPr="00363EE9">
        <w:t>Thirdly, Pseudacro (</w:t>
      </w:r>
      <w:r w:rsidRPr="00363EE9">
        <w:rPr>
          <w:i/>
          <w:iCs/>
        </w:rPr>
        <w:t>fl.</w:t>
      </w:r>
      <w:r w:rsidR="00466657">
        <w:t xml:space="preserve"> 7th/8th cent.) offered</w:t>
      </w:r>
      <w:r w:rsidRPr="00363EE9">
        <w:t xml:space="preserve"> a peculia</w:t>
      </w:r>
      <w:r>
        <w:t>r classification</w:t>
      </w:r>
      <w:r w:rsidR="00466657">
        <w:t xml:space="preserve"> of the Greek dialects</w:t>
      </w:r>
      <w:r>
        <w:t xml:space="preserve">, claiming that there </w:t>
      </w:r>
      <w:r w:rsidR="00466657">
        <w:t>were</w:t>
      </w:r>
      <w:r>
        <w:t xml:space="preserve"> </w:t>
      </w:r>
      <w:r w:rsidRPr="00363EE9">
        <w:t xml:space="preserve">“five characters of tongues” of the Greeks: </w:t>
      </w:r>
      <w:r>
        <w:t xml:space="preserve">“Attic, Asian, Aeolic, common, Rhodian”, with </w:t>
      </w:r>
      <w:r w:rsidRPr="000E6B52">
        <w:rPr>
          <w:iCs/>
        </w:rPr>
        <w:t xml:space="preserve">“Asian” </w:t>
      </w:r>
      <w:r w:rsidRPr="00E06E62">
        <w:rPr>
          <w:iCs/>
        </w:rPr>
        <w:t xml:space="preserve">no doubt </w:t>
      </w:r>
      <w:r w:rsidRPr="00E06E62">
        <w:t>referring to Ionic</w:t>
      </w:r>
      <w:r w:rsidRPr="00363EE9">
        <w:t xml:space="preserve"> and </w:t>
      </w:r>
      <w:r w:rsidRPr="000E6B52">
        <w:rPr>
          <w:iCs/>
        </w:rPr>
        <w:t xml:space="preserve">“Rhodian” </w:t>
      </w:r>
      <w:r w:rsidRPr="00363EE9">
        <w:t>to Doric.</w:t>
      </w:r>
      <w:r w:rsidRPr="00363EE9">
        <w:rPr>
          <w:vertAlign w:val="superscript"/>
        </w:rPr>
        <w:footnoteReference w:id="16"/>
      </w:r>
      <w:r w:rsidRPr="00363EE9">
        <w:t xml:space="preserve"> Pseudacro’s alternative glottonymic designations </w:t>
      </w:r>
      <w:r w:rsidR="00FD7E99">
        <w:t>were</w:t>
      </w:r>
      <w:r w:rsidRPr="00363EE9">
        <w:t xml:space="preserve"> inspired by the names of three well-known</w:t>
      </w:r>
      <w:r>
        <w:t xml:space="preserve"> ancient</w:t>
      </w:r>
      <w:r w:rsidRPr="00363EE9">
        <w:t xml:space="preserve"> rhetoric trends: </w:t>
      </w:r>
      <w:r>
        <w:t xml:space="preserve">exuberant </w:t>
      </w:r>
      <w:r w:rsidRPr="00363EE9">
        <w:t xml:space="preserve">Asianism, </w:t>
      </w:r>
      <w:r>
        <w:t xml:space="preserve">traditional </w:t>
      </w:r>
      <w:r w:rsidRPr="00363EE9">
        <w:t xml:space="preserve">Atticism, and </w:t>
      </w:r>
      <w:r>
        <w:t xml:space="preserve">the intermediate </w:t>
      </w:r>
      <w:r w:rsidRPr="00363EE9">
        <w:t>Rhodian style</w:t>
      </w:r>
      <w:r>
        <w:t>.</w:t>
      </w:r>
    </w:p>
    <w:p w14:paraId="0DC7494A" w14:textId="77777777" w:rsidR="00DA14B5" w:rsidRDefault="00DA14B5" w:rsidP="00DA14B5">
      <w:pPr>
        <w:ind w:firstLine="0"/>
      </w:pPr>
    </w:p>
    <w:p w14:paraId="14D7F93C" w14:textId="22EB0C2E" w:rsidR="000E6B52" w:rsidRDefault="000E6B52" w:rsidP="00445134">
      <w:pPr>
        <w:ind w:firstLine="0"/>
      </w:pPr>
      <w:r>
        <w:t xml:space="preserve">In conclusion, </w:t>
      </w:r>
      <w:r w:rsidRPr="00363EE9">
        <w:t xml:space="preserve">some ancient and early medieval Latin authors </w:t>
      </w:r>
      <w:r w:rsidR="00FD7E99">
        <w:t>were</w:t>
      </w:r>
      <w:r>
        <w:t xml:space="preserve"> superficially</w:t>
      </w:r>
      <w:r w:rsidRPr="00363EE9">
        <w:t xml:space="preserve"> acquainted with the traditional five literary dialects of Greek. Most remarks </w:t>
      </w:r>
      <w:r w:rsidR="00D44A87">
        <w:t>were</w:t>
      </w:r>
      <w:r>
        <w:t xml:space="preserve"> </w:t>
      </w:r>
      <w:r w:rsidRPr="00363EE9">
        <w:t>of a very general nature</w:t>
      </w:r>
      <w:r>
        <w:t>, however, with the exception of the Latin grammarian Priscian, who, working in Byzantium around 500</w:t>
      </w:r>
      <w:r w:rsidR="00D44A87">
        <w:t xml:space="preserve"> </w:t>
      </w:r>
      <w:r w:rsidR="00D44A87">
        <w:rPr>
          <w:smallCaps/>
        </w:rPr>
        <w:t>ad</w:t>
      </w:r>
      <w:r>
        <w:t>, expresse</w:t>
      </w:r>
      <w:r w:rsidR="00FD7E99">
        <w:t>d</w:t>
      </w:r>
      <w:r>
        <w:t xml:space="preserve"> great interest in the Greek dialects in as far as he </w:t>
      </w:r>
      <w:r w:rsidR="00FD7E99">
        <w:t>was</w:t>
      </w:r>
      <w:r>
        <w:t xml:space="preserve"> able to tie them to Latin</w:t>
      </w:r>
      <w:r w:rsidR="008B245E">
        <w:t xml:space="preserve"> (see Conduché fc.)</w:t>
      </w:r>
      <w:r w:rsidRPr="00363EE9">
        <w:t xml:space="preserve">. </w:t>
      </w:r>
      <w:r w:rsidR="00113BF2">
        <w:t>D</w:t>
      </w:r>
      <w:r w:rsidRPr="00363EE9">
        <w:t xml:space="preserve">uring the greater part of the Middle Ages, Greek </w:t>
      </w:r>
      <w:r w:rsidR="00FD7E99">
        <w:t>was</w:t>
      </w:r>
      <w:r>
        <w:t xml:space="preserve"> barely </w:t>
      </w:r>
      <w:r>
        <w:lastRenderedPageBreak/>
        <w:t>studied</w:t>
      </w:r>
      <w:r w:rsidR="00113BF2">
        <w:t xml:space="preserve"> in the West</w:t>
      </w:r>
      <w:r>
        <w:t>,</w:t>
      </w:r>
      <w:r w:rsidRPr="00363EE9">
        <w:t xml:space="preserve"> as this language </w:t>
      </w:r>
      <w:r w:rsidR="00FD7E99">
        <w:t>was</w:t>
      </w:r>
      <w:r w:rsidRPr="00363EE9">
        <w:t xml:space="preserve"> considered either</w:t>
      </w:r>
      <w:r>
        <w:t xml:space="preserve"> heretic or simply irrelevant</w:t>
      </w:r>
      <w:r w:rsidR="008B245E">
        <w:t xml:space="preserve"> (see e.g. Boulhol 2014)</w:t>
      </w:r>
      <w:r>
        <w:t>. W</w:t>
      </w:r>
      <w:r w:rsidRPr="00363EE9">
        <w:t>hen copyists encou</w:t>
      </w:r>
      <w:r>
        <w:t>nter</w:t>
      </w:r>
      <w:r w:rsidR="00FD7E99">
        <w:t>ed</w:t>
      </w:r>
      <w:r w:rsidRPr="00363EE9">
        <w:t xml:space="preserve"> Greek words or phrases, they usually </w:t>
      </w:r>
      <w:r w:rsidR="00FD7E99">
        <w:t>had</w:t>
      </w:r>
      <w:r w:rsidRPr="00363EE9">
        <w:t xml:space="preserve"> to confess </w:t>
      </w:r>
      <w:r w:rsidR="005C0230">
        <w:t xml:space="preserve">that </w:t>
      </w:r>
      <w:r w:rsidRPr="00363EE9">
        <w:t xml:space="preserve">they </w:t>
      </w:r>
      <w:r w:rsidR="00FD7E99">
        <w:t>were</w:t>
      </w:r>
      <w:r>
        <w:t xml:space="preserve"> unable to read it: </w:t>
      </w:r>
      <w:r w:rsidR="00113BF2">
        <w:t xml:space="preserve">“It is Greek, it is not read” </w:t>
      </w:r>
      <w:r w:rsidR="00FD7E99">
        <w:t>was</w:t>
      </w:r>
      <w:r>
        <w:t xml:space="preserve"> an often recurring note</w:t>
      </w:r>
      <w:r w:rsidRPr="00363EE9">
        <w:t>.</w:t>
      </w:r>
      <w:r w:rsidRPr="00363EE9">
        <w:rPr>
          <w:vertAlign w:val="superscript"/>
        </w:rPr>
        <w:footnoteReference w:id="17"/>
      </w:r>
      <w:r w:rsidRPr="00363EE9">
        <w:t xml:space="preserve"> This lack of knowledge </w:t>
      </w:r>
      <w:r w:rsidR="00113BF2">
        <w:t>was</w:t>
      </w:r>
      <w:r w:rsidRPr="00363EE9">
        <w:t xml:space="preserve"> </w:t>
      </w:r>
      <w:r>
        <w:t>related</w:t>
      </w:r>
      <w:r w:rsidRPr="00363EE9">
        <w:t xml:space="preserve"> to the fact that </w:t>
      </w:r>
      <w:r>
        <w:t xml:space="preserve">at this time </w:t>
      </w:r>
      <w:r w:rsidRPr="00363EE9">
        <w:t>no adequate grammar of Greek composed in Latin</w:t>
      </w:r>
      <w:r w:rsidR="00113BF2">
        <w:t xml:space="preserve"> existed</w:t>
      </w:r>
      <w:r w:rsidR="005C0230">
        <w:t xml:space="preserve"> (Bischoff 1961: 215)</w:t>
      </w:r>
      <w:r w:rsidRPr="00363EE9">
        <w:t>. The language nevertheless excite</w:t>
      </w:r>
      <w:r w:rsidR="00113BF2">
        <w:t>d</w:t>
      </w:r>
      <w:r w:rsidRPr="00363EE9">
        <w:t xml:space="preserve"> considerable practical interest, </w:t>
      </w:r>
      <w:r>
        <w:t xml:space="preserve">evidenced by, among other things, </w:t>
      </w:r>
      <w:r w:rsidRPr="00363EE9">
        <w:t>the compilation of a number of lexica</w:t>
      </w:r>
      <w:r w:rsidR="005C0230">
        <w:t xml:space="preserve"> (Bischoff </w:t>
      </w:r>
      <w:r w:rsidR="005C0230">
        <w:rPr>
          <w:rFonts w:asciiTheme="majorBidi" w:hAnsiTheme="majorBidi" w:cstheme="majorBidi"/>
        </w:rPr>
        <w:t xml:space="preserve">1961: 217–219; Dahan, Rosier &amp; Valente </w:t>
      </w:r>
      <w:r w:rsidR="005C0230" w:rsidRPr="00FE0AEB">
        <w:rPr>
          <w:rFonts w:asciiTheme="majorBidi" w:hAnsiTheme="majorBidi" w:cstheme="majorBidi"/>
        </w:rPr>
        <w:t>1995: 267</w:t>
      </w:r>
      <w:r w:rsidR="005C0230">
        <w:rPr>
          <w:rFonts w:asciiTheme="majorBidi" w:hAnsiTheme="majorBidi" w:cstheme="majorBidi"/>
        </w:rPr>
        <w:t>–269)</w:t>
      </w:r>
      <w:r w:rsidRPr="00363EE9">
        <w:t xml:space="preserve">. Given the rarity of competence in Greek, it is not surprising that knowledge of the canonical dialects too </w:t>
      </w:r>
      <w:r w:rsidR="00FD7E99">
        <w:t>was</w:t>
      </w:r>
      <w:r w:rsidRPr="00363EE9">
        <w:t xml:space="preserve"> highly limited. Even awareness of the</w:t>
      </w:r>
      <w:r>
        <w:t>ir</w:t>
      </w:r>
      <w:r w:rsidRPr="00363EE9">
        <w:t xml:space="preserve"> existence </w:t>
      </w:r>
      <w:r w:rsidR="00FD7E99">
        <w:t>was</w:t>
      </w:r>
      <w:r w:rsidRPr="00363EE9">
        <w:t xml:space="preserve"> rare. </w:t>
      </w:r>
      <w:r>
        <w:t xml:space="preserve">The theologian </w:t>
      </w:r>
      <w:r w:rsidRPr="00363EE9">
        <w:t xml:space="preserve">Hugh of Saint Victor (ca. 1096–1141), for instance, </w:t>
      </w:r>
      <w:r w:rsidR="00FD7E99">
        <w:t>was</w:t>
      </w:r>
      <w:r w:rsidRPr="00363EE9">
        <w:t xml:space="preserve"> only able to repeat the ill-informed statement of Isidore of Seville</w:t>
      </w:r>
      <w:r w:rsidR="00767788">
        <w:t xml:space="preserve"> in his work on grammar (1966: 79)</w:t>
      </w:r>
      <w:r w:rsidRPr="00363EE9">
        <w:t>. The twelfth-century</w:t>
      </w:r>
      <w:r>
        <w:t xml:space="preserve"> </w:t>
      </w:r>
      <w:r>
        <w:rPr>
          <w:i/>
          <w:iCs/>
        </w:rPr>
        <w:t>Vatican Mythographer</w:t>
      </w:r>
      <w:r w:rsidRPr="00363EE9">
        <w:t xml:space="preserve">, in turn, </w:t>
      </w:r>
      <w:r w:rsidR="00FD7E99">
        <w:t>made</w:t>
      </w:r>
      <w:r w:rsidRPr="00363EE9">
        <w:t xml:space="preserve"> an oddly placed, completely isolated remark about the canonical five </w:t>
      </w:r>
      <w:r>
        <w:t>“</w:t>
      </w:r>
      <w:r w:rsidRPr="00363EE9">
        <w:t>Greek tongues</w:t>
      </w:r>
      <w:r>
        <w:t>”</w:t>
      </w:r>
      <w:r w:rsidRPr="00363EE9">
        <w:t xml:space="preserve"> (</w:t>
      </w:r>
      <w:r w:rsidRPr="00363EE9">
        <w:rPr>
          <w:i/>
          <w:iCs/>
        </w:rPr>
        <w:t>Graecae linguae</w:t>
      </w:r>
      <w:r w:rsidRPr="00363EE9">
        <w:t>), whereas Eberhard of Béthune (</w:t>
      </w:r>
      <w:r w:rsidRPr="00363EE9">
        <w:rPr>
          <w:i/>
        </w:rPr>
        <w:t>fl.</w:t>
      </w:r>
      <w:r w:rsidRPr="00363EE9">
        <w:t xml:space="preserve"> ca. 1212) likewise mention</w:t>
      </w:r>
      <w:r w:rsidR="00FD7E99">
        <w:t>ed</w:t>
      </w:r>
      <w:r w:rsidRPr="00363EE9">
        <w:t xml:space="preserve"> the division into five</w:t>
      </w:r>
      <w:r>
        <w:t xml:space="preserve"> “idioms”</w:t>
      </w:r>
      <w:r w:rsidRPr="00363EE9">
        <w:t xml:space="preserve"> </w:t>
      </w:r>
      <w:r>
        <w:t>(</w:t>
      </w:r>
      <w:r w:rsidRPr="00363EE9">
        <w:rPr>
          <w:i/>
          <w:iCs/>
          <w:lang w:val="la-Latn"/>
        </w:rPr>
        <w:t>idiomata</w:t>
      </w:r>
      <w:r w:rsidRPr="000E6B52">
        <w:t>)</w:t>
      </w:r>
      <w:r w:rsidRPr="00363EE9">
        <w:t xml:space="preserve">, </w:t>
      </w:r>
      <w:r>
        <w:t xml:space="preserve">remarkably </w:t>
      </w:r>
      <w:r w:rsidRPr="00363EE9">
        <w:t xml:space="preserve">substituting, </w:t>
      </w:r>
      <w:r>
        <w:t xml:space="preserve">however, the koine </w:t>
      </w:r>
      <w:r w:rsidR="00445134">
        <w:t>with</w:t>
      </w:r>
      <w:r>
        <w:t xml:space="preserve"> Boeotian</w:t>
      </w:r>
      <w:r w:rsidRPr="00363EE9">
        <w:t>.</w:t>
      </w:r>
      <w:r>
        <w:rPr>
          <w:rStyle w:val="Voetnootmarkering"/>
        </w:rPr>
        <w:footnoteReference w:id="18"/>
      </w:r>
    </w:p>
    <w:p w14:paraId="7C0EE9BD" w14:textId="77777777" w:rsidR="00DA14B5" w:rsidRDefault="00DA14B5" w:rsidP="00DA14B5">
      <w:pPr>
        <w:ind w:firstLine="0"/>
      </w:pPr>
    </w:p>
    <w:p w14:paraId="394DB029" w14:textId="0606606B" w:rsidR="00AB73D9" w:rsidRDefault="000E6B52" w:rsidP="00445134">
      <w:pPr>
        <w:ind w:firstLine="0"/>
      </w:pPr>
      <w:r>
        <w:t xml:space="preserve">The only exception seems to </w:t>
      </w:r>
      <w:r w:rsidR="00FD7E99">
        <w:t>have been</w:t>
      </w:r>
      <w:r>
        <w:t xml:space="preserve"> the English polymath </w:t>
      </w:r>
      <w:r w:rsidRPr="00363EE9">
        <w:t xml:space="preserve">Roger Bacon </w:t>
      </w:r>
      <w:r w:rsidRPr="00F43750">
        <w:rPr>
          <w:lang w:val="en-GB"/>
        </w:rPr>
        <w:t>(ca. 1214/</w:t>
      </w:r>
      <w:r w:rsidR="00FD7E99">
        <w:rPr>
          <w:lang w:val="en-GB"/>
        </w:rPr>
        <w:t>12</w:t>
      </w:r>
      <w:r w:rsidRPr="00F43750">
        <w:rPr>
          <w:lang w:val="en-GB"/>
        </w:rPr>
        <w:t>20–ca. 1292)</w:t>
      </w:r>
      <w:r>
        <w:rPr>
          <w:lang w:val="en-GB"/>
        </w:rPr>
        <w:t>, who accord</w:t>
      </w:r>
      <w:r w:rsidR="00FD7E99">
        <w:rPr>
          <w:lang w:val="en-GB"/>
        </w:rPr>
        <w:t>ed</w:t>
      </w:r>
      <w:r>
        <w:rPr>
          <w:lang w:val="en-GB"/>
        </w:rPr>
        <w:t xml:space="preserve"> generous attention to the dialects in his Greek grammar, which </w:t>
      </w:r>
      <w:r w:rsidR="00FD7E99">
        <w:rPr>
          <w:lang w:val="en-GB"/>
        </w:rPr>
        <w:t>he</w:t>
      </w:r>
      <w:r>
        <w:rPr>
          <w:lang w:val="en-GB"/>
        </w:rPr>
        <w:t xml:space="preserve"> composed in Latin</w:t>
      </w:r>
      <w:r w:rsidR="00113BF2">
        <w:rPr>
          <w:lang w:val="en-GB"/>
        </w:rPr>
        <w:t xml:space="preserve"> around 1268</w:t>
      </w:r>
      <w:r>
        <w:rPr>
          <w:lang w:val="en-GB"/>
        </w:rPr>
        <w:t xml:space="preserve">. </w:t>
      </w:r>
      <w:r>
        <w:t xml:space="preserve">Even though early modern scholars </w:t>
      </w:r>
      <w:r w:rsidR="00FD7E99">
        <w:t>were</w:t>
      </w:r>
      <w:r>
        <w:t xml:space="preserve"> unable to</w:t>
      </w:r>
      <w:r w:rsidR="00FD7E99">
        <w:t xml:space="preserve"> make use of Bacon’s work – the</w:t>
      </w:r>
      <w:r>
        <w:t xml:space="preserve"> only edition of Bacon’s grammar appeared in 1902 </w:t>
      </w:r>
      <w:r w:rsidR="00C340A5">
        <w:t>–</w:t>
      </w:r>
      <w:r>
        <w:t xml:space="preserve"> his remarkable views deserve to be briefly treated in a history of premodern scholarship on the Greek dialects. </w:t>
      </w:r>
      <w:r w:rsidRPr="00396D07">
        <w:t xml:space="preserve">How </w:t>
      </w:r>
      <w:r w:rsidR="00FD7E99">
        <w:t>did</w:t>
      </w:r>
      <w:r w:rsidRPr="00396D07">
        <w:t xml:space="preserve"> Bacon classify </w:t>
      </w:r>
      <w:r>
        <w:t>the Greek dialects</w:t>
      </w:r>
      <w:r w:rsidRPr="00396D07">
        <w:t xml:space="preserve">? </w:t>
      </w:r>
      <w:r>
        <w:t xml:space="preserve">He </w:t>
      </w:r>
      <w:r w:rsidR="00FD7E99">
        <w:t>stated</w:t>
      </w:r>
      <w:r w:rsidRPr="00396D07">
        <w:t xml:space="preserve"> that “there were five and six [</w:t>
      </w:r>
      <w:r w:rsidRPr="00396D07">
        <w:rPr>
          <w:i/>
          <w:iCs/>
        </w:rPr>
        <w:t>sic</w:t>
      </w:r>
      <w:r w:rsidRPr="00396D07">
        <w:t>]</w:t>
      </w:r>
      <w:r>
        <w:t xml:space="preserve"> idioms</w:t>
      </w:r>
      <w:r w:rsidRPr="00396D07">
        <w:t xml:space="preserve"> of the Greek</w:t>
      </w:r>
      <w:r>
        <w:t xml:space="preserve"> language”</w:t>
      </w:r>
      <w:r w:rsidRPr="00396D07">
        <w:t>.</w:t>
      </w:r>
      <w:r w:rsidRPr="00396D07">
        <w:rPr>
          <w:vertAlign w:val="superscript"/>
        </w:rPr>
        <w:footnoteReference w:id="19"/>
      </w:r>
      <w:r w:rsidRPr="00396D07">
        <w:t xml:space="preserve"> This phrase is revealing in two ways.</w:t>
      </w:r>
      <w:r>
        <w:t xml:space="preserve"> I</w:t>
      </w:r>
      <w:r w:rsidRPr="00396D07">
        <w:t>t indicates</w:t>
      </w:r>
      <w:r w:rsidR="00CD7BA1">
        <w:t>,</w:t>
      </w:r>
      <w:r w:rsidRPr="00396D07">
        <w:t xml:space="preserve"> </w:t>
      </w:r>
      <w:r>
        <w:t>on the one hand</w:t>
      </w:r>
      <w:r w:rsidR="00CD7BA1">
        <w:t>,</w:t>
      </w:r>
      <w:r>
        <w:t xml:space="preserve"> </w:t>
      </w:r>
      <w:r w:rsidRPr="00396D07">
        <w:t xml:space="preserve">that Bacon </w:t>
      </w:r>
      <w:r w:rsidR="00CD7BA1">
        <w:t>was</w:t>
      </w:r>
      <w:r w:rsidR="00445134">
        <w:t xml:space="preserve"> apparently aware that</w:t>
      </w:r>
      <w:r w:rsidRPr="00396D07">
        <w:t xml:space="preserve"> the Greek dialects</w:t>
      </w:r>
      <w:r w:rsidR="00445134">
        <w:t xml:space="preserve"> were no longer spoken</w:t>
      </w:r>
      <w:r>
        <w:t>, as he use</w:t>
      </w:r>
      <w:r w:rsidR="00CD7BA1">
        <w:t>d</w:t>
      </w:r>
      <w:r>
        <w:t xml:space="preserve"> the </w:t>
      </w:r>
      <w:r w:rsidR="00113BF2">
        <w:t xml:space="preserve">perfect </w:t>
      </w:r>
      <w:r>
        <w:t xml:space="preserve">indicative </w:t>
      </w:r>
      <w:r w:rsidR="00113BF2">
        <w:t xml:space="preserve">form </w:t>
      </w:r>
      <w:r w:rsidRPr="00113BF2">
        <w:rPr>
          <w:i/>
        </w:rPr>
        <w:t>fuerunt</w:t>
      </w:r>
      <w:r>
        <w:t xml:space="preserve"> of the Latin verb </w:t>
      </w:r>
      <w:r>
        <w:rPr>
          <w:i/>
          <w:iCs/>
        </w:rPr>
        <w:t>sum</w:t>
      </w:r>
      <w:r>
        <w:t>, ‘to be’. On the other hand</w:t>
      </w:r>
      <w:r w:rsidR="00CD7BA1">
        <w:t>,</w:t>
      </w:r>
      <w:r>
        <w:t xml:space="preserve"> </w:t>
      </w:r>
      <w:r w:rsidRPr="00396D07">
        <w:t>he add</w:t>
      </w:r>
      <w:r w:rsidR="00CD7BA1">
        <w:t>ed</w:t>
      </w:r>
      <w:r w:rsidRPr="00396D07">
        <w:t xml:space="preserve"> an additional </w:t>
      </w:r>
      <w:r>
        <w:t>dialect</w:t>
      </w:r>
      <w:r w:rsidRPr="00396D07">
        <w:t xml:space="preserve"> to the traditional</w:t>
      </w:r>
      <w:r>
        <w:t xml:space="preserve"> fivefold </w:t>
      </w:r>
      <w:r w:rsidRPr="00396D07">
        <w:t>classification: Boeotian</w:t>
      </w:r>
      <w:r w:rsidR="00767788">
        <w:t xml:space="preserve"> (</w:t>
      </w:r>
      <w:r w:rsidR="00767788" w:rsidRPr="002A1250">
        <w:t>Bacon 1902: 27)</w:t>
      </w:r>
      <w:r>
        <w:t xml:space="preserve">. The clumsy formulation “five and six” may suggest that Bacon </w:t>
      </w:r>
      <w:r w:rsidR="00CD7BA1">
        <w:t>was</w:t>
      </w:r>
      <w:r>
        <w:t xml:space="preserve"> hesitant about including it</w:t>
      </w:r>
      <w:r w:rsidRPr="00396D07">
        <w:t xml:space="preserve">. The koine </w:t>
      </w:r>
      <w:r w:rsidR="00CD7BA1">
        <w:t>was</w:t>
      </w:r>
      <w:r w:rsidRPr="00396D07">
        <w:t xml:space="preserve"> clearly </w:t>
      </w:r>
      <w:r w:rsidR="00CD7BA1">
        <w:t>perceived</w:t>
      </w:r>
      <w:r w:rsidRPr="00396D07">
        <w:t xml:space="preserve"> as </w:t>
      </w:r>
      <w:r>
        <w:t xml:space="preserve">somehow distinct from the other </w:t>
      </w:r>
      <w:r w:rsidR="004E6002">
        <w:rPr>
          <w:iCs/>
        </w:rPr>
        <w:t xml:space="preserve">Greek </w:t>
      </w:r>
      <w:r w:rsidR="00113BF2">
        <w:rPr>
          <w:iCs/>
        </w:rPr>
        <w:t>dialects</w:t>
      </w:r>
      <w:r>
        <w:t>.</w:t>
      </w:r>
      <w:r w:rsidRPr="00396D07">
        <w:t xml:space="preserve"> </w:t>
      </w:r>
      <w:r>
        <w:t>He</w:t>
      </w:r>
      <w:r w:rsidRPr="00396D07">
        <w:t xml:space="preserve"> regard</w:t>
      </w:r>
      <w:r w:rsidR="004E6002">
        <w:t>ed</w:t>
      </w:r>
      <w:r w:rsidRPr="00396D07">
        <w:t xml:space="preserve"> it as the variety consisting of what </w:t>
      </w:r>
      <w:r w:rsidR="004E6002">
        <w:t>was</w:t>
      </w:r>
      <w:r w:rsidRPr="00396D07">
        <w:t xml:space="preserve"> common to all Greek tribes and which </w:t>
      </w:r>
      <w:r w:rsidR="004E6002">
        <w:t>was</w:t>
      </w:r>
      <w:r w:rsidRPr="00396D07">
        <w:t xml:space="preserve"> used for communication by all. It </w:t>
      </w:r>
      <w:r w:rsidR="004E6002">
        <w:t>was</w:t>
      </w:r>
      <w:r w:rsidRPr="00396D07">
        <w:t>, Bacon suggest</w:t>
      </w:r>
      <w:r w:rsidR="004E6002">
        <w:t>ed</w:t>
      </w:r>
      <w:r w:rsidRPr="00396D07">
        <w:t>, the core nature and s</w:t>
      </w:r>
      <w:r>
        <w:t xml:space="preserve">ubstance of the Greek language, on which the other </w:t>
      </w:r>
      <w:r w:rsidRPr="004E6002">
        <w:rPr>
          <w:iCs/>
        </w:rPr>
        <w:t>idioms</w:t>
      </w:r>
      <w:r>
        <w:t xml:space="preserve"> </w:t>
      </w:r>
      <w:r w:rsidR="004E6002">
        <w:t>were</w:t>
      </w:r>
      <w:r>
        <w:t xml:space="preserve"> </w:t>
      </w:r>
      <w:r w:rsidR="004E6002">
        <w:t xml:space="preserve">mere </w:t>
      </w:r>
      <w:r>
        <w:t>variations.</w:t>
      </w:r>
    </w:p>
    <w:p w14:paraId="1ADB1E16" w14:textId="77777777" w:rsidR="00AB73D9" w:rsidRDefault="00AB73D9" w:rsidP="00B90EB2">
      <w:pPr>
        <w:ind w:firstLine="0"/>
      </w:pPr>
    </w:p>
    <w:p w14:paraId="3C81279F" w14:textId="1A0356FF" w:rsidR="000E6B52" w:rsidRDefault="00B33942" w:rsidP="00445134">
      <w:pPr>
        <w:ind w:firstLine="0"/>
      </w:pPr>
      <w:r>
        <w:t xml:space="preserve">In conclusion, </w:t>
      </w:r>
      <w:r w:rsidR="00B90EB2">
        <w:t>Western scholars were usually ill-informed about Greek linguistic diversity.</w:t>
      </w:r>
      <w:r w:rsidR="00AB73D9">
        <w:t xml:space="preserve"> The late medieval polymath Roger Bacon, who expressed a unique interest in the Greek dialects, was the proverbial exception.</w:t>
      </w:r>
      <w:r w:rsidR="00773298">
        <w:t xml:space="preserve"> This</w:t>
      </w:r>
      <w:r w:rsidR="00AB73D9">
        <w:t xml:space="preserve"> state of affairs</w:t>
      </w:r>
      <w:r w:rsidR="00773298">
        <w:t xml:space="preserve"> changed profoundly in the Renaissance, to which I </w:t>
      </w:r>
      <w:r w:rsidR="00445134">
        <w:t xml:space="preserve">now </w:t>
      </w:r>
      <w:r w:rsidR="00773298">
        <w:t>turn.</w:t>
      </w:r>
    </w:p>
    <w:p w14:paraId="41D9DAC6" w14:textId="6D6DACE7" w:rsidR="000E6B52" w:rsidRDefault="00316197" w:rsidP="000B597D">
      <w:pPr>
        <w:pStyle w:val="Kop2"/>
        <w:numPr>
          <w:ilvl w:val="0"/>
          <w:numId w:val="14"/>
        </w:numPr>
      </w:pPr>
      <w:bookmarkStart w:id="18" w:name="_Toc19704812"/>
      <w:r>
        <w:t>T</w:t>
      </w:r>
      <w:r w:rsidR="000E6B52">
        <w:t>radition and innovation: Old classifications and a new principle</w:t>
      </w:r>
      <w:bookmarkEnd w:id="18"/>
    </w:p>
    <w:p w14:paraId="5DAAB9DD" w14:textId="572F2AAA" w:rsidR="000E6B52" w:rsidRPr="0096404D" w:rsidRDefault="000E6B52" w:rsidP="00445134">
      <w:pPr>
        <w:ind w:firstLine="0"/>
      </w:pPr>
      <w:bookmarkStart w:id="19" w:name="ManutiusClass"/>
      <w:r>
        <w:t xml:space="preserve">As I have pointed out in </w:t>
      </w:r>
      <w:r w:rsidR="00445134">
        <w:t>Chapter 1</w:t>
      </w:r>
      <w:r w:rsidR="001174A7">
        <w:t xml:space="preserve"> (Section 2)</w:t>
      </w:r>
      <w:r>
        <w:t>, t</w:t>
      </w:r>
      <w:r w:rsidRPr="0096404D">
        <w:t xml:space="preserve">he </w:t>
      </w:r>
      <w:r>
        <w:t xml:space="preserve">renowned </w:t>
      </w:r>
      <w:r w:rsidRPr="0096404D">
        <w:t>printer Aldus Manutius</w:t>
      </w:r>
      <w:r>
        <w:t xml:space="preserve"> </w:t>
      </w:r>
      <w:r w:rsidR="004E6002">
        <w:t>was</w:t>
      </w:r>
      <w:r>
        <w:t xml:space="preserve"> responsible for a key turn in the history of Greek dialect studies. This coincide</w:t>
      </w:r>
      <w:r w:rsidR="004E6002">
        <w:t>d</w:t>
      </w:r>
      <w:r>
        <w:t xml:space="preserve"> with his issuing </w:t>
      </w:r>
      <w:r w:rsidRPr="0096404D">
        <w:t xml:space="preserve">an </w:t>
      </w:r>
      <w:r>
        <w:t>impressive</w:t>
      </w:r>
      <w:r w:rsidRPr="0096404D">
        <w:t xml:space="preserve"> collection of </w:t>
      </w:r>
      <w:r w:rsidR="00F03568">
        <w:t>ancient Gre</w:t>
      </w:r>
      <w:r w:rsidR="000B33EE">
        <w:t xml:space="preserve">ek </w:t>
      </w:r>
      <w:r w:rsidRPr="0096404D">
        <w:t>and Byzantine grammatical treatises</w:t>
      </w:r>
      <w:r>
        <w:t xml:space="preserve">, </w:t>
      </w:r>
      <w:r w:rsidR="00445134">
        <w:t>intended</w:t>
      </w:r>
      <w:r>
        <w:t xml:space="preserve"> for the experienced Hellenist</w:t>
      </w:r>
      <w:r w:rsidRPr="0096404D">
        <w:t xml:space="preserve">. </w:t>
      </w:r>
      <w:r>
        <w:t>Explaining the range of this reference work in his preface, Manutius boldly state</w:t>
      </w:r>
      <w:r w:rsidR="004E6002">
        <w:t xml:space="preserve">d </w:t>
      </w:r>
      <w:r>
        <w:t>that</w:t>
      </w:r>
    </w:p>
    <w:p w14:paraId="79A94E9D" w14:textId="77777777" w:rsidR="000E6B52" w:rsidRPr="0096404D" w:rsidRDefault="000E6B52" w:rsidP="000E6B52">
      <w:pPr>
        <w:pStyle w:val="Citaat"/>
        <w:rPr>
          <w:noProof/>
        </w:rPr>
      </w:pPr>
      <w:r>
        <w:rPr>
          <w:noProof/>
        </w:rPr>
        <w:t xml:space="preserve">it moreover treats the </w:t>
      </w:r>
      <w:r w:rsidRPr="0096404D">
        <w:rPr>
          <w:noProof/>
        </w:rPr>
        <w:t>Attic, Ionic, Aeolic, Doric, Boeotian, Cretan, Cypriot, Macedonian, Thessalian, Rhegian, Sicilian, Tarentine, Chalcidian, Argive, Laconian, Syracusan, Pamphylian, and Athenian</w:t>
      </w:r>
      <w:r>
        <w:rPr>
          <w:noProof/>
        </w:rPr>
        <w:t xml:space="preserve"> tongues. These the Greek poets, and Homer in particular, are found to have used. Due to these tongues and their various inflections they have an astonishing liberty. </w:t>
      </w:r>
      <w:r w:rsidRPr="0096404D">
        <w:rPr>
          <w:noProof/>
        </w:rPr>
        <w:t xml:space="preserve">They add, subtract, transmute, invert. </w:t>
      </w:r>
      <w:r>
        <w:rPr>
          <w:noProof/>
        </w:rPr>
        <w:t>What don’t they do?</w:t>
      </w:r>
      <w:r w:rsidRPr="0096404D">
        <w:rPr>
          <w:noProof/>
        </w:rPr>
        <w:t xml:space="preserve"> In </w:t>
      </w:r>
      <w:r>
        <w:rPr>
          <w:noProof/>
        </w:rPr>
        <w:t>short,</w:t>
      </w:r>
      <w:r w:rsidRPr="0096404D">
        <w:rPr>
          <w:noProof/>
        </w:rPr>
        <w:t xml:space="preserve"> they use words like wax.</w:t>
      </w:r>
      <w:r w:rsidRPr="0096404D">
        <w:rPr>
          <w:rStyle w:val="Voetnootmarkering"/>
          <w:noProof/>
        </w:rPr>
        <w:footnoteReference w:id="20"/>
      </w:r>
    </w:p>
    <w:p w14:paraId="6F39DC7C" w14:textId="038ADB85" w:rsidR="000E6B52" w:rsidRDefault="000E6B52" w:rsidP="00445134">
      <w:pPr>
        <w:ind w:firstLine="0"/>
      </w:pPr>
      <w:r w:rsidRPr="0096404D">
        <w:t xml:space="preserve">Manutius </w:t>
      </w:r>
      <w:r>
        <w:t xml:space="preserve">here </w:t>
      </w:r>
      <w:r w:rsidRPr="0096404D">
        <w:t xml:space="preserve">already </w:t>
      </w:r>
      <w:r w:rsidR="004E6002">
        <w:t>mentioned</w:t>
      </w:r>
      <w:r w:rsidRPr="0096404D">
        <w:t xml:space="preserve"> most of the varieties included in the widely accepted modern classification of the </w:t>
      </w:r>
      <w:r w:rsidR="00F03568">
        <w:t>ancient Gre</w:t>
      </w:r>
      <w:r w:rsidR="004E6002">
        <w:t>ek</w:t>
      </w:r>
      <w:r>
        <w:t xml:space="preserve"> dialects into</w:t>
      </w:r>
      <w:r w:rsidRPr="00872009">
        <w:t xml:space="preserve"> </w:t>
      </w:r>
      <w:r w:rsidRPr="0096404D">
        <w:t>Aeolic, Arcado-Cypriot, Attic</w:t>
      </w:r>
      <w:r>
        <w:t>–</w:t>
      </w:r>
      <w:r w:rsidRPr="0096404D">
        <w:t xml:space="preserve">Ionic, Doric, </w:t>
      </w:r>
      <w:r>
        <w:t>Northwest Greek, and Pamphylian</w:t>
      </w:r>
      <w:r w:rsidR="001174A7">
        <w:t xml:space="preserve"> (cf. Chapter 1, Section 1)</w:t>
      </w:r>
      <w:r>
        <w:t xml:space="preserve">, even </w:t>
      </w:r>
      <w:r w:rsidRPr="0096404D">
        <w:t xml:space="preserve">though </w:t>
      </w:r>
      <w:r>
        <w:t>he</w:t>
      </w:r>
      <w:r w:rsidRPr="0096404D">
        <w:t xml:space="preserve"> </w:t>
      </w:r>
      <w:r w:rsidR="004E6002">
        <w:t>did</w:t>
      </w:r>
      <w:r w:rsidRPr="0096404D">
        <w:t xml:space="preserve"> not offer much more than a mere listing. </w:t>
      </w:r>
      <w:r>
        <w:t xml:space="preserve">Manutius </w:t>
      </w:r>
      <w:r w:rsidR="004E6002">
        <w:t>listed</w:t>
      </w:r>
      <w:r>
        <w:t xml:space="preserve"> the dialects Attic, Ionic, Aeolic, and Doric first. This </w:t>
      </w:r>
      <w:r w:rsidR="004E6002">
        <w:t>is</w:t>
      </w:r>
      <w:r>
        <w:t xml:space="preserve"> neither a coincidence nor a surprise; as I have </w:t>
      </w:r>
      <w:r w:rsidR="001174A7">
        <w:t>mentioned</w:t>
      </w:r>
      <w:r>
        <w:t xml:space="preserve">, these </w:t>
      </w:r>
      <w:r w:rsidR="004E6002">
        <w:t>were</w:t>
      </w:r>
      <w:r>
        <w:t xml:space="preserve"> the four canonized literary dialects of </w:t>
      </w:r>
      <w:r w:rsidR="00F03568">
        <w:t>ancient Gre</w:t>
      </w:r>
      <w:r>
        <w:t xml:space="preserve">ek. </w:t>
      </w:r>
      <w:bookmarkEnd w:id="19"/>
      <w:r>
        <w:t xml:space="preserve">Manutius </w:t>
      </w:r>
      <w:r w:rsidR="004E6002">
        <w:t>did</w:t>
      </w:r>
      <w:r>
        <w:t xml:space="preserve"> not </w:t>
      </w:r>
      <w:r w:rsidR="004E6002">
        <w:t>refer to</w:t>
      </w:r>
      <w:r>
        <w:t xml:space="preserve"> the koine here, but he </w:t>
      </w:r>
      <w:r w:rsidR="004E6002">
        <w:t>was</w:t>
      </w:r>
      <w:r>
        <w:t xml:space="preserve"> no doubt aware of its existence from the treatises in the collection</w:t>
      </w:r>
      <w:r w:rsidR="004E6002">
        <w:t>, which he later translated into Latin</w:t>
      </w:r>
      <w:r w:rsidR="00355102">
        <w:t xml:space="preserve">. </w:t>
      </w:r>
      <w:r>
        <w:t xml:space="preserve">It </w:t>
      </w:r>
      <w:r w:rsidR="00445134">
        <w:t xml:space="preserve">is </w:t>
      </w:r>
      <w:r>
        <w:t xml:space="preserve">immediately </w:t>
      </w:r>
      <w:r w:rsidR="00445134">
        <w:t xml:space="preserve">apparent </w:t>
      </w:r>
      <w:r w:rsidR="000B33EE">
        <w:t>from the above passage</w:t>
      </w:r>
      <w:r>
        <w:t xml:space="preserve"> that Manutius </w:t>
      </w:r>
      <w:r w:rsidRPr="0096404D">
        <w:t>assoc</w:t>
      </w:r>
      <w:r>
        <w:t>iate</w:t>
      </w:r>
      <w:r w:rsidR="00355102">
        <w:t>d</w:t>
      </w:r>
      <w:r>
        <w:t xml:space="preserve"> the dialects closely with poetry. This </w:t>
      </w:r>
      <w:r w:rsidR="00355102">
        <w:t>reveals</w:t>
      </w:r>
      <w:r>
        <w:t xml:space="preserve"> the primary reason why humanists stud</w:t>
      </w:r>
      <w:r w:rsidR="00355102">
        <w:t>ied</w:t>
      </w:r>
      <w:r>
        <w:t xml:space="preserve"> the dialects; much like their Greek predecessors</w:t>
      </w:r>
      <w:r w:rsidR="00355102">
        <w:t>,</w:t>
      </w:r>
      <w:r>
        <w:t xml:space="preserve"> they want</w:t>
      </w:r>
      <w:r w:rsidR="00355102">
        <w:t>ed</w:t>
      </w:r>
      <w:r>
        <w:t xml:space="preserve"> to master them in order to better understand Greek </w:t>
      </w:r>
      <w:r w:rsidR="00355102">
        <w:t>poems</w:t>
      </w:r>
      <w:r>
        <w:t xml:space="preserve">. </w:t>
      </w:r>
      <w:r>
        <w:lastRenderedPageBreak/>
        <w:t xml:space="preserve">For humanists in the Latin West, however, studying the dialects </w:t>
      </w:r>
      <w:r w:rsidR="00731CB9">
        <w:t>was</w:t>
      </w:r>
      <w:r>
        <w:t xml:space="preserve"> initially only a second-degree auxiliary tool. They want</w:t>
      </w:r>
      <w:r w:rsidR="00731CB9">
        <w:t>ed</w:t>
      </w:r>
      <w:r>
        <w:t xml:space="preserve"> to know the dialects because they want</w:t>
      </w:r>
      <w:r w:rsidR="00731CB9">
        <w:t>ed</w:t>
      </w:r>
      <w:r>
        <w:t xml:space="preserve"> to be able to read Greek literature, which in turn serve</w:t>
      </w:r>
      <w:r w:rsidR="00731CB9">
        <w:t>d</w:t>
      </w:r>
      <w:r w:rsidR="00445134">
        <w:t xml:space="preserve"> as a means</w:t>
      </w:r>
      <w:r>
        <w:t xml:space="preserve"> to gain</w:t>
      </w:r>
      <w:r w:rsidR="00445134">
        <w:t>ing</w:t>
      </w:r>
      <w:r>
        <w:t xml:space="preserve"> deeper insight into Latin literature</w:t>
      </w:r>
      <w:r w:rsidR="00445134">
        <w:t>,</w:t>
      </w:r>
      <w:r>
        <w:t xml:space="preserve"> as it </w:t>
      </w:r>
      <w:r w:rsidR="00731CB9">
        <w:t>was model</w:t>
      </w:r>
      <w:r>
        <w:t>ed on Greek examples</w:t>
      </w:r>
      <w:r w:rsidRPr="0096404D">
        <w:t>.</w:t>
      </w:r>
      <w:r>
        <w:t xml:space="preserve"> This likely explains why Renaissance Hellenists </w:t>
      </w:r>
      <w:r w:rsidR="00731CB9">
        <w:t>were</w:t>
      </w:r>
      <w:r>
        <w:t xml:space="preserve"> content, initially at least, with the two traditional classif</w:t>
      </w:r>
      <w:r w:rsidR="00731CB9">
        <w:t xml:space="preserve">ications </w:t>
      </w:r>
      <w:r w:rsidR="00B87417">
        <w:t>into four or five dialects</w:t>
      </w:r>
      <w:r w:rsidR="00731CB9">
        <w:t xml:space="preserve">; they </w:t>
      </w:r>
      <w:r w:rsidR="000B33EE">
        <w:t>were pursuing</w:t>
      </w:r>
      <w:r w:rsidR="00B87417">
        <w:t xml:space="preserve"> </w:t>
      </w:r>
      <w:r w:rsidR="00773FA5">
        <w:t xml:space="preserve">philological </w:t>
      </w:r>
      <w:r w:rsidR="00B87417">
        <w:t>goals similar to their predecessors</w:t>
      </w:r>
      <w:r>
        <w:t>.</w:t>
      </w:r>
    </w:p>
    <w:p w14:paraId="1635AE62" w14:textId="77777777" w:rsidR="00DA14B5" w:rsidRDefault="00DA14B5" w:rsidP="00DA14B5">
      <w:pPr>
        <w:ind w:firstLine="0"/>
      </w:pPr>
    </w:p>
    <w:p w14:paraId="19CC8034" w14:textId="031BC033" w:rsidR="000E6B52" w:rsidRDefault="005303AB" w:rsidP="00234894">
      <w:pPr>
        <w:ind w:firstLine="0"/>
      </w:pPr>
      <w:r>
        <w:t xml:space="preserve">An early scholar propounding </w:t>
      </w:r>
      <w:r w:rsidR="000E6B52">
        <w:t xml:space="preserve">the fourfold classification into </w:t>
      </w:r>
      <w:r>
        <w:t>Attic, Ionic, Doric, and Aeolic</w:t>
      </w:r>
      <w:r w:rsidR="000E6B52">
        <w:t xml:space="preserve"> </w:t>
      </w:r>
      <w:r>
        <w:t xml:space="preserve">was, for instance, </w:t>
      </w:r>
      <w:r w:rsidR="000E6B52">
        <w:t>Johann Reuchlin</w:t>
      </w:r>
      <w:r>
        <w:t xml:space="preserve"> – if, at least, I</w:t>
      </w:r>
      <w:r w:rsidR="000E6B52">
        <w:t xml:space="preserve"> may presume that he back</w:t>
      </w:r>
      <w:r>
        <w:t>ed</w:t>
      </w:r>
      <w:r w:rsidR="000E6B52">
        <w:t xml:space="preserve"> the ideas contained in the Byzantine treatise he </w:t>
      </w:r>
      <w:r>
        <w:t>tried</w:t>
      </w:r>
      <w:r w:rsidR="000E6B52">
        <w:t xml:space="preserve"> to pass off as his own</w:t>
      </w:r>
      <w:r w:rsidR="001174A7">
        <w:t xml:space="preserve"> (</w:t>
      </w:r>
      <w:r w:rsidR="00C3111C">
        <w:t>see</w:t>
      </w:r>
      <w:r w:rsidR="001174A7">
        <w:t xml:space="preserve"> Van Rooy 2014: 510–515)</w:t>
      </w:r>
      <w:r w:rsidR="000E6B52">
        <w:t>. Others adhere</w:t>
      </w:r>
      <w:r>
        <w:t>d</w:t>
      </w:r>
      <w:r w:rsidR="000E6B52">
        <w:t xml:space="preserve"> to the classification including the koine. An early example is Nicolaus Clenardus (1493/1494/1495–1542), a humanist from Diest in modern-day Belgium, whose manual for Greek </w:t>
      </w:r>
      <w:r>
        <w:t>was</w:t>
      </w:r>
      <w:r w:rsidR="000E6B52">
        <w:t xml:space="preserve"> so popular in the early modern period that the name </w:t>
      </w:r>
      <w:r w:rsidR="000E6B52" w:rsidRPr="000B33EE">
        <w:rPr>
          <w:i/>
        </w:rPr>
        <w:t>Clenardus</w:t>
      </w:r>
      <w:r w:rsidR="000E6B52">
        <w:t xml:space="preserve"> </w:t>
      </w:r>
      <w:r>
        <w:t>even became</w:t>
      </w:r>
      <w:r w:rsidR="000E6B52">
        <w:t xml:space="preserve"> synonymous with Greek grammar. From this handbook, first published in 1530 in the university city of Leuven, the student of Greek </w:t>
      </w:r>
      <w:r>
        <w:t>could</w:t>
      </w:r>
      <w:r w:rsidR="000E6B52">
        <w:t xml:space="preserve"> gather that “there are five principal tongues among the Greeks: common, Attic, Ionic, Doric, Aeolic”.</w:t>
      </w:r>
      <w:r w:rsidR="000E6B52">
        <w:rPr>
          <w:rStyle w:val="Voetnootmarkering"/>
        </w:rPr>
        <w:footnoteReference w:id="21"/>
      </w:r>
      <w:r w:rsidR="000E6B52">
        <w:t xml:space="preserve"> The latter fivefold classification </w:t>
      </w:r>
      <w:r>
        <w:t>was</w:t>
      </w:r>
      <w:r w:rsidR="000E6B52">
        <w:t xml:space="preserve"> best-known in early modern linguistic </w:t>
      </w:r>
      <w:r>
        <w:t>scholarship</w:t>
      </w:r>
      <w:r w:rsidR="000E6B52">
        <w:t xml:space="preserve">, most likely because it </w:t>
      </w:r>
      <w:r>
        <w:t>was</w:t>
      </w:r>
      <w:r w:rsidR="000E6B52">
        <w:t xml:space="preserve"> the one </w:t>
      </w:r>
      <w:r w:rsidR="00234894">
        <w:t>that predominated</w:t>
      </w:r>
      <w:r w:rsidR="000E6B52">
        <w:t xml:space="preserve"> in the Byzantine treatises by John the Grammarian and Gregory of Corinth</w:t>
      </w:r>
      <w:r w:rsidR="00234894">
        <w:t xml:space="preserve">; these works were definitely known to Hellenists of the time, as they were </w:t>
      </w:r>
      <w:r w:rsidR="000E6B52">
        <w:t xml:space="preserve">published </w:t>
      </w:r>
      <w:r>
        <w:t xml:space="preserve">together </w:t>
      </w:r>
      <w:r w:rsidR="000E6B52">
        <w:t>by Manutius in 1496</w:t>
      </w:r>
      <w:r w:rsidR="000B33EE">
        <w:t xml:space="preserve"> and subsequently in many other handbooks</w:t>
      </w:r>
      <w:r w:rsidR="000E6B52">
        <w:t xml:space="preserve">. Gradually, however, </w:t>
      </w:r>
      <w:r w:rsidR="00234894">
        <w:t>scholars</w:t>
      </w:r>
      <w:r w:rsidR="000E6B52">
        <w:t xml:space="preserve"> </w:t>
      </w:r>
      <w:r>
        <w:t>felt</w:t>
      </w:r>
      <w:r w:rsidR="000E6B52">
        <w:t xml:space="preserve"> the need to alter, correct, and supplement traditional</w:t>
      </w:r>
      <w:r w:rsidR="00234894">
        <w:t xml:space="preserve"> Greek</w:t>
      </w:r>
      <w:r w:rsidR="000E6B52">
        <w:t xml:space="preserve"> </w:t>
      </w:r>
      <w:r w:rsidR="00234894">
        <w:t>dialect classifications</w:t>
      </w:r>
      <w:r w:rsidR="000E6B52">
        <w:t xml:space="preserve">. What </w:t>
      </w:r>
      <w:r>
        <w:t>alternative</w:t>
      </w:r>
      <w:r w:rsidR="00234894">
        <w:t>s</w:t>
      </w:r>
      <w:r>
        <w:t xml:space="preserve"> did</w:t>
      </w:r>
      <w:r w:rsidR="000E6B52">
        <w:t xml:space="preserve"> </w:t>
      </w:r>
      <w:r w:rsidR="00234894">
        <w:t>they</w:t>
      </w:r>
      <w:r w:rsidR="000E6B52">
        <w:t xml:space="preserve"> propose and why? </w:t>
      </w:r>
      <w:r>
        <w:t>Did</w:t>
      </w:r>
      <w:r w:rsidR="000E6B52">
        <w:t xml:space="preserve"> they employ the same classificatory principles grounded in mythological and philological assumptions as Greek philologists </w:t>
      </w:r>
      <w:r>
        <w:t>had done</w:t>
      </w:r>
      <w:r w:rsidR="000E6B52">
        <w:t xml:space="preserve">? Or </w:t>
      </w:r>
      <w:r>
        <w:t xml:space="preserve">did </w:t>
      </w:r>
      <w:r w:rsidR="000E6B52">
        <w:t>they break away from Greek tradition?</w:t>
      </w:r>
    </w:p>
    <w:p w14:paraId="68D4D3F8" w14:textId="77777777" w:rsidR="00D46213" w:rsidRDefault="00D46213" w:rsidP="00D46213">
      <w:pPr>
        <w:ind w:firstLine="0"/>
      </w:pPr>
    </w:p>
    <w:p w14:paraId="555F07CE" w14:textId="2728EDEE" w:rsidR="000E6B52" w:rsidRDefault="000E6B52" w:rsidP="00C3111C">
      <w:pPr>
        <w:ind w:firstLine="0"/>
      </w:pPr>
      <w:r>
        <w:t xml:space="preserve">The insight that some of the traditional four dialects </w:t>
      </w:r>
      <w:r w:rsidR="005303AB">
        <w:t>could</w:t>
      </w:r>
      <w:r>
        <w:t xml:space="preserve"> be further divided into different speech forms, only marginally present in </w:t>
      </w:r>
      <w:r w:rsidR="005303AB">
        <w:t>Greek</w:t>
      </w:r>
      <w:r>
        <w:t xml:space="preserve"> thought, </w:t>
      </w:r>
      <w:r w:rsidR="005303AB">
        <w:t xml:space="preserve">was </w:t>
      </w:r>
      <w:r>
        <w:t>further developed by early modern philologists. They introduce</w:t>
      </w:r>
      <w:r w:rsidR="005303AB">
        <w:t>d</w:t>
      </w:r>
      <w:r>
        <w:t xml:space="preserve"> a distinction between </w:t>
      </w:r>
      <w:r w:rsidR="00234894">
        <w:t>“</w:t>
      </w:r>
      <w:r w:rsidRPr="00234894">
        <w:t>principal</w:t>
      </w:r>
      <w:r w:rsidR="00234894">
        <w:t>”</w:t>
      </w:r>
      <w:r>
        <w:t xml:space="preserve"> and </w:t>
      </w:r>
      <w:r w:rsidR="00234894">
        <w:t>“</w:t>
      </w:r>
      <w:r w:rsidRPr="00234894">
        <w:t>less principal</w:t>
      </w:r>
      <w:r w:rsidR="00234894">
        <w:t>”</w:t>
      </w:r>
      <w:r>
        <w:t xml:space="preserve"> dialects, to which Clenardus already allude</w:t>
      </w:r>
      <w:r w:rsidR="005303AB">
        <w:t>d</w:t>
      </w:r>
      <w:r>
        <w:t xml:space="preserve"> in his grammar. Principal dialects </w:t>
      </w:r>
      <w:r w:rsidR="000B33EE">
        <w:t>were</w:t>
      </w:r>
      <w:r>
        <w:t xml:space="preserve"> those relevant to the study of literature, whereas the less principal dialects </w:t>
      </w:r>
      <w:r w:rsidR="000B33EE">
        <w:t>were</w:t>
      </w:r>
      <w:r>
        <w:t xml:space="preserve"> those </w:t>
      </w:r>
      <w:r w:rsidR="00C3111C">
        <w:t>for</w:t>
      </w:r>
      <w:r>
        <w:t xml:space="preserve"> which scholars only </w:t>
      </w:r>
      <w:r w:rsidR="000B33EE">
        <w:t>h</w:t>
      </w:r>
      <w:r w:rsidR="005303AB">
        <w:t>ad</w:t>
      </w:r>
      <w:r>
        <w:t xml:space="preserve"> fragmentary or indirect evidence from ancient and Byzantine sources and which </w:t>
      </w:r>
      <w:r w:rsidR="005303AB">
        <w:t>were</w:t>
      </w:r>
      <w:r>
        <w:t xml:space="preserve"> not of direct concern for philologists. What </w:t>
      </w:r>
      <w:r w:rsidR="005303AB">
        <w:t>was</w:t>
      </w:r>
      <w:r>
        <w:t xml:space="preserve"> the origin of this new bipartition? It dates without a </w:t>
      </w:r>
      <w:r>
        <w:lastRenderedPageBreak/>
        <w:t>doubt from the beginning of the Cinquecento and ha</w:t>
      </w:r>
      <w:r w:rsidR="000B33EE">
        <w:t>d</w:t>
      </w:r>
      <w:r>
        <w:t xml:space="preserve"> its roots on the Italian peninsula.</w:t>
      </w:r>
      <w:bookmarkStart w:id="20" w:name="ViruniusClass"/>
      <w:r>
        <w:t xml:space="preserve"> The earliest testimony I have been able to trace thus far </w:t>
      </w:r>
      <w:r w:rsidR="000B33EE">
        <w:t>can be</w:t>
      </w:r>
      <w:r>
        <w:t xml:space="preserve"> found in a grammatical commentary of 1509, published in Ferrara and authored by the </w:t>
      </w:r>
      <w:r w:rsidR="00C3111C">
        <w:t xml:space="preserve">humanist </w:t>
      </w:r>
      <w:r>
        <w:t>professor Ludovico da Ponte (Ponticus Virunius; ca. 1460–1520), whose contribution to Greek studies merits a closer study.</w:t>
      </w:r>
      <w:r w:rsidR="007345A0">
        <w:rPr>
          <w:rStyle w:val="Voetnootmarkering"/>
        </w:rPr>
        <w:footnoteReference w:id="22"/>
      </w:r>
      <w:r>
        <w:t xml:space="preserve"> </w:t>
      </w:r>
      <w:r w:rsidR="007345A0">
        <w:t>Da Ponte</w:t>
      </w:r>
      <w:r>
        <w:t xml:space="preserve"> maintain</w:t>
      </w:r>
      <w:r w:rsidR="005303AB">
        <w:t>ed</w:t>
      </w:r>
      <w:r>
        <w:t xml:space="preserve"> that “even though there are seventeen tongues of the Greeks, there are nevertheless five principal tongues”.</w:t>
      </w:r>
      <w:r>
        <w:rPr>
          <w:rStyle w:val="Voetnootmarkering"/>
        </w:rPr>
        <w:footnoteReference w:id="23"/>
      </w:r>
      <w:r>
        <w:t xml:space="preserve"> </w:t>
      </w:r>
      <w:r w:rsidR="005303AB">
        <w:t>Da Ponte did not clarify</w:t>
      </w:r>
      <w:r>
        <w:t xml:space="preserve">, however, whether the former </w:t>
      </w:r>
      <w:r w:rsidR="000B33EE">
        <w:t>were</w:t>
      </w:r>
      <w:r>
        <w:t xml:space="preserve"> subsumed under the five principal ones or </w:t>
      </w:r>
      <w:r w:rsidR="000B33EE">
        <w:t>stood</w:t>
      </w:r>
      <w:r>
        <w:t xml:space="preserve"> next to them on the same level; nor</w:t>
      </w:r>
      <w:r w:rsidR="005303AB">
        <w:t xml:space="preserve"> did he mention</w:t>
      </w:r>
      <w:r>
        <w:t xml:space="preserve"> </w:t>
      </w:r>
      <w:r w:rsidR="005303AB">
        <w:t>all</w:t>
      </w:r>
      <w:r>
        <w:t xml:space="preserve"> seventeen </w:t>
      </w:r>
      <w:r w:rsidR="000B33EE">
        <w:t>dialects</w:t>
      </w:r>
      <w:r>
        <w:t xml:space="preserve"> by name.</w:t>
      </w:r>
      <w:r>
        <w:rPr>
          <w:rStyle w:val="Voetnootmarkering"/>
        </w:rPr>
        <w:footnoteReference w:id="24"/>
      </w:r>
      <w:bookmarkEnd w:id="20"/>
      <w:r>
        <w:t xml:space="preserve"> </w:t>
      </w:r>
      <w:bookmarkStart w:id="21" w:name="AmerotClass"/>
      <w:r>
        <w:t>Another early testimony, this time from north of the Alps</w:t>
      </w:r>
      <w:r w:rsidR="000B33EE">
        <w:t>,</w:t>
      </w:r>
      <w:r>
        <w:t xml:space="preserve"> is Adrien Amerot’s Greek grammar of 1520, in which </w:t>
      </w:r>
      <w:r w:rsidR="000B33EE">
        <w:t>one</w:t>
      </w:r>
      <w:r>
        <w:t xml:space="preserve"> read</w:t>
      </w:r>
      <w:r w:rsidR="000B33EE">
        <w:t>s</w:t>
      </w:r>
      <w:r>
        <w:t xml:space="preserve"> that “there are almost as many tongues of the Greeks as there are tribes, among which nevertheless five are principally employed”.</w:t>
      </w:r>
      <w:r>
        <w:rPr>
          <w:rStyle w:val="Voetnootmarkering"/>
        </w:rPr>
        <w:footnoteReference w:id="25"/>
      </w:r>
      <w:r w:rsidR="00D52973">
        <w:t xml:space="preserve"> The phrase also occurred</w:t>
      </w:r>
      <w:r>
        <w:t xml:space="preserve"> in Amerot’s popular booklet on the Greek dialects, a separately published excerpt fro</w:t>
      </w:r>
      <w:r w:rsidR="00D52973">
        <w:t>m his grammar which first appeared in 1530 and enjoyed</w:t>
      </w:r>
      <w:r>
        <w:t xml:space="preserve"> countless reprints during the entire early modern period.</w:t>
      </w:r>
      <w:r>
        <w:rPr>
          <w:rStyle w:val="Voetnootmarkering"/>
        </w:rPr>
        <w:footnoteReference w:id="26"/>
      </w:r>
      <w:r>
        <w:t xml:space="preserve"> This greatly contributed to the spread of the idea that there </w:t>
      </w:r>
      <w:r w:rsidR="000B33EE">
        <w:t>were</w:t>
      </w:r>
      <w:r>
        <w:t xml:space="preserve"> </w:t>
      </w:r>
      <w:r w:rsidR="00234894">
        <w:t>“</w:t>
      </w:r>
      <w:r w:rsidRPr="00234894">
        <w:t>principal</w:t>
      </w:r>
      <w:r w:rsidR="00234894">
        <w:t>”</w:t>
      </w:r>
      <w:r>
        <w:t xml:space="preserve"> and </w:t>
      </w:r>
      <w:r w:rsidR="00234894">
        <w:t>“</w:t>
      </w:r>
      <w:r w:rsidRPr="00234894">
        <w:t>less principal</w:t>
      </w:r>
      <w:r w:rsidR="00234894">
        <w:t>”</w:t>
      </w:r>
      <w:r>
        <w:t xml:space="preserve"> Greek dialects. For instance, Amerot</w:t>
      </w:r>
      <w:r w:rsidRPr="00A90633">
        <w:t xml:space="preserve"> </w:t>
      </w:r>
      <w:r>
        <w:t>certainly</w:t>
      </w:r>
      <w:r w:rsidRPr="00A90633">
        <w:t xml:space="preserve"> </w:t>
      </w:r>
      <w:r>
        <w:t xml:space="preserve">inspired the information on the dialects in </w:t>
      </w:r>
      <w:r w:rsidRPr="00A90633">
        <w:t>Michael Neander’s</w:t>
      </w:r>
      <w:r>
        <w:t xml:space="preserve"> (1525–1595) popular </w:t>
      </w:r>
      <w:r w:rsidRPr="00A90633">
        <w:t>Greek grammar</w:t>
      </w:r>
      <w:r>
        <w:t>, and he is also likely to have influenced the statement of Nicolaus Clenardus on the Greek dialects.</w:t>
      </w:r>
      <w:r>
        <w:rPr>
          <w:rStyle w:val="Voetnootmarkering"/>
        </w:rPr>
        <w:footnoteReference w:id="27"/>
      </w:r>
      <w:bookmarkEnd w:id="21"/>
    </w:p>
    <w:p w14:paraId="1C9E7FA0" w14:textId="77777777" w:rsidR="00DA14B5" w:rsidRDefault="00DA14B5" w:rsidP="00DA14B5">
      <w:pPr>
        <w:ind w:firstLine="0"/>
      </w:pPr>
    </w:p>
    <w:p w14:paraId="39BB5D87" w14:textId="7B40DD5F" w:rsidR="000E6B52" w:rsidRDefault="000E6B52" w:rsidP="00997839">
      <w:pPr>
        <w:ind w:firstLine="0"/>
      </w:pPr>
      <w:r>
        <w:t xml:space="preserve">Early humanist Hellenists </w:t>
      </w:r>
      <w:r w:rsidR="004F36D9">
        <w:t>did</w:t>
      </w:r>
      <w:r>
        <w:t xml:space="preserve"> </w:t>
      </w:r>
      <w:r w:rsidR="00997839">
        <w:t xml:space="preserve">normally </w:t>
      </w:r>
      <w:r>
        <w:t xml:space="preserve">not explain why they </w:t>
      </w:r>
      <w:r w:rsidR="004F36D9">
        <w:t>made</w:t>
      </w:r>
      <w:r>
        <w:t xml:space="preserve"> this division into </w:t>
      </w:r>
      <w:r w:rsidR="00234894">
        <w:t>“</w:t>
      </w:r>
      <w:r w:rsidRPr="00234894">
        <w:t>principal</w:t>
      </w:r>
      <w:r w:rsidR="00234894">
        <w:t>”</w:t>
      </w:r>
      <w:r>
        <w:t xml:space="preserve"> and </w:t>
      </w:r>
      <w:r w:rsidR="00234894">
        <w:t>“</w:t>
      </w:r>
      <w:r w:rsidRPr="00234894">
        <w:t>less principal</w:t>
      </w:r>
      <w:r w:rsidR="00234894">
        <w:t>”</w:t>
      </w:r>
      <w:r>
        <w:t xml:space="preserve"> dialects. There are a number of exceptions, however, which are worth a closer look. The earliest justification of the innovation occur</w:t>
      </w:r>
      <w:r w:rsidR="005B4A04">
        <w:t>red</w:t>
      </w:r>
      <w:r>
        <w:t xml:space="preserve"> as a passing remark in the Greek grammar of Georg Simler (ca. 1477–1536), a German humanist who </w:t>
      </w:r>
      <w:r w:rsidR="004F36D9">
        <w:t>was</w:t>
      </w:r>
      <w:r>
        <w:t xml:space="preserve"> the teacher of</w:t>
      </w:r>
      <w:r w:rsidR="00234894">
        <w:t>,</w:t>
      </w:r>
      <w:r>
        <w:t xml:space="preserve"> among others</w:t>
      </w:r>
      <w:r w:rsidR="00234894">
        <w:t>,</w:t>
      </w:r>
      <w:r>
        <w:t xml:space="preserve"> Philipp Melanchthon: “We have called them principal, for they are used by poets, especially Homer”.</w:t>
      </w:r>
      <w:r>
        <w:rPr>
          <w:rStyle w:val="Voetnootmarkering"/>
        </w:rPr>
        <w:footnoteReference w:id="28"/>
      </w:r>
      <w:r>
        <w:t xml:space="preserve"> For a more extensive motivation</w:t>
      </w:r>
      <w:r w:rsidR="004F36D9">
        <w:t>,</w:t>
      </w:r>
      <w:r>
        <w:t xml:space="preserve"> </w:t>
      </w:r>
      <w:r w:rsidR="00997839">
        <w:t>we have</w:t>
      </w:r>
      <w:r>
        <w:t xml:space="preserve"> to wait until the middle of the sixteenth century. </w:t>
      </w:r>
      <w:bookmarkStart w:id="22" w:name="AntesignanusClass"/>
      <w:r>
        <w:t>The French Hellenist Pierre Davantès (Petrus Antesignanus; ca. 1525–1561), an influential commentator of Cl</w:t>
      </w:r>
      <w:r w:rsidR="004F36D9">
        <w:t>enardus’ Greek grammar, explained</w:t>
      </w:r>
      <w:r>
        <w:t xml:space="preserve"> that the traditional dialects </w:t>
      </w:r>
      <w:r w:rsidR="005B4A04">
        <w:t>were</w:t>
      </w:r>
      <w:r>
        <w:t xml:space="preserve"> dubbed </w:t>
      </w:r>
      <w:r w:rsidR="00234894">
        <w:t>“</w:t>
      </w:r>
      <w:r w:rsidRPr="00234894">
        <w:t>principal</w:t>
      </w:r>
      <w:r w:rsidR="00234894">
        <w:t>”</w:t>
      </w:r>
      <w:r>
        <w:t xml:space="preserve">, because these </w:t>
      </w:r>
      <w:r w:rsidR="005B4A04">
        <w:t>were</w:t>
      </w:r>
      <w:r>
        <w:t xml:space="preserve"> the varieties of Greek mainly used by literary </w:t>
      </w:r>
      <w:r>
        <w:lastRenderedPageBreak/>
        <w:t xml:space="preserve">authors. Other dialects such as Boeotian and Thessalian </w:t>
      </w:r>
      <w:r w:rsidR="005B4A04">
        <w:t>were</w:t>
      </w:r>
      <w:r>
        <w:t xml:space="preserve"> labeled </w:t>
      </w:r>
      <w:r w:rsidR="00234894">
        <w:t>“</w:t>
      </w:r>
      <w:r w:rsidRPr="00234894">
        <w:t>less principal</w:t>
      </w:r>
      <w:r w:rsidR="00234894">
        <w:t>”</w:t>
      </w:r>
      <w:r>
        <w:t xml:space="preserve">, since there </w:t>
      </w:r>
      <w:r w:rsidR="005B4A04">
        <w:t>were</w:t>
      </w:r>
      <w:r>
        <w:t xml:space="preserve"> no literary works extant </w:t>
      </w:r>
      <w:r w:rsidR="005B4A04">
        <w:t xml:space="preserve">which were entirely </w:t>
      </w:r>
      <w:r>
        <w:t>composed in them</w:t>
      </w:r>
      <w:r w:rsidR="004F36D9">
        <w:t>.</w:t>
      </w:r>
      <w:r>
        <w:t xml:space="preserve"> These dialects w</w:t>
      </w:r>
      <w:r w:rsidR="004F36D9">
        <w:t>ould have been lost to the ages</w:t>
      </w:r>
      <w:r>
        <w:t xml:space="preserve"> if Greek authors had not introduced some elements of them into their works.</w:t>
      </w:r>
      <w:r>
        <w:rPr>
          <w:rStyle w:val="Voetnootmarkering"/>
        </w:rPr>
        <w:footnoteReference w:id="29"/>
      </w:r>
      <w:r>
        <w:t xml:space="preserve"> In other words, the mere existence and survival of literary works </w:t>
      </w:r>
      <w:r w:rsidR="004F36D9">
        <w:t>was</w:t>
      </w:r>
      <w:r>
        <w:t xml:space="preserve"> employed as a classificatory principle to distinguish between the </w:t>
      </w:r>
      <w:r w:rsidR="002608E0">
        <w:t>“</w:t>
      </w:r>
      <w:r w:rsidRPr="002608E0">
        <w:t>principal</w:t>
      </w:r>
      <w:r w:rsidR="002608E0">
        <w:t>”</w:t>
      </w:r>
      <w:r>
        <w:t xml:space="preserve"> and </w:t>
      </w:r>
      <w:r w:rsidR="002608E0">
        <w:t>“</w:t>
      </w:r>
      <w:r w:rsidRPr="002608E0">
        <w:t>less principal</w:t>
      </w:r>
      <w:r w:rsidR="002608E0">
        <w:t>”</w:t>
      </w:r>
      <w:r>
        <w:t xml:space="preserve"> dialects of the Greek language.</w:t>
      </w:r>
      <w:bookmarkEnd w:id="22"/>
      <w:r>
        <w:t xml:space="preserve"> This criterion, proving once again that philology </w:t>
      </w:r>
      <w:r w:rsidR="004F36D9">
        <w:t>was</w:t>
      </w:r>
      <w:r>
        <w:t xml:space="preserve"> the primary motivation to study the Greek dialects</w:t>
      </w:r>
      <w:r w:rsidR="00E955FA">
        <w:t xml:space="preserve"> in the Renaissance</w:t>
      </w:r>
      <w:r>
        <w:t xml:space="preserve">, </w:t>
      </w:r>
      <w:r w:rsidR="004F36D9">
        <w:t>became</w:t>
      </w:r>
      <w:r>
        <w:t xml:space="preserve"> highly popular and </w:t>
      </w:r>
      <w:r w:rsidR="004F36D9">
        <w:t>was</w:t>
      </w:r>
      <w:r>
        <w:t xml:space="preserve"> adopted by numerous early modern Hellenists.</w:t>
      </w:r>
      <w:r>
        <w:rPr>
          <w:rStyle w:val="Voetnootmarkering"/>
        </w:rPr>
        <w:footnoteReference w:id="30"/>
      </w:r>
    </w:p>
    <w:p w14:paraId="3BACCB76" w14:textId="77777777" w:rsidR="00DA14B5" w:rsidRDefault="00DA14B5" w:rsidP="00DA14B5">
      <w:pPr>
        <w:ind w:firstLine="0"/>
      </w:pPr>
    </w:p>
    <w:p w14:paraId="3B501130" w14:textId="73829A24" w:rsidR="00831943" w:rsidRDefault="000E6B52" w:rsidP="00AA74AF">
      <w:pPr>
        <w:ind w:firstLine="0"/>
      </w:pPr>
      <w:r>
        <w:t xml:space="preserve">Briefly, the traditional classifications </w:t>
      </w:r>
      <w:r w:rsidR="004F36D9">
        <w:t>were</w:t>
      </w:r>
      <w:r>
        <w:t xml:space="preserve"> still vastly important in the early modern era, even though scholars introduce</w:t>
      </w:r>
      <w:r w:rsidR="004F36D9">
        <w:t>d</w:t>
      </w:r>
      <w:r>
        <w:t xml:space="preserve"> a finer-grained distinction based on philological </w:t>
      </w:r>
      <w:r w:rsidR="00AA74AF">
        <w:t>criteria</w:t>
      </w:r>
      <w:r>
        <w:t xml:space="preserve"> by opposing </w:t>
      </w:r>
      <w:r w:rsidR="002608E0">
        <w:t>“</w:t>
      </w:r>
      <w:r w:rsidRPr="002608E0">
        <w:t>principal</w:t>
      </w:r>
      <w:r w:rsidR="002608E0">
        <w:t>”</w:t>
      </w:r>
      <w:r>
        <w:t xml:space="preserve"> to </w:t>
      </w:r>
      <w:r w:rsidR="002608E0">
        <w:t>“</w:t>
      </w:r>
      <w:r w:rsidRPr="002608E0">
        <w:t>less principal</w:t>
      </w:r>
      <w:r w:rsidR="002608E0">
        <w:t>”</w:t>
      </w:r>
      <w:r>
        <w:t xml:space="preserve"> dialects. In this case, the latter </w:t>
      </w:r>
      <w:r w:rsidR="004F36D9">
        <w:t>were</w:t>
      </w:r>
      <w:r>
        <w:t xml:space="preserve"> frequently viewed as varieties subsumed under the former.</w:t>
      </w:r>
      <w:r>
        <w:rPr>
          <w:rStyle w:val="Voetnootmarkering"/>
        </w:rPr>
        <w:footnoteReference w:id="31"/>
      </w:r>
      <w:r w:rsidR="00E955FA">
        <w:t xml:space="preserve"> </w:t>
      </w:r>
      <w:r>
        <w:t xml:space="preserve">The early modern discourse on </w:t>
      </w:r>
      <w:r w:rsidR="002608E0">
        <w:t>“</w:t>
      </w:r>
      <w:r w:rsidRPr="002608E0">
        <w:t>principal dialects</w:t>
      </w:r>
      <w:r w:rsidR="002608E0">
        <w:t>”</w:t>
      </w:r>
      <w:r>
        <w:t xml:space="preserve"> </w:t>
      </w:r>
      <w:r w:rsidR="004F36D9">
        <w:t>came</w:t>
      </w:r>
      <w:r>
        <w:t xml:space="preserve"> to be extrapolated to other languages too. A notable example is Alexander Gill (1565–1635). This English schoolmaster who taught Greek to John Milton </w:t>
      </w:r>
      <w:r w:rsidR="004F36D9">
        <w:t>was</w:t>
      </w:r>
      <w:r>
        <w:t xml:space="preserve"> the author of a grammar of his n</w:t>
      </w:r>
      <w:r w:rsidR="004F36D9">
        <w:t>ative tongue, in which he claimed</w:t>
      </w:r>
      <w:r>
        <w:t xml:space="preserve"> that there </w:t>
      </w:r>
      <w:r w:rsidR="00E955FA">
        <w:t>were</w:t>
      </w:r>
      <w:r>
        <w:t xml:space="preserve"> six </w:t>
      </w:r>
      <w:r w:rsidR="00E955FA">
        <w:t>main</w:t>
      </w:r>
      <w:r>
        <w:t xml:space="preserve"> dial</w:t>
      </w:r>
      <w:r w:rsidR="00831943">
        <w:t>ects in English:</w:t>
      </w:r>
    </w:p>
    <w:p w14:paraId="607F842A" w14:textId="0610160F" w:rsidR="00831943" w:rsidRDefault="00831943" w:rsidP="00831943">
      <w:pPr>
        <w:pStyle w:val="Citaat"/>
      </w:pPr>
      <w:r w:rsidRPr="00831943">
        <w:t>There are six principal dialects: Common, Northerners’, Southerners’, Easterners’, Westerners’, Poetic. I neither know nor have heard all their particularities. Yet I will describe as far as I can those I remember.</w:t>
      </w:r>
      <w:r w:rsidRPr="00831943">
        <w:rPr>
          <w:vertAlign w:val="superscript"/>
        </w:rPr>
        <w:footnoteReference w:id="32"/>
      </w:r>
    </w:p>
    <w:p w14:paraId="4C412D92" w14:textId="7EEDF5AC" w:rsidR="00831943" w:rsidRDefault="00831943" w:rsidP="00F03568">
      <w:pPr>
        <w:ind w:firstLine="0"/>
      </w:pPr>
      <w:r>
        <w:t xml:space="preserve">Several elements in the above quote suggest influence from the tradition of early modern grammars of </w:t>
      </w:r>
      <w:r w:rsidR="00F03568">
        <w:t>ancient Gre</w:t>
      </w:r>
      <w:r>
        <w:t>ek, with which Gill, being a distinguished Hellenist, must have been acquainted. He</w:t>
      </w:r>
      <w:r w:rsidR="00F03568">
        <w:t xml:space="preserve"> </w:t>
      </w:r>
      <w:r>
        <w:t xml:space="preserve">used the designation “common dialect”, </w:t>
      </w:r>
      <w:r w:rsidR="002608E0">
        <w:t>reminding of</w:t>
      </w:r>
      <w:r>
        <w:t xml:space="preserve"> the Greek koine, and included a poetical dialect among his English dialects</w:t>
      </w:r>
      <w:r w:rsidR="002608E0">
        <w:t xml:space="preserve"> (Gill 1619: 18)</w:t>
      </w:r>
      <w:r>
        <w:t xml:space="preserve">, a concept first developed within Greek grammar, as I will </w:t>
      </w:r>
      <w:r w:rsidR="00B822EF">
        <w:t>demonstrate</w:t>
      </w:r>
      <w:r>
        <w:t xml:space="preserve"> </w:t>
      </w:r>
      <w:r w:rsidR="00E955FA">
        <w:t>later</w:t>
      </w:r>
      <w:r w:rsidR="002608E0">
        <w:t xml:space="preserve"> (see Section 7 below)</w:t>
      </w:r>
      <w:r>
        <w:t>. There are</w:t>
      </w:r>
      <w:r w:rsidR="002608E0">
        <w:t>, however, also</w:t>
      </w:r>
      <w:r>
        <w:t xml:space="preserve"> differences. The names of the English dialects </w:t>
      </w:r>
      <w:r w:rsidR="00DC32CF">
        <w:t>were</w:t>
      </w:r>
      <w:r w:rsidR="00F03568">
        <w:t xml:space="preserve"> </w:t>
      </w:r>
      <w:r>
        <w:t xml:space="preserve">more strictly geographical than their Greek counterparts, which </w:t>
      </w:r>
      <w:r w:rsidR="00DC32CF">
        <w:t>had</w:t>
      </w:r>
      <w:r>
        <w:t xml:space="preserve"> a link with Greek mythology and tribal history. The English dialects </w:t>
      </w:r>
      <w:r w:rsidR="00DC32CF">
        <w:t>were</w:t>
      </w:r>
      <w:r w:rsidR="002608E0">
        <w:t>,</w:t>
      </w:r>
      <w:r>
        <w:t xml:space="preserve"> moreover</w:t>
      </w:r>
      <w:r w:rsidR="002608E0">
        <w:t>, by</w:t>
      </w:r>
      <w:r>
        <w:t xml:space="preserve"> no </w:t>
      </w:r>
      <w:r w:rsidR="002608E0">
        <w:t xml:space="preserve">means </w:t>
      </w:r>
      <w:r>
        <w:t xml:space="preserve">literary varieties. In fact, the Western English dialect, </w:t>
      </w:r>
      <w:r>
        <w:lastRenderedPageBreak/>
        <w:t xml:space="preserve">especially in Somerset, </w:t>
      </w:r>
      <w:r w:rsidR="00DC32CF">
        <w:t>was</w:t>
      </w:r>
      <w:r>
        <w:t xml:space="preserve"> so barbarous that it barely deserve</w:t>
      </w:r>
      <w:r w:rsidR="00DC32CF">
        <w:t>d</w:t>
      </w:r>
      <w:r>
        <w:t xml:space="preserve"> the name </w:t>
      </w:r>
      <w:r w:rsidR="002608E0">
        <w:t>“</w:t>
      </w:r>
      <w:r w:rsidRPr="002608E0">
        <w:rPr>
          <w:iCs/>
        </w:rPr>
        <w:t>English</w:t>
      </w:r>
      <w:r w:rsidR="002608E0">
        <w:rPr>
          <w:iCs/>
        </w:rPr>
        <w:t>”</w:t>
      </w:r>
      <w:r w:rsidR="00B822EF">
        <w:t xml:space="preserve">. Gill </w:t>
      </w:r>
      <w:r w:rsidR="00AA74AF">
        <w:t>(</w:t>
      </w:r>
      <w:r w:rsidR="00AA74AF" w:rsidRPr="00831943">
        <w:t>1619: 17</w:t>
      </w:r>
      <w:r w:rsidR="00AA74AF">
        <w:t xml:space="preserve">) </w:t>
      </w:r>
      <w:r w:rsidR="00B822EF">
        <w:t xml:space="preserve">did grant, however, </w:t>
      </w:r>
      <w:r>
        <w:t>that it preserve</w:t>
      </w:r>
      <w:r w:rsidR="00DC32CF">
        <w:t>d</w:t>
      </w:r>
      <w:r>
        <w:t xml:space="preserve"> some</w:t>
      </w:r>
      <w:r w:rsidR="00B822EF">
        <w:t xml:space="preserve"> notable</w:t>
      </w:r>
      <w:r>
        <w:t xml:space="preserve"> archaic features. </w:t>
      </w:r>
      <w:r w:rsidR="00DC32CF">
        <w:t>He moreover acknowledged that</w:t>
      </w:r>
      <w:r>
        <w:t xml:space="preserve"> it </w:t>
      </w:r>
      <w:r w:rsidR="00DC32CF">
        <w:t>was</w:t>
      </w:r>
      <w:r w:rsidR="00B822EF">
        <w:t xml:space="preserve"> useful to know the dialects</w:t>
      </w:r>
      <w:r w:rsidR="00DC32CF">
        <w:t>, since English poets occasionally used dialect elements</w:t>
      </w:r>
      <w:r w:rsidR="00AA74AF">
        <w:t xml:space="preserve"> (Gill 1619: 18)</w:t>
      </w:r>
      <w:r>
        <w:t>.</w:t>
      </w:r>
      <w:r w:rsidR="00B822EF">
        <w:t xml:space="preserve"> This suggests that his appreciation of English dialects was not unequivocally negative, an attitude for which he might have found support in the prestige of the Greek dialects.</w:t>
      </w:r>
      <w:r w:rsidR="00B822EF">
        <w:rPr>
          <w:rStyle w:val="Voetnootmarkering"/>
        </w:rPr>
        <w:footnoteReference w:id="33"/>
      </w:r>
    </w:p>
    <w:p w14:paraId="518149E4" w14:textId="77777777" w:rsidR="00DA14B5" w:rsidRDefault="00DA14B5" w:rsidP="00DA14B5">
      <w:pPr>
        <w:ind w:firstLine="0"/>
      </w:pPr>
    </w:p>
    <w:p w14:paraId="66CB1CFC" w14:textId="0B08C936" w:rsidR="000E6B52" w:rsidRDefault="000E6B52" w:rsidP="002608E0">
      <w:pPr>
        <w:ind w:firstLine="0"/>
      </w:pPr>
      <w:r>
        <w:t xml:space="preserve">In the present section, I might have created the impression that the </w:t>
      </w:r>
      <w:r w:rsidR="002608E0">
        <w:t xml:space="preserve">two </w:t>
      </w:r>
      <w:r>
        <w:t xml:space="preserve">traditional classifications </w:t>
      </w:r>
      <w:r w:rsidR="00B822EF">
        <w:t>were</w:t>
      </w:r>
      <w:r>
        <w:t xml:space="preserve"> the only ones proposed by early modern thinkers and that </w:t>
      </w:r>
      <w:r w:rsidR="002608E0">
        <w:t xml:space="preserve">their </w:t>
      </w:r>
      <w:r w:rsidR="00B822EF">
        <w:t xml:space="preserve">only </w:t>
      </w:r>
      <w:r w:rsidR="002608E0">
        <w:t xml:space="preserve">contribution was to introduce </w:t>
      </w:r>
      <w:r>
        <w:t xml:space="preserve">the distinction between </w:t>
      </w:r>
      <w:r w:rsidR="002608E0">
        <w:t>“</w:t>
      </w:r>
      <w:r w:rsidRPr="002608E0">
        <w:t>principal</w:t>
      </w:r>
      <w:r w:rsidR="002608E0">
        <w:t>”</w:t>
      </w:r>
      <w:r>
        <w:t xml:space="preserve"> and </w:t>
      </w:r>
      <w:r w:rsidR="002608E0">
        <w:t>“</w:t>
      </w:r>
      <w:r w:rsidRPr="002608E0">
        <w:t>less principal</w:t>
      </w:r>
      <w:r w:rsidR="002608E0">
        <w:t>”</w:t>
      </w:r>
      <w:r>
        <w:t xml:space="preserve"> dialects. </w:t>
      </w:r>
      <w:r w:rsidR="00B822EF">
        <w:t>Was</w:t>
      </w:r>
      <w:r>
        <w:t xml:space="preserve"> this really the case? Or </w:t>
      </w:r>
      <w:r w:rsidR="00B822EF">
        <w:t>did</w:t>
      </w:r>
      <w:r>
        <w:t xml:space="preserve"> scholars also innovate and design alternative classifications? If so, how and why </w:t>
      </w:r>
      <w:r w:rsidR="00B822EF">
        <w:t>did</w:t>
      </w:r>
      <w:r>
        <w:t xml:space="preserve"> they do so?</w:t>
      </w:r>
    </w:p>
    <w:p w14:paraId="1923CBF0" w14:textId="77777777" w:rsidR="000E6B52" w:rsidRDefault="000E6B52" w:rsidP="000B597D">
      <w:pPr>
        <w:pStyle w:val="Kop2"/>
        <w:numPr>
          <w:ilvl w:val="0"/>
          <w:numId w:val="14"/>
        </w:numPr>
      </w:pPr>
      <w:bookmarkStart w:id="23" w:name="_Toc19704813"/>
      <w:r w:rsidRPr="000E6B52">
        <w:t>The</w:t>
      </w:r>
      <w:r>
        <w:t xml:space="preserve"> invention of a poetical dialect</w:t>
      </w:r>
      <w:bookmarkEnd w:id="23"/>
    </w:p>
    <w:p w14:paraId="0D53683E" w14:textId="563AE65B" w:rsidR="000E6B52" w:rsidRDefault="000E6B52" w:rsidP="002608E0">
      <w:pPr>
        <w:ind w:firstLine="0"/>
      </w:pPr>
      <w:bookmarkStart w:id="24" w:name="VuidiusClass"/>
      <w:r>
        <w:t xml:space="preserve">In his </w:t>
      </w:r>
      <w:r>
        <w:rPr>
          <w:i/>
        </w:rPr>
        <w:t>Booklet on the Greek dialects</w:t>
      </w:r>
      <w:r w:rsidR="000338B2">
        <w:t xml:space="preserve"> of 1569, a poorly known </w:t>
      </w:r>
      <w:r>
        <w:t>French Hellenist by the</w:t>
      </w:r>
      <w:r w:rsidR="00AA74AF">
        <w:t xml:space="preserve"> Latin</w:t>
      </w:r>
      <w:r>
        <w:t xml:space="preserve"> name of Robertus Vuidius, originating from Tonnerre in the cen</w:t>
      </w:r>
      <w:r w:rsidR="00B822EF">
        <w:t>ter of northern France, explained</w:t>
      </w:r>
      <w:r>
        <w:t xml:space="preserve"> that he intend</w:t>
      </w:r>
      <w:r w:rsidR="00B822EF">
        <w:t>ed</w:t>
      </w:r>
      <w:r>
        <w:t xml:space="preserve"> “to treat the five</w:t>
      </w:r>
      <w:r w:rsidR="000338B2">
        <w:t xml:space="preserve"> idioms or dialects</w:t>
      </w:r>
      <w:r>
        <w:t>, i.e. Attic, Ionic, Aeolic, Doric, and Poetic”.</w:t>
      </w:r>
      <w:r>
        <w:rPr>
          <w:rStyle w:val="Voetnootmarkering"/>
        </w:rPr>
        <w:footnoteReference w:id="34"/>
      </w:r>
      <w:r>
        <w:t xml:space="preserve"> In so doing, Vuidius herald</w:t>
      </w:r>
      <w:r w:rsidR="004B078D">
        <w:t xml:space="preserve">ed </w:t>
      </w:r>
      <w:r>
        <w:t xml:space="preserve">a new era in early modern classifications of the Greek dialects, during which a set of new varieties </w:t>
      </w:r>
      <w:r w:rsidR="004B078D">
        <w:t>was</w:t>
      </w:r>
      <w:r>
        <w:t xml:space="preserve"> added to the traditional four or five. Before him, influential scholars like Petrus Ramus (Pierre de la Ramée; 1515–1572) and Joseph Justus Scaliger (1540–1609) had already spoken in passing of a Greek </w:t>
      </w:r>
      <w:r w:rsidR="002608E0">
        <w:t>“</w:t>
      </w:r>
      <w:r w:rsidRPr="002608E0">
        <w:t>poetical dialect</w:t>
      </w:r>
      <w:r w:rsidR="002608E0">
        <w:t>”</w:t>
      </w:r>
      <w:r w:rsidR="00AA74AF">
        <w:t xml:space="preserve"> (Ramus 1560: 18–19; Scaliger 1594: 56).</w:t>
      </w:r>
      <w:r>
        <w:t xml:space="preserve"> Scaliger even claim</w:t>
      </w:r>
      <w:r w:rsidR="004B078D">
        <w:t>ed</w:t>
      </w:r>
      <w:r>
        <w:t xml:space="preserve"> to have composed a grammar of this dialect when he was about twenty years old, of which no traces remain today, however. What is more, linguistic particularities proper to poetry, often simply explained as </w:t>
      </w:r>
      <w:r w:rsidR="002608E0">
        <w:t>“</w:t>
      </w:r>
      <w:r w:rsidRPr="002608E0">
        <w:t>poetical license</w:t>
      </w:r>
      <w:r w:rsidR="002608E0">
        <w:t>”</w:t>
      </w:r>
      <w:r>
        <w:t xml:space="preserve">, had been noticed well before Ramus, Scaliger, and Vuidius by </w:t>
      </w:r>
      <w:r w:rsidR="004B078D">
        <w:t>earlier Greek</w:t>
      </w:r>
      <w:r>
        <w:t xml:space="preserve"> scholars. The ancient grammarian Tryphon, perhaps the founding father of Greek dialect studies, had already associated procedures such as metathesis with poetry.</w:t>
      </w:r>
      <w:r>
        <w:rPr>
          <w:rStyle w:val="Voetnootmarkering"/>
        </w:rPr>
        <w:footnoteReference w:id="35"/>
      </w:r>
      <w:r>
        <w:t xml:space="preserve"> The idea that Greek poetical language </w:t>
      </w:r>
      <w:r w:rsidR="000338B2">
        <w:t>was</w:t>
      </w:r>
      <w:r>
        <w:t xml:space="preserve"> dominated by a far-</w:t>
      </w:r>
      <w:r w:rsidR="002608E0">
        <w:t>ranging</w:t>
      </w:r>
      <w:r>
        <w:t xml:space="preserve"> license, howeve</w:t>
      </w:r>
      <w:r w:rsidR="004B078D">
        <w:t>r, received</w:t>
      </w:r>
      <w:r>
        <w:t xml:space="preserve"> promine</w:t>
      </w:r>
      <w:r w:rsidR="004B078D">
        <w:t>nce only in Renaissance thought</w:t>
      </w:r>
      <w:r w:rsidR="002608E0">
        <w:t>,</w:t>
      </w:r>
      <w:r>
        <w:t xml:space="preserve"> even if ancient authorities </w:t>
      </w:r>
      <w:r w:rsidR="004B078D">
        <w:t>were</w:t>
      </w:r>
      <w:r>
        <w:t xml:space="preserve"> invoked to back it. A case in point is Manutius’ preface to his collection of </w:t>
      </w:r>
      <w:r w:rsidR="006A0112">
        <w:t xml:space="preserve">Greek </w:t>
      </w:r>
      <w:r>
        <w:t>grammatical treatises</w:t>
      </w:r>
      <w:r w:rsidR="00F517BC">
        <w:t xml:space="preserve"> of</w:t>
      </w:r>
      <w:r w:rsidR="006A0112">
        <w:t xml:space="preserve"> 1496</w:t>
      </w:r>
      <w:r>
        <w:t xml:space="preserve">. </w:t>
      </w:r>
      <w:r w:rsidR="007E39DE">
        <w:t>He supported his</w:t>
      </w:r>
      <w:r>
        <w:t xml:space="preserve"> observation that Greeks, especially their poets, use</w:t>
      </w:r>
      <w:r w:rsidR="007E39DE">
        <w:t>d</w:t>
      </w:r>
      <w:r>
        <w:t xml:space="preserve"> words like wax by the authority of the </w:t>
      </w:r>
      <w:r>
        <w:lastRenderedPageBreak/>
        <w:t xml:space="preserve">ancient Roman poet Martial </w:t>
      </w:r>
      <w:r w:rsidRPr="00AE7276">
        <w:t xml:space="preserve">(ca. </w:t>
      </w:r>
      <w:r>
        <w:rPr>
          <w:smallCaps/>
        </w:rPr>
        <w:t>ad</w:t>
      </w:r>
      <w:r w:rsidRPr="00AE7276">
        <w:t xml:space="preserve"> 40–103)</w:t>
      </w:r>
      <w:r w:rsidR="002608E0">
        <w:t xml:space="preserve">, who, </w:t>
      </w:r>
      <w:r w:rsidR="007E39DE">
        <w:t>as he unsuccessfully tried</w:t>
      </w:r>
      <w:r>
        <w:t xml:space="preserve"> to fit the Greek name Eiarinos</w:t>
      </w:r>
      <w:r w:rsidR="007E39DE" w:rsidRPr="007E39DE">
        <w:t xml:space="preserve"> </w:t>
      </w:r>
      <w:r>
        <w:t xml:space="preserve">into his </w:t>
      </w:r>
      <w:r w:rsidR="00423931">
        <w:t>Latin verses</w:t>
      </w:r>
      <w:r w:rsidR="002608E0">
        <w:t>, mused</w:t>
      </w:r>
      <w:r>
        <w:t>:</w:t>
      </w:r>
    </w:p>
    <w:p w14:paraId="53D2D2E3" w14:textId="77777777" w:rsidR="000E6B52" w:rsidRDefault="000E6B52" w:rsidP="000E6B52">
      <w:pPr>
        <w:pStyle w:val="Citaat"/>
      </w:pPr>
      <w:r>
        <w:t xml:space="preserve">And yet poets say </w:t>
      </w:r>
      <w:r w:rsidRPr="009F3FDC">
        <w:rPr>
          <w:i/>
          <w:iCs w:val="0"/>
        </w:rPr>
        <w:t>Eiarinos</w:t>
      </w:r>
      <w:r>
        <w:t xml:space="preserve">; | but they are Greeks to whom nothing is denied, | whom it beseems to chant </w:t>
      </w:r>
      <w:r w:rsidRPr="009F3FDC">
        <w:rPr>
          <w:i/>
          <w:iCs w:val="0"/>
        </w:rPr>
        <w:t>Āres</w:t>
      </w:r>
      <w:r w:rsidRPr="00660DCD">
        <w:t xml:space="preserve">, </w:t>
      </w:r>
      <w:r w:rsidRPr="009F3FDC">
        <w:rPr>
          <w:i/>
          <w:iCs w:val="0"/>
        </w:rPr>
        <w:t>Ăres</w:t>
      </w:r>
      <w:r>
        <w:t>. | We, who cultivate more austere Muses, | cannot be so clever.</w:t>
      </w:r>
      <w:r>
        <w:rPr>
          <w:rStyle w:val="Voetnootmarkering"/>
        </w:rPr>
        <w:footnoteReference w:id="36"/>
      </w:r>
    </w:p>
    <w:p w14:paraId="59F1296D" w14:textId="79E3F922" w:rsidR="000E6B52" w:rsidRDefault="00423931" w:rsidP="00AA74AF">
      <w:pPr>
        <w:ind w:firstLine="0"/>
      </w:pPr>
      <w:r>
        <w:t xml:space="preserve">Robertus Vuidius </w:t>
      </w:r>
      <w:r w:rsidR="00AA74AF">
        <w:t>(1569: 146</w:t>
      </w:r>
      <w:r w:rsidR="00AA74AF">
        <w:rPr>
          <w:smallCaps/>
          <w:vertAlign w:val="superscript"/>
        </w:rPr>
        <w:t>v</w:t>
      </w:r>
      <w:r w:rsidR="00AA74AF">
        <w:t>–148</w:t>
      </w:r>
      <w:r w:rsidR="00AA74AF">
        <w:rPr>
          <w:smallCaps/>
          <w:vertAlign w:val="superscript"/>
        </w:rPr>
        <w:t>v</w:t>
      </w:r>
      <w:r w:rsidR="00AA74AF">
        <w:t xml:space="preserve">) </w:t>
      </w:r>
      <w:r>
        <w:t>wa</w:t>
      </w:r>
      <w:r w:rsidR="000E6B52">
        <w:t xml:space="preserve">s, however, the first Hellenist to provide a systematic synopsis of the linguistic </w:t>
      </w:r>
      <w:r w:rsidR="00AA74AF">
        <w:t>features</w:t>
      </w:r>
      <w:r w:rsidR="000E6B52">
        <w:t xml:space="preserve"> of the poetical dialect, mainly consisting – as with the other dialects – in permutations of letters. Its inclusion among the dialects </w:t>
      </w:r>
      <w:r>
        <w:t>was encouraged by the</w:t>
      </w:r>
      <w:r w:rsidR="000E6B52">
        <w:t xml:space="preserve"> fact that the problematic language of Greek poetry, apart from being dialectally</w:t>
      </w:r>
      <w:r w:rsidR="000E6B52" w:rsidRPr="0096404D">
        <w:t xml:space="preserve"> </w:t>
      </w:r>
      <w:r w:rsidR="000E6B52">
        <w:t xml:space="preserve">mixed, also </w:t>
      </w:r>
      <w:r>
        <w:t>had certain</w:t>
      </w:r>
      <w:r w:rsidR="000E6B52">
        <w:t xml:space="preserve"> formal characteristics of its own that </w:t>
      </w:r>
      <w:r>
        <w:t>could not</w:t>
      </w:r>
      <w:r w:rsidR="000E6B52">
        <w:t xml:space="preserve"> be ascribed to the traditional four or five dialects. </w:t>
      </w:r>
      <w:r>
        <w:t xml:space="preserve">Yet </w:t>
      </w:r>
      <w:r w:rsidR="000E6B52">
        <w:t xml:space="preserve">Vuidius </w:t>
      </w:r>
      <w:r>
        <w:t>did</w:t>
      </w:r>
      <w:r w:rsidR="000E6B52" w:rsidRPr="00270CE8">
        <w:t xml:space="preserve"> not problematize the fact that </w:t>
      </w:r>
      <w:r w:rsidR="000E6B52">
        <w:t>the texts transmitted in the Aeolic and Doric dialects</w:t>
      </w:r>
      <w:r w:rsidR="000E6B52" w:rsidRPr="00270CE8">
        <w:t xml:space="preserve"> </w:t>
      </w:r>
      <w:r w:rsidR="00F517BC">
        <w:t>were</w:t>
      </w:r>
      <w:r w:rsidR="000E6B52" w:rsidRPr="00270CE8">
        <w:t xml:space="preserve"> </w:t>
      </w:r>
      <w:r w:rsidR="000E6B52">
        <w:t>almost exclusively</w:t>
      </w:r>
      <w:r w:rsidR="000E6B52" w:rsidRPr="00270CE8">
        <w:t xml:space="preserve"> poetical</w:t>
      </w:r>
      <w:r w:rsidR="000E6B52">
        <w:t xml:space="preserve"> in nature</w:t>
      </w:r>
      <w:r w:rsidR="000E6B52" w:rsidRPr="00270CE8">
        <w:t>.</w:t>
      </w:r>
      <w:r w:rsidR="000E6B52">
        <w:t xml:space="preserve"> His </w:t>
      </w:r>
      <w:r w:rsidR="00AA74AF">
        <w:t>vague</w:t>
      </w:r>
      <w:r w:rsidR="000E6B52">
        <w:t xml:space="preserve"> definition of </w:t>
      </w:r>
      <w:r w:rsidR="000E6B52" w:rsidRPr="00371207">
        <w:rPr>
          <w:i/>
          <w:lang w:val="la-Latn"/>
        </w:rPr>
        <w:t>dialectus</w:t>
      </w:r>
      <w:r w:rsidR="000E6B52">
        <w:t xml:space="preserve"> as “particularity </w:t>
      </w:r>
      <w:r>
        <w:t>of tongue” allowed</w:t>
      </w:r>
      <w:r w:rsidR="000E6B52">
        <w:t xml:space="preserve"> him to apply the term also to the manner of speaking</w:t>
      </w:r>
      <w:bookmarkEnd w:id="24"/>
      <w:r w:rsidR="000E6B52">
        <w:t xml:space="preserve"> </w:t>
      </w:r>
      <w:r w:rsidR="00AA74AF">
        <w:t xml:space="preserve">characteristic of </w:t>
      </w:r>
      <w:r w:rsidR="000E6B52">
        <w:t>poets</w:t>
      </w:r>
      <w:r w:rsidR="00AA74AF">
        <w:t xml:space="preserve"> (Vuidius 1569: 138</w:t>
      </w:r>
      <w:r w:rsidR="00AA74AF">
        <w:rPr>
          <w:smallCaps/>
          <w:vertAlign w:val="superscript"/>
        </w:rPr>
        <w:t>r</w:t>
      </w:r>
      <w:r w:rsidR="00AA74AF">
        <w:t>–138</w:t>
      </w:r>
      <w:r w:rsidR="00AA74AF">
        <w:rPr>
          <w:smallCaps/>
          <w:vertAlign w:val="superscript"/>
        </w:rPr>
        <w:t>v</w:t>
      </w:r>
      <w:r w:rsidR="00AA74AF">
        <w:t>)</w:t>
      </w:r>
      <w:r w:rsidR="000E6B52">
        <w:t>.</w:t>
      </w:r>
      <w:r w:rsidR="000E6B52" w:rsidRPr="0096404D">
        <w:t xml:space="preserve"> </w:t>
      </w:r>
      <w:r w:rsidR="000E6B52">
        <w:t xml:space="preserve">The Greek poetical dialect, an </w:t>
      </w:r>
      <w:r w:rsidR="000E6B52" w:rsidRPr="0096404D">
        <w:t>innovation</w:t>
      </w:r>
      <w:r w:rsidR="000E6B52">
        <w:t xml:space="preserve"> of the 1560s that</w:t>
      </w:r>
      <w:r w:rsidR="000E6B52" w:rsidRPr="0096404D">
        <w:t xml:space="preserve"> </w:t>
      </w:r>
      <w:r w:rsidR="00AA74AF">
        <w:t xml:space="preserve">might strike modern readers </w:t>
      </w:r>
      <w:r w:rsidR="000E6B52">
        <w:t xml:space="preserve">as rather odd, </w:t>
      </w:r>
      <w:r>
        <w:t>became a</w:t>
      </w:r>
      <w:r w:rsidR="000E6B52" w:rsidRPr="0096404D">
        <w:t xml:space="preserve"> </w:t>
      </w:r>
      <w:r w:rsidR="000E6B52">
        <w:t xml:space="preserve">highly successful </w:t>
      </w:r>
      <w:r>
        <w:t xml:space="preserve">construct </w:t>
      </w:r>
      <w:r w:rsidR="000E6B52">
        <w:t xml:space="preserve">and </w:t>
      </w:r>
      <w:r>
        <w:t xml:space="preserve">was present </w:t>
      </w:r>
      <w:r w:rsidR="000E6B52">
        <w:t xml:space="preserve">in numerous </w:t>
      </w:r>
      <w:r>
        <w:t xml:space="preserve">later </w:t>
      </w:r>
      <w:r w:rsidR="000E6B52">
        <w:t>classifications of the Greek dialects</w:t>
      </w:r>
      <w:r w:rsidR="000E6B52" w:rsidRPr="0096404D">
        <w:t>.</w:t>
      </w:r>
      <w:r w:rsidR="000E6B52">
        <w:rPr>
          <w:rStyle w:val="Voetnootmarkering"/>
        </w:rPr>
        <w:footnoteReference w:id="37"/>
      </w:r>
      <w:r w:rsidR="000E6B52">
        <w:t xml:space="preserve"> The concept of </w:t>
      </w:r>
      <w:r w:rsidR="000E6B52" w:rsidRPr="00A12BE2">
        <w:rPr>
          <w:smallCaps/>
        </w:rPr>
        <w:t>poetical dialect</w:t>
      </w:r>
      <w:r w:rsidR="000E6B52">
        <w:t xml:space="preserve"> </w:t>
      </w:r>
      <w:r>
        <w:t>was</w:t>
      </w:r>
      <w:r w:rsidR="000E6B52">
        <w:t xml:space="preserve"> gradually applied to varieties of other languages </w:t>
      </w:r>
      <w:r>
        <w:t xml:space="preserve">too, as the case of Alexander Gill has </w:t>
      </w:r>
      <w:r w:rsidR="00F517BC">
        <w:t xml:space="preserve">already </w:t>
      </w:r>
      <w:r>
        <w:t>demonstrated. This was frequent</w:t>
      </w:r>
      <w:r w:rsidR="000E6B52">
        <w:t xml:space="preserve"> especially in the eighteenth century, when philology </w:t>
      </w:r>
      <w:r>
        <w:t>was</w:t>
      </w:r>
      <w:r w:rsidR="000E6B52">
        <w:t xml:space="preserve"> much less restricted to the classical languages than</w:t>
      </w:r>
      <w:r w:rsidR="00F517BC">
        <w:t xml:space="preserve"> it had been</w:t>
      </w:r>
      <w:r w:rsidR="000E6B52">
        <w:t xml:space="preserve"> in earlier </w:t>
      </w:r>
      <w:r w:rsidR="00AA74AF">
        <w:t>times</w:t>
      </w:r>
      <w:r w:rsidR="000E6B52">
        <w:t>.</w:t>
      </w:r>
      <w:r w:rsidR="000E6B52">
        <w:rPr>
          <w:rStyle w:val="Voetnootmarkering"/>
        </w:rPr>
        <w:footnoteReference w:id="38"/>
      </w:r>
    </w:p>
    <w:p w14:paraId="5FD10681" w14:textId="77777777" w:rsidR="00DA14B5" w:rsidRDefault="00DA14B5" w:rsidP="00DA14B5">
      <w:pPr>
        <w:ind w:firstLine="0"/>
      </w:pPr>
    </w:p>
    <w:p w14:paraId="13CF2812" w14:textId="7337933E" w:rsidR="000E6B52" w:rsidRPr="00612261" w:rsidRDefault="000E6B52" w:rsidP="00FD3A41">
      <w:pPr>
        <w:ind w:firstLine="0"/>
      </w:pPr>
      <w:r>
        <w:t>T</w:t>
      </w:r>
      <w:r w:rsidRPr="0046534F">
        <w:t>he existence of a poetic</w:t>
      </w:r>
      <w:r>
        <w:t>al</w:t>
      </w:r>
      <w:r w:rsidRPr="0046534F">
        <w:t xml:space="preserve"> dialect </w:t>
      </w:r>
      <w:r w:rsidR="00423931">
        <w:t>was</w:t>
      </w:r>
      <w:r>
        <w:t>, however, not accepted by everyone, and some Hellenists discard</w:t>
      </w:r>
      <w:r w:rsidR="00423931">
        <w:t>ed</w:t>
      </w:r>
      <w:r>
        <w:t xml:space="preserve"> it </w:t>
      </w:r>
      <w:r w:rsidRPr="0046534F">
        <w:t>in the</w:t>
      </w:r>
      <w:r>
        <w:t xml:space="preserve"> later</w:t>
      </w:r>
      <w:r w:rsidRPr="0046534F">
        <w:t xml:space="preserve"> seventeenth and eighteenth centur</w:t>
      </w:r>
      <w:r>
        <w:t xml:space="preserve">ies. Critical voices </w:t>
      </w:r>
      <w:r w:rsidR="00423931">
        <w:t xml:space="preserve">were </w:t>
      </w:r>
      <w:r>
        <w:t>primarily heard in the Holy Roman Empire, where Greek studies never cease</w:t>
      </w:r>
      <w:r w:rsidR="00423931">
        <w:t>d</w:t>
      </w:r>
      <w:r>
        <w:t xml:space="preserve"> to flourish in the early modern period. A late seve</w:t>
      </w:r>
      <w:r w:rsidR="00423931">
        <w:t>nteenth-century grammarian warned</w:t>
      </w:r>
      <w:r>
        <w:t xml:space="preserve"> his readers not to forge any new dialects, arguing that it </w:t>
      </w:r>
      <w:r w:rsidR="00423931">
        <w:t xml:space="preserve">was </w:t>
      </w:r>
      <w:r>
        <w:t xml:space="preserve">better not to refer to poetical license in terms of </w:t>
      </w:r>
      <w:r w:rsidR="00FD3A41">
        <w:t>“</w:t>
      </w:r>
      <w:r w:rsidRPr="00FD3A41">
        <w:t>dialect</w:t>
      </w:r>
      <w:r w:rsidR="00FD3A41">
        <w:t>”</w:t>
      </w:r>
      <w:r w:rsidR="00AA74AF">
        <w:t xml:space="preserve"> (</w:t>
      </w:r>
      <w:r w:rsidR="00AA74AF" w:rsidRPr="002A1250">
        <w:t>Ursin 1691: 512)</w:t>
      </w:r>
      <w:r>
        <w:t xml:space="preserve">. Almost a century later, the existence of a poetical dialect </w:t>
      </w:r>
      <w:r w:rsidR="00DB561C">
        <w:t>was</w:t>
      </w:r>
      <w:r>
        <w:t xml:space="preserve"> even rejected as </w:t>
      </w:r>
      <w:r>
        <w:lastRenderedPageBreak/>
        <w:t>absurd by the German Hellenist and pedagogue Friedrich Gedike: “</w:t>
      </w:r>
      <w:r w:rsidRPr="00F64511">
        <w:t xml:space="preserve">The grammarians speak almost unanimously of an additional fifth dialect, namely a specific poetical dialect. Yet this division brings </w:t>
      </w:r>
      <w:r w:rsidR="00FD3A41">
        <w:t>little</w:t>
      </w:r>
      <w:r w:rsidRPr="00F64511">
        <w:t xml:space="preserve"> honor to their judgment</w:t>
      </w:r>
      <w:r>
        <w:t>”.</w:t>
      </w:r>
      <w:r>
        <w:rPr>
          <w:rStyle w:val="Voetnootmarkering"/>
        </w:rPr>
        <w:footnoteReference w:id="39"/>
      </w:r>
      <w:r>
        <w:t xml:space="preserve"> </w:t>
      </w:r>
      <w:r w:rsidR="00F517BC">
        <w:t xml:space="preserve">Poets introduced </w:t>
      </w:r>
      <w:r w:rsidRPr="00A75CB9">
        <w:t>linguistic parti</w:t>
      </w:r>
      <w:r>
        <w:t>cularities for m</w:t>
      </w:r>
      <w:r w:rsidR="00DB561C">
        <w:t>etrical reasons, Gedike suggested</w:t>
      </w:r>
      <w:r>
        <w:t>,</w:t>
      </w:r>
      <w:r w:rsidRPr="00A75CB9">
        <w:t xml:space="preserve"> and</w:t>
      </w:r>
      <w:r w:rsidR="00FD3A41">
        <w:t xml:space="preserve"> it was rather the case that</w:t>
      </w:r>
      <w:r w:rsidRPr="00A75CB9">
        <w:t xml:space="preserve"> they mix</w:t>
      </w:r>
      <w:r w:rsidR="00997FE7">
        <w:t>ed</w:t>
      </w:r>
      <w:r w:rsidRPr="00A75CB9">
        <w:t xml:space="preserve"> dialects than</w:t>
      </w:r>
      <w:r>
        <w:t xml:space="preserve"> that they</w:t>
      </w:r>
      <w:r w:rsidRPr="00A75CB9">
        <w:t xml:space="preserve"> </w:t>
      </w:r>
      <w:r w:rsidR="00997FE7">
        <w:t>had</w:t>
      </w:r>
      <w:r w:rsidRPr="00A75CB9">
        <w:t xml:space="preserve"> one of their own.</w:t>
      </w:r>
      <w:r>
        <w:t xml:space="preserve"> </w:t>
      </w:r>
      <w:bookmarkStart w:id="25" w:name="FaciusClass"/>
      <w:r>
        <w:t>Another late eighteenth-century German Hellenist</w:t>
      </w:r>
      <w:r w:rsidR="0090683B">
        <w:t>, Johann Friedrich Facius,</w:t>
      </w:r>
      <w:r>
        <w:t xml:space="preserve"> support</w:t>
      </w:r>
      <w:r w:rsidR="00DB561C">
        <w:t>ed</w:t>
      </w:r>
      <w:r>
        <w:t xml:space="preserve"> his rebuttal of the poetical dialect by means of his definition of </w:t>
      </w:r>
      <w:r w:rsidRPr="000678CB">
        <w:rPr>
          <w:i/>
          <w:iCs/>
          <w:lang w:val="la-Latn"/>
        </w:rPr>
        <w:t>dialectus</w:t>
      </w:r>
      <w:r>
        <w:t>:</w:t>
      </w:r>
    </w:p>
    <w:p w14:paraId="0D40FC7B" w14:textId="77777777" w:rsidR="000E6B52" w:rsidRDefault="000E6B52" w:rsidP="000E6B52">
      <w:pPr>
        <w:pStyle w:val="Citaat"/>
      </w:pPr>
      <w:r>
        <w:t xml:space="preserve">Besides, the poetic dialect, usually added to these four dialects, cannot be called a </w:t>
      </w:r>
      <w:r w:rsidRPr="00FD3A41">
        <w:t>dialect</w:t>
      </w:r>
      <w:r>
        <w:t xml:space="preserve"> properly speaking, as it rather is a certain kind of speech not proper to a nation, but to a certain class of writers only.</w:t>
      </w:r>
      <w:r>
        <w:rPr>
          <w:rStyle w:val="Voetnootmarkering"/>
        </w:rPr>
        <w:footnoteReference w:id="40"/>
      </w:r>
    </w:p>
    <w:p w14:paraId="799A36E9" w14:textId="009FAF23" w:rsidR="000E6B52" w:rsidRPr="00F02313" w:rsidRDefault="0090683B" w:rsidP="00FD3A41">
      <w:pPr>
        <w:ind w:firstLine="0"/>
      </w:pPr>
      <w:r w:rsidRPr="0090683B">
        <w:rPr>
          <w:iCs/>
        </w:rPr>
        <w:t>Fa</w:t>
      </w:r>
      <w:r>
        <w:rPr>
          <w:iCs/>
        </w:rPr>
        <w:t xml:space="preserve">cius used </w:t>
      </w:r>
      <w:r>
        <w:rPr>
          <w:i/>
          <w:iCs/>
          <w:lang w:val="la-Latn"/>
        </w:rPr>
        <w:t>d</w:t>
      </w:r>
      <w:r w:rsidR="000E6B52" w:rsidRPr="000678CB">
        <w:rPr>
          <w:i/>
          <w:iCs/>
          <w:lang w:val="la-Latn"/>
        </w:rPr>
        <w:t>ialectus</w:t>
      </w:r>
      <w:r w:rsidR="000E6B52">
        <w:t>, understood here</w:t>
      </w:r>
      <w:r w:rsidR="000E6B52">
        <w:rPr>
          <w:i/>
          <w:iCs/>
        </w:rPr>
        <w:t xml:space="preserve"> </w:t>
      </w:r>
      <w:r w:rsidR="000E6B52" w:rsidRPr="007C5E29">
        <w:t>as</w:t>
      </w:r>
      <w:r w:rsidR="000E6B52">
        <w:rPr>
          <w:smallCaps/>
        </w:rPr>
        <w:t xml:space="preserve"> </w:t>
      </w:r>
      <w:r w:rsidR="000E6B52">
        <w:t xml:space="preserve">a variety of a </w:t>
      </w:r>
      <w:r w:rsidR="000E6B52" w:rsidRPr="007C4DE8">
        <w:t>language</w:t>
      </w:r>
      <w:r w:rsidR="000E6B52">
        <w:t xml:space="preserve"> particular to a certain people, to deny </w:t>
      </w:r>
      <w:r w:rsidR="000E6B52" w:rsidRPr="007C4DE8">
        <w:t>dialect</w:t>
      </w:r>
      <w:r w:rsidR="000E6B52">
        <w:t xml:space="preserve"> status to the amalgam of linguistic particularities restricted to poets.</w:t>
      </w:r>
      <w:r w:rsidR="000E6B52">
        <w:rPr>
          <w:rStyle w:val="Voetnootmarkering"/>
        </w:rPr>
        <w:footnoteReference w:id="41"/>
      </w:r>
      <w:r w:rsidR="000E6B52">
        <w:t xml:space="preserve"> It </w:t>
      </w:r>
      <w:r w:rsidR="00997FE7">
        <w:t>was</w:t>
      </w:r>
      <w:r w:rsidR="007F3B00">
        <w:t xml:space="preserve">, he maintained, </w:t>
      </w:r>
      <w:r w:rsidR="000E6B52">
        <w:t xml:space="preserve">nevertheless justified to discuss poetical particularities together with the dialects, since poetical forms </w:t>
      </w:r>
      <w:r w:rsidR="00997FE7">
        <w:t>were</w:t>
      </w:r>
      <w:r w:rsidR="000E6B52">
        <w:t xml:space="preserve"> so common that knowledge of them </w:t>
      </w:r>
      <w:r w:rsidR="00997FE7">
        <w:t>was</w:t>
      </w:r>
      <w:r w:rsidR="000E6B52">
        <w:t xml:space="preserve"> indispensable for reading Greek poets.</w:t>
      </w:r>
      <w:r w:rsidR="000E6B52">
        <w:rPr>
          <w:rStyle w:val="Voetnootmarkering"/>
        </w:rPr>
        <w:footnoteReference w:id="42"/>
      </w:r>
      <w:bookmarkStart w:id="26" w:name="GeorgiClass"/>
      <w:bookmarkEnd w:id="25"/>
      <w:r w:rsidR="00F91B78">
        <w:t xml:space="preserve"> Likely the best-</w:t>
      </w:r>
      <w:r w:rsidR="000E6B52">
        <w:t xml:space="preserve">informed solution to the problem of the poetical dialect </w:t>
      </w:r>
      <w:r w:rsidR="007F3B00">
        <w:t>was</w:t>
      </w:r>
      <w:r w:rsidR="000E6B52">
        <w:t xml:space="preserve"> proposed by the theologian Christian Siegmund Georgi (1702–1771), </w:t>
      </w:r>
      <w:r w:rsidR="00FD3A41">
        <w:t>who was also</w:t>
      </w:r>
      <w:r w:rsidR="000E6B52">
        <w:t xml:space="preserve"> active in the Holy Roman Empire and </w:t>
      </w:r>
      <w:r w:rsidR="00FD3A41">
        <w:t xml:space="preserve">who specialized </w:t>
      </w:r>
      <w:r w:rsidR="000E6B52">
        <w:t xml:space="preserve">in the language of the Greek New Testament. </w:t>
      </w:r>
      <w:r w:rsidR="007F3B00">
        <w:t>Georgi pointed</w:t>
      </w:r>
      <w:r w:rsidR="000E6B52">
        <w:t xml:space="preserve"> out that it depend</w:t>
      </w:r>
      <w:r w:rsidR="00C560C9">
        <w:t>ed</w:t>
      </w:r>
      <w:r w:rsidR="000E6B52">
        <w:t xml:space="preserve"> on one’s interpretation of the polysemous term </w:t>
      </w:r>
      <w:r w:rsidR="000E6B52" w:rsidRPr="00744A8B">
        <w:rPr>
          <w:i/>
          <w:lang w:val="la-Latn"/>
        </w:rPr>
        <w:t>dialectus</w:t>
      </w:r>
      <w:r w:rsidR="000E6B52">
        <w:t xml:space="preserve"> whether one </w:t>
      </w:r>
      <w:r w:rsidR="00C560C9">
        <w:t>could</w:t>
      </w:r>
      <w:r w:rsidR="000E6B52">
        <w:t xml:space="preserve"> speak of a </w:t>
      </w:r>
      <w:r w:rsidR="00FD3A41">
        <w:t>“</w:t>
      </w:r>
      <w:r w:rsidR="000E6B52" w:rsidRPr="00FD3A41">
        <w:rPr>
          <w:iCs/>
        </w:rPr>
        <w:t>poetical dialect</w:t>
      </w:r>
      <w:r w:rsidR="00FD3A41">
        <w:rPr>
          <w:iCs/>
        </w:rPr>
        <w:t>”</w:t>
      </w:r>
      <w:r w:rsidR="00C560C9">
        <w:t>. If one interpreted</w:t>
      </w:r>
      <w:r w:rsidR="000E6B52">
        <w:t xml:space="preserve"> </w:t>
      </w:r>
      <w:r w:rsidR="007F3B00">
        <w:t>the word</w:t>
      </w:r>
      <w:r w:rsidR="00FD3A41">
        <w:t xml:space="preserve"> as “style”, as</w:t>
      </w:r>
      <w:r w:rsidR="000E6B52">
        <w:t xml:space="preserve"> Aristotle</w:t>
      </w:r>
      <w:r w:rsidR="00FD3A41">
        <w:t xml:space="preserve"> had done</w:t>
      </w:r>
      <w:r w:rsidR="000E6B52">
        <w:t xml:space="preserve">, then this </w:t>
      </w:r>
      <w:r w:rsidR="00C560C9">
        <w:t>was</w:t>
      </w:r>
      <w:r w:rsidR="000E6B52">
        <w:t xml:space="preserve"> justified. If one </w:t>
      </w:r>
      <w:r w:rsidR="00C560C9">
        <w:t>understood</w:t>
      </w:r>
      <w:r w:rsidR="00FD3A41">
        <w:t xml:space="preserve"> it as a “</w:t>
      </w:r>
      <w:r w:rsidR="000E6B52">
        <w:t xml:space="preserve">variety of one and the same </w:t>
      </w:r>
      <w:r w:rsidR="000E6B52" w:rsidRPr="00B67085">
        <w:t>language</w:t>
      </w:r>
      <w:r w:rsidR="00FD3A41">
        <w:t>”</w:t>
      </w:r>
      <w:r w:rsidR="000E6B52">
        <w:t xml:space="preserve">, it </w:t>
      </w:r>
      <w:r w:rsidR="00C560C9">
        <w:t>was</w:t>
      </w:r>
      <w:r w:rsidR="000E6B52">
        <w:t xml:space="preserve"> most certainly not</w:t>
      </w:r>
      <w:r w:rsidR="00664C7C">
        <w:t xml:space="preserve"> (Georgi 1733: 169)</w:t>
      </w:r>
      <w:r w:rsidR="000E6B52">
        <w:t>.</w:t>
      </w:r>
      <w:bookmarkEnd w:id="26"/>
      <w:r w:rsidR="000E6B52">
        <w:t xml:space="preserve"> Remarkably enough, scholars dismissing the existence of the poetical dialect as a rule </w:t>
      </w:r>
      <w:r w:rsidR="007F3B00">
        <w:t>did</w:t>
      </w:r>
      <w:r w:rsidR="00EB5A6A">
        <w:t xml:space="preserve"> not mention </w:t>
      </w:r>
      <w:r w:rsidR="00F124DC">
        <w:t>any</w:t>
      </w:r>
      <w:r w:rsidR="00EB5A6A">
        <w:t xml:space="preserve"> </w:t>
      </w:r>
      <w:r w:rsidR="00F27EB6">
        <w:t>colleagues by name</w:t>
      </w:r>
      <w:r w:rsidR="000E6B52">
        <w:t xml:space="preserve">. </w:t>
      </w:r>
      <w:r w:rsidR="00F124DC">
        <w:t>As a result, the</w:t>
      </w:r>
      <w:r w:rsidR="00663423">
        <w:t xml:space="preserve"> </w:t>
      </w:r>
      <w:r w:rsidR="00F124DC">
        <w:t>debate on this</w:t>
      </w:r>
      <w:r w:rsidR="00FD3A41">
        <w:t xml:space="preserve"> topic </w:t>
      </w:r>
      <w:r w:rsidR="00F124DC">
        <w:t xml:space="preserve">was </w:t>
      </w:r>
      <w:r w:rsidR="00664C7C">
        <w:t xml:space="preserve">always </w:t>
      </w:r>
      <w:r w:rsidR="00F124DC">
        <w:t>indirect</w:t>
      </w:r>
      <w:r w:rsidR="000E6B52">
        <w:t>.</w:t>
      </w:r>
    </w:p>
    <w:p w14:paraId="69D83B11" w14:textId="77777777" w:rsidR="00DA14B5" w:rsidRDefault="00DA14B5" w:rsidP="00DA14B5">
      <w:pPr>
        <w:ind w:firstLine="0"/>
      </w:pPr>
    </w:p>
    <w:p w14:paraId="2C3978D0" w14:textId="504D496D" w:rsidR="000E6B52" w:rsidRDefault="000E6B52" w:rsidP="00FD3A41">
      <w:pPr>
        <w:ind w:firstLine="0"/>
      </w:pPr>
      <w:r>
        <w:t xml:space="preserve">In conclusion, </w:t>
      </w:r>
      <w:r w:rsidR="007F3B00">
        <w:t>at</w:t>
      </w:r>
      <w:r>
        <w:t xml:space="preserve"> the end of the early modern period</w:t>
      </w:r>
      <w:r w:rsidR="007F3B00">
        <w:t>,</w:t>
      </w:r>
      <w:r>
        <w:t xml:space="preserve"> many scholars realize</w:t>
      </w:r>
      <w:r w:rsidR="007F3B00">
        <w:t>d</w:t>
      </w:r>
      <w:r>
        <w:t xml:space="preserve"> that the introduction of a poetical dialect into classifications of the Greek dialects </w:t>
      </w:r>
      <w:r w:rsidR="007F3B00">
        <w:t xml:space="preserve">had been </w:t>
      </w:r>
      <w:r>
        <w:t>a severe setback; it ha</w:t>
      </w:r>
      <w:r w:rsidR="007F3B00">
        <w:t>d</w:t>
      </w:r>
      <w:r>
        <w:t xml:space="preserve"> no historical </w:t>
      </w:r>
      <w:r w:rsidRPr="00FD3A41">
        <w:rPr>
          <w:i/>
          <w:iCs/>
        </w:rPr>
        <w:t>raison d’être</w:t>
      </w:r>
      <w:r>
        <w:t>. In</w:t>
      </w:r>
      <w:r w:rsidR="007F3B00">
        <w:t xml:space="preserve"> fact, the poetical dialect owed</w:t>
      </w:r>
      <w:r>
        <w:t xml:space="preserve"> its existence largely to a process </w:t>
      </w:r>
      <w:r>
        <w:lastRenderedPageBreak/>
        <w:t xml:space="preserve">of simplification for philological and didactic purposes. It </w:t>
      </w:r>
      <w:r w:rsidR="007F3B00">
        <w:t>was</w:t>
      </w:r>
      <w:r>
        <w:t xml:space="preserve"> designed as a unitary rubric for a diverse range of linguistic phenomena with which every would-be Hellenist </w:t>
      </w:r>
      <w:r w:rsidR="007F3B00">
        <w:t>had</w:t>
      </w:r>
      <w:r>
        <w:t xml:space="preserve"> to deal in his study of Greek poetry. With the benefit of hindsight, we now know that these poetical particularities have multiple origins. Apart from various dialectal features, they also include archaic, metric, and stylistic properties. The invention of the poetical dialect and the subsequent discussion </w:t>
      </w:r>
      <w:r w:rsidR="00FD3A41">
        <w:t>of</w:t>
      </w:r>
      <w:r>
        <w:t xml:space="preserve"> its historical validity result</w:t>
      </w:r>
      <w:r w:rsidR="007F3B00">
        <w:t>ed</w:t>
      </w:r>
      <w:r>
        <w:t xml:space="preserve"> from the ambiguous polysemy of the word </w:t>
      </w:r>
      <w:r>
        <w:rPr>
          <w:i/>
        </w:rPr>
        <w:t>dialect(us</w:t>
      </w:r>
      <w:r>
        <w:t xml:space="preserve">), as it </w:t>
      </w:r>
      <w:r w:rsidR="007F3B00">
        <w:t>could</w:t>
      </w:r>
      <w:r w:rsidR="00FD3A41">
        <w:t xml:space="preserve"> signify in very general terms “style” and “manner of speaking”, but also “</w:t>
      </w:r>
      <w:r>
        <w:t xml:space="preserve">variety of a </w:t>
      </w:r>
      <w:r w:rsidRPr="00B67085">
        <w:t>language</w:t>
      </w:r>
      <w:r>
        <w:t xml:space="preserve"> and particular</w:t>
      </w:r>
      <w:r w:rsidR="00FD3A41">
        <w:t xml:space="preserve"> to a certain region and people”</w:t>
      </w:r>
      <w:r>
        <w:t xml:space="preserve">. The dismissal of the poetical dialect suggests that the latter meaning eventually prevailed in the eyes of </w:t>
      </w:r>
      <w:r w:rsidR="00EE7B78">
        <w:t xml:space="preserve">many </w:t>
      </w:r>
      <w:r>
        <w:t>Hellenists</w:t>
      </w:r>
      <w:r w:rsidR="00EE7B78">
        <w:t xml:space="preserve"> of the period</w:t>
      </w:r>
      <w:r>
        <w:t>.</w:t>
      </w:r>
    </w:p>
    <w:p w14:paraId="64560D45" w14:textId="77777777" w:rsidR="00DA14B5" w:rsidRDefault="00DA14B5" w:rsidP="00DA14B5">
      <w:pPr>
        <w:ind w:firstLine="0"/>
      </w:pPr>
    </w:p>
    <w:p w14:paraId="33DC9A41" w14:textId="5C131D40" w:rsidR="000E6B52" w:rsidRDefault="000E6B52" w:rsidP="00DA14B5">
      <w:pPr>
        <w:ind w:firstLine="0"/>
      </w:pPr>
      <w:r>
        <w:t xml:space="preserve">Another early modern solution to the problematic status of poetical Greek </w:t>
      </w:r>
      <w:r w:rsidR="007F3B00">
        <w:t>wa</w:t>
      </w:r>
      <w:r>
        <w:t>s more pragm</w:t>
      </w:r>
      <w:r w:rsidR="007F3B00">
        <w:t xml:space="preserve">atic. Several grammarians stated </w:t>
      </w:r>
      <w:r>
        <w:t xml:space="preserve">that Greek poets intermingled all the dialects, even though they usually </w:t>
      </w:r>
      <w:r w:rsidR="007F3B00">
        <w:t>made</w:t>
      </w:r>
      <w:r>
        <w:t xml:space="preserve"> primary use of only one of them. This mixing </w:t>
      </w:r>
      <w:r w:rsidR="007F3B00">
        <w:t>was</w:t>
      </w:r>
      <w:r>
        <w:t xml:space="preserve"> variously explained. Some gramm</w:t>
      </w:r>
      <w:r w:rsidR="007F3B00">
        <w:t xml:space="preserve">arians suggested </w:t>
      </w:r>
      <w:r>
        <w:t xml:space="preserve">that the </w:t>
      </w:r>
      <w:r w:rsidR="007F3B00">
        <w:t>mixture was</w:t>
      </w:r>
      <w:r>
        <w:t xml:space="preserve"> the result of the poets’ intense traveling across Greece or simply a conscious choice of the poets in order to have more possibilities in versification.</w:t>
      </w:r>
      <w:r>
        <w:rPr>
          <w:rStyle w:val="Voetnootmarkering"/>
        </w:rPr>
        <w:footnoteReference w:id="43"/>
      </w:r>
      <w:r>
        <w:t xml:space="preserve"> These ideas </w:t>
      </w:r>
      <w:r w:rsidR="007F3B00">
        <w:t>were</w:t>
      </w:r>
      <w:r>
        <w:t xml:space="preserve"> inspired by dominant views on the nature of Homer’s Greek, which I will discuss in the next chapter.</w:t>
      </w:r>
    </w:p>
    <w:p w14:paraId="31168F86" w14:textId="77777777" w:rsidR="000E6B52" w:rsidRDefault="000E6B52" w:rsidP="000B597D">
      <w:pPr>
        <w:pStyle w:val="Kop2"/>
        <w:numPr>
          <w:ilvl w:val="0"/>
          <w:numId w:val="14"/>
        </w:numPr>
      </w:pPr>
      <w:bookmarkStart w:id="27" w:name="_Toc19704814"/>
      <w:r w:rsidRPr="000E6B52">
        <w:t>Adapting</w:t>
      </w:r>
      <w:r>
        <w:t xml:space="preserve"> traditional classifications</w:t>
      </w:r>
      <w:bookmarkEnd w:id="27"/>
    </w:p>
    <w:p w14:paraId="241CBA10" w14:textId="0C92AC6A" w:rsidR="000E6B52" w:rsidRDefault="000E6B52" w:rsidP="00F03568">
      <w:pPr>
        <w:spacing w:after="120"/>
        <w:ind w:firstLine="0"/>
      </w:pPr>
      <w:r>
        <w:t xml:space="preserve">The invention of a poetical dialect necessarily led to the emergence of new classifications of the </w:t>
      </w:r>
      <w:r w:rsidR="00F03568">
        <w:t>ancient Gre</w:t>
      </w:r>
      <w:r>
        <w:t xml:space="preserve">ek dialects, which </w:t>
      </w:r>
      <w:r w:rsidR="007F3B00">
        <w:t>were</w:t>
      </w:r>
      <w:r>
        <w:t xml:space="preserve">, in fact, as a rule adaptations and extensions of the two traditional Greek ones. </w:t>
      </w:r>
      <w:r w:rsidR="00853441">
        <w:t>Figure 2</w:t>
      </w:r>
      <w:r>
        <w:t xml:space="preserve"> offers by way of demonstration an overview of the most important new classifications, ordered chronologically according to their first appearance.</w:t>
      </w:r>
      <w:r w:rsidR="009B7D8A">
        <w:t xml:space="preserve"> </w:t>
      </w:r>
      <w:r>
        <w:t xml:space="preserve">It would </w:t>
      </w:r>
      <w:r w:rsidR="001833EF">
        <w:t>be straying</w:t>
      </w:r>
      <w:r>
        <w:t xml:space="preserve"> too far </w:t>
      </w:r>
      <w:r w:rsidR="001833EF">
        <w:t xml:space="preserve">from the central topic of this book </w:t>
      </w:r>
      <w:r>
        <w:t xml:space="preserve">to tease </w:t>
      </w:r>
      <w:r w:rsidR="001833EF">
        <w:t xml:space="preserve">out the details of </w:t>
      </w:r>
      <w:r>
        <w:t xml:space="preserve">all these early modern classifications. I will instead focus on the most noteworthy innovations. Looking at the table, one </w:t>
      </w:r>
      <w:r w:rsidR="005E15D4">
        <w:t>is immediately struck by the fact</w:t>
      </w:r>
      <w:r>
        <w:t xml:space="preserve"> that early modern scholars augment</w:t>
      </w:r>
      <w:r w:rsidR="0064724C">
        <w:t>ed</w:t>
      </w:r>
      <w:r>
        <w:t xml:space="preserve"> traditional classifications by adding newly created dialects – most importantly the poetical and Hebraizing dialects – as well as dialects that had already been recognized in antiquity, but had not yet been canonized despite their being employed in literature – principally Boeotian, the variety in which the enigmatic poetess Corinna composed her verses. In some cases, lesser-</w:t>
      </w:r>
      <w:r>
        <w:lastRenderedPageBreak/>
        <w:t>known tongues from the margins of Greece</w:t>
      </w:r>
      <w:r w:rsidR="004322AD">
        <w:t>,</w:t>
      </w:r>
      <w:r>
        <w:t xml:space="preserve"> such as Phrygian and Macedonian</w:t>
      </w:r>
      <w:r w:rsidR="004322AD">
        <w:t>,</w:t>
      </w:r>
      <w:r>
        <w:t xml:space="preserve"> </w:t>
      </w:r>
      <w:r w:rsidR="0064724C">
        <w:t>were</w:t>
      </w:r>
      <w:r>
        <w:t xml:space="preserve"> also included among the canonical dialects, either because the scholar </w:t>
      </w:r>
      <w:r w:rsidR="0064724C">
        <w:t>had</w:t>
      </w:r>
      <w:r>
        <w:t xml:space="preserve"> only little acquaintance with the Greek</w:t>
      </w:r>
      <w:r w:rsidR="0064724C">
        <w:t xml:space="preserve"> dialects or because he proposed</w:t>
      </w:r>
      <w:r>
        <w:t xml:space="preserve"> a particular interpretation of the historical status of the koine.</w:t>
      </w:r>
      <w:r>
        <w:rPr>
          <w:rStyle w:val="Voetnootmarkering"/>
        </w:rPr>
        <w:footnoteReference w:id="44"/>
      </w:r>
      <w:r>
        <w:t xml:space="preserve"> The total number of</w:t>
      </w:r>
      <w:r w:rsidR="000809EB">
        <w:t xml:space="preserve"> Greek dialects mentioned varied</w:t>
      </w:r>
      <w:r>
        <w:t xml:space="preserve"> from author to author and </w:t>
      </w:r>
      <w:r w:rsidR="000809EB">
        <w:t>was</w:t>
      </w:r>
      <w:r w:rsidR="00F03568">
        <w:t xml:space="preserve"> </w:t>
      </w:r>
      <w:r>
        <w:t xml:space="preserve">impressively high in the </w:t>
      </w:r>
      <w:r>
        <w:rPr>
          <w:i/>
        </w:rPr>
        <w:t>Polyglot thesaurus</w:t>
      </w:r>
      <w:r>
        <w:t xml:space="preserve"> of the Stuttgart-born scholar Hieronymus Megiser (ca. 1554/1555–1618/1619), who seems to </w:t>
      </w:r>
      <w:r w:rsidR="000809EB">
        <w:t>have attributed</w:t>
      </w:r>
      <w:r>
        <w:t xml:space="preserve"> a dialect to each Graecophone region or city he </w:t>
      </w:r>
      <w:r w:rsidR="000809EB">
        <w:t>knew</w:t>
      </w:r>
      <w:r w:rsidR="00361DEC">
        <w:t xml:space="preserve"> </w:t>
      </w:r>
      <w:r w:rsidR="00361DEC" w:rsidRPr="00FE0AEB">
        <w:t xml:space="preserve">(1603: </w:t>
      </w:r>
      <w:r w:rsidR="00361DEC" w:rsidRPr="00913C6B">
        <w:rPr>
          <w:sz w:val="16"/>
          <w:szCs w:val="16"/>
        </w:rPr>
        <w:t>)(</w:t>
      </w:r>
      <w:r w:rsidR="00361DEC" w:rsidRPr="00FE0AEB">
        <w:t>.7</w:t>
      </w:r>
      <w:r w:rsidR="00361DEC" w:rsidRPr="00FE0AEB">
        <w:rPr>
          <w:smallCaps/>
          <w:vertAlign w:val="superscript"/>
        </w:rPr>
        <w:t>r-v</w:t>
      </w:r>
      <w:r w:rsidR="00361DEC">
        <w:t>)</w:t>
      </w:r>
      <w:r>
        <w:t xml:space="preserve">. One Hellenist originating from Taranto in southern Italy </w:t>
      </w:r>
      <w:r w:rsidR="000809EB">
        <w:t>even</w:t>
      </w:r>
      <w:r>
        <w:t xml:space="preserve"> hyperbolically </w:t>
      </w:r>
      <w:r w:rsidR="000809EB">
        <w:t xml:space="preserve">suggested </w:t>
      </w:r>
      <w:r>
        <w:t xml:space="preserve">600 as the number of </w:t>
      </w:r>
      <w:r w:rsidR="00F03568">
        <w:t>ancient Gre</w:t>
      </w:r>
      <w:r>
        <w:t xml:space="preserve">ek dialects, even though it is more likely that he </w:t>
      </w:r>
      <w:r w:rsidR="000809EB">
        <w:t xml:space="preserve">used </w:t>
      </w:r>
      <w:r>
        <w:t xml:space="preserve">the Latin numeral </w:t>
      </w:r>
      <w:r>
        <w:rPr>
          <w:i/>
          <w:iCs/>
        </w:rPr>
        <w:t>sescenti</w:t>
      </w:r>
      <w:r>
        <w:t xml:space="preserve"> in the metonymic sense of </w:t>
      </w:r>
      <w:r w:rsidR="004322AD">
        <w:t>“innumerable”</w:t>
      </w:r>
      <w:r>
        <w:t xml:space="preserve"> rather than in its literal meaning of</w:t>
      </w:r>
      <w:r w:rsidR="004322AD">
        <w:t xml:space="preserve"> “six hundred”</w:t>
      </w:r>
      <w:r w:rsidR="00361DEC">
        <w:t xml:space="preserve"> (Giovane 1589: 9)</w:t>
      </w:r>
      <w:r>
        <w:t xml:space="preserve">. There </w:t>
      </w:r>
      <w:r w:rsidR="009B7D8A">
        <w:t>were</w:t>
      </w:r>
      <w:r>
        <w:t xml:space="preserve"> indeed other scholars who emphasize</w:t>
      </w:r>
      <w:r w:rsidR="000809EB">
        <w:t>d</w:t>
      </w:r>
      <w:r>
        <w:t xml:space="preserve"> the sheer innumerability of the Greek dialects</w:t>
      </w:r>
      <w:r w:rsidR="00333F12">
        <w:t xml:space="preserve"> (e.g. Bischoff 1708: 127; Ries 1786 [1782]: 196)</w:t>
      </w:r>
      <w:r>
        <w:t>.</w:t>
      </w:r>
    </w:p>
    <w:p w14:paraId="574599C9" w14:textId="6A72662A" w:rsidR="009B7D8A" w:rsidRDefault="009B7D8A" w:rsidP="009B7D8A">
      <w:pPr>
        <w:pStyle w:val="Bijschrift"/>
        <w:spacing w:after="120"/>
        <w:rPr>
          <w:noProof/>
        </w:rPr>
      </w:pPr>
      <w:bookmarkStart w:id="28" w:name="_Toc478320081"/>
      <w:bookmarkStart w:id="29" w:name="_Toc2089789"/>
      <w:r>
        <w:t>Figure</w:t>
      </w:r>
      <w:r w:rsidRPr="008D577B">
        <w:t xml:space="preserve"> </w:t>
      </w:r>
      <w:r>
        <w:fldChar w:fldCharType="begin"/>
      </w:r>
      <w:r>
        <w:instrText xml:space="preserve"> SEQ Figure \* ARABIC </w:instrText>
      </w:r>
      <w:r>
        <w:fldChar w:fldCharType="separate"/>
      </w:r>
      <w:r>
        <w:rPr>
          <w:noProof/>
        </w:rPr>
        <w:t>2</w:t>
      </w:r>
      <w:r>
        <w:fldChar w:fldCharType="end"/>
      </w:r>
      <w:r w:rsidRPr="008D577B">
        <w:rPr>
          <w:noProof/>
        </w:rPr>
        <w:t xml:space="preserve">: </w:t>
      </w:r>
      <w:r>
        <w:rPr>
          <w:noProof/>
        </w:rPr>
        <w:t xml:space="preserve">The principal </w:t>
      </w:r>
      <w:r w:rsidRPr="008D577B">
        <w:rPr>
          <w:noProof/>
        </w:rPr>
        <w:t>new classifications of</w:t>
      </w:r>
      <w:r>
        <w:rPr>
          <w:noProof/>
        </w:rPr>
        <w:t xml:space="preserve"> the</w:t>
      </w:r>
      <w:r w:rsidRPr="008D577B">
        <w:rPr>
          <w:noProof/>
        </w:rPr>
        <w:t xml:space="preserve"> </w:t>
      </w:r>
      <w:r w:rsidR="00F03568">
        <w:rPr>
          <w:noProof/>
        </w:rPr>
        <w:t>ancient Gre</w:t>
      </w:r>
      <w:r w:rsidRPr="008D577B">
        <w:rPr>
          <w:noProof/>
        </w:rPr>
        <w:t>ek dialects</w:t>
      </w:r>
      <w:bookmarkEnd w:id="28"/>
      <w:bookmarkEnd w:id="29"/>
    </w:p>
    <w:p w14:paraId="2429A011" w14:textId="77777777" w:rsidR="009B7D8A" w:rsidRPr="00333F12" w:rsidRDefault="009B7D8A" w:rsidP="009B7D8A">
      <w:pPr>
        <w:ind w:firstLine="0"/>
        <w:jc w:val="center"/>
        <w:rPr>
          <w:i/>
          <w:iCs/>
          <w:sz w:val="20"/>
          <w:szCs w:val="18"/>
        </w:rPr>
      </w:pPr>
      <w:r w:rsidRPr="00333F12">
        <w:rPr>
          <w:i/>
          <w:iCs/>
          <w:sz w:val="20"/>
          <w:szCs w:val="18"/>
        </w:rPr>
        <w:t>T4 refers to the traditional four dialects Aeolic, Attic, Doric, and Ionic. T5 includes all of these and the koine.</w:t>
      </w:r>
    </w:p>
    <w:tbl>
      <w:tblPr>
        <w:tblStyle w:val="Tabelraster"/>
        <w:tblW w:w="0" w:type="auto"/>
        <w:tblLook w:val="04A0" w:firstRow="1" w:lastRow="0" w:firstColumn="1" w:lastColumn="0" w:noHBand="0" w:noVBand="1"/>
      </w:tblPr>
      <w:tblGrid>
        <w:gridCol w:w="516"/>
        <w:gridCol w:w="3448"/>
        <w:gridCol w:w="5098"/>
      </w:tblGrid>
      <w:tr w:rsidR="009B7D8A" w:rsidRPr="004A4EF2" w14:paraId="728111F8" w14:textId="77777777" w:rsidTr="00000AEA">
        <w:trPr>
          <w:trHeight w:val="54"/>
        </w:trPr>
        <w:tc>
          <w:tcPr>
            <w:tcW w:w="516" w:type="dxa"/>
          </w:tcPr>
          <w:p w14:paraId="6BEE832A" w14:textId="77777777" w:rsidR="009B7D8A" w:rsidRPr="00913C6B" w:rsidRDefault="009B7D8A" w:rsidP="00000AEA">
            <w:pPr>
              <w:ind w:firstLine="0"/>
              <w:jc w:val="center"/>
              <w:rPr>
                <w:b/>
                <w:bCs/>
                <w:sz w:val="22"/>
                <w:szCs w:val="20"/>
              </w:rPr>
            </w:pPr>
            <w:r w:rsidRPr="00913C6B">
              <w:rPr>
                <w:b/>
                <w:bCs/>
                <w:sz w:val="22"/>
                <w:szCs w:val="20"/>
              </w:rPr>
              <w:t>#</w:t>
            </w:r>
          </w:p>
        </w:tc>
        <w:tc>
          <w:tcPr>
            <w:tcW w:w="3448" w:type="dxa"/>
          </w:tcPr>
          <w:p w14:paraId="382ADE0A" w14:textId="77777777" w:rsidR="009B7D8A" w:rsidRPr="004A4EF2" w:rsidRDefault="009B7D8A" w:rsidP="00000AEA">
            <w:pPr>
              <w:jc w:val="center"/>
              <w:rPr>
                <w:b/>
                <w:bCs/>
                <w:sz w:val="22"/>
                <w:szCs w:val="20"/>
              </w:rPr>
            </w:pPr>
            <w:r w:rsidRPr="004A4EF2">
              <w:rPr>
                <w:b/>
                <w:bCs/>
                <w:sz w:val="22"/>
                <w:szCs w:val="20"/>
              </w:rPr>
              <w:t>Classification</w:t>
            </w:r>
          </w:p>
        </w:tc>
        <w:tc>
          <w:tcPr>
            <w:tcW w:w="5098" w:type="dxa"/>
          </w:tcPr>
          <w:p w14:paraId="5F95022B" w14:textId="77777777" w:rsidR="009B7D8A" w:rsidRPr="004A4EF2" w:rsidRDefault="009B7D8A" w:rsidP="00000AEA">
            <w:pPr>
              <w:ind w:firstLine="0"/>
              <w:jc w:val="center"/>
              <w:rPr>
                <w:b/>
                <w:bCs/>
                <w:sz w:val="22"/>
                <w:szCs w:val="20"/>
              </w:rPr>
            </w:pPr>
            <w:r w:rsidRPr="004A4EF2">
              <w:rPr>
                <w:b/>
                <w:bCs/>
                <w:sz w:val="22"/>
                <w:szCs w:val="20"/>
              </w:rPr>
              <w:t>Example(s)</w:t>
            </w:r>
          </w:p>
        </w:tc>
      </w:tr>
      <w:tr w:rsidR="009B7D8A" w:rsidRPr="004A4EF2" w14:paraId="3FCF268C" w14:textId="77777777" w:rsidTr="00000AEA">
        <w:trPr>
          <w:trHeight w:val="643"/>
        </w:trPr>
        <w:tc>
          <w:tcPr>
            <w:tcW w:w="516" w:type="dxa"/>
            <w:vAlign w:val="center"/>
          </w:tcPr>
          <w:p w14:paraId="5C9B5BF1" w14:textId="77777777" w:rsidR="009B7D8A" w:rsidRPr="00913C6B" w:rsidRDefault="009B7D8A" w:rsidP="00000AEA">
            <w:pPr>
              <w:ind w:firstLine="0"/>
              <w:jc w:val="center"/>
              <w:rPr>
                <w:sz w:val="22"/>
                <w:szCs w:val="20"/>
              </w:rPr>
            </w:pPr>
            <w:r w:rsidRPr="00913C6B">
              <w:rPr>
                <w:sz w:val="22"/>
                <w:szCs w:val="20"/>
              </w:rPr>
              <w:t>5</w:t>
            </w:r>
          </w:p>
        </w:tc>
        <w:tc>
          <w:tcPr>
            <w:tcW w:w="3448" w:type="dxa"/>
            <w:vAlign w:val="center"/>
          </w:tcPr>
          <w:p w14:paraId="4F230856" w14:textId="77777777" w:rsidR="009B7D8A" w:rsidRPr="004A4EF2" w:rsidRDefault="009B7D8A" w:rsidP="00333F12">
            <w:pPr>
              <w:ind w:firstLine="0"/>
              <w:rPr>
                <w:sz w:val="22"/>
                <w:szCs w:val="20"/>
              </w:rPr>
            </w:pPr>
            <w:r>
              <w:rPr>
                <w:sz w:val="22"/>
                <w:szCs w:val="20"/>
              </w:rPr>
              <w:t>T4 &amp; poetical</w:t>
            </w:r>
          </w:p>
        </w:tc>
        <w:tc>
          <w:tcPr>
            <w:tcW w:w="5098" w:type="dxa"/>
            <w:vAlign w:val="center"/>
          </w:tcPr>
          <w:p w14:paraId="0E03B8A4" w14:textId="77777777" w:rsidR="009B7D8A" w:rsidRPr="004A4EF2" w:rsidRDefault="009B7D8A" w:rsidP="00333F12">
            <w:pPr>
              <w:ind w:firstLine="0"/>
              <w:rPr>
                <w:sz w:val="22"/>
                <w:szCs w:val="20"/>
              </w:rPr>
            </w:pPr>
            <w:r w:rsidRPr="004A4EF2">
              <w:rPr>
                <w:sz w:val="22"/>
                <w:szCs w:val="20"/>
              </w:rPr>
              <w:t>Vuidius (1569: 137</w:t>
            </w:r>
            <w:r w:rsidRPr="004A4EF2">
              <w:rPr>
                <w:smallCaps/>
                <w:sz w:val="22"/>
                <w:szCs w:val="20"/>
                <w:vertAlign w:val="superscript"/>
              </w:rPr>
              <w:t>v</w:t>
            </w:r>
            <w:r w:rsidRPr="004A4EF2">
              <w:rPr>
                <w:sz w:val="22"/>
                <w:szCs w:val="20"/>
              </w:rPr>
              <w:t>); Peternader (1776: 193</w:t>
            </w:r>
            <w:r>
              <w:rPr>
                <w:sz w:val="22"/>
                <w:szCs w:val="20"/>
              </w:rPr>
              <w:t>–</w:t>
            </w:r>
            <w:r w:rsidRPr="004A4EF2">
              <w:rPr>
                <w:sz w:val="22"/>
                <w:szCs w:val="20"/>
              </w:rPr>
              <w:t>198)</w:t>
            </w:r>
          </w:p>
        </w:tc>
      </w:tr>
      <w:tr w:rsidR="009B7D8A" w:rsidRPr="005E0D25" w14:paraId="5D7F6C07" w14:textId="77777777" w:rsidTr="00000AEA">
        <w:trPr>
          <w:trHeight w:val="643"/>
        </w:trPr>
        <w:tc>
          <w:tcPr>
            <w:tcW w:w="516" w:type="dxa"/>
            <w:vAlign w:val="center"/>
          </w:tcPr>
          <w:p w14:paraId="0906A0D4" w14:textId="77777777" w:rsidR="009B7D8A" w:rsidRPr="004A4EF2" w:rsidRDefault="009B7D8A" w:rsidP="00000AEA">
            <w:pPr>
              <w:ind w:firstLine="0"/>
              <w:jc w:val="center"/>
              <w:rPr>
                <w:sz w:val="22"/>
                <w:szCs w:val="20"/>
              </w:rPr>
            </w:pPr>
            <w:r>
              <w:rPr>
                <w:sz w:val="22"/>
                <w:szCs w:val="20"/>
              </w:rPr>
              <w:t>6</w:t>
            </w:r>
          </w:p>
        </w:tc>
        <w:tc>
          <w:tcPr>
            <w:tcW w:w="3448" w:type="dxa"/>
            <w:vAlign w:val="center"/>
          </w:tcPr>
          <w:p w14:paraId="5E54A1EE" w14:textId="77777777" w:rsidR="009B7D8A" w:rsidRPr="004A4EF2" w:rsidRDefault="009B7D8A" w:rsidP="00333F12">
            <w:pPr>
              <w:ind w:firstLine="0"/>
              <w:rPr>
                <w:sz w:val="22"/>
                <w:szCs w:val="20"/>
              </w:rPr>
            </w:pPr>
            <w:r>
              <w:rPr>
                <w:sz w:val="22"/>
                <w:szCs w:val="20"/>
              </w:rPr>
              <w:t>T5 &amp;</w:t>
            </w:r>
            <w:r w:rsidRPr="004A4EF2">
              <w:rPr>
                <w:sz w:val="22"/>
                <w:szCs w:val="20"/>
              </w:rPr>
              <w:t xml:space="preserve"> poetic</w:t>
            </w:r>
            <w:r>
              <w:rPr>
                <w:sz w:val="22"/>
                <w:szCs w:val="20"/>
              </w:rPr>
              <w:t>al [+ secondary]</w:t>
            </w:r>
          </w:p>
        </w:tc>
        <w:tc>
          <w:tcPr>
            <w:tcW w:w="5098" w:type="dxa"/>
            <w:vAlign w:val="center"/>
          </w:tcPr>
          <w:p w14:paraId="6FD51B26" w14:textId="77777777" w:rsidR="009B7D8A" w:rsidRPr="002A1250" w:rsidRDefault="009B7D8A" w:rsidP="00333F12">
            <w:pPr>
              <w:ind w:firstLine="0"/>
              <w:rPr>
                <w:sz w:val="22"/>
                <w:szCs w:val="20"/>
                <w:lang w:val="de-DE"/>
              </w:rPr>
            </w:pPr>
            <w:r w:rsidRPr="002A1250">
              <w:rPr>
                <w:sz w:val="22"/>
                <w:szCs w:val="20"/>
                <w:lang w:val="de-DE"/>
              </w:rPr>
              <w:t xml:space="preserve">Dabercusius (1577: </w:t>
            </w:r>
            <w:r w:rsidRPr="002A1250">
              <w:rPr>
                <w:smallCaps/>
                <w:sz w:val="22"/>
                <w:szCs w:val="20"/>
                <w:lang w:val="de-DE"/>
              </w:rPr>
              <w:t>x.1</w:t>
            </w:r>
            <w:r w:rsidRPr="002A1250">
              <w:rPr>
                <w:smallCaps/>
                <w:sz w:val="22"/>
                <w:szCs w:val="20"/>
                <w:vertAlign w:val="superscript"/>
                <w:lang w:val="de-DE"/>
              </w:rPr>
              <w:t>r</w:t>
            </w:r>
            <w:r w:rsidRPr="002A1250">
              <w:rPr>
                <w:smallCaps/>
                <w:sz w:val="22"/>
                <w:szCs w:val="20"/>
                <w:lang w:val="de-DE"/>
              </w:rPr>
              <w:t>–x.1</w:t>
            </w:r>
            <w:r w:rsidRPr="002A1250">
              <w:rPr>
                <w:smallCaps/>
                <w:sz w:val="22"/>
                <w:szCs w:val="20"/>
                <w:vertAlign w:val="superscript"/>
                <w:lang w:val="de-DE"/>
              </w:rPr>
              <w:t>v</w:t>
            </w:r>
            <w:r w:rsidRPr="002A1250">
              <w:rPr>
                <w:sz w:val="22"/>
                <w:szCs w:val="20"/>
                <w:lang w:val="de-DE"/>
              </w:rPr>
              <w:t>); Alsted (1630: 334); Bregius (1684: 64)</w:t>
            </w:r>
          </w:p>
        </w:tc>
      </w:tr>
      <w:tr w:rsidR="009B7D8A" w:rsidRPr="004A4EF2" w14:paraId="56FAEFF4" w14:textId="77777777" w:rsidTr="00000AEA">
        <w:trPr>
          <w:trHeight w:val="643"/>
        </w:trPr>
        <w:tc>
          <w:tcPr>
            <w:tcW w:w="516" w:type="dxa"/>
            <w:vAlign w:val="center"/>
          </w:tcPr>
          <w:p w14:paraId="7C601FAE" w14:textId="77777777" w:rsidR="009B7D8A" w:rsidRPr="004A4EF2" w:rsidRDefault="009B7D8A" w:rsidP="00000AEA">
            <w:pPr>
              <w:ind w:left="171" w:hanging="171"/>
              <w:jc w:val="center"/>
              <w:rPr>
                <w:sz w:val="22"/>
                <w:szCs w:val="20"/>
              </w:rPr>
            </w:pPr>
            <w:r>
              <w:rPr>
                <w:sz w:val="22"/>
                <w:szCs w:val="20"/>
              </w:rPr>
              <w:t>6</w:t>
            </w:r>
          </w:p>
        </w:tc>
        <w:tc>
          <w:tcPr>
            <w:tcW w:w="3448" w:type="dxa"/>
            <w:vAlign w:val="center"/>
          </w:tcPr>
          <w:p w14:paraId="0EAC5FEF" w14:textId="77777777" w:rsidR="009B7D8A" w:rsidRPr="004A4EF2" w:rsidRDefault="009B7D8A" w:rsidP="00333F12">
            <w:pPr>
              <w:ind w:firstLine="0"/>
              <w:rPr>
                <w:sz w:val="22"/>
                <w:szCs w:val="20"/>
              </w:rPr>
            </w:pPr>
            <w:r>
              <w:rPr>
                <w:sz w:val="22"/>
                <w:szCs w:val="20"/>
              </w:rPr>
              <w:t xml:space="preserve">4 proper (= T4) </w:t>
            </w:r>
            <w:r w:rsidRPr="004A4EF2">
              <w:rPr>
                <w:sz w:val="22"/>
                <w:szCs w:val="20"/>
              </w:rPr>
              <w:t>&amp; 2 less proper</w:t>
            </w:r>
            <w:r>
              <w:rPr>
                <w:sz w:val="22"/>
                <w:szCs w:val="20"/>
              </w:rPr>
              <w:t xml:space="preserve"> (koine + poetical)</w:t>
            </w:r>
          </w:p>
        </w:tc>
        <w:tc>
          <w:tcPr>
            <w:tcW w:w="5098" w:type="dxa"/>
            <w:vAlign w:val="center"/>
          </w:tcPr>
          <w:p w14:paraId="05E901E9" w14:textId="77777777" w:rsidR="009B7D8A" w:rsidRPr="004A4EF2" w:rsidRDefault="009B7D8A" w:rsidP="00333F12">
            <w:pPr>
              <w:ind w:firstLine="0"/>
              <w:rPr>
                <w:sz w:val="22"/>
                <w:szCs w:val="20"/>
              </w:rPr>
            </w:pPr>
            <w:r w:rsidRPr="004A4EF2">
              <w:rPr>
                <w:sz w:val="22"/>
                <w:szCs w:val="20"/>
              </w:rPr>
              <w:t>Baile (1588: 3</w:t>
            </w:r>
            <w:r w:rsidRPr="004A4EF2">
              <w:rPr>
                <w:smallCaps/>
                <w:sz w:val="22"/>
                <w:szCs w:val="20"/>
                <w:vertAlign w:val="superscript"/>
              </w:rPr>
              <w:t>r</w:t>
            </w:r>
            <w:r w:rsidRPr="004A4EF2">
              <w:rPr>
                <w:sz w:val="22"/>
                <w:szCs w:val="20"/>
              </w:rPr>
              <w:t>); Schmidt (1604: 4)</w:t>
            </w:r>
          </w:p>
        </w:tc>
      </w:tr>
      <w:tr w:rsidR="009B7D8A" w:rsidRPr="004A4EF2" w14:paraId="1E077207" w14:textId="77777777" w:rsidTr="00000AEA">
        <w:trPr>
          <w:trHeight w:val="643"/>
        </w:trPr>
        <w:tc>
          <w:tcPr>
            <w:tcW w:w="516" w:type="dxa"/>
            <w:vAlign w:val="center"/>
          </w:tcPr>
          <w:p w14:paraId="73D45933" w14:textId="77777777" w:rsidR="009B7D8A" w:rsidRPr="004A4EF2" w:rsidRDefault="009B7D8A" w:rsidP="00000AEA">
            <w:pPr>
              <w:ind w:left="313" w:hanging="313"/>
              <w:jc w:val="center"/>
              <w:rPr>
                <w:sz w:val="22"/>
                <w:szCs w:val="20"/>
              </w:rPr>
            </w:pPr>
            <w:r>
              <w:rPr>
                <w:sz w:val="22"/>
                <w:szCs w:val="20"/>
              </w:rPr>
              <w:t>7</w:t>
            </w:r>
          </w:p>
        </w:tc>
        <w:tc>
          <w:tcPr>
            <w:tcW w:w="3448" w:type="dxa"/>
            <w:vAlign w:val="center"/>
          </w:tcPr>
          <w:p w14:paraId="346EF982" w14:textId="77777777" w:rsidR="009B7D8A" w:rsidRPr="004A4EF2" w:rsidRDefault="009B7D8A" w:rsidP="00333F12">
            <w:pPr>
              <w:ind w:firstLine="0"/>
              <w:rPr>
                <w:sz w:val="22"/>
                <w:szCs w:val="20"/>
              </w:rPr>
            </w:pPr>
            <w:r>
              <w:rPr>
                <w:sz w:val="22"/>
                <w:szCs w:val="20"/>
              </w:rPr>
              <w:t xml:space="preserve">5 </w:t>
            </w:r>
            <w:r w:rsidRPr="004A4EF2">
              <w:rPr>
                <w:sz w:val="22"/>
                <w:szCs w:val="20"/>
              </w:rPr>
              <w:t>(</w:t>
            </w:r>
            <w:r>
              <w:rPr>
                <w:sz w:val="22"/>
                <w:szCs w:val="20"/>
              </w:rPr>
              <w:t>T</w:t>
            </w:r>
            <w:r w:rsidRPr="004A4EF2">
              <w:rPr>
                <w:sz w:val="22"/>
                <w:szCs w:val="20"/>
              </w:rPr>
              <w:t xml:space="preserve">4 + Boeotian) &amp; 2 (poetical </w:t>
            </w:r>
            <w:r>
              <w:rPr>
                <w:sz w:val="22"/>
                <w:szCs w:val="20"/>
              </w:rPr>
              <w:t>+</w:t>
            </w:r>
            <w:r w:rsidRPr="004A4EF2">
              <w:rPr>
                <w:sz w:val="22"/>
                <w:szCs w:val="20"/>
              </w:rPr>
              <w:t xml:space="preserve"> Hebraizing)</w:t>
            </w:r>
          </w:p>
        </w:tc>
        <w:tc>
          <w:tcPr>
            <w:tcW w:w="5098" w:type="dxa"/>
            <w:vAlign w:val="center"/>
          </w:tcPr>
          <w:p w14:paraId="2066ACFF" w14:textId="77777777" w:rsidR="009B7D8A" w:rsidRPr="004A4EF2" w:rsidRDefault="009B7D8A" w:rsidP="00333F12">
            <w:pPr>
              <w:ind w:firstLine="0"/>
              <w:rPr>
                <w:sz w:val="22"/>
                <w:szCs w:val="20"/>
              </w:rPr>
            </w:pPr>
            <w:r w:rsidRPr="004A4EF2">
              <w:rPr>
                <w:sz w:val="22"/>
                <w:szCs w:val="20"/>
              </w:rPr>
              <w:t>Pasor (1632: 1</w:t>
            </w:r>
            <w:r>
              <w:rPr>
                <w:sz w:val="22"/>
                <w:szCs w:val="20"/>
              </w:rPr>
              <w:t>–</w:t>
            </w:r>
            <w:r w:rsidRPr="004A4EF2">
              <w:rPr>
                <w:sz w:val="22"/>
                <w:szCs w:val="20"/>
              </w:rPr>
              <w:t>2); Wyss (1650: 3)</w:t>
            </w:r>
          </w:p>
        </w:tc>
      </w:tr>
      <w:tr w:rsidR="009B7D8A" w:rsidRPr="004A4EF2" w14:paraId="467A1B0B" w14:textId="77777777" w:rsidTr="00000AEA">
        <w:trPr>
          <w:trHeight w:val="643"/>
        </w:trPr>
        <w:tc>
          <w:tcPr>
            <w:tcW w:w="516" w:type="dxa"/>
            <w:vAlign w:val="center"/>
          </w:tcPr>
          <w:p w14:paraId="1EAE43A6" w14:textId="77777777" w:rsidR="009B7D8A" w:rsidRPr="004A4EF2" w:rsidRDefault="009B7D8A" w:rsidP="00000AEA">
            <w:pPr>
              <w:ind w:firstLine="0"/>
              <w:jc w:val="center"/>
              <w:rPr>
                <w:sz w:val="22"/>
                <w:szCs w:val="20"/>
              </w:rPr>
            </w:pPr>
            <w:r>
              <w:rPr>
                <w:sz w:val="22"/>
                <w:szCs w:val="20"/>
              </w:rPr>
              <w:t>5</w:t>
            </w:r>
          </w:p>
        </w:tc>
        <w:tc>
          <w:tcPr>
            <w:tcW w:w="3448" w:type="dxa"/>
            <w:vAlign w:val="center"/>
          </w:tcPr>
          <w:p w14:paraId="1E65E743" w14:textId="77777777" w:rsidR="009B7D8A" w:rsidRPr="004A4EF2" w:rsidRDefault="009B7D8A" w:rsidP="00333F12">
            <w:pPr>
              <w:ind w:firstLine="0"/>
              <w:rPr>
                <w:sz w:val="22"/>
                <w:szCs w:val="20"/>
              </w:rPr>
            </w:pPr>
            <w:r>
              <w:rPr>
                <w:sz w:val="22"/>
                <w:szCs w:val="20"/>
              </w:rPr>
              <w:t>T4 &amp;</w:t>
            </w:r>
            <w:r w:rsidRPr="004A4EF2">
              <w:rPr>
                <w:sz w:val="22"/>
                <w:szCs w:val="20"/>
              </w:rPr>
              <w:t xml:space="preserve"> poetical </w:t>
            </w:r>
            <w:r>
              <w:rPr>
                <w:sz w:val="22"/>
                <w:szCs w:val="20"/>
              </w:rPr>
              <w:t>[+</w:t>
            </w:r>
            <w:r w:rsidRPr="004A4EF2">
              <w:rPr>
                <w:sz w:val="22"/>
                <w:szCs w:val="20"/>
              </w:rPr>
              <w:t xml:space="preserve"> less principal</w:t>
            </w:r>
            <w:r>
              <w:rPr>
                <w:sz w:val="22"/>
                <w:szCs w:val="20"/>
              </w:rPr>
              <w:t>]</w:t>
            </w:r>
          </w:p>
        </w:tc>
        <w:tc>
          <w:tcPr>
            <w:tcW w:w="5098" w:type="dxa"/>
            <w:vAlign w:val="center"/>
          </w:tcPr>
          <w:p w14:paraId="4665B268" w14:textId="77777777" w:rsidR="009B7D8A" w:rsidRPr="004A4EF2" w:rsidRDefault="009B7D8A" w:rsidP="00333F12">
            <w:pPr>
              <w:ind w:firstLine="0"/>
              <w:rPr>
                <w:sz w:val="22"/>
                <w:szCs w:val="20"/>
              </w:rPr>
            </w:pPr>
            <w:r w:rsidRPr="004A4EF2">
              <w:rPr>
                <w:sz w:val="22"/>
                <w:szCs w:val="20"/>
              </w:rPr>
              <w:t>Opitz (1687: 302); Giraudeau (1739: 100</w:t>
            </w:r>
            <w:r>
              <w:rPr>
                <w:sz w:val="22"/>
                <w:szCs w:val="20"/>
              </w:rPr>
              <w:t>–</w:t>
            </w:r>
            <w:r w:rsidRPr="004A4EF2">
              <w:rPr>
                <w:sz w:val="22"/>
                <w:szCs w:val="20"/>
              </w:rPr>
              <w:t>101)</w:t>
            </w:r>
          </w:p>
        </w:tc>
      </w:tr>
      <w:tr w:rsidR="009B7D8A" w:rsidRPr="004A4EF2" w14:paraId="33A22E85" w14:textId="77777777" w:rsidTr="00000AEA">
        <w:trPr>
          <w:trHeight w:val="643"/>
        </w:trPr>
        <w:tc>
          <w:tcPr>
            <w:tcW w:w="516" w:type="dxa"/>
            <w:vAlign w:val="center"/>
          </w:tcPr>
          <w:p w14:paraId="556C57FA" w14:textId="77777777" w:rsidR="009B7D8A" w:rsidRPr="004A4EF2" w:rsidRDefault="009B7D8A" w:rsidP="00000AEA">
            <w:pPr>
              <w:ind w:firstLine="0"/>
              <w:jc w:val="center"/>
              <w:rPr>
                <w:sz w:val="22"/>
                <w:szCs w:val="20"/>
              </w:rPr>
            </w:pPr>
            <w:r w:rsidRPr="004A4EF2">
              <w:rPr>
                <w:sz w:val="22"/>
                <w:szCs w:val="20"/>
              </w:rPr>
              <w:t>6</w:t>
            </w:r>
          </w:p>
        </w:tc>
        <w:tc>
          <w:tcPr>
            <w:tcW w:w="3448" w:type="dxa"/>
            <w:vAlign w:val="center"/>
          </w:tcPr>
          <w:p w14:paraId="3877E9A3" w14:textId="77777777" w:rsidR="009B7D8A" w:rsidRPr="004A4EF2" w:rsidRDefault="009B7D8A" w:rsidP="00333F12">
            <w:pPr>
              <w:ind w:firstLine="0"/>
              <w:rPr>
                <w:sz w:val="22"/>
                <w:szCs w:val="20"/>
              </w:rPr>
            </w:pPr>
            <w:r>
              <w:rPr>
                <w:sz w:val="22"/>
                <w:szCs w:val="20"/>
              </w:rPr>
              <w:t>T4,</w:t>
            </w:r>
            <w:r w:rsidRPr="004A4EF2">
              <w:rPr>
                <w:sz w:val="22"/>
                <w:szCs w:val="20"/>
              </w:rPr>
              <w:t xml:space="preserve"> Boeotian </w:t>
            </w:r>
            <w:r>
              <w:rPr>
                <w:sz w:val="22"/>
                <w:szCs w:val="20"/>
              </w:rPr>
              <w:t xml:space="preserve">&amp; </w:t>
            </w:r>
            <w:r w:rsidRPr="004A4EF2">
              <w:rPr>
                <w:sz w:val="22"/>
                <w:szCs w:val="20"/>
              </w:rPr>
              <w:t>poetical</w:t>
            </w:r>
          </w:p>
        </w:tc>
        <w:tc>
          <w:tcPr>
            <w:tcW w:w="5098" w:type="dxa"/>
            <w:vAlign w:val="center"/>
          </w:tcPr>
          <w:p w14:paraId="6B4AE78E" w14:textId="77777777" w:rsidR="009B7D8A" w:rsidRPr="004A4EF2" w:rsidRDefault="009B7D8A" w:rsidP="00333F12">
            <w:pPr>
              <w:ind w:firstLine="0"/>
              <w:rPr>
                <w:sz w:val="22"/>
                <w:szCs w:val="20"/>
              </w:rPr>
            </w:pPr>
            <w:r w:rsidRPr="004A4EF2">
              <w:rPr>
                <w:sz w:val="22"/>
                <w:szCs w:val="20"/>
              </w:rPr>
              <w:t>Wright (1691: 48); Holmes (1735: 121)</w:t>
            </w:r>
          </w:p>
        </w:tc>
      </w:tr>
      <w:tr w:rsidR="009B7D8A" w:rsidRPr="004A4EF2" w14:paraId="453D77BA" w14:textId="77777777" w:rsidTr="00000AEA">
        <w:trPr>
          <w:trHeight w:val="643"/>
        </w:trPr>
        <w:tc>
          <w:tcPr>
            <w:tcW w:w="516" w:type="dxa"/>
            <w:vAlign w:val="center"/>
          </w:tcPr>
          <w:p w14:paraId="6FDF6893" w14:textId="77777777" w:rsidR="009B7D8A" w:rsidRPr="004A4EF2" w:rsidRDefault="009B7D8A" w:rsidP="00000AEA">
            <w:pPr>
              <w:ind w:firstLine="0"/>
              <w:jc w:val="center"/>
              <w:rPr>
                <w:sz w:val="22"/>
                <w:szCs w:val="20"/>
              </w:rPr>
            </w:pPr>
            <w:r>
              <w:rPr>
                <w:sz w:val="22"/>
                <w:szCs w:val="20"/>
              </w:rPr>
              <w:t>3</w:t>
            </w:r>
          </w:p>
        </w:tc>
        <w:tc>
          <w:tcPr>
            <w:tcW w:w="3448" w:type="dxa"/>
            <w:vAlign w:val="center"/>
          </w:tcPr>
          <w:p w14:paraId="68BBBB72" w14:textId="77777777" w:rsidR="009B7D8A" w:rsidRPr="004A4EF2" w:rsidRDefault="009B7D8A" w:rsidP="00333F12">
            <w:pPr>
              <w:ind w:firstLine="0"/>
              <w:rPr>
                <w:sz w:val="22"/>
                <w:szCs w:val="20"/>
              </w:rPr>
            </w:pPr>
            <w:r>
              <w:rPr>
                <w:sz w:val="22"/>
                <w:szCs w:val="20"/>
              </w:rPr>
              <w:t>Attic, Doric &amp; Ionic</w:t>
            </w:r>
          </w:p>
        </w:tc>
        <w:tc>
          <w:tcPr>
            <w:tcW w:w="5098" w:type="dxa"/>
            <w:vAlign w:val="center"/>
          </w:tcPr>
          <w:p w14:paraId="051301EC" w14:textId="77777777" w:rsidR="009B7D8A" w:rsidRPr="004A4EF2" w:rsidRDefault="009B7D8A" w:rsidP="00333F12">
            <w:pPr>
              <w:ind w:firstLine="0"/>
              <w:rPr>
                <w:sz w:val="22"/>
                <w:szCs w:val="20"/>
              </w:rPr>
            </w:pPr>
            <w:r w:rsidRPr="0050464C">
              <w:rPr>
                <w:sz w:val="22"/>
                <w:szCs w:val="20"/>
              </w:rPr>
              <w:t xml:space="preserve">Busby </w:t>
            </w:r>
            <w:r>
              <w:rPr>
                <w:sz w:val="22"/>
                <w:szCs w:val="20"/>
              </w:rPr>
              <w:t>(</w:t>
            </w:r>
            <w:r w:rsidRPr="0050464C">
              <w:rPr>
                <w:sz w:val="22"/>
                <w:szCs w:val="20"/>
              </w:rPr>
              <w:t>1696: 66</w:t>
            </w:r>
            <w:r>
              <w:rPr>
                <w:sz w:val="22"/>
                <w:szCs w:val="20"/>
              </w:rPr>
              <w:t>–</w:t>
            </w:r>
            <w:r w:rsidRPr="0050464C">
              <w:rPr>
                <w:sz w:val="22"/>
                <w:szCs w:val="20"/>
              </w:rPr>
              <w:t>67)</w:t>
            </w:r>
            <w:r>
              <w:rPr>
                <w:sz w:val="22"/>
                <w:szCs w:val="20"/>
              </w:rPr>
              <w:t xml:space="preserve">; </w:t>
            </w:r>
            <w:r w:rsidRPr="0050464C">
              <w:rPr>
                <w:sz w:val="22"/>
                <w:szCs w:val="20"/>
              </w:rPr>
              <w:t xml:space="preserve">Maittaire </w:t>
            </w:r>
            <w:r>
              <w:rPr>
                <w:sz w:val="22"/>
                <w:szCs w:val="20"/>
              </w:rPr>
              <w:t>(1706: i–</w:t>
            </w:r>
            <w:r w:rsidRPr="0050464C">
              <w:rPr>
                <w:sz w:val="22"/>
                <w:szCs w:val="20"/>
              </w:rPr>
              <w:t>ii</w:t>
            </w:r>
            <w:r>
              <w:rPr>
                <w:sz w:val="22"/>
                <w:szCs w:val="20"/>
              </w:rPr>
              <w:t>)</w:t>
            </w:r>
          </w:p>
        </w:tc>
      </w:tr>
    </w:tbl>
    <w:p w14:paraId="7D1AB819" w14:textId="10C423E9" w:rsidR="000E6B52" w:rsidRDefault="000E6B52" w:rsidP="00B35362">
      <w:pPr>
        <w:spacing w:before="120"/>
        <w:ind w:firstLine="0"/>
        <w:rPr>
          <w:iCs/>
          <w:color w:val="000000" w:themeColor="text1"/>
        </w:rPr>
      </w:pPr>
      <w:r>
        <w:t>Some scholars reduce</w:t>
      </w:r>
      <w:r w:rsidR="000809EB">
        <w:t>d</w:t>
      </w:r>
      <w:r>
        <w:t xml:space="preserve"> the number of principal dialects instead of adding new ones. </w:t>
      </w:r>
      <w:bookmarkStart w:id="30" w:name="BusbyClass"/>
      <w:r>
        <w:t xml:space="preserve">The English Hellenist Richard Busby </w:t>
      </w:r>
      <w:r w:rsidR="00F03568">
        <w:t xml:space="preserve">(1606–1695) </w:t>
      </w:r>
      <w:r w:rsidR="000809EB">
        <w:t>listed</w:t>
      </w:r>
      <w:r>
        <w:t xml:space="preserve"> only three principal dialects: Attic, Doric, and Ionic. Boeotian </w:t>
      </w:r>
      <w:r w:rsidR="00A52667">
        <w:t>was</w:t>
      </w:r>
      <w:r>
        <w:t xml:space="preserve"> subsumed under Doric, just like Aeolic, </w:t>
      </w:r>
      <w:r w:rsidR="004322AD">
        <w:t>although</w:t>
      </w:r>
      <w:r>
        <w:t xml:space="preserve"> Busby </w:t>
      </w:r>
      <w:r w:rsidR="004322AD">
        <w:t xml:space="preserve">(1696: 66–67) </w:t>
      </w:r>
      <w:r>
        <w:t>claim</w:t>
      </w:r>
      <w:r w:rsidR="000809EB">
        <w:t>ed</w:t>
      </w:r>
      <w:r>
        <w:t xml:space="preserve"> </w:t>
      </w:r>
      <w:r w:rsidR="004322AD">
        <w:t xml:space="preserve">Aeolic also shared </w:t>
      </w:r>
      <w:r>
        <w:t xml:space="preserve">features with Ionic. </w:t>
      </w:r>
      <w:bookmarkStart w:id="31" w:name="MaittaireClass"/>
      <w:r>
        <w:t>This inspired Michael Maittaire (1668–</w:t>
      </w:r>
      <w:r>
        <w:lastRenderedPageBreak/>
        <w:t>1747), a French-born pupil of Busby’s,</w:t>
      </w:r>
      <w:bookmarkEnd w:id="30"/>
      <w:r>
        <w:t xml:space="preserve"> to posit a tripartite division into Attic, Doric, and Ionic, which</w:t>
      </w:r>
      <w:bookmarkStart w:id="32" w:name="AhrensClass"/>
      <w:r>
        <w:t xml:space="preserve"> in turn influenced the views of, among others, Heinrich Ludolf Ahrens (1809–1881), generally regarded as the founding father of modern </w:t>
      </w:r>
      <w:r w:rsidR="00F03568">
        <w:t>ancient Gre</w:t>
      </w:r>
      <w:r>
        <w:t>ek dialectology.</w:t>
      </w:r>
      <w:r>
        <w:rPr>
          <w:rStyle w:val="Voetnootmarkering"/>
        </w:rPr>
        <w:footnoteReference w:id="45"/>
      </w:r>
      <w:r w:rsidR="00165771">
        <w:t xml:space="preserve"> </w:t>
      </w:r>
      <w:r w:rsidR="004D79D1">
        <w:t>Ahrens</w:t>
      </w:r>
      <w:r w:rsidR="00333F12">
        <w:t xml:space="preserve"> (1839–1843: </w:t>
      </w:r>
      <w:r w:rsidR="00333F12">
        <w:rPr>
          <w:smallCaps/>
        </w:rPr>
        <w:t>i.</w:t>
      </w:r>
      <w:r w:rsidR="00333F12">
        <w:t>1</w:t>
      </w:r>
      <w:r w:rsidR="00333F12" w:rsidRPr="001C69F2">
        <w:rPr>
          <w:lang w:val="la-Latn"/>
        </w:rPr>
        <w:t>)</w:t>
      </w:r>
      <w:r w:rsidR="004D79D1">
        <w:t xml:space="preserve"> followed Maittaire, for instance, in leaving </w:t>
      </w:r>
      <w:r w:rsidR="004D79D1">
        <w:rPr>
          <w:iCs/>
          <w:color w:val="000000" w:themeColor="text1"/>
        </w:rPr>
        <w:t>out the koine from his</w:t>
      </w:r>
      <w:r w:rsidR="00A34076">
        <w:rPr>
          <w:iCs/>
          <w:color w:val="000000" w:themeColor="text1"/>
        </w:rPr>
        <w:t xml:space="preserve"> dialect</w:t>
      </w:r>
      <w:r w:rsidR="004D79D1">
        <w:rPr>
          <w:iCs/>
          <w:color w:val="000000" w:themeColor="text1"/>
        </w:rPr>
        <w:t xml:space="preserve"> </w:t>
      </w:r>
      <w:r w:rsidR="00135D78">
        <w:rPr>
          <w:iCs/>
          <w:color w:val="000000" w:themeColor="text1"/>
        </w:rPr>
        <w:t>classification</w:t>
      </w:r>
      <w:r w:rsidR="004D79D1">
        <w:t xml:space="preserve">. </w:t>
      </w:r>
      <w:r w:rsidR="00EB3295">
        <w:t>At the same time, however, he</w:t>
      </w:r>
      <w:r w:rsidR="004D79D1">
        <w:t xml:space="preserve"> </w:t>
      </w:r>
      <w:r w:rsidRPr="0096404D">
        <w:rPr>
          <w:iCs/>
          <w:color w:val="000000" w:themeColor="text1"/>
        </w:rPr>
        <w:t xml:space="preserve">curiously </w:t>
      </w:r>
      <w:r>
        <w:rPr>
          <w:iCs/>
          <w:color w:val="000000" w:themeColor="text1"/>
        </w:rPr>
        <w:t>mis</w:t>
      </w:r>
      <w:r w:rsidR="000809EB">
        <w:rPr>
          <w:iCs/>
          <w:color w:val="000000" w:themeColor="text1"/>
        </w:rPr>
        <w:t xml:space="preserve">interpreted </w:t>
      </w:r>
      <w:r w:rsidR="004D79D1">
        <w:rPr>
          <w:iCs/>
          <w:color w:val="000000" w:themeColor="text1"/>
        </w:rPr>
        <w:t>his predecessor’s</w:t>
      </w:r>
      <w:r>
        <w:rPr>
          <w:iCs/>
          <w:color w:val="000000" w:themeColor="text1"/>
        </w:rPr>
        <w:t xml:space="preserve"> </w:t>
      </w:r>
      <w:r w:rsidR="00135D78">
        <w:rPr>
          <w:iCs/>
          <w:color w:val="000000" w:themeColor="text1"/>
        </w:rPr>
        <w:t>division</w:t>
      </w:r>
      <w:r w:rsidRPr="0096404D">
        <w:rPr>
          <w:iCs/>
          <w:color w:val="000000" w:themeColor="text1"/>
        </w:rPr>
        <w:t xml:space="preserve"> as being </w:t>
      </w:r>
      <w:r w:rsidR="00A52667">
        <w:rPr>
          <w:iCs/>
          <w:color w:val="000000" w:themeColor="text1"/>
        </w:rPr>
        <w:t>quadripartite</w:t>
      </w:r>
      <w:r w:rsidR="00165771">
        <w:rPr>
          <w:iCs/>
          <w:color w:val="000000" w:themeColor="text1"/>
        </w:rPr>
        <w:t xml:space="preserve"> (</w:t>
      </w:r>
      <w:r w:rsidR="007D3ADC">
        <w:rPr>
          <w:iCs/>
          <w:color w:val="000000" w:themeColor="text1"/>
        </w:rPr>
        <w:t>Attic, Ionic, Doric, Aeolic</w:t>
      </w:r>
      <w:r w:rsidR="00165771">
        <w:rPr>
          <w:iCs/>
          <w:color w:val="000000" w:themeColor="text1"/>
        </w:rPr>
        <w:t>)</w:t>
      </w:r>
      <w:r w:rsidRPr="0096404D">
        <w:rPr>
          <w:iCs/>
          <w:color w:val="000000" w:themeColor="text1"/>
        </w:rPr>
        <w:t xml:space="preserve"> rather than </w:t>
      </w:r>
      <w:r>
        <w:rPr>
          <w:iCs/>
          <w:color w:val="000000" w:themeColor="text1"/>
        </w:rPr>
        <w:t>three</w:t>
      </w:r>
      <w:r w:rsidRPr="0096404D">
        <w:rPr>
          <w:iCs/>
          <w:color w:val="000000" w:themeColor="text1"/>
        </w:rPr>
        <w:t>fold</w:t>
      </w:r>
      <w:r w:rsidR="00165771">
        <w:rPr>
          <w:iCs/>
          <w:color w:val="000000" w:themeColor="text1"/>
        </w:rPr>
        <w:t xml:space="preserve"> (Attic, Ionic, Doric)</w:t>
      </w:r>
      <w:r w:rsidRPr="0096404D">
        <w:rPr>
          <w:iCs/>
          <w:color w:val="000000" w:themeColor="text1"/>
        </w:rPr>
        <w:t>.</w:t>
      </w:r>
      <w:r>
        <w:rPr>
          <w:iCs/>
          <w:color w:val="000000" w:themeColor="text1"/>
        </w:rPr>
        <w:t xml:space="preserve"> Ahrens’ dependency on Maittaire</w:t>
      </w:r>
      <w:r w:rsidRPr="004942E6">
        <w:rPr>
          <w:iCs/>
          <w:color w:val="000000" w:themeColor="text1"/>
        </w:rPr>
        <w:t xml:space="preserve"> indicates that </w:t>
      </w:r>
      <w:r>
        <w:rPr>
          <w:iCs/>
          <w:color w:val="000000" w:themeColor="text1"/>
        </w:rPr>
        <w:t>the so-called founding father</w:t>
      </w:r>
      <w:r w:rsidRPr="004942E6">
        <w:rPr>
          <w:iCs/>
          <w:color w:val="000000" w:themeColor="text1"/>
        </w:rPr>
        <w:t xml:space="preserve"> </w:t>
      </w:r>
      <w:r w:rsidR="001B3C03">
        <w:rPr>
          <w:iCs/>
          <w:color w:val="000000" w:themeColor="text1"/>
        </w:rPr>
        <w:t xml:space="preserve">of Greek dialectology </w:t>
      </w:r>
      <w:r w:rsidR="000809EB">
        <w:rPr>
          <w:iCs/>
          <w:color w:val="000000" w:themeColor="text1"/>
        </w:rPr>
        <w:t>relied</w:t>
      </w:r>
      <w:r w:rsidR="003155C2">
        <w:rPr>
          <w:iCs/>
          <w:color w:val="000000" w:themeColor="text1"/>
        </w:rPr>
        <w:t xml:space="preserve"> </w:t>
      </w:r>
      <w:r w:rsidR="002D2DFB">
        <w:rPr>
          <w:iCs/>
          <w:color w:val="000000" w:themeColor="text1"/>
        </w:rPr>
        <w:t xml:space="preserve">on </w:t>
      </w:r>
      <w:r w:rsidR="004D79D1">
        <w:rPr>
          <w:iCs/>
          <w:color w:val="000000" w:themeColor="text1"/>
        </w:rPr>
        <w:t xml:space="preserve">earlier </w:t>
      </w:r>
      <w:r>
        <w:rPr>
          <w:iCs/>
          <w:color w:val="000000" w:themeColor="text1"/>
        </w:rPr>
        <w:t>scholarship</w:t>
      </w:r>
      <w:r w:rsidR="003155C2">
        <w:rPr>
          <w:iCs/>
          <w:color w:val="000000" w:themeColor="text1"/>
        </w:rPr>
        <w:t xml:space="preserve"> for a key aspect of his work</w:t>
      </w:r>
      <w:r w:rsidR="000809EB">
        <w:rPr>
          <w:iCs/>
          <w:color w:val="000000" w:themeColor="text1"/>
        </w:rPr>
        <w:t xml:space="preserve">; this </w:t>
      </w:r>
      <w:r>
        <w:rPr>
          <w:iCs/>
          <w:color w:val="000000" w:themeColor="text1"/>
        </w:rPr>
        <w:t>suggests</w:t>
      </w:r>
      <w:r w:rsidRPr="004942E6">
        <w:rPr>
          <w:iCs/>
          <w:color w:val="000000" w:themeColor="text1"/>
        </w:rPr>
        <w:t xml:space="preserve"> that his contribution to </w:t>
      </w:r>
      <w:r w:rsidR="00F03568">
        <w:rPr>
          <w:iCs/>
          <w:color w:val="000000" w:themeColor="text1"/>
        </w:rPr>
        <w:t>ancient Gre</w:t>
      </w:r>
      <w:r w:rsidRPr="004942E6">
        <w:rPr>
          <w:iCs/>
          <w:color w:val="000000" w:themeColor="text1"/>
        </w:rPr>
        <w:t>ek dialectology needs to be revaluated from a hi</w:t>
      </w:r>
      <w:r>
        <w:rPr>
          <w:iCs/>
          <w:color w:val="000000" w:themeColor="text1"/>
        </w:rPr>
        <w:t xml:space="preserve">storical perspective, a task </w:t>
      </w:r>
      <w:r w:rsidR="006F15EE">
        <w:rPr>
          <w:iCs/>
          <w:color w:val="000000" w:themeColor="text1"/>
        </w:rPr>
        <w:t xml:space="preserve">which, however, lies </w:t>
      </w:r>
      <w:r>
        <w:rPr>
          <w:iCs/>
          <w:color w:val="000000" w:themeColor="text1"/>
        </w:rPr>
        <w:t>outside the scope of this book.</w:t>
      </w:r>
      <w:bookmarkEnd w:id="32"/>
      <w:r w:rsidR="006A1589">
        <w:rPr>
          <w:iCs/>
          <w:color w:val="000000" w:themeColor="text1"/>
        </w:rPr>
        <w:t xml:space="preserve"> </w:t>
      </w:r>
      <w:r w:rsidR="00855544">
        <w:rPr>
          <w:iCs/>
          <w:color w:val="000000" w:themeColor="text1"/>
        </w:rPr>
        <w:t xml:space="preserve">In the eighteenth century, </w:t>
      </w:r>
      <w:r w:rsidR="00165771">
        <w:rPr>
          <w:iCs/>
          <w:color w:val="000000" w:themeColor="text1"/>
        </w:rPr>
        <w:t xml:space="preserve">Michael </w:t>
      </w:r>
      <w:r>
        <w:rPr>
          <w:iCs/>
          <w:color w:val="000000" w:themeColor="text1"/>
        </w:rPr>
        <w:t xml:space="preserve">Maittaire’s tripartition of the Greek dialects </w:t>
      </w:r>
      <w:r w:rsidR="000809EB">
        <w:rPr>
          <w:iCs/>
          <w:color w:val="000000" w:themeColor="text1"/>
        </w:rPr>
        <w:t>was</w:t>
      </w:r>
      <w:r>
        <w:rPr>
          <w:iCs/>
          <w:color w:val="000000" w:themeColor="text1"/>
        </w:rPr>
        <w:t xml:space="preserve"> dismissed by the German Hellenist Johann Friedrich Facius</w:t>
      </w:r>
      <w:r w:rsidR="00333F12">
        <w:rPr>
          <w:iCs/>
          <w:color w:val="000000" w:themeColor="text1"/>
        </w:rPr>
        <w:t xml:space="preserve"> (1782: </w:t>
      </w:r>
      <w:r w:rsidR="00333F12">
        <w:rPr>
          <w:iCs/>
          <w:smallCaps/>
          <w:color w:val="000000" w:themeColor="text1"/>
        </w:rPr>
        <w:t>iv–v</w:t>
      </w:r>
      <w:r w:rsidR="00333F12">
        <w:rPr>
          <w:iCs/>
          <w:color w:val="000000" w:themeColor="text1"/>
        </w:rPr>
        <w:t>)</w:t>
      </w:r>
      <w:r>
        <w:rPr>
          <w:iCs/>
          <w:color w:val="000000" w:themeColor="text1"/>
        </w:rPr>
        <w:t>, who emphasize</w:t>
      </w:r>
      <w:r w:rsidR="000809EB">
        <w:rPr>
          <w:iCs/>
          <w:color w:val="000000" w:themeColor="text1"/>
        </w:rPr>
        <w:t>d</w:t>
      </w:r>
      <w:r>
        <w:rPr>
          <w:iCs/>
          <w:color w:val="000000" w:themeColor="text1"/>
        </w:rPr>
        <w:t xml:space="preserve"> the peculiar character of the Aeolic diale</w:t>
      </w:r>
      <w:r w:rsidR="00165771">
        <w:rPr>
          <w:iCs/>
          <w:color w:val="000000" w:themeColor="text1"/>
        </w:rPr>
        <w:t xml:space="preserve">ct and </w:t>
      </w:r>
      <w:r w:rsidR="00882DE3">
        <w:rPr>
          <w:iCs/>
          <w:color w:val="000000" w:themeColor="text1"/>
        </w:rPr>
        <w:t xml:space="preserve">clearly </w:t>
      </w:r>
      <w:r w:rsidR="00165771">
        <w:rPr>
          <w:iCs/>
          <w:color w:val="000000" w:themeColor="text1"/>
        </w:rPr>
        <w:t>separated</w:t>
      </w:r>
      <w:r>
        <w:rPr>
          <w:iCs/>
          <w:color w:val="000000" w:themeColor="text1"/>
        </w:rPr>
        <w:t xml:space="preserve"> it</w:t>
      </w:r>
      <w:r w:rsidR="00CF0F9F">
        <w:rPr>
          <w:iCs/>
          <w:color w:val="000000" w:themeColor="text1"/>
        </w:rPr>
        <w:t xml:space="preserve"> again</w:t>
      </w:r>
      <w:r>
        <w:rPr>
          <w:iCs/>
          <w:color w:val="000000" w:themeColor="text1"/>
        </w:rPr>
        <w:t xml:space="preserve"> from Doric.</w:t>
      </w:r>
      <w:bookmarkEnd w:id="31"/>
      <w:r w:rsidR="00855544">
        <w:rPr>
          <w:iCs/>
          <w:color w:val="000000" w:themeColor="text1"/>
        </w:rPr>
        <w:t xml:space="preserve"> </w:t>
      </w:r>
      <w:r>
        <w:rPr>
          <w:iCs/>
          <w:color w:val="000000" w:themeColor="text1"/>
        </w:rPr>
        <w:t>Some scholars reduce</w:t>
      </w:r>
      <w:r w:rsidR="000809EB">
        <w:rPr>
          <w:iCs/>
          <w:color w:val="000000" w:themeColor="text1"/>
        </w:rPr>
        <w:t>d</w:t>
      </w:r>
      <w:r>
        <w:rPr>
          <w:iCs/>
          <w:color w:val="000000" w:themeColor="text1"/>
        </w:rPr>
        <w:t xml:space="preserve"> the number of principal dialects even further, primarily for </w:t>
      </w:r>
      <w:r w:rsidR="00AD2A96">
        <w:rPr>
          <w:iCs/>
          <w:color w:val="000000" w:themeColor="text1"/>
        </w:rPr>
        <w:t>didactic</w:t>
      </w:r>
      <w:r>
        <w:rPr>
          <w:iCs/>
          <w:color w:val="000000" w:themeColor="text1"/>
        </w:rPr>
        <w:t xml:space="preserve"> reasons. </w:t>
      </w:r>
      <w:bookmarkStart w:id="33" w:name="LeFevreClass"/>
      <w:r>
        <w:rPr>
          <w:iCs/>
          <w:color w:val="000000" w:themeColor="text1"/>
        </w:rPr>
        <w:t>The French classical scholar and pedagogue Tanneguy Le Fevre (</w:t>
      </w:r>
      <w:r w:rsidR="00B35362">
        <w:rPr>
          <w:iCs/>
          <w:color w:val="000000" w:themeColor="text1"/>
        </w:rPr>
        <w:t xml:space="preserve">1615–1672) </w:t>
      </w:r>
      <w:r w:rsidR="00AD2A96">
        <w:rPr>
          <w:iCs/>
          <w:color w:val="000000" w:themeColor="text1"/>
        </w:rPr>
        <w:t>posited</w:t>
      </w:r>
      <w:r>
        <w:rPr>
          <w:iCs/>
          <w:color w:val="000000" w:themeColor="text1"/>
        </w:rPr>
        <w:t xml:space="preserve"> two “dominant dialects” (</w:t>
      </w:r>
      <w:r w:rsidRPr="00464DF2">
        <w:rPr>
          <w:i/>
          <w:iCs/>
          <w:color w:val="000000" w:themeColor="text1"/>
        </w:rPr>
        <w:t>dialectes dominantes</w:t>
      </w:r>
      <w:r>
        <w:rPr>
          <w:iCs/>
          <w:color w:val="000000" w:themeColor="text1"/>
        </w:rPr>
        <w:t>)</w:t>
      </w:r>
      <w:r w:rsidR="007B2FB3">
        <w:rPr>
          <w:iCs/>
          <w:color w:val="000000" w:themeColor="text1"/>
        </w:rPr>
        <w:t xml:space="preserve"> only</w:t>
      </w:r>
      <w:r>
        <w:rPr>
          <w:iCs/>
          <w:color w:val="000000" w:themeColor="text1"/>
        </w:rPr>
        <w:t xml:space="preserve">, on which Greek courses should focus: Doric and Ionic. The reason Le Fevre </w:t>
      </w:r>
      <w:r w:rsidR="00333F12">
        <w:rPr>
          <w:iCs/>
          <w:color w:val="000000" w:themeColor="text1"/>
        </w:rPr>
        <w:t xml:space="preserve">(1731 [1672]: 61) </w:t>
      </w:r>
      <w:r w:rsidR="004322AD">
        <w:rPr>
          <w:iCs/>
          <w:color w:val="000000" w:themeColor="text1"/>
        </w:rPr>
        <w:t xml:space="preserve">provided was </w:t>
      </w:r>
      <w:r>
        <w:rPr>
          <w:iCs/>
          <w:color w:val="000000" w:themeColor="text1"/>
        </w:rPr>
        <w:t xml:space="preserve">that Aeolic </w:t>
      </w:r>
      <w:r w:rsidR="00A52667">
        <w:rPr>
          <w:iCs/>
          <w:color w:val="000000" w:themeColor="text1"/>
        </w:rPr>
        <w:t>was</w:t>
      </w:r>
      <w:r>
        <w:rPr>
          <w:iCs/>
          <w:color w:val="000000" w:themeColor="text1"/>
        </w:rPr>
        <w:t xml:space="preserve"> too obscure and very rare in extant literature, and that the Attic dialect </w:t>
      </w:r>
      <w:r w:rsidR="00A52667">
        <w:rPr>
          <w:iCs/>
          <w:color w:val="000000" w:themeColor="text1"/>
        </w:rPr>
        <w:t>was</w:t>
      </w:r>
      <w:r>
        <w:rPr>
          <w:iCs/>
          <w:color w:val="000000" w:themeColor="text1"/>
        </w:rPr>
        <w:t xml:space="preserve"> remarkably close to common grammar</w:t>
      </w:r>
      <w:r w:rsidR="00333F12">
        <w:rPr>
          <w:iCs/>
          <w:color w:val="000000" w:themeColor="text1"/>
        </w:rPr>
        <w:t xml:space="preserve"> and therefore did not require</w:t>
      </w:r>
      <w:r w:rsidR="00A52667">
        <w:rPr>
          <w:iCs/>
          <w:color w:val="000000" w:themeColor="text1"/>
        </w:rPr>
        <w:t xml:space="preserve"> separate treatment</w:t>
      </w:r>
      <w:r>
        <w:rPr>
          <w:iCs/>
          <w:color w:val="000000" w:themeColor="text1"/>
        </w:rPr>
        <w:t>.</w:t>
      </w:r>
      <w:bookmarkEnd w:id="33"/>
    </w:p>
    <w:p w14:paraId="77174E2D" w14:textId="77777777" w:rsidR="00F4710F" w:rsidRDefault="00F4710F" w:rsidP="00F4710F">
      <w:pPr>
        <w:ind w:firstLine="0"/>
        <w:rPr>
          <w:iCs/>
          <w:color w:val="000000" w:themeColor="text1"/>
        </w:rPr>
      </w:pPr>
    </w:p>
    <w:p w14:paraId="05159172" w14:textId="4F8E73F6" w:rsidR="000E6B52" w:rsidRDefault="00853441" w:rsidP="00F4710F">
      <w:pPr>
        <w:ind w:firstLine="0"/>
        <w:rPr>
          <w:iCs/>
          <w:color w:val="000000" w:themeColor="text1"/>
        </w:rPr>
      </w:pPr>
      <w:r>
        <w:rPr>
          <w:iCs/>
          <w:color w:val="000000" w:themeColor="text1"/>
        </w:rPr>
        <w:t>Figure 2</w:t>
      </w:r>
      <w:r w:rsidR="000E6B52">
        <w:rPr>
          <w:iCs/>
          <w:color w:val="000000" w:themeColor="text1"/>
        </w:rPr>
        <w:t xml:space="preserve"> shows that the main early modern classifications of the </w:t>
      </w:r>
      <w:r w:rsidR="00F03568">
        <w:rPr>
          <w:iCs/>
          <w:color w:val="000000" w:themeColor="text1"/>
        </w:rPr>
        <w:t>ancient Gre</w:t>
      </w:r>
      <w:r w:rsidR="000E6B52">
        <w:rPr>
          <w:iCs/>
          <w:color w:val="000000" w:themeColor="text1"/>
        </w:rPr>
        <w:t xml:space="preserve">ek dialects </w:t>
      </w:r>
      <w:r w:rsidR="00AD2A96">
        <w:rPr>
          <w:iCs/>
          <w:color w:val="000000" w:themeColor="text1"/>
        </w:rPr>
        <w:t>were</w:t>
      </w:r>
      <w:r w:rsidR="000E6B52">
        <w:rPr>
          <w:iCs/>
          <w:color w:val="000000" w:themeColor="text1"/>
        </w:rPr>
        <w:t xml:space="preserve"> generally much more detailed than their ancient and medieval sources of inspiration. </w:t>
      </w:r>
      <w:bookmarkStart w:id="34" w:name="ThryllitschClass"/>
      <w:r w:rsidR="000E6B52">
        <w:rPr>
          <w:iCs/>
          <w:color w:val="000000" w:themeColor="text1"/>
        </w:rPr>
        <w:t xml:space="preserve">The best example of this tendency is, however, </w:t>
      </w:r>
      <w:r w:rsidR="00AD2A96">
        <w:rPr>
          <w:iCs/>
          <w:color w:val="000000" w:themeColor="text1"/>
        </w:rPr>
        <w:t xml:space="preserve">found in </w:t>
      </w:r>
      <w:r w:rsidR="000E6B52">
        <w:rPr>
          <w:iCs/>
          <w:color w:val="000000" w:themeColor="text1"/>
        </w:rPr>
        <w:t xml:space="preserve">an early eighteenth-century dissertation, presented in the city of Wittenberg on February 9, 1709, in which an idiosyncratic, geographically motivated division consisting of three hierarchical layers </w:t>
      </w:r>
      <w:r w:rsidR="00AD2A96">
        <w:rPr>
          <w:iCs/>
          <w:color w:val="000000" w:themeColor="text1"/>
        </w:rPr>
        <w:t>was</w:t>
      </w:r>
      <w:r w:rsidR="000E6B52">
        <w:rPr>
          <w:iCs/>
          <w:color w:val="000000" w:themeColor="text1"/>
        </w:rPr>
        <w:t xml:space="preserve"> proposed:</w:t>
      </w:r>
    </w:p>
    <w:p w14:paraId="2779675B" w14:textId="2813D640" w:rsidR="000E6B52" w:rsidRPr="005C22CB" w:rsidRDefault="000E6B52" w:rsidP="000E6B52">
      <w:pPr>
        <w:numPr>
          <w:ilvl w:val="0"/>
          <w:numId w:val="12"/>
        </w:numPr>
        <w:ind w:left="714" w:hanging="357"/>
        <w:rPr>
          <w:iCs/>
          <w:color w:val="000000" w:themeColor="text1"/>
        </w:rPr>
      </w:pPr>
      <w:r w:rsidRPr="005C22CB">
        <w:rPr>
          <w:iCs/>
          <w:color w:val="000000" w:themeColor="text1"/>
        </w:rPr>
        <w:t xml:space="preserve">there </w:t>
      </w:r>
      <w:r w:rsidR="00EF60C0">
        <w:rPr>
          <w:iCs/>
          <w:color w:val="000000" w:themeColor="text1"/>
        </w:rPr>
        <w:t>were</w:t>
      </w:r>
      <w:r w:rsidRPr="005C22CB">
        <w:rPr>
          <w:iCs/>
          <w:color w:val="000000" w:themeColor="text1"/>
        </w:rPr>
        <w:t xml:space="preserve"> four principal and primary dialects, spoken by an entire tribe</w:t>
      </w:r>
      <w:r>
        <w:rPr>
          <w:iCs/>
          <w:color w:val="000000" w:themeColor="text1"/>
        </w:rPr>
        <w:t xml:space="preserve"> – </w:t>
      </w:r>
      <w:r w:rsidRPr="005C22CB">
        <w:rPr>
          <w:i/>
          <w:iCs/>
          <w:color w:val="000000" w:themeColor="text1"/>
          <w:lang w:val="la-Latn"/>
        </w:rPr>
        <w:t>dialecti primariae</w:t>
      </w:r>
      <w:r w:rsidRPr="005C22CB">
        <w:rPr>
          <w:iCs/>
          <w:color w:val="000000" w:themeColor="text1"/>
        </w:rPr>
        <w:t xml:space="preserve">, </w:t>
      </w:r>
      <w:r w:rsidRPr="005C22CB">
        <w:rPr>
          <w:i/>
          <w:iCs/>
          <w:color w:val="000000" w:themeColor="text1"/>
          <w:lang w:val="la-Latn"/>
        </w:rPr>
        <w:t>principales</w:t>
      </w:r>
      <w:r w:rsidRPr="005C22CB">
        <w:rPr>
          <w:iCs/>
          <w:color w:val="000000" w:themeColor="text1"/>
        </w:rPr>
        <w:t>,</w:t>
      </w:r>
      <w:r w:rsidRPr="005C22CB">
        <w:rPr>
          <w:i/>
          <w:iCs/>
          <w:color w:val="000000" w:themeColor="text1"/>
        </w:rPr>
        <w:t xml:space="preserve"> </w:t>
      </w:r>
      <w:r w:rsidRPr="005C22CB">
        <w:rPr>
          <w:iCs/>
          <w:color w:val="000000" w:themeColor="text1"/>
        </w:rPr>
        <w:t xml:space="preserve">or </w:t>
      </w:r>
      <w:r>
        <w:rPr>
          <w:i/>
          <w:color w:val="000000" w:themeColor="text1"/>
        </w:rPr>
        <w:t xml:space="preserve">ethnikaí </w:t>
      </w:r>
      <w:r>
        <w:rPr>
          <w:iCs/>
          <w:color w:val="000000" w:themeColor="text1"/>
        </w:rPr>
        <w:t>(</w:t>
      </w:r>
      <w:r w:rsidRPr="005C22CB">
        <w:rPr>
          <w:iCs/>
          <w:color w:val="000000" w:themeColor="text1"/>
          <w:lang w:val="el-GR"/>
        </w:rPr>
        <w:t>ἐθνικαί</w:t>
      </w:r>
      <w:r w:rsidRPr="000E6B52">
        <w:rPr>
          <w:iCs/>
          <w:color w:val="000000" w:themeColor="text1"/>
        </w:rPr>
        <w:t>)</w:t>
      </w:r>
      <w:r w:rsidRPr="005C22CB">
        <w:rPr>
          <w:iCs/>
          <w:color w:val="000000" w:themeColor="text1"/>
        </w:rPr>
        <w:t xml:space="preserve">: Ionic, Attic, Doric, </w:t>
      </w:r>
      <w:r w:rsidR="004322AD">
        <w:rPr>
          <w:iCs/>
          <w:color w:val="000000" w:themeColor="text1"/>
        </w:rPr>
        <w:t xml:space="preserve">and </w:t>
      </w:r>
      <w:r w:rsidRPr="005C22CB">
        <w:rPr>
          <w:iCs/>
          <w:color w:val="000000" w:themeColor="text1"/>
        </w:rPr>
        <w:t>Aeolic;</w:t>
      </w:r>
    </w:p>
    <w:p w14:paraId="777ED696" w14:textId="047A02AF" w:rsidR="000E6B52" w:rsidRPr="005C22CB" w:rsidRDefault="00EF60C0" w:rsidP="000E6B52">
      <w:pPr>
        <w:numPr>
          <w:ilvl w:val="0"/>
          <w:numId w:val="12"/>
        </w:numPr>
        <w:ind w:left="714" w:hanging="357"/>
        <w:rPr>
          <w:iCs/>
          <w:color w:val="000000" w:themeColor="text1"/>
        </w:rPr>
      </w:pPr>
      <w:r>
        <w:rPr>
          <w:iCs/>
          <w:color w:val="000000" w:themeColor="text1"/>
        </w:rPr>
        <w:t>each primary dialect comprised</w:t>
      </w:r>
      <w:r w:rsidR="000E6B52" w:rsidRPr="005C22CB">
        <w:rPr>
          <w:iCs/>
          <w:color w:val="000000" w:themeColor="text1"/>
        </w:rPr>
        <w:t xml:space="preserve"> severa</w:t>
      </w:r>
      <w:r w:rsidR="000E6B52">
        <w:rPr>
          <w:iCs/>
          <w:color w:val="000000" w:themeColor="text1"/>
        </w:rPr>
        <w:t xml:space="preserve">l secondary, regional dialects – </w:t>
      </w:r>
      <w:r w:rsidR="000E6B52" w:rsidRPr="005C22CB">
        <w:rPr>
          <w:i/>
          <w:iCs/>
          <w:color w:val="000000" w:themeColor="text1"/>
          <w:lang w:val="la-Latn"/>
        </w:rPr>
        <w:t>dialecti secundariae</w:t>
      </w:r>
      <w:r w:rsidR="000E6B52" w:rsidRPr="005C22CB">
        <w:rPr>
          <w:i/>
          <w:iCs/>
          <w:color w:val="000000" w:themeColor="text1"/>
        </w:rPr>
        <w:t xml:space="preserve"> </w:t>
      </w:r>
      <w:r w:rsidR="000E6B52" w:rsidRPr="005C22CB">
        <w:rPr>
          <w:iCs/>
          <w:color w:val="000000" w:themeColor="text1"/>
        </w:rPr>
        <w:t>or</w:t>
      </w:r>
      <w:r w:rsidR="000E6B52">
        <w:rPr>
          <w:iCs/>
          <w:color w:val="000000" w:themeColor="text1"/>
        </w:rPr>
        <w:t xml:space="preserve"> </w:t>
      </w:r>
      <w:r w:rsidR="000E6B52">
        <w:rPr>
          <w:i/>
          <w:color w:val="000000" w:themeColor="text1"/>
        </w:rPr>
        <w:t>egkh</w:t>
      </w:r>
      <w:r w:rsidR="000E6B52">
        <w:rPr>
          <w:rFonts w:cs="Times New Roman"/>
          <w:i/>
          <w:color w:val="000000" w:themeColor="text1"/>
        </w:rPr>
        <w:t>ṓ</w:t>
      </w:r>
      <w:r w:rsidR="000E6B52">
        <w:rPr>
          <w:i/>
          <w:color w:val="000000" w:themeColor="text1"/>
        </w:rPr>
        <w:t>rioi</w:t>
      </w:r>
      <w:r w:rsidR="000E6B52" w:rsidRPr="005C22CB">
        <w:rPr>
          <w:iCs/>
          <w:color w:val="000000" w:themeColor="text1"/>
        </w:rPr>
        <w:t xml:space="preserve"> </w:t>
      </w:r>
      <w:r w:rsidR="000E6B52">
        <w:rPr>
          <w:iCs/>
          <w:color w:val="000000" w:themeColor="text1"/>
        </w:rPr>
        <w:t>(</w:t>
      </w:r>
      <w:r w:rsidR="000E6B52" w:rsidRPr="005C22CB">
        <w:rPr>
          <w:iCs/>
          <w:color w:val="000000" w:themeColor="text1"/>
          <w:lang w:val="el-GR"/>
        </w:rPr>
        <w:t>ἐγχώριοι</w:t>
      </w:r>
      <w:r w:rsidR="000E6B52" w:rsidRPr="005C22CB">
        <w:rPr>
          <w:iCs/>
          <w:color w:val="000000" w:themeColor="text1"/>
        </w:rPr>
        <w:t>)</w:t>
      </w:r>
      <w:r w:rsidR="000E6B52">
        <w:rPr>
          <w:iCs/>
          <w:color w:val="000000" w:themeColor="text1"/>
        </w:rPr>
        <w:t xml:space="preserve"> </w:t>
      </w:r>
      <w:r w:rsidR="00C340A5">
        <w:rPr>
          <w:iCs/>
          <w:color w:val="000000" w:themeColor="text1"/>
        </w:rPr>
        <w:t>–</w:t>
      </w:r>
      <w:r w:rsidR="000E6B52" w:rsidRPr="005C22CB">
        <w:rPr>
          <w:iCs/>
          <w:color w:val="000000" w:themeColor="text1"/>
        </w:rPr>
        <w:t xml:space="preserve"> which emerged as a result of the </w:t>
      </w:r>
      <w:r w:rsidR="000E6B52">
        <w:rPr>
          <w:iCs/>
          <w:color w:val="000000" w:themeColor="text1"/>
        </w:rPr>
        <w:t xml:space="preserve">geographical </w:t>
      </w:r>
      <w:r w:rsidR="000E6B52" w:rsidRPr="005C22CB">
        <w:rPr>
          <w:iCs/>
          <w:color w:val="000000" w:themeColor="text1"/>
        </w:rPr>
        <w:t>dispersion of the four principal tribes;</w:t>
      </w:r>
    </w:p>
    <w:p w14:paraId="57FB321A" w14:textId="060BC2EF" w:rsidR="000E6B52" w:rsidRPr="005C22CB" w:rsidRDefault="00EF60C0" w:rsidP="004322AD">
      <w:pPr>
        <w:numPr>
          <w:ilvl w:val="0"/>
          <w:numId w:val="12"/>
        </w:numPr>
        <w:ind w:left="714" w:hanging="357"/>
        <w:rPr>
          <w:iCs/>
          <w:color w:val="000000" w:themeColor="text1"/>
        </w:rPr>
      </w:pPr>
      <w:r>
        <w:rPr>
          <w:iCs/>
          <w:color w:val="000000" w:themeColor="text1"/>
        </w:rPr>
        <w:lastRenderedPageBreak/>
        <w:t>each secondary dialect comprised</w:t>
      </w:r>
      <w:r w:rsidR="000E6B52" w:rsidRPr="005C22CB">
        <w:rPr>
          <w:iCs/>
          <w:color w:val="000000" w:themeColor="text1"/>
        </w:rPr>
        <w:t xml:space="preserve"> several </w:t>
      </w:r>
      <w:r w:rsidR="000E6B52">
        <w:rPr>
          <w:iCs/>
          <w:color w:val="000000" w:themeColor="text1"/>
        </w:rPr>
        <w:t>city</w:t>
      </w:r>
      <w:r w:rsidR="000E6B52" w:rsidRPr="005C22CB">
        <w:rPr>
          <w:iCs/>
          <w:color w:val="000000" w:themeColor="text1"/>
        </w:rPr>
        <w:t xml:space="preserve"> or local</w:t>
      </w:r>
      <w:r w:rsidR="000E6B52">
        <w:rPr>
          <w:iCs/>
          <w:color w:val="000000" w:themeColor="text1"/>
        </w:rPr>
        <w:t xml:space="preserve"> dialects – </w:t>
      </w:r>
      <w:r w:rsidR="000E6B52" w:rsidRPr="005C22CB">
        <w:rPr>
          <w:i/>
          <w:iCs/>
          <w:color w:val="000000" w:themeColor="text1"/>
          <w:lang w:val="la-Latn"/>
        </w:rPr>
        <w:t>dialecti urbicae</w:t>
      </w:r>
      <w:r w:rsidR="000E6B52" w:rsidRPr="005C22CB">
        <w:rPr>
          <w:iCs/>
          <w:color w:val="000000" w:themeColor="text1"/>
        </w:rPr>
        <w:t xml:space="preserve"> or </w:t>
      </w:r>
      <w:r w:rsidR="000E6B52">
        <w:rPr>
          <w:i/>
          <w:color w:val="000000" w:themeColor="text1"/>
        </w:rPr>
        <w:t xml:space="preserve">topikaí </w:t>
      </w:r>
      <w:r w:rsidR="000E6B52">
        <w:rPr>
          <w:iCs/>
          <w:color w:val="000000" w:themeColor="text1"/>
        </w:rPr>
        <w:t>(</w:t>
      </w:r>
      <w:r w:rsidR="000E6B52" w:rsidRPr="005C22CB">
        <w:rPr>
          <w:iCs/>
          <w:color w:val="000000" w:themeColor="text1"/>
          <w:lang w:val="el-GR"/>
        </w:rPr>
        <w:t>τοπικαί</w:t>
      </w:r>
      <w:r w:rsidR="004322AD">
        <w:rPr>
          <w:iCs/>
          <w:color w:val="000000" w:themeColor="text1"/>
        </w:rPr>
        <w:t xml:space="preserve">; </w:t>
      </w:r>
      <w:r w:rsidR="00FB6425">
        <w:t xml:space="preserve">Thryllitsch 1709: </w:t>
      </w:r>
      <w:r w:rsidR="00FB6425">
        <w:rPr>
          <w:smallCaps/>
        </w:rPr>
        <w:t>d.3</w:t>
      </w:r>
      <w:r w:rsidR="00FB6425">
        <w:rPr>
          <w:smallCaps/>
          <w:vertAlign w:val="superscript"/>
        </w:rPr>
        <w:t>r</w:t>
      </w:r>
      <w:r w:rsidR="00FB6425">
        <w:t>)</w:t>
      </w:r>
      <w:r w:rsidR="000E6B52" w:rsidRPr="005C22CB">
        <w:rPr>
          <w:iCs/>
          <w:color w:val="000000" w:themeColor="text1"/>
        </w:rPr>
        <w:t>.</w:t>
      </w:r>
    </w:p>
    <w:p w14:paraId="5ABDE1CA" w14:textId="265AEC49" w:rsidR="000E6B52" w:rsidRPr="003D6828" w:rsidRDefault="000E6B52" w:rsidP="00FB6425">
      <w:pPr>
        <w:ind w:firstLine="0"/>
        <w:rPr>
          <w:iCs/>
          <w:color w:val="000000" w:themeColor="text1"/>
        </w:rPr>
      </w:pPr>
      <w:r>
        <w:rPr>
          <w:iCs/>
          <w:color w:val="000000" w:themeColor="text1"/>
        </w:rPr>
        <w:t>T</w:t>
      </w:r>
      <w:r>
        <w:t xml:space="preserve">his can be seen as a further elaboration of the </w:t>
      </w:r>
      <w:r w:rsidR="004322AD">
        <w:t>“</w:t>
      </w:r>
      <w:r w:rsidRPr="004322AD">
        <w:t>principal</w:t>
      </w:r>
      <w:r w:rsidR="004322AD">
        <w:t>”/“</w:t>
      </w:r>
      <w:r w:rsidRPr="004322AD">
        <w:t>less principal</w:t>
      </w:r>
      <w:r w:rsidR="004322AD">
        <w:t>”</w:t>
      </w:r>
      <w:r>
        <w:t xml:space="preserve"> dichoto</w:t>
      </w:r>
      <w:r w:rsidR="00387946">
        <w:t xml:space="preserve">my I have discussed in </w:t>
      </w:r>
      <w:r w:rsidR="00EF60C0">
        <w:t>S</w:t>
      </w:r>
      <w:r w:rsidR="00387946">
        <w:t>ection 6</w:t>
      </w:r>
      <w:r>
        <w:t xml:space="preserve"> above</w:t>
      </w:r>
      <w:bookmarkEnd w:id="34"/>
      <w:r>
        <w:t xml:space="preserve">; it </w:t>
      </w:r>
      <w:r w:rsidR="00AD2A96">
        <w:t>was</w:t>
      </w:r>
      <w:r>
        <w:t xml:space="preserve">, however, also partly inspired by Greek scholarship, as the author </w:t>
      </w:r>
      <w:r w:rsidR="00AD2A96">
        <w:t>drew</w:t>
      </w:r>
      <w:r>
        <w:t xml:space="preserve"> inspiration for his hierarchical division from Byzantine observations on varieties of Doric</w:t>
      </w:r>
      <w:r w:rsidR="00FB6425">
        <w:t xml:space="preserve"> (</w:t>
      </w:r>
      <w:r w:rsidR="00FB6425">
        <w:rPr>
          <w:iCs/>
          <w:color w:val="000000" w:themeColor="text1"/>
        </w:rPr>
        <w:t xml:space="preserve">Thryllitsch 1709: </w:t>
      </w:r>
      <w:r w:rsidR="00FB6425">
        <w:rPr>
          <w:iCs/>
          <w:smallCaps/>
          <w:color w:val="000000" w:themeColor="text1"/>
        </w:rPr>
        <w:t>d.2</w:t>
      </w:r>
      <w:r w:rsidR="00FB6425">
        <w:rPr>
          <w:iCs/>
          <w:smallCaps/>
          <w:color w:val="000000" w:themeColor="text1"/>
          <w:vertAlign w:val="superscript"/>
        </w:rPr>
        <w:t>v</w:t>
      </w:r>
      <w:r w:rsidR="00FB6425">
        <w:rPr>
          <w:iCs/>
          <w:smallCaps/>
          <w:color w:val="000000" w:themeColor="text1"/>
        </w:rPr>
        <w:t>–d.4</w:t>
      </w:r>
      <w:r w:rsidR="00FB6425">
        <w:rPr>
          <w:iCs/>
          <w:smallCaps/>
          <w:color w:val="000000" w:themeColor="text1"/>
          <w:vertAlign w:val="superscript"/>
        </w:rPr>
        <w:t>r</w:t>
      </w:r>
      <w:r w:rsidR="00FB6425">
        <w:rPr>
          <w:iCs/>
          <w:color w:val="000000" w:themeColor="text1"/>
        </w:rPr>
        <w:t>).</w:t>
      </w:r>
    </w:p>
    <w:p w14:paraId="0FB77066" w14:textId="77777777" w:rsidR="00F4710F" w:rsidRDefault="00F4710F" w:rsidP="00F4710F">
      <w:pPr>
        <w:ind w:firstLine="0"/>
      </w:pPr>
    </w:p>
    <w:p w14:paraId="418BF420" w14:textId="47BAC900" w:rsidR="000E6B52" w:rsidRDefault="000E6B52" w:rsidP="00B35362">
      <w:pPr>
        <w:ind w:firstLine="0"/>
      </w:pPr>
      <w:r>
        <w:t xml:space="preserve">Despite the abundance of different classifications in the early modern period, reflections on the differences among them </w:t>
      </w:r>
      <w:r w:rsidR="00AD2A96">
        <w:t>were</w:t>
      </w:r>
      <w:r>
        <w:t xml:space="preserve"> rare. Some scholars </w:t>
      </w:r>
      <w:r w:rsidR="00AD2A96">
        <w:t>did</w:t>
      </w:r>
      <w:r>
        <w:t>, however, feel the need to discuss the correct sequence in which the dialects should be named. The German Hellenist Johann Friedrich Facius</w:t>
      </w:r>
      <w:r w:rsidR="00C442ED">
        <w:t xml:space="preserve"> (1782: </w:t>
      </w:r>
      <w:r w:rsidR="00C442ED">
        <w:rPr>
          <w:smallCaps/>
        </w:rPr>
        <w:t>iv</w:t>
      </w:r>
      <w:r w:rsidR="00C442ED">
        <w:t>)</w:t>
      </w:r>
      <w:r>
        <w:t xml:space="preserve"> </w:t>
      </w:r>
      <w:r w:rsidR="00AD2A96">
        <w:t>held</w:t>
      </w:r>
      <w:r>
        <w:t xml:space="preserve"> that the order should be determined by the antiquity of each dialect, which </w:t>
      </w:r>
      <w:r w:rsidR="00AD2A96">
        <w:t>brought</w:t>
      </w:r>
      <w:r>
        <w:t xml:space="preserve"> him to the following sequence: Doric, Aeolic, Ionic, and Attic</w:t>
      </w:r>
      <w:r w:rsidR="00C442ED">
        <w:t xml:space="preserve"> (cf. Chapter 5, Section 4)</w:t>
      </w:r>
      <w:r>
        <w:t xml:space="preserve">. The alleged close </w:t>
      </w:r>
      <w:r w:rsidR="00316197">
        <w:t xml:space="preserve">kinship between Attic and Ionic, </w:t>
      </w:r>
      <w:r>
        <w:t>on the one hand</w:t>
      </w:r>
      <w:r w:rsidR="00316197">
        <w:t>,</w:t>
      </w:r>
      <w:r>
        <w:t xml:space="preserve"> and Aeolic and Doric</w:t>
      </w:r>
      <w:r w:rsidR="00316197">
        <w:t>,</w:t>
      </w:r>
      <w:r>
        <w:t xml:space="preserve"> on the other, an idea current since Strabo, led an eighteenth-century Hellenist from the Dutch Republic to arrange the four principal Greek dialects as Attic, Ionic, Doric, and Aeolic</w:t>
      </w:r>
      <w:r w:rsidR="00C442ED">
        <w:t xml:space="preserve"> (Koen 1766: </w:t>
      </w:r>
      <w:r w:rsidR="00C442ED">
        <w:rPr>
          <w:smallCaps/>
        </w:rPr>
        <w:t>xxix</w:t>
      </w:r>
      <w:r w:rsidR="00C442ED">
        <w:t>)</w:t>
      </w:r>
      <w:r>
        <w:t>.</w:t>
      </w:r>
    </w:p>
    <w:p w14:paraId="242740CA" w14:textId="77777777" w:rsidR="00F4710F" w:rsidRDefault="00F4710F" w:rsidP="00F4710F">
      <w:pPr>
        <w:ind w:firstLine="0"/>
      </w:pPr>
    </w:p>
    <w:p w14:paraId="31213F20" w14:textId="1089A3AD" w:rsidR="000E6B52" w:rsidRDefault="000E6B52" w:rsidP="00C442ED">
      <w:pPr>
        <w:ind w:firstLine="0"/>
      </w:pPr>
      <w:r>
        <w:t xml:space="preserve">All classifications </w:t>
      </w:r>
      <w:r w:rsidR="00316197">
        <w:t>were</w:t>
      </w:r>
      <w:r>
        <w:t xml:space="preserve"> to different degrees indebted to Greek scholarship. The type of d</w:t>
      </w:r>
      <w:r w:rsidR="00316197">
        <w:t>ivision proposed greatly depended</w:t>
      </w:r>
      <w:r>
        <w:t xml:space="preserve"> on a scholar’s aims and the context in which he </w:t>
      </w:r>
      <w:r w:rsidR="00316197">
        <w:t xml:space="preserve">discussed </w:t>
      </w:r>
      <w:r>
        <w:t xml:space="preserve">the Greek dialects. For instance, the so-called Hebraizing dialect </w:t>
      </w:r>
      <w:r w:rsidR="00316197">
        <w:t>was</w:t>
      </w:r>
      <w:r>
        <w:t xml:space="preserve"> only included by authors interested in New Testament Greek, as I will demonstrate in </w:t>
      </w:r>
      <w:r w:rsidR="00316197">
        <w:t>Chapter 3</w:t>
      </w:r>
      <w:r>
        <w:t xml:space="preserve">. In other words, early modern classifications </w:t>
      </w:r>
      <w:r w:rsidR="00316197">
        <w:t>were</w:t>
      </w:r>
      <w:r>
        <w:t xml:space="preserve"> partly based on the </w:t>
      </w:r>
      <w:r w:rsidR="00F03568">
        <w:t>ancient Gre</w:t>
      </w:r>
      <w:r>
        <w:t>ek and Byzantine tradition, and partly on the interests of scholars, who tend</w:t>
      </w:r>
      <w:r w:rsidR="00316197">
        <w:t>ed</w:t>
      </w:r>
      <w:r>
        <w:t xml:space="preserve"> to focus on Biblical and poetical Greek, both highly problematic varieties. Linguistic principles </w:t>
      </w:r>
      <w:r w:rsidR="00316197">
        <w:t>were</w:t>
      </w:r>
      <w:r>
        <w:t xml:space="preserve"> largely out of the picture in designing </w:t>
      </w:r>
      <w:r w:rsidR="00131488">
        <w:t xml:space="preserve">Greek dialect </w:t>
      </w:r>
      <w:r>
        <w:t xml:space="preserve">classifications. Indeed, early modern scholars </w:t>
      </w:r>
      <w:r w:rsidR="00316197">
        <w:t>did</w:t>
      </w:r>
      <w:r>
        <w:t xml:space="preserve"> not engage in systematic historical-comparative research into the relationships among the Greek dialects exclusively or primarily based on linguistic data. Instead, they resort</w:t>
      </w:r>
      <w:r w:rsidR="00316197">
        <w:t>ed</w:t>
      </w:r>
      <w:r>
        <w:t xml:space="preserve"> to ancient authoriti</w:t>
      </w:r>
      <w:r w:rsidR="00316197">
        <w:t xml:space="preserve">es and adhered </w:t>
      </w:r>
      <w:r>
        <w:t>to received views, adjusting them to their scholarly programs</w:t>
      </w:r>
      <w:r w:rsidR="00D318E9">
        <w:t xml:space="preserve"> on the basis of a priori arguments</w:t>
      </w:r>
      <w:r>
        <w:t>. In doing so, they only rarely invoke</w:t>
      </w:r>
      <w:r w:rsidR="00316197">
        <w:t>d actual linguistic evidence</w:t>
      </w:r>
      <w:r>
        <w:t>.</w:t>
      </w:r>
      <w:r w:rsidR="00131488">
        <w:rPr>
          <w:rStyle w:val="Voetnootmarkering"/>
        </w:rPr>
        <w:footnoteReference w:id="46"/>
      </w:r>
    </w:p>
    <w:p w14:paraId="637F7DBF" w14:textId="3552BFED" w:rsidR="000E6B52" w:rsidRDefault="00316197" w:rsidP="000B597D">
      <w:pPr>
        <w:pStyle w:val="Kop2"/>
        <w:numPr>
          <w:ilvl w:val="0"/>
          <w:numId w:val="14"/>
        </w:numPr>
      </w:pPr>
      <w:bookmarkStart w:id="35" w:name="_Toc19704815"/>
      <w:r>
        <w:lastRenderedPageBreak/>
        <w:t>The koine, an eternal problem?</w:t>
      </w:r>
      <w:bookmarkEnd w:id="35"/>
    </w:p>
    <w:p w14:paraId="2D080166" w14:textId="4EFF19B6" w:rsidR="000E6B52" w:rsidRDefault="000E6B52" w:rsidP="00C442ED">
      <w:pPr>
        <w:ind w:firstLine="0"/>
      </w:pPr>
      <w:r>
        <w:t xml:space="preserve">The sole difference between the two traditional Greek classifications </w:t>
      </w:r>
      <w:r w:rsidR="00316197">
        <w:t>was</w:t>
      </w:r>
      <w:r>
        <w:t xml:space="preserve"> the absence or presence of the koine. This </w:t>
      </w:r>
      <w:r w:rsidR="00316197">
        <w:t>was</w:t>
      </w:r>
      <w:r>
        <w:t xml:space="preserve"> a symptom of a larger problem, the inability of ancient and medieval Greek scholars to arrive at an adequate understanding of the historical position of the koine. How </w:t>
      </w:r>
      <w:r w:rsidR="00316197">
        <w:t>did</w:t>
      </w:r>
      <w:r>
        <w:t xml:space="preserve"> early modern scholars conceive of the koine and its relationship to the Greek dialects? </w:t>
      </w:r>
      <w:r w:rsidR="00316197">
        <w:t>Did</w:t>
      </w:r>
      <w:r>
        <w:t xml:space="preserve"> they likewise run into trouble when trying to grasp the precise status of this variety or </w:t>
      </w:r>
      <w:r w:rsidR="00316197">
        <w:t>were</w:t>
      </w:r>
      <w:r>
        <w:t xml:space="preserve"> they more successful? As can be expected, </w:t>
      </w:r>
      <w:r w:rsidR="00316197">
        <w:t xml:space="preserve">traditional </w:t>
      </w:r>
      <w:r>
        <w:t xml:space="preserve">Greek insights </w:t>
      </w:r>
      <w:r w:rsidR="00316197">
        <w:t>persisted</w:t>
      </w:r>
      <w:r>
        <w:t xml:space="preserve">. </w:t>
      </w:r>
      <w:r w:rsidR="00853441">
        <w:t>Figure 3</w:t>
      </w:r>
      <w:r>
        <w:t xml:space="preserve"> shows early modern examples of the way in which traditional Greek views on the koine</w:t>
      </w:r>
      <w:r w:rsidR="00C442ED">
        <w:t xml:space="preserve"> (outlined in Section 3 above)</w:t>
      </w:r>
      <w:r>
        <w:t xml:space="preserve"> </w:t>
      </w:r>
      <w:r w:rsidR="00316197">
        <w:t>were</w:t>
      </w:r>
      <w:r>
        <w:t xml:space="preserve"> adopted and adapted, usually silently. </w:t>
      </w:r>
      <w:r w:rsidRPr="00147CA7">
        <w:t>In some</w:t>
      </w:r>
      <w:r>
        <w:t xml:space="preserve"> early</w:t>
      </w:r>
      <w:r w:rsidRPr="00147CA7">
        <w:t xml:space="preserve"> cases</w:t>
      </w:r>
      <w:r>
        <w:t>,</w:t>
      </w:r>
      <w:r w:rsidRPr="00147CA7">
        <w:t xml:space="preserve"> the koine </w:t>
      </w:r>
      <w:r w:rsidR="00316197">
        <w:t>was</w:t>
      </w:r>
      <w:r w:rsidRPr="00147CA7">
        <w:t xml:space="preserve"> not mentioned at all</w:t>
      </w:r>
      <w:r>
        <w:t>, which might be explained by its absence in the widely read account of Strabo</w:t>
      </w:r>
      <w:r w:rsidR="00C442ED">
        <w:t xml:space="preserve"> (s</w:t>
      </w:r>
      <w:r w:rsidR="00C442ED" w:rsidRPr="00147CA7">
        <w:t>ee</w:t>
      </w:r>
      <w:r w:rsidR="00C442ED">
        <w:t xml:space="preserve"> e.g.</w:t>
      </w:r>
      <w:r w:rsidR="00C442ED" w:rsidRPr="00147CA7">
        <w:t xml:space="preserve"> Stapleton 1566: 58</w:t>
      </w:r>
      <w:r w:rsidR="00C442ED" w:rsidRPr="00147CA7">
        <w:rPr>
          <w:smallCaps/>
          <w:vertAlign w:val="superscript"/>
        </w:rPr>
        <w:t>v</w:t>
      </w:r>
      <w:r w:rsidR="00C442ED">
        <w:t>–</w:t>
      </w:r>
      <w:r w:rsidR="00C442ED" w:rsidRPr="00147CA7">
        <w:t>59</w:t>
      </w:r>
      <w:r w:rsidR="00C442ED" w:rsidRPr="00147CA7">
        <w:rPr>
          <w:smallCaps/>
          <w:vertAlign w:val="superscript"/>
        </w:rPr>
        <w:t>r</w:t>
      </w:r>
      <w:r w:rsidR="00C442ED" w:rsidRPr="00147CA7">
        <w:t>)</w:t>
      </w:r>
      <w:r w:rsidRPr="00147CA7">
        <w:t>.</w:t>
      </w:r>
    </w:p>
    <w:p w14:paraId="272A66F2" w14:textId="6E0769D0" w:rsidR="000E6B52" w:rsidRDefault="00853441" w:rsidP="000E6B52">
      <w:pPr>
        <w:pStyle w:val="Bijschrift"/>
        <w:spacing w:before="120" w:after="120"/>
      </w:pPr>
      <w:bookmarkStart w:id="36" w:name="_Toc2089790"/>
      <w:r>
        <w:t>Figure</w:t>
      </w:r>
      <w:r w:rsidR="000E6B52" w:rsidRPr="003535B2">
        <w:t xml:space="preserve"> </w:t>
      </w:r>
      <w:r w:rsidR="00CC1661">
        <w:fldChar w:fldCharType="begin"/>
      </w:r>
      <w:r w:rsidR="00CC1661">
        <w:instrText xml:space="preserve"> SEQ Figure \* ARABIC </w:instrText>
      </w:r>
      <w:r w:rsidR="00CC1661">
        <w:fldChar w:fldCharType="separate"/>
      </w:r>
      <w:r w:rsidR="00CC1661">
        <w:rPr>
          <w:noProof/>
        </w:rPr>
        <w:t>3</w:t>
      </w:r>
      <w:r w:rsidR="00CC1661">
        <w:fldChar w:fldCharType="end"/>
      </w:r>
      <w:r w:rsidR="000E6B52" w:rsidRPr="003535B2">
        <w:t>: Early modern uses of traditional Greek views on the koine</w:t>
      </w:r>
      <w:bookmarkEnd w:id="36"/>
    </w:p>
    <w:p w14:paraId="0E0473D7" w14:textId="12976CB5" w:rsidR="00A34076" w:rsidRPr="00C442ED" w:rsidRDefault="00A34076" w:rsidP="00A34076">
      <w:pPr>
        <w:ind w:firstLine="0"/>
        <w:jc w:val="center"/>
        <w:rPr>
          <w:i/>
          <w:iCs/>
          <w:sz w:val="20"/>
          <w:szCs w:val="18"/>
        </w:rPr>
      </w:pPr>
      <w:r w:rsidRPr="00C442ED">
        <w:rPr>
          <w:i/>
          <w:iCs/>
          <w:sz w:val="20"/>
          <w:szCs w:val="18"/>
        </w:rPr>
        <w:t>T4 refers to the traditional four dialects Aeolic, Attic, Doric, and Ionic.</w:t>
      </w:r>
    </w:p>
    <w:tbl>
      <w:tblPr>
        <w:tblStyle w:val="Tabelraster"/>
        <w:tblW w:w="0" w:type="auto"/>
        <w:tblLook w:val="04A0" w:firstRow="1" w:lastRow="0" w:firstColumn="1" w:lastColumn="0" w:noHBand="0" w:noVBand="1"/>
      </w:tblPr>
      <w:tblGrid>
        <w:gridCol w:w="513"/>
        <w:gridCol w:w="2743"/>
        <w:gridCol w:w="5806"/>
      </w:tblGrid>
      <w:tr w:rsidR="000E6B52" w:rsidRPr="003535B2" w14:paraId="7B63B5C7" w14:textId="77777777" w:rsidTr="000E6B52">
        <w:tc>
          <w:tcPr>
            <w:tcW w:w="513" w:type="dxa"/>
            <w:tcBorders>
              <w:top w:val="nil"/>
              <w:left w:val="nil"/>
            </w:tcBorders>
            <w:vAlign w:val="center"/>
          </w:tcPr>
          <w:p w14:paraId="20BC10EE" w14:textId="77777777" w:rsidR="000E6B52" w:rsidRPr="003535B2" w:rsidRDefault="000E6B52" w:rsidP="000E6B52">
            <w:pPr>
              <w:spacing w:line="240" w:lineRule="auto"/>
              <w:ind w:firstLine="0"/>
              <w:jc w:val="center"/>
              <w:rPr>
                <w:b/>
                <w:bCs/>
                <w:sz w:val="22"/>
                <w:szCs w:val="20"/>
              </w:rPr>
            </w:pPr>
          </w:p>
        </w:tc>
        <w:tc>
          <w:tcPr>
            <w:tcW w:w="2743" w:type="dxa"/>
          </w:tcPr>
          <w:p w14:paraId="69E24B15" w14:textId="77777777" w:rsidR="000E6B52" w:rsidRPr="003535B2" w:rsidRDefault="000E6B52" w:rsidP="000E6B52">
            <w:pPr>
              <w:spacing w:line="240" w:lineRule="auto"/>
              <w:ind w:firstLine="0"/>
              <w:jc w:val="center"/>
              <w:rPr>
                <w:b/>
                <w:bCs/>
                <w:sz w:val="22"/>
                <w:szCs w:val="20"/>
              </w:rPr>
            </w:pPr>
            <w:r w:rsidRPr="003535B2">
              <w:rPr>
                <w:b/>
                <w:bCs/>
                <w:sz w:val="22"/>
                <w:szCs w:val="20"/>
              </w:rPr>
              <w:t>Traditional Greek view</w:t>
            </w:r>
          </w:p>
        </w:tc>
        <w:tc>
          <w:tcPr>
            <w:tcW w:w="5806" w:type="dxa"/>
          </w:tcPr>
          <w:p w14:paraId="29674F8E" w14:textId="77777777" w:rsidR="000E6B52" w:rsidRPr="003535B2" w:rsidRDefault="000E6B52" w:rsidP="000E6B52">
            <w:pPr>
              <w:spacing w:line="240" w:lineRule="auto"/>
              <w:ind w:firstLine="0"/>
              <w:jc w:val="center"/>
              <w:rPr>
                <w:b/>
                <w:bCs/>
                <w:sz w:val="22"/>
                <w:szCs w:val="20"/>
              </w:rPr>
            </w:pPr>
            <w:r w:rsidRPr="003535B2">
              <w:rPr>
                <w:b/>
                <w:bCs/>
                <w:sz w:val="22"/>
                <w:szCs w:val="20"/>
              </w:rPr>
              <w:t xml:space="preserve">Early modern </w:t>
            </w:r>
            <w:r>
              <w:rPr>
                <w:b/>
                <w:bCs/>
                <w:sz w:val="22"/>
                <w:szCs w:val="20"/>
              </w:rPr>
              <w:t>example(s) of adoption and adaptation</w:t>
            </w:r>
          </w:p>
        </w:tc>
      </w:tr>
      <w:tr w:rsidR="000E6B52" w:rsidRPr="005E0D25" w14:paraId="70462F15" w14:textId="77777777" w:rsidTr="000E6B52">
        <w:tc>
          <w:tcPr>
            <w:tcW w:w="513" w:type="dxa"/>
            <w:vAlign w:val="center"/>
          </w:tcPr>
          <w:p w14:paraId="3B41802A" w14:textId="05E2BCDE" w:rsidR="000E6B52" w:rsidRPr="003535B2" w:rsidRDefault="00732F06" w:rsidP="000E6B52">
            <w:pPr>
              <w:spacing w:line="240" w:lineRule="auto"/>
              <w:ind w:firstLine="0"/>
              <w:jc w:val="center"/>
              <w:rPr>
                <w:sz w:val="22"/>
                <w:szCs w:val="20"/>
              </w:rPr>
            </w:pPr>
            <w:r>
              <w:rPr>
                <w:sz w:val="22"/>
                <w:szCs w:val="20"/>
              </w:rPr>
              <w:t>(</w:t>
            </w:r>
            <w:r w:rsidR="000E6B52" w:rsidRPr="003535B2">
              <w:rPr>
                <w:sz w:val="22"/>
                <w:szCs w:val="20"/>
              </w:rPr>
              <w:t>1)</w:t>
            </w:r>
          </w:p>
        </w:tc>
        <w:tc>
          <w:tcPr>
            <w:tcW w:w="2743" w:type="dxa"/>
            <w:vAlign w:val="center"/>
          </w:tcPr>
          <w:p w14:paraId="5ADEA240" w14:textId="1B3D09E8" w:rsidR="000E6B52" w:rsidRPr="003535B2" w:rsidRDefault="000E6B52" w:rsidP="000E6B52">
            <w:pPr>
              <w:spacing w:line="240" w:lineRule="auto"/>
              <w:ind w:firstLine="0"/>
              <w:jc w:val="center"/>
              <w:rPr>
                <w:sz w:val="22"/>
                <w:szCs w:val="20"/>
              </w:rPr>
            </w:pPr>
            <w:r w:rsidRPr="003535B2">
              <w:rPr>
                <w:sz w:val="22"/>
                <w:szCs w:val="20"/>
              </w:rPr>
              <w:t>T4 derive</w:t>
            </w:r>
            <w:r w:rsidR="00732F06">
              <w:rPr>
                <w:sz w:val="22"/>
                <w:szCs w:val="20"/>
              </w:rPr>
              <w:t>d</w:t>
            </w:r>
            <w:r w:rsidRPr="003535B2">
              <w:rPr>
                <w:sz w:val="22"/>
                <w:szCs w:val="20"/>
              </w:rPr>
              <w:t xml:space="preserve"> from the koine.</w:t>
            </w:r>
          </w:p>
        </w:tc>
        <w:tc>
          <w:tcPr>
            <w:tcW w:w="5806" w:type="dxa"/>
          </w:tcPr>
          <w:p w14:paraId="2A0346AB" w14:textId="373DB187" w:rsidR="000E6B52" w:rsidRDefault="000E6B52" w:rsidP="000E6B52">
            <w:pPr>
              <w:spacing w:line="240" w:lineRule="auto"/>
              <w:ind w:firstLine="0"/>
              <w:rPr>
                <w:sz w:val="22"/>
                <w:szCs w:val="20"/>
              </w:rPr>
            </w:pPr>
            <w:r w:rsidRPr="003535B2">
              <w:rPr>
                <w:sz w:val="22"/>
                <w:szCs w:val="20"/>
              </w:rPr>
              <w:t>Borghini (1971 [before 1580]: 335): “[The koine] was common to all men of that nation and as it were the principal fundament of t</w:t>
            </w:r>
            <w:r>
              <w:rPr>
                <w:sz w:val="22"/>
                <w:szCs w:val="20"/>
              </w:rPr>
              <w:t>hat language. Subsequently, […]</w:t>
            </w:r>
            <w:r w:rsidRPr="003535B2">
              <w:rPr>
                <w:sz w:val="22"/>
                <w:szCs w:val="20"/>
              </w:rPr>
              <w:t xml:space="preserve"> it was divided into four other tongues, which in reality were not languages</w:t>
            </w:r>
            <w:r>
              <w:rPr>
                <w:sz w:val="22"/>
                <w:szCs w:val="20"/>
              </w:rPr>
              <w:t>,</w:t>
            </w:r>
            <w:r w:rsidRPr="003535B2">
              <w:rPr>
                <w:sz w:val="22"/>
                <w:szCs w:val="20"/>
              </w:rPr>
              <w:t xml:space="preserve"> but dialects</w:t>
            </w:r>
            <w:r>
              <w:rPr>
                <w:sz w:val="22"/>
                <w:szCs w:val="20"/>
              </w:rPr>
              <w:t>”</w:t>
            </w:r>
            <w:r w:rsidRPr="003535B2">
              <w:rPr>
                <w:sz w:val="22"/>
                <w:szCs w:val="20"/>
              </w:rPr>
              <w:t>.</w:t>
            </w:r>
          </w:p>
          <w:p w14:paraId="5ABAEAA8" w14:textId="42282B29" w:rsidR="000E6B52" w:rsidRPr="00464DF2" w:rsidRDefault="001E1487" w:rsidP="000E6B52">
            <w:pPr>
              <w:spacing w:line="240" w:lineRule="auto"/>
              <w:ind w:left="322" w:firstLine="0"/>
              <w:rPr>
                <w:sz w:val="20"/>
                <w:szCs w:val="18"/>
                <w:lang w:val="fr-BE"/>
              </w:rPr>
            </w:pPr>
            <w:r w:rsidRPr="00464DF2">
              <w:rPr>
                <w:sz w:val="20"/>
                <w:szCs w:val="18"/>
                <w:lang w:val="fr-BE"/>
              </w:rPr>
              <w:t>“</w:t>
            </w:r>
            <w:r w:rsidR="000E6B52" w:rsidRPr="00382005">
              <w:rPr>
                <w:sz w:val="20"/>
                <w:szCs w:val="18"/>
                <w:lang w:val="it-IT"/>
              </w:rPr>
              <w:t xml:space="preserve">fu comune a tutti di quella nazione, e come fondamento principale di quella lingua. Di poi, […] si divise in quattro altre, le quali in verità non furono lingue ma </w:t>
            </w:r>
            <w:r w:rsidR="000E6B52" w:rsidRPr="00382005">
              <w:rPr>
                <w:i/>
                <w:iCs/>
                <w:sz w:val="20"/>
                <w:szCs w:val="18"/>
                <w:lang w:val="it-IT"/>
              </w:rPr>
              <w:t>dialetti</w:t>
            </w:r>
            <w:r w:rsidR="000E6B52" w:rsidRPr="00464DF2">
              <w:rPr>
                <w:sz w:val="20"/>
                <w:szCs w:val="18"/>
                <w:lang w:val="fr-BE"/>
              </w:rPr>
              <w:t>”.</w:t>
            </w:r>
          </w:p>
          <w:p w14:paraId="4FC91562" w14:textId="77777777" w:rsidR="000E6B52" w:rsidRPr="002A1250" w:rsidRDefault="000E6B52" w:rsidP="000E6B52">
            <w:pPr>
              <w:spacing w:line="240" w:lineRule="auto"/>
              <w:ind w:firstLine="0"/>
              <w:rPr>
                <w:sz w:val="22"/>
                <w:szCs w:val="20"/>
                <w:lang w:val="de-DE"/>
              </w:rPr>
            </w:pPr>
            <w:r w:rsidRPr="002A1250">
              <w:rPr>
                <w:sz w:val="22"/>
                <w:szCs w:val="20"/>
                <w:lang w:val="de-DE"/>
              </w:rPr>
              <w:t>See e.g. also Vergara (1537: 209).</w:t>
            </w:r>
          </w:p>
        </w:tc>
      </w:tr>
      <w:tr w:rsidR="000E6B52" w:rsidRPr="003535B2" w14:paraId="0CE766BB" w14:textId="77777777" w:rsidTr="000E6B52">
        <w:tc>
          <w:tcPr>
            <w:tcW w:w="513" w:type="dxa"/>
            <w:vAlign w:val="center"/>
          </w:tcPr>
          <w:p w14:paraId="4F893AB4" w14:textId="194627EF" w:rsidR="000E6B52" w:rsidRPr="003535B2" w:rsidRDefault="00732F06" w:rsidP="000E6B52">
            <w:pPr>
              <w:spacing w:line="240" w:lineRule="auto"/>
              <w:ind w:firstLine="0"/>
              <w:jc w:val="center"/>
              <w:rPr>
                <w:sz w:val="22"/>
                <w:szCs w:val="20"/>
              </w:rPr>
            </w:pPr>
            <w:r>
              <w:rPr>
                <w:sz w:val="22"/>
                <w:szCs w:val="20"/>
              </w:rPr>
              <w:t>(</w:t>
            </w:r>
            <w:r w:rsidR="000E6B52">
              <w:rPr>
                <w:sz w:val="22"/>
                <w:szCs w:val="20"/>
              </w:rPr>
              <w:t>2)</w:t>
            </w:r>
          </w:p>
        </w:tc>
        <w:tc>
          <w:tcPr>
            <w:tcW w:w="2743" w:type="dxa"/>
            <w:vAlign w:val="center"/>
          </w:tcPr>
          <w:p w14:paraId="5E9DF1D1" w14:textId="61D8CAF0" w:rsidR="000E6B52" w:rsidRPr="003535B2" w:rsidRDefault="000E6B52" w:rsidP="00732F06">
            <w:pPr>
              <w:spacing w:line="240" w:lineRule="auto"/>
              <w:ind w:firstLine="0"/>
              <w:jc w:val="center"/>
              <w:rPr>
                <w:sz w:val="22"/>
                <w:szCs w:val="20"/>
              </w:rPr>
            </w:pPr>
            <w:r>
              <w:rPr>
                <w:sz w:val="22"/>
                <w:szCs w:val="20"/>
              </w:rPr>
              <w:t xml:space="preserve">The koine </w:t>
            </w:r>
            <w:r w:rsidR="00732F06">
              <w:rPr>
                <w:sz w:val="22"/>
                <w:szCs w:val="20"/>
              </w:rPr>
              <w:t xml:space="preserve">was </w:t>
            </w:r>
            <w:r>
              <w:rPr>
                <w:sz w:val="22"/>
                <w:szCs w:val="20"/>
              </w:rPr>
              <w:t xml:space="preserve">mixed out of </w:t>
            </w:r>
            <w:r w:rsidR="00732F06">
              <w:rPr>
                <w:sz w:val="22"/>
                <w:szCs w:val="20"/>
              </w:rPr>
              <w:t>T4 and embraced</w:t>
            </w:r>
            <w:r>
              <w:rPr>
                <w:sz w:val="22"/>
                <w:szCs w:val="20"/>
              </w:rPr>
              <w:t xml:space="preserve"> them as</w:t>
            </w:r>
            <w:r w:rsidR="00732F06">
              <w:rPr>
                <w:sz w:val="22"/>
                <w:szCs w:val="20"/>
              </w:rPr>
              <w:t xml:space="preserve"> a mother. It therefore consisted</w:t>
            </w:r>
            <w:r>
              <w:rPr>
                <w:sz w:val="22"/>
                <w:szCs w:val="20"/>
              </w:rPr>
              <w:t xml:space="preserve"> of the common properties of the dialects.</w:t>
            </w:r>
          </w:p>
        </w:tc>
        <w:tc>
          <w:tcPr>
            <w:tcW w:w="5806" w:type="dxa"/>
          </w:tcPr>
          <w:p w14:paraId="6C52C460" w14:textId="77777777" w:rsidR="000E6B52" w:rsidRDefault="000E6B52" w:rsidP="000E6B52">
            <w:pPr>
              <w:spacing w:line="240" w:lineRule="auto"/>
              <w:ind w:firstLine="0"/>
              <w:rPr>
                <w:sz w:val="22"/>
                <w:szCs w:val="20"/>
              </w:rPr>
            </w:pPr>
            <w:r w:rsidRPr="00382005">
              <w:rPr>
                <w:sz w:val="22"/>
                <w:szCs w:val="20"/>
              </w:rPr>
              <w:t>Oecolampadius (1518: 52): “Koine, i.e. common, is collected out of the other dialects and is commonly used by authors</w:t>
            </w:r>
            <w:r>
              <w:rPr>
                <w:sz w:val="22"/>
                <w:szCs w:val="20"/>
              </w:rPr>
              <w:t>”</w:t>
            </w:r>
            <w:r w:rsidRPr="00382005">
              <w:rPr>
                <w:sz w:val="22"/>
                <w:szCs w:val="20"/>
              </w:rPr>
              <w:t>.</w:t>
            </w:r>
          </w:p>
          <w:p w14:paraId="3E4494D4" w14:textId="77777777" w:rsidR="000E6B52" w:rsidRPr="00464DF2" w:rsidRDefault="000E6B52" w:rsidP="000E6B52">
            <w:pPr>
              <w:spacing w:line="240" w:lineRule="auto"/>
              <w:ind w:left="322" w:firstLine="0"/>
              <w:rPr>
                <w:sz w:val="20"/>
                <w:szCs w:val="18"/>
                <w:lang w:val="fr-BE"/>
              </w:rPr>
            </w:pPr>
            <w:r w:rsidRPr="00464DF2">
              <w:rPr>
                <w:sz w:val="20"/>
                <w:szCs w:val="18"/>
                <w:lang w:val="fr-BE"/>
              </w:rPr>
              <w:t>“</w:t>
            </w:r>
            <w:r w:rsidRPr="00382005">
              <w:rPr>
                <w:sz w:val="20"/>
                <w:szCs w:val="18"/>
                <w:lang w:val="la-Latn"/>
              </w:rPr>
              <w:t>Κοινή, id est communis, collecticia est ex ceteris, qua scriptores communiter utuntur</w:t>
            </w:r>
            <w:r w:rsidRPr="00464DF2">
              <w:rPr>
                <w:sz w:val="20"/>
                <w:szCs w:val="18"/>
                <w:lang w:val="fr-BE"/>
              </w:rPr>
              <w:t>”.</w:t>
            </w:r>
          </w:p>
          <w:p w14:paraId="680E6FE4" w14:textId="75B986CD" w:rsidR="000E6B52" w:rsidRPr="003535B2" w:rsidRDefault="000E6B52" w:rsidP="001E1487">
            <w:pPr>
              <w:spacing w:line="240" w:lineRule="auto"/>
              <w:ind w:firstLine="0"/>
              <w:rPr>
                <w:sz w:val="22"/>
                <w:szCs w:val="20"/>
              </w:rPr>
            </w:pPr>
            <w:r>
              <w:rPr>
                <w:sz w:val="22"/>
                <w:szCs w:val="20"/>
              </w:rPr>
              <w:t>See e.g</w:t>
            </w:r>
            <w:r>
              <w:rPr>
                <w:sz w:val="22"/>
              </w:rPr>
              <w:t>.</w:t>
            </w:r>
            <w:r w:rsidRPr="000D3998">
              <w:rPr>
                <w:sz w:val="22"/>
              </w:rPr>
              <w:t xml:space="preserve"> also Girard (1541: 10</w:t>
            </w:r>
            <w:r w:rsidRPr="000D3998">
              <w:rPr>
                <w:smallCaps/>
                <w:sz w:val="22"/>
                <w:vertAlign w:val="superscript"/>
              </w:rPr>
              <w:t>r</w:t>
            </w:r>
            <w:r>
              <w:rPr>
                <w:smallCaps/>
                <w:sz w:val="22"/>
              </w:rPr>
              <w:t>–10</w:t>
            </w:r>
            <w:r w:rsidRPr="000D3998">
              <w:rPr>
                <w:smallCaps/>
                <w:sz w:val="22"/>
                <w:vertAlign w:val="superscript"/>
              </w:rPr>
              <w:t>v</w:t>
            </w:r>
            <w:r w:rsidRPr="000D3998">
              <w:rPr>
                <w:sz w:val="22"/>
              </w:rPr>
              <w:t xml:space="preserve">). </w:t>
            </w:r>
            <w:r>
              <w:rPr>
                <w:sz w:val="22"/>
              </w:rPr>
              <w:t xml:space="preserve">Henri </w:t>
            </w:r>
            <w:r w:rsidRPr="000D3998">
              <w:rPr>
                <w:sz w:val="22"/>
              </w:rPr>
              <w:t>E</w:t>
            </w:r>
            <w:r w:rsidRPr="00382005">
              <w:rPr>
                <w:sz w:val="22"/>
                <w:szCs w:val="20"/>
              </w:rPr>
              <w:t>stienne (1581: 28</w:t>
            </w:r>
            <w:r>
              <w:rPr>
                <w:sz w:val="22"/>
                <w:szCs w:val="20"/>
              </w:rPr>
              <w:t>–</w:t>
            </w:r>
            <w:r w:rsidRPr="00382005">
              <w:rPr>
                <w:sz w:val="22"/>
                <w:szCs w:val="20"/>
              </w:rPr>
              <w:t xml:space="preserve">34) </w:t>
            </w:r>
            <w:r w:rsidR="001E1487">
              <w:rPr>
                <w:sz w:val="22"/>
                <w:szCs w:val="20"/>
              </w:rPr>
              <w:t>was</w:t>
            </w:r>
            <w:r w:rsidRPr="00382005">
              <w:rPr>
                <w:sz w:val="22"/>
                <w:szCs w:val="20"/>
              </w:rPr>
              <w:t xml:space="preserve"> </w:t>
            </w:r>
            <w:r w:rsidR="001E1487">
              <w:rPr>
                <w:sz w:val="22"/>
                <w:szCs w:val="20"/>
              </w:rPr>
              <w:t>exceptional in</w:t>
            </w:r>
            <w:r w:rsidRPr="00382005">
              <w:rPr>
                <w:sz w:val="22"/>
                <w:szCs w:val="20"/>
              </w:rPr>
              <w:t xml:space="preserve"> attempt</w:t>
            </w:r>
            <w:r w:rsidR="001E1487">
              <w:rPr>
                <w:sz w:val="22"/>
                <w:szCs w:val="20"/>
              </w:rPr>
              <w:t>ing</w:t>
            </w:r>
            <w:r w:rsidRPr="00382005">
              <w:rPr>
                <w:sz w:val="22"/>
                <w:szCs w:val="20"/>
              </w:rPr>
              <w:t xml:space="preserve"> to substantiate this view with </w:t>
            </w:r>
            <w:r w:rsidR="001E1487">
              <w:rPr>
                <w:sz w:val="22"/>
                <w:szCs w:val="20"/>
              </w:rPr>
              <w:t xml:space="preserve">extensive </w:t>
            </w:r>
            <w:r w:rsidRPr="00382005">
              <w:rPr>
                <w:sz w:val="22"/>
                <w:szCs w:val="20"/>
              </w:rPr>
              <w:t>linguistic evidence.</w:t>
            </w:r>
          </w:p>
        </w:tc>
      </w:tr>
      <w:tr w:rsidR="000E6B52" w:rsidRPr="005A02AA" w14:paraId="44A1C779" w14:textId="77777777" w:rsidTr="000E6B52">
        <w:tc>
          <w:tcPr>
            <w:tcW w:w="513" w:type="dxa"/>
            <w:vAlign w:val="center"/>
          </w:tcPr>
          <w:p w14:paraId="245CD2CD" w14:textId="0272ACEF" w:rsidR="000E6B52" w:rsidRPr="003535B2" w:rsidRDefault="00732F06" w:rsidP="000E6B52">
            <w:pPr>
              <w:spacing w:line="240" w:lineRule="auto"/>
              <w:ind w:firstLine="0"/>
              <w:jc w:val="center"/>
              <w:rPr>
                <w:sz w:val="22"/>
                <w:szCs w:val="20"/>
              </w:rPr>
            </w:pPr>
            <w:r>
              <w:rPr>
                <w:sz w:val="22"/>
                <w:szCs w:val="20"/>
              </w:rPr>
              <w:t>(</w:t>
            </w:r>
            <w:r w:rsidR="000E6B52">
              <w:rPr>
                <w:sz w:val="22"/>
                <w:szCs w:val="20"/>
              </w:rPr>
              <w:t>3)</w:t>
            </w:r>
          </w:p>
        </w:tc>
        <w:tc>
          <w:tcPr>
            <w:tcW w:w="2743" w:type="dxa"/>
            <w:vAlign w:val="center"/>
          </w:tcPr>
          <w:p w14:paraId="180FC529" w14:textId="39630009" w:rsidR="000E6B52" w:rsidRPr="003535B2" w:rsidRDefault="000E6B52" w:rsidP="00732F06">
            <w:pPr>
              <w:spacing w:line="240" w:lineRule="auto"/>
              <w:ind w:firstLine="0"/>
              <w:jc w:val="center"/>
              <w:rPr>
                <w:sz w:val="22"/>
                <w:szCs w:val="20"/>
              </w:rPr>
            </w:pPr>
            <w:r>
              <w:rPr>
                <w:sz w:val="22"/>
                <w:szCs w:val="20"/>
              </w:rPr>
              <w:t xml:space="preserve">The koine </w:t>
            </w:r>
            <w:r w:rsidR="00732F06">
              <w:rPr>
                <w:sz w:val="22"/>
                <w:szCs w:val="20"/>
              </w:rPr>
              <w:t>was</w:t>
            </w:r>
            <w:r>
              <w:rPr>
                <w:sz w:val="22"/>
                <w:szCs w:val="20"/>
              </w:rPr>
              <w:t xml:space="preserve"> the subject of grammar and characterized by rules, whereas T4 </w:t>
            </w:r>
            <w:r w:rsidR="00732F06">
              <w:rPr>
                <w:sz w:val="22"/>
                <w:szCs w:val="20"/>
              </w:rPr>
              <w:t>were</w:t>
            </w:r>
            <w:r>
              <w:rPr>
                <w:sz w:val="22"/>
                <w:szCs w:val="20"/>
              </w:rPr>
              <w:t xml:space="preserve"> variations on it.</w:t>
            </w:r>
          </w:p>
        </w:tc>
        <w:tc>
          <w:tcPr>
            <w:tcW w:w="5806" w:type="dxa"/>
          </w:tcPr>
          <w:p w14:paraId="300B82B3" w14:textId="0ADABA91" w:rsidR="000E6B52" w:rsidRPr="005A02AA" w:rsidRDefault="000E6B52" w:rsidP="001E1487">
            <w:pPr>
              <w:spacing w:line="240" w:lineRule="auto"/>
              <w:ind w:firstLine="0"/>
              <w:rPr>
                <w:sz w:val="22"/>
              </w:rPr>
            </w:pPr>
            <w:r w:rsidRPr="005A02AA">
              <w:rPr>
                <w:sz w:val="22"/>
              </w:rPr>
              <w:t xml:space="preserve">The koine’s grammatical and analogical status </w:t>
            </w:r>
            <w:r w:rsidR="001E1487">
              <w:rPr>
                <w:sz w:val="22"/>
              </w:rPr>
              <w:t>was</w:t>
            </w:r>
            <w:r w:rsidRPr="005A02AA">
              <w:rPr>
                <w:sz w:val="22"/>
              </w:rPr>
              <w:t xml:space="preserve"> accepted as a given by most </w:t>
            </w:r>
            <w:r>
              <w:rPr>
                <w:sz w:val="22"/>
              </w:rPr>
              <w:t xml:space="preserve">early modern grammarians (e.g. Gaza </w:t>
            </w:r>
            <w:r w:rsidRPr="005A02AA">
              <w:rPr>
                <w:sz w:val="22"/>
              </w:rPr>
              <w:t xml:space="preserve">1495: </w:t>
            </w:r>
            <w:r w:rsidRPr="005A02AA">
              <w:rPr>
                <w:sz w:val="22"/>
                <w:lang w:val="el-GR"/>
              </w:rPr>
              <w:t>α</w:t>
            </w:r>
            <w:r w:rsidRPr="005A02AA">
              <w:rPr>
                <w:sz w:val="22"/>
              </w:rPr>
              <w:t>.1</w:t>
            </w:r>
            <w:r w:rsidRPr="005A02AA">
              <w:rPr>
                <w:smallCaps/>
                <w:sz w:val="22"/>
                <w:vertAlign w:val="superscript"/>
              </w:rPr>
              <w:t>v</w:t>
            </w:r>
            <w:r>
              <w:rPr>
                <w:sz w:val="22"/>
              </w:rPr>
              <w:t>; Schmidt 1604: 4; Walch 1772: 137</w:t>
            </w:r>
            <w:r w:rsidRPr="005A02AA">
              <w:rPr>
                <w:sz w:val="22"/>
              </w:rPr>
              <w:t>), who present</w:t>
            </w:r>
            <w:r w:rsidR="001E1487">
              <w:rPr>
                <w:sz w:val="22"/>
              </w:rPr>
              <w:t>ed</w:t>
            </w:r>
            <w:r w:rsidRPr="005A02AA">
              <w:rPr>
                <w:sz w:val="22"/>
              </w:rPr>
              <w:t xml:space="preserve"> the dialects as deviations from it (cf. Ciccolella 2008: 123), </w:t>
            </w:r>
            <w:r>
              <w:rPr>
                <w:sz w:val="22"/>
              </w:rPr>
              <w:t xml:space="preserve">even </w:t>
            </w:r>
            <w:r w:rsidRPr="005A02AA">
              <w:rPr>
                <w:sz w:val="22"/>
              </w:rPr>
              <w:t xml:space="preserve">though </w:t>
            </w:r>
            <w:r>
              <w:rPr>
                <w:sz w:val="22"/>
              </w:rPr>
              <w:t>sometimes</w:t>
            </w:r>
            <w:r w:rsidRPr="005A02AA">
              <w:rPr>
                <w:sz w:val="22"/>
              </w:rPr>
              <w:t xml:space="preserve"> a special place </w:t>
            </w:r>
            <w:r w:rsidR="001E1487">
              <w:rPr>
                <w:sz w:val="22"/>
              </w:rPr>
              <w:t>was</w:t>
            </w:r>
            <w:r w:rsidRPr="005A02AA">
              <w:rPr>
                <w:sz w:val="22"/>
              </w:rPr>
              <w:t xml:space="preserve"> accorded to Attic</w:t>
            </w:r>
            <w:r>
              <w:rPr>
                <w:sz w:val="22"/>
              </w:rPr>
              <w:t xml:space="preserve">, especially in the eighteenth century (e.g. </w:t>
            </w:r>
            <w:r w:rsidRPr="00890C79">
              <w:rPr>
                <w:sz w:val="22"/>
              </w:rPr>
              <w:t>Luscinius 1517</w:t>
            </w:r>
            <w:r>
              <w:rPr>
                <w:sz w:val="22"/>
              </w:rPr>
              <w:t>; Hemsterhuis 1721: 68; Jehne 1782: 288</w:t>
            </w:r>
            <w:r w:rsidRPr="00890C79">
              <w:rPr>
                <w:sz w:val="22"/>
              </w:rPr>
              <w:t>)</w:t>
            </w:r>
            <w:r>
              <w:rPr>
                <w:sz w:val="22"/>
              </w:rPr>
              <w:t>.</w:t>
            </w:r>
          </w:p>
        </w:tc>
      </w:tr>
      <w:tr w:rsidR="000E6B52" w:rsidRPr="005E0D25" w14:paraId="164E36BB" w14:textId="77777777" w:rsidTr="000E6B52">
        <w:tc>
          <w:tcPr>
            <w:tcW w:w="513" w:type="dxa"/>
            <w:vAlign w:val="center"/>
          </w:tcPr>
          <w:p w14:paraId="0D6E3A83" w14:textId="09362C72" w:rsidR="000E6B52" w:rsidRPr="003535B2" w:rsidRDefault="00732F06" w:rsidP="000E6B52">
            <w:pPr>
              <w:spacing w:line="240" w:lineRule="auto"/>
              <w:ind w:firstLine="0"/>
              <w:jc w:val="center"/>
              <w:rPr>
                <w:sz w:val="22"/>
                <w:szCs w:val="20"/>
              </w:rPr>
            </w:pPr>
            <w:r>
              <w:rPr>
                <w:sz w:val="22"/>
                <w:szCs w:val="20"/>
              </w:rPr>
              <w:t>(</w:t>
            </w:r>
            <w:r w:rsidR="000E6B52">
              <w:rPr>
                <w:sz w:val="22"/>
                <w:szCs w:val="20"/>
              </w:rPr>
              <w:t>4)</w:t>
            </w:r>
          </w:p>
        </w:tc>
        <w:tc>
          <w:tcPr>
            <w:tcW w:w="2743" w:type="dxa"/>
            <w:vAlign w:val="center"/>
          </w:tcPr>
          <w:p w14:paraId="58C766FD" w14:textId="1161BAA7" w:rsidR="000E6B52" w:rsidRPr="003535B2" w:rsidRDefault="000E6B52" w:rsidP="00732F06">
            <w:pPr>
              <w:spacing w:line="240" w:lineRule="auto"/>
              <w:ind w:firstLine="0"/>
              <w:jc w:val="center"/>
              <w:rPr>
                <w:sz w:val="22"/>
                <w:szCs w:val="20"/>
              </w:rPr>
            </w:pPr>
            <w:r>
              <w:rPr>
                <w:sz w:val="22"/>
                <w:szCs w:val="20"/>
              </w:rPr>
              <w:t xml:space="preserve">The koine </w:t>
            </w:r>
            <w:r w:rsidR="00732F06">
              <w:rPr>
                <w:sz w:val="22"/>
                <w:szCs w:val="20"/>
              </w:rPr>
              <w:t>was</w:t>
            </w:r>
            <w:r>
              <w:rPr>
                <w:sz w:val="22"/>
                <w:szCs w:val="20"/>
              </w:rPr>
              <w:t xml:space="preserve"> used commonly by all.</w:t>
            </w:r>
          </w:p>
        </w:tc>
        <w:tc>
          <w:tcPr>
            <w:tcW w:w="5806" w:type="dxa"/>
          </w:tcPr>
          <w:p w14:paraId="74C6E8F9" w14:textId="77777777" w:rsidR="000E6B52" w:rsidRDefault="000E6B52" w:rsidP="000E6B52">
            <w:pPr>
              <w:spacing w:line="240" w:lineRule="auto"/>
              <w:ind w:firstLine="0"/>
              <w:rPr>
                <w:sz w:val="22"/>
              </w:rPr>
            </w:pPr>
            <w:r w:rsidRPr="001829C2">
              <w:rPr>
                <w:sz w:val="22"/>
              </w:rPr>
              <w:t>Melanchthon (1518: a.i</w:t>
            </w:r>
            <w:r w:rsidRPr="001829C2">
              <w:rPr>
                <w:smallCaps/>
                <w:sz w:val="22"/>
                <w:vertAlign w:val="superscript"/>
              </w:rPr>
              <w:t>v</w:t>
            </w:r>
            <w:r w:rsidRPr="001829C2">
              <w:rPr>
                <w:sz w:val="22"/>
              </w:rPr>
              <w:t>): “The speech that is common t</w:t>
            </w:r>
            <w:r>
              <w:rPr>
                <w:sz w:val="22"/>
              </w:rPr>
              <w:t>o all is called common language”.</w:t>
            </w:r>
          </w:p>
          <w:p w14:paraId="0DE49C56" w14:textId="77777777" w:rsidR="000E6B52" w:rsidRPr="00464DF2" w:rsidRDefault="000E6B52" w:rsidP="000E6B52">
            <w:pPr>
              <w:spacing w:line="240" w:lineRule="auto"/>
              <w:ind w:left="322" w:firstLine="0"/>
              <w:rPr>
                <w:sz w:val="20"/>
                <w:szCs w:val="20"/>
                <w:lang w:val="fr-BE"/>
              </w:rPr>
            </w:pPr>
            <w:r w:rsidRPr="00464DF2">
              <w:rPr>
                <w:sz w:val="20"/>
                <w:szCs w:val="20"/>
                <w:lang w:val="fr-BE"/>
              </w:rPr>
              <w:t>“Q</w:t>
            </w:r>
            <w:r w:rsidRPr="001829C2">
              <w:rPr>
                <w:sz w:val="20"/>
                <w:szCs w:val="20"/>
                <w:lang w:val="la-Latn"/>
              </w:rPr>
              <w:t>ui sermo communis omnib</w:t>
            </w:r>
            <w:r>
              <w:rPr>
                <w:sz w:val="20"/>
                <w:szCs w:val="20"/>
                <w:lang w:val="la-Latn"/>
              </w:rPr>
              <w:t>us est, lingua communis dicitur</w:t>
            </w:r>
            <w:r w:rsidRPr="00464DF2">
              <w:rPr>
                <w:sz w:val="20"/>
                <w:szCs w:val="20"/>
                <w:lang w:val="fr-BE"/>
              </w:rPr>
              <w:t>”.</w:t>
            </w:r>
          </w:p>
        </w:tc>
      </w:tr>
      <w:tr w:rsidR="000E6B52" w:rsidRPr="003535B2" w14:paraId="4C4FD35F" w14:textId="77777777" w:rsidTr="000E6B52">
        <w:tc>
          <w:tcPr>
            <w:tcW w:w="513" w:type="dxa"/>
            <w:vAlign w:val="center"/>
          </w:tcPr>
          <w:p w14:paraId="51967335" w14:textId="515D907D" w:rsidR="000E6B52" w:rsidRPr="003535B2" w:rsidRDefault="00732F06" w:rsidP="000E6B52">
            <w:pPr>
              <w:spacing w:line="240" w:lineRule="auto"/>
              <w:ind w:firstLine="0"/>
              <w:jc w:val="center"/>
              <w:rPr>
                <w:sz w:val="22"/>
                <w:szCs w:val="20"/>
              </w:rPr>
            </w:pPr>
            <w:r>
              <w:rPr>
                <w:sz w:val="22"/>
                <w:szCs w:val="20"/>
              </w:rPr>
              <w:t>(</w:t>
            </w:r>
            <w:r w:rsidR="000E6B52">
              <w:rPr>
                <w:sz w:val="22"/>
                <w:szCs w:val="20"/>
              </w:rPr>
              <w:t>5)</w:t>
            </w:r>
          </w:p>
        </w:tc>
        <w:tc>
          <w:tcPr>
            <w:tcW w:w="2743" w:type="dxa"/>
            <w:vAlign w:val="center"/>
          </w:tcPr>
          <w:p w14:paraId="13CE98D7" w14:textId="0B3F579D" w:rsidR="000E6B52" w:rsidRPr="003535B2" w:rsidRDefault="000E6B52" w:rsidP="00732F06">
            <w:pPr>
              <w:spacing w:line="240" w:lineRule="auto"/>
              <w:ind w:firstLine="0"/>
              <w:jc w:val="center"/>
              <w:rPr>
                <w:sz w:val="22"/>
                <w:szCs w:val="20"/>
              </w:rPr>
            </w:pPr>
            <w:r>
              <w:rPr>
                <w:sz w:val="22"/>
                <w:szCs w:val="20"/>
              </w:rPr>
              <w:t xml:space="preserve">The koine </w:t>
            </w:r>
            <w:r w:rsidR="00732F06">
              <w:rPr>
                <w:sz w:val="22"/>
                <w:szCs w:val="20"/>
              </w:rPr>
              <w:t>was</w:t>
            </w:r>
            <w:r>
              <w:rPr>
                <w:sz w:val="22"/>
                <w:szCs w:val="20"/>
              </w:rPr>
              <w:t xml:space="preserve"> a fifth dialect (without further explanation).</w:t>
            </w:r>
          </w:p>
        </w:tc>
        <w:tc>
          <w:tcPr>
            <w:tcW w:w="5806" w:type="dxa"/>
          </w:tcPr>
          <w:p w14:paraId="77CA28C0" w14:textId="77777777" w:rsidR="000E6B52" w:rsidRDefault="000E6B52" w:rsidP="000E6B52">
            <w:pPr>
              <w:spacing w:line="240" w:lineRule="auto"/>
              <w:ind w:firstLine="0"/>
              <w:rPr>
                <w:lang w:val="la-Latn"/>
              </w:rPr>
            </w:pPr>
            <w:r w:rsidRPr="00781E09">
              <w:rPr>
                <w:sz w:val="22"/>
              </w:rPr>
              <w:t>Beroaldo (1493: 138</w:t>
            </w:r>
            <w:r w:rsidRPr="00781E09">
              <w:rPr>
                <w:smallCaps/>
                <w:sz w:val="22"/>
                <w:vertAlign w:val="superscript"/>
              </w:rPr>
              <w:t>v</w:t>
            </w:r>
            <w:r w:rsidRPr="00781E09">
              <w:rPr>
                <w:sz w:val="22"/>
              </w:rPr>
              <w:t>): “For the Greeks have five tongues: Ionic, Doric, Attic, Aeolic, and common</w:t>
            </w:r>
            <w:r>
              <w:rPr>
                <w:sz w:val="22"/>
              </w:rPr>
              <w:t>”.</w:t>
            </w:r>
          </w:p>
          <w:p w14:paraId="218A33E1" w14:textId="77777777" w:rsidR="000E6B52" w:rsidRDefault="000E6B52" w:rsidP="000E6B52">
            <w:pPr>
              <w:spacing w:line="240" w:lineRule="auto"/>
              <w:ind w:left="322" w:firstLine="0"/>
              <w:rPr>
                <w:sz w:val="20"/>
                <w:szCs w:val="20"/>
              </w:rPr>
            </w:pPr>
            <w:r>
              <w:rPr>
                <w:sz w:val="20"/>
                <w:szCs w:val="20"/>
                <w:lang w:val="la-Latn"/>
              </w:rPr>
              <w:t>“</w:t>
            </w:r>
            <w:r w:rsidRPr="00781E09">
              <w:rPr>
                <w:sz w:val="20"/>
                <w:szCs w:val="20"/>
                <w:lang w:val="la-Latn"/>
              </w:rPr>
              <w:t>nam linguas quinque habent: Ionicam, Doricam, Atthicam [</w:t>
            </w:r>
            <w:r w:rsidRPr="00781E09">
              <w:rPr>
                <w:i/>
                <w:sz w:val="20"/>
                <w:szCs w:val="20"/>
                <w:lang w:val="la-Latn"/>
              </w:rPr>
              <w:t>sic</w:t>
            </w:r>
            <w:r w:rsidRPr="00781E09">
              <w:rPr>
                <w:sz w:val="20"/>
                <w:szCs w:val="20"/>
                <w:lang w:val="la-Latn"/>
              </w:rPr>
              <w:t>], Aeolicam et communem</w:t>
            </w:r>
            <w:r w:rsidRPr="00781E09">
              <w:rPr>
                <w:sz w:val="20"/>
                <w:szCs w:val="20"/>
              </w:rPr>
              <w:t>”</w:t>
            </w:r>
            <w:r>
              <w:rPr>
                <w:sz w:val="20"/>
                <w:szCs w:val="20"/>
              </w:rPr>
              <w:t>.</w:t>
            </w:r>
          </w:p>
          <w:p w14:paraId="4DF50864" w14:textId="77777777" w:rsidR="000E6B52" w:rsidRPr="00781E09" w:rsidRDefault="000E6B52" w:rsidP="000E6B52">
            <w:pPr>
              <w:spacing w:line="240" w:lineRule="auto"/>
              <w:ind w:firstLine="0"/>
            </w:pPr>
            <w:r w:rsidRPr="00781E09">
              <w:rPr>
                <w:sz w:val="22"/>
              </w:rPr>
              <w:t>See</w:t>
            </w:r>
            <w:r>
              <w:rPr>
                <w:sz w:val="22"/>
              </w:rPr>
              <w:t xml:space="preserve"> e.g.</w:t>
            </w:r>
            <w:r w:rsidRPr="00781E09">
              <w:rPr>
                <w:sz w:val="22"/>
              </w:rPr>
              <w:t xml:space="preserve"> also Perotti (1489: 85</w:t>
            </w:r>
            <w:r w:rsidRPr="00781E09">
              <w:rPr>
                <w:smallCaps/>
                <w:sz w:val="22"/>
                <w:vertAlign w:val="superscript"/>
              </w:rPr>
              <w:t>r</w:t>
            </w:r>
            <w:r w:rsidRPr="00781E09">
              <w:rPr>
                <w:sz w:val="22"/>
              </w:rPr>
              <w:t>).</w:t>
            </w:r>
          </w:p>
        </w:tc>
      </w:tr>
    </w:tbl>
    <w:p w14:paraId="40C2AAB2" w14:textId="72A63157" w:rsidR="000E6B52" w:rsidRDefault="001E1487" w:rsidP="00F2133F">
      <w:pPr>
        <w:spacing w:before="120"/>
        <w:ind w:firstLine="0"/>
      </w:pPr>
      <w:r>
        <w:lastRenderedPageBreak/>
        <w:t>Did</w:t>
      </w:r>
      <w:r w:rsidR="000E6B52">
        <w:t xml:space="preserve"> early modern scholars develop original solutions to the problematic position of the koine </w:t>
      </w:r>
      <w:r>
        <w:t>too</w:t>
      </w:r>
      <w:r w:rsidR="000E6B52">
        <w:t xml:space="preserve">? The answer to this question </w:t>
      </w:r>
      <w:r>
        <w:t>should be</w:t>
      </w:r>
      <w:r w:rsidR="000E6B52">
        <w:t xml:space="preserve"> a clear yes. I argue for several reasons that the issue </w:t>
      </w:r>
      <w:r>
        <w:t>was</w:t>
      </w:r>
      <w:r w:rsidR="000E6B52">
        <w:t xml:space="preserve"> problematized to a higher degree by early modern Hellenists than by their predecessors. This </w:t>
      </w:r>
      <w:r w:rsidR="00732F06">
        <w:t>was</w:t>
      </w:r>
      <w:r w:rsidR="000E6B52">
        <w:t xml:space="preserve"> for a large part due to evolutions in vernacular language studies during the Renaissance. Grammarians start</w:t>
      </w:r>
      <w:r>
        <w:t>ed</w:t>
      </w:r>
      <w:r w:rsidR="000E6B52">
        <w:t xml:space="preserve"> to develop a norm for these tongues that </w:t>
      </w:r>
      <w:r>
        <w:t>could</w:t>
      </w:r>
      <w:r w:rsidR="000E6B52">
        <w:t xml:space="preserve"> rival Latin as a valid and elegant means of communication</w:t>
      </w:r>
      <w:r w:rsidR="00F00EFC">
        <w:t xml:space="preserve"> (s</w:t>
      </w:r>
      <w:r w:rsidR="00F00EFC" w:rsidRPr="002A1250">
        <w:t>ee e.g. Giard 1992)</w:t>
      </w:r>
      <w:r w:rsidR="000E6B52">
        <w:t>. This foste</w:t>
      </w:r>
      <w:r>
        <w:t>red</w:t>
      </w:r>
      <w:r w:rsidR="000E6B52">
        <w:t xml:space="preserve"> the opposition of the normative variety, usually termed </w:t>
      </w:r>
      <w:r w:rsidR="00F2133F">
        <w:t>“</w:t>
      </w:r>
      <w:r w:rsidR="000E6B52" w:rsidRPr="00F2133F">
        <w:t>common language</w:t>
      </w:r>
      <w:r w:rsidR="00F2133F">
        <w:t>”</w:t>
      </w:r>
      <w:r w:rsidR="000E6B52">
        <w:t xml:space="preserve">, to the other varieties, the </w:t>
      </w:r>
      <w:r w:rsidR="00F2133F">
        <w:t>“</w:t>
      </w:r>
      <w:r w:rsidR="000E6B52" w:rsidRPr="00F2133F">
        <w:t>dialects</w:t>
      </w:r>
      <w:r w:rsidR="00F2133F">
        <w:t>”</w:t>
      </w:r>
      <w:r w:rsidR="000E6B52">
        <w:t xml:space="preserve">, a contrast becoming ever more emphatic in the course of the early modern period. This </w:t>
      </w:r>
      <w:r>
        <w:t>had</w:t>
      </w:r>
      <w:r w:rsidR="000E6B52">
        <w:t xml:space="preserve"> enormous repercussions for conceptions of the Greek koine. For instance, a late seventeenth-centu</w:t>
      </w:r>
      <w:r>
        <w:t>ry Hellenist and grammarian asked</w:t>
      </w:r>
      <w:r w:rsidR="000E6B52">
        <w:t xml:space="preserve"> himself “whether the koine is likewise to be reckoned as a fifth dialect among those menti</w:t>
      </w:r>
      <w:r>
        <w:t>oned before”, to which he offered</w:t>
      </w:r>
      <w:r w:rsidR="000E6B52">
        <w:t xml:space="preserve"> the following straightforward answer:</w:t>
      </w:r>
    </w:p>
    <w:p w14:paraId="071B33D4" w14:textId="30BE919F" w:rsidR="000E6B52" w:rsidRPr="002F1A9A" w:rsidRDefault="000E6B52" w:rsidP="000E6B52">
      <w:pPr>
        <w:pStyle w:val="Citaat"/>
      </w:pPr>
      <w:r>
        <w:t>It is not, as this is not so much a dialect as the basis</w:t>
      </w:r>
      <w:r w:rsidR="00F2133F">
        <w:t>,</w:t>
      </w:r>
      <w:r>
        <w:t xml:space="preserve"> and like a mother of</w:t>
      </w:r>
      <w:r w:rsidR="00F2133F">
        <w:t>,</w:t>
      </w:r>
      <w:r>
        <w:t xml:space="preserve"> the dialects, to which these dialects belong as to a genus its species. It should therefore be designated with the term </w:t>
      </w:r>
      <w:r w:rsidRPr="00F2133F">
        <w:rPr>
          <w:iCs w:val="0"/>
        </w:rPr>
        <w:t>language</w:t>
      </w:r>
      <w:r>
        <w:t xml:space="preserve"> rather than </w:t>
      </w:r>
      <w:r w:rsidRPr="00F2133F">
        <w:rPr>
          <w:iCs w:val="0"/>
        </w:rPr>
        <w:t>dialect</w:t>
      </w:r>
      <w:r>
        <w:t>.</w:t>
      </w:r>
      <w:r>
        <w:rPr>
          <w:rStyle w:val="Voetnootmarkering"/>
        </w:rPr>
        <w:footnoteReference w:id="47"/>
      </w:r>
    </w:p>
    <w:p w14:paraId="2C6EF72D" w14:textId="77777777" w:rsidR="00F4710F" w:rsidRDefault="00F4710F" w:rsidP="00F4710F">
      <w:pPr>
        <w:spacing w:before="120"/>
        <w:ind w:firstLine="0"/>
      </w:pPr>
    </w:p>
    <w:p w14:paraId="399FF23B" w14:textId="2F0DBF7D" w:rsidR="000E6B52" w:rsidRDefault="000E6B52" w:rsidP="00B35362">
      <w:pPr>
        <w:spacing w:before="120"/>
        <w:ind w:firstLine="0"/>
      </w:pPr>
      <w:r>
        <w:t xml:space="preserve">Furthermore, the relationship between the koine and the traditional four dialects </w:t>
      </w:r>
      <w:r w:rsidR="001E1487">
        <w:t>was</w:t>
      </w:r>
      <w:r>
        <w:t xml:space="preserve"> specified in much more detail by early modern scholars. The French </w:t>
      </w:r>
      <w:r w:rsidR="00B35362">
        <w:t xml:space="preserve">grammarian Petrus Antesignanus </w:t>
      </w:r>
      <w:r w:rsidR="001E1487">
        <w:t>was</w:t>
      </w:r>
      <w:r>
        <w:t xml:space="preserve"> convinced that the koine </w:t>
      </w:r>
      <w:r w:rsidR="001E1487">
        <w:t>was</w:t>
      </w:r>
      <w:r>
        <w:t xml:space="preserve"> a variety consisting of the best features of the principal Greek dialects and mainly Attic.</w:t>
      </w:r>
      <w:r>
        <w:rPr>
          <w:rStyle w:val="Voetnootmarkering"/>
        </w:rPr>
        <w:footnoteReference w:id="48"/>
      </w:r>
      <w:r>
        <w:t xml:space="preserve"> A number of scholars consider</w:t>
      </w:r>
      <w:r w:rsidR="001E1487">
        <w:t>ed</w:t>
      </w:r>
      <w:r>
        <w:t xml:space="preserve"> the koine a common language based on Attic, thus coming close to the historical truth</w:t>
      </w:r>
      <w:r w:rsidR="00F2133F">
        <w:t xml:space="preserve">. This position is adopted, for example, by </w:t>
      </w:r>
      <w:r>
        <w:t>the Westphalian orientalist He</w:t>
      </w:r>
      <w:r w:rsidR="00F2133F">
        <w:t xml:space="preserve">rmann von der Hardt (1660–1746; </w:t>
      </w:r>
      <w:r w:rsidR="006F0A8C" w:rsidRPr="002A1250">
        <w:t>1705 [1699]: 17–18)</w:t>
      </w:r>
      <w:r>
        <w:t xml:space="preserve">. Occasionally, Attic </w:t>
      </w:r>
      <w:r w:rsidR="001E1487">
        <w:t>was</w:t>
      </w:r>
      <w:r>
        <w:t xml:space="preserve"> even identified with the koine, in which case Attic </w:t>
      </w:r>
      <w:r w:rsidR="001E1487">
        <w:t>was</w:t>
      </w:r>
      <w:r>
        <w:t xml:space="preserve"> further specified as</w:t>
      </w:r>
      <w:r w:rsidR="00732F06">
        <w:t xml:space="preserve"> a</w:t>
      </w:r>
      <w:r>
        <w:t xml:space="preserve"> more recent </w:t>
      </w:r>
      <w:r w:rsidR="00732F06">
        <w:t xml:space="preserve">variety of </w:t>
      </w:r>
      <w:r>
        <w:t>Attic</w:t>
      </w:r>
      <w:r w:rsidR="006F0A8C">
        <w:t xml:space="preserve"> (Georgi 1733: 3, 5)</w:t>
      </w:r>
      <w:r>
        <w:t>. Others regard</w:t>
      </w:r>
      <w:r w:rsidR="001E1487">
        <w:t>ed</w:t>
      </w:r>
      <w:r>
        <w:t xml:space="preserve"> the koine as the most important prose dialect next to Attic and as opposed to the other dialects principally employed in poetry, which </w:t>
      </w:r>
      <w:r w:rsidR="001E1487">
        <w:t>were</w:t>
      </w:r>
      <w:r>
        <w:t xml:space="preserve"> only to be tackled by brilliant minds and good students</w:t>
      </w:r>
      <w:r w:rsidR="006F0A8C">
        <w:t xml:space="preserve"> (</w:t>
      </w:r>
      <w:r w:rsidR="006F0A8C" w:rsidRPr="002A1250">
        <w:t>Vives 1531: 97</w:t>
      </w:r>
      <w:r w:rsidR="006F0A8C" w:rsidRPr="002A1250">
        <w:rPr>
          <w:smallCaps/>
          <w:vertAlign w:val="superscript"/>
        </w:rPr>
        <w:t>v</w:t>
      </w:r>
      <w:r w:rsidR="006F0A8C" w:rsidRPr="002A1250">
        <w:t>; cf. Vuidius 1569: 137</w:t>
      </w:r>
      <w:r w:rsidR="006F0A8C" w:rsidRPr="002A1250">
        <w:rPr>
          <w:smallCaps/>
          <w:vertAlign w:val="superscript"/>
        </w:rPr>
        <w:t>v</w:t>
      </w:r>
      <w:r w:rsidR="006F0A8C" w:rsidRPr="002A1250">
        <w:t>)</w:t>
      </w:r>
      <w:r>
        <w:t>.</w:t>
      </w:r>
    </w:p>
    <w:p w14:paraId="5010294B" w14:textId="77777777" w:rsidR="00F4710F" w:rsidRDefault="00F4710F" w:rsidP="00F4710F">
      <w:pPr>
        <w:ind w:firstLine="0"/>
      </w:pPr>
    </w:p>
    <w:p w14:paraId="481C8D56" w14:textId="442BE16A" w:rsidR="000E6B52" w:rsidRPr="00A603D3" w:rsidRDefault="000E6B52" w:rsidP="00F2133F">
      <w:pPr>
        <w:ind w:firstLine="0"/>
      </w:pPr>
      <w:r>
        <w:lastRenderedPageBreak/>
        <w:t xml:space="preserve">There </w:t>
      </w:r>
      <w:r w:rsidR="001E1487">
        <w:t>were</w:t>
      </w:r>
      <w:r>
        <w:t xml:space="preserve"> contradictory opinions about the social status of the koine. Most scholars </w:t>
      </w:r>
      <w:r w:rsidR="001E1487">
        <w:t>understood</w:t>
      </w:r>
      <w:r>
        <w:t xml:space="preserve"> it as a literary variety, and some even explicitly associate</w:t>
      </w:r>
      <w:r w:rsidR="001E1487">
        <w:t>d</w:t>
      </w:r>
      <w:r>
        <w:t xml:space="preserve"> it with the higher classes. For instance, the renowned English philologist Richard Bentley (1662–1742), known among other things for his restoration of the digamma </w:t>
      </w:r>
      <w:r w:rsidR="001E1487">
        <w:t>in Homer’s epic poems, described</w:t>
      </w:r>
      <w:r>
        <w:t xml:space="preserve"> the koine as “perfectly a language of the learned, almost as the Latin is now”, emphasizing that it “was never at any time or in any place the popular idiom”</w:t>
      </w:r>
      <w:r w:rsidR="00FA5626">
        <w:t xml:space="preserve"> </w:t>
      </w:r>
      <w:r w:rsidR="00FA5626" w:rsidRPr="002A1250">
        <w:t>(1699: 406)</w:t>
      </w:r>
      <w:r>
        <w:t xml:space="preserve">. Others </w:t>
      </w:r>
      <w:r w:rsidR="001E1487">
        <w:t>advanced</w:t>
      </w:r>
      <w:r>
        <w:t xml:space="preserve"> exactly </w:t>
      </w:r>
      <w:r w:rsidR="00F2133F">
        <w:t xml:space="preserve">the </w:t>
      </w:r>
      <w:r w:rsidR="001E1487">
        <w:t>opposite</w:t>
      </w:r>
      <w:r>
        <w:t xml:space="preserve"> </w:t>
      </w:r>
      <w:r w:rsidR="001E1487">
        <w:t>view</w:t>
      </w:r>
      <w:r>
        <w:t xml:space="preserve"> and associate</w:t>
      </w:r>
      <w:r w:rsidR="001E1487">
        <w:t>d</w:t>
      </w:r>
      <w:r>
        <w:t xml:space="preserve"> the koine with lower social classes, among other </w:t>
      </w:r>
      <w:r w:rsidR="00F2133F">
        <w:t>reasons</w:t>
      </w:r>
      <w:r>
        <w:t xml:space="preserve"> because it </w:t>
      </w:r>
      <w:r w:rsidR="001E1487">
        <w:t>was</w:t>
      </w:r>
      <w:r>
        <w:t xml:space="preserve"> much easier to learn than the literary dialects. One author, the seventeenth-century French lexicographer of medieval Greek Charles Du</w:t>
      </w:r>
      <w:r w:rsidR="001E1487">
        <w:t xml:space="preserve"> Cange (1610–1688), even claimed </w:t>
      </w:r>
      <w:r>
        <w:t xml:space="preserve">that reading too many koine books </w:t>
      </w:r>
      <w:r w:rsidR="00732F06">
        <w:t>could defile one’s speech</w:t>
      </w:r>
      <w:r w:rsidR="00FA5626">
        <w:t xml:space="preserve"> </w:t>
      </w:r>
      <w:r w:rsidR="00FA5626" w:rsidRPr="002A1250">
        <w:t>(1688: iv)</w:t>
      </w:r>
      <w:r w:rsidR="001E1487">
        <w:t>. Du Cange mentioned</w:t>
      </w:r>
      <w:r>
        <w:t xml:space="preserve"> this when discussing the causes of the corruption of the Greek language.</w:t>
      </w:r>
    </w:p>
    <w:p w14:paraId="1873AF0D" w14:textId="77777777" w:rsidR="00F4710F" w:rsidRDefault="00F4710F" w:rsidP="00F4710F">
      <w:pPr>
        <w:ind w:firstLine="0"/>
      </w:pPr>
    </w:p>
    <w:p w14:paraId="0A66F629" w14:textId="3B857D1F" w:rsidR="000E6B52" w:rsidRDefault="000E6B52" w:rsidP="00F2133F">
      <w:pPr>
        <w:ind w:firstLine="0"/>
        <w:rPr>
          <w:smallCaps/>
        </w:rPr>
      </w:pPr>
      <w:r>
        <w:t>Claude de Saumaise</w:t>
      </w:r>
      <w:r w:rsidR="00FA5626">
        <w:t xml:space="preserve"> </w:t>
      </w:r>
      <w:r w:rsidR="00FA5626" w:rsidRPr="002A1250">
        <w:t>(1643a: esp. 405–406)</w:t>
      </w:r>
      <w:r>
        <w:t xml:space="preserve"> launched a highly influential interpretation of the koine, claiming that it started out as a dialect historically, </w:t>
      </w:r>
      <w:r w:rsidR="00F2133F">
        <w:t>specifically</w:t>
      </w:r>
      <w:r>
        <w:t xml:space="preserve"> that it was a variety </w:t>
      </w:r>
      <w:r w:rsidR="00F2133F">
        <w:t xml:space="preserve">peculiar </w:t>
      </w:r>
      <w:r>
        <w:t>to the people of Thessaly</w:t>
      </w:r>
      <w:r w:rsidR="00FA5626">
        <w:t xml:space="preserve"> (see also Chapter 5, Section 4)</w:t>
      </w:r>
      <w:r>
        <w:t xml:space="preserve">. It was named Hellenic after Hellen, the forbear of the Greeks. Additionally, there was a city called Hellas in Thessaly. </w:t>
      </w:r>
      <w:r w:rsidRPr="00FC3E3D">
        <w:t xml:space="preserve">Saumaise </w:t>
      </w:r>
      <w:r w:rsidR="00EC33F7">
        <w:t>was</w:t>
      </w:r>
      <w:r w:rsidRPr="00FC3E3D">
        <w:t xml:space="preserve"> inspired</w:t>
      </w:r>
      <w:r>
        <w:t xml:space="preserve"> to do so</w:t>
      </w:r>
      <w:r w:rsidRPr="00FC3E3D">
        <w:t xml:space="preserve"> by the idiosyncratic classification propounded by Heraclides Criticus</w:t>
      </w:r>
      <w:r>
        <w:t>, which included a Hellenic dialect</w:t>
      </w:r>
      <w:r w:rsidR="00FA5626">
        <w:t xml:space="preserve"> (see Section 1 above)</w:t>
      </w:r>
      <w:r w:rsidRPr="00FC3E3D">
        <w:t>.</w:t>
      </w:r>
      <w:r>
        <w:t xml:space="preserve"> This Hellenic dialect, also called Thessalian and Macedonian, after giving birth to the four other Greek dialects, developed into a high-end common variety, employed by writers and no longer particular to a specific people, a criterion Saumaise deem</w:t>
      </w:r>
      <w:r w:rsidR="00EC33F7">
        <w:t>ed</w:t>
      </w:r>
      <w:r>
        <w:t xml:space="preserve"> indispensable in order to speak of a </w:t>
      </w:r>
      <w:r w:rsidR="00F2133F">
        <w:t>“</w:t>
      </w:r>
      <w:r w:rsidRPr="00F2133F">
        <w:rPr>
          <w:iCs/>
          <w:lang w:val="la-Latn"/>
        </w:rPr>
        <w:t>dialect</w:t>
      </w:r>
      <w:r w:rsidR="00F2133F" w:rsidRPr="00F2133F">
        <w:rPr>
          <w:iCs/>
        </w:rPr>
        <w:t>”</w:t>
      </w:r>
      <w:r>
        <w:t xml:space="preserve">. A dissertation presented </w:t>
      </w:r>
      <w:r w:rsidR="00EC33F7">
        <w:t>in</w:t>
      </w:r>
      <w:r>
        <w:t xml:space="preserve"> Witt</w:t>
      </w:r>
      <w:r w:rsidR="00EC33F7">
        <w:t>enberg in 1702, which elaborated</w:t>
      </w:r>
      <w:r>
        <w:t xml:space="preserve"> on Saumaise’s framework, </w:t>
      </w:r>
      <w:r w:rsidR="00EC33F7">
        <w:t>went</w:t>
      </w:r>
      <w:r>
        <w:t xml:space="preserve"> as far as claiming that the original Hellenic language – Saumaise’s Thessalian-Hellenic-Macedonian dialect – </w:t>
      </w:r>
      <w:r w:rsidR="00EC33F7">
        <w:t>was</w:t>
      </w:r>
      <w:r>
        <w:t xml:space="preserve"> extinct, and that scholars </w:t>
      </w:r>
      <w:r w:rsidR="00EC33F7">
        <w:t>later had</w:t>
      </w:r>
      <w:r>
        <w:t xml:space="preserve"> collected common elements from the surviving dialects and</w:t>
      </w:r>
      <w:r w:rsidR="00EC33F7">
        <w:t xml:space="preserve"> had</w:t>
      </w:r>
      <w:r>
        <w:t xml:space="preserve"> formed by means of analogy a new common language out of these</w:t>
      </w:r>
      <w:r w:rsidR="00FA5626">
        <w:t xml:space="preserve"> (Schwartz &amp; Helm 1702: </w:t>
      </w:r>
      <w:r w:rsidR="00FA5626">
        <w:rPr>
          <w:smallCaps/>
        </w:rPr>
        <w:t>c</w:t>
      </w:r>
      <w:r w:rsidR="00FA5626">
        <w:t>.1</w:t>
      </w:r>
      <w:r w:rsidR="00FA5626" w:rsidRPr="00F52EAA">
        <w:rPr>
          <w:smallCaps/>
          <w:vertAlign w:val="superscript"/>
        </w:rPr>
        <w:t>v</w:t>
      </w:r>
      <w:r w:rsidR="00FA5626">
        <w:t>; see Van Rooy fc. e)</w:t>
      </w:r>
      <w:r>
        <w:rPr>
          <w:smallCaps/>
        </w:rPr>
        <w:t>.</w:t>
      </w:r>
    </w:p>
    <w:p w14:paraId="000CE36F" w14:textId="77777777" w:rsidR="00F4710F" w:rsidRDefault="00F4710F" w:rsidP="00F4710F">
      <w:pPr>
        <w:ind w:firstLine="0"/>
      </w:pPr>
    </w:p>
    <w:p w14:paraId="2AFE352C" w14:textId="08A68442" w:rsidR="000E6B52" w:rsidRDefault="000E6B52" w:rsidP="00A9516D">
      <w:pPr>
        <w:ind w:firstLine="0"/>
      </w:pPr>
      <w:r>
        <w:t xml:space="preserve">The problematic status of the koine even led some scholars to doubt and indeed dismiss its very right to existence. This </w:t>
      </w:r>
      <w:r w:rsidR="00EC33F7">
        <w:t xml:space="preserve">occurred </w:t>
      </w:r>
      <w:r>
        <w:t xml:space="preserve">in two Wittenberg dissertations of 1709 to which the obscure German classical scholar Georg Friedrich Thryllitsch (1688–1715) contributed, each time as </w:t>
      </w:r>
      <w:r w:rsidRPr="00850A61">
        <w:rPr>
          <w:i/>
          <w:lang w:val="la-Latn"/>
        </w:rPr>
        <w:t>respondens</w:t>
      </w:r>
      <w:r>
        <w:t xml:space="preserve"> </w:t>
      </w:r>
      <w:r w:rsidRPr="00A62892">
        <w:t>and at least once as the sole author</w:t>
      </w:r>
      <w:r>
        <w:t>. In the first,</w:t>
      </w:r>
      <w:r w:rsidR="00EC33F7">
        <w:t xml:space="preserve"> a</w:t>
      </w:r>
      <w:r>
        <w:t xml:space="preserve"> historiographical dissertation on the Greek dialects, Thryllitsch </w:t>
      </w:r>
      <w:r w:rsidR="00A9516D">
        <w:t xml:space="preserve">(1709: </w:t>
      </w:r>
      <w:r w:rsidR="00A9516D">
        <w:rPr>
          <w:smallCaps/>
        </w:rPr>
        <w:t>d.1</w:t>
      </w:r>
      <w:r w:rsidR="00A9516D">
        <w:rPr>
          <w:smallCaps/>
          <w:vertAlign w:val="superscript"/>
        </w:rPr>
        <w:t>v</w:t>
      </w:r>
      <w:r w:rsidR="00A9516D">
        <w:t xml:space="preserve">) </w:t>
      </w:r>
      <w:r>
        <w:t>argue</w:t>
      </w:r>
      <w:r w:rsidR="00EC33F7">
        <w:t>d</w:t>
      </w:r>
      <w:r>
        <w:t xml:space="preserve"> that there </w:t>
      </w:r>
      <w:r w:rsidR="00EC33F7">
        <w:t>was</w:t>
      </w:r>
      <w:r>
        <w:t xml:space="preserve"> no irrefutable proof that something like the koine actually existed.</w:t>
      </w:r>
      <w:r w:rsidR="00EC33F7">
        <w:t xml:space="preserve"> This view was expressed</w:t>
      </w:r>
      <w:r>
        <w:t xml:space="preserve"> even more emphatically in the second dissertation</w:t>
      </w:r>
      <w:r w:rsidR="000963FE">
        <w:t>, which was</w:t>
      </w:r>
      <w:r>
        <w:t xml:space="preserve"> entirely devoted to the issue of the koine. </w:t>
      </w:r>
      <w:r w:rsidR="000963FE">
        <w:t>In it</w:t>
      </w:r>
      <w:r>
        <w:t xml:space="preserve">, Thryllitsch, </w:t>
      </w:r>
      <w:r>
        <w:lastRenderedPageBreak/>
        <w:t>possibly together with the Wittenberg professor of Greek Georg Wilhe</w:t>
      </w:r>
      <w:r w:rsidR="000963FE">
        <w:t>lm Kirchmaier (1673–1759), tried</w:t>
      </w:r>
      <w:r>
        <w:t xml:space="preserve"> to convince the reader</w:t>
      </w:r>
    </w:p>
    <w:p w14:paraId="754AAE40" w14:textId="77777777" w:rsidR="000E6B52" w:rsidRPr="001C1340" w:rsidRDefault="000E6B52" w:rsidP="000E6B52">
      <w:pPr>
        <w:pStyle w:val="Citaat"/>
      </w:pPr>
      <w:r>
        <w:t>that there was no Alexandrian dialect, except for a secondary one which proceeded from Attic, that the Macedonian dialect was semi-barbarous and a daughter of Doric rather than Attic, that the Hellenic dialect had already become extinct before or certainly during Homer’s time, and that the common dialect, in truth, was a dream of learned men.</w:t>
      </w:r>
      <w:r>
        <w:rPr>
          <w:rStyle w:val="Voetnootmarkering"/>
        </w:rPr>
        <w:footnoteReference w:id="49"/>
      </w:r>
    </w:p>
    <w:p w14:paraId="4D0BC236" w14:textId="0D3767BF" w:rsidR="000E6B52" w:rsidRDefault="000E6B52" w:rsidP="00A9516D">
      <w:pPr>
        <w:ind w:firstLine="0"/>
      </w:pPr>
      <w:r>
        <w:t xml:space="preserve">The Greek koine, it </w:t>
      </w:r>
      <w:r w:rsidR="00643924">
        <w:t>was</w:t>
      </w:r>
      <w:r>
        <w:t xml:space="preserve"> argued, did not exist before grammars of Greek started </w:t>
      </w:r>
      <w:r w:rsidR="00643924">
        <w:t>to be</w:t>
      </w:r>
      <w:r>
        <w:t xml:space="preserve"> composed around Plutarch’s time</w:t>
      </w:r>
      <w:r w:rsidR="00A9516D">
        <w:t xml:space="preserve"> (Kirchmaier &amp; Thryllitsch 1709: </w:t>
      </w:r>
      <w:r w:rsidR="00A9516D">
        <w:rPr>
          <w:smallCaps/>
        </w:rPr>
        <w:t>a.4</w:t>
      </w:r>
      <w:r w:rsidR="00A9516D">
        <w:rPr>
          <w:smallCaps/>
          <w:vertAlign w:val="superscript"/>
        </w:rPr>
        <w:t>v</w:t>
      </w:r>
      <w:r w:rsidR="00A9516D">
        <w:t>)</w:t>
      </w:r>
      <w:r>
        <w:t xml:space="preserve">. In fact, the koine was forged so as to account for the presence of common forms in the Greek dialects and to distill grammatical analogy from </w:t>
      </w:r>
      <w:r w:rsidR="00643924">
        <w:t>them</w:t>
      </w:r>
      <w:r>
        <w:t>.</w:t>
      </w:r>
    </w:p>
    <w:p w14:paraId="1E091C9A" w14:textId="77777777" w:rsidR="00F4710F" w:rsidRDefault="00F4710F" w:rsidP="00F4710F">
      <w:pPr>
        <w:ind w:firstLine="0"/>
      </w:pPr>
    </w:p>
    <w:p w14:paraId="57268049" w14:textId="144030D2" w:rsidR="000E6B52" w:rsidRPr="00B450A0" w:rsidRDefault="000E6B52" w:rsidP="00F2133F">
      <w:pPr>
        <w:ind w:firstLine="0"/>
      </w:pPr>
      <w:r>
        <w:t xml:space="preserve">In conclusion, there </w:t>
      </w:r>
      <w:r w:rsidR="00DA14B5">
        <w:t>was</w:t>
      </w:r>
      <w:r>
        <w:t xml:space="preserve"> much uncertainty among early modern scholars about the position of the koine vis-à-vis other varieties of Greek and within the general history of the Greek language. This ha</w:t>
      </w:r>
      <w:r w:rsidR="00DA14B5">
        <w:t>d</w:t>
      </w:r>
      <w:r>
        <w:t xml:space="preserve"> a double cause. On the one hand, although proposing sometimes highly original </w:t>
      </w:r>
      <w:r w:rsidR="00F2133F">
        <w:t xml:space="preserve">answers to </w:t>
      </w:r>
      <w:r>
        <w:t xml:space="preserve">the </w:t>
      </w:r>
      <w:r w:rsidR="00F2133F">
        <w:t>question</w:t>
      </w:r>
      <w:r>
        <w:t>, scholars always express</w:t>
      </w:r>
      <w:r w:rsidR="00DA14B5">
        <w:t>ed</w:t>
      </w:r>
      <w:r>
        <w:t xml:space="preserve"> </w:t>
      </w:r>
      <w:r w:rsidR="00F2133F">
        <w:t xml:space="preserve">a priori </w:t>
      </w:r>
      <w:r>
        <w:t xml:space="preserve">views. In doing so, they </w:t>
      </w:r>
      <w:r w:rsidR="00DA14B5">
        <w:t>were</w:t>
      </w:r>
      <w:r>
        <w:t xml:space="preserve"> usually in some way or another inspired by Greek ideas, both common and unusual ones. On the other hand, scholars </w:t>
      </w:r>
      <w:r w:rsidR="004332B1">
        <w:t xml:space="preserve">often </w:t>
      </w:r>
      <w:r>
        <w:t>lack</w:t>
      </w:r>
      <w:r w:rsidR="00DA14B5">
        <w:t>ed</w:t>
      </w:r>
      <w:r>
        <w:t xml:space="preserve"> the necessary historical insight into the genesis of the koine and the Greek dialects. In fact, when trying to sketch the history of the Greek dialects – a theme</w:t>
      </w:r>
      <w:r w:rsidR="00DA14B5">
        <w:t xml:space="preserve"> further developed in Chapter 5 </w:t>
      </w:r>
      <w:r w:rsidR="00C340A5">
        <w:t>–</w:t>
      </w:r>
      <w:r>
        <w:t xml:space="preserve"> they usually depend</w:t>
      </w:r>
      <w:r w:rsidR="00DA14B5">
        <w:t>ed</w:t>
      </w:r>
      <w:r>
        <w:t xml:space="preserve"> on Strabo’s account, in which, however, the koine </w:t>
      </w:r>
      <w:r w:rsidR="00DA14B5">
        <w:t xml:space="preserve">did </w:t>
      </w:r>
      <w:r>
        <w:t>not figure. Still, setting the koine clearly apart from the dialects can be viewed as a major achievem</w:t>
      </w:r>
      <w:r w:rsidR="00DA14B5">
        <w:t>ent of early modern scholarship</w:t>
      </w:r>
      <w:r w:rsidR="004332B1">
        <w:t>, especially since</w:t>
      </w:r>
      <w:r w:rsidR="00E55540">
        <w:t xml:space="preserve"> earlier</w:t>
      </w:r>
      <w:r w:rsidR="004332B1">
        <w:t xml:space="preserve"> Greek conceptions of it were so blurred</w:t>
      </w:r>
      <w:r>
        <w:t>.</w:t>
      </w:r>
    </w:p>
    <w:p w14:paraId="7B145538" w14:textId="77777777" w:rsidR="000E6B52" w:rsidRDefault="000E6B52" w:rsidP="000B597D">
      <w:pPr>
        <w:pStyle w:val="Kop2"/>
        <w:numPr>
          <w:ilvl w:val="0"/>
          <w:numId w:val="14"/>
        </w:numPr>
      </w:pPr>
      <w:bookmarkStart w:id="37" w:name="_Toc19704816"/>
      <w:r>
        <w:t>Test case: Classifying vernacular Greek dialects</w:t>
      </w:r>
      <w:bookmarkEnd w:id="37"/>
    </w:p>
    <w:p w14:paraId="4C86AE9F" w14:textId="4F32CF76" w:rsidR="00DC46AE" w:rsidRDefault="000E6B52" w:rsidP="00DC46AE">
      <w:pPr>
        <w:ind w:firstLine="0"/>
      </w:pPr>
      <w:r w:rsidRPr="00F52991">
        <w:t xml:space="preserve">Inspired by the </w:t>
      </w:r>
      <w:r>
        <w:t>Greek</w:t>
      </w:r>
      <w:r w:rsidRPr="00F52991">
        <w:t xml:space="preserve"> herita</w:t>
      </w:r>
      <w:r w:rsidR="00DA14B5">
        <w:t xml:space="preserve">ge, early modern scholars offered </w:t>
      </w:r>
      <w:r w:rsidRPr="00F52991">
        <w:t xml:space="preserve">relatively rigid classifications of </w:t>
      </w:r>
      <w:r>
        <w:t xml:space="preserve">the </w:t>
      </w:r>
      <w:r w:rsidR="00F03568">
        <w:t>ancient Gre</w:t>
      </w:r>
      <w:r w:rsidRPr="00F52991">
        <w:t>ek dialects</w:t>
      </w:r>
      <w:r w:rsidR="00E65DA8">
        <w:t>,</w:t>
      </w:r>
      <w:r>
        <w:t xml:space="preserve"> even </w:t>
      </w:r>
      <w:r w:rsidR="00E65DA8">
        <w:t xml:space="preserve">though </w:t>
      </w:r>
      <w:r>
        <w:t xml:space="preserve">they </w:t>
      </w:r>
      <w:r w:rsidR="00DA14B5">
        <w:t>were</w:t>
      </w:r>
      <w:r>
        <w:t xml:space="preserve"> somewhat more flexible than their predecessors</w:t>
      </w:r>
      <w:r w:rsidRPr="00F52991">
        <w:t xml:space="preserve">. </w:t>
      </w:r>
      <w:r>
        <w:t xml:space="preserve">Yet how </w:t>
      </w:r>
      <w:r w:rsidR="00DA14B5">
        <w:t>did</w:t>
      </w:r>
      <w:r>
        <w:t xml:space="preserve"> they map out </w:t>
      </w:r>
      <w:r w:rsidRPr="00202099">
        <w:rPr>
          <w:i/>
          <w:iCs/>
        </w:rPr>
        <w:t>vernacular</w:t>
      </w:r>
      <w:r>
        <w:t xml:space="preserve"> Greek variation, which they usually distinguish</w:t>
      </w:r>
      <w:r w:rsidR="00DA14B5">
        <w:t>ed</w:t>
      </w:r>
      <w:r>
        <w:t xml:space="preserve"> clearly from the ancient dialects?</w:t>
      </w:r>
      <w:r>
        <w:rPr>
          <w:rStyle w:val="Voetnootmarkering"/>
        </w:rPr>
        <w:footnoteReference w:id="50"/>
      </w:r>
      <w:r>
        <w:t xml:space="preserve"> On what principles </w:t>
      </w:r>
      <w:r w:rsidR="00DA14B5">
        <w:t>did</w:t>
      </w:r>
      <w:r>
        <w:t xml:space="preserve"> they rely in </w:t>
      </w:r>
      <w:r w:rsidR="00DA14B5">
        <w:t>doing so</w:t>
      </w:r>
      <w:r>
        <w:t xml:space="preserve">? </w:t>
      </w:r>
      <w:r>
        <w:lastRenderedPageBreak/>
        <w:t xml:space="preserve">Here, their approach </w:t>
      </w:r>
      <w:r w:rsidR="00DA14B5">
        <w:t>was</w:t>
      </w:r>
      <w:r>
        <w:t xml:space="preserve"> radically different, as </w:t>
      </w:r>
      <w:r w:rsidRPr="00F52991">
        <w:t xml:space="preserve">interest in this issue </w:t>
      </w:r>
      <w:r w:rsidR="00DA14B5">
        <w:t>was</w:t>
      </w:r>
      <w:r w:rsidRPr="00F52991">
        <w:t xml:space="preserve"> not </w:t>
      </w:r>
      <w:r>
        <w:t xml:space="preserve">primarily </w:t>
      </w:r>
      <w:r w:rsidRPr="00F52991">
        <w:t>triggered by philological</w:t>
      </w:r>
      <w:r>
        <w:t xml:space="preserve"> </w:t>
      </w:r>
      <w:r w:rsidRPr="00F52991">
        <w:t xml:space="preserve">or historiographical concerns. Rather, early modern scholars </w:t>
      </w:r>
      <w:r>
        <w:t xml:space="preserve">only </w:t>
      </w:r>
      <w:r w:rsidRPr="00F52991">
        <w:t>treat</w:t>
      </w:r>
      <w:r w:rsidR="00DA14B5">
        <w:t>ed</w:t>
      </w:r>
      <w:r w:rsidRPr="00F52991">
        <w:t xml:space="preserve"> vernacular variation when they </w:t>
      </w:r>
      <w:r w:rsidR="00DA14B5">
        <w:t xml:space="preserve">took </w:t>
      </w:r>
      <w:r w:rsidRPr="00F52991">
        <w:t>a</w:t>
      </w:r>
      <w:r>
        <w:t xml:space="preserve"> genuine </w:t>
      </w:r>
      <w:r w:rsidRPr="00F52991">
        <w:t>interest in contempor</w:t>
      </w:r>
      <w:bookmarkStart w:id="38" w:name="CabasilasClass"/>
      <w:r>
        <w:t xml:space="preserve">ary Greece and its inhabitants, </w:t>
      </w:r>
      <w:r w:rsidR="00E65DA8">
        <w:t xml:space="preserve">an interest which </w:t>
      </w:r>
      <w:r w:rsidR="0023304C">
        <w:t>grew</w:t>
      </w:r>
      <w:r w:rsidR="00E65DA8">
        <w:t xml:space="preserve"> rather slowly</w:t>
      </w:r>
      <w:r>
        <w:t xml:space="preserve">. </w:t>
      </w:r>
      <w:r w:rsidRPr="00F52991">
        <w:t>Symptomatically, the earliest rudimentary estimation of</w:t>
      </w:r>
      <w:r>
        <w:t xml:space="preserve"> the number of</w:t>
      </w:r>
      <w:r w:rsidRPr="00F52991">
        <w:t xml:space="preserve"> vernacular dialects </w:t>
      </w:r>
      <w:r w:rsidR="00DA14B5">
        <w:t>came</w:t>
      </w:r>
      <w:r w:rsidRPr="00F52991">
        <w:t xml:space="preserve"> from </w:t>
      </w:r>
      <w:r>
        <w:t>the pen of a learned Greek correspondent of the German Philhell</w:t>
      </w:r>
      <w:r w:rsidR="00CF3404">
        <w:t xml:space="preserve">ene Martin Crusius (1526–1607), </w:t>
      </w:r>
      <w:r>
        <w:t>Symeon Cabasil</w:t>
      </w:r>
      <w:r w:rsidR="00DA14B5">
        <w:t>as (1546–after 1605), who stated</w:t>
      </w:r>
      <w:r>
        <w:t xml:space="preserve"> that “there are many different dialects, more than seventy”, of which “that of the Athenians is the worst”.</w:t>
      </w:r>
      <w:r>
        <w:rPr>
          <w:rStyle w:val="Voetnootmarkering"/>
        </w:rPr>
        <w:footnoteReference w:id="51"/>
      </w:r>
      <w:bookmarkEnd w:id="38"/>
      <w:r>
        <w:t xml:space="preserve"> A couple of decades earlier, the Swiss language cataloguer Conrad </w:t>
      </w:r>
      <w:r w:rsidRPr="00FE0AEB">
        <w:t xml:space="preserve">Gessner </w:t>
      </w:r>
      <w:r w:rsidR="009B4C54">
        <w:t xml:space="preserve">(1516–1565) </w:t>
      </w:r>
      <w:r>
        <w:t xml:space="preserve">had limited </w:t>
      </w:r>
      <w:r w:rsidRPr="00FE0AEB">
        <w:t>himself to mentioning some vernacular Greek dialects</w:t>
      </w:r>
      <w:r>
        <w:t>, for instance those of Crete, Cyprus, and the Peloponnese, without classifying them</w:t>
      </w:r>
      <w:r w:rsidR="00DC46AE">
        <w:t xml:space="preserve"> </w:t>
      </w:r>
      <w:r w:rsidR="00DC46AE" w:rsidRPr="00FE0AEB">
        <w:t>(1555: 47</w:t>
      </w:r>
      <w:r w:rsidR="00DC46AE" w:rsidRPr="00FE0AEB">
        <w:rPr>
          <w:smallCaps/>
          <w:vertAlign w:val="superscript"/>
        </w:rPr>
        <w:t>r</w:t>
      </w:r>
      <w:r w:rsidR="00DC46AE" w:rsidRPr="00FE0AEB">
        <w:t>)</w:t>
      </w:r>
      <w:r w:rsidRPr="00FE0AEB">
        <w:t>.</w:t>
      </w:r>
    </w:p>
    <w:p w14:paraId="2F7595CF" w14:textId="77777777" w:rsidR="00DC46AE" w:rsidRDefault="00DC46AE" w:rsidP="00DC46AE">
      <w:pPr>
        <w:ind w:firstLine="0"/>
      </w:pPr>
    </w:p>
    <w:p w14:paraId="302ED555" w14:textId="3B27073A" w:rsidR="000E6B52" w:rsidRPr="00F52991" w:rsidRDefault="000E6B52" w:rsidP="00F2133F">
      <w:pPr>
        <w:ind w:firstLine="0"/>
      </w:pPr>
      <w:r>
        <w:t xml:space="preserve">In the early eighteenth century, a number of Western scholars </w:t>
      </w:r>
      <w:r w:rsidR="00A8566A">
        <w:t>tried</w:t>
      </w:r>
      <w:r>
        <w:t xml:space="preserve"> to make sense of vernacular Greek and its varieties. </w:t>
      </w:r>
      <w:bookmarkStart w:id="39" w:name="TribbechowClass"/>
      <w:r>
        <w:t xml:space="preserve">The most extensive classification of vernacular dialects </w:t>
      </w:r>
      <w:r w:rsidR="00A8566A">
        <w:t>was</w:t>
      </w:r>
      <w:r>
        <w:t xml:space="preserve"> offered by the German academic Johann Tribbechow (1677–1712) in his dissertation on the emergence and nature of vernacular Greek, prefixed to his grammar of that language, published in Jena in 1705. In this interesting text, Tribbechow</w:t>
      </w:r>
      <w:r w:rsidR="00DC46AE">
        <w:t xml:space="preserve"> (1705: a.4</w:t>
      </w:r>
      <w:r w:rsidR="00DC46AE">
        <w:rPr>
          <w:smallCaps/>
          <w:vertAlign w:val="superscript"/>
        </w:rPr>
        <w:t>r</w:t>
      </w:r>
      <w:r w:rsidR="00DC46AE">
        <w:rPr>
          <w:smallCaps/>
        </w:rPr>
        <w:t>–</w:t>
      </w:r>
      <w:r w:rsidR="00DC46AE">
        <w:t>a.4</w:t>
      </w:r>
      <w:r w:rsidR="00DC46AE">
        <w:rPr>
          <w:smallCaps/>
          <w:vertAlign w:val="superscript"/>
        </w:rPr>
        <w:t>v</w:t>
      </w:r>
      <w:r w:rsidR="00DC46AE">
        <w:t>)</w:t>
      </w:r>
      <w:r>
        <w:t xml:space="preserve"> propose</w:t>
      </w:r>
      <w:r w:rsidR="00A8566A">
        <w:t>d</w:t>
      </w:r>
      <w:r>
        <w:t xml:space="preserve"> a division into an insular and a continental class</w:t>
      </w:r>
      <w:r w:rsidRPr="000E6B52">
        <w:t xml:space="preserve"> </w:t>
      </w:r>
      <w:r>
        <w:t>of dialects, to which he add</w:t>
      </w:r>
      <w:r w:rsidR="00A8566A">
        <w:t>ed</w:t>
      </w:r>
      <w:r>
        <w:t xml:space="preserve">, somewhat hesitatingly, the dialect </w:t>
      </w:r>
      <w:r w:rsidR="00F2133F">
        <w:t xml:space="preserve">of Constantinople </w:t>
      </w:r>
      <w:r>
        <w:t xml:space="preserve">as a third class. It is clear that his classification </w:t>
      </w:r>
      <w:r w:rsidR="00A8566A">
        <w:t>was</w:t>
      </w:r>
      <w:r>
        <w:t xml:space="preserve"> principally inspired by geopolitical factors. The geographical contrast between the Greek mainland and the islands </w:t>
      </w:r>
      <w:r w:rsidR="00A8566A">
        <w:t>was</w:t>
      </w:r>
      <w:r>
        <w:t xml:space="preserve"> transferred to the linguistic plane. The introduction of the Constantinopolitan dialect into the division </w:t>
      </w:r>
      <w:r w:rsidR="00A8566A">
        <w:t>was</w:t>
      </w:r>
      <w:r>
        <w:t xml:space="preserve"> politically motivated, as the city </w:t>
      </w:r>
      <w:r w:rsidR="00A8566A">
        <w:t>was</w:t>
      </w:r>
      <w:r>
        <w:t xml:space="preserve"> the seat of the patriarchate</w:t>
      </w:r>
      <w:r w:rsidRPr="00F52991">
        <w:t xml:space="preserve"> and the heart of the Ottoman </w:t>
      </w:r>
      <w:r w:rsidR="00DC46AE">
        <w:t>empire</w:t>
      </w:r>
      <w:r w:rsidRPr="00F52991">
        <w:t xml:space="preserve"> at that time. Despite the presence of speakers of all vernacular Greek dialects</w:t>
      </w:r>
      <w:r>
        <w:t xml:space="preserve"> in this city</w:t>
      </w:r>
      <w:r w:rsidRPr="00F52991">
        <w:t xml:space="preserve">, </w:t>
      </w:r>
      <w:r w:rsidR="00A8566A">
        <w:t xml:space="preserve">Tribbechow still presented </w:t>
      </w:r>
      <w:r w:rsidR="00F2133F">
        <w:t>the</w:t>
      </w:r>
      <w:r w:rsidRPr="00F52991">
        <w:t xml:space="preserve"> speech </w:t>
      </w:r>
      <w:r w:rsidR="00F2133F">
        <w:t xml:space="preserve">of Constantinople </w:t>
      </w:r>
      <w:r w:rsidRPr="00F52991">
        <w:t xml:space="preserve">as the purest and best variety. </w:t>
      </w:r>
      <w:r>
        <w:t xml:space="preserve">It </w:t>
      </w:r>
      <w:r w:rsidR="00A8566A">
        <w:t xml:space="preserve">allegedly shared </w:t>
      </w:r>
      <w:r w:rsidRPr="00F52991">
        <w:t>its purity with the continental tongues of Thessaloniki, the Peloponnese, and the rest of mainland Greece, especially that of</w:t>
      </w:r>
      <w:r>
        <w:t xml:space="preserve"> the city of Ioannina. There,</w:t>
      </w:r>
      <w:r w:rsidRPr="00F52991">
        <w:t xml:space="preserve"> vernacular speech </w:t>
      </w:r>
      <w:r w:rsidR="00A8566A">
        <w:t>had</w:t>
      </w:r>
      <w:r w:rsidRPr="00F52991">
        <w:t xml:space="preserve"> remained pure, because </w:t>
      </w:r>
      <w:r>
        <w:t>of the intensive cultivation of the</w:t>
      </w:r>
      <w:r w:rsidRPr="00F52991">
        <w:t xml:space="preserve"> erudite ancient language</w:t>
      </w:r>
      <w:r>
        <w:t xml:space="preserve"> by its inhabitants</w:t>
      </w:r>
      <w:r w:rsidRPr="00F52991">
        <w:t xml:space="preserve"> and</w:t>
      </w:r>
      <w:r>
        <w:t xml:space="preserve"> because of</w:t>
      </w:r>
      <w:r w:rsidRPr="00F52991">
        <w:t xml:space="preserve"> its geographical isolation.</w:t>
      </w:r>
      <w:r w:rsidRPr="00911D32">
        <w:t xml:space="preserve"> </w:t>
      </w:r>
      <w:r w:rsidRPr="00F52991">
        <w:t>Interestingly, Tribbecho</w:t>
      </w:r>
      <w:r>
        <w:t>w</w:t>
      </w:r>
      <w:r w:rsidR="00A8566A">
        <w:t xml:space="preserve"> claimed </w:t>
      </w:r>
      <w:r>
        <w:t xml:space="preserve">to have verified his views with Greek youngsters studying at the Halle Oriental Theological College, with which he </w:t>
      </w:r>
      <w:r w:rsidR="00A8566A">
        <w:t>was</w:t>
      </w:r>
      <w:r>
        <w:t xml:space="preserve"> associated</w:t>
      </w:r>
      <w:r w:rsidRPr="00F52991">
        <w:t>.</w:t>
      </w:r>
      <w:r>
        <w:rPr>
          <w:rStyle w:val="Voetnootmarkering"/>
        </w:rPr>
        <w:footnoteReference w:id="52"/>
      </w:r>
    </w:p>
    <w:p w14:paraId="3BB35318" w14:textId="77777777" w:rsidR="00F6470B" w:rsidRDefault="00F6470B" w:rsidP="00F6470B">
      <w:pPr>
        <w:ind w:firstLine="0"/>
      </w:pPr>
      <w:bookmarkStart w:id="40" w:name="HelladiusClass"/>
    </w:p>
    <w:p w14:paraId="0FBADCAC" w14:textId="3C38F245" w:rsidR="000E6B52" w:rsidRPr="00BE255C" w:rsidRDefault="000E6B52" w:rsidP="00966FE9">
      <w:pPr>
        <w:ind w:firstLine="0"/>
      </w:pPr>
      <w:r w:rsidRPr="00F52991">
        <w:t>Tribbecho</w:t>
      </w:r>
      <w:r>
        <w:t>w’s</w:t>
      </w:r>
      <w:r w:rsidRPr="00F52991">
        <w:t xml:space="preserve"> division into insular and continental dialects </w:t>
      </w:r>
      <w:bookmarkEnd w:id="39"/>
      <w:r w:rsidR="00A8566A">
        <w:t>was</w:t>
      </w:r>
      <w:r w:rsidRPr="00F52991">
        <w:t xml:space="preserve"> </w:t>
      </w:r>
      <w:r w:rsidR="00DC46AE">
        <w:t xml:space="preserve">apparently </w:t>
      </w:r>
      <w:r w:rsidRPr="00F52991">
        <w:t xml:space="preserve">picked up by a Greek </w:t>
      </w:r>
      <w:r>
        <w:t>émigré</w:t>
      </w:r>
      <w:r w:rsidRPr="00F52991">
        <w:t xml:space="preserve"> </w:t>
      </w:r>
      <w:r>
        <w:t xml:space="preserve">born in Larissa and mainly active in England, </w:t>
      </w:r>
      <w:r w:rsidRPr="00F52991">
        <w:t>Germany</w:t>
      </w:r>
      <w:r>
        <w:t>, and Russia during his adult life,</w:t>
      </w:r>
      <w:r w:rsidRPr="00F52991">
        <w:t xml:space="preserve"> Alexander Helladius</w:t>
      </w:r>
      <w:r>
        <w:t xml:space="preserve"> (1686–after September 1715)</w:t>
      </w:r>
      <w:r w:rsidRPr="00F52991">
        <w:t>.</w:t>
      </w:r>
      <w:r w:rsidRPr="00F52991">
        <w:rPr>
          <w:vertAlign w:val="superscript"/>
        </w:rPr>
        <w:footnoteReference w:id="53"/>
      </w:r>
      <w:r w:rsidRPr="00F52991">
        <w:t xml:space="preserve"> </w:t>
      </w:r>
      <w:r w:rsidR="00770805">
        <w:t xml:space="preserve">In a 1714 book published in Altdorf and devoted to the contemporary state of Greece and the Greek church, </w:t>
      </w:r>
      <w:r w:rsidRPr="00F52991">
        <w:t>Helladius politicize</w:t>
      </w:r>
      <w:r w:rsidR="00F6470B">
        <w:t>d</w:t>
      </w:r>
      <w:r w:rsidRPr="00F52991">
        <w:t xml:space="preserve"> the contrast between i</w:t>
      </w:r>
      <w:r>
        <w:t>nsular and continental dialects by</w:t>
      </w:r>
      <w:r w:rsidRPr="00F52991">
        <w:t xml:space="preserve"> </w:t>
      </w:r>
      <w:r>
        <w:t xml:space="preserve">stressing </w:t>
      </w:r>
      <w:r w:rsidRPr="00F52991">
        <w:t xml:space="preserve">that the islands </w:t>
      </w:r>
      <w:r w:rsidR="00F6470B">
        <w:t>were</w:t>
      </w:r>
      <w:r w:rsidRPr="00F52991">
        <w:t xml:space="preserve"> Venetian-occupied, whereas the mainland </w:t>
      </w:r>
      <w:r w:rsidR="00F6470B">
        <w:t>was</w:t>
      </w:r>
      <w:r w:rsidRPr="00F52991">
        <w:t xml:space="preserve"> Ottoman-occupied. Remarkably enough, he link</w:t>
      </w:r>
      <w:r w:rsidR="00F6470B">
        <w:t>ed</w:t>
      </w:r>
      <w:r w:rsidRPr="00F52991">
        <w:t xml:space="preserve"> this to a linguistic </w:t>
      </w:r>
      <w:r>
        <w:t>criterion</w:t>
      </w:r>
      <w:r w:rsidRPr="00F52991">
        <w:t>: lexical evidence.</w:t>
      </w:r>
      <w:r>
        <w:rPr>
          <w:rStyle w:val="Voetnootmarkering"/>
        </w:rPr>
        <w:footnoteReference w:id="54"/>
      </w:r>
      <w:r w:rsidRPr="00F52991">
        <w:t xml:space="preserve"> </w:t>
      </w:r>
      <w:r>
        <w:t>The insular Italo-Greeks</w:t>
      </w:r>
      <w:r w:rsidRPr="00F52991">
        <w:t xml:space="preserve"> (</w:t>
      </w:r>
      <w:r w:rsidRPr="00A81DA5">
        <w:rPr>
          <w:i/>
          <w:lang w:val="la-Latn"/>
        </w:rPr>
        <w:t>insulani</w:t>
      </w:r>
      <w:r w:rsidRPr="00A81DA5">
        <w:rPr>
          <w:lang w:val="la-Latn"/>
        </w:rPr>
        <w:t>/</w:t>
      </w:r>
      <w:r w:rsidRPr="00A81DA5">
        <w:rPr>
          <w:i/>
          <w:lang w:val="la-Latn"/>
        </w:rPr>
        <w:t>Italo-Graeci</w:t>
      </w:r>
      <w:r w:rsidR="00F6470B">
        <w:t>), Helladius argued,</w:t>
      </w:r>
      <w:r w:rsidRPr="00F52991">
        <w:t xml:space="preserve"> </w:t>
      </w:r>
      <w:r w:rsidR="002C0D55">
        <w:t>had</w:t>
      </w:r>
      <w:r w:rsidR="00F6470B">
        <w:t xml:space="preserve"> </w:t>
      </w:r>
      <w:r w:rsidRPr="00F52991">
        <w:t>many words not used by mainlanders (</w:t>
      </w:r>
      <w:r w:rsidRPr="00A81DA5">
        <w:rPr>
          <w:i/>
          <w:lang w:val="la-Latn"/>
        </w:rPr>
        <w:t>continentem inhabitantes</w:t>
      </w:r>
      <w:r w:rsidRPr="00F52991">
        <w:t xml:space="preserve">). This must be read in close connection </w:t>
      </w:r>
      <w:r>
        <w:t>with</w:t>
      </w:r>
      <w:r w:rsidRPr="00F52991">
        <w:t xml:space="preserve"> the geopolitical opposition betwee</w:t>
      </w:r>
      <w:r>
        <w:t>n the islands and the continent;</w:t>
      </w:r>
      <w:r w:rsidRPr="00F52991">
        <w:t xml:space="preserve"> mainlanders use</w:t>
      </w:r>
      <w:r w:rsidR="00F6470B">
        <w:t>d</w:t>
      </w:r>
      <w:r w:rsidRPr="00F52991">
        <w:t xml:space="preserve"> more Turkish words, which they borrowed from their Ottoman occupiers, whereas the insular Greeks under Venetian rule introduced many Italian words into their speech</w:t>
      </w:r>
      <w:r w:rsidR="00AC70FD">
        <w:t xml:space="preserve"> (</w:t>
      </w:r>
      <w:r w:rsidR="00AC70FD" w:rsidRPr="00F52991">
        <w:t xml:space="preserve">Helladius </w:t>
      </w:r>
      <w:r w:rsidR="00AC70FD">
        <w:t>1714: 190–191, 194,</w:t>
      </w:r>
      <w:r w:rsidR="00AC70FD" w:rsidRPr="00F52991">
        <w:t xml:space="preserve"> 203)</w:t>
      </w:r>
      <w:r w:rsidRPr="00F52991">
        <w:t xml:space="preserve">. </w:t>
      </w:r>
      <w:r w:rsidR="00F6470B">
        <w:t xml:space="preserve">To </w:t>
      </w:r>
      <w:r w:rsidR="00F6470B" w:rsidRPr="00F52991">
        <w:t>exemplify the confusion caused by</w:t>
      </w:r>
      <w:r w:rsidR="00F6470B">
        <w:t xml:space="preserve"> this</w:t>
      </w:r>
      <w:r w:rsidR="00F6470B" w:rsidRPr="00F52991">
        <w:t xml:space="preserve"> </w:t>
      </w:r>
      <w:r w:rsidR="00F6470B">
        <w:t xml:space="preserve">vernacular </w:t>
      </w:r>
      <w:r w:rsidR="00F6470B" w:rsidRPr="00F52991">
        <w:t>variation</w:t>
      </w:r>
      <w:r w:rsidR="00F6470B">
        <w:t xml:space="preserve">, </w:t>
      </w:r>
      <w:r w:rsidRPr="00F52991">
        <w:t>Helladius recount</w:t>
      </w:r>
      <w:r w:rsidR="00F6470B">
        <w:t>ed</w:t>
      </w:r>
      <w:r w:rsidRPr="00F52991">
        <w:t xml:space="preserve"> several </w:t>
      </w:r>
      <w:r>
        <w:t xml:space="preserve">amusing </w:t>
      </w:r>
      <w:r w:rsidRPr="00F52991">
        <w:t>anecdotes from his own life</w:t>
      </w:r>
      <w:r w:rsidR="00AC70FD">
        <w:t xml:space="preserve"> (see Van Rooy f</w:t>
      </w:r>
      <w:r w:rsidR="00AC70FD" w:rsidRPr="0000128A">
        <w:t>c.</w:t>
      </w:r>
      <w:r w:rsidR="00AC70FD">
        <w:t xml:space="preserve"> a)</w:t>
      </w:r>
      <w:r w:rsidRPr="00F52991">
        <w:t>.</w:t>
      </w:r>
    </w:p>
    <w:p w14:paraId="0EB06E35" w14:textId="77777777" w:rsidR="000E6B52" w:rsidRDefault="000E6B52" w:rsidP="000B597D">
      <w:pPr>
        <w:pStyle w:val="Kop2"/>
        <w:numPr>
          <w:ilvl w:val="0"/>
          <w:numId w:val="14"/>
        </w:numPr>
      </w:pPr>
      <w:bookmarkStart w:id="41" w:name="_Toc19704817"/>
      <w:bookmarkEnd w:id="40"/>
      <w:r w:rsidRPr="000E6B52">
        <w:t>Conclusion</w:t>
      </w:r>
      <w:bookmarkEnd w:id="41"/>
    </w:p>
    <w:p w14:paraId="218091D1" w14:textId="29591DB8" w:rsidR="000E6B52" w:rsidRDefault="000E6B52" w:rsidP="00F03568">
      <w:pPr>
        <w:ind w:firstLine="0"/>
      </w:pPr>
      <w:r>
        <w:t>C</w:t>
      </w:r>
      <w:r w:rsidRPr="0096404D">
        <w:t xml:space="preserve">ontrary to </w:t>
      </w:r>
      <w:r>
        <w:t>ancient and medieval scholars</w:t>
      </w:r>
      <w:r w:rsidRPr="0096404D">
        <w:t xml:space="preserve">, </w:t>
      </w:r>
      <w:r>
        <w:t xml:space="preserve">who roughly agreed on one classification – Attic, Ionic, Aeolic, and Doric with or without the koine </w:t>
      </w:r>
      <w:r w:rsidR="00C340A5">
        <w:t>–</w:t>
      </w:r>
      <w:r>
        <w:t xml:space="preserve"> early modern </w:t>
      </w:r>
      <w:r w:rsidR="002C0D55">
        <w:t>Hellenists</w:t>
      </w:r>
      <w:r>
        <w:t xml:space="preserve"> proposed a number of diverging classifications in their attempts at creating order in the </w:t>
      </w:r>
      <w:r w:rsidR="002C0D55">
        <w:t>chaos</w:t>
      </w:r>
      <w:r>
        <w:t xml:space="preserve"> of Greek linguistic variation. This occurred most importantly in the context of philology and, to a lesser extent, historiography. </w:t>
      </w:r>
      <w:r w:rsidRPr="00A26DB6">
        <w:t xml:space="preserve">The principles </w:t>
      </w:r>
      <w:r>
        <w:t>underlying</w:t>
      </w:r>
      <w:r w:rsidRPr="00A26DB6">
        <w:t xml:space="preserve"> </w:t>
      </w:r>
      <w:r>
        <w:t>their</w:t>
      </w:r>
      <w:r w:rsidRPr="00A26DB6">
        <w:t xml:space="preserve"> dialect classifications </w:t>
      </w:r>
      <w:r w:rsidR="00F6470B">
        <w:t>were</w:t>
      </w:r>
      <w:r w:rsidRPr="00A26DB6">
        <w:t xml:space="preserve"> almost </w:t>
      </w:r>
      <w:r>
        <w:t>without exception</w:t>
      </w:r>
      <w:r w:rsidRPr="00A26DB6">
        <w:t xml:space="preserve"> of a non-linguistic nature</w:t>
      </w:r>
      <w:r>
        <w:t xml:space="preserve">. Instead, </w:t>
      </w:r>
      <w:r w:rsidRPr="00A26DB6">
        <w:t xml:space="preserve">they </w:t>
      </w:r>
      <w:r w:rsidR="00F6470B">
        <w:t>were</w:t>
      </w:r>
      <w:r w:rsidRPr="00A26DB6">
        <w:t xml:space="preserve"> informed by cultural</w:t>
      </w:r>
      <w:r>
        <w:t>, historical,</w:t>
      </w:r>
      <w:r w:rsidRPr="00A26DB6">
        <w:t xml:space="preserve"> and </w:t>
      </w:r>
      <w:r>
        <w:t>philological</w:t>
      </w:r>
      <w:r w:rsidRPr="00A26DB6">
        <w:t xml:space="preserve"> </w:t>
      </w:r>
      <w:r>
        <w:t>circumstances</w:t>
      </w:r>
      <w:r w:rsidRPr="00A26DB6">
        <w:t xml:space="preserve"> and by the authority of ancient, Byzantine, and early modern scholars. </w:t>
      </w:r>
      <w:r>
        <w:t>This shows</w:t>
      </w:r>
      <w:r w:rsidRPr="00A26DB6">
        <w:t xml:space="preserve"> that the study of the </w:t>
      </w:r>
      <w:r w:rsidR="00F03568">
        <w:t>ancient Gre</w:t>
      </w:r>
      <w:r w:rsidRPr="00A26DB6">
        <w:t xml:space="preserve">ek dialects </w:t>
      </w:r>
      <w:r w:rsidR="00F6470B">
        <w:t>was</w:t>
      </w:r>
      <w:r w:rsidRPr="00A26DB6">
        <w:t xml:space="preserve"> culturally embedded in v</w:t>
      </w:r>
      <w:r>
        <w:t xml:space="preserve">arious ways before the rise of </w:t>
      </w:r>
      <w:r w:rsidR="00F03568">
        <w:t>ancient Gre</w:t>
      </w:r>
      <w:r w:rsidRPr="00A26DB6">
        <w:t>ek dialectology</w:t>
      </w:r>
      <w:r w:rsidR="00F03568">
        <w:t xml:space="preserve"> in modern times</w:t>
      </w:r>
      <w:r w:rsidRPr="00A26DB6">
        <w:t xml:space="preserve">, generally </w:t>
      </w:r>
      <w:r w:rsidR="00F6470B">
        <w:t>connected to</w:t>
      </w:r>
      <w:r w:rsidRPr="00A26DB6">
        <w:t xml:space="preserve"> the</w:t>
      </w:r>
      <w:r>
        <w:t xml:space="preserve"> </w:t>
      </w:r>
      <w:r w:rsidRPr="00A26DB6">
        <w:t>work of Ahrens</w:t>
      </w:r>
      <w:r>
        <w:t xml:space="preserve">. It can be stressed in this regard that </w:t>
      </w:r>
      <w:r w:rsidRPr="00520631">
        <w:t xml:space="preserve">nineteenth-century scholars </w:t>
      </w:r>
      <w:r w:rsidR="00F6470B">
        <w:t>did</w:t>
      </w:r>
      <w:r w:rsidRPr="00520631">
        <w:t xml:space="preserve"> not </w:t>
      </w:r>
      <w:r w:rsidR="00F6470B">
        <w:t xml:space="preserve">create </w:t>
      </w:r>
      <w:r w:rsidR="00F03568">
        <w:t>ancient Gre</w:t>
      </w:r>
      <w:r w:rsidRPr="00520631">
        <w:t xml:space="preserve">ek dialectology </w:t>
      </w:r>
      <w:r w:rsidRPr="00966FE9">
        <w:rPr>
          <w:i/>
          <w:iCs/>
        </w:rPr>
        <w:t>ex nihilo</w:t>
      </w:r>
      <w:r w:rsidR="00205F72">
        <w:t xml:space="preserve"> (c</w:t>
      </w:r>
      <w:r w:rsidR="00205F72" w:rsidRPr="00520631">
        <w:t>f. Colvin 2007: 22)</w:t>
      </w:r>
      <w:r w:rsidRPr="00520631">
        <w:t xml:space="preserve">. </w:t>
      </w:r>
      <w:r>
        <w:t>Indeed, Ahrens and his colleagues elaborate</w:t>
      </w:r>
      <w:r w:rsidR="00F6470B">
        <w:t>d</w:t>
      </w:r>
      <w:r>
        <w:t xml:space="preserve"> on the achievements of their early modern predecessors, such as Michael Maittaire. </w:t>
      </w:r>
      <w:r w:rsidRPr="00520631">
        <w:t xml:space="preserve">For this reason, it </w:t>
      </w:r>
      <w:r w:rsidR="00F6470B">
        <w:t>is</w:t>
      </w:r>
      <w:r w:rsidRPr="00520631">
        <w:t xml:space="preserve"> necessary to frame their contribut</w:t>
      </w:r>
      <w:r>
        <w:t xml:space="preserve">ion within earlier scholarship, </w:t>
      </w:r>
      <w:r>
        <w:lastRenderedPageBreak/>
        <w:t xml:space="preserve">a task </w:t>
      </w:r>
      <w:r w:rsidR="00F6470B">
        <w:t>awaiting</w:t>
      </w:r>
      <w:r>
        <w:t xml:space="preserve"> completion</w:t>
      </w:r>
      <w:r w:rsidRPr="00520631">
        <w:t>.</w:t>
      </w:r>
      <w:r>
        <w:t xml:space="preserve"> Major innovations of early modern scholarship include the philologically inspired distinction between primary and secondary dialects, the odd introduction and eventual dismissal of a poetical dialect, and the clear setting apart of the koine from the Greek dialects, even though the exact nature</w:t>
      </w:r>
      <w:r w:rsidR="002C0D55">
        <w:t xml:space="preserve"> and history</w:t>
      </w:r>
      <w:r>
        <w:t xml:space="preserve"> of the koine </w:t>
      </w:r>
      <w:r w:rsidR="00F6470B">
        <w:t>was</w:t>
      </w:r>
      <w:r>
        <w:t xml:space="preserve"> </w:t>
      </w:r>
      <w:r w:rsidR="002C0D55">
        <w:t>often</w:t>
      </w:r>
      <w:r>
        <w:t xml:space="preserve"> poorly understood.</w:t>
      </w:r>
    </w:p>
    <w:p w14:paraId="4A7BB3B8" w14:textId="77777777" w:rsidR="00F6470B" w:rsidRDefault="00F6470B" w:rsidP="00F6470B">
      <w:pPr>
        <w:ind w:firstLine="0"/>
      </w:pPr>
    </w:p>
    <w:p w14:paraId="5C66B8FE" w14:textId="080EC084" w:rsidR="000E6B52" w:rsidRPr="004233A4" w:rsidRDefault="002C0D55" w:rsidP="00966FE9">
      <w:pPr>
        <w:ind w:firstLine="0"/>
      </w:pPr>
      <w:r>
        <w:t>T</w:t>
      </w:r>
      <w:r w:rsidR="000E6B52" w:rsidRPr="00A26DB6">
        <w:t xml:space="preserve">he </w:t>
      </w:r>
      <w:r w:rsidR="005D626D">
        <w:t>careful</w:t>
      </w:r>
      <w:r w:rsidR="000E6B52">
        <w:t xml:space="preserve"> early modern attention for the </w:t>
      </w:r>
      <w:r w:rsidR="000E6B52" w:rsidRPr="00A26DB6">
        <w:t xml:space="preserve">classifications of </w:t>
      </w:r>
      <w:r w:rsidR="000E6B52">
        <w:t xml:space="preserve">the canonical </w:t>
      </w:r>
      <w:r w:rsidR="00F03568">
        <w:t>ancient Gre</w:t>
      </w:r>
      <w:r w:rsidR="000E6B52" w:rsidRPr="00A26DB6">
        <w:t xml:space="preserve">ek dialects </w:t>
      </w:r>
      <w:r>
        <w:t>contrasts sharply with</w:t>
      </w:r>
      <w:r w:rsidR="000E6B52" w:rsidRPr="00A26DB6">
        <w:t xml:space="preserve"> the lack of interest in </w:t>
      </w:r>
      <w:r w:rsidR="000E6B52">
        <w:t>grouping</w:t>
      </w:r>
      <w:r w:rsidR="000E6B52" w:rsidRPr="00A26DB6">
        <w:t xml:space="preserve"> vernacular Greek varieties. </w:t>
      </w:r>
      <w:r w:rsidR="000E6B52">
        <w:t>In</w:t>
      </w:r>
      <w:r w:rsidR="000E6B52" w:rsidRPr="00A26DB6">
        <w:t xml:space="preserve"> the </w:t>
      </w:r>
      <w:r w:rsidR="000E6B52">
        <w:t>early eighteen</w:t>
      </w:r>
      <w:r w:rsidR="000E6B52" w:rsidRPr="00A26DB6">
        <w:t>th century,</w:t>
      </w:r>
      <w:r w:rsidR="000E6B52">
        <w:t xml:space="preserve"> however,</w:t>
      </w:r>
      <w:r w:rsidR="000E6B52" w:rsidRPr="00A26DB6">
        <w:t xml:space="preserve"> </w:t>
      </w:r>
      <w:r w:rsidR="000E6B52">
        <w:t xml:space="preserve">certain scholars active in Germany </w:t>
      </w:r>
      <w:r w:rsidR="00966FE9">
        <w:t>did attempt</w:t>
      </w:r>
      <w:r w:rsidR="000E6B52">
        <w:t xml:space="preserve"> to </w:t>
      </w:r>
      <w:r w:rsidR="00966FE9">
        <w:t xml:space="preserve">make general distinctions in </w:t>
      </w:r>
      <w:r w:rsidR="000E6B52">
        <w:t>vernacular Greek dialectal variation, most importantly</w:t>
      </w:r>
      <w:r w:rsidR="00966FE9">
        <w:t xml:space="preserve"> by setting up the categories of </w:t>
      </w:r>
      <w:r w:rsidR="000E6B52">
        <w:t>island and mainland Greek</w:t>
      </w:r>
      <w:r w:rsidR="000E6B52" w:rsidRPr="00A26DB6">
        <w:t xml:space="preserve">. </w:t>
      </w:r>
      <w:r w:rsidR="000E6B52">
        <w:t>In doing so</w:t>
      </w:r>
      <w:r w:rsidR="000E6B52" w:rsidRPr="00A26DB6">
        <w:t xml:space="preserve">, </w:t>
      </w:r>
      <w:r w:rsidR="000E6B52">
        <w:t>they</w:t>
      </w:r>
      <w:r w:rsidR="000E6B52" w:rsidRPr="00A26DB6">
        <w:t xml:space="preserve"> rel</w:t>
      </w:r>
      <w:r w:rsidR="000E6B52">
        <w:t>ied</w:t>
      </w:r>
      <w:r w:rsidR="000E6B52" w:rsidRPr="00A26DB6">
        <w:t xml:space="preserve"> on geographical, political </w:t>
      </w:r>
      <w:r w:rsidR="000E6B52">
        <w:t xml:space="preserve">as well as linguistic principles, no doubt because </w:t>
      </w:r>
      <w:r w:rsidR="000E6B52" w:rsidRPr="00A26DB6">
        <w:t xml:space="preserve">in this case they </w:t>
      </w:r>
      <w:r w:rsidR="000E6B52">
        <w:t>were</w:t>
      </w:r>
      <w:r w:rsidR="000E6B52" w:rsidRPr="00A26DB6">
        <w:t xml:space="preserve"> not as bou</w:t>
      </w:r>
      <w:r w:rsidR="000E6B52">
        <w:t xml:space="preserve">nd by an authoritative </w:t>
      </w:r>
      <w:r w:rsidR="000E6B52" w:rsidRPr="00A26DB6">
        <w:t xml:space="preserve">tradition as </w:t>
      </w:r>
      <w:r w:rsidR="004775B3">
        <w:t>philologists</w:t>
      </w:r>
      <w:r w:rsidR="000E6B52" w:rsidRPr="00A26DB6">
        <w:t xml:space="preserve"> </w:t>
      </w:r>
      <w:r w:rsidR="00966FE9">
        <w:t xml:space="preserve">had been </w:t>
      </w:r>
      <w:r w:rsidR="000E6B52" w:rsidRPr="00A26DB6">
        <w:t xml:space="preserve">when discussing the </w:t>
      </w:r>
      <w:r w:rsidR="009B748C">
        <w:t xml:space="preserve">revered </w:t>
      </w:r>
      <w:r w:rsidR="000E6B52" w:rsidRPr="00A26DB6">
        <w:t>ancient dialects</w:t>
      </w:r>
      <w:r w:rsidR="000E6B52">
        <w:t>.</w:t>
      </w:r>
    </w:p>
    <w:p w14:paraId="6BD3DFB5" w14:textId="2DF07222" w:rsidR="008D0763" w:rsidRDefault="008D0763" w:rsidP="008D0763">
      <w:pPr>
        <w:ind w:firstLine="0"/>
        <w:rPr>
          <w:bCs/>
        </w:rPr>
      </w:pPr>
    </w:p>
    <w:p w14:paraId="7C575AB0" w14:textId="5CC3CFE3" w:rsidR="00137AC8" w:rsidRDefault="00137AC8">
      <w:pPr>
        <w:spacing w:after="160" w:line="259" w:lineRule="auto"/>
        <w:ind w:firstLine="0"/>
        <w:jc w:val="left"/>
        <w:rPr>
          <w:bCs/>
        </w:rPr>
      </w:pPr>
      <w:r>
        <w:rPr>
          <w:bCs/>
        </w:rPr>
        <w:br w:type="page"/>
      </w:r>
    </w:p>
    <w:p w14:paraId="1F43924B" w14:textId="0CCCEE0D" w:rsidR="00FE600C" w:rsidRDefault="00616BE2" w:rsidP="00FE600C">
      <w:pPr>
        <w:pStyle w:val="Kop1"/>
        <w:jc w:val="center"/>
        <w:rPr>
          <w:b w:val="0"/>
          <w:bCs/>
        </w:rPr>
      </w:pPr>
      <w:bookmarkStart w:id="42" w:name="_Toc19704818"/>
      <w:r>
        <w:rPr>
          <w:smallCaps/>
        </w:rPr>
        <w:lastRenderedPageBreak/>
        <w:t>3</w:t>
      </w:r>
      <w:r w:rsidR="00FE600C">
        <w:rPr>
          <w:smallCaps/>
        </w:rPr>
        <w:t xml:space="preserve"> </w:t>
      </w:r>
      <w:r w:rsidR="00FE600C" w:rsidRPr="000E3ECF">
        <w:rPr>
          <w:bCs/>
        </w:rPr>
        <w:t>A true man of letters: Greek dialects and philology</w:t>
      </w:r>
      <w:bookmarkEnd w:id="42"/>
    </w:p>
    <w:p w14:paraId="7E500030" w14:textId="7A3AB72F" w:rsidR="00FE600C" w:rsidRDefault="00FE600C" w:rsidP="00FE600C">
      <w:pPr>
        <w:pStyle w:val="Citaat"/>
      </w:pPr>
      <w:r>
        <w:t>The Greek language ruled and held great sway through its four principal dialects, which perfect each other in such a manner that no one should rightly be reckoned to be versed in any of them if he has not mastered them all.</w:t>
      </w:r>
      <w:r>
        <w:rPr>
          <w:rStyle w:val="Voetnootmarkering"/>
        </w:rPr>
        <w:footnoteReference w:id="55"/>
      </w:r>
    </w:p>
    <w:p w14:paraId="5E243370" w14:textId="28A38FB7" w:rsidR="00FE600C" w:rsidRDefault="00FE600C" w:rsidP="00B50016">
      <w:pPr>
        <w:ind w:firstLine="0"/>
      </w:pPr>
      <w:r>
        <w:t xml:space="preserve">The Marburg-born professor Nicolaus Wilhelm Schröder (1721–1798) made this point in 1748 when pronouncing an oration on how to acquire a thorough knowledge of the Hebrew language. Schröder did so in his capacity </w:t>
      </w:r>
      <w:r w:rsidR="00B50016">
        <w:t>as</w:t>
      </w:r>
      <w:r>
        <w:t xml:space="preserve"> professor of Oriental tongues and Greek in Groningen, in the Dutch Republic, while arguing that a comparative approach to Hebrew, Aramaic, Syriac, and Arabic </w:t>
      </w:r>
      <w:r w:rsidR="00D5592D">
        <w:t>was</w:t>
      </w:r>
      <w:r>
        <w:t xml:space="preserve"> warranted since they </w:t>
      </w:r>
      <w:r w:rsidR="00D5592D">
        <w:t>were</w:t>
      </w:r>
      <w:r>
        <w:t xml:space="preserve"> as closely cognate as the Greek dialects. However noteworthy this methodological consideration on these so-called Oriental tongues may be, I am more interested here in Schröder’s suggestion that mastering the main dialects of Greek appears to have been a requirement to </w:t>
      </w:r>
      <w:r w:rsidR="00B50016">
        <w:t>be considered a</w:t>
      </w:r>
      <w:r>
        <w:t xml:space="preserve"> true Hellenist in the early modern period. Schröder implied that it </w:t>
      </w:r>
      <w:r w:rsidR="00D5592D">
        <w:t>was</w:t>
      </w:r>
      <w:r>
        <w:t xml:space="preserve"> otherwise impossible to correctly understand the Greek language, literature, and culture, a view with which most of his early modern colleagues no doubt agreed. The primary motivation to study the dialects was in other words philological in nature, much as it had been in ancient and Byzantine Greece. What </w:t>
      </w:r>
      <w:r w:rsidR="00D5592D">
        <w:t>main</w:t>
      </w:r>
      <w:r>
        <w:t xml:space="preserve"> philological needs </w:t>
      </w:r>
      <w:r w:rsidR="001258FE">
        <w:t xml:space="preserve">should </w:t>
      </w:r>
      <w:r>
        <w:t>knowledge of the dialects fulfil</w:t>
      </w:r>
      <w:r w:rsidR="00B50016">
        <w:t>l</w:t>
      </w:r>
      <w:r>
        <w:t xml:space="preserve"> in the eyes of early modern scholars?</w:t>
      </w:r>
    </w:p>
    <w:p w14:paraId="2DD62F39" w14:textId="0E2FD40C" w:rsidR="00FE600C" w:rsidRDefault="00FE600C" w:rsidP="00FC410F">
      <w:pPr>
        <w:pStyle w:val="Kop2"/>
        <w:numPr>
          <w:ilvl w:val="0"/>
          <w:numId w:val="16"/>
        </w:numPr>
      </w:pPr>
      <w:bookmarkStart w:id="43" w:name="_Toc19704819"/>
      <w:r>
        <w:t xml:space="preserve">The basic motivation: Reading Greek </w:t>
      </w:r>
      <w:r w:rsidR="00F427AA">
        <w:t>poetry</w:t>
      </w:r>
      <w:bookmarkEnd w:id="43"/>
    </w:p>
    <w:p w14:paraId="0CDE67E4" w14:textId="64EF01A5" w:rsidR="00FE600C" w:rsidRDefault="00861882" w:rsidP="00B35362">
      <w:pPr>
        <w:ind w:firstLine="0"/>
      </w:pPr>
      <w:r>
        <w:t>Enabling students to read difficult literary texts from Greek antiquity was t</w:t>
      </w:r>
      <w:r w:rsidR="00FE600C">
        <w:t xml:space="preserve">he basic motivation for Hellenists to </w:t>
      </w:r>
      <w:r>
        <w:t>reflect on</w:t>
      </w:r>
      <w:r w:rsidR="00FE600C">
        <w:t xml:space="preserve"> the dialects and their linguistic features</w:t>
      </w:r>
      <w:r w:rsidR="007315DE">
        <w:t>, to which</w:t>
      </w:r>
      <w:r>
        <w:t xml:space="preserve"> </w:t>
      </w:r>
      <w:r w:rsidR="00FC410F">
        <w:t>t</w:t>
      </w:r>
      <w:r w:rsidR="00FE600C">
        <w:t xml:space="preserve">he countless </w:t>
      </w:r>
      <w:r>
        <w:t xml:space="preserve">early modern </w:t>
      </w:r>
      <w:r w:rsidR="00FE600C">
        <w:t xml:space="preserve">manuals for the Greek dialects </w:t>
      </w:r>
      <w:r w:rsidR="00FC410F">
        <w:t>bear witness</w:t>
      </w:r>
      <w:r w:rsidR="00FE600C">
        <w:t>. Sometimes the authors of these handbooks made their goals and readership explicit. The Swiss doctor and Helle</w:t>
      </w:r>
      <w:r w:rsidR="00B35362">
        <w:t xml:space="preserve">nist Martin Ruland (1532–1602) </w:t>
      </w:r>
      <w:r w:rsidR="00FE600C">
        <w:t xml:space="preserve">believed that his manual </w:t>
      </w:r>
      <w:r w:rsidR="007315DE">
        <w:t>was to be</w:t>
      </w:r>
      <w:r w:rsidR="00FE600C">
        <w:t xml:space="preserve"> of great use to students of good literature such as Godfrid Seiler, one of the two </w:t>
      </w:r>
      <w:r w:rsidR="00B50016">
        <w:t>people to which his handbook was dedicated</w:t>
      </w:r>
      <w:r w:rsidR="00FE600C">
        <w:t>, and “to other youngsters who likewise just now engage in Greek or also Roman learning”.</w:t>
      </w:r>
      <w:r w:rsidR="00FE600C">
        <w:rPr>
          <w:rStyle w:val="Voetnootmarkering"/>
        </w:rPr>
        <w:footnoteReference w:id="56"/>
      </w:r>
      <w:r w:rsidR="00FE600C">
        <w:t xml:space="preserve"> Ruland moreover allude</w:t>
      </w:r>
      <w:r w:rsidR="00D46213">
        <w:t xml:space="preserve">d </w:t>
      </w:r>
      <w:r w:rsidR="00FE600C">
        <w:t xml:space="preserve">to the widespread humanist idea that knowledge of the Greek language and literature </w:t>
      </w:r>
      <w:r w:rsidR="00D463AB">
        <w:t>was</w:t>
      </w:r>
      <w:r w:rsidR="00FE600C">
        <w:t xml:space="preserve"> indispensable to understand ancient Latin literature.</w:t>
      </w:r>
      <w:r w:rsidR="00FE600C">
        <w:rPr>
          <w:rStyle w:val="Voetnootmarkering"/>
        </w:rPr>
        <w:footnoteReference w:id="57"/>
      </w:r>
      <w:r w:rsidR="00FE600C">
        <w:t xml:space="preserve"> </w:t>
      </w:r>
      <w:r w:rsidR="00FE600C" w:rsidRPr="005524E2">
        <w:t xml:space="preserve">The intended readership </w:t>
      </w:r>
      <w:r w:rsidR="00FE600C">
        <w:t xml:space="preserve">of manuals </w:t>
      </w:r>
      <w:r w:rsidR="00FE600C">
        <w:lastRenderedPageBreak/>
        <w:t xml:space="preserve">for the Greek dialects </w:t>
      </w:r>
      <w:r w:rsidR="00D46213">
        <w:t>was</w:t>
      </w:r>
      <w:r w:rsidR="00FE600C">
        <w:t xml:space="preserve"> </w:t>
      </w:r>
      <w:r w:rsidR="00962B73">
        <w:t xml:space="preserve">frequently </w:t>
      </w:r>
      <w:r w:rsidR="00FE600C" w:rsidRPr="005524E2">
        <w:t xml:space="preserve">a </w:t>
      </w:r>
      <w:r w:rsidR="00FE600C">
        <w:t>specific</w:t>
      </w:r>
      <w:r w:rsidR="00FE600C" w:rsidRPr="005524E2">
        <w:t xml:space="preserve"> group of students</w:t>
      </w:r>
      <w:r w:rsidR="00D463AB">
        <w:t>, showing that they often catered to very local markets and highly specific audiences</w:t>
      </w:r>
      <w:r w:rsidR="00FE600C">
        <w:t xml:space="preserve">. One French </w:t>
      </w:r>
      <w:r w:rsidR="00D463AB">
        <w:t>handbook</w:t>
      </w:r>
      <w:r w:rsidR="00FE600C">
        <w:t xml:space="preserve"> </w:t>
      </w:r>
      <w:r w:rsidR="00D463AB">
        <w:t xml:space="preserve">of 1588 </w:t>
      </w:r>
      <w:r w:rsidR="00D46213">
        <w:t>was</w:t>
      </w:r>
      <w:r w:rsidR="00D463AB">
        <w:t>, for instance,</w:t>
      </w:r>
      <w:r w:rsidR="00FE600C">
        <w:t xml:space="preserve"> directed to the youth of Aquitaine</w:t>
      </w:r>
      <w:r w:rsidR="00962B73">
        <w:t xml:space="preserve"> (Baile 1588: </w:t>
      </w:r>
      <w:r w:rsidR="00962B73">
        <w:rPr>
          <w:smallCaps/>
        </w:rPr>
        <w:t>a.2</w:t>
      </w:r>
      <w:r w:rsidR="00962B73">
        <w:rPr>
          <w:smallCaps/>
          <w:vertAlign w:val="superscript"/>
        </w:rPr>
        <w:t>v</w:t>
      </w:r>
      <w:r w:rsidR="00962B73">
        <w:t>)</w:t>
      </w:r>
      <w:r w:rsidR="00FE600C">
        <w:t xml:space="preserve">, whereas a German one </w:t>
      </w:r>
      <w:r w:rsidR="00D463AB">
        <w:t xml:space="preserve">published a year later </w:t>
      </w:r>
      <w:r w:rsidR="00D46213">
        <w:t>was</w:t>
      </w:r>
      <w:r w:rsidR="00FE600C">
        <w:t xml:space="preserve"> aimed at the students of the Academy of Marburg</w:t>
      </w:r>
      <w:bookmarkStart w:id="44" w:name="GretserNecess"/>
      <w:r w:rsidR="00962B73">
        <w:t xml:space="preserve"> (Walper 1589).</w:t>
      </w:r>
    </w:p>
    <w:p w14:paraId="0526F32A" w14:textId="77777777" w:rsidR="00D46213" w:rsidRDefault="00D46213" w:rsidP="00D46213">
      <w:pPr>
        <w:ind w:firstLine="0"/>
      </w:pPr>
    </w:p>
    <w:p w14:paraId="4B44428F" w14:textId="27EF36FA" w:rsidR="00FE600C" w:rsidRDefault="00FE600C" w:rsidP="000B7F63">
      <w:pPr>
        <w:ind w:firstLine="0"/>
      </w:pPr>
      <w:r>
        <w:t>The fact that such handbooks start</w:t>
      </w:r>
      <w:r w:rsidR="00D46213">
        <w:t>ed</w:t>
      </w:r>
      <w:r>
        <w:t xml:space="preserve"> to appear might suggest that these works </w:t>
      </w:r>
      <w:r w:rsidR="00D46213">
        <w:t>were</w:t>
      </w:r>
      <w:r>
        <w:t xml:space="preserve"> considered the primary gateway to mastery of the Greek dialects. </w:t>
      </w:r>
      <w:r w:rsidR="00962B73">
        <w:t>Yet w</w:t>
      </w:r>
      <w:r w:rsidR="00D46213">
        <w:t>as</w:t>
      </w:r>
      <w:r>
        <w:t xml:space="preserve"> this really the case</w:t>
      </w:r>
      <w:r w:rsidR="00D46213">
        <w:t xml:space="preserve">? </w:t>
      </w:r>
      <w:r>
        <w:t xml:space="preserve">A powerful voice </w:t>
      </w:r>
      <w:r w:rsidR="00D46213">
        <w:t xml:space="preserve">in this debate was </w:t>
      </w:r>
      <w:r>
        <w:t xml:space="preserve">that of the German Jesuit Jakob Gretser (1562–1625), the author of the standard </w:t>
      </w:r>
      <w:r w:rsidR="00D46213">
        <w:t xml:space="preserve">Greek </w:t>
      </w:r>
      <w:r>
        <w:t xml:space="preserve">grammar </w:t>
      </w:r>
      <w:r w:rsidR="00D46213">
        <w:t>for</w:t>
      </w:r>
      <w:r>
        <w:t xml:space="preserve"> Jesuit colleges. Gretser believe</w:t>
      </w:r>
      <w:r w:rsidR="00D46213">
        <w:t>d</w:t>
      </w:r>
      <w:r>
        <w:t xml:space="preserve"> that a grammatical work on the Greek dialects </w:t>
      </w:r>
      <w:r w:rsidR="00D46213">
        <w:t>was</w:t>
      </w:r>
      <w:r>
        <w:t xml:space="preserve"> not so much a handbook to be studied in isolation as it </w:t>
      </w:r>
      <w:r w:rsidR="00D46213">
        <w:t>was</w:t>
      </w:r>
      <w:r>
        <w:t xml:space="preserve"> a didactic instrument to which a teacher should refer the student for more information when reading poets</w:t>
      </w:r>
      <w:r w:rsidR="000B7F63">
        <w:t xml:space="preserve"> (Gretser </w:t>
      </w:r>
      <w:r w:rsidR="000B7F63" w:rsidRPr="00FA5B44">
        <w:t xml:space="preserve">1593: </w:t>
      </w:r>
      <w:r w:rsidR="000B7F63" w:rsidRPr="00FA5B44">
        <w:rPr>
          <w:sz w:val="16"/>
          <w:szCs w:val="16"/>
        </w:rPr>
        <w:t>)(</w:t>
      </w:r>
      <w:r w:rsidR="000B7F63" w:rsidRPr="00FA5B44">
        <w:t>.5</w:t>
      </w:r>
      <w:r w:rsidR="000B7F63" w:rsidRPr="00FA5B44">
        <w:rPr>
          <w:smallCaps/>
          <w:vertAlign w:val="superscript"/>
        </w:rPr>
        <w:t>v</w:t>
      </w:r>
      <w:r w:rsidR="000B7F63" w:rsidRPr="00FA5B44">
        <w:t>–</w:t>
      </w:r>
      <w:r w:rsidR="000B7F63" w:rsidRPr="00FA5B44">
        <w:rPr>
          <w:sz w:val="16"/>
          <w:szCs w:val="16"/>
        </w:rPr>
        <w:t>)(</w:t>
      </w:r>
      <w:r w:rsidR="000B7F63" w:rsidRPr="00FA5B44">
        <w:t>.6</w:t>
      </w:r>
      <w:r w:rsidR="000B7F63" w:rsidRPr="00FA5B44">
        <w:rPr>
          <w:smallCaps/>
          <w:vertAlign w:val="superscript"/>
        </w:rPr>
        <w:t>r</w:t>
      </w:r>
      <w:r w:rsidR="000B7F63" w:rsidRPr="00FA5B44">
        <w:t>)</w:t>
      </w:r>
      <w:r>
        <w:t xml:space="preserve">. As a matter of fact, Gretser even </w:t>
      </w:r>
      <w:r w:rsidR="00D46213">
        <w:t>contended</w:t>
      </w:r>
      <w:r>
        <w:t xml:space="preserve"> that “the dialects [can]not be learned better and more easily than by reading poets and others who have inserted in their written works idioms of this kind”.</w:t>
      </w:r>
      <w:r>
        <w:rPr>
          <w:rStyle w:val="Voetnootmarkering"/>
        </w:rPr>
        <w:footnoteReference w:id="58"/>
      </w:r>
      <w:r>
        <w:t xml:space="preserve"> Gretser’s case thus also demonstrates</w:t>
      </w:r>
      <w:r w:rsidRPr="00B813AD">
        <w:t xml:space="preserve"> </w:t>
      </w:r>
      <w:r>
        <w:t xml:space="preserve">that the main focus of attention of early modern scholars interested in the Greek dialects </w:t>
      </w:r>
      <w:r w:rsidR="00D46213">
        <w:t>was</w:t>
      </w:r>
      <w:r>
        <w:t xml:space="preserve"> on the reading of poetry. </w:t>
      </w:r>
      <w:bookmarkEnd w:id="44"/>
      <w:r>
        <w:t>The invention of a poetical dialect should also be viewed in this context.</w:t>
      </w:r>
      <w:r>
        <w:rPr>
          <w:rStyle w:val="Voetnootmarkering"/>
        </w:rPr>
        <w:footnoteReference w:id="59"/>
      </w:r>
      <w:r>
        <w:t xml:space="preserve"> There </w:t>
      </w:r>
      <w:r w:rsidR="00D46213">
        <w:t>were</w:t>
      </w:r>
      <w:r w:rsidR="00F427AA">
        <w:t>,</w:t>
      </w:r>
      <w:r>
        <w:t xml:space="preserve"> in fact</w:t>
      </w:r>
      <w:r w:rsidR="00F427AA">
        <w:t>,</w:t>
      </w:r>
      <w:r>
        <w:t xml:space="preserve"> only a few Hellenists concentrating on the dialects as they appear</w:t>
      </w:r>
      <w:r w:rsidR="00F427AA">
        <w:t>ed</w:t>
      </w:r>
      <w:r>
        <w:t xml:space="preserve"> in other literary </w:t>
      </w:r>
      <w:r w:rsidR="00D46213">
        <w:t>genres</w:t>
      </w:r>
      <w:r>
        <w:t xml:space="preserve"> such as orations</w:t>
      </w:r>
      <w:r w:rsidR="000B7F63">
        <w:t xml:space="preserve"> (see e.g. Labbe 1639: 5–7 for an exception)</w:t>
      </w:r>
      <w:r>
        <w:t>.</w:t>
      </w:r>
    </w:p>
    <w:p w14:paraId="14BA52A6" w14:textId="1D673D76" w:rsidR="00FE600C" w:rsidRDefault="00FE600C" w:rsidP="00D46213">
      <w:pPr>
        <w:pStyle w:val="Kop2"/>
        <w:numPr>
          <w:ilvl w:val="0"/>
          <w:numId w:val="16"/>
        </w:numPr>
      </w:pPr>
      <w:bookmarkStart w:id="45" w:name="_Toc19704820"/>
      <w:r>
        <w:t xml:space="preserve">The dialects for the </w:t>
      </w:r>
      <w:r w:rsidRPr="00D46213">
        <w:t>advanced</w:t>
      </w:r>
      <w:r>
        <w:t xml:space="preserve"> philologist</w:t>
      </w:r>
      <w:bookmarkEnd w:id="45"/>
    </w:p>
    <w:p w14:paraId="4B0176F5" w14:textId="2DC67C8E" w:rsidR="00FE600C" w:rsidRPr="00B44707" w:rsidRDefault="00D46213" w:rsidP="00F717AC">
      <w:pPr>
        <w:ind w:firstLine="0"/>
      </w:pPr>
      <w:r>
        <w:t>T</w:t>
      </w:r>
      <w:r w:rsidR="00FE600C">
        <w:t xml:space="preserve">here </w:t>
      </w:r>
      <w:r>
        <w:t xml:space="preserve">were </w:t>
      </w:r>
      <w:r w:rsidR="00FE600C">
        <w:t xml:space="preserve">other incentives </w:t>
      </w:r>
      <w:r>
        <w:t>to pay extensive attention to the Greek dialects, which</w:t>
      </w:r>
      <w:r w:rsidR="00FE600C">
        <w:t>, however, principally belong</w:t>
      </w:r>
      <w:r w:rsidR="003E726F">
        <w:t>ed</w:t>
      </w:r>
      <w:r w:rsidR="00FE600C">
        <w:t xml:space="preserve"> to the domain of the advanced and well-trained philologist</w:t>
      </w:r>
      <w:r>
        <w:t>. These ranged</w:t>
      </w:r>
      <w:r w:rsidR="00FE600C">
        <w:t xml:space="preserve"> from etymology </w:t>
      </w:r>
      <w:r w:rsidR="008557E0">
        <w:t xml:space="preserve">through to </w:t>
      </w:r>
      <w:r w:rsidR="00FE600C">
        <w:t xml:space="preserve">textual criticism </w:t>
      </w:r>
      <w:r w:rsidR="008557E0">
        <w:t xml:space="preserve">and </w:t>
      </w:r>
      <w:r w:rsidR="00FE600C">
        <w:t xml:space="preserve">Neo-Paleo-Greek poetry composition. In this book I can only touch </w:t>
      </w:r>
      <w:r w:rsidR="003E726F">
        <w:t>very briefly on this matter</w:t>
      </w:r>
      <w:r w:rsidR="00FE600C">
        <w:t xml:space="preserve">, </w:t>
      </w:r>
      <w:r w:rsidR="003E726F">
        <w:t xml:space="preserve">mainly </w:t>
      </w:r>
      <w:r w:rsidR="00FE600C">
        <w:t xml:space="preserve">looking at it through the evidence found in manuals for the Greek dialects, as research on these often complex issues is still in its infancy. Interest in Neo-Paleo-Greek texts has, however, started to grow in recent years, so </w:t>
      </w:r>
      <w:r w:rsidR="003E726F">
        <w:t xml:space="preserve">that this may well be considered a </w:t>
      </w:r>
      <w:r w:rsidR="00FE600C">
        <w:t>subfield of classical scholarship</w:t>
      </w:r>
      <w:r w:rsidR="00957568">
        <w:t xml:space="preserve"> and reception studies</w:t>
      </w:r>
      <w:r w:rsidR="008557E0">
        <w:t xml:space="preserve"> (see e.g. Päll &amp; Volt </w:t>
      </w:r>
      <w:r w:rsidR="008557E0" w:rsidRPr="00D46213">
        <w:t>2018</w:t>
      </w:r>
      <w:r w:rsidR="008557E0">
        <w:t>)</w:t>
      </w:r>
      <w:r w:rsidR="00FE600C">
        <w:t xml:space="preserve">. With the term Neo-Paleo-Greek, which I have Anglicized from German </w:t>
      </w:r>
      <w:r w:rsidR="00FE600C">
        <w:rPr>
          <w:i/>
          <w:iCs/>
        </w:rPr>
        <w:t>Neualtgriechisch</w:t>
      </w:r>
      <w:r w:rsidR="00FE600C">
        <w:t xml:space="preserve">, I refer to texts written in varieties of </w:t>
      </w:r>
      <w:r w:rsidR="00F03568">
        <w:t>ancient Gre</w:t>
      </w:r>
      <w:r w:rsidR="00FE600C">
        <w:t>ek by scholars</w:t>
      </w:r>
      <w:r w:rsidR="003E726F">
        <w:t xml:space="preserve"> from the Renaissance and later</w:t>
      </w:r>
      <w:r w:rsidR="00FE600C">
        <w:t xml:space="preserve">. I </w:t>
      </w:r>
      <w:r w:rsidR="003E726F">
        <w:t>prefer</w:t>
      </w:r>
      <w:r w:rsidR="00FE600C">
        <w:t xml:space="preserve"> this designation </w:t>
      </w:r>
      <w:r w:rsidR="003E726F">
        <w:t xml:space="preserve">to alternatives such as </w:t>
      </w:r>
      <w:r w:rsidR="00FE600C" w:rsidRPr="003E726F">
        <w:rPr>
          <w:i/>
        </w:rPr>
        <w:t>Humanist Greek</w:t>
      </w:r>
      <w:r w:rsidR="00FE600C">
        <w:t xml:space="preserve"> for two main reasons. On the one hand, </w:t>
      </w:r>
      <w:r w:rsidR="003E726F">
        <w:rPr>
          <w:i/>
        </w:rPr>
        <w:t>Neo-Paleo-Greek</w:t>
      </w:r>
      <w:r w:rsidR="00FE600C">
        <w:t xml:space="preserve"> does not carry any ideological connotations. </w:t>
      </w:r>
      <w:r w:rsidR="00FE600C">
        <w:lastRenderedPageBreak/>
        <w:t xml:space="preserve">On the other, it captures well the </w:t>
      </w:r>
      <w:r w:rsidR="003E726F">
        <w:t xml:space="preserve">somewhat </w:t>
      </w:r>
      <w:r w:rsidR="00FE600C">
        <w:t xml:space="preserve">paradoxical nature of </w:t>
      </w:r>
      <w:r w:rsidR="00957568">
        <w:t xml:space="preserve">this exceptional type of </w:t>
      </w:r>
      <w:r w:rsidR="00EF0195">
        <w:t>writings</w:t>
      </w:r>
      <w:r w:rsidR="00957568">
        <w:t xml:space="preserve">, which </w:t>
      </w:r>
      <w:r w:rsidR="00F717AC">
        <w:t xml:space="preserve">served, among other things, </w:t>
      </w:r>
      <w:r w:rsidR="00957568">
        <w:t>to show off one’s erudition.</w:t>
      </w:r>
    </w:p>
    <w:p w14:paraId="123D67E1" w14:textId="2F0374BA" w:rsidR="00FE600C" w:rsidRDefault="00FE600C" w:rsidP="00D46213">
      <w:pPr>
        <w:pStyle w:val="Kop3"/>
        <w:numPr>
          <w:ilvl w:val="1"/>
          <w:numId w:val="16"/>
        </w:numPr>
      </w:pPr>
      <w:bookmarkStart w:id="46" w:name="_Toc19704821"/>
      <w:r w:rsidRPr="00D46213">
        <w:t>Etymology</w:t>
      </w:r>
      <w:bookmarkEnd w:id="46"/>
    </w:p>
    <w:p w14:paraId="58C6D22B" w14:textId="13AB0281" w:rsidR="00FE600C" w:rsidRDefault="00FE600C" w:rsidP="00B35362">
      <w:pPr>
        <w:ind w:firstLine="0"/>
      </w:pPr>
      <w:r>
        <w:t xml:space="preserve">Dialect forms </w:t>
      </w:r>
      <w:r w:rsidR="003E726F">
        <w:t>were</w:t>
      </w:r>
      <w:r>
        <w:t xml:space="preserve"> viewed as a useful tool to arrive at the correct etymology of a word, an idea only marginally present in the Greek tradition.</w:t>
      </w:r>
      <w:r>
        <w:rPr>
          <w:rStyle w:val="Voetnootmarkering"/>
        </w:rPr>
        <w:footnoteReference w:id="60"/>
      </w:r>
      <w:r>
        <w:t xml:space="preserve"> </w:t>
      </w:r>
      <w:bookmarkStart w:id="47" w:name="EstienneEtym"/>
      <w:r>
        <w:t>The renowned French Hellenist H</w:t>
      </w:r>
      <w:r w:rsidR="00B35362">
        <w:t xml:space="preserve">enri Estienne (1528/1531–1598) </w:t>
      </w:r>
      <w:r>
        <w:t xml:space="preserve">demonstrated this by correctly deriving the Ionic noun </w:t>
      </w:r>
      <w:r>
        <w:rPr>
          <w:i/>
          <w:iCs/>
        </w:rPr>
        <w:t xml:space="preserve">apódexis </w:t>
      </w:r>
      <w:r>
        <w:t>(</w:t>
      </w:r>
      <w:r>
        <w:rPr>
          <w:lang w:val="el-GR"/>
        </w:rPr>
        <w:t>ἀπόδεξις</w:t>
      </w:r>
      <w:r w:rsidRPr="00FE600C">
        <w:t>)</w:t>
      </w:r>
      <w:r w:rsidR="003E726F">
        <w:t>, ‘demonstration,</w:t>
      </w:r>
      <w:r>
        <w:t xml:space="preserve"> exhibition’, from </w:t>
      </w:r>
      <w:r>
        <w:rPr>
          <w:i/>
          <w:iCs/>
        </w:rPr>
        <w:t xml:space="preserve">apodeíknumi </w:t>
      </w:r>
      <w:r>
        <w:t>(</w:t>
      </w:r>
      <w:r>
        <w:rPr>
          <w:lang w:val="el-GR"/>
        </w:rPr>
        <w:t>ἀποδείκνυμι</w:t>
      </w:r>
      <w:r w:rsidRPr="00FE600C">
        <w:t>)</w:t>
      </w:r>
      <w:r>
        <w:t>, ‘</w:t>
      </w:r>
      <w:r w:rsidR="003E726F">
        <w:t>to show,</w:t>
      </w:r>
      <w:r>
        <w:t xml:space="preserve"> to demonstrate’, rather than from </w:t>
      </w:r>
      <w:r>
        <w:rPr>
          <w:i/>
          <w:iCs/>
        </w:rPr>
        <w:t>apodékhomai</w:t>
      </w:r>
      <w:r>
        <w:t xml:space="preserve"> (</w:t>
      </w:r>
      <w:r>
        <w:rPr>
          <w:lang w:val="el-GR"/>
        </w:rPr>
        <w:t>ἀποδέχομαι</w:t>
      </w:r>
      <w:r w:rsidRPr="00FE600C">
        <w:t>)</w:t>
      </w:r>
      <w:r>
        <w:t>, ‘</w:t>
      </w:r>
      <w:r w:rsidR="003E726F">
        <w:t xml:space="preserve">to accept, </w:t>
      </w:r>
      <w:r>
        <w:t>to receive’</w:t>
      </w:r>
      <w:r w:rsidR="004200FF">
        <w:t xml:space="preserve"> (Estienne </w:t>
      </w:r>
      <w:r w:rsidR="004200FF" w:rsidRPr="004200FF">
        <w:t>1581: 42–43)</w:t>
      </w:r>
      <w:r>
        <w:t>. Typically for early modern scholarshi</w:t>
      </w:r>
      <w:r w:rsidR="003E726F">
        <w:t>p, Estienne supported</w:t>
      </w:r>
      <w:r>
        <w:t xml:space="preserve"> this view by invoking a letter change process; Ionic </w:t>
      </w:r>
      <w:r w:rsidR="00EF0195">
        <w:t>could</w:t>
      </w:r>
      <w:r>
        <w:t xml:space="preserve"> drop the jota (&lt;</w:t>
      </w:r>
      <w:r>
        <w:rPr>
          <w:lang w:val="el-GR"/>
        </w:rPr>
        <w:t>ι</w:t>
      </w:r>
      <w:r>
        <w:t xml:space="preserve">&gt;) from the diphthong </w:t>
      </w:r>
      <w:r>
        <w:rPr>
          <w:i/>
          <w:iCs/>
        </w:rPr>
        <w:t>ei</w:t>
      </w:r>
      <w:r>
        <w:t xml:space="preserve"> (&lt;</w:t>
      </w:r>
      <w:r>
        <w:rPr>
          <w:lang w:val="el-GR"/>
        </w:rPr>
        <w:t>ει</w:t>
      </w:r>
      <w:r w:rsidRPr="00FE600C">
        <w:t>&gt;</w:t>
      </w:r>
      <w:r>
        <w:t>)</w:t>
      </w:r>
      <w:r w:rsidR="003E726F">
        <w:t xml:space="preserve"> of the koine and the Attic dialect</w:t>
      </w:r>
      <w:r>
        <w:t>.</w:t>
      </w:r>
      <w:bookmarkEnd w:id="47"/>
      <w:r>
        <w:t xml:space="preserve"> A couple of decades after Estienne, his German colleague Erasmus Schmidt (1570–1637), professor of Greek in Wittenberg, emphasize</w:t>
      </w:r>
      <w:r w:rsidR="003E726F">
        <w:t>d</w:t>
      </w:r>
      <w:r>
        <w:t xml:space="preserve"> the importance of being skilled in the dialects </w:t>
      </w:r>
      <w:r w:rsidR="00F901EE">
        <w:t xml:space="preserve">in order </w:t>
      </w:r>
      <w:r>
        <w:t xml:space="preserve">to comprehend certain morphological particularities of the Greek language in the dedicatory letter prefixed to his </w:t>
      </w:r>
      <w:r>
        <w:rPr>
          <w:i/>
          <w:iCs/>
        </w:rPr>
        <w:t>Treatise on the principal dialects of the Greeks</w:t>
      </w:r>
      <w:r>
        <w:t xml:space="preserve"> of 1604</w:t>
      </w:r>
      <w:r w:rsidR="004200FF">
        <w:t xml:space="preserve"> (Schmidt </w:t>
      </w:r>
      <w:r w:rsidR="004200FF" w:rsidRPr="004200FF">
        <w:t xml:space="preserve">1604: </w:t>
      </w:r>
      <w:r w:rsidR="004200FF" w:rsidRPr="004200FF">
        <w:rPr>
          <w:sz w:val="16"/>
          <w:szCs w:val="14"/>
        </w:rPr>
        <w:t>)</w:t>
      </w:r>
      <w:r w:rsidR="004200FF" w:rsidRPr="004200FF">
        <w:rPr>
          <w:szCs w:val="18"/>
        </w:rPr>
        <w:t>:</w:t>
      </w:r>
      <w:r w:rsidR="004200FF" w:rsidRPr="004200FF">
        <w:rPr>
          <w:sz w:val="16"/>
          <w:szCs w:val="14"/>
        </w:rPr>
        <w:t>(</w:t>
      </w:r>
      <w:r w:rsidR="004200FF" w:rsidRPr="004200FF">
        <w:t>.3</w:t>
      </w:r>
      <w:r w:rsidR="004200FF" w:rsidRPr="004200FF">
        <w:rPr>
          <w:smallCaps/>
          <w:vertAlign w:val="superscript"/>
        </w:rPr>
        <w:t>v</w:t>
      </w:r>
      <w:r w:rsidR="004200FF" w:rsidRPr="004200FF">
        <w:t>–</w:t>
      </w:r>
      <w:r w:rsidR="004200FF" w:rsidRPr="004200FF">
        <w:rPr>
          <w:sz w:val="16"/>
          <w:szCs w:val="14"/>
        </w:rPr>
        <w:t>)</w:t>
      </w:r>
      <w:r w:rsidR="004200FF" w:rsidRPr="004200FF">
        <w:rPr>
          <w:szCs w:val="18"/>
        </w:rPr>
        <w:t>:</w:t>
      </w:r>
      <w:r w:rsidR="004200FF" w:rsidRPr="004200FF">
        <w:rPr>
          <w:sz w:val="16"/>
          <w:szCs w:val="14"/>
        </w:rPr>
        <w:t>(</w:t>
      </w:r>
      <w:r w:rsidR="004200FF" w:rsidRPr="004200FF">
        <w:t>.4</w:t>
      </w:r>
      <w:r w:rsidR="004200FF" w:rsidRPr="004200FF">
        <w:rPr>
          <w:smallCaps/>
          <w:vertAlign w:val="superscript"/>
        </w:rPr>
        <w:t>r</w:t>
      </w:r>
      <w:r w:rsidR="004200FF" w:rsidRPr="004200FF">
        <w:t>)</w:t>
      </w:r>
      <w:r>
        <w:t>.</w:t>
      </w:r>
      <w:bookmarkStart w:id="48" w:name="SchmidtEtym"/>
      <w:r>
        <w:t xml:space="preserve"> </w:t>
      </w:r>
      <w:r w:rsidR="003E726F">
        <w:t xml:space="preserve">Schmidt exemplified </w:t>
      </w:r>
      <w:r>
        <w:t xml:space="preserve">this by means of the koine verbs </w:t>
      </w:r>
      <w:r>
        <w:rPr>
          <w:i/>
          <w:iCs/>
        </w:rPr>
        <w:t>klaí</w:t>
      </w:r>
      <w:r>
        <w:rPr>
          <w:rFonts w:cs="Times New Roman"/>
          <w:i/>
          <w:iCs/>
        </w:rPr>
        <w:t>ō</w:t>
      </w:r>
      <w:r>
        <w:rPr>
          <w:i/>
          <w:iCs/>
        </w:rPr>
        <w:t xml:space="preserve"> </w:t>
      </w:r>
      <w:r>
        <w:t>(</w:t>
      </w:r>
      <w:r>
        <w:rPr>
          <w:lang w:val="el-GR"/>
        </w:rPr>
        <w:t>κλαίω</w:t>
      </w:r>
      <w:r w:rsidRPr="00FE600C">
        <w:t>, ‘</w:t>
      </w:r>
      <w:r>
        <w:t>to cry</w:t>
      </w:r>
      <w:r w:rsidR="003E726F">
        <w:t>,</w:t>
      </w:r>
      <w:r>
        <w:t xml:space="preserve"> to lament’) and </w:t>
      </w:r>
      <w:r>
        <w:rPr>
          <w:i/>
          <w:iCs/>
        </w:rPr>
        <w:t>kaí</w:t>
      </w:r>
      <w:r>
        <w:rPr>
          <w:rFonts w:cs="Times New Roman"/>
          <w:i/>
          <w:iCs/>
        </w:rPr>
        <w:t>ō</w:t>
      </w:r>
      <w:r>
        <w:t xml:space="preserve"> (</w:t>
      </w:r>
      <w:r>
        <w:rPr>
          <w:lang w:val="el-GR"/>
        </w:rPr>
        <w:t>καίω</w:t>
      </w:r>
      <w:r w:rsidRPr="00FE600C">
        <w:t>, ‘</w:t>
      </w:r>
      <w:r w:rsidRPr="00F2032E">
        <w:t>to kindle</w:t>
      </w:r>
      <w:r w:rsidR="003E726F">
        <w:t>,</w:t>
      </w:r>
      <w:r w:rsidRPr="00F2032E">
        <w:t xml:space="preserve"> to burn</w:t>
      </w:r>
      <w:r>
        <w:t xml:space="preserve">’) and their respective </w:t>
      </w:r>
      <w:r w:rsidR="00EF0195">
        <w:t>future indicatives</w:t>
      </w:r>
      <w:r>
        <w:t xml:space="preserve"> </w:t>
      </w:r>
      <w:r>
        <w:rPr>
          <w:i/>
          <w:iCs/>
        </w:rPr>
        <w:t>klaús</w:t>
      </w:r>
      <w:r>
        <w:rPr>
          <w:rFonts w:cs="Times New Roman"/>
          <w:i/>
          <w:iCs/>
        </w:rPr>
        <w:t>ō</w:t>
      </w:r>
      <w:r>
        <w:t xml:space="preserve"> (</w:t>
      </w:r>
      <w:r>
        <w:rPr>
          <w:lang w:val="el-GR"/>
        </w:rPr>
        <w:t>κλαύσω</w:t>
      </w:r>
      <w:r w:rsidRPr="00FE600C">
        <w:t>)</w:t>
      </w:r>
      <w:r>
        <w:t xml:space="preserve"> and </w:t>
      </w:r>
      <w:r>
        <w:rPr>
          <w:i/>
          <w:iCs/>
        </w:rPr>
        <w:t>kaús</w:t>
      </w:r>
      <w:r>
        <w:rPr>
          <w:rFonts w:cs="Times New Roman"/>
          <w:i/>
          <w:iCs/>
        </w:rPr>
        <w:t>ō</w:t>
      </w:r>
      <w:r>
        <w:t xml:space="preserve"> (</w:t>
      </w:r>
      <w:r>
        <w:rPr>
          <w:lang w:val="el-GR"/>
        </w:rPr>
        <w:t>καύσω</w:t>
      </w:r>
      <w:r w:rsidRPr="00FE600C">
        <w:t>)</w:t>
      </w:r>
      <w:r>
        <w:t>. He explain</w:t>
      </w:r>
      <w:r w:rsidR="003E726F">
        <w:t>ed</w:t>
      </w:r>
      <w:r>
        <w:t xml:space="preserve"> the presence of the letter upsilon (&lt;</w:t>
      </w:r>
      <w:r>
        <w:rPr>
          <w:lang w:val="el-GR"/>
        </w:rPr>
        <w:t>υ</w:t>
      </w:r>
      <w:r>
        <w:t>&gt;) in both forms by means of two dialect rules. Firstly, Atti</w:t>
      </w:r>
      <w:r w:rsidR="00EF0195">
        <w:t>c dropped</w:t>
      </w:r>
      <w:r>
        <w:t xml:space="preserve"> the jota in both verbs</w:t>
      </w:r>
      <w:r w:rsidR="003E726F">
        <w:t>,</w:t>
      </w:r>
      <w:r>
        <w:t xml:space="preserve"> and has </w:t>
      </w:r>
      <w:r>
        <w:rPr>
          <w:i/>
          <w:iCs/>
        </w:rPr>
        <w:t>klá</w:t>
      </w:r>
      <w:r>
        <w:rPr>
          <w:rFonts w:cs="Times New Roman"/>
          <w:i/>
          <w:iCs/>
        </w:rPr>
        <w:t>ō</w:t>
      </w:r>
      <w:r>
        <w:t xml:space="preserve"> (</w:t>
      </w:r>
      <w:r>
        <w:rPr>
          <w:lang w:val="el-GR"/>
        </w:rPr>
        <w:t>κλάω</w:t>
      </w:r>
      <w:r w:rsidRPr="00FE600C">
        <w:t>)</w:t>
      </w:r>
      <w:r>
        <w:t xml:space="preserve"> and </w:t>
      </w:r>
      <w:r>
        <w:rPr>
          <w:i/>
          <w:iCs/>
        </w:rPr>
        <w:t>ká</w:t>
      </w:r>
      <w:r>
        <w:rPr>
          <w:rFonts w:cs="Times New Roman"/>
          <w:i/>
          <w:iCs/>
        </w:rPr>
        <w:t>ō</w:t>
      </w:r>
      <w:r>
        <w:t xml:space="preserve"> (</w:t>
      </w:r>
      <w:r>
        <w:rPr>
          <w:lang w:val="el-GR"/>
        </w:rPr>
        <w:t>κάω</w:t>
      </w:r>
      <w:r w:rsidRPr="00FE600C">
        <w:t>)</w:t>
      </w:r>
      <w:r>
        <w:t>. Secondly, Aeolic change</w:t>
      </w:r>
      <w:r w:rsidR="00EF0195">
        <w:t>d</w:t>
      </w:r>
      <w:r>
        <w:t xml:space="preserve"> alpha (&lt;</w:t>
      </w:r>
      <w:r>
        <w:rPr>
          <w:lang w:val="el-GR"/>
        </w:rPr>
        <w:t>α</w:t>
      </w:r>
      <w:r>
        <w:t>&gt;) into the diphthong alpha upsilon (&lt;</w:t>
      </w:r>
      <w:r>
        <w:rPr>
          <w:lang w:val="el-GR"/>
        </w:rPr>
        <w:t>αυ</w:t>
      </w:r>
      <w:r>
        <w:t xml:space="preserve">&gt;), resulting in the verb forms </w:t>
      </w:r>
      <w:r>
        <w:rPr>
          <w:i/>
          <w:iCs/>
        </w:rPr>
        <w:t>klaú</w:t>
      </w:r>
      <w:r>
        <w:rPr>
          <w:rFonts w:cs="Times New Roman"/>
          <w:i/>
          <w:iCs/>
        </w:rPr>
        <w:t>ō</w:t>
      </w:r>
      <w:r>
        <w:t xml:space="preserve"> (</w:t>
      </w:r>
      <w:r>
        <w:rPr>
          <w:lang w:val="el-GR"/>
        </w:rPr>
        <w:t>κλαύω</w:t>
      </w:r>
      <w:r w:rsidRPr="00FE600C">
        <w:t>)</w:t>
      </w:r>
      <w:r>
        <w:t xml:space="preserve"> and </w:t>
      </w:r>
      <w:r>
        <w:rPr>
          <w:i/>
          <w:iCs/>
        </w:rPr>
        <w:t>kaú</w:t>
      </w:r>
      <w:r>
        <w:rPr>
          <w:rFonts w:cs="Times New Roman"/>
          <w:i/>
          <w:iCs/>
        </w:rPr>
        <w:t>ō</w:t>
      </w:r>
      <w:r>
        <w:t xml:space="preserve"> (</w:t>
      </w:r>
      <w:r>
        <w:rPr>
          <w:lang w:val="el-GR"/>
        </w:rPr>
        <w:t>καύω</w:t>
      </w:r>
      <w:r w:rsidRPr="00FE600C">
        <w:t>)</w:t>
      </w:r>
      <w:r>
        <w:t xml:space="preserve">. These two Aeolic forms </w:t>
      </w:r>
      <w:r w:rsidR="00EF0195">
        <w:t>had</w:t>
      </w:r>
      <w:r>
        <w:t xml:space="preserve"> a regular future ending in -</w:t>
      </w:r>
      <w:r>
        <w:rPr>
          <w:i/>
          <w:iCs/>
        </w:rPr>
        <w:t>aús</w:t>
      </w:r>
      <w:r>
        <w:rPr>
          <w:rFonts w:cs="Times New Roman"/>
          <w:i/>
          <w:iCs/>
        </w:rPr>
        <w:t>ō</w:t>
      </w:r>
      <w:r>
        <w:t xml:space="preserve"> (-</w:t>
      </w:r>
      <w:r>
        <w:rPr>
          <w:lang w:val="el-GR"/>
        </w:rPr>
        <w:t>αύσω</w:t>
      </w:r>
      <w:r w:rsidRPr="00FE600C">
        <w:t>)</w:t>
      </w:r>
      <w:r w:rsidR="003E726F">
        <w:t xml:space="preserve"> and, </w:t>
      </w:r>
      <w:r>
        <w:t>though originally Aeolic, they were received into the koine.</w:t>
      </w:r>
      <w:bookmarkEnd w:id="48"/>
      <w:r>
        <w:t xml:space="preserve"> Needless to say, such etymological </w:t>
      </w:r>
      <w:r w:rsidR="00F901EE">
        <w:t>experimentation</w:t>
      </w:r>
      <w:r>
        <w:t xml:space="preserve"> is not always corroborated by modern linguistics, as in Schmidt’s case</w:t>
      </w:r>
      <w:r w:rsidRPr="00193B43">
        <w:t>.</w:t>
      </w:r>
      <w:r w:rsidRPr="00193B43">
        <w:rPr>
          <w:rStyle w:val="Voetnootmarkering"/>
        </w:rPr>
        <w:t xml:space="preserve"> </w:t>
      </w:r>
      <w:r>
        <w:t xml:space="preserve">In fact, the diphthong in Attic and koine </w:t>
      </w:r>
      <w:r>
        <w:rPr>
          <w:i/>
          <w:iCs/>
        </w:rPr>
        <w:t>k(l)aús</w:t>
      </w:r>
      <w:r>
        <w:rPr>
          <w:rFonts w:cs="Times New Roman"/>
          <w:i/>
          <w:iCs/>
        </w:rPr>
        <w:t>ō</w:t>
      </w:r>
      <w:r>
        <w:t xml:space="preserve"> (</w:t>
      </w:r>
      <w:r>
        <w:rPr>
          <w:lang w:val="el-GR"/>
        </w:rPr>
        <w:t>κ</w:t>
      </w:r>
      <w:r>
        <w:t>(</w:t>
      </w:r>
      <w:r>
        <w:rPr>
          <w:lang w:val="el-GR"/>
        </w:rPr>
        <w:t>λ</w:t>
      </w:r>
      <w:r>
        <w:t>)</w:t>
      </w:r>
      <w:r>
        <w:rPr>
          <w:lang w:val="el-GR"/>
        </w:rPr>
        <w:t>αύσω</w:t>
      </w:r>
      <w:r w:rsidRPr="00FE600C">
        <w:t>)</w:t>
      </w:r>
      <w:r>
        <w:t xml:space="preserve"> reflects the original presence of a [u̯] sound at the end of the verbal root, normally lost in Attic and thus the koine. It </w:t>
      </w:r>
      <w:r w:rsidR="00EF0195">
        <w:t>was</w:t>
      </w:r>
      <w:r>
        <w:t>, in other words, not the result of Aeolic influence, as Schmidt suggest</w:t>
      </w:r>
      <w:r w:rsidR="003E726F">
        <w:t>ed</w:t>
      </w:r>
      <w:r>
        <w:t>.</w:t>
      </w:r>
    </w:p>
    <w:p w14:paraId="794802F5" w14:textId="0137D82B" w:rsidR="00FE600C" w:rsidRDefault="00FE600C" w:rsidP="008067FB">
      <w:pPr>
        <w:pStyle w:val="Kop3"/>
        <w:numPr>
          <w:ilvl w:val="1"/>
          <w:numId w:val="16"/>
        </w:numPr>
      </w:pPr>
      <w:bookmarkStart w:id="49" w:name="_Toc19704822"/>
      <w:r w:rsidRPr="008067FB">
        <w:t>Textual</w:t>
      </w:r>
      <w:r>
        <w:t xml:space="preserve"> criticism</w:t>
      </w:r>
      <w:bookmarkEnd w:id="49"/>
    </w:p>
    <w:p w14:paraId="5AA677B9" w14:textId="6BB8B5DC" w:rsidR="00FE600C" w:rsidRDefault="00FE600C" w:rsidP="004200FF">
      <w:pPr>
        <w:ind w:firstLine="0"/>
      </w:pPr>
      <w:r>
        <w:t xml:space="preserve">Mastering the dialects </w:t>
      </w:r>
      <w:r w:rsidR="008067FB">
        <w:t>was</w:t>
      </w:r>
      <w:r>
        <w:t xml:space="preserve"> vital not only for reading Greek literature and gaining better</w:t>
      </w:r>
      <w:r w:rsidR="00EF0195">
        <w:t xml:space="preserve"> insight into the Greek language</w:t>
      </w:r>
      <w:r>
        <w:t xml:space="preserve">, but also for arriving at the correct version of Greek texts, transmitted for centuries by means of manuscript copies that left ample room for mistakes. Even more, as Reynolds </w:t>
      </w:r>
      <w:r w:rsidR="004200FF">
        <w:t xml:space="preserve">&amp; </w:t>
      </w:r>
      <w:r>
        <w:t xml:space="preserve">Wilson </w:t>
      </w:r>
      <w:r w:rsidR="004200FF" w:rsidRPr="004200FF">
        <w:t>(1991: 47–48)</w:t>
      </w:r>
      <w:r w:rsidR="004200FF">
        <w:t xml:space="preserve"> </w:t>
      </w:r>
      <w:r w:rsidR="00EF0195">
        <w:t xml:space="preserve">have </w:t>
      </w:r>
      <w:r>
        <w:t>point</w:t>
      </w:r>
      <w:r w:rsidR="00EF0195">
        <w:t>ed</w:t>
      </w:r>
      <w:r>
        <w:t xml:space="preserve"> out, Byzantine scribes were often inclined to replace odd dialect forms by more familiar Attic or koine forms, making it impossible for later </w:t>
      </w:r>
      <w:r>
        <w:lastRenderedPageBreak/>
        <w:t>editors to ever establish a dialect text closely approaching the ancient original.</w:t>
      </w:r>
      <w:bookmarkStart w:id="50" w:name="EstienneEdit"/>
      <w:r>
        <w:t xml:space="preserve"> The editorial utility of dialect knowledge </w:t>
      </w:r>
      <w:r w:rsidR="0099042A">
        <w:t>was</w:t>
      </w:r>
      <w:r>
        <w:t xml:space="preserve"> summed up neatly by the zealous editor of Greek texts Henri Estienne</w:t>
      </w:r>
      <w:r w:rsidRPr="008D22C1">
        <w:t xml:space="preserve"> </w:t>
      </w:r>
      <w:r>
        <w:t xml:space="preserve">in the preface to his extensive commentary on the Attic dialect. There, Estienne </w:t>
      </w:r>
      <w:r w:rsidR="0099042A">
        <w:t>drew</w:t>
      </w:r>
      <w:r>
        <w:t xml:space="preserve"> the following conclusion, after refuting several textual corrections conjectured by various philologists, including the </w:t>
      </w:r>
      <w:r w:rsidR="0099042A">
        <w:t xml:space="preserve">renowned </w:t>
      </w:r>
      <w:r>
        <w:t>Italian humanist Lorenzo Valla (ca. 1407–1457): “By all means, there is nobody who cannot observe from these examples how dangerous ignorance of the dialects is”.</w:t>
      </w:r>
      <w:r>
        <w:rPr>
          <w:rStyle w:val="Voetnootmarkering"/>
        </w:rPr>
        <w:footnoteReference w:id="61"/>
      </w:r>
      <w:r>
        <w:t xml:space="preserve"> In this context, Estienne </w:t>
      </w:r>
      <w:r w:rsidR="0099042A">
        <w:t>boasted</w:t>
      </w:r>
      <w:r>
        <w:t xml:space="preserve"> of a correction of his in his edition of Plutarch’s </w:t>
      </w:r>
      <w:r>
        <w:rPr>
          <w:i/>
        </w:rPr>
        <w:t>Lycurgus</w:t>
      </w:r>
      <w:r>
        <w:t xml:space="preserve"> (20.2):</w:t>
      </w:r>
    </w:p>
    <w:p w14:paraId="3F4BE4D3" w14:textId="3386EE10" w:rsidR="00FE600C" w:rsidRPr="006A6DF1" w:rsidRDefault="00FE600C" w:rsidP="004200FF">
      <w:pPr>
        <w:pStyle w:val="Citaat"/>
      </w:pPr>
      <w:r>
        <w:t xml:space="preserve">For in the </w:t>
      </w:r>
      <w:r>
        <w:rPr>
          <w:i/>
        </w:rPr>
        <w:t>Lycurgus</w:t>
      </w:r>
      <w:r>
        <w:t xml:space="preserve">, Demaratus, asked by a certain vile man who </w:t>
      </w:r>
      <w:r w:rsidR="004200FF">
        <w:t xml:space="preserve">was </w:t>
      </w:r>
      <w:r>
        <w:t>the best among the Spartans, answers “</w:t>
      </w:r>
      <w:r>
        <w:rPr>
          <w:i/>
          <w:iCs w:val="0"/>
        </w:rPr>
        <w:t>hóti anomoiótatos</w:t>
      </w:r>
      <w:r>
        <w:t>” [</w:t>
      </w:r>
      <w:r>
        <w:rPr>
          <w:lang w:val="el-GR"/>
        </w:rPr>
        <w:t>ὅτι</w:t>
      </w:r>
      <w:r w:rsidRPr="00FE600C">
        <w:t xml:space="preserve"> </w:t>
      </w:r>
      <w:r>
        <w:rPr>
          <w:lang w:val="el-GR"/>
        </w:rPr>
        <w:t>ἀνομοιότατος</w:t>
      </w:r>
      <w:r w:rsidRPr="00FE600C">
        <w:t>],</w:t>
      </w:r>
      <w:r>
        <w:t xml:space="preserve"> as the editions prior to mine read, even though it does not make any sense. In fact, “</w:t>
      </w:r>
      <w:r>
        <w:rPr>
          <w:i/>
          <w:iCs w:val="0"/>
        </w:rPr>
        <w:t>ho tìn anomoiótatos</w:t>
      </w:r>
      <w:r>
        <w:t>” [</w:t>
      </w:r>
      <w:r>
        <w:rPr>
          <w:lang w:val="el-GR"/>
        </w:rPr>
        <w:t>ὁ</w:t>
      </w:r>
      <w:r w:rsidRPr="00FE600C">
        <w:t xml:space="preserve"> </w:t>
      </w:r>
      <w:r>
        <w:rPr>
          <w:lang w:val="el-GR"/>
        </w:rPr>
        <w:t>τὶν</w:t>
      </w:r>
      <w:r w:rsidRPr="00FE600C">
        <w:t xml:space="preserve"> </w:t>
      </w:r>
      <w:r>
        <w:rPr>
          <w:lang w:val="el-GR"/>
        </w:rPr>
        <w:t>ἀνομοιότατος</w:t>
      </w:r>
      <w:r w:rsidRPr="00FE600C">
        <w:t>]</w:t>
      </w:r>
      <w:r>
        <w:t xml:space="preserve"> should be read (as is now written in my edition) with a very evident and suitable meaning, since Demaratus is answering “He who differs most from you”.</w:t>
      </w:r>
      <w:r>
        <w:rPr>
          <w:rStyle w:val="Voetnootmarkering"/>
        </w:rPr>
        <w:footnoteReference w:id="62"/>
      </w:r>
    </w:p>
    <w:p w14:paraId="5D964CB7" w14:textId="6306BE23" w:rsidR="00FE600C" w:rsidRDefault="00FE600C" w:rsidP="004200FF">
      <w:pPr>
        <w:ind w:firstLine="0"/>
      </w:pPr>
      <w:r w:rsidRPr="00DF1A40">
        <w:t xml:space="preserve">Estienne’s correction of </w:t>
      </w:r>
      <w:r w:rsidRPr="00DF1A40">
        <w:rPr>
          <w:i/>
          <w:iCs/>
        </w:rPr>
        <w:t xml:space="preserve">hóti </w:t>
      </w:r>
      <w:r w:rsidRPr="00DF1A40">
        <w:t>(ὅτι), a common complementizer</w:t>
      </w:r>
      <w:r w:rsidR="0094227F">
        <w:t xml:space="preserve"> in Attic and the koine</w:t>
      </w:r>
      <w:r w:rsidRPr="00DF1A40">
        <w:t xml:space="preserve">, </w:t>
      </w:r>
      <w:r>
        <w:t xml:space="preserve">into </w:t>
      </w:r>
      <w:r>
        <w:rPr>
          <w:i/>
          <w:iCs/>
        </w:rPr>
        <w:t>ho tìn</w:t>
      </w:r>
      <w:r>
        <w:t xml:space="preserve"> (</w:t>
      </w:r>
      <w:r w:rsidRPr="00DF1A40">
        <w:t>ὁ τὶν</w:t>
      </w:r>
      <w:r>
        <w:t xml:space="preserve">), the Greek article in the nominative singular followed by the Doric dative singular of </w:t>
      </w:r>
      <w:r>
        <w:rPr>
          <w:i/>
          <w:iCs/>
        </w:rPr>
        <w:t>sú</w:t>
      </w:r>
      <w:r>
        <w:t xml:space="preserve"> (</w:t>
      </w:r>
      <w:r w:rsidRPr="00DF1A40">
        <w:t>σύ)</w:t>
      </w:r>
      <w:r w:rsidR="004200FF">
        <w:t>, ‘you’</w:t>
      </w:r>
      <w:r>
        <w:t>,</w:t>
      </w:r>
      <w:r w:rsidRPr="00DF1A40">
        <w:t xml:space="preserve"> is still</w:t>
      </w:r>
      <w:r>
        <w:t xml:space="preserve"> accepted</w:t>
      </w:r>
      <w:r w:rsidR="004200FF">
        <w:t xml:space="preserve"> today</w:t>
      </w:r>
      <w:r>
        <w:t>. Interestingly, Estienne intended to devote an entire treatise to the causes of textual mistakes and the importance of the Greek dialects in this context. This work, to which he refer</w:t>
      </w:r>
      <w:r w:rsidR="0099042A">
        <w:t>red</w:t>
      </w:r>
      <w:r>
        <w:t xml:space="preserve"> as his </w:t>
      </w:r>
      <w:r>
        <w:rPr>
          <w:i/>
          <w:iCs/>
        </w:rPr>
        <w:t>Work on the origin of errors</w:t>
      </w:r>
      <w:r>
        <w:t>, does not seem to have materialized, unfortunately.</w:t>
      </w:r>
      <w:r w:rsidR="0099042A">
        <w:rPr>
          <w:rStyle w:val="Voetnootmarkering"/>
        </w:rPr>
        <w:footnoteReference w:id="63"/>
      </w:r>
    </w:p>
    <w:p w14:paraId="14BBC29D" w14:textId="77777777" w:rsidR="0099042A" w:rsidRDefault="0099042A" w:rsidP="0099042A">
      <w:pPr>
        <w:ind w:firstLine="0"/>
      </w:pPr>
    </w:p>
    <w:p w14:paraId="617A807B" w14:textId="2CDCA6CD" w:rsidR="004F5B2B" w:rsidRDefault="00FE600C" w:rsidP="004200FF">
      <w:pPr>
        <w:ind w:firstLine="0"/>
      </w:pPr>
      <w:r>
        <w:t xml:space="preserve">In Estienne’s wake, several other philologists </w:t>
      </w:r>
      <w:bookmarkEnd w:id="50"/>
      <w:r w:rsidR="0099042A">
        <w:t>relied</w:t>
      </w:r>
      <w:r>
        <w:t xml:space="preserve"> on their knowledge of Greek dialect rules and particularities to correct </w:t>
      </w:r>
      <w:r w:rsidR="00F03568">
        <w:t>ancient Gre</w:t>
      </w:r>
      <w:r>
        <w:t xml:space="preserve">ek texts, with varying degrees of success. </w:t>
      </w:r>
      <w:bookmarkStart w:id="51" w:name="HarlesEdit"/>
      <w:r>
        <w:t>The Bavarian classical scholar Gottlieb Christoph Harles</w:t>
      </w:r>
      <w:r w:rsidRPr="008D22C1">
        <w:t xml:space="preserve"> </w:t>
      </w:r>
      <w:r>
        <w:t>(Harleß/Harless; 1738–1815), for instance, trie</w:t>
      </w:r>
      <w:r w:rsidR="0099042A">
        <w:t>d</w:t>
      </w:r>
      <w:r>
        <w:t xml:space="preserve"> to do so for the works of the bucolic poet Theocritus. In the process</w:t>
      </w:r>
      <w:r w:rsidR="0099042A">
        <w:t>,</w:t>
      </w:r>
      <w:r>
        <w:t xml:space="preserve"> Harles criticize</w:t>
      </w:r>
      <w:r w:rsidR="0099042A">
        <w:t>d</w:t>
      </w:r>
      <w:r>
        <w:t xml:space="preserve"> the changes made to Theocritus’ Doric dialect by Estienne and others, adding, however, that it </w:t>
      </w:r>
      <w:r w:rsidR="0094227F">
        <w:t>was</w:t>
      </w:r>
      <w:r>
        <w:t xml:space="preserve"> difficult to decide when and where to opt for the dialect form and even impossible to know for sure.</w:t>
      </w:r>
      <w:r>
        <w:rPr>
          <w:rStyle w:val="Voetnootmarkering"/>
        </w:rPr>
        <w:footnoteReference w:id="64"/>
      </w:r>
      <w:r>
        <w:t xml:space="preserve"> Harles moreover believe</w:t>
      </w:r>
      <w:r w:rsidR="004F5B2B">
        <w:t>d</w:t>
      </w:r>
      <w:r>
        <w:t xml:space="preserve"> that it </w:t>
      </w:r>
      <w:r w:rsidR="004F5B2B">
        <w:t>was</w:t>
      </w:r>
      <w:r>
        <w:t xml:space="preserve"> dangerous to Doricize a word form against the testimony </w:t>
      </w:r>
      <w:r>
        <w:lastRenderedPageBreak/>
        <w:t>of all manuscripts, all the more since Theocritus’ fatherland Sicily was home not only to Doric varieties but to different Greek dialects</w:t>
      </w:r>
      <w:r w:rsidR="004200FF">
        <w:t xml:space="preserve"> (Harles </w:t>
      </w:r>
      <w:r w:rsidR="004200FF" w:rsidRPr="004200FF">
        <w:t xml:space="preserve">1780: </w:t>
      </w:r>
      <w:r w:rsidR="004200FF" w:rsidRPr="004200FF">
        <w:rPr>
          <w:smallCaps/>
        </w:rPr>
        <w:t>xxxi–xxxii</w:t>
      </w:r>
      <w:r w:rsidR="004200FF">
        <w:t>)</w:t>
      </w:r>
      <w:r>
        <w:t>.</w:t>
      </w:r>
      <w:bookmarkEnd w:id="51"/>
    </w:p>
    <w:p w14:paraId="139E1AAC" w14:textId="2E617D9D" w:rsidR="00FE600C" w:rsidRDefault="00FE600C" w:rsidP="004F5B2B">
      <w:pPr>
        <w:pStyle w:val="Kop3"/>
        <w:numPr>
          <w:ilvl w:val="1"/>
          <w:numId w:val="16"/>
        </w:numPr>
      </w:pPr>
      <w:bookmarkStart w:id="52" w:name="_Toc19704823"/>
      <w:r w:rsidRPr="004F5B2B">
        <w:t>Writing</w:t>
      </w:r>
      <w:r>
        <w:t xml:space="preserve"> Greek poetry</w:t>
      </w:r>
      <w:bookmarkEnd w:id="52"/>
    </w:p>
    <w:p w14:paraId="3371F9AC" w14:textId="401DD5D5" w:rsidR="00FE600C" w:rsidRDefault="00FE600C" w:rsidP="00E77249">
      <w:pPr>
        <w:ind w:firstLine="0"/>
      </w:pPr>
      <w:r>
        <w:t xml:space="preserve">Competence in the </w:t>
      </w:r>
      <w:r w:rsidR="00F03568">
        <w:t>ancient Gre</w:t>
      </w:r>
      <w:r>
        <w:t xml:space="preserve">ek dialects </w:t>
      </w:r>
      <w:r w:rsidR="004F5B2B">
        <w:t>was</w:t>
      </w:r>
      <w:r>
        <w:t xml:space="preserve"> likewise indispensable for those early modern Hellenists wanting to show off their philological skills by composing </w:t>
      </w:r>
      <w:r w:rsidR="00F03568">
        <w:t>ancient Gre</w:t>
      </w:r>
      <w:r>
        <w:t>ek texts themselves, especially poetry. This is why the early manual by the Swiss doctor Martin Ruland include</w:t>
      </w:r>
      <w:r w:rsidR="004F5B2B">
        <w:t>d</w:t>
      </w:r>
      <w:r>
        <w:t xml:space="preserve"> several letters in different versions: Latin, Aeolic, Attic, Doric, and Ionic</w:t>
      </w:r>
      <w:r w:rsidR="00E77249">
        <w:t xml:space="preserve"> (Ruland 1556: 328–335)</w:t>
      </w:r>
      <w:r>
        <w:t xml:space="preserve">. Ruland composed these texts as examples for students with the ambition of </w:t>
      </w:r>
      <w:r w:rsidR="004F5B2B">
        <w:t>writing</w:t>
      </w:r>
      <w:r>
        <w:t xml:space="preserve"> in the Greek dialects. The Jesuit grammarian Ja</w:t>
      </w:r>
      <w:r w:rsidR="00F427AA">
        <w:t>k</w:t>
      </w:r>
      <w:r>
        <w:t xml:space="preserve">ob Gretser </w:t>
      </w:r>
      <w:r w:rsidR="00E77249">
        <w:t xml:space="preserve">(1593: 35) </w:t>
      </w:r>
      <w:r>
        <w:t>share</w:t>
      </w:r>
      <w:r w:rsidR="004F5B2B">
        <w:t>d</w:t>
      </w:r>
      <w:r>
        <w:t xml:space="preserve"> Ruland’s concerns but limit</w:t>
      </w:r>
      <w:r w:rsidR="004F5B2B">
        <w:t>ed</w:t>
      </w:r>
      <w:r>
        <w:t xml:space="preserve"> himself to emphasizing that Greek dialectal variation </w:t>
      </w:r>
      <w:r w:rsidR="004F5B2B">
        <w:t>was</w:t>
      </w:r>
      <w:r>
        <w:t xml:space="preserve"> to be carefully noted by students, not only in order to understand </w:t>
      </w:r>
      <w:r w:rsidR="00F03568">
        <w:t>ancient Gre</w:t>
      </w:r>
      <w:r>
        <w:t>ek poets, but also so as to compose poems in Greek.</w:t>
      </w:r>
    </w:p>
    <w:p w14:paraId="39049E71" w14:textId="77777777" w:rsidR="004F5B2B" w:rsidRDefault="004F5B2B" w:rsidP="004F5B2B">
      <w:pPr>
        <w:ind w:firstLine="0"/>
      </w:pPr>
      <w:bookmarkStart w:id="53" w:name="HelwigNeoP"/>
    </w:p>
    <w:p w14:paraId="36841660" w14:textId="56260F36" w:rsidR="00FE600C" w:rsidRPr="00B81930" w:rsidRDefault="00FE600C" w:rsidP="00E77249">
      <w:pPr>
        <w:ind w:firstLine="0"/>
        <w:rPr>
          <w:iCs/>
        </w:rPr>
      </w:pPr>
      <w:r>
        <w:t xml:space="preserve">One of the best early modern handbooks for writing poetry in the different Greek dialects </w:t>
      </w:r>
      <w:r w:rsidR="004F5B2B">
        <w:t>was</w:t>
      </w:r>
      <w:r>
        <w:t xml:space="preserve"> a 1610 work entitled </w:t>
      </w:r>
      <w:r>
        <w:rPr>
          <w:i/>
        </w:rPr>
        <w:t>On the method of producing Greek poems</w:t>
      </w:r>
      <w:r w:rsidR="004F5B2B">
        <w:rPr>
          <w:i/>
        </w:rPr>
        <w:t xml:space="preserve"> in an easy and skillful manner</w:t>
      </w:r>
      <w:r>
        <w:rPr>
          <w:iCs/>
        </w:rPr>
        <w:t xml:space="preserve"> by Christoph Helwig (1581–1617), professor of Greek and Hebrew at the</w:t>
      </w:r>
      <w:r w:rsidR="004F5B2B">
        <w:rPr>
          <w:iCs/>
        </w:rPr>
        <w:t xml:space="preserve"> then</w:t>
      </w:r>
      <w:r>
        <w:rPr>
          <w:iCs/>
        </w:rPr>
        <w:t xml:space="preserve"> recently established university of Giessen.</w:t>
      </w:r>
      <w:r>
        <w:rPr>
          <w:rStyle w:val="Voetnootmarkering"/>
          <w:iCs/>
        </w:rPr>
        <w:footnoteReference w:id="65"/>
      </w:r>
      <w:r>
        <w:rPr>
          <w:iCs/>
        </w:rPr>
        <w:t xml:space="preserve"> </w:t>
      </w:r>
      <w:r w:rsidRPr="008351A0">
        <w:rPr>
          <w:iCs/>
        </w:rPr>
        <w:t>Hel</w:t>
      </w:r>
      <w:r>
        <w:rPr>
          <w:iCs/>
        </w:rPr>
        <w:t>w</w:t>
      </w:r>
      <w:r w:rsidRPr="008351A0">
        <w:rPr>
          <w:iCs/>
        </w:rPr>
        <w:t xml:space="preserve">ig </w:t>
      </w:r>
      <w:r w:rsidR="00E77249" w:rsidRPr="008351A0">
        <w:rPr>
          <w:iCs/>
        </w:rPr>
        <w:t>(1610: 19)</w:t>
      </w:r>
      <w:r w:rsidR="00E77249">
        <w:rPr>
          <w:iCs/>
        </w:rPr>
        <w:t xml:space="preserve"> </w:t>
      </w:r>
      <w:r w:rsidRPr="008351A0">
        <w:rPr>
          <w:iCs/>
        </w:rPr>
        <w:t>regard</w:t>
      </w:r>
      <w:r w:rsidR="004F5B2B">
        <w:rPr>
          <w:iCs/>
        </w:rPr>
        <w:t>ed</w:t>
      </w:r>
      <w:r w:rsidRPr="008351A0">
        <w:rPr>
          <w:iCs/>
        </w:rPr>
        <w:t xml:space="preserve"> </w:t>
      </w:r>
      <w:r>
        <w:rPr>
          <w:iCs/>
        </w:rPr>
        <w:t>Greek</w:t>
      </w:r>
      <w:r w:rsidRPr="008351A0">
        <w:rPr>
          <w:iCs/>
        </w:rPr>
        <w:t xml:space="preserve"> dialectal diversity as furnishing great abundance, </w:t>
      </w:r>
      <w:r>
        <w:rPr>
          <w:iCs/>
        </w:rPr>
        <w:t>specifying</w:t>
      </w:r>
      <w:r w:rsidRPr="008351A0">
        <w:rPr>
          <w:iCs/>
        </w:rPr>
        <w:t xml:space="preserve"> that it </w:t>
      </w:r>
      <w:r w:rsidR="0094227F">
        <w:rPr>
          <w:iCs/>
        </w:rPr>
        <w:t>was</w:t>
      </w:r>
      <w:r w:rsidRPr="008351A0">
        <w:rPr>
          <w:iCs/>
        </w:rPr>
        <w:t xml:space="preserve"> not allowed to use dialectal diversity in prose, but it </w:t>
      </w:r>
      <w:r w:rsidR="0094227F">
        <w:rPr>
          <w:iCs/>
        </w:rPr>
        <w:t>was</w:t>
      </w:r>
      <w:r w:rsidRPr="008351A0">
        <w:rPr>
          <w:iCs/>
        </w:rPr>
        <w:t xml:space="preserve"> necessary and befitting for poetry.</w:t>
      </w:r>
      <w:r>
        <w:rPr>
          <w:iCs/>
        </w:rPr>
        <w:t xml:space="preserve"> There </w:t>
      </w:r>
      <w:r w:rsidR="0094227F">
        <w:rPr>
          <w:iCs/>
        </w:rPr>
        <w:t>was</w:t>
      </w:r>
      <w:r>
        <w:rPr>
          <w:iCs/>
        </w:rPr>
        <w:t xml:space="preserve"> something like a “legitimate usage of the dialects” in poetry, Helwig explain</w:t>
      </w:r>
      <w:r w:rsidR="004F5B2B">
        <w:rPr>
          <w:iCs/>
        </w:rPr>
        <w:t>ed</w:t>
      </w:r>
      <w:r>
        <w:rPr>
          <w:iCs/>
        </w:rPr>
        <w:t xml:space="preserve"> to his readers.</w:t>
      </w:r>
      <w:r>
        <w:rPr>
          <w:rStyle w:val="Voetnootmarkering"/>
          <w:iCs/>
        </w:rPr>
        <w:footnoteReference w:id="66"/>
      </w:r>
      <w:r>
        <w:rPr>
          <w:iCs/>
        </w:rPr>
        <w:t xml:space="preserve"> Dialects </w:t>
      </w:r>
      <w:r w:rsidR="0094227F">
        <w:rPr>
          <w:iCs/>
        </w:rPr>
        <w:t>were</w:t>
      </w:r>
      <w:r>
        <w:rPr>
          <w:iCs/>
        </w:rPr>
        <w:t xml:space="preserve"> not to be mixed without any distinction, as this would result in a cento rather than an actual poem. Instead, one should observe certain restrictions. To this end</w:t>
      </w:r>
      <w:r w:rsidR="00C322DA">
        <w:rPr>
          <w:iCs/>
        </w:rPr>
        <w:t>,</w:t>
      </w:r>
      <w:r>
        <w:rPr>
          <w:iCs/>
        </w:rPr>
        <w:t xml:space="preserve"> </w:t>
      </w:r>
      <w:r w:rsidR="00C322DA">
        <w:rPr>
          <w:iCs/>
        </w:rPr>
        <w:t>Helwig distinguished</w:t>
      </w:r>
      <w:r>
        <w:rPr>
          <w:iCs/>
        </w:rPr>
        <w:t xml:space="preserve"> two principal kinds of Greek dialect poetry: Ionic and Doric, the latter also comprising Aeolic. </w:t>
      </w:r>
      <w:r w:rsidR="00E77249">
        <w:rPr>
          <w:iCs/>
        </w:rPr>
        <w:t>One</w:t>
      </w:r>
      <w:r>
        <w:rPr>
          <w:iCs/>
        </w:rPr>
        <w:t xml:space="preserve"> </w:t>
      </w:r>
      <w:r w:rsidR="0094227F">
        <w:rPr>
          <w:iCs/>
        </w:rPr>
        <w:t>was</w:t>
      </w:r>
      <w:r>
        <w:rPr>
          <w:iCs/>
        </w:rPr>
        <w:t xml:space="preserve"> not allowed to randomly jump from one to the other, even though there </w:t>
      </w:r>
      <w:r w:rsidR="0094227F">
        <w:rPr>
          <w:iCs/>
        </w:rPr>
        <w:t>was</w:t>
      </w:r>
      <w:r>
        <w:rPr>
          <w:iCs/>
        </w:rPr>
        <w:t xml:space="preserve"> considerable overlap between both dialects. To enable students to capture this as conveniently as possible, Helwig composed extensive comparative tables of dialectal particularities, which </w:t>
      </w:r>
      <w:r w:rsidR="0094227F">
        <w:rPr>
          <w:iCs/>
        </w:rPr>
        <w:t>took</w:t>
      </w:r>
      <w:r>
        <w:rPr>
          <w:iCs/>
        </w:rPr>
        <w:t xml:space="preserve"> up the core of his handbook and in which deviations from the koine </w:t>
      </w:r>
      <w:r w:rsidR="0094227F">
        <w:rPr>
          <w:iCs/>
        </w:rPr>
        <w:t>were</w:t>
      </w:r>
      <w:r>
        <w:rPr>
          <w:iCs/>
        </w:rPr>
        <w:t xml:space="preserve"> noted.</w:t>
      </w:r>
      <w:bookmarkEnd w:id="53"/>
      <w:r>
        <w:rPr>
          <w:iCs/>
        </w:rPr>
        <w:t xml:space="preserve"> In six columns, koine, Attic, Ionic, Doric, Aeolic, and poetical forms </w:t>
      </w:r>
      <w:r w:rsidR="0094227F">
        <w:rPr>
          <w:iCs/>
        </w:rPr>
        <w:t>were</w:t>
      </w:r>
      <w:r>
        <w:rPr>
          <w:iCs/>
        </w:rPr>
        <w:t xml:space="preserve"> </w:t>
      </w:r>
      <w:r w:rsidR="00C322DA">
        <w:rPr>
          <w:iCs/>
        </w:rPr>
        <w:t>placed</w:t>
      </w:r>
      <w:r>
        <w:rPr>
          <w:iCs/>
        </w:rPr>
        <w:t xml:space="preserve"> next to each other. Helwig </w:t>
      </w:r>
      <w:r w:rsidR="00C322DA">
        <w:rPr>
          <w:iCs/>
        </w:rPr>
        <w:t>was</w:t>
      </w:r>
      <w:r>
        <w:rPr>
          <w:iCs/>
        </w:rPr>
        <w:t xml:space="preserve"> writing mainly for students wanting to improve their understanding of Greek poetry by composing themselves, and this </w:t>
      </w:r>
      <w:r w:rsidR="00C322DA">
        <w:rPr>
          <w:iCs/>
        </w:rPr>
        <w:t>was</w:t>
      </w:r>
      <w:r>
        <w:rPr>
          <w:iCs/>
        </w:rPr>
        <w:t xml:space="preserve"> indeed considered the principal goal of this activity throughout the entire early modern period. More than a century after Helwig, the German classical scholar Johann Matthias </w:t>
      </w:r>
      <w:r>
        <w:rPr>
          <w:iCs/>
        </w:rPr>
        <w:lastRenderedPageBreak/>
        <w:t>Gesner (1691–1761) too regard</w:t>
      </w:r>
      <w:r w:rsidR="00C322DA">
        <w:rPr>
          <w:iCs/>
        </w:rPr>
        <w:t>ed</w:t>
      </w:r>
      <w:r>
        <w:rPr>
          <w:iCs/>
        </w:rPr>
        <w:t xml:space="preserve"> it mainly as a student exercise. Gesner argue</w:t>
      </w:r>
      <w:r w:rsidR="00C322DA">
        <w:rPr>
          <w:iCs/>
        </w:rPr>
        <w:t>d</w:t>
      </w:r>
      <w:r>
        <w:rPr>
          <w:iCs/>
        </w:rPr>
        <w:t xml:space="preserve"> that students should write in Greek not </w:t>
      </w:r>
      <w:r w:rsidR="00C322DA">
        <w:rPr>
          <w:iCs/>
        </w:rPr>
        <w:t xml:space="preserve">to show off their erudition </w:t>
      </w:r>
      <w:r>
        <w:rPr>
          <w:iCs/>
        </w:rPr>
        <w:t>but in order to understand the rules of Greek poetry and the mixture of dialects in it. He nonetheless regard</w:t>
      </w:r>
      <w:r w:rsidR="00C322DA">
        <w:rPr>
          <w:iCs/>
        </w:rPr>
        <w:t>ed</w:t>
      </w:r>
      <w:r>
        <w:rPr>
          <w:iCs/>
        </w:rPr>
        <w:t xml:space="preserve"> this mixing as a silly undertaking, which he compare</w:t>
      </w:r>
      <w:r w:rsidR="00C322DA">
        <w:rPr>
          <w:iCs/>
        </w:rPr>
        <w:t>d</w:t>
      </w:r>
      <w:r>
        <w:rPr>
          <w:iCs/>
        </w:rPr>
        <w:t xml:space="preserve"> to an imaginary case of a German poet intermingling Swiss, Austrian, Low Saxon, and Dutch in his compositions</w:t>
      </w:r>
      <w:r w:rsidR="00E77249">
        <w:rPr>
          <w:iCs/>
        </w:rPr>
        <w:t xml:space="preserve"> (</w:t>
      </w:r>
      <w:r w:rsidR="00E77249">
        <w:t xml:space="preserve">Gesner </w:t>
      </w:r>
      <w:r w:rsidR="00E77249">
        <w:rPr>
          <w:iCs/>
        </w:rPr>
        <w:t>1774: 162)</w:t>
      </w:r>
      <w:r>
        <w:rPr>
          <w:iCs/>
        </w:rPr>
        <w:t>.</w:t>
      </w:r>
    </w:p>
    <w:p w14:paraId="045B2105" w14:textId="19217776" w:rsidR="00FE600C" w:rsidRDefault="00FE600C" w:rsidP="00C322DA">
      <w:pPr>
        <w:pStyle w:val="Kop2"/>
        <w:numPr>
          <w:ilvl w:val="0"/>
          <w:numId w:val="16"/>
        </w:numPr>
      </w:pPr>
      <w:bookmarkStart w:id="54" w:name="_Toc19704824"/>
      <w:r w:rsidRPr="00C322DA">
        <w:t>Labyrinths</w:t>
      </w:r>
      <w:r>
        <w:t xml:space="preserve"> and enigmas</w:t>
      </w:r>
      <w:bookmarkEnd w:id="54"/>
    </w:p>
    <w:p w14:paraId="370E5C83" w14:textId="65618BDC" w:rsidR="00FE600C" w:rsidRDefault="00FE600C" w:rsidP="00D34968">
      <w:pPr>
        <w:ind w:firstLine="0"/>
      </w:pPr>
      <w:r>
        <w:t xml:space="preserve">Mastering the Greek dialects </w:t>
      </w:r>
      <w:r w:rsidR="00C9038B">
        <w:t>is</w:t>
      </w:r>
      <w:r>
        <w:t xml:space="preserve"> not an easy endeavor, not even </w:t>
      </w:r>
      <w:r w:rsidR="00E77249">
        <w:t>today</w:t>
      </w:r>
      <w:r>
        <w:t xml:space="preserve"> with so many tools available to the student of </w:t>
      </w:r>
      <w:r w:rsidR="00F03568">
        <w:t>ancient Gre</w:t>
      </w:r>
      <w:r>
        <w:t xml:space="preserve">ek. In the early modern period, the complexity of the matter </w:t>
      </w:r>
      <w:r w:rsidR="00C322DA">
        <w:t>was</w:t>
      </w:r>
      <w:r>
        <w:t xml:space="preserve"> so frequently stressed that it may well be called a topos. I have</w:t>
      </w:r>
      <w:r w:rsidR="00C322DA">
        <w:t xml:space="preserve"> already</w:t>
      </w:r>
      <w:r>
        <w:t xml:space="preserve"> mentioned how Juan Luis Vives </w:t>
      </w:r>
      <w:r w:rsidR="00C322DA">
        <w:t xml:space="preserve">warned </w:t>
      </w:r>
      <w:r>
        <w:t>his readers of the “vast labyrinths” in the Greek dialects. A German poet compare</w:t>
      </w:r>
      <w:r w:rsidR="00C322DA">
        <w:t>d</w:t>
      </w:r>
      <w:r>
        <w:t xml:space="preserve"> the phenomenon of Greek dialectal diversity to the enigma of the sphinx, which require</w:t>
      </w:r>
      <w:r w:rsidR="00C322DA">
        <w:t>d</w:t>
      </w:r>
      <w:r>
        <w:t xml:space="preserve"> a new Oedipus in order to be solved.</w:t>
      </w:r>
      <w:r>
        <w:rPr>
          <w:rStyle w:val="Voetnootmarkering"/>
        </w:rPr>
        <w:footnoteReference w:id="67"/>
      </w:r>
      <w:bookmarkStart w:id="55" w:name="MaittaireLaby"/>
      <w:r>
        <w:t xml:space="preserve"> In the early eighteenth century, a French classical scholar</w:t>
      </w:r>
      <w:r w:rsidRPr="00F82513">
        <w:t xml:space="preserve"> </w:t>
      </w:r>
      <w:r>
        <w:t>characterize</w:t>
      </w:r>
      <w:r w:rsidR="00C322DA">
        <w:t>d</w:t>
      </w:r>
      <w:r>
        <w:t xml:space="preserve"> the Greek dialects as “difficult nonsense” (</w:t>
      </w:r>
      <w:r w:rsidRPr="00C04CC6">
        <w:rPr>
          <w:i/>
          <w:lang w:val="la-Latn"/>
        </w:rPr>
        <w:t>difficiles nugae</w:t>
      </w:r>
      <w:r>
        <w:t>), the analysis of which constitute</w:t>
      </w:r>
      <w:r w:rsidR="00C322DA">
        <w:t>d</w:t>
      </w:r>
      <w:r>
        <w:t xml:space="preserve"> a task unappealing to a scholar of standing</w:t>
      </w:r>
      <w:r w:rsidR="00D34968">
        <w:t xml:space="preserve"> (Maittaire </w:t>
      </w:r>
      <w:r w:rsidR="00D34968" w:rsidRPr="00D34968">
        <w:t xml:space="preserve">1706: </w:t>
      </w:r>
      <w:r w:rsidR="00D34968" w:rsidRPr="00D34968">
        <w:rPr>
          <w:smallCaps/>
        </w:rPr>
        <w:t>a.4</w:t>
      </w:r>
      <w:r w:rsidR="00D34968" w:rsidRPr="00D34968">
        <w:rPr>
          <w:smallCaps/>
          <w:vertAlign w:val="superscript"/>
        </w:rPr>
        <w:t>r</w:t>
      </w:r>
      <w:r w:rsidR="00D34968">
        <w:t>)</w:t>
      </w:r>
      <w:r>
        <w:t>. At the same time, he regard</w:t>
      </w:r>
      <w:r w:rsidR="00C322DA">
        <w:t>ed</w:t>
      </w:r>
      <w:r>
        <w:t xml:space="preserve"> dialectal diversity as a boring topic and</w:t>
      </w:r>
      <w:r w:rsidR="00C322DA">
        <w:t xml:space="preserve"> – </w:t>
      </w:r>
      <w:r>
        <w:t xml:space="preserve">with reference to Juvenal’s </w:t>
      </w:r>
      <w:r w:rsidR="00C9038B" w:rsidRPr="00C9038B">
        <w:rPr>
          <w:i/>
        </w:rPr>
        <w:t>Satires</w:t>
      </w:r>
      <w:r>
        <w:t xml:space="preserve"> 7.154</w:t>
      </w:r>
      <w:r w:rsidR="00C322DA">
        <w:t xml:space="preserve"> – </w:t>
      </w:r>
      <w:r w:rsidR="00D34968">
        <w:t>as “</w:t>
      </w:r>
      <w:r>
        <w:t>reheated cabbage</w:t>
      </w:r>
      <w:r w:rsidR="00C322DA">
        <w:t>”</w:t>
      </w:r>
      <w:r>
        <w:t>, i.e. a topic discussed over and over again by scholars before him</w:t>
      </w:r>
      <w:r w:rsidR="00D34968">
        <w:t xml:space="preserve"> (Maittaire </w:t>
      </w:r>
      <w:r w:rsidR="00D34968" w:rsidRPr="00D34968">
        <w:t xml:space="preserve">1706: </w:t>
      </w:r>
      <w:r w:rsidR="00D34968" w:rsidRPr="00D34968">
        <w:rPr>
          <w:smallCaps/>
        </w:rPr>
        <w:t>a.4</w:t>
      </w:r>
      <w:r w:rsidR="00D34968" w:rsidRPr="00D34968">
        <w:rPr>
          <w:smallCaps/>
          <w:vertAlign w:val="superscript"/>
        </w:rPr>
        <w:t>r–v</w:t>
      </w:r>
      <w:r w:rsidR="00D34968">
        <w:t>)</w:t>
      </w:r>
      <w:r>
        <w:t xml:space="preserve">. </w:t>
      </w:r>
      <w:bookmarkEnd w:id="55"/>
      <w:r>
        <w:t>The dialects also trouble</w:t>
      </w:r>
      <w:r w:rsidR="00C322DA">
        <w:t>d</w:t>
      </w:r>
      <w:r>
        <w:t xml:space="preserve"> early modern interpreters and translators, who often fail</w:t>
      </w:r>
      <w:r w:rsidR="00C322DA">
        <w:t>ed</w:t>
      </w:r>
      <w:r>
        <w:t xml:space="preserve"> to arrive at a correct understanding of Greek texts because </w:t>
      </w:r>
      <w:r w:rsidR="00C322DA">
        <w:t xml:space="preserve">they </w:t>
      </w:r>
      <w:r w:rsidR="00D34968">
        <w:t>had</w:t>
      </w:r>
      <w:r w:rsidR="00C322DA">
        <w:t xml:space="preserve"> not master</w:t>
      </w:r>
      <w:r w:rsidR="00D34968">
        <w:t>ed</w:t>
      </w:r>
      <w:r w:rsidR="00C322DA">
        <w:t xml:space="preserve"> the diversity of the language</w:t>
      </w:r>
      <w:r w:rsidR="00D34968">
        <w:t xml:space="preserve"> (see Facius 1782: </w:t>
      </w:r>
      <w:r w:rsidR="00D34968">
        <w:rPr>
          <w:smallCaps/>
        </w:rPr>
        <w:t>iii–iv</w:t>
      </w:r>
      <w:r w:rsidR="00D34968">
        <w:t>)</w:t>
      </w:r>
      <w:r>
        <w:t xml:space="preserve">. What is more, even Ancient and Byzantine Greek scholars had great difficulties with them, which is why they </w:t>
      </w:r>
      <w:r w:rsidR="00C9038B">
        <w:t xml:space="preserve">had </w:t>
      </w:r>
      <w:r>
        <w:t xml:space="preserve">composed treatises on the subject. That </w:t>
      </w:r>
      <w:r w:rsidR="00C9038B">
        <w:t>was</w:t>
      </w:r>
      <w:r>
        <w:t xml:space="preserve"> at least the claim of a late eighteenth-century Dutch Hellenist, who edited several Byzantine works on the dialects</w:t>
      </w:r>
      <w:r w:rsidR="00D34968">
        <w:t xml:space="preserve"> (see Koen </w:t>
      </w:r>
      <w:r w:rsidR="00D34968" w:rsidRPr="00464DF2">
        <w:t xml:space="preserve">1766: </w:t>
      </w:r>
      <w:r w:rsidR="00D34968" w:rsidRPr="00464DF2">
        <w:rPr>
          <w:smallCaps/>
        </w:rPr>
        <w:t>xvii–xviii</w:t>
      </w:r>
      <w:r w:rsidR="00D34968">
        <w:t>)</w:t>
      </w:r>
      <w:r>
        <w:t>.</w:t>
      </w:r>
    </w:p>
    <w:p w14:paraId="51BDB20C" w14:textId="77777777" w:rsidR="00EA7DB6" w:rsidRDefault="00EA7DB6" w:rsidP="00EA7DB6">
      <w:pPr>
        <w:ind w:firstLine="0"/>
      </w:pPr>
    </w:p>
    <w:p w14:paraId="3CFFE10F" w14:textId="7A1C6D7F" w:rsidR="00FE600C" w:rsidRDefault="00C9038B" w:rsidP="00B35362">
      <w:pPr>
        <w:ind w:firstLine="0"/>
      </w:pPr>
      <w:r>
        <w:t>Only few Hellenists argued that</w:t>
      </w:r>
      <w:r w:rsidR="00FE600C">
        <w:t xml:space="preserve"> the dialects </w:t>
      </w:r>
      <w:r w:rsidR="00EA7DB6">
        <w:t xml:space="preserve">were </w:t>
      </w:r>
      <w:r w:rsidR="00FE600C" w:rsidRPr="00C5666C">
        <w:t>easy</w:t>
      </w:r>
      <w:r w:rsidR="00FE600C">
        <w:t xml:space="preserve"> to learn</w:t>
      </w:r>
      <w:r w:rsidR="00FE600C" w:rsidRPr="00C5666C">
        <w:t xml:space="preserve">. </w:t>
      </w:r>
      <w:r w:rsidR="00FE600C">
        <w:t xml:space="preserve">The German scholar </w:t>
      </w:r>
      <w:r w:rsidR="00FE600C" w:rsidRPr="00C5666C">
        <w:t>Erasmus Schmidt</w:t>
      </w:r>
      <w:r w:rsidR="00D34968">
        <w:t xml:space="preserve"> </w:t>
      </w:r>
      <w:r w:rsidR="00D34968" w:rsidRPr="00D34968">
        <w:t xml:space="preserve">(1604: </w:t>
      </w:r>
      <w:r w:rsidR="00D34968" w:rsidRPr="00D34968">
        <w:rPr>
          <w:sz w:val="16"/>
          <w:szCs w:val="16"/>
        </w:rPr>
        <w:t>):(.</w:t>
      </w:r>
      <w:r w:rsidR="00D34968" w:rsidRPr="00D34968">
        <w:t>2</w:t>
      </w:r>
      <w:r w:rsidR="00D34968" w:rsidRPr="00D34968">
        <w:rPr>
          <w:smallCaps/>
          <w:vertAlign w:val="superscript"/>
        </w:rPr>
        <w:t>r</w:t>
      </w:r>
      <w:r w:rsidR="00D34968">
        <w:t>)</w:t>
      </w:r>
      <w:r w:rsidR="00FE600C">
        <w:t>, professor of Greek, Hebrew, and mathematics in Wittenberg stresse</w:t>
      </w:r>
      <w:r w:rsidR="00EA7DB6">
        <w:t>d</w:t>
      </w:r>
      <w:r w:rsidR="00FE600C">
        <w:t xml:space="preserve"> that Greek dialectal di</w:t>
      </w:r>
      <w:r>
        <w:t xml:space="preserve">versity, if taught well, caused </w:t>
      </w:r>
      <w:r w:rsidR="00FE600C">
        <w:t xml:space="preserve">no difficulties. </w:t>
      </w:r>
      <w:r w:rsidR="00DA18B3">
        <w:t>B</w:t>
      </w:r>
      <w:r w:rsidR="00FE600C">
        <w:t xml:space="preserve">efore Schmidt, it </w:t>
      </w:r>
      <w:r w:rsidR="00DA18B3">
        <w:t>had</w:t>
      </w:r>
      <w:r w:rsidR="00FE600C">
        <w:t xml:space="preserve"> been put forward that, after mastering the basics of grammar, achieving competence in a dialect would take one or two hours</w:t>
      </w:r>
      <w:r w:rsidR="00FE600C" w:rsidRPr="00A94481">
        <w:t xml:space="preserve"> </w:t>
      </w:r>
      <w:r w:rsidR="00FE600C">
        <w:t>only</w:t>
      </w:r>
      <w:r w:rsidR="00D34968">
        <w:t xml:space="preserve"> (Caselius </w:t>
      </w:r>
      <w:r w:rsidR="00D34968" w:rsidRPr="00D34968">
        <w:t xml:space="preserve">1560: </w:t>
      </w:r>
      <w:r w:rsidR="00D34968" w:rsidRPr="00D34968">
        <w:rPr>
          <w:smallCaps/>
        </w:rPr>
        <w:t>e.6</w:t>
      </w:r>
      <w:r w:rsidR="00D34968" w:rsidRPr="00D34968">
        <w:rPr>
          <w:smallCaps/>
          <w:vertAlign w:val="superscript"/>
        </w:rPr>
        <w:t>v</w:t>
      </w:r>
      <w:r w:rsidR="00D34968" w:rsidRPr="00D34968">
        <w:t>)</w:t>
      </w:r>
      <w:r w:rsidR="00FE600C">
        <w:t xml:space="preserve">. This view </w:t>
      </w:r>
      <w:r w:rsidR="00DA18B3">
        <w:t>was</w:t>
      </w:r>
      <w:r w:rsidR="00FE600C">
        <w:t xml:space="preserve"> shared by an eighteenth-century French Jesuit, who add</w:t>
      </w:r>
      <w:r w:rsidR="00DA18B3">
        <w:t>ed</w:t>
      </w:r>
      <w:r w:rsidR="00FE600C">
        <w:t xml:space="preserve"> that it suffice</w:t>
      </w:r>
      <w:r w:rsidR="00DA18B3">
        <w:t>d</w:t>
      </w:r>
      <w:r w:rsidR="00FE600C">
        <w:t xml:space="preserve"> for a student to know that a certain feature </w:t>
      </w:r>
      <w:r w:rsidR="009965E2">
        <w:t>was</w:t>
      </w:r>
      <w:r w:rsidR="00FE600C">
        <w:t xml:space="preserve"> dialectal, without being able to</w:t>
      </w:r>
      <w:r w:rsidR="009965E2">
        <w:t xml:space="preserve"> tell to what dialect it belonged</w:t>
      </w:r>
      <w:r w:rsidR="00FE600C">
        <w:t xml:space="preserve"> exactly. In fact, the same </w:t>
      </w:r>
      <w:r w:rsidR="00FE600C">
        <w:lastRenderedPageBreak/>
        <w:t xml:space="preserve">mutations </w:t>
      </w:r>
      <w:r w:rsidR="009965E2">
        <w:t>could</w:t>
      </w:r>
      <w:r w:rsidR="00FE600C">
        <w:t xml:space="preserve"> pertain to various dialects or </w:t>
      </w:r>
      <w:r w:rsidR="009965E2">
        <w:t xml:space="preserve">could </w:t>
      </w:r>
      <w:r w:rsidR="00FE600C">
        <w:t>even be transferred to the common language</w:t>
      </w:r>
      <w:r w:rsidR="00D34968">
        <w:t xml:space="preserve"> (Giraudeau 1739: 101)</w:t>
      </w:r>
      <w:r w:rsidR="00FE600C">
        <w:t>.</w:t>
      </w:r>
    </w:p>
    <w:p w14:paraId="0F92C485" w14:textId="77777777" w:rsidR="00DA18B3" w:rsidRDefault="00DA18B3" w:rsidP="00DA18B3">
      <w:pPr>
        <w:spacing w:after="120"/>
        <w:ind w:firstLine="0"/>
      </w:pPr>
    </w:p>
    <w:p w14:paraId="3F69E3A0" w14:textId="6523CE8D" w:rsidR="00FE600C" w:rsidRDefault="00FE600C" w:rsidP="00B35362">
      <w:pPr>
        <w:ind w:firstLine="0"/>
      </w:pPr>
      <w:r>
        <w:t xml:space="preserve">Most scholars </w:t>
      </w:r>
      <w:r w:rsidR="00DA18B3">
        <w:t>did</w:t>
      </w:r>
      <w:r>
        <w:t xml:space="preserve">, however, agree on the difficulty of the Greek dialects, which </w:t>
      </w:r>
      <w:r w:rsidR="009965E2">
        <w:t>was</w:t>
      </w:r>
      <w:r>
        <w:t xml:space="preserve"> reflected in their presentation of this subject matter in their handbooks for the language. In fact, grammarians of Greek adopt</w:t>
      </w:r>
      <w:r w:rsidR="00DA18B3">
        <w:t>ed</w:t>
      </w:r>
      <w:r>
        <w:t xml:space="preserve"> several strategies in dealing with the issue. The first and most important one </w:t>
      </w:r>
      <w:r w:rsidR="00DA18B3">
        <w:t>was</w:t>
      </w:r>
      <w:r>
        <w:t xml:space="preserve"> to clearly separate the dialects from the koine, since scholars usually assume</w:t>
      </w:r>
      <w:r w:rsidR="00DA18B3">
        <w:t>d that</w:t>
      </w:r>
      <w:r>
        <w:t xml:space="preserve"> koine forms </w:t>
      </w:r>
      <w:r w:rsidR="007E134C">
        <w:t>were</w:t>
      </w:r>
      <w:r>
        <w:t xml:space="preserve"> sufficient for beginning students.</w:t>
      </w:r>
      <w:r>
        <w:rPr>
          <w:rStyle w:val="Voetnootmarkering"/>
        </w:rPr>
        <w:footnoteReference w:id="68"/>
      </w:r>
      <w:r>
        <w:t xml:space="preserve"> The renowned French Hellenist Henri Estienne emphasize</w:t>
      </w:r>
      <w:r w:rsidR="00DA18B3">
        <w:t>d</w:t>
      </w:r>
      <w:r>
        <w:t xml:space="preserve"> that knowledge of the dialects </w:t>
      </w:r>
      <w:r w:rsidR="007E134C">
        <w:t>was</w:t>
      </w:r>
      <w:r>
        <w:t xml:space="preserve"> not necessary to correctly decline and conjugate Greek nouns and verbs. The koine</w:t>
      </w:r>
      <w:r w:rsidR="00D34968">
        <w:t>/</w:t>
      </w:r>
      <w:r>
        <w:t xml:space="preserve">dialect separation </w:t>
      </w:r>
      <w:r w:rsidR="00DA18B3">
        <w:t>could occur</w:t>
      </w:r>
      <w:r>
        <w:t xml:space="preserve"> in different manners. </w:t>
      </w:r>
      <w:r w:rsidR="00B35362">
        <w:t>S</w:t>
      </w:r>
      <w:r>
        <w:t>ome grammars omit</w:t>
      </w:r>
      <w:r w:rsidR="00DA18B3">
        <w:t>ted</w:t>
      </w:r>
      <w:r>
        <w:t xml:space="preserve"> dialectal information altogether </w:t>
      </w:r>
      <w:r w:rsidR="00D34968">
        <w:t>in order</w:t>
      </w:r>
      <w:r>
        <w:t xml:space="preserve"> to avoid overcomplication, whereas others reserve</w:t>
      </w:r>
      <w:r w:rsidR="00DA18B3">
        <w:t>d</w:t>
      </w:r>
      <w:r>
        <w:t xml:space="preserve"> an entirely separate booklet for the issue.</w:t>
      </w:r>
      <w:r>
        <w:rPr>
          <w:rStyle w:val="Voetnootmarkering"/>
        </w:rPr>
        <w:footnoteReference w:id="69"/>
      </w:r>
      <w:r>
        <w:t xml:space="preserve"> In other cases, dialect forms </w:t>
      </w:r>
      <w:r w:rsidR="00DA18B3">
        <w:t>were</w:t>
      </w:r>
      <w:r>
        <w:t xml:space="preserve"> discussed after the koine </w:t>
      </w:r>
      <w:r w:rsidR="00DA18B3">
        <w:t>had been</w:t>
      </w:r>
      <w:r>
        <w:t xml:space="preserve"> described, which </w:t>
      </w:r>
      <w:r w:rsidR="00DA18B3">
        <w:t>was</w:t>
      </w:r>
      <w:r w:rsidR="00B35362">
        <w:t xml:space="preserve"> </w:t>
      </w:r>
      <w:r>
        <w:t xml:space="preserve">Philipp Melanchthon’s </w:t>
      </w:r>
      <w:r>
        <w:rPr>
          <w:i/>
          <w:iCs/>
        </w:rPr>
        <w:t>modus operandi</w:t>
      </w:r>
      <w:r>
        <w:t xml:space="preserve"> in his Greek grammar</w:t>
      </w:r>
      <w:r w:rsidR="00D34968">
        <w:t xml:space="preserve"> (see e.g. Melanchthon 1518: g.iv</w:t>
      </w:r>
      <w:r w:rsidR="00D34968">
        <w:rPr>
          <w:smallCaps/>
          <w:vertAlign w:val="superscript"/>
        </w:rPr>
        <w:t>v</w:t>
      </w:r>
      <w:r w:rsidR="00D34968">
        <w:t>)</w:t>
      </w:r>
      <w:r>
        <w:t>. Scholars often opt</w:t>
      </w:r>
      <w:r w:rsidR="00DA18B3">
        <w:t>ed</w:t>
      </w:r>
      <w:r>
        <w:t xml:space="preserve"> to typographically distinguish dialect from koine forms, usually by employing fonts of different sizes. As can be expected, dialect forms </w:t>
      </w:r>
      <w:r w:rsidR="00DA18B3">
        <w:t>were</w:t>
      </w:r>
      <w:r>
        <w:t xml:space="preserve"> as a rule in smaller print than koine forms.</w:t>
      </w:r>
      <w:r w:rsidR="00DA18B3">
        <w:rPr>
          <w:rStyle w:val="Voetnootmarkering"/>
        </w:rPr>
        <w:footnoteReference w:id="70"/>
      </w:r>
    </w:p>
    <w:p w14:paraId="2E59F17B" w14:textId="77777777" w:rsidR="00641628" w:rsidRDefault="00641628" w:rsidP="00641628">
      <w:pPr>
        <w:ind w:firstLine="0"/>
      </w:pPr>
      <w:bookmarkStart w:id="56" w:name="BolzanioLaby"/>
    </w:p>
    <w:p w14:paraId="24B5FF24" w14:textId="42FE1E05" w:rsidR="00FE600C" w:rsidRDefault="00FE600C" w:rsidP="00CC3C39">
      <w:pPr>
        <w:ind w:firstLine="0"/>
      </w:pPr>
      <w:r>
        <w:t xml:space="preserve">Another way to separate koine from dialect information </w:t>
      </w:r>
      <w:r w:rsidR="00641628">
        <w:t>was</w:t>
      </w:r>
      <w:r>
        <w:t xml:space="preserve"> to postpone the matter to later sections of the grammar. A particular case in point </w:t>
      </w:r>
      <w:r w:rsidR="00641628">
        <w:t>is</w:t>
      </w:r>
      <w:r>
        <w:t xml:space="preserve"> Urbano Bolzanio (1442–1524). In his book on Renaissance grammars of Greek, Paul Botley </w:t>
      </w:r>
      <w:r w:rsidR="00CC3C39">
        <w:t xml:space="preserve">(2010: 36–40) </w:t>
      </w:r>
      <w:r w:rsidR="00FB3E64">
        <w:t>has described</w:t>
      </w:r>
      <w:r>
        <w:t xml:space="preserve"> how this Italian Hellenist revised his successful Greek grammar several times, while trying to find a more adequate manner to include dialect forms in his manual. </w:t>
      </w:r>
      <w:r w:rsidRPr="00E738D7">
        <w:t xml:space="preserve">The first edition of his </w:t>
      </w:r>
      <w:r>
        <w:t>grammar</w:t>
      </w:r>
      <w:r w:rsidRPr="00E738D7">
        <w:t xml:space="preserve"> contain</w:t>
      </w:r>
      <w:r w:rsidR="00641628">
        <w:t>ed</w:t>
      </w:r>
      <w:r w:rsidRPr="00E738D7">
        <w:t xml:space="preserve"> </w:t>
      </w:r>
      <w:r>
        <w:t>information on the dialects throughout</w:t>
      </w:r>
      <w:r w:rsidR="00CC3C39">
        <w:t xml:space="preserve"> (cf. Bolzanio 1497: e.vi</w:t>
      </w:r>
      <w:r w:rsidR="00CC3C39">
        <w:rPr>
          <w:smallCaps/>
          <w:vertAlign w:val="superscript"/>
        </w:rPr>
        <w:t>v</w:t>
      </w:r>
      <w:r w:rsidR="00CC3C39">
        <w:t>)</w:t>
      </w:r>
      <w:r w:rsidRPr="00E738D7">
        <w:t>. Aware</w:t>
      </w:r>
      <w:r w:rsidR="00641628">
        <w:t xml:space="preserve"> of the difficulties this raised</w:t>
      </w:r>
      <w:r w:rsidRPr="00E738D7">
        <w:t xml:space="preserve"> for students, </w:t>
      </w:r>
      <w:r>
        <w:t xml:space="preserve">Bolzanio </w:t>
      </w:r>
      <w:r w:rsidR="00641628">
        <w:t>relegated</w:t>
      </w:r>
      <w:r>
        <w:t xml:space="preserve"> </w:t>
      </w:r>
      <w:r w:rsidRPr="00E738D7">
        <w:t xml:space="preserve">dialect </w:t>
      </w:r>
      <w:r>
        <w:t xml:space="preserve">forms </w:t>
      </w:r>
      <w:r w:rsidR="00641628">
        <w:t xml:space="preserve">to </w:t>
      </w:r>
      <w:r w:rsidRPr="00E738D7">
        <w:t>a second part</w:t>
      </w:r>
      <w:r>
        <w:t xml:space="preserve"> in </w:t>
      </w:r>
      <w:r w:rsidRPr="00E738D7">
        <w:t xml:space="preserve">his revised text of 1512. This </w:t>
      </w:r>
      <w:r w:rsidR="00641628">
        <w:t>was</w:t>
      </w:r>
      <w:r w:rsidRPr="00E738D7">
        <w:t xml:space="preserve"> intended for more advanced students who </w:t>
      </w:r>
      <w:r w:rsidR="00641628">
        <w:t>had</w:t>
      </w:r>
      <w:r w:rsidRPr="00E738D7">
        <w:t xml:space="preserve"> successfully studied the first introductory part</w:t>
      </w:r>
      <w:r w:rsidR="00CC3C39">
        <w:t xml:space="preserve"> (Bolzanio 1512: </w:t>
      </w:r>
      <w:r w:rsidR="00CC3C39">
        <w:rPr>
          <w:smallCaps/>
        </w:rPr>
        <w:t>h</w:t>
      </w:r>
      <w:r w:rsidR="00CC3C39">
        <w:t>.iii</w:t>
      </w:r>
      <w:r w:rsidR="00CC3C39">
        <w:rPr>
          <w:smallCaps/>
          <w:vertAlign w:val="superscript"/>
        </w:rPr>
        <w:t>r</w:t>
      </w:r>
      <w:r w:rsidR="00CC3C39">
        <w:t>)</w:t>
      </w:r>
      <w:r w:rsidRPr="00E738D7">
        <w:t>. In the posthumously publish</w:t>
      </w:r>
      <w:r>
        <w:t>ed second revision</w:t>
      </w:r>
      <w:r w:rsidRPr="00E738D7">
        <w:t>, he elaborate</w:t>
      </w:r>
      <w:r w:rsidR="00641628">
        <w:t>d</w:t>
      </w:r>
      <w:r w:rsidRPr="00E738D7">
        <w:t xml:space="preserve"> further upon </w:t>
      </w:r>
      <w:r>
        <w:t>this bipartition</w:t>
      </w:r>
      <w:r w:rsidRPr="00E738D7">
        <w:t xml:space="preserve">. </w:t>
      </w:r>
      <w:r>
        <w:t>He exclude</w:t>
      </w:r>
      <w:r w:rsidR="00641628">
        <w:t>d</w:t>
      </w:r>
      <w:r>
        <w:t xml:space="preserve"> </w:t>
      </w:r>
      <w:r w:rsidRPr="00E738D7">
        <w:t xml:space="preserve">information </w:t>
      </w:r>
      <w:r>
        <w:t xml:space="preserve">on the dialects </w:t>
      </w:r>
      <w:r w:rsidRPr="00E738D7">
        <w:t xml:space="preserve">from the first three books, intended for beginners. Advanced students </w:t>
      </w:r>
      <w:r w:rsidR="00641628">
        <w:t>could</w:t>
      </w:r>
      <w:r w:rsidRPr="00E738D7">
        <w:t xml:space="preserve"> direct themselves </w:t>
      </w:r>
      <w:r w:rsidRPr="00E738D7">
        <w:lastRenderedPageBreak/>
        <w:t xml:space="preserve">to the six </w:t>
      </w:r>
      <w:r>
        <w:t xml:space="preserve">subsequent </w:t>
      </w:r>
      <w:r w:rsidRPr="00E738D7">
        <w:t xml:space="preserve">books. These </w:t>
      </w:r>
      <w:r>
        <w:t>contain</w:t>
      </w:r>
      <w:r w:rsidR="00641628">
        <w:t>ed</w:t>
      </w:r>
      <w:r>
        <w:t xml:space="preserve"> a description of dialect forms, </w:t>
      </w:r>
      <w:r w:rsidRPr="00E738D7">
        <w:t xml:space="preserve">especially book four, </w:t>
      </w:r>
      <w:r>
        <w:t>“On the variety of tongues”</w:t>
      </w:r>
      <w:r w:rsidR="00CC3C39">
        <w:t xml:space="preserve"> (“</w:t>
      </w:r>
      <w:r w:rsidR="00CC3C39" w:rsidRPr="00CA2765">
        <w:rPr>
          <w:iCs/>
          <w:lang w:val="la-Latn"/>
        </w:rPr>
        <w:t>De linguarum uarietate</w:t>
      </w:r>
      <w:r w:rsidR="00CC3C39" w:rsidRPr="00FE600C">
        <w:rPr>
          <w:iCs/>
        </w:rPr>
        <w:t>”</w:t>
      </w:r>
      <w:r w:rsidR="00CC3C39">
        <w:rPr>
          <w:iCs/>
        </w:rPr>
        <w:t xml:space="preserve">; Bolzanio </w:t>
      </w:r>
      <w:r w:rsidR="00CC3C39">
        <w:t>1545: 60</w:t>
      </w:r>
      <w:r w:rsidR="00CC3C39">
        <w:rPr>
          <w:smallCaps/>
          <w:vertAlign w:val="superscript"/>
        </w:rPr>
        <w:t>v</w:t>
      </w:r>
      <w:r w:rsidR="00CC3C39">
        <w:t>)</w:t>
      </w:r>
      <w:r w:rsidRPr="00E738D7">
        <w:t>.</w:t>
      </w:r>
    </w:p>
    <w:bookmarkEnd w:id="56"/>
    <w:p w14:paraId="4301E707" w14:textId="77777777" w:rsidR="002843A1" w:rsidRDefault="002843A1" w:rsidP="002843A1">
      <w:pPr>
        <w:ind w:firstLine="0"/>
      </w:pPr>
    </w:p>
    <w:p w14:paraId="7509C6CA" w14:textId="56180CCD" w:rsidR="00FE600C" w:rsidRDefault="00FE600C" w:rsidP="00B35362">
      <w:pPr>
        <w:ind w:firstLine="0"/>
      </w:pPr>
      <w:r>
        <w:t>A second strategy consist</w:t>
      </w:r>
      <w:r w:rsidR="002843A1">
        <w:t>ed</w:t>
      </w:r>
      <w:r>
        <w:t xml:space="preserve"> in presenting the dialects and their particularities in a way that </w:t>
      </w:r>
      <w:r w:rsidR="002843A1">
        <w:t>was</w:t>
      </w:r>
      <w:r>
        <w:t xml:space="preserve"> as accessible and didactically effective as possible. For instance, </w:t>
      </w:r>
      <w:r w:rsidR="00FB3E64">
        <w:t>in an attempt at facilitating</w:t>
      </w:r>
      <w:r>
        <w:t xml:space="preserve"> the study of dialect rules, the French Hellenist and Port-Royal professor Claude Lancelot (ca. 1615–1695) composed mnemonic verses describing the most important features</w:t>
      </w:r>
      <w:r w:rsidR="00CC3C39">
        <w:t xml:space="preserve"> (Lancelot 1655: </w:t>
      </w:r>
      <w:r w:rsidR="00CC3C39">
        <w:rPr>
          <w:smallCaps/>
        </w:rPr>
        <w:t xml:space="preserve">xiv-xv; </w:t>
      </w:r>
      <w:r w:rsidR="00CC3C39">
        <w:t>cf. also Anon. 1725)</w:t>
      </w:r>
      <w:r>
        <w:t>. On the Attic dialect, Lancelot muse</w:t>
      </w:r>
      <w:r w:rsidR="002843A1">
        <w:t>d</w:t>
      </w:r>
      <w:r>
        <w:t xml:space="preserve"> in absurd</w:t>
      </w:r>
      <w:r w:rsidR="002843A1">
        <w:t xml:space="preserve"> French</w:t>
      </w:r>
      <w:r>
        <w:t xml:space="preserve"> verses, which I refrain from translating:</w:t>
      </w:r>
    </w:p>
    <w:p w14:paraId="131C34DD" w14:textId="77777777" w:rsidR="00FE600C" w:rsidRPr="00CF04C2" w:rsidRDefault="00FE600C" w:rsidP="00FE600C">
      <w:pPr>
        <w:pStyle w:val="Citaat"/>
        <w:spacing w:after="0"/>
        <w:rPr>
          <w:lang w:val="fr-FR"/>
        </w:rPr>
      </w:pPr>
      <w:r w:rsidRPr="00CF04C2">
        <w:rPr>
          <w:lang w:val="fr-FR"/>
        </w:rPr>
        <w:t>1 Contracter l’Attique aime, 2 et des voix le meslange:</w:t>
      </w:r>
    </w:p>
    <w:p w14:paraId="3C24B0F7" w14:textId="77777777" w:rsidR="00FE600C" w:rsidRPr="00CF04C2" w:rsidRDefault="00FE600C" w:rsidP="00FE600C">
      <w:pPr>
        <w:pStyle w:val="Citaat"/>
        <w:spacing w:before="0" w:after="0"/>
        <w:rPr>
          <w:lang w:val="fr-FR"/>
        </w:rPr>
      </w:pPr>
      <w:r w:rsidRPr="00CF04C2">
        <w:rPr>
          <w:lang w:val="fr-FR"/>
        </w:rPr>
        <w:t>3 Son ς en ξῖ, ῥῶ, ταῦ, assez souvent il change:</w:t>
      </w:r>
    </w:p>
    <w:p w14:paraId="66A5D3C9" w14:textId="77777777" w:rsidR="00FE600C" w:rsidRPr="00CF04C2" w:rsidRDefault="00FE600C" w:rsidP="00FE600C">
      <w:pPr>
        <w:pStyle w:val="Citaat"/>
        <w:spacing w:before="0" w:after="0"/>
        <w:rPr>
          <w:lang w:val="fr-FR"/>
        </w:rPr>
      </w:pPr>
      <w:r w:rsidRPr="00CF04C2">
        <w:rPr>
          <w:lang w:val="fr-FR"/>
        </w:rPr>
        <w:t>4 Oste ι d’αϊ, εϊ; 5 d’</w:t>
      </w:r>
      <w:r w:rsidRPr="00CF04C2">
        <w:rPr>
          <w:i/>
          <w:iCs w:val="0"/>
          <w:lang w:val="fr-FR"/>
        </w:rPr>
        <w:t>omicron</w:t>
      </w:r>
      <w:r w:rsidRPr="00CF04C2">
        <w:rPr>
          <w:lang w:val="fr-FR"/>
        </w:rPr>
        <w:t xml:space="preserve"> fait ω grand,</w:t>
      </w:r>
    </w:p>
    <w:p w14:paraId="02BAC0FB" w14:textId="3C5F2771" w:rsidR="00FE600C" w:rsidRPr="00CF04C2" w:rsidRDefault="00FE600C" w:rsidP="00FE600C">
      <w:pPr>
        <w:pStyle w:val="Citaat"/>
        <w:spacing w:before="0"/>
        <w:rPr>
          <w:lang w:val="fr-FR"/>
        </w:rPr>
      </w:pPr>
      <w:r w:rsidRPr="00CF04C2">
        <w:rPr>
          <w:lang w:val="fr-FR"/>
        </w:rPr>
        <w:t xml:space="preserve">6 οὖν à la fin des mots, 7 aux </w:t>
      </w:r>
      <w:r w:rsidR="00FB3E64">
        <w:rPr>
          <w:lang w:val="fr-FR"/>
        </w:rPr>
        <w:t>a</w:t>
      </w:r>
      <w:r w:rsidRPr="00CF04C2">
        <w:rPr>
          <w:lang w:val="fr-FR"/>
        </w:rPr>
        <w:t>dverbes ι prend.</w:t>
      </w:r>
      <w:r>
        <w:rPr>
          <w:rStyle w:val="Voetnootmarkering"/>
          <w:lang w:val="fr-FR"/>
        </w:rPr>
        <w:footnoteReference w:id="71"/>
      </w:r>
    </w:p>
    <w:p w14:paraId="518A136E" w14:textId="2201D178" w:rsidR="00FE600C" w:rsidRDefault="00FE600C" w:rsidP="00FE600C">
      <w:pPr>
        <w:ind w:firstLine="0"/>
      </w:pPr>
      <w:r>
        <w:t xml:space="preserve">Despite Lancelot’s good intentions, one might wonder how a student of Greek would benefit from these dense and enigmatic </w:t>
      </w:r>
      <w:r w:rsidR="00E24438">
        <w:t>verses</w:t>
      </w:r>
      <w:r>
        <w:t>.</w:t>
      </w:r>
    </w:p>
    <w:p w14:paraId="7BF84090" w14:textId="77777777" w:rsidR="002843A1" w:rsidRDefault="002843A1" w:rsidP="002843A1">
      <w:pPr>
        <w:ind w:firstLine="0"/>
      </w:pPr>
    </w:p>
    <w:p w14:paraId="6BF9E316" w14:textId="5A478067" w:rsidR="008A48FF" w:rsidRDefault="00FE600C" w:rsidP="00CC3C39">
      <w:pPr>
        <w:ind w:firstLine="0"/>
      </w:pPr>
      <w:r>
        <w:t>Mo</w:t>
      </w:r>
      <w:r w:rsidR="00BB37E7">
        <w:t xml:space="preserve">re often, grammarians introduced </w:t>
      </w:r>
      <w:r>
        <w:t>synoptic and systematized overviews in a schematic form, a method of presentation absent from the Ancient and Byzantine Greek tradition but widespread in early modern grammatical and typographical prac</w:t>
      </w:r>
      <w:r w:rsidR="00BB37E7">
        <w:t>tice</w:t>
      </w:r>
      <w:r>
        <w:t xml:space="preserve">. In </w:t>
      </w:r>
      <w:r w:rsidR="00BB37E7">
        <w:t>this approach</w:t>
      </w:r>
      <w:r>
        <w:t xml:space="preserve">, dialectal data </w:t>
      </w:r>
      <w:r w:rsidR="00BB37E7">
        <w:t xml:space="preserve">were usually </w:t>
      </w:r>
      <w:r>
        <w:t>presented per linguistic feature</w:t>
      </w:r>
      <w:r w:rsidR="00BB37E7">
        <w:t xml:space="preserve"> – </w:t>
      </w:r>
      <w:r>
        <w:t xml:space="preserve">either in separate booklets or scattered throughout grammars </w:t>
      </w:r>
      <w:r w:rsidR="00BB37E7">
        <w:t xml:space="preserve">– </w:t>
      </w:r>
      <w:r>
        <w:t xml:space="preserve">rather than per dialect, as </w:t>
      </w:r>
      <w:r w:rsidR="008C0716">
        <w:t>their ancient and medieval predecessors had done</w:t>
      </w:r>
      <w:r>
        <w:t>.</w:t>
      </w:r>
      <w:r>
        <w:rPr>
          <w:rStyle w:val="Voetnootmarkering"/>
        </w:rPr>
        <w:footnoteReference w:id="72"/>
      </w:r>
      <w:r>
        <w:t xml:space="preserve"> This no doubt stimulated a contrastive comparison of the dialects and perhaps also of other languages, as not long after thi</w:t>
      </w:r>
      <w:r w:rsidR="005B24C5">
        <w:t>s method of presentation appeared</w:t>
      </w:r>
      <w:r>
        <w:t xml:space="preserve"> scholars start</w:t>
      </w:r>
      <w:r w:rsidR="005B24C5">
        <w:t>ed</w:t>
      </w:r>
      <w:r>
        <w:t xml:space="preserve"> </w:t>
      </w:r>
      <w:r w:rsidR="005B24C5">
        <w:t xml:space="preserve">to compare </w:t>
      </w:r>
      <w:r>
        <w:t>different languages while trying to assess their degree of kinship.</w:t>
      </w:r>
      <w:r>
        <w:rPr>
          <w:rStyle w:val="Voetnootmarkering"/>
        </w:rPr>
        <w:footnoteReference w:id="73"/>
      </w:r>
      <w:r>
        <w:t xml:space="preserve"> A number of scholars combine</w:t>
      </w:r>
      <w:r w:rsidR="008A48FF">
        <w:t>d</w:t>
      </w:r>
      <w:r w:rsidRPr="009C5FB8">
        <w:t xml:space="preserve"> the per dialect and the per linguistic feature approach</w:t>
      </w:r>
      <w:r>
        <w:t>, discussing each dialect in separate chapters but structuring every chapter by means of grammatical properties</w:t>
      </w:r>
      <w:r w:rsidR="00CC3C39">
        <w:t xml:space="preserve"> (see e.g. </w:t>
      </w:r>
      <w:r w:rsidR="00CC3C39" w:rsidRPr="009C5FB8">
        <w:t>Zwing</w:t>
      </w:r>
      <w:r w:rsidR="00CC3C39">
        <w:t>er 1605; Mérigon 1621)</w:t>
      </w:r>
      <w:r w:rsidRPr="009C5FB8">
        <w:t>.</w:t>
      </w:r>
      <w:r>
        <w:t xml:space="preserve"> Grammarians usually </w:t>
      </w:r>
      <w:r w:rsidR="008A48FF">
        <w:t>did</w:t>
      </w:r>
      <w:r>
        <w:t xml:space="preserve"> not comment on their motivation </w:t>
      </w:r>
      <w:r w:rsidR="00CC3C39">
        <w:t>in</w:t>
      </w:r>
      <w:r>
        <w:t xml:space="preserve"> adopt</w:t>
      </w:r>
      <w:r w:rsidR="00CC3C39">
        <w:t>ing</w:t>
      </w:r>
      <w:r>
        <w:t xml:space="preserve"> a </w:t>
      </w:r>
      <w:r w:rsidR="00FB3E64">
        <w:t>specific</w:t>
      </w:r>
      <w:r>
        <w:t xml:space="preserve"> method of presentation. An exception is an early eighteenth-century </w:t>
      </w:r>
      <w:r>
        <w:lastRenderedPageBreak/>
        <w:t>Hellenist who criticize</w:t>
      </w:r>
      <w:r w:rsidR="008A48FF">
        <w:t>d</w:t>
      </w:r>
      <w:r>
        <w:t xml:space="preserve"> the per linguistic feature</w:t>
      </w:r>
      <w:r w:rsidR="00FB3E64">
        <w:t xml:space="preserve"> </w:t>
      </w:r>
      <w:r w:rsidR="00CC3C39">
        <w:t xml:space="preserve">structure </w:t>
      </w:r>
      <w:r w:rsidR="00FB3E64">
        <w:t>and preferred the traditional approach per dialect</w:t>
      </w:r>
      <w:r w:rsidR="007F3556">
        <w:t xml:space="preserve"> because he regarded it as more transparent</w:t>
      </w:r>
      <w:r w:rsidR="00CC3C39">
        <w:t xml:space="preserve"> (Heupel </w:t>
      </w:r>
      <w:r w:rsidR="00CC3C39" w:rsidRPr="00CC3C39">
        <w:t xml:space="preserve">1712: </w:t>
      </w:r>
      <w:r w:rsidR="00CC3C39" w:rsidRPr="00CC3C39">
        <w:rPr>
          <w:sz w:val="16"/>
          <w:szCs w:val="14"/>
        </w:rPr>
        <w:t>):(</w:t>
      </w:r>
      <w:r w:rsidR="00CC3C39" w:rsidRPr="00CC3C39">
        <w:t>.3</w:t>
      </w:r>
      <w:r w:rsidR="00CC3C39" w:rsidRPr="00CC3C39">
        <w:rPr>
          <w:smallCaps/>
          <w:vertAlign w:val="superscript"/>
        </w:rPr>
        <w:t>r–</w:t>
      </w:r>
      <w:r w:rsidR="00CC3C39" w:rsidRPr="00CC3C39">
        <w:rPr>
          <w:sz w:val="16"/>
          <w:szCs w:val="14"/>
        </w:rPr>
        <w:t>):(</w:t>
      </w:r>
      <w:r w:rsidR="00CC3C39" w:rsidRPr="00CC3C39">
        <w:t>.3</w:t>
      </w:r>
      <w:r w:rsidR="00CC3C39" w:rsidRPr="00CC3C39">
        <w:rPr>
          <w:smallCaps/>
          <w:vertAlign w:val="superscript"/>
        </w:rPr>
        <w:t>v</w:t>
      </w:r>
      <w:r w:rsidR="00CC3C39">
        <w:t>)</w:t>
      </w:r>
      <w:r>
        <w:t>.</w:t>
      </w:r>
    </w:p>
    <w:p w14:paraId="61BDB6F8" w14:textId="77777777" w:rsidR="008A48FF" w:rsidRDefault="008A48FF" w:rsidP="008A48FF">
      <w:pPr>
        <w:ind w:firstLine="0"/>
      </w:pPr>
    </w:p>
    <w:p w14:paraId="341004C2" w14:textId="6A8B8D53" w:rsidR="00FE600C" w:rsidRDefault="00FE600C" w:rsidP="00CC3C39">
      <w:pPr>
        <w:ind w:firstLine="0"/>
      </w:pPr>
      <w:r>
        <w:t xml:space="preserve">The variety of strategies adopted in presenting dialect forms triggered some debate. For instance, the schematic presentations </w:t>
      </w:r>
      <w:r w:rsidR="00D664D5">
        <w:t>in table form</w:t>
      </w:r>
      <w:r>
        <w:t xml:space="preserve"> could become rather complex, thus losing their didactic perspicuity. </w:t>
      </w:r>
      <w:bookmarkStart w:id="57" w:name="FaciusLaby"/>
      <w:r>
        <w:t xml:space="preserve">This seems to have been one of the reasons for the grammarian Johann Friedrich Facius </w:t>
      </w:r>
      <w:r w:rsidR="00CC3C39" w:rsidRPr="00CC3C39">
        <w:t xml:space="preserve">(1782: </w:t>
      </w:r>
      <w:r w:rsidR="00CC3C39" w:rsidRPr="00CC3C39">
        <w:rPr>
          <w:smallCaps/>
        </w:rPr>
        <w:t>viii</w:t>
      </w:r>
      <w:r w:rsidR="00CC3C39" w:rsidRPr="00CC3C39">
        <w:t xml:space="preserve">) </w:t>
      </w:r>
      <w:r>
        <w:t>to criticize the manuals of his predecessors. To remedy this, Facius composed his own handbook, granting, however, that practical considerations</w:t>
      </w:r>
      <w:r w:rsidR="001A15F9">
        <w:t xml:space="preserve"> also motivated him to write it, as </w:t>
      </w:r>
      <w:r>
        <w:t xml:space="preserve">earlier manuals were difficult to find in bookshops. </w:t>
      </w:r>
      <w:bookmarkStart w:id="58" w:name="GedikeLaby"/>
      <w:bookmarkEnd w:id="57"/>
      <w:r>
        <w:t xml:space="preserve">Around the same time, Friedrich Gedike blamed both ancient and recent grammarians of Greek for having obscured the study of the dialects. Specifically, Gedike criticized existing </w:t>
      </w:r>
      <w:r w:rsidR="001A15F9">
        <w:t>handbooks</w:t>
      </w:r>
      <w:r>
        <w:t>, because they “are all a dark chaos of piled up examples” lacking “a philosophical view on the entire matter”.</w:t>
      </w:r>
      <w:r>
        <w:rPr>
          <w:rStyle w:val="Voetnootmarkering"/>
        </w:rPr>
        <w:footnoteReference w:id="74"/>
      </w:r>
      <w:bookmarkStart w:id="59" w:name="EstienneLaby"/>
      <w:bookmarkEnd w:id="58"/>
    </w:p>
    <w:p w14:paraId="6089E49D" w14:textId="057614CC" w:rsidR="00FE600C" w:rsidRPr="00074646" w:rsidRDefault="00FE600C" w:rsidP="00C322DA">
      <w:pPr>
        <w:pStyle w:val="Kop2"/>
        <w:numPr>
          <w:ilvl w:val="0"/>
          <w:numId w:val="16"/>
        </w:numPr>
      </w:pPr>
      <w:bookmarkStart w:id="60" w:name="_Toc19704825"/>
      <w:bookmarkEnd w:id="59"/>
      <w:r w:rsidRPr="00074646">
        <w:t>Conclusion</w:t>
      </w:r>
      <w:r w:rsidR="00094E98">
        <w:t>: D</w:t>
      </w:r>
      <w:r>
        <w:t>ialectology as a</w:t>
      </w:r>
      <w:r w:rsidR="00152611">
        <w:t>n ancillary</w:t>
      </w:r>
      <w:r>
        <w:t xml:space="preserve"> subfield of Greek philology</w:t>
      </w:r>
      <w:bookmarkEnd w:id="60"/>
    </w:p>
    <w:p w14:paraId="18B45A63" w14:textId="33385F4B" w:rsidR="00364963" w:rsidRDefault="00FE600C" w:rsidP="00CC3C39">
      <w:pPr>
        <w:ind w:firstLine="0"/>
      </w:pPr>
      <w:r>
        <w:t xml:space="preserve">In conclusion, the </w:t>
      </w:r>
      <w:r w:rsidR="00F03568">
        <w:t>ancient Gre</w:t>
      </w:r>
      <w:r>
        <w:t xml:space="preserve">ek dialects principally attracted philological interest in the early modern period, albeit </w:t>
      </w:r>
      <w:r w:rsidR="00CC3C39">
        <w:t>not so much</w:t>
      </w:r>
      <w:r>
        <w:t xml:space="preserve"> as a topic in and for itself. </w:t>
      </w:r>
      <w:r w:rsidR="00AC2D04">
        <w:t>Dialect studies were</w:t>
      </w:r>
      <w:r>
        <w:t xml:space="preserve"> as a rule subsidiary to philological goals and skills that were considered more important. These principally include</w:t>
      </w:r>
      <w:r w:rsidR="0016254B">
        <w:t>d</w:t>
      </w:r>
      <w:r>
        <w:t xml:space="preserve"> the ability to read Greek literature, to achieve more accurate etymological insights into the Greek language, to edit Greek literary texts, and to compose texts in the Greek language and its different dialects. The dialects were widely perceived as difficult subject matter, which grammarians presented in various ways in order to make it as clear as possible to their readership of would-be Hellenists. This led in some cases to a critique of the approach of others </w:t>
      </w:r>
      <w:r w:rsidR="0016254B">
        <w:t>but</w:t>
      </w:r>
      <w:r>
        <w:t xml:space="preserve"> more often to a struggle with presenting the dialects in a didactically effective manner</w:t>
      </w:r>
      <w:r w:rsidR="006B6903">
        <w:t xml:space="preserve">; </w:t>
      </w:r>
      <w:r w:rsidR="00AC2D04">
        <w:t>the opportunities offered by the printing press</w:t>
      </w:r>
      <w:r w:rsidR="006B6903">
        <w:t xml:space="preserve"> greatly facilitated this endeavor</w:t>
      </w:r>
      <w:r w:rsidR="00AC2D04">
        <w:t xml:space="preserve">, </w:t>
      </w:r>
      <w:r w:rsidR="006B6903">
        <w:t xml:space="preserve">as this new technique allowed </w:t>
      </w:r>
      <w:r w:rsidR="00AC2D04">
        <w:t>for</w:t>
      </w:r>
      <w:r w:rsidR="00A70FC6">
        <w:t xml:space="preserve"> convenient</w:t>
      </w:r>
      <w:r w:rsidR="00AC2D04">
        <w:t xml:space="preserve"> schematic visualizations of </w:t>
      </w:r>
      <w:r w:rsidR="006B6903">
        <w:t>Greek linguistic diversity</w:t>
      </w:r>
      <w:r>
        <w:t>.</w:t>
      </w:r>
    </w:p>
    <w:p w14:paraId="050E1DCB" w14:textId="77777777" w:rsidR="0011495B" w:rsidRDefault="0011495B" w:rsidP="0011495B">
      <w:pPr>
        <w:ind w:firstLine="0"/>
      </w:pPr>
    </w:p>
    <w:p w14:paraId="052B3C42" w14:textId="51A2E967" w:rsidR="005D626D" w:rsidRDefault="00FE600C" w:rsidP="00B35362">
      <w:pPr>
        <w:ind w:firstLine="0"/>
      </w:pPr>
      <w:r>
        <w:t xml:space="preserve">Even though manuals for the Greek dialects were conceived primarily as auxiliary tools, Hellenists began to regard the study of the </w:t>
      </w:r>
      <w:r w:rsidR="00F03568">
        <w:t>ancient Gre</w:t>
      </w:r>
      <w:r>
        <w:t>ek dialects as a separate subfield within Greek philology, especially in the eighteenth century. The Bible scholar Christi</w:t>
      </w:r>
      <w:r w:rsidR="00B35362">
        <w:t xml:space="preserve">an Siegmund Georgi (1702–1771) </w:t>
      </w:r>
      <w:r>
        <w:t xml:space="preserve">explicitly interpreted </w:t>
      </w:r>
      <w:r w:rsidRPr="00825312">
        <w:rPr>
          <w:i/>
          <w:lang w:val="la-Latn"/>
        </w:rPr>
        <w:t>dialectologia</w:t>
      </w:r>
      <w:r w:rsidR="00CC0F54">
        <w:t xml:space="preserve"> in the sense of “</w:t>
      </w:r>
      <w:r>
        <w:t xml:space="preserve">analysis and </w:t>
      </w:r>
      <w:r>
        <w:lastRenderedPageBreak/>
        <w:t xml:space="preserve">description of the </w:t>
      </w:r>
      <w:r w:rsidR="00F03568">
        <w:t>ancient Gre</w:t>
      </w:r>
      <w:r w:rsidR="00CC0F54">
        <w:t xml:space="preserve">ek dialects” </w:t>
      </w:r>
      <w:r>
        <w:t>as a distinct scholarly activity.</w:t>
      </w:r>
      <w:r>
        <w:rPr>
          <w:rStyle w:val="Voetnootmarkering"/>
        </w:rPr>
        <w:footnoteReference w:id="75"/>
      </w:r>
      <w:r>
        <w:t xml:space="preserve"> It is remarkable that this happened at a time when Greek studies were in crisis according to contemporary sources.</w:t>
      </w:r>
      <w:r>
        <w:rPr>
          <w:rStyle w:val="Voetnootmarkering"/>
        </w:rPr>
        <w:footnoteReference w:id="76"/>
      </w:r>
      <w:r>
        <w:t xml:space="preserve"> There are indications, however, that even before this time scholars considered the study of the Greek dialects to be a separate </w:t>
      </w:r>
      <w:r w:rsidR="00152611">
        <w:t xml:space="preserve">and </w:t>
      </w:r>
      <w:r>
        <w:t xml:space="preserve">specialized branch of learning. </w:t>
      </w:r>
      <w:r w:rsidR="00B35362">
        <w:t>M</w:t>
      </w:r>
      <w:r>
        <w:t>any Hellenists provided a state of the art of Greek dialect studies at the outset of their discussion</w:t>
      </w:r>
      <w:r w:rsidR="00CC0F54">
        <w:t xml:space="preserve"> (cf. Van Rooy 2014: 519–520)</w:t>
      </w:r>
      <w:r>
        <w:t>. Initially, only Ancient and Byzantine Greek scholars were mentioned in these accounts, as is to be expected.</w:t>
      </w:r>
      <w:r>
        <w:rPr>
          <w:rStyle w:val="Voetnootmarkering"/>
        </w:rPr>
        <w:footnoteReference w:id="77"/>
      </w:r>
      <w:r>
        <w:t xml:space="preserve"> From the end of the sixteenth century </w:t>
      </w:r>
      <w:r w:rsidR="003D23FC">
        <w:t>onward</w:t>
      </w:r>
      <w:r>
        <w:t xml:space="preserve">, early modern scholars were </w:t>
      </w:r>
      <w:r w:rsidR="00CC0F54">
        <w:t xml:space="preserve">also </w:t>
      </w:r>
      <w:r>
        <w:t>included.</w:t>
      </w:r>
      <w:r>
        <w:rPr>
          <w:rStyle w:val="Voetnootmarkering"/>
        </w:rPr>
        <w:footnoteReference w:id="78"/>
      </w:r>
      <w:r>
        <w:t xml:space="preserve"> Some scholars, such as the Basel-born physician and Hellenist Jakob Zwinger (1569–1610), carefully indicated their sources, both Greek and early modern, in their handbooks on the dialects</w:t>
      </w:r>
      <w:r w:rsidR="00CC0F54">
        <w:t xml:space="preserve"> (Zwinger 1605)</w:t>
      </w:r>
      <w:r w:rsidR="00152611">
        <w:rPr>
          <w:rStyle w:val="Voetnootmarkering"/>
          <w:vertAlign w:val="baseline"/>
        </w:rPr>
        <w:t>.</w:t>
      </w:r>
      <w:r>
        <w:t xml:space="preserve"> This likely demonstrates that early modern Hellenists widely regarded the study of the dialects as a well-defined</w:t>
      </w:r>
      <w:r w:rsidR="00152611">
        <w:t xml:space="preserve"> </w:t>
      </w:r>
      <w:r>
        <w:t>subfield of Greek philology, and that they considered knowledge of the Greek dialects to be indispensable for becoming a true man of letters.</w:t>
      </w:r>
    </w:p>
    <w:p w14:paraId="4391C123" w14:textId="5190F417" w:rsidR="00152611" w:rsidRDefault="00152611" w:rsidP="0011495B">
      <w:pPr>
        <w:ind w:firstLine="0"/>
      </w:pPr>
    </w:p>
    <w:p w14:paraId="40F0EEB2" w14:textId="37039CA9" w:rsidR="00152611" w:rsidRDefault="00152611">
      <w:pPr>
        <w:spacing w:after="160" w:line="259" w:lineRule="auto"/>
        <w:ind w:firstLine="0"/>
        <w:jc w:val="left"/>
      </w:pPr>
      <w:r>
        <w:br w:type="page"/>
      </w:r>
    </w:p>
    <w:p w14:paraId="0D60A032" w14:textId="79BBC6CA" w:rsidR="00DA4823" w:rsidRDefault="00616BE2" w:rsidP="00DA4823">
      <w:pPr>
        <w:pStyle w:val="Kop1"/>
        <w:jc w:val="center"/>
        <w:rPr>
          <w:b w:val="0"/>
          <w:bCs/>
        </w:rPr>
      </w:pPr>
      <w:bookmarkStart w:id="61" w:name="_Toc19704826"/>
      <w:r>
        <w:rPr>
          <w:smallCaps/>
        </w:rPr>
        <w:lastRenderedPageBreak/>
        <w:t>4</w:t>
      </w:r>
      <w:r w:rsidR="00DA4823">
        <w:rPr>
          <w:smallCaps/>
        </w:rPr>
        <w:t xml:space="preserve"> </w:t>
      </w:r>
      <w:r w:rsidR="00DA4823">
        <w:rPr>
          <w:bCs/>
        </w:rPr>
        <w:t>Dialects in the mixer: Homeric and Biblical Greek</w:t>
      </w:r>
      <w:bookmarkEnd w:id="61"/>
    </w:p>
    <w:p w14:paraId="4EEE5709" w14:textId="77777777" w:rsidR="00DA4823" w:rsidRPr="00DA4823" w:rsidRDefault="00DA4823" w:rsidP="00DA4823">
      <w:pPr>
        <w:pStyle w:val="Citaat"/>
      </w:pPr>
      <w:bookmarkStart w:id="62" w:name="HomericGreek"/>
      <w:r w:rsidRPr="00A05EF2">
        <w:rPr>
          <w:rFonts w:eastAsiaTheme="minorEastAsia"/>
        </w:rPr>
        <w:t>For the entire Greek tongue is divided into five tongues, into the common, the Ionic, the Doric, the Aeolic, and the Attic. And they say that that sublime genius of Homer has inserted the</w:t>
      </w:r>
      <w:r>
        <w:rPr>
          <w:rFonts w:eastAsiaTheme="minorEastAsia"/>
        </w:rPr>
        <w:t>se</w:t>
      </w:r>
      <w:r w:rsidRPr="00A05EF2">
        <w:rPr>
          <w:rFonts w:eastAsiaTheme="minorEastAsia"/>
        </w:rPr>
        <w:t xml:space="preserve"> into his own works in such a manner that each tribe of Greece can recognize its particularities in his work. For his divine genius could not be confined and restrained within the limits of sound</w:t>
      </w:r>
      <w:r>
        <w:t xml:space="preserve"> and utterly pure Attic speech.</w:t>
      </w:r>
      <w:r>
        <w:rPr>
          <w:rStyle w:val="Voetnootmarkering"/>
        </w:rPr>
        <w:footnoteReference w:id="79"/>
      </w:r>
    </w:p>
    <w:p w14:paraId="288DC8F1" w14:textId="3F5A722A" w:rsidR="00DA4823" w:rsidRDefault="00DA4823" w:rsidP="00CC0F54">
      <w:pPr>
        <w:ind w:firstLine="0"/>
      </w:pPr>
      <w:r>
        <w:t xml:space="preserve">The obscure early sixteenth-century Italian humanist Vincenzo Oreadini was concerned </w:t>
      </w:r>
      <w:r w:rsidR="00CC0F54">
        <w:t>about</w:t>
      </w:r>
      <w:r>
        <w:t xml:space="preserve"> Italian orthography and the problems dialectal diversity caused in this regard. More specifically, Oreadini published a book in 1525 on the question </w:t>
      </w:r>
      <w:r w:rsidR="00CC0F54">
        <w:t xml:space="preserve">of </w:t>
      </w:r>
      <w:r>
        <w:t xml:space="preserve">whether new letters should be added to the Italian alphabet. In this work, published in Perugia, he compared the </w:t>
      </w:r>
      <w:r w:rsidR="00094E98">
        <w:t>variation</w:t>
      </w:r>
      <w:r>
        <w:t xml:space="preserve"> </w:t>
      </w:r>
      <w:r w:rsidR="00094E98">
        <w:t>in</w:t>
      </w:r>
      <w:r>
        <w:t xml:space="preserve"> his native tongue with the </w:t>
      </w:r>
      <w:r w:rsidR="00F03568">
        <w:t>ancient Gre</w:t>
      </w:r>
      <w:r>
        <w:t xml:space="preserve">ek dialects. In passing, he praised the linguistic genius of Homer, which transcended Greek tribal divisions and allowed his </w:t>
      </w:r>
      <w:r w:rsidRPr="00094E98">
        <w:rPr>
          <w:i/>
        </w:rPr>
        <w:t>Iliad</w:t>
      </w:r>
      <w:r>
        <w:t xml:space="preserve"> and </w:t>
      </w:r>
      <w:r w:rsidRPr="00094E98">
        <w:rPr>
          <w:i/>
        </w:rPr>
        <w:t>Odyssey</w:t>
      </w:r>
      <w:r>
        <w:t xml:space="preserve"> to be enjoyed by all Greeks. Oreadini’s was only one of many premodern explanations of the peculiar nature of Homeric Greek. Most scholars did, however, agree that his language was a mixture of different dialects. A similar idea was put forward to account for the peculiar character of the Greek of the Bible. What is the history behind these mixed conceptions of Homeric and Biblical Greek, both of which still cause problems to present-day linguists?</w:t>
      </w:r>
    </w:p>
    <w:p w14:paraId="626282C4" w14:textId="157906A1" w:rsidR="00DA4823" w:rsidRDefault="00DA4823" w:rsidP="00094E98">
      <w:pPr>
        <w:pStyle w:val="Kop2"/>
        <w:numPr>
          <w:ilvl w:val="0"/>
          <w:numId w:val="18"/>
        </w:numPr>
      </w:pPr>
      <w:bookmarkStart w:id="63" w:name="_Toc19704827"/>
      <w:r>
        <w:t>Homeric Greek: Puzzling scholars since antiquity</w:t>
      </w:r>
      <w:bookmarkEnd w:id="63"/>
    </w:p>
    <w:p w14:paraId="783F8266" w14:textId="10D3EEFF" w:rsidR="00DA4823" w:rsidRDefault="00DA4823" w:rsidP="00DA4823">
      <w:pPr>
        <w:ind w:firstLine="0"/>
      </w:pPr>
      <w:r>
        <w:t xml:space="preserve">In </w:t>
      </w:r>
      <w:r w:rsidR="00094E98">
        <w:t xml:space="preserve">ancient and medieval </w:t>
      </w:r>
      <w:r>
        <w:t xml:space="preserve">scholarship, the mixed nature of Homeric Greek was widely accepted. One of the oldest testimonies dates back to the late first century </w:t>
      </w:r>
      <w:r>
        <w:rPr>
          <w:smallCaps/>
        </w:rPr>
        <w:t>ad</w:t>
      </w:r>
      <w:r>
        <w:t xml:space="preserve">. In the orations of Dio Chrysostom (ca. </w:t>
      </w:r>
      <w:r>
        <w:rPr>
          <w:smallCaps/>
        </w:rPr>
        <w:t>ad</w:t>
      </w:r>
      <w:r>
        <w:t xml:space="preserve"> 40–after 112), a long passage </w:t>
      </w:r>
      <w:r w:rsidR="00094E98">
        <w:t>was</w:t>
      </w:r>
      <w:r>
        <w:t xml:space="preserve"> devoted to Homer’s Greek, treated as part of a larger argument on the function of poetry and other arts. Dio’s ideas deserve to be quoted in full here:</w:t>
      </w:r>
    </w:p>
    <w:p w14:paraId="377A8428" w14:textId="77272562" w:rsidR="00DA4823" w:rsidRPr="007D3BF9" w:rsidRDefault="00DA4823" w:rsidP="00DA4823">
      <w:pPr>
        <w:pStyle w:val="Citaat"/>
      </w:pPr>
      <w:r w:rsidRPr="007D3BF9">
        <w:rPr>
          <w:rFonts w:eastAsiaTheme="minorEastAsia"/>
        </w:rPr>
        <w:t>Very great indeed is the ability and power of man to express in words any idea that comes into his mind. But the poets’ art is exceedingly bold and not to be censured therefor; this was especially true of Homer, who practiced the greatest frankness and freedom of language; and he did not choose just one variety of diction, but mingled together every Hellenic dialect which before his time were separate</w:t>
      </w:r>
      <w:r>
        <w:rPr>
          <w:rFonts w:eastAsiaTheme="minorEastAsia"/>
        </w:rPr>
        <w:t xml:space="preserve"> – </w:t>
      </w:r>
      <w:r w:rsidRPr="007D3BF9">
        <w:rPr>
          <w:rFonts w:eastAsiaTheme="minorEastAsia"/>
        </w:rPr>
        <w:t xml:space="preserve">that of the Dorians and Ionians, </w:t>
      </w:r>
      <w:r w:rsidRPr="007D3BF9">
        <w:rPr>
          <w:rFonts w:eastAsiaTheme="minorEastAsia"/>
        </w:rPr>
        <w:lastRenderedPageBreak/>
        <w:t>and also that of the Athenians</w:t>
      </w:r>
      <w:r>
        <w:rPr>
          <w:rFonts w:eastAsiaTheme="minorEastAsia"/>
        </w:rPr>
        <w:t xml:space="preserve"> – </w:t>
      </w:r>
      <w:r w:rsidRPr="007D3BF9">
        <w:rPr>
          <w:rFonts w:eastAsiaTheme="minorEastAsia"/>
        </w:rPr>
        <w:t>mixing them together much more thoroughly than dyers do their colors</w:t>
      </w:r>
      <w:r>
        <w:rPr>
          <w:rFonts w:eastAsiaTheme="minorEastAsia"/>
        </w:rPr>
        <w:t xml:space="preserve"> – </w:t>
      </w:r>
      <w:r w:rsidRPr="007D3BF9">
        <w:rPr>
          <w:rFonts w:eastAsiaTheme="minorEastAsia"/>
        </w:rPr>
        <w:t xml:space="preserve">and not only the languages of his own day but also those of </w:t>
      </w:r>
      <w:r>
        <w:rPr>
          <w:rFonts w:eastAsiaTheme="minorEastAsia"/>
        </w:rPr>
        <w:t>former generations</w:t>
      </w:r>
      <w:r w:rsidRPr="007D3BF9">
        <w:rPr>
          <w:rFonts w:eastAsiaTheme="minorEastAsia"/>
        </w:rPr>
        <w:t>; if perchance there survived any expression of theirs taking up this ancient coinage, as it were, out of some ownerless treasure-store, because of his love of language; and he also used many barbarian words as well, sparing none that he believed to have in it anything of charm or vividness. Furthermore, he drew not only from things which lie next door or near at hand, but also from those quite remote, in order that he might charm the hearer by bewitching and amazing him; and even these metaphors he did not leave as he first used them, but sometimes expanded and sometimes condensed them, or changing them in some other way. And, last of all, he showed himself not only a maker of verses but also of words, giving utterance to those of his own invention, in some cases by simply giving his own names to the things and in others adding his new ones to those current, putting, as it were, a bright and more expressive seal upon a seal. He avoided no sound, but in short imitated the voices of rivers and forests, of winds and fire and sea, and also of bronze and of stone, and, in short, of all animals and instruments without ex</w:t>
      </w:r>
      <w:r w:rsidR="00094E98">
        <w:rPr>
          <w:rFonts w:eastAsiaTheme="minorEastAsia"/>
        </w:rPr>
        <w:t xml:space="preserve">ception, whether of wild beasts, </w:t>
      </w:r>
      <w:r w:rsidRPr="007D3BF9">
        <w:rPr>
          <w:rFonts w:eastAsiaTheme="minorEastAsia"/>
        </w:rPr>
        <w:t>birds</w:t>
      </w:r>
      <w:r w:rsidR="00094E98">
        <w:rPr>
          <w:rFonts w:eastAsiaTheme="minorEastAsia"/>
        </w:rPr>
        <w:t>,</w:t>
      </w:r>
      <w:r w:rsidRPr="007D3BF9">
        <w:rPr>
          <w:rFonts w:eastAsiaTheme="minorEastAsia"/>
        </w:rPr>
        <w:t xml:space="preserve"> or pipes and reeds. […] As a result of this epic art of his</w:t>
      </w:r>
      <w:r w:rsidR="00094E98">
        <w:rPr>
          <w:rFonts w:eastAsiaTheme="minorEastAsia"/>
        </w:rPr>
        <w:t>,</w:t>
      </w:r>
      <w:r w:rsidRPr="007D3BF9">
        <w:rPr>
          <w:rFonts w:eastAsiaTheme="minorEastAsia"/>
        </w:rPr>
        <w:t xml:space="preserve"> he was able to implant in t</w:t>
      </w:r>
      <w:r>
        <w:rPr>
          <w:rFonts w:eastAsiaTheme="minorEastAsia"/>
        </w:rPr>
        <w:t>he soul any emotion he wished.</w:t>
      </w:r>
      <w:r>
        <w:rPr>
          <w:rStyle w:val="Voetnootmarkering"/>
          <w:rFonts w:eastAsiaTheme="minorEastAsia"/>
        </w:rPr>
        <w:footnoteReference w:id="80"/>
      </w:r>
    </w:p>
    <w:p w14:paraId="722CCB2B" w14:textId="3641C0F1" w:rsidR="00DA4823" w:rsidRDefault="00DA4823" w:rsidP="00DA4823">
      <w:pPr>
        <w:ind w:firstLine="0"/>
      </w:pPr>
      <w:r>
        <w:t xml:space="preserve">According to Dio, Homer’s intricate mix of dialects was more perfect than the way in which dyers dyed clothes in various colors. Apart from different dialects, Homer’s speech </w:t>
      </w:r>
      <w:r w:rsidR="00BB7D47">
        <w:t>was</w:t>
      </w:r>
      <w:r>
        <w:t xml:space="preserve"> also marked by archaisms, barbarian words, and neologisms. Using these various linguistic devices, Homer was able to evoke whatever emotion he wanted.</w:t>
      </w:r>
      <w:r w:rsidR="00C719C0">
        <w:t xml:space="preserve"> Dio, in other words, </w:t>
      </w:r>
      <w:r>
        <w:t xml:space="preserve">believed Homer to have resorted to linguistic mixing for psychological effect rather than </w:t>
      </w:r>
      <w:r w:rsidR="00B75C51">
        <w:t>to transcend</w:t>
      </w:r>
      <w:r w:rsidR="00C719C0">
        <w:t xml:space="preserve"> </w:t>
      </w:r>
      <w:r>
        <w:t>Greek tribal divisions, as</w:t>
      </w:r>
      <w:r w:rsidR="00C719C0">
        <w:t xml:space="preserve"> Vincenzo</w:t>
      </w:r>
      <w:r>
        <w:t xml:space="preserve"> Oreadini suggested in the </w:t>
      </w:r>
      <w:r w:rsidR="00BB7D47">
        <w:t>early sixteenth century</w:t>
      </w:r>
      <w:r w:rsidR="00C719C0">
        <w:t>.</w:t>
      </w:r>
    </w:p>
    <w:p w14:paraId="3F5BC139" w14:textId="77777777" w:rsidR="00C719C0" w:rsidRDefault="00C719C0" w:rsidP="00C719C0">
      <w:pPr>
        <w:ind w:firstLine="0"/>
      </w:pPr>
    </w:p>
    <w:p w14:paraId="58A3D7BC" w14:textId="608175A4" w:rsidR="00B75C51" w:rsidRDefault="00DA4823" w:rsidP="00CC0F54">
      <w:pPr>
        <w:ind w:firstLine="0"/>
      </w:pPr>
      <w:r>
        <w:lastRenderedPageBreak/>
        <w:t xml:space="preserve">Dio’s characterization of Homeric Greek </w:t>
      </w:r>
      <w:r w:rsidR="00BB7D47">
        <w:t xml:space="preserve">roughly matches </w:t>
      </w:r>
      <w:r>
        <w:t>current views, even though the fundamental assumptions of Dio and modern research are quite different.</w:t>
      </w:r>
      <w:r>
        <w:rPr>
          <w:rStyle w:val="Voetnootmarkering"/>
        </w:rPr>
        <w:footnoteReference w:id="81"/>
      </w:r>
      <w:r>
        <w:t xml:space="preserve"> Much like Dio, scholars </w:t>
      </w:r>
      <w:r w:rsidR="00CC0F54">
        <w:t>today</w:t>
      </w:r>
      <w:r>
        <w:t xml:space="preserve"> assume that Homeric Greek </w:t>
      </w:r>
      <w:r w:rsidR="00BB7D47">
        <w:t>is</w:t>
      </w:r>
      <w:r>
        <w:t xml:space="preserve"> a mixed, multilayered, and artificial literary koine, but they do so against the background of historical-comparative linguistics rather than that of artistic functionality, as Dio had done. Contemporary linguists have</w:t>
      </w:r>
      <w:r w:rsidR="00B75C51">
        <w:t xml:space="preserve"> </w:t>
      </w:r>
      <w:r>
        <w:t xml:space="preserve">demonstrated that </w:t>
      </w:r>
      <w:r w:rsidR="00B75C51">
        <w:t>Homer’s language</w:t>
      </w:r>
      <w:r>
        <w:t xml:space="preserve"> is</w:t>
      </w:r>
      <w:r w:rsidR="00B75C51">
        <w:t xml:space="preserve"> </w:t>
      </w:r>
      <w:r>
        <w:t xml:space="preserve">principally Ionic in nature, which likely shows that an important phase of redaction took place in central Ionic territory. There are, however, many Aeolic features too, perhaps because there was an earlier or parallel epic tradition in this dialect on which </w:t>
      </w:r>
      <w:r w:rsidR="00B75C51">
        <w:t xml:space="preserve">the poet(s) behind the </w:t>
      </w:r>
      <w:r w:rsidR="00B75C51">
        <w:rPr>
          <w:i/>
        </w:rPr>
        <w:t>Iliad</w:t>
      </w:r>
      <w:r w:rsidR="00B75C51">
        <w:t xml:space="preserve"> and the </w:t>
      </w:r>
      <w:r w:rsidR="00B75C51">
        <w:rPr>
          <w:i/>
        </w:rPr>
        <w:t>Odyssey</w:t>
      </w:r>
      <w:r>
        <w:t xml:space="preserve"> elaborated. In the sixth century </w:t>
      </w:r>
      <w:r>
        <w:rPr>
          <w:smallCaps/>
        </w:rPr>
        <w:t>bc</w:t>
      </w:r>
      <w:r>
        <w:t>, the Athenian ruler Peisistratus commissioned the production of a definitive version of Homer’s poems, which likely explains the presence of some distinctively Attic features. Like Dio, modern scholars have also identified archaisms in Homer’s speech, such as the absence of the definite article.</w:t>
      </w:r>
    </w:p>
    <w:p w14:paraId="18441A7E" w14:textId="77777777" w:rsidR="00B75C51" w:rsidRDefault="00B75C51" w:rsidP="00B75C51">
      <w:pPr>
        <w:ind w:firstLine="0"/>
      </w:pPr>
    </w:p>
    <w:p w14:paraId="7F5D885C" w14:textId="4F83EFF7" w:rsidR="00DA4823" w:rsidRDefault="00DA4823" w:rsidP="00A210BD">
      <w:pPr>
        <w:ind w:firstLine="0"/>
      </w:pPr>
      <w:r>
        <w:t xml:space="preserve">The rhetorician Hermogenes of Tarsus, active during the reign of Marcus Aurelius (r. </w:t>
      </w:r>
      <w:r>
        <w:rPr>
          <w:smallCaps/>
        </w:rPr>
        <w:t>ad</w:t>
      </w:r>
      <w:r>
        <w:t xml:space="preserve"> 161–180), agreed with Dio that Homer’s speech </w:t>
      </w:r>
      <w:r w:rsidR="00FD6499">
        <w:t>was</w:t>
      </w:r>
      <w:r>
        <w:t xml:space="preserve"> mixed, but added, much like modern linguists now, that Ionic predominated, as this dialect was both poetic and sweet in nature. Hermogenes did so in his treatise on </w:t>
      </w:r>
      <w:r w:rsidR="00B75C51">
        <w:t>style</w:t>
      </w:r>
      <w:r>
        <w:t>, while commenting on the language of the Ionic historian Herodotus rather than that of Homer.</w:t>
      </w:r>
      <w:r>
        <w:rPr>
          <w:rStyle w:val="Voetnootmarkering"/>
        </w:rPr>
        <w:footnoteReference w:id="82"/>
      </w:r>
      <w:r>
        <w:t xml:space="preserve"> In fact, Hermogenes did not only regard Homer’s speech as mixed, but also that of, among others, the ancient didactic poet Hesiod and, oddly, that of Herodotus himself</w:t>
      </w:r>
      <w:r w:rsidR="00FD6499">
        <w:t xml:space="preserve">, whose language scholars </w:t>
      </w:r>
      <w:r w:rsidR="00A210BD">
        <w:t>today</w:t>
      </w:r>
      <w:r w:rsidR="00FD6499">
        <w:t xml:space="preserve"> regard as straightforwardly Ionic</w:t>
      </w:r>
      <w:r>
        <w:t>.</w:t>
      </w:r>
    </w:p>
    <w:p w14:paraId="6F1B5CD7" w14:textId="77777777" w:rsidR="00EF52E5" w:rsidRPr="00DB104C" w:rsidRDefault="00EF52E5" w:rsidP="00B75C51">
      <w:pPr>
        <w:ind w:firstLine="0"/>
      </w:pPr>
    </w:p>
    <w:p w14:paraId="42452DF4" w14:textId="6B5D87DA" w:rsidR="00DA4823" w:rsidRDefault="00CF0B35" w:rsidP="00B35362">
      <w:pPr>
        <w:ind w:firstLine="0"/>
      </w:pPr>
      <w:r>
        <w:t>However, n</w:t>
      </w:r>
      <w:r w:rsidR="00DA4823">
        <w:t>ot all ancient authors agree</w:t>
      </w:r>
      <w:r>
        <w:t>d</w:t>
      </w:r>
      <w:r w:rsidR="00DA4823">
        <w:t xml:space="preserve"> that Homer’s language was mixed. </w:t>
      </w:r>
      <w:r w:rsidR="00B35362">
        <w:t>T</w:t>
      </w:r>
      <w:r>
        <w:t xml:space="preserve">he </w:t>
      </w:r>
      <w:r w:rsidR="00DA4823">
        <w:t>orator Aelius Aristides (</w:t>
      </w:r>
      <w:r w:rsidR="00DA4823">
        <w:rPr>
          <w:smallCaps/>
        </w:rPr>
        <w:t>ad</w:t>
      </w:r>
      <w:r w:rsidR="00DA4823">
        <w:t xml:space="preserve"> 117–after 177)</w:t>
      </w:r>
      <w:r>
        <w:t>, active in the decades between Dio and Hermogenes,</w:t>
      </w:r>
      <w:r w:rsidR="00DA4823">
        <w:t xml:space="preserve"> conceived of Homeric speech as essentially Attic. Aristides expressed this idea in his </w:t>
      </w:r>
      <w:r w:rsidR="00DA4823">
        <w:rPr>
          <w:i/>
          <w:iCs/>
        </w:rPr>
        <w:t>Panathenaicus</w:t>
      </w:r>
      <w:r w:rsidR="00DA4823">
        <w:t xml:space="preserve">, a speech held on the occasion of the Panathenaeic games of the year 155. As can be expected, the city of Athens was extravagantly praised in this oration, declaimed in Atticizing diction – one of his main models was the ancient rhetorician Demosthenes. Aristides </w:t>
      </w:r>
      <w:r w:rsidR="00DD2465">
        <w:t>maintained</w:t>
      </w:r>
      <w:r w:rsidR="00DA4823">
        <w:t xml:space="preserve"> that Athens could stake a claim to Homer’s poetry as well, for two reasons. Not only did the great poet </w:t>
      </w:r>
      <w:r w:rsidR="00DA4823">
        <w:lastRenderedPageBreak/>
        <w:t xml:space="preserve">originate from Smyrna, a colony of Athens, </w:t>
      </w:r>
      <w:r w:rsidR="00DD2465">
        <w:t xml:space="preserve">but </w:t>
      </w:r>
      <w:r w:rsidR="00DA4823">
        <w:t>his language too was Attic, a statement not further substantiated by linguistic evidence.</w:t>
      </w:r>
      <w:r w:rsidR="00DA4823">
        <w:rPr>
          <w:rStyle w:val="Voetnootmarkering"/>
        </w:rPr>
        <w:footnoteReference w:id="83"/>
      </w:r>
    </w:p>
    <w:p w14:paraId="22FCF536" w14:textId="77777777" w:rsidR="00DD2465" w:rsidRDefault="00DD2465" w:rsidP="00DD2465">
      <w:pPr>
        <w:ind w:firstLine="0"/>
      </w:pPr>
    </w:p>
    <w:p w14:paraId="7300BF48" w14:textId="7E51AC8A" w:rsidR="00DA4823" w:rsidRDefault="00DA4823" w:rsidP="00B62C3C">
      <w:pPr>
        <w:ind w:firstLine="0"/>
      </w:pPr>
      <w:r>
        <w:t xml:space="preserve">The most important ancient source on the language of Homer </w:t>
      </w:r>
      <w:r w:rsidR="00DD2465">
        <w:t>was</w:t>
      </w:r>
      <w:r>
        <w:t>, however, a double biography of the poet</w:t>
      </w:r>
      <w:r w:rsidR="00DD2465">
        <w:t>,</w:t>
      </w:r>
      <w:r>
        <w:t xml:space="preserve"> for a long time </w:t>
      </w:r>
      <w:r w:rsidR="009669C2">
        <w:t>incorrectly</w:t>
      </w:r>
      <w:r>
        <w:t xml:space="preserve"> attributed to the prolific writer and biographer Plutarch of Chaeronea (ca. </w:t>
      </w:r>
      <w:r>
        <w:rPr>
          <w:smallCaps/>
        </w:rPr>
        <w:t>ad</w:t>
      </w:r>
      <w:r>
        <w:t xml:space="preserve"> 45–before 125). The work likely dates to the Roman period, but this question is complicated by the fact that it</w:t>
      </w:r>
      <w:r w:rsidR="00DD2465">
        <w:t xml:space="preserve"> </w:t>
      </w:r>
      <w:r>
        <w:t xml:space="preserve">received later additions. In a part of this biography, Homer’s </w:t>
      </w:r>
      <w:r w:rsidR="00FE44B9">
        <w:t xml:space="preserve">mixed </w:t>
      </w:r>
      <w:r>
        <w:t xml:space="preserve">use of the dialects </w:t>
      </w:r>
      <w:r w:rsidR="001A5375">
        <w:t>was</w:t>
      </w:r>
      <w:r>
        <w:t xml:space="preserve"> treated. Having visited each tribe of Greece, </w:t>
      </w:r>
      <w:r w:rsidR="00DD2465">
        <w:t>the poet</w:t>
      </w:r>
      <w:r>
        <w:t xml:space="preserve"> inserted forms of every dialect into his </w:t>
      </w:r>
      <w:r w:rsidR="00DD2465">
        <w:t>compositions</w:t>
      </w:r>
      <w:r w:rsidR="00FE44B9">
        <w:t>, according to the biographer</w:t>
      </w:r>
      <w:r w:rsidR="00B62C3C">
        <w:t>. Indeed, Pseudo-Plu</w:t>
      </w:r>
      <w:r>
        <w:t>tarch imagined Homer’s speech as a kind of linguistic potpourri: “</w:t>
      </w:r>
      <w:r w:rsidRPr="00977CDF">
        <w:t xml:space="preserve">In using a variegated diction, he mingled together the distinctive forms of </w:t>
      </w:r>
      <w:r>
        <w:t>each of the Greek</w:t>
      </w:r>
      <w:r w:rsidRPr="00977CDF">
        <w:t xml:space="preserve"> dialect</w:t>
      </w:r>
      <w:r>
        <w:t>s</w:t>
      </w:r>
      <w:r w:rsidRPr="00977CDF">
        <w:t>, out of which it is clear that he has visited the whole of Greece and each tribe</w:t>
      </w:r>
      <w:r>
        <w:t>”</w:t>
      </w:r>
      <w:r w:rsidRPr="00977CDF">
        <w:t>.</w:t>
      </w:r>
      <w:r>
        <w:rPr>
          <w:rStyle w:val="Voetnootmarkering"/>
        </w:rPr>
        <w:footnoteReference w:id="84"/>
      </w:r>
      <w:r>
        <w:t xml:space="preserve"> </w:t>
      </w:r>
      <w:r w:rsidR="00B62C3C">
        <w:t xml:space="preserve">In contrast to </w:t>
      </w:r>
      <w:r>
        <w:t>his ancient colleagues, who did not do much more than briefly comme</w:t>
      </w:r>
      <w:r w:rsidR="00B62C3C">
        <w:t>nt</w:t>
      </w:r>
      <w:r>
        <w:t xml:space="preserve"> on Homer’s Greek, </w:t>
      </w:r>
      <w:r w:rsidR="00B62C3C">
        <w:t>Pseudo-Plu</w:t>
      </w:r>
      <w:r>
        <w:t xml:space="preserve">tarch tried to substantiate his claims by means of linguistic evidence. He mentioned actual dialect features in his treatment of Homer’s mixed speech. Three Doric features </w:t>
      </w:r>
      <w:r w:rsidR="00436DDC">
        <w:t>were</w:t>
      </w:r>
      <w:r>
        <w:t xml:space="preserve"> discussed, among which</w:t>
      </w:r>
      <w:r w:rsidR="00B62C3C">
        <w:t xml:space="preserve"> was</w:t>
      </w:r>
      <w:r>
        <w:t xml:space="preserve"> the shortening of words, claimed to be typical of that dialect. Six Aeolic, nine Ionic, and twelve Attic characteristics </w:t>
      </w:r>
      <w:r w:rsidR="00436DDC">
        <w:t>were</w:t>
      </w:r>
      <w:r>
        <w:t xml:space="preserve"> </w:t>
      </w:r>
      <w:r w:rsidR="002B66D6">
        <w:t xml:space="preserve">likewise </w:t>
      </w:r>
      <w:r>
        <w:t>described</w:t>
      </w:r>
      <w:r w:rsidR="00B62C3C">
        <w:t xml:space="preserve"> (see Van Rooy </w:t>
      </w:r>
      <w:r w:rsidR="00B62C3C" w:rsidRPr="002A1250">
        <w:t>2018c</w:t>
      </w:r>
      <w:r w:rsidR="00B62C3C" w:rsidRPr="005432E1">
        <w:t xml:space="preserve"> for </w:t>
      </w:r>
      <w:r w:rsidR="00B62C3C">
        <w:t>a more detailed overview)</w:t>
      </w:r>
      <w:r>
        <w:t xml:space="preserve">. In keeping with these numbers, Attic </w:t>
      </w:r>
      <w:r w:rsidR="00436DDC">
        <w:t>was</w:t>
      </w:r>
      <w:r>
        <w:t xml:space="preserve"> </w:t>
      </w:r>
      <w:r w:rsidR="002B66D6">
        <w:t>claimed to be</w:t>
      </w:r>
      <w:r>
        <w:t xml:space="preserve"> the principal dialect </w:t>
      </w:r>
      <w:r w:rsidR="002B66D6">
        <w:t>of Homer</w:t>
      </w:r>
      <w:r>
        <w:t xml:space="preserve">, which, </w:t>
      </w:r>
      <w:r w:rsidR="00B62C3C">
        <w:t>Pseudo-Plu</w:t>
      </w:r>
      <w:r>
        <w:t>tarch argued</w:t>
      </w:r>
      <w:r w:rsidR="00436DDC">
        <w:t xml:space="preserve"> on unclear grounds</w:t>
      </w:r>
      <w:r>
        <w:t xml:space="preserve">, </w:t>
      </w:r>
      <w:r w:rsidR="00436DDC">
        <w:t>was</w:t>
      </w:r>
      <w:r>
        <w:t xml:space="preserve"> not unsurprising since that dialect </w:t>
      </w:r>
      <w:r w:rsidR="00436DDC">
        <w:t>had</w:t>
      </w:r>
      <w:r>
        <w:t xml:space="preserve"> a mixed nature itself</w:t>
      </w:r>
      <w:r w:rsidR="00B62C3C">
        <w:t xml:space="preserve"> (see also Chapter 7, Section 2, Figure 4)</w:t>
      </w:r>
      <w:r>
        <w:t>.</w:t>
      </w:r>
      <w:r w:rsidR="00436DDC">
        <w:t xml:space="preserve"> </w:t>
      </w:r>
      <w:r w:rsidR="002B66D6">
        <w:t xml:space="preserve">An account of </w:t>
      </w:r>
      <w:r>
        <w:t xml:space="preserve">two syntactic particularities </w:t>
      </w:r>
      <w:r w:rsidR="002B66D6">
        <w:t xml:space="preserve">in </w:t>
      </w:r>
      <w:r>
        <w:t>Homer’s speech, one from Attic and the other from Doric</w:t>
      </w:r>
      <w:r w:rsidR="002B66D6">
        <w:t>, rounded off the linguistic analysis of Homer’s language</w:t>
      </w:r>
      <w:r>
        <w:t xml:space="preserve">. </w:t>
      </w:r>
      <w:r w:rsidR="00B62C3C">
        <w:t>Pseudo-Plu</w:t>
      </w:r>
      <w:r>
        <w:t>tarch subsequently concluded:</w:t>
      </w:r>
    </w:p>
    <w:p w14:paraId="7EB71E98" w14:textId="1C387C63" w:rsidR="00DA4823" w:rsidRDefault="00DA4823" w:rsidP="00B62C3C">
      <w:pPr>
        <w:pStyle w:val="Citaat"/>
      </w:pPr>
      <w:r w:rsidRPr="005432E1">
        <w:t xml:space="preserve">It is clear, then, how, in mustering the sounds of all Greeks, he creates a richly varied discourse and sometimes </w:t>
      </w:r>
      <w:r>
        <w:t>employs</w:t>
      </w:r>
      <w:r w:rsidRPr="005432E1">
        <w:t xml:space="preserve"> unusual utterances, </w:t>
      </w:r>
      <w:r w:rsidR="00B62C3C">
        <w:t>as</w:t>
      </w:r>
      <w:r w:rsidRPr="005432E1">
        <w:t xml:space="preserve"> the aforementioned are, </w:t>
      </w:r>
      <w:r w:rsidR="00B62C3C">
        <w:t xml:space="preserve">and </w:t>
      </w:r>
      <w:r w:rsidRPr="005432E1">
        <w:t xml:space="preserve">sometimes ancient ones, </w:t>
      </w:r>
      <w:r w:rsidR="00B62C3C">
        <w:t>as for example</w:t>
      </w:r>
      <w:r w:rsidRPr="005432E1">
        <w:t xml:space="preserve"> each time he says </w:t>
      </w:r>
      <w:r>
        <w:rPr>
          <w:i/>
          <w:iCs w:val="0"/>
        </w:rPr>
        <w:t>áor</w:t>
      </w:r>
      <w:r w:rsidRPr="005432E1">
        <w:t xml:space="preserve"> [‘sword’] and</w:t>
      </w:r>
      <w:r>
        <w:t xml:space="preserve"> </w:t>
      </w:r>
      <w:r>
        <w:rPr>
          <w:i/>
          <w:iCs w:val="0"/>
        </w:rPr>
        <w:t>sákos</w:t>
      </w:r>
      <w:r w:rsidRPr="005432E1">
        <w:t xml:space="preserve"> [‘shield’], and sometimes common and usual ones, </w:t>
      </w:r>
      <w:r w:rsidR="00B62C3C">
        <w:t>such as</w:t>
      </w:r>
      <w:r w:rsidRPr="005432E1">
        <w:t xml:space="preserve"> each time he says</w:t>
      </w:r>
      <w:r>
        <w:t xml:space="preserve"> </w:t>
      </w:r>
      <w:r>
        <w:rPr>
          <w:i/>
          <w:iCs w:val="0"/>
        </w:rPr>
        <w:t>ksíphos</w:t>
      </w:r>
      <w:r w:rsidRPr="005432E1">
        <w:t xml:space="preserve"> </w:t>
      </w:r>
      <w:r w:rsidRPr="005432E1">
        <w:lastRenderedPageBreak/>
        <w:t xml:space="preserve">[‘sword’] and </w:t>
      </w:r>
      <w:r>
        <w:rPr>
          <w:i/>
          <w:iCs w:val="0"/>
        </w:rPr>
        <w:t>aspís</w:t>
      </w:r>
      <w:r>
        <w:t xml:space="preserve"> </w:t>
      </w:r>
      <w:r w:rsidRPr="005432E1">
        <w:t xml:space="preserve">[‘shield’]. And one might wonder that even common words preserve with </w:t>
      </w:r>
      <w:r>
        <w:t>him the elevation of his style.</w:t>
      </w:r>
      <w:r>
        <w:rPr>
          <w:rStyle w:val="Voetnootmarkering"/>
        </w:rPr>
        <w:footnoteReference w:id="85"/>
      </w:r>
    </w:p>
    <w:p w14:paraId="521DADB8" w14:textId="2200C12C" w:rsidR="00DA4823" w:rsidRDefault="00DA4823" w:rsidP="00B62C3C">
      <w:pPr>
        <w:ind w:firstLine="0"/>
      </w:pPr>
      <w:r>
        <w:t xml:space="preserve">In his final paragraph on Homer’s language, the author stressed once more the composite nature of Homer’s speech, but he did not only point to dialectal features, </w:t>
      </w:r>
      <w:r w:rsidR="002E3A30">
        <w:t>here somewhat oddly termed</w:t>
      </w:r>
      <w:r>
        <w:t xml:space="preserve"> “foreign</w:t>
      </w:r>
      <w:r w:rsidR="00917746">
        <w:t>, unusual</w:t>
      </w:r>
      <w:r>
        <w:t>” (</w:t>
      </w:r>
      <w:r>
        <w:rPr>
          <w:i/>
          <w:iCs/>
        </w:rPr>
        <w:t>ksénos</w:t>
      </w:r>
      <w:r w:rsidR="002E3A30">
        <w:rPr>
          <w:iCs/>
        </w:rPr>
        <w:t>/</w:t>
      </w:r>
      <w:r w:rsidR="002E3A30">
        <w:rPr>
          <w:iCs/>
          <w:lang w:val="el-GR"/>
        </w:rPr>
        <w:t>ξένος</w:t>
      </w:r>
      <w:r>
        <w:t xml:space="preserve">). He also noticed archaisms and the use of common words. </w:t>
      </w:r>
      <w:r w:rsidR="00B62C3C">
        <w:t>Pseudo-Plu</w:t>
      </w:r>
      <w:r>
        <w:t>tarch, in other words, seems to have suggested th</w:t>
      </w:r>
      <w:r w:rsidR="00917746">
        <w:t xml:space="preserve">at Homer’s speech also contained </w:t>
      </w:r>
      <w:r>
        <w:t xml:space="preserve">koine elements. If so, this would betray an ahistorical conception of the koine, for Homer is </w:t>
      </w:r>
      <w:r w:rsidR="00B62C3C">
        <w:t>today</w:t>
      </w:r>
      <w:r w:rsidR="00917746">
        <w:t xml:space="preserve"> </w:t>
      </w:r>
      <w:r>
        <w:t xml:space="preserve">usually placed in the eighth century </w:t>
      </w:r>
      <w:r>
        <w:rPr>
          <w:smallCaps/>
        </w:rPr>
        <w:t>bc</w:t>
      </w:r>
      <w:r>
        <w:t xml:space="preserve">, whereas the koine only emerged in the wake of Alexander the Great’s (356–323 </w:t>
      </w:r>
      <w:r>
        <w:rPr>
          <w:smallCaps/>
        </w:rPr>
        <w:t>bc</w:t>
      </w:r>
      <w:r>
        <w:t>) conquests. Such anachronistic ideas</w:t>
      </w:r>
      <w:r w:rsidR="002E3A30">
        <w:t xml:space="preserve"> about the Greek language</w:t>
      </w:r>
      <w:r>
        <w:t xml:space="preserve"> were, however, not unusual in premodern scholarship.</w:t>
      </w:r>
    </w:p>
    <w:p w14:paraId="4B37F929" w14:textId="77777777" w:rsidR="002E3A30" w:rsidRDefault="002E3A30" w:rsidP="002E3A30">
      <w:pPr>
        <w:ind w:firstLine="0"/>
      </w:pPr>
    </w:p>
    <w:p w14:paraId="579E5976" w14:textId="0492E9B5" w:rsidR="00DA4823" w:rsidRPr="008804A4" w:rsidRDefault="00B62C3C" w:rsidP="00B62C3C">
      <w:pPr>
        <w:ind w:firstLine="0"/>
      </w:pPr>
      <w:r>
        <w:t>Pseudo-Plu</w:t>
      </w:r>
      <w:r w:rsidR="00DA4823">
        <w:t xml:space="preserve">tarch’s discussion of the dialects turned out to be very welcome to Renaissance humanists, who eagerly read it in their attempts at deciphering Homer’s difficult poems. What is more, they </w:t>
      </w:r>
      <w:r>
        <w:t>excerpted</w:t>
      </w:r>
      <w:r w:rsidR="00DA4823">
        <w:t xml:space="preserve"> it from the biography and printed it separately from the original work, </w:t>
      </w:r>
      <w:r w:rsidR="00917746">
        <w:t>most often</w:t>
      </w:r>
      <w:r w:rsidR="00DA4823">
        <w:t xml:space="preserve"> together with two </w:t>
      </w:r>
      <w:r w:rsidR="002E3A30">
        <w:t xml:space="preserve">Byzantine </w:t>
      </w:r>
      <w:r w:rsidR="00DA4823">
        <w:t>treatises on the Greek dialects by John the Grammarian and Gregory of Corinth</w:t>
      </w:r>
      <w:r>
        <w:t xml:space="preserve"> (see Van Rooy 2018c)</w:t>
      </w:r>
      <w:r w:rsidR="00DA4823">
        <w:t>.</w:t>
      </w:r>
      <w:r w:rsidR="00156390">
        <w:t xml:space="preserve"> The latter two </w:t>
      </w:r>
      <w:r w:rsidR="00DA4823">
        <w:t xml:space="preserve">works did not comment extensively on Homer’s Greek, even though Gregory suggested that </w:t>
      </w:r>
      <w:r w:rsidR="00E91CE7">
        <w:t>the poet</w:t>
      </w:r>
      <w:r w:rsidR="00DA4823">
        <w:t xml:space="preserve"> </w:t>
      </w:r>
      <w:r w:rsidR="00156390">
        <w:t>composed</w:t>
      </w:r>
      <w:r w:rsidR="00DA4823">
        <w:t xml:space="preserve"> in Ionic</w:t>
      </w:r>
      <w:r>
        <w:t xml:space="preserve"> (</w:t>
      </w:r>
      <w:r w:rsidRPr="001A555D">
        <w:rPr>
          <w:i/>
          <w:iCs/>
          <w:lang w:val="la-Latn"/>
        </w:rPr>
        <w:t>De dialectis</w:t>
      </w:r>
      <w:r w:rsidRPr="003A297A">
        <w:rPr>
          <w:i/>
          <w:iCs/>
        </w:rPr>
        <w:t xml:space="preserve"> </w:t>
      </w:r>
      <w:r w:rsidRPr="003A297A">
        <w:t>1</w:t>
      </w:r>
      <w:r>
        <w:t>)</w:t>
      </w:r>
      <w:r w:rsidR="00DA4823">
        <w:t>, without elaborating on this statement.</w:t>
      </w:r>
    </w:p>
    <w:p w14:paraId="70DAFA1A" w14:textId="1B21D1C4" w:rsidR="00DA4823" w:rsidRDefault="00DA4823" w:rsidP="00156390">
      <w:pPr>
        <w:pStyle w:val="Kop2"/>
        <w:numPr>
          <w:ilvl w:val="0"/>
          <w:numId w:val="18"/>
        </w:numPr>
      </w:pPr>
      <w:bookmarkStart w:id="64" w:name="_Toc19704828"/>
      <w:r>
        <w:t xml:space="preserve">In </w:t>
      </w:r>
      <w:r w:rsidR="00156390">
        <w:t xml:space="preserve">Plutarch’s </w:t>
      </w:r>
      <w:r>
        <w:t xml:space="preserve">footsteps: </w:t>
      </w:r>
      <w:r w:rsidRPr="00156390">
        <w:t>Renaissance</w:t>
      </w:r>
      <w:r>
        <w:t xml:space="preserve"> ideas on Homer’s speech</w:t>
      </w:r>
      <w:bookmarkEnd w:id="64"/>
    </w:p>
    <w:p w14:paraId="1BB9A96A" w14:textId="6DC3C6A5" w:rsidR="00DA4823" w:rsidRDefault="00DA4823" w:rsidP="00B62C3C">
      <w:pPr>
        <w:ind w:firstLine="0"/>
      </w:pPr>
      <w:r>
        <w:t xml:space="preserve">All in all, ancient and Byzantine scholars were not too much concerned </w:t>
      </w:r>
      <w:r w:rsidR="00B62C3C">
        <w:t>by</w:t>
      </w:r>
      <w:r>
        <w:t xml:space="preserve"> the peculiar nature of Homeric Greek. In the Renaissance, however, scholars problematized the matter to a far greater extent. The speech of Homer was </w:t>
      </w:r>
      <w:r w:rsidRPr="00F01012">
        <w:t xml:space="preserve">part of the larger </w:t>
      </w:r>
      <w:r>
        <w:t>issue</w:t>
      </w:r>
      <w:r w:rsidRPr="00F01012">
        <w:t xml:space="preserve"> of the lang</w:t>
      </w:r>
      <w:r>
        <w:t xml:space="preserve">uage of Greek poets in general, for which the concept of </w:t>
      </w:r>
      <w:r>
        <w:rPr>
          <w:smallCaps/>
        </w:rPr>
        <w:t>poetical dialect</w:t>
      </w:r>
      <w:r>
        <w:t xml:space="preserve"> was devised, as </w:t>
      </w:r>
      <w:r w:rsidR="00156390">
        <w:t>I have demonstrated earlier</w:t>
      </w:r>
      <w:r w:rsidR="00B62C3C">
        <w:t xml:space="preserve"> (Chapter 2, Section 7)</w:t>
      </w:r>
      <w:r>
        <w:t xml:space="preserve">. Still, ideas on Homer’s Greek deserve a separate treatment here, all the more </w:t>
      </w:r>
      <w:r w:rsidR="00B62C3C">
        <w:t xml:space="preserve">so </w:t>
      </w:r>
      <w:r>
        <w:t>since his work</w:t>
      </w:r>
      <w:r w:rsidRPr="00F01012">
        <w:t xml:space="preserve"> occupie</w:t>
      </w:r>
      <w:r>
        <w:t>d</w:t>
      </w:r>
      <w:r w:rsidRPr="00F01012">
        <w:t xml:space="preserve"> a prominent position in early modern teaching of</w:t>
      </w:r>
      <w:r>
        <w:t>,</w:t>
      </w:r>
      <w:r w:rsidRPr="00F01012">
        <w:t xml:space="preserve"> and scholarship on</w:t>
      </w:r>
      <w:r>
        <w:t>,</w:t>
      </w:r>
      <w:r w:rsidRPr="00F01012">
        <w:t xml:space="preserve"> Greek </w:t>
      </w:r>
      <w:r>
        <w:t>language and literature</w:t>
      </w:r>
      <w:r w:rsidR="00B62C3C">
        <w:t xml:space="preserve"> (see e.g. Botley </w:t>
      </w:r>
      <w:r w:rsidR="00B62C3C" w:rsidRPr="00C072D0">
        <w:t>2010: 81–85)</w:t>
      </w:r>
      <w:r>
        <w:t xml:space="preserve">. What is more, </w:t>
      </w:r>
      <w:r w:rsidRPr="00F01012">
        <w:t>scholars tend</w:t>
      </w:r>
      <w:r>
        <w:t>ed</w:t>
      </w:r>
      <w:r w:rsidRPr="00F01012">
        <w:t xml:space="preserve"> to linger on Homer’s speech at greater length than on the speech of other poets.</w:t>
      </w:r>
    </w:p>
    <w:p w14:paraId="1B861863" w14:textId="77777777" w:rsidR="00156390" w:rsidRDefault="00156390" w:rsidP="00156390">
      <w:pPr>
        <w:ind w:firstLine="0"/>
      </w:pPr>
    </w:p>
    <w:p w14:paraId="3CA505A0" w14:textId="3D60F3BA" w:rsidR="00DA4823" w:rsidRDefault="00DA4823" w:rsidP="003A485B">
      <w:pPr>
        <w:ind w:firstLine="0"/>
      </w:pPr>
      <w:r>
        <w:lastRenderedPageBreak/>
        <w:t xml:space="preserve">When Renaissance scholars were able to move beyond the basics of the Greek tongue and started to become interested in the diversity of this language, </w:t>
      </w:r>
      <w:r w:rsidR="00B62C3C">
        <w:t>Pseudo-Plu</w:t>
      </w:r>
      <w:r>
        <w:t xml:space="preserve">tarch’s widely known analysis of Homeric Greek was one of their primary starting points. The case of Vincenzo Oreadini, cited at the outset of this chapter, may stand as an example of this, especially since, much like </w:t>
      </w:r>
      <w:r w:rsidR="00B62C3C">
        <w:t>Pseudo-Plu</w:t>
      </w:r>
      <w:r>
        <w:t xml:space="preserve">tarch, he seems to have presupposed a traveling poet, who through his mixed speech </w:t>
      </w:r>
      <w:r w:rsidR="00156390">
        <w:t>neutralized</w:t>
      </w:r>
      <w:r>
        <w:t xml:space="preserve"> Greek tribal divisions. This should come as no surprise, as Plutarch was considered a trustworthy ancient authority, and only few scholars disputed his authorship of the treatise</w:t>
      </w:r>
      <w:r w:rsidR="003A485B">
        <w:t xml:space="preserve"> (Van Rooy 2018c)</w:t>
      </w:r>
      <w:r>
        <w:t xml:space="preserve">. In fact, there seems to have been a consensus among humanists, in Plutarch’s alleged tracks, that Homer mixed the </w:t>
      </w:r>
      <w:r w:rsidR="00156390">
        <w:t>four</w:t>
      </w:r>
      <w:r>
        <w:t xml:space="preserve"> canonized dialects</w:t>
      </w:r>
      <w:r w:rsidR="00156390">
        <w:t xml:space="preserve"> with common words</w:t>
      </w:r>
      <w:r>
        <w:t xml:space="preserve"> in his epic poems. An early example can be retrieved </w:t>
      </w:r>
      <w:r w:rsidR="003A485B">
        <w:t>from</w:t>
      </w:r>
      <w:r>
        <w:t xml:space="preserve"> the </w:t>
      </w:r>
      <w:r>
        <w:rPr>
          <w:i/>
          <w:iCs/>
        </w:rPr>
        <w:t>Oration in the course of explaining Homer</w:t>
      </w:r>
      <w:r>
        <w:t>, held in 1486/1487 by the pioneering Hellenist Angelo Poliziano (1454–1494) in Florence, the primary crib of Greek studies in Italy. A professor of Greek, Poliziano read Homer with his students, to whom he explained that</w:t>
      </w:r>
    </w:p>
    <w:p w14:paraId="21D594DB" w14:textId="77777777" w:rsidR="00DA4823" w:rsidRPr="003C6C65" w:rsidRDefault="00DA4823" w:rsidP="00DA4823">
      <w:pPr>
        <w:pStyle w:val="Citaat"/>
      </w:pPr>
      <w:r w:rsidRPr="003C6C65">
        <w:t xml:space="preserve">both [the </w:t>
      </w:r>
      <w:r w:rsidRPr="00156390">
        <w:rPr>
          <w:i/>
        </w:rPr>
        <w:t>Iliad</w:t>
      </w:r>
      <w:r>
        <w:t xml:space="preserve"> and the </w:t>
      </w:r>
      <w:r w:rsidRPr="00156390">
        <w:rPr>
          <w:i/>
        </w:rPr>
        <w:t>Odyssey</w:t>
      </w:r>
      <w:r>
        <w:t>] were produced</w:t>
      </w:r>
      <w:r w:rsidRPr="003C6C65">
        <w:t xml:space="preserve"> from all the tongues the Greeks call </w:t>
      </w:r>
      <w:r>
        <w:t>“</w:t>
      </w:r>
      <w:r w:rsidRPr="003C6C65">
        <w:t>dialects</w:t>
      </w:r>
      <w:r>
        <w:t>”</w:t>
      </w:r>
      <w:r w:rsidRPr="003C6C65">
        <w:t>, so that every tribe of Greece could discover his own proper features with him. Yet he does not reject common words</w:t>
      </w:r>
      <w:r>
        <w:t xml:space="preserve"> either.</w:t>
      </w:r>
      <w:r>
        <w:rPr>
          <w:rStyle w:val="Voetnootmarkering"/>
        </w:rPr>
        <w:footnoteReference w:id="86"/>
      </w:r>
    </w:p>
    <w:p w14:paraId="19BC6536" w14:textId="4E4A2A0C" w:rsidR="00DA4823" w:rsidRDefault="00DA4823" w:rsidP="003A485B">
      <w:pPr>
        <w:ind w:firstLine="0"/>
      </w:pPr>
      <w:r>
        <w:t>Poliziano’s words obviously echo</w:t>
      </w:r>
      <w:r w:rsidR="00156390">
        <w:t>ed</w:t>
      </w:r>
      <w:r>
        <w:t xml:space="preserve"> </w:t>
      </w:r>
      <w:r w:rsidR="00B62C3C">
        <w:t>Pseudo-Plu</w:t>
      </w:r>
      <w:r>
        <w:t>tarch’s comments, even though he did not explicitly refer to the ancient author. In fact, it is not inconceivable that Poliziano had a hand in excerpting the section on the Greek dialects in Homer from the biography</w:t>
      </w:r>
      <w:r w:rsidR="00E63445">
        <w:t xml:space="preserve"> associated with Plutarch</w:t>
      </w:r>
      <w:r>
        <w:t xml:space="preserve">. For the extant manuscripts suggest that the extraction occurred </w:t>
      </w:r>
      <w:r w:rsidR="003D23FC">
        <w:t>toward</w:t>
      </w:r>
      <w:r w:rsidR="00C57D08">
        <w:t xml:space="preserve"> </w:t>
      </w:r>
      <w:r>
        <w:t>the end of the fifteenth century in northern Italy in the humanist circles to which Poliziano belonged</w:t>
      </w:r>
      <w:r w:rsidR="003A485B">
        <w:t xml:space="preserve"> (Van Rooy 2018c)</w:t>
      </w:r>
      <w:r>
        <w:t>. What is more, Poliziano contributed to editing the collection of grammatical treatises issued in Venice by Aldus Manutius, which contained the first separate edition of the excerpt, where it was, however, attributed to the Byzantine commentator of Homer Eustathius of Thessalonica.</w:t>
      </w:r>
      <w:r w:rsidR="00D7207D" w:rsidRPr="00D7207D">
        <w:t xml:space="preserve"> </w:t>
      </w:r>
      <w:r w:rsidR="00D7207D">
        <w:t>In a later edition, Manutius changed this to Plutarch. Like Poliziano, the Venetian printer-scholar claimed that Homer’s speech was mixed, stating hyperbolically that he used all dialects and not only the principal ones</w:t>
      </w:r>
      <w:r w:rsidR="003A485B">
        <w:t xml:space="preserve"> (</w:t>
      </w:r>
      <w:r w:rsidR="003A485B">
        <w:rPr>
          <w:lang w:val="la-Latn"/>
        </w:rPr>
        <w:t xml:space="preserve">Manutius </w:t>
      </w:r>
      <w:r w:rsidR="003A485B" w:rsidRPr="00464DF2">
        <w:rPr>
          <w:lang w:val="la-Latn"/>
        </w:rPr>
        <w:t>1496: *.ii</w:t>
      </w:r>
      <w:r w:rsidR="003A485B" w:rsidRPr="00464DF2">
        <w:rPr>
          <w:smallCaps/>
          <w:vertAlign w:val="superscript"/>
          <w:lang w:val="la-Latn"/>
        </w:rPr>
        <w:t>v</w:t>
      </w:r>
      <w:r w:rsidR="003A485B" w:rsidRPr="00464DF2">
        <w:rPr>
          <w:lang w:val="la-Latn"/>
        </w:rPr>
        <w:t>)</w:t>
      </w:r>
      <w:r w:rsidR="00D7207D">
        <w:t>.</w:t>
      </w:r>
    </w:p>
    <w:p w14:paraId="0826CD6E" w14:textId="77777777" w:rsidR="00184D9A" w:rsidRDefault="00184D9A" w:rsidP="00184D9A">
      <w:pPr>
        <w:ind w:firstLine="0"/>
      </w:pPr>
    </w:p>
    <w:p w14:paraId="6B837F50" w14:textId="4B11C12B" w:rsidR="00DA4823" w:rsidRDefault="00DA4823" w:rsidP="00B35362">
      <w:pPr>
        <w:ind w:firstLine="0"/>
      </w:pPr>
      <w:r>
        <w:t>The idea that Homer mixed the principal dialects in his poetry remained a common opinion throughout the entire early modern period; these principal dialects could be eith</w:t>
      </w:r>
      <w:r w:rsidR="00A03D5B">
        <w:t xml:space="preserve">er four or five </w:t>
      </w:r>
      <w:r w:rsidR="00A03D5B">
        <w:lastRenderedPageBreak/>
        <w:t>in number</w:t>
      </w:r>
      <w:r w:rsidR="00B676EF">
        <w:t>, depending on whether the koine was included</w:t>
      </w:r>
      <w:r>
        <w:t>.</w:t>
      </w:r>
      <w:r>
        <w:rPr>
          <w:rStyle w:val="Voetnootmarkering"/>
        </w:rPr>
        <w:footnoteReference w:id="87"/>
      </w:r>
      <w:r>
        <w:t xml:space="preserve"> Some scholars brought the </w:t>
      </w:r>
      <w:r w:rsidR="00B62C3C">
        <w:t>Pseudo-Plu</w:t>
      </w:r>
      <w:r>
        <w:t>tarchan view to a head by claiming that Homer could speak five dialects in one single verse.</w:t>
      </w:r>
      <w:r>
        <w:rPr>
          <w:rStyle w:val="Voetnootmarkering"/>
        </w:rPr>
        <w:footnoteReference w:id="88"/>
      </w:r>
      <w:r>
        <w:t xml:space="preserve"> The dialect mixture </w:t>
      </w:r>
      <w:r w:rsidR="00A03D5B">
        <w:t>was</w:t>
      </w:r>
      <w:r>
        <w:t xml:space="preserve"> often explained by means of </w:t>
      </w:r>
      <w:r w:rsidR="00B62C3C">
        <w:t>Pseudo-Plu</w:t>
      </w:r>
      <w:r>
        <w:t xml:space="preserve">tarch’s image of Homer as a traveling poet who had visited the whole of Hellas in order to be understood by all Greeks, which </w:t>
      </w:r>
      <w:r w:rsidR="00D7207D">
        <w:t>was</w:t>
      </w:r>
      <w:r>
        <w:t xml:space="preserve"> also why he</w:t>
      </w:r>
      <w:r w:rsidR="00D7207D">
        <w:t xml:space="preserve"> had</w:t>
      </w:r>
      <w:r>
        <w:t xml:space="preserve"> introduced features common to all dialects into his speech. Poliziano</w:t>
      </w:r>
      <w:r w:rsidR="00B35362">
        <w:t xml:space="preserve"> </w:t>
      </w:r>
      <w:r>
        <w:t xml:space="preserve">was very explicit about this. Some humanists provided additional explanations. The quote from Oreadini heading this chapter, for example, might reflect Poliziano’s insistence on the idea that Homer wanted </w:t>
      </w:r>
      <w:r w:rsidR="00B6098E">
        <w:t>his</w:t>
      </w:r>
      <w:r w:rsidR="007C79FD">
        <w:t xml:space="preserve"> diverse</w:t>
      </w:r>
      <w:r w:rsidR="00B6098E">
        <w:t xml:space="preserve"> Greek audience </w:t>
      </w:r>
      <w:r>
        <w:t xml:space="preserve">to recognize features of their own dialects in his work. Oreadini was, however, idiosyncratic in arguing that Homer’s genius could not be contained within the limits of the elegant </w:t>
      </w:r>
      <w:r w:rsidR="00D7207D">
        <w:t>Attic dialect. The Spanish scholar in exile</w:t>
      </w:r>
      <w:r>
        <w:t xml:space="preserve"> Juan Luis Vives</w:t>
      </w:r>
      <w:r w:rsidR="00B676EF" w:rsidRPr="00B676EF">
        <w:t xml:space="preserve"> Vives (1533: </w:t>
      </w:r>
      <w:r w:rsidR="00B676EF" w:rsidRPr="00B676EF">
        <w:rPr>
          <w:smallCaps/>
        </w:rPr>
        <w:t>x</w:t>
      </w:r>
      <w:r w:rsidR="00B676EF" w:rsidRPr="00B676EF">
        <w:t>.iiii</w:t>
      </w:r>
      <w:r w:rsidR="00B676EF" w:rsidRPr="00B676EF">
        <w:rPr>
          <w:smallCaps/>
          <w:vertAlign w:val="superscript"/>
        </w:rPr>
        <w:t>r</w:t>
      </w:r>
      <w:r w:rsidR="00B676EF">
        <w:t>)</w:t>
      </w:r>
      <w:r>
        <w:t xml:space="preserve"> offered </w:t>
      </w:r>
      <w:r w:rsidR="00D7207D">
        <w:t>a different but</w:t>
      </w:r>
      <w:r>
        <w:t xml:space="preserve"> vague explanation, as he claimed that Homer’s mixed language was the result of the fact that he considered all dialects to be one and could therefore draw no boundaries between them. Amalgamating the dialects was, in other words, natural for Homer, Vives </w:t>
      </w:r>
      <w:r w:rsidR="009729AF">
        <w:t>suggested</w:t>
      </w:r>
      <w:r>
        <w:t>. Later scholars simply classified Homer as one of the poets using the mixed poetical dialect</w:t>
      </w:r>
      <w:r w:rsidR="009729AF">
        <w:t xml:space="preserve"> which</w:t>
      </w:r>
      <w:r>
        <w:t xml:space="preserve"> they had introduced into their dialect divisions.</w:t>
      </w:r>
      <w:r>
        <w:rPr>
          <w:rStyle w:val="Voetnootmarkering"/>
        </w:rPr>
        <w:footnoteReference w:id="89"/>
      </w:r>
      <w:r>
        <w:t xml:space="preserve"> The great classical scholar Joseph Justus Scaliger (1540–1609), for instance, claimed that he had learned Greek in twenty-one days by studying Homer, during which time he had composed for himself a grammar of the poetical dialect based on his reading of this author</w:t>
      </w:r>
      <w:r w:rsidR="00B676EF">
        <w:t xml:space="preserve"> (Scaliger 1594: 56; see also Chapter 2, Section 7)</w:t>
      </w:r>
      <w:r>
        <w:t>.</w:t>
      </w:r>
    </w:p>
    <w:p w14:paraId="3C38278F" w14:textId="77777777" w:rsidR="009729AF" w:rsidRDefault="009729AF" w:rsidP="009729AF">
      <w:pPr>
        <w:ind w:firstLine="0"/>
      </w:pPr>
    </w:p>
    <w:p w14:paraId="2EB810D5" w14:textId="3B1E70B3" w:rsidR="00DA4823" w:rsidRPr="00910C1D" w:rsidRDefault="00DA4823" w:rsidP="00B676EF">
      <w:pPr>
        <w:ind w:firstLine="0"/>
      </w:pPr>
      <w:r>
        <w:t>The idea that Homer mixed different dialects was by far the most popular explanation of the odd outlook of his speech. Like some of their ancient predecessors, a number of humanists claimed</w:t>
      </w:r>
      <w:r w:rsidR="00DF450C">
        <w:t xml:space="preserve"> that</w:t>
      </w:r>
      <w:r>
        <w:t xml:space="preserve"> one specific dialect predominate</w:t>
      </w:r>
      <w:r w:rsidR="00DF450C">
        <w:t>d</w:t>
      </w:r>
      <w:r>
        <w:t xml:space="preserve"> in Homer’s poems.</w:t>
      </w:r>
      <w:r w:rsidRPr="00A32738">
        <w:t xml:space="preserve"> </w:t>
      </w:r>
      <w:r>
        <w:t xml:space="preserve">In Hermogenes’ tracks, a large number of scholars assumed that Homer favored his allegedly native Ionic in mixing the dialects, whereas others followed </w:t>
      </w:r>
      <w:r w:rsidR="00B62C3C">
        <w:t>Pseudo-Plu</w:t>
      </w:r>
      <w:r>
        <w:t>tarch in proposing that he mainly used Attic.</w:t>
      </w:r>
      <w:r>
        <w:rPr>
          <w:rStyle w:val="Voetnootmarkering"/>
        </w:rPr>
        <w:footnoteReference w:id="90"/>
      </w:r>
      <w:r>
        <w:t xml:space="preserve"> Still others suggested a combined solution, stating</w:t>
      </w:r>
      <w:r w:rsidRPr="00075CE4">
        <w:t xml:space="preserve"> that Homer mainly used </w:t>
      </w:r>
      <w:r>
        <w:t xml:space="preserve">both </w:t>
      </w:r>
      <w:r w:rsidRPr="00075CE4">
        <w:t xml:space="preserve">Attic </w:t>
      </w:r>
      <w:r>
        <w:t xml:space="preserve">and </w:t>
      </w:r>
      <w:r w:rsidRPr="00075CE4">
        <w:t>Ionic</w:t>
      </w:r>
      <w:r w:rsidR="00B676EF">
        <w:t xml:space="preserve"> (e.g. Schmidt </w:t>
      </w:r>
      <w:r w:rsidR="00B676EF" w:rsidRPr="00075CE4">
        <w:t>1604: 2</w:t>
      </w:r>
      <w:r w:rsidR="00B676EF">
        <w:t>;</w:t>
      </w:r>
      <w:r w:rsidR="00B676EF" w:rsidRPr="00075CE4">
        <w:t xml:space="preserve"> Rhenius 1626: 84</w:t>
      </w:r>
      <w:r w:rsidR="00B676EF">
        <w:t>)</w:t>
      </w:r>
      <w:r>
        <w:t xml:space="preserve">. One eighteenth-century author assumed that Homer principally mixed Ionic and Aeolic because he was born in the Ionian city of Smyrna to an </w:t>
      </w:r>
      <w:r>
        <w:lastRenderedPageBreak/>
        <w:t>Aeolic family and lived for many years on Chios, an Ionic island close to Aeolia</w:t>
      </w:r>
      <w:r w:rsidR="00B676EF">
        <w:t xml:space="preserve"> (Reynolds 1752: vi)</w:t>
      </w:r>
      <w:r>
        <w:t>. Their suggestions were, however, usually not backed by linguistic evidence</w:t>
      </w:r>
      <w:r w:rsidR="009729AF">
        <w:t xml:space="preserve"> but by speculation</w:t>
      </w:r>
      <w:r>
        <w:t>, in which respect they differ</w:t>
      </w:r>
      <w:r w:rsidR="009729AF">
        <w:t>ed</w:t>
      </w:r>
      <w:r>
        <w:t xml:space="preserve"> from </w:t>
      </w:r>
      <w:r w:rsidR="00B62C3C">
        <w:t>Pseudo-Plu</w:t>
      </w:r>
      <w:r>
        <w:t>tarch’s account.</w:t>
      </w:r>
    </w:p>
    <w:p w14:paraId="666A7D17" w14:textId="3978B14C" w:rsidR="00DA4823" w:rsidRDefault="003D23FC" w:rsidP="005B6506">
      <w:pPr>
        <w:pStyle w:val="Kop2"/>
        <w:numPr>
          <w:ilvl w:val="0"/>
          <w:numId w:val="18"/>
        </w:numPr>
      </w:pPr>
      <w:bookmarkStart w:id="65" w:name="_Toc19704829"/>
      <w:r>
        <w:t>Toward</w:t>
      </w:r>
      <w:r w:rsidR="00C57D08">
        <w:t xml:space="preserve"> </w:t>
      </w:r>
      <w:r w:rsidR="00DA4823">
        <w:t xml:space="preserve">a </w:t>
      </w:r>
      <w:r w:rsidR="00DA4823" w:rsidRPr="005B6506">
        <w:t>historical</w:t>
      </w:r>
      <w:r w:rsidR="00DA4823">
        <w:t xml:space="preserve"> solution</w:t>
      </w:r>
      <w:bookmarkEnd w:id="65"/>
    </w:p>
    <w:p w14:paraId="1E4DC0A9" w14:textId="097BD39E" w:rsidR="00DA4823" w:rsidRDefault="00DA4823" w:rsidP="00DA4823">
      <w:pPr>
        <w:ind w:firstLine="0"/>
      </w:pPr>
      <w:r>
        <w:t>Not all early modern scholars were convinced that Homer purposely mixed different dialects in his speech. Especially in the eighteenth century</w:t>
      </w:r>
      <w:r w:rsidR="00572336">
        <w:t>,</w:t>
      </w:r>
      <w:r>
        <w:t xml:space="preserve"> scholars sought for more convincing alternatives. Why and in which context did they do so? In the eighteenth century, much progress was achieved in Homeric scholarship, especially in Britain and German-speaking areas, where Greek philology still flourished, unlike in many other regions of Europe. In this period, the so-called Homeric question emerged: who was Homer? Scholars increasingly tried to contextualize </w:t>
      </w:r>
      <w:r w:rsidR="00E95E07">
        <w:t>this</w:t>
      </w:r>
      <w:r>
        <w:t xml:space="preserve"> mystified </w:t>
      </w:r>
      <w:r w:rsidR="00E95E07">
        <w:t xml:space="preserve">poet </w:t>
      </w:r>
      <w:r>
        <w:t>in historical terms.</w:t>
      </w:r>
      <w:r>
        <w:rPr>
          <w:rStyle w:val="Voetnootmarkering"/>
        </w:rPr>
        <w:footnoteReference w:id="91"/>
      </w:r>
      <w:r>
        <w:t xml:space="preserve"> Concomitantly, they gained ever better insight into many aspects of Homer’s language too. Most notably, the English philologist Richard Bentley (1662–1742) solved a major metrical problem by restoring the </w:t>
      </w:r>
      <w:r>
        <w:rPr>
          <w:i/>
          <w:iCs/>
        </w:rPr>
        <w:t>digamma</w:t>
      </w:r>
      <w:r>
        <w:t xml:space="preserve"> in the Homeric text. This ancient letter, representing a [w] sound, had been lost in most canonical dialects of Greek, but not in Aeolic, which is why it </w:t>
      </w:r>
      <w:r w:rsidR="00A00646">
        <w:t>was</w:t>
      </w:r>
      <w:r>
        <w:t xml:space="preserve"> often called “the Aeolic digamma” in premodern scholarship. </w:t>
      </w:r>
      <w:r w:rsidR="00E95E07">
        <w:t>The sound</w:t>
      </w:r>
      <w:r>
        <w:t xml:space="preserve"> must originally also have been present in the original Homeric text, but was lost in one of the redactions the poems underwent. As a matter of fact, in many cases, one should presuppose the presence of a digamma in order to have a metrically correct verse.</w:t>
      </w:r>
      <w:r>
        <w:rPr>
          <w:rStyle w:val="Voetnootmarkering"/>
        </w:rPr>
        <w:footnoteReference w:id="92"/>
      </w:r>
    </w:p>
    <w:p w14:paraId="4A09C50C" w14:textId="77777777" w:rsidR="00A00646" w:rsidRDefault="00A00646" w:rsidP="00A00646">
      <w:pPr>
        <w:ind w:firstLine="0"/>
      </w:pPr>
    </w:p>
    <w:p w14:paraId="27E4DD0D" w14:textId="14094713" w:rsidR="00DA4823" w:rsidRDefault="00DA4823" w:rsidP="00A83342">
      <w:pPr>
        <w:ind w:firstLine="0"/>
      </w:pPr>
      <w:r>
        <w:t xml:space="preserve">A heightened sense of the historicity of Homer’s epic poems and their language stimulated the idea that Homeric speech </w:t>
      </w:r>
      <w:r w:rsidR="00A00646">
        <w:t>was</w:t>
      </w:r>
      <w:r>
        <w:t xml:space="preserve"> an archaic variety of the Greek language. This view </w:t>
      </w:r>
      <w:r w:rsidR="00A83342">
        <w:t xml:space="preserve">came in </w:t>
      </w:r>
      <w:r>
        <w:t>different guises. For instance, in early November 1709, a disputation on the Greek koine was presented in Wittenberg by the young Hellenist Georg Friedrich Thryllitsch under the supervision of the professor of Greek Georg Wilhelm Kirchmaier. It is unknown who exactly authored the disputation – Thryllitsch, Kirch</w:t>
      </w:r>
      <w:r w:rsidR="00A83342">
        <w:t>maier, or both of them together</w:t>
      </w:r>
      <w:r>
        <w:t xml:space="preserve"> </w:t>
      </w:r>
      <w:r w:rsidR="00C340A5">
        <w:t>–</w:t>
      </w:r>
      <w:r>
        <w:t xml:space="preserve"> but nine months earlier Thryllitsch had presented another disputation on the Greek dialects from a historical perspective. This text </w:t>
      </w:r>
      <w:r w:rsidR="00206AAE">
        <w:t>was</w:t>
      </w:r>
      <w:r>
        <w:t xml:space="preserve"> certainly authored by Thryllitsch alone, and since its content shows some similarities with that of the later dissertation, one might argue that Thryllitsch and not Kirchmaier composed the later one as well</w:t>
      </w:r>
      <w:r w:rsidR="00A83342" w:rsidRPr="00A83342">
        <w:t xml:space="preserve"> </w:t>
      </w:r>
      <w:r w:rsidR="00A83342">
        <w:t>(see already Chapter 2, Section 9)</w:t>
      </w:r>
      <w:r>
        <w:t xml:space="preserve">. Whatever the </w:t>
      </w:r>
      <w:r>
        <w:lastRenderedPageBreak/>
        <w:t xml:space="preserve">case, the text made an interesting, historically informed suggestion about the nature of Homeric Greek. </w:t>
      </w:r>
      <w:bookmarkStart w:id="66" w:name="KirchmaierThryllitschHomer"/>
      <w:r>
        <w:t>There was, it claimed, a very ancient var</w:t>
      </w:r>
      <w:r w:rsidR="009748B8">
        <w:t xml:space="preserve">iety of Greek, which was called </w:t>
      </w:r>
      <w:r w:rsidRPr="009748B8">
        <w:rPr>
          <w:i/>
        </w:rPr>
        <w:t>Hellenic</w:t>
      </w:r>
      <w:r w:rsidR="009748B8">
        <w:t xml:space="preserve"> or also </w:t>
      </w:r>
      <w:r w:rsidRPr="009748B8">
        <w:rPr>
          <w:i/>
        </w:rPr>
        <w:t>ancient Attic</w:t>
      </w:r>
      <w:r>
        <w:t xml:space="preserve"> and </w:t>
      </w:r>
      <w:r w:rsidR="009748B8">
        <w:t>was</w:t>
      </w:r>
      <w:r>
        <w:t xml:space="preserve"> taken to be a kind of Proto-Greek language, to use a term from modern linguistics. This form of Greek was extinct by Homer’s time at the latest, and the specificity of the poet’s language </w:t>
      </w:r>
      <w:r w:rsidR="00096B91">
        <w:t>should be</w:t>
      </w:r>
      <w:r>
        <w:t xml:space="preserve"> partly explained by the fact that “</w:t>
      </w:r>
      <w:r w:rsidR="00A83342">
        <w:t>residues</w:t>
      </w:r>
      <w:r>
        <w:t>” (</w:t>
      </w:r>
      <w:r w:rsidRPr="003E6A75">
        <w:rPr>
          <w:i/>
          <w:lang w:val="la-Latn"/>
        </w:rPr>
        <w:t>rudera</w:t>
      </w:r>
      <w:r>
        <w:t xml:space="preserve">) of this no longer extant Hellenic variety </w:t>
      </w:r>
      <w:r w:rsidR="00FA0D07">
        <w:t xml:space="preserve">were still </w:t>
      </w:r>
      <w:r w:rsidR="00C2705C">
        <w:t>noticeable</w:t>
      </w:r>
      <w:r>
        <w:t xml:space="preserve"> in his work</w:t>
      </w:r>
      <w:r w:rsidR="00A83342">
        <w:t xml:space="preserve"> (Kirchmaier &amp; Thryllitsch </w:t>
      </w:r>
      <w:r w:rsidR="00A83342" w:rsidRPr="00A83342">
        <w:t xml:space="preserve">1709: </w:t>
      </w:r>
      <w:r w:rsidR="00A83342" w:rsidRPr="00A83342">
        <w:rPr>
          <w:smallCaps/>
        </w:rPr>
        <w:t>b.4</w:t>
      </w:r>
      <w:r w:rsidR="00A83342" w:rsidRPr="00A83342">
        <w:rPr>
          <w:smallCaps/>
          <w:vertAlign w:val="superscript"/>
        </w:rPr>
        <w:t>v</w:t>
      </w:r>
      <w:r w:rsidR="00A83342" w:rsidRPr="00A83342">
        <w:t>).</w:t>
      </w:r>
      <w:bookmarkEnd w:id="66"/>
    </w:p>
    <w:p w14:paraId="288CDC1C" w14:textId="77777777" w:rsidR="00206AAE" w:rsidRDefault="00206AAE" w:rsidP="00206AAE">
      <w:pPr>
        <w:ind w:firstLine="0"/>
      </w:pPr>
    </w:p>
    <w:p w14:paraId="12010468" w14:textId="27BA3FDA" w:rsidR="00DA4823" w:rsidRDefault="00DA4823" w:rsidP="00A83342">
      <w:pPr>
        <w:ind w:firstLine="0"/>
      </w:pPr>
      <w:r>
        <w:t>Other</w:t>
      </w:r>
      <w:r w:rsidR="009A437E">
        <w:t>s</w:t>
      </w:r>
      <w:r>
        <w:t xml:space="preserve"> identified Homer’s tongue with a variety of ancient Ionic. </w:t>
      </w:r>
      <w:bookmarkStart w:id="67" w:name="GedikeHomer"/>
      <w:r>
        <w:t>The German Hellenist Friedrich Gedike elaborated most extensively on this idea in his article on the Greek dialects</w:t>
      </w:r>
      <w:r w:rsidR="009A437E">
        <w:t xml:space="preserve"> of</w:t>
      </w:r>
      <w:r>
        <w:t xml:space="preserve"> 1782. Gedike </w:t>
      </w:r>
      <w:r w:rsidR="00A83342">
        <w:t xml:space="preserve">(1782: 22–23) </w:t>
      </w:r>
      <w:r>
        <w:t xml:space="preserve">argued that Homer wrote in an ancient Ionic variety that had not yet been differentiated clearly from Attic, its mother dialect. It was moreover influenced by the speech of Dorians and Aeolians who roamed in Attica before migrating to other regions around the same time as the Ionians did. In doing so, Gedike made Attica the heartland of the Greek people and its language and rejected the idea </w:t>
      </w:r>
      <w:r w:rsidR="00A83342">
        <w:t xml:space="preserve">attributed to Pseudo-Plutarch </w:t>
      </w:r>
      <w:r>
        <w:t>that Homer, as a traveling poet, purposely mixed different dialects in his language.</w:t>
      </w:r>
      <w:bookmarkEnd w:id="67"/>
      <w:r>
        <w:rPr>
          <w:rStyle w:val="Voetnootmarkering"/>
        </w:rPr>
        <w:footnoteReference w:id="93"/>
      </w:r>
      <w:bookmarkStart w:id="68" w:name="WoodHomer"/>
    </w:p>
    <w:p w14:paraId="6F3B4127" w14:textId="77777777" w:rsidR="00206AAE" w:rsidRDefault="00206AAE" w:rsidP="00206AAE">
      <w:pPr>
        <w:ind w:firstLine="0"/>
      </w:pPr>
    </w:p>
    <w:p w14:paraId="4C12C499" w14:textId="0EEB1737" w:rsidR="00DA4823" w:rsidRDefault="00DA4823" w:rsidP="00DA0803">
      <w:pPr>
        <w:ind w:firstLine="0"/>
      </w:pPr>
      <w:r>
        <w:t xml:space="preserve">A final ingenuous solution was proposed by the English classical scholar Robert Wood (1717–1771), a </w:t>
      </w:r>
      <w:r w:rsidR="00A83342">
        <w:t>major figure</w:t>
      </w:r>
      <w:r>
        <w:t xml:space="preserve"> in the history of the Homeric question. Wood claimed that in Homer’s time the dialects had not yet been clearly distinguished, as there was not yet a cultivated state of language, a “standard” in his terms. This made it to Wood’s mind anachronistic to state that Homer mixed various dialects, as it was impossible for him to use one clearly demarcated </w:t>
      </w:r>
      <w:r w:rsidR="009A437E">
        <w:t>form of speech</w:t>
      </w:r>
      <w:r>
        <w:t>.</w:t>
      </w:r>
      <w:r>
        <w:rPr>
          <w:rStyle w:val="Voetnootmarkering"/>
        </w:rPr>
        <w:footnoteReference w:id="94"/>
      </w:r>
      <w:bookmarkEnd w:id="68"/>
      <w:r>
        <w:t xml:space="preserve"> Wood thus suggested that at that time Greek was more or less a dialect continuum, to </w:t>
      </w:r>
      <w:r w:rsidR="00206AAE">
        <w:t>use</w:t>
      </w:r>
      <w:r>
        <w:t xml:space="preserve"> modern terminology.</w:t>
      </w:r>
    </w:p>
    <w:p w14:paraId="51871EAA" w14:textId="77777777" w:rsidR="00206AAE" w:rsidRDefault="00206AAE" w:rsidP="00206AAE">
      <w:pPr>
        <w:ind w:firstLine="0"/>
      </w:pPr>
    </w:p>
    <w:p w14:paraId="070D11FA" w14:textId="3AB115A0" w:rsidR="00DA4823" w:rsidRDefault="00DA4823" w:rsidP="00DA0803">
      <w:pPr>
        <w:ind w:firstLine="0"/>
      </w:pPr>
      <w:r>
        <w:t xml:space="preserve">In sum, several eighteenth-century scholars broke away from the traditional ideas of </w:t>
      </w:r>
      <w:r w:rsidR="00B62C3C">
        <w:t>Pseudo-Plu</w:t>
      </w:r>
      <w:r>
        <w:t xml:space="preserve">tarch and others. Instead, they viewed Homer’s Greek as representing an early stage of the Greek language rather than as an artificially mixed entity, which was, however, not really a step forward. In their attempt at understanding Homeric Greek in historical terms, they did not consider the idea, now widely accepted, that it </w:t>
      </w:r>
      <w:r w:rsidR="009A437E">
        <w:t>was</w:t>
      </w:r>
      <w:r>
        <w:t xml:space="preserve"> a </w:t>
      </w:r>
      <w:r w:rsidRPr="000F2165">
        <w:rPr>
          <w:i/>
          <w:iCs/>
        </w:rPr>
        <w:t>Kunstsprache</w:t>
      </w:r>
      <w:r>
        <w:t xml:space="preserve"> that was never a native tongue. The fact that the historization of Homeric Greek occurred only in the eighteenth century</w:t>
      </w:r>
      <w:r w:rsidR="00DA0803">
        <w:t xml:space="preserve"> </w:t>
      </w:r>
      <w:r>
        <w:lastRenderedPageBreak/>
        <w:t>suggests that the widespread early modern interest in language change and diversification, with roots in the sixteenth century, penetrated discussions of th</w:t>
      </w:r>
      <w:r w:rsidR="00DA0803">
        <w:t>e language of Homer rather late</w:t>
      </w:r>
      <w:r>
        <w:t>.</w:t>
      </w:r>
    </w:p>
    <w:p w14:paraId="1B7768FB" w14:textId="290F3F58" w:rsidR="00DA4823" w:rsidRPr="007828E1" w:rsidRDefault="00DA4823" w:rsidP="00206AAE">
      <w:pPr>
        <w:pStyle w:val="Kop2"/>
        <w:numPr>
          <w:ilvl w:val="0"/>
          <w:numId w:val="18"/>
        </w:numPr>
      </w:pPr>
      <w:bookmarkStart w:id="69" w:name="_Toc19704830"/>
      <w:bookmarkEnd w:id="62"/>
      <w:r>
        <w:t xml:space="preserve">The </w:t>
      </w:r>
      <w:r w:rsidRPr="00206AAE">
        <w:t>struggle</w:t>
      </w:r>
      <w:r>
        <w:t xml:space="preserve"> with Biblical Greek</w:t>
      </w:r>
      <w:bookmarkEnd w:id="69"/>
    </w:p>
    <w:p w14:paraId="4F0331C2" w14:textId="4DC8B5FB" w:rsidR="00DA4823" w:rsidRDefault="00DA4823" w:rsidP="00DA0803">
      <w:pPr>
        <w:ind w:firstLine="0"/>
      </w:pPr>
      <w:bookmarkStart w:id="70" w:name="BiblicalGreek"/>
      <w:r>
        <w:t xml:space="preserve">For the peculiar nature of Biblical Greek, early modern scholars </w:t>
      </w:r>
      <w:r w:rsidR="00DA0803">
        <w:t>had no real precedent to follow</w:t>
      </w:r>
      <w:r>
        <w:t>, as ancient, Byzantine, and early Renaissance scholars had expressed limited interest in this issue.</w:t>
      </w:r>
      <w:r>
        <w:rPr>
          <w:rStyle w:val="Voetnootmarkering"/>
        </w:rPr>
        <w:footnoteReference w:id="95"/>
      </w:r>
      <w:r>
        <w:t xml:space="preserve"> Yet before moving to premodern ideas, I should clarify what exactly is meant by Biblical Greek here. </w:t>
      </w:r>
      <w:r w:rsidR="00557081">
        <w:t>S</w:t>
      </w:r>
      <w:r>
        <w:t xml:space="preserve">cholars </w:t>
      </w:r>
      <w:r w:rsidR="00DA0803">
        <w:t>today</w:t>
      </w:r>
      <w:r w:rsidR="00557081">
        <w:t xml:space="preserve"> </w:t>
      </w:r>
      <w:r>
        <w:t xml:space="preserve">usually distinguish between the Greek of the Septuagint, a translation of the Hebrew Old Testament produced in Ptolemaic Egypt in the third and second centuries </w:t>
      </w:r>
      <w:r>
        <w:rPr>
          <w:smallCaps/>
        </w:rPr>
        <w:t xml:space="preserve">bc </w:t>
      </w:r>
      <w:r>
        <w:t xml:space="preserve">for Greek-speaking Jews, and the Greek of the New Testament, which was originally composed in this language in the first two centuries </w:t>
      </w:r>
      <w:r>
        <w:rPr>
          <w:smallCaps/>
        </w:rPr>
        <w:t>ad</w:t>
      </w:r>
      <w:r>
        <w:t xml:space="preserve">. Both varieties are, however, usually considered to have more or less the same nature, in that they represent lower, substandard varieties of the Greek koine, into which Semitisms have been introduced, primarily in vocabulary, syntax, and idiom. In the case of Septuagint Greek, these </w:t>
      </w:r>
      <w:r w:rsidR="00557081">
        <w:t>are</w:t>
      </w:r>
      <w:r>
        <w:t xml:space="preserve"> principally due to the influence of the original Hebrew text, whereas the Semitic character of New Testament Greek remains somewhat of a mystery.</w:t>
      </w:r>
      <w:r>
        <w:rPr>
          <w:rStyle w:val="Voetnootmarkering"/>
        </w:rPr>
        <w:footnoteReference w:id="96"/>
      </w:r>
      <w:r>
        <w:t xml:space="preserve"> A very likely explanation is that Semitisms were introduced in imitation of Septuagint Greek. Additionally, there might have been interference from Biblical and Mishnaic Hebrew as well as from Aramaic, like Greek an important </w:t>
      </w:r>
      <w:r>
        <w:rPr>
          <w:i/>
          <w:iCs/>
        </w:rPr>
        <w:t>lingua franca</w:t>
      </w:r>
      <w:r>
        <w:t xml:space="preserve"> in Palestine and elsewhere during the first centuries </w:t>
      </w:r>
      <w:r>
        <w:rPr>
          <w:smallCaps/>
        </w:rPr>
        <w:t>ad</w:t>
      </w:r>
      <w:r w:rsidR="00DA0803">
        <w:t xml:space="preserve"> (Janse 2007)</w:t>
      </w:r>
      <w:r>
        <w:t>.</w:t>
      </w:r>
    </w:p>
    <w:p w14:paraId="17C0828D" w14:textId="77777777" w:rsidR="00131B27" w:rsidRDefault="00131B27" w:rsidP="00131B27">
      <w:pPr>
        <w:ind w:firstLine="0"/>
      </w:pPr>
    </w:p>
    <w:p w14:paraId="5EFDE9F4" w14:textId="77777777" w:rsidR="00DA0803" w:rsidRDefault="00DA4823" w:rsidP="00DA0803">
      <w:pPr>
        <w:ind w:firstLine="0"/>
      </w:pPr>
      <w:r>
        <w:t>Research on the history of ideas on Biblical Greek has been limited, and existing scholarship has</w:t>
      </w:r>
      <w:r w:rsidR="00DA0803">
        <w:t xml:space="preserve"> largely</w:t>
      </w:r>
      <w:r>
        <w:t xml:space="preserve"> restricted itself to some passing comments on the matter. For this reason, it is difficult to provide a satisfying answer here to the question as to how this variety of Greek has been perceived throughout the ages. There was, however, a vague awareness that New Testament Greek </w:t>
      </w:r>
      <w:r w:rsidR="00557081">
        <w:t>was</w:t>
      </w:r>
      <w:r>
        <w:t xml:space="preserve"> “somewhat peculiar” and simpler than classical literary Greek. In fact, it was characterized as the language of fishermen or sailors by some Latin and Greek Early Christian authors</w:t>
      </w:r>
      <w:r w:rsidR="00DA0803">
        <w:t xml:space="preserve"> (Janse </w:t>
      </w:r>
      <w:r w:rsidR="00DA0803" w:rsidRPr="00DA0803">
        <w:t>2007: 647)</w:t>
      </w:r>
      <w:r>
        <w:t xml:space="preserve">. No author writing before the early modern period, however, seems to have argued that Biblical Greek was a mixed variety consisting of different dialects. This idea </w:t>
      </w:r>
      <w:r w:rsidR="00140D67">
        <w:t>was</w:t>
      </w:r>
      <w:r>
        <w:t xml:space="preserve"> an early modern innovation, on which I will concentrate in this section and the next. For reasons of space and focus, I will not provide here a discussion of all interpretations suggested in </w:t>
      </w:r>
      <w:r w:rsidR="00DA0803">
        <w:t>this</w:t>
      </w:r>
      <w:r>
        <w:t xml:space="preserve"> period.</w:t>
      </w:r>
      <w:r w:rsidRPr="00651DEE">
        <w:t xml:space="preserve"> </w:t>
      </w:r>
      <w:r>
        <w:t xml:space="preserve">A thorough, comprehensive study of this matter </w:t>
      </w:r>
      <w:r>
        <w:lastRenderedPageBreak/>
        <w:t xml:space="preserve">therefore has to remain a </w:t>
      </w:r>
      <w:r w:rsidRPr="00ED5B9F">
        <w:t>desideratum</w:t>
      </w:r>
      <w:r>
        <w:t xml:space="preserve"> for now, even though some scholars have already analyzed certain episodes of this history, usually from a theological</w:t>
      </w:r>
      <w:r w:rsidR="00140D67">
        <w:t xml:space="preserve"> or historical</w:t>
      </w:r>
      <w:r>
        <w:t xml:space="preserve"> point of view. Henk J. de Jonge, for instance, has treated the study of the New Testament at early modern Dutch universities. One of the debates in this context concerned the purity of New Testament Greek. A number of scholars regarded it as impure, which caused serious theological problems. After all, how could the linguistic medium of the divine message be void of purity</w:t>
      </w:r>
      <w:r w:rsidR="00DA0803">
        <w:t xml:space="preserve"> (</w:t>
      </w:r>
      <w:r w:rsidR="00DA0803" w:rsidRPr="00DA0803">
        <w:t>De Jon</w:t>
      </w:r>
      <w:r w:rsidR="00DA0803">
        <w:t>ge 1980: 35–38; 1981: 117–118)</w:t>
      </w:r>
      <w:r>
        <w:t>?</w:t>
      </w:r>
    </w:p>
    <w:p w14:paraId="04065CB2" w14:textId="77777777" w:rsidR="00DA0803" w:rsidRDefault="00DA0803" w:rsidP="00DA0803">
      <w:pPr>
        <w:ind w:firstLine="0"/>
      </w:pPr>
    </w:p>
    <w:p w14:paraId="29B33FF0" w14:textId="285FF352" w:rsidR="00DA4823" w:rsidRDefault="00DA4823" w:rsidP="00DA0803">
      <w:pPr>
        <w:ind w:firstLine="0"/>
      </w:pPr>
      <w:r>
        <w:t xml:space="preserve">I will focus here on the ways in which early modern scholars employed the dialectal reality of ancient Greece to account for the problematic nature of Biblical and especially New Testament Greek. The study of this variety of Greek was fostered by the interest of several leading humanists in the earliest Christians and their desire to return to a purer form of Christianity, fueled by </w:t>
      </w:r>
      <w:r w:rsidR="00557081">
        <w:t xml:space="preserve">their </w:t>
      </w:r>
      <w:r>
        <w:t xml:space="preserve">disappointment in </w:t>
      </w:r>
      <w:r w:rsidR="008A133C">
        <w:t>contemporary religion</w:t>
      </w:r>
      <w:r>
        <w:t>. It was made possible by the return to the original Greek text advocated most sedulously by Desiderius Erasmus, inspired in his endeavor by his rediscovery of Lorenzo Valla’s notes on the Greek New Testament.</w:t>
      </w:r>
      <w:r>
        <w:rPr>
          <w:rStyle w:val="Voetnootmarkering"/>
        </w:rPr>
        <w:footnoteReference w:id="97"/>
      </w:r>
      <w:r>
        <w:t xml:space="preserve"> This innovative approach gained ground mainly in Protestant areas, where scholars were eager to reach a correct vernacular translation of the Bible by all means possible, including the study of the original Greek New Testament. In Catholic areas, however, the sanctity of the Latin Vulgate seems to have largely obstructed the systematic study of the original Greek New Testament and its language.</w:t>
      </w:r>
      <w:bookmarkStart w:id="71" w:name="PasorBiblical"/>
      <w:r>
        <w:t xml:space="preserve"> It therefore comes as no surprise that the first systematic dialectological solution to New Testament Greek was proposed by </w:t>
      </w:r>
      <w:r w:rsidR="008A133C">
        <w:t>a</w:t>
      </w:r>
      <w:r>
        <w:t xml:space="preserve"> Calvinist scholar</w:t>
      </w:r>
      <w:r w:rsidR="008A133C">
        <w:t>,</w:t>
      </w:r>
      <w:r>
        <w:t xml:space="preserve"> Georg Pasor (1570–1637), a German philologist and theologian mainly active in the Dutch Republic </w:t>
      </w:r>
      <w:r w:rsidR="00140D67">
        <w:t>who compiled</w:t>
      </w:r>
      <w:r>
        <w:t xml:space="preserve"> the first lexicon and grammar of New Testament Greek. Pasor’s activity must be viewed in connection with the creation of a course “New Testament Greek for theologians” at different Dutch universities, particularly in the Frisian city of Franeker, where he held the Greek chair.</w:t>
      </w:r>
      <w:r>
        <w:rPr>
          <w:rStyle w:val="Voetnootmarkering"/>
        </w:rPr>
        <w:footnoteReference w:id="98"/>
      </w:r>
    </w:p>
    <w:p w14:paraId="5CA8B2D4" w14:textId="291D2FCB" w:rsidR="00DA4823" w:rsidRDefault="00DA4823" w:rsidP="003424D6">
      <w:pPr>
        <w:pStyle w:val="Kop2"/>
        <w:numPr>
          <w:ilvl w:val="0"/>
          <w:numId w:val="18"/>
        </w:numPr>
      </w:pPr>
      <w:bookmarkStart w:id="72" w:name="_Toc19704831"/>
      <w:r>
        <w:t xml:space="preserve">New </w:t>
      </w:r>
      <w:r w:rsidRPr="003424D6">
        <w:t>Testament</w:t>
      </w:r>
      <w:r>
        <w:t xml:space="preserve"> Greek as a dialect mixture</w:t>
      </w:r>
      <w:bookmarkEnd w:id="72"/>
    </w:p>
    <w:p w14:paraId="4EE14449" w14:textId="3E3C608F" w:rsidR="00DA4823" w:rsidRPr="003B621E" w:rsidRDefault="00DA4823" w:rsidP="00CC7E90">
      <w:pPr>
        <w:ind w:firstLine="0"/>
        <w:rPr>
          <w:lang w:val="en-GB"/>
        </w:rPr>
      </w:pPr>
      <w:r>
        <w:t xml:space="preserve">In his </w:t>
      </w:r>
      <w:r>
        <w:rPr>
          <w:i/>
        </w:rPr>
        <w:t>Form of the Greek dialects of the New Testament</w:t>
      </w:r>
      <w:r w:rsidR="009C5D9A">
        <w:rPr>
          <w:iCs/>
        </w:rPr>
        <w:t xml:space="preserve"> of 1632</w:t>
      </w:r>
      <w:r>
        <w:t>, Pasor outlined his interpretation of New Testament Greek as follows: “</w:t>
      </w:r>
      <w:r w:rsidRPr="003061A4">
        <w:rPr>
          <w:lang w:val="en-GB"/>
        </w:rPr>
        <w:t xml:space="preserve">There are </w:t>
      </w:r>
      <w:r>
        <w:rPr>
          <w:lang w:val="en-GB"/>
        </w:rPr>
        <w:t>without doubt</w:t>
      </w:r>
      <w:r w:rsidRPr="003061A4">
        <w:rPr>
          <w:lang w:val="en-GB"/>
        </w:rPr>
        <w:t xml:space="preserve"> seve</w:t>
      </w:r>
      <w:r>
        <w:rPr>
          <w:lang w:val="en-GB"/>
        </w:rPr>
        <w:t>n dialects of the New Testament</w:t>
      </w:r>
      <w:r w:rsidRPr="003061A4">
        <w:rPr>
          <w:lang w:val="en-GB"/>
        </w:rPr>
        <w:t xml:space="preserve"> […], i.e. Attic, Ionic, Doric, Aeolic, Boeotian, Poetic, and the Hebraizing</w:t>
      </w:r>
      <w:r>
        <w:rPr>
          <w:lang w:val="en-GB"/>
        </w:rPr>
        <w:t>”.</w:t>
      </w:r>
      <w:r w:rsidRPr="003061A4">
        <w:rPr>
          <w:rStyle w:val="Voetnootmarkering"/>
        </w:rPr>
        <w:footnoteReference w:id="99"/>
      </w:r>
      <w:r>
        <w:rPr>
          <w:lang w:val="en-GB"/>
        </w:rPr>
        <w:t xml:space="preserve"> Pasor </w:t>
      </w:r>
      <w:r>
        <w:rPr>
          <w:lang w:val="en-GB"/>
        </w:rPr>
        <w:lastRenderedPageBreak/>
        <w:t xml:space="preserve">thus posited the four canonical dialects to be present in the Greek New Testament, to which he added the Boeotian and poetical dialects; these were frequently listed in early modern classifications of Greek dialects, also outside </w:t>
      </w:r>
      <w:r w:rsidR="003424D6">
        <w:rPr>
          <w:lang w:val="en-GB"/>
        </w:rPr>
        <w:t xml:space="preserve">of </w:t>
      </w:r>
      <w:r>
        <w:rPr>
          <w:lang w:val="en-GB"/>
        </w:rPr>
        <w:t>discussions of Biblical Greek</w:t>
      </w:r>
      <w:r w:rsidR="00CC7E90">
        <w:rPr>
          <w:lang w:val="en-GB"/>
        </w:rPr>
        <w:t xml:space="preserve"> (s</w:t>
      </w:r>
      <w:r w:rsidR="00CC7E90" w:rsidRPr="00F9516D">
        <w:t xml:space="preserve">ee Chapter </w:t>
      </w:r>
      <w:r w:rsidR="00CC7E90">
        <w:t>2</w:t>
      </w:r>
      <w:r w:rsidR="00CC7E90" w:rsidRPr="00F9516D">
        <w:t>, Section</w:t>
      </w:r>
      <w:r w:rsidR="00CC7E90">
        <w:t xml:space="preserve"> 8)</w:t>
      </w:r>
      <w:r>
        <w:rPr>
          <w:lang w:val="en-GB"/>
        </w:rPr>
        <w:t xml:space="preserve">. The Hebraizing dialect, however, was introduced by Pasor himself to account for the many Semitisms present in the New Testament. This means that Pasor must have presupposed the existence of a kind of Hebraizing or Jewish Greek nation, since he had defined </w:t>
      </w:r>
      <w:r>
        <w:rPr>
          <w:i/>
          <w:iCs/>
          <w:lang w:val="en-GB"/>
        </w:rPr>
        <w:t>dialectus</w:t>
      </w:r>
      <w:r>
        <w:rPr>
          <w:lang w:val="en-GB"/>
        </w:rPr>
        <w:t xml:space="preserve"> as “speech peculiar to whatever people it may be, and that in the same language”.</w:t>
      </w:r>
      <w:r>
        <w:rPr>
          <w:rStyle w:val="Voetnootmarkering"/>
          <w:lang w:val="en-GB"/>
        </w:rPr>
        <w:footnoteReference w:id="100"/>
      </w:r>
      <w:r>
        <w:rPr>
          <w:lang w:val="en-GB"/>
        </w:rPr>
        <w:t xml:space="preserve"> Pasor did not, however, further comment on this, and in the remainder of his treatise he frequently spoke of “Hebraisms” (</w:t>
      </w:r>
      <w:r>
        <w:rPr>
          <w:i/>
          <w:iCs/>
          <w:lang w:val="en-GB"/>
        </w:rPr>
        <w:t>Hebraismi</w:t>
      </w:r>
      <w:r>
        <w:rPr>
          <w:lang w:val="en-GB"/>
        </w:rPr>
        <w:t xml:space="preserve">) rather than of a Hebraizing dialect. In another debate, which </w:t>
      </w:r>
      <w:r w:rsidR="00CC7E90">
        <w:rPr>
          <w:lang w:val="en-GB"/>
        </w:rPr>
        <w:t>started</w:t>
      </w:r>
      <w:r>
        <w:rPr>
          <w:lang w:val="en-GB"/>
        </w:rPr>
        <w:t xml:space="preserve"> around the time Pasor published his work, such a typically Jewish</w:t>
      </w:r>
      <w:r w:rsidR="00FC4265">
        <w:rPr>
          <w:lang w:val="en-GB"/>
        </w:rPr>
        <w:t xml:space="preserve"> Greek</w:t>
      </w:r>
      <w:r>
        <w:rPr>
          <w:lang w:val="en-GB"/>
        </w:rPr>
        <w:t xml:space="preserve"> dialect was indeed </w:t>
      </w:r>
      <w:r w:rsidR="003424D6">
        <w:rPr>
          <w:lang w:val="en-GB"/>
        </w:rPr>
        <w:t xml:space="preserve">explicitly </w:t>
      </w:r>
      <w:r>
        <w:rPr>
          <w:lang w:val="en-GB"/>
        </w:rPr>
        <w:t xml:space="preserve">posited by one of the </w:t>
      </w:r>
      <w:r w:rsidR="00CC7E90">
        <w:rPr>
          <w:lang w:val="en-GB"/>
        </w:rPr>
        <w:t>parties involved</w:t>
      </w:r>
      <w:r>
        <w:rPr>
          <w:lang w:val="en-GB"/>
        </w:rPr>
        <w:t>, as I will demonstrate in the next section.</w:t>
      </w:r>
    </w:p>
    <w:p w14:paraId="4216384F" w14:textId="77777777" w:rsidR="003424D6" w:rsidRDefault="003424D6" w:rsidP="003424D6">
      <w:pPr>
        <w:ind w:firstLine="0"/>
        <w:rPr>
          <w:lang w:val="en-GB"/>
        </w:rPr>
      </w:pPr>
    </w:p>
    <w:p w14:paraId="3305731F" w14:textId="0260E0A9" w:rsidR="00DA4823" w:rsidRDefault="00DA4823" w:rsidP="009C5D9A">
      <w:pPr>
        <w:ind w:firstLine="0"/>
      </w:pPr>
      <w:r>
        <w:rPr>
          <w:lang w:val="en-GB"/>
        </w:rPr>
        <w:t xml:space="preserve">The mixed nature of New Testament Greek did not imply, however, that all dialects </w:t>
      </w:r>
      <w:r w:rsidR="00FC4265">
        <w:rPr>
          <w:lang w:val="en-GB"/>
        </w:rPr>
        <w:t>were</w:t>
      </w:r>
      <w:r>
        <w:rPr>
          <w:lang w:val="en-GB"/>
        </w:rPr>
        <w:t xml:space="preserve"> equally represented in it. In fact, after discussing Attic features, </w:t>
      </w:r>
      <w:r>
        <w:t>Pasor added that, compared to Attic, “the remaining Greek dialects are by far rarer in the New Testament”.</w:t>
      </w:r>
      <w:r>
        <w:rPr>
          <w:rStyle w:val="Voetnootmarkering"/>
        </w:rPr>
        <w:footnoteReference w:id="101"/>
      </w:r>
      <w:r>
        <w:t xml:space="preserve"> </w:t>
      </w:r>
      <w:r w:rsidR="009C5D9A">
        <w:t>He</w:t>
      </w:r>
      <w:r>
        <w:t xml:space="preserve"> claimed that communicative reasons were behind this dialectal diversi</w:t>
      </w:r>
      <w:r w:rsidR="003424D6">
        <w:t>ty in New Testament Greek. The a</w:t>
      </w:r>
      <w:r>
        <w:t>postles wanted to announce the gospel not only to Jews, who read the Septuagint, but also to the remaining peoples speaking a variety of Greek dialects</w:t>
      </w:r>
      <w:r w:rsidR="009C5D9A">
        <w:t xml:space="preserve"> (Pasor 1650: 143)</w:t>
      </w:r>
      <w:r>
        <w:t xml:space="preserve">. This resembles premodern ideas on Homeric Greek in several ways. Firstly, both were considered to constitute a mixture of dialects. Secondly, many authors believed one dialect, often identified with Attic, to predominate in both varieties. Thirdly, intelligibility across ethnic divisions was frequently perceived as </w:t>
      </w:r>
      <w:r w:rsidR="003424D6">
        <w:t>the</w:t>
      </w:r>
      <w:r>
        <w:t xml:space="preserve"> main motivation </w:t>
      </w:r>
      <w:r w:rsidR="003424D6">
        <w:t>behind</w:t>
      </w:r>
      <w:r>
        <w:t xml:space="preserve"> the mixed nature of both Homeric and Biblical Greek. </w:t>
      </w:r>
      <w:r w:rsidR="003424D6">
        <w:t>Yet, u</w:t>
      </w:r>
      <w:r>
        <w:t>nlike some of his contemporaries,</w:t>
      </w:r>
      <w:r w:rsidR="003424D6">
        <w:t xml:space="preserve"> Pasor did not realize </w:t>
      </w:r>
      <w:r>
        <w:t>that by the time the New Testament was being composed, most Greek dialects had become extinct in favor of the koine.</w:t>
      </w:r>
    </w:p>
    <w:p w14:paraId="7F9B38B0" w14:textId="77777777" w:rsidR="003424D6" w:rsidRDefault="003424D6" w:rsidP="003424D6">
      <w:pPr>
        <w:ind w:firstLine="0"/>
      </w:pPr>
    </w:p>
    <w:p w14:paraId="731E347D" w14:textId="284C2357" w:rsidR="00DA4823" w:rsidRPr="00633F01" w:rsidRDefault="00DA4823" w:rsidP="009C5D9A">
      <w:pPr>
        <w:ind w:firstLine="0"/>
      </w:pPr>
      <w:r>
        <w:t xml:space="preserve">Pasor’s treatise discussed the supposed linguistic features of New Testament Greek per dialect and with extensive exemplification. The typically Attic double tau instead of double sigma, for instance, </w:t>
      </w:r>
      <w:r w:rsidR="00FC4265">
        <w:t>was</w:t>
      </w:r>
      <w:r>
        <w:t xml:space="preserve"> frequently found in the New Testament, he claimed</w:t>
      </w:r>
      <w:r w:rsidR="009C5D9A">
        <w:t xml:space="preserve"> (Pasor </w:t>
      </w:r>
      <w:r w:rsidR="009C5D9A" w:rsidRPr="00DA4823">
        <w:t>1632: 11–12)</w:t>
      </w:r>
      <w:r>
        <w:t>. Some particularities he compared to dialectal variation</w:t>
      </w:r>
      <w:r w:rsidR="00FC4265">
        <w:t xml:space="preserve"> in contemporary German</w:t>
      </w:r>
      <w:r>
        <w:t xml:space="preserve">. The </w:t>
      </w:r>
      <w:r w:rsidR="00333A47">
        <w:t>&lt;s&gt;/&lt;</w:t>
      </w:r>
      <w:r>
        <w:t>t</w:t>
      </w:r>
      <w:r w:rsidR="00333A47">
        <w:t>&gt;</w:t>
      </w:r>
      <w:r>
        <w:t xml:space="preserve"> alternation had a parallel in High German </w:t>
      </w:r>
      <w:r>
        <w:rPr>
          <w:i/>
          <w:iCs/>
        </w:rPr>
        <w:t>Wasser</w:t>
      </w:r>
      <w:r>
        <w:t xml:space="preserve"> as opposed to Low German </w:t>
      </w:r>
      <w:r>
        <w:rPr>
          <w:i/>
          <w:iCs/>
        </w:rPr>
        <w:t>Water</w:t>
      </w:r>
      <w:r w:rsidR="009C5D9A">
        <w:t>, “water”</w:t>
      </w:r>
      <w:r>
        <w:t xml:space="preserve">. </w:t>
      </w:r>
      <w:r>
        <w:lastRenderedPageBreak/>
        <w:t>On the frequency of the letter alpha in Doric and the peculiar Dorian pronunciation of this letter, Pasor remarked:</w:t>
      </w:r>
    </w:p>
    <w:p w14:paraId="68D0A382" w14:textId="3F3816CF" w:rsidR="00DA4823" w:rsidRPr="003265EF" w:rsidRDefault="00DA4823" w:rsidP="009C5D9A">
      <w:pPr>
        <w:pStyle w:val="Citaat"/>
        <w:rPr>
          <w:rStyle w:val="Nadruk"/>
          <w:i w:val="0"/>
          <w:iCs/>
        </w:rPr>
      </w:pPr>
      <w:r w:rsidRPr="00FC4265">
        <w:rPr>
          <w:rStyle w:val="Nadruk"/>
          <w:i w:val="0"/>
        </w:rPr>
        <w:t xml:space="preserve">Besides, much as the Ionians love the eta, the Dorians love the alpha and the Attics the omega. The Dorians pronounce the alpha with an open mouth, just </w:t>
      </w:r>
      <w:r w:rsidR="009C5D9A">
        <w:rPr>
          <w:rStyle w:val="Nadruk"/>
          <w:i w:val="0"/>
        </w:rPr>
        <w:t>as</w:t>
      </w:r>
      <w:r w:rsidRPr="00FC4265">
        <w:rPr>
          <w:rStyle w:val="Nadruk"/>
          <w:i w:val="0"/>
        </w:rPr>
        <w:t xml:space="preserve"> among the Germans too there are some, primarily the Bavarians and the Austrians, who </w:t>
      </w:r>
      <w:r w:rsidR="009C5D9A">
        <w:rPr>
          <w:rStyle w:val="Nadruk"/>
          <w:i w:val="0"/>
        </w:rPr>
        <w:t>usually do this</w:t>
      </w:r>
      <w:r w:rsidRPr="00FC4265">
        <w:rPr>
          <w:rStyle w:val="Nadruk"/>
          <w:i w:val="0"/>
        </w:rPr>
        <w:t>, as is well-known.</w:t>
      </w:r>
      <w:r>
        <w:rPr>
          <w:rStyle w:val="Voetnootmarkering"/>
        </w:rPr>
        <w:footnoteReference w:id="102"/>
      </w:r>
    </w:p>
    <w:p w14:paraId="271D950F" w14:textId="77777777" w:rsidR="00DA4823" w:rsidRDefault="00DA4823" w:rsidP="00DA4823">
      <w:pPr>
        <w:ind w:firstLine="0"/>
      </w:pPr>
      <w:r>
        <w:t>Pasor drew on sixteenth-century scholarship to retrieve dialectal features in the Greek of the New Testament. For example, he repeatedly referred to Joachim Camerarius’ (1500</w:t>
      </w:r>
      <w:r w:rsidRPr="00DA4823">
        <w:t>–1574)</w:t>
      </w:r>
      <w:r>
        <w:t xml:space="preserve"> 1541 notes on Herodotus’ Ionic dialect, whereas for the so-called Hebraizing dialect he made use of Santes Pagnino’s (1470–1541) </w:t>
      </w:r>
      <w:r>
        <w:rPr>
          <w:i/>
        </w:rPr>
        <w:t>Treasure of the holy language</w:t>
      </w:r>
      <w:r>
        <w:t>, first published in 1529 in Lyon.</w:t>
      </w:r>
      <w:r>
        <w:rPr>
          <w:rStyle w:val="Voetnootmarkering"/>
        </w:rPr>
        <w:footnoteReference w:id="103"/>
      </w:r>
    </w:p>
    <w:p w14:paraId="488910D0" w14:textId="77777777" w:rsidR="008F6E1C" w:rsidRDefault="008F6E1C" w:rsidP="008F6E1C">
      <w:pPr>
        <w:ind w:firstLine="0"/>
      </w:pPr>
    </w:p>
    <w:p w14:paraId="34EC2A54" w14:textId="61B86499" w:rsidR="00DA4823" w:rsidRDefault="00DA4823" w:rsidP="009C5D9A">
      <w:pPr>
        <w:ind w:firstLine="0"/>
      </w:pPr>
      <w:r>
        <w:t xml:space="preserve">Pasor’s </w:t>
      </w:r>
      <w:r>
        <w:rPr>
          <w:i/>
        </w:rPr>
        <w:t>Form</w:t>
      </w:r>
      <w:r>
        <w:t xml:space="preserve"> was frequently reprinted. It moreover gave rise to the emergence of a philological subdiscipline which could be dubbed “biblical dialectology” for two main reasons. On the one hand, the alleged multidialectal nature of New Testament Greek provoked a considerable number of writings entirely dedicated to this theory, flourishing especially in Protestant scholarship.</w:t>
      </w:r>
      <w:r>
        <w:rPr>
          <w:rStyle w:val="Voetnootmarkering"/>
        </w:rPr>
        <w:footnoteReference w:id="104"/>
      </w:r>
      <w:r>
        <w:t xml:space="preserve"> The idea that “without knowledge of the dialects, the New Testament cannot be accurately understood” was indeed a commonplace.</w:t>
      </w:r>
      <w:r>
        <w:rPr>
          <w:rStyle w:val="Voetnootmarkering"/>
        </w:rPr>
        <w:footnoteReference w:id="105"/>
      </w:r>
      <w:bookmarkStart w:id="73" w:name="WyssBiblical"/>
      <w:r>
        <w:t xml:space="preserve"> On the other hand, the term </w:t>
      </w:r>
      <w:r w:rsidRPr="006F68F5">
        <w:rPr>
          <w:i/>
          <w:lang w:val="la-Latn"/>
        </w:rPr>
        <w:t>dialectologia</w:t>
      </w:r>
      <w:r>
        <w:t xml:space="preserve"> was coined in 1650 by the Zurich Hellenist Caspar Wyss (</w:t>
      </w:r>
      <w:r w:rsidRPr="008D4AE3">
        <w:t>1605</w:t>
      </w:r>
      <w:r>
        <w:t>–1659) to designate the study of the Greek dialects as they figure</w:t>
      </w:r>
      <w:r w:rsidR="00FC4265">
        <w:t>d</w:t>
      </w:r>
      <w:r>
        <w:t xml:space="preserve"> in the Greek New Testament. The word </w:t>
      </w:r>
      <w:r w:rsidR="00FC4265">
        <w:t>featured</w:t>
      </w:r>
      <w:r>
        <w:t xml:space="preserve"> prominently in the title of his work on this matter: </w:t>
      </w:r>
      <w:r>
        <w:rPr>
          <w:i/>
        </w:rPr>
        <w:t>Sacred dialectology</w:t>
      </w:r>
      <w:r>
        <w:t xml:space="preserve">, or </w:t>
      </w:r>
      <w:r w:rsidRPr="00384010">
        <w:rPr>
          <w:i/>
          <w:lang w:val="la-Latn"/>
        </w:rPr>
        <w:t>Dialectologia sacra</w:t>
      </w:r>
      <w:r>
        <w:rPr>
          <w:iCs/>
        </w:rPr>
        <w:t xml:space="preserve"> in the original Latin</w:t>
      </w:r>
      <w:r>
        <w:t>. Wyss’ book is of interest for other reasons as well. He added the koine as a geographically neutral variety to the varieties of Greek</w:t>
      </w:r>
      <w:r w:rsidR="008F6E1C">
        <w:t xml:space="preserve"> which</w:t>
      </w:r>
      <w:r>
        <w:t xml:space="preserve"> Pasor had recognized in the New Testament</w:t>
      </w:r>
      <w:r w:rsidR="009C5D9A">
        <w:t xml:space="preserve"> (Wyss 1650: 3)</w:t>
      </w:r>
      <w:r>
        <w:t xml:space="preserve">. The koine </w:t>
      </w:r>
      <w:r w:rsidR="00FC4265">
        <w:t>was</w:t>
      </w:r>
      <w:r>
        <w:t xml:space="preserve"> opposed to the five principal and regional Greek dialects, Attic, Ionic, Doric, Aeolic, and Boeotian, to which, on Pasor’s authority, the poetic and the Hebraizing dialects needed to be added. However, these latter two </w:t>
      </w:r>
      <w:r w:rsidR="00FC4265">
        <w:t>were</w:t>
      </w:r>
      <w:r>
        <w:t xml:space="preserve">, Wyss explained, less </w:t>
      </w:r>
      <w:r w:rsidR="00FC4265">
        <w:t>important</w:t>
      </w:r>
      <w:r>
        <w:t xml:space="preserve">, since they </w:t>
      </w:r>
      <w:r w:rsidR="00FC4265">
        <w:t>were</w:t>
      </w:r>
      <w:r>
        <w:t xml:space="preserve"> not tied to any province and exhibit idiomatically </w:t>
      </w:r>
      <w:r>
        <w:lastRenderedPageBreak/>
        <w:t>non-Greek properties</w:t>
      </w:r>
      <w:r w:rsidR="009C5D9A">
        <w:t xml:space="preserve"> (</w:t>
      </w:r>
      <w:r w:rsidR="009C5D9A" w:rsidRPr="00DA4823">
        <w:t xml:space="preserve">Wyss </w:t>
      </w:r>
      <w:r w:rsidR="009C5D9A">
        <w:t>1650: 289–290, 295)</w:t>
      </w:r>
      <w:r>
        <w:t xml:space="preserve">. Wyss was, in other words, trying to formulate a solution for a mismatch he </w:t>
      </w:r>
      <w:r w:rsidR="00FC4265">
        <w:t xml:space="preserve">had </w:t>
      </w:r>
      <w:r>
        <w:t xml:space="preserve">discovered in Pasor’s work. Wyss’ predecessor had provided a definition of </w:t>
      </w:r>
      <w:r>
        <w:rPr>
          <w:i/>
          <w:iCs/>
        </w:rPr>
        <w:t xml:space="preserve">dialectus </w:t>
      </w:r>
      <w:r>
        <w:t>in ethnic terms which was difficult to reconcile with the Hebraizing and poetical dialects</w:t>
      </w:r>
      <w:r w:rsidR="008F6E1C">
        <w:t xml:space="preserve"> which</w:t>
      </w:r>
      <w:r>
        <w:t xml:space="preserve"> he </w:t>
      </w:r>
      <w:r w:rsidR="008F6E1C">
        <w:t xml:space="preserve">had </w:t>
      </w:r>
      <w:r>
        <w:t xml:space="preserve">posited for New Testament Greek. Interestingly, Wyss consciously arranged his discussion of the New Testament dialects in terms of frequency, an approach implicit at best in Pasor’s book. Attic, the most prominent dialect in the New Testament, </w:t>
      </w:r>
      <w:r w:rsidR="008F6E1C">
        <w:t>was</w:t>
      </w:r>
      <w:r w:rsidR="009C5D9A">
        <w:t xml:space="preserve"> described first;</w:t>
      </w:r>
      <w:r>
        <w:t xml:space="preserve"> Boeotian, the least prominent, last</w:t>
      </w:r>
      <w:r w:rsidR="009C5D9A">
        <w:t xml:space="preserve"> (Wyss 1650: 4)</w:t>
      </w:r>
      <w:r>
        <w:t>.</w:t>
      </w:r>
    </w:p>
    <w:bookmarkEnd w:id="73"/>
    <w:p w14:paraId="2CFD913C" w14:textId="77777777" w:rsidR="008F6E1C" w:rsidRDefault="008F6E1C" w:rsidP="008F6E1C">
      <w:pPr>
        <w:ind w:firstLine="0"/>
      </w:pPr>
    </w:p>
    <w:p w14:paraId="6320B619" w14:textId="5DDBAE13" w:rsidR="00DA4823" w:rsidRDefault="00DA4823" w:rsidP="00B35362">
      <w:pPr>
        <w:ind w:firstLine="0"/>
      </w:pPr>
      <w:r>
        <w:t>Pasor’s theory that New Testament Greek was an amalgam of different Greek dialects did not come out of nowhere. More or less simultaneously to Pasor, a Scottish exegete observed in passing: “</w:t>
      </w:r>
      <w:r w:rsidRPr="002D37C1">
        <w:t xml:space="preserve">So in the </w:t>
      </w:r>
      <w:r>
        <w:t>N</w:t>
      </w:r>
      <w:r w:rsidRPr="002D37C1">
        <w:t xml:space="preserve">ew Testament there are sundry </w:t>
      </w:r>
      <w:r>
        <w:t>d</w:t>
      </w:r>
      <w:r w:rsidRPr="002D37C1">
        <w:t xml:space="preserve">ialects as </w:t>
      </w:r>
      <w:r w:rsidRPr="002D37C1">
        <w:rPr>
          <w:i/>
          <w:iCs/>
        </w:rPr>
        <w:t>Ionick</w:t>
      </w:r>
      <w:r w:rsidRPr="002D37C1">
        <w:t xml:space="preserve">, </w:t>
      </w:r>
      <w:r w:rsidRPr="002D37C1">
        <w:rPr>
          <w:i/>
          <w:iCs/>
          <w:noProof/>
        </w:rPr>
        <w:t>Dorick</w:t>
      </w:r>
      <w:r>
        <w:rPr>
          <w:iCs/>
          <w:noProof/>
        </w:rPr>
        <w:t>,</w:t>
      </w:r>
      <w:r w:rsidRPr="002D37C1">
        <w:rPr>
          <w:i/>
          <w:iCs/>
          <w:noProof/>
        </w:rPr>
        <w:t xml:space="preserve"> Attick</w:t>
      </w:r>
      <w:r w:rsidRPr="00234029">
        <w:rPr>
          <w:iCs/>
        </w:rPr>
        <w:t xml:space="preserve">, </w:t>
      </w:r>
      <w:r w:rsidRPr="002D37C1">
        <w:rPr>
          <w:i/>
          <w:iCs/>
        </w:rPr>
        <w:t>etc</w:t>
      </w:r>
      <w:r w:rsidRPr="002D37C1">
        <w:t>.”</w:t>
      </w:r>
      <w:r w:rsidR="009C5D9A">
        <w:t xml:space="preserve"> (</w:t>
      </w:r>
      <w:r w:rsidR="009C5D9A" w:rsidRPr="002D37C1">
        <w:t>Weem</w:t>
      </w:r>
      <w:r w:rsidR="009C5D9A">
        <w:t>es</w:t>
      </w:r>
      <w:r w:rsidR="009C5D9A" w:rsidRPr="002D37C1">
        <w:t xml:space="preserve"> 1632: 102)</w:t>
      </w:r>
      <w:r w:rsidRPr="002D37C1">
        <w:t>.</w:t>
      </w:r>
      <w:r w:rsidR="009C5D9A">
        <w:t xml:space="preserve"> </w:t>
      </w:r>
      <w:r w:rsidR="008F6E1C">
        <w:t>It appears that</w:t>
      </w:r>
      <w:r>
        <w:t xml:space="preserve"> Pasor was systematizing a tradition already found in earlier work. </w:t>
      </w:r>
      <w:bookmarkStart w:id="74" w:name="ErasmusBiblical"/>
      <w:bookmarkEnd w:id="71"/>
      <w:r>
        <w:t>Desiderius Erasmus</w:t>
      </w:r>
      <w:r w:rsidR="00090988">
        <w:t xml:space="preserve"> (1519: 270)</w:t>
      </w:r>
      <w:r w:rsidR="00B35362">
        <w:t xml:space="preserve"> </w:t>
      </w:r>
      <w:r>
        <w:t xml:space="preserve">relied as early as 1519 on his knowledge of the Greek dialects to refute a judgment of St Jerome’s about an alleged syntactic irregularity </w:t>
      </w:r>
      <w:r w:rsidR="008F6E1C">
        <w:t xml:space="preserve">– a so-called solecism </w:t>
      </w:r>
      <w:r>
        <w:t xml:space="preserve">– in the New Testament. This rebuttal by Erasmus presupposed the idea that certain features of the language of the New Testament could be explained by appealing to a Greek dialect. </w:t>
      </w:r>
      <w:bookmarkEnd w:id="74"/>
      <w:r>
        <w:t>Such an assumption became even more clearly apparent in the second half of the sixteenth century. The French-Swiss Protestant theologian Theodore Beza (1519–1605), for example, explained several linguistic particularities of the New Testament by referring to the Attic dialect.</w:t>
      </w:r>
      <w:r>
        <w:rPr>
          <w:rStyle w:val="Voetnootmarkering"/>
        </w:rPr>
        <w:footnoteReference w:id="106"/>
      </w:r>
      <w:r>
        <w:t xml:space="preserve"> Grammars of Greek and manuals for the dialects</w:t>
      </w:r>
      <w:r w:rsidR="00B35362">
        <w:t>,</w:t>
      </w:r>
      <w:r>
        <w:t xml:space="preserve"> too</w:t>
      </w:r>
      <w:r w:rsidR="00B35362">
        <w:t>,</w:t>
      </w:r>
      <w:r>
        <w:t xml:space="preserve"> started to contain occasional references to the Greek New Testament to exemplify certain dialectal particul</w:t>
      </w:r>
      <w:r w:rsidR="008F6E1C">
        <w:t xml:space="preserve">arities. In 1589, </w:t>
      </w:r>
      <w:r>
        <w:t xml:space="preserve">the Marburg </w:t>
      </w:r>
      <w:r w:rsidR="00B35362">
        <w:t xml:space="preserve">professor of Greek Otto Walper </w:t>
      </w:r>
      <w:r>
        <w:t>illustrated the alleged Attic feature of using comparatives and superlatives interchangeably by citing 1 Corinthians 13.13.</w:t>
      </w:r>
      <w:r>
        <w:rPr>
          <w:rStyle w:val="Voetnootmarkering"/>
        </w:rPr>
        <w:footnoteReference w:id="107"/>
      </w:r>
      <w:r>
        <w:t xml:space="preserve"> </w:t>
      </w:r>
      <w:r w:rsidRPr="003168C0">
        <w:t xml:space="preserve">The idea that </w:t>
      </w:r>
      <w:r w:rsidR="00911854">
        <w:t>the Greek New Testament exhibited</w:t>
      </w:r>
      <w:r w:rsidRPr="003168C0">
        <w:t xml:space="preserve"> dialectal features may </w:t>
      </w:r>
      <w:r>
        <w:t xml:space="preserve">moreover </w:t>
      </w:r>
      <w:r w:rsidRPr="003168C0">
        <w:t xml:space="preserve">have been enhanced by </w:t>
      </w:r>
      <w:r>
        <w:t xml:space="preserve">poetical adaptations of the Greek Bible appearing in the second half of the sixteenth century, such as, for instance, </w:t>
      </w:r>
      <w:r w:rsidRPr="003168C0">
        <w:t>Johannes Posselius the Younger’s</w:t>
      </w:r>
      <w:r>
        <w:t xml:space="preserve"> (1565–1623)</w:t>
      </w:r>
      <w:r w:rsidRPr="003168C0">
        <w:t xml:space="preserve"> Greek versification of parts of the New Testament</w:t>
      </w:r>
      <w:r>
        <w:t>, which</w:t>
      </w:r>
      <w:r w:rsidRPr="003168C0">
        <w:t xml:space="preserve"> contain</w:t>
      </w:r>
      <w:r w:rsidR="008F6E1C">
        <w:t>ed</w:t>
      </w:r>
      <w:r>
        <w:t xml:space="preserve"> many dialect forms that </w:t>
      </w:r>
      <w:r w:rsidR="00911854">
        <w:t>were</w:t>
      </w:r>
      <w:r>
        <w:t xml:space="preserve"> </w:t>
      </w:r>
      <w:r w:rsidRPr="003168C0">
        <w:t>occasionally explained in the margins</w:t>
      </w:r>
      <w:r>
        <w:t>.</w:t>
      </w:r>
      <w:r>
        <w:rPr>
          <w:rStyle w:val="Voetnootmarkering"/>
        </w:rPr>
        <w:footnoteReference w:id="108"/>
      </w:r>
    </w:p>
    <w:p w14:paraId="5AA17FB7" w14:textId="77777777" w:rsidR="008F6E1C" w:rsidRDefault="008F6E1C" w:rsidP="008F6E1C">
      <w:pPr>
        <w:ind w:firstLine="0"/>
      </w:pPr>
    </w:p>
    <w:p w14:paraId="78F6D843" w14:textId="74138615" w:rsidR="00DA4823" w:rsidRDefault="00DA4823" w:rsidP="008774EB">
      <w:pPr>
        <w:ind w:firstLine="0"/>
      </w:pPr>
      <w:r>
        <w:lastRenderedPageBreak/>
        <w:t xml:space="preserve">The multidialectal interpretation of New Testament Greek was criticized early on, most notably by the </w:t>
      </w:r>
      <w:r w:rsidR="008F6E1C">
        <w:t>prominent</w:t>
      </w:r>
      <w:r>
        <w:t xml:space="preserve"> French h</w:t>
      </w:r>
      <w:r w:rsidR="008F6E1C">
        <w:t>umanist-printer Henri Estienne</w:t>
      </w:r>
      <w:r w:rsidR="00090988">
        <w:t xml:space="preserve"> (1581: 32–33, 138)</w:t>
      </w:r>
      <w:r>
        <w:t>. Some even saw the misuse of the Greek dialects as a danger for the vernacular translator of the New Testament, who might be able to distort the sense of a word by referring to the Greek dialects, thus introducing heresies into the text.</w:t>
      </w:r>
      <w:r>
        <w:rPr>
          <w:rStyle w:val="Voetnootmarkering"/>
        </w:rPr>
        <w:footnoteReference w:id="109"/>
      </w:r>
      <w:r>
        <w:t xml:space="preserve"> </w:t>
      </w:r>
      <w:bookmarkStart w:id="75" w:name="GeorgiBiblical"/>
      <w:r>
        <w:t xml:space="preserve">Much later, biblical dialectology came to be rebutted by </w:t>
      </w:r>
      <w:r w:rsidRPr="00BF5AE0">
        <w:t xml:space="preserve">the </w:t>
      </w:r>
      <w:r>
        <w:t>eighteenth-century German</w:t>
      </w:r>
      <w:r w:rsidRPr="00BF5AE0">
        <w:t xml:space="preserve"> professor of theology and philology Christ</w:t>
      </w:r>
      <w:r>
        <w:t xml:space="preserve">ian Siegmund Georgi. Georgi emphasized that the authors of the New Testament wrote </w:t>
      </w:r>
      <w:r w:rsidR="006A2677">
        <w:t xml:space="preserve">in </w:t>
      </w:r>
      <w:r>
        <w:t>pure Attic, a medium befitting the divine message. He explained the presence of non-Attic elements by claiming that they had become Attic in the course of history</w:t>
      </w:r>
      <w:r w:rsidR="00CC773D">
        <w:t xml:space="preserve"> (Georgi 1733: 6–7)</w:t>
      </w:r>
      <w:r>
        <w:t xml:space="preserve">. He moreover reacted against scholars inventing “pseudo-dialects” to account for the particularity of New Testament Greek, no doubt thinking of the </w:t>
      </w:r>
      <w:r w:rsidR="006A2677">
        <w:t xml:space="preserve">so-called Hebraizing dialect as well as the </w:t>
      </w:r>
      <w:r>
        <w:t>Hellenistic dialect proposed by</w:t>
      </w:r>
      <w:r w:rsidR="006A2677">
        <w:t xml:space="preserve"> Daniel</w:t>
      </w:r>
      <w:r>
        <w:t xml:space="preserve"> Heinsius, which I will treat in the next section.</w:t>
      </w:r>
      <w:r>
        <w:rPr>
          <w:rStyle w:val="Voetnootmarkering"/>
        </w:rPr>
        <w:footnoteReference w:id="110"/>
      </w:r>
      <w:r>
        <w:t xml:space="preserve"> </w:t>
      </w:r>
      <w:r w:rsidRPr="00694085">
        <w:t xml:space="preserve">Georgi’s </w:t>
      </w:r>
      <w:r>
        <w:t>ideas</w:t>
      </w:r>
      <w:r w:rsidRPr="00694085">
        <w:t xml:space="preserve"> must be viewed in the context of t</w:t>
      </w:r>
      <w:r>
        <w:t xml:space="preserve">he eighteenth-century debate between </w:t>
      </w:r>
      <w:r w:rsidRPr="00694085">
        <w:t>Hebraists and Purists</w:t>
      </w:r>
      <w:r>
        <w:t xml:space="preserve"> which took place primarily</w:t>
      </w:r>
      <w:r w:rsidRPr="00694085">
        <w:t xml:space="preserve"> in the Northern Low </w:t>
      </w:r>
      <w:r>
        <w:t>Countries</w:t>
      </w:r>
      <w:r w:rsidR="00CC773D">
        <w:t xml:space="preserve"> (the modern Netherlands)</w:t>
      </w:r>
      <w:r>
        <w:t xml:space="preserve">, Germany, and England. The Purists, including Georgi, argued </w:t>
      </w:r>
      <w:r w:rsidRPr="00694085">
        <w:t xml:space="preserve">that the New Testament </w:t>
      </w:r>
      <w:r w:rsidR="00911854">
        <w:t>was</w:t>
      </w:r>
      <w:r w:rsidRPr="00694085">
        <w:t xml:space="preserve"> written in pure Greek, whereas the </w:t>
      </w:r>
      <w:r>
        <w:t>Hebraists</w:t>
      </w:r>
      <w:r w:rsidRPr="00694085">
        <w:t xml:space="preserve"> contend</w:t>
      </w:r>
      <w:r>
        <w:t>ed</w:t>
      </w:r>
      <w:r w:rsidRPr="00694085">
        <w:t xml:space="preserve"> that Hebrew elements </w:t>
      </w:r>
      <w:r w:rsidR="00911854">
        <w:t>were</w:t>
      </w:r>
      <w:r>
        <w:t xml:space="preserve"> unmistakably</w:t>
      </w:r>
      <w:r w:rsidRPr="00694085">
        <w:t xml:space="preserve"> present, which, however, </w:t>
      </w:r>
      <w:r w:rsidR="00911854">
        <w:t>were</w:t>
      </w:r>
      <w:r w:rsidRPr="00694085">
        <w:t xml:space="preserve"> not barbarisms</w:t>
      </w:r>
      <w:r>
        <w:t xml:space="preserve"> but adornments</w:t>
      </w:r>
      <w:r w:rsidR="00CC773D">
        <w:t xml:space="preserve"> (De Jonge 1980: 35)</w:t>
      </w:r>
      <w:r w:rsidRPr="00694085">
        <w:t>.</w:t>
      </w:r>
      <w:r>
        <w:t xml:space="preserve"> </w:t>
      </w:r>
      <w:r w:rsidRPr="006922BF">
        <w:t xml:space="preserve">A thesis </w:t>
      </w:r>
      <w:r>
        <w:t xml:space="preserve">similar to Georgi’s </w:t>
      </w:r>
      <w:bookmarkEnd w:id="75"/>
      <w:r w:rsidRPr="006922BF">
        <w:t xml:space="preserve">had already been proposed for public discussion </w:t>
      </w:r>
      <w:r>
        <w:t xml:space="preserve">in 1702 </w:t>
      </w:r>
      <w:r w:rsidR="006A2677">
        <w:t>in</w:t>
      </w:r>
      <w:r>
        <w:t xml:space="preserve"> Wittenberg </w:t>
      </w:r>
      <w:r w:rsidRPr="006922BF">
        <w:t>by</w:t>
      </w:r>
      <w:r>
        <w:t xml:space="preserve"> Georg Wilhelm</w:t>
      </w:r>
      <w:r w:rsidRPr="006922BF">
        <w:t xml:space="preserve"> Kirchmaier </w:t>
      </w:r>
      <w:r>
        <w:t>and Christian Gottlieb Schwartz</w:t>
      </w:r>
      <w:r w:rsidR="008774EB">
        <w:t xml:space="preserve"> (see Kirchmaier &amp; Schwartz </w:t>
      </w:r>
      <w:r w:rsidR="008774EB" w:rsidRPr="008774EB">
        <w:t xml:space="preserve">1702: [2], thesis </w:t>
      </w:r>
      <w:r w:rsidR="008774EB" w:rsidRPr="008774EB">
        <w:rPr>
          <w:smallCaps/>
        </w:rPr>
        <w:t>i</w:t>
      </w:r>
      <w:r w:rsidR="008774EB">
        <w:t>)</w:t>
      </w:r>
      <w:r>
        <w:t xml:space="preserve">. </w:t>
      </w:r>
      <w:r w:rsidR="00911854">
        <w:t>It</w:t>
      </w:r>
      <w:r>
        <w:t xml:space="preserve"> intelligently suggested </w:t>
      </w:r>
      <w:r w:rsidRPr="006922BF">
        <w:t xml:space="preserve">that a mixed use of dialects </w:t>
      </w:r>
      <w:r w:rsidR="00911854">
        <w:t>was</w:t>
      </w:r>
      <w:r w:rsidRPr="006922BF">
        <w:t xml:space="preserve"> </w:t>
      </w:r>
      <w:r>
        <w:t>highly unlikely</w:t>
      </w:r>
      <w:r w:rsidRPr="006922BF">
        <w:t>, as this would have made the New Testament unintelligible to the populace</w:t>
      </w:r>
      <w:r>
        <w:t xml:space="preserve">. However, as late as 1765, the framework of biblical dialectology was still presented as canonical knowledge by </w:t>
      </w:r>
      <w:r w:rsidR="00911854">
        <w:t>several</w:t>
      </w:r>
      <w:r>
        <w:t xml:space="preserve"> scholars</w:t>
      </w:r>
      <w:r w:rsidR="008774EB">
        <w:t xml:space="preserve"> (e.g. </w:t>
      </w:r>
      <w:r w:rsidR="008774EB" w:rsidRPr="008774EB">
        <w:t>Gottleber 1765: *.2</w:t>
      </w:r>
      <w:r w:rsidR="008774EB" w:rsidRPr="008774EB">
        <w:rPr>
          <w:smallCaps/>
          <w:vertAlign w:val="superscript"/>
        </w:rPr>
        <w:t>r</w:t>
      </w:r>
      <w:r w:rsidR="008774EB" w:rsidRPr="008774EB">
        <w:t>)</w:t>
      </w:r>
      <w:r>
        <w:t xml:space="preserve">, which indicates that the efforts of Georgi and others had not yet disparaged the </w:t>
      </w:r>
      <w:r w:rsidR="004F3199">
        <w:t xml:space="preserve">awkward </w:t>
      </w:r>
      <w:r>
        <w:t>idea of a dialectally mixed New Testament Greek.</w:t>
      </w:r>
    </w:p>
    <w:p w14:paraId="30D373DC" w14:textId="36BE7268" w:rsidR="00DA4823" w:rsidRDefault="00DA4823" w:rsidP="006A2677">
      <w:pPr>
        <w:pStyle w:val="Kop2"/>
        <w:numPr>
          <w:ilvl w:val="0"/>
          <w:numId w:val="18"/>
        </w:numPr>
      </w:pPr>
      <w:bookmarkStart w:id="76" w:name="HeinsiusSaumaiseBiblical"/>
      <w:bookmarkStart w:id="77" w:name="_Toc19704832"/>
      <w:r>
        <w:t>Biblical Greek, a Hellenistic dialect?</w:t>
      </w:r>
      <w:bookmarkEnd w:id="77"/>
    </w:p>
    <w:p w14:paraId="3B107997" w14:textId="58053458" w:rsidR="00DA4823" w:rsidRDefault="00DA4823" w:rsidP="008774EB">
      <w:pPr>
        <w:ind w:firstLine="0"/>
      </w:pPr>
      <w:r>
        <w:t>A different dialectal solution to the problematic status of Biblical Greek was proposed by the philologist Daniel Heinsius (1580–1655), born in Ghent but</w:t>
      </w:r>
      <w:r w:rsidR="006A2677">
        <w:t xml:space="preserve"> mainly</w:t>
      </w:r>
      <w:r>
        <w:t xml:space="preserve"> active at Leiden university. Heinsius assumed the existence of a clearly distinct dialect used in translating the Hebrew Old Testament into Greek and writing down the Greek New Testament. This dialect, he claimed, </w:t>
      </w:r>
      <w:r>
        <w:lastRenderedPageBreak/>
        <w:t xml:space="preserve">was spoken by the so-called Hellenists, a Greek </w:t>
      </w:r>
      <w:r w:rsidR="00D51FFD">
        <w:t>nation</w:t>
      </w:r>
      <w:r>
        <w:t xml:space="preserve"> separate from the others. The Burgundian classical scholar Claude de Saumaise (1588–1653) reacted </w:t>
      </w:r>
      <w:r w:rsidR="008774EB">
        <w:t xml:space="preserve">sharply </w:t>
      </w:r>
      <w:r>
        <w:t xml:space="preserve">against this Hellenistic tongue, which he dismissed as an invention of Heinsius. </w:t>
      </w:r>
      <w:r w:rsidRPr="00FC34AB">
        <w:t xml:space="preserve">Their fierce controversy was as much </w:t>
      </w:r>
      <w:r w:rsidR="008774EB">
        <w:t>a matter of personal rivalry as it was a scholarly disagreement</w:t>
      </w:r>
      <w:r>
        <w:t>.</w:t>
      </w:r>
      <w:r>
        <w:rPr>
          <w:rStyle w:val="Voetnootmarkering"/>
        </w:rPr>
        <w:footnoteReference w:id="111"/>
      </w:r>
      <w:r>
        <w:t xml:space="preserve"> Heinsius and Saumaise </w:t>
      </w:r>
      <w:r w:rsidRPr="00FC34AB">
        <w:t xml:space="preserve">were </w:t>
      </w:r>
      <w:r w:rsidR="008774EB">
        <w:t xml:space="preserve">in fact </w:t>
      </w:r>
      <w:r w:rsidRPr="00FC34AB">
        <w:t xml:space="preserve">archenemies because of their </w:t>
      </w:r>
      <w:r w:rsidR="008774EB">
        <w:t>competing</w:t>
      </w:r>
      <w:r w:rsidRPr="00FC34AB">
        <w:t xml:space="preserve"> ambitions to succeed Joseph Justus Scaliger at Leiden university. </w:t>
      </w:r>
      <w:r>
        <w:t>Saumaise formulated his main attack of Heinsius and his Hellenistic dialect in two books, which he wrote in France but sent to Leiden to be printed.</w:t>
      </w:r>
      <w:r>
        <w:rPr>
          <w:rStyle w:val="Voetnootmarkering"/>
        </w:rPr>
        <w:footnoteReference w:id="112"/>
      </w:r>
      <w:r>
        <w:t xml:space="preserve"> He did so in order to avoid </w:t>
      </w:r>
      <w:r w:rsidRPr="00FC34AB">
        <w:t>his absence endanger</w:t>
      </w:r>
      <w:r w:rsidR="008774EB">
        <w:t>ing</w:t>
      </w:r>
      <w:r w:rsidRPr="00FC34AB">
        <w:t xml:space="preserve"> his position at the university.</w:t>
      </w:r>
      <w:r>
        <w:t xml:space="preserve"> Both works appeared in 1643 and </w:t>
      </w:r>
      <w:r w:rsidR="008774EB">
        <w:t xml:space="preserve">were </w:t>
      </w:r>
      <w:r>
        <w:t xml:space="preserve">centered around the argument that there </w:t>
      </w:r>
      <w:r w:rsidR="00E37454">
        <w:t>was</w:t>
      </w:r>
      <w:r>
        <w:t xml:space="preserve"> no such thing as a Hellenistic people, let alone a Hellenistic dialect.</w:t>
      </w:r>
    </w:p>
    <w:p w14:paraId="41CEA325" w14:textId="77777777" w:rsidR="00E37454" w:rsidRDefault="00E37454" w:rsidP="00E37454">
      <w:pPr>
        <w:ind w:firstLine="0"/>
      </w:pPr>
    </w:p>
    <w:p w14:paraId="02157851" w14:textId="5541B6D0" w:rsidR="00DA4823" w:rsidRPr="00277E52" w:rsidRDefault="00DA4823" w:rsidP="008774EB">
      <w:pPr>
        <w:ind w:firstLine="0"/>
      </w:pPr>
      <w:r>
        <w:t xml:space="preserve">In Saumaise’s rebuttal of Heinsius’ Hellenistic dialect, the correct interpretation of the Greek term </w:t>
      </w:r>
      <w:r w:rsidR="00D51FFD">
        <w:rPr>
          <w:i/>
          <w:iCs/>
        </w:rPr>
        <w:t>diálektos</w:t>
      </w:r>
      <w:r w:rsidRPr="00DA4823">
        <w:rPr>
          <w:i/>
          <w:iCs/>
        </w:rPr>
        <w:t xml:space="preserve"> </w:t>
      </w:r>
      <w:r>
        <w:t xml:space="preserve">played a pivotal role. Saumaise emphasized – repeatedly and ad nauseam – that in order to speak of a </w:t>
      </w:r>
      <w:r w:rsidRPr="00621E3B">
        <w:t>Hellenistic dialect</w:t>
      </w:r>
      <w:r>
        <w:t xml:space="preserve">, the existence of a Hellenistic people </w:t>
      </w:r>
      <w:r w:rsidR="00D51FFD">
        <w:t>was</w:t>
      </w:r>
      <w:r>
        <w:t xml:space="preserve"> required, which </w:t>
      </w:r>
      <w:r w:rsidR="00D51FFD">
        <w:t>was</w:t>
      </w:r>
      <w:r>
        <w:t xml:space="preserve"> not corroborated by historical evidence. This seems to indicate that Heinsius and Saumaise, their personal differences and their insistence on terminology aside, “were </w:t>
      </w:r>
      <w:r w:rsidRPr="00C51A7F">
        <w:t>arguing over a serious scientific problem</w:t>
      </w:r>
      <w:r>
        <w:t>”, as Henk J. de Jonge</w:t>
      </w:r>
      <w:r w:rsidR="008774EB">
        <w:t xml:space="preserve"> </w:t>
      </w:r>
      <w:r w:rsidR="008774EB" w:rsidRPr="008774EB">
        <w:t>(1981: 117)</w:t>
      </w:r>
      <w:r>
        <w:t xml:space="preserve"> has put it</w:t>
      </w:r>
      <w:r w:rsidR="008774EB">
        <w:t xml:space="preserve"> (s</w:t>
      </w:r>
      <w:r w:rsidR="008774EB" w:rsidRPr="008774EB">
        <w:t>ee also D</w:t>
      </w:r>
      <w:r w:rsidR="008774EB">
        <w:t xml:space="preserve">e Jonge </w:t>
      </w:r>
      <w:r w:rsidR="008774EB" w:rsidRPr="008774EB">
        <w:t>1980: 34–35</w:t>
      </w:r>
      <w:r w:rsidR="008774EB">
        <w:t>)</w:t>
      </w:r>
      <w:r>
        <w:t xml:space="preserve">. They had different views on the linguistic history of the Greek language, and their debate was, </w:t>
      </w:r>
      <w:r w:rsidR="008774EB">
        <w:t>in</w:t>
      </w:r>
      <w:r>
        <w:t xml:space="preserve"> consequence, not simply a matter of word choice, as has been maintained</w:t>
      </w:r>
      <w:r w:rsidR="008774EB">
        <w:t xml:space="preserve"> (see </w:t>
      </w:r>
      <w:r w:rsidR="008774EB">
        <w:rPr>
          <w:lang w:val="en-GB"/>
        </w:rPr>
        <w:t xml:space="preserve">Simon 1689: 318–319; cf. Considine </w:t>
      </w:r>
      <w:r w:rsidR="008774EB" w:rsidRPr="001625F0">
        <w:rPr>
          <w:lang w:val="en-GB"/>
        </w:rPr>
        <w:t>2012: 298</w:t>
      </w:r>
      <w:r w:rsidR="008774EB">
        <w:rPr>
          <w:lang w:val="en-GB"/>
        </w:rPr>
        <w:t>)</w:t>
      </w:r>
      <w:r w:rsidR="008774EB" w:rsidRPr="001625F0">
        <w:rPr>
          <w:lang w:val="en-GB"/>
        </w:rPr>
        <w:t>.</w:t>
      </w:r>
      <w:r w:rsidR="008774EB">
        <w:t xml:space="preserve"> </w:t>
      </w:r>
      <w:r>
        <w:t xml:space="preserve">The </w:t>
      </w:r>
      <w:r w:rsidRPr="00FE715A">
        <w:t>alternative</w:t>
      </w:r>
      <w:r>
        <w:t xml:space="preserve"> Saumaise</w:t>
      </w:r>
      <w:r w:rsidR="008774EB">
        <w:t xml:space="preserve"> (1643a: 98–99, 240–266)</w:t>
      </w:r>
      <w:r>
        <w:t xml:space="preserve"> suggested for Heinsius’ Hellenistic dialect indeed seems to support this interpretation. He argued that instead of a Hellenistic dialect, the authors of the New Testament used the uneducated vulgar variety of koine Greek – the </w:t>
      </w:r>
      <w:r w:rsidRPr="00280778">
        <w:rPr>
          <w:i/>
          <w:lang w:val="la-Latn"/>
        </w:rPr>
        <w:t>stylus idioticus</w:t>
      </w:r>
      <w:r>
        <w:t xml:space="preserve"> – of their times.</w:t>
      </w:r>
      <w:r>
        <w:rPr>
          <w:rStyle w:val="Voetnootmarkering"/>
        </w:rPr>
        <w:footnoteReference w:id="113"/>
      </w:r>
      <w:r>
        <w:t xml:space="preserve"> Saumaise thus stressed the link with contemporary non-Biblical Greek</w:t>
      </w:r>
      <w:r w:rsidRPr="0049628A">
        <w:t xml:space="preserve"> </w:t>
      </w:r>
      <w:r>
        <w:t>and proposed an answer that, from a modern perspective, seems more correct. This vulgar variety, Saumaise proceeded, was influenced by Aramaic, thus obtaining a “translational” (</w:t>
      </w:r>
      <w:r>
        <w:rPr>
          <w:i/>
          <w:iCs/>
        </w:rPr>
        <w:t>herm</w:t>
      </w:r>
      <w:r>
        <w:rPr>
          <w:rFonts w:cs="Times New Roman"/>
          <w:i/>
          <w:iCs/>
        </w:rPr>
        <w:t>ē</w:t>
      </w:r>
      <w:r>
        <w:rPr>
          <w:i/>
          <w:iCs/>
        </w:rPr>
        <w:t>neutikós</w:t>
      </w:r>
      <w:r w:rsidR="00E37454">
        <w:t>/</w:t>
      </w:r>
      <w:r>
        <w:rPr>
          <w:lang w:val="el-GR"/>
        </w:rPr>
        <w:t>ἑρμηνευτικός</w:t>
      </w:r>
      <w:r>
        <w:t xml:space="preserve">) character. The </w:t>
      </w:r>
      <w:r w:rsidR="00E37454">
        <w:t>language of the Septuagint</w:t>
      </w:r>
      <w:r>
        <w:t xml:space="preserve"> was likewise, and more understandably, said to be of a translational nature, but it was also claimed to have Macedonian characteristics due to Alexander the Great’s heritage</w:t>
      </w:r>
      <w:r w:rsidR="008774EB">
        <w:t xml:space="preserve"> (Saumaise 1643a: 264)</w:t>
      </w:r>
      <w:r>
        <w:t xml:space="preserve">. The notorious Heinsius–Saumaise </w:t>
      </w:r>
      <w:r>
        <w:lastRenderedPageBreak/>
        <w:t>controversy stirred up many subsequent discussions of the matter.</w:t>
      </w:r>
      <w:r>
        <w:rPr>
          <w:rStyle w:val="Voetnootmarkering"/>
        </w:rPr>
        <w:footnoteReference w:id="114"/>
      </w:r>
      <w:r>
        <w:t xml:space="preserve"> Some scholars preferred to speak of “Biblical Graecism” (</w:t>
      </w:r>
      <w:r>
        <w:rPr>
          <w:i/>
          <w:iCs/>
        </w:rPr>
        <w:t>Biblicus Graecismus</w:t>
      </w:r>
      <w:r>
        <w:t xml:space="preserve">) rather than of a dialect peculiar to this text, whereas others </w:t>
      </w:r>
      <w:r w:rsidR="008774EB">
        <w:t>rejected</w:t>
      </w:r>
      <w:r>
        <w:t xml:space="preserve"> the Hellenistic dialect as a product of Heinsius’ imagination.</w:t>
      </w:r>
      <w:r>
        <w:rPr>
          <w:rStyle w:val="Voetnootmarkering"/>
        </w:rPr>
        <w:footnoteReference w:id="115"/>
      </w:r>
      <w:r>
        <w:t xml:space="preserve"> It does</w:t>
      </w:r>
      <w:r w:rsidR="008774EB">
        <w:t xml:space="preserve"> not</w:t>
      </w:r>
      <w:r>
        <w:t xml:space="preserve">, however, lie within the scope of this book to </w:t>
      </w:r>
      <w:r w:rsidR="008774EB">
        <w:t xml:space="preserve">provide an exposition of </w:t>
      </w:r>
      <w:r>
        <w:t xml:space="preserve">the extensive early modern debate on the issue in its entirety, as this </w:t>
      </w:r>
      <w:r w:rsidR="008774EB">
        <w:t xml:space="preserve">would require </w:t>
      </w:r>
      <w:r>
        <w:t>a separate study of its own.</w:t>
      </w:r>
    </w:p>
    <w:bookmarkEnd w:id="76"/>
    <w:p w14:paraId="3BAAEE9B" w14:textId="77777777" w:rsidR="00E37454" w:rsidRDefault="00E37454" w:rsidP="00E37454">
      <w:pPr>
        <w:ind w:firstLine="0"/>
      </w:pPr>
    </w:p>
    <w:p w14:paraId="0CB56278" w14:textId="089D7C4F" w:rsidR="00DA4823" w:rsidRDefault="00DA4823" w:rsidP="00D52DD7">
      <w:pPr>
        <w:ind w:firstLine="0"/>
      </w:pPr>
      <w:r>
        <w:t xml:space="preserve">In summary, both the term </w:t>
      </w:r>
      <w:r>
        <w:rPr>
          <w:i/>
          <w:iCs/>
        </w:rPr>
        <w:t>dialect</w:t>
      </w:r>
      <w:r>
        <w:t xml:space="preserve"> </w:t>
      </w:r>
      <w:r w:rsidRPr="006B7653">
        <w:t>and the fact</w:t>
      </w:r>
      <w:r>
        <w:t xml:space="preserve"> that the Greek language had different dialects were exploited by early modern Hellenists to make sense of the peculiar form of Greek they encountered in reading the Septuagint and especially the New Testament. Whereas the framework of biblical dialectology, according to which New Testament Greek </w:t>
      </w:r>
      <w:r w:rsidR="00147298">
        <w:t>was</w:t>
      </w:r>
      <w:r>
        <w:t xml:space="preserve"> a mixture of dialects, strikes the modern reader as highly artificial and even clumsy, the debate between Heinsius and Saumaise led to a relatively accurate hypothesis about the nature of Septuagint Greek. Biblical dialectologists were eager to attribute peculiar forms</w:t>
      </w:r>
      <w:r w:rsidR="00E37454">
        <w:t xml:space="preserve"> which</w:t>
      </w:r>
      <w:r>
        <w:t xml:space="preserve"> they encountered in the New Testament to specific dialects, and the description of these particularities was their main concern. In the controversy about Hellenistic Greek, linguistic features were confined to the margins of the main argument. Saumaise focused on the interpretation of the technical term </w:t>
      </w:r>
      <w:r w:rsidR="00147298">
        <w:rPr>
          <w:i/>
          <w:iCs/>
        </w:rPr>
        <w:t>diálektos</w:t>
      </w:r>
      <w:r>
        <w:t xml:space="preserve"> as well as on the linguistic history of the Greek language and its speakers to dismiss Heinsius’ Hellenistic tongue. He did, however, claim that it </w:t>
      </w:r>
      <w:r w:rsidR="00147298">
        <w:t>was</w:t>
      </w:r>
      <w:r>
        <w:t xml:space="preserve"> impossible for one and the same word to have different meanings in one and the same dialect</w:t>
      </w:r>
      <w:r w:rsidR="00D52DD7">
        <w:t xml:space="preserve"> (Saumaise 1643a: 41–42 of the dedicatory letter)</w:t>
      </w:r>
      <w:r>
        <w:t xml:space="preserve">. This impossibility of polysemy was employed by Saumaise as a supporting argument to refute the existence of a Hellenistic dialect, in which according to </w:t>
      </w:r>
      <w:r w:rsidR="00E37454">
        <w:t>Heinsius and his followers</w:t>
      </w:r>
      <w:r w:rsidR="00147298">
        <w:t xml:space="preserve"> certain words could have several interpretations</w:t>
      </w:r>
      <w:r>
        <w:t>.</w:t>
      </w:r>
      <w:bookmarkEnd w:id="70"/>
    </w:p>
    <w:p w14:paraId="258F3B10" w14:textId="3288A00A" w:rsidR="00DA4823" w:rsidRDefault="00DA4823" w:rsidP="006A2677">
      <w:pPr>
        <w:pStyle w:val="Kop2"/>
        <w:numPr>
          <w:ilvl w:val="0"/>
          <w:numId w:val="18"/>
        </w:numPr>
      </w:pPr>
      <w:bookmarkStart w:id="78" w:name="_Toc19704833"/>
      <w:r w:rsidRPr="006A2677">
        <w:t>Conclusion</w:t>
      </w:r>
      <w:bookmarkEnd w:id="78"/>
    </w:p>
    <w:p w14:paraId="02D99864" w14:textId="16009582" w:rsidR="00DA4823" w:rsidRDefault="00DA4823" w:rsidP="00DA4823">
      <w:pPr>
        <w:ind w:firstLine="0"/>
      </w:pPr>
      <w:r>
        <w:t xml:space="preserve">In classifying the Greek dialects, early modern scholars encountered two major difficulties: the speech of Homer and the Greek Bible. Incidentally, these were also </w:t>
      </w:r>
      <w:r w:rsidR="00271E20">
        <w:t xml:space="preserve">among </w:t>
      </w:r>
      <w:r>
        <w:t xml:space="preserve">the Greek texts that were read most eagerly in the early modern period. For Homer’s peculiar Greek, Renaissance Hellenists first followed the idea that it was a dialectally mixed variety, which was backed by a text attributed to the authoritative ancient polygraph Plutarch. An increased awareness of the historicity of the figure of Homer and the emergence conditions of the epic poems associated </w:t>
      </w:r>
      <w:r>
        <w:lastRenderedPageBreak/>
        <w:t>with him led eighteenth-century scholars to a revaluation of his language in historical terms. Even though the</w:t>
      </w:r>
      <w:r w:rsidR="004407EA">
        <w:t>ir solutions were certainly not wholly satisfying</w:t>
      </w:r>
      <w:r>
        <w:t xml:space="preserve">, they paved the way for </w:t>
      </w:r>
      <w:r w:rsidR="00067536">
        <w:t>later</w:t>
      </w:r>
      <w:r w:rsidR="006C5FA1">
        <w:t xml:space="preserve"> </w:t>
      </w:r>
      <w:r>
        <w:t>interpretations of Homer’s language that took into account its historical evolution more fully.</w:t>
      </w:r>
    </w:p>
    <w:p w14:paraId="1D6DE868" w14:textId="77777777" w:rsidR="004407EA" w:rsidRDefault="004407EA" w:rsidP="004407EA">
      <w:pPr>
        <w:ind w:firstLine="0"/>
      </w:pPr>
    </w:p>
    <w:p w14:paraId="37FA974C" w14:textId="5B54533F" w:rsidR="00152611" w:rsidRDefault="00DA4823" w:rsidP="00D52DD7">
      <w:pPr>
        <w:ind w:firstLine="0"/>
      </w:pPr>
      <w:r>
        <w:t>Perhaps by analogy with Homer’s Greek, scholars from Protestant areas developed the idea that the language of that other great Greek textual corpus, the New Testament, was</w:t>
      </w:r>
      <w:r w:rsidR="00D52DD7">
        <w:t xml:space="preserve"> also</w:t>
      </w:r>
      <w:r>
        <w:t xml:space="preserve"> dialectally mixed. In this case, philologists were not backed by ancient scholarship, and it is hard to understand why this seemed such an appealing solution. They appear to have believed that mixing dialects implied reaching a larger audience, an assumption that seems counterintuitive to </w:t>
      </w:r>
      <w:r w:rsidR="00D52DD7">
        <w:t xml:space="preserve">most </w:t>
      </w:r>
      <w:r>
        <w:t xml:space="preserve">modern readers. The discussion about the right to existence of a Hellenistic dialect initiated by the rival colleagues Heinsius and Saumaise, in contrast, did lead to a better understanding of Biblical Greek, grounded, like eighteenth-century views on Homeric Greek, in an appreciation of the historical conditions </w:t>
      </w:r>
      <w:r w:rsidR="00D52DD7">
        <w:t xml:space="preserve">under which </w:t>
      </w:r>
      <w:r w:rsidR="004407EA">
        <w:t>koine</w:t>
      </w:r>
      <w:r>
        <w:t xml:space="preserve"> Greek</w:t>
      </w:r>
      <w:r w:rsidR="00D52DD7">
        <w:t xml:space="preserve"> emerged</w:t>
      </w:r>
      <w:r>
        <w:t>.</w:t>
      </w:r>
    </w:p>
    <w:p w14:paraId="14C5E103" w14:textId="750C7EC4" w:rsidR="00464DF2" w:rsidRDefault="00464DF2" w:rsidP="0011495B">
      <w:pPr>
        <w:ind w:firstLine="0"/>
      </w:pPr>
    </w:p>
    <w:p w14:paraId="7B682481" w14:textId="3943E712" w:rsidR="00464DF2" w:rsidRDefault="00464DF2" w:rsidP="0011495B">
      <w:pPr>
        <w:ind w:firstLine="0"/>
      </w:pPr>
    </w:p>
    <w:p w14:paraId="5E954905" w14:textId="59BD3EED" w:rsidR="00464DF2" w:rsidRDefault="00464DF2">
      <w:pPr>
        <w:spacing w:after="160" w:line="259" w:lineRule="auto"/>
        <w:ind w:firstLine="0"/>
        <w:jc w:val="left"/>
      </w:pPr>
      <w:r>
        <w:br w:type="page"/>
      </w:r>
    </w:p>
    <w:p w14:paraId="350552C7" w14:textId="66E4476C" w:rsidR="001B6FA0" w:rsidRPr="001B6FA0" w:rsidRDefault="00616BE2" w:rsidP="001B6FA0">
      <w:pPr>
        <w:pStyle w:val="Kop1"/>
        <w:jc w:val="center"/>
        <w:rPr>
          <w:smallCaps/>
        </w:rPr>
      </w:pPr>
      <w:bookmarkStart w:id="79" w:name="_Toc19704834"/>
      <w:r>
        <w:rPr>
          <w:smallCaps/>
        </w:rPr>
        <w:lastRenderedPageBreak/>
        <w:t>5</w:t>
      </w:r>
      <w:r w:rsidR="001B6FA0">
        <w:rPr>
          <w:smallCaps/>
        </w:rPr>
        <w:t xml:space="preserve"> </w:t>
      </w:r>
      <w:r w:rsidR="001B6FA0" w:rsidRPr="00074EEA">
        <w:rPr>
          <w:bCs/>
        </w:rPr>
        <w:t>Old, older, oldest: Writing the linguistic history of Greek</w:t>
      </w:r>
      <w:bookmarkEnd w:id="79"/>
    </w:p>
    <w:p w14:paraId="28456666" w14:textId="2C47F04A" w:rsidR="001B6FA0" w:rsidRDefault="00DC7990" w:rsidP="002A67BD">
      <w:pPr>
        <w:ind w:firstLine="0"/>
      </w:pPr>
      <w:r>
        <w:t xml:space="preserve">An event of great </w:t>
      </w:r>
      <w:r w:rsidR="002A67BD">
        <w:t>importance</w:t>
      </w:r>
      <w:r>
        <w:t xml:space="preserve"> in the history of Greek studies occurred in 1518, when Philipp Melanchthon was appointed as the first professor of the language at the university of Wittenberg. His teaching there </w:t>
      </w:r>
      <w:r w:rsidR="001B6FA0">
        <w:t xml:space="preserve">laid the groundwork for the strong Protestant tradition in this discipline. In the century or so after the installment of the Greek chair in Luther’s city, countless Hellenists were </w:t>
      </w:r>
      <w:r w:rsidR="002A67BD">
        <w:t>educated</w:t>
      </w:r>
      <w:r w:rsidR="001B6FA0">
        <w:t xml:space="preserve"> in humanist spirit. A major goal they pursued was to arrive at a fuller understanding of the New Testament in its original language, as I have pointed out in the previous chapter. An exponent of Protestant Hellenism was Lorenz Rhodoman (1546–1606). A student of several of Melanchthon’s pupils, Rhodoman later became professor at the Wittenberg academy himself. He was a prolific scholar and poet, who showed off his mastery of Greek more than once in his compositions. When in 1604 one of his promising students left the city, he pronounced a lengthy oration on the Greek language and its historical development, which was printed in Strasbourg the next year</w:t>
      </w:r>
      <w:r w:rsidR="002A67BD">
        <w:t xml:space="preserve"> (Rhodoman 1605).</w:t>
      </w:r>
      <w:r w:rsidR="001B6FA0">
        <w:t xml:space="preserve"> Part praise, pa</w:t>
      </w:r>
      <w:r w:rsidR="00805196">
        <w:t>rt history, the text constituted</w:t>
      </w:r>
      <w:r w:rsidR="001B6FA0">
        <w:t xml:space="preserve"> a precursor </w:t>
      </w:r>
      <w:r w:rsidR="002A67BD">
        <w:t>to</w:t>
      </w:r>
      <w:r w:rsidR="001B6FA0">
        <w:t xml:space="preserve"> later histories of the Greek language, a genre flourishing particularly in </w:t>
      </w:r>
      <w:r>
        <w:t>the Holy Roman Empire</w:t>
      </w:r>
      <w:r w:rsidR="001B6FA0">
        <w:t xml:space="preserve">. This </w:t>
      </w:r>
      <w:r>
        <w:t>can be regarded as</w:t>
      </w:r>
      <w:r w:rsidR="001B6FA0">
        <w:t xml:space="preserve"> a symptom of </w:t>
      </w:r>
      <w:r>
        <w:t xml:space="preserve">the </w:t>
      </w:r>
      <w:r w:rsidR="001B6FA0">
        <w:t xml:space="preserve">wider interest in the historical development of languages </w:t>
      </w:r>
      <w:r>
        <w:t>during the early modern period</w:t>
      </w:r>
      <w:r w:rsidR="001B6FA0">
        <w:t>. A major achievement of humanist scholars in this regard was the formulation of the idea that many European and Asian languages, including Greek, were related and, in fact, descendants of a lost original language, often dubbed “Scythian”. This</w:t>
      </w:r>
      <w:r w:rsidR="002A67BD">
        <w:t xml:space="preserve"> so-called</w:t>
      </w:r>
      <w:r w:rsidR="001B6FA0">
        <w:t xml:space="preserve"> Scythian hypothesis foreshadowed </w:t>
      </w:r>
      <w:r>
        <w:t xml:space="preserve">to some extent </w:t>
      </w:r>
      <w:r w:rsidR="001B6FA0">
        <w:t xml:space="preserve">the </w:t>
      </w:r>
      <w:r w:rsidR="00002070">
        <w:t xml:space="preserve">later </w:t>
      </w:r>
      <w:r w:rsidR="001B6FA0">
        <w:t xml:space="preserve">modern concept of </w:t>
      </w:r>
      <w:r w:rsidR="001B6FA0" w:rsidRPr="00D84EA3">
        <w:rPr>
          <w:smallCaps/>
        </w:rPr>
        <w:t>Proto-Indo-European</w:t>
      </w:r>
      <w:r w:rsidR="001B6FA0">
        <w:t>.</w:t>
      </w:r>
      <w:r w:rsidR="001B6FA0">
        <w:rPr>
          <w:rStyle w:val="Voetnootmarkering"/>
        </w:rPr>
        <w:footnoteReference w:id="116"/>
      </w:r>
      <w:r w:rsidR="001B6FA0">
        <w:t xml:space="preserve"> The increasing interest in language history forced humanists to think about the place of the Greek language and its dialects in it. Yet before moving to early modern ideas, I have to briefly consider the </w:t>
      </w:r>
      <w:r w:rsidR="00576957">
        <w:t xml:space="preserve">very </w:t>
      </w:r>
      <w:r w:rsidR="001B6FA0">
        <w:t>few earlier remark</w:t>
      </w:r>
      <w:r w:rsidR="002A67BD">
        <w:t>s on the matter that are extant. H</w:t>
      </w:r>
      <w:r w:rsidR="001B6FA0">
        <w:t xml:space="preserve">ow did </w:t>
      </w:r>
      <w:r w:rsidR="00F03568">
        <w:t>ancient Gre</w:t>
      </w:r>
      <w:r w:rsidR="00576957">
        <w:t xml:space="preserve">ek </w:t>
      </w:r>
      <w:r w:rsidR="001B6FA0">
        <w:t>and Byzantine scholars picture the history of the Greek language and its dialects?</w:t>
      </w:r>
    </w:p>
    <w:p w14:paraId="0976232F" w14:textId="63EF7DC9" w:rsidR="001B6FA0" w:rsidRDefault="001B6FA0" w:rsidP="00AE569C">
      <w:pPr>
        <w:pStyle w:val="Kop2"/>
        <w:numPr>
          <w:ilvl w:val="0"/>
          <w:numId w:val="20"/>
        </w:numPr>
      </w:pPr>
      <w:bookmarkStart w:id="80" w:name="_Toc19704835"/>
      <w:r>
        <w:t xml:space="preserve">The linguistic history of </w:t>
      </w:r>
      <w:r w:rsidRPr="00AE569C">
        <w:t>Greek</w:t>
      </w:r>
      <w:r>
        <w:t xml:space="preserve"> in ancient and medieval scholarship</w:t>
      </w:r>
      <w:bookmarkEnd w:id="80"/>
    </w:p>
    <w:p w14:paraId="14308A88" w14:textId="4ED82575" w:rsidR="001B6FA0" w:rsidRDefault="001B6FA0" w:rsidP="002A67BD">
      <w:pPr>
        <w:ind w:firstLine="0"/>
      </w:pPr>
      <w:r>
        <w:t xml:space="preserve">In Chapter </w:t>
      </w:r>
      <w:r w:rsidR="00576957">
        <w:t>2</w:t>
      </w:r>
      <w:r>
        <w:t xml:space="preserve">, I </w:t>
      </w:r>
      <w:r w:rsidR="002A67BD">
        <w:t>showed</w:t>
      </w:r>
      <w:r>
        <w:t xml:space="preserve"> that Strabo, likely inspired by Alexandrian scholarship, proposed a classification into four dialects – Ionic, Attic, Doric, and Aeolic – and that he saw a close kinship between Ionic and Attic, on the one hand, and Doric and Aeolic, on the other. Strabo did more than merely suggesting kinship, </w:t>
      </w:r>
      <w:r w:rsidR="002A67BD">
        <w:t>however</w:t>
      </w:r>
      <w:r>
        <w:t xml:space="preserve">, as he framed the Greek dialects into a historical scheme. He claimed that initially old Attic was the same as Ionic, and that Doric was </w:t>
      </w:r>
      <w:r>
        <w:lastRenderedPageBreak/>
        <w:t xml:space="preserve">identical to Aeolic, suggesting that there were </w:t>
      </w:r>
      <w:r w:rsidR="002A67BD">
        <w:t xml:space="preserve">initially </w:t>
      </w:r>
      <w:r>
        <w:t>only two dialects</w:t>
      </w:r>
      <w:r w:rsidR="002A67BD">
        <w:t xml:space="preserve"> (</w:t>
      </w:r>
      <w:r w:rsidR="002A67BD" w:rsidRPr="0090061C">
        <w:rPr>
          <w:i/>
          <w:iCs/>
          <w:lang w:val="la-Latn"/>
        </w:rPr>
        <w:t>Geographica</w:t>
      </w:r>
      <w:r w:rsidR="002A67BD">
        <w:t xml:space="preserve"> 8.1.2)</w:t>
      </w:r>
      <w:r>
        <w:t xml:space="preserve">. In the Byzantine period, the Homer commentator Eustathius of Thessalonica </w:t>
      </w:r>
      <w:r w:rsidR="00D7207D">
        <w:t xml:space="preserve">(ca. 1115–1195/1196) </w:t>
      </w:r>
      <w:r>
        <w:t>took over Strabo’s language-historical scheme</w:t>
      </w:r>
      <w:r w:rsidR="002A67BD">
        <w:t xml:space="preserve"> (</w:t>
      </w:r>
      <w:r w:rsidR="002A67BD" w:rsidRPr="0090061C">
        <w:rPr>
          <w:i/>
          <w:iCs/>
          <w:lang w:val="la-Latn"/>
        </w:rPr>
        <w:t>Commentarii ad Homeri Iliadem</w:t>
      </w:r>
      <w:r w:rsidR="002A67BD">
        <w:t xml:space="preserve"> 1.14)</w:t>
      </w:r>
      <w:r>
        <w:t xml:space="preserve">. Strabo’s brief account is the most extensive consideration of the historical position of the Greek dialects found in ancient and medieval texts, which indicates that scholars </w:t>
      </w:r>
      <w:r w:rsidR="00DC7990">
        <w:t xml:space="preserve">of these eras </w:t>
      </w:r>
      <w:r>
        <w:t xml:space="preserve">were </w:t>
      </w:r>
      <w:r w:rsidR="00576957">
        <w:t>barely</w:t>
      </w:r>
      <w:r>
        <w:t xml:space="preserve"> interested in this question. It is, besides, a little surprising that Strabo did not go further back. One might have expected him to point out that the two branches, Attic–Ionic and Doric–Aeolic, </w:t>
      </w:r>
      <w:r w:rsidR="002A67BD">
        <w:t>were also originally</w:t>
      </w:r>
      <w:r>
        <w:t xml:space="preserve"> one language, as they </w:t>
      </w:r>
      <w:r w:rsidR="00DC7990">
        <w:t>went</w:t>
      </w:r>
      <w:r>
        <w:t xml:space="preserve"> back to one and the same mythological ancestor, Hellen, and Greeks were aware that they spoke in essence </w:t>
      </w:r>
      <w:r w:rsidR="002A67BD">
        <w:t xml:space="preserve">a </w:t>
      </w:r>
      <w:r>
        <w:t>single tongue</w:t>
      </w:r>
      <w:r w:rsidR="002A67BD">
        <w:t xml:space="preserve"> (s</w:t>
      </w:r>
      <w:r w:rsidR="002A67BD" w:rsidRPr="003516A2">
        <w:t xml:space="preserve">ee </w:t>
      </w:r>
      <w:r w:rsidR="002A67BD">
        <w:t>Morpurgo Davies 1987)</w:t>
      </w:r>
      <w:r>
        <w:t xml:space="preserve">. The idea of a Greek protolanguage </w:t>
      </w:r>
      <w:r w:rsidR="00576957">
        <w:t>was</w:t>
      </w:r>
      <w:r>
        <w:t xml:space="preserve">, however, usually not made explicit by Greek authors, perhaps because they regarded it as obvious. An exception is the early Byzantine scholar John Philoponus, who assumed that Greek was originally unitary and </w:t>
      </w:r>
      <w:r w:rsidR="002A67BD">
        <w:t>believed that</w:t>
      </w:r>
      <w:r>
        <w:t xml:space="preserve"> a process of geographical dispersion </w:t>
      </w:r>
      <w:r w:rsidR="002A67BD">
        <w:t xml:space="preserve">was </w:t>
      </w:r>
      <w:r>
        <w:t>responsible for ethnic and linguistic diversification. Philoponus argued this in the following anacoluthic sentence:</w:t>
      </w:r>
    </w:p>
    <w:p w14:paraId="253F4FAF" w14:textId="69E63A87" w:rsidR="001B6FA0" w:rsidRDefault="001B6FA0" w:rsidP="001B6FA0">
      <w:pPr>
        <w:pStyle w:val="Citaat"/>
      </w:pPr>
      <w:r>
        <w:t xml:space="preserve">For when [the children of Hellen] were dispersed </w:t>
      </w:r>
      <w:r w:rsidR="003D23FC">
        <w:t>toward</w:t>
      </w:r>
      <w:r w:rsidR="00C57D08">
        <w:t xml:space="preserve"> </w:t>
      </w:r>
      <w:r>
        <w:t xml:space="preserve">multiple places and no longer preserved the same speech, but changed along with their migration also their speech, it </w:t>
      </w:r>
      <w:r w:rsidR="00576957">
        <w:t xml:space="preserve">happened that they were called </w:t>
      </w:r>
      <w:r w:rsidRPr="002A67BD">
        <w:rPr>
          <w:iCs w:val="0"/>
        </w:rPr>
        <w:t>dialects</w:t>
      </w:r>
      <w:r>
        <w:t>.</w:t>
      </w:r>
      <w:r>
        <w:rPr>
          <w:rStyle w:val="Voetnootmarkering"/>
        </w:rPr>
        <w:footnoteReference w:id="117"/>
      </w:r>
    </w:p>
    <w:p w14:paraId="08DEA7C4" w14:textId="77777777" w:rsidR="00576957" w:rsidRDefault="00576957" w:rsidP="00576957">
      <w:pPr>
        <w:ind w:firstLine="0"/>
      </w:pPr>
    </w:p>
    <w:p w14:paraId="08E0C2F8" w14:textId="51E7A4F0" w:rsidR="001B6FA0" w:rsidRDefault="001B6FA0" w:rsidP="00B35362">
      <w:pPr>
        <w:ind w:firstLine="0"/>
      </w:pPr>
      <w:r>
        <w:t xml:space="preserve">Strabo distinguished between old and new forms of a dialect, especially with reference to Attic. Other Greek scholars did so too. </w:t>
      </w:r>
      <w:r w:rsidR="00B35362">
        <w:t>A</w:t>
      </w:r>
      <w:r>
        <w:t>round the same time, the literary critic Dionysius of Halicarnassus (ca. 60–</w:t>
      </w:r>
      <w:r w:rsidRPr="00BA7FD9">
        <w:t xml:space="preserve">after 8/7 </w:t>
      </w:r>
      <w:r>
        <w:rPr>
          <w:smallCaps/>
        </w:rPr>
        <w:t>bc</w:t>
      </w:r>
      <w:r>
        <w:t>)</w:t>
      </w:r>
      <w:r w:rsidRPr="00C8777C">
        <w:t xml:space="preserve"> </w:t>
      </w:r>
      <w:r>
        <w:t xml:space="preserve">expressed the view that Plato and Thucydides wrote in </w:t>
      </w:r>
      <w:r w:rsidR="002A67BD">
        <w:t>an older variety of</w:t>
      </w:r>
      <w:r>
        <w:t xml:space="preserve"> Attic</w:t>
      </w:r>
      <w:r w:rsidR="002A67BD">
        <w:t xml:space="preserve"> (</w:t>
      </w:r>
      <w:r w:rsidR="002A67BD" w:rsidRPr="0090061C">
        <w:rPr>
          <w:i/>
          <w:iCs/>
          <w:lang w:val="la-Latn"/>
        </w:rPr>
        <w:t>De Lysia</w:t>
      </w:r>
      <w:r w:rsidR="002A67BD">
        <w:t xml:space="preserve"> 2)</w:t>
      </w:r>
      <w:r>
        <w:t>.</w:t>
      </w:r>
      <w:r w:rsidRPr="00E06515">
        <w:t xml:space="preserve"> </w:t>
      </w:r>
      <w:r>
        <w:t>The philosopher Sextus Empiricus (</w:t>
      </w:r>
      <w:r>
        <w:rPr>
          <w:i/>
          <w:iCs/>
        </w:rPr>
        <w:t>fl.</w:t>
      </w:r>
      <w:r>
        <w:t xml:space="preserve"> ca. </w:t>
      </w:r>
      <w:r>
        <w:rPr>
          <w:smallCaps/>
        </w:rPr>
        <w:t>ad</w:t>
      </w:r>
      <w:r>
        <w:t xml:space="preserve"> 190–210) </w:t>
      </w:r>
      <w:r w:rsidR="002A67BD">
        <w:t>also</w:t>
      </w:r>
      <w:r>
        <w:t xml:space="preserve"> made a distinction between old and current Athenian</w:t>
      </w:r>
      <w:r w:rsidR="00F61912">
        <w:t xml:space="preserve"> speech</w:t>
      </w:r>
      <w:r w:rsidR="002A67BD">
        <w:t xml:space="preserve"> (</w:t>
      </w:r>
      <w:r w:rsidR="002A67BD" w:rsidRPr="0090061C">
        <w:rPr>
          <w:i/>
          <w:iCs/>
          <w:lang w:val="la-Latn"/>
        </w:rPr>
        <w:t>Aduersus mathematicos</w:t>
      </w:r>
      <w:r w:rsidR="002A67BD">
        <w:t xml:space="preserve"> 1.228)</w:t>
      </w:r>
      <w:r>
        <w:t xml:space="preserve">. A Byzantine commentator on the Hellenistic poet Theocritus’ work distinguished between the old, harsh Doric of older poets and the new, mellower Doric of Theocritus. He seemingly suggested that the latter was influenced by other </w:t>
      </w:r>
      <w:r w:rsidR="002A67BD">
        <w:t>dialects, most importantly</w:t>
      </w:r>
      <w:r>
        <w:t xml:space="preserve"> the effeminate dialect of the Ionians.</w:t>
      </w:r>
      <w:r>
        <w:rPr>
          <w:rStyle w:val="Voetnootmarkering"/>
          <w:rFonts w:eastAsiaTheme="majorEastAsia"/>
        </w:rPr>
        <w:footnoteReference w:id="118"/>
      </w:r>
    </w:p>
    <w:p w14:paraId="0ED39E76" w14:textId="77777777" w:rsidR="00576957" w:rsidRDefault="00576957" w:rsidP="00576957">
      <w:pPr>
        <w:ind w:firstLine="0"/>
      </w:pPr>
    </w:p>
    <w:p w14:paraId="31A46821" w14:textId="7D0A6262" w:rsidR="001B6FA0" w:rsidRDefault="001B6FA0" w:rsidP="005B4507">
      <w:pPr>
        <w:ind w:firstLine="0"/>
      </w:pPr>
      <w:r>
        <w:lastRenderedPageBreak/>
        <w:t xml:space="preserve">Strabo, Eustathius, and John the Grammarian put the four Greek dialects on </w:t>
      </w:r>
      <w:r w:rsidR="00B76794">
        <w:t>the same</w:t>
      </w:r>
      <w:r>
        <w:t xml:space="preserve"> chronological </w:t>
      </w:r>
      <w:r w:rsidR="00B76794">
        <w:t>scale</w:t>
      </w:r>
      <w:r>
        <w:t xml:space="preserve">. Attic, Ionic, Doric, and Aeolic derived from the legendary ancestor </w:t>
      </w:r>
      <w:r w:rsidR="00576957">
        <w:t xml:space="preserve">Hellen. This happened through an unspecified </w:t>
      </w:r>
      <w:r>
        <w:t xml:space="preserve">process of change, and as a result different stages of dialects could be distinguished. Other Greek thinkers, however, preferred to ignore the traditional ethno-mythological scheme and </w:t>
      </w:r>
      <w:r w:rsidR="00B76794">
        <w:t xml:space="preserve">projected </w:t>
      </w:r>
      <w:r>
        <w:t xml:space="preserve">one particular dialect as the oldest, thus introducing an imbalance into the chronological relationship between the dialects. </w:t>
      </w:r>
      <w:r w:rsidR="005B4507">
        <w:t>T</w:t>
      </w:r>
      <w:r>
        <w:t>he mysterious philosopher Pythagoras (</w:t>
      </w:r>
      <w:r>
        <w:rPr>
          <w:i/>
          <w:iCs/>
        </w:rPr>
        <w:t>fl.</w:t>
      </w:r>
      <w:r>
        <w:t xml:space="preserve"> 6th/5th cent. </w:t>
      </w:r>
      <w:r>
        <w:rPr>
          <w:smallCaps/>
        </w:rPr>
        <w:t>bc</w:t>
      </w:r>
      <w:r>
        <w:t xml:space="preserve">) went </w:t>
      </w:r>
      <w:r w:rsidR="005A1F0D">
        <w:t>so</w:t>
      </w:r>
      <w:r>
        <w:t xml:space="preserve"> far as </w:t>
      </w:r>
      <w:r w:rsidR="005A1F0D">
        <w:t>to claim</w:t>
      </w:r>
      <w:r>
        <w:t xml:space="preserve"> that his preferred medium of communication, Doric, </w:t>
      </w:r>
      <w:r w:rsidR="005A1F0D">
        <w:t>was</w:t>
      </w:r>
      <w:r>
        <w:t xml:space="preserve"> not only the most harmonious but also the </w:t>
      </w:r>
      <w:r w:rsidR="00B76794">
        <w:t>oldest Greek dialect, at least</w:t>
      </w:r>
      <w:r>
        <w:t xml:space="preserve"> if one is to believe his biographer Iamblichus (</w:t>
      </w:r>
      <w:r w:rsidRPr="00F40144">
        <w:t xml:space="preserve">ca. </w:t>
      </w:r>
      <w:r>
        <w:rPr>
          <w:smallCaps/>
        </w:rPr>
        <w:t>ad</w:t>
      </w:r>
      <w:r>
        <w:t xml:space="preserve"> 240–</w:t>
      </w:r>
      <w:r w:rsidRPr="00F40144">
        <w:t>325</w:t>
      </w:r>
      <w:r w:rsidR="00B76794">
        <w:t xml:space="preserve">; </w:t>
      </w:r>
      <w:r w:rsidR="00B76794" w:rsidRPr="00F40144">
        <w:rPr>
          <w:i/>
          <w:iCs/>
          <w:lang w:val="la-Latn"/>
        </w:rPr>
        <w:t>De uita Pythagorica</w:t>
      </w:r>
      <w:r w:rsidR="00B76794" w:rsidRPr="00B76794">
        <w:t xml:space="preserve"> 34.242–243</w:t>
      </w:r>
      <w:r>
        <w:t xml:space="preserve">). The Early Christian author Epiphanius of Salamis (ca. 310/320–403) seems to have reserved this honor for Ionic, which he associated with the </w:t>
      </w:r>
      <w:r w:rsidR="00E1618B">
        <w:t>b</w:t>
      </w:r>
      <w:r>
        <w:t xml:space="preserve">iblical figure of Javan, a son of Japheth and grandson of Noah </w:t>
      </w:r>
      <w:r w:rsidR="00616BE2">
        <w:t xml:space="preserve">whom </w:t>
      </w:r>
      <w:r>
        <w:t>he identified with Ion, the mythological forefather of the Ionians</w:t>
      </w:r>
      <w:r w:rsidR="00B76794">
        <w:t xml:space="preserve"> (Van Rooy </w:t>
      </w:r>
      <w:r w:rsidR="00B76794" w:rsidRPr="00B76794">
        <w:t>2013: 44 n.43)</w:t>
      </w:r>
      <w:r>
        <w:t>.</w:t>
      </w:r>
    </w:p>
    <w:p w14:paraId="15AA1547" w14:textId="77777777" w:rsidR="00616BE2" w:rsidRDefault="00616BE2" w:rsidP="00616BE2">
      <w:pPr>
        <w:ind w:firstLine="0"/>
      </w:pPr>
    </w:p>
    <w:p w14:paraId="0B3B9122" w14:textId="4E3EA7C2" w:rsidR="001B6FA0" w:rsidRDefault="001B6FA0" w:rsidP="00616BE2">
      <w:pPr>
        <w:ind w:firstLine="0"/>
      </w:pPr>
      <w:r>
        <w:t xml:space="preserve">Greek scholarship on the dialects was largely Hellenocentric; other languages were not invoked in treatments of this theme. In Roman times, however, a clearly distinct dimension to the historization of the Greek dialects manifested itself. Roman authors acknowledged that their culture was greatly indebted to the Greek world, a realization that made them consider the idea that this was perhaps also the case in terms of language. In the first centuries </w:t>
      </w:r>
      <w:r>
        <w:rPr>
          <w:smallCaps/>
        </w:rPr>
        <w:t>bc</w:t>
      </w:r>
      <w:r>
        <w:t xml:space="preserve"> and </w:t>
      </w:r>
      <w:r>
        <w:rPr>
          <w:smallCaps/>
        </w:rPr>
        <w:t>ad</w:t>
      </w:r>
      <w:r>
        <w:t>, several scholars, including Dionysius of Halicarnassus, Varro, and Quintilian, claimed that Latin descended – at least partly – from Aeolic, an idea whi</w:t>
      </w:r>
      <w:r w:rsidR="00222161">
        <w:t xml:space="preserve">ch </w:t>
      </w:r>
      <w:r w:rsidR="004E7E19">
        <w:t xml:space="preserve">some </w:t>
      </w:r>
      <w:r w:rsidR="00222161">
        <w:t xml:space="preserve">modern scholars have dubbed </w:t>
      </w:r>
      <w:r w:rsidR="00F72FAE">
        <w:t>“</w:t>
      </w:r>
      <w:r w:rsidRPr="00F72FAE">
        <w:rPr>
          <w:iCs/>
        </w:rPr>
        <w:t>Aeolism</w:t>
      </w:r>
      <w:r w:rsidR="00F72FAE">
        <w:rPr>
          <w:iCs/>
        </w:rPr>
        <w:t>”</w:t>
      </w:r>
      <w:r w:rsidR="00616BE2">
        <w:t xml:space="preserve">, even though it </w:t>
      </w:r>
      <w:r w:rsidR="004E7E19">
        <w:t xml:space="preserve">was hardly the </w:t>
      </w:r>
      <w:r w:rsidR="00616BE2">
        <w:t>full-fledged theory</w:t>
      </w:r>
      <w:r w:rsidR="004E7E19">
        <w:t xml:space="preserve"> this term might suggest it was</w:t>
      </w:r>
      <w:r>
        <w:t>.</w:t>
      </w:r>
      <w:r>
        <w:rPr>
          <w:rStyle w:val="Voetnootmarkering"/>
          <w:rFonts w:eastAsiaTheme="majorEastAsia"/>
        </w:rPr>
        <w:footnoteReference w:id="119"/>
      </w:r>
    </w:p>
    <w:p w14:paraId="1E5EB15D" w14:textId="77777777" w:rsidR="00616BE2" w:rsidRDefault="00616BE2" w:rsidP="00616BE2">
      <w:pPr>
        <w:ind w:firstLine="0"/>
      </w:pPr>
    </w:p>
    <w:p w14:paraId="073B8259" w14:textId="794EE157" w:rsidR="001B6FA0" w:rsidRPr="0077038E" w:rsidRDefault="001B6FA0" w:rsidP="00B76794">
      <w:pPr>
        <w:ind w:firstLine="0"/>
      </w:pPr>
      <w:r>
        <w:t xml:space="preserve">Scarce though language-historical ideas in Greek scholarship may be, early modern scholars gratefully took them as their starting point, quickly </w:t>
      </w:r>
      <w:r w:rsidR="00B76794">
        <w:t>going beyond</w:t>
      </w:r>
      <w:r>
        <w:t xml:space="preserve"> them. Not only did they systematize earlier thought, but – more importantly – they also greatly contributed to a better historical understanding of the history of the Greek language and the place of the dialects in it. They looked farther back in time and asked themselves: “How do the dialects relate to earlier stages of Greek?” They also looked into </w:t>
      </w:r>
      <w:r w:rsidR="004E2460">
        <w:t>later</w:t>
      </w:r>
      <w:r>
        <w:t xml:space="preserve"> developments: “What happened with the dialects after antiquity?” They zoomed out even further still to connect the Greek language in various ways to other tongues, often by means of mechanisms involving either a specific Greek dialect or the concept of </w:t>
      </w:r>
      <w:r>
        <w:rPr>
          <w:smallCaps/>
        </w:rPr>
        <w:t>dialect</w:t>
      </w:r>
      <w:r>
        <w:t xml:space="preserve">. In the remainder of this chapter, I will demonstrate the main </w:t>
      </w:r>
      <w:r>
        <w:lastRenderedPageBreak/>
        <w:t>contributions of early modern scholars to the better historical understanding of the Greek tongue and its variability.</w:t>
      </w:r>
    </w:p>
    <w:p w14:paraId="11043E44" w14:textId="1F9B0656" w:rsidR="001B6FA0" w:rsidRDefault="001B6FA0" w:rsidP="00C46635">
      <w:pPr>
        <w:pStyle w:val="Kop2"/>
        <w:numPr>
          <w:ilvl w:val="0"/>
          <w:numId w:val="20"/>
        </w:numPr>
      </w:pPr>
      <w:bookmarkStart w:id="81" w:name="_Toc19704836"/>
      <w:r>
        <w:t xml:space="preserve">In Strabo’s </w:t>
      </w:r>
      <w:r w:rsidRPr="00C46635">
        <w:t>wake</w:t>
      </w:r>
      <w:bookmarkEnd w:id="81"/>
    </w:p>
    <w:p w14:paraId="6AD57770" w14:textId="62C0AF84" w:rsidR="001B6FA0" w:rsidRDefault="001B6FA0" w:rsidP="005B4507">
      <w:pPr>
        <w:ind w:firstLine="0"/>
      </w:pPr>
      <w:r>
        <w:t xml:space="preserve">Strabo’s idea of an original binary division between Attic–Ionic and Doric–Aeolic was an influential one; it was the classical answer humanists offered when treating the question of the historical relationships between the Greek dialects. The Dutch polymath </w:t>
      </w:r>
      <w:r w:rsidR="00C46635">
        <w:t xml:space="preserve">and experienced Hellenist </w:t>
      </w:r>
      <w:r w:rsidR="005B4507">
        <w:t xml:space="preserve">Hugo Grotius (1583–1645) </w:t>
      </w:r>
      <w:r>
        <w:t>formulated it as follows in a 1622 letter to one of his French contacts:</w:t>
      </w:r>
    </w:p>
    <w:p w14:paraId="1A54017F" w14:textId="77777777" w:rsidR="001B6FA0" w:rsidRDefault="001B6FA0" w:rsidP="001B6FA0">
      <w:pPr>
        <w:pStyle w:val="Citaat"/>
      </w:pPr>
      <w:bookmarkStart w:id="82" w:name="GrotiusInterrel"/>
      <w:r>
        <w:t>The most ancient division of the Greeks is into Ionians and Dorians, whence a variety of dialects spread itself into several branches, but all of them are to be reduced to these stocks. Just like the Attic dialect is part of the Ionic, but separated from the commonality with Ionic in certain properties, in like manner Aeolic pertains to Doric.</w:t>
      </w:r>
      <w:r>
        <w:rPr>
          <w:rStyle w:val="Voetnootmarkering"/>
        </w:rPr>
        <w:footnoteReference w:id="120"/>
      </w:r>
    </w:p>
    <w:bookmarkEnd w:id="82"/>
    <w:p w14:paraId="23CA17B7" w14:textId="2696DFD0" w:rsidR="001B6FA0" w:rsidRDefault="001B6FA0" w:rsidP="00E1618B">
      <w:pPr>
        <w:ind w:firstLine="0"/>
      </w:pPr>
      <w:r>
        <w:t>This view, truly ubiquitous throughout the entire early modern period, was only discarded after linguistics emerged as a separate field of research in the nineteenth century.</w:t>
      </w:r>
      <w:r>
        <w:rPr>
          <w:rStyle w:val="Voetnootmarkering"/>
        </w:rPr>
        <w:footnoteReference w:id="121"/>
      </w:r>
      <w:r>
        <w:t xml:space="preserve"> One author held</w:t>
      </w:r>
      <w:r w:rsidRPr="004404D6">
        <w:t xml:space="preserve"> that there were originally four dialects</w:t>
      </w:r>
      <w:r>
        <w:t>,</w:t>
      </w:r>
      <w:r w:rsidRPr="004404D6">
        <w:t xml:space="preserve"> but that through mixture Doric and Aeolic eventually merged, resulting in three main dialects, thus historically reversing </w:t>
      </w:r>
      <w:r>
        <w:t xml:space="preserve">Strabo’s </w:t>
      </w:r>
      <w:r w:rsidRPr="004404D6">
        <w:t>Doric–Aeolic unity</w:t>
      </w:r>
      <w:r w:rsidR="00E1618B">
        <w:t xml:space="preserve"> (</w:t>
      </w:r>
      <w:r w:rsidR="00E1618B" w:rsidRPr="001B6FA0">
        <w:rPr>
          <w:lang w:val="la-Latn"/>
        </w:rPr>
        <w:t>Ge</w:t>
      </w:r>
      <w:r w:rsidR="00E1618B">
        <w:rPr>
          <w:lang w:val="la-Latn"/>
        </w:rPr>
        <w:t>dike 1782: 20)</w:t>
      </w:r>
      <w:r w:rsidRPr="004404D6">
        <w:t>.</w:t>
      </w:r>
    </w:p>
    <w:p w14:paraId="45639AAF" w14:textId="77777777" w:rsidR="00C46635" w:rsidRDefault="00C46635" w:rsidP="00C46635">
      <w:pPr>
        <w:ind w:firstLine="0"/>
      </w:pPr>
    </w:p>
    <w:p w14:paraId="1AFC9243" w14:textId="1518891E" w:rsidR="001B6FA0" w:rsidRDefault="001B6FA0" w:rsidP="00CD3D5C">
      <w:pPr>
        <w:ind w:firstLine="0"/>
      </w:pPr>
      <w:r>
        <w:t>The authority of Strabo eclipsed actual empirical evidence. Indeed, unlike Ionic–Attic unity, Doric–Aeolic identity could not be convincingly corroborated by linguistic facts, even though a few early modern scholars tried to do exactly that. Most notably, Henri Estienne attempted to substantiate such claims of kinship by pointing to a number of alleged linguistic simila</w:t>
      </w:r>
      <w:r w:rsidR="006C64DB">
        <w:t>rities between Aeolic and Doric</w:t>
      </w:r>
      <w:r w:rsidR="00E1618B">
        <w:t>.</w:t>
      </w:r>
      <w:r w:rsidR="006C64DB">
        <w:t xml:space="preserve"> Estienne remarked, </w:t>
      </w:r>
      <w:r w:rsidR="005B4507">
        <w:t>among other things</w:t>
      </w:r>
      <w:r w:rsidR="006C64DB">
        <w:t xml:space="preserve">, that the nominative plural of nouns like </w:t>
      </w:r>
      <w:r w:rsidR="006C64DB">
        <w:rPr>
          <w:i/>
        </w:rPr>
        <w:t>hippeús</w:t>
      </w:r>
      <w:r w:rsidR="006C64DB">
        <w:t xml:space="preserve"> (</w:t>
      </w:r>
      <w:r w:rsidR="006C64DB">
        <w:rPr>
          <w:lang w:val="el-GR"/>
        </w:rPr>
        <w:t>ἱππεύς</w:t>
      </w:r>
      <w:r w:rsidR="006C64DB">
        <w:t>), ‘knight’, was the same in both dialects</w:t>
      </w:r>
      <w:r w:rsidR="00E1618B">
        <w:t>:</w:t>
      </w:r>
      <w:r w:rsidR="006C64DB">
        <w:t xml:space="preserve"> </w:t>
      </w:r>
      <w:r w:rsidR="006C64DB">
        <w:rPr>
          <w:i/>
        </w:rPr>
        <w:t>hippêis</w:t>
      </w:r>
      <w:r w:rsidR="006C64DB" w:rsidRPr="006C64DB">
        <w:t xml:space="preserve"> (</w:t>
      </w:r>
      <w:r w:rsidR="006C64DB">
        <w:rPr>
          <w:lang w:val="el-GR"/>
        </w:rPr>
        <w:t>ἱππῇς</w:t>
      </w:r>
      <w:r w:rsidR="006C64DB" w:rsidRPr="006C64DB">
        <w:t>)</w:t>
      </w:r>
      <w:r w:rsidR="006C64DB">
        <w:t xml:space="preserve">, as opposed to koine </w:t>
      </w:r>
      <w:r w:rsidR="006C64DB">
        <w:rPr>
          <w:i/>
        </w:rPr>
        <w:t>hippeîs</w:t>
      </w:r>
      <w:r w:rsidR="006C64DB">
        <w:t xml:space="preserve"> (</w:t>
      </w:r>
      <w:r w:rsidR="006C64DB">
        <w:rPr>
          <w:lang w:val="el-GR"/>
        </w:rPr>
        <w:t>ἱππεῖς</w:t>
      </w:r>
      <w:r w:rsidR="006C64DB">
        <w:t>).</w:t>
      </w:r>
      <w:r>
        <w:rPr>
          <w:rStyle w:val="Voetnootmarkering"/>
        </w:rPr>
        <w:footnoteReference w:id="122"/>
      </w:r>
      <w:r>
        <w:t xml:space="preserve"> The assumption of an originally binary division implied for many scholars, as it had done for Strabo, that there were two forms of each dialect: an older, rougher and a newer, more elegant form</w:t>
      </w:r>
      <w:r w:rsidR="00E1618B">
        <w:t xml:space="preserve"> (s</w:t>
      </w:r>
      <w:r w:rsidR="00E1618B">
        <w:rPr>
          <w:lang w:val="la-Latn"/>
        </w:rPr>
        <w:t>ee e.g. Mazzocchi 1754: 119)</w:t>
      </w:r>
      <w:r>
        <w:t xml:space="preserve">. This </w:t>
      </w:r>
      <w:r w:rsidR="00C262D1">
        <w:t>was</w:t>
      </w:r>
      <w:r>
        <w:t xml:space="preserve"> emphasized </w:t>
      </w:r>
      <w:r>
        <w:lastRenderedPageBreak/>
        <w:t>especially often for Attic and Ionic.</w:t>
      </w:r>
      <w:r>
        <w:rPr>
          <w:rStyle w:val="Voetnootmarkering"/>
        </w:rPr>
        <w:footnoteReference w:id="123"/>
      </w:r>
      <w:r>
        <w:t xml:space="preserve"> Some scholars even associated specific linguistic and alphabetic properties with the different diachronic stages of a dialect. </w:t>
      </w:r>
      <w:r w:rsidR="00CD3D5C">
        <w:t>T</w:t>
      </w:r>
      <w:r>
        <w:t>he usage of the letter xi (&lt;</w:t>
      </w:r>
      <w:r>
        <w:rPr>
          <w:lang w:val="el-GR"/>
        </w:rPr>
        <w:t>ξ</w:t>
      </w:r>
      <w:r>
        <w:t>&gt;) instead of sigma (&lt;</w:t>
      </w:r>
      <w:r>
        <w:rPr>
          <w:lang w:val="el-GR"/>
        </w:rPr>
        <w:t>σ</w:t>
      </w:r>
      <w:r>
        <w:t>&gt;), the absence of the letter upsilon (&lt;</w:t>
      </w:r>
      <w:r>
        <w:rPr>
          <w:lang w:val="el-GR"/>
        </w:rPr>
        <w:t>υ</w:t>
      </w:r>
      <w:r>
        <w:t xml:space="preserve">&gt;) in long vowels, and the epigraphic usage of capital eta (&lt;H&gt;) to denote aspiration </w:t>
      </w:r>
      <w:r w:rsidR="00C262D1">
        <w:t>were</w:t>
      </w:r>
      <w:r>
        <w:t xml:space="preserve"> associated with </w:t>
      </w:r>
      <w:r w:rsidR="00E1618B">
        <w:t>O</w:t>
      </w:r>
      <w:r>
        <w:t>ld Attic, claimed to be identical to Ionic and to “degenerate not very much from ancient Hellenic”</w:t>
      </w:r>
      <w:r w:rsidR="00EA3D72">
        <w:t>, conceived as a kind of ancestral Greek language</w:t>
      </w:r>
      <w:r>
        <w:t>.</w:t>
      </w:r>
      <w:r>
        <w:rPr>
          <w:rStyle w:val="Voetnootmarkering"/>
        </w:rPr>
        <w:footnoteReference w:id="124"/>
      </w:r>
    </w:p>
    <w:p w14:paraId="6683D274" w14:textId="044E8E00" w:rsidR="001B6FA0" w:rsidRDefault="001B6FA0" w:rsidP="00976E5B">
      <w:pPr>
        <w:pStyle w:val="Kop2"/>
        <w:numPr>
          <w:ilvl w:val="0"/>
          <w:numId w:val="20"/>
        </w:numPr>
      </w:pPr>
      <w:bookmarkStart w:id="83" w:name="_Toc19704837"/>
      <w:r>
        <w:t>The dialects between Greek and biblical genealogy</w:t>
      </w:r>
      <w:bookmarkEnd w:id="83"/>
    </w:p>
    <w:p w14:paraId="6A2D9C3B" w14:textId="7E965FD0" w:rsidR="001B6FA0" w:rsidRDefault="001B6FA0" w:rsidP="00E1618B">
      <w:pPr>
        <w:tabs>
          <w:tab w:val="left" w:pos="3828"/>
        </w:tabs>
        <w:ind w:firstLine="0"/>
      </w:pPr>
      <w:r>
        <w:t>Like their ancient and medieval predecessors, early modern scholars too tried to answer the question as to how the dialects and the tribes speaking them fitted into traditional genealogical schemes. As I have repeatedly pointed out, the Greek dialects were usually linked closely – for etiological reasons – with the history of the four main Greek tribes and their mythological forbears. This connection persisted in the early modern period, even though a number of eighteenth-century scholars rationalized the issue and rejected the link with the mythological figures but not that with the Greek tribes.</w:t>
      </w:r>
      <w:r>
        <w:rPr>
          <w:rStyle w:val="Voetnootmarkering"/>
        </w:rPr>
        <w:footnoteReference w:id="125"/>
      </w:r>
      <w:r>
        <w:t xml:space="preserve"> In the very same attempt at demythologizing the Greek dialects, the diversification of the Greek dialects </w:t>
      </w:r>
      <w:r w:rsidR="00976E5B">
        <w:t>was</w:t>
      </w:r>
      <w:r>
        <w:t xml:space="preserve"> sometimes related to colonization movements of the Greek tribes. </w:t>
      </w:r>
      <w:r w:rsidR="00976E5B">
        <w:t>For instance</w:t>
      </w:r>
      <w:r>
        <w:t xml:space="preserve">, the Enlightenment pedagogue Friedrich Gedike </w:t>
      </w:r>
      <w:r w:rsidR="00E1618B">
        <w:t xml:space="preserve">(1782: 12) </w:t>
      </w:r>
      <w:r>
        <w:t xml:space="preserve">pointed out that the dialects </w:t>
      </w:r>
      <w:r w:rsidR="00247919">
        <w:t>could</w:t>
      </w:r>
      <w:r>
        <w:t xml:space="preserve"> greatly contribute to elucidating the initial stages of the Greek states and their colonies and vice versa.</w:t>
      </w:r>
    </w:p>
    <w:p w14:paraId="51A06648" w14:textId="77777777" w:rsidR="00247919" w:rsidRDefault="00247919" w:rsidP="00247919">
      <w:pPr>
        <w:ind w:firstLine="0"/>
      </w:pPr>
    </w:p>
    <w:p w14:paraId="72CF7971" w14:textId="38A3FC4F" w:rsidR="001B6FA0" w:rsidRDefault="001B6FA0" w:rsidP="005054F7">
      <w:pPr>
        <w:ind w:firstLine="0"/>
      </w:pPr>
      <w:r>
        <w:t>Scholars also tried to</w:t>
      </w:r>
      <w:r w:rsidRPr="000C7736">
        <w:t xml:space="preserve"> </w:t>
      </w:r>
      <w:r>
        <w:t xml:space="preserve">fit </w:t>
      </w:r>
      <w:r w:rsidRPr="000C7736">
        <w:t>the history of the Greek dialects in</w:t>
      </w:r>
      <w:r>
        <w:t>to</w:t>
      </w:r>
      <w:r w:rsidRPr="000C7736">
        <w:t xml:space="preserve"> the genealogical framework</w:t>
      </w:r>
      <w:r>
        <w:t xml:space="preserve"> of the Bible</w:t>
      </w:r>
      <w:r w:rsidRPr="000C7736">
        <w:t xml:space="preserve">. This endeavor </w:t>
      </w:r>
      <w:r>
        <w:t xml:space="preserve">was </w:t>
      </w:r>
      <w:r w:rsidRPr="000C7736">
        <w:t xml:space="preserve">still rare in </w:t>
      </w:r>
      <w:r>
        <w:t xml:space="preserve">the </w:t>
      </w:r>
      <w:r w:rsidRPr="000C7736">
        <w:t>Greek tradition</w:t>
      </w:r>
      <w:r w:rsidR="00247919">
        <w:t>,</w:t>
      </w:r>
      <w:r>
        <w:t xml:space="preserve"> the most significant exception</w:t>
      </w:r>
      <w:r w:rsidRPr="000C7736">
        <w:t xml:space="preserve"> </w:t>
      </w:r>
      <w:r w:rsidR="00247919">
        <w:t xml:space="preserve">being </w:t>
      </w:r>
      <w:r>
        <w:t xml:space="preserve">the </w:t>
      </w:r>
      <w:r w:rsidRPr="000C7736">
        <w:t xml:space="preserve">Early Christian </w:t>
      </w:r>
      <w:r>
        <w:t xml:space="preserve">scholar Epiphanius of Salamis, who identified Javan with Ion and claimed </w:t>
      </w:r>
      <w:r w:rsidR="00247919">
        <w:t xml:space="preserve">that </w:t>
      </w:r>
      <w:r>
        <w:t xml:space="preserve">Ionic </w:t>
      </w:r>
      <w:r w:rsidR="00247919">
        <w:t xml:space="preserve">was </w:t>
      </w:r>
      <w:r>
        <w:t>the oldest dialect</w:t>
      </w:r>
      <w:r w:rsidR="00E1618B">
        <w:t xml:space="preserve"> (see Section 1 above)</w:t>
      </w:r>
      <w:r w:rsidRPr="000C7736">
        <w:t xml:space="preserve">. </w:t>
      </w:r>
      <w:r>
        <w:t>In</w:t>
      </w:r>
      <w:r w:rsidRPr="000C7736">
        <w:t xml:space="preserve"> the early modern period</w:t>
      </w:r>
      <w:r>
        <w:t>, attempts at framing the Greek dialects into biblical history were more intensive</w:t>
      </w:r>
      <w:r w:rsidRPr="000C7736">
        <w:t>.</w:t>
      </w:r>
      <w:r>
        <w:rPr>
          <w:rStyle w:val="Voetnootmarkering"/>
        </w:rPr>
        <w:footnoteReference w:id="126"/>
      </w:r>
      <w:r w:rsidRPr="000C7736">
        <w:t xml:space="preserve"> </w:t>
      </w:r>
      <w:r>
        <w:t>Let me demonstrate this by means of a striking example.</w:t>
      </w:r>
      <w:bookmarkStart w:id="84" w:name="LydiatBibGen"/>
      <w:r>
        <w:t xml:space="preserve"> In his annotations on a Greek inscription and its peculiar dialect, the Oxford chronologer Thomas Lydiat (1572–1646) initially tried to prove the Hebrew origin of the “founders” (</w:t>
      </w:r>
      <w:r>
        <w:rPr>
          <w:i/>
          <w:iCs/>
        </w:rPr>
        <w:t>auctores</w:t>
      </w:r>
      <w:r>
        <w:t>)</w:t>
      </w:r>
      <w:r>
        <w:rPr>
          <w:i/>
          <w:iCs/>
        </w:rPr>
        <w:t xml:space="preserve"> </w:t>
      </w:r>
      <w:r>
        <w:t>of the three Greek dialects, Dorus, Aeolus, and Xuthus (Ion’s father</w:t>
      </w:r>
      <w:r w:rsidR="00E1618B">
        <w:t xml:space="preserve">; Lydiat in Prideaux 1676: </w:t>
      </w:r>
      <w:r w:rsidR="00E1618B">
        <w:rPr>
          <w:smallCaps/>
        </w:rPr>
        <w:t>ii</w:t>
      </w:r>
      <w:r w:rsidR="00E1618B">
        <w:t>.21</w:t>
      </w:r>
      <w:r>
        <w:t xml:space="preserve">). In his later notes, however, Lydiat offered </w:t>
      </w:r>
      <w:r>
        <w:lastRenderedPageBreak/>
        <w:t xml:space="preserve">an account that </w:t>
      </w:r>
      <w:r w:rsidR="00172478">
        <w:t>was</w:t>
      </w:r>
      <w:r>
        <w:t xml:space="preserve"> more in agreement with Greek tradition and seem</w:t>
      </w:r>
      <w:r w:rsidR="00172478">
        <w:t>ed</w:t>
      </w:r>
      <w:r>
        <w:t xml:space="preserve"> to be an expanded version of Strabo’s scheme. At first, he now claimed, there was only one dialect, as long as the Greeks lived in </w:t>
      </w:r>
      <w:r w:rsidRPr="0014327C">
        <w:t xml:space="preserve">Thessaly. This original dialect </w:t>
      </w:r>
      <w:r>
        <w:t>subsequently broke up</w:t>
      </w:r>
      <w:r w:rsidRPr="0014327C">
        <w:t xml:space="preserve"> into Aeolic and Ionic. Ionic </w:t>
      </w:r>
      <w:r>
        <w:t xml:space="preserve">then </w:t>
      </w:r>
      <w:r w:rsidRPr="0014327C">
        <w:t xml:space="preserve">disintegrated into Attic and Ionic, whereas Aeolic </w:t>
      </w:r>
      <w:r>
        <w:t>developed</w:t>
      </w:r>
      <w:r w:rsidRPr="0014327C">
        <w:t xml:space="preserve"> into Aeolic, Boeotian, and Doric</w:t>
      </w:r>
      <w:r w:rsidR="005054F7">
        <w:t xml:space="preserve"> (</w:t>
      </w:r>
      <w:r w:rsidR="005054F7" w:rsidRPr="0014327C">
        <w:t xml:space="preserve">Lydiat in Prideaux 1676: </w:t>
      </w:r>
      <w:r w:rsidR="005054F7" w:rsidRPr="0014327C">
        <w:rPr>
          <w:smallCaps/>
        </w:rPr>
        <w:t>ii.134</w:t>
      </w:r>
      <w:r w:rsidR="005054F7" w:rsidRPr="0014327C">
        <w:t xml:space="preserve">, </w:t>
      </w:r>
      <w:r w:rsidR="005054F7" w:rsidRPr="0014327C">
        <w:rPr>
          <w:smallCaps/>
        </w:rPr>
        <w:t>ii.</w:t>
      </w:r>
      <w:r w:rsidR="005054F7" w:rsidRPr="0014327C">
        <w:t>155)</w:t>
      </w:r>
      <w:r w:rsidRPr="0014327C">
        <w:t>.</w:t>
      </w:r>
      <w:r>
        <w:t xml:space="preserve"> Lydiat failed to see that he was offering contradictory outlines of Greek linguistic history, grounded in different traditions</w:t>
      </w:r>
      <w:bookmarkEnd w:id="84"/>
      <w:r>
        <w:t>.</w:t>
      </w:r>
    </w:p>
    <w:p w14:paraId="1C72E77A" w14:textId="40D5C86E" w:rsidR="001B6FA0" w:rsidRDefault="001B6FA0" w:rsidP="00DE5286">
      <w:pPr>
        <w:pStyle w:val="Kop2"/>
        <w:numPr>
          <w:ilvl w:val="0"/>
          <w:numId w:val="20"/>
        </w:numPr>
      </w:pPr>
      <w:bookmarkStart w:id="85" w:name="_Toc19704838"/>
      <w:r>
        <w:t xml:space="preserve">The early </w:t>
      </w:r>
      <w:r w:rsidRPr="00DE5286">
        <w:t>stages</w:t>
      </w:r>
      <w:r>
        <w:t xml:space="preserve"> of the Greek language</w:t>
      </w:r>
      <w:bookmarkEnd w:id="85"/>
    </w:p>
    <w:p w14:paraId="7F26FDDF" w14:textId="2E78E2F5" w:rsidR="001B6FA0" w:rsidRDefault="001B6FA0" w:rsidP="005054F7">
      <w:pPr>
        <w:ind w:firstLine="0"/>
      </w:pPr>
      <w:r>
        <w:t xml:space="preserve">Greek scholars were not very concerned over the origin and early stages of their language, which they usually approached from a static and synchronic perspective. Humanists, however, developed a broad interest in the diachronic development of language and linguistic diversity, from which scholarship on the Greek tongue </w:t>
      </w:r>
      <w:r w:rsidR="005054F7">
        <w:t>also</w:t>
      </w:r>
      <w:r>
        <w:t xml:space="preserve"> benefitted. How did early modern authors sketch the early stages of the Greek language? And what was the place of the dialects in them?</w:t>
      </w:r>
    </w:p>
    <w:p w14:paraId="52B66809" w14:textId="77777777" w:rsidR="00DE5286" w:rsidRDefault="00DE5286" w:rsidP="00DE5286">
      <w:pPr>
        <w:ind w:firstLine="0"/>
      </w:pPr>
    </w:p>
    <w:p w14:paraId="15E649F4" w14:textId="7BF03397" w:rsidR="001B6FA0" w:rsidRDefault="001B6FA0" w:rsidP="005054F7">
      <w:pPr>
        <w:ind w:firstLine="0"/>
      </w:pPr>
      <w:r>
        <w:t>A frequently proposed solution consisted in propagating a specific dialect as the oldest form of Greek. Following biblical genealogy, early modern scholars often claimed Ionic primacy, as Epiphanius had done in late antiquity</w:t>
      </w:r>
      <w:r w:rsidR="005054F7">
        <w:t xml:space="preserve"> (</w:t>
      </w:r>
      <w:r w:rsidR="005054F7" w:rsidRPr="005054F7">
        <w:t xml:space="preserve">e.g. Alsted 1630: 2019; </w:t>
      </w:r>
      <w:r w:rsidR="005054F7">
        <w:t>Von der Hardt 1705 [1699]: 17)</w:t>
      </w:r>
      <w:r>
        <w:t>. Due to the assumed close kinship between Attic and Ionic, Ionic primacy came to be equated with Ionic–Attic primacy by some Hellenists</w:t>
      </w:r>
      <w:r w:rsidR="005054F7">
        <w:t xml:space="preserve"> (see e.g. Schmidt 1604: 5–7)</w:t>
      </w:r>
      <w:r>
        <w:t>. Occasionally, Attic was claimed to be the pristine dialect, from which Ionic, and later on Doric and Aeolic, originated</w:t>
      </w:r>
      <w:r w:rsidR="005054F7">
        <w:t xml:space="preserve"> (Baile 1588: 4</w:t>
      </w:r>
      <w:r w:rsidR="005054F7">
        <w:rPr>
          <w:smallCaps/>
          <w:vertAlign w:val="superscript"/>
        </w:rPr>
        <w:t>r</w:t>
      </w:r>
      <w:r w:rsidR="005054F7">
        <w:t>–5</w:t>
      </w:r>
      <w:r w:rsidR="005054F7">
        <w:rPr>
          <w:smallCaps/>
          <w:vertAlign w:val="superscript"/>
        </w:rPr>
        <w:t>r</w:t>
      </w:r>
      <w:r w:rsidR="005054F7">
        <w:t>)</w:t>
      </w:r>
      <w:r>
        <w:t xml:space="preserve">; this view was possibly motivated by the common idea that Attic </w:t>
      </w:r>
      <w:r w:rsidR="00DE5286">
        <w:t>was</w:t>
      </w:r>
      <w:r>
        <w:t xml:space="preserve"> the most elegant dialect, used by </w:t>
      </w:r>
      <w:r w:rsidR="00DE5286">
        <w:t xml:space="preserve">the </w:t>
      </w:r>
      <w:r>
        <w:t xml:space="preserve">most </w:t>
      </w:r>
      <w:r w:rsidR="00DE5286">
        <w:t xml:space="preserve">valued </w:t>
      </w:r>
      <w:r>
        <w:t>prose authors. Several scholars, often inspired by Iamblichus’ biography of Pythagoras, proposed Doric as the oldest Greek dialect.</w:t>
      </w:r>
      <w:r>
        <w:rPr>
          <w:rStyle w:val="Voetnootmarkering"/>
        </w:rPr>
        <w:footnoteReference w:id="127"/>
      </w:r>
      <w:r>
        <w:t xml:space="preserve"> Aeolic was only rarely suggested to be the oldest dialect. A French orientalist did so in 1697 while oddly stating that this dialect stemmed from Elisa, the son of Javan, from whom he thought the Ionic dialect to </w:t>
      </w:r>
      <w:r w:rsidR="00316139">
        <w:t>have originated</w:t>
      </w:r>
      <w:r w:rsidR="005054F7">
        <w:t xml:space="preserve"> (Thomassin 1697: 110)</w:t>
      </w:r>
      <w:r>
        <w:t>. He apparently did not realize that this idea obviously compromised the chronology of biblical genealogy.</w:t>
      </w:r>
    </w:p>
    <w:p w14:paraId="2BAF31DD" w14:textId="77777777" w:rsidR="00316139" w:rsidRDefault="00316139" w:rsidP="00316139">
      <w:pPr>
        <w:ind w:firstLine="0"/>
      </w:pPr>
    </w:p>
    <w:p w14:paraId="3EAFC585" w14:textId="03F4A109" w:rsidR="001B6FA0" w:rsidRDefault="001B6FA0" w:rsidP="005054F7">
      <w:pPr>
        <w:ind w:firstLine="0"/>
      </w:pPr>
      <w:r>
        <w:t xml:space="preserve">In short, scholars often relied on ancient or biblical authorities to propagate </w:t>
      </w:r>
      <w:r w:rsidR="005054F7">
        <w:t>one</w:t>
      </w:r>
      <w:r>
        <w:t xml:space="preserve"> dialect or another as the oldest form of Greek. These proposals were usually not motivated by any linguistic evidence. A major exception to this tendency was, however, the case of Doric primacy. The antiquity of this dialect was often allegedly proved by, among other things, the </w:t>
      </w:r>
      <w:r>
        <w:lastRenderedPageBreak/>
        <w:t>prevalence of monosyllabic words and the low frequency of double consonants claimed to be inherent to it.</w:t>
      </w:r>
      <w:r>
        <w:rPr>
          <w:rStyle w:val="Voetnootmarkering"/>
        </w:rPr>
        <w:footnoteReference w:id="128"/>
      </w:r>
      <w:r>
        <w:t xml:space="preserve"> Here,</w:t>
      </w:r>
      <w:r w:rsidRPr="00E8551B">
        <w:t xml:space="preserve"> the common early modern idea that monosyllabicity indicate</w:t>
      </w:r>
      <w:r w:rsidR="00316139">
        <w:t>d</w:t>
      </w:r>
      <w:r w:rsidRPr="00E8551B">
        <w:t xml:space="preserve"> antiquity</w:t>
      </w:r>
      <w:r>
        <w:t xml:space="preserve"> was applied to the Greek language</w:t>
      </w:r>
      <w:r w:rsidR="005054F7">
        <w:t xml:space="preserve"> (for this idea, see </w:t>
      </w:r>
      <w:r w:rsidR="005054F7" w:rsidRPr="00E8551B">
        <w:t>Jansen 1995: 297</w:t>
      </w:r>
      <w:r w:rsidR="005054F7">
        <w:t>–</w:t>
      </w:r>
      <w:r w:rsidR="005054F7" w:rsidRPr="00E8551B">
        <w:t>300)</w:t>
      </w:r>
      <w:r>
        <w:t xml:space="preserve">. One German author </w:t>
      </w:r>
      <w:r w:rsidR="00316139">
        <w:t>cited</w:t>
      </w:r>
      <w:r>
        <w:t xml:space="preserve"> the intrinsic ruggedness of the Doric dialect as evidence for its antiquity, probably presupposing that linguistic cultivation and polishing </w:t>
      </w:r>
      <w:r w:rsidR="00403E5A">
        <w:t>was</w:t>
      </w:r>
      <w:r>
        <w:t xml:space="preserve"> a time-consuming process</w:t>
      </w:r>
      <w:r w:rsidR="005054F7">
        <w:t xml:space="preserve"> (Gedike 1782: 21)</w:t>
      </w:r>
      <w:r>
        <w:t>.</w:t>
      </w:r>
    </w:p>
    <w:p w14:paraId="04F78583" w14:textId="77777777" w:rsidR="00316139" w:rsidRDefault="00316139" w:rsidP="00316139">
      <w:pPr>
        <w:ind w:firstLine="0"/>
      </w:pPr>
    </w:p>
    <w:p w14:paraId="78395BC6" w14:textId="1BFD0488" w:rsidR="001B6FA0" w:rsidRDefault="001B6FA0" w:rsidP="00F72FAE">
      <w:pPr>
        <w:ind w:firstLine="0"/>
      </w:pPr>
      <w:r>
        <w:t>In the seventeenth and eighteenth century, a number of scholars were not content with simply positing a specific dialect as the most ancient form of the Greek tongue. Instead, they suggested that there was some kind of prehistoric, unitary Greek before the emergence of dialectal diversification. They were in other words gaining deeper insight into the early stages of this language. The French classical scholar Claude de Saumaise, in his 1643 monograph on the Greek language, its origin, and its dialects</w:t>
      </w:r>
      <w:r w:rsidR="00F72FAE">
        <w:t xml:space="preserve"> (Saumaise 1643a)</w:t>
      </w:r>
      <w:r>
        <w:t>, posited an original Hellenic tribe speaking an anci</w:t>
      </w:r>
      <w:r w:rsidR="00316139">
        <w:t xml:space="preserve">ent variety of Greek he dubbed </w:t>
      </w:r>
      <w:r w:rsidR="00F72FAE">
        <w:t>“</w:t>
      </w:r>
      <w:r w:rsidRPr="00F72FAE">
        <w:rPr>
          <w:iCs/>
        </w:rPr>
        <w:t>Hellenic</w:t>
      </w:r>
      <w:r w:rsidR="00F72FAE">
        <w:rPr>
          <w:iCs/>
        </w:rPr>
        <w:t>”</w:t>
      </w:r>
      <w:r>
        <w:t>.</w:t>
      </w:r>
      <w:bookmarkStart w:id="86" w:name="SaumaiseEarlyStages"/>
      <w:r>
        <w:t xml:space="preserve"> This tongue, Saumaise claimed, first came to be divided into the different Greek dialects before evolving into the Greek koine. In Saumaise’s wake, a dissertation presented in 1702 at the Wittenberg academy argued that there was a now extinct ancestral Greek language, which grammarians have been able to distill out of the common features of the different dialects. In other words, the koine </w:t>
      </w:r>
      <w:r w:rsidR="008F62BD">
        <w:t>was</w:t>
      </w:r>
      <w:r>
        <w:t xml:space="preserve"> a grammatical reconstruction of the Greek protolanguage, according to this text</w:t>
      </w:r>
      <w:r w:rsidR="00F72FAE">
        <w:t xml:space="preserve"> (s</w:t>
      </w:r>
      <w:r w:rsidR="00F72FAE" w:rsidRPr="00232153">
        <w:t xml:space="preserve">ee Chapter </w:t>
      </w:r>
      <w:r w:rsidR="00F72FAE">
        <w:t>2, Section 9)</w:t>
      </w:r>
      <w:r>
        <w:t>.</w:t>
      </w:r>
      <w:bookmarkEnd w:id="86"/>
      <w:r>
        <w:t xml:space="preserve"> Other eighteenth-century scholars likewise presupposed a now lo</w:t>
      </w:r>
      <w:r w:rsidR="008F62BD">
        <w:t xml:space="preserve">st Greek protolanguage, termed </w:t>
      </w:r>
      <w:r w:rsidR="00F72FAE">
        <w:t>“</w:t>
      </w:r>
      <w:r w:rsidRPr="00F72FAE">
        <w:rPr>
          <w:iCs/>
        </w:rPr>
        <w:t>Pelasgian</w:t>
      </w:r>
      <w:r w:rsidR="00F72FAE">
        <w:rPr>
          <w:iCs/>
        </w:rPr>
        <w:t>”</w:t>
      </w:r>
      <w:r>
        <w:t xml:space="preserve"> and closely associated with Ionic. Let me look at two </w:t>
      </w:r>
      <w:r w:rsidR="008F62BD">
        <w:t xml:space="preserve">instructive </w:t>
      </w:r>
      <w:r>
        <w:t xml:space="preserve">examples. </w:t>
      </w:r>
      <w:bookmarkStart w:id="87" w:name="LöscherEarlyStages"/>
      <w:r>
        <w:t>Firstly, according to the Lutheran theologian Valentin Ernst Löscher (1673–1749), original Pelasgian Greek may be lost, but it partly lives on in the dialects descending from it. These have preserved the original Pelasgian roots to varying degrees of accuracy, with Ionic safeguarding them best. Indeed, out of this dialect, the roots can be reconstructed</w:t>
      </w:r>
      <w:r w:rsidR="008F62BD">
        <w:t>, Löscher explicitly stated</w:t>
      </w:r>
      <w:r>
        <w:t>.</w:t>
      </w:r>
      <w:bookmarkEnd w:id="87"/>
      <w:r>
        <w:rPr>
          <w:rStyle w:val="Voetnootmarkering"/>
        </w:rPr>
        <w:footnoteReference w:id="129"/>
      </w:r>
      <w:r>
        <w:t xml:space="preserve"> </w:t>
      </w:r>
      <w:bookmarkStart w:id="88" w:name="SchultensEarlyStages"/>
      <w:r>
        <w:t xml:space="preserve">Secondly, the Dutch orientalist Albert Schultens frequently compared Oriental (Semitic) with </w:t>
      </w:r>
      <w:r w:rsidR="00F03568">
        <w:t>ancient Gre</w:t>
      </w:r>
      <w:r>
        <w:t xml:space="preserve">ek linguistic diversity and emphasized that both have four dialects deriving from one – now </w:t>
      </w:r>
      <w:r w:rsidR="008F62BD">
        <w:t xml:space="preserve">lost – common ancestor, called </w:t>
      </w:r>
      <w:r w:rsidR="00F72FAE">
        <w:t>“</w:t>
      </w:r>
      <w:r w:rsidRPr="00F72FAE">
        <w:rPr>
          <w:iCs/>
        </w:rPr>
        <w:t>Pelasgian</w:t>
      </w:r>
      <w:r w:rsidR="00F72FAE">
        <w:rPr>
          <w:iCs/>
        </w:rPr>
        <w:t>”</w:t>
      </w:r>
      <w:r w:rsidR="008F62BD">
        <w:t xml:space="preserve"> or </w:t>
      </w:r>
      <w:r w:rsidR="00F72FAE">
        <w:t>“</w:t>
      </w:r>
      <w:r w:rsidRPr="00F72FAE">
        <w:rPr>
          <w:iCs/>
        </w:rPr>
        <w:t>Ionic</w:t>
      </w:r>
      <w:r w:rsidR="00F72FAE">
        <w:rPr>
          <w:iCs/>
        </w:rPr>
        <w:t>”</w:t>
      </w:r>
      <w:r>
        <w:t xml:space="preserve"> in the case of Greek.</w:t>
      </w:r>
      <w:r>
        <w:rPr>
          <w:rStyle w:val="Voetnootmarkering"/>
        </w:rPr>
        <w:footnoteReference w:id="130"/>
      </w:r>
      <w:r>
        <w:t xml:space="preserve"> Schultens formulated a key methodolo</w:t>
      </w:r>
      <w:r w:rsidR="00E168DE">
        <w:t xml:space="preserve">gical principle in this </w:t>
      </w:r>
      <w:r w:rsidR="00F72FAE">
        <w:lastRenderedPageBreak/>
        <w:t>context:</w:t>
      </w:r>
      <w:r>
        <w:t xml:space="preserve"> comparing related dialects helps to penetrate into the nature of the extinct tongue.</w:t>
      </w:r>
      <w:r>
        <w:rPr>
          <w:rStyle w:val="Voetnootmarkering"/>
        </w:rPr>
        <w:footnoteReference w:id="131"/>
      </w:r>
      <w:bookmarkEnd w:id="88"/>
      <w:r>
        <w:t xml:space="preserve"> There </w:t>
      </w:r>
      <w:r w:rsidR="00434549">
        <w:t>were</w:t>
      </w:r>
      <w:r>
        <w:t xml:space="preserve"> several other eighteenth-century scholars </w:t>
      </w:r>
      <w:r w:rsidR="00F72FAE">
        <w:t>who assumed</w:t>
      </w:r>
      <w:r>
        <w:t xml:space="preserve"> a prehistoric, extinct Greek language.</w:t>
      </w:r>
      <w:r>
        <w:rPr>
          <w:rStyle w:val="Voetnootmarkering"/>
        </w:rPr>
        <w:footnoteReference w:id="132"/>
      </w:r>
      <w:r>
        <w:t xml:space="preserve"> Considering all the evidence cited here, it seems safe to conclude that the concept of </w:t>
      </w:r>
      <w:r>
        <w:rPr>
          <w:smallCaps/>
        </w:rPr>
        <w:t>Proto-Greek</w:t>
      </w:r>
      <w:r>
        <w:t xml:space="preserve"> was an achievement of early modern rather than modern language studies, even if no straightforward terminology was coined to express it</w:t>
      </w:r>
      <w:r w:rsidR="00FE2890">
        <w:t xml:space="preserve"> and no rigorous comparative method was designed to prove it by means of </w:t>
      </w:r>
      <w:r w:rsidR="0097088C">
        <w:t>Greek dialect</w:t>
      </w:r>
      <w:r w:rsidR="00FE2890">
        <w:t xml:space="preserve"> data</w:t>
      </w:r>
      <w:r>
        <w:t>.</w:t>
      </w:r>
    </w:p>
    <w:p w14:paraId="4B82C0AD" w14:textId="7D7B56D7" w:rsidR="001B6FA0" w:rsidRDefault="001B6FA0" w:rsidP="006A330B">
      <w:pPr>
        <w:pStyle w:val="Kop2"/>
        <w:numPr>
          <w:ilvl w:val="0"/>
          <w:numId w:val="20"/>
        </w:numPr>
      </w:pPr>
      <w:bookmarkStart w:id="89" w:name="_Toc19704839"/>
      <w:r>
        <w:t xml:space="preserve">The later fate of the Greek dialects: Extinction </w:t>
      </w:r>
      <w:r w:rsidRPr="006A330B">
        <w:t>and</w:t>
      </w:r>
      <w:r>
        <w:t xml:space="preserve"> vestiges</w:t>
      </w:r>
      <w:bookmarkEnd w:id="89"/>
    </w:p>
    <w:p w14:paraId="72268F87" w14:textId="057C7B2D" w:rsidR="001B6FA0" w:rsidRDefault="001B6FA0" w:rsidP="001B6FA0">
      <w:pPr>
        <w:ind w:firstLine="0"/>
      </w:pPr>
      <w:r>
        <w:t xml:space="preserve">How did early modern scholars picture the fate of the </w:t>
      </w:r>
      <w:r w:rsidR="00F03568">
        <w:t>ancient Gre</w:t>
      </w:r>
      <w:r>
        <w:t>ek dialects in late antiquity and beyond? As with the Greek protolanguage, the idea of extinction was central t</w:t>
      </w:r>
      <w:r w:rsidR="006A330B">
        <w:t xml:space="preserve">o discussions of this question, as </w:t>
      </w:r>
      <w:r>
        <w:t xml:space="preserve">several authors argued that the </w:t>
      </w:r>
      <w:r w:rsidR="00F03568">
        <w:t>ancient Gre</w:t>
      </w:r>
      <w:r>
        <w:t xml:space="preserve">ek dialects </w:t>
      </w:r>
      <w:r w:rsidR="006A330B">
        <w:t xml:space="preserve">had </w:t>
      </w:r>
      <w:r>
        <w:t xml:space="preserve">perished in late antiquity. </w:t>
      </w:r>
      <w:bookmarkStart w:id="90" w:name="SaumaiseFateDialects"/>
      <w:r>
        <w:t>This idea was explored most influentially by Claude de Saumaise, who described the Greek language situation at the time of Justinian’s reign (r</w:t>
      </w:r>
      <w:r w:rsidR="006A330B">
        <w:t>uled</w:t>
      </w:r>
      <w:r>
        <w:t xml:space="preserve"> 527–565) as follows:</w:t>
      </w:r>
    </w:p>
    <w:p w14:paraId="4C5D1059" w14:textId="77777777" w:rsidR="001B6FA0" w:rsidRDefault="001B6FA0" w:rsidP="001B6FA0">
      <w:pPr>
        <w:pStyle w:val="Citaat"/>
      </w:pPr>
      <w:r>
        <w:t>all varieties of the dialects were abolished. […] Finally, it came through a progression of time to the point that all differences of dialects were done away with among the Greeks and a uniform shape of the Greek language spread over the whole of Greece, and an extremely corrupt one.</w:t>
      </w:r>
      <w:r>
        <w:rPr>
          <w:rStyle w:val="Voetnootmarkering"/>
        </w:rPr>
        <w:footnoteReference w:id="133"/>
      </w:r>
    </w:p>
    <w:p w14:paraId="29490C29" w14:textId="147A7D60" w:rsidR="001B6FA0" w:rsidRDefault="001B6FA0" w:rsidP="005226C1">
      <w:pPr>
        <w:ind w:firstLine="0"/>
      </w:pPr>
      <w:r w:rsidRPr="005E2A19">
        <w:t xml:space="preserve">It would be in vain, Saumaise </w:t>
      </w:r>
      <w:r w:rsidR="005226C1">
        <w:t>(</w:t>
      </w:r>
      <w:r w:rsidR="005226C1" w:rsidRPr="00FA5B44">
        <w:rPr>
          <w:lang w:val="la-Latn"/>
        </w:rPr>
        <w:t>1643a: 447–449)</w:t>
      </w:r>
      <w:r w:rsidR="005226C1" w:rsidRPr="005226C1">
        <w:t xml:space="preserve"> </w:t>
      </w:r>
      <w:r w:rsidRPr="005E2A19">
        <w:t>add</w:t>
      </w:r>
      <w:r>
        <w:t>ed</w:t>
      </w:r>
      <w:r w:rsidRPr="005E2A19">
        <w:t xml:space="preserve">, to retrieve the </w:t>
      </w:r>
      <w:r>
        <w:t>dialectal</w:t>
      </w:r>
      <w:r w:rsidRPr="005E2A19">
        <w:t xml:space="preserve"> variation of </w:t>
      </w:r>
      <w:r w:rsidR="00F03568">
        <w:t>ancient Gre</w:t>
      </w:r>
      <w:r w:rsidRPr="005E2A19">
        <w:t xml:space="preserve">ek in </w:t>
      </w:r>
      <w:r>
        <w:t xml:space="preserve">the </w:t>
      </w:r>
      <w:r w:rsidRPr="005E2A19">
        <w:t xml:space="preserve">vernacular </w:t>
      </w:r>
      <w:r>
        <w:t>tongue</w:t>
      </w:r>
      <w:r w:rsidRPr="005E2A19">
        <w:t xml:space="preserve">. </w:t>
      </w:r>
      <w:r>
        <w:t>As a consequence</w:t>
      </w:r>
      <w:r w:rsidR="006A330B">
        <w:t xml:space="preserve"> of the extinction in late antiquity</w:t>
      </w:r>
      <w:r>
        <w:t xml:space="preserve">, Byzantine grammarians were not in a position to assign the Greek dialects to </w:t>
      </w:r>
      <w:r w:rsidR="006A330B">
        <w:t xml:space="preserve">the </w:t>
      </w:r>
      <w:r>
        <w:t>different regions of Greece, as they were no longer spoken. Instead, they linked them to the names of literary authors. This, Saumaise</w:t>
      </w:r>
      <w:r w:rsidR="005226C1">
        <w:t xml:space="preserve"> (</w:t>
      </w:r>
      <w:r w:rsidR="005226C1" w:rsidRPr="00FA5B44">
        <w:rPr>
          <w:lang w:val="la-Latn"/>
        </w:rPr>
        <w:t>1643a: 450, 453–455</w:t>
      </w:r>
      <w:r w:rsidR="005226C1" w:rsidRPr="005226C1">
        <w:t>)</w:t>
      </w:r>
      <w:r>
        <w:t xml:space="preserve"> ingenuously asserted, is also why Byzantine scholars such as John the Grammarian and Gregory of Corinth changed the Greek word </w:t>
      </w:r>
      <w:r>
        <w:rPr>
          <w:i/>
          <w:iCs/>
        </w:rPr>
        <w:t xml:space="preserve">tópos </w:t>
      </w:r>
      <w:r>
        <w:t>(</w:t>
      </w:r>
      <w:r>
        <w:rPr>
          <w:lang w:val="el-GR"/>
        </w:rPr>
        <w:t>τόπος</w:t>
      </w:r>
      <w:r w:rsidRPr="001B6FA0">
        <w:t>)</w:t>
      </w:r>
      <w:r>
        <w:t xml:space="preserve"> into </w:t>
      </w:r>
      <w:r>
        <w:rPr>
          <w:i/>
          <w:iCs/>
        </w:rPr>
        <w:t>túpos</w:t>
      </w:r>
      <w:r w:rsidRPr="001B6FA0">
        <w:t xml:space="preserve"> (</w:t>
      </w:r>
      <w:r>
        <w:rPr>
          <w:lang w:val="el-GR"/>
        </w:rPr>
        <w:t>τύπος</w:t>
      </w:r>
      <w:r w:rsidRPr="001B6FA0">
        <w:t>)</w:t>
      </w:r>
      <w:r>
        <w:t xml:space="preserve"> in the traditional definition “A dialect is speech showing the particular character of a region</w:t>
      </w:r>
      <w:r w:rsidRPr="001B6FA0">
        <w:t xml:space="preserve"> </w:t>
      </w:r>
      <w:r>
        <w:t>(</w:t>
      </w:r>
      <w:r w:rsidRPr="001B6FA0">
        <w:rPr>
          <w:i/>
          <w:iCs/>
        </w:rPr>
        <w:t>tópos</w:t>
      </w:r>
      <w:r>
        <w:t>)/</w:t>
      </w:r>
      <w:r w:rsidR="00312483">
        <w:t>model</w:t>
      </w:r>
      <w:r>
        <w:t xml:space="preserve"> (</w:t>
      </w:r>
      <w:r w:rsidRPr="001B6FA0">
        <w:rPr>
          <w:i/>
          <w:iCs/>
        </w:rPr>
        <w:t>túpos</w:t>
      </w:r>
      <w:r>
        <w:t>)”. Even though Saumaise may well have been right on this point, it is difficult to back up this conjecture with actual evidence</w:t>
      </w:r>
      <w:r w:rsidR="00312483">
        <w:t>; a thorough study of the</w:t>
      </w:r>
      <w:r w:rsidR="00312483" w:rsidRPr="005032C2">
        <w:t xml:space="preserve"> </w:t>
      </w:r>
      <w:r w:rsidR="00312483">
        <w:t>complex transmission of these texts</w:t>
      </w:r>
      <w:r w:rsidR="00312483" w:rsidRPr="005032C2">
        <w:t xml:space="preserve"> </w:t>
      </w:r>
      <w:r w:rsidR="00312483">
        <w:t>could clarify the matter</w:t>
      </w:r>
      <w:r w:rsidR="005226C1">
        <w:t xml:space="preserve"> (see </w:t>
      </w:r>
      <w:r w:rsidR="005226C1">
        <w:rPr>
          <w:lang w:val="la-Latn"/>
        </w:rPr>
        <w:t>Van Rooy 2016d: 264 n.47)</w:t>
      </w:r>
      <w:r>
        <w:t>. In Saumaise’s tracks, several scholars suggested similar evolutions</w:t>
      </w:r>
      <w:r w:rsidR="00312483">
        <w:t xml:space="preserve"> for </w:t>
      </w:r>
      <w:r w:rsidR="00312483">
        <w:lastRenderedPageBreak/>
        <w:t>the dialects in late antiquity</w:t>
      </w:r>
      <w:r>
        <w:t>.</w:t>
      </w:r>
      <w:bookmarkEnd w:id="90"/>
      <w:r>
        <w:t xml:space="preserve"> For example, in one dissertation, it </w:t>
      </w:r>
      <w:r w:rsidR="00312483">
        <w:t>was</w:t>
      </w:r>
      <w:r>
        <w:t xml:space="preserve"> claimed that “the common language resembles the Attic dialect</w:t>
      </w:r>
      <w:r w:rsidRPr="00D03A90">
        <w:t xml:space="preserve"> </w:t>
      </w:r>
      <w:r>
        <w:t>most closely, the Attic dialect has entirely obscured the remaining dialects, and, finally, the common language has abolished all” after Alexander the Great’s conquests. The dialects were all “absorbed into the common language”.</w:t>
      </w:r>
      <w:r>
        <w:rPr>
          <w:rStyle w:val="Voetnootmarkering"/>
        </w:rPr>
        <w:footnoteReference w:id="134"/>
      </w:r>
    </w:p>
    <w:p w14:paraId="559CA282" w14:textId="77777777" w:rsidR="00312483" w:rsidRDefault="00312483" w:rsidP="00312483">
      <w:pPr>
        <w:ind w:firstLine="0"/>
      </w:pPr>
      <w:bookmarkStart w:id="91" w:name="DuCangeFateDialects"/>
      <w:bookmarkStart w:id="92" w:name="vernacularGreekFateDialects"/>
    </w:p>
    <w:p w14:paraId="726454F6" w14:textId="2701B33B" w:rsidR="001B6FA0" w:rsidRDefault="001B6FA0" w:rsidP="00CD3D5C">
      <w:pPr>
        <w:ind w:firstLine="0"/>
      </w:pPr>
      <w:r>
        <w:t>The French philologist Charles Du Cange (1610–1688) refuted Saumaise’s claim that the dialects had perished entirely. Du Cange did so by quoting the account of the Greek scholar Symeon Cabasilas (1546–after 1605), according to which vernacular Greek contain</w:t>
      </w:r>
      <w:r w:rsidR="00312483">
        <w:t>ed</w:t>
      </w:r>
      <w:r>
        <w:t xml:space="preserve"> remnants of the four ancient dialects.</w:t>
      </w:r>
      <w:bookmarkEnd w:id="91"/>
      <w:r>
        <w:rPr>
          <w:rStyle w:val="Voetnootmarkering"/>
        </w:rPr>
        <w:footnoteReference w:id="135"/>
      </w:r>
      <w:r>
        <w:t xml:space="preserve"> Inspired by idea</w:t>
      </w:r>
      <w:r w:rsidR="005226C1">
        <w:t>s such as Cabasilas’</w:t>
      </w:r>
      <w:r>
        <w:t xml:space="preserve">, a few early modern scholars tried to trace properties of contemporary vernacular Greek to the ancient dialects. The German theologian and grammarian </w:t>
      </w:r>
      <w:bookmarkStart w:id="93" w:name="TribbechowFateDialects"/>
      <w:r w:rsidR="00CD3D5C">
        <w:t xml:space="preserve">Johann Tribbechow (1677–1712) </w:t>
      </w:r>
      <w:r>
        <w:t>set out to prove that the “vulgar Greek language” (</w:t>
      </w:r>
      <w:r w:rsidRPr="008D3B00">
        <w:rPr>
          <w:i/>
          <w:lang w:val="la-Latn"/>
        </w:rPr>
        <w:t>lingua Graeca uulgaris</w:t>
      </w:r>
      <w:r>
        <w:t>) ha</w:t>
      </w:r>
      <w:r w:rsidR="00D0415F">
        <w:t>d</w:t>
      </w:r>
      <w:r>
        <w:t xml:space="preserve"> taken elements from all the ancient dialects. </w:t>
      </w:r>
      <w:r w:rsidRPr="00641841">
        <w:t xml:space="preserve">Tribbechow </w:t>
      </w:r>
      <w:r>
        <w:t>did</w:t>
      </w:r>
      <w:r w:rsidRPr="00641841">
        <w:t xml:space="preserve"> so in a dissertation on the origin and nature of vernacular Greek, prefixed to his grammar of </w:t>
      </w:r>
      <w:r>
        <w:t>this tongue</w:t>
      </w:r>
      <w:r w:rsidRPr="00641841">
        <w:t>.</w:t>
      </w:r>
      <w:r w:rsidRPr="00641841">
        <w:rPr>
          <w:rStyle w:val="Voetnootmarkering"/>
        </w:rPr>
        <w:footnoteReference w:id="136"/>
      </w:r>
      <w:r>
        <w:t xml:space="preserve"> </w:t>
      </w:r>
      <w:r w:rsidR="005226C1">
        <w:t>In contrast to</w:t>
      </w:r>
      <w:r>
        <w:t xml:space="preserve"> Cabasilas and Du Cange, he took great pains to support his hypothesis by means of empirical – but largely faulty – linguistic evidence. For example, vulgar Greek </w:t>
      </w:r>
      <w:r w:rsidR="00D0415F">
        <w:t>allegedly followed Attic in supplementing</w:t>
      </w:r>
      <w:r>
        <w:t xml:space="preserve"> </w:t>
      </w:r>
      <w:r w:rsidR="00D0415F">
        <w:t xml:space="preserve">certain </w:t>
      </w:r>
      <w:r>
        <w:t>verb</w:t>
      </w:r>
      <w:r w:rsidR="00D0415F">
        <w:t>s</w:t>
      </w:r>
      <w:r>
        <w:t xml:space="preserve"> – e.g. </w:t>
      </w:r>
      <w:r>
        <w:rPr>
          <w:i/>
          <w:iCs/>
        </w:rPr>
        <w:t>arésk</w:t>
      </w:r>
      <w:r>
        <w:rPr>
          <w:rFonts w:cs="Times New Roman"/>
          <w:i/>
          <w:iCs/>
        </w:rPr>
        <w:t>ō</w:t>
      </w:r>
      <w:r>
        <w:rPr>
          <w:i/>
          <w:iCs/>
        </w:rPr>
        <w:t xml:space="preserve"> </w:t>
      </w:r>
      <w:r>
        <w:t>(</w:t>
      </w:r>
      <w:r>
        <w:rPr>
          <w:lang w:val="el-GR"/>
        </w:rPr>
        <w:t>ἀρέσκω</w:t>
      </w:r>
      <w:r>
        <w:t xml:space="preserve">) – with </w:t>
      </w:r>
      <w:r w:rsidR="00D0415F">
        <w:t xml:space="preserve">the </w:t>
      </w:r>
      <w:r>
        <w:t xml:space="preserve">accusative instead of </w:t>
      </w:r>
      <w:r w:rsidR="00D0415F">
        <w:t xml:space="preserve">the </w:t>
      </w:r>
      <w:r>
        <w:t xml:space="preserve">dative case. Ionic influence </w:t>
      </w:r>
      <w:r w:rsidR="00D0415F">
        <w:t>was</w:t>
      </w:r>
      <w:r>
        <w:t xml:space="preserve"> allegedly visible in the </w:t>
      </w:r>
      <w:r w:rsidR="00D0415F">
        <w:t>accusative</w:t>
      </w:r>
      <w:r>
        <w:t xml:space="preserve"> and nominative feminine plural forms of the vernacular Greek definitive article; instead of ancient </w:t>
      </w:r>
      <w:r>
        <w:rPr>
          <w:i/>
          <w:iCs/>
        </w:rPr>
        <w:t>taîs</w:t>
      </w:r>
      <w:r>
        <w:t xml:space="preserve"> (</w:t>
      </w:r>
      <w:r>
        <w:rPr>
          <w:lang w:val="el-GR"/>
        </w:rPr>
        <w:t>ταῖς</w:t>
      </w:r>
      <w:r w:rsidR="00D0415F" w:rsidRPr="00D0415F">
        <w:t xml:space="preserve">, </w:t>
      </w:r>
      <w:r w:rsidR="00222161">
        <w:t xml:space="preserve">actually </w:t>
      </w:r>
      <w:r w:rsidR="00D0415F" w:rsidRPr="00D0415F">
        <w:t>dative</w:t>
      </w:r>
      <w:r w:rsidR="00222161">
        <w:t xml:space="preserve"> case</w:t>
      </w:r>
      <w:r w:rsidRPr="001B6FA0">
        <w:t xml:space="preserve">) </w:t>
      </w:r>
      <w:r w:rsidRPr="00640BB6">
        <w:t>and</w:t>
      </w:r>
      <w:r>
        <w:t xml:space="preserve"> </w:t>
      </w:r>
      <w:r>
        <w:rPr>
          <w:i/>
          <w:iCs/>
        </w:rPr>
        <w:t>hai</w:t>
      </w:r>
      <w:r>
        <w:t xml:space="preserve"> (</w:t>
      </w:r>
      <w:r>
        <w:rPr>
          <w:lang w:val="el-GR"/>
        </w:rPr>
        <w:t>αἱ</w:t>
      </w:r>
      <w:r w:rsidRPr="001B6FA0">
        <w:t xml:space="preserve">), </w:t>
      </w:r>
      <w:r>
        <w:t xml:space="preserve">Greeks now </w:t>
      </w:r>
      <w:r w:rsidR="00222161">
        <w:t>wrote</w:t>
      </w:r>
      <w:r>
        <w:t xml:space="preserve"> in Ionic fashion </w:t>
      </w:r>
      <w:r>
        <w:rPr>
          <w:i/>
          <w:iCs/>
        </w:rPr>
        <w:t>têis</w:t>
      </w:r>
      <w:r>
        <w:t xml:space="preserve"> (</w:t>
      </w:r>
      <w:r>
        <w:rPr>
          <w:lang w:val="el-GR"/>
        </w:rPr>
        <w:t>τῇς</w:t>
      </w:r>
      <w:r w:rsidRPr="001B6FA0">
        <w:t>)</w:t>
      </w:r>
      <w:r>
        <w:t xml:space="preserve"> </w:t>
      </w:r>
      <w:r w:rsidRPr="00640BB6">
        <w:t>and</w:t>
      </w:r>
      <w:r>
        <w:t xml:space="preserve"> </w:t>
      </w:r>
      <w:r>
        <w:rPr>
          <w:i/>
          <w:iCs/>
        </w:rPr>
        <w:t>h</w:t>
      </w:r>
      <w:r>
        <w:rPr>
          <w:rFonts w:cs="Times New Roman"/>
          <w:i/>
          <w:iCs/>
        </w:rPr>
        <w:t>ē</w:t>
      </w:r>
      <w:r>
        <w:t xml:space="preserve"> (</w:t>
      </w:r>
      <w:r w:rsidR="00222161">
        <w:rPr>
          <w:lang w:val="el-GR"/>
        </w:rPr>
        <w:t>ἡ</w:t>
      </w:r>
      <w:r w:rsidRPr="001B6FA0">
        <w:t xml:space="preserve">), </w:t>
      </w:r>
      <w:r w:rsidRPr="004153E4">
        <w:rPr>
          <w:lang w:val="en-GB"/>
        </w:rPr>
        <w:t>res</w:t>
      </w:r>
      <w:r>
        <w:rPr>
          <w:lang w:val="en-GB"/>
        </w:rPr>
        <w:t>pectively –</w:t>
      </w:r>
      <w:r w:rsidRPr="004153E4">
        <w:rPr>
          <w:lang w:val="en-GB"/>
        </w:rPr>
        <w:t xml:space="preserve"> forms likely</w:t>
      </w:r>
      <w:r>
        <w:rPr>
          <w:lang w:val="en-GB"/>
        </w:rPr>
        <w:t xml:space="preserve"> </w:t>
      </w:r>
      <w:r w:rsidRPr="004153E4">
        <w:rPr>
          <w:lang w:val="en-GB"/>
        </w:rPr>
        <w:t xml:space="preserve">pronounced </w:t>
      </w:r>
      <w:r>
        <w:rPr>
          <w:lang w:val="en-GB"/>
        </w:rPr>
        <w:t>[</w:t>
      </w:r>
      <w:r w:rsidRPr="004153E4">
        <w:rPr>
          <w:lang w:val="en-GB"/>
        </w:rPr>
        <w:t>tis</w:t>
      </w:r>
      <w:r>
        <w:rPr>
          <w:lang w:val="en-GB"/>
        </w:rPr>
        <w:t>]</w:t>
      </w:r>
      <w:r w:rsidRPr="004153E4">
        <w:rPr>
          <w:lang w:val="en-GB"/>
        </w:rPr>
        <w:t xml:space="preserve"> and </w:t>
      </w:r>
      <w:r>
        <w:rPr>
          <w:lang w:val="en-GB"/>
        </w:rPr>
        <w:t>[</w:t>
      </w:r>
      <w:r w:rsidRPr="004153E4">
        <w:rPr>
          <w:lang w:val="en-GB"/>
        </w:rPr>
        <w:t>i</w:t>
      </w:r>
      <w:r>
        <w:rPr>
          <w:lang w:val="en-GB"/>
        </w:rPr>
        <w:t>] as in Modern Greek</w:t>
      </w:r>
      <w:r>
        <w:t xml:space="preserve">. The high frequency of the letter alpha, in turn, </w:t>
      </w:r>
      <w:r w:rsidR="00222161">
        <w:t>was</w:t>
      </w:r>
      <w:r>
        <w:t xml:space="preserve"> supposedly inherited from Doric – e.g. in vernacular Epirotic verbal endings such as </w:t>
      </w:r>
      <w:r>
        <w:rPr>
          <w:i/>
          <w:iCs/>
        </w:rPr>
        <w:t>epígam</w:t>
      </w:r>
      <w:r>
        <w:rPr>
          <w:i/>
          <w:iCs/>
          <w:u w:val="single"/>
        </w:rPr>
        <w:t>a</w:t>
      </w:r>
      <w:r>
        <w:rPr>
          <w:i/>
          <w:iCs/>
        </w:rPr>
        <w:t xml:space="preserve">n </w:t>
      </w:r>
      <w:r>
        <w:t>(</w:t>
      </w:r>
      <w:r w:rsidRPr="00020014">
        <w:rPr>
          <w:lang w:val="la-Latn"/>
        </w:rPr>
        <w:t>ἐπήγαμ</w:t>
      </w:r>
      <w:r w:rsidRPr="004C4495">
        <w:rPr>
          <w:u w:val="single"/>
          <w:lang w:val="la-Latn"/>
        </w:rPr>
        <w:t>α</w:t>
      </w:r>
      <w:r w:rsidRPr="00020014">
        <w:rPr>
          <w:lang w:val="la-Latn"/>
        </w:rPr>
        <w:t>ν</w:t>
      </w:r>
      <w:r w:rsidRPr="001B6FA0">
        <w:t>), ‘we went away’,</w:t>
      </w:r>
      <w:r w:rsidRPr="00020014">
        <w:rPr>
          <w:lang w:val="la-Latn"/>
        </w:rPr>
        <w:t xml:space="preserve"> </w:t>
      </w:r>
      <w:r w:rsidRPr="004C4495">
        <w:t>instead of</w:t>
      </w:r>
      <w:r>
        <w:t xml:space="preserve"> more usual </w:t>
      </w:r>
      <w:r>
        <w:rPr>
          <w:i/>
          <w:iCs/>
        </w:rPr>
        <w:t>ep</w:t>
      </w:r>
      <w:r>
        <w:rPr>
          <w:rFonts w:cs="Times New Roman"/>
          <w:i/>
          <w:iCs/>
        </w:rPr>
        <w:t>í</w:t>
      </w:r>
      <w:r>
        <w:rPr>
          <w:i/>
          <w:iCs/>
        </w:rPr>
        <w:t>gam</w:t>
      </w:r>
      <w:r>
        <w:rPr>
          <w:i/>
          <w:iCs/>
          <w:u w:val="single"/>
        </w:rPr>
        <w:t>e</w:t>
      </w:r>
      <w:r>
        <w:rPr>
          <w:i/>
          <w:iCs/>
        </w:rPr>
        <w:t>n</w:t>
      </w:r>
      <w:r w:rsidRPr="004C4495">
        <w:t xml:space="preserve"> </w:t>
      </w:r>
      <w:r>
        <w:t>(</w:t>
      </w:r>
      <w:r w:rsidRPr="00020014">
        <w:rPr>
          <w:lang w:val="la-Latn"/>
        </w:rPr>
        <w:t>ἐπήγαμ</w:t>
      </w:r>
      <w:r w:rsidRPr="004C4495">
        <w:rPr>
          <w:u w:val="single"/>
          <w:lang w:val="la-Latn"/>
        </w:rPr>
        <w:t>ε</w:t>
      </w:r>
      <w:r w:rsidRPr="00020014">
        <w:rPr>
          <w:lang w:val="la-Latn"/>
        </w:rPr>
        <w:t>ν</w:t>
      </w:r>
      <w:r>
        <w:t>). The addition of the particle -</w:t>
      </w:r>
      <w:r>
        <w:rPr>
          <w:i/>
          <w:iCs/>
        </w:rPr>
        <w:t>ske</w:t>
      </w:r>
      <w:r>
        <w:t xml:space="preserve"> (-</w:t>
      </w:r>
      <w:r>
        <w:rPr>
          <w:lang w:val="el-GR"/>
        </w:rPr>
        <w:t>σκε</w:t>
      </w:r>
      <w:r w:rsidRPr="001B6FA0">
        <w:t>)</w:t>
      </w:r>
      <w:r>
        <w:t xml:space="preserve"> </w:t>
      </w:r>
      <w:r w:rsidR="00222161">
        <w:t>was</w:t>
      </w:r>
      <w:r>
        <w:t xml:space="preserve"> likewise Doric</w:t>
      </w:r>
      <w:r w:rsidR="00222161">
        <w:t>, Tribbechow claimed</w:t>
      </w:r>
      <w:r>
        <w:t>. The Aeolic dialect allegedly surface</w:t>
      </w:r>
      <w:r w:rsidR="00222161">
        <w:t>d</w:t>
      </w:r>
      <w:r>
        <w:t xml:space="preserve"> in the accusative and nominative feminine plural adjective </w:t>
      </w:r>
      <w:r>
        <w:rPr>
          <w:i/>
          <w:iCs/>
        </w:rPr>
        <w:t>kalaîs</w:t>
      </w:r>
      <w:r>
        <w:t xml:space="preserve"> (</w:t>
      </w:r>
      <w:r>
        <w:rPr>
          <w:lang w:val="el-GR"/>
        </w:rPr>
        <w:t>καλαῖς</w:t>
      </w:r>
      <w:r w:rsidRPr="001B6FA0">
        <w:t xml:space="preserve">), ‘good’ </w:t>
      </w:r>
      <w:r w:rsidR="005226C1">
        <w:t>– i.e.</w:t>
      </w:r>
      <w:r>
        <w:t xml:space="preserve"> Modern </w:t>
      </w:r>
      <w:r w:rsidRPr="00E66D3C">
        <w:t>Greek</w:t>
      </w:r>
      <w:r>
        <w:t xml:space="preserve"> </w:t>
      </w:r>
      <w:r>
        <w:rPr>
          <w:i/>
          <w:iCs/>
        </w:rPr>
        <w:t xml:space="preserve">kalés </w:t>
      </w:r>
      <w:r>
        <w:t>(</w:t>
      </w:r>
      <w:r>
        <w:rPr>
          <w:lang w:val="el-GR"/>
        </w:rPr>
        <w:t>καλές</w:t>
      </w:r>
      <w:r w:rsidRPr="001B6FA0">
        <w:t>)</w:t>
      </w:r>
      <w:r>
        <w:t xml:space="preserve"> </w:t>
      </w:r>
      <w:r w:rsidR="00C340A5">
        <w:t>–</w:t>
      </w:r>
      <w:r>
        <w:t xml:space="preserve"> replacing ancient </w:t>
      </w:r>
      <w:r>
        <w:rPr>
          <w:i/>
          <w:iCs/>
        </w:rPr>
        <w:t>kalás</w:t>
      </w:r>
      <w:r>
        <w:t xml:space="preserve"> (</w:t>
      </w:r>
      <w:r>
        <w:rPr>
          <w:lang w:val="el-GR"/>
        </w:rPr>
        <w:t>καλάς</w:t>
      </w:r>
      <w:r w:rsidRPr="001B6FA0">
        <w:t xml:space="preserve">) </w:t>
      </w:r>
      <w:r>
        <w:t xml:space="preserve">and </w:t>
      </w:r>
      <w:r>
        <w:rPr>
          <w:i/>
          <w:iCs/>
        </w:rPr>
        <w:t>kalaí</w:t>
      </w:r>
      <w:r>
        <w:t xml:space="preserve"> (</w:t>
      </w:r>
      <w:r>
        <w:rPr>
          <w:lang w:val="el-GR"/>
        </w:rPr>
        <w:t>καλαί</w:t>
      </w:r>
      <w:r w:rsidRPr="001B6FA0">
        <w:t xml:space="preserve">). </w:t>
      </w:r>
      <w:r w:rsidRPr="00460334">
        <w:t>Tribbechow attributed the absence of aspiration</w:t>
      </w:r>
      <w:r>
        <w:t xml:space="preserve"> at the beginning of words</w:t>
      </w:r>
      <w:r w:rsidR="00222161">
        <w:t xml:space="preserve"> in vernacular Greek</w:t>
      </w:r>
      <w:r>
        <w:t xml:space="preserve"> – so-called psilosis – likewise to this dialect. Uncovering the dialectal origin of a vernacular form often demanded great </w:t>
      </w:r>
      <w:r w:rsidR="005226C1">
        <w:t>effort</w:t>
      </w:r>
      <w:r>
        <w:t>, he emphasized</w:t>
      </w:r>
      <w:r w:rsidR="005226C1">
        <w:t xml:space="preserve"> (Tribbechow 1705: a.3</w:t>
      </w:r>
      <w:r w:rsidR="005226C1">
        <w:rPr>
          <w:smallCaps/>
          <w:vertAlign w:val="superscript"/>
        </w:rPr>
        <w:t>v</w:t>
      </w:r>
      <w:r w:rsidR="005226C1">
        <w:t>)</w:t>
      </w:r>
      <w:r>
        <w:t xml:space="preserve">. Tribbechow’s precise reasons </w:t>
      </w:r>
      <w:r w:rsidR="005226C1">
        <w:t>for putting</w:t>
      </w:r>
      <w:r>
        <w:t xml:space="preserve"> forward this </w:t>
      </w:r>
      <w:r>
        <w:lastRenderedPageBreak/>
        <w:t>hypothesis are unclear, but it might have been a strategy to elevate the status of vernacular Greek by narrowing the gap with its ancient counterpart.</w:t>
      </w:r>
      <w:bookmarkEnd w:id="93"/>
      <w:r w:rsidR="00222161">
        <w:t xml:space="preserve"> Demonstrating continuity between both forms of Greek would, in this scenario, accord prestige to the vernacular variant he was describing in his grammar.</w:t>
      </w:r>
      <w:r>
        <w:t xml:space="preserve"> In the nineteenth century,</w:t>
      </w:r>
      <w:r w:rsidR="00C34050">
        <w:t xml:space="preserve"> Greek scholars entertained</w:t>
      </w:r>
      <w:r>
        <w:t xml:space="preserve"> </w:t>
      </w:r>
      <w:r w:rsidR="00477D23">
        <w:t>the</w:t>
      </w:r>
      <w:r>
        <w:t xml:space="preserve"> idea </w:t>
      </w:r>
      <w:r w:rsidR="00222161">
        <w:t xml:space="preserve">of ancient–vernacular continuity </w:t>
      </w:r>
      <w:r>
        <w:t>in an ad</w:t>
      </w:r>
      <w:r w:rsidR="00222161">
        <w:t xml:space="preserve">apted form, known as </w:t>
      </w:r>
      <w:r w:rsidRPr="005226C1">
        <w:rPr>
          <w:iCs/>
        </w:rPr>
        <w:t>Aeolodorism</w:t>
      </w:r>
      <w:r>
        <w:t>, the Romantic hypothesis that vernacular Greek derive</w:t>
      </w:r>
      <w:r w:rsidR="00C34050">
        <w:t>d</w:t>
      </w:r>
      <w:r>
        <w:t xml:space="preserve"> from</w:t>
      </w:r>
      <w:r w:rsidR="00C34050">
        <w:t xml:space="preserve"> the</w:t>
      </w:r>
      <w:r>
        <w:t xml:space="preserve"> ancient Aeolic and Doric </w:t>
      </w:r>
      <w:r w:rsidR="00C34050">
        <w:t xml:space="preserve">dialects </w:t>
      </w:r>
      <w:r>
        <w:t xml:space="preserve">rather than from medieval Greek. This idea, put forward in a number of Greek grammars of the time, was </w:t>
      </w:r>
      <w:r w:rsidR="00C34050">
        <w:t>definitively</w:t>
      </w:r>
      <w:r>
        <w:t xml:space="preserve"> refuted by the Greek linguist </w:t>
      </w:r>
      <w:r w:rsidR="005226C1">
        <w:t xml:space="preserve">Georgios Hatzidakis (1843–1941; see </w:t>
      </w:r>
      <w:r w:rsidR="005226C1" w:rsidRPr="00A41D2B">
        <w:t>Argyropoulos</w:t>
      </w:r>
      <w:r w:rsidR="005226C1">
        <w:t xml:space="preserve"> 2009: 289; Mackridge 2009: 264–265).</w:t>
      </w:r>
    </w:p>
    <w:p w14:paraId="7342FF57" w14:textId="77777777" w:rsidR="00477D23" w:rsidRDefault="00477D23" w:rsidP="00477D23">
      <w:pPr>
        <w:ind w:firstLine="0"/>
      </w:pPr>
    </w:p>
    <w:p w14:paraId="0E1C59EE" w14:textId="0101A83B" w:rsidR="001B6FA0" w:rsidRDefault="001B6FA0" w:rsidP="00EC7CF4">
      <w:pPr>
        <w:ind w:firstLine="0"/>
      </w:pPr>
      <w:r>
        <w:t xml:space="preserve">Before Du Cange and Tribbechow, other scholars had already suggested continuity between </w:t>
      </w:r>
      <w:r w:rsidR="00EC7CF4">
        <w:t>a</w:t>
      </w:r>
      <w:r>
        <w:t xml:space="preserve">ncient and </w:t>
      </w:r>
      <w:r w:rsidR="00EC7CF4">
        <w:t>v</w:t>
      </w:r>
      <w:r>
        <w:t xml:space="preserve">ernacular Greek dialects, but in a different fashion. </w:t>
      </w:r>
      <w:bookmarkStart w:id="94" w:name="TsakonianFateDialects"/>
      <w:r>
        <w:t xml:space="preserve">Most significantly, the Tsakonian tongue was correctly accorded a privileged relationship with </w:t>
      </w:r>
      <w:r w:rsidR="00F03568">
        <w:t>ancient Gre</w:t>
      </w:r>
      <w:r>
        <w:t xml:space="preserve">ek. </w:t>
      </w:r>
      <w:bookmarkStart w:id="95" w:name="GerlachFateDialects"/>
      <w:r>
        <w:t xml:space="preserve">The German theologian Stephan Gerlach (1546–1612), a friend of Martin Crusius (1526–1607), was the first to elaborate on its </w:t>
      </w:r>
      <w:r w:rsidR="00477D23">
        <w:t>particular</w:t>
      </w:r>
      <w:r>
        <w:t xml:space="preserve"> status, even though he wrongly</w:t>
      </w:r>
      <w:r w:rsidR="00477D23">
        <w:t xml:space="preserve"> labeled speakers of Tsakonian </w:t>
      </w:r>
      <w:r w:rsidRPr="00477D23">
        <w:rPr>
          <w:i/>
        </w:rPr>
        <w:t>Ionians</w:t>
      </w:r>
      <w:r w:rsidR="00477D23">
        <w:t xml:space="preserve"> rather than </w:t>
      </w:r>
      <w:r w:rsidRPr="00477D23">
        <w:rPr>
          <w:i/>
        </w:rPr>
        <w:t>Dorians</w:t>
      </w:r>
      <w:r>
        <w:t>, as one would expect:</w:t>
      </w:r>
    </w:p>
    <w:p w14:paraId="70B2BCF9" w14:textId="77777777" w:rsidR="001B6FA0" w:rsidRPr="009E42C9" w:rsidRDefault="001B6FA0" w:rsidP="001B6FA0">
      <w:pPr>
        <w:pStyle w:val="Citaat"/>
      </w:pPr>
      <w:r>
        <w:t>And all [Greeks], whatever areas they are from, understand each other, with the exception of the Ionians who, inhabiting fourteen villages in the Peloponnese between Nafplio and Monemvasia, use the ancient language, which, however, violates grammar in many respects. They understand a grammatical speaker, but a speaker of the vulgar language only very poorly. These are commonly called Tsakonians.</w:t>
      </w:r>
      <w:r>
        <w:rPr>
          <w:rStyle w:val="Voetnootmarkering"/>
        </w:rPr>
        <w:footnoteReference w:id="137"/>
      </w:r>
    </w:p>
    <w:p w14:paraId="1408A188" w14:textId="41634B23" w:rsidR="001B6FA0" w:rsidRDefault="001B6FA0" w:rsidP="00EC7CF4">
      <w:pPr>
        <w:ind w:firstLine="0"/>
      </w:pPr>
      <w:r>
        <w:t xml:space="preserve">This brief remark remained the main source of information on Tsakonian for the remainder of the early modern period, </w:t>
      </w:r>
      <w:r w:rsidRPr="0076007D">
        <w:t xml:space="preserve">until its rediscovery </w:t>
      </w:r>
      <w:r>
        <w:t>at</w:t>
      </w:r>
      <w:r w:rsidRPr="0076007D">
        <w:t xml:space="preserve"> the</w:t>
      </w:r>
      <w:r>
        <w:t xml:space="preserve"> end of the eighteenth century</w:t>
      </w:r>
      <w:r w:rsidRPr="0076007D">
        <w:t>.</w:t>
      </w:r>
      <w:r>
        <w:rPr>
          <w:rStyle w:val="Voetnootmarkering"/>
        </w:rPr>
        <w:footnoteReference w:id="138"/>
      </w:r>
      <w:r>
        <w:t xml:space="preserve"> </w:t>
      </w:r>
      <w:bookmarkEnd w:id="94"/>
      <w:bookmarkEnd w:id="95"/>
      <w:r>
        <w:t xml:space="preserve">Still other scholars seem to have downplayed the differences between </w:t>
      </w:r>
      <w:r w:rsidR="00EC7CF4">
        <w:t>a</w:t>
      </w:r>
      <w:r>
        <w:t xml:space="preserve">ncient and vernacular Greek by intuitively comparing the diachronic variation existing among them to </w:t>
      </w:r>
      <w:r w:rsidRPr="00477D23">
        <w:t>dialect</w:t>
      </w:r>
      <w:r>
        <w:t>-level differences; vernacular Greek was, in other words, a dialect of the language just like Attic and Doric were.</w:t>
      </w:r>
      <w:r>
        <w:rPr>
          <w:rStyle w:val="Voetnootmarkering"/>
        </w:rPr>
        <w:footnoteReference w:id="139"/>
      </w:r>
      <w:r>
        <w:t xml:space="preserve"> This idea was especially common among Greek scholars active in the late eighteenth century, </w:t>
      </w:r>
      <w:r>
        <w:lastRenderedPageBreak/>
        <w:t>who posited vernacular Greek as an additional dialect next to the four or five traditional ones</w:t>
      </w:r>
      <w:r w:rsidR="00EC7CF4">
        <w:t xml:space="preserve"> (Mackridge 2009: 264; 2014: 138–</w:t>
      </w:r>
      <w:r w:rsidR="00EC7CF4" w:rsidRPr="009B1A24">
        <w:t>139</w:t>
      </w:r>
      <w:r w:rsidR="00EC7CF4">
        <w:t>)</w:t>
      </w:r>
      <w:r w:rsidRPr="009B1A24">
        <w:t>.</w:t>
      </w:r>
    </w:p>
    <w:p w14:paraId="1A5EDAAD" w14:textId="77777777" w:rsidR="00477D23" w:rsidRDefault="00477D23" w:rsidP="00477D23">
      <w:pPr>
        <w:ind w:firstLine="0"/>
      </w:pPr>
    </w:p>
    <w:p w14:paraId="2A29A8A9" w14:textId="4B608E25" w:rsidR="001B6FA0" w:rsidRDefault="001B6FA0" w:rsidP="00CD3D5C">
      <w:pPr>
        <w:ind w:firstLine="0"/>
      </w:pPr>
      <w:r>
        <w:t xml:space="preserve">However, the bulk of early modern scholars assumed, usually silently, that there </w:t>
      </w:r>
      <w:r w:rsidR="00477D23">
        <w:t>was</w:t>
      </w:r>
      <w:r>
        <w:t xml:space="preserve"> great </w:t>
      </w:r>
      <w:r w:rsidRPr="00971476">
        <w:rPr>
          <w:i/>
          <w:iCs/>
        </w:rPr>
        <w:t>dis</w:t>
      </w:r>
      <w:r>
        <w:t xml:space="preserve">continuity between </w:t>
      </w:r>
      <w:r w:rsidR="00EC7CF4">
        <w:t>a</w:t>
      </w:r>
      <w:r>
        <w:t xml:space="preserve">ncient and vernacular Greek. </w:t>
      </w:r>
      <w:r w:rsidR="00CD3D5C">
        <w:t>T</w:t>
      </w:r>
      <w:r>
        <w:t xml:space="preserve">he fact that vernacular Greek was often </w:t>
      </w:r>
      <w:r w:rsidR="00EC7CF4">
        <w:t>characterized</w:t>
      </w:r>
      <w:r>
        <w:t xml:space="preserve"> as “vulgar” or “barbarous” can be taken to imply that its dialects</w:t>
      </w:r>
      <w:r w:rsidR="00EC7CF4">
        <w:t xml:space="preserve"> </w:t>
      </w:r>
      <w:r>
        <w:t xml:space="preserve">– </w:t>
      </w:r>
      <w:r w:rsidR="00EC7CF4">
        <w:t>in contrast</w:t>
      </w:r>
      <w:r>
        <w:t xml:space="preserve"> to their ancient counterparts – </w:t>
      </w:r>
      <w:r w:rsidR="00EC7CF4">
        <w:t xml:space="preserve">were also </w:t>
      </w:r>
      <w:r>
        <w:t xml:space="preserve">regarded as </w:t>
      </w:r>
      <w:r w:rsidR="00EC7CF4">
        <w:t xml:space="preserve">defective </w:t>
      </w:r>
      <w:r>
        <w:t xml:space="preserve">speech forms. </w:t>
      </w:r>
      <w:r w:rsidR="00477D23">
        <w:t xml:space="preserve">Was this view </w:t>
      </w:r>
      <w:r>
        <w:t xml:space="preserve">indeed </w:t>
      </w:r>
      <w:r w:rsidR="00477D23">
        <w:t xml:space="preserve">advanced </w:t>
      </w:r>
      <w:r>
        <w:t xml:space="preserve">in early modern </w:t>
      </w:r>
      <w:r w:rsidR="00477D23">
        <w:t>times</w:t>
      </w:r>
      <w:r>
        <w:t xml:space="preserve">? This </w:t>
      </w:r>
      <w:r w:rsidR="00477D23">
        <w:t xml:space="preserve">occurred </w:t>
      </w:r>
      <w:r>
        <w:t xml:space="preserve">to a certain extent. For example, it became customary to contrast Attic, the </w:t>
      </w:r>
      <w:r w:rsidR="00F03568">
        <w:t>ancient Gre</w:t>
      </w:r>
      <w:r>
        <w:t>ek literary variety par excellence, to vernacular Athenian, conceived as the most barbarous and ridiculous form of vernacular Greek. This idea, linked to the decay of Athens, which had become a</w:t>
      </w:r>
      <w:r w:rsidR="00477D23">
        <w:t xml:space="preserve"> small</w:t>
      </w:r>
      <w:r>
        <w:t xml:space="preserve"> provincial town, was first expressed by three acquaintances of the German Philhellene Martin Crusius: the two Greek scholars Theodosius Zygomalas (1544–1607) and Symeon Cabasilas, and the German theologian Stephan Gerlach.</w:t>
      </w:r>
      <w:r>
        <w:rPr>
          <w:rStyle w:val="Voetnootmarkering"/>
        </w:rPr>
        <w:footnoteReference w:id="140"/>
      </w:r>
      <w:r>
        <w:t xml:space="preserve"> It was repeated several times throughout the early modern period, primarily in German-speaking territory</w:t>
      </w:r>
      <w:r w:rsidR="00477D23">
        <w:t xml:space="preserve">, where Crusius’ </w:t>
      </w:r>
      <w:r w:rsidR="00477D23">
        <w:rPr>
          <w:i/>
        </w:rPr>
        <w:t>Turco</w:t>
      </w:r>
      <w:r w:rsidR="00873E3A">
        <w:rPr>
          <w:i/>
        </w:rPr>
        <w:t>g</w:t>
      </w:r>
      <w:r w:rsidR="00477D23">
        <w:rPr>
          <w:i/>
        </w:rPr>
        <w:t>raecia</w:t>
      </w:r>
      <w:r w:rsidR="00873E3A">
        <w:t xml:space="preserve"> (1584), </w:t>
      </w:r>
      <w:r w:rsidR="00BD5C0F">
        <w:t>a book of miscellanea containing</w:t>
      </w:r>
      <w:r w:rsidR="00873E3A">
        <w:t xml:space="preserve"> the relevant texts,</w:t>
      </w:r>
      <w:r w:rsidR="00477D23">
        <w:t xml:space="preserve"> was best-known</w:t>
      </w:r>
      <w:r>
        <w:t>.</w:t>
      </w:r>
      <w:r>
        <w:rPr>
          <w:rStyle w:val="Voetnootmarkering"/>
        </w:rPr>
        <w:footnoteReference w:id="141"/>
      </w:r>
      <w:r>
        <w:t xml:space="preserve"> This </w:t>
      </w:r>
      <w:r w:rsidR="00EC7CF4">
        <w:t xml:space="preserve">does not mean </w:t>
      </w:r>
      <w:r>
        <w:t xml:space="preserve">that all vernacular varieties were considered </w:t>
      </w:r>
      <w:r w:rsidR="00EC7CF4">
        <w:t>vicious</w:t>
      </w:r>
      <w:r>
        <w:t>. Scholars promoted several different dialects as the best variety of the contemporary tongue. Most commonly, the speech of the Ottoman capital, Constantinople, was granted this status.</w:t>
      </w:r>
      <w:r>
        <w:rPr>
          <w:rStyle w:val="Voetnootmarkering"/>
        </w:rPr>
        <w:footnoteReference w:id="142"/>
      </w:r>
      <w:r>
        <w:t xml:space="preserve"> Tribbechow </w:t>
      </w:r>
      <w:r w:rsidR="00EC7CF4">
        <w:t>(1705: a.4</w:t>
      </w:r>
      <w:r w:rsidR="00EC7CF4">
        <w:rPr>
          <w:smallCaps/>
          <w:vertAlign w:val="superscript"/>
        </w:rPr>
        <w:t>v</w:t>
      </w:r>
      <w:r w:rsidR="00EC7CF4">
        <w:t>, a.7</w:t>
      </w:r>
      <w:r w:rsidR="00EC7CF4">
        <w:rPr>
          <w:smallCaps/>
          <w:vertAlign w:val="superscript"/>
        </w:rPr>
        <w:t>r</w:t>
      </w:r>
      <w:r w:rsidR="00EC7CF4">
        <w:t xml:space="preserve">) </w:t>
      </w:r>
      <w:r>
        <w:t xml:space="preserve">mentioned the speech of Ioannina, at that time a flourishing intellectual center in Epirus (northwestern Greece), alongside the Constantinopolitan dialect, contrasting both of them to the inferior Greek spoken in the Ceraunian Mountains (modern-day southwestern Albania). The Swiss doctor and language cataloguer </w:t>
      </w:r>
      <w:r w:rsidRPr="00E75BC1">
        <w:t>Conrad</w:t>
      </w:r>
      <w:r>
        <w:t xml:space="preserve"> Gessner</w:t>
      </w:r>
      <w:r w:rsidR="00EC7CF4">
        <w:t xml:space="preserve"> (</w:t>
      </w:r>
      <w:r w:rsidR="00EC7CF4" w:rsidRPr="00E75BC1">
        <w:t>1555: 47</w:t>
      </w:r>
      <w:r w:rsidR="00EC7CF4" w:rsidRPr="00E75BC1">
        <w:rPr>
          <w:smallCaps/>
          <w:vertAlign w:val="superscript"/>
        </w:rPr>
        <w:t>r</w:t>
      </w:r>
      <w:r w:rsidR="00EC7CF4" w:rsidRPr="00E75BC1">
        <w:t>)</w:t>
      </w:r>
      <w:r>
        <w:t>, however,</w:t>
      </w:r>
      <w:r w:rsidRPr="00E75BC1">
        <w:t xml:space="preserve"> believe</w:t>
      </w:r>
      <w:r>
        <w:t>d</w:t>
      </w:r>
      <w:r w:rsidRPr="00E75BC1">
        <w:t xml:space="preserve"> </w:t>
      </w:r>
      <w:r>
        <w:t>the</w:t>
      </w:r>
      <w:r w:rsidRPr="00E75BC1">
        <w:t xml:space="preserve"> speech </w:t>
      </w:r>
      <w:r>
        <w:t xml:space="preserve">of the Peloponnese </w:t>
      </w:r>
      <w:r w:rsidRPr="00E75BC1">
        <w:t>to be the purest</w:t>
      </w:r>
      <w:r>
        <w:t>, without providing any further specifications</w:t>
      </w:r>
      <w:r w:rsidRPr="00E75BC1">
        <w:t>.</w:t>
      </w:r>
    </w:p>
    <w:p w14:paraId="5BE95A49" w14:textId="77777777" w:rsidR="00CB5BAD" w:rsidRDefault="00CB5BAD" w:rsidP="00CB5BAD">
      <w:pPr>
        <w:ind w:firstLine="0"/>
      </w:pPr>
    </w:p>
    <w:p w14:paraId="1B383576" w14:textId="4E07B28F" w:rsidR="001B6FA0" w:rsidRDefault="001B6FA0" w:rsidP="00FC4D8A">
      <w:pPr>
        <w:ind w:firstLine="0"/>
      </w:pPr>
      <w:r>
        <w:t>In short,</w:t>
      </w:r>
      <w:r w:rsidR="00CB5BAD">
        <w:t xml:space="preserve"> several</w:t>
      </w:r>
      <w:r>
        <w:t xml:space="preserve"> scholars seem to have agreed that the ancient dialects perished as native forms of speech in late antiquity. </w:t>
      </w:r>
      <w:r w:rsidR="00CB5BAD">
        <w:t>There was, however,</w:t>
      </w:r>
      <w:r>
        <w:t xml:space="preserve"> discord about the degree of continuity between </w:t>
      </w:r>
      <w:r w:rsidR="00FC4D8A">
        <w:t>a</w:t>
      </w:r>
      <w:r>
        <w:t xml:space="preserve">ncient and vernacular Greek. Some intellectuals argued that there </w:t>
      </w:r>
      <w:r w:rsidR="00CB5BAD">
        <w:t>were</w:t>
      </w:r>
      <w:r>
        <w:t xml:space="preserve"> no traces whatsoever of the ancient dialects in contemporary Greek, whereas others, most importantly Johann </w:t>
      </w:r>
      <w:r>
        <w:lastRenderedPageBreak/>
        <w:t xml:space="preserve">Tribbechow, tried to prove that there </w:t>
      </w:r>
      <w:r w:rsidR="00CB5BAD">
        <w:t>were</w:t>
      </w:r>
      <w:r>
        <w:t xml:space="preserve"> clear vestiges of the literary dialects in the vernacular tongue. In the latter case, ennobling vernacular Greek by associating it more closely with its illustrious ancient predecessor may have been an underlying incentive.</w:t>
      </w:r>
    </w:p>
    <w:p w14:paraId="5667B014" w14:textId="5749061B" w:rsidR="001B6FA0" w:rsidRDefault="001B6FA0" w:rsidP="00CB5BAD">
      <w:pPr>
        <w:pStyle w:val="Kop2"/>
        <w:numPr>
          <w:ilvl w:val="0"/>
          <w:numId w:val="20"/>
        </w:numPr>
      </w:pPr>
      <w:bookmarkStart w:id="96" w:name="_Toc19704840"/>
      <w:bookmarkEnd w:id="92"/>
      <w:r>
        <w:t>Aeolism and its early modern transformations</w:t>
      </w:r>
      <w:bookmarkEnd w:id="96"/>
    </w:p>
    <w:p w14:paraId="62DAE2A7" w14:textId="4DC2CDB7" w:rsidR="001B6FA0" w:rsidRDefault="001B6FA0" w:rsidP="00FC4D8A">
      <w:pPr>
        <w:ind w:firstLine="0"/>
      </w:pPr>
      <w:r>
        <w:t xml:space="preserve">Already during antiquity, Latin had been incorporated into the history of the Greek language and its dialects thanks to </w:t>
      </w:r>
      <w:r w:rsidR="00CB5BAD">
        <w:t xml:space="preserve">the idea known as </w:t>
      </w:r>
      <w:r w:rsidRPr="00FC4D8A">
        <w:rPr>
          <w:iCs/>
        </w:rPr>
        <w:t>Aeolism</w:t>
      </w:r>
      <w:r>
        <w:t xml:space="preserve">. As I have mentioned above, certain ancient scholars assumed, without relying on much linguistic evidence, if any at all, that Latin descended at least in part from the Aeolic dialect. Early modern scholars usually relied on ancient authorities such as Dionysius of Halicarnassus when claiming that Latin </w:t>
      </w:r>
      <w:r w:rsidR="00CB5BAD">
        <w:t>was</w:t>
      </w:r>
      <w:r>
        <w:t xml:space="preserve"> principally or entirely derived from the Aeolic dialect, generally without adducing any additional proof.</w:t>
      </w:r>
      <w:r>
        <w:rPr>
          <w:rStyle w:val="Voetnootmarkering"/>
        </w:rPr>
        <w:footnoteReference w:id="143"/>
      </w:r>
      <w:r>
        <w:t xml:space="preserve"> </w:t>
      </w:r>
      <w:bookmarkStart w:id="97" w:name="GrotiusAeolism"/>
      <w:r>
        <w:t xml:space="preserve">The Dutch jurist Hugo Grotius </w:t>
      </w:r>
      <w:r w:rsidR="00FC4D8A">
        <w:t xml:space="preserve">(1648: 144–146) </w:t>
      </w:r>
      <w:r>
        <w:t>was exceptional in trying to demonstrate by means of an extensive array of linguistic arguments that Latin derive</w:t>
      </w:r>
      <w:r w:rsidR="00CB5BAD">
        <w:t>d</w:t>
      </w:r>
      <w:r>
        <w:t xml:space="preserve"> from Aeolic. Grotius referred, for instance, to the short [a] sound allegedly present in both Aeolic and Latin words such as </w:t>
      </w:r>
      <w:r>
        <w:rPr>
          <w:i/>
          <w:iCs/>
        </w:rPr>
        <w:t xml:space="preserve">pháma </w:t>
      </w:r>
      <w:r>
        <w:t>(</w:t>
      </w:r>
      <w:r>
        <w:rPr>
          <w:lang w:val="el-GR"/>
        </w:rPr>
        <w:t>φάμα</w:t>
      </w:r>
      <w:r w:rsidRPr="001B6FA0">
        <w:t xml:space="preserve">) </w:t>
      </w:r>
      <w:r w:rsidRPr="00B25FCC">
        <w:t>and</w:t>
      </w:r>
      <w:r w:rsidRPr="001B6FA0">
        <w:t xml:space="preserve"> </w:t>
      </w:r>
      <w:r w:rsidRPr="004E25D4">
        <w:rPr>
          <w:i/>
          <w:lang w:val="la-Latn"/>
        </w:rPr>
        <w:t>fama</w:t>
      </w:r>
      <w:r w:rsidRPr="001B6FA0">
        <w:rPr>
          <w:iCs/>
        </w:rPr>
        <w:t>, ‘</w:t>
      </w:r>
      <w:r w:rsidRPr="00B25FCC">
        <w:rPr>
          <w:iCs/>
        </w:rPr>
        <w:t>rumor, reputation’</w:t>
      </w:r>
      <w:r>
        <w:t>, which contrast</w:t>
      </w:r>
      <w:r w:rsidR="007675D0">
        <w:t xml:space="preserve">ed </w:t>
      </w:r>
      <w:r>
        <w:t xml:space="preserve">to the Doric long alpha and the Attic–Ionic </w:t>
      </w:r>
      <w:r w:rsidR="00FC4D8A">
        <w:t xml:space="preserve">long </w:t>
      </w:r>
      <w:r>
        <w:t>eta. Grotius also pointed out that the letter digamma, &lt;F&gt;, is present in the alphabets of both Aeolic and Latin, and that these varieties ha</w:t>
      </w:r>
      <w:r w:rsidR="007675D0">
        <w:t>ve</w:t>
      </w:r>
      <w:r>
        <w:t xml:space="preserve"> similar morphological properties in certain verbal endings.</w:t>
      </w:r>
      <w:bookmarkEnd w:id="97"/>
      <w:r w:rsidR="007675D0">
        <w:t xml:space="preserve"> </w:t>
      </w:r>
      <w:r w:rsidR="008B08DA">
        <w:t xml:space="preserve">The presenters of an </w:t>
      </w:r>
      <w:r w:rsidR="007675D0">
        <w:t>early eighteenth-century dissertation</w:t>
      </w:r>
      <w:r w:rsidR="001E70D4">
        <w:t>, defended in Wittenberg,</w:t>
      </w:r>
      <w:r w:rsidR="008B08DA">
        <w:t xml:space="preserve"> went even further than Grotius by systematically comparing</w:t>
      </w:r>
      <w:r w:rsidR="007675D0">
        <w:t xml:space="preserve"> </w:t>
      </w:r>
      <w:r w:rsidR="008B08DA">
        <w:t xml:space="preserve">and tracing back </w:t>
      </w:r>
      <w:r w:rsidR="007675D0">
        <w:t xml:space="preserve">Latin pronunciation </w:t>
      </w:r>
      <w:r w:rsidR="008B08DA">
        <w:t>to that of Aeolic</w:t>
      </w:r>
      <w:r w:rsidR="007675D0">
        <w:t>.</w:t>
      </w:r>
      <w:r w:rsidR="007675D0">
        <w:rPr>
          <w:rStyle w:val="Voetnootmarkering"/>
        </w:rPr>
        <w:footnoteReference w:id="144"/>
      </w:r>
    </w:p>
    <w:p w14:paraId="2DD60690" w14:textId="77777777" w:rsidR="008B08DA" w:rsidRDefault="008B08DA" w:rsidP="008B08DA">
      <w:pPr>
        <w:ind w:firstLine="0"/>
      </w:pPr>
    </w:p>
    <w:p w14:paraId="02361662" w14:textId="7D9D654C" w:rsidR="001B6FA0" w:rsidRDefault="001B6FA0" w:rsidP="00FC4D8A">
      <w:pPr>
        <w:ind w:firstLine="0"/>
      </w:pPr>
      <w:r>
        <w:t xml:space="preserve">Interestingly, a number of authors preferred to </w:t>
      </w:r>
      <w:r w:rsidR="00FC4D8A">
        <w:t>adapt</w:t>
      </w:r>
      <w:r>
        <w:t xml:space="preserve"> Greek history rather than to provide linguistic evidence in order to corroborate Aeolism. </w:t>
      </w:r>
      <w:bookmarkStart w:id="98" w:name="UrsinAeolism"/>
      <w:r>
        <w:t>The grammarian</w:t>
      </w:r>
      <w:r w:rsidR="00783D14">
        <w:t xml:space="preserve"> of Greek</w:t>
      </w:r>
      <w:r>
        <w:t xml:space="preserve"> Georg Heinrich Ursin (1647–1707), for instance, asked himself</w:t>
      </w:r>
      <w:r w:rsidR="00FC4D8A">
        <w:t>,</w:t>
      </w:r>
      <w:r>
        <w:t xml:space="preserve"> “Where was the Aeolic dialect in usage?”, a question he answered as follows:</w:t>
      </w:r>
    </w:p>
    <w:p w14:paraId="70056EC9" w14:textId="25C2E63B" w:rsidR="001B6FA0" w:rsidRPr="00BF62A9" w:rsidRDefault="001B6FA0" w:rsidP="00FC4D8A">
      <w:pPr>
        <w:pStyle w:val="Citaat"/>
      </w:pPr>
      <w:r>
        <w:t xml:space="preserve">At first among the Aeolians, a Greek tribe, who left their fatherland, crossed to Asia, and, after establishing a settlement there and founding the region of Aeolis, instituted this dialect. Yet just like also the Doric dialect, which was cognate to it, Aeolic thrived in that </w:t>
      </w:r>
      <w:r w:rsidR="00FC4D8A">
        <w:lastRenderedPageBreak/>
        <w:t>part of Italy which is called Magna Graecia</w:t>
      </w:r>
      <w:r>
        <w:t>. This is also why the Aeolic tongue is, above all, the mother of Latin.</w:t>
      </w:r>
      <w:r>
        <w:rPr>
          <w:rStyle w:val="Voetnootmarkering"/>
        </w:rPr>
        <w:footnoteReference w:id="145"/>
      </w:r>
    </w:p>
    <w:p w14:paraId="1B781647" w14:textId="02E0B2B1" w:rsidR="001B6FA0" w:rsidRDefault="001B6FA0" w:rsidP="003B4F8D">
      <w:pPr>
        <w:ind w:firstLine="0"/>
      </w:pPr>
      <w:r>
        <w:t>In other words, Ursin felt compelled to locate the Aeolians on the Italian peninsula in order to account for the alleged derivation of Latin from Aeolic, even though there were no Aeolic colonies in this area historically.</w:t>
      </w:r>
      <w:r>
        <w:rPr>
          <w:rStyle w:val="Voetnootmarkering"/>
        </w:rPr>
        <w:footnoteReference w:id="146"/>
      </w:r>
      <w:bookmarkEnd w:id="98"/>
      <w:r>
        <w:t xml:space="preserve"> </w:t>
      </w:r>
      <w:r w:rsidRPr="00A64A02">
        <w:t xml:space="preserve">The idea that Aeolians migrated to Italy </w:t>
      </w:r>
      <w:r>
        <w:t xml:space="preserve">was no doubt </w:t>
      </w:r>
      <w:r w:rsidRPr="00A64A02">
        <w:t xml:space="preserve">inspired by the ancient </w:t>
      </w:r>
      <w:r>
        <w:t>myth</w:t>
      </w:r>
      <w:r w:rsidRPr="00A64A02">
        <w:t xml:space="preserve"> about the</w:t>
      </w:r>
      <w:r>
        <w:t xml:space="preserve"> </w:t>
      </w:r>
      <w:r w:rsidRPr="00A64A02">
        <w:t>settlement</w:t>
      </w:r>
      <w:r>
        <w:t xml:space="preserve"> </w:t>
      </w:r>
      <w:r w:rsidRPr="00A64A02">
        <w:t>of Arcadians, who</w:t>
      </w:r>
      <w:r w:rsidR="00D91BA4">
        <w:t xml:space="preserve"> allegedly</w:t>
      </w:r>
      <w:r w:rsidRPr="00A64A02">
        <w:t xml:space="preserve"> spoke Aeolic Greek</w:t>
      </w:r>
      <w:r>
        <w:t>, on the peninsula</w:t>
      </w:r>
      <w:r w:rsidR="003B4F8D">
        <w:t xml:space="preserve"> (see </w:t>
      </w:r>
      <w:r w:rsidR="003B4F8D" w:rsidRPr="00A64A02">
        <w:t xml:space="preserve">Lamers </w:t>
      </w:r>
      <w:r w:rsidR="003B4F8D">
        <w:t>2019: 30</w:t>
      </w:r>
      <w:r w:rsidR="003B4F8D" w:rsidRPr="00A64A02">
        <w:t>, with further references</w:t>
      </w:r>
      <w:r w:rsidR="003B4F8D">
        <w:t>)</w:t>
      </w:r>
      <w:r>
        <w:t>.</w:t>
      </w:r>
    </w:p>
    <w:p w14:paraId="713399BC" w14:textId="77777777" w:rsidR="008B08DA" w:rsidRDefault="008B08DA" w:rsidP="008B08DA">
      <w:pPr>
        <w:ind w:firstLine="0"/>
      </w:pPr>
    </w:p>
    <w:p w14:paraId="68FB5292" w14:textId="3D52A524" w:rsidR="001B6FA0" w:rsidRDefault="001B6FA0" w:rsidP="003B4F8D">
      <w:pPr>
        <w:ind w:firstLine="0"/>
      </w:pPr>
      <w:r>
        <w:t xml:space="preserve">Aeolism was not the only solution put forward to account for the </w:t>
      </w:r>
      <w:r w:rsidR="00796338">
        <w:t>supposedly</w:t>
      </w:r>
      <w:r>
        <w:t xml:space="preserve"> Greek origin of Latin. Some scholars transformed it into what could be dubbed </w:t>
      </w:r>
      <w:r w:rsidRPr="003B4F8D">
        <w:rPr>
          <w:iCs/>
        </w:rPr>
        <w:t>Graecism</w:t>
      </w:r>
      <w:r>
        <w:t>, the idea that Latin derive</w:t>
      </w:r>
      <w:r w:rsidR="00796338">
        <w:t>d</w:t>
      </w:r>
      <w:r>
        <w:t xml:space="preserve"> from Greek as a whole</w:t>
      </w:r>
      <w:r w:rsidR="003B4F8D">
        <w:t xml:space="preserve"> (see Tavoni 1986: 214, 218; Lamers </w:t>
      </w:r>
      <w:r w:rsidR="003B4F8D" w:rsidRPr="001373A7">
        <w:t>2015</w:t>
      </w:r>
      <w:r w:rsidR="003B4F8D">
        <w:t>: 173–180, 190–192</w:t>
      </w:r>
      <w:r w:rsidR="003B4F8D" w:rsidRPr="001373A7">
        <w:t>;</w:t>
      </w:r>
      <w:r w:rsidR="003B4F8D">
        <w:t xml:space="preserve"> 2019)</w:t>
      </w:r>
      <w:r>
        <w:t xml:space="preserve">. In 1493, the Byzantine émigré Janus Lascaris (ca. 1445–1535) argued exactly this in his </w:t>
      </w:r>
      <w:r>
        <w:rPr>
          <w:i/>
        </w:rPr>
        <w:t>Florentine oration</w:t>
      </w:r>
      <w:r>
        <w:t xml:space="preserve"> by means of an elaborate etymological method, citing Doric words – e.g. </w:t>
      </w:r>
      <w:r>
        <w:rPr>
          <w:i/>
          <w:iCs/>
        </w:rPr>
        <w:t xml:space="preserve">pháma </w:t>
      </w:r>
      <w:r>
        <w:t>(</w:t>
      </w:r>
      <w:r>
        <w:rPr>
          <w:lang w:val="el-GR"/>
        </w:rPr>
        <w:t>φάμα</w:t>
      </w:r>
      <w:r w:rsidRPr="001B6FA0">
        <w:t>)</w:t>
      </w:r>
      <w:r>
        <w:t xml:space="preserve"> </w:t>
      </w:r>
      <w:r w:rsidRPr="004E25D4">
        <w:t>as the equivalent of Latin</w:t>
      </w:r>
      <w:r>
        <w:t xml:space="preserve"> </w:t>
      </w:r>
      <w:r w:rsidRPr="004E25D4">
        <w:rPr>
          <w:i/>
          <w:lang w:val="la-Latn"/>
        </w:rPr>
        <w:t>fama</w:t>
      </w:r>
      <w:r>
        <w:t xml:space="preserve"> </w:t>
      </w:r>
      <w:r w:rsidR="00C340A5">
        <w:t>–</w:t>
      </w:r>
      <w:r>
        <w:t xml:space="preserve"> while also relying on the Aeolic hypothesis</w:t>
      </w:r>
      <w:r w:rsidR="003B4F8D">
        <w:t xml:space="preserve"> (Lamers 2015: 179)</w:t>
      </w:r>
      <w:r>
        <w:t xml:space="preserve">. The popular </w:t>
      </w:r>
      <w:r w:rsidRPr="001B6FA0">
        <w:rPr>
          <w:i/>
        </w:rPr>
        <w:t>pháma</w:t>
      </w:r>
      <w:r w:rsidRPr="001B6FA0">
        <w:rPr>
          <w:iCs/>
        </w:rPr>
        <w:t>–</w:t>
      </w:r>
      <w:r w:rsidRPr="001B6FA0">
        <w:rPr>
          <w:i/>
        </w:rPr>
        <w:t xml:space="preserve">fama </w:t>
      </w:r>
      <w:r>
        <w:t>example was probably taken from Priscian</w:t>
      </w:r>
      <w:r w:rsidR="003B4F8D">
        <w:t xml:space="preserve"> (</w:t>
      </w:r>
      <w:r w:rsidR="003B4F8D" w:rsidRPr="00A64A02">
        <w:t xml:space="preserve">Lamers </w:t>
      </w:r>
      <w:r w:rsidR="003B4F8D">
        <w:t>2019: 36 n.34)</w:t>
      </w:r>
      <w:r w:rsidRPr="00EB5329">
        <w:rPr>
          <w:lang w:val="en-GB"/>
        </w:rPr>
        <w:t>.</w:t>
      </w:r>
      <w:r>
        <w:t xml:space="preserve"> Other authors proposed a different dialectal connection, which did make sense geographically: Doric</w:t>
      </w:r>
      <w:r w:rsidR="00601A41">
        <w:t xml:space="preserve">, varieties of which were spoken in </w:t>
      </w:r>
      <w:r w:rsidR="003B4F8D">
        <w:t>Magna Graecia</w:t>
      </w:r>
      <w:r w:rsidR="00601A41">
        <w:t xml:space="preserve"> in the south of Italy</w:t>
      </w:r>
      <w:r>
        <w:t xml:space="preserve">. </w:t>
      </w:r>
      <w:bookmarkStart w:id="99" w:name="MelanchthonAeolism"/>
      <w:r>
        <w:t xml:space="preserve">The Protestant Hellenist Philipp Melanchthon, for instance, described Doric as follows, also making use of the </w:t>
      </w:r>
      <w:r w:rsidRPr="001B6FA0">
        <w:rPr>
          <w:i/>
        </w:rPr>
        <w:t>pháma</w:t>
      </w:r>
      <w:r w:rsidRPr="001B6FA0">
        <w:rPr>
          <w:iCs/>
        </w:rPr>
        <w:t>–</w:t>
      </w:r>
      <w:r w:rsidRPr="001B6FA0">
        <w:rPr>
          <w:i/>
        </w:rPr>
        <w:t xml:space="preserve">fama </w:t>
      </w:r>
      <w:r>
        <w:t>example:</w:t>
      </w:r>
    </w:p>
    <w:p w14:paraId="0C9B8E66" w14:textId="5FFEC647" w:rsidR="001B6FA0" w:rsidRPr="000F34F8" w:rsidRDefault="001B6FA0" w:rsidP="003B4F8D">
      <w:pPr>
        <w:pStyle w:val="Citaat"/>
      </w:pPr>
      <w:r>
        <w:t xml:space="preserve">Doric is Sicilian, very close to Italy, familiar to Theocritus. It changes eta into alpha, e.g. </w:t>
      </w:r>
      <w:r>
        <w:rPr>
          <w:i/>
          <w:iCs w:val="0"/>
        </w:rPr>
        <w:t xml:space="preserve">phḗmē </w:t>
      </w:r>
      <w:r>
        <w:t>(</w:t>
      </w:r>
      <w:r>
        <w:rPr>
          <w:lang w:val="el-GR"/>
        </w:rPr>
        <w:t>φήμη</w:t>
      </w:r>
      <w:r w:rsidRPr="001B6FA0">
        <w:t xml:space="preserve">) </w:t>
      </w:r>
      <w:r w:rsidRPr="001B6FA0">
        <w:rPr>
          <w:i/>
          <w:iCs w:val="0"/>
        </w:rPr>
        <w:t>pháma</w:t>
      </w:r>
      <w:r w:rsidRPr="001B6FA0">
        <w:t xml:space="preserve"> (</w:t>
      </w:r>
      <w:r>
        <w:rPr>
          <w:lang w:val="el-GR"/>
        </w:rPr>
        <w:t>φάμα</w:t>
      </w:r>
      <w:r w:rsidRPr="001B6FA0">
        <w:t>)</w:t>
      </w:r>
      <w:r>
        <w:t>, something which we</w:t>
      </w:r>
      <w:r w:rsidR="003B4F8D">
        <w:t xml:space="preserve"> Latins </w:t>
      </w:r>
      <w:r>
        <w:t>are also accustomed to when making use of Greek words, as we are neighbors of the Dorians.</w:t>
      </w:r>
      <w:r>
        <w:rPr>
          <w:rStyle w:val="Voetnootmarkering"/>
        </w:rPr>
        <w:footnoteReference w:id="147"/>
      </w:r>
    </w:p>
    <w:p w14:paraId="46B28CFC" w14:textId="780FB17B" w:rsidR="001B6FA0" w:rsidRDefault="001B6FA0" w:rsidP="001B6FA0">
      <w:pPr>
        <w:ind w:firstLine="0"/>
      </w:pPr>
      <w:r>
        <w:t xml:space="preserve">Melanchthon, however, seemingly invoked geographical vicinity and language contact rather than genealogical derivation to explain the parallels between Doric and Latin, even though the term </w:t>
      </w:r>
      <w:r>
        <w:rPr>
          <w:i/>
          <w:iCs/>
        </w:rPr>
        <w:t>uicinus</w:t>
      </w:r>
      <w:r>
        <w:t xml:space="preserve"> was often used in the Renaissance to express not only closeness in location but also genealogical kinship. Later scholars posited a Doric origin for Latin in a more </w:t>
      </w:r>
      <w:r>
        <w:lastRenderedPageBreak/>
        <w:t>straightforward fashion, some of whom invoked particular linguistic features to support their claims.</w:t>
      </w:r>
      <w:r>
        <w:rPr>
          <w:rStyle w:val="Voetnootmarkering"/>
        </w:rPr>
        <w:footnoteReference w:id="148"/>
      </w:r>
      <w:r>
        <w:t xml:space="preserve"> </w:t>
      </w:r>
      <w:bookmarkEnd w:id="99"/>
      <w:r>
        <w:t>Apart from Graecism and Dorism, a number of scholars proposed dialectally mixed solutions for the Greek origin of Latin. This usually consisted in claiming a Doric–Aeolic foundation for the language of ancient Rome.</w:t>
      </w:r>
      <w:r>
        <w:rPr>
          <w:rStyle w:val="Voetnootmarkering"/>
        </w:rPr>
        <w:footnoteReference w:id="149"/>
      </w:r>
      <w:r>
        <w:t xml:space="preserve"> Some added to Aeolic and Doric other source languages such as Pelasgian or Etruscan and Umbrian.</w:t>
      </w:r>
      <w:r>
        <w:rPr>
          <w:rStyle w:val="Voetnootmarkering"/>
        </w:rPr>
        <w:footnoteReference w:id="150"/>
      </w:r>
      <w:r>
        <w:t xml:space="preserve"> One author posited a shared Aeolic–Celtic origin.</w:t>
      </w:r>
      <w:r>
        <w:rPr>
          <w:rStyle w:val="Voetnootmarkering"/>
        </w:rPr>
        <w:footnoteReference w:id="151"/>
      </w:r>
    </w:p>
    <w:p w14:paraId="4AD786A6" w14:textId="77777777" w:rsidR="001B6FA0" w:rsidRDefault="001B6FA0" w:rsidP="001B6FA0">
      <w:pPr>
        <w:ind w:firstLine="0"/>
      </w:pPr>
    </w:p>
    <w:p w14:paraId="495565BF" w14:textId="5F426B1B" w:rsidR="001B6FA0" w:rsidRPr="006A1D6C" w:rsidRDefault="001B6FA0" w:rsidP="00CD3D5C">
      <w:pPr>
        <w:ind w:firstLine="0"/>
      </w:pPr>
      <w:r>
        <w:t>Not every early modern scholar assumed that there was a close relationship between Latin and Greek. The renowned Hellenist Jose</w:t>
      </w:r>
      <w:r w:rsidR="00CD3D5C">
        <w:t>ph Justus Scaliger (1540–1609)</w:t>
      </w:r>
      <w:r>
        <w:t xml:space="preserve"> clearly separated both tongues in his classification of the languages of Europe and </w:t>
      </w:r>
      <w:r w:rsidR="00E87079">
        <w:t>believed</w:t>
      </w:r>
      <w:r>
        <w:t xml:space="preserve"> that they </w:t>
      </w:r>
      <w:r w:rsidR="00E474DB">
        <w:t>did</w:t>
      </w:r>
      <w:r>
        <w:t xml:space="preserve"> not show any kinship</w:t>
      </w:r>
      <w:r w:rsidR="00E474DB">
        <w:t xml:space="preserve"> at all</w:t>
      </w:r>
      <w:r w:rsidR="00E87079">
        <w:t xml:space="preserve"> (</w:t>
      </w:r>
      <w:r w:rsidR="00E87079" w:rsidRPr="00E87079">
        <w:t>Scaliger 1610)</w:t>
      </w:r>
      <w:r>
        <w:t>. The orientalist Albert Schultens (1686–1750), in turn, actively refuted</w:t>
      </w:r>
      <w:r w:rsidRPr="006A1D6C">
        <w:t xml:space="preserve"> the idea that Latin </w:t>
      </w:r>
      <w:r w:rsidR="00E474DB">
        <w:t>was</w:t>
      </w:r>
      <w:r w:rsidRPr="006A1D6C">
        <w:t xml:space="preserve"> a dialect of Greek</w:t>
      </w:r>
      <w:r>
        <w:t xml:space="preserve"> when reflecting on the interrelationships of the so-called Oriental tongues</w:t>
      </w:r>
      <w:r w:rsidR="00E87079">
        <w:t xml:space="preserve"> (Schultens </w:t>
      </w:r>
      <w:r w:rsidR="00E87079" w:rsidRPr="00E87079">
        <w:t>1738b: 109)</w:t>
      </w:r>
      <w:r w:rsidRPr="006A1D6C">
        <w:t>.</w:t>
      </w:r>
      <w:r>
        <w:t xml:space="preserve"> Still, the predominant early modern view remained that Latin </w:t>
      </w:r>
      <w:r w:rsidR="00E474DB">
        <w:t>was</w:t>
      </w:r>
      <w:r>
        <w:t xml:space="preserve"> somehow connected to the Greek language and especially to one or more of its dial</w:t>
      </w:r>
      <w:r w:rsidR="00E474DB">
        <w:t xml:space="preserve">ects, usually Aeolic and Doric; this </w:t>
      </w:r>
      <w:r>
        <w:t xml:space="preserve">was </w:t>
      </w:r>
      <w:r w:rsidR="00E474DB">
        <w:t>without a doubt</w:t>
      </w:r>
      <w:r>
        <w:t xml:space="preserve"> connected </w:t>
      </w:r>
      <w:r w:rsidR="00E474DB">
        <w:t>to</w:t>
      </w:r>
      <w:r>
        <w:t xml:space="preserve"> ideas about the alleged close kinship of these </w:t>
      </w:r>
      <w:r w:rsidR="00F316D7">
        <w:t xml:space="preserve">two Greek </w:t>
      </w:r>
      <w:r>
        <w:t xml:space="preserve">dialects and to the ancient presence of Doric varieties in southern regions </w:t>
      </w:r>
      <w:r w:rsidR="00F316D7">
        <w:t>of the Italian peninsula</w:t>
      </w:r>
      <w:r>
        <w:t>.</w:t>
      </w:r>
    </w:p>
    <w:p w14:paraId="6C2D2940" w14:textId="297F818F" w:rsidR="001B6FA0" w:rsidRDefault="00E83731" w:rsidP="00620B8D">
      <w:pPr>
        <w:pStyle w:val="Kop2"/>
        <w:numPr>
          <w:ilvl w:val="0"/>
          <w:numId w:val="20"/>
        </w:numPr>
      </w:pPr>
      <w:bookmarkStart w:id="100" w:name="_Toc19704841"/>
      <w:r>
        <w:t>The Greek dialects</w:t>
      </w:r>
      <w:r w:rsidR="001B6FA0">
        <w:t xml:space="preserve"> in relation to other tongues</w:t>
      </w:r>
      <w:bookmarkEnd w:id="100"/>
    </w:p>
    <w:p w14:paraId="1B94666D" w14:textId="3E6E56C0" w:rsidR="001B6FA0" w:rsidRDefault="001B6FA0" w:rsidP="001A2E54">
      <w:pPr>
        <w:ind w:firstLine="0"/>
      </w:pPr>
      <w:r>
        <w:t xml:space="preserve">Languages other than Latin were </w:t>
      </w:r>
      <w:r w:rsidR="00E87079">
        <w:t xml:space="preserve">also </w:t>
      </w:r>
      <w:r>
        <w:t xml:space="preserve">claimed to have a special connection to </w:t>
      </w:r>
      <w:r w:rsidR="008A3C8B">
        <w:t xml:space="preserve">certain </w:t>
      </w:r>
      <w:r w:rsidR="00F03568">
        <w:t>ancient Gre</w:t>
      </w:r>
      <w:r w:rsidR="008A3C8B">
        <w:t xml:space="preserve">ek dialects. </w:t>
      </w:r>
      <w:r w:rsidR="00E87079">
        <w:t>A</w:t>
      </w:r>
      <w:r>
        <w:t>lleged Doric broadness was occasionally used as an argument for positing a special relationship with Syriac, allegedly broad itself</w:t>
      </w:r>
      <w:r w:rsidR="00E87079">
        <w:t xml:space="preserve"> (Saumaise </w:t>
      </w:r>
      <w:r w:rsidR="00E87079" w:rsidRPr="00E87079">
        <w:t>1643a: 415–417)</w:t>
      </w:r>
      <w:r>
        <w:t xml:space="preserve">. The Greek dialects were retraced to the Egyptian language </w:t>
      </w:r>
      <w:r w:rsidR="00E87079">
        <w:t>as well</w:t>
      </w:r>
      <w:r>
        <w:t>, and Attic and especially Doric were even proclaimed</w:t>
      </w:r>
      <w:r w:rsidR="001A2E54">
        <w:t xml:space="preserve"> to be</w:t>
      </w:r>
      <w:r>
        <w:t xml:space="preserve"> dialects of it by Lord Monboddo (1714–1799), who accorded a pivotal role to Egyptian civilization in the evolution of human language</w:t>
      </w:r>
      <w:r w:rsidR="00E87079">
        <w:t xml:space="preserve"> (Monboddo </w:t>
      </w:r>
      <w:r w:rsidR="00E87079" w:rsidRPr="00E87079">
        <w:t>1774: e.g. 637, 655)</w:t>
      </w:r>
      <w:r>
        <w:t xml:space="preserve">. The great polymath Gottfried Wilhelm (von) Leibniz (1646–1716), who was also an enthusiastic language scholar, stipulated a particular link between Laconian and German, which he tried to corroborate by pointing to their predilection for ending nouns with the </w:t>
      </w:r>
      <w:r w:rsidR="00620B8D">
        <w:t xml:space="preserve">so-called dog’s </w:t>
      </w:r>
      <w:r>
        <w:t>letter &lt;r&gt;</w:t>
      </w:r>
      <w:r w:rsidR="001A2E54">
        <w:t xml:space="preserve"> (Leibniz </w:t>
      </w:r>
      <w:r w:rsidR="001A2E54" w:rsidRPr="001A2E54">
        <w:t>1991 [ca. 1712]: 253)</w:t>
      </w:r>
      <w:r>
        <w:t xml:space="preserve">. </w:t>
      </w:r>
      <w:r w:rsidR="00345EB8">
        <w:t xml:space="preserve">Philologists moreover </w:t>
      </w:r>
      <w:r w:rsidR="001A2E54">
        <w:t xml:space="preserve">conducted </w:t>
      </w:r>
      <w:r w:rsidR="00345EB8">
        <w:t>a debate</w:t>
      </w:r>
      <w:r>
        <w:t xml:space="preserve"> </w:t>
      </w:r>
      <w:r w:rsidR="001A2E54">
        <w:t xml:space="preserve">on </w:t>
      </w:r>
      <w:r>
        <w:lastRenderedPageBreak/>
        <w:t xml:space="preserve">the status of certain undocumented or poorly known tongues: </w:t>
      </w:r>
      <w:r w:rsidR="001A2E54">
        <w:t>should</w:t>
      </w:r>
      <w:r>
        <w:t xml:space="preserve"> Lycaonian and Phrygian </w:t>
      </w:r>
      <w:r w:rsidR="001A2E54">
        <w:t xml:space="preserve">be considered </w:t>
      </w:r>
      <w:r>
        <w:t>Greek dialects or separate languages?</w:t>
      </w:r>
      <w:r>
        <w:rPr>
          <w:rStyle w:val="Voetnootmarkering"/>
        </w:rPr>
        <w:footnoteReference w:id="152"/>
      </w:r>
      <w:r w:rsidR="004200E6">
        <w:t xml:space="preserve"> </w:t>
      </w:r>
      <w:r w:rsidR="007A7151">
        <w:t>Such</w:t>
      </w:r>
      <w:r w:rsidR="004200E6">
        <w:t xml:space="preserve"> discussions</w:t>
      </w:r>
      <w:r w:rsidR="007A7151">
        <w:t>, however,</w:t>
      </w:r>
      <w:r w:rsidR="004200E6">
        <w:t xml:space="preserve"> usually revolved around interpretations of ancient texts </w:t>
      </w:r>
      <w:r w:rsidR="004C1F23">
        <w:t>rather than</w:t>
      </w:r>
      <w:r w:rsidR="007A7151">
        <w:t xml:space="preserve"> actual linguistic evidence</w:t>
      </w:r>
      <w:r w:rsidR="00975DD4">
        <w:t xml:space="preserve"> and were fueled by </w:t>
      </w:r>
      <w:r w:rsidR="00F534D0">
        <w:t xml:space="preserve">different </w:t>
      </w:r>
      <w:r w:rsidR="00975DD4">
        <w:t>presuppositions about what constituted a dialect</w:t>
      </w:r>
      <w:r w:rsidR="004200E6">
        <w:t>.</w:t>
      </w:r>
      <w:r w:rsidR="00B75552">
        <w:t xml:space="preserve"> Finally, a</w:t>
      </w:r>
      <w:r w:rsidR="00C21BC6">
        <w:t>s a result</w:t>
      </w:r>
      <w:r>
        <w:t xml:space="preserve"> of the emerging </w:t>
      </w:r>
      <w:r w:rsidR="00966426">
        <w:t xml:space="preserve">early modern </w:t>
      </w:r>
      <w:r>
        <w:t xml:space="preserve">interest in </w:t>
      </w:r>
      <w:r w:rsidR="001A2E54">
        <w:t>the</w:t>
      </w:r>
      <w:r>
        <w:t xml:space="preserve"> origin and diversity</w:t>
      </w:r>
      <w:r w:rsidR="001A2E54">
        <w:t xml:space="preserve"> of language</w:t>
      </w:r>
      <w:r>
        <w:t xml:space="preserve">, Greek was </w:t>
      </w:r>
      <w:r w:rsidR="00966426">
        <w:t>frequently</w:t>
      </w:r>
      <w:r>
        <w:t xml:space="preserve"> framed within larger language families. In this context, scholars sometimes pictured it as a dialect of</w:t>
      </w:r>
      <w:r w:rsidR="004200E6">
        <w:t xml:space="preserve"> a protolanguage, often termed </w:t>
      </w:r>
      <w:r w:rsidR="001A2E54">
        <w:t>“</w:t>
      </w:r>
      <w:r w:rsidRPr="001A2E54">
        <w:rPr>
          <w:iCs/>
        </w:rPr>
        <w:t>Scythian</w:t>
      </w:r>
      <w:r w:rsidR="001A2E54">
        <w:rPr>
          <w:iCs/>
        </w:rPr>
        <w:t>”</w:t>
      </w:r>
      <w:r>
        <w:t>, and claimed that it differed o</w:t>
      </w:r>
      <w:r w:rsidR="004200E6">
        <w:t xml:space="preserve">nly in dialectal terms from such tongues as </w:t>
      </w:r>
      <w:r>
        <w:t>Saxon, Gothic, and Celtic.</w:t>
      </w:r>
      <w:r>
        <w:rPr>
          <w:rStyle w:val="Voetnootmarkering"/>
        </w:rPr>
        <w:footnoteReference w:id="153"/>
      </w:r>
      <w:r>
        <w:t xml:space="preserve"> These suggestions were</w:t>
      </w:r>
      <w:r w:rsidR="00776A6E">
        <w:t>, however,</w:t>
      </w:r>
      <w:r>
        <w:t xml:space="preserve"> usually not grounded in thorough and systematic linguistic research but rather in an intuitive </w:t>
      </w:r>
      <w:r w:rsidR="001A2E54">
        <w:t xml:space="preserve">and sporadic </w:t>
      </w:r>
      <w:r>
        <w:t>comparison</w:t>
      </w:r>
      <w:r w:rsidR="00966426">
        <w:t xml:space="preserve"> of words and letter changes</w:t>
      </w:r>
      <w:r>
        <w:t>.</w:t>
      </w:r>
    </w:p>
    <w:p w14:paraId="272A25E9" w14:textId="5A032916" w:rsidR="001B6FA0" w:rsidRDefault="001B6FA0" w:rsidP="005A06CC">
      <w:pPr>
        <w:pStyle w:val="Kop2"/>
        <w:numPr>
          <w:ilvl w:val="0"/>
          <w:numId w:val="20"/>
        </w:numPr>
      </w:pPr>
      <w:bookmarkStart w:id="101" w:name="_Toc19704842"/>
      <w:r>
        <w:t>By way of conclusion: Linguistic histories of Greek</w:t>
      </w:r>
      <w:bookmarkEnd w:id="101"/>
    </w:p>
    <w:p w14:paraId="16FD2BF8" w14:textId="6971C1C9" w:rsidR="001B6FA0" w:rsidRDefault="001B6FA0" w:rsidP="004C1A53">
      <w:pPr>
        <w:ind w:firstLine="0"/>
      </w:pPr>
      <w:r>
        <w:t xml:space="preserve">All in all, attempts at writing the linguistic history of the Greek language and especially that of its dialects remained relatively futile in the early modern period. </w:t>
      </w:r>
      <w:r w:rsidR="004C1A53">
        <w:t>It is true that</w:t>
      </w:r>
      <w:r>
        <w:t xml:space="preserve"> there was a great variety of ideas on the Greek dialects and their historical interrelationships as well as their connection with other tongues, especially Latin. </w:t>
      </w:r>
      <w:r w:rsidR="004C1A53">
        <w:t>However</w:t>
      </w:r>
      <w:r>
        <w:t xml:space="preserve">, few Hellenists tried to offer a full and detailed history of the Greek language from prehistoric to contemporary times. </w:t>
      </w:r>
      <w:bookmarkStart w:id="102" w:name="RiesPeriodization"/>
      <w:r>
        <w:t>A rare and late counterexample is the German Hellenist Daniel Christoph Ries (1741–1825), who proposed an elaborate periodization of the Greek language in his unusually encyclopedic school grammar</w:t>
      </w:r>
      <w:r w:rsidR="005A06CC">
        <w:t>, published in Mainz</w:t>
      </w:r>
      <w:r>
        <w:t xml:space="preserve">. Ries </w:t>
      </w:r>
      <w:r w:rsidR="004C1A53">
        <w:t xml:space="preserve">(1786 [1782]: 199–202) </w:t>
      </w:r>
      <w:r>
        <w:t xml:space="preserve">organized </w:t>
      </w:r>
      <w:r w:rsidR="004C1A53">
        <w:t>the history of Greek</w:t>
      </w:r>
      <w:r>
        <w:t xml:space="preserve"> into three eras. At first, there was one Greek language, which gradually developed into different dialects following political diversification. Subsequent political unification went hand in hand with the elaboration of a common language and linguistic change for the worse, the four main dialects being nevertheless preserved in literary works. Finally, barbarian, principally Ottoman, invasions further corrupted the Greek language. Unlike his predecessors, Ries succeeded in providing his readers with a comprehensive account, but as was common in the early modern period, it focused on language-external circ</w:t>
      </w:r>
      <w:r w:rsidR="008262B9">
        <w:t>umstances</w:t>
      </w:r>
      <w:r>
        <w:t>. In fact, the interrelationships of the Greek dialects were usually not corroborated in the first place by an independent study of linguistic data, but by th</w:t>
      </w:r>
      <w:r w:rsidR="008262B9">
        <w:t xml:space="preserve">e authority of ancient scholars, especially </w:t>
      </w:r>
      <w:r>
        <w:t xml:space="preserve">Strabo. As a result, the </w:t>
      </w:r>
      <w:r>
        <w:lastRenderedPageBreak/>
        <w:t>geographer’s ill-informed suggestion that Aeolic and Doric were closely related lived on for several centuries.</w:t>
      </w:r>
    </w:p>
    <w:p w14:paraId="098C9826" w14:textId="77777777" w:rsidR="001B6FA0" w:rsidRDefault="001B6FA0" w:rsidP="001B6FA0">
      <w:pPr>
        <w:ind w:firstLine="0"/>
      </w:pPr>
    </w:p>
    <w:p w14:paraId="184E3073" w14:textId="0DF5D8B0" w:rsidR="00464DF2" w:rsidRDefault="001B6FA0" w:rsidP="004C1A53">
      <w:pPr>
        <w:ind w:firstLine="0"/>
      </w:pPr>
      <w:r>
        <w:t>Histories of the Greek tongue other than Ries’ were usually incomplete, in that they omitted several episodes, often those regarding the later fate of the language.</w:t>
      </w:r>
      <w:r>
        <w:rPr>
          <w:rStyle w:val="Voetnootmarkering"/>
        </w:rPr>
        <w:footnoteReference w:id="154"/>
      </w:r>
      <w:bookmarkEnd w:id="102"/>
      <w:r>
        <w:t xml:space="preserve"> Still, the authors of these texts often reflected at length on the place of the </w:t>
      </w:r>
      <w:r w:rsidR="00F03568">
        <w:t>ancient Gre</w:t>
      </w:r>
      <w:r>
        <w:t>ek dialects in the development of the language.</w:t>
      </w:r>
      <w:bookmarkStart w:id="103" w:name="BurtonHist"/>
      <w:r>
        <w:t xml:space="preserve"> The earliest example of a</w:t>
      </w:r>
      <w:r w:rsidR="007F11D9">
        <w:t>n entirely</w:t>
      </w:r>
      <w:r>
        <w:t xml:space="preserve"> freestanding</w:t>
      </w:r>
      <w:r w:rsidRPr="00EC6018">
        <w:t xml:space="preserve"> history of the Greek language seems to be</w:t>
      </w:r>
      <w:r>
        <w:t xml:space="preserve"> William Burton’s (1609–1657) </w:t>
      </w:r>
      <w:r>
        <w:rPr>
          <w:i/>
        </w:rPr>
        <w:t>History of the Greek language</w:t>
      </w:r>
      <w:r>
        <w:t>, an oration published in London in 1657 but already held twenty-six years earlier in Oxford.</w:t>
      </w:r>
      <w:r w:rsidRPr="00EC6018">
        <w:rPr>
          <w:rStyle w:val="Voetnootmarkering"/>
        </w:rPr>
        <w:footnoteReference w:id="155"/>
      </w:r>
      <w:r>
        <w:t xml:space="preserve"> In his history, </w:t>
      </w:r>
      <w:r w:rsidR="004C1A53">
        <w:t xml:space="preserve">Burton (1657: 27) </w:t>
      </w:r>
      <w:r>
        <w:t xml:space="preserve">suggested a mixed dialectal origin for the </w:t>
      </w:r>
      <w:r w:rsidR="00F03568">
        <w:t>ancient Gre</w:t>
      </w:r>
      <w:r>
        <w:t>ek language on the authority of Strabo.</w:t>
      </w:r>
      <w:bookmarkEnd w:id="103"/>
      <w:r>
        <w:t xml:space="preserve"> </w:t>
      </w:r>
      <w:bookmarkStart w:id="104" w:name="SaumaiseHist"/>
      <w:r>
        <w:t>A second important but somewhat peculiar example of a history of the Greek language is</w:t>
      </w:r>
      <w:r w:rsidRPr="00EC6018">
        <w:t xml:space="preserve"> Claude de Saumaise’s </w:t>
      </w:r>
      <w:r w:rsidRPr="00EC6018">
        <w:rPr>
          <w:i/>
        </w:rPr>
        <w:t xml:space="preserve">Commentary on the Hellenistic </w:t>
      </w:r>
      <w:r>
        <w:rPr>
          <w:i/>
        </w:rPr>
        <w:t>tongue</w:t>
      </w:r>
      <w:r>
        <w:rPr>
          <w:iCs/>
        </w:rPr>
        <w:t xml:space="preserve">. As I have mentioned in the previous chapter, Saumaise </w:t>
      </w:r>
      <w:r>
        <w:t>tried in this lengthy work</w:t>
      </w:r>
      <w:r w:rsidRPr="00EC6018">
        <w:t xml:space="preserve"> to disprove the existence of a so-called Hellenistic dialect</w:t>
      </w:r>
      <w:r>
        <w:t xml:space="preserve">. To be able to do so, </w:t>
      </w:r>
      <w:r w:rsidRPr="00EC6018">
        <w:t xml:space="preserve">an elaborate description of the history of the Greek language and its dialects </w:t>
      </w:r>
      <w:r>
        <w:t>was</w:t>
      </w:r>
      <w:r w:rsidRPr="00EC6018">
        <w:t xml:space="preserve"> indispensable to Saumaise’s mind.</w:t>
      </w:r>
      <w:bookmarkEnd w:id="104"/>
      <w:r>
        <w:t xml:space="preserve"> Most of these histories still require a more thorough and systematic investigation, going beyond the place they accord to the Greek dialects, yet this does not lie within the scope of the present book.</w:t>
      </w:r>
    </w:p>
    <w:p w14:paraId="2F652CF2" w14:textId="17F744D7" w:rsidR="007F11D9" w:rsidRDefault="007F11D9" w:rsidP="0011495B">
      <w:pPr>
        <w:ind w:firstLine="0"/>
      </w:pPr>
    </w:p>
    <w:p w14:paraId="0418B337" w14:textId="0B3DD6A3" w:rsidR="007F11D9" w:rsidRDefault="007F11D9" w:rsidP="0011495B">
      <w:pPr>
        <w:ind w:firstLine="0"/>
      </w:pPr>
    </w:p>
    <w:p w14:paraId="5E5FF505" w14:textId="37FEFCFD" w:rsidR="007F11D9" w:rsidRDefault="007F11D9">
      <w:pPr>
        <w:spacing w:after="160" w:line="259" w:lineRule="auto"/>
        <w:ind w:firstLine="0"/>
        <w:jc w:val="left"/>
      </w:pPr>
      <w:r>
        <w:br w:type="page"/>
      </w:r>
    </w:p>
    <w:p w14:paraId="11C9F903" w14:textId="6A1C8187" w:rsidR="00C32046" w:rsidRPr="00D203C9" w:rsidRDefault="00C32046" w:rsidP="00C32046">
      <w:pPr>
        <w:pStyle w:val="Kop1"/>
        <w:jc w:val="center"/>
        <w:rPr>
          <w:rFonts w:asciiTheme="majorBidi" w:hAnsiTheme="majorBidi"/>
          <w:b w:val="0"/>
          <w:bCs/>
          <w:szCs w:val="24"/>
        </w:rPr>
      </w:pPr>
      <w:bookmarkStart w:id="105" w:name="_Toc19704843"/>
      <w:r>
        <w:rPr>
          <w:rFonts w:asciiTheme="majorBidi" w:hAnsiTheme="majorBidi"/>
          <w:szCs w:val="28"/>
        </w:rPr>
        <w:lastRenderedPageBreak/>
        <w:t xml:space="preserve">6 </w:t>
      </w:r>
      <w:r w:rsidRPr="00D203C9">
        <w:rPr>
          <w:rFonts w:asciiTheme="majorBidi" w:hAnsiTheme="majorBidi"/>
          <w:bCs/>
          <w:szCs w:val="24"/>
        </w:rPr>
        <w:t>Using words like wax: The many mutations of the Greek dialects</w:t>
      </w:r>
      <w:bookmarkEnd w:id="105"/>
    </w:p>
    <w:p w14:paraId="0C62ACCD" w14:textId="1E1F5417" w:rsidR="00C32046" w:rsidRPr="00D203C9" w:rsidRDefault="00C32046" w:rsidP="00C57D08">
      <w:pPr>
        <w:pStyle w:val="Catalogusnotities"/>
        <w:rPr>
          <w:rFonts w:asciiTheme="majorBidi" w:hAnsiTheme="majorBidi"/>
          <w:noProof/>
          <w:szCs w:val="24"/>
          <w:lang w:val="en-US"/>
        </w:rPr>
      </w:pPr>
      <w:r w:rsidRPr="00D203C9">
        <w:rPr>
          <w:rFonts w:asciiTheme="majorBidi" w:hAnsiTheme="majorBidi"/>
          <w:noProof/>
          <w:szCs w:val="24"/>
          <w:lang w:val="en-US"/>
        </w:rPr>
        <w:t>“They add, subtract, transmute, invert. What don’t they do? In short, they use words like wax”</w:t>
      </w:r>
      <w:r>
        <w:rPr>
          <w:rFonts w:asciiTheme="majorBidi" w:hAnsiTheme="majorBidi"/>
          <w:noProof/>
          <w:szCs w:val="24"/>
          <w:lang w:val="en-US"/>
        </w:rPr>
        <w:t>.</w:t>
      </w:r>
      <w:r w:rsidRPr="00D203C9">
        <w:rPr>
          <w:rStyle w:val="Voetnootmarkering"/>
          <w:rFonts w:asciiTheme="majorBidi" w:hAnsiTheme="majorBidi"/>
          <w:noProof/>
          <w:szCs w:val="24"/>
          <w:lang w:val="en-US"/>
        </w:rPr>
        <w:footnoteReference w:id="156"/>
      </w:r>
      <w:r w:rsidRPr="00D203C9">
        <w:rPr>
          <w:rFonts w:asciiTheme="majorBidi" w:hAnsiTheme="majorBidi"/>
          <w:noProof/>
          <w:szCs w:val="24"/>
          <w:lang w:val="en-US"/>
        </w:rPr>
        <w:t xml:space="preserve"> The Venice-based printer Aldus Manutius</w:t>
      </w:r>
      <w:r>
        <w:rPr>
          <w:rFonts w:asciiTheme="majorBidi" w:hAnsiTheme="majorBidi"/>
          <w:noProof/>
          <w:szCs w:val="24"/>
          <w:lang w:val="en-US"/>
        </w:rPr>
        <w:t>, the first great publisher of Greek texts,</w:t>
      </w:r>
      <w:r w:rsidR="009665A9">
        <w:rPr>
          <w:rFonts w:asciiTheme="majorBidi" w:hAnsiTheme="majorBidi"/>
          <w:noProof/>
          <w:szCs w:val="24"/>
          <w:lang w:val="en-US"/>
        </w:rPr>
        <w:t xml:space="preserve"> left no doubt about it:</w:t>
      </w:r>
      <w:r w:rsidRPr="00D203C9">
        <w:rPr>
          <w:rFonts w:asciiTheme="majorBidi" w:hAnsiTheme="majorBidi"/>
          <w:noProof/>
          <w:szCs w:val="24"/>
          <w:lang w:val="en-US"/>
        </w:rPr>
        <w:t xml:space="preserve"> the Greeks, especially their poets, could do almost anything with their </w:t>
      </w:r>
      <w:r>
        <w:rPr>
          <w:rFonts w:asciiTheme="majorBidi" w:hAnsiTheme="majorBidi"/>
          <w:noProof/>
          <w:szCs w:val="24"/>
          <w:lang w:val="en-US"/>
        </w:rPr>
        <w:t>language</w:t>
      </w:r>
      <w:r w:rsidRPr="00D203C9">
        <w:rPr>
          <w:rFonts w:asciiTheme="majorBidi" w:hAnsiTheme="majorBidi"/>
          <w:noProof/>
          <w:szCs w:val="24"/>
          <w:lang w:val="en-US"/>
        </w:rPr>
        <w:t xml:space="preserve"> thanks to the dialects, a liberty not granted to their Latin colleagues. The sheer endlessness of linguistic variation did not, however, scare early modern Hellenists, who did their best to accurately chart it in their handbooks for the Greek language and its dialects. How did they tackle this thorny issue? And on what sources did they rely? Let me start by briefly sketching</w:t>
      </w:r>
      <w:r>
        <w:rPr>
          <w:rFonts w:asciiTheme="majorBidi" w:hAnsiTheme="majorBidi"/>
          <w:noProof/>
          <w:szCs w:val="24"/>
          <w:lang w:val="en-US"/>
        </w:rPr>
        <w:t xml:space="preserve"> the way in which</w:t>
      </w:r>
      <w:r w:rsidRPr="00D203C9">
        <w:rPr>
          <w:rFonts w:asciiTheme="majorBidi" w:hAnsiTheme="majorBidi"/>
          <w:noProof/>
          <w:szCs w:val="24"/>
          <w:lang w:val="en-US"/>
        </w:rPr>
        <w:t xml:space="preserve"> ancient and Byzantine </w:t>
      </w:r>
      <w:r>
        <w:rPr>
          <w:rFonts w:asciiTheme="majorBidi" w:hAnsiTheme="majorBidi"/>
          <w:noProof/>
          <w:szCs w:val="24"/>
          <w:lang w:val="en-US"/>
        </w:rPr>
        <w:t xml:space="preserve">scholars described the Greek language and its </w:t>
      </w:r>
      <w:r w:rsidR="00C57D08">
        <w:rPr>
          <w:rFonts w:asciiTheme="majorBidi" w:hAnsiTheme="majorBidi"/>
          <w:noProof/>
          <w:szCs w:val="24"/>
          <w:lang w:val="en-US"/>
        </w:rPr>
        <w:t>diversity</w:t>
      </w:r>
      <w:r w:rsidRPr="00D203C9">
        <w:rPr>
          <w:rFonts w:asciiTheme="majorBidi" w:hAnsiTheme="majorBidi"/>
          <w:noProof/>
          <w:szCs w:val="24"/>
          <w:lang w:val="en-US"/>
        </w:rPr>
        <w:t>.</w:t>
      </w:r>
    </w:p>
    <w:p w14:paraId="408BFD9A" w14:textId="786D8ED8" w:rsidR="00C32046" w:rsidRPr="00D203C9" w:rsidRDefault="00C32046" w:rsidP="0030317A">
      <w:pPr>
        <w:pStyle w:val="Kop2"/>
        <w:numPr>
          <w:ilvl w:val="0"/>
          <w:numId w:val="22"/>
        </w:numPr>
      </w:pPr>
      <w:bookmarkStart w:id="106" w:name="_Toc19704844"/>
      <w:r w:rsidRPr="00D203C9">
        <w:t xml:space="preserve">Dialects and </w:t>
      </w:r>
      <w:r>
        <w:t xml:space="preserve">the </w:t>
      </w:r>
      <w:r w:rsidRPr="00D203C9">
        <w:t>pathology</w:t>
      </w:r>
      <w:r>
        <w:t xml:space="preserve"> of words</w:t>
      </w:r>
      <w:bookmarkEnd w:id="106"/>
    </w:p>
    <w:p w14:paraId="558CE193" w14:textId="68A3CEA1" w:rsidR="00C32046" w:rsidRPr="00D203C9" w:rsidRDefault="00C32046" w:rsidP="00CD3D5C">
      <w:pPr>
        <w:pStyle w:val="Catalogusnotities"/>
        <w:rPr>
          <w:rFonts w:asciiTheme="majorBidi" w:hAnsiTheme="majorBidi"/>
          <w:szCs w:val="24"/>
          <w:lang w:val="en-US"/>
        </w:rPr>
      </w:pPr>
      <w:r w:rsidRPr="00D203C9">
        <w:rPr>
          <w:rFonts w:asciiTheme="majorBidi" w:hAnsiTheme="majorBidi"/>
          <w:szCs w:val="24"/>
          <w:lang w:val="en-US"/>
        </w:rPr>
        <w:t xml:space="preserve">In ancient and medieval treatises on the Greek dialects, linguistic variation </w:t>
      </w:r>
      <w:r>
        <w:rPr>
          <w:rFonts w:asciiTheme="majorBidi" w:hAnsiTheme="majorBidi"/>
          <w:szCs w:val="24"/>
          <w:lang w:val="en-US"/>
        </w:rPr>
        <w:t>was almost</w:t>
      </w:r>
      <w:r w:rsidRPr="00D203C9">
        <w:rPr>
          <w:rFonts w:asciiTheme="majorBidi" w:hAnsiTheme="majorBidi"/>
          <w:szCs w:val="24"/>
          <w:lang w:val="en-US"/>
        </w:rPr>
        <w:t xml:space="preserve"> as a rule discussed per dialect and its characteristic letter mutations, and not</w:t>
      </w:r>
      <w:r w:rsidR="00CD3D5C">
        <w:rPr>
          <w:rFonts w:asciiTheme="majorBidi" w:hAnsiTheme="majorBidi"/>
          <w:szCs w:val="24"/>
          <w:lang w:val="en-US"/>
        </w:rPr>
        <w:t xml:space="preserve"> </w:t>
      </w:r>
      <w:r w:rsidRPr="00D203C9">
        <w:rPr>
          <w:rFonts w:asciiTheme="majorBidi" w:hAnsiTheme="majorBidi"/>
          <w:szCs w:val="24"/>
          <w:lang w:val="en-US"/>
        </w:rPr>
        <w:t>per linguistic category such as phonology or the verbal system.</w:t>
      </w:r>
      <w:r>
        <w:rPr>
          <w:rStyle w:val="Voetnootmarkering"/>
          <w:rFonts w:asciiTheme="majorBidi" w:hAnsiTheme="majorBidi"/>
          <w:szCs w:val="24"/>
          <w:lang w:val="en-US"/>
        </w:rPr>
        <w:footnoteReference w:id="157"/>
      </w:r>
      <w:r w:rsidRPr="00D203C9">
        <w:rPr>
          <w:rFonts w:asciiTheme="majorBidi" w:hAnsiTheme="majorBidi"/>
          <w:szCs w:val="24"/>
          <w:lang w:val="en-US"/>
        </w:rPr>
        <w:t xml:space="preserve"> This method of presentation </w:t>
      </w:r>
      <w:r>
        <w:rPr>
          <w:rFonts w:asciiTheme="majorBidi" w:hAnsiTheme="majorBidi"/>
          <w:szCs w:val="24"/>
          <w:lang w:val="en-US"/>
        </w:rPr>
        <w:t>was</w:t>
      </w:r>
      <w:r w:rsidRPr="00D203C9">
        <w:rPr>
          <w:rFonts w:asciiTheme="majorBidi" w:hAnsiTheme="majorBidi"/>
          <w:szCs w:val="24"/>
          <w:lang w:val="en-US"/>
        </w:rPr>
        <w:t xml:space="preserve"> a consequence of </w:t>
      </w:r>
      <w:r w:rsidR="00700EDF">
        <w:rPr>
          <w:rFonts w:asciiTheme="majorBidi" w:hAnsiTheme="majorBidi"/>
          <w:szCs w:val="24"/>
          <w:lang w:val="en-US"/>
        </w:rPr>
        <w:t>the</w:t>
      </w:r>
      <w:r w:rsidRPr="00D203C9">
        <w:rPr>
          <w:rFonts w:asciiTheme="majorBidi" w:hAnsiTheme="majorBidi"/>
          <w:szCs w:val="24"/>
          <w:lang w:val="en-US"/>
        </w:rPr>
        <w:t xml:space="preserve"> widespread assumption among Greek grammarians</w:t>
      </w:r>
      <w:r w:rsidR="00700EDF">
        <w:rPr>
          <w:rFonts w:asciiTheme="majorBidi" w:hAnsiTheme="majorBidi"/>
          <w:szCs w:val="24"/>
          <w:lang w:val="en-US"/>
        </w:rPr>
        <w:t xml:space="preserve"> that </w:t>
      </w:r>
      <w:r w:rsidRPr="00D203C9">
        <w:rPr>
          <w:rFonts w:asciiTheme="majorBidi" w:hAnsiTheme="majorBidi"/>
          <w:szCs w:val="24"/>
          <w:lang w:val="en-US"/>
        </w:rPr>
        <w:t>individual dialects show</w:t>
      </w:r>
      <w:r w:rsidR="00700EDF">
        <w:rPr>
          <w:rFonts w:asciiTheme="majorBidi" w:hAnsiTheme="majorBidi"/>
          <w:szCs w:val="24"/>
          <w:lang w:val="en-US"/>
        </w:rPr>
        <w:t>ed</w:t>
      </w:r>
      <w:r w:rsidRPr="00D203C9">
        <w:rPr>
          <w:rFonts w:asciiTheme="majorBidi" w:hAnsiTheme="majorBidi"/>
          <w:szCs w:val="24"/>
          <w:lang w:val="en-US"/>
        </w:rPr>
        <w:t xml:space="preserve"> an inclination </w:t>
      </w:r>
      <w:r w:rsidR="003D23FC">
        <w:rPr>
          <w:rFonts w:asciiTheme="majorBidi" w:hAnsiTheme="majorBidi"/>
          <w:szCs w:val="24"/>
          <w:lang w:val="en-US"/>
        </w:rPr>
        <w:t>toward</w:t>
      </w:r>
      <w:r w:rsidRPr="00D203C9">
        <w:rPr>
          <w:rFonts w:asciiTheme="majorBidi" w:hAnsiTheme="majorBidi"/>
          <w:szCs w:val="24"/>
          <w:lang w:val="en-US"/>
        </w:rPr>
        <w:t xml:space="preserve"> certain types of letter mutations</w:t>
      </w:r>
      <w:r w:rsidR="00700EDF">
        <w:rPr>
          <w:rFonts w:asciiTheme="majorBidi" w:hAnsiTheme="majorBidi"/>
          <w:szCs w:val="24"/>
          <w:lang w:val="en-US"/>
        </w:rPr>
        <w:t xml:space="preserve">; this made it self-evident for them </w:t>
      </w:r>
      <w:r w:rsidRPr="00D203C9">
        <w:rPr>
          <w:rFonts w:asciiTheme="majorBidi" w:hAnsiTheme="majorBidi"/>
          <w:szCs w:val="24"/>
          <w:lang w:val="en-US"/>
        </w:rPr>
        <w:t xml:space="preserve">to describe </w:t>
      </w:r>
      <w:r w:rsidR="00700EDF">
        <w:rPr>
          <w:rFonts w:asciiTheme="majorBidi" w:hAnsiTheme="majorBidi"/>
          <w:szCs w:val="24"/>
          <w:lang w:val="en-US"/>
        </w:rPr>
        <w:t xml:space="preserve">these changes </w:t>
      </w:r>
      <w:r w:rsidRPr="00D203C9">
        <w:rPr>
          <w:rFonts w:asciiTheme="majorBidi" w:hAnsiTheme="majorBidi"/>
          <w:szCs w:val="24"/>
          <w:lang w:val="en-US"/>
        </w:rPr>
        <w:t>per dialect</w:t>
      </w:r>
      <w:r>
        <w:rPr>
          <w:rFonts w:asciiTheme="majorBidi" w:hAnsiTheme="majorBidi"/>
          <w:szCs w:val="24"/>
          <w:lang w:val="en-US"/>
        </w:rPr>
        <w:t xml:space="preserve"> and not</w:t>
      </w:r>
      <w:r w:rsidR="00A44924">
        <w:rPr>
          <w:rFonts w:asciiTheme="majorBidi" w:hAnsiTheme="majorBidi"/>
          <w:szCs w:val="24"/>
          <w:lang w:val="en-US"/>
        </w:rPr>
        <w:t xml:space="preserve"> </w:t>
      </w:r>
      <w:r>
        <w:rPr>
          <w:rFonts w:asciiTheme="majorBidi" w:hAnsiTheme="majorBidi"/>
          <w:szCs w:val="24"/>
          <w:lang w:val="en-US"/>
        </w:rPr>
        <w:t>per morphological feature</w:t>
      </w:r>
      <w:r w:rsidRPr="00D203C9">
        <w:rPr>
          <w:rFonts w:asciiTheme="majorBidi" w:hAnsiTheme="majorBidi"/>
          <w:szCs w:val="24"/>
          <w:lang w:val="en-US"/>
        </w:rPr>
        <w:t xml:space="preserve">. These letter mutations </w:t>
      </w:r>
      <w:r>
        <w:rPr>
          <w:rFonts w:asciiTheme="majorBidi" w:hAnsiTheme="majorBidi"/>
          <w:szCs w:val="24"/>
          <w:lang w:val="en-US"/>
        </w:rPr>
        <w:t>were</w:t>
      </w:r>
      <w:r w:rsidRPr="00D203C9">
        <w:rPr>
          <w:rFonts w:asciiTheme="majorBidi" w:hAnsiTheme="majorBidi"/>
          <w:szCs w:val="24"/>
          <w:lang w:val="en-US"/>
        </w:rPr>
        <w:t xml:space="preserve"> framed within a methodological framework now known as pathology, because the mutations </w:t>
      </w:r>
      <w:r w:rsidR="004E292B">
        <w:rPr>
          <w:rFonts w:asciiTheme="majorBidi" w:hAnsiTheme="majorBidi"/>
          <w:szCs w:val="24"/>
          <w:lang w:val="en-US"/>
        </w:rPr>
        <w:t>were</w:t>
      </w:r>
      <w:r w:rsidRPr="00D203C9">
        <w:rPr>
          <w:rFonts w:asciiTheme="majorBidi" w:hAnsiTheme="majorBidi"/>
          <w:szCs w:val="24"/>
          <w:lang w:val="en-US"/>
        </w:rPr>
        <w:t xml:space="preserve"> usually called “modifications of the word”, </w:t>
      </w:r>
      <w:r w:rsidRPr="00D203C9">
        <w:rPr>
          <w:rFonts w:asciiTheme="majorBidi" w:hAnsiTheme="majorBidi"/>
          <w:i/>
          <w:iCs/>
          <w:szCs w:val="24"/>
          <w:lang w:val="en-US"/>
        </w:rPr>
        <w:t>páthē tês léxeōs</w:t>
      </w:r>
      <w:r w:rsidRPr="00D203C9">
        <w:rPr>
          <w:rFonts w:asciiTheme="majorBidi" w:hAnsiTheme="majorBidi"/>
          <w:szCs w:val="24"/>
          <w:lang w:val="en-US"/>
        </w:rPr>
        <w:t xml:space="preserve"> (</w:t>
      </w:r>
      <w:r w:rsidRPr="00D203C9">
        <w:rPr>
          <w:rFonts w:asciiTheme="majorBidi" w:hAnsiTheme="majorBidi"/>
          <w:szCs w:val="24"/>
          <w:lang w:val="el-GR"/>
        </w:rPr>
        <w:t>πάθη</w:t>
      </w:r>
      <w:r w:rsidRPr="00C32046">
        <w:rPr>
          <w:rFonts w:asciiTheme="majorBidi" w:hAnsiTheme="majorBidi"/>
          <w:szCs w:val="24"/>
          <w:lang w:val="en-US"/>
        </w:rPr>
        <w:t xml:space="preserve"> </w:t>
      </w:r>
      <w:r w:rsidRPr="00D203C9">
        <w:rPr>
          <w:rFonts w:asciiTheme="majorBidi" w:hAnsiTheme="majorBidi"/>
          <w:szCs w:val="24"/>
          <w:lang w:val="el-GR"/>
        </w:rPr>
        <w:t>τῆς</w:t>
      </w:r>
      <w:r w:rsidRPr="00C32046">
        <w:rPr>
          <w:rFonts w:asciiTheme="majorBidi" w:hAnsiTheme="majorBidi"/>
          <w:szCs w:val="24"/>
          <w:lang w:val="en-US"/>
        </w:rPr>
        <w:t xml:space="preserve"> </w:t>
      </w:r>
      <w:r w:rsidRPr="00D203C9">
        <w:rPr>
          <w:rFonts w:asciiTheme="majorBidi" w:hAnsiTheme="majorBidi"/>
          <w:szCs w:val="24"/>
          <w:lang w:val="el-GR"/>
        </w:rPr>
        <w:t>λέξεως</w:t>
      </w:r>
      <w:r w:rsidRPr="00D203C9">
        <w:rPr>
          <w:rFonts w:asciiTheme="majorBidi" w:hAnsiTheme="majorBidi"/>
          <w:szCs w:val="24"/>
          <w:lang w:val="en-US"/>
        </w:rPr>
        <w:t>) in Greek.</w:t>
      </w:r>
      <w:r w:rsidRPr="00D203C9">
        <w:rPr>
          <w:rStyle w:val="Voetnootmarkering"/>
          <w:rFonts w:asciiTheme="majorBidi" w:hAnsiTheme="majorBidi"/>
          <w:szCs w:val="24"/>
          <w:lang w:val="en-US"/>
        </w:rPr>
        <w:footnoteReference w:id="158"/>
      </w:r>
      <w:r w:rsidRPr="00D203C9">
        <w:rPr>
          <w:rFonts w:asciiTheme="majorBidi" w:hAnsiTheme="majorBidi"/>
          <w:szCs w:val="24"/>
          <w:lang w:val="en-US"/>
        </w:rPr>
        <w:t xml:space="preserve"> A letter</w:t>
      </w:r>
      <w:r>
        <w:rPr>
          <w:rFonts w:asciiTheme="majorBidi" w:hAnsiTheme="majorBidi"/>
          <w:szCs w:val="24"/>
          <w:lang w:val="en-US"/>
        </w:rPr>
        <w:t xml:space="preserve"> was, in this context,</w:t>
      </w:r>
      <w:r w:rsidRPr="00D203C9">
        <w:rPr>
          <w:rFonts w:asciiTheme="majorBidi" w:hAnsiTheme="majorBidi"/>
          <w:szCs w:val="24"/>
          <w:lang w:val="en-US"/>
        </w:rPr>
        <w:t xml:space="preserve"> conceived in its traditional ancient meaning, conjoining its form and the sound it represent</w:t>
      </w:r>
      <w:r w:rsidR="004E292B">
        <w:rPr>
          <w:rFonts w:asciiTheme="majorBidi" w:hAnsiTheme="majorBidi"/>
          <w:szCs w:val="24"/>
          <w:lang w:val="en-US"/>
        </w:rPr>
        <w:t>ed</w:t>
      </w:r>
      <w:r w:rsidRPr="00D203C9">
        <w:rPr>
          <w:rFonts w:asciiTheme="majorBidi" w:hAnsiTheme="majorBidi"/>
          <w:szCs w:val="24"/>
          <w:lang w:val="en-US"/>
        </w:rPr>
        <w:t xml:space="preserve">, but the emphasis </w:t>
      </w:r>
      <w:r>
        <w:rPr>
          <w:rFonts w:asciiTheme="majorBidi" w:hAnsiTheme="majorBidi"/>
          <w:szCs w:val="24"/>
          <w:lang w:val="en-US"/>
        </w:rPr>
        <w:t>seems to have been</w:t>
      </w:r>
      <w:r w:rsidRPr="00D203C9">
        <w:rPr>
          <w:rFonts w:asciiTheme="majorBidi" w:hAnsiTheme="majorBidi"/>
          <w:szCs w:val="24"/>
          <w:lang w:val="en-US"/>
        </w:rPr>
        <w:t xml:space="preserve"> on </w:t>
      </w:r>
      <w:r>
        <w:rPr>
          <w:rFonts w:asciiTheme="majorBidi" w:hAnsiTheme="majorBidi"/>
          <w:szCs w:val="24"/>
          <w:lang w:val="en-US"/>
        </w:rPr>
        <w:t>its formal appearance</w:t>
      </w:r>
      <w:r w:rsidRPr="00D203C9">
        <w:rPr>
          <w:rFonts w:asciiTheme="majorBidi" w:hAnsiTheme="majorBidi"/>
          <w:szCs w:val="24"/>
          <w:lang w:val="en-US"/>
        </w:rPr>
        <w:t xml:space="preserve">, as the treatises were conceived as an aid </w:t>
      </w:r>
      <w:r w:rsidR="00F70B37">
        <w:rPr>
          <w:rFonts w:asciiTheme="majorBidi" w:hAnsiTheme="majorBidi"/>
          <w:szCs w:val="24"/>
          <w:lang w:val="en-US"/>
        </w:rPr>
        <w:t xml:space="preserve">for philologists </w:t>
      </w:r>
      <w:r>
        <w:rPr>
          <w:rFonts w:asciiTheme="majorBidi" w:hAnsiTheme="majorBidi"/>
          <w:szCs w:val="24"/>
          <w:lang w:val="en-US"/>
        </w:rPr>
        <w:t>to</w:t>
      </w:r>
      <w:r w:rsidRPr="00D203C9">
        <w:rPr>
          <w:rFonts w:asciiTheme="majorBidi" w:hAnsiTheme="majorBidi"/>
          <w:szCs w:val="24"/>
          <w:lang w:val="en-US"/>
        </w:rPr>
        <w:t xml:space="preserve"> understand literary texts written in different dialects.</w:t>
      </w:r>
    </w:p>
    <w:p w14:paraId="18B69C12" w14:textId="77777777" w:rsidR="00C32046" w:rsidRPr="00D203C9" w:rsidRDefault="00C32046" w:rsidP="00C32046">
      <w:pPr>
        <w:pStyle w:val="Catalogusnotities"/>
        <w:rPr>
          <w:rFonts w:asciiTheme="majorBidi" w:hAnsiTheme="majorBidi"/>
          <w:szCs w:val="24"/>
          <w:lang w:val="en-US"/>
        </w:rPr>
      </w:pPr>
    </w:p>
    <w:p w14:paraId="308E25F2" w14:textId="411FB4DF" w:rsidR="00C32046" w:rsidRPr="00D203C9" w:rsidRDefault="00A44924" w:rsidP="00CD3D5C">
      <w:pPr>
        <w:pStyle w:val="Catalogusnotities"/>
        <w:rPr>
          <w:rFonts w:asciiTheme="majorBidi" w:hAnsiTheme="majorBidi"/>
          <w:szCs w:val="24"/>
          <w:lang w:val="en-US"/>
        </w:rPr>
      </w:pPr>
      <w:r>
        <w:rPr>
          <w:rFonts w:asciiTheme="majorBidi" w:hAnsiTheme="majorBidi"/>
          <w:szCs w:val="24"/>
          <w:lang w:val="en-US"/>
        </w:rPr>
        <w:t>One of the many kinds of word modifications was, for instance,</w:t>
      </w:r>
      <w:r w:rsidR="00C32046" w:rsidRPr="00D203C9">
        <w:rPr>
          <w:rFonts w:asciiTheme="majorBidi" w:hAnsiTheme="majorBidi"/>
          <w:szCs w:val="24"/>
          <w:lang w:val="en-US"/>
        </w:rPr>
        <w:t xml:space="preserve"> </w:t>
      </w:r>
      <w:r w:rsidR="00C32046" w:rsidRPr="00D203C9">
        <w:rPr>
          <w:rFonts w:asciiTheme="majorBidi" w:hAnsiTheme="majorBidi"/>
          <w:i/>
          <w:iCs/>
          <w:szCs w:val="24"/>
          <w:lang w:val="en-US"/>
        </w:rPr>
        <w:t>pleonasmós</w:t>
      </w:r>
      <w:r w:rsidR="00C32046" w:rsidRPr="00D203C9">
        <w:rPr>
          <w:rFonts w:asciiTheme="majorBidi" w:hAnsiTheme="majorBidi"/>
          <w:szCs w:val="24"/>
          <w:lang w:val="en-US"/>
        </w:rPr>
        <w:t xml:space="preserve"> (</w:t>
      </w:r>
      <w:r w:rsidR="00C32046" w:rsidRPr="00D203C9">
        <w:rPr>
          <w:rFonts w:asciiTheme="majorBidi" w:hAnsiTheme="majorBidi"/>
          <w:szCs w:val="24"/>
          <w:lang w:val="el-GR"/>
        </w:rPr>
        <w:t>πλεονασμός</w:t>
      </w:r>
      <w:r w:rsidR="00C32046" w:rsidRPr="00D203C9">
        <w:rPr>
          <w:rFonts w:asciiTheme="majorBidi" w:hAnsiTheme="majorBidi"/>
          <w:szCs w:val="24"/>
          <w:lang w:val="en-US"/>
        </w:rPr>
        <w:t>), meaning the insertion of an additional letter into a word. In Aeolic, the letter upsilon (&lt;</w:t>
      </w:r>
      <w:r w:rsidR="00C32046" w:rsidRPr="00D203C9">
        <w:rPr>
          <w:rFonts w:asciiTheme="majorBidi" w:hAnsiTheme="majorBidi"/>
          <w:szCs w:val="24"/>
          <w:lang w:val="el-GR"/>
        </w:rPr>
        <w:t>υ</w:t>
      </w:r>
      <w:r w:rsidR="00C32046" w:rsidRPr="00D203C9">
        <w:rPr>
          <w:rFonts w:asciiTheme="majorBidi" w:hAnsiTheme="majorBidi"/>
          <w:szCs w:val="24"/>
          <w:lang w:val="en-US"/>
        </w:rPr>
        <w:t xml:space="preserve">&gt;) </w:t>
      </w:r>
      <w:r w:rsidR="00903870">
        <w:rPr>
          <w:rFonts w:asciiTheme="majorBidi" w:hAnsiTheme="majorBidi"/>
          <w:szCs w:val="24"/>
          <w:lang w:val="en-US"/>
        </w:rPr>
        <w:t>was</w:t>
      </w:r>
      <w:r w:rsidR="00C32046" w:rsidRPr="00D203C9">
        <w:rPr>
          <w:rFonts w:asciiTheme="majorBidi" w:hAnsiTheme="majorBidi"/>
          <w:szCs w:val="24"/>
          <w:lang w:val="en-US"/>
        </w:rPr>
        <w:t xml:space="preserve"> usually </w:t>
      </w:r>
      <w:r w:rsidR="00C32046">
        <w:rPr>
          <w:rFonts w:asciiTheme="majorBidi" w:hAnsiTheme="majorBidi"/>
          <w:szCs w:val="24"/>
          <w:lang w:val="en-US"/>
        </w:rPr>
        <w:t>inserted</w:t>
      </w:r>
      <w:r w:rsidR="00C32046" w:rsidRPr="00D203C9">
        <w:rPr>
          <w:rFonts w:asciiTheme="majorBidi" w:hAnsiTheme="majorBidi"/>
          <w:szCs w:val="24"/>
          <w:lang w:val="en-US"/>
        </w:rPr>
        <w:t xml:space="preserve"> before a vowel or a rho (&lt;</w:t>
      </w:r>
      <w:r w:rsidR="00C32046" w:rsidRPr="00D203C9">
        <w:rPr>
          <w:rFonts w:asciiTheme="majorBidi" w:hAnsiTheme="majorBidi"/>
          <w:szCs w:val="24"/>
          <w:lang w:val="el-GR"/>
        </w:rPr>
        <w:t>ρ</w:t>
      </w:r>
      <w:r w:rsidR="00C32046" w:rsidRPr="00D203C9">
        <w:rPr>
          <w:rFonts w:asciiTheme="majorBidi" w:hAnsiTheme="majorBidi"/>
          <w:szCs w:val="24"/>
          <w:lang w:val="en-US"/>
        </w:rPr>
        <w:t>&gt;)</w:t>
      </w:r>
      <w:r>
        <w:rPr>
          <w:rFonts w:asciiTheme="majorBidi" w:hAnsiTheme="majorBidi"/>
          <w:szCs w:val="24"/>
          <w:lang w:val="en-US"/>
        </w:rPr>
        <w:t>,</w:t>
      </w:r>
      <w:r w:rsidR="00C32046" w:rsidRPr="00D203C9">
        <w:rPr>
          <w:rFonts w:asciiTheme="majorBidi" w:hAnsiTheme="majorBidi"/>
          <w:szCs w:val="24"/>
          <w:lang w:val="en-US"/>
        </w:rPr>
        <w:t xml:space="preserve"> according to </w:t>
      </w:r>
      <w:r>
        <w:rPr>
          <w:rFonts w:asciiTheme="majorBidi" w:hAnsiTheme="majorBidi"/>
          <w:szCs w:val="24"/>
          <w:lang w:val="en-US"/>
        </w:rPr>
        <w:t xml:space="preserve">one </w:t>
      </w:r>
      <w:r w:rsidR="00C32046" w:rsidRPr="00D203C9">
        <w:rPr>
          <w:rFonts w:asciiTheme="majorBidi" w:hAnsiTheme="majorBidi"/>
          <w:szCs w:val="24"/>
          <w:lang w:val="en-US"/>
        </w:rPr>
        <w:t>ancient grammarian.</w:t>
      </w:r>
      <w:r w:rsidR="00C32046" w:rsidRPr="00D203C9">
        <w:rPr>
          <w:rStyle w:val="Voetnootmarkering"/>
          <w:rFonts w:asciiTheme="majorBidi" w:hAnsiTheme="majorBidi"/>
          <w:szCs w:val="24"/>
          <w:lang w:val="en-US"/>
        </w:rPr>
        <w:footnoteReference w:id="159"/>
      </w:r>
      <w:r w:rsidR="00C32046" w:rsidRPr="00D203C9">
        <w:rPr>
          <w:rFonts w:asciiTheme="majorBidi" w:hAnsiTheme="majorBidi"/>
          <w:szCs w:val="24"/>
          <w:lang w:val="en-US"/>
        </w:rPr>
        <w:t xml:space="preserve"> A systematic discussion of pathology </w:t>
      </w:r>
      <w:r w:rsidR="00903870">
        <w:rPr>
          <w:rFonts w:asciiTheme="majorBidi" w:hAnsiTheme="majorBidi"/>
          <w:szCs w:val="24"/>
          <w:lang w:val="en-US"/>
        </w:rPr>
        <w:t>was</w:t>
      </w:r>
      <w:r w:rsidR="00C32046" w:rsidRPr="00D203C9">
        <w:rPr>
          <w:rFonts w:asciiTheme="majorBidi" w:hAnsiTheme="majorBidi"/>
          <w:szCs w:val="24"/>
          <w:lang w:val="en-US"/>
        </w:rPr>
        <w:t xml:space="preserve"> provided by the ancient grammarian Tryphon in his </w:t>
      </w:r>
      <w:r w:rsidR="00C32046" w:rsidRPr="00D203C9">
        <w:rPr>
          <w:rFonts w:asciiTheme="majorBidi" w:hAnsiTheme="majorBidi"/>
          <w:szCs w:val="24"/>
          <w:lang w:val="en-US"/>
        </w:rPr>
        <w:lastRenderedPageBreak/>
        <w:t xml:space="preserve">treatise “On modifications”, </w:t>
      </w:r>
      <w:r w:rsidR="00C32046" w:rsidRPr="00D203C9">
        <w:rPr>
          <w:rFonts w:asciiTheme="majorBidi" w:hAnsiTheme="majorBidi"/>
          <w:i/>
          <w:iCs/>
          <w:szCs w:val="24"/>
          <w:lang w:val="en-US"/>
        </w:rPr>
        <w:t>Perì pathôn</w:t>
      </w:r>
      <w:r w:rsidR="00C32046" w:rsidRPr="00D203C9">
        <w:rPr>
          <w:rFonts w:asciiTheme="majorBidi" w:hAnsiTheme="majorBidi"/>
          <w:szCs w:val="24"/>
          <w:lang w:val="en-US"/>
        </w:rPr>
        <w:t xml:space="preserve"> (</w:t>
      </w:r>
      <w:r w:rsidR="00C32046" w:rsidRPr="00D203C9">
        <w:rPr>
          <w:rFonts w:asciiTheme="majorBidi" w:hAnsiTheme="majorBidi"/>
          <w:szCs w:val="24"/>
          <w:lang w:val="el-GR"/>
        </w:rPr>
        <w:t>Περὶ</w:t>
      </w:r>
      <w:r w:rsidR="00C32046" w:rsidRPr="00C32046">
        <w:rPr>
          <w:rFonts w:asciiTheme="majorBidi" w:hAnsiTheme="majorBidi"/>
          <w:szCs w:val="24"/>
          <w:lang w:val="en-US"/>
        </w:rPr>
        <w:t xml:space="preserve"> </w:t>
      </w:r>
      <w:r w:rsidR="00C32046" w:rsidRPr="00D203C9">
        <w:rPr>
          <w:rFonts w:asciiTheme="majorBidi" w:hAnsiTheme="majorBidi"/>
          <w:szCs w:val="24"/>
          <w:lang w:val="el-GR"/>
        </w:rPr>
        <w:t>παθῶν</w:t>
      </w:r>
      <w:r w:rsidR="00C32046" w:rsidRPr="00D203C9">
        <w:rPr>
          <w:rFonts w:asciiTheme="majorBidi" w:hAnsiTheme="majorBidi"/>
          <w:szCs w:val="24"/>
          <w:lang w:val="en-US"/>
        </w:rPr>
        <w:t xml:space="preserve">), extant in several different </w:t>
      </w:r>
      <w:r>
        <w:rPr>
          <w:rFonts w:asciiTheme="majorBidi" w:hAnsiTheme="majorBidi"/>
          <w:szCs w:val="24"/>
          <w:lang w:val="en-US"/>
        </w:rPr>
        <w:t>versions</w:t>
      </w:r>
      <w:r w:rsidR="00C32046" w:rsidRPr="00D203C9">
        <w:rPr>
          <w:rFonts w:asciiTheme="majorBidi" w:hAnsiTheme="majorBidi"/>
          <w:szCs w:val="24"/>
          <w:lang w:val="en-US"/>
        </w:rPr>
        <w:t xml:space="preserve"> and eagerly read by early modern Hellenists. The work offer</w:t>
      </w:r>
      <w:r w:rsidR="00903870">
        <w:rPr>
          <w:rFonts w:asciiTheme="majorBidi" w:hAnsiTheme="majorBidi"/>
          <w:szCs w:val="24"/>
          <w:lang w:val="en-US"/>
        </w:rPr>
        <w:t>ed</w:t>
      </w:r>
      <w:r w:rsidR="00C32046" w:rsidRPr="00D203C9">
        <w:rPr>
          <w:rFonts w:asciiTheme="majorBidi" w:hAnsiTheme="majorBidi"/>
          <w:szCs w:val="24"/>
          <w:lang w:val="en-US"/>
        </w:rPr>
        <w:t xml:space="preserve"> a classification of the various wor</w:t>
      </w:r>
      <w:r w:rsidR="00903870">
        <w:rPr>
          <w:rFonts w:asciiTheme="majorBidi" w:hAnsiTheme="majorBidi"/>
          <w:szCs w:val="24"/>
          <w:lang w:val="en-US"/>
        </w:rPr>
        <w:t xml:space="preserve">d modifications and exemplified </w:t>
      </w:r>
      <w:r w:rsidR="00C32046" w:rsidRPr="00D203C9">
        <w:rPr>
          <w:rFonts w:asciiTheme="majorBidi" w:hAnsiTheme="majorBidi"/>
          <w:szCs w:val="24"/>
          <w:lang w:val="en-US"/>
        </w:rPr>
        <w:t xml:space="preserve">some of them by referring to features of certain Greek dialects. Apart from the four canonical </w:t>
      </w:r>
      <w:r>
        <w:rPr>
          <w:rFonts w:asciiTheme="majorBidi" w:hAnsiTheme="majorBidi"/>
          <w:szCs w:val="24"/>
          <w:lang w:val="en-US"/>
        </w:rPr>
        <w:t>dialects</w:t>
      </w:r>
      <w:r w:rsidR="00C32046" w:rsidRPr="00D203C9">
        <w:rPr>
          <w:rFonts w:asciiTheme="majorBidi" w:hAnsiTheme="majorBidi"/>
          <w:szCs w:val="24"/>
          <w:lang w:val="en-US"/>
        </w:rPr>
        <w:t xml:space="preserve">, </w:t>
      </w:r>
      <w:r w:rsidR="00C32046">
        <w:rPr>
          <w:rFonts w:asciiTheme="majorBidi" w:hAnsiTheme="majorBidi"/>
          <w:szCs w:val="24"/>
          <w:lang w:val="en-US"/>
        </w:rPr>
        <w:t>Tryphon</w:t>
      </w:r>
      <w:r w:rsidR="00C32046" w:rsidRPr="00D203C9">
        <w:rPr>
          <w:rFonts w:asciiTheme="majorBidi" w:hAnsiTheme="majorBidi"/>
          <w:szCs w:val="24"/>
          <w:lang w:val="en-US"/>
        </w:rPr>
        <w:t xml:space="preserve"> also mention</w:t>
      </w:r>
      <w:r w:rsidR="00903870">
        <w:rPr>
          <w:rFonts w:asciiTheme="majorBidi" w:hAnsiTheme="majorBidi"/>
          <w:szCs w:val="24"/>
          <w:lang w:val="en-US"/>
        </w:rPr>
        <w:t>ed</w:t>
      </w:r>
      <w:r w:rsidR="00C32046" w:rsidRPr="00D203C9">
        <w:rPr>
          <w:rFonts w:asciiTheme="majorBidi" w:hAnsiTheme="majorBidi"/>
          <w:szCs w:val="24"/>
          <w:lang w:val="en-US"/>
        </w:rPr>
        <w:t xml:space="preserve"> Boeotian and Laconian. Sometimes a certain word modification </w:t>
      </w:r>
      <w:r w:rsidR="00903870">
        <w:rPr>
          <w:rFonts w:asciiTheme="majorBidi" w:hAnsiTheme="majorBidi"/>
          <w:szCs w:val="24"/>
          <w:lang w:val="en-US"/>
        </w:rPr>
        <w:t>was</w:t>
      </w:r>
      <w:r w:rsidR="00C32046" w:rsidRPr="00D203C9">
        <w:rPr>
          <w:rFonts w:asciiTheme="majorBidi" w:hAnsiTheme="majorBidi"/>
          <w:szCs w:val="24"/>
          <w:lang w:val="en-US"/>
        </w:rPr>
        <w:t xml:space="preserve"> assigned exclusively to one specific dialect. </w:t>
      </w:r>
      <w:r w:rsidR="00C32046" w:rsidRPr="00D203C9">
        <w:rPr>
          <w:rFonts w:asciiTheme="majorBidi" w:hAnsiTheme="majorBidi"/>
          <w:i/>
          <w:iCs/>
          <w:szCs w:val="24"/>
          <w:lang w:val="en-US"/>
        </w:rPr>
        <w:t>Parénthesis</w:t>
      </w:r>
      <w:r w:rsidR="00C32046" w:rsidRPr="00D203C9">
        <w:rPr>
          <w:rFonts w:asciiTheme="majorBidi" w:hAnsiTheme="majorBidi"/>
          <w:szCs w:val="24"/>
          <w:lang w:val="en-US"/>
        </w:rPr>
        <w:t xml:space="preserve"> (</w:t>
      </w:r>
      <w:r w:rsidR="00C32046" w:rsidRPr="00D203C9">
        <w:rPr>
          <w:rFonts w:asciiTheme="majorBidi" w:hAnsiTheme="majorBidi"/>
          <w:szCs w:val="24"/>
          <w:lang w:val="el-GR"/>
        </w:rPr>
        <w:t>παρένθεσις</w:t>
      </w:r>
      <w:r w:rsidR="00CD3D5C">
        <w:rPr>
          <w:rFonts w:asciiTheme="majorBidi" w:hAnsiTheme="majorBidi"/>
          <w:szCs w:val="24"/>
          <w:lang w:val="en-US"/>
        </w:rPr>
        <w:t>)</w:t>
      </w:r>
      <w:r w:rsidR="00C32046" w:rsidRPr="00D203C9">
        <w:rPr>
          <w:rFonts w:asciiTheme="majorBidi" w:hAnsiTheme="majorBidi"/>
          <w:szCs w:val="24"/>
          <w:lang w:val="en-US"/>
        </w:rPr>
        <w:t>, which designate</w:t>
      </w:r>
      <w:r w:rsidR="00903870">
        <w:rPr>
          <w:rFonts w:asciiTheme="majorBidi" w:hAnsiTheme="majorBidi"/>
          <w:szCs w:val="24"/>
          <w:lang w:val="en-US"/>
        </w:rPr>
        <w:t>d</w:t>
      </w:r>
      <w:r w:rsidR="00C32046" w:rsidRPr="00D203C9">
        <w:rPr>
          <w:rFonts w:asciiTheme="majorBidi" w:hAnsiTheme="majorBidi"/>
          <w:szCs w:val="24"/>
          <w:lang w:val="en-US"/>
        </w:rPr>
        <w:t xml:space="preserve"> the </w:t>
      </w:r>
      <w:r w:rsidR="00C32046">
        <w:rPr>
          <w:rFonts w:asciiTheme="majorBidi" w:hAnsiTheme="majorBidi"/>
          <w:szCs w:val="24"/>
          <w:lang w:val="en-US"/>
        </w:rPr>
        <w:t>insertion</w:t>
      </w:r>
      <w:r w:rsidR="00C32046" w:rsidRPr="00D203C9">
        <w:rPr>
          <w:rFonts w:asciiTheme="majorBidi" w:hAnsiTheme="majorBidi"/>
          <w:szCs w:val="24"/>
          <w:lang w:val="en-US"/>
        </w:rPr>
        <w:t xml:space="preserve"> of a vowel in the middle of a word </w:t>
      </w:r>
      <w:r w:rsidR="00C32046">
        <w:rPr>
          <w:rFonts w:asciiTheme="majorBidi" w:hAnsiTheme="majorBidi"/>
          <w:szCs w:val="24"/>
          <w:lang w:val="en-US"/>
        </w:rPr>
        <w:t>without creating a new syllable</w:t>
      </w:r>
      <w:r w:rsidR="00C32046" w:rsidRPr="00D203C9">
        <w:rPr>
          <w:rFonts w:asciiTheme="majorBidi" w:hAnsiTheme="majorBidi"/>
          <w:szCs w:val="24"/>
          <w:lang w:val="en-US"/>
        </w:rPr>
        <w:t xml:space="preserve">, </w:t>
      </w:r>
      <w:r w:rsidR="00903870">
        <w:rPr>
          <w:rFonts w:asciiTheme="majorBidi" w:hAnsiTheme="majorBidi"/>
          <w:szCs w:val="24"/>
          <w:lang w:val="en-US"/>
        </w:rPr>
        <w:t>was</w:t>
      </w:r>
      <w:r w:rsidR="00775335">
        <w:rPr>
          <w:rFonts w:asciiTheme="majorBidi" w:hAnsiTheme="majorBidi"/>
          <w:szCs w:val="24"/>
          <w:lang w:val="en-US"/>
        </w:rPr>
        <w:t xml:space="preserve"> supposedly</w:t>
      </w:r>
      <w:r w:rsidR="00C32046" w:rsidRPr="00D203C9">
        <w:rPr>
          <w:rFonts w:asciiTheme="majorBidi" w:hAnsiTheme="majorBidi"/>
          <w:szCs w:val="24"/>
          <w:lang w:val="en-US"/>
        </w:rPr>
        <w:t xml:space="preserve"> typical of the Ionic dialect</w:t>
      </w:r>
      <w:r w:rsidR="00AC43CC">
        <w:rPr>
          <w:rFonts w:asciiTheme="majorBidi" w:hAnsiTheme="majorBidi"/>
          <w:szCs w:val="24"/>
          <w:lang w:val="en-US"/>
        </w:rPr>
        <w:t xml:space="preserve"> (</w:t>
      </w:r>
      <w:r w:rsidR="00AC43CC" w:rsidRPr="00AC43CC">
        <w:rPr>
          <w:rFonts w:asciiTheme="majorBidi" w:hAnsiTheme="majorBidi"/>
          <w:lang w:val="en-US"/>
        </w:rPr>
        <w:t xml:space="preserve">Tryphon, </w:t>
      </w:r>
      <w:r w:rsidR="00AC43CC" w:rsidRPr="00447935">
        <w:rPr>
          <w:rFonts w:asciiTheme="majorBidi" w:hAnsiTheme="majorBidi"/>
          <w:lang w:val="el-GR"/>
        </w:rPr>
        <w:t>Περὶ</w:t>
      </w:r>
      <w:r w:rsidR="00AC43CC" w:rsidRPr="00AC43CC">
        <w:rPr>
          <w:rFonts w:asciiTheme="majorBidi" w:hAnsiTheme="majorBidi"/>
          <w:lang w:val="en-US"/>
        </w:rPr>
        <w:t xml:space="preserve"> </w:t>
      </w:r>
      <w:r w:rsidR="00AC43CC" w:rsidRPr="00447935">
        <w:rPr>
          <w:rFonts w:asciiTheme="majorBidi" w:hAnsiTheme="majorBidi"/>
          <w:lang w:val="el-GR"/>
        </w:rPr>
        <w:t>παθῶν</w:t>
      </w:r>
      <w:r w:rsidR="00AC43CC" w:rsidRPr="00AC43CC">
        <w:rPr>
          <w:rFonts w:asciiTheme="majorBidi" w:hAnsiTheme="majorBidi"/>
          <w:lang w:val="en-US"/>
        </w:rPr>
        <w:t xml:space="preserve"> 1.16</w:t>
      </w:r>
      <w:r w:rsidR="00AC43CC">
        <w:rPr>
          <w:rFonts w:asciiTheme="majorBidi" w:hAnsiTheme="majorBidi"/>
          <w:lang w:val="en-US"/>
        </w:rPr>
        <w:t>).</w:t>
      </w:r>
      <w:r w:rsidR="00C32046" w:rsidRPr="00D203C9">
        <w:rPr>
          <w:rFonts w:asciiTheme="majorBidi" w:hAnsiTheme="majorBidi"/>
          <w:szCs w:val="24"/>
          <w:lang w:val="en-US"/>
        </w:rPr>
        <w:t xml:space="preserve"> Other word modifications </w:t>
      </w:r>
      <w:r w:rsidR="00775335">
        <w:rPr>
          <w:rFonts w:asciiTheme="majorBidi" w:hAnsiTheme="majorBidi"/>
          <w:szCs w:val="24"/>
          <w:lang w:val="en-US"/>
        </w:rPr>
        <w:t>were</w:t>
      </w:r>
      <w:r w:rsidR="00C32046" w:rsidRPr="00D203C9">
        <w:rPr>
          <w:rFonts w:asciiTheme="majorBidi" w:hAnsiTheme="majorBidi"/>
          <w:szCs w:val="24"/>
          <w:lang w:val="en-US"/>
        </w:rPr>
        <w:t xml:space="preserve"> attributed to several different dialects. Both Ionic and Aeolic </w:t>
      </w:r>
      <w:r w:rsidR="00775335">
        <w:rPr>
          <w:rFonts w:asciiTheme="majorBidi" w:hAnsiTheme="majorBidi"/>
          <w:szCs w:val="24"/>
          <w:lang w:val="en-US"/>
        </w:rPr>
        <w:t>were</w:t>
      </w:r>
      <w:r w:rsidR="00C32046" w:rsidRPr="00D203C9">
        <w:rPr>
          <w:rFonts w:asciiTheme="majorBidi" w:hAnsiTheme="majorBidi"/>
          <w:szCs w:val="24"/>
          <w:lang w:val="en-US"/>
        </w:rPr>
        <w:t xml:space="preserve">, for example, said to exhibit </w:t>
      </w:r>
      <w:r w:rsidR="00C32046" w:rsidRPr="00D203C9">
        <w:rPr>
          <w:rFonts w:asciiTheme="majorBidi" w:hAnsiTheme="majorBidi"/>
          <w:i/>
          <w:iCs/>
          <w:szCs w:val="24"/>
          <w:lang w:val="en-US"/>
        </w:rPr>
        <w:t>diplasiasmós</w:t>
      </w:r>
      <w:r w:rsidR="00C32046" w:rsidRPr="00D203C9">
        <w:rPr>
          <w:rFonts w:asciiTheme="majorBidi" w:hAnsiTheme="majorBidi"/>
          <w:szCs w:val="24"/>
          <w:lang w:val="en-US"/>
        </w:rPr>
        <w:t xml:space="preserve"> (</w:t>
      </w:r>
      <w:r w:rsidR="00C32046" w:rsidRPr="00D203C9">
        <w:rPr>
          <w:rFonts w:asciiTheme="majorBidi" w:hAnsiTheme="majorBidi"/>
          <w:szCs w:val="24"/>
          <w:lang w:val="el-GR"/>
        </w:rPr>
        <w:t>διπλασιασμός</w:t>
      </w:r>
      <w:r w:rsidR="00C32046" w:rsidRPr="00D203C9">
        <w:rPr>
          <w:rFonts w:asciiTheme="majorBidi" w:hAnsiTheme="majorBidi"/>
          <w:szCs w:val="24"/>
          <w:lang w:val="en-US"/>
        </w:rPr>
        <w:t>), the doubling of a consonant in the middle of a word without causing an additional syllable</w:t>
      </w:r>
      <w:r w:rsidR="00C32046">
        <w:rPr>
          <w:rFonts w:asciiTheme="majorBidi" w:hAnsiTheme="majorBidi"/>
          <w:szCs w:val="24"/>
          <w:lang w:val="en-US"/>
        </w:rPr>
        <w:t xml:space="preserve"> to emerge</w:t>
      </w:r>
      <w:r w:rsidR="00AC43CC">
        <w:rPr>
          <w:rFonts w:asciiTheme="majorBidi" w:hAnsiTheme="majorBidi"/>
          <w:szCs w:val="24"/>
          <w:lang w:val="en-US"/>
        </w:rPr>
        <w:t xml:space="preserve"> (</w:t>
      </w:r>
      <w:r w:rsidR="00AC43CC" w:rsidRPr="00447935">
        <w:rPr>
          <w:rFonts w:asciiTheme="majorBidi" w:hAnsiTheme="majorBidi"/>
          <w:lang w:val="el-GR"/>
        </w:rPr>
        <w:t>Περὶ</w:t>
      </w:r>
      <w:r w:rsidR="00AC43CC" w:rsidRPr="00AC43CC">
        <w:rPr>
          <w:rFonts w:asciiTheme="majorBidi" w:hAnsiTheme="majorBidi"/>
          <w:lang w:val="en-US"/>
        </w:rPr>
        <w:t xml:space="preserve"> </w:t>
      </w:r>
      <w:r w:rsidR="00AC43CC" w:rsidRPr="00447935">
        <w:rPr>
          <w:rFonts w:asciiTheme="majorBidi" w:hAnsiTheme="majorBidi"/>
          <w:lang w:val="el-GR"/>
        </w:rPr>
        <w:t>παθῶν</w:t>
      </w:r>
      <w:r w:rsidR="00AC43CC" w:rsidRPr="00AC43CC">
        <w:rPr>
          <w:rFonts w:asciiTheme="majorBidi" w:hAnsiTheme="majorBidi"/>
          <w:lang w:val="en-US"/>
        </w:rPr>
        <w:t xml:space="preserve"> 1.17</w:t>
      </w:r>
      <w:r w:rsidR="00AC43CC">
        <w:rPr>
          <w:rFonts w:asciiTheme="majorBidi" w:hAnsiTheme="majorBidi"/>
          <w:lang w:val="en-US"/>
        </w:rPr>
        <w:t>)</w:t>
      </w:r>
      <w:r w:rsidR="00C32046" w:rsidRPr="00D203C9">
        <w:rPr>
          <w:rFonts w:asciiTheme="majorBidi" w:hAnsiTheme="majorBidi"/>
          <w:szCs w:val="24"/>
          <w:lang w:val="en-US"/>
        </w:rPr>
        <w:t xml:space="preserve">. The point of reference for the modifications </w:t>
      </w:r>
      <w:r w:rsidR="00775335">
        <w:rPr>
          <w:rFonts w:asciiTheme="majorBidi" w:hAnsiTheme="majorBidi"/>
          <w:szCs w:val="24"/>
          <w:lang w:val="en-US"/>
        </w:rPr>
        <w:t>was</w:t>
      </w:r>
      <w:r w:rsidR="00C32046" w:rsidRPr="00D203C9">
        <w:rPr>
          <w:rFonts w:asciiTheme="majorBidi" w:hAnsiTheme="majorBidi"/>
          <w:szCs w:val="24"/>
          <w:lang w:val="en-US"/>
        </w:rPr>
        <w:t xml:space="preserve"> </w:t>
      </w:r>
      <w:r w:rsidR="00C32046">
        <w:rPr>
          <w:rFonts w:asciiTheme="majorBidi" w:hAnsiTheme="majorBidi"/>
          <w:szCs w:val="24"/>
          <w:lang w:val="en-US"/>
        </w:rPr>
        <w:t xml:space="preserve">always </w:t>
      </w:r>
      <w:r w:rsidR="00C32046" w:rsidRPr="00D203C9">
        <w:rPr>
          <w:rFonts w:asciiTheme="majorBidi" w:hAnsiTheme="majorBidi"/>
          <w:szCs w:val="24"/>
          <w:lang w:val="en-US"/>
        </w:rPr>
        <w:t xml:space="preserve">common Greek, usually identified with the koine or also with what </w:t>
      </w:r>
      <w:r w:rsidR="00775335">
        <w:rPr>
          <w:rFonts w:asciiTheme="majorBidi" w:hAnsiTheme="majorBidi"/>
          <w:szCs w:val="24"/>
          <w:lang w:val="en-US"/>
        </w:rPr>
        <w:t>was believed to be</w:t>
      </w:r>
      <w:r w:rsidR="00C32046" w:rsidRPr="00D203C9">
        <w:rPr>
          <w:rFonts w:asciiTheme="majorBidi" w:hAnsiTheme="majorBidi"/>
          <w:szCs w:val="24"/>
          <w:lang w:val="en-US"/>
        </w:rPr>
        <w:t xml:space="preserve"> common to most</w:t>
      </w:r>
      <w:r w:rsidR="00C32046">
        <w:rPr>
          <w:rFonts w:asciiTheme="majorBidi" w:hAnsiTheme="majorBidi"/>
          <w:szCs w:val="24"/>
          <w:lang w:val="en-US"/>
        </w:rPr>
        <w:t xml:space="preserve"> or all</w:t>
      </w:r>
      <w:r w:rsidR="00C32046" w:rsidRPr="00D203C9">
        <w:rPr>
          <w:rFonts w:asciiTheme="majorBidi" w:hAnsiTheme="majorBidi"/>
          <w:szCs w:val="24"/>
          <w:lang w:val="en-US"/>
        </w:rPr>
        <w:t xml:space="preserve"> dialects.</w:t>
      </w:r>
      <w:r w:rsidR="00C32046">
        <w:rPr>
          <w:rFonts w:asciiTheme="majorBidi" w:hAnsiTheme="majorBidi"/>
          <w:szCs w:val="24"/>
          <w:lang w:val="en-US"/>
        </w:rPr>
        <w:t xml:space="preserve"> These two interpretations of common Greek were not clearly distinguished by Greek grammarians, many of whom viewed the koine as an amalgam of the different dialects</w:t>
      </w:r>
      <w:r w:rsidR="00AC43CC">
        <w:rPr>
          <w:rFonts w:asciiTheme="majorBidi" w:hAnsiTheme="majorBidi"/>
          <w:szCs w:val="24"/>
          <w:lang w:val="en-US"/>
        </w:rPr>
        <w:t xml:space="preserve"> (s</w:t>
      </w:r>
      <w:r w:rsidR="00AC43CC" w:rsidRPr="00AC43CC">
        <w:rPr>
          <w:lang w:val="en-US"/>
        </w:rPr>
        <w:t>ee Chapter 2, Section 3</w:t>
      </w:r>
      <w:r w:rsidR="00AC43CC">
        <w:rPr>
          <w:lang w:val="en-US"/>
        </w:rPr>
        <w:t>)</w:t>
      </w:r>
      <w:r w:rsidR="00C32046">
        <w:rPr>
          <w:rFonts w:asciiTheme="majorBidi" w:hAnsiTheme="majorBidi"/>
          <w:szCs w:val="24"/>
          <w:lang w:val="en-US"/>
        </w:rPr>
        <w:t>.</w:t>
      </w:r>
    </w:p>
    <w:p w14:paraId="585292B9" w14:textId="77777777" w:rsidR="00C32046" w:rsidRPr="00D203C9" w:rsidRDefault="00C32046" w:rsidP="00C32046">
      <w:pPr>
        <w:pStyle w:val="Catalogusnotities"/>
        <w:rPr>
          <w:rFonts w:asciiTheme="majorBidi" w:hAnsiTheme="majorBidi"/>
          <w:szCs w:val="24"/>
          <w:lang w:val="en-US"/>
        </w:rPr>
      </w:pPr>
    </w:p>
    <w:p w14:paraId="72D3ACEE" w14:textId="7E29D0DD" w:rsidR="00C32046" w:rsidRPr="00D203C9" w:rsidRDefault="00C32046" w:rsidP="00AC43CC">
      <w:pPr>
        <w:pStyle w:val="Catalogusnotities"/>
        <w:rPr>
          <w:rFonts w:asciiTheme="majorBidi" w:hAnsiTheme="majorBidi"/>
          <w:szCs w:val="24"/>
          <w:lang w:val="en-US"/>
        </w:rPr>
      </w:pPr>
      <w:r w:rsidRPr="00D203C9">
        <w:rPr>
          <w:rFonts w:asciiTheme="majorBidi" w:hAnsiTheme="majorBidi"/>
          <w:szCs w:val="24"/>
          <w:lang w:val="en-US"/>
        </w:rPr>
        <w:t xml:space="preserve">Pathology </w:t>
      </w:r>
      <w:r w:rsidR="00AC43CC">
        <w:rPr>
          <w:rFonts w:asciiTheme="majorBidi" w:hAnsiTheme="majorBidi"/>
          <w:szCs w:val="24"/>
          <w:lang w:val="en-US"/>
        </w:rPr>
        <w:t>also</w:t>
      </w:r>
      <w:r w:rsidRPr="00D203C9">
        <w:rPr>
          <w:rFonts w:asciiTheme="majorBidi" w:hAnsiTheme="majorBidi"/>
          <w:szCs w:val="24"/>
          <w:lang w:val="en-US"/>
        </w:rPr>
        <w:t xml:space="preserve"> constituted the background against which</w:t>
      </w:r>
      <w:r>
        <w:rPr>
          <w:rFonts w:asciiTheme="majorBidi" w:hAnsiTheme="majorBidi"/>
          <w:szCs w:val="24"/>
          <w:lang w:val="en-US"/>
        </w:rPr>
        <w:t xml:space="preserve"> the early Byzantine author</w:t>
      </w:r>
      <w:r w:rsidRPr="00D203C9">
        <w:rPr>
          <w:rFonts w:asciiTheme="majorBidi" w:hAnsiTheme="majorBidi"/>
          <w:szCs w:val="24"/>
          <w:lang w:val="en-US"/>
        </w:rPr>
        <w:t xml:space="preserve"> John the Grammarian developed his three levels of variation to describe the Greek dialects. </w:t>
      </w:r>
      <w:r>
        <w:rPr>
          <w:rFonts w:asciiTheme="majorBidi" w:hAnsiTheme="majorBidi"/>
          <w:szCs w:val="24"/>
          <w:lang w:val="en-US"/>
        </w:rPr>
        <w:t xml:space="preserve">They differed from each other, John claimed, </w:t>
      </w:r>
      <w:r w:rsidRPr="00D203C9">
        <w:rPr>
          <w:rFonts w:asciiTheme="majorBidi" w:hAnsiTheme="majorBidi"/>
          <w:szCs w:val="24"/>
          <w:lang w:val="en-US"/>
        </w:rPr>
        <w:t>on the level of entire words, parts of words, and word accidents such as accent and spiritus</w:t>
      </w:r>
      <w:r w:rsidR="00AC43CC">
        <w:rPr>
          <w:rFonts w:asciiTheme="majorBidi" w:hAnsiTheme="majorBidi"/>
          <w:szCs w:val="24"/>
          <w:lang w:val="en-US"/>
        </w:rPr>
        <w:t xml:space="preserve"> (</w:t>
      </w:r>
      <w:r w:rsidR="00AC43CC">
        <w:rPr>
          <w:rFonts w:asciiTheme="majorBidi" w:hAnsiTheme="majorBidi"/>
          <w:lang w:val="en-US"/>
        </w:rPr>
        <w:t>see</w:t>
      </w:r>
      <w:r w:rsidR="00AC43CC" w:rsidRPr="00AC43CC">
        <w:rPr>
          <w:rFonts w:asciiTheme="majorBidi" w:hAnsiTheme="majorBidi"/>
          <w:lang w:val="en-US"/>
        </w:rPr>
        <w:t xml:space="preserve"> Manutius </w:t>
      </w:r>
      <w:r w:rsidR="00AC43CC" w:rsidRPr="00AC43CC">
        <w:rPr>
          <w:rFonts w:asciiTheme="majorBidi" w:hAnsiTheme="majorBidi"/>
          <w:i/>
          <w:lang w:val="en-US"/>
        </w:rPr>
        <w:t>et al</w:t>
      </w:r>
      <w:r w:rsidR="00AC43CC">
        <w:rPr>
          <w:rFonts w:asciiTheme="majorBidi" w:hAnsiTheme="majorBidi"/>
          <w:lang w:val="en-US"/>
        </w:rPr>
        <w:t xml:space="preserve">. </w:t>
      </w:r>
      <w:r w:rsidR="00AC43CC" w:rsidRPr="00AC43CC">
        <w:rPr>
          <w:rFonts w:asciiTheme="majorBidi" w:hAnsiTheme="majorBidi"/>
          <w:lang w:val="en-US"/>
        </w:rPr>
        <w:t>1496: 237</w:t>
      </w:r>
      <w:r w:rsidR="00AC43CC" w:rsidRPr="00AC43CC">
        <w:rPr>
          <w:rFonts w:asciiTheme="majorBidi" w:hAnsiTheme="majorBidi"/>
          <w:smallCaps/>
          <w:vertAlign w:val="superscript"/>
          <w:lang w:val="en-US"/>
        </w:rPr>
        <w:t>r</w:t>
      </w:r>
      <w:r w:rsidR="00AC43CC" w:rsidRPr="00AC43CC">
        <w:rPr>
          <w:rFonts w:asciiTheme="majorBidi" w:hAnsiTheme="majorBidi"/>
          <w:lang w:val="en-US"/>
        </w:rPr>
        <w:t>)</w:t>
      </w:r>
      <w:r w:rsidRPr="00D203C9">
        <w:rPr>
          <w:rFonts w:asciiTheme="majorBidi" w:hAnsiTheme="majorBidi"/>
          <w:szCs w:val="24"/>
          <w:lang w:val="en-US"/>
        </w:rPr>
        <w:t xml:space="preserve">. </w:t>
      </w:r>
      <w:r>
        <w:rPr>
          <w:rFonts w:asciiTheme="majorBidi" w:hAnsiTheme="majorBidi"/>
          <w:szCs w:val="24"/>
          <w:lang w:val="en-US"/>
        </w:rPr>
        <w:t>Greek d</w:t>
      </w:r>
      <w:r w:rsidRPr="00D203C9">
        <w:rPr>
          <w:rFonts w:asciiTheme="majorBidi" w:hAnsiTheme="majorBidi"/>
          <w:szCs w:val="24"/>
          <w:lang w:val="en-US"/>
        </w:rPr>
        <w:t xml:space="preserve">ialectal variation, in other words, </w:t>
      </w:r>
      <w:r w:rsidR="00487E3B">
        <w:rPr>
          <w:rFonts w:asciiTheme="majorBidi" w:hAnsiTheme="majorBidi"/>
          <w:szCs w:val="24"/>
          <w:lang w:val="en-US"/>
        </w:rPr>
        <w:t>manifested</w:t>
      </w:r>
      <w:r w:rsidRPr="00D203C9">
        <w:rPr>
          <w:rFonts w:asciiTheme="majorBidi" w:hAnsiTheme="majorBidi"/>
          <w:szCs w:val="24"/>
          <w:lang w:val="en-US"/>
        </w:rPr>
        <w:t xml:space="preserve"> itself in the lexicon and in small modifications within words</w:t>
      </w:r>
      <w:r>
        <w:rPr>
          <w:rFonts w:asciiTheme="majorBidi" w:hAnsiTheme="majorBidi"/>
          <w:szCs w:val="24"/>
          <w:lang w:val="en-US"/>
        </w:rPr>
        <w:t xml:space="preserve">, either in terms of letters or superficial features, to which John referred </w:t>
      </w:r>
      <w:r w:rsidR="00AC43CC">
        <w:rPr>
          <w:rFonts w:asciiTheme="majorBidi" w:hAnsiTheme="majorBidi"/>
          <w:szCs w:val="24"/>
          <w:lang w:val="en-US"/>
        </w:rPr>
        <w:t xml:space="preserve">using the Aristotelian concept of </w:t>
      </w:r>
      <w:r>
        <w:rPr>
          <w:rFonts w:asciiTheme="majorBidi" w:hAnsiTheme="majorBidi"/>
          <w:szCs w:val="24"/>
          <w:lang w:val="en-US"/>
        </w:rPr>
        <w:t>“accidents”.</w:t>
      </w:r>
      <w:r>
        <w:rPr>
          <w:rStyle w:val="Voetnootmarkering"/>
          <w:rFonts w:asciiTheme="majorBidi" w:hAnsiTheme="majorBidi"/>
          <w:szCs w:val="24"/>
          <w:lang w:val="en-US"/>
        </w:rPr>
        <w:footnoteReference w:id="160"/>
      </w:r>
      <w:r w:rsidRPr="00D203C9">
        <w:rPr>
          <w:rFonts w:asciiTheme="majorBidi" w:hAnsiTheme="majorBidi"/>
          <w:szCs w:val="24"/>
          <w:lang w:val="en-US"/>
        </w:rPr>
        <w:t xml:space="preserve"> John focused in his treatise on the latter category, describing in the first place letter mutations</w:t>
      </w:r>
      <w:r>
        <w:rPr>
          <w:rFonts w:asciiTheme="majorBidi" w:hAnsiTheme="majorBidi"/>
          <w:szCs w:val="24"/>
          <w:lang w:val="en-US"/>
        </w:rPr>
        <w:t xml:space="preserve"> in the tradition of pathology as well as </w:t>
      </w:r>
      <w:r w:rsidRPr="00D203C9">
        <w:rPr>
          <w:rFonts w:asciiTheme="majorBidi" w:hAnsiTheme="majorBidi"/>
          <w:szCs w:val="24"/>
          <w:lang w:val="en-US"/>
        </w:rPr>
        <w:t xml:space="preserve">accent and spiritus deviations. The description of lexical variation was usually reserved for separate works. These focused </w:t>
      </w:r>
      <w:r>
        <w:rPr>
          <w:rFonts w:asciiTheme="majorBidi" w:hAnsiTheme="majorBidi"/>
          <w:szCs w:val="24"/>
          <w:lang w:val="en-US"/>
        </w:rPr>
        <w:t xml:space="preserve">either on rare dialectal words – so-called </w:t>
      </w:r>
      <w:r w:rsidRPr="00D203C9">
        <w:rPr>
          <w:rFonts w:asciiTheme="majorBidi" w:hAnsiTheme="majorBidi"/>
          <w:szCs w:val="24"/>
          <w:lang w:val="en-US"/>
        </w:rPr>
        <w:t>glosses</w:t>
      </w:r>
      <w:r>
        <w:rPr>
          <w:rFonts w:asciiTheme="majorBidi" w:hAnsiTheme="majorBidi"/>
          <w:szCs w:val="24"/>
          <w:lang w:val="en-US"/>
        </w:rPr>
        <w:t xml:space="preserve"> –</w:t>
      </w:r>
      <w:r w:rsidRPr="00D203C9">
        <w:rPr>
          <w:rFonts w:asciiTheme="majorBidi" w:hAnsiTheme="majorBidi"/>
          <w:szCs w:val="24"/>
          <w:lang w:val="en-US"/>
        </w:rPr>
        <w:t xml:space="preserve"> attributed to regions or cities rather than </w:t>
      </w:r>
      <w:r>
        <w:rPr>
          <w:rFonts w:asciiTheme="majorBidi" w:hAnsiTheme="majorBidi"/>
          <w:szCs w:val="24"/>
          <w:lang w:val="en-US"/>
        </w:rPr>
        <w:t xml:space="preserve">to </w:t>
      </w:r>
      <w:r w:rsidRPr="00D203C9">
        <w:rPr>
          <w:rFonts w:asciiTheme="majorBidi" w:hAnsiTheme="majorBidi"/>
          <w:szCs w:val="24"/>
          <w:lang w:val="en-US"/>
        </w:rPr>
        <w:t>the canonical dialects, as</w:t>
      </w:r>
      <w:r w:rsidR="009B41A3">
        <w:rPr>
          <w:rFonts w:asciiTheme="majorBidi" w:hAnsiTheme="majorBidi"/>
          <w:szCs w:val="24"/>
          <w:lang w:val="en-US"/>
        </w:rPr>
        <w:t xml:space="preserve"> in the case of Hesychius</w:t>
      </w:r>
      <w:r w:rsidRPr="00D203C9">
        <w:rPr>
          <w:rFonts w:asciiTheme="majorBidi" w:hAnsiTheme="majorBidi"/>
          <w:szCs w:val="24"/>
          <w:lang w:val="en-US"/>
        </w:rPr>
        <w:t xml:space="preserve">, or on Attic words, like </w:t>
      </w:r>
      <w:r>
        <w:rPr>
          <w:rFonts w:asciiTheme="majorBidi" w:hAnsiTheme="majorBidi"/>
          <w:szCs w:val="24"/>
          <w:lang w:val="en-US"/>
        </w:rPr>
        <w:t>the wordlists</w:t>
      </w:r>
      <w:r w:rsidRPr="00D203C9">
        <w:rPr>
          <w:rFonts w:asciiTheme="majorBidi" w:hAnsiTheme="majorBidi"/>
          <w:szCs w:val="24"/>
          <w:lang w:val="en-US"/>
        </w:rPr>
        <w:t xml:space="preserve"> of </w:t>
      </w:r>
      <w:r w:rsidRPr="00C32046">
        <w:rPr>
          <w:rFonts w:asciiTheme="majorBidi" w:hAnsiTheme="majorBidi"/>
          <w:szCs w:val="24"/>
          <w:lang w:val="en-US"/>
        </w:rPr>
        <w:t xml:space="preserve">Phrynichus (2nd cent. </w:t>
      </w:r>
      <w:r w:rsidRPr="00C32046">
        <w:rPr>
          <w:rFonts w:asciiTheme="majorBidi" w:hAnsiTheme="majorBidi"/>
          <w:smallCaps/>
          <w:szCs w:val="24"/>
          <w:lang w:val="en-US"/>
        </w:rPr>
        <w:t>ad</w:t>
      </w:r>
      <w:r w:rsidRPr="00C32046">
        <w:rPr>
          <w:rFonts w:asciiTheme="majorBidi" w:hAnsiTheme="majorBidi"/>
          <w:szCs w:val="24"/>
          <w:lang w:val="en-US"/>
        </w:rPr>
        <w:t>), Moeris (</w:t>
      </w:r>
      <w:r w:rsidRPr="00C32046">
        <w:rPr>
          <w:rFonts w:asciiTheme="majorBidi" w:hAnsiTheme="majorBidi"/>
          <w:noProof/>
          <w:szCs w:val="24"/>
          <w:lang w:val="en-US"/>
        </w:rPr>
        <w:t xml:space="preserve">?2nd/3rd cent. </w:t>
      </w:r>
      <w:r w:rsidRPr="00C32046">
        <w:rPr>
          <w:rFonts w:asciiTheme="majorBidi" w:hAnsiTheme="majorBidi"/>
          <w:smallCaps/>
          <w:szCs w:val="24"/>
          <w:lang w:val="en-US"/>
        </w:rPr>
        <w:t>ad</w:t>
      </w:r>
      <w:r w:rsidRPr="00C32046">
        <w:rPr>
          <w:rFonts w:asciiTheme="majorBidi" w:hAnsiTheme="majorBidi"/>
          <w:szCs w:val="24"/>
          <w:lang w:val="en-US"/>
        </w:rPr>
        <w:t>), and Thomas Magister (?1275–1350/1351)</w:t>
      </w:r>
      <w:r w:rsidRPr="00D203C9">
        <w:rPr>
          <w:rFonts w:asciiTheme="majorBidi" w:hAnsiTheme="majorBidi"/>
          <w:szCs w:val="24"/>
          <w:lang w:val="en-US"/>
        </w:rPr>
        <w:t>.</w:t>
      </w:r>
      <w:r w:rsidRPr="00D203C9">
        <w:rPr>
          <w:rStyle w:val="Voetnootmarkering"/>
          <w:rFonts w:asciiTheme="majorBidi" w:eastAsiaTheme="majorEastAsia" w:hAnsiTheme="majorBidi"/>
          <w:szCs w:val="24"/>
        </w:rPr>
        <w:footnoteReference w:id="161"/>
      </w:r>
      <w:r w:rsidRPr="00D203C9">
        <w:rPr>
          <w:rFonts w:asciiTheme="majorBidi" w:hAnsiTheme="majorBidi"/>
          <w:szCs w:val="24"/>
          <w:lang w:val="en-US"/>
        </w:rPr>
        <w:t xml:space="preserve"> The latter should be explained by the Atticistic movement, which emerged during the Second Sophistic</w:t>
      </w:r>
      <w:r>
        <w:rPr>
          <w:rFonts w:asciiTheme="majorBidi" w:hAnsiTheme="majorBidi"/>
          <w:szCs w:val="24"/>
          <w:lang w:val="en-US"/>
        </w:rPr>
        <w:t xml:space="preserve"> in the first centuries </w:t>
      </w:r>
      <w:r>
        <w:rPr>
          <w:rFonts w:asciiTheme="majorBidi" w:hAnsiTheme="majorBidi"/>
          <w:smallCaps/>
          <w:szCs w:val="24"/>
          <w:lang w:val="en-US"/>
        </w:rPr>
        <w:t>ad</w:t>
      </w:r>
      <w:r w:rsidRPr="00D203C9">
        <w:rPr>
          <w:rFonts w:asciiTheme="majorBidi" w:hAnsiTheme="majorBidi"/>
          <w:szCs w:val="24"/>
          <w:lang w:val="en-US"/>
        </w:rPr>
        <w:t xml:space="preserve">; the lexica were intended to cater to the </w:t>
      </w:r>
      <w:r w:rsidRPr="00D203C9">
        <w:rPr>
          <w:rFonts w:asciiTheme="majorBidi" w:hAnsiTheme="majorBidi"/>
          <w:szCs w:val="24"/>
          <w:lang w:val="en-US"/>
        </w:rPr>
        <w:lastRenderedPageBreak/>
        <w:t>needs of those aspiring to write pure Attic Greek</w:t>
      </w:r>
      <w:r>
        <w:rPr>
          <w:rFonts w:asciiTheme="majorBidi" w:hAnsiTheme="majorBidi"/>
          <w:szCs w:val="24"/>
          <w:lang w:val="en-US"/>
        </w:rPr>
        <w:t xml:space="preserve">, which functioned as a kind of </w:t>
      </w:r>
      <w:r w:rsidR="00487E3B">
        <w:rPr>
          <w:rFonts w:asciiTheme="majorBidi" w:hAnsiTheme="majorBidi"/>
          <w:szCs w:val="24"/>
          <w:lang w:val="en-US"/>
        </w:rPr>
        <w:t xml:space="preserve">high-end </w:t>
      </w:r>
      <w:r>
        <w:rPr>
          <w:rFonts w:asciiTheme="majorBidi" w:hAnsiTheme="majorBidi"/>
          <w:szCs w:val="24"/>
          <w:lang w:val="en-US"/>
        </w:rPr>
        <w:t>shibboleth</w:t>
      </w:r>
      <w:r w:rsidRPr="00D203C9">
        <w:rPr>
          <w:rFonts w:asciiTheme="majorBidi" w:hAnsiTheme="majorBidi"/>
          <w:szCs w:val="24"/>
          <w:lang w:val="en-US"/>
        </w:rPr>
        <w:t>.</w:t>
      </w:r>
      <w:r>
        <w:rPr>
          <w:rFonts w:asciiTheme="majorBidi" w:hAnsiTheme="majorBidi"/>
          <w:szCs w:val="24"/>
          <w:lang w:val="en-US"/>
        </w:rPr>
        <w:t xml:space="preserve"> It served to distinguish true scholars from would-be intellectuals.</w:t>
      </w:r>
      <w:r>
        <w:rPr>
          <w:rStyle w:val="Voetnootmarkering"/>
          <w:rFonts w:asciiTheme="majorBidi" w:hAnsiTheme="majorBidi"/>
          <w:szCs w:val="24"/>
          <w:lang w:val="en-US"/>
        </w:rPr>
        <w:footnoteReference w:id="162"/>
      </w:r>
    </w:p>
    <w:p w14:paraId="3D9E0B9D" w14:textId="77777777" w:rsidR="00C32046" w:rsidRPr="00D203C9" w:rsidRDefault="00C32046" w:rsidP="00C32046">
      <w:pPr>
        <w:pStyle w:val="Catalogusnotities"/>
        <w:rPr>
          <w:rFonts w:asciiTheme="majorBidi" w:hAnsiTheme="majorBidi"/>
          <w:szCs w:val="24"/>
          <w:lang w:val="en-US"/>
        </w:rPr>
      </w:pPr>
    </w:p>
    <w:p w14:paraId="73306843" w14:textId="4E387195" w:rsidR="00C32046" w:rsidRPr="00D203C9" w:rsidRDefault="00C32046" w:rsidP="0056284F">
      <w:pPr>
        <w:pStyle w:val="Catalogusnotities"/>
        <w:rPr>
          <w:rFonts w:asciiTheme="majorBidi" w:hAnsiTheme="majorBidi"/>
          <w:szCs w:val="24"/>
          <w:lang w:val="en-US"/>
        </w:rPr>
      </w:pPr>
      <w:r w:rsidRPr="00D203C9">
        <w:rPr>
          <w:rFonts w:asciiTheme="majorBidi" w:hAnsiTheme="majorBidi"/>
          <w:szCs w:val="24"/>
          <w:lang w:val="en-US"/>
        </w:rPr>
        <w:t xml:space="preserve">Pathology </w:t>
      </w:r>
      <w:r w:rsidR="003811E4">
        <w:rPr>
          <w:rFonts w:asciiTheme="majorBidi" w:hAnsiTheme="majorBidi"/>
          <w:szCs w:val="24"/>
          <w:lang w:val="en-US"/>
        </w:rPr>
        <w:t>is reminiscent</w:t>
      </w:r>
      <w:r>
        <w:rPr>
          <w:rFonts w:asciiTheme="majorBidi" w:hAnsiTheme="majorBidi"/>
          <w:szCs w:val="24"/>
          <w:lang w:val="en-US"/>
        </w:rPr>
        <w:t xml:space="preserve"> </w:t>
      </w:r>
      <w:r w:rsidRPr="00D203C9">
        <w:rPr>
          <w:rFonts w:asciiTheme="majorBidi" w:hAnsiTheme="majorBidi"/>
          <w:szCs w:val="24"/>
          <w:lang w:val="en-US"/>
        </w:rPr>
        <w:t xml:space="preserve">of the </w:t>
      </w:r>
      <w:r>
        <w:rPr>
          <w:rFonts w:asciiTheme="majorBidi" w:hAnsiTheme="majorBidi"/>
          <w:szCs w:val="24"/>
          <w:lang w:val="en-US"/>
        </w:rPr>
        <w:t xml:space="preserve">Roman </w:t>
      </w:r>
      <w:r w:rsidRPr="00D203C9">
        <w:rPr>
          <w:rFonts w:asciiTheme="majorBidi" w:hAnsiTheme="majorBidi"/>
          <w:szCs w:val="24"/>
          <w:lang w:val="en-US"/>
        </w:rPr>
        <w:t xml:space="preserve">framework known as </w:t>
      </w:r>
      <w:r w:rsidRPr="00D203C9">
        <w:rPr>
          <w:rFonts w:asciiTheme="majorBidi" w:hAnsiTheme="majorBidi"/>
          <w:i/>
          <w:iCs/>
          <w:szCs w:val="24"/>
          <w:lang w:val="en-US"/>
        </w:rPr>
        <w:t>permutatio litterarum</w:t>
      </w:r>
      <w:r w:rsidRPr="00D203C9">
        <w:rPr>
          <w:rFonts w:asciiTheme="majorBidi" w:hAnsiTheme="majorBidi"/>
          <w:szCs w:val="24"/>
          <w:lang w:val="en-US"/>
        </w:rPr>
        <w:t xml:space="preserve">, ‘permutation of letters’, designed for etymological purposes by the polymath Marcus Terentius Varro (116–27 </w:t>
      </w:r>
      <w:r w:rsidRPr="00D203C9">
        <w:rPr>
          <w:rFonts w:asciiTheme="majorBidi" w:hAnsiTheme="majorBidi"/>
          <w:smallCaps/>
          <w:szCs w:val="24"/>
          <w:lang w:val="en-US"/>
        </w:rPr>
        <w:t>bc</w:t>
      </w:r>
      <w:r w:rsidRPr="00D203C9">
        <w:rPr>
          <w:rFonts w:asciiTheme="majorBidi" w:hAnsiTheme="majorBidi"/>
          <w:szCs w:val="24"/>
          <w:lang w:val="en-US"/>
        </w:rPr>
        <w:t xml:space="preserve">) and also outlined by </w:t>
      </w:r>
      <w:r>
        <w:rPr>
          <w:rFonts w:asciiTheme="majorBidi" w:hAnsiTheme="majorBidi"/>
          <w:szCs w:val="24"/>
          <w:lang w:val="en-US"/>
        </w:rPr>
        <w:t xml:space="preserve">the rhetorician </w:t>
      </w:r>
      <w:r w:rsidRPr="00D203C9">
        <w:rPr>
          <w:rFonts w:asciiTheme="majorBidi" w:hAnsiTheme="majorBidi"/>
          <w:szCs w:val="24"/>
          <w:lang w:val="en-US"/>
        </w:rPr>
        <w:t xml:space="preserve">Quintilian (ca. </w:t>
      </w:r>
      <w:r w:rsidRPr="00D203C9">
        <w:rPr>
          <w:rFonts w:asciiTheme="majorBidi" w:hAnsiTheme="majorBidi"/>
          <w:smallCaps/>
          <w:szCs w:val="24"/>
          <w:lang w:val="en-US"/>
        </w:rPr>
        <w:t>ad</w:t>
      </w:r>
      <w:r w:rsidRPr="00D203C9">
        <w:rPr>
          <w:rFonts w:asciiTheme="majorBidi" w:hAnsiTheme="majorBidi"/>
          <w:szCs w:val="24"/>
          <w:lang w:val="en-US"/>
        </w:rPr>
        <w:t xml:space="preserve"> 35–100).</w:t>
      </w:r>
      <w:r w:rsidRPr="00D203C9">
        <w:rPr>
          <w:rStyle w:val="Voetnootmarkering"/>
          <w:rFonts w:asciiTheme="majorBidi" w:hAnsiTheme="majorBidi"/>
          <w:szCs w:val="24"/>
          <w:lang w:val="en-US"/>
        </w:rPr>
        <w:footnoteReference w:id="163"/>
      </w:r>
      <w:r w:rsidRPr="00D203C9">
        <w:rPr>
          <w:rFonts w:asciiTheme="majorBidi" w:hAnsiTheme="majorBidi"/>
          <w:szCs w:val="24"/>
          <w:lang w:val="en-US"/>
        </w:rPr>
        <w:t xml:space="preserve"> The number of letter permutations was, however, much more limited than the word modifications in pathology and amounted to four: addition (</w:t>
      </w:r>
      <w:r w:rsidRPr="00D203C9">
        <w:rPr>
          <w:rFonts w:asciiTheme="majorBidi" w:hAnsiTheme="majorBidi"/>
          <w:i/>
          <w:iCs/>
          <w:szCs w:val="24"/>
          <w:lang w:val="en-US"/>
        </w:rPr>
        <w:t>adiectio</w:t>
      </w:r>
      <w:r w:rsidRPr="00D203C9">
        <w:rPr>
          <w:rFonts w:asciiTheme="majorBidi" w:hAnsiTheme="majorBidi"/>
          <w:szCs w:val="24"/>
          <w:lang w:val="en-US"/>
        </w:rPr>
        <w:t>), omission (</w:t>
      </w:r>
      <w:r w:rsidRPr="00D203C9">
        <w:rPr>
          <w:rFonts w:asciiTheme="majorBidi" w:hAnsiTheme="majorBidi"/>
          <w:i/>
          <w:iCs/>
          <w:szCs w:val="24"/>
          <w:lang w:val="en-US"/>
        </w:rPr>
        <w:t>detractio</w:t>
      </w:r>
      <w:r w:rsidRPr="00D203C9">
        <w:rPr>
          <w:rFonts w:asciiTheme="majorBidi" w:hAnsiTheme="majorBidi"/>
          <w:szCs w:val="24"/>
          <w:lang w:val="en-US"/>
        </w:rPr>
        <w:t>), transposition (</w:t>
      </w:r>
      <w:r w:rsidRPr="00D203C9">
        <w:rPr>
          <w:rFonts w:asciiTheme="majorBidi" w:hAnsiTheme="majorBidi"/>
          <w:i/>
          <w:iCs/>
          <w:szCs w:val="24"/>
          <w:lang w:val="en-US"/>
        </w:rPr>
        <w:t>metathesis</w:t>
      </w:r>
      <w:r w:rsidRPr="00D203C9">
        <w:rPr>
          <w:rFonts w:asciiTheme="majorBidi" w:hAnsiTheme="majorBidi"/>
          <w:szCs w:val="24"/>
          <w:lang w:val="en-US"/>
        </w:rPr>
        <w:t>), and permutation (</w:t>
      </w:r>
      <w:r w:rsidRPr="00D203C9">
        <w:rPr>
          <w:rFonts w:asciiTheme="majorBidi" w:hAnsiTheme="majorBidi"/>
          <w:i/>
          <w:iCs/>
          <w:szCs w:val="24"/>
          <w:lang w:val="en-US"/>
        </w:rPr>
        <w:t>permutatio</w:t>
      </w:r>
      <w:r w:rsidRPr="00D203C9">
        <w:rPr>
          <w:rFonts w:asciiTheme="majorBidi" w:hAnsiTheme="majorBidi"/>
          <w:szCs w:val="24"/>
          <w:lang w:val="en-US"/>
        </w:rPr>
        <w:t>). The precise relationship between both frameworks remains, however, obscure, and further research is required to cast light on it</w:t>
      </w:r>
      <w:r w:rsidR="0056284F">
        <w:rPr>
          <w:rFonts w:asciiTheme="majorBidi" w:hAnsiTheme="majorBidi"/>
          <w:szCs w:val="24"/>
          <w:lang w:val="en-US"/>
        </w:rPr>
        <w:t xml:space="preserve"> (cf. Ax 1987: 25)</w:t>
      </w:r>
      <w:r w:rsidRPr="00D203C9">
        <w:rPr>
          <w:rFonts w:asciiTheme="majorBidi" w:hAnsiTheme="majorBidi"/>
          <w:szCs w:val="24"/>
          <w:lang w:val="en-US"/>
        </w:rPr>
        <w:t>, which lies outside the scope of the present book. Latin authors were, besides, not very interested in Greek dialect variation, with the exception of Priscian, who worked in early</w:t>
      </w:r>
      <w:r>
        <w:rPr>
          <w:rFonts w:asciiTheme="majorBidi" w:hAnsiTheme="majorBidi"/>
          <w:szCs w:val="24"/>
          <w:lang w:val="en-US"/>
        </w:rPr>
        <w:t xml:space="preserve"> sixth-century</w:t>
      </w:r>
      <w:r w:rsidRPr="00D203C9">
        <w:rPr>
          <w:rFonts w:asciiTheme="majorBidi" w:hAnsiTheme="majorBidi"/>
          <w:szCs w:val="24"/>
          <w:lang w:val="en-US"/>
        </w:rPr>
        <w:t xml:space="preserve"> Byzantium and tried to demonstrate the close connection between Latin and Greek, also through the dialects. He too believed in the </w:t>
      </w:r>
      <w:r>
        <w:rPr>
          <w:rFonts w:asciiTheme="majorBidi" w:hAnsiTheme="majorBidi"/>
          <w:szCs w:val="24"/>
          <w:lang w:val="en-US"/>
        </w:rPr>
        <w:t>Greek (Aeolic)</w:t>
      </w:r>
      <w:r w:rsidRPr="00D203C9">
        <w:rPr>
          <w:rFonts w:asciiTheme="majorBidi" w:hAnsiTheme="majorBidi"/>
          <w:szCs w:val="24"/>
          <w:lang w:val="en-US"/>
        </w:rPr>
        <w:t xml:space="preserve"> origin of Latin and moreover pointed out the importance of Attic syntax for Latin.</w:t>
      </w:r>
      <w:r w:rsidRPr="00D203C9">
        <w:rPr>
          <w:rStyle w:val="Voetnootmarkering"/>
          <w:rFonts w:asciiTheme="majorBidi" w:hAnsiTheme="majorBidi"/>
          <w:szCs w:val="24"/>
          <w:lang w:val="en-US"/>
        </w:rPr>
        <w:footnoteReference w:id="164"/>
      </w:r>
    </w:p>
    <w:p w14:paraId="231CD790" w14:textId="5560C913" w:rsidR="00C32046" w:rsidRPr="00D203C9" w:rsidRDefault="00C32046" w:rsidP="0030317A">
      <w:pPr>
        <w:pStyle w:val="Kop2"/>
        <w:numPr>
          <w:ilvl w:val="0"/>
          <w:numId w:val="22"/>
        </w:numPr>
      </w:pPr>
      <w:bookmarkStart w:id="107" w:name="_Toc19704845"/>
      <w:r w:rsidRPr="00D203C9">
        <w:t>The heritage of pathology</w:t>
      </w:r>
      <w:bookmarkEnd w:id="107"/>
    </w:p>
    <w:p w14:paraId="248687A8" w14:textId="0614F81D" w:rsidR="00C32046" w:rsidRPr="00D203C9" w:rsidRDefault="00C32046" w:rsidP="00AD7F13">
      <w:pPr>
        <w:ind w:firstLine="0"/>
        <w:rPr>
          <w:rFonts w:asciiTheme="majorBidi" w:hAnsiTheme="majorBidi" w:cstheme="majorBidi"/>
          <w:szCs w:val="24"/>
        </w:rPr>
      </w:pPr>
      <w:r>
        <w:rPr>
          <w:rFonts w:asciiTheme="majorBidi" w:hAnsiTheme="majorBidi" w:cstheme="majorBidi"/>
          <w:szCs w:val="24"/>
        </w:rPr>
        <w:t>In the early Renaissance, the description of Greek dialectal features was initially restricted to occasional cursory remarks in grammatical handbooks and limited to the bare necessities for two reasons. On the one hand, these manuals were intended for beginners. The dialect particularities which a grammarian deemed indispensable knowledge for this specific audience were included; all else was wisely omitted. After all, why scare off students by overemphasizing a major difficulty of this language, which in itsel</w:t>
      </w:r>
      <w:r w:rsidR="00C3338B">
        <w:rPr>
          <w:rFonts w:asciiTheme="majorBidi" w:hAnsiTheme="majorBidi" w:cstheme="majorBidi"/>
          <w:szCs w:val="24"/>
        </w:rPr>
        <w:t xml:space="preserve">f was suspect enough because of, among other things, </w:t>
      </w:r>
      <w:r>
        <w:rPr>
          <w:rFonts w:asciiTheme="majorBidi" w:hAnsiTheme="majorBidi" w:cstheme="majorBidi"/>
          <w:szCs w:val="24"/>
        </w:rPr>
        <w:t xml:space="preserve">its association with the Orthodox Church? On the other hand, Greek philology was not yet so advanced as to enable scholars to produce adequate descriptions of the Greek dialects. </w:t>
      </w:r>
      <w:r w:rsidRPr="00D203C9">
        <w:rPr>
          <w:rFonts w:asciiTheme="majorBidi" w:hAnsiTheme="majorBidi" w:cstheme="majorBidi"/>
          <w:szCs w:val="24"/>
        </w:rPr>
        <w:t xml:space="preserve">From the second half of the Quattrocento </w:t>
      </w:r>
      <w:r w:rsidR="003D23FC">
        <w:rPr>
          <w:rFonts w:asciiTheme="majorBidi" w:hAnsiTheme="majorBidi" w:cstheme="majorBidi"/>
          <w:szCs w:val="24"/>
        </w:rPr>
        <w:t>onward</w:t>
      </w:r>
      <w:r w:rsidRPr="00D203C9">
        <w:rPr>
          <w:rFonts w:asciiTheme="majorBidi" w:hAnsiTheme="majorBidi" w:cstheme="majorBidi"/>
          <w:szCs w:val="24"/>
        </w:rPr>
        <w:t xml:space="preserve">, </w:t>
      </w:r>
      <w:r>
        <w:rPr>
          <w:rFonts w:asciiTheme="majorBidi" w:hAnsiTheme="majorBidi" w:cstheme="majorBidi"/>
          <w:szCs w:val="24"/>
        </w:rPr>
        <w:t xml:space="preserve">however, </w:t>
      </w:r>
      <w:r w:rsidRPr="00D203C9">
        <w:rPr>
          <w:rFonts w:asciiTheme="majorBidi" w:hAnsiTheme="majorBidi" w:cstheme="majorBidi"/>
          <w:szCs w:val="24"/>
        </w:rPr>
        <w:t xml:space="preserve">scholars </w:t>
      </w:r>
      <w:r>
        <w:rPr>
          <w:rFonts w:asciiTheme="majorBidi" w:hAnsiTheme="majorBidi" w:cstheme="majorBidi"/>
          <w:szCs w:val="24"/>
        </w:rPr>
        <w:t>became</w:t>
      </w:r>
      <w:r w:rsidRPr="00D203C9">
        <w:rPr>
          <w:rFonts w:asciiTheme="majorBidi" w:hAnsiTheme="majorBidi" w:cstheme="majorBidi"/>
          <w:szCs w:val="24"/>
        </w:rPr>
        <w:t xml:space="preserve"> increasingly acquainted with the </w:t>
      </w:r>
      <w:r>
        <w:rPr>
          <w:rFonts w:asciiTheme="majorBidi" w:hAnsiTheme="majorBidi" w:cstheme="majorBidi"/>
          <w:szCs w:val="24"/>
        </w:rPr>
        <w:t xml:space="preserve">Greek language and its manifold forms. </w:t>
      </w:r>
      <w:r w:rsidRPr="00D203C9">
        <w:rPr>
          <w:rFonts w:asciiTheme="majorBidi" w:hAnsiTheme="majorBidi" w:cstheme="majorBidi"/>
          <w:szCs w:val="24"/>
        </w:rPr>
        <w:t>This was made possible by the wide availabil</w:t>
      </w:r>
      <w:r>
        <w:rPr>
          <w:rFonts w:asciiTheme="majorBidi" w:hAnsiTheme="majorBidi" w:cstheme="majorBidi"/>
          <w:szCs w:val="24"/>
        </w:rPr>
        <w:t>ity of the triad of dialectological works attributed to</w:t>
      </w:r>
      <w:r w:rsidRPr="00D203C9">
        <w:rPr>
          <w:rFonts w:asciiTheme="majorBidi" w:hAnsiTheme="majorBidi" w:cstheme="majorBidi"/>
          <w:szCs w:val="24"/>
        </w:rPr>
        <w:t xml:space="preserve"> John the Grammarian, Plutarch, and Gregory of Corinth</w:t>
      </w:r>
      <w:r w:rsidR="00AD7F13">
        <w:rPr>
          <w:rFonts w:asciiTheme="majorBidi" w:hAnsiTheme="majorBidi" w:cstheme="majorBidi"/>
          <w:szCs w:val="24"/>
        </w:rPr>
        <w:t xml:space="preserve"> (see Chapter 1, Section 2)</w:t>
      </w:r>
      <w:r w:rsidRPr="00D203C9">
        <w:rPr>
          <w:rFonts w:asciiTheme="majorBidi" w:hAnsiTheme="majorBidi" w:cstheme="majorBidi"/>
          <w:szCs w:val="24"/>
        </w:rPr>
        <w:t xml:space="preserve">. The relative difficulty of these Greek texts, which were inconveniently arranged from a didactic perspective, </w:t>
      </w:r>
      <w:r>
        <w:rPr>
          <w:rFonts w:asciiTheme="majorBidi" w:hAnsiTheme="majorBidi" w:cstheme="majorBidi"/>
          <w:szCs w:val="24"/>
        </w:rPr>
        <w:t>soon urged</w:t>
      </w:r>
      <w:r w:rsidRPr="00D203C9">
        <w:rPr>
          <w:rFonts w:asciiTheme="majorBidi" w:hAnsiTheme="majorBidi" w:cstheme="majorBidi"/>
          <w:szCs w:val="24"/>
        </w:rPr>
        <w:t xml:space="preserve"> scholars to produce treatments of their own</w:t>
      </w:r>
      <w:r>
        <w:rPr>
          <w:rFonts w:asciiTheme="majorBidi" w:hAnsiTheme="majorBidi" w:cstheme="majorBidi"/>
          <w:szCs w:val="24"/>
        </w:rPr>
        <w:t>, which were more transparent and instructive</w:t>
      </w:r>
      <w:r w:rsidRPr="00D203C9">
        <w:rPr>
          <w:rFonts w:asciiTheme="majorBidi" w:hAnsiTheme="majorBidi" w:cstheme="majorBidi"/>
          <w:szCs w:val="24"/>
        </w:rPr>
        <w:t xml:space="preserve">. In </w:t>
      </w:r>
      <w:r w:rsidRPr="00D203C9">
        <w:rPr>
          <w:rFonts w:asciiTheme="majorBidi" w:hAnsiTheme="majorBidi" w:cstheme="majorBidi"/>
          <w:szCs w:val="24"/>
        </w:rPr>
        <w:lastRenderedPageBreak/>
        <w:t xml:space="preserve">doing so, early modern grammarians </w:t>
      </w:r>
      <w:r>
        <w:rPr>
          <w:rFonts w:asciiTheme="majorBidi" w:hAnsiTheme="majorBidi" w:cstheme="majorBidi"/>
          <w:szCs w:val="24"/>
        </w:rPr>
        <w:t xml:space="preserve">frequently </w:t>
      </w:r>
      <w:r w:rsidRPr="00D203C9">
        <w:rPr>
          <w:rFonts w:asciiTheme="majorBidi" w:hAnsiTheme="majorBidi" w:cstheme="majorBidi"/>
          <w:szCs w:val="24"/>
        </w:rPr>
        <w:t>opt</w:t>
      </w:r>
      <w:r>
        <w:rPr>
          <w:rFonts w:asciiTheme="majorBidi" w:hAnsiTheme="majorBidi" w:cstheme="majorBidi"/>
          <w:szCs w:val="24"/>
        </w:rPr>
        <w:t>ed</w:t>
      </w:r>
      <w:r w:rsidRPr="00D203C9">
        <w:rPr>
          <w:rFonts w:asciiTheme="majorBidi" w:hAnsiTheme="majorBidi" w:cstheme="majorBidi"/>
          <w:szCs w:val="24"/>
        </w:rPr>
        <w:t xml:space="preserve"> to discuss dialectal particularities per linguistic feature </w:t>
      </w:r>
      <w:r>
        <w:rPr>
          <w:rFonts w:asciiTheme="majorBidi" w:hAnsiTheme="majorBidi" w:cstheme="majorBidi"/>
          <w:szCs w:val="24"/>
        </w:rPr>
        <w:t xml:space="preserve">– </w:t>
      </w:r>
      <w:r w:rsidRPr="00D203C9">
        <w:rPr>
          <w:rFonts w:asciiTheme="majorBidi" w:hAnsiTheme="majorBidi" w:cstheme="majorBidi"/>
          <w:szCs w:val="24"/>
        </w:rPr>
        <w:t>usually per part of speech</w:t>
      </w:r>
      <w:r>
        <w:rPr>
          <w:rFonts w:asciiTheme="majorBidi" w:hAnsiTheme="majorBidi" w:cstheme="majorBidi"/>
          <w:szCs w:val="24"/>
        </w:rPr>
        <w:t xml:space="preserve"> –</w:t>
      </w:r>
      <w:r w:rsidRPr="00D203C9">
        <w:rPr>
          <w:rFonts w:asciiTheme="majorBidi" w:hAnsiTheme="majorBidi" w:cstheme="majorBidi"/>
          <w:szCs w:val="24"/>
        </w:rPr>
        <w:t xml:space="preserve"> and not per dialect as </w:t>
      </w:r>
      <w:r>
        <w:rPr>
          <w:rFonts w:asciiTheme="majorBidi" w:hAnsiTheme="majorBidi" w:cstheme="majorBidi"/>
          <w:szCs w:val="24"/>
        </w:rPr>
        <w:t xml:space="preserve">was normally the case </w:t>
      </w:r>
      <w:r w:rsidRPr="00D203C9">
        <w:rPr>
          <w:rFonts w:asciiTheme="majorBidi" w:hAnsiTheme="majorBidi" w:cstheme="majorBidi"/>
          <w:szCs w:val="24"/>
        </w:rPr>
        <w:t>in the Greek tradition. In other words, these Hellenists adopt</w:t>
      </w:r>
      <w:r>
        <w:rPr>
          <w:rFonts w:asciiTheme="majorBidi" w:hAnsiTheme="majorBidi" w:cstheme="majorBidi"/>
          <w:szCs w:val="24"/>
        </w:rPr>
        <w:t>ed</w:t>
      </w:r>
      <w:r w:rsidRPr="00D203C9">
        <w:rPr>
          <w:rFonts w:asciiTheme="majorBidi" w:hAnsiTheme="majorBidi" w:cstheme="majorBidi"/>
          <w:szCs w:val="24"/>
        </w:rPr>
        <w:t xml:space="preserve"> a more comparative-contrastive approach</w:t>
      </w:r>
      <w:r>
        <w:rPr>
          <w:rFonts w:asciiTheme="majorBidi" w:hAnsiTheme="majorBidi" w:cstheme="majorBidi"/>
          <w:szCs w:val="24"/>
        </w:rPr>
        <w:t>, as they treated the different dialectal realizations of a feature in one and the same paragraph and not scattered throughout their work, as their predecessors had done</w:t>
      </w:r>
      <w:r w:rsidRPr="00D203C9">
        <w:rPr>
          <w:rFonts w:asciiTheme="majorBidi" w:hAnsiTheme="majorBidi" w:cstheme="majorBidi"/>
          <w:szCs w:val="24"/>
        </w:rPr>
        <w:t>. An early example is Adrien Amerot’s successful and pioneering booklet on the Greek dialects, which focuse</w:t>
      </w:r>
      <w:r>
        <w:rPr>
          <w:rFonts w:asciiTheme="majorBidi" w:hAnsiTheme="majorBidi" w:cstheme="majorBidi"/>
          <w:szCs w:val="24"/>
        </w:rPr>
        <w:t xml:space="preserve">d </w:t>
      </w:r>
      <w:r w:rsidRPr="00D203C9">
        <w:rPr>
          <w:rFonts w:asciiTheme="majorBidi" w:hAnsiTheme="majorBidi" w:cstheme="majorBidi"/>
          <w:szCs w:val="24"/>
        </w:rPr>
        <w:t>on variation in nominal and verbal morphology.</w:t>
      </w:r>
      <w:r w:rsidRPr="00D203C9">
        <w:rPr>
          <w:rStyle w:val="Voetnootmarkering"/>
          <w:rFonts w:asciiTheme="majorBidi" w:hAnsiTheme="majorBidi" w:cstheme="majorBidi"/>
          <w:szCs w:val="24"/>
        </w:rPr>
        <w:footnoteReference w:id="165"/>
      </w:r>
      <w:r w:rsidRPr="00D203C9">
        <w:rPr>
          <w:rFonts w:asciiTheme="majorBidi" w:hAnsiTheme="majorBidi" w:cstheme="majorBidi"/>
          <w:szCs w:val="24"/>
        </w:rPr>
        <w:t xml:space="preserve"> This new structure developed naturally out of</w:t>
      </w:r>
      <w:r>
        <w:rPr>
          <w:rFonts w:asciiTheme="majorBidi" w:hAnsiTheme="majorBidi" w:cstheme="majorBidi"/>
          <w:szCs w:val="24"/>
        </w:rPr>
        <w:t xml:space="preserve"> Renaissance grammars of Greek; these </w:t>
      </w:r>
      <w:r w:rsidR="00C714D7">
        <w:rPr>
          <w:rFonts w:asciiTheme="majorBidi" w:hAnsiTheme="majorBidi" w:cstheme="majorBidi"/>
          <w:szCs w:val="24"/>
        </w:rPr>
        <w:t xml:space="preserve">works </w:t>
      </w:r>
      <w:r w:rsidRPr="00D203C9">
        <w:rPr>
          <w:rFonts w:asciiTheme="majorBidi" w:hAnsiTheme="majorBidi" w:cstheme="majorBidi"/>
          <w:szCs w:val="24"/>
        </w:rPr>
        <w:t xml:space="preserve">increasingly contained dialectal information, </w:t>
      </w:r>
      <w:r>
        <w:rPr>
          <w:rFonts w:asciiTheme="majorBidi" w:hAnsiTheme="majorBidi" w:cstheme="majorBidi"/>
          <w:szCs w:val="24"/>
        </w:rPr>
        <w:t xml:space="preserve">which was </w:t>
      </w:r>
      <w:r w:rsidRPr="00D203C9">
        <w:rPr>
          <w:rFonts w:asciiTheme="majorBidi" w:hAnsiTheme="majorBidi" w:cstheme="majorBidi"/>
          <w:szCs w:val="24"/>
        </w:rPr>
        <w:t>inserted into the section</w:t>
      </w:r>
      <w:r>
        <w:rPr>
          <w:rFonts w:asciiTheme="majorBidi" w:hAnsiTheme="majorBidi" w:cstheme="majorBidi"/>
          <w:szCs w:val="24"/>
        </w:rPr>
        <w:t>s</w:t>
      </w:r>
      <w:r w:rsidRPr="00D203C9">
        <w:rPr>
          <w:rFonts w:asciiTheme="majorBidi" w:hAnsiTheme="majorBidi" w:cstheme="majorBidi"/>
          <w:szCs w:val="24"/>
        </w:rPr>
        <w:t xml:space="preserve"> discussing the relevant part of speech.</w:t>
      </w:r>
      <w:r>
        <w:rPr>
          <w:rStyle w:val="Voetnootmarkering"/>
          <w:rFonts w:asciiTheme="majorBidi" w:hAnsiTheme="majorBidi" w:cstheme="majorBidi"/>
          <w:szCs w:val="24"/>
        </w:rPr>
        <w:footnoteReference w:id="166"/>
      </w:r>
      <w:r w:rsidRPr="00D203C9">
        <w:rPr>
          <w:rFonts w:asciiTheme="majorBidi" w:hAnsiTheme="majorBidi" w:cstheme="majorBidi"/>
          <w:szCs w:val="24"/>
        </w:rPr>
        <w:t xml:space="preserve"> In fact, it is telling that Amerot’s booklet </w:t>
      </w:r>
      <w:r>
        <w:rPr>
          <w:rFonts w:asciiTheme="majorBidi" w:hAnsiTheme="majorBidi" w:cstheme="majorBidi"/>
          <w:szCs w:val="24"/>
        </w:rPr>
        <w:t>was</w:t>
      </w:r>
      <w:r w:rsidRPr="00D203C9">
        <w:rPr>
          <w:rFonts w:asciiTheme="majorBidi" w:hAnsiTheme="majorBidi" w:cstheme="majorBidi"/>
          <w:szCs w:val="24"/>
        </w:rPr>
        <w:t xml:space="preserve"> actually a separately published extract from his Greek grammar, printed ten years earli</w:t>
      </w:r>
      <w:r>
        <w:rPr>
          <w:rFonts w:asciiTheme="majorBidi" w:hAnsiTheme="majorBidi" w:cstheme="majorBidi"/>
          <w:szCs w:val="24"/>
        </w:rPr>
        <w:t>er.</w:t>
      </w:r>
    </w:p>
    <w:p w14:paraId="580EF16D" w14:textId="77777777" w:rsidR="00C32046" w:rsidRDefault="00C32046" w:rsidP="00C32046">
      <w:pPr>
        <w:ind w:firstLine="0"/>
        <w:rPr>
          <w:rFonts w:asciiTheme="majorBidi" w:hAnsiTheme="majorBidi" w:cstheme="majorBidi"/>
          <w:szCs w:val="24"/>
        </w:rPr>
      </w:pPr>
    </w:p>
    <w:p w14:paraId="5050C1AE" w14:textId="670ACDE0" w:rsidR="00C32046" w:rsidRPr="00D203C9" w:rsidRDefault="00C32046" w:rsidP="00CD3D5C">
      <w:pPr>
        <w:ind w:firstLine="0"/>
        <w:rPr>
          <w:rFonts w:asciiTheme="majorBidi" w:hAnsiTheme="majorBidi" w:cstheme="majorBidi"/>
          <w:szCs w:val="24"/>
        </w:rPr>
      </w:pPr>
      <w:r>
        <w:rPr>
          <w:rFonts w:asciiTheme="majorBidi" w:hAnsiTheme="majorBidi" w:cstheme="majorBidi"/>
          <w:szCs w:val="24"/>
        </w:rPr>
        <w:t>Renaissance grammarians of Greek attempted to discover a certain regularity in the dialectal variation they were describing, which led them to formulate rules</w:t>
      </w:r>
      <w:r w:rsidR="00753C0E">
        <w:rPr>
          <w:rFonts w:asciiTheme="majorBidi" w:hAnsiTheme="majorBidi" w:cstheme="majorBidi"/>
          <w:szCs w:val="24"/>
        </w:rPr>
        <w:t xml:space="preserve"> of change</w:t>
      </w:r>
      <w:r>
        <w:rPr>
          <w:rFonts w:asciiTheme="majorBidi" w:hAnsiTheme="majorBidi" w:cstheme="majorBidi"/>
          <w:szCs w:val="24"/>
        </w:rPr>
        <w:t xml:space="preserve"> and exceptions to them.</w:t>
      </w:r>
      <w:bookmarkStart w:id="108" w:name="AntesignanusMicro"/>
      <w:r>
        <w:rPr>
          <w:rFonts w:asciiTheme="majorBidi" w:hAnsiTheme="majorBidi" w:cstheme="majorBidi"/>
          <w:szCs w:val="24"/>
        </w:rPr>
        <w:t xml:space="preserve"> The French Hellenist </w:t>
      </w:r>
      <w:r w:rsidRPr="00D203C9">
        <w:rPr>
          <w:rFonts w:asciiTheme="majorBidi" w:hAnsiTheme="majorBidi" w:cstheme="majorBidi"/>
          <w:szCs w:val="24"/>
        </w:rPr>
        <w:t>Petrus Antesignanus</w:t>
      </w:r>
      <w:r w:rsidR="00CD3D5C">
        <w:rPr>
          <w:rFonts w:asciiTheme="majorBidi" w:hAnsiTheme="majorBidi" w:cstheme="majorBidi"/>
          <w:szCs w:val="24"/>
        </w:rPr>
        <w:t xml:space="preserve"> </w:t>
      </w:r>
      <w:r w:rsidR="00C714D7">
        <w:rPr>
          <w:rFonts w:asciiTheme="majorBidi" w:hAnsiTheme="majorBidi" w:cstheme="majorBidi"/>
          <w:szCs w:val="24"/>
        </w:rPr>
        <w:t>made the following comment</w:t>
      </w:r>
      <w:r w:rsidRPr="00D203C9">
        <w:rPr>
          <w:rFonts w:asciiTheme="majorBidi" w:hAnsiTheme="majorBidi" w:cstheme="majorBidi"/>
          <w:szCs w:val="24"/>
        </w:rPr>
        <w:t xml:space="preserve"> on Attic in his </w:t>
      </w:r>
      <w:r w:rsidRPr="00D203C9">
        <w:rPr>
          <w:rFonts w:asciiTheme="majorBidi" w:hAnsiTheme="majorBidi" w:cstheme="majorBidi"/>
          <w:i/>
          <w:szCs w:val="24"/>
        </w:rPr>
        <w:t>Appendix on the dialects</w:t>
      </w:r>
      <w:r w:rsidRPr="00D203C9">
        <w:rPr>
          <w:rFonts w:asciiTheme="majorBidi" w:hAnsiTheme="majorBidi" w:cstheme="majorBidi"/>
          <w:szCs w:val="24"/>
        </w:rPr>
        <w:t xml:space="preserve">, included among his </w:t>
      </w:r>
      <w:r>
        <w:rPr>
          <w:rFonts w:asciiTheme="majorBidi" w:hAnsiTheme="majorBidi" w:cstheme="majorBidi"/>
          <w:szCs w:val="24"/>
        </w:rPr>
        <w:t>remarks</w:t>
      </w:r>
      <w:r w:rsidRPr="00D203C9">
        <w:rPr>
          <w:rFonts w:asciiTheme="majorBidi" w:hAnsiTheme="majorBidi" w:cstheme="majorBidi"/>
          <w:szCs w:val="24"/>
        </w:rPr>
        <w:t xml:space="preserve"> on </w:t>
      </w:r>
      <w:r w:rsidR="00753C0E">
        <w:rPr>
          <w:rFonts w:asciiTheme="majorBidi" w:hAnsiTheme="majorBidi" w:cstheme="majorBidi"/>
          <w:szCs w:val="24"/>
        </w:rPr>
        <w:t xml:space="preserve">Nicolaus </w:t>
      </w:r>
      <w:r w:rsidRPr="00D203C9">
        <w:rPr>
          <w:rFonts w:asciiTheme="majorBidi" w:hAnsiTheme="majorBidi" w:cstheme="majorBidi"/>
          <w:szCs w:val="24"/>
        </w:rPr>
        <w:t>Clenardus’ Greek grammar:</w:t>
      </w:r>
    </w:p>
    <w:p w14:paraId="45231D4E" w14:textId="51C685B2" w:rsidR="00C32046" w:rsidRPr="00D203C9" w:rsidRDefault="00C32046" w:rsidP="00C714D7">
      <w:pPr>
        <w:pStyle w:val="Citaat"/>
        <w:rPr>
          <w:rFonts w:asciiTheme="majorBidi" w:hAnsiTheme="majorBidi" w:cstheme="majorBidi"/>
        </w:rPr>
      </w:pPr>
      <w:r w:rsidRPr="00D203C9">
        <w:rPr>
          <w:rFonts w:asciiTheme="majorBidi" w:hAnsiTheme="majorBidi" w:cstheme="majorBidi"/>
        </w:rPr>
        <w:t>Attic puts tau instead of sigma, as in</w:t>
      </w:r>
      <w:r>
        <w:rPr>
          <w:rFonts w:asciiTheme="majorBidi" w:hAnsiTheme="majorBidi" w:cstheme="majorBidi"/>
        </w:rPr>
        <w:t xml:space="preserve"> </w:t>
      </w:r>
      <w:r>
        <w:rPr>
          <w:rFonts w:asciiTheme="majorBidi" w:hAnsiTheme="majorBidi" w:cstheme="majorBidi"/>
          <w:i/>
          <w:iCs w:val="0"/>
        </w:rPr>
        <w:t>glôtta</w:t>
      </w:r>
      <w:r w:rsidRPr="00D203C9">
        <w:rPr>
          <w:rFonts w:asciiTheme="majorBidi" w:hAnsiTheme="majorBidi" w:cstheme="majorBidi"/>
        </w:rPr>
        <w:t xml:space="preserve"> instead of</w:t>
      </w:r>
      <w:r w:rsidRPr="00C32046">
        <w:rPr>
          <w:rFonts w:asciiTheme="majorBidi" w:hAnsiTheme="majorBidi" w:cstheme="majorBidi"/>
        </w:rPr>
        <w:t xml:space="preserve"> </w:t>
      </w:r>
      <w:r w:rsidRPr="00C32046">
        <w:rPr>
          <w:rFonts w:asciiTheme="majorBidi" w:hAnsiTheme="majorBidi" w:cstheme="majorBidi"/>
          <w:i/>
          <w:iCs w:val="0"/>
        </w:rPr>
        <w:t>glôssa</w:t>
      </w:r>
      <w:r w:rsidRPr="00D203C9">
        <w:rPr>
          <w:rFonts w:asciiTheme="majorBidi" w:hAnsiTheme="majorBidi" w:cstheme="majorBidi"/>
        </w:rPr>
        <w:t xml:space="preserve">, </w:t>
      </w:r>
      <w:r w:rsidR="00C714D7">
        <w:rPr>
          <w:rFonts w:asciiTheme="majorBidi" w:hAnsiTheme="majorBidi" w:cstheme="majorBidi"/>
        </w:rPr>
        <w:t>“</w:t>
      </w:r>
      <w:r w:rsidRPr="00D203C9">
        <w:rPr>
          <w:rFonts w:asciiTheme="majorBidi" w:hAnsiTheme="majorBidi" w:cstheme="majorBidi"/>
        </w:rPr>
        <w:t>tongue</w:t>
      </w:r>
      <w:r w:rsidR="00C714D7">
        <w:rPr>
          <w:rFonts w:asciiTheme="majorBidi" w:hAnsiTheme="majorBidi" w:cstheme="majorBidi"/>
        </w:rPr>
        <w:t>”</w:t>
      </w:r>
      <w:r w:rsidRPr="00D203C9">
        <w:rPr>
          <w:rFonts w:asciiTheme="majorBidi" w:hAnsiTheme="majorBidi" w:cstheme="majorBidi"/>
        </w:rPr>
        <w:t xml:space="preserve">. This is always observed when there is a double </w:t>
      </w:r>
      <w:r>
        <w:rPr>
          <w:rFonts w:asciiTheme="majorBidi" w:hAnsiTheme="majorBidi" w:cstheme="majorBidi"/>
          <w:i/>
          <w:iCs w:val="0"/>
        </w:rPr>
        <w:t>ss</w:t>
      </w:r>
      <w:r w:rsidRPr="00D203C9">
        <w:rPr>
          <w:rFonts w:asciiTheme="majorBidi" w:hAnsiTheme="majorBidi" w:cstheme="majorBidi"/>
        </w:rPr>
        <w:t xml:space="preserve"> and sometimes when there is a simple, as in</w:t>
      </w:r>
      <w:r>
        <w:rPr>
          <w:rFonts w:asciiTheme="majorBidi" w:hAnsiTheme="majorBidi" w:cstheme="majorBidi"/>
        </w:rPr>
        <w:t xml:space="preserve"> </w:t>
      </w:r>
      <w:r>
        <w:rPr>
          <w:rFonts w:asciiTheme="majorBidi" w:hAnsiTheme="majorBidi" w:cstheme="majorBidi"/>
          <w:i/>
          <w:iCs w:val="0"/>
        </w:rPr>
        <w:t>tḗmeron</w:t>
      </w:r>
      <w:r w:rsidRPr="00D203C9">
        <w:rPr>
          <w:rFonts w:asciiTheme="majorBidi" w:hAnsiTheme="majorBidi" w:cstheme="majorBidi"/>
        </w:rPr>
        <w:t xml:space="preserve"> instead of </w:t>
      </w:r>
      <w:r>
        <w:rPr>
          <w:rFonts w:asciiTheme="majorBidi" w:hAnsiTheme="majorBidi" w:cstheme="majorBidi"/>
          <w:i/>
          <w:iCs w:val="0"/>
        </w:rPr>
        <w:t>sḗmeron</w:t>
      </w:r>
      <w:r w:rsidRPr="00D203C9">
        <w:rPr>
          <w:rFonts w:asciiTheme="majorBidi" w:hAnsiTheme="majorBidi" w:cstheme="majorBidi"/>
        </w:rPr>
        <w:t xml:space="preserve">, </w:t>
      </w:r>
      <w:r w:rsidR="00C714D7">
        <w:rPr>
          <w:rFonts w:asciiTheme="majorBidi" w:hAnsiTheme="majorBidi" w:cstheme="majorBidi"/>
        </w:rPr>
        <w:t>“</w:t>
      </w:r>
      <w:r w:rsidRPr="00D203C9">
        <w:rPr>
          <w:rFonts w:asciiTheme="majorBidi" w:hAnsiTheme="majorBidi" w:cstheme="majorBidi"/>
        </w:rPr>
        <w:t>today</w:t>
      </w:r>
      <w:r w:rsidR="00C714D7">
        <w:rPr>
          <w:rFonts w:asciiTheme="majorBidi" w:hAnsiTheme="majorBidi" w:cstheme="majorBidi"/>
        </w:rPr>
        <w:t>”</w:t>
      </w:r>
      <w:r>
        <w:rPr>
          <w:rFonts w:asciiTheme="majorBidi" w:hAnsiTheme="majorBidi" w:cstheme="majorBidi"/>
        </w:rPr>
        <w:t>.</w:t>
      </w:r>
      <w:r w:rsidRPr="00D203C9">
        <w:rPr>
          <w:rStyle w:val="Voetnootmarkering"/>
          <w:rFonts w:asciiTheme="majorBidi" w:hAnsiTheme="majorBidi" w:cstheme="majorBidi"/>
        </w:rPr>
        <w:footnoteReference w:id="167"/>
      </w:r>
    </w:p>
    <w:p w14:paraId="6F282528" w14:textId="2559B087" w:rsidR="00C32046" w:rsidRPr="00D203C9" w:rsidRDefault="00C32046" w:rsidP="00C32046">
      <w:pPr>
        <w:ind w:firstLine="0"/>
        <w:rPr>
          <w:rFonts w:asciiTheme="majorBidi" w:hAnsiTheme="majorBidi" w:cstheme="majorBidi"/>
          <w:szCs w:val="24"/>
        </w:rPr>
      </w:pPr>
      <w:r w:rsidRPr="00D203C9">
        <w:rPr>
          <w:rFonts w:asciiTheme="majorBidi" w:hAnsiTheme="majorBidi" w:cstheme="majorBidi"/>
          <w:szCs w:val="24"/>
        </w:rPr>
        <w:t xml:space="preserve">Antesignanus </w:t>
      </w:r>
      <w:r>
        <w:rPr>
          <w:rFonts w:asciiTheme="majorBidi" w:hAnsiTheme="majorBidi" w:cstheme="majorBidi"/>
          <w:szCs w:val="24"/>
        </w:rPr>
        <w:t>added</w:t>
      </w:r>
      <w:r w:rsidRPr="00D203C9">
        <w:rPr>
          <w:rFonts w:asciiTheme="majorBidi" w:hAnsiTheme="majorBidi" w:cstheme="majorBidi"/>
          <w:szCs w:val="24"/>
        </w:rPr>
        <w:t xml:space="preserve"> that Attic “rejoices” (“</w:t>
      </w:r>
      <w:r w:rsidRPr="00D203C9">
        <w:rPr>
          <w:rFonts w:asciiTheme="majorBidi" w:hAnsiTheme="majorBidi" w:cstheme="majorBidi"/>
          <w:szCs w:val="24"/>
          <w:lang w:val="la-Latn"/>
        </w:rPr>
        <w:t>gaudet</w:t>
      </w:r>
      <w:r w:rsidRPr="00D203C9">
        <w:rPr>
          <w:rFonts w:asciiTheme="majorBidi" w:hAnsiTheme="majorBidi" w:cstheme="majorBidi"/>
          <w:szCs w:val="24"/>
        </w:rPr>
        <w:t>”) in vowel contra</w:t>
      </w:r>
      <w:r>
        <w:rPr>
          <w:rFonts w:asciiTheme="majorBidi" w:hAnsiTheme="majorBidi" w:cstheme="majorBidi"/>
          <w:szCs w:val="24"/>
        </w:rPr>
        <w:t>ctions. In the margin, he called such rules</w:t>
      </w:r>
      <w:r w:rsidRPr="00D203C9">
        <w:rPr>
          <w:rFonts w:asciiTheme="majorBidi" w:hAnsiTheme="majorBidi" w:cstheme="majorBidi"/>
          <w:szCs w:val="24"/>
        </w:rPr>
        <w:t xml:space="preserve"> “general precepts about the dialects” (“</w:t>
      </w:r>
      <w:r w:rsidRPr="00D203C9">
        <w:rPr>
          <w:rFonts w:asciiTheme="majorBidi" w:hAnsiTheme="majorBidi" w:cstheme="majorBidi"/>
          <w:szCs w:val="24"/>
          <w:lang w:val="la-Latn"/>
        </w:rPr>
        <w:t>generalia praecepta de dialectis</w:t>
      </w:r>
      <w:r w:rsidRPr="00D203C9">
        <w:rPr>
          <w:rFonts w:asciiTheme="majorBidi" w:hAnsiTheme="majorBidi" w:cstheme="majorBidi"/>
          <w:szCs w:val="24"/>
        </w:rPr>
        <w:t xml:space="preserve">”). These </w:t>
      </w:r>
      <w:r w:rsidR="00753C0E">
        <w:rPr>
          <w:rFonts w:asciiTheme="majorBidi" w:hAnsiTheme="majorBidi" w:cstheme="majorBidi"/>
          <w:szCs w:val="24"/>
        </w:rPr>
        <w:t>were</w:t>
      </w:r>
      <w:r w:rsidRPr="00D203C9">
        <w:rPr>
          <w:rFonts w:asciiTheme="majorBidi" w:hAnsiTheme="majorBidi" w:cstheme="majorBidi"/>
          <w:szCs w:val="24"/>
        </w:rPr>
        <w:t xml:space="preserve"> </w:t>
      </w:r>
      <w:r>
        <w:rPr>
          <w:rFonts w:asciiTheme="majorBidi" w:hAnsiTheme="majorBidi" w:cstheme="majorBidi"/>
          <w:szCs w:val="24"/>
        </w:rPr>
        <w:t xml:space="preserve">understood as </w:t>
      </w:r>
      <w:r w:rsidRPr="00D203C9">
        <w:rPr>
          <w:rFonts w:asciiTheme="majorBidi" w:hAnsiTheme="majorBidi" w:cstheme="majorBidi"/>
          <w:szCs w:val="24"/>
        </w:rPr>
        <w:t xml:space="preserve">guiding principles for understanding and recognizing </w:t>
      </w:r>
      <w:r>
        <w:rPr>
          <w:rFonts w:asciiTheme="majorBidi" w:hAnsiTheme="majorBidi" w:cstheme="majorBidi"/>
          <w:szCs w:val="24"/>
        </w:rPr>
        <w:t xml:space="preserve">the </w:t>
      </w:r>
      <w:r w:rsidRPr="00D203C9">
        <w:rPr>
          <w:rFonts w:asciiTheme="majorBidi" w:hAnsiTheme="majorBidi" w:cstheme="majorBidi"/>
          <w:szCs w:val="24"/>
        </w:rPr>
        <w:t xml:space="preserve">Greek dialects, mainly through letter changes, and should not be taken as strict grammatical rules without exceptions, let alone as precursors of </w:t>
      </w:r>
      <w:r>
        <w:rPr>
          <w:rFonts w:asciiTheme="majorBidi" w:hAnsiTheme="majorBidi" w:cstheme="majorBidi"/>
          <w:szCs w:val="24"/>
        </w:rPr>
        <w:t xml:space="preserve">later </w:t>
      </w:r>
      <w:r w:rsidR="00753C0E">
        <w:rPr>
          <w:rFonts w:asciiTheme="majorBidi" w:hAnsiTheme="majorBidi" w:cstheme="majorBidi"/>
          <w:szCs w:val="24"/>
        </w:rPr>
        <w:t>sound laws</w:t>
      </w:r>
      <w:r w:rsidRPr="00D203C9">
        <w:rPr>
          <w:rFonts w:asciiTheme="majorBidi" w:hAnsiTheme="majorBidi" w:cstheme="majorBidi"/>
          <w:szCs w:val="24"/>
        </w:rPr>
        <w:t xml:space="preserve">. Antesignanus’ </w:t>
      </w:r>
      <w:r>
        <w:rPr>
          <w:rFonts w:asciiTheme="majorBidi" w:hAnsiTheme="majorBidi" w:cstheme="majorBidi"/>
          <w:szCs w:val="24"/>
        </w:rPr>
        <w:t xml:space="preserve">description </w:t>
      </w:r>
      <w:r w:rsidR="00753C0E">
        <w:rPr>
          <w:rFonts w:asciiTheme="majorBidi" w:hAnsiTheme="majorBidi" w:cstheme="majorBidi"/>
          <w:szCs w:val="24"/>
        </w:rPr>
        <w:t xml:space="preserve">of the dialects </w:t>
      </w:r>
      <w:r w:rsidRPr="00D203C9">
        <w:rPr>
          <w:rFonts w:asciiTheme="majorBidi" w:hAnsiTheme="majorBidi" w:cstheme="majorBidi"/>
          <w:szCs w:val="24"/>
        </w:rPr>
        <w:t>serve</w:t>
      </w:r>
      <w:r>
        <w:rPr>
          <w:rFonts w:asciiTheme="majorBidi" w:hAnsiTheme="majorBidi" w:cstheme="majorBidi"/>
          <w:szCs w:val="24"/>
        </w:rPr>
        <w:t>d, in other words,</w:t>
      </w:r>
      <w:r w:rsidRPr="00D203C9">
        <w:rPr>
          <w:rFonts w:asciiTheme="majorBidi" w:hAnsiTheme="majorBidi" w:cstheme="majorBidi"/>
          <w:szCs w:val="24"/>
        </w:rPr>
        <w:t xml:space="preserve"> as a </w:t>
      </w:r>
      <w:r>
        <w:rPr>
          <w:rFonts w:asciiTheme="majorBidi" w:hAnsiTheme="majorBidi" w:cstheme="majorBidi"/>
          <w:szCs w:val="24"/>
        </w:rPr>
        <w:t xml:space="preserve">philological </w:t>
      </w:r>
      <w:r w:rsidRPr="00D203C9">
        <w:rPr>
          <w:rFonts w:asciiTheme="majorBidi" w:hAnsiTheme="majorBidi" w:cstheme="majorBidi"/>
          <w:szCs w:val="24"/>
        </w:rPr>
        <w:t>tool</w:t>
      </w:r>
      <w:r>
        <w:rPr>
          <w:rFonts w:asciiTheme="majorBidi" w:hAnsiTheme="majorBidi" w:cstheme="majorBidi"/>
          <w:szCs w:val="24"/>
        </w:rPr>
        <w:t xml:space="preserve"> allowing its readers to reach a better understanding of the variability of the Greek tongue rather than as a scientific linguistic account</w:t>
      </w:r>
      <w:r w:rsidRPr="00D203C9">
        <w:rPr>
          <w:rFonts w:asciiTheme="majorBidi" w:hAnsiTheme="majorBidi" w:cstheme="majorBidi"/>
          <w:szCs w:val="24"/>
        </w:rPr>
        <w:t>. It is especially revealing what he state</w:t>
      </w:r>
      <w:r>
        <w:rPr>
          <w:rFonts w:asciiTheme="majorBidi" w:hAnsiTheme="majorBidi" w:cstheme="majorBidi"/>
          <w:szCs w:val="24"/>
        </w:rPr>
        <w:t>d</w:t>
      </w:r>
      <w:r w:rsidRPr="00D203C9">
        <w:rPr>
          <w:rFonts w:asciiTheme="majorBidi" w:hAnsiTheme="majorBidi" w:cstheme="majorBidi"/>
          <w:szCs w:val="24"/>
        </w:rPr>
        <w:t xml:space="preserve"> </w:t>
      </w:r>
      <w:r w:rsidR="003D23FC">
        <w:rPr>
          <w:rFonts w:asciiTheme="majorBidi" w:hAnsiTheme="majorBidi" w:cstheme="majorBidi"/>
          <w:szCs w:val="24"/>
        </w:rPr>
        <w:t>toward</w:t>
      </w:r>
      <w:r w:rsidRPr="00D203C9">
        <w:rPr>
          <w:rFonts w:asciiTheme="majorBidi" w:hAnsiTheme="majorBidi" w:cstheme="majorBidi"/>
          <w:szCs w:val="24"/>
        </w:rPr>
        <w:t xml:space="preserve"> the end of his </w:t>
      </w:r>
      <w:r w:rsidRPr="00D203C9">
        <w:rPr>
          <w:rFonts w:asciiTheme="majorBidi" w:hAnsiTheme="majorBidi" w:cstheme="majorBidi"/>
          <w:i/>
          <w:szCs w:val="24"/>
        </w:rPr>
        <w:t>Appendix</w:t>
      </w:r>
      <w:r w:rsidRPr="00D203C9">
        <w:rPr>
          <w:rFonts w:asciiTheme="majorBidi" w:hAnsiTheme="majorBidi" w:cstheme="majorBidi"/>
          <w:szCs w:val="24"/>
        </w:rPr>
        <w:t>:</w:t>
      </w:r>
    </w:p>
    <w:p w14:paraId="722657FB" w14:textId="77777777" w:rsidR="00C32046" w:rsidRPr="00D203C9" w:rsidRDefault="00C32046" w:rsidP="00C32046">
      <w:pPr>
        <w:pStyle w:val="Citaat"/>
        <w:rPr>
          <w:rFonts w:asciiTheme="majorBidi" w:hAnsiTheme="majorBidi" w:cstheme="majorBidi"/>
        </w:rPr>
      </w:pPr>
      <w:r w:rsidRPr="00D203C9">
        <w:rPr>
          <w:rFonts w:asciiTheme="majorBidi" w:hAnsiTheme="majorBidi" w:cstheme="majorBidi"/>
        </w:rPr>
        <w:lastRenderedPageBreak/>
        <w:t>But do not believe that these things we have said here are observed everywhere in all words. In fact, these do not take place, except in certain words and in certain cases of the parts of speech, which are inflected through cases, and in certain persons and tenses of verbs. We will also add some other, less general rules, if the context allows it.</w:t>
      </w:r>
      <w:r w:rsidRPr="00D203C9">
        <w:rPr>
          <w:rStyle w:val="Voetnootmarkering"/>
          <w:rFonts w:asciiTheme="majorBidi" w:hAnsiTheme="majorBidi" w:cstheme="majorBidi"/>
        </w:rPr>
        <w:footnoteReference w:id="168"/>
      </w:r>
    </w:p>
    <w:p w14:paraId="440A1A1D" w14:textId="4E4AFF72" w:rsidR="00C32046" w:rsidRDefault="00C32046" w:rsidP="00C714D7">
      <w:pPr>
        <w:ind w:firstLine="0"/>
        <w:rPr>
          <w:rFonts w:asciiTheme="majorBidi" w:hAnsiTheme="majorBidi" w:cstheme="majorBidi"/>
          <w:szCs w:val="24"/>
        </w:rPr>
      </w:pPr>
      <w:r w:rsidRPr="00D203C9">
        <w:rPr>
          <w:rFonts w:asciiTheme="majorBidi" w:hAnsiTheme="majorBidi" w:cstheme="majorBidi"/>
          <w:szCs w:val="24"/>
        </w:rPr>
        <w:t>Antesignanus thus stresse</w:t>
      </w:r>
      <w:r>
        <w:rPr>
          <w:rFonts w:asciiTheme="majorBidi" w:hAnsiTheme="majorBidi" w:cstheme="majorBidi"/>
          <w:szCs w:val="24"/>
        </w:rPr>
        <w:t>d</w:t>
      </w:r>
      <w:r w:rsidRPr="00D203C9">
        <w:rPr>
          <w:rFonts w:asciiTheme="majorBidi" w:hAnsiTheme="majorBidi" w:cstheme="majorBidi"/>
          <w:szCs w:val="24"/>
        </w:rPr>
        <w:t xml:space="preserve"> the lack of </w:t>
      </w:r>
      <w:r>
        <w:rPr>
          <w:rFonts w:asciiTheme="majorBidi" w:hAnsiTheme="majorBidi" w:cstheme="majorBidi"/>
          <w:szCs w:val="24"/>
        </w:rPr>
        <w:t>regularity</w:t>
      </w:r>
      <w:r w:rsidRPr="00D203C9">
        <w:rPr>
          <w:rFonts w:asciiTheme="majorBidi" w:hAnsiTheme="majorBidi" w:cstheme="majorBidi"/>
          <w:szCs w:val="24"/>
        </w:rPr>
        <w:t xml:space="preserve"> </w:t>
      </w:r>
      <w:r>
        <w:rPr>
          <w:rFonts w:asciiTheme="majorBidi" w:hAnsiTheme="majorBidi" w:cstheme="majorBidi"/>
          <w:szCs w:val="24"/>
        </w:rPr>
        <w:t>in</w:t>
      </w:r>
      <w:r w:rsidRPr="00D203C9">
        <w:rPr>
          <w:rFonts w:asciiTheme="majorBidi" w:hAnsiTheme="majorBidi" w:cstheme="majorBidi"/>
          <w:szCs w:val="24"/>
        </w:rPr>
        <w:t xml:space="preserve"> the precepts h</w:t>
      </w:r>
      <w:bookmarkEnd w:id="108"/>
      <w:r>
        <w:rPr>
          <w:rFonts w:asciiTheme="majorBidi" w:hAnsiTheme="majorBidi" w:cstheme="majorBidi"/>
          <w:szCs w:val="24"/>
        </w:rPr>
        <w:t xml:space="preserve">e </w:t>
      </w:r>
      <w:r w:rsidR="000C2AA7">
        <w:rPr>
          <w:rFonts w:asciiTheme="majorBidi" w:hAnsiTheme="majorBidi" w:cstheme="majorBidi"/>
          <w:szCs w:val="24"/>
        </w:rPr>
        <w:t>was offering</w:t>
      </w:r>
      <w:r>
        <w:rPr>
          <w:rFonts w:asciiTheme="majorBidi" w:hAnsiTheme="majorBidi" w:cstheme="majorBidi"/>
          <w:szCs w:val="24"/>
        </w:rPr>
        <w:t xml:space="preserve">. </w:t>
      </w:r>
      <w:r w:rsidRPr="00D203C9">
        <w:rPr>
          <w:rFonts w:asciiTheme="majorBidi" w:hAnsiTheme="majorBidi" w:cstheme="majorBidi"/>
          <w:szCs w:val="24"/>
        </w:rPr>
        <w:t xml:space="preserve">Some decades </w:t>
      </w:r>
      <w:r>
        <w:rPr>
          <w:rFonts w:asciiTheme="majorBidi" w:hAnsiTheme="majorBidi" w:cstheme="majorBidi"/>
          <w:szCs w:val="24"/>
        </w:rPr>
        <w:t>later</w:t>
      </w:r>
      <w:r w:rsidRPr="00D203C9">
        <w:rPr>
          <w:rFonts w:asciiTheme="majorBidi" w:hAnsiTheme="majorBidi" w:cstheme="majorBidi"/>
          <w:szCs w:val="24"/>
        </w:rPr>
        <w:t xml:space="preserve">, Henri Estienne </w:t>
      </w:r>
      <w:r w:rsidR="00C714D7" w:rsidRPr="00C714D7">
        <w:rPr>
          <w:rFonts w:asciiTheme="majorBidi" w:hAnsiTheme="majorBidi" w:cstheme="majorBidi"/>
        </w:rPr>
        <w:t xml:space="preserve">(1581: 46–47) </w:t>
      </w:r>
      <w:r w:rsidRPr="00D203C9">
        <w:rPr>
          <w:rFonts w:asciiTheme="majorBidi" w:hAnsiTheme="majorBidi" w:cstheme="majorBidi"/>
          <w:szCs w:val="24"/>
        </w:rPr>
        <w:t>stresse</w:t>
      </w:r>
      <w:r>
        <w:rPr>
          <w:rFonts w:asciiTheme="majorBidi" w:hAnsiTheme="majorBidi" w:cstheme="majorBidi"/>
          <w:szCs w:val="24"/>
        </w:rPr>
        <w:t>d</w:t>
      </w:r>
      <w:r w:rsidRPr="00D203C9">
        <w:rPr>
          <w:rFonts w:asciiTheme="majorBidi" w:hAnsiTheme="majorBidi" w:cstheme="majorBidi"/>
          <w:szCs w:val="24"/>
        </w:rPr>
        <w:t xml:space="preserve"> the limitations of such dialect rules in much the same manner</w:t>
      </w:r>
      <w:r>
        <w:rPr>
          <w:rFonts w:asciiTheme="majorBidi" w:hAnsiTheme="majorBidi" w:cstheme="majorBidi"/>
          <w:szCs w:val="24"/>
        </w:rPr>
        <w:t xml:space="preserve">, even </w:t>
      </w:r>
      <w:r w:rsidRPr="00D203C9">
        <w:rPr>
          <w:rFonts w:asciiTheme="majorBidi" w:hAnsiTheme="majorBidi" w:cstheme="majorBidi"/>
          <w:szCs w:val="24"/>
        </w:rPr>
        <w:t>though he suggest</w:t>
      </w:r>
      <w:r>
        <w:rPr>
          <w:rFonts w:asciiTheme="majorBidi" w:hAnsiTheme="majorBidi" w:cstheme="majorBidi"/>
          <w:szCs w:val="24"/>
        </w:rPr>
        <w:t>ed</w:t>
      </w:r>
      <w:r w:rsidRPr="00D203C9">
        <w:rPr>
          <w:rFonts w:asciiTheme="majorBidi" w:hAnsiTheme="majorBidi" w:cstheme="majorBidi"/>
          <w:szCs w:val="24"/>
        </w:rPr>
        <w:t xml:space="preserve"> that one ought to look for rules that are as general as possible. </w:t>
      </w:r>
      <w:r>
        <w:rPr>
          <w:rFonts w:asciiTheme="majorBidi" w:hAnsiTheme="majorBidi" w:cstheme="majorBidi"/>
          <w:szCs w:val="24"/>
        </w:rPr>
        <w:t>The fallibility of dialect rules was widely acknowledged by Hellenists.</w:t>
      </w:r>
      <w:r>
        <w:rPr>
          <w:rStyle w:val="Voetnootmarkering"/>
          <w:rFonts w:asciiTheme="majorBidi" w:hAnsiTheme="majorBidi" w:cstheme="majorBidi"/>
          <w:szCs w:val="24"/>
        </w:rPr>
        <w:footnoteReference w:id="169"/>
      </w:r>
      <w:r>
        <w:rPr>
          <w:rFonts w:asciiTheme="majorBidi" w:hAnsiTheme="majorBidi" w:cstheme="majorBidi"/>
          <w:szCs w:val="24"/>
        </w:rPr>
        <w:t xml:space="preserve"> </w:t>
      </w:r>
      <w:r w:rsidRPr="00D203C9">
        <w:rPr>
          <w:rFonts w:asciiTheme="majorBidi" w:hAnsiTheme="majorBidi" w:cstheme="majorBidi"/>
          <w:szCs w:val="24"/>
        </w:rPr>
        <w:t>The f</w:t>
      </w:r>
      <w:r>
        <w:rPr>
          <w:rFonts w:asciiTheme="majorBidi" w:hAnsiTheme="majorBidi" w:cstheme="majorBidi"/>
          <w:szCs w:val="24"/>
        </w:rPr>
        <w:t xml:space="preserve">requent use of adverbs meaning </w:t>
      </w:r>
      <w:r w:rsidR="00C714D7">
        <w:rPr>
          <w:rFonts w:asciiTheme="majorBidi" w:hAnsiTheme="majorBidi" w:cstheme="majorBidi"/>
          <w:szCs w:val="24"/>
        </w:rPr>
        <w:t>“</w:t>
      </w:r>
      <w:r w:rsidRPr="00D203C9">
        <w:rPr>
          <w:rFonts w:asciiTheme="majorBidi" w:hAnsiTheme="majorBidi" w:cstheme="majorBidi"/>
          <w:szCs w:val="24"/>
        </w:rPr>
        <w:t>sometimes</w:t>
      </w:r>
      <w:r w:rsidR="00C714D7">
        <w:rPr>
          <w:rFonts w:asciiTheme="majorBidi" w:hAnsiTheme="majorBidi" w:cstheme="majorBidi"/>
          <w:szCs w:val="24"/>
        </w:rPr>
        <w:t>”</w:t>
      </w:r>
      <w:r>
        <w:rPr>
          <w:rFonts w:asciiTheme="majorBidi" w:hAnsiTheme="majorBidi" w:cstheme="majorBidi"/>
          <w:szCs w:val="24"/>
        </w:rPr>
        <w:t xml:space="preserve">, </w:t>
      </w:r>
      <w:r w:rsidR="00C714D7">
        <w:rPr>
          <w:rFonts w:asciiTheme="majorBidi" w:hAnsiTheme="majorBidi" w:cstheme="majorBidi"/>
          <w:szCs w:val="24"/>
        </w:rPr>
        <w:t>“</w:t>
      </w:r>
      <w:r w:rsidRPr="00D203C9">
        <w:rPr>
          <w:rFonts w:asciiTheme="majorBidi" w:hAnsiTheme="majorBidi" w:cstheme="majorBidi"/>
          <w:szCs w:val="24"/>
        </w:rPr>
        <w:t>occasionally</w:t>
      </w:r>
      <w:r w:rsidR="00C714D7">
        <w:rPr>
          <w:rFonts w:asciiTheme="majorBidi" w:hAnsiTheme="majorBidi" w:cstheme="majorBidi"/>
          <w:szCs w:val="24"/>
        </w:rPr>
        <w:t>”</w:t>
      </w:r>
      <w:r w:rsidRPr="00D203C9">
        <w:rPr>
          <w:rFonts w:asciiTheme="majorBidi" w:hAnsiTheme="majorBidi" w:cstheme="majorBidi"/>
          <w:szCs w:val="24"/>
        </w:rPr>
        <w:t>,</w:t>
      </w:r>
      <w:r>
        <w:rPr>
          <w:rFonts w:asciiTheme="majorBidi" w:hAnsiTheme="majorBidi" w:cstheme="majorBidi"/>
          <w:szCs w:val="24"/>
        </w:rPr>
        <w:t xml:space="preserve"> or </w:t>
      </w:r>
      <w:r w:rsidR="00C714D7">
        <w:rPr>
          <w:rFonts w:asciiTheme="majorBidi" w:hAnsiTheme="majorBidi" w:cstheme="majorBidi"/>
          <w:szCs w:val="24"/>
        </w:rPr>
        <w:t>“</w:t>
      </w:r>
      <w:r>
        <w:rPr>
          <w:rFonts w:asciiTheme="majorBidi" w:hAnsiTheme="majorBidi" w:cstheme="majorBidi"/>
          <w:szCs w:val="24"/>
        </w:rPr>
        <w:t>frequently</w:t>
      </w:r>
      <w:r w:rsidR="00C714D7">
        <w:rPr>
          <w:rFonts w:asciiTheme="majorBidi" w:hAnsiTheme="majorBidi" w:cstheme="majorBidi"/>
          <w:szCs w:val="24"/>
        </w:rPr>
        <w:t>”</w:t>
      </w:r>
      <w:r w:rsidRPr="00D203C9">
        <w:rPr>
          <w:rFonts w:asciiTheme="majorBidi" w:hAnsiTheme="majorBidi" w:cstheme="majorBidi"/>
          <w:szCs w:val="24"/>
        </w:rPr>
        <w:t xml:space="preserve"> in the formulation of such rules, inherited from the Greek tradition, is </w:t>
      </w:r>
      <w:r>
        <w:rPr>
          <w:rFonts w:asciiTheme="majorBidi" w:hAnsiTheme="majorBidi" w:cstheme="majorBidi"/>
          <w:szCs w:val="24"/>
        </w:rPr>
        <w:t>therefore</w:t>
      </w:r>
      <w:r w:rsidRPr="00D203C9">
        <w:rPr>
          <w:rFonts w:asciiTheme="majorBidi" w:hAnsiTheme="majorBidi" w:cstheme="majorBidi"/>
          <w:szCs w:val="24"/>
        </w:rPr>
        <w:t xml:space="preserve"> not surprising.</w:t>
      </w:r>
      <w:r w:rsidRPr="00D203C9">
        <w:rPr>
          <w:rStyle w:val="Voetnootmarkering"/>
          <w:rFonts w:asciiTheme="majorBidi" w:hAnsiTheme="majorBidi" w:cstheme="majorBidi"/>
          <w:szCs w:val="24"/>
        </w:rPr>
        <w:footnoteReference w:id="170"/>
      </w:r>
      <w:r w:rsidRPr="00D203C9">
        <w:rPr>
          <w:rFonts w:asciiTheme="majorBidi" w:hAnsiTheme="majorBidi" w:cstheme="majorBidi"/>
          <w:szCs w:val="24"/>
        </w:rPr>
        <w:t xml:space="preserve"> Some scholars </w:t>
      </w:r>
      <w:r>
        <w:rPr>
          <w:rFonts w:asciiTheme="majorBidi" w:hAnsiTheme="majorBidi" w:cstheme="majorBidi"/>
          <w:szCs w:val="24"/>
        </w:rPr>
        <w:t xml:space="preserve">went so </w:t>
      </w:r>
      <w:r w:rsidRPr="00D203C9">
        <w:rPr>
          <w:rFonts w:asciiTheme="majorBidi" w:hAnsiTheme="majorBidi" w:cstheme="majorBidi"/>
          <w:szCs w:val="24"/>
        </w:rPr>
        <w:t>far as to deny the possibility of formulat</w:t>
      </w:r>
      <w:r>
        <w:rPr>
          <w:rFonts w:asciiTheme="majorBidi" w:hAnsiTheme="majorBidi" w:cstheme="majorBidi"/>
          <w:szCs w:val="24"/>
        </w:rPr>
        <w:t>ing rules altogether</w:t>
      </w:r>
      <w:r w:rsidR="00C714D7">
        <w:rPr>
          <w:rFonts w:asciiTheme="majorBidi" w:hAnsiTheme="majorBidi" w:cstheme="majorBidi"/>
          <w:szCs w:val="24"/>
        </w:rPr>
        <w:t xml:space="preserve"> (e.g. </w:t>
      </w:r>
      <w:r w:rsidR="00C714D7">
        <w:rPr>
          <w:rFonts w:asciiTheme="majorBidi" w:hAnsiTheme="majorBidi" w:cstheme="majorBidi"/>
        </w:rPr>
        <w:t xml:space="preserve">Camden </w:t>
      </w:r>
      <w:r w:rsidR="00C714D7" w:rsidRPr="00447935">
        <w:rPr>
          <w:rFonts w:asciiTheme="majorBidi" w:hAnsiTheme="majorBidi" w:cstheme="majorBidi"/>
        </w:rPr>
        <w:t xml:space="preserve">1595: </w:t>
      </w:r>
      <w:r w:rsidR="00C714D7" w:rsidRPr="00447935">
        <w:rPr>
          <w:rFonts w:asciiTheme="majorBidi" w:hAnsiTheme="majorBidi" w:cstheme="majorBidi"/>
          <w:smallCaps/>
        </w:rPr>
        <w:t>i</w:t>
      </w:r>
      <w:r w:rsidR="00C714D7" w:rsidRPr="00447935">
        <w:rPr>
          <w:rFonts w:asciiTheme="majorBidi" w:hAnsiTheme="majorBidi" w:cstheme="majorBidi"/>
        </w:rPr>
        <w:t>.1</w:t>
      </w:r>
      <w:r w:rsidR="00C714D7" w:rsidRPr="00447935">
        <w:rPr>
          <w:rFonts w:asciiTheme="majorBidi" w:hAnsiTheme="majorBidi" w:cstheme="majorBidi"/>
          <w:smallCaps/>
          <w:vertAlign w:val="superscript"/>
        </w:rPr>
        <w:t>v</w:t>
      </w:r>
      <w:r w:rsidR="00C714D7" w:rsidRPr="00447935">
        <w:rPr>
          <w:rFonts w:asciiTheme="majorBidi" w:hAnsiTheme="majorBidi" w:cstheme="majorBidi"/>
        </w:rPr>
        <w:t>)</w:t>
      </w:r>
      <w:r w:rsidRPr="00D203C9">
        <w:rPr>
          <w:rFonts w:asciiTheme="majorBidi" w:hAnsiTheme="majorBidi" w:cstheme="majorBidi"/>
          <w:szCs w:val="24"/>
        </w:rPr>
        <w:t>. The Jena academic Johann Andreas Grosch (1717–1796) explicitly oppose</w:t>
      </w:r>
      <w:r>
        <w:rPr>
          <w:rFonts w:asciiTheme="majorBidi" w:hAnsiTheme="majorBidi" w:cstheme="majorBidi"/>
          <w:szCs w:val="24"/>
        </w:rPr>
        <w:t>d</w:t>
      </w:r>
      <w:r w:rsidRPr="00D203C9">
        <w:rPr>
          <w:rFonts w:asciiTheme="majorBidi" w:hAnsiTheme="majorBidi" w:cstheme="majorBidi"/>
          <w:szCs w:val="24"/>
        </w:rPr>
        <w:t xml:space="preserve"> grammatical rules </w:t>
      </w:r>
      <w:r>
        <w:rPr>
          <w:rFonts w:asciiTheme="majorBidi" w:hAnsiTheme="majorBidi" w:cstheme="majorBidi"/>
          <w:szCs w:val="24"/>
        </w:rPr>
        <w:t>to dialects, which he associated</w:t>
      </w:r>
      <w:r w:rsidRPr="00D203C9">
        <w:rPr>
          <w:rFonts w:asciiTheme="majorBidi" w:hAnsiTheme="majorBidi" w:cstheme="majorBidi"/>
          <w:szCs w:val="24"/>
        </w:rPr>
        <w:t xml:space="preserve"> with anomaly and irregularity</w:t>
      </w:r>
      <w:r w:rsidR="00C714D7">
        <w:rPr>
          <w:rFonts w:asciiTheme="majorBidi" w:hAnsiTheme="majorBidi" w:cstheme="majorBidi"/>
          <w:szCs w:val="24"/>
        </w:rPr>
        <w:t xml:space="preserve"> (</w:t>
      </w:r>
      <w:r w:rsidR="00C714D7">
        <w:rPr>
          <w:rFonts w:asciiTheme="majorBidi" w:hAnsiTheme="majorBidi" w:cstheme="majorBidi"/>
        </w:rPr>
        <w:t xml:space="preserve">Grosch </w:t>
      </w:r>
      <w:r w:rsidR="00C714D7" w:rsidRPr="00447935">
        <w:rPr>
          <w:rFonts w:asciiTheme="majorBidi" w:hAnsiTheme="majorBidi" w:cstheme="majorBidi"/>
        </w:rPr>
        <w:t>1753: 17–18, 24–25)</w:t>
      </w:r>
      <w:r w:rsidRPr="00D203C9">
        <w:rPr>
          <w:rFonts w:asciiTheme="majorBidi" w:hAnsiTheme="majorBidi" w:cstheme="majorBidi"/>
          <w:szCs w:val="24"/>
        </w:rPr>
        <w:t>.</w:t>
      </w:r>
      <w:r>
        <w:rPr>
          <w:rFonts w:asciiTheme="majorBidi" w:hAnsiTheme="majorBidi" w:cstheme="majorBidi"/>
          <w:szCs w:val="24"/>
        </w:rPr>
        <w:t xml:space="preserve"> This was no doubt a consequence of the fact that dialects were increasingly seen as anomalous deviations of the analogical standard from the seventeenth century </w:t>
      </w:r>
      <w:r w:rsidR="003D23FC">
        <w:rPr>
          <w:rFonts w:asciiTheme="majorBidi" w:hAnsiTheme="majorBidi" w:cstheme="majorBidi"/>
          <w:szCs w:val="24"/>
        </w:rPr>
        <w:t>onward</w:t>
      </w:r>
      <w:r>
        <w:rPr>
          <w:rFonts w:asciiTheme="majorBidi" w:hAnsiTheme="majorBidi" w:cstheme="majorBidi"/>
          <w:szCs w:val="24"/>
        </w:rPr>
        <w:t xml:space="preserve">. This interpretation of </w:t>
      </w:r>
      <w:r>
        <w:rPr>
          <w:rFonts w:asciiTheme="majorBidi" w:hAnsiTheme="majorBidi" w:cstheme="majorBidi"/>
          <w:smallCaps/>
          <w:szCs w:val="24"/>
        </w:rPr>
        <w:t xml:space="preserve">dialect </w:t>
      </w:r>
      <w:r>
        <w:rPr>
          <w:rFonts w:asciiTheme="majorBidi" w:hAnsiTheme="majorBidi" w:cstheme="majorBidi"/>
          <w:szCs w:val="24"/>
        </w:rPr>
        <w:t xml:space="preserve">as opposed to </w:t>
      </w:r>
      <w:r>
        <w:rPr>
          <w:rFonts w:asciiTheme="majorBidi" w:hAnsiTheme="majorBidi" w:cstheme="majorBidi"/>
          <w:smallCaps/>
          <w:szCs w:val="24"/>
        </w:rPr>
        <w:t xml:space="preserve">language </w:t>
      </w:r>
      <w:r>
        <w:rPr>
          <w:rFonts w:asciiTheme="majorBidi" w:hAnsiTheme="majorBidi" w:cstheme="majorBidi"/>
          <w:szCs w:val="24"/>
        </w:rPr>
        <w:t>was fostered by ideas on vernacular dialects, which could not boast such a rich literary tradition as the Greek dialects had and which scholars associated with the lower classes and their allegedly depraved speech.</w:t>
      </w:r>
      <w:r>
        <w:rPr>
          <w:rStyle w:val="Voetnootmarkering"/>
          <w:rFonts w:asciiTheme="majorBidi" w:hAnsiTheme="majorBidi" w:cstheme="majorBidi"/>
          <w:szCs w:val="24"/>
        </w:rPr>
        <w:footnoteReference w:id="171"/>
      </w:r>
    </w:p>
    <w:p w14:paraId="5298B3F5" w14:textId="77777777" w:rsidR="00C32046" w:rsidRDefault="00C32046" w:rsidP="00C32046">
      <w:pPr>
        <w:ind w:firstLine="0"/>
        <w:rPr>
          <w:rFonts w:asciiTheme="majorBidi" w:hAnsiTheme="majorBidi" w:cstheme="majorBidi"/>
          <w:szCs w:val="24"/>
        </w:rPr>
      </w:pPr>
    </w:p>
    <w:p w14:paraId="473CADA6" w14:textId="1F43269C" w:rsidR="00C32046" w:rsidRPr="00D203C9" w:rsidRDefault="00C32046" w:rsidP="00CD3D5C">
      <w:pPr>
        <w:ind w:firstLine="0"/>
        <w:rPr>
          <w:rFonts w:asciiTheme="majorBidi" w:hAnsiTheme="majorBidi" w:cstheme="majorBidi"/>
          <w:szCs w:val="24"/>
        </w:rPr>
      </w:pPr>
      <w:r>
        <w:rPr>
          <w:rFonts w:asciiTheme="majorBidi" w:hAnsiTheme="majorBidi" w:cstheme="majorBidi"/>
          <w:szCs w:val="24"/>
        </w:rPr>
        <w:t xml:space="preserve">A </w:t>
      </w:r>
      <w:r w:rsidRPr="00AA139A">
        <w:rPr>
          <w:rFonts w:asciiTheme="majorBidi" w:hAnsiTheme="majorBidi" w:cstheme="majorBidi"/>
          <w:szCs w:val="24"/>
        </w:rPr>
        <w:t xml:space="preserve">number of Hellenists debated the validity of individual dialect rules </w:t>
      </w:r>
      <w:r>
        <w:rPr>
          <w:rFonts w:asciiTheme="majorBidi" w:hAnsiTheme="majorBidi" w:cstheme="majorBidi"/>
          <w:szCs w:val="24"/>
        </w:rPr>
        <w:t>at some length</w:t>
      </w:r>
      <w:r w:rsidRPr="00AA139A">
        <w:rPr>
          <w:rFonts w:asciiTheme="majorBidi" w:hAnsiTheme="majorBidi" w:cstheme="majorBidi"/>
          <w:szCs w:val="24"/>
        </w:rPr>
        <w:t>. Some e</w:t>
      </w:r>
      <w:r>
        <w:rPr>
          <w:rFonts w:asciiTheme="majorBidi" w:hAnsiTheme="majorBidi" w:cstheme="majorBidi"/>
          <w:szCs w:val="24"/>
        </w:rPr>
        <w:t>ven raised</w:t>
      </w:r>
      <w:r w:rsidRPr="00AA139A">
        <w:rPr>
          <w:rFonts w:asciiTheme="majorBidi" w:hAnsiTheme="majorBidi" w:cstheme="majorBidi"/>
          <w:szCs w:val="24"/>
        </w:rPr>
        <w:t xml:space="preserve"> fundamental objections against the methods and approaches of their predecessors. </w:t>
      </w:r>
      <w:bookmarkStart w:id="109" w:name="UrsinSubfield"/>
      <w:r>
        <w:rPr>
          <w:rFonts w:asciiTheme="majorBidi" w:hAnsiTheme="majorBidi" w:cstheme="majorBidi"/>
          <w:szCs w:val="24"/>
        </w:rPr>
        <w:t xml:space="preserve">The German scholar </w:t>
      </w:r>
      <w:r w:rsidRPr="00AA139A">
        <w:rPr>
          <w:rFonts w:asciiTheme="majorBidi" w:hAnsiTheme="majorBidi" w:cstheme="majorBidi"/>
          <w:szCs w:val="24"/>
        </w:rPr>
        <w:t>Georg Heinrich Ursin</w:t>
      </w:r>
      <w:r w:rsidR="00912A44">
        <w:rPr>
          <w:rFonts w:asciiTheme="majorBidi" w:hAnsiTheme="majorBidi" w:cstheme="majorBidi"/>
          <w:szCs w:val="24"/>
        </w:rPr>
        <w:t xml:space="preserve"> </w:t>
      </w:r>
      <w:r w:rsidR="00912A44" w:rsidRPr="00C32046">
        <w:rPr>
          <w:rFonts w:asciiTheme="majorBidi" w:hAnsiTheme="majorBidi" w:cstheme="majorBidi"/>
        </w:rPr>
        <w:t>(1691: 512)</w:t>
      </w:r>
      <w:r w:rsidR="00CD3D5C">
        <w:rPr>
          <w:rFonts w:asciiTheme="majorBidi" w:hAnsiTheme="majorBidi" w:cstheme="majorBidi"/>
          <w:szCs w:val="24"/>
        </w:rPr>
        <w:t xml:space="preserve"> </w:t>
      </w:r>
      <w:r>
        <w:rPr>
          <w:rFonts w:asciiTheme="majorBidi" w:hAnsiTheme="majorBidi" w:cstheme="majorBidi"/>
          <w:szCs w:val="24"/>
        </w:rPr>
        <w:t>deplored</w:t>
      </w:r>
      <w:r w:rsidRPr="00AA139A">
        <w:rPr>
          <w:rFonts w:asciiTheme="majorBidi" w:hAnsiTheme="majorBidi" w:cstheme="majorBidi"/>
          <w:szCs w:val="24"/>
        </w:rPr>
        <w:t xml:space="preserve"> </w:t>
      </w:r>
      <w:r>
        <w:rPr>
          <w:rFonts w:asciiTheme="majorBidi" w:hAnsiTheme="majorBidi" w:cstheme="majorBidi"/>
          <w:szCs w:val="24"/>
        </w:rPr>
        <w:t>that the</w:t>
      </w:r>
      <w:r w:rsidRPr="00AA139A">
        <w:rPr>
          <w:rFonts w:asciiTheme="majorBidi" w:hAnsiTheme="majorBidi" w:cstheme="majorBidi"/>
          <w:szCs w:val="24"/>
        </w:rPr>
        <w:t xml:space="preserve"> Greek dialects </w:t>
      </w:r>
      <w:r>
        <w:rPr>
          <w:rFonts w:asciiTheme="majorBidi" w:hAnsiTheme="majorBidi" w:cstheme="majorBidi"/>
          <w:szCs w:val="24"/>
        </w:rPr>
        <w:t>were a source of discord among grammarians up to the point that some of them even contradicted themselves. U</w:t>
      </w:r>
      <w:r w:rsidRPr="00AA139A">
        <w:rPr>
          <w:rFonts w:asciiTheme="majorBidi" w:hAnsiTheme="majorBidi" w:cstheme="majorBidi"/>
          <w:szCs w:val="24"/>
        </w:rPr>
        <w:t xml:space="preserve">rsin </w:t>
      </w:r>
      <w:r>
        <w:rPr>
          <w:rFonts w:asciiTheme="majorBidi" w:hAnsiTheme="majorBidi" w:cstheme="majorBidi"/>
          <w:szCs w:val="24"/>
        </w:rPr>
        <w:t>moreover warned</w:t>
      </w:r>
      <w:r w:rsidRPr="00AA139A">
        <w:rPr>
          <w:rFonts w:asciiTheme="majorBidi" w:hAnsiTheme="majorBidi" w:cstheme="majorBidi"/>
          <w:szCs w:val="24"/>
        </w:rPr>
        <w:t xml:space="preserve"> his rea</w:t>
      </w:r>
      <w:r>
        <w:rPr>
          <w:rFonts w:asciiTheme="majorBidi" w:hAnsiTheme="majorBidi" w:cstheme="majorBidi"/>
          <w:szCs w:val="24"/>
        </w:rPr>
        <w:t xml:space="preserve">ders not to forge new dialects – he was no doubt thinking of the so-called </w:t>
      </w:r>
      <w:r w:rsidRPr="00AA139A">
        <w:rPr>
          <w:rFonts w:asciiTheme="majorBidi" w:hAnsiTheme="majorBidi" w:cstheme="majorBidi"/>
          <w:szCs w:val="24"/>
        </w:rPr>
        <w:t>poetical dialect</w:t>
      </w:r>
      <w:r w:rsidR="00912A44">
        <w:rPr>
          <w:rFonts w:asciiTheme="majorBidi" w:hAnsiTheme="majorBidi" w:cstheme="majorBidi"/>
          <w:szCs w:val="24"/>
        </w:rPr>
        <w:t xml:space="preserve"> (see Chapter 2, Section 7)</w:t>
      </w:r>
      <w:r>
        <w:rPr>
          <w:rFonts w:asciiTheme="majorBidi" w:hAnsiTheme="majorBidi" w:cstheme="majorBidi"/>
          <w:szCs w:val="24"/>
        </w:rPr>
        <w:t xml:space="preserve"> </w:t>
      </w:r>
      <w:r w:rsidR="00C340A5">
        <w:rPr>
          <w:rFonts w:asciiTheme="majorBidi" w:hAnsiTheme="majorBidi" w:cstheme="majorBidi"/>
          <w:szCs w:val="24"/>
        </w:rPr>
        <w:t>–</w:t>
      </w:r>
      <w:r>
        <w:rPr>
          <w:rFonts w:asciiTheme="majorBidi" w:hAnsiTheme="majorBidi" w:cstheme="majorBidi"/>
          <w:szCs w:val="24"/>
        </w:rPr>
        <w:t xml:space="preserve"> </w:t>
      </w:r>
      <w:r w:rsidRPr="00AA139A">
        <w:rPr>
          <w:rFonts w:asciiTheme="majorBidi" w:hAnsiTheme="majorBidi" w:cstheme="majorBidi"/>
          <w:szCs w:val="24"/>
        </w:rPr>
        <w:t xml:space="preserve">stressing the importance of </w:t>
      </w:r>
      <w:r w:rsidR="0068497E">
        <w:rPr>
          <w:rFonts w:asciiTheme="majorBidi" w:hAnsiTheme="majorBidi" w:cstheme="majorBidi"/>
          <w:szCs w:val="24"/>
        </w:rPr>
        <w:t xml:space="preserve">considering </w:t>
      </w:r>
      <w:r w:rsidRPr="00AA139A">
        <w:rPr>
          <w:rFonts w:asciiTheme="majorBidi" w:hAnsiTheme="majorBidi" w:cstheme="majorBidi"/>
          <w:szCs w:val="24"/>
        </w:rPr>
        <w:t xml:space="preserve">actual usage in </w:t>
      </w:r>
      <w:r w:rsidR="00F03568">
        <w:rPr>
          <w:rFonts w:asciiTheme="majorBidi" w:hAnsiTheme="majorBidi" w:cstheme="majorBidi"/>
          <w:szCs w:val="24"/>
        </w:rPr>
        <w:t>ancient Gre</w:t>
      </w:r>
      <w:r w:rsidRPr="00AA139A">
        <w:rPr>
          <w:rFonts w:asciiTheme="majorBidi" w:hAnsiTheme="majorBidi" w:cstheme="majorBidi"/>
          <w:szCs w:val="24"/>
        </w:rPr>
        <w:t>ek literary texts.</w:t>
      </w:r>
      <w:bookmarkEnd w:id="109"/>
      <w:r w:rsidRPr="00AA139A">
        <w:rPr>
          <w:rFonts w:asciiTheme="majorBidi" w:hAnsiTheme="majorBidi" w:cstheme="majorBidi"/>
          <w:szCs w:val="24"/>
        </w:rPr>
        <w:t xml:space="preserve"> This </w:t>
      </w:r>
      <w:r>
        <w:rPr>
          <w:rFonts w:asciiTheme="majorBidi" w:hAnsiTheme="majorBidi" w:cstheme="majorBidi"/>
          <w:szCs w:val="24"/>
        </w:rPr>
        <w:t xml:space="preserve">was part of </w:t>
      </w:r>
      <w:r w:rsidRPr="00AA139A">
        <w:rPr>
          <w:rFonts w:asciiTheme="majorBidi" w:hAnsiTheme="majorBidi" w:cstheme="majorBidi"/>
          <w:szCs w:val="24"/>
        </w:rPr>
        <w:t>a broader tend</w:t>
      </w:r>
      <w:r>
        <w:rPr>
          <w:rFonts w:asciiTheme="majorBidi" w:hAnsiTheme="majorBidi" w:cstheme="majorBidi"/>
          <w:szCs w:val="24"/>
        </w:rPr>
        <w:t>ency, as</w:t>
      </w:r>
      <w:r w:rsidRPr="00AA139A">
        <w:rPr>
          <w:rFonts w:asciiTheme="majorBidi" w:hAnsiTheme="majorBidi" w:cstheme="majorBidi"/>
          <w:szCs w:val="24"/>
        </w:rPr>
        <w:t xml:space="preserve"> </w:t>
      </w:r>
      <w:r w:rsidR="001D2929">
        <w:rPr>
          <w:rFonts w:asciiTheme="majorBidi" w:hAnsiTheme="majorBidi" w:cstheme="majorBidi"/>
          <w:szCs w:val="24"/>
        </w:rPr>
        <w:t>many</w:t>
      </w:r>
      <w:r w:rsidRPr="00AA139A">
        <w:rPr>
          <w:rFonts w:asciiTheme="majorBidi" w:hAnsiTheme="majorBidi" w:cstheme="majorBidi"/>
          <w:szCs w:val="24"/>
        </w:rPr>
        <w:t xml:space="preserve"> scholars claim</w:t>
      </w:r>
      <w:r>
        <w:rPr>
          <w:rFonts w:asciiTheme="majorBidi" w:hAnsiTheme="majorBidi" w:cstheme="majorBidi"/>
          <w:szCs w:val="24"/>
        </w:rPr>
        <w:t>ed</w:t>
      </w:r>
      <w:r w:rsidRPr="00AA139A">
        <w:rPr>
          <w:rFonts w:asciiTheme="majorBidi" w:hAnsiTheme="majorBidi" w:cstheme="majorBidi"/>
          <w:szCs w:val="24"/>
        </w:rPr>
        <w:t xml:space="preserve"> to rely on their own reading of Greek texts whe</w:t>
      </w:r>
      <w:r>
        <w:rPr>
          <w:rFonts w:asciiTheme="majorBidi" w:hAnsiTheme="majorBidi" w:cstheme="majorBidi"/>
          <w:szCs w:val="24"/>
        </w:rPr>
        <w:t xml:space="preserve">n </w:t>
      </w:r>
      <w:r w:rsidR="0068497E">
        <w:rPr>
          <w:rFonts w:asciiTheme="majorBidi" w:hAnsiTheme="majorBidi" w:cstheme="majorBidi"/>
          <w:szCs w:val="24"/>
        </w:rPr>
        <w:t xml:space="preserve">formulating and </w:t>
      </w:r>
      <w:r>
        <w:rPr>
          <w:rFonts w:asciiTheme="majorBidi" w:hAnsiTheme="majorBidi" w:cstheme="majorBidi"/>
          <w:szCs w:val="24"/>
        </w:rPr>
        <w:t xml:space="preserve">exemplifying dialect rules, even </w:t>
      </w:r>
      <w:r w:rsidRPr="00AA139A">
        <w:rPr>
          <w:rFonts w:asciiTheme="majorBidi" w:hAnsiTheme="majorBidi" w:cstheme="majorBidi"/>
          <w:szCs w:val="24"/>
        </w:rPr>
        <w:t xml:space="preserve">though </w:t>
      </w:r>
      <w:r w:rsidR="001D2929">
        <w:rPr>
          <w:rFonts w:asciiTheme="majorBidi" w:hAnsiTheme="majorBidi" w:cstheme="majorBidi"/>
          <w:szCs w:val="24"/>
        </w:rPr>
        <w:t>some</w:t>
      </w:r>
      <w:r>
        <w:rPr>
          <w:rFonts w:asciiTheme="majorBidi" w:hAnsiTheme="majorBidi" w:cstheme="majorBidi"/>
          <w:szCs w:val="24"/>
        </w:rPr>
        <w:t xml:space="preserve"> </w:t>
      </w:r>
      <w:r w:rsidRPr="00AA139A">
        <w:rPr>
          <w:rFonts w:asciiTheme="majorBidi" w:hAnsiTheme="majorBidi" w:cstheme="majorBidi"/>
          <w:szCs w:val="24"/>
        </w:rPr>
        <w:t xml:space="preserve">of them </w:t>
      </w:r>
      <w:r>
        <w:rPr>
          <w:rFonts w:asciiTheme="majorBidi" w:hAnsiTheme="majorBidi" w:cstheme="majorBidi"/>
          <w:szCs w:val="24"/>
        </w:rPr>
        <w:t xml:space="preserve">were simply </w:t>
      </w:r>
      <w:r w:rsidRPr="00AA139A">
        <w:rPr>
          <w:rFonts w:asciiTheme="majorBidi" w:hAnsiTheme="majorBidi" w:cstheme="majorBidi"/>
          <w:szCs w:val="24"/>
        </w:rPr>
        <w:t xml:space="preserve">drawing on their </w:t>
      </w:r>
      <w:r w:rsidRPr="00AA139A">
        <w:rPr>
          <w:rFonts w:asciiTheme="majorBidi" w:hAnsiTheme="majorBidi" w:cstheme="majorBidi"/>
          <w:szCs w:val="24"/>
        </w:rPr>
        <w:lastRenderedPageBreak/>
        <w:t>predecessors for the greater part.</w:t>
      </w:r>
      <w:r w:rsidRPr="00AA139A">
        <w:rPr>
          <w:rFonts w:asciiTheme="majorBidi" w:hAnsiTheme="majorBidi" w:cstheme="majorBidi"/>
          <w:szCs w:val="24"/>
          <w:vertAlign w:val="superscript"/>
        </w:rPr>
        <w:footnoteReference w:id="172"/>
      </w:r>
      <w:r>
        <w:rPr>
          <w:rFonts w:asciiTheme="majorBidi" w:hAnsiTheme="majorBidi" w:cstheme="majorBidi"/>
          <w:szCs w:val="24"/>
        </w:rPr>
        <w:t xml:space="preserve"> An </w:t>
      </w:r>
      <w:r w:rsidRPr="00AA139A">
        <w:rPr>
          <w:rFonts w:asciiTheme="majorBidi" w:hAnsiTheme="majorBidi" w:cstheme="majorBidi"/>
          <w:szCs w:val="24"/>
        </w:rPr>
        <w:t xml:space="preserve">in-depth analysis of </w:t>
      </w:r>
      <w:r>
        <w:rPr>
          <w:rFonts w:asciiTheme="majorBidi" w:hAnsiTheme="majorBidi" w:cstheme="majorBidi"/>
          <w:szCs w:val="24"/>
        </w:rPr>
        <w:t>Greek grammatical</w:t>
      </w:r>
      <w:r w:rsidRPr="00AA139A">
        <w:rPr>
          <w:rFonts w:asciiTheme="majorBidi" w:hAnsiTheme="majorBidi" w:cstheme="majorBidi"/>
          <w:szCs w:val="24"/>
        </w:rPr>
        <w:t xml:space="preserve"> works, outside the scope of this book, could shed more light on the innovativeness of each scholar and his exact method</w:t>
      </w:r>
      <w:r>
        <w:rPr>
          <w:rFonts w:asciiTheme="majorBidi" w:hAnsiTheme="majorBidi" w:cstheme="majorBidi"/>
          <w:szCs w:val="24"/>
        </w:rPr>
        <w:t xml:space="preserve"> in describing Greek dialectal variation</w:t>
      </w:r>
      <w:r w:rsidRPr="00AA139A">
        <w:rPr>
          <w:rFonts w:asciiTheme="majorBidi" w:hAnsiTheme="majorBidi" w:cstheme="majorBidi"/>
          <w:szCs w:val="24"/>
        </w:rPr>
        <w:t>.</w:t>
      </w:r>
    </w:p>
    <w:p w14:paraId="7DDE8581" w14:textId="77777777" w:rsidR="00C32046" w:rsidRDefault="00C32046" w:rsidP="00C32046">
      <w:pPr>
        <w:ind w:firstLine="0"/>
        <w:rPr>
          <w:rFonts w:asciiTheme="majorBidi" w:hAnsiTheme="majorBidi" w:cstheme="majorBidi"/>
          <w:szCs w:val="24"/>
        </w:rPr>
      </w:pPr>
    </w:p>
    <w:p w14:paraId="5CB49BA6" w14:textId="74E867FD" w:rsidR="00C32046" w:rsidRDefault="00C32046" w:rsidP="001D2929">
      <w:pPr>
        <w:ind w:firstLine="0"/>
        <w:rPr>
          <w:rFonts w:asciiTheme="majorBidi" w:hAnsiTheme="majorBidi" w:cstheme="majorBidi"/>
          <w:szCs w:val="24"/>
        </w:rPr>
      </w:pPr>
      <w:r w:rsidRPr="00D203C9">
        <w:rPr>
          <w:rFonts w:asciiTheme="majorBidi" w:hAnsiTheme="majorBidi" w:cstheme="majorBidi"/>
          <w:szCs w:val="24"/>
        </w:rPr>
        <w:t>Early modern Hellenists conduct</w:t>
      </w:r>
      <w:r>
        <w:rPr>
          <w:rFonts w:asciiTheme="majorBidi" w:hAnsiTheme="majorBidi" w:cstheme="majorBidi"/>
          <w:szCs w:val="24"/>
        </w:rPr>
        <w:t>ed</w:t>
      </w:r>
      <w:r w:rsidRPr="00D203C9">
        <w:rPr>
          <w:rFonts w:asciiTheme="majorBidi" w:hAnsiTheme="majorBidi" w:cstheme="majorBidi"/>
          <w:szCs w:val="24"/>
        </w:rPr>
        <w:t xml:space="preserve"> their analyses of dialectal </w:t>
      </w:r>
      <w:r>
        <w:rPr>
          <w:rFonts w:asciiTheme="majorBidi" w:hAnsiTheme="majorBidi" w:cstheme="majorBidi"/>
          <w:szCs w:val="24"/>
        </w:rPr>
        <w:t>variation principally</w:t>
      </w:r>
      <w:r w:rsidRPr="00D203C9">
        <w:rPr>
          <w:rFonts w:asciiTheme="majorBidi" w:hAnsiTheme="majorBidi" w:cstheme="majorBidi"/>
          <w:szCs w:val="24"/>
        </w:rPr>
        <w:t xml:space="preserve"> in the spirit of their </w:t>
      </w:r>
      <w:r w:rsidR="00F03568">
        <w:rPr>
          <w:rFonts w:asciiTheme="majorBidi" w:hAnsiTheme="majorBidi" w:cstheme="majorBidi"/>
          <w:szCs w:val="24"/>
        </w:rPr>
        <w:t>ancient Gre</w:t>
      </w:r>
      <w:r w:rsidR="001D2929">
        <w:rPr>
          <w:rFonts w:asciiTheme="majorBidi" w:hAnsiTheme="majorBidi" w:cstheme="majorBidi"/>
          <w:szCs w:val="24"/>
        </w:rPr>
        <w:t xml:space="preserve">ek </w:t>
      </w:r>
      <w:r w:rsidRPr="00D203C9">
        <w:rPr>
          <w:rFonts w:asciiTheme="majorBidi" w:hAnsiTheme="majorBidi" w:cstheme="majorBidi"/>
          <w:szCs w:val="24"/>
        </w:rPr>
        <w:t xml:space="preserve">and Byzantine predecessors, whose methodology they </w:t>
      </w:r>
      <w:r>
        <w:rPr>
          <w:rFonts w:asciiTheme="majorBidi" w:hAnsiTheme="majorBidi" w:cstheme="majorBidi"/>
          <w:szCs w:val="24"/>
        </w:rPr>
        <w:t xml:space="preserve">largely </w:t>
      </w:r>
      <w:r w:rsidRPr="00D203C9">
        <w:rPr>
          <w:rFonts w:asciiTheme="majorBidi" w:hAnsiTheme="majorBidi" w:cstheme="majorBidi"/>
          <w:szCs w:val="24"/>
        </w:rPr>
        <w:t>appropriate</w:t>
      </w:r>
      <w:r w:rsidR="001C6EDE">
        <w:rPr>
          <w:rFonts w:asciiTheme="majorBidi" w:hAnsiTheme="majorBidi" w:cstheme="majorBidi"/>
          <w:szCs w:val="24"/>
        </w:rPr>
        <w:t>d,</w:t>
      </w:r>
      <w:r>
        <w:rPr>
          <w:rFonts w:asciiTheme="majorBidi" w:hAnsiTheme="majorBidi" w:cstheme="majorBidi"/>
          <w:szCs w:val="24"/>
        </w:rPr>
        <w:t xml:space="preserve"> even if they opted to present the matter differently</w:t>
      </w:r>
      <w:r w:rsidRPr="00D203C9">
        <w:rPr>
          <w:rFonts w:asciiTheme="majorBidi" w:hAnsiTheme="majorBidi" w:cstheme="majorBidi"/>
          <w:szCs w:val="24"/>
        </w:rPr>
        <w:t>. As a matter o</w:t>
      </w:r>
      <w:r>
        <w:rPr>
          <w:rFonts w:asciiTheme="majorBidi" w:hAnsiTheme="majorBidi" w:cstheme="majorBidi"/>
          <w:szCs w:val="24"/>
        </w:rPr>
        <w:t xml:space="preserve">f fact, the Greek framework of pathology proved </w:t>
      </w:r>
      <w:r w:rsidRPr="00D203C9">
        <w:rPr>
          <w:rFonts w:asciiTheme="majorBidi" w:hAnsiTheme="majorBidi" w:cstheme="majorBidi"/>
          <w:szCs w:val="24"/>
        </w:rPr>
        <w:t xml:space="preserve">to be keenly used by early modern scholars to account for dialectal differences, not only by </w:t>
      </w:r>
      <w:r>
        <w:rPr>
          <w:rFonts w:asciiTheme="majorBidi" w:hAnsiTheme="majorBidi" w:cstheme="majorBidi"/>
          <w:szCs w:val="24"/>
        </w:rPr>
        <w:t xml:space="preserve">specialists of Greek, but also by </w:t>
      </w:r>
      <w:r w:rsidRPr="00D203C9">
        <w:rPr>
          <w:rFonts w:asciiTheme="majorBidi" w:hAnsiTheme="majorBidi" w:cstheme="majorBidi"/>
          <w:szCs w:val="24"/>
        </w:rPr>
        <w:t>grammarians of vernacular tongues such as German and English</w:t>
      </w:r>
      <w:r>
        <w:rPr>
          <w:rFonts w:asciiTheme="majorBidi" w:hAnsiTheme="majorBidi" w:cstheme="majorBidi"/>
          <w:szCs w:val="24"/>
        </w:rPr>
        <w:t xml:space="preserve"> who </w:t>
      </w:r>
      <w:r w:rsidR="001D2929">
        <w:rPr>
          <w:rFonts w:asciiTheme="majorBidi" w:hAnsiTheme="majorBidi" w:cstheme="majorBidi"/>
          <w:szCs w:val="24"/>
        </w:rPr>
        <w:t xml:space="preserve">had </w:t>
      </w:r>
      <w:r>
        <w:rPr>
          <w:rFonts w:asciiTheme="majorBidi" w:hAnsiTheme="majorBidi" w:cstheme="majorBidi"/>
          <w:szCs w:val="24"/>
        </w:rPr>
        <w:t>mastered Greek</w:t>
      </w:r>
      <w:r w:rsidRPr="00D203C9">
        <w:rPr>
          <w:rFonts w:asciiTheme="majorBidi" w:hAnsiTheme="majorBidi" w:cstheme="majorBidi"/>
          <w:szCs w:val="24"/>
        </w:rPr>
        <w:t>.</w:t>
      </w:r>
      <w:r w:rsidRPr="00D203C9">
        <w:rPr>
          <w:rStyle w:val="Voetnootmarkering"/>
          <w:rFonts w:asciiTheme="majorBidi" w:hAnsiTheme="majorBidi" w:cstheme="majorBidi"/>
          <w:szCs w:val="24"/>
        </w:rPr>
        <w:footnoteReference w:id="173"/>
      </w:r>
      <w:r w:rsidRPr="00D203C9">
        <w:rPr>
          <w:rFonts w:asciiTheme="majorBidi" w:hAnsiTheme="majorBidi" w:cstheme="majorBidi"/>
          <w:szCs w:val="24"/>
        </w:rPr>
        <w:t xml:space="preserve"> Early on, a cross-fertilization with the Roman</w:t>
      </w:r>
      <w:r>
        <w:rPr>
          <w:rFonts w:asciiTheme="majorBidi" w:hAnsiTheme="majorBidi" w:cstheme="majorBidi"/>
          <w:szCs w:val="24"/>
        </w:rPr>
        <w:t xml:space="preserve"> letter permutation</w:t>
      </w:r>
      <w:r w:rsidRPr="00D203C9">
        <w:rPr>
          <w:rFonts w:asciiTheme="majorBidi" w:hAnsiTheme="majorBidi" w:cstheme="majorBidi"/>
          <w:szCs w:val="24"/>
        </w:rPr>
        <w:t xml:space="preserve"> framework seems to have taken place, which surf</w:t>
      </w:r>
      <w:r>
        <w:rPr>
          <w:rFonts w:asciiTheme="majorBidi" w:hAnsiTheme="majorBidi" w:cstheme="majorBidi"/>
          <w:szCs w:val="24"/>
        </w:rPr>
        <w:t>ace</w:t>
      </w:r>
      <w:r w:rsidR="001C6EDE">
        <w:rPr>
          <w:rFonts w:asciiTheme="majorBidi" w:hAnsiTheme="majorBidi" w:cstheme="majorBidi"/>
          <w:szCs w:val="24"/>
        </w:rPr>
        <w:t>s</w:t>
      </w:r>
      <w:r>
        <w:rPr>
          <w:rFonts w:asciiTheme="majorBidi" w:hAnsiTheme="majorBidi" w:cstheme="majorBidi"/>
          <w:szCs w:val="24"/>
        </w:rPr>
        <w:t xml:space="preserve"> </w:t>
      </w:r>
      <w:r w:rsidRPr="00D203C9">
        <w:rPr>
          <w:rFonts w:asciiTheme="majorBidi" w:hAnsiTheme="majorBidi" w:cstheme="majorBidi"/>
          <w:szCs w:val="24"/>
        </w:rPr>
        <w:t>in the terminology</w:t>
      </w:r>
      <w:r>
        <w:rPr>
          <w:rFonts w:asciiTheme="majorBidi" w:hAnsiTheme="majorBidi" w:cstheme="majorBidi"/>
          <w:szCs w:val="24"/>
        </w:rPr>
        <w:t xml:space="preserve"> used by certain grammarians</w:t>
      </w:r>
      <w:r w:rsidRPr="00D203C9">
        <w:rPr>
          <w:rFonts w:asciiTheme="majorBidi" w:hAnsiTheme="majorBidi" w:cstheme="majorBidi"/>
          <w:szCs w:val="24"/>
        </w:rPr>
        <w:t>.</w:t>
      </w:r>
      <w:r>
        <w:rPr>
          <w:rFonts w:asciiTheme="majorBidi" w:hAnsiTheme="majorBidi" w:cstheme="majorBidi"/>
          <w:szCs w:val="24"/>
        </w:rPr>
        <w:t xml:space="preserve"> The Marburg Hellenist</w:t>
      </w:r>
      <w:r w:rsidRPr="00D203C9">
        <w:rPr>
          <w:rFonts w:asciiTheme="majorBidi" w:hAnsiTheme="majorBidi" w:cstheme="majorBidi"/>
          <w:szCs w:val="24"/>
        </w:rPr>
        <w:t xml:space="preserve"> Otto</w:t>
      </w:r>
      <w:r>
        <w:rPr>
          <w:rFonts w:asciiTheme="majorBidi" w:hAnsiTheme="majorBidi" w:cstheme="majorBidi"/>
          <w:szCs w:val="24"/>
        </w:rPr>
        <w:t xml:space="preserve"> Walper, for instance, discussed</w:t>
      </w:r>
      <w:r w:rsidRPr="00D203C9">
        <w:rPr>
          <w:rFonts w:asciiTheme="majorBidi" w:hAnsiTheme="majorBidi" w:cstheme="majorBidi"/>
          <w:szCs w:val="24"/>
        </w:rPr>
        <w:t xml:space="preserve"> the </w:t>
      </w:r>
      <w:r>
        <w:rPr>
          <w:rFonts w:asciiTheme="majorBidi" w:hAnsiTheme="majorBidi" w:cstheme="majorBidi"/>
          <w:szCs w:val="24"/>
        </w:rPr>
        <w:t>“permutation of vowel letters”</w:t>
      </w:r>
      <w:r w:rsidRPr="00D203C9">
        <w:rPr>
          <w:rFonts w:asciiTheme="majorBidi" w:hAnsiTheme="majorBidi" w:cstheme="majorBidi"/>
          <w:szCs w:val="24"/>
        </w:rPr>
        <w:t xml:space="preserve"> of the Doric dialect.</w:t>
      </w:r>
      <w:r>
        <w:rPr>
          <w:rStyle w:val="Voetnootmarkering"/>
          <w:rFonts w:asciiTheme="majorBidi" w:hAnsiTheme="majorBidi" w:cstheme="majorBidi"/>
          <w:szCs w:val="24"/>
        </w:rPr>
        <w:footnoteReference w:id="174"/>
      </w:r>
      <w:r w:rsidRPr="00D203C9">
        <w:rPr>
          <w:rFonts w:asciiTheme="majorBidi" w:hAnsiTheme="majorBidi" w:cstheme="majorBidi"/>
          <w:szCs w:val="24"/>
        </w:rPr>
        <w:t xml:space="preserve"> Walper note</w:t>
      </w:r>
      <w:r>
        <w:rPr>
          <w:rFonts w:asciiTheme="majorBidi" w:hAnsiTheme="majorBidi" w:cstheme="majorBidi"/>
          <w:szCs w:val="24"/>
        </w:rPr>
        <w:t>d</w:t>
      </w:r>
      <w:r w:rsidRPr="00D203C9">
        <w:rPr>
          <w:rFonts w:asciiTheme="majorBidi" w:hAnsiTheme="majorBidi" w:cstheme="majorBidi"/>
          <w:szCs w:val="24"/>
        </w:rPr>
        <w:t xml:space="preserve">, among other things, the </w:t>
      </w:r>
      <w:r w:rsidR="001D2929">
        <w:rPr>
          <w:rFonts w:asciiTheme="majorBidi" w:hAnsiTheme="majorBidi" w:cstheme="majorBidi"/>
          <w:szCs w:val="24"/>
        </w:rPr>
        <w:t>omission</w:t>
      </w:r>
      <w:r w:rsidRPr="00D203C9">
        <w:rPr>
          <w:rFonts w:asciiTheme="majorBidi" w:hAnsiTheme="majorBidi" w:cstheme="majorBidi"/>
          <w:szCs w:val="24"/>
        </w:rPr>
        <w:t xml:space="preserve"> of the letter jota and the addition of the very </w:t>
      </w:r>
      <w:r>
        <w:rPr>
          <w:rFonts w:asciiTheme="majorBidi" w:hAnsiTheme="majorBidi" w:cstheme="majorBidi"/>
          <w:szCs w:val="24"/>
        </w:rPr>
        <w:t>same letter in other contexts</w:t>
      </w:r>
      <w:r w:rsidRPr="00D203C9">
        <w:rPr>
          <w:rFonts w:asciiTheme="majorBidi" w:hAnsiTheme="majorBidi" w:cstheme="majorBidi"/>
          <w:szCs w:val="24"/>
        </w:rPr>
        <w:t>.</w:t>
      </w:r>
      <w:r>
        <w:rPr>
          <w:rStyle w:val="Voetnootmarkering"/>
          <w:rFonts w:asciiTheme="majorBidi" w:hAnsiTheme="majorBidi" w:cstheme="majorBidi"/>
          <w:szCs w:val="24"/>
        </w:rPr>
        <w:footnoteReference w:id="175"/>
      </w:r>
      <w:r w:rsidRPr="00D203C9">
        <w:rPr>
          <w:rFonts w:asciiTheme="majorBidi" w:hAnsiTheme="majorBidi" w:cstheme="majorBidi"/>
          <w:szCs w:val="24"/>
        </w:rPr>
        <w:t xml:space="preserve"> He moreover mention</w:t>
      </w:r>
      <w:r>
        <w:rPr>
          <w:rFonts w:asciiTheme="majorBidi" w:hAnsiTheme="majorBidi" w:cstheme="majorBidi"/>
          <w:szCs w:val="24"/>
        </w:rPr>
        <w:t>ed</w:t>
      </w:r>
      <w:r w:rsidRPr="00D203C9">
        <w:rPr>
          <w:rFonts w:asciiTheme="majorBidi" w:hAnsiTheme="majorBidi" w:cstheme="majorBidi"/>
          <w:szCs w:val="24"/>
        </w:rPr>
        <w:t xml:space="preserve"> letter </w:t>
      </w:r>
      <w:r>
        <w:rPr>
          <w:rFonts w:asciiTheme="majorBidi" w:hAnsiTheme="majorBidi" w:cstheme="majorBidi"/>
          <w:szCs w:val="24"/>
        </w:rPr>
        <w:t>transpositions</w:t>
      </w:r>
      <w:r w:rsidRPr="00D203C9">
        <w:rPr>
          <w:rFonts w:asciiTheme="majorBidi" w:hAnsiTheme="majorBidi" w:cstheme="majorBidi"/>
          <w:szCs w:val="24"/>
        </w:rPr>
        <w:t xml:space="preserve"> as well as a considerable number of letter </w:t>
      </w:r>
      <w:r>
        <w:rPr>
          <w:rFonts w:asciiTheme="majorBidi" w:hAnsiTheme="majorBidi" w:cstheme="majorBidi"/>
          <w:szCs w:val="24"/>
        </w:rPr>
        <w:t>changes</w:t>
      </w:r>
      <w:r w:rsidRPr="00D203C9">
        <w:rPr>
          <w:rFonts w:asciiTheme="majorBidi" w:hAnsiTheme="majorBidi" w:cstheme="majorBidi"/>
          <w:szCs w:val="24"/>
        </w:rPr>
        <w:t>.</w:t>
      </w:r>
      <w:r>
        <w:rPr>
          <w:rStyle w:val="Voetnootmarkering"/>
          <w:rFonts w:asciiTheme="majorBidi" w:hAnsiTheme="majorBidi" w:cstheme="majorBidi"/>
          <w:szCs w:val="24"/>
        </w:rPr>
        <w:footnoteReference w:id="176"/>
      </w:r>
      <w:r w:rsidRPr="00D203C9">
        <w:rPr>
          <w:rFonts w:asciiTheme="majorBidi" w:hAnsiTheme="majorBidi" w:cstheme="majorBidi"/>
          <w:szCs w:val="24"/>
        </w:rPr>
        <w:t xml:space="preserve"> The</w:t>
      </w:r>
      <w:r>
        <w:rPr>
          <w:rFonts w:asciiTheme="majorBidi" w:hAnsiTheme="majorBidi" w:cstheme="majorBidi"/>
          <w:szCs w:val="24"/>
        </w:rPr>
        <w:t>se correspond</w:t>
      </w:r>
      <w:r w:rsidR="005B7CF4">
        <w:rPr>
          <w:rFonts w:asciiTheme="majorBidi" w:hAnsiTheme="majorBidi" w:cstheme="majorBidi"/>
          <w:szCs w:val="24"/>
        </w:rPr>
        <w:t>ed</w:t>
      </w:r>
      <w:r>
        <w:rPr>
          <w:rFonts w:asciiTheme="majorBidi" w:hAnsiTheme="majorBidi" w:cstheme="majorBidi"/>
          <w:szCs w:val="24"/>
        </w:rPr>
        <w:t xml:space="preserve"> to the four main </w:t>
      </w:r>
      <w:r w:rsidRPr="00D203C9">
        <w:rPr>
          <w:rFonts w:asciiTheme="majorBidi" w:hAnsiTheme="majorBidi" w:cstheme="majorBidi"/>
          <w:szCs w:val="24"/>
        </w:rPr>
        <w:t xml:space="preserve">letter change processes of the </w:t>
      </w:r>
      <w:r w:rsidRPr="00D203C9">
        <w:rPr>
          <w:rFonts w:asciiTheme="majorBidi" w:hAnsiTheme="majorBidi" w:cstheme="majorBidi"/>
          <w:i/>
          <w:szCs w:val="24"/>
          <w:lang w:val="la-Latn"/>
        </w:rPr>
        <w:t>permutatio litterarum</w:t>
      </w:r>
      <w:r>
        <w:rPr>
          <w:rFonts w:asciiTheme="majorBidi" w:hAnsiTheme="majorBidi" w:cstheme="majorBidi"/>
          <w:szCs w:val="24"/>
        </w:rPr>
        <w:t xml:space="preserve">, which </w:t>
      </w:r>
      <w:r w:rsidR="005B7CF4">
        <w:rPr>
          <w:rFonts w:asciiTheme="majorBidi" w:hAnsiTheme="majorBidi" w:cstheme="majorBidi"/>
          <w:szCs w:val="24"/>
        </w:rPr>
        <w:t>were</w:t>
      </w:r>
      <w:r w:rsidRPr="00D203C9">
        <w:rPr>
          <w:rFonts w:asciiTheme="majorBidi" w:hAnsiTheme="majorBidi" w:cstheme="majorBidi"/>
          <w:szCs w:val="24"/>
        </w:rPr>
        <w:t xml:space="preserve"> a</w:t>
      </w:r>
      <w:r>
        <w:rPr>
          <w:rFonts w:asciiTheme="majorBidi" w:hAnsiTheme="majorBidi" w:cstheme="majorBidi"/>
          <w:szCs w:val="24"/>
        </w:rPr>
        <w:t xml:space="preserve">ll present in the framework of </w:t>
      </w:r>
      <w:r w:rsidRPr="00D203C9">
        <w:rPr>
          <w:rFonts w:asciiTheme="majorBidi" w:hAnsiTheme="majorBidi" w:cstheme="majorBidi"/>
          <w:szCs w:val="24"/>
        </w:rPr>
        <w:t>pathology too.</w:t>
      </w:r>
      <w:r w:rsidRPr="00D203C9">
        <w:rPr>
          <w:rStyle w:val="Voetnootmarkering"/>
          <w:rFonts w:asciiTheme="majorBidi" w:hAnsiTheme="majorBidi" w:cstheme="majorBidi"/>
          <w:szCs w:val="24"/>
        </w:rPr>
        <w:footnoteReference w:id="177"/>
      </w:r>
    </w:p>
    <w:p w14:paraId="17C41DD4" w14:textId="77777777" w:rsidR="00C32046" w:rsidRPr="00D203C9" w:rsidRDefault="00C32046" w:rsidP="00C32046">
      <w:pPr>
        <w:ind w:firstLine="0"/>
        <w:rPr>
          <w:rFonts w:asciiTheme="majorBidi" w:hAnsiTheme="majorBidi" w:cstheme="majorBidi"/>
          <w:szCs w:val="24"/>
        </w:rPr>
      </w:pPr>
    </w:p>
    <w:p w14:paraId="59B8FE6B" w14:textId="74492E40" w:rsidR="00C32046" w:rsidRDefault="00C32046" w:rsidP="005E6C48">
      <w:pPr>
        <w:ind w:firstLine="0"/>
        <w:rPr>
          <w:rFonts w:asciiTheme="majorBidi" w:hAnsiTheme="majorBidi" w:cstheme="majorBidi"/>
          <w:szCs w:val="24"/>
        </w:rPr>
      </w:pPr>
      <w:r>
        <w:rPr>
          <w:rFonts w:asciiTheme="majorBidi" w:hAnsiTheme="majorBidi" w:cstheme="majorBidi"/>
          <w:szCs w:val="24"/>
        </w:rPr>
        <w:t xml:space="preserve">Many of the </w:t>
      </w:r>
      <w:r w:rsidRPr="00D203C9">
        <w:rPr>
          <w:rFonts w:asciiTheme="majorBidi" w:hAnsiTheme="majorBidi" w:cstheme="majorBidi"/>
          <w:szCs w:val="24"/>
        </w:rPr>
        <w:t xml:space="preserve">letter changes </w:t>
      </w:r>
      <w:r>
        <w:rPr>
          <w:rFonts w:asciiTheme="majorBidi" w:hAnsiTheme="majorBidi" w:cstheme="majorBidi"/>
          <w:szCs w:val="24"/>
        </w:rPr>
        <w:t xml:space="preserve">in the Greek dialects </w:t>
      </w:r>
      <w:r w:rsidRPr="00D203C9">
        <w:rPr>
          <w:rFonts w:asciiTheme="majorBidi" w:hAnsiTheme="majorBidi" w:cstheme="majorBidi"/>
          <w:szCs w:val="24"/>
        </w:rPr>
        <w:t>were so widely known th</w:t>
      </w:r>
      <w:r>
        <w:rPr>
          <w:rFonts w:asciiTheme="majorBidi" w:hAnsiTheme="majorBidi" w:cstheme="majorBidi"/>
          <w:szCs w:val="24"/>
        </w:rPr>
        <w:t xml:space="preserve">at they were sometimes used to formulate generally fictitious </w:t>
      </w:r>
      <w:r w:rsidRPr="00D203C9">
        <w:rPr>
          <w:rFonts w:asciiTheme="majorBidi" w:hAnsiTheme="majorBidi" w:cstheme="majorBidi"/>
          <w:szCs w:val="24"/>
        </w:rPr>
        <w:t xml:space="preserve">etymologies of words </w:t>
      </w:r>
      <w:r>
        <w:rPr>
          <w:rFonts w:asciiTheme="majorBidi" w:hAnsiTheme="majorBidi" w:cstheme="majorBidi"/>
          <w:szCs w:val="24"/>
        </w:rPr>
        <w:t xml:space="preserve">in various languages. Scholars assumed </w:t>
      </w:r>
      <w:r w:rsidRPr="00D203C9">
        <w:rPr>
          <w:rFonts w:asciiTheme="majorBidi" w:hAnsiTheme="majorBidi" w:cstheme="majorBidi"/>
          <w:szCs w:val="24"/>
        </w:rPr>
        <w:t xml:space="preserve">that if a letter change could occur among Greek dialects, the very same change could take place in other linguistic </w:t>
      </w:r>
      <w:r>
        <w:rPr>
          <w:rFonts w:asciiTheme="majorBidi" w:hAnsiTheme="majorBidi" w:cstheme="majorBidi"/>
          <w:szCs w:val="24"/>
        </w:rPr>
        <w:t>contexts, distinct in place and</w:t>
      </w:r>
      <w:r w:rsidRPr="00D203C9">
        <w:rPr>
          <w:rFonts w:asciiTheme="majorBidi" w:hAnsiTheme="majorBidi" w:cstheme="majorBidi"/>
          <w:szCs w:val="24"/>
        </w:rPr>
        <w:t xml:space="preserve"> time, as well. So</w:t>
      </w:r>
      <w:r w:rsidR="001D2929">
        <w:rPr>
          <w:rFonts w:asciiTheme="majorBidi" w:hAnsiTheme="majorBidi" w:cstheme="majorBidi"/>
          <w:szCs w:val="24"/>
        </w:rPr>
        <w:t xml:space="preserve"> </w:t>
      </w:r>
      <w:r w:rsidRPr="00D203C9">
        <w:rPr>
          <w:rFonts w:asciiTheme="majorBidi" w:hAnsiTheme="majorBidi" w:cstheme="majorBidi"/>
          <w:szCs w:val="24"/>
        </w:rPr>
        <w:t xml:space="preserve">it became possible for Philipp </w:t>
      </w:r>
      <w:r>
        <w:rPr>
          <w:rFonts w:asciiTheme="majorBidi" w:hAnsiTheme="majorBidi" w:cstheme="majorBidi"/>
          <w:szCs w:val="24"/>
        </w:rPr>
        <w:t xml:space="preserve">Clüver (1580–1622), a geographer and historian from Danzig, </w:t>
      </w:r>
      <w:r w:rsidRPr="00D203C9">
        <w:rPr>
          <w:rFonts w:asciiTheme="majorBidi" w:hAnsiTheme="majorBidi" w:cstheme="majorBidi"/>
          <w:szCs w:val="24"/>
        </w:rPr>
        <w:t xml:space="preserve">to derive the English toponym </w:t>
      </w:r>
      <w:r w:rsidRPr="00D203C9">
        <w:rPr>
          <w:rFonts w:asciiTheme="majorBidi" w:hAnsiTheme="majorBidi" w:cstheme="majorBidi"/>
          <w:i/>
          <w:szCs w:val="24"/>
        </w:rPr>
        <w:t>Thetford</w:t>
      </w:r>
      <w:r w:rsidRPr="00D203C9">
        <w:rPr>
          <w:rFonts w:asciiTheme="majorBidi" w:hAnsiTheme="majorBidi" w:cstheme="majorBidi"/>
          <w:szCs w:val="24"/>
        </w:rPr>
        <w:t xml:space="preserve"> from Celtic </w:t>
      </w:r>
      <w:r w:rsidRPr="00D203C9">
        <w:rPr>
          <w:rFonts w:asciiTheme="majorBidi" w:hAnsiTheme="majorBidi" w:cstheme="majorBidi"/>
          <w:i/>
          <w:szCs w:val="24"/>
          <w:lang w:val="la-Latn"/>
        </w:rPr>
        <w:t>Sitomagus</w:t>
      </w:r>
      <w:r w:rsidRPr="00D203C9">
        <w:rPr>
          <w:rFonts w:asciiTheme="majorBidi" w:hAnsiTheme="majorBidi" w:cstheme="majorBidi"/>
          <w:szCs w:val="24"/>
        </w:rPr>
        <w:t xml:space="preserve"> by </w:t>
      </w:r>
      <w:r w:rsidR="001D2929">
        <w:rPr>
          <w:rFonts w:asciiTheme="majorBidi" w:hAnsiTheme="majorBidi" w:cstheme="majorBidi"/>
          <w:szCs w:val="24"/>
        </w:rPr>
        <w:t>appropriating</w:t>
      </w:r>
      <w:r w:rsidRPr="00D203C9">
        <w:rPr>
          <w:rFonts w:asciiTheme="majorBidi" w:hAnsiTheme="majorBidi" w:cstheme="majorBidi"/>
          <w:szCs w:val="24"/>
        </w:rPr>
        <w:t xml:space="preserve"> a letter change </w:t>
      </w:r>
      <w:r>
        <w:rPr>
          <w:rFonts w:asciiTheme="majorBidi" w:hAnsiTheme="majorBidi" w:cstheme="majorBidi"/>
          <w:szCs w:val="24"/>
        </w:rPr>
        <w:t>known from Greek</w:t>
      </w:r>
      <w:r w:rsidRPr="00D203C9">
        <w:rPr>
          <w:rFonts w:asciiTheme="majorBidi" w:hAnsiTheme="majorBidi" w:cstheme="majorBidi"/>
          <w:szCs w:val="24"/>
        </w:rPr>
        <w:t>: “</w:t>
      </w:r>
      <w:r w:rsidRPr="00D203C9">
        <w:rPr>
          <w:rFonts w:asciiTheme="majorBidi" w:hAnsiTheme="majorBidi" w:cstheme="majorBidi"/>
          <w:i/>
          <w:szCs w:val="24"/>
        </w:rPr>
        <w:t>Sit</w:t>
      </w:r>
      <w:r w:rsidRPr="00D203C9">
        <w:rPr>
          <w:rFonts w:asciiTheme="majorBidi" w:hAnsiTheme="majorBidi" w:cstheme="majorBidi"/>
          <w:szCs w:val="24"/>
        </w:rPr>
        <w:t xml:space="preserve">, moreover, could have been as easily changed into </w:t>
      </w:r>
      <w:r w:rsidRPr="00D203C9">
        <w:rPr>
          <w:rFonts w:asciiTheme="majorBidi" w:hAnsiTheme="majorBidi" w:cstheme="majorBidi"/>
          <w:i/>
          <w:szCs w:val="24"/>
        </w:rPr>
        <w:t>Thet</w:t>
      </w:r>
      <w:r w:rsidRPr="00D203C9">
        <w:rPr>
          <w:rFonts w:asciiTheme="majorBidi" w:hAnsiTheme="majorBidi" w:cstheme="majorBidi"/>
          <w:szCs w:val="24"/>
        </w:rPr>
        <w:t xml:space="preserve"> by a variation of dialect as the Greeks’ </w:t>
      </w:r>
      <w:r>
        <w:rPr>
          <w:rFonts w:asciiTheme="majorBidi" w:hAnsiTheme="majorBidi" w:cstheme="majorBidi"/>
          <w:i/>
          <w:iCs/>
          <w:szCs w:val="24"/>
        </w:rPr>
        <w:t>Theós</w:t>
      </w:r>
      <w:r w:rsidR="00BB372A">
        <w:rPr>
          <w:rFonts w:asciiTheme="majorBidi" w:hAnsiTheme="majorBidi" w:cstheme="majorBidi"/>
          <w:iCs/>
          <w:szCs w:val="24"/>
        </w:rPr>
        <w:t xml:space="preserve"> [</w:t>
      </w:r>
      <w:r w:rsidR="005E6C48">
        <w:rPr>
          <w:rFonts w:asciiTheme="majorBidi" w:hAnsiTheme="majorBidi" w:cstheme="majorBidi"/>
          <w:iCs/>
          <w:szCs w:val="24"/>
        </w:rPr>
        <w:t>“</w:t>
      </w:r>
      <w:r w:rsidR="00BB372A">
        <w:rPr>
          <w:rFonts w:asciiTheme="majorBidi" w:hAnsiTheme="majorBidi" w:cstheme="majorBidi"/>
          <w:iCs/>
          <w:szCs w:val="24"/>
        </w:rPr>
        <w:t>god</w:t>
      </w:r>
      <w:r w:rsidR="005E6C48">
        <w:rPr>
          <w:rFonts w:asciiTheme="majorBidi" w:hAnsiTheme="majorBidi" w:cstheme="majorBidi"/>
          <w:iCs/>
          <w:szCs w:val="24"/>
        </w:rPr>
        <w:t>”</w:t>
      </w:r>
      <w:r w:rsidR="00BB372A">
        <w:rPr>
          <w:rFonts w:asciiTheme="majorBidi" w:hAnsiTheme="majorBidi" w:cstheme="majorBidi"/>
          <w:iCs/>
          <w:szCs w:val="24"/>
        </w:rPr>
        <w:t>]</w:t>
      </w:r>
      <w:r>
        <w:rPr>
          <w:rFonts w:asciiTheme="majorBidi" w:hAnsiTheme="majorBidi" w:cstheme="majorBidi"/>
          <w:i/>
          <w:iCs/>
          <w:szCs w:val="24"/>
        </w:rPr>
        <w:t xml:space="preserve"> </w:t>
      </w:r>
      <w:r w:rsidRPr="00D203C9">
        <w:rPr>
          <w:rFonts w:asciiTheme="majorBidi" w:hAnsiTheme="majorBidi" w:cstheme="majorBidi"/>
          <w:szCs w:val="24"/>
        </w:rPr>
        <w:t xml:space="preserve">into </w:t>
      </w:r>
      <w:r>
        <w:rPr>
          <w:rFonts w:asciiTheme="majorBidi" w:hAnsiTheme="majorBidi" w:cstheme="majorBidi"/>
          <w:i/>
          <w:iCs/>
          <w:szCs w:val="24"/>
        </w:rPr>
        <w:t>Siós</w:t>
      </w:r>
      <w:r>
        <w:rPr>
          <w:rFonts w:asciiTheme="majorBidi" w:hAnsiTheme="majorBidi" w:cstheme="majorBidi"/>
          <w:szCs w:val="24"/>
        </w:rPr>
        <w:t>”</w:t>
      </w:r>
      <w:r w:rsidRPr="00D203C9">
        <w:rPr>
          <w:rFonts w:asciiTheme="majorBidi" w:hAnsiTheme="majorBidi" w:cstheme="majorBidi"/>
          <w:szCs w:val="24"/>
        </w:rPr>
        <w:t>.</w:t>
      </w:r>
      <w:r w:rsidRPr="00D203C9">
        <w:rPr>
          <w:rStyle w:val="Voetnootmarkering"/>
          <w:rFonts w:asciiTheme="majorBidi" w:hAnsiTheme="majorBidi" w:cstheme="majorBidi"/>
          <w:szCs w:val="24"/>
        </w:rPr>
        <w:footnoteReference w:id="178"/>
      </w:r>
      <w:r w:rsidRPr="00D203C9">
        <w:rPr>
          <w:rFonts w:asciiTheme="majorBidi" w:hAnsiTheme="majorBidi" w:cstheme="majorBidi"/>
          <w:szCs w:val="24"/>
        </w:rPr>
        <w:t xml:space="preserve"> What is more, </w:t>
      </w:r>
      <w:r>
        <w:rPr>
          <w:rFonts w:asciiTheme="majorBidi" w:hAnsiTheme="majorBidi" w:cstheme="majorBidi"/>
          <w:szCs w:val="24"/>
        </w:rPr>
        <w:t xml:space="preserve">knowledge of </w:t>
      </w:r>
      <w:r w:rsidRPr="00D203C9">
        <w:rPr>
          <w:rFonts w:asciiTheme="majorBidi" w:hAnsiTheme="majorBidi" w:cstheme="majorBidi"/>
          <w:szCs w:val="24"/>
        </w:rPr>
        <w:t xml:space="preserve">Greek letter changes </w:t>
      </w:r>
      <w:r>
        <w:rPr>
          <w:rFonts w:asciiTheme="majorBidi" w:hAnsiTheme="majorBidi" w:cstheme="majorBidi"/>
          <w:szCs w:val="24"/>
        </w:rPr>
        <w:t xml:space="preserve">seems to have heightened </w:t>
      </w:r>
      <w:r w:rsidRPr="00D203C9">
        <w:rPr>
          <w:rFonts w:asciiTheme="majorBidi" w:hAnsiTheme="majorBidi" w:cstheme="majorBidi"/>
          <w:szCs w:val="24"/>
        </w:rPr>
        <w:t>scholars</w:t>
      </w:r>
      <w:r>
        <w:rPr>
          <w:rFonts w:asciiTheme="majorBidi" w:hAnsiTheme="majorBidi" w:cstheme="majorBidi"/>
          <w:szCs w:val="24"/>
        </w:rPr>
        <w:t>’ awareness of</w:t>
      </w:r>
      <w:r w:rsidRPr="00D203C9">
        <w:rPr>
          <w:rFonts w:asciiTheme="majorBidi" w:hAnsiTheme="majorBidi" w:cstheme="majorBidi"/>
          <w:szCs w:val="24"/>
        </w:rPr>
        <w:t xml:space="preserve"> similar variations in their own </w:t>
      </w:r>
      <w:r w:rsidRPr="00D203C9">
        <w:rPr>
          <w:rFonts w:asciiTheme="majorBidi" w:hAnsiTheme="majorBidi" w:cstheme="majorBidi"/>
          <w:szCs w:val="24"/>
        </w:rPr>
        <w:lastRenderedPageBreak/>
        <w:t>vernacul</w:t>
      </w:r>
      <w:r>
        <w:rPr>
          <w:rFonts w:asciiTheme="majorBidi" w:hAnsiTheme="majorBidi" w:cstheme="majorBidi"/>
          <w:szCs w:val="24"/>
        </w:rPr>
        <w:t>ars. In fact, they sometimes tried</w:t>
      </w:r>
      <w:r w:rsidRPr="00D203C9">
        <w:rPr>
          <w:rFonts w:asciiTheme="majorBidi" w:hAnsiTheme="majorBidi" w:cstheme="majorBidi"/>
          <w:szCs w:val="24"/>
        </w:rPr>
        <w:t xml:space="preserve"> to justify vernacular differences by stre</w:t>
      </w:r>
      <w:r>
        <w:rPr>
          <w:rFonts w:asciiTheme="majorBidi" w:hAnsiTheme="majorBidi" w:cstheme="majorBidi"/>
          <w:szCs w:val="24"/>
        </w:rPr>
        <w:t>ssing parallel changes in Greek</w:t>
      </w:r>
      <w:r w:rsidRPr="00D203C9">
        <w:rPr>
          <w:rFonts w:asciiTheme="majorBidi" w:hAnsiTheme="majorBidi" w:cstheme="majorBidi"/>
          <w:szCs w:val="24"/>
        </w:rPr>
        <w:t>.</w:t>
      </w:r>
      <w:r>
        <w:rPr>
          <w:rStyle w:val="Voetnootmarkering"/>
          <w:rFonts w:asciiTheme="majorBidi" w:hAnsiTheme="majorBidi" w:cstheme="majorBidi"/>
          <w:szCs w:val="24"/>
        </w:rPr>
        <w:footnoteReference w:id="179"/>
      </w:r>
      <w:r w:rsidRPr="00D203C9">
        <w:rPr>
          <w:rFonts w:asciiTheme="majorBidi" w:hAnsiTheme="majorBidi" w:cstheme="majorBidi"/>
          <w:szCs w:val="24"/>
        </w:rPr>
        <w:t xml:space="preserve"> </w:t>
      </w:r>
      <w:r w:rsidR="00C54242">
        <w:rPr>
          <w:rFonts w:asciiTheme="majorBidi" w:hAnsiTheme="majorBidi" w:cstheme="majorBidi"/>
          <w:szCs w:val="24"/>
        </w:rPr>
        <w:t>Comparisons in the other direction</w:t>
      </w:r>
      <w:r w:rsidRPr="00D203C9">
        <w:rPr>
          <w:rFonts w:asciiTheme="majorBidi" w:hAnsiTheme="majorBidi" w:cstheme="majorBidi"/>
          <w:szCs w:val="24"/>
        </w:rPr>
        <w:t xml:space="preserve"> </w:t>
      </w:r>
      <w:r>
        <w:rPr>
          <w:rFonts w:asciiTheme="majorBidi" w:hAnsiTheme="majorBidi" w:cstheme="majorBidi"/>
          <w:szCs w:val="24"/>
        </w:rPr>
        <w:t>could</w:t>
      </w:r>
      <w:r w:rsidRPr="00D203C9">
        <w:rPr>
          <w:rFonts w:asciiTheme="majorBidi" w:hAnsiTheme="majorBidi" w:cstheme="majorBidi"/>
          <w:szCs w:val="24"/>
        </w:rPr>
        <w:t xml:space="preserve"> serve to help the reader understand the nature of Greek dialect changes.</w:t>
      </w:r>
      <w:r>
        <w:rPr>
          <w:rFonts w:asciiTheme="majorBidi" w:hAnsiTheme="majorBidi" w:cstheme="majorBidi"/>
          <w:szCs w:val="24"/>
        </w:rPr>
        <w:t xml:space="preserve"> In his </w:t>
      </w:r>
      <w:r w:rsidR="005E6C48">
        <w:rPr>
          <w:rFonts w:asciiTheme="majorBidi" w:hAnsiTheme="majorBidi" w:cstheme="majorBidi"/>
          <w:szCs w:val="24"/>
        </w:rPr>
        <w:t>well-known</w:t>
      </w:r>
      <w:r>
        <w:rPr>
          <w:rFonts w:asciiTheme="majorBidi" w:hAnsiTheme="majorBidi" w:cstheme="majorBidi"/>
          <w:szCs w:val="24"/>
        </w:rPr>
        <w:t xml:space="preserve"> dialogue on the ancient pronunciation of Latin and Greek, Desiderius Erasmus mentioned</w:t>
      </w:r>
      <w:r w:rsidRPr="00D203C9">
        <w:rPr>
          <w:rFonts w:asciiTheme="majorBidi" w:hAnsiTheme="majorBidi" w:cstheme="majorBidi"/>
          <w:szCs w:val="24"/>
        </w:rPr>
        <w:t xml:space="preserve"> the change of the letter &lt;</w:t>
      </w:r>
      <w:r w:rsidRPr="00D203C9">
        <w:rPr>
          <w:rFonts w:asciiTheme="majorBidi" w:hAnsiTheme="majorBidi" w:cstheme="majorBidi"/>
          <w:iCs/>
          <w:szCs w:val="24"/>
        </w:rPr>
        <w:t>r&gt;</w:t>
      </w:r>
      <w:r w:rsidRPr="00D203C9">
        <w:rPr>
          <w:rFonts w:asciiTheme="majorBidi" w:hAnsiTheme="majorBidi" w:cstheme="majorBidi"/>
          <w:szCs w:val="24"/>
        </w:rPr>
        <w:t xml:space="preserve"> into &lt;s&gt; in the French of Parisian women </w:t>
      </w:r>
      <w:r w:rsidR="005E6C48">
        <w:rPr>
          <w:rFonts w:asciiTheme="majorBidi" w:hAnsiTheme="majorBidi" w:cstheme="majorBidi"/>
          <w:szCs w:val="24"/>
        </w:rPr>
        <w:t>as a way of clarifying</w:t>
      </w:r>
      <w:r w:rsidRPr="00D203C9">
        <w:rPr>
          <w:rFonts w:asciiTheme="majorBidi" w:hAnsiTheme="majorBidi" w:cstheme="majorBidi"/>
          <w:szCs w:val="24"/>
        </w:rPr>
        <w:t xml:space="preserve"> a similar phenomenon in Greek.</w:t>
      </w:r>
      <w:r w:rsidRPr="00D203C9">
        <w:rPr>
          <w:rStyle w:val="Voetnootmarkering"/>
          <w:rFonts w:asciiTheme="majorBidi" w:hAnsiTheme="majorBidi" w:cstheme="majorBidi"/>
          <w:szCs w:val="24"/>
        </w:rPr>
        <w:footnoteReference w:id="180"/>
      </w:r>
      <w:r w:rsidRPr="00D203C9">
        <w:rPr>
          <w:rFonts w:asciiTheme="majorBidi" w:hAnsiTheme="majorBidi" w:cstheme="majorBidi"/>
          <w:szCs w:val="24"/>
        </w:rPr>
        <w:t xml:space="preserve"> Similarities between letter changes </w:t>
      </w:r>
      <w:r>
        <w:rPr>
          <w:rFonts w:asciiTheme="majorBidi" w:hAnsiTheme="majorBidi" w:cstheme="majorBidi"/>
          <w:szCs w:val="24"/>
        </w:rPr>
        <w:t>were</w:t>
      </w:r>
      <w:r w:rsidRPr="00D203C9">
        <w:rPr>
          <w:rFonts w:asciiTheme="majorBidi" w:hAnsiTheme="majorBidi" w:cstheme="majorBidi"/>
          <w:szCs w:val="24"/>
        </w:rPr>
        <w:t xml:space="preserve"> also adduc</w:t>
      </w:r>
      <w:r>
        <w:rPr>
          <w:rFonts w:asciiTheme="majorBidi" w:hAnsiTheme="majorBidi" w:cstheme="majorBidi"/>
          <w:szCs w:val="24"/>
        </w:rPr>
        <w:t>ed to support the link between a contemporary people – e.g.</w:t>
      </w:r>
      <w:r w:rsidRPr="00D203C9">
        <w:rPr>
          <w:rFonts w:asciiTheme="majorBidi" w:hAnsiTheme="majorBidi" w:cstheme="majorBidi"/>
          <w:szCs w:val="24"/>
        </w:rPr>
        <w:t xml:space="preserve"> the Venetians</w:t>
      </w:r>
      <w:r>
        <w:rPr>
          <w:rFonts w:asciiTheme="majorBidi" w:hAnsiTheme="majorBidi" w:cstheme="majorBidi"/>
          <w:szCs w:val="24"/>
        </w:rPr>
        <w:t xml:space="preserve"> – and an </w:t>
      </w:r>
      <w:r w:rsidR="00F03568">
        <w:rPr>
          <w:rFonts w:asciiTheme="majorBidi" w:hAnsiTheme="majorBidi" w:cstheme="majorBidi"/>
          <w:szCs w:val="24"/>
        </w:rPr>
        <w:t>ancient Gre</w:t>
      </w:r>
      <w:r>
        <w:rPr>
          <w:rFonts w:asciiTheme="majorBidi" w:hAnsiTheme="majorBidi" w:cstheme="majorBidi"/>
          <w:szCs w:val="24"/>
        </w:rPr>
        <w:t>ek tribe – e.g.</w:t>
      </w:r>
      <w:r w:rsidRPr="00D203C9">
        <w:rPr>
          <w:rFonts w:asciiTheme="majorBidi" w:hAnsiTheme="majorBidi" w:cstheme="majorBidi"/>
          <w:szCs w:val="24"/>
        </w:rPr>
        <w:t xml:space="preserve"> the Ionians.</w:t>
      </w:r>
      <w:r w:rsidRPr="00D203C9">
        <w:rPr>
          <w:rStyle w:val="Voetnootmarkering"/>
          <w:rFonts w:asciiTheme="majorBidi" w:hAnsiTheme="majorBidi" w:cstheme="majorBidi"/>
          <w:szCs w:val="24"/>
        </w:rPr>
        <w:footnoteReference w:id="181"/>
      </w:r>
      <w:r w:rsidRPr="00D203C9">
        <w:rPr>
          <w:rFonts w:asciiTheme="majorBidi" w:hAnsiTheme="majorBidi" w:cstheme="majorBidi"/>
          <w:szCs w:val="24"/>
        </w:rPr>
        <w:t xml:space="preserve"> Early modern Greeks </w:t>
      </w:r>
      <w:r>
        <w:rPr>
          <w:rFonts w:asciiTheme="majorBidi" w:hAnsiTheme="majorBidi" w:cstheme="majorBidi"/>
          <w:szCs w:val="24"/>
        </w:rPr>
        <w:t>also relied</w:t>
      </w:r>
      <w:r w:rsidRPr="00D203C9">
        <w:rPr>
          <w:rFonts w:asciiTheme="majorBidi" w:hAnsiTheme="majorBidi" w:cstheme="majorBidi"/>
          <w:szCs w:val="24"/>
        </w:rPr>
        <w:t xml:space="preserve"> on </w:t>
      </w:r>
      <w:r w:rsidR="00F03568">
        <w:rPr>
          <w:rFonts w:asciiTheme="majorBidi" w:hAnsiTheme="majorBidi" w:cstheme="majorBidi"/>
          <w:szCs w:val="24"/>
        </w:rPr>
        <w:t>ancient Gre</w:t>
      </w:r>
      <w:r w:rsidRPr="00D203C9">
        <w:rPr>
          <w:rFonts w:asciiTheme="majorBidi" w:hAnsiTheme="majorBidi" w:cstheme="majorBidi"/>
          <w:szCs w:val="24"/>
        </w:rPr>
        <w:t xml:space="preserve">ek letter changes to account for properties of </w:t>
      </w:r>
      <w:r>
        <w:rPr>
          <w:rFonts w:asciiTheme="majorBidi" w:hAnsiTheme="majorBidi" w:cstheme="majorBidi"/>
          <w:szCs w:val="24"/>
        </w:rPr>
        <w:t xml:space="preserve">the </w:t>
      </w:r>
      <w:r w:rsidRPr="00D203C9">
        <w:rPr>
          <w:rFonts w:asciiTheme="majorBidi" w:hAnsiTheme="majorBidi" w:cstheme="majorBidi"/>
          <w:szCs w:val="24"/>
        </w:rPr>
        <w:t>vernacular Greek</w:t>
      </w:r>
      <w:r>
        <w:rPr>
          <w:rFonts w:asciiTheme="majorBidi" w:hAnsiTheme="majorBidi" w:cstheme="majorBidi"/>
          <w:szCs w:val="24"/>
        </w:rPr>
        <w:t xml:space="preserve"> language</w:t>
      </w:r>
      <w:r w:rsidRPr="00D203C9">
        <w:rPr>
          <w:rFonts w:asciiTheme="majorBidi" w:hAnsiTheme="majorBidi" w:cstheme="majorBidi"/>
          <w:szCs w:val="24"/>
        </w:rPr>
        <w:t>.</w:t>
      </w:r>
      <w:r>
        <w:rPr>
          <w:rFonts w:asciiTheme="majorBidi" w:hAnsiTheme="majorBidi" w:cstheme="majorBidi"/>
          <w:szCs w:val="24"/>
        </w:rPr>
        <w:t xml:space="preserve"> Around 1650, </w:t>
      </w:r>
      <w:r w:rsidR="00A14689">
        <w:rPr>
          <w:rFonts w:asciiTheme="majorBidi" w:hAnsiTheme="majorBidi" w:cstheme="majorBidi"/>
          <w:szCs w:val="24"/>
        </w:rPr>
        <w:t>a Greek</w:t>
      </w:r>
      <w:r>
        <w:rPr>
          <w:rFonts w:asciiTheme="majorBidi" w:hAnsiTheme="majorBidi" w:cstheme="majorBidi"/>
          <w:szCs w:val="24"/>
        </w:rPr>
        <w:t xml:space="preserve"> grammarian even oddly claimed that the Turks Doricized the prepositional phrase </w:t>
      </w:r>
      <w:r>
        <w:rPr>
          <w:rFonts w:asciiTheme="majorBidi" w:hAnsiTheme="majorBidi" w:cstheme="majorBidi"/>
          <w:i/>
          <w:iCs/>
          <w:szCs w:val="24"/>
        </w:rPr>
        <w:t>stḕn pólin</w:t>
      </w:r>
      <w:r>
        <w:rPr>
          <w:rFonts w:asciiTheme="majorBidi" w:hAnsiTheme="majorBidi" w:cstheme="majorBidi"/>
          <w:szCs w:val="24"/>
        </w:rPr>
        <w:t xml:space="preserve"> (</w:t>
      </w:r>
      <w:r>
        <w:rPr>
          <w:rFonts w:asciiTheme="majorBidi" w:hAnsiTheme="majorBidi" w:cstheme="majorBidi"/>
          <w:szCs w:val="24"/>
          <w:lang w:val="el-GR"/>
        </w:rPr>
        <w:t>στὴν</w:t>
      </w:r>
      <w:r w:rsidRPr="00C32046">
        <w:rPr>
          <w:rFonts w:asciiTheme="majorBidi" w:hAnsiTheme="majorBidi" w:cstheme="majorBidi"/>
          <w:szCs w:val="24"/>
        </w:rPr>
        <w:t xml:space="preserve"> </w:t>
      </w:r>
      <w:r>
        <w:rPr>
          <w:rFonts w:asciiTheme="majorBidi" w:hAnsiTheme="majorBidi" w:cstheme="majorBidi"/>
          <w:szCs w:val="24"/>
          <w:lang w:val="el-GR"/>
        </w:rPr>
        <w:t>πόλιν</w:t>
      </w:r>
      <w:r>
        <w:rPr>
          <w:rFonts w:asciiTheme="majorBidi" w:hAnsiTheme="majorBidi" w:cstheme="majorBidi"/>
          <w:szCs w:val="24"/>
        </w:rPr>
        <w:t xml:space="preserve">), ‘to the city’, at that time pronounced as </w:t>
      </w:r>
      <w:r>
        <w:rPr>
          <w:rFonts w:asciiTheme="majorBidi" w:hAnsiTheme="majorBidi" w:cstheme="majorBidi"/>
          <w:i/>
          <w:iCs/>
          <w:szCs w:val="24"/>
        </w:rPr>
        <w:t>stimbolin</w:t>
      </w:r>
      <w:r>
        <w:rPr>
          <w:rFonts w:asciiTheme="majorBidi" w:hAnsiTheme="majorBidi" w:cstheme="majorBidi"/>
          <w:szCs w:val="24"/>
        </w:rPr>
        <w:t xml:space="preserve">, into </w:t>
      </w:r>
      <w:r>
        <w:rPr>
          <w:rFonts w:asciiTheme="majorBidi" w:hAnsiTheme="majorBidi" w:cstheme="majorBidi"/>
          <w:i/>
          <w:iCs/>
          <w:szCs w:val="24"/>
        </w:rPr>
        <w:t>stampól</w:t>
      </w:r>
      <w:r>
        <w:rPr>
          <w:rFonts w:asciiTheme="majorBidi" w:hAnsiTheme="majorBidi" w:cstheme="majorBidi"/>
          <w:szCs w:val="24"/>
        </w:rPr>
        <w:t>/</w:t>
      </w:r>
      <w:r>
        <w:rPr>
          <w:rFonts w:asciiTheme="majorBidi" w:hAnsiTheme="majorBidi" w:cstheme="majorBidi"/>
          <w:i/>
          <w:iCs/>
          <w:szCs w:val="24"/>
        </w:rPr>
        <w:t>stamból</w:t>
      </w:r>
      <w:r>
        <w:rPr>
          <w:rFonts w:asciiTheme="majorBidi" w:hAnsiTheme="majorBidi" w:cstheme="majorBidi"/>
          <w:szCs w:val="24"/>
        </w:rPr>
        <w:t xml:space="preserve"> (</w:t>
      </w:r>
      <w:r>
        <w:rPr>
          <w:rFonts w:asciiTheme="majorBidi" w:hAnsiTheme="majorBidi" w:cstheme="majorBidi"/>
          <w:szCs w:val="24"/>
          <w:lang w:val="el-GR"/>
        </w:rPr>
        <w:t>σταμπόλ</w:t>
      </w:r>
      <w:r>
        <w:rPr>
          <w:rFonts w:asciiTheme="majorBidi" w:hAnsiTheme="majorBidi" w:cstheme="majorBidi"/>
          <w:szCs w:val="24"/>
        </w:rPr>
        <w:t>), which allegedly resulted in the toponym</w:t>
      </w:r>
      <w:r w:rsidR="00A14689">
        <w:rPr>
          <w:rFonts w:asciiTheme="majorBidi" w:hAnsiTheme="majorBidi" w:cstheme="majorBidi"/>
          <w:szCs w:val="24"/>
        </w:rPr>
        <w:t xml:space="preserve"> of the well-known city</w:t>
      </w:r>
      <w:r w:rsidR="003C2A27">
        <w:rPr>
          <w:rFonts w:asciiTheme="majorBidi" w:hAnsiTheme="majorBidi" w:cstheme="majorBidi"/>
          <w:szCs w:val="24"/>
        </w:rPr>
        <w:t xml:space="preserve"> of</w:t>
      </w:r>
      <w:r>
        <w:rPr>
          <w:rFonts w:asciiTheme="majorBidi" w:hAnsiTheme="majorBidi" w:cstheme="majorBidi"/>
          <w:szCs w:val="24"/>
        </w:rPr>
        <w:t xml:space="preserve"> </w:t>
      </w:r>
      <w:r w:rsidRPr="005E6C48">
        <w:rPr>
          <w:rFonts w:asciiTheme="majorBidi" w:hAnsiTheme="majorBidi" w:cstheme="majorBidi"/>
          <w:szCs w:val="24"/>
        </w:rPr>
        <w:t>Istanbul</w:t>
      </w:r>
      <w:r>
        <w:rPr>
          <w:rFonts w:asciiTheme="majorBidi" w:hAnsiTheme="majorBidi" w:cstheme="majorBidi"/>
          <w:szCs w:val="24"/>
        </w:rPr>
        <w:t>.</w:t>
      </w:r>
      <w:r w:rsidRPr="00D203C9">
        <w:rPr>
          <w:rStyle w:val="Voetnootmarkering"/>
          <w:rFonts w:asciiTheme="majorBidi" w:hAnsiTheme="majorBidi" w:cstheme="majorBidi"/>
          <w:szCs w:val="24"/>
        </w:rPr>
        <w:footnoteReference w:id="182"/>
      </w:r>
    </w:p>
    <w:p w14:paraId="61B0E546" w14:textId="0F534861" w:rsidR="00D71341" w:rsidRDefault="00D71341" w:rsidP="00C32046">
      <w:pPr>
        <w:ind w:firstLine="0"/>
        <w:rPr>
          <w:rFonts w:asciiTheme="majorBidi" w:hAnsiTheme="majorBidi" w:cstheme="majorBidi"/>
          <w:szCs w:val="24"/>
        </w:rPr>
      </w:pPr>
    </w:p>
    <w:p w14:paraId="090C64F1" w14:textId="32A6BC0C" w:rsidR="00D71341" w:rsidRPr="00D71341" w:rsidRDefault="00D71341" w:rsidP="005E6C48">
      <w:pPr>
        <w:ind w:firstLine="0"/>
      </w:pPr>
      <w:r>
        <w:t xml:space="preserve">More </w:t>
      </w:r>
      <w:r w:rsidR="005E6C48">
        <w:t>at</w:t>
      </w:r>
      <w:r>
        <w:t xml:space="preserve"> the margin</w:t>
      </w:r>
      <w:r w:rsidR="005E6C48">
        <w:t>s</w:t>
      </w:r>
      <w:r>
        <w:t xml:space="preserve">, the intense early modern debate over the correct pronunciation of </w:t>
      </w:r>
      <w:r w:rsidR="00F03568">
        <w:t>ancient Gre</w:t>
      </w:r>
      <w:r>
        <w:t xml:space="preserve">ek </w:t>
      </w:r>
      <w:r w:rsidR="005E6C48">
        <w:t>also</w:t>
      </w:r>
      <w:r>
        <w:t xml:space="preserve"> provoked </w:t>
      </w:r>
      <w:r w:rsidR="00CB09F4">
        <w:t>analyses</w:t>
      </w:r>
      <w:r>
        <w:t xml:space="preserve"> of specific letter changes across the dialects. There were two main camps in this discussion: those defending an itacist pronunciation, largely corresponding to vernacular Greek pronunciation and connected with the Pforzheim Hellenist Johann Reuchlin, and those propounding a reconstructed </w:t>
      </w:r>
      <w:bookmarkStart w:id="110" w:name="ErasmusPronun"/>
      <w:r>
        <w:t xml:space="preserve">etacist pronunciation, resembling that of fifth-century </w:t>
      </w:r>
      <w:r>
        <w:rPr>
          <w:smallCaps/>
        </w:rPr>
        <w:t>bc</w:t>
      </w:r>
      <w:r>
        <w:t xml:space="preserve"> Attic and closely associated with the proposals of Desiderius Erasmus.</w:t>
      </w:r>
      <w:r>
        <w:rPr>
          <w:rStyle w:val="Voetnootmarkering"/>
        </w:rPr>
        <w:footnoteReference w:id="183"/>
      </w:r>
      <w:r>
        <w:t xml:space="preserve"> Already in Erasmus’ dialogue on Greek pronunciation of 1528, frequent allusion was made to Greek dialectal features</w:t>
      </w:r>
      <w:r w:rsidR="005E6C48">
        <w:t xml:space="preserve"> (e.g. Erasmus 1528: 52, 106)</w:t>
      </w:r>
      <w:r>
        <w:t>. He did so for various reasons, among other things to prove the cognate nature of certain letters, such as alpha and eta, which often changed across dialects</w:t>
      </w:r>
      <w:r w:rsidR="005E6C48">
        <w:t xml:space="preserve"> (Erasmus 1528: 62)</w:t>
      </w:r>
      <w:r>
        <w:t>.</w:t>
      </w:r>
      <w:bookmarkEnd w:id="110"/>
      <w:r w:rsidR="005E6C48">
        <w:t xml:space="preserve"> Early modern, especially seventeenth- and eighteenth-century, views on </w:t>
      </w:r>
      <w:r w:rsidR="00F03568">
        <w:t>ancient Gre</w:t>
      </w:r>
      <w:r w:rsidR="005E6C48">
        <w:t>ek pronunciation deserve closer attention, as does the role of dialectal evidence in this context.</w:t>
      </w:r>
    </w:p>
    <w:p w14:paraId="290535C0" w14:textId="2D791E7F" w:rsidR="00C32046" w:rsidRPr="00564C3A" w:rsidRDefault="00C32046" w:rsidP="0030317A">
      <w:pPr>
        <w:pStyle w:val="Kop2"/>
        <w:numPr>
          <w:ilvl w:val="0"/>
          <w:numId w:val="22"/>
        </w:numPr>
      </w:pPr>
      <w:bookmarkStart w:id="111" w:name="_Toc19704846"/>
      <w:r w:rsidRPr="00564C3A">
        <w:lastRenderedPageBreak/>
        <w:t>Beyond letter changes</w:t>
      </w:r>
      <w:bookmarkEnd w:id="111"/>
    </w:p>
    <w:p w14:paraId="47EBC949" w14:textId="7DA57DE1" w:rsidR="00C32046" w:rsidRPr="00447935" w:rsidRDefault="00C32046" w:rsidP="00CD3D5C">
      <w:pPr>
        <w:pStyle w:val="Catalogusnotities"/>
        <w:rPr>
          <w:rFonts w:asciiTheme="majorBidi" w:hAnsiTheme="majorBidi"/>
          <w:szCs w:val="24"/>
          <w:lang w:val="en-US"/>
        </w:rPr>
      </w:pPr>
      <w:r w:rsidRPr="00447935">
        <w:rPr>
          <w:rFonts w:asciiTheme="majorBidi" w:hAnsiTheme="majorBidi"/>
          <w:szCs w:val="24"/>
          <w:lang w:val="en-US"/>
        </w:rPr>
        <w:t xml:space="preserve">Letter changes, although vastly important, are not the </w:t>
      </w:r>
      <w:r>
        <w:rPr>
          <w:rFonts w:asciiTheme="majorBidi" w:hAnsiTheme="majorBidi"/>
          <w:szCs w:val="24"/>
          <w:lang w:val="en-US"/>
        </w:rPr>
        <w:t>entire</w:t>
      </w:r>
      <w:r w:rsidRPr="00447935">
        <w:rPr>
          <w:rFonts w:asciiTheme="majorBidi" w:hAnsiTheme="majorBidi"/>
          <w:szCs w:val="24"/>
          <w:lang w:val="en-US"/>
        </w:rPr>
        <w:t xml:space="preserve"> story. </w:t>
      </w:r>
      <w:r>
        <w:rPr>
          <w:rFonts w:asciiTheme="majorBidi" w:hAnsiTheme="majorBidi"/>
          <w:szCs w:val="24"/>
          <w:lang w:val="en-US"/>
        </w:rPr>
        <w:t>Early modern Hellenists</w:t>
      </w:r>
      <w:r w:rsidRPr="00447935">
        <w:rPr>
          <w:rFonts w:asciiTheme="majorBidi" w:hAnsiTheme="majorBidi"/>
          <w:szCs w:val="24"/>
          <w:lang w:val="en-US"/>
        </w:rPr>
        <w:t xml:space="preserve"> often include</w:t>
      </w:r>
      <w:r>
        <w:rPr>
          <w:rFonts w:asciiTheme="majorBidi" w:hAnsiTheme="majorBidi"/>
          <w:szCs w:val="24"/>
          <w:lang w:val="en-US"/>
        </w:rPr>
        <w:t>d</w:t>
      </w:r>
      <w:r w:rsidRPr="00447935">
        <w:rPr>
          <w:rFonts w:asciiTheme="majorBidi" w:hAnsiTheme="majorBidi"/>
          <w:szCs w:val="24"/>
          <w:lang w:val="en-US"/>
        </w:rPr>
        <w:t xml:space="preserve"> other types of</w:t>
      </w:r>
      <w:r>
        <w:rPr>
          <w:rFonts w:asciiTheme="majorBidi" w:hAnsiTheme="majorBidi"/>
          <w:szCs w:val="24"/>
          <w:lang w:val="en-US"/>
        </w:rPr>
        <w:t xml:space="preserve"> dialectal</w:t>
      </w:r>
      <w:r w:rsidRPr="00447935">
        <w:rPr>
          <w:rFonts w:asciiTheme="majorBidi" w:hAnsiTheme="majorBidi"/>
          <w:szCs w:val="24"/>
          <w:lang w:val="en-US"/>
        </w:rPr>
        <w:t xml:space="preserve"> differences in their </w:t>
      </w:r>
      <w:r>
        <w:rPr>
          <w:rFonts w:asciiTheme="majorBidi" w:hAnsiTheme="majorBidi"/>
          <w:szCs w:val="24"/>
          <w:lang w:val="en-US"/>
        </w:rPr>
        <w:t>descriptions</w:t>
      </w:r>
      <w:r w:rsidRPr="00447935">
        <w:rPr>
          <w:rFonts w:asciiTheme="majorBidi" w:hAnsiTheme="majorBidi"/>
          <w:szCs w:val="24"/>
          <w:lang w:val="en-US"/>
        </w:rPr>
        <w:t xml:space="preserve">, ranging from accent and spiritus </w:t>
      </w:r>
      <w:r w:rsidR="00AE32B0">
        <w:rPr>
          <w:rFonts w:asciiTheme="majorBidi" w:hAnsiTheme="majorBidi"/>
          <w:szCs w:val="24"/>
          <w:lang w:val="en-US"/>
        </w:rPr>
        <w:t>through</w:t>
      </w:r>
      <w:r w:rsidRPr="00447935">
        <w:rPr>
          <w:rFonts w:asciiTheme="majorBidi" w:hAnsiTheme="majorBidi"/>
          <w:szCs w:val="24"/>
          <w:lang w:val="en-US"/>
        </w:rPr>
        <w:t xml:space="preserve"> alphabet, morphology, and lexicon to syntax and even style. The view that dia</w:t>
      </w:r>
      <w:r>
        <w:rPr>
          <w:rFonts w:asciiTheme="majorBidi" w:hAnsiTheme="majorBidi"/>
          <w:szCs w:val="24"/>
          <w:lang w:val="en-US"/>
        </w:rPr>
        <w:t>lectal variation affect</w:t>
      </w:r>
      <w:r w:rsidR="00DF6E16">
        <w:rPr>
          <w:rFonts w:asciiTheme="majorBidi" w:hAnsiTheme="majorBidi"/>
          <w:szCs w:val="24"/>
          <w:lang w:val="en-US"/>
        </w:rPr>
        <w:t>ed</w:t>
      </w:r>
      <w:r>
        <w:rPr>
          <w:rFonts w:asciiTheme="majorBidi" w:hAnsiTheme="majorBidi"/>
          <w:szCs w:val="24"/>
          <w:lang w:val="en-US"/>
        </w:rPr>
        <w:t xml:space="preserve"> style – </w:t>
      </w:r>
      <w:r w:rsidRPr="00447935">
        <w:rPr>
          <w:rFonts w:asciiTheme="majorBidi" w:hAnsiTheme="majorBidi"/>
          <w:szCs w:val="24"/>
          <w:lang w:val="en-US"/>
        </w:rPr>
        <w:t xml:space="preserve">often termed </w:t>
      </w:r>
      <w:r w:rsidRPr="00447935">
        <w:rPr>
          <w:rFonts w:asciiTheme="majorBidi" w:hAnsiTheme="majorBidi"/>
          <w:i/>
          <w:szCs w:val="24"/>
          <w:lang w:val="en-US"/>
        </w:rPr>
        <w:t xml:space="preserve">syntaxis </w:t>
      </w:r>
      <w:r>
        <w:rPr>
          <w:rFonts w:asciiTheme="majorBidi" w:hAnsiTheme="majorBidi"/>
          <w:i/>
          <w:szCs w:val="24"/>
          <w:lang w:val="en-US"/>
        </w:rPr>
        <w:t>figurata</w:t>
      </w:r>
      <w:r>
        <w:rPr>
          <w:rFonts w:asciiTheme="majorBidi" w:hAnsiTheme="majorBidi"/>
          <w:szCs w:val="24"/>
          <w:lang w:val="en-US"/>
        </w:rPr>
        <w:t xml:space="preserve"> – was</w:t>
      </w:r>
      <w:r w:rsidRPr="00447935">
        <w:rPr>
          <w:rFonts w:asciiTheme="majorBidi" w:hAnsiTheme="majorBidi"/>
          <w:szCs w:val="24"/>
          <w:lang w:val="en-US"/>
        </w:rPr>
        <w:t xml:space="preserve">, much like ideas about other levels of variation, </w:t>
      </w:r>
      <w:r>
        <w:rPr>
          <w:rFonts w:asciiTheme="majorBidi" w:hAnsiTheme="majorBidi"/>
          <w:szCs w:val="24"/>
          <w:lang w:val="en-US"/>
        </w:rPr>
        <w:t xml:space="preserve">to a large extent </w:t>
      </w:r>
      <w:r w:rsidRPr="00447935">
        <w:rPr>
          <w:rFonts w:asciiTheme="majorBidi" w:hAnsiTheme="majorBidi"/>
          <w:szCs w:val="24"/>
          <w:lang w:val="en-US"/>
        </w:rPr>
        <w:t xml:space="preserve">inherited from the Greek tradition, in which certain rhetorical figures </w:t>
      </w:r>
      <w:r>
        <w:rPr>
          <w:rFonts w:asciiTheme="majorBidi" w:hAnsiTheme="majorBidi"/>
          <w:szCs w:val="24"/>
          <w:lang w:val="en-US"/>
        </w:rPr>
        <w:t>were</w:t>
      </w:r>
      <w:r w:rsidRPr="00447935">
        <w:rPr>
          <w:rFonts w:asciiTheme="majorBidi" w:hAnsiTheme="majorBidi"/>
          <w:szCs w:val="24"/>
          <w:lang w:val="en-US"/>
        </w:rPr>
        <w:t xml:space="preserve"> claimed to be specific to a dialect.</w:t>
      </w:r>
      <w:r w:rsidRPr="00447935">
        <w:rPr>
          <w:rFonts w:asciiTheme="majorBidi" w:hAnsiTheme="majorBidi"/>
          <w:szCs w:val="24"/>
          <w:vertAlign w:val="superscript"/>
          <w:lang w:val="en-US"/>
        </w:rPr>
        <w:footnoteReference w:id="184"/>
      </w:r>
      <w:r w:rsidRPr="00447935">
        <w:rPr>
          <w:rFonts w:asciiTheme="majorBidi" w:hAnsiTheme="majorBidi"/>
          <w:szCs w:val="24"/>
          <w:lang w:val="en-US"/>
        </w:rPr>
        <w:t xml:space="preserve"> This link between dialects and stylistic peculiarities </w:t>
      </w:r>
      <w:r>
        <w:rPr>
          <w:rFonts w:asciiTheme="majorBidi" w:hAnsiTheme="majorBidi"/>
          <w:szCs w:val="24"/>
          <w:lang w:val="en-US"/>
        </w:rPr>
        <w:t>was</w:t>
      </w:r>
      <w:r w:rsidRPr="00447935">
        <w:rPr>
          <w:rFonts w:asciiTheme="majorBidi" w:hAnsiTheme="majorBidi"/>
          <w:szCs w:val="24"/>
          <w:lang w:val="en-US"/>
        </w:rPr>
        <w:t xml:space="preserve"> related to the literary st</w:t>
      </w:r>
      <w:r>
        <w:rPr>
          <w:rFonts w:asciiTheme="majorBidi" w:hAnsiTheme="majorBidi"/>
          <w:szCs w:val="24"/>
          <w:lang w:val="en-US"/>
        </w:rPr>
        <w:t>atus of the canonical dialects</w:t>
      </w:r>
      <w:r w:rsidRPr="00447935">
        <w:rPr>
          <w:rFonts w:asciiTheme="majorBidi" w:hAnsiTheme="majorBidi"/>
          <w:szCs w:val="24"/>
          <w:lang w:val="en-US"/>
        </w:rPr>
        <w:t xml:space="preserve">. As to </w:t>
      </w:r>
      <w:r>
        <w:rPr>
          <w:rFonts w:asciiTheme="majorBidi" w:hAnsiTheme="majorBidi"/>
          <w:szCs w:val="24"/>
          <w:lang w:val="en-US"/>
        </w:rPr>
        <w:t xml:space="preserve">the </w:t>
      </w:r>
      <w:r w:rsidRPr="00447935">
        <w:rPr>
          <w:rFonts w:asciiTheme="majorBidi" w:hAnsiTheme="majorBidi"/>
          <w:szCs w:val="24"/>
          <w:lang w:val="en-US"/>
        </w:rPr>
        <w:t xml:space="preserve">alphabet, scholars </w:t>
      </w:r>
      <w:r>
        <w:rPr>
          <w:rFonts w:asciiTheme="majorBidi" w:hAnsiTheme="majorBidi"/>
          <w:szCs w:val="24"/>
          <w:lang w:val="en-US"/>
        </w:rPr>
        <w:t>were</w:t>
      </w:r>
      <w:r w:rsidRPr="00447935">
        <w:rPr>
          <w:rFonts w:asciiTheme="majorBidi" w:hAnsiTheme="majorBidi"/>
          <w:szCs w:val="24"/>
          <w:lang w:val="en-US"/>
        </w:rPr>
        <w:t xml:space="preserve"> aware of certain peculiarities across the dial</w:t>
      </w:r>
      <w:r>
        <w:rPr>
          <w:rFonts w:asciiTheme="majorBidi" w:hAnsiTheme="majorBidi"/>
          <w:szCs w:val="24"/>
          <w:lang w:val="en-US"/>
        </w:rPr>
        <w:t>ects, most notably the digamma</w:t>
      </w:r>
      <w:r w:rsidRPr="00447935">
        <w:rPr>
          <w:rFonts w:asciiTheme="majorBidi" w:hAnsiTheme="majorBidi"/>
          <w:szCs w:val="24"/>
          <w:lang w:val="en-US"/>
        </w:rPr>
        <w:t xml:space="preserve">. </w:t>
      </w:r>
      <w:r>
        <w:rPr>
          <w:rFonts w:asciiTheme="majorBidi" w:hAnsiTheme="majorBidi"/>
          <w:szCs w:val="24"/>
          <w:lang w:val="en-US"/>
        </w:rPr>
        <w:t>This letter</w:t>
      </w:r>
      <w:r w:rsidRPr="00447935">
        <w:rPr>
          <w:rFonts w:asciiTheme="majorBidi" w:hAnsiTheme="majorBidi"/>
          <w:szCs w:val="24"/>
          <w:lang w:val="en-US"/>
        </w:rPr>
        <w:t xml:space="preserve"> </w:t>
      </w:r>
      <w:r>
        <w:rPr>
          <w:rFonts w:asciiTheme="majorBidi" w:hAnsiTheme="majorBidi"/>
          <w:szCs w:val="24"/>
          <w:lang w:val="en-US"/>
        </w:rPr>
        <w:t>was</w:t>
      </w:r>
      <w:r w:rsidRPr="00447935">
        <w:rPr>
          <w:rFonts w:asciiTheme="majorBidi" w:hAnsiTheme="majorBidi"/>
          <w:szCs w:val="24"/>
          <w:lang w:val="en-US"/>
        </w:rPr>
        <w:t xml:space="preserve"> generally seen as exclusive to Aeolic, in spite of the fact that it </w:t>
      </w:r>
      <w:r>
        <w:rPr>
          <w:rFonts w:asciiTheme="majorBidi" w:hAnsiTheme="majorBidi"/>
          <w:szCs w:val="24"/>
          <w:lang w:val="en-US"/>
        </w:rPr>
        <w:t>was</w:t>
      </w:r>
      <w:r w:rsidRPr="00447935">
        <w:rPr>
          <w:rFonts w:asciiTheme="majorBidi" w:hAnsiTheme="majorBidi"/>
          <w:szCs w:val="24"/>
          <w:lang w:val="en-US"/>
        </w:rPr>
        <w:t xml:space="preserve"> </w:t>
      </w:r>
      <w:r w:rsidR="00AE32B0">
        <w:rPr>
          <w:rFonts w:asciiTheme="majorBidi" w:hAnsiTheme="majorBidi"/>
          <w:szCs w:val="24"/>
          <w:lang w:val="en-US"/>
        </w:rPr>
        <w:t xml:space="preserve">also </w:t>
      </w:r>
      <w:r w:rsidRPr="00447935">
        <w:rPr>
          <w:rFonts w:asciiTheme="majorBidi" w:hAnsiTheme="majorBidi"/>
          <w:szCs w:val="24"/>
          <w:lang w:val="en-US"/>
        </w:rPr>
        <w:t>used in codifications of non-Aeolic varieties of Greek.</w:t>
      </w:r>
      <w:r>
        <w:rPr>
          <w:rFonts w:asciiTheme="majorBidi" w:hAnsiTheme="majorBidi"/>
          <w:szCs w:val="24"/>
          <w:lang w:val="en-US"/>
        </w:rPr>
        <w:t xml:space="preserve"> This can be explained by the fact the philological focus was </w:t>
      </w:r>
      <w:r w:rsidR="00AE32B0">
        <w:rPr>
          <w:rFonts w:asciiTheme="majorBidi" w:hAnsiTheme="majorBidi"/>
          <w:szCs w:val="24"/>
          <w:lang w:val="en-US"/>
        </w:rPr>
        <w:t xml:space="preserve">initially </w:t>
      </w:r>
      <w:r>
        <w:rPr>
          <w:rFonts w:asciiTheme="majorBidi" w:hAnsiTheme="majorBidi"/>
          <w:szCs w:val="24"/>
          <w:lang w:val="en-US"/>
        </w:rPr>
        <w:t>on literary dialects and only texts in Aeolic contained this letter.</w:t>
      </w:r>
      <w:r w:rsidRPr="00447935">
        <w:rPr>
          <w:rFonts w:asciiTheme="majorBidi" w:hAnsiTheme="majorBidi"/>
          <w:szCs w:val="24"/>
          <w:lang w:val="en-US"/>
        </w:rPr>
        <w:t xml:space="preserve"> The ancient grammarian Tryphon</w:t>
      </w:r>
      <w:r>
        <w:rPr>
          <w:rFonts w:asciiTheme="majorBidi" w:hAnsiTheme="majorBidi"/>
          <w:szCs w:val="24"/>
          <w:lang w:val="en-US"/>
        </w:rPr>
        <w:t>, however,</w:t>
      </w:r>
      <w:r w:rsidRPr="00447935">
        <w:rPr>
          <w:rFonts w:asciiTheme="majorBidi" w:hAnsiTheme="majorBidi"/>
          <w:szCs w:val="24"/>
          <w:lang w:val="en-US"/>
        </w:rPr>
        <w:t xml:space="preserve"> already refer</w:t>
      </w:r>
      <w:r>
        <w:rPr>
          <w:rFonts w:asciiTheme="majorBidi" w:hAnsiTheme="majorBidi"/>
          <w:szCs w:val="24"/>
          <w:lang w:val="en-US"/>
        </w:rPr>
        <w:t>red</w:t>
      </w:r>
      <w:r w:rsidRPr="00447935">
        <w:rPr>
          <w:rFonts w:asciiTheme="majorBidi" w:hAnsiTheme="majorBidi"/>
          <w:szCs w:val="24"/>
          <w:lang w:val="en-US"/>
        </w:rPr>
        <w:t xml:space="preserve"> to </w:t>
      </w:r>
      <w:r>
        <w:rPr>
          <w:rFonts w:asciiTheme="majorBidi" w:hAnsiTheme="majorBidi"/>
          <w:szCs w:val="24"/>
          <w:lang w:val="en-US"/>
        </w:rPr>
        <w:t>the</w:t>
      </w:r>
      <w:r w:rsidRPr="00447935">
        <w:rPr>
          <w:rFonts w:asciiTheme="majorBidi" w:hAnsiTheme="majorBidi"/>
          <w:szCs w:val="24"/>
          <w:lang w:val="en-US"/>
        </w:rPr>
        <w:t xml:space="preserve"> wi</w:t>
      </w:r>
      <w:r>
        <w:rPr>
          <w:rFonts w:asciiTheme="majorBidi" w:hAnsiTheme="majorBidi"/>
          <w:szCs w:val="24"/>
          <w:lang w:val="en-US"/>
        </w:rPr>
        <w:t>der application of the digamma</w:t>
      </w:r>
      <w:r w:rsidR="00AE32B0">
        <w:rPr>
          <w:rFonts w:asciiTheme="majorBidi" w:hAnsiTheme="majorBidi"/>
          <w:szCs w:val="24"/>
          <w:lang w:val="en-US"/>
        </w:rPr>
        <w:t xml:space="preserve"> (</w:t>
      </w:r>
      <w:r w:rsidR="00AE32B0" w:rsidRPr="00447935">
        <w:rPr>
          <w:rFonts w:asciiTheme="majorBidi" w:hAnsiTheme="majorBidi"/>
        </w:rPr>
        <w:t>Περὶ</w:t>
      </w:r>
      <w:r w:rsidR="00AE32B0" w:rsidRPr="00AE32B0">
        <w:rPr>
          <w:rFonts w:asciiTheme="majorBidi" w:hAnsiTheme="majorBidi"/>
          <w:lang w:val="en-US"/>
        </w:rPr>
        <w:t xml:space="preserve"> </w:t>
      </w:r>
      <w:r w:rsidR="00AE32B0" w:rsidRPr="00447935">
        <w:rPr>
          <w:rFonts w:asciiTheme="majorBidi" w:hAnsiTheme="majorBidi"/>
        </w:rPr>
        <w:t>παθῶν</w:t>
      </w:r>
      <w:r w:rsidR="00AE32B0" w:rsidRPr="00AE32B0">
        <w:rPr>
          <w:rFonts w:asciiTheme="majorBidi" w:hAnsiTheme="majorBidi"/>
          <w:lang w:val="en-US"/>
        </w:rPr>
        <w:t xml:space="preserve"> 1.11</w:t>
      </w:r>
      <w:r w:rsidR="00AE32B0">
        <w:rPr>
          <w:rFonts w:asciiTheme="majorBidi" w:hAnsiTheme="majorBidi"/>
          <w:lang w:val="en-US"/>
        </w:rPr>
        <w:t>)</w:t>
      </w:r>
      <w:r>
        <w:rPr>
          <w:rFonts w:asciiTheme="majorBidi" w:hAnsiTheme="majorBidi"/>
          <w:szCs w:val="24"/>
          <w:lang w:val="en-US"/>
        </w:rPr>
        <w:t>, later confirmed by inscriptional evidence</w:t>
      </w:r>
      <w:r w:rsidRPr="00447935">
        <w:rPr>
          <w:rFonts w:asciiTheme="majorBidi" w:hAnsiTheme="majorBidi"/>
          <w:szCs w:val="24"/>
          <w:lang w:val="en-US"/>
        </w:rPr>
        <w:t>.</w:t>
      </w:r>
      <w:r>
        <w:rPr>
          <w:rFonts w:asciiTheme="majorBidi" w:hAnsiTheme="majorBidi"/>
          <w:szCs w:val="24"/>
          <w:lang w:val="en-US"/>
        </w:rPr>
        <w:t xml:space="preserve"> The phonetic value of this Greek letter was correctly explained by </w:t>
      </w:r>
      <w:r w:rsidR="00AE32B0">
        <w:rPr>
          <w:rFonts w:asciiTheme="majorBidi" w:hAnsiTheme="majorBidi"/>
          <w:szCs w:val="24"/>
          <w:lang w:val="en-US"/>
        </w:rPr>
        <w:t xml:space="preserve">such </w:t>
      </w:r>
      <w:r>
        <w:rPr>
          <w:rFonts w:asciiTheme="majorBidi" w:hAnsiTheme="majorBidi"/>
          <w:szCs w:val="24"/>
          <w:lang w:val="en-US"/>
        </w:rPr>
        <w:t xml:space="preserve">ancient authors </w:t>
      </w:r>
      <w:r w:rsidR="00AE32B0">
        <w:rPr>
          <w:rFonts w:asciiTheme="majorBidi" w:hAnsiTheme="majorBidi"/>
          <w:szCs w:val="24"/>
          <w:lang w:val="en-US"/>
        </w:rPr>
        <w:t xml:space="preserve">as </w:t>
      </w:r>
      <w:r>
        <w:rPr>
          <w:rFonts w:asciiTheme="majorBidi" w:hAnsiTheme="majorBidi"/>
          <w:szCs w:val="24"/>
          <w:lang w:val="en-US"/>
        </w:rPr>
        <w:t>Dionysius of Halicarnassus, who identified it with a</w:t>
      </w:r>
      <w:r w:rsidR="00DF6E16">
        <w:rPr>
          <w:rFonts w:asciiTheme="majorBidi" w:hAnsiTheme="majorBidi"/>
          <w:szCs w:val="24"/>
          <w:lang w:val="en-US"/>
        </w:rPr>
        <w:t xml:space="preserve"> [w] sound, </w:t>
      </w:r>
      <w:r w:rsidR="00AE32B0">
        <w:rPr>
          <w:rFonts w:asciiTheme="majorBidi" w:hAnsiTheme="majorBidi"/>
          <w:szCs w:val="24"/>
          <w:lang w:val="en-US"/>
        </w:rPr>
        <w:t>the</w:t>
      </w:r>
      <w:r w:rsidR="00DF6E16">
        <w:rPr>
          <w:rFonts w:asciiTheme="majorBidi" w:hAnsiTheme="majorBidi"/>
          <w:szCs w:val="24"/>
          <w:lang w:val="en-US"/>
        </w:rPr>
        <w:t xml:space="preserve"> voiced labio</w:t>
      </w:r>
      <w:r>
        <w:rPr>
          <w:rFonts w:asciiTheme="majorBidi" w:hAnsiTheme="majorBidi"/>
          <w:szCs w:val="24"/>
          <w:lang w:val="en-US"/>
        </w:rPr>
        <w:t>velar approximant</w:t>
      </w:r>
      <w:r w:rsidR="00AE32B0">
        <w:rPr>
          <w:rFonts w:asciiTheme="majorBidi" w:hAnsiTheme="majorBidi"/>
          <w:szCs w:val="24"/>
          <w:lang w:val="en-US"/>
        </w:rPr>
        <w:t xml:space="preserve"> (</w:t>
      </w:r>
      <w:r w:rsidR="00AE32B0" w:rsidRPr="00AE32B0">
        <w:rPr>
          <w:rFonts w:asciiTheme="majorBidi" w:hAnsiTheme="majorBidi"/>
          <w:i/>
          <w:lang w:val="en-US"/>
        </w:rPr>
        <w:t>Antiquitates Romanae</w:t>
      </w:r>
      <w:r w:rsidR="00AE32B0" w:rsidRPr="00AE32B0">
        <w:rPr>
          <w:rFonts w:asciiTheme="majorBidi" w:hAnsiTheme="majorBidi"/>
          <w:lang w:val="en-US"/>
        </w:rPr>
        <w:t xml:space="preserve"> 1.20.3</w:t>
      </w:r>
      <w:r w:rsidR="00AE32B0">
        <w:rPr>
          <w:rFonts w:asciiTheme="majorBidi" w:hAnsiTheme="majorBidi"/>
          <w:lang w:val="en-US"/>
        </w:rPr>
        <w:t>)</w:t>
      </w:r>
      <w:r>
        <w:rPr>
          <w:rFonts w:asciiTheme="majorBidi" w:hAnsiTheme="majorBidi"/>
          <w:szCs w:val="24"/>
          <w:lang w:val="en-US"/>
        </w:rPr>
        <w:t>. Yet early modern scholars experienced great difficulty in trying to discover the value of this letter with the limited evidence available to them</w:t>
      </w:r>
      <w:r w:rsidRPr="00447935">
        <w:rPr>
          <w:rFonts w:asciiTheme="majorBidi" w:hAnsiTheme="majorBidi"/>
          <w:szCs w:val="24"/>
          <w:lang w:val="en-US"/>
        </w:rPr>
        <w:t>. Erasmus</w:t>
      </w:r>
      <w:r w:rsidR="00AE32B0">
        <w:rPr>
          <w:rFonts w:asciiTheme="majorBidi" w:hAnsiTheme="majorBidi"/>
          <w:szCs w:val="24"/>
          <w:lang w:val="en-US"/>
        </w:rPr>
        <w:t xml:space="preserve"> </w:t>
      </w:r>
      <w:r w:rsidR="00AE32B0" w:rsidRPr="00AE32B0">
        <w:rPr>
          <w:rFonts w:asciiTheme="majorBidi" w:hAnsiTheme="majorBidi"/>
          <w:lang w:val="en-US"/>
        </w:rPr>
        <w:t>(1528: 68–69, 108)</w:t>
      </w:r>
      <w:r w:rsidRPr="00447935">
        <w:rPr>
          <w:rFonts w:asciiTheme="majorBidi" w:hAnsiTheme="majorBidi"/>
          <w:szCs w:val="24"/>
          <w:lang w:val="en-US"/>
        </w:rPr>
        <w:t xml:space="preserve">, </w:t>
      </w:r>
      <w:r>
        <w:rPr>
          <w:rFonts w:asciiTheme="majorBidi" w:hAnsiTheme="majorBidi"/>
          <w:szCs w:val="24"/>
          <w:lang w:val="en-US"/>
        </w:rPr>
        <w:t xml:space="preserve">in his aforementioned dialogue on the correct pronunciation of Latin and Greek, </w:t>
      </w:r>
      <w:r w:rsidRPr="00447935">
        <w:rPr>
          <w:rFonts w:asciiTheme="majorBidi" w:hAnsiTheme="majorBidi"/>
          <w:szCs w:val="24"/>
          <w:lang w:val="en-US"/>
        </w:rPr>
        <w:t>first accord</w:t>
      </w:r>
      <w:r>
        <w:rPr>
          <w:rFonts w:asciiTheme="majorBidi" w:hAnsiTheme="majorBidi"/>
          <w:szCs w:val="24"/>
          <w:lang w:val="en-US"/>
        </w:rPr>
        <w:t>ed</w:t>
      </w:r>
      <w:r w:rsidRPr="00447935">
        <w:rPr>
          <w:rFonts w:asciiTheme="majorBidi" w:hAnsiTheme="majorBidi"/>
          <w:szCs w:val="24"/>
          <w:lang w:val="en-US"/>
        </w:rPr>
        <w:t xml:space="preserve"> the digamma a value between [w] and [p</w:t>
      </w:r>
      <w:r w:rsidRPr="00447935">
        <w:rPr>
          <w:rFonts w:asciiTheme="majorBidi" w:hAnsiTheme="majorBidi"/>
          <w:szCs w:val="24"/>
          <w:vertAlign w:val="superscript"/>
          <w:lang w:val="en-US"/>
        </w:rPr>
        <w:t>h</w:t>
      </w:r>
      <w:r w:rsidRPr="00447935">
        <w:rPr>
          <w:rFonts w:asciiTheme="majorBidi" w:hAnsiTheme="majorBidi"/>
          <w:szCs w:val="24"/>
          <w:lang w:val="en-US"/>
        </w:rPr>
        <w:t xml:space="preserve">], </w:t>
      </w:r>
      <w:r w:rsidR="00AE32B0">
        <w:rPr>
          <w:rFonts w:asciiTheme="majorBidi" w:hAnsiTheme="majorBidi"/>
          <w:szCs w:val="24"/>
          <w:lang w:val="en-US"/>
        </w:rPr>
        <w:t>but then</w:t>
      </w:r>
      <w:r>
        <w:rPr>
          <w:rFonts w:asciiTheme="majorBidi" w:hAnsiTheme="majorBidi"/>
          <w:szCs w:val="24"/>
          <w:lang w:val="en-US"/>
        </w:rPr>
        <w:t xml:space="preserve"> claimed </w:t>
      </w:r>
      <w:r w:rsidRPr="00447935">
        <w:rPr>
          <w:rFonts w:asciiTheme="majorBidi" w:hAnsiTheme="majorBidi"/>
          <w:szCs w:val="24"/>
          <w:lang w:val="en-US"/>
        </w:rPr>
        <w:t xml:space="preserve">that it </w:t>
      </w:r>
      <w:r>
        <w:rPr>
          <w:rFonts w:asciiTheme="majorBidi" w:hAnsiTheme="majorBidi"/>
          <w:szCs w:val="24"/>
          <w:lang w:val="en-US"/>
        </w:rPr>
        <w:t>stood for a</w:t>
      </w:r>
      <w:r w:rsidRPr="00447935">
        <w:rPr>
          <w:rFonts w:asciiTheme="majorBidi" w:hAnsiTheme="majorBidi"/>
          <w:szCs w:val="24"/>
          <w:lang w:val="en-US"/>
        </w:rPr>
        <w:t xml:space="preserve"> [w]</w:t>
      </w:r>
      <w:r>
        <w:rPr>
          <w:rFonts w:asciiTheme="majorBidi" w:hAnsiTheme="majorBidi"/>
          <w:szCs w:val="24"/>
          <w:lang w:val="en-US"/>
        </w:rPr>
        <w:t xml:space="preserve"> sound only</w:t>
      </w:r>
      <w:r w:rsidR="00AE32B0">
        <w:rPr>
          <w:rFonts w:asciiTheme="majorBidi" w:hAnsiTheme="majorBidi"/>
          <w:szCs w:val="24"/>
          <w:lang w:val="en-US"/>
        </w:rPr>
        <w:t xml:space="preserve"> (s</w:t>
      </w:r>
      <w:r w:rsidR="00AE32B0" w:rsidRPr="00AE32B0">
        <w:rPr>
          <w:rFonts w:asciiTheme="majorBidi" w:hAnsiTheme="majorBidi"/>
          <w:lang w:val="en-US"/>
        </w:rPr>
        <w:t>ee Kram</w:t>
      </w:r>
      <w:r w:rsidR="00AE32B0">
        <w:rPr>
          <w:rFonts w:asciiTheme="majorBidi" w:hAnsiTheme="majorBidi"/>
          <w:lang w:val="en-US"/>
        </w:rPr>
        <w:t xml:space="preserve">er in Erasmus </w:t>
      </w:r>
      <w:r w:rsidR="00AE32B0" w:rsidRPr="00AE32B0">
        <w:rPr>
          <w:rFonts w:asciiTheme="majorBidi" w:hAnsiTheme="majorBidi"/>
          <w:lang w:val="en-US"/>
        </w:rPr>
        <w:t>1978: 177 n.361)</w:t>
      </w:r>
      <w:r w:rsidR="00AE32B0">
        <w:rPr>
          <w:rFonts w:asciiTheme="majorBidi" w:hAnsiTheme="majorBidi"/>
          <w:szCs w:val="24"/>
          <w:lang w:val="en-US"/>
        </w:rPr>
        <w:t>.</w:t>
      </w:r>
      <w:r w:rsidRPr="00447935">
        <w:rPr>
          <w:rFonts w:asciiTheme="majorBidi" w:hAnsiTheme="majorBidi"/>
          <w:szCs w:val="24"/>
          <w:lang w:val="en-US"/>
        </w:rPr>
        <w:t xml:space="preserve"> </w:t>
      </w:r>
      <w:r>
        <w:rPr>
          <w:rFonts w:asciiTheme="majorBidi" w:hAnsiTheme="majorBidi"/>
          <w:szCs w:val="24"/>
          <w:lang w:val="en-US"/>
        </w:rPr>
        <w:t>Other scholars took it to express a [f] or a [v] sound or presumed that it had several different values.</w:t>
      </w:r>
      <w:r>
        <w:rPr>
          <w:rStyle w:val="Voetnootmarkering"/>
          <w:rFonts w:asciiTheme="majorBidi" w:hAnsiTheme="majorBidi"/>
          <w:szCs w:val="24"/>
          <w:lang w:val="en-US"/>
        </w:rPr>
        <w:footnoteReference w:id="185"/>
      </w:r>
      <w:r>
        <w:rPr>
          <w:rFonts w:asciiTheme="majorBidi" w:hAnsiTheme="majorBidi"/>
          <w:szCs w:val="24"/>
          <w:lang w:val="en-US"/>
        </w:rPr>
        <w:t xml:space="preserve"> Still o</w:t>
      </w:r>
      <w:r w:rsidRPr="00447935">
        <w:rPr>
          <w:rFonts w:asciiTheme="majorBidi" w:hAnsiTheme="majorBidi"/>
          <w:szCs w:val="24"/>
          <w:lang w:val="en-US"/>
        </w:rPr>
        <w:t>thers correctly recognize</w:t>
      </w:r>
      <w:r>
        <w:rPr>
          <w:rFonts w:asciiTheme="majorBidi" w:hAnsiTheme="majorBidi"/>
          <w:szCs w:val="24"/>
          <w:lang w:val="en-US"/>
        </w:rPr>
        <w:t>d</w:t>
      </w:r>
      <w:r w:rsidRPr="00447935">
        <w:rPr>
          <w:rFonts w:asciiTheme="majorBidi" w:hAnsiTheme="majorBidi"/>
          <w:szCs w:val="24"/>
          <w:lang w:val="en-US"/>
        </w:rPr>
        <w:t xml:space="preserve"> its [w] value, sometimes inspired by</w:t>
      </w:r>
      <w:r>
        <w:rPr>
          <w:rFonts w:asciiTheme="majorBidi" w:hAnsiTheme="majorBidi"/>
          <w:szCs w:val="24"/>
          <w:lang w:val="en-US"/>
        </w:rPr>
        <w:t xml:space="preserve"> ancient authors such as</w:t>
      </w:r>
      <w:r w:rsidRPr="00447935">
        <w:rPr>
          <w:rFonts w:asciiTheme="majorBidi" w:hAnsiTheme="majorBidi"/>
          <w:szCs w:val="24"/>
          <w:lang w:val="en-US"/>
        </w:rPr>
        <w:t xml:space="preserve"> Dionysius.</w:t>
      </w:r>
      <w:r>
        <w:rPr>
          <w:rStyle w:val="Voetnootmarkering"/>
          <w:rFonts w:asciiTheme="majorBidi" w:hAnsiTheme="majorBidi"/>
          <w:szCs w:val="24"/>
          <w:lang w:val="en-US"/>
        </w:rPr>
        <w:footnoteReference w:id="186"/>
      </w:r>
      <w:r w:rsidRPr="00447935">
        <w:rPr>
          <w:rFonts w:asciiTheme="majorBidi" w:hAnsiTheme="majorBidi"/>
          <w:szCs w:val="24"/>
          <w:lang w:val="en-US"/>
        </w:rPr>
        <w:t xml:space="preserve"> </w:t>
      </w:r>
      <w:r>
        <w:rPr>
          <w:rFonts w:asciiTheme="majorBidi" w:hAnsiTheme="majorBidi"/>
          <w:szCs w:val="24"/>
          <w:lang w:val="en-US"/>
        </w:rPr>
        <w:t xml:space="preserve">In the eighteenth century, </w:t>
      </w:r>
      <w:r w:rsidRPr="00447935">
        <w:rPr>
          <w:rFonts w:asciiTheme="majorBidi" w:hAnsiTheme="majorBidi"/>
          <w:szCs w:val="24"/>
          <w:lang w:val="en-US"/>
        </w:rPr>
        <w:t xml:space="preserve">epigraphic evidence </w:t>
      </w:r>
      <w:r>
        <w:rPr>
          <w:rFonts w:asciiTheme="majorBidi" w:hAnsiTheme="majorBidi"/>
          <w:szCs w:val="24"/>
          <w:lang w:val="en-US"/>
        </w:rPr>
        <w:t>made</w:t>
      </w:r>
      <w:r w:rsidRPr="00447935">
        <w:rPr>
          <w:rFonts w:asciiTheme="majorBidi" w:hAnsiTheme="majorBidi"/>
          <w:szCs w:val="24"/>
          <w:lang w:val="en-US"/>
        </w:rPr>
        <w:t xml:space="preserve"> a number of </w:t>
      </w:r>
      <w:r>
        <w:rPr>
          <w:rFonts w:asciiTheme="majorBidi" w:hAnsiTheme="majorBidi"/>
          <w:szCs w:val="24"/>
          <w:lang w:val="en-US"/>
        </w:rPr>
        <w:t>philologists and antiquarians</w:t>
      </w:r>
      <w:r w:rsidRPr="00447935">
        <w:rPr>
          <w:rFonts w:asciiTheme="majorBidi" w:hAnsiTheme="majorBidi"/>
          <w:szCs w:val="24"/>
          <w:lang w:val="en-US"/>
        </w:rPr>
        <w:t xml:space="preserve"> realize that there </w:t>
      </w:r>
      <w:r>
        <w:rPr>
          <w:rFonts w:asciiTheme="majorBidi" w:hAnsiTheme="majorBidi"/>
          <w:szCs w:val="24"/>
          <w:lang w:val="en-US"/>
        </w:rPr>
        <w:t>were</w:t>
      </w:r>
      <w:r w:rsidRPr="00447935">
        <w:rPr>
          <w:rFonts w:asciiTheme="majorBidi" w:hAnsiTheme="majorBidi"/>
          <w:szCs w:val="24"/>
          <w:lang w:val="en-US"/>
        </w:rPr>
        <w:t xml:space="preserve"> other graphemes, such as &lt;</w:t>
      </w:r>
      <w:r w:rsidRPr="00447935">
        <w:rPr>
          <w:rFonts w:ascii="Cambria Math" w:hAnsi="Cambria Math" w:cs="Cambria Math"/>
          <w:szCs w:val="24"/>
          <w:lang w:val="en-US"/>
        </w:rPr>
        <w:t>⊏</w:t>
      </w:r>
      <w:r w:rsidRPr="00447935">
        <w:rPr>
          <w:rFonts w:asciiTheme="majorBidi" w:hAnsiTheme="majorBidi"/>
          <w:szCs w:val="24"/>
          <w:lang w:val="en-US"/>
        </w:rPr>
        <w:t xml:space="preserve">&gt;, </w:t>
      </w:r>
      <w:r>
        <w:rPr>
          <w:rFonts w:asciiTheme="majorBidi" w:hAnsiTheme="majorBidi"/>
          <w:szCs w:val="24"/>
          <w:lang w:val="en-US"/>
        </w:rPr>
        <w:t>which could</w:t>
      </w:r>
      <w:r w:rsidRPr="00447935">
        <w:rPr>
          <w:rFonts w:asciiTheme="majorBidi" w:hAnsiTheme="majorBidi"/>
          <w:szCs w:val="24"/>
          <w:lang w:val="en-US"/>
        </w:rPr>
        <w:t xml:space="preserve"> express the [w] sound in </w:t>
      </w:r>
      <w:r>
        <w:rPr>
          <w:rFonts w:asciiTheme="majorBidi" w:hAnsiTheme="majorBidi"/>
          <w:szCs w:val="24"/>
          <w:lang w:val="en-US"/>
        </w:rPr>
        <w:t>varieties of</w:t>
      </w:r>
      <w:r w:rsidRPr="00447935">
        <w:rPr>
          <w:rFonts w:asciiTheme="majorBidi" w:hAnsiTheme="majorBidi"/>
          <w:szCs w:val="24"/>
          <w:lang w:val="en-US"/>
        </w:rPr>
        <w:t xml:space="preserve"> </w:t>
      </w:r>
      <w:r w:rsidR="00F03568">
        <w:rPr>
          <w:rFonts w:asciiTheme="majorBidi" w:hAnsiTheme="majorBidi"/>
          <w:szCs w:val="24"/>
          <w:lang w:val="en-US"/>
        </w:rPr>
        <w:t>ancient Gre</w:t>
      </w:r>
      <w:r w:rsidRPr="00447935">
        <w:rPr>
          <w:rFonts w:asciiTheme="majorBidi" w:hAnsiTheme="majorBidi"/>
          <w:szCs w:val="24"/>
          <w:lang w:val="en-US"/>
        </w:rPr>
        <w:t>ek.</w:t>
      </w:r>
      <w:r w:rsidRPr="00447935">
        <w:rPr>
          <w:rFonts w:asciiTheme="majorBidi" w:hAnsiTheme="majorBidi"/>
          <w:szCs w:val="24"/>
          <w:vertAlign w:val="superscript"/>
          <w:lang w:val="en-US"/>
        </w:rPr>
        <w:footnoteReference w:id="187"/>
      </w:r>
    </w:p>
    <w:p w14:paraId="3B95DAC0" w14:textId="477E6E1D" w:rsidR="00C32046" w:rsidRDefault="00C32046" w:rsidP="0030317A">
      <w:pPr>
        <w:pStyle w:val="Kop2"/>
        <w:numPr>
          <w:ilvl w:val="0"/>
          <w:numId w:val="22"/>
        </w:numPr>
      </w:pPr>
      <w:bookmarkStart w:id="112" w:name="_Toc19704847"/>
      <w:r>
        <w:lastRenderedPageBreak/>
        <w:t>Debating dialectal features</w:t>
      </w:r>
      <w:bookmarkEnd w:id="112"/>
    </w:p>
    <w:p w14:paraId="7EF5BA6F" w14:textId="4682691C" w:rsidR="00C32046" w:rsidRPr="00412F0A" w:rsidRDefault="00C32046" w:rsidP="00CD3D5C">
      <w:pPr>
        <w:ind w:firstLine="0"/>
      </w:pPr>
      <w:r w:rsidRPr="00412F0A">
        <w:t xml:space="preserve">The case of the digamma raises the question as to whether it </w:t>
      </w:r>
      <w:r w:rsidR="00AE32B0">
        <w:t>became a more frequent occurrence</w:t>
      </w:r>
      <w:r w:rsidRPr="00412F0A">
        <w:t xml:space="preserve"> that scholars discuss</w:t>
      </w:r>
      <w:r>
        <w:t>ed</w:t>
      </w:r>
      <w:r w:rsidRPr="00412F0A">
        <w:t xml:space="preserve"> a specific dialect feature at </w:t>
      </w:r>
      <w:r>
        <w:t xml:space="preserve">greater </w:t>
      </w:r>
      <w:r w:rsidRPr="00412F0A">
        <w:t>length and offer</w:t>
      </w:r>
      <w:r>
        <w:t>ed</w:t>
      </w:r>
      <w:r w:rsidRPr="00412F0A">
        <w:t xml:space="preserve"> various interpretations of it. Lo</w:t>
      </w:r>
      <w:r>
        <w:t>oking at early modern views on letter changes</w:t>
      </w:r>
      <w:r w:rsidRPr="00412F0A">
        <w:t xml:space="preserve"> believed to occur </w:t>
      </w:r>
      <w:r>
        <w:t>among</w:t>
      </w:r>
      <w:r w:rsidRPr="00412F0A">
        <w:t xml:space="preserve"> </w:t>
      </w:r>
      <w:r>
        <w:t xml:space="preserve">the </w:t>
      </w:r>
      <w:r w:rsidRPr="00412F0A">
        <w:t>Greek dialects and</w:t>
      </w:r>
      <w:r>
        <w:t xml:space="preserve"> at</w:t>
      </w:r>
      <w:r w:rsidRPr="00412F0A">
        <w:t xml:space="preserve"> ideas about o</w:t>
      </w:r>
      <w:r>
        <w:t xml:space="preserve">ther dialectal particularities – </w:t>
      </w:r>
      <w:r w:rsidRPr="00412F0A">
        <w:t>on th</w:t>
      </w:r>
      <w:r>
        <w:t xml:space="preserve">e level of syntax, for instance </w:t>
      </w:r>
      <w:r w:rsidR="00C340A5">
        <w:t>–</w:t>
      </w:r>
      <w:r w:rsidRPr="00412F0A">
        <w:t xml:space="preserve"> </w:t>
      </w:r>
      <w:r>
        <w:t xml:space="preserve">one is left to </w:t>
      </w:r>
      <w:r w:rsidRPr="00412F0A">
        <w:t xml:space="preserve">conclude that the case of the digamma </w:t>
      </w:r>
      <w:r>
        <w:t>was</w:t>
      </w:r>
      <w:r w:rsidRPr="00412F0A">
        <w:t xml:space="preserve"> </w:t>
      </w:r>
      <w:r>
        <w:t>relatively exceptional</w:t>
      </w:r>
      <w:r w:rsidRPr="00412F0A">
        <w:t xml:space="preserve">. Indeed, early modern discussions of dialectal features </w:t>
      </w:r>
      <w:r>
        <w:t>were usually</w:t>
      </w:r>
      <w:r w:rsidRPr="00412F0A">
        <w:t xml:space="preserve"> of a </w:t>
      </w:r>
      <w:r>
        <w:t xml:space="preserve">highly </w:t>
      </w:r>
      <w:r w:rsidRPr="00412F0A">
        <w:t>rigid nature, in that they generally compl</w:t>
      </w:r>
      <w:r>
        <w:t>ied</w:t>
      </w:r>
      <w:r w:rsidRPr="00412F0A">
        <w:t xml:space="preserve"> with Greek tradition even if the dialect rule in question </w:t>
      </w:r>
      <w:r>
        <w:t>could</w:t>
      </w:r>
      <w:r w:rsidRPr="00412F0A">
        <w:t xml:space="preserve"> not </w:t>
      </w:r>
      <w:r>
        <w:t xml:space="preserve">be </w:t>
      </w:r>
      <w:r w:rsidRPr="00412F0A">
        <w:t>supported by actual evidence</w:t>
      </w:r>
      <w:r>
        <w:t xml:space="preserve"> found in extant Greek texts</w:t>
      </w:r>
      <w:r w:rsidRPr="00412F0A">
        <w:t xml:space="preserve">. For </w:t>
      </w:r>
      <w:r w:rsidR="00CD3D5C">
        <w:t>example</w:t>
      </w:r>
      <w:r w:rsidRPr="00412F0A">
        <w:t xml:space="preserve">, according to the </w:t>
      </w:r>
      <w:r w:rsidR="00AE32B0">
        <w:t>traditional view</w:t>
      </w:r>
      <w:r w:rsidRPr="00412F0A">
        <w:t xml:space="preserve">, it </w:t>
      </w:r>
      <w:r>
        <w:t>was</w:t>
      </w:r>
      <w:r w:rsidRPr="00412F0A">
        <w:t xml:space="preserve"> peculiar to </w:t>
      </w:r>
      <w:r w:rsidR="00DF6E16">
        <w:t xml:space="preserve">people from </w:t>
      </w:r>
      <w:r>
        <w:t>Attic</w:t>
      </w:r>
      <w:r w:rsidR="00DF6E16">
        <w:t>a</w:t>
      </w:r>
      <w:r>
        <w:t xml:space="preserve"> </w:t>
      </w:r>
      <w:r w:rsidRPr="00412F0A">
        <w:t>to use the vocative where one would expect a nominative and vice versa.</w:t>
      </w:r>
      <w:r w:rsidRPr="00412F0A">
        <w:rPr>
          <w:vertAlign w:val="superscript"/>
        </w:rPr>
        <w:footnoteReference w:id="188"/>
      </w:r>
      <w:r>
        <w:t xml:space="preserve"> Less frequently</w:t>
      </w:r>
      <w:r w:rsidR="00DF6E16">
        <w:t>,</w:t>
      </w:r>
      <w:r>
        <w:t xml:space="preserve"> the feature was attributed to Macedonian and Thessalian too.</w:t>
      </w:r>
      <w:r>
        <w:rPr>
          <w:rStyle w:val="Voetnootmarkering"/>
        </w:rPr>
        <w:footnoteReference w:id="189"/>
      </w:r>
      <w:r w:rsidRPr="00412F0A">
        <w:t xml:space="preserve"> This idea </w:t>
      </w:r>
      <w:r>
        <w:t>was</w:t>
      </w:r>
      <w:r w:rsidRPr="00412F0A">
        <w:t xml:space="preserve"> adopted unquestioningly by </w:t>
      </w:r>
      <w:r>
        <w:t>most</w:t>
      </w:r>
      <w:r w:rsidRPr="00412F0A">
        <w:t xml:space="preserve"> early modern scholars. The Swiss Hellenist and physician Martin Ruland the Elder</w:t>
      </w:r>
      <w:r w:rsidR="00CD3D5C">
        <w:t xml:space="preserve"> (1532–1602)</w:t>
      </w:r>
      <w:r>
        <w:t xml:space="preserve"> dubbed</w:t>
      </w:r>
      <w:r w:rsidRPr="00412F0A">
        <w:t xml:space="preserve"> it a “rule” (</w:t>
      </w:r>
      <w:r w:rsidRPr="00412F0A">
        <w:rPr>
          <w:i/>
          <w:lang w:val="la-Latn"/>
        </w:rPr>
        <w:t>regula</w:t>
      </w:r>
      <w:r w:rsidRPr="00C32046">
        <w:rPr>
          <w:iCs/>
        </w:rPr>
        <w:t xml:space="preserve">) in </w:t>
      </w:r>
      <w:r w:rsidRPr="00345980">
        <w:rPr>
          <w:iCs/>
        </w:rPr>
        <w:t>his handbook for the Greek language and its dialects, while trying</w:t>
      </w:r>
      <w:r w:rsidRPr="00412F0A">
        <w:t xml:space="preserve"> </w:t>
      </w:r>
      <w:r>
        <w:t>to demonstrate</w:t>
      </w:r>
      <w:r w:rsidRPr="00412F0A">
        <w:t xml:space="preserve"> it not only with examples</w:t>
      </w:r>
      <w:r>
        <w:t xml:space="preserve"> from pagan literature</w:t>
      </w:r>
      <w:r w:rsidRPr="00412F0A">
        <w:t>, but also by means of passages from the Septuagint and the New Testament</w:t>
      </w:r>
      <w:r w:rsidR="00AE32B0">
        <w:t xml:space="preserve"> (Ruland </w:t>
      </w:r>
      <w:r w:rsidR="00AE32B0" w:rsidRPr="00412F0A">
        <w:t>1556: 251</w:t>
      </w:r>
      <w:r w:rsidR="00AE32B0">
        <w:t>; cf. Chapter 4, Section 5)</w:t>
      </w:r>
      <w:r w:rsidRPr="00412F0A">
        <w:t xml:space="preserve">. </w:t>
      </w:r>
      <w:r w:rsidR="00AE32B0">
        <w:t>Ruland (1556: 302)</w:t>
      </w:r>
      <w:r>
        <w:t xml:space="preserve"> extrapolated</w:t>
      </w:r>
      <w:r w:rsidRPr="00412F0A">
        <w:t xml:space="preserve"> the feature to Thessalian</w:t>
      </w:r>
      <w:r>
        <w:t>, for which he was likely inspired by Apollonius Dyscolus or Priscian</w:t>
      </w:r>
      <w:r w:rsidRPr="00412F0A">
        <w:t>.</w:t>
      </w:r>
      <w:r w:rsidRPr="00412F0A">
        <w:rPr>
          <w:vertAlign w:val="superscript"/>
        </w:rPr>
        <w:footnoteReference w:id="190"/>
      </w:r>
      <w:r w:rsidRPr="00412F0A">
        <w:t xml:space="preserve"> Other scholars </w:t>
      </w:r>
      <w:r>
        <w:t>took</w:t>
      </w:r>
      <w:r w:rsidRPr="00412F0A">
        <w:t xml:space="preserve"> it to be particular to poetry</w:t>
      </w:r>
      <w:r>
        <w:t xml:space="preserve"> or even to the koine, which </w:t>
      </w:r>
      <w:r w:rsidR="007C11B1">
        <w:t>was</w:t>
      </w:r>
      <w:r>
        <w:t xml:space="preserve"> claimed to imitate Attic</w:t>
      </w:r>
      <w:r w:rsidRPr="00412F0A">
        <w:t>.</w:t>
      </w:r>
      <w:r w:rsidRPr="00412F0A">
        <w:rPr>
          <w:vertAlign w:val="superscript"/>
        </w:rPr>
        <w:footnoteReference w:id="191"/>
      </w:r>
      <w:r w:rsidRPr="00412F0A">
        <w:t xml:space="preserve"> The syntactic pa</w:t>
      </w:r>
      <w:r>
        <w:t>rticularity nevertheless remained</w:t>
      </w:r>
      <w:r w:rsidRPr="00412F0A">
        <w:t xml:space="preserve"> closely associated with Attic and even </w:t>
      </w:r>
      <w:r>
        <w:t>led the influential grammarian</w:t>
      </w:r>
      <w:r w:rsidRPr="00412F0A">
        <w:t xml:space="preserve"> Nicolaus Clenardus to posit that, in Attic, the nominative and vocative </w:t>
      </w:r>
      <w:r>
        <w:t>were</w:t>
      </w:r>
      <w:r w:rsidRPr="00412F0A">
        <w:t xml:space="preserve"> morphologically identical, a misconception prominent in early modern Greek grammars.</w:t>
      </w:r>
      <w:r w:rsidRPr="00412F0A">
        <w:rPr>
          <w:vertAlign w:val="superscript"/>
        </w:rPr>
        <w:footnoteReference w:id="192"/>
      </w:r>
    </w:p>
    <w:p w14:paraId="33FE277D" w14:textId="77777777" w:rsidR="00C32046" w:rsidRDefault="00C32046" w:rsidP="00C32046">
      <w:pPr>
        <w:ind w:firstLine="0"/>
      </w:pPr>
      <w:bookmarkStart w:id="113" w:name="EstienneMicro"/>
    </w:p>
    <w:p w14:paraId="383DC74B" w14:textId="6CB29FA7" w:rsidR="00C32046" w:rsidRPr="00412F0A" w:rsidRDefault="00C32046" w:rsidP="00824402">
      <w:pPr>
        <w:ind w:firstLine="0"/>
      </w:pPr>
      <w:r>
        <w:t>The renowned printer and Hellenist Henri Estienne fiercely refuted</w:t>
      </w:r>
      <w:r w:rsidRPr="00412F0A">
        <w:t xml:space="preserve"> the </w:t>
      </w:r>
      <w:r>
        <w:t xml:space="preserve">widespread </w:t>
      </w:r>
      <w:r w:rsidRPr="00412F0A">
        <w:t xml:space="preserve">idea that Attic </w:t>
      </w:r>
      <w:r w:rsidR="00AE32B0">
        <w:t>authors</w:t>
      </w:r>
      <w:r w:rsidRPr="00412F0A">
        <w:t xml:space="preserve"> </w:t>
      </w:r>
      <w:r>
        <w:t>used the nominative</w:t>
      </w:r>
      <w:r w:rsidRPr="00412F0A">
        <w:t xml:space="preserve"> instead of </w:t>
      </w:r>
      <w:r>
        <w:t xml:space="preserve">the vocative </w:t>
      </w:r>
      <w:r w:rsidRPr="00412F0A">
        <w:t xml:space="preserve">in his </w:t>
      </w:r>
      <w:r w:rsidRPr="00412F0A">
        <w:rPr>
          <w:i/>
        </w:rPr>
        <w:t>Comments on the particularities of the Attic language or dialect</w:t>
      </w:r>
      <w:r>
        <w:t>, for which he relied</w:t>
      </w:r>
      <w:r w:rsidRPr="00412F0A">
        <w:t xml:space="preserve"> on </w:t>
      </w:r>
      <w:r>
        <w:t xml:space="preserve">the </w:t>
      </w:r>
      <w:r w:rsidRPr="00412F0A">
        <w:t xml:space="preserve">actual usage of </w:t>
      </w:r>
      <w:r>
        <w:t xml:space="preserve">Attic authors such as </w:t>
      </w:r>
      <w:r w:rsidRPr="00412F0A">
        <w:lastRenderedPageBreak/>
        <w:t xml:space="preserve">Thucydides and other </w:t>
      </w:r>
      <w:r w:rsidR="00AE32B0">
        <w:t>writers</w:t>
      </w:r>
      <w:r w:rsidRPr="00412F0A">
        <w:t>.</w:t>
      </w:r>
      <w:r>
        <w:t xml:space="preserve"> Instead, Estienne ascribed</w:t>
      </w:r>
      <w:r w:rsidRPr="00412F0A">
        <w:t xml:space="preserve"> this feature to the Boeotian and Aeolic di</w:t>
      </w:r>
      <w:r>
        <w:t>alects, a view he oddly supported</w:t>
      </w:r>
      <w:r w:rsidRPr="00412F0A">
        <w:t xml:space="preserve"> by referring to the </w:t>
      </w:r>
      <w:r w:rsidR="008A10F0">
        <w:t>Byzantine</w:t>
      </w:r>
      <w:r w:rsidRPr="00412F0A">
        <w:t xml:space="preserve"> grammarian Eustathius </w:t>
      </w:r>
      <w:r>
        <w:t xml:space="preserve">of Thessalonica </w:t>
      </w:r>
      <w:r w:rsidRPr="00412F0A">
        <w:t>rather than by actual usage in Boeotian and Aeolic texts.</w:t>
      </w:r>
      <w:r w:rsidRPr="00412F0A">
        <w:rPr>
          <w:vertAlign w:val="superscript"/>
        </w:rPr>
        <w:footnoteReference w:id="193"/>
      </w:r>
      <w:r w:rsidRPr="00412F0A">
        <w:t xml:space="preserve"> Clearly, Estienne </w:t>
      </w:r>
      <w:r>
        <w:t>was</w:t>
      </w:r>
      <w:r w:rsidRPr="00412F0A">
        <w:t xml:space="preserve"> not making progress here. Although </w:t>
      </w:r>
      <w:r>
        <w:t xml:space="preserve">correctly </w:t>
      </w:r>
      <w:r w:rsidRPr="00412F0A">
        <w:t xml:space="preserve">refuting </w:t>
      </w:r>
      <w:r w:rsidR="008A10F0" w:rsidRPr="00412F0A">
        <w:t xml:space="preserve">on the basis of empirical evidence </w:t>
      </w:r>
      <w:r w:rsidRPr="00412F0A">
        <w:t xml:space="preserve">the faulty </w:t>
      </w:r>
      <w:r>
        <w:t>idea</w:t>
      </w:r>
      <w:r w:rsidRPr="00412F0A">
        <w:t xml:space="preserve"> that the nominative </w:t>
      </w:r>
      <w:r w:rsidR="008A10F0">
        <w:t>was</w:t>
      </w:r>
      <w:r w:rsidRPr="00412F0A">
        <w:t xml:space="preserve"> used instead of the vocative in Attic, he at the same time attribute</w:t>
      </w:r>
      <w:r>
        <w:t>d the feature to other dialects by</w:t>
      </w:r>
      <w:r w:rsidRPr="00412F0A">
        <w:t xml:space="preserve"> invoking only the authority of a Byzantine </w:t>
      </w:r>
      <w:r w:rsidR="008A10F0">
        <w:t>scholar</w:t>
      </w:r>
      <w:r w:rsidRPr="00412F0A">
        <w:t>. Even more, a little further on, Estienne argue</w:t>
      </w:r>
      <w:r>
        <w:t>d</w:t>
      </w:r>
      <w:r w:rsidRPr="00412F0A">
        <w:t xml:space="preserve">, in agreement with Clenardus and others, that, in Attic, the nominative and vocative </w:t>
      </w:r>
      <w:r>
        <w:t>were</w:t>
      </w:r>
      <w:r w:rsidRPr="00412F0A">
        <w:t xml:space="preserve"> morphologically identical, while </w:t>
      </w:r>
      <w:r w:rsidR="00824402">
        <w:t>dismissing</w:t>
      </w:r>
      <w:r w:rsidRPr="00412F0A">
        <w:t xml:space="preserve"> the idea that the vocative </w:t>
      </w:r>
      <w:r w:rsidR="008A10F0">
        <w:t>was</w:t>
      </w:r>
      <w:r w:rsidRPr="00412F0A">
        <w:t xml:space="preserve"> replaced by the nominative on the syntactic level.</w:t>
      </w:r>
      <w:r w:rsidRPr="00412F0A">
        <w:rPr>
          <w:vertAlign w:val="superscript"/>
        </w:rPr>
        <w:footnoteReference w:id="194"/>
      </w:r>
      <w:r w:rsidRPr="00412F0A">
        <w:t xml:space="preserve"> Estienne thus show</w:t>
      </w:r>
      <w:r>
        <w:t>ed</w:t>
      </w:r>
      <w:r w:rsidRPr="00412F0A">
        <w:t xml:space="preserve"> himself to be more critical </w:t>
      </w:r>
      <w:r w:rsidR="003D23FC">
        <w:t>toward</w:t>
      </w:r>
      <w:r w:rsidR="00C57D08">
        <w:t xml:space="preserve"> </w:t>
      </w:r>
      <w:r w:rsidRPr="00412F0A">
        <w:t xml:space="preserve">the canonical dialectal features transmitted by Greek tradition, which </w:t>
      </w:r>
      <w:r>
        <w:t>were</w:t>
      </w:r>
      <w:r w:rsidRPr="00412F0A">
        <w:t xml:space="preserve"> blindly adopted by many early modern Hellenists, even though this </w:t>
      </w:r>
      <w:r>
        <w:t xml:space="preserve">inquisitive </w:t>
      </w:r>
      <w:r w:rsidRPr="00412F0A">
        <w:t xml:space="preserve">attitude </w:t>
      </w:r>
      <w:r w:rsidR="00824402">
        <w:t>still failed to bring him to correct insights</w:t>
      </w:r>
      <w:r w:rsidRPr="00412F0A">
        <w:t>.</w:t>
      </w:r>
    </w:p>
    <w:p w14:paraId="35135CC4" w14:textId="77777777" w:rsidR="00C32046" w:rsidRDefault="00C32046" w:rsidP="00C32046">
      <w:pPr>
        <w:ind w:firstLine="0"/>
      </w:pPr>
    </w:p>
    <w:p w14:paraId="42DAA0D9" w14:textId="6BD67843" w:rsidR="00C32046" w:rsidRPr="00412F0A" w:rsidRDefault="00C32046" w:rsidP="001C43FF">
      <w:pPr>
        <w:ind w:firstLine="0"/>
      </w:pPr>
      <w:r w:rsidRPr="00412F0A">
        <w:t xml:space="preserve">Estienne himself </w:t>
      </w:r>
      <w:r>
        <w:t xml:space="preserve">was reproached in the early eighteenth century by the Hellenist </w:t>
      </w:r>
      <w:r w:rsidR="000A54BB">
        <w:t>Georg Friedrich Thryllitsch</w:t>
      </w:r>
      <w:r w:rsidR="00E83A68">
        <w:t xml:space="preserve"> </w:t>
      </w:r>
      <w:r w:rsidR="00E83A68" w:rsidRPr="00E83A68">
        <w:t>(1709: d.3</w:t>
      </w:r>
      <w:r w:rsidR="00E83A68" w:rsidRPr="00E83A68">
        <w:rPr>
          <w:vertAlign w:val="superscript"/>
        </w:rPr>
        <w:t>v</w:t>
      </w:r>
      <w:r w:rsidR="00E83A68" w:rsidRPr="00E83A68">
        <w:t>)</w:t>
      </w:r>
      <w:r>
        <w:t xml:space="preserve"> </w:t>
      </w:r>
      <w:r w:rsidRPr="00412F0A">
        <w:t xml:space="preserve">for failing to be consistent in his attitude </w:t>
      </w:r>
      <w:r w:rsidR="003D23FC">
        <w:t>toward</w:t>
      </w:r>
      <w:r w:rsidR="00C57D08">
        <w:t xml:space="preserve"> </w:t>
      </w:r>
      <w:r w:rsidRPr="00412F0A">
        <w:t>dialectal particularities. Thryllitsch notice</w:t>
      </w:r>
      <w:r>
        <w:t>d</w:t>
      </w:r>
      <w:r w:rsidRPr="00412F0A">
        <w:t xml:space="preserve"> </w:t>
      </w:r>
      <w:r>
        <w:t>a contradiction in Estienne’s work. I</w:t>
      </w:r>
      <w:r w:rsidRPr="00412F0A">
        <w:t>n his commentary on Attic, Estienne</w:t>
      </w:r>
      <w:r w:rsidR="001C43FF">
        <w:t xml:space="preserve"> </w:t>
      </w:r>
      <w:r w:rsidR="001C43FF" w:rsidRPr="001C43FF">
        <w:t>(1573: 13)</w:t>
      </w:r>
      <w:r w:rsidRPr="00412F0A">
        <w:t xml:space="preserve"> contend</w:t>
      </w:r>
      <w:r>
        <w:t>ed</w:t>
      </w:r>
      <w:r w:rsidRPr="00412F0A">
        <w:t xml:space="preserve"> that Thucydides wrote</w:t>
      </w:r>
      <w:r>
        <w:t xml:space="preserve"> </w:t>
      </w:r>
      <w:r>
        <w:rPr>
          <w:i/>
          <w:iCs/>
        </w:rPr>
        <w:t>thálassa</w:t>
      </w:r>
      <w:r w:rsidRPr="00412F0A">
        <w:t xml:space="preserve"> </w:t>
      </w:r>
      <w:r>
        <w:t>(</w:t>
      </w:r>
      <w:r w:rsidRPr="00412F0A">
        <w:rPr>
          <w:lang w:val="el-GR"/>
        </w:rPr>
        <w:t>θάλασσα</w:t>
      </w:r>
      <w:r w:rsidRPr="00C32046">
        <w:t>)</w:t>
      </w:r>
      <w:r w:rsidRPr="00412F0A">
        <w:t>, even though he</w:t>
      </w:r>
      <w:r w:rsidR="00AA4096">
        <w:t xml:space="preserve"> had</w:t>
      </w:r>
      <w:r w:rsidRPr="00412F0A">
        <w:t xml:space="preserve"> print</w:t>
      </w:r>
      <w:r>
        <w:t xml:space="preserve">ed </w:t>
      </w:r>
      <w:r>
        <w:rPr>
          <w:i/>
          <w:iCs/>
        </w:rPr>
        <w:t>thálatta</w:t>
      </w:r>
      <w:r w:rsidRPr="00C32046">
        <w:t xml:space="preserve"> (</w:t>
      </w:r>
      <w:r w:rsidRPr="00412F0A">
        <w:rPr>
          <w:lang w:val="el-GR"/>
        </w:rPr>
        <w:t>θάλαττα</w:t>
      </w:r>
      <w:r w:rsidRPr="00C32046">
        <w:t>)</w:t>
      </w:r>
      <w:r w:rsidRPr="00412F0A">
        <w:t xml:space="preserve"> in his edition of the Greek historiographer’s work, thus failing to put his views into actual practice. This critique seems somewhat </w:t>
      </w:r>
      <w:r>
        <w:t>unfair</w:t>
      </w:r>
      <w:r w:rsidRPr="00412F0A">
        <w:t xml:space="preserve"> in view of the fact that Estienne published his commentary on Attic (1573) nine years </w:t>
      </w:r>
      <w:r>
        <w:t>after his edition of Thucydides</w:t>
      </w:r>
      <w:r w:rsidRPr="00412F0A">
        <w:t xml:space="preserve"> (1564), in which period of time he might have studied Thucydides’ language more closely.</w:t>
      </w:r>
    </w:p>
    <w:p w14:paraId="58596FE9" w14:textId="77777777" w:rsidR="00C32046" w:rsidRDefault="00C32046" w:rsidP="00C32046">
      <w:pPr>
        <w:ind w:firstLine="0"/>
      </w:pPr>
    </w:p>
    <w:p w14:paraId="7A2717A1" w14:textId="22D6E570" w:rsidR="00C32046" w:rsidRPr="00412F0A" w:rsidRDefault="00C32046" w:rsidP="00CD3D5C">
      <w:pPr>
        <w:ind w:firstLine="0"/>
      </w:pPr>
      <w:r>
        <w:t xml:space="preserve">Even </w:t>
      </w:r>
      <w:r w:rsidRPr="00412F0A">
        <w:t xml:space="preserve">though Estienne’s case reveals that there </w:t>
      </w:r>
      <w:r>
        <w:t>could be detailed</w:t>
      </w:r>
      <w:r w:rsidRPr="00412F0A">
        <w:t xml:space="preserve"> discussion</w:t>
      </w:r>
      <w:r>
        <w:t>s</w:t>
      </w:r>
      <w:r w:rsidRPr="00412F0A">
        <w:t xml:space="preserve"> </w:t>
      </w:r>
      <w:r>
        <w:t>of</w:t>
      </w:r>
      <w:r w:rsidRPr="00412F0A">
        <w:t xml:space="preserve"> t</w:t>
      </w:r>
      <w:r>
        <w:t xml:space="preserve">he validity of certain dialect </w:t>
      </w:r>
      <w:r w:rsidRPr="00412F0A">
        <w:t>rules</w:t>
      </w:r>
      <w:r>
        <w:t>,</w:t>
      </w:r>
      <w:r w:rsidRPr="00412F0A">
        <w:t xml:space="preserve"> </w:t>
      </w:r>
      <w:bookmarkEnd w:id="113"/>
      <w:r w:rsidRPr="00412F0A">
        <w:t>this remain</w:t>
      </w:r>
      <w:r>
        <w:t>ed</w:t>
      </w:r>
      <w:r w:rsidRPr="00412F0A">
        <w:t xml:space="preserve"> relatively rare and one could say that early modern analyses of the Greek dialects lack</w:t>
      </w:r>
      <w:r>
        <w:t>ed</w:t>
      </w:r>
      <w:r w:rsidRPr="00412F0A">
        <w:t xml:space="preserve"> the empirical focus and </w:t>
      </w:r>
      <w:r w:rsidR="001C43FF">
        <w:t>dialogic</w:t>
      </w:r>
      <w:r w:rsidRPr="00412F0A">
        <w:t xml:space="preserve"> interaction necessary for achieving considerable </w:t>
      </w:r>
      <w:r>
        <w:t xml:space="preserve">scholarly </w:t>
      </w:r>
      <w:r w:rsidRPr="00412F0A">
        <w:t xml:space="preserve">progress. </w:t>
      </w:r>
      <w:r w:rsidR="001C43FF">
        <w:t>However, there</w:t>
      </w:r>
      <w:r w:rsidRPr="00412F0A">
        <w:t xml:space="preserve"> </w:t>
      </w:r>
      <w:r>
        <w:t>were</w:t>
      </w:r>
      <w:r w:rsidRPr="00412F0A">
        <w:t xml:space="preserve"> a number of critical voices other than Estienne’s as well. </w:t>
      </w:r>
      <w:r w:rsidR="00CD3D5C">
        <w:t>S</w:t>
      </w:r>
      <w:r w:rsidRPr="00412F0A">
        <w:t xml:space="preserve">ome scholars </w:t>
      </w:r>
      <w:r>
        <w:t>were</w:t>
      </w:r>
      <w:r w:rsidRPr="00412F0A">
        <w:t xml:space="preserve"> cautious about attributing certain properties to a specific dialect. As a matter of fact, the authors of a dissertation on Atticism presented at Leipzig in 1737, Johann Gottfried Hauptmann (1712–1782) and Christian Ernst Schmid (1715–1786), even formulate</w:t>
      </w:r>
      <w:r>
        <w:t>d</w:t>
      </w:r>
      <w:r w:rsidRPr="00412F0A">
        <w:t xml:space="preserve"> a kind of methodological precept stipulating that a feature </w:t>
      </w:r>
      <w:r w:rsidR="00AA4096">
        <w:t>was</w:t>
      </w:r>
      <w:r w:rsidRPr="00412F0A">
        <w:t xml:space="preserve"> n</w:t>
      </w:r>
      <w:r>
        <w:t xml:space="preserve">ot to be labeled </w:t>
      </w:r>
      <w:r w:rsidRPr="00412F0A">
        <w:lastRenderedPageBreak/>
        <w:t>Attic</w:t>
      </w:r>
      <w:r w:rsidR="00AA4096">
        <w:t xml:space="preserve"> </w:t>
      </w:r>
      <w:r w:rsidR="001C43FF">
        <w:t xml:space="preserve">straight away </w:t>
      </w:r>
      <w:r w:rsidRPr="00412F0A">
        <w:t xml:space="preserve">if it </w:t>
      </w:r>
      <w:r w:rsidR="00AA4096">
        <w:t>was</w:t>
      </w:r>
      <w:r w:rsidRPr="00412F0A">
        <w:t xml:space="preserve"> used by only one author writing</w:t>
      </w:r>
      <w:r>
        <w:t xml:space="preserve"> in that dialect</w:t>
      </w:r>
      <w:r w:rsidR="00686043">
        <w:t xml:space="preserve"> (Hauptmann &amp; Schmid </w:t>
      </w:r>
      <w:r w:rsidR="00686043" w:rsidRPr="00686043">
        <w:t>1737: 16)</w:t>
      </w:r>
      <w:r w:rsidRPr="00412F0A">
        <w:t xml:space="preserve">. Moreover, if only one example of a certain linguistic feature </w:t>
      </w:r>
      <w:r>
        <w:t>could</w:t>
      </w:r>
      <w:r w:rsidRPr="00412F0A">
        <w:t xml:space="preserve"> be </w:t>
      </w:r>
      <w:r w:rsidR="001C43FF">
        <w:t>found</w:t>
      </w:r>
      <w:r w:rsidRPr="00412F0A">
        <w:t xml:space="preserve"> in an author </w:t>
      </w:r>
      <w:r>
        <w:t xml:space="preserve">– </w:t>
      </w:r>
      <w:r w:rsidRPr="00412F0A">
        <w:t>however eminent</w:t>
      </w:r>
      <w:r>
        <w:t xml:space="preserve"> –</w:t>
      </w:r>
      <w:r w:rsidRPr="00412F0A">
        <w:t xml:space="preserve"> or if it </w:t>
      </w:r>
      <w:r>
        <w:t>was</w:t>
      </w:r>
      <w:r w:rsidRPr="00412F0A">
        <w:t xml:space="preserve"> typical of poets, it should be considered an </w:t>
      </w:r>
      <w:r w:rsidR="001C43FF">
        <w:t>idiomatic</w:t>
      </w:r>
      <w:r w:rsidRPr="00412F0A">
        <w:t xml:space="preserve"> </w:t>
      </w:r>
      <w:r w:rsidR="00686043">
        <w:t xml:space="preserve">peculiarity </w:t>
      </w:r>
      <w:r w:rsidRPr="00412F0A">
        <w:t xml:space="preserve">or </w:t>
      </w:r>
      <w:r w:rsidR="00686043">
        <w:t xml:space="preserve">a </w:t>
      </w:r>
      <w:r w:rsidRPr="00412F0A">
        <w:t>poetic feature rather than an Atticism. Some decades earlier, a German Hellenist had suggested a similar methodological precept, albeit from the reverse perspective</w:t>
      </w:r>
      <w:r>
        <w:t>;</w:t>
      </w:r>
      <w:r w:rsidRPr="00412F0A">
        <w:t xml:space="preserve"> determining the identity of a Greek author’s dialect must be based on the general appearance of his language and not on one or two particular words</w:t>
      </w:r>
      <w:r>
        <w:t xml:space="preserve"> and their features</w:t>
      </w:r>
      <w:r w:rsidRPr="00412F0A">
        <w:t>.</w:t>
      </w:r>
      <w:r w:rsidRPr="00412F0A">
        <w:rPr>
          <w:vertAlign w:val="superscript"/>
        </w:rPr>
        <w:footnoteReference w:id="195"/>
      </w:r>
      <w:r w:rsidRPr="00412F0A">
        <w:t xml:space="preserve"> In both cases, a thorough knowledge of the Greek literary dialects </w:t>
      </w:r>
      <w:r>
        <w:t>was</w:t>
      </w:r>
      <w:r w:rsidRPr="00412F0A">
        <w:t xml:space="preserve"> presupposed</w:t>
      </w:r>
      <w:r w:rsidR="00A6305A">
        <w:t>, and one can once again see right away how crucial the philological incentive was in studying Greek linguistic diversity</w:t>
      </w:r>
      <w:r w:rsidR="00686043">
        <w:t xml:space="preserve"> (see </w:t>
      </w:r>
      <w:r w:rsidR="00686043" w:rsidRPr="000A4D87">
        <w:t>Chapter 3</w:t>
      </w:r>
      <w:r w:rsidR="00686043">
        <w:t>)</w:t>
      </w:r>
      <w:r w:rsidRPr="00412F0A">
        <w:t>.</w:t>
      </w:r>
    </w:p>
    <w:p w14:paraId="48C28176" w14:textId="77777777" w:rsidR="00C32046" w:rsidRDefault="00C32046" w:rsidP="00C32046">
      <w:pPr>
        <w:ind w:firstLine="0"/>
      </w:pPr>
    </w:p>
    <w:p w14:paraId="68ED5D03" w14:textId="291CB299" w:rsidR="00C32046" w:rsidRPr="00412F0A" w:rsidRDefault="00C32046" w:rsidP="00686043">
      <w:pPr>
        <w:ind w:firstLine="0"/>
      </w:pPr>
      <w:r w:rsidRPr="00412F0A">
        <w:t xml:space="preserve">When </w:t>
      </w:r>
      <w:r>
        <w:t xml:space="preserve">scholars described </w:t>
      </w:r>
      <w:r w:rsidRPr="00412F0A">
        <w:t>Greek dialectal particularities, the same examples tend</w:t>
      </w:r>
      <w:r>
        <w:t>ed</w:t>
      </w:r>
      <w:r w:rsidRPr="00412F0A">
        <w:t xml:space="preserve"> to recur, since they </w:t>
      </w:r>
      <w:r>
        <w:t>were</w:t>
      </w:r>
      <w:r w:rsidRPr="00412F0A">
        <w:t xml:space="preserve"> often taken from traditional Greek treatises</w:t>
      </w:r>
      <w:r>
        <w:t xml:space="preserve"> on the subject</w:t>
      </w:r>
      <w:r w:rsidRPr="00412F0A">
        <w:t xml:space="preserve"> and</w:t>
      </w:r>
      <w:r>
        <w:t xml:space="preserve"> from</w:t>
      </w:r>
      <w:r w:rsidRPr="00412F0A">
        <w:t xml:space="preserve"> the </w:t>
      </w:r>
      <w:r>
        <w:t xml:space="preserve">grammatical </w:t>
      </w:r>
      <w:r w:rsidRPr="00412F0A">
        <w:t xml:space="preserve">work of </w:t>
      </w:r>
      <w:r w:rsidR="000A4D87">
        <w:t xml:space="preserve">their </w:t>
      </w:r>
      <w:r w:rsidRPr="00412F0A">
        <w:t xml:space="preserve">early modern predecessors. They </w:t>
      </w:r>
      <w:r>
        <w:t>could</w:t>
      </w:r>
      <w:r w:rsidRPr="00412F0A">
        <w:t xml:space="preserve"> be supplemented by a scholar’s own r</w:t>
      </w:r>
      <w:r>
        <w:t>eading of Greek literary texts</w:t>
      </w:r>
      <w:r w:rsidRPr="00412F0A">
        <w:t>, including the Septuagint and the New Testament, and</w:t>
      </w:r>
      <w:r>
        <w:t xml:space="preserve"> – at a later stage and </w:t>
      </w:r>
      <w:r w:rsidRPr="00412F0A">
        <w:t>much less frequently so</w:t>
      </w:r>
      <w:r>
        <w:t xml:space="preserve"> – </w:t>
      </w:r>
      <w:r w:rsidRPr="00412F0A">
        <w:t>inscript</w:t>
      </w:r>
      <w:r>
        <w:t>ions</w:t>
      </w:r>
      <w:r w:rsidRPr="00412F0A">
        <w:t>.</w:t>
      </w:r>
      <w:r>
        <w:rPr>
          <w:rStyle w:val="Voetnootmarkering"/>
        </w:rPr>
        <w:footnoteReference w:id="196"/>
      </w:r>
      <w:r>
        <w:t xml:space="preserve"> The French-born Hellenist Michael Maittaire (1668–1747), who </w:t>
      </w:r>
      <w:r w:rsidR="00056C4F">
        <w:t>worked as</w:t>
      </w:r>
      <w:r>
        <w:t xml:space="preserve"> a teacher in England, relied on inscriptional evidence from steles and coins to describe and exemplify certain Doric particularities as well as to reconstruct the ancient orthography of Greek, which according to him was close to that of Latin.</w:t>
      </w:r>
      <w:r>
        <w:rPr>
          <w:rStyle w:val="Voetnootmarkering"/>
        </w:rPr>
        <w:footnoteReference w:id="197"/>
      </w:r>
      <w:r>
        <w:t xml:space="preserve"> </w:t>
      </w:r>
      <w:r w:rsidRPr="00412F0A">
        <w:t xml:space="preserve">On rare occasions, scholars </w:t>
      </w:r>
      <w:r>
        <w:t xml:space="preserve">tried </w:t>
      </w:r>
      <w:r w:rsidRPr="00412F0A">
        <w:t>to introduce new dialectal features into the canon on the basis of inscriptional evidence. The English clergyman Thom</w:t>
      </w:r>
      <w:r>
        <w:t>as Lydiat assumed</w:t>
      </w:r>
      <w:r w:rsidRPr="00412F0A">
        <w:t xml:space="preserve"> that the change of [n] into [m] at </w:t>
      </w:r>
      <w:r w:rsidR="00686043">
        <w:t>the end of a word</w:t>
      </w:r>
      <w:r w:rsidRPr="00412F0A">
        <w:t xml:space="preserve"> before [b], [m], [p], or [p</w:t>
      </w:r>
      <w:r w:rsidRPr="00412F0A">
        <w:rPr>
          <w:vertAlign w:val="superscript"/>
        </w:rPr>
        <w:t>h</w:t>
      </w:r>
      <w:r w:rsidRPr="00412F0A">
        <w:t xml:space="preserve">] </w:t>
      </w:r>
      <w:r>
        <w:t>was a particularity of Ionic</w:t>
      </w:r>
      <w:r w:rsidRPr="00412F0A">
        <w:t xml:space="preserve">, </w:t>
      </w:r>
      <w:r>
        <w:t>since</w:t>
      </w:r>
      <w:r w:rsidRPr="00412F0A">
        <w:t xml:space="preserve"> he </w:t>
      </w:r>
      <w:r>
        <w:t xml:space="preserve">had </w:t>
      </w:r>
      <w:r w:rsidRPr="00412F0A">
        <w:t>fo</w:t>
      </w:r>
      <w:r>
        <w:t>und this feature in an Ionic inscription</w:t>
      </w:r>
      <w:r w:rsidR="00686043">
        <w:t xml:space="preserve"> (</w:t>
      </w:r>
      <w:r w:rsidR="00686043" w:rsidRPr="00686043">
        <w:t xml:space="preserve">Lydiat in Prideaux 1676: </w:t>
      </w:r>
      <w:r w:rsidR="00686043" w:rsidRPr="00686043">
        <w:rPr>
          <w:smallCaps/>
        </w:rPr>
        <w:t>ii</w:t>
      </w:r>
      <w:r w:rsidR="00686043" w:rsidRPr="00686043">
        <w:t>.116)</w:t>
      </w:r>
      <w:r w:rsidRPr="00412F0A">
        <w:t xml:space="preserve">. This </w:t>
      </w:r>
      <w:r>
        <w:t>was,</w:t>
      </w:r>
      <w:r w:rsidRPr="00412F0A">
        <w:t xml:space="preserve"> in fact</w:t>
      </w:r>
      <w:r>
        <w:t>,</w:t>
      </w:r>
      <w:r w:rsidRPr="00412F0A">
        <w:t xml:space="preserve"> nothing more than a somewhat clumsy solution to account for what we would </w:t>
      </w:r>
      <w:r w:rsidR="00686043">
        <w:t>today</w:t>
      </w:r>
      <w:r w:rsidRPr="00412F0A">
        <w:t xml:space="preserve"> consider a straightforward case of phonological assimilation</w:t>
      </w:r>
      <w:r w:rsidR="00874FFE">
        <w:t xml:space="preserve"> in front of a labial sound</w:t>
      </w:r>
      <w:r w:rsidRPr="00412F0A">
        <w:t>.</w:t>
      </w:r>
    </w:p>
    <w:p w14:paraId="7516316D" w14:textId="77777777" w:rsidR="00C32046" w:rsidRDefault="00C32046" w:rsidP="00C32046">
      <w:pPr>
        <w:ind w:firstLine="0"/>
      </w:pPr>
    </w:p>
    <w:p w14:paraId="6F730DAB" w14:textId="789AFE52" w:rsidR="00C32046" w:rsidRDefault="00C32046" w:rsidP="00CB2156">
      <w:pPr>
        <w:ind w:firstLine="0"/>
      </w:pPr>
      <w:r>
        <w:t xml:space="preserve">In sum, discussions of Greek dialectal features were normally not very animated. Some Hellenists </w:t>
      </w:r>
      <w:r w:rsidR="00C77D80">
        <w:t xml:space="preserve">did </w:t>
      </w:r>
      <w:r>
        <w:t xml:space="preserve">put forward more innovative views, even though these usually remained </w:t>
      </w:r>
      <w:r w:rsidR="00CB2156">
        <w:t>at</w:t>
      </w:r>
      <w:r>
        <w:t xml:space="preserve"> the margin</w:t>
      </w:r>
      <w:r w:rsidR="00CB2156">
        <w:t>s</w:t>
      </w:r>
      <w:r>
        <w:t xml:space="preserve"> of early modern scholarship. Let me </w:t>
      </w:r>
      <w:r w:rsidR="00B0077E">
        <w:t xml:space="preserve">round off by citing </w:t>
      </w:r>
      <w:r>
        <w:t xml:space="preserve">two </w:t>
      </w:r>
      <w:r w:rsidR="00B0077E">
        <w:t xml:space="preserve">final intriguing </w:t>
      </w:r>
      <w:r>
        <w:t>examples</w:t>
      </w:r>
      <w:r w:rsidR="00810F62">
        <w:t xml:space="preserve"> from the sixteenth century</w:t>
      </w:r>
      <w:r>
        <w:t xml:space="preserve">. Firstly, Henri Estienne innovatively tried to map out, in some detail, </w:t>
      </w:r>
      <w:r>
        <w:lastRenderedPageBreak/>
        <w:t>curren</w:t>
      </w:r>
      <w:r w:rsidR="00CB2156">
        <w:t xml:space="preserve">ts of interdialectal influence (i.e. </w:t>
      </w:r>
      <w:r>
        <w:t>the introduction of certain dialectal features of one dialect into another</w:t>
      </w:r>
      <w:r w:rsidR="00CB2156">
        <w:t>)</w:t>
      </w:r>
      <w:r>
        <w:t xml:space="preserve">; Estienne </w:t>
      </w:r>
      <w:r w:rsidR="00CB2156">
        <w:t>(</w:t>
      </w:r>
      <w:r w:rsidR="00CB2156" w:rsidRPr="00CB2156">
        <w:t>1581: 22–28)</w:t>
      </w:r>
      <w:r w:rsidR="00CB2156">
        <w:t xml:space="preserve"> </w:t>
      </w:r>
      <w:r>
        <w:t>did so with specific attention to Attic and its alleged adoption of Ionic, Doric, and Aeolic elements.</w:t>
      </w:r>
      <w:r w:rsidR="00E76903">
        <w:t xml:space="preserve"> It shows that he did not consider the Greek dialects</w:t>
      </w:r>
      <w:r w:rsidR="001A1409">
        <w:t>, including the revered Attic dialect,</w:t>
      </w:r>
      <w:r w:rsidR="00E76903">
        <w:t xml:space="preserve"> to be stable closed systems but forms of speech susceptible to </w:t>
      </w:r>
      <w:r w:rsidR="001A1409">
        <w:t>external influence</w:t>
      </w:r>
      <w:r w:rsidR="00E76903">
        <w:t>.</w:t>
      </w:r>
      <w:r>
        <w:t xml:space="preserve"> Secondly, the first Spanish grammarian of Greek, Francisco de Vergara, made an interesting idiosyncratic re</w:t>
      </w:r>
      <w:r w:rsidR="00C77D80">
        <w:t xml:space="preserve">mark on what is now called the </w:t>
      </w:r>
      <w:r w:rsidR="00CB2156">
        <w:t>“</w:t>
      </w:r>
      <w:r w:rsidRPr="00CB2156">
        <w:rPr>
          <w:iCs/>
        </w:rPr>
        <w:t>deictic iota</w:t>
      </w:r>
      <w:r w:rsidR="00CB2156">
        <w:rPr>
          <w:iCs/>
        </w:rPr>
        <w:t>”</w:t>
      </w:r>
      <w:r>
        <w:t xml:space="preserve">, for instance, in </w:t>
      </w:r>
      <w:r>
        <w:rPr>
          <w:i/>
          <w:iCs/>
        </w:rPr>
        <w:t xml:space="preserve">toutí </w:t>
      </w:r>
      <w:r>
        <w:t>(</w:t>
      </w:r>
      <w:r>
        <w:rPr>
          <w:lang w:val="el-GR"/>
        </w:rPr>
        <w:t>τουτί</w:t>
      </w:r>
      <w:r w:rsidRPr="00C32046">
        <w:t>)</w:t>
      </w:r>
      <w:r>
        <w:t xml:space="preserve">, </w:t>
      </w:r>
      <w:r w:rsidR="00CB2156">
        <w:t>“</w:t>
      </w:r>
      <w:r w:rsidRPr="00D12A40">
        <w:t>this here</w:t>
      </w:r>
      <w:r w:rsidR="00CB2156">
        <w:t>”</w:t>
      </w:r>
      <w:r w:rsidRPr="00D12A40">
        <w:t>,</w:t>
      </w:r>
      <w:r w:rsidRPr="00C32046">
        <w:t xml:space="preserve"> </w:t>
      </w:r>
      <w:r w:rsidRPr="00D12A40">
        <w:t>instead of</w:t>
      </w:r>
      <w:r>
        <w:t xml:space="preserve"> </w:t>
      </w:r>
      <w:r w:rsidRPr="00C32046">
        <w:rPr>
          <w:i/>
          <w:iCs/>
        </w:rPr>
        <w:t>toûto</w:t>
      </w:r>
      <w:r>
        <w:t xml:space="preserve"> (</w:t>
      </w:r>
      <w:r>
        <w:rPr>
          <w:lang w:val="el-GR"/>
        </w:rPr>
        <w:t>τοῦτο</w:t>
      </w:r>
      <w:r w:rsidRPr="00C32046">
        <w:t>)</w:t>
      </w:r>
      <w:r>
        <w:t xml:space="preserve">, </w:t>
      </w:r>
      <w:r w:rsidR="00CB2156">
        <w:t>“</w:t>
      </w:r>
      <w:r w:rsidRPr="00D12A40">
        <w:t>this</w:t>
      </w:r>
      <w:r w:rsidR="00CB2156">
        <w:t>”</w:t>
      </w:r>
      <w:r>
        <w:t>. Although following the traditional</w:t>
      </w:r>
      <w:r w:rsidR="00265A39">
        <w:t xml:space="preserve"> faulty</w:t>
      </w:r>
      <w:r>
        <w:t xml:space="preserve"> idea that the deictic iota was an exclusively Attic feature, Vergara was at the same time uniquely aware of its pragmatic function, as he revealingly suggested that it was used “to indicate an object more clearly and as if with a certain gesture”.</w:t>
      </w:r>
      <w:r>
        <w:rPr>
          <w:rStyle w:val="Voetnootmarkering"/>
        </w:rPr>
        <w:footnoteReference w:id="198"/>
      </w:r>
    </w:p>
    <w:p w14:paraId="2BE048B1" w14:textId="7A9FDF5C" w:rsidR="00C32046" w:rsidRDefault="00C32046" w:rsidP="0030317A">
      <w:pPr>
        <w:pStyle w:val="Kop2"/>
        <w:numPr>
          <w:ilvl w:val="0"/>
          <w:numId w:val="22"/>
        </w:numPr>
      </w:pPr>
      <w:bookmarkStart w:id="114" w:name="_Toc19704848"/>
      <w:r>
        <w:t>Conclusion</w:t>
      </w:r>
      <w:bookmarkEnd w:id="114"/>
    </w:p>
    <w:p w14:paraId="5651739C" w14:textId="5019B9E1" w:rsidR="00C32046" w:rsidRDefault="00C32046" w:rsidP="00C54B70">
      <w:pPr>
        <w:ind w:firstLine="0"/>
      </w:pPr>
      <w:r>
        <w:t>There seems to have been a consensus among early modern Hellenists that the Greek dialects exhibited certain regular variations and that rules could be formula</w:t>
      </w:r>
      <w:r w:rsidR="00AA7C76">
        <w:t>ted to grasp dialectal changes even if these were, scholars widely agreed,</w:t>
      </w:r>
      <w:r>
        <w:t xml:space="preserve"> by no means without exception. Letter changes constituted the focus of attention, a tendency enhanced by the seeming merger of two ancient, letter-centered frameworks: Greek pathology and Roman letter permutation, the interplay between which deserves further study. Despite the focus on letter variation, the Greek dialects were believed to differ from each other on every possible linguistic level, including accent, lexicon, syntax, and even style. Dialect rules – often dubbed </w:t>
      </w:r>
      <w:r w:rsidRPr="005760D1">
        <w:rPr>
          <w:i/>
          <w:iCs/>
          <w:lang w:val="la-Latn"/>
        </w:rPr>
        <w:t>regulae</w:t>
      </w:r>
      <w:r>
        <w:t xml:space="preserve"> or </w:t>
      </w:r>
      <w:r w:rsidRPr="005760D1">
        <w:rPr>
          <w:i/>
          <w:iCs/>
          <w:lang w:val="la-Latn"/>
        </w:rPr>
        <w:t>leges</w:t>
      </w:r>
      <w:r>
        <w:t xml:space="preserve"> in Latin – were largely adopted from Greek scholarship, with relatively limited room for adaptation and innovation. The rigidity of Greek dialect descriptions can be at least partly explained by the fact that the Greek language and its many forms were not studied in and for themselves, but nearly always with reference to reading and understanding </w:t>
      </w:r>
      <w:r w:rsidR="00F03568">
        <w:t>ancient Gre</w:t>
      </w:r>
      <w:r>
        <w:t>ek literature</w:t>
      </w:r>
      <w:r w:rsidR="00CB2156">
        <w:t xml:space="preserve"> (s</w:t>
      </w:r>
      <w:r w:rsidR="00CB2156" w:rsidRPr="001E0BA0">
        <w:t xml:space="preserve">ee Chapter </w:t>
      </w:r>
      <w:r w:rsidR="00CB2156">
        <w:t>3)</w:t>
      </w:r>
      <w:r>
        <w:t>. In other words, early modern scholars continued Greek tradition in the sense that they also primarily associated the Greek dialects with literature. Critical voices such as Henri Estienne</w:t>
      </w:r>
      <w:r w:rsidR="00DD7598">
        <w:t>’s</w:t>
      </w:r>
      <w:r>
        <w:t xml:space="preserve"> were exceptional and did not always bring about </w:t>
      </w:r>
      <w:r w:rsidR="00DD7598">
        <w:t xml:space="preserve">a </w:t>
      </w:r>
      <w:r>
        <w:t xml:space="preserve">change for the better. </w:t>
      </w:r>
      <w:r w:rsidR="00CB2156">
        <w:t>To put it differently</w:t>
      </w:r>
      <w:r>
        <w:t xml:space="preserve">, the contribution of early modern scholars to </w:t>
      </w:r>
      <w:r w:rsidR="00F03568">
        <w:t>ancient Gre</w:t>
      </w:r>
      <w:r>
        <w:t>ek dialectology seems to have been rather modest on the micro-level of linguistic description. However, as I have stressed before, the mere fact that modern scholars like Ahrens relied in part on early modern scholarship when they were laying the foundations of modern</w:t>
      </w:r>
      <w:r w:rsidR="00CB2156">
        <w:t xml:space="preserve"> forms of</w:t>
      </w:r>
      <w:r>
        <w:t xml:space="preserve"> </w:t>
      </w:r>
      <w:r w:rsidR="00F03568">
        <w:t>ancient Gre</w:t>
      </w:r>
      <w:r>
        <w:t xml:space="preserve">ek dialectology calls for a </w:t>
      </w:r>
      <w:r>
        <w:lastRenderedPageBreak/>
        <w:t xml:space="preserve">more systematic and comprehensive investigation of early modern approaches </w:t>
      </w:r>
      <w:r w:rsidR="003D23FC">
        <w:t>toward</w:t>
      </w:r>
      <w:r w:rsidR="00C57D08">
        <w:t xml:space="preserve"> </w:t>
      </w:r>
      <w:r>
        <w:t>Greek dialectal features. This holds especially true if one reckons that scholars like Thomas Lydiat and Michael Maittaire, both active in England, where one of the first extensive collections of Greek inscriptions was published</w:t>
      </w:r>
      <w:r w:rsidR="00960453">
        <w:t xml:space="preserve"> (i.e. Prideaux </w:t>
      </w:r>
      <w:r w:rsidR="00960453" w:rsidRPr="004A00B5">
        <w:t>1676)</w:t>
      </w:r>
      <w:r>
        <w:t xml:space="preserve">, increasingly </w:t>
      </w:r>
      <w:r w:rsidR="00960453">
        <w:t>included</w:t>
      </w:r>
      <w:r>
        <w:t xml:space="preserve"> data from non-literary sources in their discussions of the dialects. Even though they usually tried to understand such data within the traditional framework as designed by Greek and maintained by early modern scholarship, this evolution was of paramount importance for the development of </w:t>
      </w:r>
      <w:r w:rsidR="00F03568">
        <w:t>ancient Gre</w:t>
      </w:r>
      <w:r>
        <w:t>ek dialectology in the nineteenth century, as it helped to break up the absolute monopoly of literary texts in the corpus of dialectal source material.</w:t>
      </w:r>
    </w:p>
    <w:p w14:paraId="55CAD281" w14:textId="3F9DB5B9" w:rsidR="008A4DD6" w:rsidRDefault="008A4DD6" w:rsidP="0011495B">
      <w:pPr>
        <w:ind w:firstLine="0"/>
      </w:pPr>
    </w:p>
    <w:p w14:paraId="205154DF" w14:textId="28B0A602" w:rsidR="001D3C4B" w:rsidRDefault="001D3C4B" w:rsidP="0011495B">
      <w:pPr>
        <w:ind w:firstLine="0"/>
      </w:pPr>
    </w:p>
    <w:p w14:paraId="1BDD6CB3" w14:textId="5BDCE104" w:rsidR="001D3C4B" w:rsidRDefault="001D3C4B">
      <w:pPr>
        <w:spacing w:after="160" w:line="259" w:lineRule="auto"/>
        <w:ind w:firstLine="0"/>
        <w:jc w:val="left"/>
      </w:pPr>
      <w:r>
        <w:br w:type="page"/>
      </w:r>
    </w:p>
    <w:p w14:paraId="43B14BDE" w14:textId="77777777" w:rsidR="001D3C4B" w:rsidRDefault="001D3C4B" w:rsidP="0011495B">
      <w:pPr>
        <w:ind w:firstLine="0"/>
      </w:pPr>
    </w:p>
    <w:p w14:paraId="07D32212" w14:textId="279506B6" w:rsidR="008A4DD6" w:rsidRDefault="008A4DD6">
      <w:pPr>
        <w:spacing w:after="160" w:line="259" w:lineRule="auto"/>
        <w:ind w:firstLine="0"/>
        <w:jc w:val="left"/>
      </w:pPr>
      <w:r>
        <w:br w:type="page"/>
      </w:r>
    </w:p>
    <w:p w14:paraId="3DD8FDB9" w14:textId="59FC9B30" w:rsidR="008A4DD6" w:rsidRDefault="008A4DD6" w:rsidP="008A4DD6">
      <w:pPr>
        <w:pStyle w:val="Kop1"/>
        <w:jc w:val="center"/>
        <w:rPr>
          <w:b w:val="0"/>
          <w:bCs/>
        </w:rPr>
      </w:pPr>
      <w:bookmarkStart w:id="115" w:name="_Toc19704849"/>
      <w:r>
        <w:rPr>
          <w:smallCaps/>
        </w:rPr>
        <w:lastRenderedPageBreak/>
        <w:t xml:space="preserve">7 </w:t>
      </w:r>
      <w:r>
        <w:rPr>
          <w:bCs/>
        </w:rPr>
        <w:t>Picturing ancient Greece through the dialects</w:t>
      </w:r>
      <w:bookmarkEnd w:id="115"/>
    </w:p>
    <w:p w14:paraId="488A7A8C" w14:textId="77777777" w:rsidR="008A4DD6" w:rsidRDefault="008A4DD6" w:rsidP="008A4DD6">
      <w:pPr>
        <w:ind w:firstLine="0"/>
      </w:pPr>
      <w:r>
        <w:t xml:space="preserve">When in 1579 Franciscus Junius the Elder (1545–1602) held his </w:t>
      </w:r>
      <w:r>
        <w:rPr>
          <w:i/>
        </w:rPr>
        <w:t xml:space="preserve">Discourse on the antiquity and excellence of the Hebrew language </w:t>
      </w:r>
      <w:r>
        <w:rPr>
          <w:iCs/>
        </w:rPr>
        <w:t xml:space="preserve">at </w:t>
      </w:r>
      <w:r>
        <w:t>the short-lived Reformed academy of Neustadt, he could not resist emphasizing the merits of this sacred tongue vis-à-vis the Greek language:</w:t>
      </w:r>
    </w:p>
    <w:p w14:paraId="038C2C9F" w14:textId="69BCEEAB" w:rsidR="008A4DD6" w:rsidRPr="00FD6A09" w:rsidRDefault="008A4DD6" w:rsidP="00917870">
      <w:pPr>
        <w:pStyle w:val="Citaat"/>
      </w:pPr>
      <w:r>
        <w:t xml:space="preserve">Indeed, as to individual words, </w:t>
      </w:r>
      <w:r w:rsidR="00917870">
        <w:t xml:space="preserve">fluency of expression is achieved by </w:t>
      </w:r>
      <w:r>
        <w:t xml:space="preserve">the fact that there are neither innumerous words nor so many dialects [in Hebrew] as among the verbose and </w:t>
      </w:r>
      <w:r w:rsidR="00917870">
        <w:t>mendacious</w:t>
      </w:r>
      <w:r>
        <w:t xml:space="preserve"> Greeks, since almost every single author </w:t>
      </w:r>
      <w:r w:rsidR="00917870">
        <w:t xml:space="preserve">among them </w:t>
      </w:r>
      <w:r>
        <w:t>seems to have forged himself his own language because of a certain malicious rivalry.</w:t>
      </w:r>
      <w:r>
        <w:rPr>
          <w:rStyle w:val="Voetnootmarkering"/>
        </w:rPr>
        <w:footnoteReference w:id="199"/>
      </w:r>
    </w:p>
    <w:p w14:paraId="3398887C" w14:textId="3B106031" w:rsidR="008A4DD6" w:rsidRPr="00404F81" w:rsidRDefault="008A4DD6" w:rsidP="00BF362A">
      <w:pPr>
        <w:ind w:firstLine="0"/>
      </w:pPr>
      <w:r>
        <w:t xml:space="preserve">Junius’ observation on the uniformity of Hebrew, favorably compared to the endlessly affected variation of Greek, betrays his negative ideas about the countless differences existing among the Greek dialects. It moreover shows that he connected the Greek dialects to other aspects of Greekness, in this case the Greeks’ innate verbosity, </w:t>
      </w:r>
      <w:r w:rsidR="00BF362A">
        <w:t>mendacity</w:t>
      </w:r>
      <w:r>
        <w:t>, and malicious competitiveness. Junius was not the only scholar to do so. Numerous early modern thinkers related dialectal differences existing in Greek to language-external aspects of ancient Greece. How and why did they do so? And to what extent were they inspired by ancient and medieval sources?</w:t>
      </w:r>
    </w:p>
    <w:p w14:paraId="7DB8C3C7" w14:textId="1E8F2241" w:rsidR="008A4DD6" w:rsidRDefault="008A4DD6" w:rsidP="008A4DD6">
      <w:pPr>
        <w:pStyle w:val="Kop2"/>
        <w:numPr>
          <w:ilvl w:val="0"/>
          <w:numId w:val="25"/>
        </w:numPr>
      </w:pPr>
      <w:bookmarkStart w:id="116" w:name="_Toc19704850"/>
      <w:r>
        <w:t>Texts and tribes</w:t>
      </w:r>
      <w:bookmarkEnd w:id="116"/>
    </w:p>
    <w:p w14:paraId="343B951E" w14:textId="39BF4C71" w:rsidR="008A4DD6" w:rsidRDefault="008A4DD6" w:rsidP="00CD3D5C">
      <w:pPr>
        <w:ind w:firstLine="0"/>
      </w:pPr>
      <w:r>
        <w:t>As the Greek dialects were principally studied for philological reasons, scholars associated them closely with the literary texts composed in them</w:t>
      </w:r>
      <w:r w:rsidR="00BF362A">
        <w:t xml:space="preserve"> (see already Chapter 3)</w:t>
      </w:r>
      <w:r>
        <w:t xml:space="preserve">. As a matter of fact, ever since antiquity, it had been customary to link a dialect primarily to an author or a group of authors. Aeolic </w:t>
      </w:r>
      <w:r w:rsidR="00D76859">
        <w:t>was</w:t>
      </w:r>
      <w:r>
        <w:t xml:space="preserve"> written by authors such as Alcaeus and Sappho, Attic by Plato and Thucydides, Doric by Alcman and Theocritus, and Ionic by Herodotus and Hippocrates. Oddly enough, several Greek scholars </w:t>
      </w:r>
      <w:r w:rsidR="00D76859">
        <w:t>mistook</w:t>
      </w:r>
      <w:r>
        <w:t xml:space="preserve"> Pindar’s language for the koine, a misconception definitively corrected only in the Renaissance. The Italian Helle</w:t>
      </w:r>
      <w:r w:rsidR="00CD3D5C">
        <w:t xml:space="preserve">nist Angelo Canini (1521–1557) </w:t>
      </w:r>
      <w:r>
        <w:t xml:space="preserve">was already able to </w:t>
      </w:r>
      <w:r w:rsidR="00BF362A">
        <w:t xml:space="preserve">rightly </w:t>
      </w:r>
      <w:r>
        <w:t>identify the poet’s speech as principally Doric</w:t>
      </w:r>
      <w:r w:rsidR="00BF362A">
        <w:t xml:space="preserve"> (Canini </w:t>
      </w:r>
      <w:r w:rsidR="00BF362A" w:rsidRPr="001E7310">
        <w:t>1555: a.4</w:t>
      </w:r>
      <w:r w:rsidR="00BF362A" w:rsidRPr="001E7310">
        <w:rPr>
          <w:smallCaps/>
          <w:vertAlign w:val="superscript"/>
        </w:rPr>
        <w:t>r</w:t>
      </w:r>
      <w:r w:rsidR="00BF362A" w:rsidRPr="001E7310">
        <w:t>)</w:t>
      </w:r>
      <w:r>
        <w:t xml:space="preserve">. The dialects were moreover tied up with specific literary genres. Doric was, for example, the usual dialect of bucolic poetry and tragic choral odes. At the same time, the dialects were also associated with the homogeneously conceived tribes speaking them. Aeolic was the dialect </w:t>
      </w:r>
      <w:r>
        <w:lastRenderedPageBreak/>
        <w:t>of the Aeolian Greeks, Doric of the Dorians, Ionic of the Ionians, and Attic of the inhabitants of Attica. This coincidental close linking of the dialects with literature, on the one hand, and the people speaking them, on the other, made authors prone to transferring evaluative labels associated with literary genres and Greek tribes to the dialects themselves. In this and the following sections I will focus on such dialect attitudes.</w:t>
      </w:r>
    </w:p>
    <w:p w14:paraId="6CD4620F" w14:textId="77777777" w:rsidR="008A4DD6" w:rsidRDefault="008A4DD6" w:rsidP="008A4DD6">
      <w:pPr>
        <w:ind w:firstLine="0"/>
      </w:pPr>
    </w:p>
    <w:p w14:paraId="2AC2C233" w14:textId="2A32C236" w:rsidR="008A4DD6" w:rsidRDefault="008A4DD6" w:rsidP="00E43928">
      <w:pPr>
        <w:ind w:firstLine="0"/>
      </w:pPr>
      <w:r w:rsidRPr="008453D9">
        <w:t xml:space="preserve">Research into language and dialect attitudes in general is a </w:t>
      </w:r>
      <w:r>
        <w:t xml:space="preserve">recent, though </w:t>
      </w:r>
      <w:r w:rsidRPr="008453D9">
        <w:t>well-establish</w:t>
      </w:r>
      <w:r>
        <w:t>ed field of investigation</w:t>
      </w:r>
      <w:r w:rsidR="00E43928">
        <w:t xml:space="preserve"> (see e.g.</w:t>
      </w:r>
      <w:r w:rsidR="00E43928" w:rsidRPr="008453D9">
        <w:t xml:space="preserve"> Edwards 2009: 73</w:t>
      </w:r>
      <w:r w:rsidR="00E43928">
        <w:t>–</w:t>
      </w:r>
      <w:r w:rsidR="00E43928" w:rsidRPr="008453D9">
        <w:t>98</w:t>
      </w:r>
      <w:r w:rsidR="00E43928">
        <w:t>;</w:t>
      </w:r>
      <w:r w:rsidR="00E43928" w:rsidRPr="008453D9">
        <w:t xml:space="preserve"> Garrett 2010: 19</w:t>
      </w:r>
      <w:r w:rsidR="00E43928">
        <w:t>–</w:t>
      </w:r>
      <w:r w:rsidR="00E43928" w:rsidRPr="008453D9">
        <w:t>29)</w:t>
      </w:r>
      <w:r w:rsidRPr="008453D9">
        <w:t>. It studies what qualities and vices are ascribed to specific speech forms, and how and why this happens. In other words, it endeavors to map out the impressions languages and dialects convey on speakers.</w:t>
      </w:r>
      <w:r>
        <w:t xml:space="preserve"> Such impressions are often </w:t>
      </w:r>
      <w:r w:rsidRPr="008453D9">
        <w:t xml:space="preserve">construed </w:t>
      </w:r>
      <w:r>
        <w:t xml:space="preserve">or reinforced </w:t>
      </w:r>
      <w:r w:rsidRPr="008453D9">
        <w:t xml:space="preserve">by </w:t>
      </w:r>
      <w:r w:rsidR="00E43928">
        <w:t xml:space="preserve">cultural stereotypes – i.e. </w:t>
      </w:r>
      <w:r w:rsidRPr="008453D9">
        <w:t>assumpti</w:t>
      </w:r>
      <w:r>
        <w:t>ons about the alleged characteristics</w:t>
      </w:r>
      <w:r w:rsidRPr="008453D9">
        <w:t xml:space="preserve"> of specific regions and ethnic groups</w:t>
      </w:r>
      <w:r w:rsidR="00E43928">
        <w:t xml:space="preserve"> –</w:t>
      </w:r>
      <w:r w:rsidRPr="008453D9">
        <w:t xml:space="preserve"> so that the study of language and dialect attitudes may b</w:t>
      </w:r>
      <w:r>
        <w:t>e considered a contribution to imagology as well</w:t>
      </w:r>
      <w:r w:rsidR="00E43928">
        <w:t xml:space="preserve"> (on imagology, s</w:t>
      </w:r>
      <w:r w:rsidR="00E43928" w:rsidRPr="008453D9">
        <w:t>ee Beller &amp; Leerssen 2007</w:t>
      </w:r>
      <w:r w:rsidR="00E43928">
        <w:t>)</w:t>
      </w:r>
      <w:r w:rsidRPr="008453D9">
        <w:t xml:space="preserve">. </w:t>
      </w:r>
      <w:r>
        <w:t xml:space="preserve">Early modern attitudes to other languages and dialects have already received </w:t>
      </w:r>
      <w:r w:rsidR="00E43928">
        <w:t>considerable</w:t>
      </w:r>
      <w:r>
        <w:t xml:space="preserve"> attention. William J. Jones</w:t>
      </w:r>
      <w:r w:rsidR="00E43928">
        <w:t xml:space="preserve"> (1999)</w:t>
      </w:r>
      <w:r>
        <w:t xml:space="preserve">, for instance, has studied the attitudes of early modern German scholars </w:t>
      </w:r>
      <w:r w:rsidR="003D23FC">
        <w:t>toward</w:t>
      </w:r>
      <w:r w:rsidR="00C57D08">
        <w:t xml:space="preserve"> </w:t>
      </w:r>
      <w:r>
        <w:t xml:space="preserve">European languages. However, </w:t>
      </w:r>
      <w:r w:rsidRPr="008453D9">
        <w:t xml:space="preserve">no systematic treatment of early modern attitudes </w:t>
      </w:r>
      <w:r w:rsidR="003D23FC">
        <w:t>toward</w:t>
      </w:r>
      <w:r w:rsidR="00C57D08">
        <w:t xml:space="preserve"> </w:t>
      </w:r>
      <w:r w:rsidRPr="008453D9">
        <w:t xml:space="preserve">the </w:t>
      </w:r>
      <w:r w:rsidR="00F03568">
        <w:t>ancient Gre</w:t>
      </w:r>
      <w:r w:rsidRPr="008453D9">
        <w:t xml:space="preserve">ek dialects exists, </w:t>
      </w:r>
      <w:r>
        <w:t xml:space="preserve">which is why </w:t>
      </w:r>
      <w:r w:rsidRPr="008453D9">
        <w:t>I aim to offer a first exploration of the matter</w:t>
      </w:r>
      <w:r>
        <w:t xml:space="preserve"> here</w:t>
      </w:r>
      <w:r w:rsidRPr="008453D9">
        <w:t xml:space="preserve">, with a focus on attitudes </w:t>
      </w:r>
      <w:r w:rsidR="003D23FC">
        <w:t>toward</w:t>
      </w:r>
      <w:r w:rsidR="00C57D08">
        <w:t xml:space="preserve"> </w:t>
      </w:r>
      <w:r w:rsidRPr="008453D9">
        <w:t xml:space="preserve">the </w:t>
      </w:r>
      <w:r>
        <w:t xml:space="preserve">canonical </w:t>
      </w:r>
      <w:r w:rsidRPr="008453D9">
        <w:t>four dialects: Aeolic, Attic, Doric, and Ionic.</w:t>
      </w:r>
      <w:r>
        <w:rPr>
          <w:rStyle w:val="Voetnootmarkering"/>
        </w:rPr>
        <w:footnoteReference w:id="200"/>
      </w:r>
      <w:r w:rsidRPr="008453D9">
        <w:t xml:space="preserve"> </w:t>
      </w:r>
      <w:r>
        <w:t>Here</w:t>
      </w:r>
      <w:r w:rsidR="00E43928">
        <w:t>,</w:t>
      </w:r>
      <w:r>
        <w:t xml:space="preserve"> too, it is impossible </w:t>
      </w:r>
      <w:r w:rsidRPr="008453D9">
        <w:t xml:space="preserve">to understand early modern views separately from </w:t>
      </w:r>
      <w:r w:rsidR="00F03568">
        <w:t>ancient Gre</w:t>
      </w:r>
      <w:r w:rsidRPr="008453D9">
        <w:t>ek and</w:t>
      </w:r>
      <w:r>
        <w:t xml:space="preserve"> Byzantine ideas. For this reason, I will very briefly</w:t>
      </w:r>
      <w:r w:rsidRPr="008453D9">
        <w:t xml:space="preserve"> delve into Greek views </w:t>
      </w:r>
      <w:r>
        <w:t>first.</w:t>
      </w:r>
    </w:p>
    <w:p w14:paraId="0CA0F5F9" w14:textId="33981A60" w:rsidR="008A4DD6" w:rsidRDefault="008A4DD6" w:rsidP="008A4DD6">
      <w:pPr>
        <w:pStyle w:val="Kop2"/>
        <w:numPr>
          <w:ilvl w:val="0"/>
          <w:numId w:val="25"/>
        </w:numPr>
      </w:pPr>
      <w:bookmarkStart w:id="117" w:name="_Toc19704851"/>
      <w:r>
        <w:t>Dialect attitudes from antiquity to early modernity</w:t>
      </w:r>
      <w:bookmarkEnd w:id="117"/>
    </w:p>
    <w:p w14:paraId="160903F6" w14:textId="00657D80" w:rsidR="008A4DD6" w:rsidRDefault="008A4DD6" w:rsidP="00E43928">
      <w:pPr>
        <w:ind w:firstLine="0"/>
      </w:pPr>
      <w:r>
        <w:t xml:space="preserve">Ancient and Byzantine Greek authors expressed their assessments of individual dialects at various occasions in their works, </w:t>
      </w:r>
      <w:r w:rsidR="00BB16BC">
        <w:t xml:space="preserve">almost as a rule </w:t>
      </w:r>
      <w:r>
        <w:t xml:space="preserve">in passing. This occurred in diverging genres, including works of grammar, philosophy, history, geography, rhetoric, and even poetry. As most relevant comments are of a cursory nature, there was no canonized, generally accepted evaluation of the Greek dialects. Some ancient Roman authors </w:t>
      </w:r>
      <w:r w:rsidR="00E43928">
        <w:t>also</w:t>
      </w:r>
      <w:r>
        <w:t xml:space="preserve"> attributed labels to Greek dialects in the same sporadic fashion. </w:t>
      </w:r>
      <w:r w:rsidR="00853441">
        <w:t>Figure 4</w:t>
      </w:r>
      <w:r>
        <w:t xml:space="preserve"> offers a synoptic overview of the most important ancient and medieval attitudes </w:t>
      </w:r>
      <w:r w:rsidR="003D23FC">
        <w:t>toward</w:t>
      </w:r>
      <w:r w:rsidR="00C57D08">
        <w:t xml:space="preserve"> </w:t>
      </w:r>
      <w:r>
        <w:t xml:space="preserve">the dialects. It </w:t>
      </w:r>
      <w:r w:rsidR="00BB16BC">
        <w:t>suggests</w:t>
      </w:r>
      <w:r>
        <w:t xml:space="preserve"> that negative labels were more numerous than positive ones. This does not indicate, however, that the canonical dialects were predominantly assessed in a negative way. Many of the unfavorable evaluations were only </w:t>
      </w:r>
      <w:r>
        <w:lastRenderedPageBreak/>
        <w:t>mentioned by one author, such as the label of “barbarian” in the case of (Lesbian) Aeolic, whereas some of the positive labels were widespread, in particular the eloquence and elegance of Attic.</w:t>
      </w:r>
    </w:p>
    <w:p w14:paraId="72E9B82D" w14:textId="025894AE" w:rsidR="008A4DD6" w:rsidRPr="00E467F0" w:rsidRDefault="00853441" w:rsidP="00BB16BC">
      <w:pPr>
        <w:pStyle w:val="Bijschrift"/>
        <w:spacing w:before="120" w:after="120"/>
        <w:rPr>
          <w:szCs w:val="24"/>
        </w:rPr>
      </w:pPr>
      <w:bookmarkStart w:id="118" w:name="_Toc478320083"/>
      <w:bookmarkStart w:id="119" w:name="_Toc2089791"/>
      <w:r>
        <w:rPr>
          <w:szCs w:val="24"/>
        </w:rPr>
        <w:t>Figure</w:t>
      </w:r>
      <w:r w:rsidR="00BB16BC">
        <w:rPr>
          <w:szCs w:val="24"/>
        </w:rPr>
        <w:t xml:space="preserve"> </w:t>
      </w:r>
      <w:r w:rsidR="00CC1661">
        <w:rPr>
          <w:szCs w:val="24"/>
        </w:rPr>
        <w:fldChar w:fldCharType="begin"/>
      </w:r>
      <w:r w:rsidR="00CC1661">
        <w:rPr>
          <w:szCs w:val="24"/>
        </w:rPr>
        <w:instrText xml:space="preserve"> SEQ Figure \* ARABIC </w:instrText>
      </w:r>
      <w:r w:rsidR="00CC1661">
        <w:rPr>
          <w:szCs w:val="24"/>
        </w:rPr>
        <w:fldChar w:fldCharType="separate"/>
      </w:r>
      <w:r w:rsidR="00CC1661">
        <w:rPr>
          <w:noProof/>
          <w:szCs w:val="24"/>
        </w:rPr>
        <w:t>4</w:t>
      </w:r>
      <w:r w:rsidR="00CC1661">
        <w:rPr>
          <w:szCs w:val="24"/>
        </w:rPr>
        <w:fldChar w:fldCharType="end"/>
      </w:r>
      <w:r w:rsidR="008A4DD6" w:rsidRPr="00E467F0">
        <w:rPr>
          <w:szCs w:val="24"/>
        </w:rPr>
        <w:t xml:space="preserve">: </w:t>
      </w:r>
      <w:r w:rsidR="008A4DD6">
        <w:rPr>
          <w:szCs w:val="24"/>
        </w:rPr>
        <w:t>A</w:t>
      </w:r>
      <w:r w:rsidR="008A4DD6" w:rsidRPr="00E467F0">
        <w:rPr>
          <w:szCs w:val="24"/>
        </w:rPr>
        <w:t xml:space="preserve">ncient and medieval attitudes </w:t>
      </w:r>
      <w:r w:rsidR="003D23FC">
        <w:rPr>
          <w:szCs w:val="24"/>
        </w:rPr>
        <w:t>toward</w:t>
      </w:r>
      <w:r w:rsidR="00C57D08">
        <w:rPr>
          <w:szCs w:val="24"/>
        </w:rPr>
        <w:t xml:space="preserve"> </w:t>
      </w:r>
      <w:r w:rsidR="008A4DD6" w:rsidRPr="00E467F0">
        <w:rPr>
          <w:szCs w:val="24"/>
        </w:rPr>
        <w:t>the canonical Greek dialects</w:t>
      </w:r>
      <w:bookmarkEnd w:id="118"/>
      <w:bookmarkEnd w:id="119"/>
    </w:p>
    <w:tbl>
      <w:tblPr>
        <w:tblStyle w:val="Tabelraster"/>
        <w:tblW w:w="0" w:type="auto"/>
        <w:tblLook w:val="04A0" w:firstRow="1" w:lastRow="0" w:firstColumn="1" w:lastColumn="0" w:noHBand="0" w:noVBand="1"/>
      </w:tblPr>
      <w:tblGrid>
        <w:gridCol w:w="974"/>
        <w:gridCol w:w="1984"/>
        <w:gridCol w:w="6047"/>
      </w:tblGrid>
      <w:tr w:rsidR="008A4DD6" w:rsidRPr="004E3F7C" w14:paraId="3F95A47C" w14:textId="77777777" w:rsidTr="008A4DD6">
        <w:tc>
          <w:tcPr>
            <w:tcW w:w="846" w:type="dxa"/>
          </w:tcPr>
          <w:p w14:paraId="0B4B7EF3" w14:textId="77777777" w:rsidR="008A4DD6" w:rsidRPr="006456B6" w:rsidRDefault="008A4DD6" w:rsidP="008A4DD6">
            <w:pPr>
              <w:spacing w:line="240" w:lineRule="auto"/>
              <w:ind w:firstLine="0"/>
              <w:rPr>
                <w:b/>
                <w:smallCaps/>
                <w:sz w:val="20"/>
                <w:szCs w:val="20"/>
              </w:rPr>
            </w:pPr>
            <w:r w:rsidRPr="006456B6">
              <w:rPr>
                <w:b/>
                <w:smallCaps/>
                <w:sz w:val="20"/>
                <w:szCs w:val="20"/>
              </w:rPr>
              <w:t>Dialect</w:t>
            </w:r>
          </w:p>
        </w:tc>
        <w:tc>
          <w:tcPr>
            <w:tcW w:w="1984" w:type="dxa"/>
          </w:tcPr>
          <w:p w14:paraId="6A51F9A1" w14:textId="77777777" w:rsidR="008A4DD6" w:rsidRPr="006456B6" w:rsidRDefault="008A4DD6" w:rsidP="008A4DD6">
            <w:pPr>
              <w:spacing w:line="240" w:lineRule="auto"/>
              <w:ind w:firstLine="0"/>
              <w:rPr>
                <w:b/>
                <w:smallCaps/>
                <w:sz w:val="20"/>
                <w:szCs w:val="20"/>
              </w:rPr>
            </w:pPr>
            <w:r>
              <w:rPr>
                <w:b/>
                <w:smallCaps/>
                <w:sz w:val="20"/>
                <w:szCs w:val="20"/>
              </w:rPr>
              <w:t>Label</w:t>
            </w:r>
          </w:p>
        </w:tc>
        <w:tc>
          <w:tcPr>
            <w:tcW w:w="6047" w:type="dxa"/>
          </w:tcPr>
          <w:p w14:paraId="65E28F05" w14:textId="77777777" w:rsidR="008A4DD6" w:rsidRPr="006456B6" w:rsidRDefault="008A4DD6" w:rsidP="008A4DD6">
            <w:pPr>
              <w:spacing w:line="240" w:lineRule="auto"/>
              <w:ind w:firstLine="0"/>
              <w:rPr>
                <w:b/>
                <w:smallCaps/>
                <w:sz w:val="20"/>
                <w:szCs w:val="20"/>
              </w:rPr>
            </w:pPr>
            <w:r>
              <w:rPr>
                <w:b/>
                <w:smallCaps/>
                <w:sz w:val="20"/>
                <w:szCs w:val="20"/>
              </w:rPr>
              <w:t xml:space="preserve">Sources (&amp; </w:t>
            </w:r>
            <w:r w:rsidRPr="006456B6">
              <w:rPr>
                <w:b/>
                <w:smallCaps/>
                <w:sz w:val="20"/>
                <w:szCs w:val="20"/>
              </w:rPr>
              <w:t>early modern authors relying on them</w:t>
            </w:r>
            <w:r>
              <w:rPr>
                <w:b/>
                <w:smallCaps/>
                <w:sz w:val="20"/>
                <w:szCs w:val="20"/>
              </w:rPr>
              <w:t>)</w:t>
            </w:r>
          </w:p>
        </w:tc>
      </w:tr>
      <w:tr w:rsidR="008A4DD6" w:rsidRPr="004E3F7C" w14:paraId="19D22311" w14:textId="77777777" w:rsidTr="008A4DD6">
        <w:trPr>
          <w:trHeight w:val="46"/>
        </w:trPr>
        <w:tc>
          <w:tcPr>
            <w:tcW w:w="846" w:type="dxa"/>
            <w:vMerge w:val="restart"/>
            <w:vAlign w:val="center"/>
          </w:tcPr>
          <w:p w14:paraId="6AD3F193" w14:textId="77777777" w:rsidR="008A4DD6" w:rsidRPr="006456B6" w:rsidRDefault="008A4DD6" w:rsidP="008A4DD6">
            <w:pPr>
              <w:spacing w:line="240" w:lineRule="auto"/>
              <w:ind w:firstLine="0"/>
              <w:rPr>
                <w:sz w:val="20"/>
                <w:szCs w:val="20"/>
              </w:rPr>
            </w:pPr>
            <w:r w:rsidRPr="006456B6">
              <w:rPr>
                <w:sz w:val="20"/>
                <w:szCs w:val="20"/>
              </w:rPr>
              <w:t>Aeolic</w:t>
            </w:r>
          </w:p>
        </w:tc>
        <w:tc>
          <w:tcPr>
            <w:tcW w:w="1984" w:type="dxa"/>
            <w:shd w:val="clear" w:color="auto" w:fill="auto"/>
            <w:vAlign w:val="center"/>
          </w:tcPr>
          <w:p w14:paraId="5FE78E02" w14:textId="77777777" w:rsidR="008A4DD6" w:rsidRPr="006456B6" w:rsidRDefault="008A4DD6" w:rsidP="008A4DD6">
            <w:pPr>
              <w:spacing w:line="240" w:lineRule="auto"/>
              <w:ind w:firstLine="0"/>
              <w:rPr>
                <w:sz w:val="20"/>
                <w:szCs w:val="20"/>
              </w:rPr>
            </w:pPr>
            <w:r w:rsidRPr="006456B6">
              <w:rPr>
                <w:sz w:val="20"/>
                <w:szCs w:val="20"/>
              </w:rPr>
              <w:t>barbarian</w:t>
            </w:r>
          </w:p>
        </w:tc>
        <w:tc>
          <w:tcPr>
            <w:tcW w:w="6047" w:type="dxa"/>
          </w:tcPr>
          <w:p w14:paraId="513FDB6F" w14:textId="77777777" w:rsidR="008A4DD6" w:rsidRPr="006456B6" w:rsidRDefault="008A4DD6" w:rsidP="008A4DD6">
            <w:pPr>
              <w:spacing w:line="240" w:lineRule="auto"/>
              <w:ind w:firstLine="0"/>
              <w:rPr>
                <w:sz w:val="20"/>
                <w:szCs w:val="20"/>
              </w:rPr>
            </w:pPr>
            <w:r w:rsidRPr="006456B6">
              <w:rPr>
                <w:sz w:val="20"/>
                <w:szCs w:val="20"/>
              </w:rPr>
              <w:t xml:space="preserve">Plato, </w:t>
            </w:r>
            <w:r w:rsidRPr="006456B6">
              <w:rPr>
                <w:i/>
                <w:sz w:val="20"/>
                <w:szCs w:val="20"/>
              </w:rPr>
              <w:t>Protagoras</w:t>
            </w:r>
            <w:r w:rsidRPr="006456B6">
              <w:rPr>
                <w:sz w:val="20"/>
                <w:szCs w:val="20"/>
              </w:rPr>
              <w:t xml:space="preserve"> 341c</w:t>
            </w:r>
            <w:r>
              <w:rPr>
                <w:sz w:val="20"/>
                <w:szCs w:val="20"/>
              </w:rPr>
              <w:t>, said specifically of Lesbian Aeolic</w:t>
            </w:r>
            <w:r w:rsidRPr="006456B6">
              <w:rPr>
                <w:sz w:val="20"/>
                <w:szCs w:val="20"/>
              </w:rPr>
              <w:t>.</w:t>
            </w:r>
          </w:p>
        </w:tc>
      </w:tr>
      <w:tr w:rsidR="008A4DD6" w:rsidRPr="004E3F7C" w14:paraId="63F9B0B2" w14:textId="77777777" w:rsidTr="008A4DD6">
        <w:trPr>
          <w:trHeight w:val="46"/>
        </w:trPr>
        <w:tc>
          <w:tcPr>
            <w:tcW w:w="846" w:type="dxa"/>
            <w:vMerge/>
            <w:vAlign w:val="center"/>
          </w:tcPr>
          <w:p w14:paraId="2D9812AD" w14:textId="77777777" w:rsidR="008A4DD6" w:rsidRPr="006456B6" w:rsidRDefault="008A4DD6" w:rsidP="008A4DD6">
            <w:pPr>
              <w:spacing w:line="240" w:lineRule="auto"/>
              <w:ind w:firstLine="0"/>
              <w:rPr>
                <w:sz w:val="20"/>
                <w:szCs w:val="20"/>
              </w:rPr>
            </w:pPr>
          </w:p>
        </w:tc>
        <w:tc>
          <w:tcPr>
            <w:tcW w:w="1984" w:type="dxa"/>
            <w:shd w:val="clear" w:color="auto" w:fill="auto"/>
            <w:vAlign w:val="center"/>
          </w:tcPr>
          <w:p w14:paraId="3E1145F9" w14:textId="77777777" w:rsidR="008A4DD6" w:rsidRPr="006456B6" w:rsidRDefault="008A4DD6" w:rsidP="008A4DD6">
            <w:pPr>
              <w:spacing w:line="240" w:lineRule="auto"/>
              <w:ind w:firstLine="0"/>
              <w:rPr>
                <w:sz w:val="20"/>
                <w:szCs w:val="20"/>
              </w:rPr>
            </w:pPr>
            <w:r w:rsidRPr="006456B6">
              <w:rPr>
                <w:sz w:val="20"/>
                <w:szCs w:val="20"/>
              </w:rPr>
              <w:t>obscure</w:t>
            </w:r>
          </w:p>
        </w:tc>
        <w:tc>
          <w:tcPr>
            <w:tcW w:w="6047" w:type="dxa"/>
          </w:tcPr>
          <w:p w14:paraId="37B6341B" w14:textId="77777777" w:rsidR="008A4DD6" w:rsidRPr="006456B6" w:rsidRDefault="008A4DD6" w:rsidP="008A4DD6">
            <w:pPr>
              <w:spacing w:line="240" w:lineRule="auto"/>
              <w:ind w:firstLine="0"/>
              <w:rPr>
                <w:sz w:val="20"/>
                <w:szCs w:val="20"/>
              </w:rPr>
            </w:pPr>
            <w:r w:rsidRPr="006456B6">
              <w:rPr>
                <w:sz w:val="20"/>
                <w:szCs w:val="20"/>
              </w:rPr>
              <w:t xml:space="preserve">Dionysius of Halicarnassus, </w:t>
            </w:r>
            <w:r w:rsidRPr="006456B6">
              <w:rPr>
                <w:i/>
                <w:sz w:val="20"/>
                <w:szCs w:val="20"/>
                <w:lang w:val="la-Latn"/>
              </w:rPr>
              <w:t>De imitatione</w:t>
            </w:r>
            <w:r w:rsidRPr="006456B6">
              <w:rPr>
                <w:sz w:val="20"/>
                <w:szCs w:val="20"/>
              </w:rPr>
              <w:t xml:space="preserve"> 31.2.8.</w:t>
            </w:r>
          </w:p>
        </w:tc>
      </w:tr>
      <w:tr w:rsidR="008A4DD6" w:rsidRPr="004E3F7C" w14:paraId="37EB936C" w14:textId="77777777" w:rsidTr="008A4DD6">
        <w:trPr>
          <w:trHeight w:val="109"/>
        </w:trPr>
        <w:tc>
          <w:tcPr>
            <w:tcW w:w="846" w:type="dxa"/>
            <w:vMerge/>
            <w:vAlign w:val="center"/>
          </w:tcPr>
          <w:p w14:paraId="7CFC820A" w14:textId="77777777" w:rsidR="008A4DD6" w:rsidRPr="006456B6" w:rsidRDefault="008A4DD6" w:rsidP="008A4DD6">
            <w:pPr>
              <w:spacing w:line="240" w:lineRule="auto"/>
              <w:ind w:firstLine="0"/>
              <w:rPr>
                <w:sz w:val="20"/>
                <w:szCs w:val="20"/>
              </w:rPr>
            </w:pPr>
          </w:p>
        </w:tc>
        <w:tc>
          <w:tcPr>
            <w:tcW w:w="1984" w:type="dxa"/>
            <w:shd w:val="clear" w:color="auto" w:fill="auto"/>
            <w:vAlign w:val="center"/>
          </w:tcPr>
          <w:p w14:paraId="7E15B09E" w14:textId="77777777" w:rsidR="008A4DD6" w:rsidRPr="006456B6" w:rsidRDefault="008A4DD6" w:rsidP="008A4DD6">
            <w:pPr>
              <w:spacing w:line="240" w:lineRule="auto"/>
              <w:ind w:firstLine="0"/>
              <w:rPr>
                <w:sz w:val="20"/>
                <w:szCs w:val="20"/>
              </w:rPr>
            </w:pPr>
            <w:r w:rsidRPr="006456B6">
              <w:rPr>
                <w:sz w:val="20"/>
                <w:szCs w:val="20"/>
              </w:rPr>
              <w:t>unusual, affected, insolent</w:t>
            </w:r>
          </w:p>
        </w:tc>
        <w:tc>
          <w:tcPr>
            <w:tcW w:w="6047" w:type="dxa"/>
          </w:tcPr>
          <w:p w14:paraId="21258853" w14:textId="77777777" w:rsidR="008A4DD6" w:rsidRPr="006456B6" w:rsidRDefault="008A4DD6" w:rsidP="008A4DD6">
            <w:pPr>
              <w:spacing w:line="240" w:lineRule="auto"/>
              <w:ind w:firstLine="0"/>
              <w:rPr>
                <w:sz w:val="20"/>
                <w:szCs w:val="20"/>
              </w:rPr>
            </w:pPr>
            <w:r w:rsidRPr="006456B6">
              <w:rPr>
                <w:sz w:val="20"/>
                <w:szCs w:val="20"/>
              </w:rPr>
              <w:t xml:space="preserve">Apuleius, </w:t>
            </w:r>
            <w:r w:rsidRPr="006456B6">
              <w:rPr>
                <w:i/>
                <w:sz w:val="20"/>
                <w:szCs w:val="20"/>
                <w:lang w:val="la-Latn"/>
              </w:rPr>
              <w:t>Apologia (Pro se de magia liber</w:t>
            </w:r>
            <w:r w:rsidRPr="006456B6">
              <w:rPr>
                <w:i/>
                <w:sz w:val="20"/>
                <w:szCs w:val="20"/>
              </w:rPr>
              <w:t xml:space="preserve">) </w:t>
            </w:r>
            <w:r w:rsidRPr="006456B6">
              <w:rPr>
                <w:sz w:val="20"/>
                <w:szCs w:val="20"/>
              </w:rPr>
              <w:t xml:space="preserve">9; </w:t>
            </w:r>
            <w:r w:rsidRPr="006456B6">
              <w:rPr>
                <w:sz w:val="20"/>
                <w:szCs w:val="20"/>
                <w:lang w:val="la-Latn"/>
              </w:rPr>
              <w:t xml:space="preserve">Athenaeus, </w:t>
            </w:r>
            <w:r w:rsidRPr="006456B6">
              <w:rPr>
                <w:i/>
                <w:sz w:val="20"/>
                <w:szCs w:val="20"/>
                <w:lang w:val="la-Latn"/>
              </w:rPr>
              <w:t>Deipnosophistae</w:t>
            </w:r>
            <w:r w:rsidRPr="006456B6">
              <w:rPr>
                <w:sz w:val="20"/>
                <w:szCs w:val="20"/>
              </w:rPr>
              <w:t xml:space="preserve"> 14.19.</w:t>
            </w:r>
            <w:r>
              <w:rPr>
                <w:sz w:val="20"/>
                <w:szCs w:val="20"/>
              </w:rPr>
              <w:t xml:space="preserve"> (</w:t>
            </w:r>
            <w:r w:rsidRPr="00C60AA1">
              <w:rPr>
                <w:sz w:val="20"/>
                <w:szCs w:val="20"/>
              </w:rPr>
              <w:t>See e.g. Munthe &amp; Heiberg 1748: 3.)</w:t>
            </w:r>
          </w:p>
        </w:tc>
      </w:tr>
      <w:tr w:rsidR="008A4DD6" w:rsidRPr="004E3F7C" w14:paraId="1AC69284" w14:textId="77777777" w:rsidTr="008A4DD6">
        <w:trPr>
          <w:trHeight w:val="179"/>
        </w:trPr>
        <w:tc>
          <w:tcPr>
            <w:tcW w:w="846" w:type="dxa"/>
            <w:vMerge/>
            <w:vAlign w:val="center"/>
          </w:tcPr>
          <w:p w14:paraId="638363B5" w14:textId="77777777" w:rsidR="008A4DD6" w:rsidRPr="006456B6" w:rsidRDefault="008A4DD6" w:rsidP="008A4DD6">
            <w:pPr>
              <w:spacing w:line="240" w:lineRule="auto"/>
              <w:ind w:firstLine="0"/>
              <w:rPr>
                <w:sz w:val="20"/>
                <w:szCs w:val="20"/>
              </w:rPr>
            </w:pPr>
          </w:p>
        </w:tc>
        <w:tc>
          <w:tcPr>
            <w:tcW w:w="1984" w:type="dxa"/>
            <w:shd w:val="clear" w:color="auto" w:fill="auto"/>
            <w:vAlign w:val="center"/>
          </w:tcPr>
          <w:p w14:paraId="42950FEA" w14:textId="77777777" w:rsidR="008A4DD6" w:rsidRPr="006456B6" w:rsidRDefault="008A4DD6" w:rsidP="008A4DD6">
            <w:pPr>
              <w:spacing w:line="240" w:lineRule="auto"/>
              <w:ind w:firstLine="0"/>
              <w:rPr>
                <w:sz w:val="20"/>
                <w:szCs w:val="20"/>
              </w:rPr>
            </w:pPr>
            <w:r w:rsidRPr="006456B6">
              <w:rPr>
                <w:sz w:val="20"/>
                <w:szCs w:val="20"/>
              </w:rPr>
              <w:t>old-fashioned, archaic</w:t>
            </w:r>
          </w:p>
        </w:tc>
        <w:tc>
          <w:tcPr>
            <w:tcW w:w="6047" w:type="dxa"/>
            <w:vAlign w:val="center"/>
          </w:tcPr>
          <w:p w14:paraId="6B9052D4" w14:textId="38AB0DCF" w:rsidR="008A4DD6" w:rsidRPr="00F8163F" w:rsidRDefault="008A4DD6" w:rsidP="00F8163F">
            <w:pPr>
              <w:spacing w:line="240" w:lineRule="auto"/>
              <w:ind w:firstLine="0"/>
              <w:rPr>
                <w:sz w:val="20"/>
                <w:szCs w:val="20"/>
              </w:rPr>
            </w:pPr>
            <w:r w:rsidRPr="006456B6">
              <w:rPr>
                <w:i/>
                <w:sz w:val="20"/>
                <w:szCs w:val="20"/>
                <w:lang w:val="la-Latn"/>
              </w:rPr>
              <w:t>Scholia Vaticana</w:t>
            </w:r>
            <w:r w:rsidR="00F8163F">
              <w:rPr>
                <w:sz w:val="20"/>
                <w:szCs w:val="20"/>
                <w:lang w:val="la-Latn"/>
              </w:rPr>
              <w:t xml:space="preserve"> </w:t>
            </w:r>
            <w:r w:rsidR="00F8163F" w:rsidRPr="00F8163F">
              <w:rPr>
                <w:sz w:val="20"/>
                <w:szCs w:val="20"/>
              </w:rPr>
              <w:t>(ed. Hilgard 1901: 117)</w:t>
            </w:r>
            <w:r w:rsidRPr="00F8163F">
              <w:rPr>
                <w:sz w:val="20"/>
                <w:szCs w:val="20"/>
              </w:rPr>
              <w:t>.</w:t>
            </w:r>
          </w:p>
        </w:tc>
      </w:tr>
      <w:tr w:rsidR="008A4DD6" w:rsidRPr="004E3F7C" w14:paraId="4A0017DB" w14:textId="77777777" w:rsidTr="008A4DD6">
        <w:trPr>
          <w:trHeight w:val="351"/>
        </w:trPr>
        <w:tc>
          <w:tcPr>
            <w:tcW w:w="846" w:type="dxa"/>
            <w:vMerge w:val="restart"/>
            <w:tcBorders>
              <w:top w:val="single" w:sz="12" w:space="0" w:color="auto"/>
            </w:tcBorders>
            <w:vAlign w:val="center"/>
          </w:tcPr>
          <w:p w14:paraId="4EEFA366" w14:textId="77777777" w:rsidR="008A4DD6" w:rsidRPr="006456B6" w:rsidRDefault="008A4DD6" w:rsidP="008A4DD6">
            <w:pPr>
              <w:spacing w:line="240" w:lineRule="auto"/>
              <w:ind w:firstLine="0"/>
              <w:rPr>
                <w:sz w:val="20"/>
                <w:szCs w:val="20"/>
              </w:rPr>
            </w:pPr>
            <w:r w:rsidRPr="006456B6">
              <w:rPr>
                <w:sz w:val="20"/>
                <w:szCs w:val="20"/>
              </w:rPr>
              <w:t>Attic</w:t>
            </w:r>
          </w:p>
        </w:tc>
        <w:tc>
          <w:tcPr>
            <w:tcW w:w="1984" w:type="dxa"/>
            <w:tcBorders>
              <w:top w:val="single" w:sz="12" w:space="0" w:color="auto"/>
            </w:tcBorders>
            <w:shd w:val="clear" w:color="auto" w:fill="auto"/>
            <w:vAlign w:val="center"/>
          </w:tcPr>
          <w:p w14:paraId="5A5C6AE7" w14:textId="77777777" w:rsidR="008A4DD6" w:rsidRPr="006456B6" w:rsidRDefault="008A4DD6" w:rsidP="008A4DD6">
            <w:pPr>
              <w:spacing w:line="240" w:lineRule="auto"/>
              <w:ind w:firstLine="0"/>
              <w:rPr>
                <w:sz w:val="20"/>
                <w:szCs w:val="20"/>
              </w:rPr>
            </w:pPr>
            <w:r w:rsidRPr="006456B6">
              <w:rPr>
                <w:sz w:val="20"/>
                <w:szCs w:val="20"/>
              </w:rPr>
              <w:t>mixed</w:t>
            </w:r>
          </w:p>
        </w:tc>
        <w:tc>
          <w:tcPr>
            <w:tcW w:w="6047" w:type="dxa"/>
            <w:tcBorders>
              <w:top w:val="single" w:sz="12" w:space="0" w:color="auto"/>
            </w:tcBorders>
          </w:tcPr>
          <w:p w14:paraId="267DFA82" w14:textId="6E9E9E4F" w:rsidR="008A4DD6" w:rsidRPr="00B62C3C" w:rsidRDefault="008A4DD6" w:rsidP="008A4DD6">
            <w:pPr>
              <w:pStyle w:val="Geenafstand"/>
            </w:pPr>
            <w:r>
              <w:t>Pseudo-</w:t>
            </w:r>
            <w:r w:rsidRPr="006456B6">
              <w:t xml:space="preserve">Xenophon, </w:t>
            </w:r>
            <w:r w:rsidRPr="006456B6">
              <w:rPr>
                <w:i/>
                <w:lang w:val="la-Latn"/>
              </w:rPr>
              <w:t>Atheniensium respublica</w:t>
            </w:r>
            <w:r w:rsidRPr="006456B6">
              <w:rPr>
                <w:lang w:val="la-Latn"/>
              </w:rPr>
              <w:t xml:space="preserve"> 2.8</w:t>
            </w:r>
            <w:r w:rsidRPr="001E7310">
              <w:t>;</w:t>
            </w:r>
            <w:r w:rsidRPr="006456B6">
              <w:t xml:space="preserve"> </w:t>
            </w:r>
            <w:r w:rsidRPr="006456B6">
              <w:rPr>
                <w:lang w:val="la-Latn"/>
              </w:rPr>
              <w:t xml:space="preserve">Athenaeus, </w:t>
            </w:r>
            <w:r w:rsidRPr="006456B6">
              <w:rPr>
                <w:i/>
                <w:lang w:val="la-Latn"/>
              </w:rPr>
              <w:t>Deipnosophistae</w:t>
            </w:r>
            <w:r w:rsidRPr="006456B6">
              <w:t xml:space="preserve"> 3.94; </w:t>
            </w:r>
            <w:r w:rsidR="00B62C3C">
              <w:t>Pseudo-Plu</w:t>
            </w:r>
            <w:r w:rsidRPr="006456B6">
              <w:t xml:space="preserve">tarch, </w:t>
            </w:r>
            <w:r w:rsidRPr="006456B6">
              <w:rPr>
                <w:i/>
                <w:lang w:val="la-Latn"/>
              </w:rPr>
              <w:t>De Homero 2</w:t>
            </w:r>
            <w:r w:rsidRPr="001E7310">
              <w:rPr>
                <w:iCs/>
              </w:rPr>
              <w:t xml:space="preserve">. </w:t>
            </w:r>
            <w:r w:rsidRPr="00B62C3C">
              <w:rPr>
                <w:iCs/>
              </w:rPr>
              <w:t>(</w:t>
            </w:r>
            <w:r w:rsidRPr="006456B6">
              <w:t>See</w:t>
            </w:r>
            <w:r>
              <w:t xml:space="preserve"> e.g.</w:t>
            </w:r>
            <w:r w:rsidRPr="006456B6">
              <w:t xml:space="preserve"> </w:t>
            </w:r>
            <w:r>
              <w:t xml:space="preserve">Schwartz 1721: 223; Maittaire </w:t>
            </w:r>
            <w:r w:rsidRPr="006456B6">
              <w:t>1706: iii</w:t>
            </w:r>
            <w:r>
              <w:t xml:space="preserve">; Saumaise </w:t>
            </w:r>
            <w:r w:rsidRPr="006456B6">
              <w:t>1643a: 437</w:t>
            </w:r>
            <w:r>
              <w:t>–</w:t>
            </w:r>
            <w:r w:rsidRPr="006456B6">
              <w:t>438</w:t>
            </w:r>
            <w:r w:rsidR="00BB16BC">
              <w:t>, respectively</w:t>
            </w:r>
            <w:r w:rsidRPr="006456B6">
              <w:t>.</w:t>
            </w:r>
            <w:r>
              <w:t>)</w:t>
            </w:r>
          </w:p>
        </w:tc>
      </w:tr>
      <w:tr w:rsidR="008A4DD6" w:rsidRPr="004E3F7C" w14:paraId="5B414E2C" w14:textId="77777777" w:rsidTr="008A4DD6">
        <w:trPr>
          <w:trHeight w:val="249"/>
        </w:trPr>
        <w:tc>
          <w:tcPr>
            <w:tcW w:w="846" w:type="dxa"/>
            <w:vMerge/>
          </w:tcPr>
          <w:p w14:paraId="00A0031B" w14:textId="77777777" w:rsidR="008A4DD6" w:rsidRPr="006456B6" w:rsidRDefault="008A4DD6" w:rsidP="008A4DD6">
            <w:pPr>
              <w:spacing w:line="240" w:lineRule="auto"/>
              <w:ind w:firstLine="0"/>
              <w:rPr>
                <w:sz w:val="20"/>
                <w:szCs w:val="20"/>
              </w:rPr>
            </w:pPr>
          </w:p>
        </w:tc>
        <w:tc>
          <w:tcPr>
            <w:tcW w:w="1984" w:type="dxa"/>
            <w:shd w:val="clear" w:color="auto" w:fill="auto"/>
            <w:vAlign w:val="center"/>
          </w:tcPr>
          <w:p w14:paraId="15A3CE6B" w14:textId="77777777" w:rsidR="008A4DD6" w:rsidRPr="006456B6" w:rsidRDefault="008A4DD6" w:rsidP="008A4DD6">
            <w:pPr>
              <w:spacing w:line="240" w:lineRule="auto"/>
              <w:ind w:firstLine="0"/>
              <w:rPr>
                <w:sz w:val="20"/>
                <w:szCs w:val="20"/>
              </w:rPr>
            </w:pPr>
            <w:r w:rsidRPr="006456B6">
              <w:rPr>
                <w:sz w:val="20"/>
                <w:szCs w:val="20"/>
              </w:rPr>
              <w:t>(too) elaborate</w:t>
            </w:r>
          </w:p>
        </w:tc>
        <w:tc>
          <w:tcPr>
            <w:tcW w:w="6047" w:type="dxa"/>
          </w:tcPr>
          <w:p w14:paraId="4832ADC6" w14:textId="77777777" w:rsidR="008A4DD6" w:rsidRPr="001E7310" w:rsidRDefault="008A4DD6" w:rsidP="008A4DD6">
            <w:pPr>
              <w:spacing w:line="240" w:lineRule="auto"/>
              <w:ind w:firstLine="0"/>
              <w:rPr>
                <w:sz w:val="20"/>
                <w:szCs w:val="20"/>
              </w:rPr>
            </w:pPr>
            <w:r w:rsidRPr="006456B6">
              <w:rPr>
                <w:sz w:val="20"/>
                <w:szCs w:val="20"/>
                <w:lang w:val="la-Latn"/>
              </w:rPr>
              <w:t xml:space="preserve">Heraclides Criticus, </w:t>
            </w:r>
            <w:r w:rsidRPr="006456B6">
              <w:rPr>
                <w:i/>
                <w:sz w:val="20"/>
                <w:szCs w:val="20"/>
                <w:lang w:val="la-Latn"/>
              </w:rPr>
              <w:t>Descriptio Graeciae</w:t>
            </w:r>
            <w:r w:rsidRPr="006456B6">
              <w:rPr>
                <w:sz w:val="20"/>
                <w:szCs w:val="20"/>
                <w:lang w:val="la-Latn"/>
              </w:rPr>
              <w:t xml:space="preserve"> 1.4</w:t>
            </w:r>
            <w:r w:rsidRPr="001E7310">
              <w:rPr>
                <w:sz w:val="20"/>
                <w:szCs w:val="20"/>
              </w:rPr>
              <w:t>. (See e.g. Estienne 1573: ¶.ii</w:t>
            </w:r>
            <w:r w:rsidRPr="001E7310">
              <w:rPr>
                <w:smallCaps/>
                <w:sz w:val="20"/>
                <w:szCs w:val="20"/>
                <w:vertAlign w:val="superscript"/>
              </w:rPr>
              <w:t>v</w:t>
            </w:r>
            <w:r w:rsidRPr="001E7310">
              <w:rPr>
                <w:sz w:val="20"/>
                <w:szCs w:val="20"/>
              </w:rPr>
              <w:t>–¶.iii</w:t>
            </w:r>
            <w:r w:rsidRPr="001E7310">
              <w:rPr>
                <w:smallCaps/>
                <w:sz w:val="20"/>
                <w:szCs w:val="20"/>
                <w:vertAlign w:val="superscript"/>
              </w:rPr>
              <w:t>r</w:t>
            </w:r>
            <w:r w:rsidRPr="001E7310">
              <w:rPr>
                <w:sz w:val="20"/>
                <w:szCs w:val="20"/>
              </w:rPr>
              <w:t xml:space="preserve">, </w:t>
            </w:r>
            <w:r w:rsidRPr="006456B6">
              <w:rPr>
                <w:sz w:val="20"/>
                <w:szCs w:val="20"/>
              </w:rPr>
              <w:t xml:space="preserve">referring to </w:t>
            </w:r>
            <w:r w:rsidRPr="001E7310">
              <w:rPr>
                <w:sz w:val="20"/>
                <w:szCs w:val="20"/>
              </w:rPr>
              <w:t>“</w:t>
            </w:r>
            <w:r w:rsidRPr="006456B6">
              <w:rPr>
                <w:sz w:val="20"/>
                <w:szCs w:val="20"/>
                <w:lang w:val="la-Latn"/>
              </w:rPr>
              <w:t>Artemidori geographiae fragmentum</w:t>
            </w:r>
            <w:r w:rsidRPr="001E7310">
              <w:rPr>
                <w:sz w:val="20"/>
                <w:szCs w:val="20"/>
              </w:rPr>
              <w:t>”</w:t>
            </w:r>
            <w:r w:rsidRPr="006456B6">
              <w:rPr>
                <w:sz w:val="20"/>
                <w:szCs w:val="20"/>
                <w:lang w:val="la-Latn"/>
              </w:rPr>
              <w:t>.</w:t>
            </w:r>
            <w:r w:rsidRPr="001E7310">
              <w:rPr>
                <w:sz w:val="20"/>
                <w:szCs w:val="20"/>
              </w:rPr>
              <w:t>)</w:t>
            </w:r>
          </w:p>
        </w:tc>
      </w:tr>
      <w:tr w:rsidR="008A4DD6" w:rsidRPr="004E3F7C" w14:paraId="23265012" w14:textId="77777777" w:rsidTr="008A4DD6">
        <w:trPr>
          <w:trHeight w:val="187"/>
        </w:trPr>
        <w:tc>
          <w:tcPr>
            <w:tcW w:w="846" w:type="dxa"/>
            <w:vMerge/>
          </w:tcPr>
          <w:p w14:paraId="7360C9D8" w14:textId="77777777" w:rsidR="008A4DD6" w:rsidRPr="006456B6" w:rsidRDefault="008A4DD6" w:rsidP="008A4DD6">
            <w:pPr>
              <w:spacing w:line="240" w:lineRule="auto"/>
              <w:ind w:firstLine="0"/>
              <w:rPr>
                <w:sz w:val="20"/>
                <w:szCs w:val="20"/>
              </w:rPr>
            </w:pPr>
          </w:p>
        </w:tc>
        <w:tc>
          <w:tcPr>
            <w:tcW w:w="1984" w:type="dxa"/>
            <w:shd w:val="clear" w:color="auto" w:fill="auto"/>
            <w:vAlign w:val="center"/>
          </w:tcPr>
          <w:p w14:paraId="632C57D5" w14:textId="77777777" w:rsidR="008A4DD6" w:rsidRPr="006456B6" w:rsidRDefault="008A4DD6" w:rsidP="008A4DD6">
            <w:pPr>
              <w:spacing w:line="240" w:lineRule="auto"/>
              <w:ind w:firstLine="0"/>
              <w:rPr>
                <w:sz w:val="20"/>
                <w:szCs w:val="20"/>
              </w:rPr>
            </w:pPr>
            <w:r w:rsidRPr="006456B6">
              <w:rPr>
                <w:sz w:val="20"/>
                <w:szCs w:val="20"/>
              </w:rPr>
              <w:t>concise, popular, fitting for pleasantries</w:t>
            </w:r>
          </w:p>
        </w:tc>
        <w:tc>
          <w:tcPr>
            <w:tcW w:w="6047" w:type="dxa"/>
          </w:tcPr>
          <w:p w14:paraId="373263AA" w14:textId="77777777" w:rsidR="008A4DD6" w:rsidRPr="006456B6" w:rsidRDefault="008A4DD6" w:rsidP="008A4DD6">
            <w:pPr>
              <w:spacing w:line="240" w:lineRule="auto"/>
              <w:ind w:firstLine="0"/>
              <w:rPr>
                <w:sz w:val="20"/>
                <w:szCs w:val="20"/>
              </w:rPr>
            </w:pPr>
            <w:r w:rsidRPr="006456B6">
              <w:rPr>
                <w:sz w:val="20"/>
                <w:szCs w:val="20"/>
              </w:rPr>
              <w:t xml:space="preserve">Demetrius, </w:t>
            </w:r>
            <w:r w:rsidRPr="006456B6">
              <w:rPr>
                <w:i/>
                <w:sz w:val="20"/>
                <w:szCs w:val="20"/>
                <w:lang w:val="la-Latn"/>
              </w:rPr>
              <w:t>De elocutione</w:t>
            </w:r>
            <w:r w:rsidRPr="006456B6">
              <w:rPr>
                <w:sz w:val="20"/>
                <w:szCs w:val="20"/>
                <w:lang w:val="la-Latn"/>
              </w:rPr>
              <w:t xml:space="preserve"> 177</w:t>
            </w:r>
            <w:r w:rsidRPr="001E7310">
              <w:rPr>
                <w:sz w:val="20"/>
                <w:szCs w:val="20"/>
              </w:rPr>
              <w:t>;</w:t>
            </w:r>
            <w:r w:rsidRPr="006456B6">
              <w:rPr>
                <w:sz w:val="20"/>
                <w:szCs w:val="20"/>
              </w:rPr>
              <w:t xml:space="preserve"> Cicero, </w:t>
            </w:r>
            <w:r w:rsidRPr="006456B6">
              <w:rPr>
                <w:i/>
                <w:sz w:val="20"/>
                <w:szCs w:val="20"/>
              </w:rPr>
              <w:t>Orator</w:t>
            </w:r>
            <w:r w:rsidRPr="006456B6">
              <w:rPr>
                <w:sz w:val="20"/>
                <w:szCs w:val="20"/>
              </w:rPr>
              <w:t xml:space="preserve"> 89.</w:t>
            </w:r>
            <w:r>
              <w:rPr>
                <w:sz w:val="20"/>
                <w:szCs w:val="20"/>
              </w:rPr>
              <w:t xml:space="preserve"> (</w:t>
            </w:r>
            <w:r w:rsidRPr="001E7310">
              <w:rPr>
                <w:sz w:val="20"/>
                <w:szCs w:val="20"/>
              </w:rPr>
              <w:t>See e.g. Munthe &amp; Heiberg 1748: 3.)</w:t>
            </w:r>
          </w:p>
        </w:tc>
      </w:tr>
      <w:tr w:rsidR="008A4DD6" w:rsidRPr="004E3F7C" w14:paraId="16182E8C" w14:textId="77777777" w:rsidTr="008A4DD6">
        <w:trPr>
          <w:trHeight w:val="93"/>
        </w:trPr>
        <w:tc>
          <w:tcPr>
            <w:tcW w:w="846" w:type="dxa"/>
            <w:vMerge/>
          </w:tcPr>
          <w:p w14:paraId="0FDA77D1" w14:textId="77777777" w:rsidR="008A4DD6" w:rsidRPr="006456B6" w:rsidRDefault="008A4DD6" w:rsidP="008A4DD6">
            <w:pPr>
              <w:spacing w:line="240" w:lineRule="auto"/>
              <w:ind w:firstLine="0"/>
              <w:rPr>
                <w:sz w:val="20"/>
                <w:szCs w:val="20"/>
              </w:rPr>
            </w:pPr>
          </w:p>
        </w:tc>
        <w:tc>
          <w:tcPr>
            <w:tcW w:w="1984" w:type="dxa"/>
            <w:shd w:val="clear" w:color="auto" w:fill="auto"/>
            <w:vAlign w:val="center"/>
          </w:tcPr>
          <w:p w14:paraId="4B334605" w14:textId="77777777" w:rsidR="008A4DD6" w:rsidRPr="006456B6" w:rsidRDefault="008A4DD6" w:rsidP="008A4DD6">
            <w:pPr>
              <w:spacing w:line="240" w:lineRule="auto"/>
              <w:ind w:firstLine="0"/>
              <w:rPr>
                <w:sz w:val="20"/>
                <w:szCs w:val="20"/>
              </w:rPr>
            </w:pPr>
            <w:r w:rsidRPr="006456B6">
              <w:rPr>
                <w:sz w:val="20"/>
                <w:szCs w:val="20"/>
              </w:rPr>
              <w:t>excellent, charming, eloquent</w:t>
            </w:r>
          </w:p>
        </w:tc>
        <w:tc>
          <w:tcPr>
            <w:tcW w:w="6047" w:type="dxa"/>
          </w:tcPr>
          <w:p w14:paraId="09121765" w14:textId="77777777" w:rsidR="008A4DD6" w:rsidRPr="006456B6" w:rsidRDefault="008A4DD6" w:rsidP="008A4DD6">
            <w:pPr>
              <w:spacing w:line="240" w:lineRule="auto"/>
              <w:ind w:firstLine="0"/>
              <w:rPr>
                <w:sz w:val="20"/>
                <w:szCs w:val="20"/>
              </w:rPr>
            </w:pPr>
            <w:r w:rsidRPr="006456B6">
              <w:rPr>
                <w:sz w:val="20"/>
                <w:szCs w:val="20"/>
              </w:rPr>
              <w:t xml:space="preserve">Quintilian, </w:t>
            </w:r>
            <w:r w:rsidRPr="006456B6">
              <w:rPr>
                <w:i/>
                <w:sz w:val="20"/>
                <w:szCs w:val="20"/>
                <w:lang w:val="la-Latn"/>
              </w:rPr>
              <w:t>Institutio oratoria</w:t>
            </w:r>
            <w:r w:rsidRPr="006456B6">
              <w:rPr>
                <w:sz w:val="20"/>
                <w:szCs w:val="20"/>
              </w:rPr>
              <w:t xml:space="preserve"> 6.3.107, 8.1.2 &amp; 10.1.100; Cicero, </w:t>
            </w:r>
            <w:r w:rsidRPr="006456B6">
              <w:rPr>
                <w:i/>
                <w:sz w:val="20"/>
                <w:szCs w:val="20"/>
              </w:rPr>
              <w:t>Orator</w:t>
            </w:r>
            <w:r w:rsidRPr="006456B6">
              <w:rPr>
                <w:sz w:val="20"/>
                <w:szCs w:val="20"/>
              </w:rPr>
              <w:t xml:space="preserve"> 25 &amp; 28 and </w:t>
            </w:r>
            <w:r w:rsidRPr="006456B6">
              <w:rPr>
                <w:i/>
                <w:sz w:val="20"/>
                <w:szCs w:val="20"/>
              </w:rPr>
              <w:t>Brutus</w:t>
            </w:r>
            <w:r w:rsidRPr="006456B6">
              <w:rPr>
                <w:sz w:val="20"/>
                <w:szCs w:val="20"/>
              </w:rPr>
              <w:t xml:space="preserve"> 172; Velleius Paterculus, </w:t>
            </w:r>
            <w:r w:rsidRPr="006456B6">
              <w:rPr>
                <w:i/>
                <w:sz w:val="20"/>
                <w:szCs w:val="20"/>
                <w:lang w:val="la-Latn"/>
              </w:rPr>
              <w:t>Historiae Romanae</w:t>
            </w:r>
            <w:r>
              <w:rPr>
                <w:sz w:val="20"/>
                <w:szCs w:val="20"/>
              </w:rPr>
              <w:t xml:space="preserve"> 1.18.1. (See e.g. Duret </w:t>
            </w:r>
            <w:r w:rsidRPr="006456B6">
              <w:rPr>
                <w:sz w:val="20"/>
                <w:szCs w:val="20"/>
              </w:rPr>
              <w:t>1613: 690</w:t>
            </w:r>
            <w:r>
              <w:rPr>
                <w:sz w:val="20"/>
                <w:szCs w:val="20"/>
              </w:rPr>
              <w:t>; Rollin 1726: 118–119</w:t>
            </w:r>
            <w:r w:rsidRPr="006456B6">
              <w:rPr>
                <w:sz w:val="20"/>
                <w:szCs w:val="20"/>
              </w:rPr>
              <w:t>.</w:t>
            </w:r>
            <w:r>
              <w:rPr>
                <w:sz w:val="20"/>
                <w:szCs w:val="20"/>
              </w:rPr>
              <w:t>)</w:t>
            </w:r>
          </w:p>
        </w:tc>
      </w:tr>
      <w:tr w:rsidR="008A4DD6" w:rsidRPr="004E3F7C" w14:paraId="40BF4DF7" w14:textId="77777777" w:rsidTr="008A4DD6">
        <w:trPr>
          <w:trHeight w:val="195"/>
        </w:trPr>
        <w:tc>
          <w:tcPr>
            <w:tcW w:w="846" w:type="dxa"/>
            <w:vMerge/>
            <w:tcBorders>
              <w:bottom w:val="single" w:sz="12" w:space="0" w:color="auto"/>
            </w:tcBorders>
          </w:tcPr>
          <w:p w14:paraId="38BE74D2" w14:textId="77777777" w:rsidR="008A4DD6" w:rsidRPr="006456B6" w:rsidRDefault="008A4DD6" w:rsidP="008A4DD6">
            <w:pPr>
              <w:spacing w:line="240" w:lineRule="auto"/>
              <w:ind w:firstLine="0"/>
              <w:rPr>
                <w:sz w:val="20"/>
                <w:szCs w:val="20"/>
              </w:rPr>
            </w:pPr>
          </w:p>
        </w:tc>
        <w:tc>
          <w:tcPr>
            <w:tcW w:w="1984" w:type="dxa"/>
            <w:tcBorders>
              <w:bottom w:val="single" w:sz="12" w:space="0" w:color="auto"/>
            </w:tcBorders>
            <w:shd w:val="clear" w:color="auto" w:fill="auto"/>
            <w:vAlign w:val="center"/>
          </w:tcPr>
          <w:p w14:paraId="7D946C75" w14:textId="77777777" w:rsidR="008A4DD6" w:rsidRPr="006456B6" w:rsidRDefault="008A4DD6" w:rsidP="008A4DD6">
            <w:pPr>
              <w:spacing w:line="240" w:lineRule="auto"/>
              <w:ind w:firstLine="0"/>
              <w:rPr>
                <w:sz w:val="20"/>
                <w:szCs w:val="20"/>
              </w:rPr>
            </w:pPr>
            <w:r w:rsidRPr="006456B6">
              <w:rPr>
                <w:sz w:val="20"/>
                <w:szCs w:val="20"/>
              </w:rPr>
              <w:t>artificial</w:t>
            </w:r>
          </w:p>
        </w:tc>
        <w:tc>
          <w:tcPr>
            <w:tcW w:w="6047" w:type="dxa"/>
            <w:tcBorders>
              <w:bottom w:val="single" w:sz="12" w:space="0" w:color="auto"/>
            </w:tcBorders>
          </w:tcPr>
          <w:p w14:paraId="4211D258" w14:textId="7CB5D55D" w:rsidR="008A4DD6" w:rsidRPr="006456B6" w:rsidRDefault="008A4DD6" w:rsidP="008A4DD6">
            <w:pPr>
              <w:spacing w:line="240" w:lineRule="auto"/>
              <w:ind w:firstLine="0"/>
              <w:rPr>
                <w:sz w:val="20"/>
                <w:szCs w:val="20"/>
                <w:lang w:val="nl-BE"/>
              </w:rPr>
            </w:pPr>
            <w:r w:rsidRPr="006456B6">
              <w:rPr>
                <w:i/>
                <w:sz w:val="20"/>
                <w:szCs w:val="20"/>
                <w:lang w:val="la-Latn"/>
              </w:rPr>
              <w:t>Scholia Vaticana</w:t>
            </w:r>
            <w:r w:rsidRPr="006456B6">
              <w:rPr>
                <w:sz w:val="20"/>
                <w:szCs w:val="20"/>
                <w:lang w:val="la-Latn"/>
              </w:rPr>
              <w:t xml:space="preserve"> </w:t>
            </w:r>
            <w:r w:rsidR="00F8163F" w:rsidRPr="00F8163F">
              <w:rPr>
                <w:sz w:val="20"/>
                <w:szCs w:val="20"/>
              </w:rPr>
              <w:t>(ed. Hilgard 1901: 117).</w:t>
            </w:r>
          </w:p>
        </w:tc>
      </w:tr>
      <w:tr w:rsidR="008A4DD6" w:rsidRPr="004E3F7C" w14:paraId="3B9E64EA" w14:textId="77777777" w:rsidTr="008A4DD6">
        <w:trPr>
          <w:trHeight w:val="350"/>
        </w:trPr>
        <w:tc>
          <w:tcPr>
            <w:tcW w:w="846" w:type="dxa"/>
            <w:vMerge w:val="restart"/>
            <w:tcBorders>
              <w:top w:val="single" w:sz="12" w:space="0" w:color="auto"/>
            </w:tcBorders>
            <w:vAlign w:val="center"/>
          </w:tcPr>
          <w:p w14:paraId="061EC7F6" w14:textId="77777777" w:rsidR="008A4DD6" w:rsidRPr="006456B6" w:rsidRDefault="008A4DD6" w:rsidP="008A4DD6">
            <w:pPr>
              <w:spacing w:line="240" w:lineRule="auto"/>
              <w:ind w:firstLine="0"/>
              <w:rPr>
                <w:sz w:val="20"/>
                <w:szCs w:val="20"/>
              </w:rPr>
            </w:pPr>
            <w:r w:rsidRPr="006456B6">
              <w:rPr>
                <w:sz w:val="20"/>
                <w:szCs w:val="20"/>
              </w:rPr>
              <w:t>Doric</w:t>
            </w:r>
          </w:p>
        </w:tc>
        <w:tc>
          <w:tcPr>
            <w:tcW w:w="1984" w:type="dxa"/>
            <w:tcBorders>
              <w:top w:val="single" w:sz="12" w:space="0" w:color="auto"/>
            </w:tcBorders>
            <w:shd w:val="clear" w:color="auto" w:fill="auto"/>
            <w:vAlign w:val="center"/>
          </w:tcPr>
          <w:p w14:paraId="65E9E9ED" w14:textId="77777777" w:rsidR="008A4DD6" w:rsidRPr="006456B6" w:rsidRDefault="008A4DD6" w:rsidP="008A4DD6">
            <w:pPr>
              <w:spacing w:line="240" w:lineRule="auto"/>
              <w:ind w:firstLine="0"/>
              <w:rPr>
                <w:sz w:val="20"/>
                <w:szCs w:val="20"/>
              </w:rPr>
            </w:pPr>
            <w:r w:rsidRPr="006456B6">
              <w:rPr>
                <w:sz w:val="20"/>
                <w:szCs w:val="20"/>
              </w:rPr>
              <w:t>broad, flat</w:t>
            </w:r>
          </w:p>
        </w:tc>
        <w:tc>
          <w:tcPr>
            <w:tcW w:w="6047" w:type="dxa"/>
            <w:tcBorders>
              <w:top w:val="single" w:sz="12" w:space="0" w:color="auto"/>
            </w:tcBorders>
          </w:tcPr>
          <w:p w14:paraId="59C026D3" w14:textId="77777777" w:rsidR="008A4DD6" w:rsidRPr="006456B6" w:rsidRDefault="008A4DD6" w:rsidP="008A4DD6">
            <w:pPr>
              <w:spacing w:line="240" w:lineRule="auto"/>
              <w:ind w:firstLine="0"/>
              <w:rPr>
                <w:sz w:val="20"/>
                <w:szCs w:val="20"/>
              </w:rPr>
            </w:pPr>
            <w:r w:rsidRPr="006456B6">
              <w:rPr>
                <w:sz w:val="20"/>
                <w:szCs w:val="20"/>
              </w:rPr>
              <w:t xml:space="preserve">Theocritus, </w:t>
            </w:r>
            <w:r w:rsidRPr="006456B6">
              <w:rPr>
                <w:i/>
                <w:sz w:val="20"/>
                <w:szCs w:val="20"/>
                <w:lang w:val="la-Latn"/>
              </w:rPr>
              <w:t>Idyllia</w:t>
            </w:r>
            <w:r>
              <w:rPr>
                <w:sz w:val="20"/>
                <w:szCs w:val="20"/>
              </w:rPr>
              <w:t xml:space="preserve"> 15.87–88 and</w:t>
            </w:r>
            <w:r w:rsidRPr="006456B6">
              <w:rPr>
                <w:sz w:val="20"/>
                <w:szCs w:val="20"/>
              </w:rPr>
              <w:t xml:space="preserve"> </w:t>
            </w:r>
            <w:r w:rsidRPr="006456B6">
              <w:rPr>
                <w:i/>
                <w:sz w:val="20"/>
                <w:szCs w:val="20"/>
                <w:lang w:val="la-Latn"/>
              </w:rPr>
              <w:t>Scholia in Theocritum</w:t>
            </w:r>
            <w:r w:rsidRPr="006456B6">
              <w:rPr>
                <w:sz w:val="20"/>
                <w:szCs w:val="20"/>
                <w:lang w:val="la-Latn"/>
              </w:rPr>
              <w:t xml:space="preserve"> (</w:t>
            </w:r>
            <w:r w:rsidRPr="006456B6">
              <w:rPr>
                <w:i/>
                <w:sz w:val="20"/>
                <w:szCs w:val="20"/>
                <w:lang w:val="la-Latn"/>
              </w:rPr>
              <w:t>scholia uetera</w:t>
            </w:r>
            <w:r w:rsidRPr="006456B6">
              <w:rPr>
                <w:sz w:val="20"/>
                <w:szCs w:val="20"/>
              </w:rPr>
              <w:t xml:space="preserve">) </w:t>
            </w:r>
            <w:r>
              <w:rPr>
                <w:sz w:val="20"/>
                <w:szCs w:val="20"/>
              </w:rPr>
              <w:t xml:space="preserve">on </w:t>
            </w:r>
            <w:r w:rsidRPr="006456B6">
              <w:rPr>
                <w:sz w:val="20"/>
                <w:szCs w:val="20"/>
              </w:rPr>
              <w:t xml:space="preserve">this passage; Hermogenes, </w:t>
            </w:r>
            <w:r w:rsidRPr="007F1234">
              <w:rPr>
                <w:iCs/>
                <w:sz w:val="20"/>
                <w:szCs w:val="20"/>
                <w:lang w:val="el-GR"/>
              </w:rPr>
              <w:t>Περὶ</w:t>
            </w:r>
            <w:r w:rsidRPr="001E7310">
              <w:rPr>
                <w:iCs/>
                <w:sz w:val="20"/>
                <w:szCs w:val="20"/>
              </w:rPr>
              <w:t xml:space="preserve"> </w:t>
            </w:r>
            <w:r w:rsidRPr="007F1234">
              <w:rPr>
                <w:iCs/>
                <w:sz w:val="20"/>
                <w:szCs w:val="20"/>
                <w:lang w:val="el-GR"/>
              </w:rPr>
              <w:t>ἰδεῶν</w:t>
            </w:r>
            <w:r w:rsidRPr="001E7310">
              <w:rPr>
                <w:iCs/>
                <w:sz w:val="20"/>
                <w:szCs w:val="20"/>
              </w:rPr>
              <w:t xml:space="preserve"> </w:t>
            </w:r>
            <w:r w:rsidRPr="007F1234">
              <w:rPr>
                <w:iCs/>
                <w:sz w:val="20"/>
                <w:szCs w:val="20"/>
                <w:lang w:val="el-GR"/>
              </w:rPr>
              <w:t>λόγου</w:t>
            </w:r>
            <w:r w:rsidRPr="006456B6">
              <w:rPr>
                <w:sz w:val="20"/>
                <w:szCs w:val="20"/>
              </w:rPr>
              <w:t xml:space="preserve"> 1.6; Demetrius, </w:t>
            </w:r>
            <w:r w:rsidRPr="006456B6">
              <w:rPr>
                <w:i/>
                <w:sz w:val="20"/>
                <w:szCs w:val="20"/>
                <w:lang w:val="la-Latn"/>
              </w:rPr>
              <w:t>De elocutione</w:t>
            </w:r>
            <w:r w:rsidRPr="006456B6">
              <w:rPr>
                <w:sz w:val="20"/>
                <w:szCs w:val="20"/>
              </w:rPr>
              <w:t xml:space="preserve"> 177.</w:t>
            </w:r>
            <w:r>
              <w:rPr>
                <w:sz w:val="20"/>
                <w:szCs w:val="20"/>
              </w:rPr>
              <w:t xml:space="preserve"> (</w:t>
            </w:r>
            <w:r w:rsidRPr="006456B6">
              <w:rPr>
                <w:sz w:val="20"/>
                <w:szCs w:val="20"/>
                <w:lang w:val="nl-BE"/>
              </w:rPr>
              <w:t>See</w:t>
            </w:r>
            <w:r>
              <w:rPr>
                <w:sz w:val="20"/>
                <w:szCs w:val="20"/>
                <w:lang w:val="nl-BE"/>
              </w:rPr>
              <w:t xml:space="preserve"> e.g.</w:t>
            </w:r>
            <w:r w:rsidRPr="006456B6">
              <w:rPr>
                <w:sz w:val="20"/>
                <w:szCs w:val="20"/>
                <w:lang w:val="nl-BE"/>
              </w:rPr>
              <w:t xml:space="preserve"> Caelius Rh</w:t>
            </w:r>
            <w:r>
              <w:rPr>
                <w:sz w:val="20"/>
                <w:szCs w:val="20"/>
                <w:lang w:val="nl-BE"/>
              </w:rPr>
              <w:t xml:space="preserve">odiginus 1542: 465; Estienne </w:t>
            </w:r>
            <w:r w:rsidRPr="006456B6">
              <w:rPr>
                <w:sz w:val="20"/>
                <w:szCs w:val="20"/>
                <w:lang w:val="nl-BE"/>
              </w:rPr>
              <w:t>1573: ¶.ii</w:t>
            </w:r>
            <w:r w:rsidRPr="006456B6">
              <w:rPr>
                <w:smallCaps/>
                <w:sz w:val="20"/>
                <w:szCs w:val="20"/>
                <w:vertAlign w:val="superscript"/>
                <w:lang w:val="nl-BE"/>
              </w:rPr>
              <w:t>r-v</w:t>
            </w:r>
            <w:r>
              <w:rPr>
                <w:sz w:val="20"/>
                <w:szCs w:val="20"/>
                <w:lang w:val="nl-BE"/>
              </w:rPr>
              <w:t>; Saumaise 1643a: 77.)</w:t>
            </w:r>
          </w:p>
        </w:tc>
      </w:tr>
      <w:tr w:rsidR="008A4DD6" w:rsidRPr="004E3F7C" w14:paraId="5CBE1D87" w14:textId="77777777" w:rsidTr="008A4DD6">
        <w:trPr>
          <w:trHeight w:val="28"/>
        </w:trPr>
        <w:tc>
          <w:tcPr>
            <w:tcW w:w="846" w:type="dxa"/>
            <w:vMerge/>
            <w:tcBorders>
              <w:top w:val="single" w:sz="12" w:space="0" w:color="auto"/>
            </w:tcBorders>
            <w:vAlign w:val="center"/>
          </w:tcPr>
          <w:p w14:paraId="46922CF0" w14:textId="77777777" w:rsidR="008A4DD6" w:rsidRPr="006456B6" w:rsidRDefault="008A4DD6" w:rsidP="008A4DD6">
            <w:pPr>
              <w:spacing w:line="240" w:lineRule="auto"/>
              <w:ind w:firstLine="0"/>
              <w:rPr>
                <w:sz w:val="20"/>
                <w:szCs w:val="20"/>
              </w:rPr>
            </w:pPr>
          </w:p>
        </w:tc>
        <w:tc>
          <w:tcPr>
            <w:tcW w:w="1984" w:type="dxa"/>
            <w:tcBorders>
              <w:top w:val="single" w:sz="4" w:space="0" w:color="auto"/>
            </w:tcBorders>
            <w:shd w:val="clear" w:color="auto" w:fill="auto"/>
            <w:vAlign w:val="center"/>
          </w:tcPr>
          <w:p w14:paraId="70D2DB69" w14:textId="77777777" w:rsidR="008A4DD6" w:rsidRPr="006456B6" w:rsidRDefault="008A4DD6" w:rsidP="008A4DD6">
            <w:pPr>
              <w:spacing w:line="240" w:lineRule="auto"/>
              <w:ind w:firstLine="0"/>
              <w:rPr>
                <w:sz w:val="20"/>
                <w:szCs w:val="20"/>
              </w:rPr>
            </w:pPr>
            <w:r w:rsidRPr="006456B6">
              <w:rPr>
                <w:sz w:val="20"/>
                <w:szCs w:val="20"/>
              </w:rPr>
              <w:t>annoying, affected</w:t>
            </w:r>
          </w:p>
        </w:tc>
        <w:tc>
          <w:tcPr>
            <w:tcW w:w="6047" w:type="dxa"/>
            <w:tcBorders>
              <w:top w:val="single" w:sz="4" w:space="0" w:color="auto"/>
            </w:tcBorders>
          </w:tcPr>
          <w:p w14:paraId="64383E62" w14:textId="77777777" w:rsidR="008A4DD6" w:rsidRPr="006456B6" w:rsidRDefault="008A4DD6" w:rsidP="008A4DD6">
            <w:pPr>
              <w:spacing w:line="240" w:lineRule="auto"/>
              <w:ind w:firstLine="0"/>
              <w:rPr>
                <w:sz w:val="20"/>
                <w:szCs w:val="20"/>
              </w:rPr>
            </w:pPr>
            <w:r w:rsidRPr="006456B6">
              <w:rPr>
                <w:sz w:val="20"/>
                <w:szCs w:val="20"/>
              </w:rPr>
              <w:t xml:space="preserve">Suetonius, </w:t>
            </w:r>
            <w:r w:rsidRPr="006456B6">
              <w:rPr>
                <w:i/>
                <w:iCs/>
                <w:sz w:val="20"/>
                <w:szCs w:val="20"/>
                <w:lang w:val="la-Latn"/>
              </w:rPr>
              <w:t>De uita Caesarum</w:t>
            </w:r>
            <w:r w:rsidRPr="006456B6">
              <w:rPr>
                <w:sz w:val="20"/>
                <w:szCs w:val="20"/>
                <w:lang w:val="la-Latn"/>
              </w:rPr>
              <w:t xml:space="preserve">, </w:t>
            </w:r>
            <w:r w:rsidRPr="006456B6">
              <w:rPr>
                <w:i/>
                <w:iCs/>
                <w:sz w:val="20"/>
                <w:szCs w:val="20"/>
                <w:lang w:val="la-Latn"/>
              </w:rPr>
              <w:t>Tiberius</w:t>
            </w:r>
            <w:r w:rsidRPr="006456B6">
              <w:rPr>
                <w:sz w:val="20"/>
                <w:szCs w:val="20"/>
              </w:rPr>
              <w:t>, 56.1.</w:t>
            </w:r>
          </w:p>
        </w:tc>
      </w:tr>
      <w:tr w:rsidR="008A4DD6" w:rsidRPr="004E3F7C" w14:paraId="6C738A52" w14:textId="77777777" w:rsidTr="008A4DD6">
        <w:trPr>
          <w:trHeight w:val="124"/>
        </w:trPr>
        <w:tc>
          <w:tcPr>
            <w:tcW w:w="846" w:type="dxa"/>
            <w:vMerge/>
            <w:vAlign w:val="center"/>
          </w:tcPr>
          <w:p w14:paraId="047F9B6A" w14:textId="77777777" w:rsidR="008A4DD6" w:rsidRPr="006456B6" w:rsidRDefault="008A4DD6" w:rsidP="008A4DD6">
            <w:pPr>
              <w:spacing w:line="240" w:lineRule="auto"/>
              <w:ind w:firstLine="0"/>
              <w:rPr>
                <w:sz w:val="20"/>
                <w:szCs w:val="20"/>
              </w:rPr>
            </w:pPr>
          </w:p>
        </w:tc>
        <w:tc>
          <w:tcPr>
            <w:tcW w:w="1984" w:type="dxa"/>
            <w:shd w:val="clear" w:color="auto" w:fill="auto"/>
            <w:vAlign w:val="center"/>
          </w:tcPr>
          <w:p w14:paraId="2E79DD0B" w14:textId="77777777" w:rsidR="008A4DD6" w:rsidRPr="006456B6" w:rsidRDefault="008A4DD6" w:rsidP="008A4DD6">
            <w:pPr>
              <w:spacing w:line="240" w:lineRule="auto"/>
              <w:ind w:firstLine="0"/>
              <w:rPr>
                <w:sz w:val="20"/>
                <w:szCs w:val="20"/>
              </w:rPr>
            </w:pPr>
            <w:r w:rsidRPr="006456B6">
              <w:rPr>
                <w:sz w:val="20"/>
                <w:szCs w:val="20"/>
              </w:rPr>
              <w:t>obscure</w:t>
            </w:r>
          </w:p>
        </w:tc>
        <w:tc>
          <w:tcPr>
            <w:tcW w:w="6047" w:type="dxa"/>
          </w:tcPr>
          <w:p w14:paraId="1421B6EE" w14:textId="77777777" w:rsidR="008A4DD6" w:rsidRPr="001E7310" w:rsidRDefault="008A4DD6" w:rsidP="008A4DD6">
            <w:pPr>
              <w:spacing w:line="240" w:lineRule="auto"/>
              <w:ind w:firstLine="0"/>
              <w:rPr>
                <w:sz w:val="20"/>
                <w:szCs w:val="20"/>
              </w:rPr>
            </w:pPr>
            <w:r w:rsidRPr="006456B6">
              <w:rPr>
                <w:sz w:val="20"/>
                <w:szCs w:val="20"/>
              </w:rPr>
              <w:t xml:space="preserve">Porphyry, </w:t>
            </w:r>
            <w:r w:rsidRPr="006456B6">
              <w:rPr>
                <w:i/>
                <w:sz w:val="20"/>
                <w:szCs w:val="20"/>
                <w:lang w:val="la-Latn"/>
              </w:rPr>
              <w:t>Vita Pythagorae</w:t>
            </w:r>
            <w:r w:rsidRPr="006456B6">
              <w:rPr>
                <w:sz w:val="20"/>
                <w:szCs w:val="20"/>
                <w:lang w:val="la-Latn"/>
              </w:rPr>
              <w:t xml:space="preserve"> 53</w:t>
            </w:r>
            <w:r w:rsidRPr="001E7310">
              <w:rPr>
                <w:sz w:val="20"/>
                <w:szCs w:val="20"/>
              </w:rPr>
              <w:t>. (See e.g. Bentley 1699: 317;</w:t>
            </w:r>
            <w:r w:rsidRPr="0036583F">
              <w:rPr>
                <w:sz w:val="20"/>
                <w:szCs w:val="20"/>
              </w:rPr>
              <w:t xml:space="preserve"> Mazzocchi</w:t>
            </w:r>
            <w:r w:rsidRPr="001E7310">
              <w:rPr>
                <w:sz w:val="20"/>
                <w:szCs w:val="20"/>
              </w:rPr>
              <w:t xml:space="preserve"> 1754: 119 n.5.)</w:t>
            </w:r>
          </w:p>
        </w:tc>
      </w:tr>
      <w:tr w:rsidR="008A4DD6" w:rsidRPr="004E3F7C" w14:paraId="6CA86843" w14:textId="77777777" w:rsidTr="008A4DD6">
        <w:trPr>
          <w:trHeight w:val="124"/>
        </w:trPr>
        <w:tc>
          <w:tcPr>
            <w:tcW w:w="846" w:type="dxa"/>
            <w:vMerge/>
            <w:vAlign w:val="center"/>
          </w:tcPr>
          <w:p w14:paraId="278E5F08" w14:textId="77777777" w:rsidR="008A4DD6" w:rsidRPr="006456B6" w:rsidRDefault="008A4DD6" w:rsidP="008A4DD6">
            <w:pPr>
              <w:spacing w:line="240" w:lineRule="auto"/>
              <w:ind w:firstLine="0"/>
              <w:rPr>
                <w:sz w:val="20"/>
                <w:szCs w:val="20"/>
              </w:rPr>
            </w:pPr>
          </w:p>
        </w:tc>
        <w:tc>
          <w:tcPr>
            <w:tcW w:w="1984" w:type="dxa"/>
            <w:shd w:val="clear" w:color="auto" w:fill="auto"/>
            <w:vAlign w:val="center"/>
          </w:tcPr>
          <w:p w14:paraId="1BE07779" w14:textId="77777777" w:rsidR="008A4DD6" w:rsidRPr="006456B6" w:rsidRDefault="008A4DD6" w:rsidP="008A4DD6">
            <w:pPr>
              <w:spacing w:line="240" w:lineRule="auto"/>
              <w:ind w:firstLine="0"/>
              <w:rPr>
                <w:sz w:val="20"/>
                <w:szCs w:val="20"/>
              </w:rPr>
            </w:pPr>
            <w:r w:rsidRPr="006456B6">
              <w:rPr>
                <w:sz w:val="20"/>
                <w:szCs w:val="20"/>
              </w:rPr>
              <w:t>rustic</w:t>
            </w:r>
          </w:p>
        </w:tc>
        <w:tc>
          <w:tcPr>
            <w:tcW w:w="6047" w:type="dxa"/>
          </w:tcPr>
          <w:p w14:paraId="0D540DF7" w14:textId="77777777" w:rsidR="008A4DD6" w:rsidRPr="006456B6" w:rsidRDefault="008A4DD6" w:rsidP="008A4DD6">
            <w:pPr>
              <w:spacing w:line="240" w:lineRule="auto"/>
              <w:ind w:firstLine="0"/>
              <w:rPr>
                <w:sz w:val="20"/>
                <w:szCs w:val="20"/>
                <w:lang w:val="nl-BE"/>
              </w:rPr>
            </w:pPr>
            <w:r w:rsidRPr="001E7310">
              <w:rPr>
                <w:sz w:val="20"/>
                <w:szCs w:val="20"/>
              </w:rPr>
              <w:t>P</w:t>
            </w:r>
            <w:r w:rsidRPr="006456B6">
              <w:rPr>
                <w:sz w:val="20"/>
                <w:szCs w:val="20"/>
                <w:lang w:val="la-Latn"/>
              </w:rPr>
              <w:t xml:space="preserve">seudo-Probus, </w:t>
            </w:r>
            <w:r w:rsidRPr="006456B6">
              <w:rPr>
                <w:i/>
                <w:sz w:val="20"/>
                <w:szCs w:val="20"/>
                <w:lang w:val="la-Latn"/>
              </w:rPr>
              <w:t>Commentarius in Vergilii Bucolica et Georgica</w:t>
            </w:r>
            <w:r w:rsidRPr="006456B6">
              <w:rPr>
                <w:sz w:val="20"/>
                <w:szCs w:val="20"/>
                <w:lang w:val="la-Latn"/>
              </w:rPr>
              <w:t xml:space="preserve">, </w:t>
            </w:r>
            <w:r w:rsidRPr="006456B6">
              <w:rPr>
                <w:i/>
                <w:sz w:val="20"/>
                <w:szCs w:val="20"/>
                <w:lang w:val="la-Latn"/>
              </w:rPr>
              <w:t>praefatio</w:t>
            </w:r>
            <w:r w:rsidRPr="001E7310">
              <w:rPr>
                <w:sz w:val="20"/>
                <w:szCs w:val="20"/>
              </w:rPr>
              <w:t xml:space="preserve">. </w:t>
            </w:r>
            <w:r w:rsidRPr="006456B6">
              <w:rPr>
                <w:sz w:val="20"/>
                <w:szCs w:val="20"/>
                <w:lang w:val="la-Latn"/>
              </w:rPr>
              <w:t xml:space="preserve">Marcus Manilius </w:t>
            </w:r>
            <w:r w:rsidRPr="001E7310">
              <w:rPr>
                <w:sz w:val="20"/>
                <w:szCs w:val="20"/>
              </w:rPr>
              <w:t>(</w:t>
            </w:r>
            <w:r w:rsidRPr="006456B6">
              <w:rPr>
                <w:i/>
                <w:sz w:val="20"/>
                <w:szCs w:val="20"/>
                <w:lang w:val="la-Latn"/>
              </w:rPr>
              <w:t>Astronomica</w:t>
            </w:r>
            <w:r w:rsidRPr="006456B6">
              <w:rPr>
                <w:sz w:val="20"/>
                <w:szCs w:val="20"/>
                <w:lang w:val="la-Latn"/>
              </w:rPr>
              <w:t xml:space="preserve"> 767</w:t>
            </w:r>
            <w:r w:rsidRPr="001E7310">
              <w:rPr>
                <w:sz w:val="20"/>
                <w:szCs w:val="20"/>
              </w:rPr>
              <w:t xml:space="preserve">) </w:t>
            </w:r>
            <w:r>
              <w:rPr>
                <w:sz w:val="20"/>
                <w:szCs w:val="20"/>
              </w:rPr>
              <w:t>associated</w:t>
            </w:r>
            <w:r w:rsidRPr="006456B6">
              <w:rPr>
                <w:sz w:val="20"/>
                <w:szCs w:val="20"/>
              </w:rPr>
              <w:t xml:space="preserve"> Dorians with rusticity in general terms.</w:t>
            </w:r>
            <w:r>
              <w:rPr>
                <w:sz w:val="20"/>
                <w:szCs w:val="20"/>
              </w:rPr>
              <w:t xml:space="preserve"> (See Rapin 1659: 121; c</w:t>
            </w:r>
            <w:r w:rsidRPr="006456B6">
              <w:rPr>
                <w:sz w:val="20"/>
                <w:szCs w:val="20"/>
              </w:rPr>
              <w:t xml:space="preserve">f. </w:t>
            </w:r>
            <w:r w:rsidRPr="006456B6">
              <w:rPr>
                <w:i/>
                <w:iCs/>
                <w:sz w:val="20"/>
                <w:szCs w:val="20"/>
              </w:rPr>
              <w:t>infra</w:t>
            </w:r>
            <w:r w:rsidRPr="006456B6">
              <w:rPr>
                <w:sz w:val="20"/>
                <w:szCs w:val="20"/>
              </w:rPr>
              <w:t>.</w:t>
            </w:r>
            <w:r>
              <w:rPr>
                <w:sz w:val="20"/>
                <w:szCs w:val="20"/>
              </w:rPr>
              <w:t>)</w:t>
            </w:r>
          </w:p>
        </w:tc>
      </w:tr>
      <w:tr w:rsidR="008A4DD6" w:rsidRPr="004E3F7C" w14:paraId="75840FDA" w14:textId="77777777" w:rsidTr="008A4DD6">
        <w:trPr>
          <w:trHeight w:val="145"/>
        </w:trPr>
        <w:tc>
          <w:tcPr>
            <w:tcW w:w="846" w:type="dxa"/>
            <w:vMerge/>
            <w:vAlign w:val="center"/>
          </w:tcPr>
          <w:p w14:paraId="13B4C0A3" w14:textId="77777777" w:rsidR="008A4DD6" w:rsidRPr="006456B6" w:rsidRDefault="008A4DD6" w:rsidP="008A4DD6">
            <w:pPr>
              <w:spacing w:line="240" w:lineRule="auto"/>
              <w:ind w:firstLine="0"/>
              <w:rPr>
                <w:sz w:val="20"/>
                <w:szCs w:val="20"/>
              </w:rPr>
            </w:pPr>
          </w:p>
        </w:tc>
        <w:tc>
          <w:tcPr>
            <w:tcW w:w="1984" w:type="dxa"/>
            <w:tcBorders>
              <w:bottom w:val="dashed" w:sz="4" w:space="0" w:color="auto"/>
            </w:tcBorders>
            <w:shd w:val="clear" w:color="auto" w:fill="auto"/>
            <w:vAlign w:val="center"/>
          </w:tcPr>
          <w:p w14:paraId="184EEF14" w14:textId="77777777" w:rsidR="008A4DD6" w:rsidRPr="006456B6" w:rsidRDefault="008A4DD6" w:rsidP="008A4DD6">
            <w:pPr>
              <w:spacing w:line="240" w:lineRule="auto"/>
              <w:ind w:firstLine="0"/>
              <w:rPr>
                <w:sz w:val="20"/>
                <w:szCs w:val="20"/>
              </w:rPr>
            </w:pPr>
            <w:r w:rsidRPr="006456B6">
              <w:rPr>
                <w:sz w:val="20"/>
                <w:szCs w:val="20"/>
              </w:rPr>
              <w:t>[</w:t>
            </w:r>
            <w:r w:rsidRPr="006456B6">
              <w:rPr>
                <w:i/>
                <w:iCs/>
                <w:sz w:val="20"/>
                <w:szCs w:val="20"/>
              </w:rPr>
              <w:t>said of old Doric:</w:t>
            </w:r>
            <w:r w:rsidRPr="006456B6">
              <w:rPr>
                <w:sz w:val="20"/>
                <w:szCs w:val="20"/>
              </w:rPr>
              <w:t>] rough, difficult</w:t>
            </w:r>
          </w:p>
        </w:tc>
        <w:tc>
          <w:tcPr>
            <w:tcW w:w="6047" w:type="dxa"/>
            <w:vMerge w:val="restart"/>
            <w:vAlign w:val="center"/>
          </w:tcPr>
          <w:p w14:paraId="27369F25" w14:textId="2FB0CD6B" w:rsidR="008A4DD6" w:rsidRPr="001E7310" w:rsidRDefault="008A4DD6" w:rsidP="008A4DD6">
            <w:pPr>
              <w:spacing w:line="240" w:lineRule="auto"/>
              <w:ind w:firstLine="0"/>
              <w:rPr>
                <w:sz w:val="20"/>
                <w:szCs w:val="20"/>
              </w:rPr>
            </w:pPr>
            <w:r w:rsidRPr="006456B6">
              <w:rPr>
                <w:i/>
                <w:sz w:val="20"/>
                <w:szCs w:val="20"/>
                <w:lang w:val="la-Latn"/>
              </w:rPr>
              <w:t>Scholia in Theocritum (scholia uetera)</w:t>
            </w:r>
            <w:r w:rsidRPr="006456B6">
              <w:rPr>
                <w:sz w:val="20"/>
                <w:szCs w:val="20"/>
                <w:lang w:val="la-Latn"/>
              </w:rPr>
              <w:t xml:space="preserve"> F.a.</w:t>
            </w:r>
            <w:r w:rsidRPr="001E7310">
              <w:rPr>
                <w:sz w:val="20"/>
                <w:szCs w:val="20"/>
              </w:rPr>
              <w:t>–</w:t>
            </w:r>
            <w:r w:rsidRPr="006456B6">
              <w:rPr>
                <w:sz w:val="20"/>
                <w:szCs w:val="20"/>
                <w:lang w:val="la-Latn"/>
              </w:rPr>
              <w:t>c.</w:t>
            </w:r>
            <w:r w:rsidRPr="001E7310">
              <w:rPr>
                <w:sz w:val="20"/>
                <w:szCs w:val="20"/>
              </w:rPr>
              <w:t xml:space="preserve"> (</w:t>
            </w:r>
            <w:r>
              <w:rPr>
                <w:sz w:val="20"/>
                <w:szCs w:val="20"/>
              </w:rPr>
              <w:t>For old Doric</w:t>
            </w:r>
            <w:r w:rsidR="00E43928">
              <w:rPr>
                <w:sz w:val="20"/>
                <w:szCs w:val="20"/>
              </w:rPr>
              <w:t>,</w:t>
            </w:r>
            <w:r>
              <w:rPr>
                <w:sz w:val="20"/>
                <w:szCs w:val="20"/>
              </w:rPr>
              <w:t xml:space="preserve"> see e.g. Mazzocchi </w:t>
            </w:r>
            <w:r w:rsidRPr="006456B6">
              <w:rPr>
                <w:sz w:val="20"/>
                <w:szCs w:val="20"/>
              </w:rPr>
              <w:t>1754: 118</w:t>
            </w:r>
            <w:r>
              <w:rPr>
                <w:sz w:val="20"/>
                <w:szCs w:val="20"/>
              </w:rPr>
              <w:t>–119; for new Doric</w:t>
            </w:r>
            <w:r w:rsidR="00E43928">
              <w:rPr>
                <w:sz w:val="20"/>
                <w:szCs w:val="20"/>
              </w:rPr>
              <w:t>,</w:t>
            </w:r>
            <w:r>
              <w:rPr>
                <w:sz w:val="20"/>
                <w:szCs w:val="20"/>
              </w:rPr>
              <w:t xml:space="preserve"> see e.g. Valckenaer </w:t>
            </w:r>
            <w:r w:rsidRPr="006456B6">
              <w:rPr>
                <w:sz w:val="20"/>
                <w:szCs w:val="20"/>
              </w:rPr>
              <w:t>1773: 208.</w:t>
            </w:r>
            <w:r>
              <w:rPr>
                <w:sz w:val="20"/>
                <w:szCs w:val="20"/>
              </w:rPr>
              <w:t>)</w:t>
            </w:r>
          </w:p>
        </w:tc>
      </w:tr>
      <w:tr w:rsidR="008A4DD6" w:rsidRPr="004E3F7C" w14:paraId="2D00EC2A" w14:textId="77777777" w:rsidTr="008A4DD6">
        <w:trPr>
          <w:trHeight w:val="101"/>
        </w:trPr>
        <w:tc>
          <w:tcPr>
            <w:tcW w:w="846" w:type="dxa"/>
            <w:vMerge/>
            <w:vAlign w:val="center"/>
          </w:tcPr>
          <w:p w14:paraId="66610DFC" w14:textId="77777777" w:rsidR="008A4DD6" w:rsidRPr="006456B6" w:rsidRDefault="008A4DD6" w:rsidP="008A4DD6">
            <w:pPr>
              <w:spacing w:line="240" w:lineRule="auto"/>
              <w:ind w:firstLine="0"/>
              <w:rPr>
                <w:sz w:val="20"/>
                <w:szCs w:val="20"/>
              </w:rPr>
            </w:pPr>
          </w:p>
        </w:tc>
        <w:tc>
          <w:tcPr>
            <w:tcW w:w="1984" w:type="dxa"/>
            <w:tcBorders>
              <w:top w:val="dashed" w:sz="4" w:space="0" w:color="auto"/>
            </w:tcBorders>
            <w:shd w:val="clear" w:color="auto" w:fill="auto"/>
            <w:vAlign w:val="center"/>
          </w:tcPr>
          <w:p w14:paraId="34627D0D" w14:textId="77777777" w:rsidR="008A4DD6" w:rsidRPr="006456B6" w:rsidRDefault="008A4DD6" w:rsidP="008A4DD6">
            <w:pPr>
              <w:spacing w:line="240" w:lineRule="auto"/>
              <w:ind w:firstLine="0"/>
              <w:rPr>
                <w:sz w:val="20"/>
                <w:szCs w:val="20"/>
              </w:rPr>
            </w:pPr>
            <w:r w:rsidRPr="006456B6">
              <w:rPr>
                <w:sz w:val="20"/>
                <w:szCs w:val="20"/>
              </w:rPr>
              <w:t>[</w:t>
            </w:r>
            <w:r w:rsidRPr="006456B6">
              <w:rPr>
                <w:i/>
                <w:iCs/>
                <w:sz w:val="20"/>
                <w:szCs w:val="20"/>
              </w:rPr>
              <w:t>said of new Doric:</w:t>
            </w:r>
            <w:r w:rsidRPr="006456B6">
              <w:rPr>
                <w:sz w:val="20"/>
                <w:szCs w:val="20"/>
              </w:rPr>
              <w:t>]</w:t>
            </w:r>
          </w:p>
          <w:p w14:paraId="416422E8" w14:textId="77777777" w:rsidR="008A4DD6" w:rsidRPr="006456B6" w:rsidRDefault="008A4DD6" w:rsidP="008A4DD6">
            <w:pPr>
              <w:spacing w:line="240" w:lineRule="auto"/>
              <w:ind w:firstLine="0"/>
              <w:rPr>
                <w:sz w:val="20"/>
                <w:szCs w:val="20"/>
              </w:rPr>
            </w:pPr>
            <w:r w:rsidRPr="006456B6">
              <w:rPr>
                <w:sz w:val="20"/>
                <w:szCs w:val="20"/>
              </w:rPr>
              <w:t>gentler, easier</w:t>
            </w:r>
          </w:p>
        </w:tc>
        <w:tc>
          <w:tcPr>
            <w:tcW w:w="6047" w:type="dxa"/>
            <w:vMerge/>
          </w:tcPr>
          <w:p w14:paraId="399BE730" w14:textId="77777777" w:rsidR="008A4DD6" w:rsidRPr="006456B6" w:rsidRDefault="008A4DD6" w:rsidP="008A4DD6">
            <w:pPr>
              <w:spacing w:line="240" w:lineRule="auto"/>
              <w:ind w:firstLine="0"/>
              <w:rPr>
                <w:sz w:val="20"/>
                <w:szCs w:val="20"/>
              </w:rPr>
            </w:pPr>
          </w:p>
        </w:tc>
      </w:tr>
      <w:tr w:rsidR="008A4DD6" w:rsidRPr="004E3F7C" w14:paraId="56C25CD9" w14:textId="77777777" w:rsidTr="008A4DD6">
        <w:trPr>
          <w:trHeight w:val="155"/>
        </w:trPr>
        <w:tc>
          <w:tcPr>
            <w:tcW w:w="846" w:type="dxa"/>
            <w:vMerge/>
            <w:vAlign w:val="center"/>
          </w:tcPr>
          <w:p w14:paraId="1770C4ED" w14:textId="77777777" w:rsidR="008A4DD6" w:rsidRPr="006456B6" w:rsidRDefault="008A4DD6" w:rsidP="008A4DD6">
            <w:pPr>
              <w:spacing w:line="240" w:lineRule="auto"/>
              <w:ind w:firstLine="0"/>
              <w:rPr>
                <w:sz w:val="20"/>
                <w:szCs w:val="20"/>
              </w:rPr>
            </w:pPr>
          </w:p>
        </w:tc>
        <w:tc>
          <w:tcPr>
            <w:tcW w:w="1984" w:type="dxa"/>
            <w:shd w:val="clear" w:color="auto" w:fill="auto"/>
            <w:vAlign w:val="center"/>
          </w:tcPr>
          <w:p w14:paraId="5C3F7E61" w14:textId="77777777" w:rsidR="008A4DD6" w:rsidRPr="006456B6" w:rsidRDefault="008A4DD6" w:rsidP="008A4DD6">
            <w:pPr>
              <w:spacing w:line="240" w:lineRule="auto"/>
              <w:ind w:firstLine="0"/>
              <w:rPr>
                <w:sz w:val="20"/>
                <w:szCs w:val="20"/>
              </w:rPr>
            </w:pPr>
            <w:r w:rsidRPr="006456B6">
              <w:rPr>
                <w:sz w:val="20"/>
                <w:szCs w:val="20"/>
              </w:rPr>
              <w:t>magnificent</w:t>
            </w:r>
          </w:p>
        </w:tc>
        <w:tc>
          <w:tcPr>
            <w:tcW w:w="6047" w:type="dxa"/>
          </w:tcPr>
          <w:p w14:paraId="0AE0379E" w14:textId="6A22AA8F" w:rsidR="008A4DD6" w:rsidRPr="001E7310" w:rsidRDefault="008A4DD6" w:rsidP="008A4DD6">
            <w:pPr>
              <w:spacing w:line="240" w:lineRule="auto"/>
              <w:ind w:firstLine="0"/>
              <w:rPr>
                <w:sz w:val="20"/>
                <w:szCs w:val="20"/>
              </w:rPr>
            </w:pPr>
            <w:r w:rsidRPr="006456B6">
              <w:rPr>
                <w:i/>
                <w:sz w:val="20"/>
                <w:szCs w:val="20"/>
                <w:lang w:val="la-Latn"/>
              </w:rPr>
              <w:t>Scholia Vaticana</w:t>
            </w:r>
            <w:r w:rsidRPr="006456B6">
              <w:rPr>
                <w:sz w:val="20"/>
                <w:szCs w:val="20"/>
                <w:lang w:val="la-Latn"/>
              </w:rPr>
              <w:t xml:space="preserve"> </w:t>
            </w:r>
            <w:r w:rsidR="00F8163F" w:rsidRPr="00F8163F">
              <w:rPr>
                <w:sz w:val="20"/>
                <w:szCs w:val="20"/>
              </w:rPr>
              <w:t>(ed. Hilgard 1901: 117).</w:t>
            </w:r>
            <w:r w:rsidR="00F8163F" w:rsidRPr="001E7310">
              <w:rPr>
                <w:sz w:val="20"/>
                <w:szCs w:val="20"/>
              </w:rPr>
              <w:t xml:space="preserve"> </w:t>
            </w:r>
            <w:r w:rsidRPr="001E7310">
              <w:rPr>
                <w:sz w:val="20"/>
                <w:szCs w:val="20"/>
              </w:rPr>
              <w:t>(See e.g. Estienne 1581: 15–16.)</w:t>
            </w:r>
          </w:p>
        </w:tc>
      </w:tr>
      <w:tr w:rsidR="008A4DD6" w:rsidRPr="004E3F7C" w14:paraId="6A29202F" w14:textId="77777777" w:rsidTr="008A4DD6">
        <w:trPr>
          <w:trHeight w:val="350"/>
        </w:trPr>
        <w:tc>
          <w:tcPr>
            <w:tcW w:w="846" w:type="dxa"/>
            <w:vMerge w:val="restart"/>
            <w:tcBorders>
              <w:top w:val="single" w:sz="12" w:space="0" w:color="auto"/>
            </w:tcBorders>
            <w:vAlign w:val="center"/>
          </w:tcPr>
          <w:p w14:paraId="7970D05D" w14:textId="77777777" w:rsidR="008A4DD6" w:rsidRPr="006456B6" w:rsidRDefault="008A4DD6" w:rsidP="008A4DD6">
            <w:pPr>
              <w:spacing w:line="240" w:lineRule="auto"/>
              <w:ind w:firstLine="0"/>
              <w:rPr>
                <w:sz w:val="20"/>
                <w:szCs w:val="20"/>
              </w:rPr>
            </w:pPr>
            <w:r w:rsidRPr="006456B6">
              <w:rPr>
                <w:sz w:val="20"/>
                <w:szCs w:val="20"/>
              </w:rPr>
              <w:t>Ionic</w:t>
            </w:r>
          </w:p>
        </w:tc>
        <w:tc>
          <w:tcPr>
            <w:tcW w:w="1984" w:type="dxa"/>
            <w:tcBorders>
              <w:top w:val="single" w:sz="12" w:space="0" w:color="auto"/>
            </w:tcBorders>
            <w:shd w:val="clear" w:color="auto" w:fill="auto"/>
            <w:vAlign w:val="center"/>
          </w:tcPr>
          <w:p w14:paraId="77F67053" w14:textId="77777777" w:rsidR="008A4DD6" w:rsidRPr="006456B6" w:rsidRDefault="008A4DD6" w:rsidP="008A4DD6">
            <w:pPr>
              <w:spacing w:line="240" w:lineRule="auto"/>
              <w:ind w:firstLine="0"/>
              <w:rPr>
                <w:sz w:val="20"/>
                <w:szCs w:val="20"/>
              </w:rPr>
            </w:pPr>
            <w:r w:rsidRPr="006456B6">
              <w:rPr>
                <w:sz w:val="20"/>
                <w:szCs w:val="20"/>
              </w:rPr>
              <w:t>fluent, pleasant</w:t>
            </w:r>
          </w:p>
        </w:tc>
        <w:tc>
          <w:tcPr>
            <w:tcW w:w="6047" w:type="dxa"/>
            <w:tcBorders>
              <w:top w:val="single" w:sz="12" w:space="0" w:color="auto"/>
            </w:tcBorders>
          </w:tcPr>
          <w:p w14:paraId="444019C3" w14:textId="77777777" w:rsidR="008A4DD6" w:rsidRPr="006456B6" w:rsidRDefault="008A4DD6" w:rsidP="008A4DD6">
            <w:pPr>
              <w:spacing w:line="240" w:lineRule="auto"/>
              <w:ind w:firstLine="0"/>
              <w:rPr>
                <w:sz w:val="20"/>
                <w:szCs w:val="20"/>
              </w:rPr>
            </w:pPr>
            <w:r w:rsidRPr="006456B6">
              <w:rPr>
                <w:sz w:val="20"/>
                <w:szCs w:val="20"/>
              </w:rPr>
              <w:t xml:space="preserve">Quintilian, </w:t>
            </w:r>
            <w:r w:rsidRPr="006456B6">
              <w:rPr>
                <w:i/>
                <w:sz w:val="20"/>
                <w:szCs w:val="20"/>
                <w:lang w:val="la-Latn"/>
              </w:rPr>
              <w:t>Institutio oratoria</w:t>
            </w:r>
            <w:r w:rsidRPr="006456B6">
              <w:rPr>
                <w:sz w:val="20"/>
                <w:szCs w:val="20"/>
              </w:rPr>
              <w:t xml:space="preserve"> 9.14.18.</w:t>
            </w:r>
            <w:r>
              <w:rPr>
                <w:sz w:val="20"/>
                <w:szCs w:val="20"/>
              </w:rPr>
              <w:t xml:space="preserve"> (</w:t>
            </w:r>
            <w:r w:rsidRPr="006456B6">
              <w:rPr>
                <w:sz w:val="20"/>
                <w:szCs w:val="20"/>
              </w:rPr>
              <w:t>See</w:t>
            </w:r>
            <w:r>
              <w:rPr>
                <w:sz w:val="20"/>
                <w:szCs w:val="20"/>
              </w:rPr>
              <w:t xml:space="preserve"> e.g. Munthe &amp; Heiberg 1748: 9</w:t>
            </w:r>
            <w:r w:rsidRPr="006456B6">
              <w:rPr>
                <w:sz w:val="20"/>
                <w:szCs w:val="20"/>
              </w:rPr>
              <w:t>.</w:t>
            </w:r>
            <w:r>
              <w:rPr>
                <w:sz w:val="20"/>
                <w:szCs w:val="20"/>
              </w:rPr>
              <w:t>)</w:t>
            </w:r>
          </w:p>
        </w:tc>
      </w:tr>
      <w:tr w:rsidR="008A4DD6" w:rsidRPr="004E3F7C" w14:paraId="60D094DA" w14:textId="77777777" w:rsidTr="008A4DD6">
        <w:trPr>
          <w:trHeight w:val="226"/>
        </w:trPr>
        <w:tc>
          <w:tcPr>
            <w:tcW w:w="846" w:type="dxa"/>
            <w:vMerge/>
            <w:vAlign w:val="center"/>
          </w:tcPr>
          <w:p w14:paraId="46C49CD1" w14:textId="77777777" w:rsidR="008A4DD6" w:rsidRPr="006456B6" w:rsidRDefault="008A4DD6" w:rsidP="008A4DD6">
            <w:pPr>
              <w:spacing w:line="240" w:lineRule="auto"/>
              <w:ind w:firstLine="0"/>
              <w:rPr>
                <w:sz w:val="20"/>
                <w:szCs w:val="20"/>
              </w:rPr>
            </w:pPr>
          </w:p>
        </w:tc>
        <w:tc>
          <w:tcPr>
            <w:tcW w:w="1984" w:type="dxa"/>
            <w:shd w:val="clear" w:color="auto" w:fill="auto"/>
            <w:vAlign w:val="center"/>
          </w:tcPr>
          <w:p w14:paraId="7FC0CD6C" w14:textId="77777777" w:rsidR="008A4DD6" w:rsidRPr="006456B6" w:rsidRDefault="008A4DD6" w:rsidP="008A4DD6">
            <w:pPr>
              <w:spacing w:line="240" w:lineRule="auto"/>
              <w:ind w:firstLine="0"/>
              <w:rPr>
                <w:sz w:val="20"/>
                <w:szCs w:val="20"/>
              </w:rPr>
            </w:pPr>
            <w:r w:rsidRPr="006456B6">
              <w:rPr>
                <w:sz w:val="20"/>
                <w:szCs w:val="20"/>
              </w:rPr>
              <w:t>relaxed, frivolous</w:t>
            </w:r>
          </w:p>
        </w:tc>
        <w:tc>
          <w:tcPr>
            <w:tcW w:w="6047" w:type="dxa"/>
          </w:tcPr>
          <w:p w14:paraId="22959DB9" w14:textId="68391961" w:rsidR="008A4DD6" w:rsidRPr="006456B6" w:rsidRDefault="008A4DD6" w:rsidP="008A4DD6">
            <w:pPr>
              <w:spacing w:line="240" w:lineRule="auto"/>
              <w:ind w:firstLine="0"/>
              <w:rPr>
                <w:sz w:val="20"/>
                <w:szCs w:val="20"/>
                <w:lang w:val="nl-BE"/>
              </w:rPr>
            </w:pPr>
            <w:r w:rsidRPr="006456B6">
              <w:rPr>
                <w:i/>
                <w:sz w:val="20"/>
                <w:szCs w:val="20"/>
                <w:lang w:val="la-Latn"/>
              </w:rPr>
              <w:t>Scholia Vaticana</w:t>
            </w:r>
            <w:r w:rsidRPr="006456B6">
              <w:rPr>
                <w:sz w:val="20"/>
                <w:szCs w:val="20"/>
                <w:lang w:val="la-Latn"/>
              </w:rPr>
              <w:t xml:space="preserve"> </w:t>
            </w:r>
            <w:r w:rsidR="00F8163F" w:rsidRPr="00F8163F">
              <w:rPr>
                <w:sz w:val="20"/>
                <w:szCs w:val="20"/>
              </w:rPr>
              <w:t>(ed. Hilgard 1901: 117).</w:t>
            </w:r>
          </w:p>
        </w:tc>
      </w:tr>
    </w:tbl>
    <w:p w14:paraId="2B6038CB" w14:textId="12CB5913" w:rsidR="008A4DD6" w:rsidRPr="00182A6A" w:rsidRDefault="008A4DD6" w:rsidP="00DB65A2">
      <w:pPr>
        <w:spacing w:before="240"/>
        <w:ind w:firstLine="0"/>
      </w:pPr>
      <w:r>
        <w:t xml:space="preserve">It can be noted here that ancient scholars were prone to link the Greek tribes and their dialects to styles within certain arts as well. The Greek dialects were in other words not approached in isolation, but viewed as an undeniable characteristic of the Greek world, pervading numerous dimensions of it. Modes of music were called Doric and Aeolic because they reminded of certain features of these dialects, and a similar association occurred in scholarship on architecture. It would lead me too far to treat this complex extrapolation of the traditional Greek tribal-dialectal scheme to music and architecture in detail here, all the more since its impact on </w:t>
      </w:r>
      <w:r>
        <w:lastRenderedPageBreak/>
        <w:t>early modern views was highly limited.</w:t>
      </w:r>
      <w:r>
        <w:rPr>
          <w:rStyle w:val="Voetnootmarkering"/>
          <w:rFonts w:eastAsiaTheme="majorEastAsia"/>
        </w:rPr>
        <w:footnoteReference w:id="201"/>
      </w:r>
      <w:r>
        <w:t xml:space="preserve"> Yet it is important to keep in mind that the dialects were intertwined with other domains of knowledge, and that they were able to evoke strong sensual associations going beyond the level of language already in ancient and medieval times.</w:t>
      </w:r>
    </w:p>
    <w:p w14:paraId="256F945F" w14:textId="77777777" w:rsidR="008A4DD6" w:rsidRDefault="008A4DD6" w:rsidP="008A4DD6">
      <w:pPr>
        <w:ind w:firstLine="0"/>
      </w:pPr>
    </w:p>
    <w:p w14:paraId="449BC512" w14:textId="794084DB" w:rsidR="008A4DD6" w:rsidRDefault="008A4DD6" w:rsidP="00CD3D5C">
      <w:pPr>
        <w:ind w:firstLine="0"/>
      </w:pPr>
      <w:r>
        <w:t xml:space="preserve">As can be expected, early modern scholars relied to a considerable degree on ancient and Byzantine sources when attributing evaluative labels to the canonical dialects; this can be gathered from </w:t>
      </w:r>
      <w:r w:rsidR="00853441">
        <w:t>Figure</w:t>
      </w:r>
      <w:r>
        <w:t xml:space="preserve"> </w:t>
      </w:r>
      <w:r w:rsidR="00853441">
        <w:t>4</w:t>
      </w:r>
      <w:r>
        <w:t xml:space="preserve">, which offers a rudimentary chart of this dependence of early modern Hellenists on earlier sources. There are nonetheless three major differences between ancient and medieval texts, on the one hand, and early modern works, on the other. Firstly, scholars introduced numerous new assessments, as </w:t>
      </w:r>
      <w:r w:rsidR="00853441">
        <w:t xml:space="preserve">Figure 5 </w:t>
      </w:r>
      <w:r>
        <w:t xml:space="preserve">reveals. These were very often a direct consequence of the literary usage of the dialect in question. For instance, </w:t>
      </w:r>
      <w:r w:rsidRPr="00D4589A">
        <w:t xml:space="preserve">the </w:t>
      </w:r>
      <w:r>
        <w:t>frequent characterization of Doric as “</w:t>
      </w:r>
      <w:r w:rsidRPr="00D4589A">
        <w:t xml:space="preserve">boorish” or “rustic” seems to </w:t>
      </w:r>
      <w:r>
        <w:t xml:space="preserve">have largely been </w:t>
      </w:r>
      <w:r w:rsidRPr="00D4589A">
        <w:t>an early modern innovation</w:t>
      </w:r>
      <w:r>
        <w:t xml:space="preserve">. Pseudo-Probus already called Doric </w:t>
      </w:r>
      <w:r w:rsidRPr="00A77FB9">
        <w:rPr>
          <w:i/>
          <w:lang w:val="la-Latn"/>
        </w:rPr>
        <w:t>rusticus</w:t>
      </w:r>
      <w:r w:rsidRPr="001E7310">
        <w:rPr>
          <w:iCs/>
        </w:rPr>
        <w:t xml:space="preserve"> </w:t>
      </w:r>
      <w:r w:rsidRPr="00DD173E">
        <w:rPr>
          <w:iCs/>
        </w:rPr>
        <w:t xml:space="preserve">in his commentary on Vergil’s </w:t>
      </w:r>
      <w:r w:rsidRPr="00DD173E">
        <w:rPr>
          <w:i/>
        </w:rPr>
        <w:t>Bucolics</w:t>
      </w:r>
      <w:r w:rsidRPr="00DD173E">
        <w:rPr>
          <w:iCs/>
        </w:rPr>
        <w:t xml:space="preserve"> and </w:t>
      </w:r>
      <w:r w:rsidRPr="00DD173E">
        <w:rPr>
          <w:i/>
        </w:rPr>
        <w:t>Georgics</w:t>
      </w:r>
      <w:r w:rsidRPr="00DD173E">
        <w:t>, but</w:t>
      </w:r>
      <w:r>
        <w:t xml:space="preserve"> this is an </w:t>
      </w:r>
      <w:r w:rsidRPr="003C2BE6">
        <w:t>isolated instance</w:t>
      </w:r>
      <w:r>
        <w:t>, which barely influenced early modern authors</w:t>
      </w:r>
      <w:r w:rsidRPr="00D4589A">
        <w:t xml:space="preserve">. </w:t>
      </w:r>
      <w:r>
        <w:t>The early modern emphasis on Doric rusticity</w:t>
      </w:r>
      <w:r w:rsidRPr="00D4589A">
        <w:t xml:space="preserve"> is </w:t>
      </w:r>
      <w:r>
        <w:t xml:space="preserve">likely to have been </w:t>
      </w:r>
      <w:r w:rsidRPr="00D4589A">
        <w:t xml:space="preserve">due to </w:t>
      </w:r>
      <w:r>
        <w:t xml:space="preserve">a stronger </w:t>
      </w:r>
      <w:r w:rsidRPr="00D4589A">
        <w:t>association of Doric with the bucolic poetry</w:t>
      </w:r>
      <w:r>
        <w:t xml:space="preserve"> of authors such as Theocritus, a very popular poet among humanists</w:t>
      </w:r>
      <w:r w:rsidR="00DB65A2">
        <w:t xml:space="preserve"> and in their schools</w:t>
      </w:r>
      <w:r>
        <w:t>. This is in agreement with a broader tendency in language attitudes. Indeed, Brigitte Schlieben-Lange</w:t>
      </w:r>
      <w:r w:rsidR="00E43928">
        <w:t xml:space="preserve"> (1992)</w:t>
      </w:r>
      <w:r>
        <w:t xml:space="preserve"> has shown that it is not uncommon for properties of texts to be transferred to the variety in which they are written. For example, i</w:t>
      </w:r>
      <w:r w:rsidRPr="00D4589A">
        <w:t xml:space="preserve">n a letter </w:t>
      </w:r>
      <w:r>
        <w:t>dating to</w:t>
      </w:r>
      <w:r w:rsidRPr="00D4589A">
        <w:t xml:space="preserve"> November 1511, a German student learning Greek in Paris characterize</w:t>
      </w:r>
      <w:r>
        <w:t>d</w:t>
      </w:r>
      <w:r w:rsidRPr="00D4589A">
        <w:t xml:space="preserve"> the Doric dialect as </w:t>
      </w:r>
      <w:r>
        <w:t xml:space="preserve">“scabrous” or </w:t>
      </w:r>
      <w:r w:rsidRPr="00D4589A">
        <w:t>“filthy” (</w:t>
      </w:r>
      <w:r w:rsidRPr="00D4589A">
        <w:rPr>
          <w:i/>
          <w:lang w:val="la-Latn"/>
        </w:rPr>
        <w:t>scaber</w:t>
      </w:r>
      <w:r w:rsidRPr="00D4589A">
        <w:t>) and “somewhat rustic” (</w:t>
      </w:r>
      <w:r w:rsidRPr="00D4589A">
        <w:rPr>
          <w:i/>
          <w:lang w:val="la-Latn"/>
        </w:rPr>
        <w:t>subrusticus</w:t>
      </w:r>
      <w:r w:rsidRPr="00D4589A">
        <w:t xml:space="preserve">). He </w:t>
      </w:r>
      <w:r>
        <w:t xml:space="preserve">complained </w:t>
      </w:r>
      <w:r w:rsidRPr="00D4589A">
        <w:t>that his teacher</w:t>
      </w:r>
      <w:r>
        <w:t>, the polyglot humanist and later cardinal Girolamo Aleandro (1480–1542),</w:t>
      </w:r>
      <w:r w:rsidRPr="00D4589A">
        <w:t xml:space="preserve"> </w:t>
      </w:r>
      <w:r>
        <w:t xml:space="preserve">kept </w:t>
      </w:r>
      <w:r w:rsidRPr="00D4589A">
        <w:t xml:space="preserve">focusing on the Doric </w:t>
      </w:r>
      <w:r>
        <w:t>poetry</w:t>
      </w:r>
      <w:r w:rsidRPr="00D4589A">
        <w:t xml:space="preserve"> of Theocritus </w:t>
      </w:r>
      <w:r>
        <w:t>instead of</w:t>
      </w:r>
      <w:r w:rsidRPr="00D4589A">
        <w:t xml:space="preserve"> reading texts in the </w:t>
      </w:r>
      <w:r w:rsidRPr="00D4589A">
        <w:rPr>
          <w:i/>
          <w:lang w:val="la-Latn"/>
        </w:rPr>
        <w:t>lingua communis</w:t>
      </w:r>
      <w:r>
        <w:t xml:space="preserve">, the </w:t>
      </w:r>
      <w:r w:rsidR="008B1EDE">
        <w:t xml:space="preserve">Greek </w:t>
      </w:r>
      <w:r>
        <w:t>koine</w:t>
      </w:r>
      <w:r w:rsidRPr="00D4589A">
        <w:t xml:space="preserve">. </w:t>
      </w:r>
      <w:r>
        <w:t>The student did admit, however,</w:t>
      </w:r>
      <w:r w:rsidRPr="00D4589A">
        <w:t xml:space="preserve"> that this dialect </w:t>
      </w:r>
      <w:r w:rsidR="0088484E">
        <w:t>was</w:t>
      </w:r>
      <w:r w:rsidRPr="00D4589A">
        <w:t xml:space="preserve"> very apt for rustic subject matter.</w:t>
      </w:r>
      <w:r w:rsidRPr="00D4589A">
        <w:rPr>
          <w:vertAlign w:val="superscript"/>
        </w:rPr>
        <w:footnoteReference w:id="202"/>
      </w:r>
      <w:r>
        <w:t xml:space="preserve"> The idea of Doric roughness was also fostered by its close association with the rugged Peloponnese and the rather unrefined mores of its inhabitants, not in the least those of </w:t>
      </w:r>
      <w:r w:rsidR="000D32DB">
        <w:t xml:space="preserve">warlike </w:t>
      </w:r>
      <w:r>
        <w:t>Sparta. The Dutch philolo</w:t>
      </w:r>
      <w:r w:rsidR="00CD3D5C">
        <w:t xml:space="preserve">gist Isaac Vossius (1618–1698) indeed </w:t>
      </w:r>
      <w:r>
        <w:t>linked harshness and rusticity to Doric in his 1673 treatise on ancient poetry, claiming that the Ionians laughed at the Dorians for this reason. The Dorians, in turn, allegedly mocked the Ionians for their effeminacy</w:t>
      </w:r>
      <w:r w:rsidR="008B1EDE">
        <w:t xml:space="preserve"> </w:t>
      </w:r>
      <w:r w:rsidR="008B1EDE" w:rsidRPr="00233A24">
        <w:rPr>
          <w:lang w:val="la-Latn"/>
        </w:rPr>
        <w:t>(</w:t>
      </w:r>
      <w:r w:rsidR="008B1EDE" w:rsidRPr="008B1EDE">
        <w:t xml:space="preserve">Vossius </w:t>
      </w:r>
      <w:r w:rsidR="008B1EDE" w:rsidRPr="00233A24">
        <w:rPr>
          <w:lang w:val="la-Latn"/>
        </w:rPr>
        <w:t>1673: 55)</w:t>
      </w:r>
      <w:r>
        <w:t xml:space="preserve">. </w:t>
      </w:r>
      <w:r w:rsidR="000D32DB">
        <w:t>Vossius</w:t>
      </w:r>
      <w:r>
        <w:t xml:space="preserve"> was, in a sense, fictitiously reconstructing the </w:t>
      </w:r>
      <w:r>
        <w:lastRenderedPageBreak/>
        <w:t xml:space="preserve">mutual social behavior of two </w:t>
      </w:r>
      <w:r w:rsidR="00F03568">
        <w:t>ancient Gre</w:t>
      </w:r>
      <w:r>
        <w:t>ek tribes by relying on widespread stereotypes about them.</w:t>
      </w:r>
    </w:p>
    <w:p w14:paraId="26E42519" w14:textId="1DD92C80" w:rsidR="008A4DD6" w:rsidRDefault="00853441" w:rsidP="00DB65A2">
      <w:pPr>
        <w:pStyle w:val="Bijschrift"/>
        <w:spacing w:before="120" w:after="0"/>
        <w:rPr>
          <w:b w:val="0"/>
          <w:noProof/>
        </w:rPr>
      </w:pPr>
      <w:bookmarkStart w:id="120" w:name="_Toc478320084"/>
      <w:bookmarkStart w:id="121" w:name="_Toc2089792"/>
      <w:r>
        <w:t xml:space="preserve">Figure </w:t>
      </w:r>
      <w:r w:rsidR="00CC1661">
        <w:fldChar w:fldCharType="begin"/>
      </w:r>
      <w:r w:rsidR="00CC1661">
        <w:instrText xml:space="preserve"> SEQ Figure \* ARABIC </w:instrText>
      </w:r>
      <w:r w:rsidR="00CC1661">
        <w:fldChar w:fldCharType="separate"/>
      </w:r>
      <w:r w:rsidR="00CC1661">
        <w:rPr>
          <w:noProof/>
        </w:rPr>
        <w:t>5</w:t>
      </w:r>
      <w:r w:rsidR="00CC1661">
        <w:fldChar w:fldCharType="end"/>
      </w:r>
      <w:r w:rsidR="008A4DD6" w:rsidRPr="00143ABA">
        <w:rPr>
          <w:noProof/>
        </w:rPr>
        <w:t xml:space="preserve">: Early modern attitudes </w:t>
      </w:r>
      <w:r w:rsidR="003D23FC">
        <w:rPr>
          <w:noProof/>
        </w:rPr>
        <w:t>toward</w:t>
      </w:r>
      <w:r w:rsidR="00C57D08">
        <w:rPr>
          <w:noProof/>
        </w:rPr>
        <w:t xml:space="preserve"> </w:t>
      </w:r>
      <w:r w:rsidR="008A4DD6" w:rsidRPr="00143ABA">
        <w:rPr>
          <w:noProof/>
        </w:rPr>
        <w:t xml:space="preserve">the canonical </w:t>
      </w:r>
      <w:r w:rsidR="00F03568">
        <w:rPr>
          <w:noProof/>
        </w:rPr>
        <w:t>ancient Gre</w:t>
      </w:r>
      <w:r w:rsidR="008A4DD6" w:rsidRPr="00143ABA">
        <w:rPr>
          <w:noProof/>
        </w:rPr>
        <w:t>ek dialects</w:t>
      </w:r>
      <w:bookmarkEnd w:id="120"/>
      <w:bookmarkEnd w:id="121"/>
    </w:p>
    <w:p w14:paraId="196FF698" w14:textId="77777777" w:rsidR="008A4DD6" w:rsidRPr="00757A53" w:rsidRDefault="008A4DD6" w:rsidP="008A4DD6">
      <w:pPr>
        <w:ind w:firstLine="0"/>
        <w:rPr>
          <w:sz w:val="20"/>
          <w:szCs w:val="18"/>
        </w:rPr>
      </w:pPr>
      <w:r w:rsidRPr="00757A53">
        <w:rPr>
          <w:sz w:val="20"/>
          <w:szCs w:val="18"/>
        </w:rPr>
        <w:t>The number of examples offered in the right column can be taken as an indication of the frequency of each label.</w:t>
      </w:r>
    </w:p>
    <w:tbl>
      <w:tblPr>
        <w:tblStyle w:val="Tabelraster"/>
        <w:tblW w:w="0" w:type="auto"/>
        <w:tblLook w:val="04A0" w:firstRow="1" w:lastRow="0" w:firstColumn="1" w:lastColumn="0" w:noHBand="0" w:noVBand="1"/>
      </w:tblPr>
      <w:tblGrid>
        <w:gridCol w:w="974"/>
        <w:gridCol w:w="2268"/>
        <w:gridCol w:w="5763"/>
      </w:tblGrid>
      <w:tr w:rsidR="008A4DD6" w:rsidRPr="004E3F7C" w14:paraId="1E342F0B" w14:textId="77777777" w:rsidTr="008A4DD6">
        <w:tc>
          <w:tcPr>
            <w:tcW w:w="846" w:type="dxa"/>
          </w:tcPr>
          <w:p w14:paraId="7753D5C5" w14:textId="77777777" w:rsidR="008A4DD6" w:rsidRPr="004E3F7C" w:rsidRDefault="008A4DD6" w:rsidP="008A4DD6">
            <w:pPr>
              <w:spacing w:line="240" w:lineRule="auto"/>
              <w:ind w:firstLine="0"/>
              <w:rPr>
                <w:b/>
                <w:smallCaps/>
                <w:sz w:val="20"/>
              </w:rPr>
            </w:pPr>
            <w:r w:rsidRPr="004E3F7C">
              <w:rPr>
                <w:b/>
                <w:smallCaps/>
                <w:sz w:val="20"/>
              </w:rPr>
              <w:t>Dialect</w:t>
            </w:r>
          </w:p>
        </w:tc>
        <w:tc>
          <w:tcPr>
            <w:tcW w:w="2268" w:type="dxa"/>
          </w:tcPr>
          <w:p w14:paraId="663CDB61" w14:textId="77777777" w:rsidR="008A4DD6" w:rsidRPr="004E3F7C" w:rsidRDefault="008A4DD6" w:rsidP="008A4DD6">
            <w:pPr>
              <w:spacing w:line="240" w:lineRule="auto"/>
              <w:ind w:firstLine="0"/>
              <w:rPr>
                <w:b/>
                <w:smallCaps/>
                <w:sz w:val="20"/>
              </w:rPr>
            </w:pPr>
            <w:r>
              <w:rPr>
                <w:b/>
                <w:smallCaps/>
                <w:sz w:val="20"/>
              </w:rPr>
              <w:t>Label</w:t>
            </w:r>
          </w:p>
        </w:tc>
        <w:tc>
          <w:tcPr>
            <w:tcW w:w="5763" w:type="dxa"/>
          </w:tcPr>
          <w:p w14:paraId="47B8F8F8" w14:textId="77777777" w:rsidR="008A4DD6" w:rsidRPr="004E3F7C" w:rsidRDefault="008A4DD6" w:rsidP="008A4DD6">
            <w:pPr>
              <w:spacing w:line="240" w:lineRule="auto"/>
              <w:ind w:firstLine="0"/>
              <w:rPr>
                <w:b/>
                <w:smallCaps/>
                <w:sz w:val="20"/>
              </w:rPr>
            </w:pPr>
            <w:r>
              <w:rPr>
                <w:b/>
                <w:smallCaps/>
                <w:sz w:val="20"/>
              </w:rPr>
              <w:t>Testimonies</w:t>
            </w:r>
          </w:p>
        </w:tc>
      </w:tr>
      <w:tr w:rsidR="008A4DD6" w:rsidRPr="00110A96" w14:paraId="37B2CCEA" w14:textId="77777777" w:rsidTr="008A4DD6">
        <w:trPr>
          <w:trHeight w:val="46"/>
        </w:trPr>
        <w:tc>
          <w:tcPr>
            <w:tcW w:w="846" w:type="dxa"/>
            <w:vMerge w:val="restart"/>
            <w:vAlign w:val="center"/>
          </w:tcPr>
          <w:p w14:paraId="52FD7084" w14:textId="77777777" w:rsidR="008A4DD6" w:rsidRPr="00110A96" w:rsidRDefault="008A4DD6" w:rsidP="008A4DD6">
            <w:pPr>
              <w:spacing w:line="240" w:lineRule="auto"/>
              <w:ind w:firstLine="0"/>
              <w:rPr>
                <w:sz w:val="20"/>
              </w:rPr>
            </w:pPr>
            <w:r>
              <w:rPr>
                <w:sz w:val="20"/>
              </w:rPr>
              <w:t>Aeolic</w:t>
            </w:r>
          </w:p>
        </w:tc>
        <w:tc>
          <w:tcPr>
            <w:tcW w:w="2268" w:type="dxa"/>
            <w:tcBorders>
              <w:bottom w:val="single" w:sz="4" w:space="0" w:color="auto"/>
            </w:tcBorders>
            <w:vAlign w:val="center"/>
          </w:tcPr>
          <w:p w14:paraId="5FD268A5" w14:textId="77777777" w:rsidR="008A4DD6" w:rsidRPr="00110A96" w:rsidRDefault="008A4DD6" w:rsidP="008A4DD6">
            <w:pPr>
              <w:spacing w:line="240" w:lineRule="auto"/>
              <w:ind w:firstLine="0"/>
              <w:rPr>
                <w:sz w:val="20"/>
              </w:rPr>
            </w:pPr>
            <w:r>
              <w:rPr>
                <w:sz w:val="20"/>
              </w:rPr>
              <w:t>sweet, adequate for lyric poems</w:t>
            </w:r>
          </w:p>
        </w:tc>
        <w:tc>
          <w:tcPr>
            <w:tcW w:w="5763" w:type="dxa"/>
            <w:tcBorders>
              <w:bottom w:val="single" w:sz="4" w:space="0" w:color="auto"/>
            </w:tcBorders>
          </w:tcPr>
          <w:p w14:paraId="260562FA" w14:textId="7CDE0C2F" w:rsidR="008A4DD6" w:rsidRPr="002B6506" w:rsidRDefault="008A4DD6" w:rsidP="000D32DB">
            <w:pPr>
              <w:spacing w:line="240" w:lineRule="auto"/>
              <w:ind w:firstLine="0"/>
              <w:rPr>
                <w:sz w:val="20"/>
              </w:rPr>
            </w:pPr>
            <w:r>
              <w:rPr>
                <w:sz w:val="20"/>
              </w:rPr>
              <w:t>Canini (1555: a.4</w:t>
            </w:r>
            <w:r>
              <w:rPr>
                <w:smallCaps/>
                <w:sz w:val="20"/>
                <w:vertAlign w:val="superscript"/>
              </w:rPr>
              <w:t>r</w:t>
            </w:r>
            <w:r>
              <w:rPr>
                <w:sz w:val="20"/>
              </w:rPr>
              <w:t>) called Aeolic “</w:t>
            </w:r>
            <w:r w:rsidRPr="002B6506">
              <w:rPr>
                <w:sz w:val="20"/>
                <w:lang w:val="la-Latn"/>
              </w:rPr>
              <w:t>melicis apta</w:t>
            </w:r>
            <w:r w:rsidRPr="001E7310">
              <w:rPr>
                <w:sz w:val="20"/>
              </w:rPr>
              <w:t>”</w:t>
            </w:r>
            <w:r>
              <w:rPr>
                <w:sz w:val="20"/>
              </w:rPr>
              <w:t xml:space="preserve">. </w:t>
            </w:r>
            <w:r w:rsidR="000D32DB">
              <w:rPr>
                <w:sz w:val="20"/>
              </w:rPr>
              <w:t>Cf.</w:t>
            </w:r>
            <w:r>
              <w:rPr>
                <w:sz w:val="20"/>
              </w:rPr>
              <w:t xml:space="preserve"> Hoius (1620: 103). Giraudeau (1739: 106) regarded it as “</w:t>
            </w:r>
            <w:r w:rsidRPr="00A25D36">
              <w:rPr>
                <w:iCs/>
                <w:sz w:val="20"/>
                <w:lang w:val="la-Latn"/>
              </w:rPr>
              <w:t>pronuntiatu suauissima</w:t>
            </w:r>
            <w:r w:rsidRPr="001E7310">
              <w:rPr>
                <w:iCs/>
                <w:sz w:val="20"/>
              </w:rPr>
              <w:t>”</w:t>
            </w:r>
            <w:r>
              <w:rPr>
                <w:sz w:val="20"/>
              </w:rPr>
              <w:t>.</w:t>
            </w:r>
          </w:p>
        </w:tc>
      </w:tr>
      <w:tr w:rsidR="008A4DD6" w:rsidRPr="00110A96" w14:paraId="5001E42E" w14:textId="77777777" w:rsidTr="008A4DD6">
        <w:trPr>
          <w:trHeight w:val="163"/>
        </w:trPr>
        <w:tc>
          <w:tcPr>
            <w:tcW w:w="846" w:type="dxa"/>
            <w:vMerge/>
          </w:tcPr>
          <w:p w14:paraId="616BFA68" w14:textId="77777777" w:rsidR="008A4DD6" w:rsidRDefault="008A4DD6" w:rsidP="008A4DD6">
            <w:pPr>
              <w:spacing w:line="240" w:lineRule="auto"/>
              <w:ind w:firstLine="0"/>
              <w:rPr>
                <w:sz w:val="20"/>
              </w:rPr>
            </w:pPr>
          </w:p>
        </w:tc>
        <w:tc>
          <w:tcPr>
            <w:tcW w:w="2268" w:type="dxa"/>
            <w:tcBorders>
              <w:bottom w:val="single" w:sz="4" w:space="0" w:color="auto"/>
            </w:tcBorders>
            <w:vAlign w:val="center"/>
          </w:tcPr>
          <w:p w14:paraId="067259FA" w14:textId="77777777" w:rsidR="008A4DD6" w:rsidRDefault="008A4DD6" w:rsidP="008A4DD6">
            <w:pPr>
              <w:spacing w:line="240" w:lineRule="auto"/>
              <w:ind w:firstLine="0"/>
              <w:rPr>
                <w:sz w:val="20"/>
              </w:rPr>
            </w:pPr>
            <w:r>
              <w:rPr>
                <w:sz w:val="20"/>
              </w:rPr>
              <w:t>heavy, weighty, serious</w:t>
            </w:r>
          </w:p>
        </w:tc>
        <w:tc>
          <w:tcPr>
            <w:tcW w:w="5763" w:type="dxa"/>
            <w:tcBorders>
              <w:bottom w:val="single" w:sz="4" w:space="0" w:color="auto"/>
            </w:tcBorders>
          </w:tcPr>
          <w:p w14:paraId="6BF27866" w14:textId="77777777" w:rsidR="008A4DD6" w:rsidRPr="005A0D44" w:rsidRDefault="008A4DD6" w:rsidP="008A4DD6">
            <w:pPr>
              <w:spacing w:line="240" w:lineRule="auto"/>
              <w:ind w:firstLine="0"/>
              <w:rPr>
                <w:sz w:val="20"/>
              </w:rPr>
            </w:pPr>
            <w:r>
              <w:rPr>
                <w:sz w:val="20"/>
              </w:rPr>
              <w:t xml:space="preserve">Estienne (1581: 16) believed it to display a certain </w:t>
            </w:r>
            <w:r w:rsidRPr="005A0D44">
              <w:rPr>
                <w:i/>
                <w:sz w:val="20"/>
                <w:lang w:val="la-Latn"/>
              </w:rPr>
              <w:t>grauitas</w:t>
            </w:r>
            <w:r>
              <w:rPr>
                <w:sz w:val="20"/>
              </w:rPr>
              <w:t>, ‘seriousness’, which is central to his discussion of the qualities of French vis-à-vis Italian as well (Swiggers 2009: 71).</w:t>
            </w:r>
          </w:p>
        </w:tc>
      </w:tr>
      <w:tr w:rsidR="008A4DD6" w:rsidRPr="00110A96" w14:paraId="35DDF31F" w14:textId="77777777" w:rsidTr="008A4DD6">
        <w:trPr>
          <w:trHeight w:val="717"/>
        </w:trPr>
        <w:tc>
          <w:tcPr>
            <w:tcW w:w="846" w:type="dxa"/>
            <w:vMerge/>
          </w:tcPr>
          <w:p w14:paraId="739B8DC0" w14:textId="77777777" w:rsidR="008A4DD6" w:rsidRDefault="008A4DD6" w:rsidP="008A4DD6">
            <w:pPr>
              <w:spacing w:line="240" w:lineRule="auto"/>
              <w:ind w:firstLine="0"/>
              <w:rPr>
                <w:sz w:val="20"/>
              </w:rPr>
            </w:pPr>
          </w:p>
        </w:tc>
        <w:tc>
          <w:tcPr>
            <w:tcW w:w="2268" w:type="dxa"/>
            <w:tcBorders>
              <w:bottom w:val="single" w:sz="4" w:space="0" w:color="auto"/>
            </w:tcBorders>
            <w:vAlign w:val="center"/>
          </w:tcPr>
          <w:p w14:paraId="319A052C" w14:textId="77777777" w:rsidR="008A4DD6" w:rsidRDefault="008A4DD6" w:rsidP="008A4DD6">
            <w:pPr>
              <w:spacing w:line="240" w:lineRule="auto"/>
              <w:ind w:firstLine="0"/>
              <w:rPr>
                <w:sz w:val="20"/>
              </w:rPr>
            </w:pPr>
            <w:r>
              <w:rPr>
                <w:sz w:val="20"/>
              </w:rPr>
              <w:t>rough, uncultivated, unpleasant</w:t>
            </w:r>
          </w:p>
        </w:tc>
        <w:tc>
          <w:tcPr>
            <w:tcW w:w="5763" w:type="dxa"/>
            <w:tcBorders>
              <w:bottom w:val="single" w:sz="4" w:space="0" w:color="auto"/>
            </w:tcBorders>
          </w:tcPr>
          <w:p w14:paraId="7CC53DBA" w14:textId="1352A16C" w:rsidR="008A4DD6" w:rsidRPr="00C56D2F" w:rsidRDefault="008A4DD6" w:rsidP="000D32DB">
            <w:pPr>
              <w:spacing w:line="240" w:lineRule="auto"/>
              <w:ind w:firstLine="0"/>
              <w:rPr>
                <w:sz w:val="20"/>
              </w:rPr>
            </w:pPr>
            <w:r>
              <w:rPr>
                <w:sz w:val="20"/>
              </w:rPr>
              <w:t>Walper (1589: 61; 1590: 415) labeled it together with the allegedly cognate Doric dialect</w:t>
            </w:r>
            <w:r w:rsidRPr="00C56D2F">
              <w:rPr>
                <w:sz w:val="20"/>
                <w:lang w:val="la-Latn"/>
              </w:rPr>
              <w:t xml:space="preserve"> </w:t>
            </w:r>
            <w:r w:rsidRPr="00C56D2F">
              <w:rPr>
                <w:i/>
                <w:sz w:val="20"/>
                <w:lang w:val="la-Latn"/>
              </w:rPr>
              <w:t>incultior</w:t>
            </w:r>
            <w:r w:rsidRPr="00C56D2F">
              <w:rPr>
                <w:sz w:val="20"/>
                <w:lang w:val="la-Latn"/>
              </w:rPr>
              <w:t xml:space="preserve">, </w:t>
            </w:r>
            <w:r w:rsidRPr="00C56D2F">
              <w:rPr>
                <w:i/>
                <w:sz w:val="20"/>
                <w:lang w:val="la-Latn"/>
              </w:rPr>
              <w:t>ingratus auribus</w:t>
            </w:r>
            <w:r>
              <w:rPr>
                <w:sz w:val="20"/>
              </w:rPr>
              <w:t xml:space="preserve">, </w:t>
            </w:r>
            <w:r>
              <w:rPr>
                <w:i/>
                <w:sz w:val="20"/>
              </w:rPr>
              <w:t xml:space="preserve">minus </w:t>
            </w:r>
            <w:r w:rsidRPr="00C56D2F">
              <w:rPr>
                <w:i/>
                <w:sz w:val="20"/>
                <w:lang w:val="la-Latn"/>
              </w:rPr>
              <w:t>politus</w:t>
            </w:r>
            <w:r>
              <w:rPr>
                <w:sz w:val="20"/>
              </w:rPr>
              <w:t xml:space="preserve">, and </w:t>
            </w:r>
            <w:r w:rsidRPr="00C56D2F">
              <w:rPr>
                <w:i/>
                <w:sz w:val="20"/>
                <w:lang w:val="la-Latn"/>
              </w:rPr>
              <w:t>insuauis</w:t>
            </w:r>
            <w:r>
              <w:rPr>
                <w:sz w:val="20"/>
              </w:rPr>
              <w:t>. See e.g. also Fabricius (1711: 515</w:t>
            </w:r>
            <w:r w:rsidRPr="00C56D2F">
              <w:rPr>
                <w:sz w:val="20"/>
              </w:rPr>
              <w:t xml:space="preserve"> </w:t>
            </w:r>
            <w:r>
              <w:rPr>
                <w:sz w:val="20"/>
              </w:rPr>
              <w:t>[</w:t>
            </w:r>
            <w:r w:rsidRPr="00C56D2F">
              <w:rPr>
                <w:i/>
                <w:sz w:val="20"/>
              </w:rPr>
              <w:t>asper</w:t>
            </w:r>
            <w:r>
              <w:rPr>
                <w:sz w:val="20"/>
              </w:rPr>
              <w:t>]</w:t>
            </w:r>
            <w:r w:rsidRPr="00C56D2F">
              <w:rPr>
                <w:sz w:val="20"/>
              </w:rPr>
              <w:t>)</w:t>
            </w:r>
            <w:r>
              <w:rPr>
                <w:sz w:val="20"/>
              </w:rPr>
              <w:t>;</w:t>
            </w:r>
            <w:r w:rsidRPr="00C56D2F">
              <w:rPr>
                <w:sz w:val="20"/>
              </w:rPr>
              <w:t xml:space="preserve"> Georgi &amp; Graun</w:t>
            </w:r>
            <w:r>
              <w:rPr>
                <w:sz w:val="20"/>
              </w:rPr>
              <w:t xml:space="preserve"> (1729: 6</w:t>
            </w:r>
            <w:r w:rsidRPr="00C56D2F">
              <w:rPr>
                <w:sz w:val="20"/>
              </w:rPr>
              <w:t xml:space="preserve"> </w:t>
            </w:r>
            <w:r>
              <w:rPr>
                <w:sz w:val="20"/>
              </w:rPr>
              <w:t>[</w:t>
            </w:r>
            <w:r w:rsidRPr="00F779B1">
              <w:rPr>
                <w:i/>
                <w:sz w:val="20"/>
                <w:lang w:val="la-Latn"/>
              </w:rPr>
              <w:t>rudis</w:t>
            </w:r>
            <w:r>
              <w:rPr>
                <w:sz w:val="20"/>
              </w:rPr>
              <w:t xml:space="preserve">]); </w:t>
            </w:r>
            <w:r w:rsidRPr="00C56D2F">
              <w:rPr>
                <w:sz w:val="20"/>
              </w:rPr>
              <w:t xml:space="preserve">Munthe </w:t>
            </w:r>
            <w:r>
              <w:rPr>
                <w:sz w:val="20"/>
              </w:rPr>
              <w:t xml:space="preserve">&amp; Heiberg </w:t>
            </w:r>
            <w:r w:rsidRPr="00C56D2F">
              <w:rPr>
                <w:sz w:val="20"/>
              </w:rPr>
              <w:t xml:space="preserve">(1748: </w:t>
            </w:r>
            <w:r w:rsidR="000D32DB">
              <w:rPr>
                <w:sz w:val="20"/>
              </w:rPr>
              <w:t>e.g.</w:t>
            </w:r>
            <w:r w:rsidRPr="00C56D2F">
              <w:rPr>
                <w:sz w:val="20"/>
              </w:rPr>
              <w:t xml:space="preserve"> 28 [</w:t>
            </w:r>
            <w:r w:rsidRPr="00F779B1">
              <w:rPr>
                <w:i/>
                <w:sz w:val="20"/>
                <w:lang w:val="la-Latn"/>
              </w:rPr>
              <w:t>inamoenus</w:t>
            </w:r>
            <w:r w:rsidRPr="00C56D2F">
              <w:rPr>
                <w:sz w:val="20"/>
              </w:rPr>
              <w:t>])</w:t>
            </w:r>
            <w:r>
              <w:rPr>
                <w:sz w:val="20"/>
              </w:rPr>
              <w:t>.</w:t>
            </w:r>
          </w:p>
        </w:tc>
      </w:tr>
      <w:tr w:rsidR="008A4DD6" w:rsidRPr="00110A96" w14:paraId="06E6A131" w14:textId="77777777" w:rsidTr="008A4DD6">
        <w:trPr>
          <w:trHeight w:val="46"/>
        </w:trPr>
        <w:tc>
          <w:tcPr>
            <w:tcW w:w="846" w:type="dxa"/>
            <w:vMerge/>
          </w:tcPr>
          <w:p w14:paraId="1EC4AB21" w14:textId="77777777" w:rsidR="008A4DD6" w:rsidRDefault="008A4DD6" w:rsidP="008A4DD6">
            <w:pPr>
              <w:spacing w:line="240" w:lineRule="auto"/>
              <w:ind w:firstLine="0"/>
              <w:rPr>
                <w:sz w:val="20"/>
              </w:rPr>
            </w:pPr>
          </w:p>
        </w:tc>
        <w:tc>
          <w:tcPr>
            <w:tcW w:w="2268" w:type="dxa"/>
            <w:vAlign w:val="center"/>
          </w:tcPr>
          <w:p w14:paraId="79E5D3AC" w14:textId="77777777" w:rsidR="008A4DD6" w:rsidRDefault="008A4DD6" w:rsidP="008A4DD6">
            <w:pPr>
              <w:spacing w:line="240" w:lineRule="auto"/>
              <w:ind w:firstLine="0"/>
              <w:rPr>
                <w:sz w:val="20"/>
              </w:rPr>
            </w:pPr>
            <w:r>
              <w:rPr>
                <w:sz w:val="20"/>
              </w:rPr>
              <w:t>broad, rather thick</w:t>
            </w:r>
          </w:p>
        </w:tc>
        <w:tc>
          <w:tcPr>
            <w:tcW w:w="5763" w:type="dxa"/>
          </w:tcPr>
          <w:p w14:paraId="00F660A7" w14:textId="07DA9F30" w:rsidR="008A4DD6" w:rsidRPr="00C56D2F" w:rsidRDefault="008A4DD6" w:rsidP="000D32DB">
            <w:pPr>
              <w:spacing w:line="240" w:lineRule="auto"/>
              <w:ind w:firstLine="0"/>
              <w:rPr>
                <w:sz w:val="20"/>
              </w:rPr>
            </w:pPr>
            <w:r>
              <w:rPr>
                <w:sz w:val="20"/>
              </w:rPr>
              <w:t xml:space="preserve">By analogy with Doric, to which Aeolic was believed to be closely cognate, Nibbe (1725: 582) called Aeolic </w:t>
            </w:r>
            <w:r>
              <w:rPr>
                <w:i/>
                <w:sz w:val="20"/>
              </w:rPr>
              <w:t>breit</w:t>
            </w:r>
            <w:r>
              <w:rPr>
                <w:sz w:val="20"/>
              </w:rPr>
              <w:t xml:space="preserve">. See e.g. also Hauptmann (1776: </w:t>
            </w:r>
            <w:r>
              <w:rPr>
                <w:smallCaps/>
                <w:sz w:val="20"/>
              </w:rPr>
              <w:t>a.2</w:t>
            </w:r>
            <w:r>
              <w:rPr>
                <w:smallCaps/>
                <w:sz w:val="20"/>
                <w:vertAlign w:val="superscript"/>
              </w:rPr>
              <w:t>v</w:t>
            </w:r>
            <w:r>
              <w:rPr>
                <w:sz w:val="20"/>
              </w:rPr>
              <w:t xml:space="preserve">), where the verb </w:t>
            </w:r>
            <w:r w:rsidR="000D32DB">
              <w:rPr>
                <w:i/>
                <w:sz w:val="20"/>
              </w:rPr>
              <w:t>platustoméo</w:t>
            </w:r>
            <w:r w:rsidR="000D32DB">
              <w:rPr>
                <w:rFonts w:cs="Times New Roman"/>
                <w:i/>
                <w:sz w:val="20"/>
              </w:rPr>
              <w:t>̄</w:t>
            </w:r>
            <w:r w:rsidR="000D32DB">
              <w:rPr>
                <w:i/>
                <w:sz w:val="20"/>
              </w:rPr>
              <w:t xml:space="preserve"> </w:t>
            </w:r>
            <w:r w:rsidR="000D32DB">
              <w:rPr>
                <w:sz w:val="20"/>
              </w:rPr>
              <w:t>(</w:t>
            </w:r>
            <w:r>
              <w:rPr>
                <w:sz w:val="20"/>
                <w:lang w:val="el-GR"/>
              </w:rPr>
              <w:t>πλατυστομέω</w:t>
            </w:r>
            <w:r w:rsidR="000D32DB" w:rsidRPr="000D32DB">
              <w:rPr>
                <w:sz w:val="20"/>
              </w:rPr>
              <w:t>), ‘t</w:t>
            </w:r>
            <w:r w:rsidR="000D32DB">
              <w:rPr>
                <w:sz w:val="20"/>
              </w:rPr>
              <w:t>o speak with a broad mouth’,</w:t>
            </w:r>
            <w:r>
              <w:rPr>
                <w:sz w:val="20"/>
              </w:rPr>
              <w:t xml:space="preserve"> </w:t>
            </w:r>
            <w:r w:rsidR="000D32DB">
              <w:rPr>
                <w:sz w:val="20"/>
              </w:rPr>
              <w:t>i</w:t>
            </w:r>
            <w:r>
              <w:rPr>
                <w:sz w:val="20"/>
              </w:rPr>
              <w:t xml:space="preserve">s applied to Aeolic. Von der Hardt (1705 [1699]: 17) characterized Aeolic pronunciation as </w:t>
            </w:r>
            <w:r w:rsidRPr="00C56D2F">
              <w:rPr>
                <w:i/>
                <w:sz w:val="20"/>
                <w:lang w:val="la-Latn"/>
              </w:rPr>
              <w:t>obtusior</w:t>
            </w:r>
            <w:r>
              <w:rPr>
                <w:sz w:val="20"/>
              </w:rPr>
              <w:t>.</w:t>
            </w:r>
          </w:p>
        </w:tc>
      </w:tr>
      <w:tr w:rsidR="008A4DD6" w:rsidRPr="00110A96" w14:paraId="68060CBE" w14:textId="77777777" w:rsidTr="008A4DD6">
        <w:trPr>
          <w:trHeight w:val="428"/>
        </w:trPr>
        <w:tc>
          <w:tcPr>
            <w:tcW w:w="846" w:type="dxa"/>
            <w:vMerge w:val="restart"/>
            <w:tcBorders>
              <w:top w:val="single" w:sz="12" w:space="0" w:color="auto"/>
            </w:tcBorders>
            <w:vAlign w:val="center"/>
          </w:tcPr>
          <w:p w14:paraId="58C282F5" w14:textId="77777777" w:rsidR="008A4DD6" w:rsidRPr="00110A96" w:rsidRDefault="008A4DD6" w:rsidP="008A4DD6">
            <w:pPr>
              <w:spacing w:line="240" w:lineRule="auto"/>
              <w:ind w:firstLine="0"/>
              <w:rPr>
                <w:sz w:val="20"/>
              </w:rPr>
            </w:pPr>
            <w:r>
              <w:rPr>
                <w:sz w:val="20"/>
              </w:rPr>
              <w:t>Attic</w:t>
            </w:r>
          </w:p>
        </w:tc>
        <w:tc>
          <w:tcPr>
            <w:tcW w:w="2268" w:type="dxa"/>
            <w:tcBorders>
              <w:top w:val="single" w:sz="12" w:space="0" w:color="auto"/>
              <w:bottom w:val="single" w:sz="4" w:space="0" w:color="auto"/>
            </w:tcBorders>
            <w:vAlign w:val="center"/>
          </w:tcPr>
          <w:p w14:paraId="3926D226" w14:textId="77777777" w:rsidR="008A4DD6" w:rsidRPr="00110A96" w:rsidRDefault="008A4DD6" w:rsidP="008A4DD6">
            <w:pPr>
              <w:spacing w:line="240" w:lineRule="auto"/>
              <w:ind w:firstLine="0"/>
              <w:rPr>
                <w:sz w:val="20"/>
              </w:rPr>
            </w:pPr>
            <w:r>
              <w:rPr>
                <w:sz w:val="20"/>
              </w:rPr>
              <w:t>(most) elegant, noble, polished, cultivated, tender, fine, pure, neat, honey-sweet, etc.</w:t>
            </w:r>
          </w:p>
        </w:tc>
        <w:tc>
          <w:tcPr>
            <w:tcW w:w="5763" w:type="dxa"/>
            <w:tcBorders>
              <w:top w:val="single" w:sz="12" w:space="0" w:color="auto"/>
              <w:bottom w:val="single" w:sz="4" w:space="0" w:color="auto"/>
            </w:tcBorders>
          </w:tcPr>
          <w:p w14:paraId="2158D592" w14:textId="77777777" w:rsidR="008A4DD6" w:rsidRPr="00022771" w:rsidRDefault="008A4DD6" w:rsidP="008A4DD6">
            <w:pPr>
              <w:spacing w:line="240" w:lineRule="auto"/>
              <w:ind w:firstLine="0"/>
              <w:rPr>
                <w:sz w:val="20"/>
              </w:rPr>
            </w:pPr>
            <w:r>
              <w:rPr>
                <w:sz w:val="20"/>
              </w:rPr>
              <w:t>Melanchthon (1518: a.i</w:t>
            </w:r>
            <w:r>
              <w:rPr>
                <w:smallCaps/>
                <w:sz w:val="20"/>
                <w:vertAlign w:val="superscript"/>
              </w:rPr>
              <w:t>v</w:t>
            </w:r>
            <w:r>
              <w:rPr>
                <w:sz w:val="20"/>
              </w:rPr>
              <w:t>) called Attic “elegantissima”. See e.g. also Vergara (1537: 209); Baile (1588: 5</w:t>
            </w:r>
            <w:r>
              <w:rPr>
                <w:smallCaps/>
                <w:sz w:val="20"/>
                <w:vertAlign w:val="superscript"/>
              </w:rPr>
              <w:t>r</w:t>
            </w:r>
            <w:r>
              <w:rPr>
                <w:sz w:val="20"/>
              </w:rPr>
              <w:t xml:space="preserve">); Alsted (1630: 334). Ruland (1556: 226) attributed </w:t>
            </w:r>
            <w:r w:rsidRPr="003564D7">
              <w:rPr>
                <w:i/>
                <w:sz w:val="20"/>
                <w:lang w:val="la-Latn"/>
              </w:rPr>
              <w:t>concinnitas</w:t>
            </w:r>
            <w:r>
              <w:rPr>
                <w:sz w:val="20"/>
              </w:rPr>
              <w:t xml:space="preserve"> to Attic and characterized it as beautiful and charming. See e.g. also Oreadini (1525: </w:t>
            </w:r>
            <w:r>
              <w:rPr>
                <w:smallCaps/>
                <w:sz w:val="20"/>
              </w:rPr>
              <w:t>e</w:t>
            </w:r>
            <w:r>
              <w:rPr>
                <w:sz w:val="20"/>
              </w:rPr>
              <w:t>.iii</w:t>
            </w:r>
            <w:r>
              <w:rPr>
                <w:smallCaps/>
                <w:sz w:val="20"/>
                <w:vertAlign w:val="superscript"/>
              </w:rPr>
              <w:t>v</w:t>
            </w:r>
            <w:r>
              <w:rPr>
                <w:sz w:val="20"/>
              </w:rPr>
              <w:t xml:space="preserve">); Saumaise (1643a: 76, 112, 424), who linked this label to a round-mouthed pronunciation. Hoius (1620: 96) called Attic </w:t>
            </w:r>
            <w:r>
              <w:rPr>
                <w:i/>
                <w:sz w:val="20"/>
              </w:rPr>
              <w:t>mellitus</w:t>
            </w:r>
            <w:r>
              <w:rPr>
                <w:sz w:val="20"/>
              </w:rPr>
              <w:t>.</w:t>
            </w:r>
          </w:p>
        </w:tc>
      </w:tr>
      <w:tr w:rsidR="008A4DD6" w:rsidRPr="00110A96" w14:paraId="4C3EA7DA" w14:textId="77777777" w:rsidTr="008A4DD6">
        <w:trPr>
          <w:trHeight w:val="26"/>
        </w:trPr>
        <w:tc>
          <w:tcPr>
            <w:tcW w:w="846" w:type="dxa"/>
            <w:vMerge/>
            <w:tcBorders>
              <w:top w:val="single" w:sz="12" w:space="0" w:color="auto"/>
            </w:tcBorders>
          </w:tcPr>
          <w:p w14:paraId="4B23B289" w14:textId="77777777" w:rsidR="008A4DD6" w:rsidRDefault="008A4DD6" w:rsidP="008A4DD6">
            <w:pPr>
              <w:spacing w:line="240" w:lineRule="auto"/>
              <w:ind w:firstLine="0"/>
              <w:rPr>
                <w:sz w:val="20"/>
              </w:rPr>
            </w:pPr>
          </w:p>
        </w:tc>
        <w:tc>
          <w:tcPr>
            <w:tcW w:w="2268" w:type="dxa"/>
            <w:tcBorders>
              <w:top w:val="single" w:sz="4" w:space="0" w:color="auto"/>
            </w:tcBorders>
            <w:vAlign w:val="center"/>
          </w:tcPr>
          <w:p w14:paraId="3384FF9F" w14:textId="77777777" w:rsidR="008A4DD6" w:rsidRDefault="008A4DD6" w:rsidP="008A4DD6">
            <w:pPr>
              <w:spacing w:line="240" w:lineRule="auto"/>
              <w:ind w:firstLine="0"/>
              <w:rPr>
                <w:sz w:val="20"/>
              </w:rPr>
            </w:pPr>
            <w:r>
              <w:rPr>
                <w:sz w:val="20"/>
              </w:rPr>
              <w:t>copious</w:t>
            </w:r>
          </w:p>
        </w:tc>
        <w:tc>
          <w:tcPr>
            <w:tcW w:w="5763" w:type="dxa"/>
            <w:tcBorders>
              <w:top w:val="single" w:sz="4" w:space="0" w:color="auto"/>
            </w:tcBorders>
          </w:tcPr>
          <w:p w14:paraId="104F460A" w14:textId="77777777" w:rsidR="008A4DD6" w:rsidRPr="00D07824" w:rsidRDefault="008A4DD6" w:rsidP="008A4DD6">
            <w:pPr>
              <w:spacing w:line="240" w:lineRule="auto"/>
              <w:ind w:firstLine="0"/>
              <w:rPr>
                <w:sz w:val="20"/>
              </w:rPr>
            </w:pPr>
            <w:r>
              <w:rPr>
                <w:sz w:val="20"/>
              </w:rPr>
              <w:t>Canini (1555: a.3</w:t>
            </w:r>
            <w:r>
              <w:rPr>
                <w:smallCaps/>
                <w:sz w:val="20"/>
                <w:vertAlign w:val="superscript"/>
              </w:rPr>
              <w:t>v</w:t>
            </w:r>
            <w:r>
              <w:rPr>
                <w:sz w:val="20"/>
              </w:rPr>
              <w:t xml:space="preserve">) dubbed Attic </w:t>
            </w:r>
            <w:r w:rsidRPr="00D07824">
              <w:rPr>
                <w:i/>
                <w:sz w:val="20"/>
                <w:lang w:val="la-Latn"/>
              </w:rPr>
              <w:t>copiosus</w:t>
            </w:r>
            <w:r>
              <w:rPr>
                <w:sz w:val="20"/>
              </w:rPr>
              <w:t>.</w:t>
            </w:r>
          </w:p>
        </w:tc>
      </w:tr>
      <w:tr w:rsidR="008A4DD6" w:rsidRPr="00110A96" w14:paraId="3853D1EB" w14:textId="77777777" w:rsidTr="008A4DD6">
        <w:trPr>
          <w:trHeight w:val="46"/>
        </w:trPr>
        <w:tc>
          <w:tcPr>
            <w:tcW w:w="846" w:type="dxa"/>
            <w:vMerge/>
          </w:tcPr>
          <w:p w14:paraId="1ABA3535" w14:textId="77777777" w:rsidR="008A4DD6" w:rsidRDefault="008A4DD6" w:rsidP="008A4DD6">
            <w:pPr>
              <w:spacing w:line="240" w:lineRule="auto"/>
              <w:ind w:firstLine="0"/>
              <w:rPr>
                <w:sz w:val="20"/>
              </w:rPr>
            </w:pPr>
          </w:p>
        </w:tc>
        <w:tc>
          <w:tcPr>
            <w:tcW w:w="2268" w:type="dxa"/>
            <w:tcBorders>
              <w:top w:val="single" w:sz="4" w:space="0" w:color="auto"/>
            </w:tcBorders>
            <w:vAlign w:val="center"/>
          </w:tcPr>
          <w:p w14:paraId="7497F204" w14:textId="77777777" w:rsidR="008A4DD6" w:rsidRDefault="008A4DD6" w:rsidP="008B1EDE">
            <w:pPr>
              <w:spacing w:line="240" w:lineRule="auto"/>
              <w:ind w:firstLine="0"/>
              <w:rPr>
                <w:sz w:val="20"/>
              </w:rPr>
            </w:pPr>
            <w:r>
              <w:rPr>
                <w:sz w:val="20"/>
              </w:rPr>
              <w:t>manly, weighty</w:t>
            </w:r>
          </w:p>
        </w:tc>
        <w:tc>
          <w:tcPr>
            <w:tcW w:w="5763" w:type="dxa"/>
            <w:tcBorders>
              <w:top w:val="single" w:sz="4" w:space="0" w:color="auto"/>
            </w:tcBorders>
          </w:tcPr>
          <w:p w14:paraId="042C7366" w14:textId="77777777" w:rsidR="008A4DD6" w:rsidRPr="00833823" w:rsidRDefault="008A4DD6" w:rsidP="008A4DD6">
            <w:pPr>
              <w:spacing w:line="240" w:lineRule="auto"/>
              <w:ind w:firstLine="0"/>
              <w:rPr>
                <w:sz w:val="20"/>
              </w:rPr>
            </w:pPr>
            <w:r>
              <w:rPr>
                <w:sz w:val="20"/>
              </w:rPr>
              <w:t xml:space="preserve">Georgi &amp; Graun (1729: 6) applied the adjectives </w:t>
            </w:r>
            <w:r w:rsidRPr="003564D7">
              <w:rPr>
                <w:i/>
                <w:sz w:val="20"/>
                <w:lang w:val="la-Latn"/>
              </w:rPr>
              <w:t>uirilis</w:t>
            </w:r>
            <w:r>
              <w:rPr>
                <w:sz w:val="20"/>
              </w:rPr>
              <w:t xml:space="preserve"> and </w:t>
            </w:r>
            <w:r w:rsidRPr="003564D7">
              <w:rPr>
                <w:i/>
                <w:sz w:val="20"/>
                <w:lang w:val="la-Latn"/>
              </w:rPr>
              <w:t>grauis</w:t>
            </w:r>
            <w:r>
              <w:rPr>
                <w:sz w:val="20"/>
              </w:rPr>
              <w:t xml:space="preserve"> to Attic. See e.g. also Fabricius (1711: 515).</w:t>
            </w:r>
          </w:p>
        </w:tc>
      </w:tr>
      <w:tr w:rsidR="008A4DD6" w:rsidRPr="00110A96" w14:paraId="3E044694" w14:textId="77777777" w:rsidTr="008A4DD6">
        <w:trPr>
          <w:trHeight w:val="182"/>
        </w:trPr>
        <w:tc>
          <w:tcPr>
            <w:tcW w:w="846" w:type="dxa"/>
            <w:vMerge w:val="restart"/>
            <w:tcBorders>
              <w:top w:val="single" w:sz="12" w:space="0" w:color="auto"/>
            </w:tcBorders>
            <w:vAlign w:val="center"/>
          </w:tcPr>
          <w:p w14:paraId="02A8F140" w14:textId="77777777" w:rsidR="008A4DD6" w:rsidRPr="00110A96" w:rsidRDefault="008A4DD6" w:rsidP="008A4DD6">
            <w:pPr>
              <w:spacing w:line="240" w:lineRule="auto"/>
              <w:ind w:firstLine="0"/>
              <w:rPr>
                <w:sz w:val="20"/>
              </w:rPr>
            </w:pPr>
            <w:r>
              <w:rPr>
                <w:sz w:val="20"/>
              </w:rPr>
              <w:t>Doric</w:t>
            </w:r>
          </w:p>
        </w:tc>
        <w:tc>
          <w:tcPr>
            <w:tcW w:w="2268" w:type="dxa"/>
            <w:tcBorders>
              <w:top w:val="single" w:sz="12" w:space="0" w:color="auto"/>
              <w:bottom w:val="single" w:sz="4" w:space="0" w:color="auto"/>
            </w:tcBorders>
            <w:vAlign w:val="center"/>
          </w:tcPr>
          <w:p w14:paraId="263BE5AA" w14:textId="77777777" w:rsidR="008A4DD6" w:rsidRPr="00110A96" w:rsidRDefault="008A4DD6" w:rsidP="008A4DD6">
            <w:pPr>
              <w:spacing w:line="240" w:lineRule="auto"/>
              <w:ind w:firstLine="0"/>
              <w:rPr>
                <w:sz w:val="20"/>
              </w:rPr>
            </w:pPr>
            <w:r>
              <w:rPr>
                <w:sz w:val="20"/>
              </w:rPr>
              <w:t>boorish, rustic</w:t>
            </w:r>
          </w:p>
        </w:tc>
        <w:tc>
          <w:tcPr>
            <w:tcW w:w="5763" w:type="dxa"/>
            <w:tcBorders>
              <w:top w:val="single" w:sz="12" w:space="0" w:color="auto"/>
              <w:bottom w:val="single" w:sz="4" w:space="0" w:color="auto"/>
            </w:tcBorders>
          </w:tcPr>
          <w:p w14:paraId="62E67430" w14:textId="75987D3D" w:rsidR="008A4DD6" w:rsidRPr="005A5B3A" w:rsidRDefault="008A4DD6" w:rsidP="000D32DB">
            <w:pPr>
              <w:spacing w:line="240" w:lineRule="auto"/>
              <w:ind w:firstLine="0"/>
              <w:rPr>
                <w:sz w:val="20"/>
              </w:rPr>
            </w:pPr>
            <w:r>
              <w:rPr>
                <w:sz w:val="20"/>
              </w:rPr>
              <w:t xml:space="preserve">Bentley (1699: 317) e.g. labeled Doric </w:t>
            </w:r>
            <w:r>
              <w:rPr>
                <w:i/>
                <w:sz w:val="20"/>
              </w:rPr>
              <w:t>rustic</w:t>
            </w:r>
            <w:r>
              <w:rPr>
                <w:sz w:val="20"/>
              </w:rPr>
              <w:t>. This property led the translator of Rapin (1659: 117) to call Doric “sometimes scarce true grammar” (Rapin 1684: 31). See also the main text</w:t>
            </w:r>
            <w:r w:rsidR="008B1EDE">
              <w:rPr>
                <w:sz w:val="20"/>
              </w:rPr>
              <w:t xml:space="preserve"> below</w:t>
            </w:r>
            <w:r>
              <w:rPr>
                <w:sz w:val="20"/>
              </w:rPr>
              <w:t>.</w:t>
            </w:r>
          </w:p>
        </w:tc>
      </w:tr>
      <w:tr w:rsidR="008A4DD6" w:rsidRPr="00110A96" w14:paraId="328A1C6C" w14:textId="77777777" w:rsidTr="008A4DD6">
        <w:trPr>
          <w:trHeight w:val="158"/>
        </w:trPr>
        <w:tc>
          <w:tcPr>
            <w:tcW w:w="846" w:type="dxa"/>
            <w:vMerge/>
          </w:tcPr>
          <w:p w14:paraId="4514803F" w14:textId="77777777" w:rsidR="008A4DD6" w:rsidRDefault="008A4DD6" w:rsidP="008A4DD6">
            <w:pPr>
              <w:spacing w:line="240" w:lineRule="auto"/>
              <w:ind w:firstLine="0"/>
              <w:rPr>
                <w:sz w:val="20"/>
              </w:rPr>
            </w:pPr>
          </w:p>
        </w:tc>
        <w:tc>
          <w:tcPr>
            <w:tcW w:w="2268" w:type="dxa"/>
            <w:tcBorders>
              <w:top w:val="single" w:sz="4" w:space="0" w:color="auto"/>
              <w:bottom w:val="single" w:sz="4" w:space="0" w:color="auto"/>
            </w:tcBorders>
            <w:vAlign w:val="center"/>
          </w:tcPr>
          <w:p w14:paraId="3E88BA9E" w14:textId="77777777" w:rsidR="008A4DD6" w:rsidRDefault="008A4DD6" w:rsidP="008A4DD6">
            <w:pPr>
              <w:spacing w:line="240" w:lineRule="auto"/>
              <w:ind w:firstLine="0"/>
              <w:rPr>
                <w:sz w:val="20"/>
              </w:rPr>
            </w:pPr>
            <w:r>
              <w:rPr>
                <w:sz w:val="20"/>
              </w:rPr>
              <w:t>pleasant, adequate for smoother poets</w:t>
            </w:r>
          </w:p>
        </w:tc>
        <w:tc>
          <w:tcPr>
            <w:tcW w:w="5763" w:type="dxa"/>
            <w:tcBorders>
              <w:top w:val="single" w:sz="4" w:space="0" w:color="auto"/>
              <w:bottom w:val="single" w:sz="4" w:space="0" w:color="auto"/>
            </w:tcBorders>
          </w:tcPr>
          <w:p w14:paraId="1E6C0F0D" w14:textId="77777777" w:rsidR="008A4DD6" w:rsidRPr="003564D7" w:rsidRDefault="008A4DD6" w:rsidP="008A4DD6">
            <w:pPr>
              <w:spacing w:line="240" w:lineRule="auto"/>
              <w:ind w:firstLine="0"/>
              <w:rPr>
                <w:sz w:val="20"/>
              </w:rPr>
            </w:pPr>
            <w:r>
              <w:rPr>
                <w:sz w:val="20"/>
              </w:rPr>
              <w:t>Canini (1555: a.4</w:t>
            </w:r>
            <w:r>
              <w:rPr>
                <w:smallCaps/>
                <w:sz w:val="20"/>
                <w:vertAlign w:val="superscript"/>
              </w:rPr>
              <w:t>r</w:t>
            </w:r>
            <w:r>
              <w:rPr>
                <w:sz w:val="20"/>
              </w:rPr>
              <w:t>) dubbed it “</w:t>
            </w:r>
            <w:r w:rsidRPr="008A33D5">
              <w:rPr>
                <w:iCs/>
                <w:sz w:val="20"/>
                <w:lang w:val="la-Latn"/>
              </w:rPr>
              <w:t>suauissim</w:t>
            </w:r>
            <w:r w:rsidRPr="001E7310">
              <w:rPr>
                <w:iCs/>
                <w:sz w:val="20"/>
              </w:rPr>
              <w:t>a”</w:t>
            </w:r>
            <w:r>
              <w:rPr>
                <w:sz w:val="20"/>
              </w:rPr>
              <w:t xml:space="preserve"> and “</w:t>
            </w:r>
            <w:r w:rsidRPr="008A33D5">
              <w:rPr>
                <w:iCs/>
                <w:sz w:val="20"/>
                <w:lang w:val="la-Latn"/>
              </w:rPr>
              <w:t>poetis mollioribus accommodatissima</w:t>
            </w:r>
            <w:r w:rsidRPr="001E7310">
              <w:rPr>
                <w:iCs/>
                <w:sz w:val="20"/>
              </w:rPr>
              <w:t>”</w:t>
            </w:r>
            <w:r>
              <w:rPr>
                <w:sz w:val="20"/>
              </w:rPr>
              <w:t>. See e.g. also Vuidius (1569: 139</w:t>
            </w:r>
            <w:r>
              <w:rPr>
                <w:smallCaps/>
                <w:sz w:val="20"/>
                <w:vertAlign w:val="superscript"/>
              </w:rPr>
              <w:t>r</w:t>
            </w:r>
            <w:r>
              <w:rPr>
                <w:sz w:val="20"/>
              </w:rPr>
              <w:t>).</w:t>
            </w:r>
          </w:p>
        </w:tc>
      </w:tr>
      <w:tr w:rsidR="008A4DD6" w:rsidRPr="00110A96" w14:paraId="181A9334" w14:textId="77777777" w:rsidTr="008A4DD6">
        <w:trPr>
          <w:trHeight w:val="127"/>
        </w:trPr>
        <w:tc>
          <w:tcPr>
            <w:tcW w:w="846" w:type="dxa"/>
            <w:vMerge/>
          </w:tcPr>
          <w:p w14:paraId="777125A3" w14:textId="77777777" w:rsidR="008A4DD6" w:rsidRDefault="008A4DD6" w:rsidP="008A4DD6">
            <w:pPr>
              <w:spacing w:line="240" w:lineRule="auto"/>
              <w:ind w:firstLine="0"/>
              <w:rPr>
                <w:sz w:val="20"/>
              </w:rPr>
            </w:pPr>
          </w:p>
        </w:tc>
        <w:tc>
          <w:tcPr>
            <w:tcW w:w="2268" w:type="dxa"/>
            <w:tcBorders>
              <w:top w:val="single" w:sz="4" w:space="0" w:color="auto"/>
              <w:bottom w:val="single" w:sz="4" w:space="0" w:color="auto"/>
            </w:tcBorders>
            <w:vAlign w:val="center"/>
          </w:tcPr>
          <w:p w14:paraId="4ABDC637" w14:textId="77777777" w:rsidR="008A4DD6" w:rsidRDefault="008A4DD6" w:rsidP="008A4DD6">
            <w:pPr>
              <w:spacing w:line="240" w:lineRule="auto"/>
              <w:ind w:firstLine="0"/>
              <w:rPr>
                <w:sz w:val="20"/>
              </w:rPr>
            </w:pPr>
            <w:r>
              <w:rPr>
                <w:sz w:val="20"/>
              </w:rPr>
              <w:t>rough, uncultivated, unpleasant</w:t>
            </w:r>
          </w:p>
        </w:tc>
        <w:tc>
          <w:tcPr>
            <w:tcW w:w="5763" w:type="dxa"/>
            <w:tcBorders>
              <w:top w:val="single" w:sz="4" w:space="0" w:color="auto"/>
              <w:bottom w:val="single" w:sz="4" w:space="0" w:color="auto"/>
            </w:tcBorders>
            <w:vAlign w:val="center"/>
          </w:tcPr>
          <w:p w14:paraId="6D6A0A50" w14:textId="3243FE01" w:rsidR="008A4DD6" w:rsidRPr="00110A96" w:rsidRDefault="008A4DD6" w:rsidP="008B1EDE">
            <w:pPr>
              <w:spacing w:line="240" w:lineRule="auto"/>
              <w:ind w:firstLine="0"/>
              <w:rPr>
                <w:sz w:val="20"/>
              </w:rPr>
            </w:pPr>
            <w:r>
              <w:rPr>
                <w:sz w:val="20"/>
              </w:rPr>
              <w:t xml:space="preserve">See </w:t>
            </w:r>
            <w:r w:rsidR="008B1EDE">
              <w:rPr>
                <w:sz w:val="20"/>
              </w:rPr>
              <w:t>above</w:t>
            </w:r>
            <w:r>
              <w:rPr>
                <w:sz w:val="20"/>
              </w:rPr>
              <w:t xml:space="preserve"> on Aeolic and Gessner (1555: 46</w:t>
            </w:r>
            <w:r>
              <w:rPr>
                <w:smallCaps/>
                <w:sz w:val="20"/>
                <w:vertAlign w:val="superscript"/>
              </w:rPr>
              <w:t>r</w:t>
            </w:r>
            <w:r>
              <w:rPr>
                <w:sz w:val="20"/>
              </w:rPr>
              <w:t xml:space="preserve">), labelling Doric </w:t>
            </w:r>
            <w:r w:rsidRPr="003564D7">
              <w:rPr>
                <w:i/>
                <w:sz w:val="20"/>
                <w:lang w:val="la-Latn"/>
              </w:rPr>
              <w:t>crassissimus</w:t>
            </w:r>
            <w:r>
              <w:rPr>
                <w:sz w:val="20"/>
              </w:rPr>
              <w:t>.</w:t>
            </w:r>
            <w:r w:rsidRPr="00A26B90">
              <w:rPr>
                <w:sz w:val="20"/>
              </w:rPr>
              <w:t xml:space="preserve"> </w:t>
            </w:r>
            <w:r>
              <w:rPr>
                <w:sz w:val="20"/>
              </w:rPr>
              <w:t>Vossius (1673: 54) characterized</w:t>
            </w:r>
            <w:r w:rsidRPr="00A26B90">
              <w:rPr>
                <w:sz w:val="20"/>
              </w:rPr>
              <w:t xml:space="preserve"> Laconian, a variety of Doric, as rough, threatening, and </w:t>
            </w:r>
            <w:r>
              <w:rPr>
                <w:sz w:val="20"/>
              </w:rPr>
              <w:t>“</w:t>
            </w:r>
            <w:r w:rsidRPr="00A26B90">
              <w:rPr>
                <w:sz w:val="20"/>
              </w:rPr>
              <w:t>doglike</w:t>
            </w:r>
            <w:r>
              <w:rPr>
                <w:sz w:val="20"/>
              </w:rPr>
              <w:t>”</w:t>
            </w:r>
            <w:r w:rsidRPr="00A26B90">
              <w:rPr>
                <w:sz w:val="20"/>
              </w:rPr>
              <w:t xml:space="preserve">. This last property </w:t>
            </w:r>
            <w:r>
              <w:rPr>
                <w:sz w:val="20"/>
              </w:rPr>
              <w:t xml:space="preserve">was </w:t>
            </w:r>
            <w:r w:rsidRPr="00A26B90">
              <w:rPr>
                <w:sz w:val="20"/>
              </w:rPr>
              <w:t xml:space="preserve">linked to the frequency of the letter </w:t>
            </w:r>
            <w:r w:rsidRPr="001E7310">
              <w:rPr>
                <w:sz w:val="20"/>
              </w:rPr>
              <w:t>rho</w:t>
            </w:r>
            <w:r w:rsidRPr="00A26B90">
              <w:rPr>
                <w:sz w:val="20"/>
              </w:rPr>
              <w:t xml:space="preserve">, the </w:t>
            </w:r>
            <w:r w:rsidR="000D32DB" w:rsidRPr="000D32DB">
              <w:rPr>
                <w:sz w:val="20"/>
              </w:rPr>
              <w:t>dog’s letter</w:t>
            </w:r>
            <w:r w:rsidRPr="00A26B90">
              <w:rPr>
                <w:sz w:val="20"/>
              </w:rPr>
              <w:t xml:space="preserve">, at the end of many Laconian words. </w:t>
            </w:r>
            <w:r>
              <w:rPr>
                <w:sz w:val="20"/>
              </w:rPr>
              <w:t>Cf.</w:t>
            </w:r>
            <w:r w:rsidRPr="00A26B90">
              <w:rPr>
                <w:sz w:val="20"/>
              </w:rPr>
              <w:t xml:space="preserve"> Munthe </w:t>
            </w:r>
            <w:r w:rsidRPr="000D32DB">
              <w:rPr>
                <w:sz w:val="20"/>
              </w:rPr>
              <w:t xml:space="preserve">&amp; Heiberg </w:t>
            </w:r>
            <w:r w:rsidRPr="00A26B90">
              <w:rPr>
                <w:sz w:val="20"/>
              </w:rPr>
              <w:t>(1748: 24).</w:t>
            </w:r>
          </w:p>
        </w:tc>
      </w:tr>
      <w:tr w:rsidR="008A4DD6" w:rsidRPr="00110A96" w14:paraId="4A15DF36" w14:textId="77777777" w:rsidTr="008A4DD6">
        <w:trPr>
          <w:trHeight w:val="150"/>
        </w:trPr>
        <w:tc>
          <w:tcPr>
            <w:tcW w:w="846" w:type="dxa"/>
            <w:vMerge/>
          </w:tcPr>
          <w:p w14:paraId="4E8DFA59" w14:textId="77777777" w:rsidR="008A4DD6" w:rsidRDefault="008A4DD6" w:rsidP="008A4DD6">
            <w:pPr>
              <w:spacing w:line="240" w:lineRule="auto"/>
              <w:ind w:firstLine="0"/>
              <w:rPr>
                <w:sz w:val="20"/>
              </w:rPr>
            </w:pPr>
          </w:p>
        </w:tc>
        <w:tc>
          <w:tcPr>
            <w:tcW w:w="2268" w:type="dxa"/>
            <w:tcBorders>
              <w:top w:val="single" w:sz="4" w:space="0" w:color="auto"/>
              <w:bottom w:val="single" w:sz="4" w:space="0" w:color="auto"/>
            </w:tcBorders>
            <w:vAlign w:val="center"/>
          </w:tcPr>
          <w:p w14:paraId="37C9F49C" w14:textId="77777777" w:rsidR="008A4DD6" w:rsidRDefault="008A4DD6" w:rsidP="008A4DD6">
            <w:pPr>
              <w:spacing w:line="240" w:lineRule="auto"/>
              <w:ind w:firstLine="0"/>
              <w:rPr>
                <w:sz w:val="20"/>
              </w:rPr>
            </w:pPr>
            <w:r>
              <w:rPr>
                <w:sz w:val="20"/>
              </w:rPr>
              <w:t>short in speech</w:t>
            </w:r>
          </w:p>
        </w:tc>
        <w:tc>
          <w:tcPr>
            <w:tcW w:w="5763" w:type="dxa"/>
            <w:tcBorders>
              <w:top w:val="single" w:sz="4" w:space="0" w:color="auto"/>
              <w:bottom w:val="single" w:sz="4" w:space="0" w:color="auto"/>
            </w:tcBorders>
          </w:tcPr>
          <w:p w14:paraId="59B9DB10" w14:textId="77777777" w:rsidR="008A4DD6" w:rsidRPr="00110A96" w:rsidRDefault="008A4DD6" w:rsidP="008A4DD6">
            <w:pPr>
              <w:spacing w:line="240" w:lineRule="auto"/>
              <w:ind w:firstLine="0"/>
              <w:rPr>
                <w:sz w:val="20"/>
              </w:rPr>
            </w:pPr>
            <w:r>
              <w:rPr>
                <w:sz w:val="20"/>
              </w:rPr>
              <w:t>A</w:t>
            </w:r>
            <w:r w:rsidRPr="00CE4B34">
              <w:rPr>
                <w:sz w:val="20"/>
              </w:rPr>
              <w:t>ttributed to Laconian</w:t>
            </w:r>
            <w:r>
              <w:rPr>
                <w:sz w:val="20"/>
              </w:rPr>
              <w:t xml:space="preserve"> Doric</w:t>
            </w:r>
            <w:r w:rsidRPr="00CE4B34">
              <w:rPr>
                <w:sz w:val="20"/>
              </w:rPr>
              <w:t xml:space="preserve"> by Plato</w:t>
            </w:r>
            <w:r>
              <w:rPr>
                <w:sz w:val="20"/>
              </w:rPr>
              <w:t xml:space="preserve"> (</w:t>
            </w:r>
            <w:r w:rsidRPr="00A26B90">
              <w:rPr>
                <w:i/>
                <w:sz w:val="20"/>
                <w:lang w:val="la-Latn"/>
              </w:rPr>
              <w:t>Leges</w:t>
            </w:r>
            <w:r w:rsidRPr="00A26B90">
              <w:rPr>
                <w:sz w:val="20"/>
                <w:lang w:val="la-Latn"/>
              </w:rPr>
              <w:t xml:space="preserve"> 641e</w:t>
            </w:r>
            <w:r>
              <w:rPr>
                <w:sz w:val="20"/>
              </w:rPr>
              <w:t>)</w:t>
            </w:r>
            <w:r w:rsidRPr="00CE4B34">
              <w:rPr>
                <w:sz w:val="20"/>
              </w:rPr>
              <w:t xml:space="preserve">, </w:t>
            </w:r>
            <w:r>
              <w:rPr>
                <w:sz w:val="20"/>
              </w:rPr>
              <w:t>it was extrapolated to Doric as a whole by Saumaise</w:t>
            </w:r>
            <w:r w:rsidRPr="00CE4B34">
              <w:rPr>
                <w:sz w:val="20"/>
              </w:rPr>
              <w:t xml:space="preserve"> (1643</w:t>
            </w:r>
            <w:r>
              <w:rPr>
                <w:sz w:val="20"/>
              </w:rPr>
              <w:t>a</w:t>
            </w:r>
            <w:r w:rsidRPr="00CE4B34">
              <w:rPr>
                <w:sz w:val="20"/>
              </w:rPr>
              <w:t>: 393).</w:t>
            </w:r>
            <w:r>
              <w:rPr>
                <w:sz w:val="20"/>
              </w:rPr>
              <w:t xml:space="preserve"> Cf. Beroaldo (1493: 138</w:t>
            </w:r>
            <w:r>
              <w:rPr>
                <w:smallCaps/>
                <w:sz w:val="20"/>
                <w:vertAlign w:val="superscript"/>
              </w:rPr>
              <w:t>v</w:t>
            </w:r>
            <w:r>
              <w:rPr>
                <w:sz w:val="20"/>
              </w:rPr>
              <w:t>).</w:t>
            </w:r>
          </w:p>
        </w:tc>
      </w:tr>
      <w:tr w:rsidR="008A4DD6" w:rsidRPr="00110A96" w14:paraId="6B812295" w14:textId="77777777" w:rsidTr="008A4DD6">
        <w:trPr>
          <w:trHeight w:val="158"/>
        </w:trPr>
        <w:tc>
          <w:tcPr>
            <w:tcW w:w="846" w:type="dxa"/>
            <w:vMerge/>
          </w:tcPr>
          <w:p w14:paraId="4420F1C2" w14:textId="77777777" w:rsidR="008A4DD6" w:rsidRDefault="008A4DD6" w:rsidP="008A4DD6">
            <w:pPr>
              <w:spacing w:line="240" w:lineRule="auto"/>
              <w:ind w:firstLine="0"/>
              <w:rPr>
                <w:sz w:val="20"/>
              </w:rPr>
            </w:pPr>
          </w:p>
        </w:tc>
        <w:tc>
          <w:tcPr>
            <w:tcW w:w="2268" w:type="dxa"/>
            <w:tcBorders>
              <w:top w:val="single" w:sz="4" w:space="0" w:color="auto"/>
              <w:bottom w:val="single" w:sz="4" w:space="0" w:color="auto"/>
            </w:tcBorders>
            <w:vAlign w:val="center"/>
          </w:tcPr>
          <w:p w14:paraId="3EE782D5" w14:textId="77777777" w:rsidR="008A4DD6" w:rsidRDefault="008A4DD6" w:rsidP="008A4DD6">
            <w:pPr>
              <w:spacing w:line="240" w:lineRule="auto"/>
              <w:ind w:firstLine="0"/>
              <w:rPr>
                <w:sz w:val="20"/>
              </w:rPr>
            </w:pPr>
            <w:r>
              <w:rPr>
                <w:sz w:val="20"/>
              </w:rPr>
              <w:t>magnificent, warlike, manly</w:t>
            </w:r>
          </w:p>
        </w:tc>
        <w:tc>
          <w:tcPr>
            <w:tcW w:w="5763" w:type="dxa"/>
            <w:tcBorders>
              <w:top w:val="single" w:sz="4" w:space="0" w:color="auto"/>
              <w:bottom w:val="single" w:sz="4" w:space="0" w:color="auto"/>
            </w:tcBorders>
          </w:tcPr>
          <w:p w14:paraId="5292F9AC" w14:textId="77777777" w:rsidR="008A4DD6" w:rsidRPr="00FF1BD8" w:rsidRDefault="008A4DD6" w:rsidP="008A4DD6">
            <w:pPr>
              <w:spacing w:line="240" w:lineRule="auto"/>
              <w:ind w:firstLine="0"/>
              <w:rPr>
                <w:sz w:val="20"/>
              </w:rPr>
            </w:pPr>
            <w:r w:rsidRPr="00283657">
              <w:rPr>
                <w:sz w:val="20"/>
              </w:rPr>
              <w:t>Vossius (1673: 55) describe</w:t>
            </w:r>
            <w:r>
              <w:rPr>
                <w:sz w:val="20"/>
              </w:rPr>
              <w:t>d</w:t>
            </w:r>
            <w:r w:rsidRPr="00283657">
              <w:rPr>
                <w:sz w:val="20"/>
              </w:rPr>
              <w:t xml:space="preserve"> the Doric dialect as “</w:t>
            </w:r>
            <w:r w:rsidRPr="00283657">
              <w:rPr>
                <w:sz w:val="20"/>
                <w:lang w:val="la-Latn"/>
              </w:rPr>
              <w:t>magnifica et bellica, sed absque iracundia</w:t>
            </w:r>
            <w:r w:rsidRPr="001E7310">
              <w:rPr>
                <w:sz w:val="20"/>
              </w:rPr>
              <w:t>”</w:t>
            </w:r>
            <w:r w:rsidRPr="00283657">
              <w:rPr>
                <w:sz w:val="20"/>
              </w:rPr>
              <w:t>.</w:t>
            </w:r>
            <w:r>
              <w:rPr>
                <w:sz w:val="20"/>
              </w:rPr>
              <w:t xml:space="preserve"> He also associated it with manliness.</w:t>
            </w:r>
          </w:p>
        </w:tc>
      </w:tr>
      <w:tr w:rsidR="008A4DD6" w:rsidRPr="00110A96" w14:paraId="73A66EA9" w14:textId="77777777" w:rsidTr="008A4DD6">
        <w:trPr>
          <w:trHeight w:val="119"/>
        </w:trPr>
        <w:tc>
          <w:tcPr>
            <w:tcW w:w="846" w:type="dxa"/>
            <w:vMerge/>
          </w:tcPr>
          <w:p w14:paraId="5418ABEF" w14:textId="77777777" w:rsidR="008A4DD6" w:rsidRDefault="008A4DD6" w:rsidP="008A4DD6">
            <w:pPr>
              <w:spacing w:line="240" w:lineRule="auto"/>
              <w:ind w:firstLine="0"/>
              <w:rPr>
                <w:sz w:val="20"/>
              </w:rPr>
            </w:pPr>
          </w:p>
        </w:tc>
        <w:tc>
          <w:tcPr>
            <w:tcW w:w="2268" w:type="dxa"/>
            <w:tcBorders>
              <w:top w:val="single" w:sz="4" w:space="0" w:color="auto"/>
              <w:bottom w:val="single" w:sz="12" w:space="0" w:color="auto"/>
            </w:tcBorders>
            <w:vAlign w:val="center"/>
          </w:tcPr>
          <w:p w14:paraId="5188C8C3" w14:textId="77777777" w:rsidR="008A4DD6" w:rsidRDefault="008A4DD6" w:rsidP="008A4DD6">
            <w:pPr>
              <w:spacing w:line="240" w:lineRule="auto"/>
              <w:ind w:firstLine="0"/>
              <w:rPr>
                <w:sz w:val="20"/>
              </w:rPr>
            </w:pPr>
            <w:r>
              <w:rPr>
                <w:sz w:val="20"/>
              </w:rPr>
              <w:t>distinguished, flourishing</w:t>
            </w:r>
          </w:p>
        </w:tc>
        <w:tc>
          <w:tcPr>
            <w:tcW w:w="5763" w:type="dxa"/>
            <w:tcBorders>
              <w:top w:val="single" w:sz="4" w:space="0" w:color="auto"/>
              <w:bottom w:val="single" w:sz="12" w:space="0" w:color="auto"/>
            </w:tcBorders>
          </w:tcPr>
          <w:p w14:paraId="078AD1FC" w14:textId="77777777" w:rsidR="008A4DD6" w:rsidRPr="00283657" w:rsidRDefault="008A4DD6" w:rsidP="008A4DD6">
            <w:pPr>
              <w:spacing w:line="240" w:lineRule="auto"/>
              <w:ind w:firstLine="0"/>
              <w:rPr>
                <w:sz w:val="20"/>
              </w:rPr>
            </w:pPr>
            <w:r>
              <w:rPr>
                <w:sz w:val="20"/>
              </w:rPr>
              <w:t xml:space="preserve">Gesner (1774: 161) called Doric </w:t>
            </w:r>
            <w:r w:rsidRPr="00D066AA">
              <w:rPr>
                <w:i/>
                <w:sz w:val="20"/>
                <w:lang w:val="la-Latn"/>
              </w:rPr>
              <w:t>florentissimus</w:t>
            </w:r>
            <w:r>
              <w:rPr>
                <w:sz w:val="20"/>
              </w:rPr>
              <w:t>.</w:t>
            </w:r>
          </w:p>
        </w:tc>
      </w:tr>
      <w:tr w:rsidR="008A4DD6" w:rsidRPr="00110A96" w14:paraId="3E61D7FE" w14:textId="77777777" w:rsidTr="008A4DD6">
        <w:trPr>
          <w:trHeight w:val="111"/>
        </w:trPr>
        <w:tc>
          <w:tcPr>
            <w:tcW w:w="846" w:type="dxa"/>
            <w:vMerge w:val="restart"/>
            <w:tcBorders>
              <w:top w:val="single" w:sz="12" w:space="0" w:color="auto"/>
            </w:tcBorders>
            <w:vAlign w:val="center"/>
          </w:tcPr>
          <w:p w14:paraId="52F0397D" w14:textId="77777777" w:rsidR="008A4DD6" w:rsidRDefault="008A4DD6" w:rsidP="008A4DD6">
            <w:pPr>
              <w:spacing w:line="240" w:lineRule="auto"/>
              <w:ind w:firstLine="0"/>
              <w:rPr>
                <w:sz w:val="20"/>
              </w:rPr>
            </w:pPr>
            <w:r>
              <w:rPr>
                <w:sz w:val="20"/>
              </w:rPr>
              <w:t>Ionic</w:t>
            </w:r>
          </w:p>
        </w:tc>
        <w:tc>
          <w:tcPr>
            <w:tcW w:w="2268" w:type="dxa"/>
            <w:tcBorders>
              <w:top w:val="single" w:sz="12" w:space="0" w:color="auto"/>
              <w:bottom w:val="single" w:sz="4" w:space="0" w:color="auto"/>
            </w:tcBorders>
            <w:vAlign w:val="center"/>
          </w:tcPr>
          <w:p w14:paraId="64DA400F" w14:textId="77777777" w:rsidR="008A4DD6" w:rsidRDefault="008A4DD6" w:rsidP="008A4DD6">
            <w:pPr>
              <w:spacing w:line="240" w:lineRule="auto"/>
              <w:ind w:firstLine="0"/>
              <w:rPr>
                <w:sz w:val="20"/>
              </w:rPr>
            </w:pPr>
            <w:r>
              <w:rPr>
                <w:sz w:val="20"/>
              </w:rPr>
              <w:t>long in speech, slow, redundant</w:t>
            </w:r>
          </w:p>
        </w:tc>
        <w:tc>
          <w:tcPr>
            <w:tcW w:w="5763" w:type="dxa"/>
            <w:tcBorders>
              <w:top w:val="single" w:sz="12" w:space="0" w:color="auto"/>
              <w:bottom w:val="single" w:sz="4" w:space="0" w:color="auto"/>
            </w:tcBorders>
          </w:tcPr>
          <w:p w14:paraId="23D85C83" w14:textId="58480DB7" w:rsidR="008A4DD6" w:rsidRPr="00D066AA" w:rsidRDefault="008A4DD6" w:rsidP="006E2F42">
            <w:pPr>
              <w:spacing w:line="240" w:lineRule="auto"/>
              <w:ind w:firstLine="0"/>
              <w:rPr>
                <w:sz w:val="20"/>
              </w:rPr>
            </w:pPr>
            <w:r>
              <w:rPr>
                <w:sz w:val="20"/>
              </w:rPr>
              <w:t>Caelius Rhodiginus (1542: 677) op</w:t>
            </w:r>
            <w:r w:rsidRPr="007116A2">
              <w:rPr>
                <w:sz w:val="20"/>
              </w:rPr>
              <w:t>pose</w:t>
            </w:r>
            <w:r>
              <w:rPr>
                <w:sz w:val="20"/>
              </w:rPr>
              <w:t>d</w:t>
            </w:r>
            <w:r w:rsidRPr="007116A2">
              <w:rPr>
                <w:sz w:val="20"/>
              </w:rPr>
              <w:t xml:space="preserve"> Ionic length</w:t>
            </w:r>
            <w:r>
              <w:rPr>
                <w:sz w:val="20"/>
              </w:rPr>
              <w:t>iness</w:t>
            </w:r>
            <w:r w:rsidRPr="007116A2">
              <w:rPr>
                <w:sz w:val="20"/>
              </w:rPr>
              <w:t xml:space="preserve"> in speech to Laconian </w:t>
            </w:r>
            <w:r>
              <w:rPr>
                <w:sz w:val="20"/>
              </w:rPr>
              <w:t xml:space="preserve">brevity (he called the Ionians </w:t>
            </w:r>
            <w:r w:rsidR="006E2F42">
              <w:rPr>
                <w:sz w:val="20"/>
              </w:rPr>
              <w:t>“</w:t>
            </w:r>
            <w:r w:rsidR="006E2F42">
              <w:rPr>
                <w:i/>
                <w:sz w:val="20"/>
              </w:rPr>
              <w:t>makrológoi</w:t>
            </w:r>
            <w:r w:rsidR="006E2F42">
              <w:rPr>
                <w:sz w:val="20"/>
              </w:rPr>
              <w:t xml:space="preserve"> [</w:t>
            </w:r>
            <w:r>
              <w:rPr>
                <w:sz w:val="20"/>
                <w:lang w:val="el-GR"/>
              </w:rPr>
              <w:t>μακρολόγοι</w:t>
            </w:r>
            <w:r w:rsidR="006E2F42" w:rsidRPr="006E2F42">
              <w:rPr>
                <w:sz w:val="20"/>
              </w:rPr>
              <w:t>]</w:t>
            </w:r>
            <w:r w:rsidRPr="001E7310">
              <w:rPr>
                <w:sz w:val="20"/>
              </w:rPr>
              <w:t>”</w:t>
            </w:r>
            <w:r>
              <w:rPr>
                <w:sz w:val="20"/>
              </w:rPr>
              <w:t>)</w:t>
            </w:r>
            <w:r w:rsidRPr="007116A2">
              <w:rPr>
                <w:sz w:val="20"/>
              </w:rPr>
              <w:t>.</w:t>
            </w:r>
            <w:r>
              <w:rPr>
                <w:sz w:val="20"/>
              </w:rPr>
              <w:t xml:space="preserve"> Saumaise (1643a: 75) spoke of Ionic slowness and redundancy.</w:t>
            </w:r>
          </w:p>
        </w:tc>
      </w:tr>
      <w:tr w:rsidR="008A4DD6" w:rsidRPr="00110A96" w14:paraId="11B2337E" w14:textId="77777777" w:rsidTr="008A4DD6">
        <w:trPr>
          <w:trHeight w:val="111"/>
        </w:trPr>
        <w:tc>
          <w:tcPr>
            <w:tcW w:w="846" w:type="dxa"/>
            <w:vMerge/>
            <w:vAlign w:val="center"/>
          </w:tcPr>
          <w:p w14:paraId="4AA81346" w14:textId="77777777" w:rsidR="008A4DD6" w:rsidRPr="00110A96" w:rsidRDefault="008A4DD6" w:rsidP="008A4DD6">
            <w:pPr>
              <w:spacing w:line="240" w:lineRule="auto"/>
              <w:ind w:firstLine="0"/>
              <w:rPr>
                <w:sz w:val="20"/>
              </w:rPr>
            </w:pPr>
          </w:p>
        </w:tc>
        <w:tc>
          <w:tcPr>
            <w:tcW w:w="2268" w:type="dxa"/>
            <w:tcBorders>
              <w:top w:val="single" w:sz="4" w:space="0" w:color="auto"/>
              <w:bottom w:val="single" w:sz="4" w:space="0" w:color="auto"/>
            </w:tcBorders>
            <w:vAlign w:val="center"/>
          </w:tcPr>
          <w:p w14:paraId="2CF842C4" w14:textId="77777777" w:rsidR="008A4DD6" w:rsidRPr="00110A96" w:rsidRDefault="008A4DD6" w:rsidP="008A4DD6">
            <w:pPr>
              <w:spacing w:line="240" w:lineRule="auto"/>
              <w:ind w:firstLine="0"/>
              <w:rPr>
                <w:sz w:val="20"/>
              </w:rPr>
            </w:pPr>
            <w:r>
              <w:rPr>
                <w:sz w:val="20"/>
              </w:rPr>
              <w:t>elegant, polished, neat, honey-sweet</w:t>
            </w:r>
          </w:p>
        </w:tc>
        <w:tc>
          <w:tcPr>
            <w:tcW w:w="5763" w:type="dxa"/>
            <w:tcBorders>
              <w:top w:val="single" w:sz="4" w:space="0" w:color="auto"/>
              <w:bottom w:val="single" w:sz="4" w:space="0" w:color="auto"/>
            </w:tcBorders>
          </w:tcPr>
          <w:p w14:paraId="4B2626FA" w14:textId="7212662E" w:rsidR="008A4DD6" w:rsidRPr="00110A96" w:rsidRDefault="008A4DD6" w:rsidP="008A4DD6">
            <w:pPr>
              <w:spacing w:line="240" w:lineRule="auto"/>
              <w:ind w:firstLine="0"/>
              <w:rPr>
                <w:sz w:val="20"/>
              </w:rPr>
            </w:pPr>
            <w:r>
              <w:rPr>
                <w:sz w:val="20"/>
              </w:rPr>
              <w:t xml:space="preserve">Hauptmann (1776: </w:t>
            </w:r>
            <w:r>
              <w:rPr>
                <w:smallCaps/>
                <w:sz w:val="20"/>
              </w:rPr>
              <w:t>a.2</w:t>
            </w:r>
            <w:r>
              <w:rPr>
                <w:smallCaps/>
                <w:sz w:val="20"/>
                <w:vertAlign w:val="superscript"/>
              </w:rPr>
              <w:t>r</w:t>
            </w:r>
            <w:r>
              <w:rPr>
                <w:sz w:val="20"/>
              </w:rPr>
              <w:t xml:space="preserve">) ascribed </w:t>
            </w:r>
            <w:r w:rsidRPr="00105BEF">
              <w:rPr>
                <w:i/>
                <w:sz w:val="20"/>
                <w:lang w:val="la-Latn"/>
              </w:rPr>
              <w:t>mundities</w:t>
            </w:r>
            <w:r>
              <w:rPr>
                <w:sz w:val="20"/>
              </w:rPr>
              <w:t xml:space="preserve"> to Ionic. Verwey (1684: 290) spoke of the </w:t>
            </w:r>
            <w:r w:rsidRPr="00403D3B">
              <w:rPr>
                <w:i/>
                <w:sz w:val="20"/>
                <w:lang w:val="la-Latn"/>
              </w:rPr>
              <w:t>mel Ionicum</w:t>
            </w:r>
            <w:r>
              <w:rPr>
                <w:sz w:val="20"/>
              </w:rPr>
              <w:t>.</w:t>
            </w:r>
          </w:p>
        </w:tc>
      </w:tr>
      <w:tr w:rsidR="008A4DD6" w:rsidRPr="00110A96" w14:paraId="7162161F" w14:textId="77777777" w:rsidTr="008A4DD6">
        <w:trPr>
          <w:trHeight w:val="132"/>
        </w:trPr>
        <w:tc>
          <w:tcPr>
            <w:tcW w:w="846" w:type="dxa"/>
            <w:vMerge/>
          </w:tcPr>
          <w:p w14:paraId="7C6E271C" w14:textId="77777777" w:rsidR="008A4DD6" w:rsidRDefault="008A4DD6" w:rsidP="008A4DD6">
            <w:pPr>
              <w:spacing w:line="240" w:lineRule="auto"/>
              <w:ind w:firstLine="0"/>
              <w:rPr>
                <w:sz w:val="20"/>
              </w:rPr>
            </w:pPr>
          </w:p>
        </w:tc>
        <w:tc>
          <w:tcPr>
            <w:tcW w:w="2268" w:type="dxa"/>
            <w:tcBorders>
              <w:top w:val="single" w:sz="4" w:space="0" w:color="auto"/>
            </w:tcBorders>
            <w:vAlign w:val="center"/>
          </w:tcPr>
          <w:p w14:paraId="28DF622C" w14:textId="77777777" w:rsidR="008A4DD6" w:rsidRPr="00110A96" w:rsidRDefault="008A4DD6" w:rsidP="008A4DD6">
            <w:pPr>
              <w:spacing w:line="240" w:lineRule="auto"/>
              <w:ind w:firstLine="0"/>
              <w:rPr>
                <w:sz w:val="20"/>
              </w:rPr>
            </w:pPr>
            <w:r>
              <w:rPr>
                <w:sz w:val="20"/>
              </w:rPr>
              <w:t>faint, delicate, womanish</w:t>
            </w:r>
          </w:p>
        </w:tc>
        <w:tc>
          <w:tcPr>
            <w:tcW w:w="5763" w:type="dxa"/>
            <w:tcBorders>
              <w:top w:val="single" w:sz="4" w:space="0" w:color="auto"/>
            </w:tcBorders>
          </w:tcPr>
          <w:p w14:paraId="1CC5F559" w14:textId="0C2264AF" w:rsidR="008A4DD6" w:rsidRPr="00105BEF" w:rsidRDefault="008A4DD6" w:rsidP="000239B9">
            <w:pPr>
              <w:spacing w:line="240" w:lineRule="auto"/>
              <w:ind w:firstLine="0"/>
              <w:rPr>
                <w:sz w:val="20"/>
              </w:rPr>
            </w:pPr>
            <w:r>
              <w:rPr>
                <w:sz w:val="20"/>
              </w:rPr>
              <w:t>Saumaise (1643a: 75) linked</w:t>
            </w:r>
            <w:r w:rsidRPr="000A16EB">
              <w:rPr>
                <w:sz w:val="20"/>
              </w:rPr>
              <w:t xml:space="preserve"> the </w:t>
            </w:r>
            <w:r w:rsidRPr="000A16EB">
              <w:rPr>
                <w:i/>
                <w:sz w:val="20"/>
              </w:rPr>
              <w:t>genius</w:t>
            </w:r>
            <w:r w:rsidRPr="000A16EB">
              <w:rPr>
                <w:sz w:val="20"/>
              </w:rPr>
              <w:t xml:space="preserve"> of Ionic to the mores and the “long and fluid” clothing style of the Ionians</w:t>
            </w:r>
            <w:r>
              <w:rPr>
                <w:sz w:val="20"/>
              </w:rPr>
              <w:t>, which he characterized as both faint and womanish</w:t>
            </w:r>
            <w:r w:rsidRPr="000A16EB">
              <w:rPr>
                <w:sz w:val="20"/>
              </w:rPr>
              <w:t>.</w:t>
            </w:r>
            <w:r>
              <w:rPr>
                <w:sz w:val="20"/>
              </w:rPr>
              <w:t xml:space="preserve"> He pointed</w:t>
            </w:r>
            <w:r w:rsidRPr="003708FD">
              <w:rPr>
                <w:sz w:val="20"/>
              </w:rPr>
              <w:t xml:space="preserve"> to the migration to Asia as the cause of their effeminacy.</w:t>
            </w:r>
            <w:r>
              <w:rPr>
                <w:sz w:val="20"/>
              </w:rPr>
              <w:t xml:space="preserve"> See e.g. also Vuidius (1569: 139</w:t>
            </w:r>
            <w:r>
              <w:rPr>
                <w:smallCaps/>
                <w:sz w:val="20"/>
                <w:vertAlign w:val="superscript"/>
              </w:rPr>
              <w:t>r</w:t>
            </w:r>
            <w:r>
              <w:rPr>
                <w:sz w:val="20"/>
              </w:rPr>
              <w:t>).</w:t>
            </w:r>
          </w:p>
        </w:tc>
      </w:tr>
    </w:tbl>
    <w:p w14:paraId="64C351F7" w14:textId="41723E69" w:rsidR="008A4DD6" w:rsidRDefault="008A4DD6" w:rsidP="00ED00F4">
      <w:pPr>
        <w:spacing w:before="120" w:after="120"/>
        <w:ind w:firstLine="0"/>
      </w:pPr>
      <w:r>
        <w:lastRenderedPageBreak/>
        <w:t xml:space="preserve">A second major difference is that the sources and motivations of early modern scholars to propose dialect evaluations </w:t>
      </w:r>
      <w:r w:rsidR="006E2F42">
        <w:t>are</w:t>
      </w:r>
      <w:r>
        <w:t xml:space="preserve"> more transparent than those of their ancient and Byzantine predecessors. </w:t>
      </w:r>
      <w:r w:rsidRPr="00AE7276">
        <w:t xml:space="preserve">Early modern attitudes </w:t>
      </w:r>
      <w:r w:rsidR="003D23FC">
        <w:t>toward</w:t>
      </w:r>
      <w:r w:rsidR="00C57D08">
        <w:t xml:space="preserve"> </w:t>
      </w:r>
      <w:r w:rsidRPr="00AE7276">
        <w:t xml:space="preserve">the Ionic dialect provide a good example of </w:t>
      </w:r>
      <w:r>
        <w:t>the various ways in which Hellenists supplemented</w:t>
      </w:r>
      <w:r w:rsidRPr="00AE7276">
        <w:t xml:space="preserve"> the </w:t>
      </w:r>
      <w:r>
        <w:t xml:space="preserve">ancient and Byzantine sources. To start with, philologists introduced new properties by quoting </w:t>
      </w:r>
      <w:r w:rsidRPr="00AE7276">
        <w:t xml:space="preserve">ancient testimonies that </w:t>
      </w:r>
      <w:r>
        <w:t>did</w:t>
      </w:r>
      <w:r w:rsidRPr="00AE7276">
        <w:t xml:space="preserve"> not </w:t>
      </w:r>
      <w:r>
        <w:t>so much</w:t>
      </w:r>
      <w:r w:rsidRPr="00AE7276">
        <w:t xml:space="preserve"> concern </w:t>
      </w:r>
      <w:r>
        <w:t xml:space="preserve">the </w:t>
      </w:r>
      <w:r w:rsidRPr="00AE7276">
        <w:t>dialect</w:t>
      </w:r>
      <w:r>
        <w:t>s as the tribes speaking them</w:t>
      </w:r>
      <w:r w:rsidR="006E2F42">
        <w:t>. These ancient text passages</w:t>
      </w:r>
      <w:r>
        <w:t xml:space="preserve"> encouraged </w:t>
      </w:r>
      <w:r w:rsidR="006E2F42">
        <w:t xml:space="preserve">early modern scholars </w:t>
      </w:r>
      <w:r>
        <w:t>to construe a specific mental picture of these tribes, their customs, and their speech. Claude de Saumaise, for example, characterized</w:t>
      </w:r>
      <w:r w:rsidRPr="00AE7276">
        <w:t xml:space="preserve"> Ionic as </w:t>
      </w:r>
      <w:r w:rsidRPr="00AE7276">
        <w:rPr>
          <w:i/>
          <w:lang w:val="la-Latn"/>
        </w:rPr>
        <w:t>mollis</w:t>
      </w:r>
      <w:r>
        <w:t>, ‘</w:t>
      </w:r>
      <w:r w:rsidRPr="00AE7276">
        <w:t>effeminate</w:t>
      </w:r>
      <w:r w:rsidR="006E2F42">
        <w:t>,</w:t>
      </w:r>
      <w:r w:rsidRPr="00AE7276">
        <w:t xml:space="preserve"> delicate</w:t>
      </w:r>
      <w:r>
        <w:t>’</w:t>
      </w:r>
      <w:r w:rsidRPr="00AE7276">
        <w:t xml:space="preserve">, by referring </w:t>
      </w:r>
      <w:r>
        <w:t xml:space="preserve">to a verse </w:t>
      </w:r>
      <w:r w:rsidR="006E2F42">
        <w:t>of</w:t>
      </w:r>
      <w:r>
        <w:t xml:space="preserve"> the Roman poet Martial</w:t>
      </w:r>
      <w:r w:rsidRPr="00AE7276">
        <w:t xml:space="preserve"> (ca. </w:t>
      </w:r>
      <w:r>
        <w:rPr>
          <w:smallCaps/>
        </w:rPr>
        <w:t>ad</w:t>
      </w:r>
      <w:r w:rsidRPr="00AE7276">
        <w:t xml:space="preserve"> 40–103): “nor let the </w:t>
      </w:r>
      <w:r w:rsidRPr="00763A92">
        <w:rPr>
          <w:i/>
        </w:rPr>
        <w:t>delicate Ionians</w:t>
      </w:r>
      <w:r w:rsidRPr="00AE7276">
        <w:t xml:space="preserve"> be praised for their temple of Trivia”</w:t>
      </w:r>
      <w:r>
        <w:t>.</w:t>
      </w:r>
      <w:r>
        <w:rPr>
          <w:rStyle w:val="Voetnootmarkering"/>
        </w:rPr>
        <w:footnoteReference w:id="203"/>
      </w:r>
      <w:r w:rsidRPr="00AE7276">
        <w:t xml:space="preserve"> </w:t>
      </w:r>
      <w:r>
        <w:t>Saumaise moreover linked Ionic effeminacy to their clothing style and, more fundamentally, to their migration from Greece to Asia</w:t>
      </w:r>
      <w:r w:rsidR="00234B13">
        <w:t>, thus presenting a classic case of an Orientalist attitude (cf. Said 2003 [1978])</w:t>
      </w:r>
      <w:r>
        <w:t>. The Danish philologist and professor Caspar</w:t>
      </w:r>
      <w:r w:rsidRPr="00AE7276">
        <w:t xml:space="preserve"> </w:t>
      </w:r>
      <w:r>
        <w:t xml:space="preserve">Frederik </w:t>
      </w:r>
      <w:r w:rsidRPr="00AE7276">
        <w:t>Munthe (1704–1763)</w:t>
      </w:r>
      <w:r>
        <w:t xml:space="preserve"> and his colleague Ludvig Heiberg (1723–1760)</w:t>
      </w:r>
      <w:r w:rsidRPr="00AE7276">
        <w:t xml:space="preserve">, in turn, </w:t>
      </w:r>
      <w:r>
        <w:t>relied on</w:t>
      </w:r>
      <w:r w:rsidRPr="00AE7276">
        <w:t xml:space="preserve"> the Byzantine scholia on Thucydides for </w:t>
      </w:r>
      <w:r>
        <w:t>their</w:t>
      </w:r>
      <w:r w:rsidRPr="00AE7276">
        <w:t xml:space="preserve"> opposition of Ionic delicacy to Doric manliness.</w:t>
      </w:r>
      <w:r w:rsidRPr="00AE7276">
        <w:rPr>
          <w:vertAlign w:val="superscript"/>
        </w:rPr>
        <w:footnoteReference w:id="204"/>
      </w:r>
      <w:r>
        <w:t xml:space="preserve"> Here, the alleged properties of the people speaking a dialect </w:t>
      </w:r>
      <w:r w:rsidR="006E2F42">
        <w:t>were</w:t>
      </w:r>
      <w:r>
        <w:t xml:space="preserve"> transferred to the dialect itself, a procedure very common throughout history. Indeed, John Edwards </w:t>
      </w:r>
      <w:r w:rsidR="00ED00F4">
        <w:t xml:space="preserve">(2009: 66–68) </w:t>
      </w:r>
      <w:r>
        <w:t>has pointed out that there exists a clear causative link between stereotypes about certain social groups and the esthetic qualities attributed to the varieties they speak</w:t>
      </w:r>
      <w:r w:rsidR="00ED00F4">
        <w:t xml:space="preserve"> (s</w:t>
      </w:r>
      <w:r w:rsidR="00ED00F4" w:rsidRPr="00FB294E">
        <w:t>ee also Silverstein</w:t>
      </w:r>
      <w:r w:rsidR="00ED00F4">
        <w:t xml:space="preserve"> 2003; Preston 2018: 200)</w:t>
      </w:r>
      <w:r>
        <w:t>. Some early modern philologists even argued that certain tribal characteristics manifested themselves in specific dialectal features. Isaac Vossius</w:t>
      </w:r>
      <w:r w:rsidRPr="00AE7276">
        <w:t xml:space="preserve"> link</w:t>
      </w:r>
      <w:r>
        <w:t>ed</w:t>
      </w:r>
      <w:r w:rsidRPr="00AE7276">
        <w:t xml:space="preserve"> Ionic</w:t>
      </w:r>
      <w:r>
        <w:t xml:space="preserve"> delicacy and effeminacy to concrete features of the dialect: the</w:t>
      </w:r>
      <w:r w:rsidRPr="00AE7276">
        <w:t xml:space="preserve"> </w:t>
      </w:r>
      <w:r>
        <w:t xml:space="preserve">frequency </w:t>
      </w:r>
      <w:r w:rsidRPr="00AE7276">
        <w:t xml:space="preserve">of the letter </w:t>
      </w:r>
      <w:r>
        <w:t>eta (&lt;</w:t>
      </w:r>
      <w:r>
        <w:rPr>
          <w:lang w:val="el-GR"/>
        </w:rPr>
        <w:t>η</w:t>
      </w:r>
      <w:r>
        <w:t>&gt;) in it</w:t>
      </w:r>
      <w:r w:rsidRPr="00AE7276">
        <w:t xml:space="preserve">, </w:t>
      </w:r>
      <w:r>
        <w:t xml:space="preserve">its </w:t>
      </w:r>
      <w:r w:rsidRPr="00AE7276">
        <w:t xml:space="preserve">lack of contractions, </w:t>
      </w:r>
      <w:r>
        <w:t xml:space="preserve">its </w:t>
      </w:r>
      <w:r w:rsidRPr="00AE7276">
        <w:t>many diminutives, and other linguistic “flatteries</w:t>
      </w:r>
      <w:r>
        <w:t>”</w:t>
      </w:r>
      <w:r w:rsidRPr="00AE7276">
        <w:t>, such as the alleged usage of feminine articles with male objects and animals</w:t>
      </w:r>
      <w:r>
        <w:t xml:space="preserve">, </w:t>
      </w:r>
      <w:r w:rsidRPr="00AE7276">
        <w:t xml:space="preserve">even with the most </w:t>
      </w:r>
      <w:r>
        <w:t>“</w:t>
      </w:r>
      <w:r w:rsidRPr="00AE7276">
        <w:t>monstrous</w:t>
      </w:r>
      <w:r>
        <w:t>”</w:t>
      </w:r>
      <w:r w:rsidRPr="00AE7276">
        <w:t xml:space="preserve"> ones.</w:t>
      </w:r>
      <w:r>
        <w:rPr>
          <w:rStyle w:val="Voetnootmarkering"/>
        </w:rPr>
        <w:footnoteReference w:id="205"/>
      </w:r>
      <w:r w:rsidRPr="00AE7276">
        <w:t xml:space="preserve"> </w:t>
      </w:r>
      <w:r>
        <w:t xml:space="preserve">Before the </w:t>
      </w:r>
      <w:r w:rsidRPr="00AE7276">
        <w:t>early modern</w:t>
      </w:r>
      <w:r>
        <w:t xml:space="preserve"> period</w:t>
      </w:r>
      <w:r w:rsidRPr="00AE7276">
        <w:t xml:space="preserve">, </w:t>
      </w:r>
      <w:r>
        <w:t>the link between linguistic features and evaluative properties was practically non-existent with one sole exception; the idea of Doric broadness was sometimes connected to the frequency of the letter alpha (&lt;</w:t>
      </w:r>
      <w:r>
        <w:rPr>
          <w:lang w:val="el-GR"/>
        </w:rPr>
        <w:t>α</w:t>
      </w:r>
      <w:r w:rsidRPr="001E7310">
        <w:t>&gt;</w:t>
      </w:r>
      <w:r>
        <w:t>) in this dialect.</w:t>
      </w:r>
      <w:r>
        <w:rPr>
          <w:rStyle w:val="Voetnootmarkering"/>
        </w:rPr>
        <w:footnoteReference w:id="206"/>
      </w:r>
      <w:r>
        <w:t xml:space="preserve"> Finally, one scholar, Henri Estienne, created new authoritative documentation himself in order to establish the </w:t>
      </w:r>
      <w:r w:rsidR="00DF18C4">
        <w:t>smooth</w:t>
      </w:r>
      <w:r>
        <w:t xml:space="preserve"> character of Ionic. In his commentary </w:t>
      </w:r>
      <w:r>
        <w:lastRenderedPageBreak/>
        <w:t xml:space="preserve">on Attic of 1573, Estienne </w:t>
      </w:r>
      <w:r w:rsidR="00ED00F4" w:rsidRPr="00AE7276">
        <w:t>(1573: ii</w:t>
      </w:r>
      <w:r w:rsidR="00ED00F4" w:rsidRPr="003A35E2">
        <w:rPr>
          <w:smallCaps/>
          <w:vertAlign w:val="superscript"/>
        </w:rPr>
        <w:t>r</w:t>
      </w:r>
      <w:r w:rsidR="00ED00F4" w:rsidRPr="00AE7276">
        <w:t>)</w:t>
      </w:r>
      <w:r w:rsidR="00ED00F4">
        <w:t xml:space="preserve"> </w:t>
      </w:r>
      <w:r>
        <w:t>quoted – somewhat pretentiously, one might say – a Greek epigram of his own</w:t>
      </w:r>
      <w:r w:rsidR="00DF18C4">
        <w:t xml:space="preserve"> </w:t>
      </w:r>
      <w:r w:rsidR="00ED00F4">
        <w:t>invention</w:t>
      </w:r>
      <w:r>
        <w:t xml:space="preserve"> to prove the historical primacy of Ionic as well as its sweet and delicate character. He had</w:t>
      </w:r>
      <w:r w:rsidRPr="00AE7276">
        <w:t xml:space="preserve"> </w:t>
      </w:r>
      <w:r>
        <w:t>prefixed this poem to his edition of the Ionian historian Herodotus, published three years earlier:</w:t>
      </w:r>
    </w:p>
    <w:p w14:paraId="342C5822" w14:textId="77777777" w:rsidR="008A4DD6" w:rsidRPr="0031196E" w:rsidRDefault="008A4DD6" w:rsidP="008A4DD6">
      <w:pPr>
        <w:pStyle w:val="Citaat"/>
        <w:spacing w:after="0"/>
      </w:pPr>
      <w:r w:rsidRPr="0031196E">
        <w:t>The Ionic dialect is indeed sweet, far above all,</w:t>
      </w:r>
    </w:p>
    <w:p w14:paraId="243DDD4E" w14:textId="77777777" w:rsidR="008A4DD6" w:rsidRPr="0031196E" w:rsidRDefault="008A4DD6" w:rsidP="008A4DD6">
      <w:pPr>
        <w:pStyle w:val="Citaat"/>
        <w:spacing w:before="0" w:after="0"/>
        <w:ind w:firstLine="284"/>
      </w:pPr>
      <w:r w:rsidRPr="0031196E">
        <w:t>and utters delicate noises, but certainly,</w:t>
      </w:r>
    </w:p>
    <w:p w14:paraId="745FC1B7" w14:textId="77777777" w:rsidR="008A4DD6" w:rsidRPr="0031196E" w:rsidRDefault="008A4DD6" w:rsidP="008A4DD6">
      <w:pPr>
        <w:pStyle w:val="Citaat"/>
        <w:keepNext/>
        <w:spacing w:before="0" w:after="0"/>
      </w:pPr>
      <w:r w:rsidRPr="0031196E">
        <w:t>as far as Ionic surpasses all, so far</w:t>
      </w:r>
    </w:p>
    <w:p w14:paraId="18977528" w14:textId="77777777" w:rsidR="008A4DD6" w:rsidRDefault="008A4DD6" w:rsidP="008A4DD6">
      <w:pPr>
        <w:pStyle w:val="Citaat"/>
        <w:spacing w:before="0"/>
        <w:ind w:firstLine="284"/>
        <w:rPr>
          <w:iCs w:val="0"/>
        </w:rPr>
      </w:pPr>
      <w:r w:rsidRPr="0031196E">
        <w:t>does Herodotus surpass those speaking Ionic.</w:t>
      </w:r>
      <w:r>
        <w:rPr>
          <w:rStyle w:val="Voetnootmarkering"/>
        </w:rPr>
        <w:footnoteReference w:id="207"/>
      </w:r>
    </w:p>
    <w:p w14:paraId="057633C3" w14:textId="77777777" w:rsidR="008A4DD6" w:rsidRDefault="008A4DD6" w:rsidP="008A4DD6">
      <w:pPr>
        <w:ind w:firstLine="0"/>
      </w:pPr>
    </w:p>
    <w:p w14:paraId="22AC641B" w14:textId="1279E040" w:rsidR="008A4DD6" w:rsidRDefault="008A4DD6" w:rsidP="00F8163F">
      <w:pPr>
        <w:ind w:firstLine="0"/>
      </w:pPr>
      <w:r>
        <w:t xml:space="preserve">A third difference is that early modern Hellenists tried to organize their evaluations in a much more systematic manner. In Greek scholarship, there had been only one isolated attempt at doing so. A Byzantine scholiast, commenting on the ancient grammar </w:t>
      </w:r>
      <w:r w:rsidR="00F8163F">
        <w:t>attributed to</w:t>
      </w:r>
      <w:r>
        <w:t xml:space="preserve"> Dionysius Thrax, was exceptional in trying to systematize the characteristic properties of the Greek dialects, linking them to the customs of the individual Greek tribes:</w:t>
      </w:r>
    </w:p>
    <w:p w14:paraId="4A89365A" w14:textId="0D202699" w:rsidR="008A4DD6" w:rsidRPr="001E7310" w:rsidRDefault="008A4DD6" w:rsidP="00F8163F">
      <w:pPr>
        <w:pStyle w:val="Citaat"/>
      </w:pPr>
      <w:r>
        <w:t xml:space="preserve">The Greeks indeed differ from the barbarians with respect to customs, speech as well as ways of life. One has to know, however, that, among the Greeks, there are the Dorians, the Aeolians, the Ionians, and the Attics. And we are explaining </w:t>
      </w:r>
      <w:r w:rsidRPr="00010E44">
        <w:t>qualities occurring among</w:t>
      </w:r>
      <w:r>
        <w:t xml:space="preserve"> these, for even these [tribes] do differ from one another in their ways </w:t>
      </w:r>
      <w:r w:rsidR="00F8163F">
        <w:t>as well as their</w:t>
      </w:r>
      <w:r>
        <w:t xml:space="preserve"> customs. In fact, the Doric tribe seems to be manlier in its ways of life, and magnificent in the sounds of its names and in the tone of its voice, whereas the Ionic is relaxed in all these aspects, since the Ionians are frivolous. The Attic tribe seems to differ as regards way of life and artificiality of speech, whereas the Aeolic is distinctive through the austerity of its way of life and the old fashion of its speech.</w:t>
      </w:r>
      <w:r>
        <w:rPr>
          <w:rStyle w:val="Voetnootmarkering"/>
        </w:rPr>
        <w:footnoteReference w:id="208"/>
      </w:r>
    </w:p>
    <w:p w14:paraId="0CF6ECAC" w14:textId="1A0D6219" w:rsidR="008A4DD6" w:rsidRDefault="008A4DD6" w:rsidP="008A4DD6">
      <w:pPr>
        <w:ind w:firstLine="0"/>
      </w:pPr>
      <w:r>
        <w:t xml:space="preserve">Such general accounts are as a rule absent from ancient and Byzantine treatises on the dialects. During the early modern period, however, dialect evaluations were frequently included in </w:t>
      </w:r>
      <w:r>
        <w:lastRenderedPageBreak/>
        <w:t xml:space="preserve">handbooks for the Greek dialects as a piece of standard information, especially from the seventeenth century </w:t>
      </w:r>
      <w:r w:rsidR="003D23FC">
        <w:t>onward</w:t>
      </w:r>
      <w:r>
        <w:t>. This is in keeping with a more general development in early modern discourse on stereotypes of ethnic groups, as, Joep Leerssen</w:t>
      </w:r>
      <w:r w:rsidR="00F8163F">
        <w:t xml:space="preserve"> </w:t>
      </w:r>
      <w:r w:rsidR="00F8163F" w:rsidRPr="001E7310">
        <w:rPr>
          <w:lang w:val="la-Latn"/>
        </w:rPr>
        <w:t>(2007: 17)</w:t>
      </w:r>
      <w:r>
        <w:t xml:space="preserve"> argues,</w:t>
      </w:r>
    </w:p>
    <w:p w14:paraId="77E22B04" w14:textId="5FD2CA0C" w:rsidR="008A4DD6" w:rsidRDefault="008A4DD6" w:rsidP="00F8163F">
      <w:pPr>
        <w:pStyle w:val="Citaat"/>
      </w:pPr>
      <w:r w:rsidRPr="00C62D93">
        <w:t xml:space="preserve">the cultural criticism of early-modern Europe </w:t>
      </w:r>
      <w:r>
        <w:t>[…]</w:t>
      </w:r>
      <w:r w:rsidRPr="00C62D93">
        <w:t xml:space="preserve"> began, in the tradition of Julius Caesar Scaliger (1484–1558), to sort European cultural and societal patterns into national categories, thereby formalizing an older, informal tradition of attributing essential characteristics to certain national or ethnic groups.</w:t>
      </w:r>
    </w:p>
    <w:p w14:paraId="3A9942EC" w14:textId="107D4384" w:rsidR="008A4DD6" w:rsidRDefault="008A4DD6" w:rsidP="008A4DD6">
      <w:pPr>
        <w:ind w:firstLine="0"/>
      </w:pPr>
      <w:r>
        <w:t>In early modern formalized discussions of the Greek dialects and their properties, many of the same qualities and vices recurred, thus encouraging the canonization of a number of properties. Numerous instances of this tendency could be cited, but let me limit myself here to listing three representative examples from different centuries, which all h</w:t>
      </w:r>
      <w:r w:rsidR="001D798C">
        <w:t>ave a clear link with philology:</w:t>
      </w:r>
    </w:p>
    <w:p w14:paraId="71F9C881" w14:textId="77777777" w:rsidR="002A02F6" w:rsidRDefault="008A4DD6" w:rsidP="002A02F6">
      <w:pPr>
        <w:pStyle w:val="Citaat"/>
        <w:spacing w:after="0"/>
      </w:pPr>
      <w:r w:rsidRPr="00E71582">
        <w:t>Attic is the most elegant and copious of all and the cherisher of eloquence, which most of the noblest writers employed.</w:t>
      </w:r>
    </w:p>
    <w:p w14:paraId="733FAA64" w14:textId="77777777" w:rsidR="002A02F6" w:rsidRDefault="008A4DD6" w:rsidP="002A02F6">
      <w:pPr>
        <w:pStyle w:val="Citaat"/>
        <w:spacing w:before="0" w:after="0"/>
      </w:pPr>
      <w:r w:rsidRPr="00E71582">
        <w:t>Related to this is Ionic, which the oldest authors used, Democritus, Hippocrates, Herodotus; Homer also for a large part and Hesiod.</w:t>
      </w:r>
    </w:p>
    <w:p w14:paraId="24DB4A01" w14:textId="77777777" w:rsidR="002A02F6" w:rsidRDefault="008A4DD6" w:rsidP="002A02F6">
      <w:pPr>
        <w:pStyle w:val="Citaat"/>
        <w:spacing w:before="0" w:after="0"/>
      </w:pPr>
      <w:r w:rsidRPr="00E71582">
        <w:t>Doric is the most pleasant and the most adequate for smoother poets, which the choruses of tragedians have also received so as to moderate the bitterness of the subject. This dialect was used by the Pythagoreans, Pindar, Epicharmus, Sophron, and Theocritus.</w:t>
      </w:r>
    </w:p>
    <w:p w14:paraId="24A924FD" w14:textId="118E8D9C" w:rsidR="008A4DD6" w:rsidRPr="00E71582" w:rsidRDefault="008A4DD6" w:rsidP="002A02F6">
      <w:pPr>
        <w:pStyle w:val="Citaat"/>
        <w:spacing w:before="0"/>
      </w:pPr>
      <w:r w:rsidRPr="00E71582">
        <w:t>Similar to this is Aeolic, adequate for lyric poems, which Alcaeus, Sappho, and many others expressed in their writings, of whom fortune has left nothing at all, except for those passages that are cited by others.</w:t>
      </w:r>
      <w:r w:rsidRPr="00E71582">
        <w:rPr>
          <w:rStyle w:val="Voetnootmarkering"/>
        </w:rPr>
        <w:footnoteReference w:id="209"/>
      </w:r>
    </w:p>
    <w:p w14:paraId="4A0E2E96" w14:textId="319760CF" w:rsidR="001D798C" w:rsidRDefault="008A4DD6" w:rsidP="00B621DE">
      <w:pPr>
        <w:pStyle w:val="Citaat"/>
        <w:spacing w:after="0"/>
      </w:pPr>
      <w:r w:rsidRPr="00E71582">
        <w:t>The first is Attic, which indeed must be preferred as the noblest above all others.</w:t>
      </w:r>
      <w:r w:rsidR="00B621DE">
        <w:t xml:space="preserve"> It was mainly in this dialect that</w:t>
      </w:r>
      <w:r w:rsidRPr="00E71582">
        <w:t xml:space="preserve"> Thucydides, Demosthenes, Isocrates, and the majority of the historiographers wrote.</w:t>
      </w:r>
    </w:p>
    <w:p w14:paraId="137CBF21" w14:textId="77777777" w:rsidR="001D798C" w:rsidRDefault="008A4DD6" w:rsidP="001D798C">
      <w:pPr>
        <w:pStyle w:val="Citaat"/>
        <w:spacing w:before="0" w:after="0"/>
      </w:pPr>
      <w:r w:rsidRPr="00E71582">
        <w:t xml:space="preserve">The second is Ionic, which </w:t>
      </w:r>
      <w:r>
        <w:t xml:space="preserve">has a wonderful grace and charm, </w:t>
      </w:r>
      <w:r w:rsidRPr="00E71582">
        <w:t>which mainly Herodotus, Hippocrates, and the poets, even Doric ones, used.</w:t>
      </w:r>
    </w:p>
    <w:p w14:paraId="3E65D7F0" w14:textId="77777777" w:rsidR="001D798C" w:rsidRDefault="008A4DD6" w:rsidP="001D798C">
      <w:pPr>
        <w:pStyle w:val="Citaat"/>
        <w:spacing w:before="0" w:after="0"/>
      </w:pPr>
      <w:r w:rsidRPr="00E71582">
        <w:lastRenderedPageBreak/>
        <w:t>The third is Doric, a little rougher and harder because of the pronunciation, as the Dorians are said ‘to pronounce broadly’ (that is, to speak with a wide and open mouth). This dialect was employed by, among others, Theocritus and Pindar.</w:t>
      </w:r>
    </w:p>
    <w:p w14:paraId="07FCBBCE" w14:textId="519E3BB8" w:rsidR="008A4DD6" w:rsidRPr="00E71582" w:rsidRDefault="008A4DD6" w:rsidP="001D798C">
      <w:pPr>
        <w:pStyle w:val="Citaat"/>
        <w:spacing w:before="0"/>
        <w:rPr>
          <w:vertAlign w:val="superscript"/>
        </w:rPr>
      </w:pPr>
      <w:r w:rsidRPr="00E71582">
        <w:t>The fourth, finally, is Aeolic, which no authors have followed avowedly, but the poets have interspersed it hither and thither in their writings, especially, however, Alcaeus, Sappho, what is more, Theocritus himself and Pindar (as it has many things in common with Doric), also Homer and therefore others.</w:t>
      </w:r>
      <w:r w:rsidRPr="00E71582">
        <w:rPr>
          <w:rStyle w:val="Voetnootmarkering"/>
        </w:rPr>
        <w:footnoteReference w:id="210"/>
      </w:r>
    </w:p>
    <w:p w14:paraId="05BD82AA" w14:textId="6B601CB5" w:rsidR="008A4DD6" w:rsidRPr="00E71582" w:rsidRDefault="00604E2B" w:rsidP="00604E2B">
      <w:pPr>
        <w:pStyle w:val="Citaat"/>
      </w:pPr>
      <w:r>
        <w:t>In t</w:t>
      </w:r>
      <w:r w:rsidR="008A4DD6" w:rsidRPr="00E71582">
        <w:t xml:space="preserve">his way, it happened that </w:t>
      </w:r>
      <w:r>
        <w:t>neither</w:t>
      </w:r>
      <w:r w:rsidR="008A4DD6" w:rsidRPr="00E71582">
        <w:t xml:space="preserve"> the Ionic nor the Doric nor any other dialect was similar to the Attic dialect, but that Attic surpassed all these dialects, as it is not too delicate, </w:t>
      </w:r>
      <w:r>
        <w:t>like</w:t>
      </w:r>
      <w:r w:rsidR="008A4DD6" w:rsidRPr="00E71582">
        <w:t xml:space="preserve"> the Ionic, nor too hard, </w:t>
      </w:r>
      <w:r>
        <w:t xml:space="preserve">like </w:t>
      </w:r>
      <w:r w:rsidR="008A4DD6" w:rsidRPr="00E71582">
        <w:t xml:space="preserve">the Doric, nor too rude, </w:t>
      </w:r>
      <w:r>
        <w:t xml:space="preserve">like </w:t>
      </w:r>
      <w:r w:rsidR="008A4DD6" w:rsidRPr="00E71582">
        <w:t>the Aeolic, but moderate, manly, weighty, and most shining of all.</w:t>
      </w:r>
      <w:r w:rsidR="008A4DD6" w:rsidRPr="00E71582">
        <w:rPr>
          <w:rStyle w:val="Voetnootmarkering"/>
        </w:rPr>
        <w:footnoteReference w:id="211"/>
      </w:r>
    </w:p>
    <w:p w14:paraId="524A6968" w14:textId="369159DA" w:rsidR="008A4DD6" w:rsidRDefault="008A4DD6" w:rsidP="00604E2B">
      <w:pPr>
        <w:ind w:firstLine="0"/>
      </w:pPr>
      <w:r>
        <w:t xml:space="preserve">The above three </w:t>
      </w:r>
      <w:r w:rsidR="00604E2B">
        <w:t>accounts also</w:t>
      </w:r>
      <w:r>
        <w:t xml:space="preserve"> exhibit differences. In the first case, the emphasis </w:t>
      </w:r>
      <w:r w:rsidR="001D798C">
        <w:t>is</w:t>
      </w:r>
      <w:r>
        <w:t xml:space="preserve"> on the link between a dialect and its literary usage by different authors and in distinct genres. The primacy of Attic is also suggested, but this stands out much more clearly in the second </w:t>
      </w:r>
      <w:r w:rsidR="00604E2B">
        <w:t>account</w:t>
      </w:r>
      <w:r>
        <w:t>, which seems to construe a kind of evaluative ranking of the dialects: Attic first, Ionic second, Doric third, and Aeolic fourth. In the third passage, the superiority of Attic is likewise maintained, but it seems that the other three dialects were believed to be on more or less the same level.</w:t>
      </w:r>
    </w:p>
    <w:p w14:paraId="0BBA96B9" w14:textId="77777777" w:rsidR="008A4DD6" w:rsidRDefault="008A4DD6" w:rsidP="008A4DD6">
      <w:pPr>
        <w:ind w:firstLine="0"/>
      </w:pPr>
    </w:p>
    <w:p w14:paraId="1034E5D1" w14:textId="58E0BF12" w:rsidR="008A4DD6" w:rsidRDefault="008A4DD6" w:rsidP="00604E2B">
      <w:pPr>
        <w:ind w:firstLine="0"/>
      </w:pPr>
      <w:r>
        <w:t xml:space="preserve">Evaluative attitudes </w:t>
      </w:r>
      <w:r w:rsidR="003D23FC">
        <w:t>toward</w:t>
      </w:r>
      <w:r w:rsidR="00C57D08">
        <w:t xml:space="preserve"> </w:t>
      </w:r>
      <w:r w:rsidRPr="00366BF5">
        <w:t xml:space="preserve">the </w:t>
      </w:r>
      <w:r w:rsidR="00F03568">
        <w:t>ancient Gre</w:t>
      </w:r>
      <w:r w:rsidRPr="00366BF5">
        <w:t xml:space="preserve">ek dialects </w:t>
      </w:r>
      <w:r>
        <w:t>were</w:t>
      </w:r>
      <w:r w:rsidRPr="00366BF5">
        <w:t xml:space="preserve">, for the greater part, the product of </w:t>
      </w:r>
      <w:r w:rsidRPr="00FC763A">
        <w:t>post factum</w:t>
      </w:r>
      <w:r>
        <w:t xml:space="preserve"> </w:t>
      </w:r>
      <w:r w:rsidRPr="00366BF5">
        <w:t xml:space="preserve">projections of </w:t>
      </w:r>
      <w:r>
        <w:t xml:space="preserve">virtues and vices on these literary varieties. Indeed, in the early modern period and even in antiquity, attitudes were usually based on an esthetic sensation during the act of reading. </w:t>
      </w:r>
      <w:r w:rsidR="001D798C">
        <w:t xml:space="preserve">The ancient Roman rhetorician </w:t>
      </w:r>
      <w:r>
        <w:t>Quintilian</w:t>
      </w:r>
      <w:r w:rsidR="00604E2B">
        <w:t xml:space="preserve"> </w:t>
      </w:r>
      <w:r>
        <w:t>experienced the fluency and pleasantness of Ionic in this fashion, as he added to his judgment the following reservation: “at least as I perceive it”.</w:t>
      </w:r>
      <w:r>
        <w:rPr>
          <w:rStyle w:val="Voetnootmarkering"/>
        </w:rPr>
        <w:footnoteReference w:id="212"/>
      </w:r>
      <w:r>
        <w:t xml:space="preserve"> To demonstrate the different impressions distinct Greek dialects </w:t>
      </w:r>
      <w:r>
        <w:lastRenderedPageBreak/>
        <w:t>conveyed, the French Hellenist Henri Estienne even transposed a Doric verse of the Hellenistic poet Callimachus</w:t>
      </w:r>
      <w:r w:rsidR="00E12C71">
        <w:t xml:space="preserve"> (4th/3rd cent. </w:t>
      </w:r>
      <w:r w:rsidR="00E12C71">
        <w:rPr>
          <w:smallCaps/>
        </w:rPr>
        <w:t>bc</w:t>
      </w:r>
      <w:r w:rsidR="00E12C71">
        <w:t>)</w:t>
      </w:r>
      <w:r>
        <w:t xml:space="preserve"> into Ionic as follows:</w:t>
      </w:r>
    </w:p>
    <w:p w14:paraId="586135A7" w14:textId="77777777" w:rsidR="008A4DD6" w:rsidRDefault="008A4DD6" w:rsidP="008A4DD6">
      <w:pPr>
        <w:pStyle w:val="Citaat"/>
        <w:spacing w:after="0"/>
        <w:ind w:left="851" w:hanging="284"/>
      </w:pPr>
      <w:r>
        <w:t xml:space="preserve">Original Doric: </w:t>
      </w:r>
      <w:r>
        <w:rPr>
          <w:i/>
          <w:iCs w:val="0"/>
        </w:rPr>
        <w:t>Tòn dè kholōsaménā per hómōs proséphēsen Ath</w:t>
      </w:r>
      <w:r w:rsidRPr="00B43DFD">
        <w:rPr>
          <w:i/>
          <w:iCs w:val="0"/>
        </w:rPr>
        <w:t>ā́</w:t>
      </w:r>
      <w:r>
        <w:rPr>
          <w:i/>
          <w:iCs w:val="0"/>
        </w:rPr>
        <w:t>nā</w:t>
      </w:r>
      <w:r>
        <w:t xml:space="preserve"> [</w:t>
      </w:r>
      <w:r w:rsidRPr="001052C0">
        <w:rPr>
          <w:lang w:val="la-Latn"/>
        </w:rPr>
        <w:t>Τὸν δὲ χολωσαμένα περ ὅμως προσέφασεν Ἀθάνα</w:t>
      </w:r>
      <w:r w:rsidRPr="001E7310">
        <w:t>].</w:t>
      </w:r>
    </w:p>
    <w:p w14:paraId="24542063" w14:textId="4A4503C7" w:rsidR="008A4DD6" w:rsidRDefault="008A4DD6" w:rsidP="00E12C71">
      <w:pPr>
        <w:pStyle w:val="Citaat"/>
        <w:spacing w:before="0" w:after="0"/>
        <w:ind w:left="851" w:hanging="284"/>
      </w:pPr>
      <w:r>
        <w:t xml:space="preserve">Ionicized version: </w:t>
      </w:r>
      <w:r>
        <w:rPr>
          <w:i/>
          <w:iCs w:val="0"/>
        </w:rPr>
        <w:t>Tòn dè kholōsaménē per hómōs proséphēsen Athḗnē</w:t>
      </w:r>
      <w:r>
        <w:t xml:space="preserve"> [</w:t>
      </w:r>
      <w:r w:rsidRPr="001052C0">
        <w:rPr>
          <w:lang w:val="la-Latn"/>
        </w:rPr>
        <w:t>Τὸν δὲ χολωσαμένη περ ὅμως προσέφησεν Ἀθήνη</w:t>
      </w:r>
      <w:r w:rsidRPr="001E7310">
        <w:t>].</w:t>
      </w:r>
      <w:r>
        <w:rPr>
          <w:rStyle w:val="Voetnootmarkering"/>
        </w:rPr>
        <w:footnoteReference w:id="213"/>
      </w:r>
    </w:p>
    <w:p w14:paraId="54AED377" w14:textId="707B3882" w:rsidR="00E12C71" w:rsidRPr="00E12C71" w:rsidRDefault="00E12C71" w:rsidP="00E12C71">
      <w:pPr>
        <w:pStyle w:val="Citaat"/>
        <w:spacing w:before="0"/>
        <w:ind w:left="851" w:hanging="284"/>
      </w:pPr>
      <w:r>
        <w:t>English translation according to the Loeb series: “</w:t>
      </w:r>
      <w:r w:rsidRPr="00E12C71">
        <w:t>And Athena was angered, yet said to him</w:t>
      </w:r>
      <w:r>
        <w:t>”.</w:t>
      </w:r>
    </w:p>
    <w:p w14:paraId="4A6B2BD7" w14:textId="58136B6F" w:rsidR="008A4DD6" w:rsidRPr="00461E0B" w:rsidRDefault="008A4DD6" w:rsidP="00604E2B">
      <w:pPr>
        <w:ind w:firstLine="0"/>
        <w:rPr>
          <w:iCs/>
        </w:rPr>
      </w:pPr>
      <w:r>
        <w:rPr>
          <w:iCs/>
        </w:rPr>
        <w:t xml:space="preserve">The Doric verse allegedly </w:t>
      </w:r>
      <w:r w:rsidR="00E12C71">
        <w:rPr>
          <w:iCs/>
        </w:rPr>
        <w:t>became</w:t>
      </w:r>
      <w:r>
        <w:rPr>
          <w:iCs/>
        </w:rPr>
        <w:t xml:space="preserve">, when transposed to Ionic, feeble and inadequate and </w:t>
      </w:r>
      <w:r w:rsidR="00E12C71">
        <w:rPr>
          <w:iCs/>
        </w:rPr>
        <w:t>lost</w:t>
      </w:r>
      <w:r>
        <w:rPr>
          <w:iCs/>
        </w:rPr>
        <w:t xml:space="preserve"> its seriousness and majesty, and this solely through the replacem</w:t>
      </w:r>
      <w:r w:rsidR="00461E0B">
        <w:rPr>
          <w:iCs/>
        </w:rPr>
        <w:t xml:space="preserve">ent of the letter alpha by eta. </w:t>
      </w:r>
      <w:r>
        <w:t>An evaluative label could also result from a conscious critical review of the style in which</w:t>
      </w:r>
      <w:r w:rsidR="00E12C71">
        <w:t xml:space="preserve"> a literary work</w:t>
      </w:r>
      <w:r>
        <w:t xml:space="preserve"> </w:t>
      </w:r>
      <w:r w:rsidR="00E12C71">
        <w:t xml:space="preserve">was </w:t>
      </w:r>
      <w:r>
        <w:t>composed. The Doric texts known to</w:t>
      </w:r>
      <w:r w:rsidR="00971DE4">
        <w:t xml:space="preserve"> the Neoplatonist philosopher</w:t>
      </w:r>
      <w:r>
        <w:t xml:space="preserve"> Porphyry</w:t>
      </w:r>
      <w:r w:rsidR="00E12C71">
        <w:t xml:space="preserve"> (ca. 234–305/310)</w:t>
      </w:r>
      <w:r>
        <w:t xml:space="preserve"> seemed to be written in </w:t>
      </w:r>
      <w:r w:rsidR="00E12C71">
        <w:t xml:space="preserve">an </w:t>
      </w:r>
      <w:r>
        <w:t xml:space="preserve">obscure style, which is why </w:t>
      </w:r>
      <w:r w:rsidR="00461E0B">
        <w:t xml:space="preserve">in his biography of Pythagoras he </w:t>
      </w:r>
      <w:r>
        <w:t>labeled the dialect itself obscure</w:t>
      </w:r>
      <w:r w:rsidR="00604E2B">
        <w:t xml:space="preserve"> (</w:t>
      </w:r>
      <w:r w:rsidR="00604E2B" w:rsidRPr="006456B6">
        <w:rPr>
          <w:i/>
          <w:lang w:val="la-Latn"/>
        </w:rPr>
        <w:t>Vita Pythagorae</w:t>
      </w:r>
      <w:r w:rsidR="00604E2B" w:rsidRPr="006456B6">
        <w:rPr>
          <w:lang w:val="la-Latn"/>
        </w:rPr>
        <w:t xml:space="preserve"> 53</w:t>
      </w:r>
      <w:r w:rsidR="00604E2B" w:rsidRPr="00604E2B">
        <w:t>)</w:t>
      </w:r>
      <w:r>
        <w:t>. In other words, it was not direct, oral contact with a dialect that triggered evaluative attitudes, but indirect confrontation through reading, either as an immediate sensation or as the result of</w:t>
      </w:r>
      <w:r w:rsidR="008D79B1">
        <w:t xml:space="preserve"> a</w:t>
      </w:r>
      <w:r>
        <w:t xml:space="preserve"> conscious assessment of the style of a text. This distinguishes premodern attitudes </w:t>
      </w:r>
      <w:r w:rsidR="003D23FC">
        <w:t>toward</w:t>
      </w:r>
      <w:r w:rsidR="00C57D08">
        <w:t xml:space="preserve"> </w:t>
      </w:r>
      <w:r>
        <w:t xml:space="preserve">the </w:t>
      </w:r>
      <w:r w:rsidR="00F03568">
        <w:t>ancient Gre</w:t>
      </w:r>
      <w:r>
        <w:t xml:space="preserve">ek dialects from those </w:t>
      </w:r>
      <w:r w:rsidR="003D23FC">
        <w:t>toward</w:t>
      </w:r>
      <w:r w:rsidR="00C57D08">
        <w:t xml:space="preserve"> </w:t>
      </w:r>
      <w:r>
        <w:t>vernacular languages and dialects, which were usually at least partly informed by direct exposure to the variety in its spoken form.</w:t>
      </w:r>
    </w:p>
    <w:p w14:paraId="0C7DA196" w14:textId="77777777" w:rsidR="008A4DD6" w:rsidRDefault="008A4DD6" w:rsidP="008A4DD6">
      <w:pPr>
        <w:ind w:firstLine="0"/>
      </w:pPr>
    </w:p>
    <w:p w14:paraId="4AACC019" w14:textId="380CCF91" w:rsidR="008A4DD6" w:rsidRDefault="008A4DD6" w:rsidP="008A4DD6">
      <w:pPr>
        <w:ind w:firstLine="0"/>
      </w:pPr>
      <w:r>
        <w:t xml:space="preserve">Apart from encounters with literary texts, it was the link that scholars frequently made between the customs of a tribe and its language – </w:t>
      </w:r>
      <w:r>
        <w:rPr>
          <w:i/>
          <w:iCs/>
        </w:rPr>
        <w:t xml:space="preserve">lingua et mores </w:t>
      </w:r>
      <w:r>
        <w:t>in Latin – which led them to conjure up evaluative labels for Greek dialects.</w:t>
      </w:r>
      <w:r>
        <w:rPr>
          <w:rStyle w:val="Voetnootmarkering"/>
        </w:rPr>
        <w:footnoteReference w:id="214"/>
      </w:r>
      <w:r>
        <w:t xml:space="preserve"> Indeed, many attitudes were motivated by stereotypes about the four canonical Greek tribes</w:t>
      </w:r>
      <w:r w:rsidR="00F91A52">
        <w:t>, as I have shown</w:t>
      </w:r>
      <w:r w:rsidR="00ED76C5">
        <w:t xml:space="preserve"> throughout this section</w:t>
      </w:r>
      <w:r>
        <w:t>.</w:t>
      </w:r>
      <w:r w:rsidRPr="00366BF5">
        <w:rPr>
          <w:vertAlign w:val="superscript"/>
        </w:rPr>
        <w:footnoteReference w:id="215"/>
      </w:r>
      <w:r w:rsidRPr="00366BF5">
        <w:t xml:space="preserve"> </w:t>
      </w:r>
      <w:r>
        <w:t>E</w:t>
      </w:r>
      <w:r w:rsidRPr="00366BF5">
        <w:t xml:space="preserve">arly modern scholars </w:t>
      </w:r>
      <w:r>
        <w:t xml:space="preserve">took </w:t>
      </w:r>
      <w:r w:rsidRPr="00366BF5">
        <w:t xml:space="preserve">ancient and Byzantine </w:t>
      </w:r>
      <w:r>
        <w:t>attitudes</w:t>
      </w:r>
      <w:r w:rsidRPr="00366BF5">
        <w:t xml:space="preserve"> </w:t>
      </w:r>
      <w:r>
        <w:t xml:space="preserve">as their starting point and complemented them </w:t>
      </w:r>
      <w:r w:rsidRPr="00366BF5">
        <w:t>in</w:t>
      </w:r>
      <w:r>
        <w:t xml:space="preserve"> various ways. This materialized</w:t>
      </w:r>
      <w:r w:rsidRPr="00366BF5">
        <w:t xml:space="preserve"> not only </w:t>
      </w:r>
      <w:r>
        <w:t>in</w:t>
      </w:r>
      <w:r w:rsidRPr="00366BF5">
        <w:t xml:space="preserve"> the form of </w:t>
      </w:r>
      <w:r>
        <w:t xml:space="preserve">new </w:t>
      </w:r>
      <w:r w:rsidRPr="00366BF5">
        <w:t>evaluative statements</w:t>
      </w:r>
      <w:r>
        <w:t xml:space="preserve"> and an increased emphasis on certain properties, especially Attic elegance and Doric rusticity, but – most notably – it </w:t>
      </w:r>
      <w:r w:rsidRPr="00366BF5">
        <w:t xml:space="preserve">also </w:t>
      </w:r>
      <w:r>
        <w:t xml:space="preserve">resulted in </w:t>
      </w:r>
      <w:r w:rsidRPr="00366BF5">
        <w:t xml:space="preserve">a tendency </w:t>
      </w:r>
      <w:r w:rsidR="003D23FC">
        <w:t>toward</w:t>
      </w:r>
      <w:r w:rsidR="00C57D08">
        <w:t xml:space="preserve"> </w:t>
      </w:r>
      <w:r>
        <w:t>canonizing dialect attitudes</w:t>
      </w:r>
      <w:r w:rsidRPr="00366BF5">
        <w:t xml:space="preserve">. </w:t>
      </w:r>
      <w:r>
        <w:t xml:space="preserve">Even though </w:t>
      </w:r>
      <w:r w:rsidRPr="00366BF5">
        <w:t>there remain</w:t>
      </w:r>
      <w:r>
        <w:t>ed</w:t>
      </w:r>
      <w:r w:rsidRPr="00366BF5">
        <w:t xml:space="preserve"> some variation in the </w:t>
      </w:r>
      <w:r>
        <w:t>early modern perception</w:t>
      </w:r>
      <w:r w:rsidRPr="00366BF5">
        <w:t xml:space="preserve"> of the Greek dialects</w:t>
      </w:r>
      <w:r>
        <w:t>,</w:t>
      </w:r>
      <w:r w:rsidRPr="00366BF5">
        <w:t xml:space="preserve"> it</w:t>
      </w:r>
      <w:r>
        <w:t xml:space="preserve"> is </w:t>
      </w:r>
      <w:r>
        <w:lastRenderedPageBreak/>
        <w:t>nonetheless</w:t>
      </w:r>
      <w:r w:rsidRPr="00366BF5">
        <w:t xml:space="preserve"> safe to state that the evaluation of the four traditional dialects </w:t>
      </w:r>
      <w:r>
        <w:t>became</w:t>
      </w:r>
      <w:r w:rsidRPr="00366BF5">
        <w:t xml:space="preserve"> a canonized </w:t>
      </w:r>
      <w:r w:rsidRPr="009A2ED9">
        <w:rPr>
          <w:iCs/>
        </w:rPr>
        <w:t>format</w:t>
      </w:r>
      <w:r>
        <w:t xml:space="preserve">. Indeed, </w:t>
      </w:r>
      <w:r w:rsidRPr="00366BF5">
        <w:t>it constitute</w:t>
      </w:r>
      <w:r>
        <w:t>d</w:t>
      </w:r>
      <w:r w:rsidRPr="00366BF5">
        <w:t xml:space="preserve"> an almost inherent part of </w:t>
      </w:r>
      <w:r>
        <w:t>the study of</w:t>
      </w:r>
      <w:r w:rsidRPr="00366BF5">
        <w:t xml:space="preserve"> the </w:t>
      </w:r>
      <w:r w:rsidR="00F03568">
        <w:t>ancient Gre</w:t>
      </w:r>
      <w:r w:rsidRPr="00366BF5">
        <w:t>ek language</w:t>
      </w:r>
      <w:r>
        <w:t xml:space="preserve"> and its literary dialects and was for this reason integrated into many Greek language manuals</w:t>
      </w:r>
      <w:r w:rsidRPr="00366BF5">
        <w:t>.</w:t>
      </w:r>
      <w:r>
        <w:t xml:space="preserve"> Since scholars usually sensed the koine to be of a particular nature, they did not assign specific properties to it, neither in antiquity and the Byzantine era nor in the early modern period.</w:t>
      </w:r>
    </w:p>
    <w:p w14:paraId="6052594B" w14:textId="287BBF16" w:rsidR="008A4DD6" w:rsidRDefault="008A4DD6" w:rsidP="00B907F5">
      <w:pPr>
        <w:pStyle w:val="Kop2"/>
        <w:numPr>
          <w:ilvl w:val="0"/>
          <w:numId w:val="25"/>
        </w:numPr>
      </w:pPr>
      <w:bookmarkStart w:id="122" w:name="_Toc19704852"/>
      <w:r>
        <w:t xml:space="preserve">Evaluative discourse </w:t>
      </w:r>
      <w:r w:rsidRPr="00B907F5">
        <w:t>between</w:t>
      </w:r>
      <w:r>
        <w:t xml:space="preserve"> Greek and the vernacular</w:t>
      </w:r>
      <w:bookmarkEnd w:id="122"/>
    </w:p>
    <w:p w14:paraId="523886C2" w14:textId="07DF757D" w:rsidR="008A4DD6" w:rsidRDefault="008A4DD6" w:rsidP="008A4DD6">
      <w:pPr>
        <w:ind w:firstLine="0"/>
      </w:pPr>
      <w:r>
        <w:t xml:space="preserve">The evaluative discourse on the Greek dialects must have been widely known in learned circles, as it apparently influenced attitudes </w:t>
      </w:r>
      <w:r w:rsidR="003D23FC">
        <w:t>toward</w:t>
      </w:r>
      <w:r w:rsidR="00C57D08">
        <w:t xml:space="preserve"> </w:t>
      </w:r>
      <w:r>
        <w:t>vernacular speech forms to some extent. The terminology used to label vernacular tongues and their dialects sometimes resembled that found in evaluations of the Greek dialects. This emerges most clearly from cases in which scholars assigned labels to both Greek and vernacular speech forms in their works. Let me look at two noteworthy examples</w:t>
      </w:r>
      <w:r w:rsidR="00FD29BD">
        <w:t xml:space="preserve"> from the seventeenth and the eighteenth century, respectively</w:t>
      </w:r>
      <w:r>
        <w:t xml:space="preserve">: </w:t>
      </w:r>
      <w:bookmarkStart w:id="123" w:name="VossiusMacro"/>
      <w:r>
        <w:t>Isaac Vossius and Friedrich Gedike.</w:t>
      </w:r>
    </w:p>
    <w:p w14:paraId="5D96AB9F" w14:textId="77777777" w:rsidR="008A4DD6" w:rsidRDefault="008A4DD6" w:rsidP="008A4DD6">
      <w:pPr>
        <w:ind w:firstLine="0"/>
      </w:pPr>
    </w:p>
    <w:p w14:paraId="7842E938" w14:textId="46274036" w:rsidR="008A4DD6" w:rsidRPr="0064336F" w:rsidRDefault="008A4DD6" w:rsidP="005E0D25">
      <w:pPr>
        <w:ind w:firstLine="0"/>
      </w:pPr>
      <w:r>
        <w:t>In his widely read treatise on ancient poetry and its original rhythm, published in Oxford</w:t>
      </w:r>
      <w:r w:rsidR="0055620F">
        <w:t xml:space="preserve"> in 1673</w:t>
      </w:r>
      <w:r>
        <w:t xml:space="preserve">, the Dutch philologist Isaac </w:t>
      </w:r>
      <w:r w:rsidRPr="0064336F">
        <w:t>Vossius</w:t>
      </w:r>
      <w:r w:rsidR="005E0D25">
        <w:t xml:space="preserve"> </w:t>
      </w:r>
      <w:r w:rsidR="005E0D25" w:rsidRPr="001E7310">
        <w:t>(1673: 54–55)</w:t>
      </w:r>
      <w:r w:rsidRPr="0064336F">
        <w:t xml:space="preserve"> oppose</w:t>
      </w:r>
      <w:r>
        <w:t>d</w:t>
      </w:r>
      <w:r w:rsidRPr="0064336F">
        <w:t xml:space="preserve"> </w:t>
      </w:r>
      <w:r>
        <w:t xml:space="preserve">the effeminate </w:t>
      </w:r>
      <w:r w:rsidRPr="0064336F">
        <w:t xml:space="preserve">Ionic </w:t>
      </w:r>
      <w:r>
        <w:t xml:space="preserve">dialect </w:t>
      </w:r>
      <w:r w:rsidRPr="0064336F">
        <w:t xml:space="preserve">to </w:t>
      </w:r>
      <w:r>
        <w:t>virile Doric, for which he may have relied on a Byzantine commentary on Thucydides.</w:t>
      </w:r>
      <w:r>
        <w:rPr>
          <w:rStyle w:val="Voetnootmarkering"/>
        </w:rPr>
        <w:footnoteReference w:id="216"/>
      </w:r>
      <w:r>
        <w:t xml:space="preserve"> Directly after that</w:t>
      </w:r>
      <w:r w:rsidRPr="0064336F">
        <w:t xml:space="preserve">, he </w:t>
      </w:r>
      <w:r>
        <w:t>provided</w:t>
      </w:r>
      <w:r w:rsidRPr="0064336F">
        <w:t xml:space="preserve"> a brief outline of the qualities of</w:t>
      </w:r>
      <w:r>
        <w:t xml:space="preserve"> a number of</w:t>
      </w:r>
      <w:r w:rsidRPr="0064336F">
        <w:t xml:space="preserve"> vernacular </w:t>
      </w:r>
      <w:r>
        <w:t>tongues of his time</w:t>
      </w:r>
      <w:r w:rsidRPr="0064336F">
        <w:t xml:space="preserve">. Especially </w:t>
      </w:r>
      <w:r>
        <w:t xml:space="preserve">relevant to my purposes is </w:t>
      </w:r>
      <w:r w:rsidRPr="0064336F">
        <w:t>his characterization of English</w:t>
      </w:r>
      <w:r>
        <w:t>, with which he was very well acquainted, having moved to England in 1670</w:t>
      </w:r>
      <w:r w:rsidRPr="0064336F">
        <w:t xml:space="preserve">. </w:t>
      </w:r>
      <w:r>
        <w:t xml:space="preserve">Vossius described the language </w:t>
      </w:r>
      <w:r w:rsidRPr="0064336F">
        <w:t>as “delicate” (</w:t>
      </w:r>
      <w:r w:rsidRPr="004F0A5A">
        <w:rPr>
          <w:i/>
          <w:lang w:val="la-Latn"/>
        </w:rPr>
        <w:t>mollis</w:t>
      </w:r>
      <w:r w:rsidRPr="0064336F">
        <w:t>) and “effeminate” (</w:t>
      </w:r>
      <w:r w:rsidRPr="004F0A5A">
        <w:rPr>
          <w:i/>
          <w:lang w:val="la-Latn"/>
        </w:rPr>
        <w:t>muliebris</w:t>
      </w:r>
      <w:r w:rsidRPr="0064336F">
        <w:t>). To exemplify this linguistically, he refe</w:t>
      </w:r>
      <w:r>
        <w:t>rred</w:t>
      </w:r>
      <w:r w:rsidRPr="0064336F">
        <w:t xml:space="preserve"> to the English preference for the letter</w:t>
      </w:r>
      <w:r>
        <w:t xml:space="preserve"> </w:t>
      </w:r>
      <w:r>
        <w:rPr>
          <w:i/>
          <w:iCs/>
        </w:rPr>
        <w:t>êta</w:t>
      </w:r>
      <w:r>
        <w:t xml:space="preserve"> (</w:t>
      </w:r>
      <w:r w:rsidRPr="0064336F">
        <w:t>“</w:t>
      </w:r>
      <w:r w:rsidRPr="0064336F">
        <w:rPr>
          <w:lang w:val="la-Latn"/>
        </w:rPr>
        <w:t>ἦτα</w:t>
      </w:r>
      <w:r w:rsidRPr="0064336F">
        <w:t>”</w:t>
      </w:r>
      <w:r>
        <w:t>)</w:t>
      </w:r>
      <w:r w:rsidRPr="0064336F">
        <w:t xml:space="preserve"> and its</w:t>
      </w:r>
      <w:r>
        <w:t xml:space="preserve"> avoidance of the letter &lt;a&gt;.</w:t>
      </w:r>
      <w:r w:rsidRPr="0064336F">
        <w:t xml:space="preserve"> </w:t>
      </w:r>
      <w:r>
        <w:t>Vossius’</w:t>
      </w:r>
      <w:r w:rsidRPr="0064336F">
        <w:t xml:space="preserve"> </w:t>
      </w:r>
      <w:r>
        <w:t>views</w:t>
      </w:r>
      <w:r w:rsidRPr="0064336F">
        <w:t xml:space="preserve"> on the Ionic dialect</w:t>
      </w:r>
      <w:r>
        <w:t>, cited earlier in this chapter, irrefutably</w:t>
      </w:r>
      <w:r w:rsidRPr="0064336F">
        <w:t xml:space="preserve"> </w:t>
      </w:r>
      <w:r>
        <w:t>informed</w:t>
      </w:r>
      <w:r w:rsidRPr="0064336F">
        <w:t xml:space="preserve"> </w:t>
      </w:r>
      <w:r>
        <w:t>his assessment of English</w:t>
      </w:r>
      <w:r w:rsidR="005E0D25">
        <w:t xml:space="preserve"> (see Section 2 above)</w:t>
      </w:r>
      <w:r>
        <w:t xml:space="preserve">. Ionic was </w:t>
      </w:r>
      <w:r w:rsidR="005E0D25">
        <w:t xml:space="preserve">also </w:t>
      </w:r>
      <w:r>
        <w:t>known for having the letter eta where the other dialects had a long alpha, and Vossius spoke of the Greek letter eta rather than the English letter &lt;e&gt; in characterizing</w:t>
      </w:r>
      <w:r w:rsidR="0055620F">
        <w:t xml:space="preserve"> this </w:t>
      </w:r>
      <w:r w:rsidR="000217C7">
        <w:t>supposed</w:t>
      </w:r>
      <w:r w:rsidR="0055620F">
        <w:t xml:space="preserve"> property of</w:t>
      </w:r>
      <w:r>
        <w:t xml:space="preserve"> English. He did </w:t>
      </w:r>
      <w:r w:rsidRPr="0064336F">
        <w:t>add, however, that English “delicacy” (</w:t>
      </w:r>
      <w:r w:rsidRPr="004F0A5A">
        <w:rPr>
          <w:i/>
          <w:lang w:val="la-Latn"/>
        </w:rPr>
        <w:t>mollities</w:t>
      </w:r>
      <w:r w:rsidRPr="0064336F">
        <w:t xml:space="preserve">) </w:t>
      </w:r>
      <w:r w:rsidR="00654118">
        <w:t>was</w:t>
      </w:r>
      <w:r w:rsidRPr="0064336F">
        <w:t xml:space="preserve"> </w:t>
      </w:r>
      <w:r w:rsidR="00987F6B">
        <w:t xml:space="preserve">somewhat </w:t>
      </w:r>
      <w:r w:rsidRPr="0064336F">
        <w:t>tempered by the harshness of its syllables and the frequency of consonants</w:t>
      </w:r>
      <w:r w:rsidR="00654118">
        <w:t xml:space="preserve"> in </w:t>
      </w:r>
      <w:r w:rsidR="00143310">
        <w:t>t</w:t>
      </w:r>
      <w:r w:rsidR="004B782F">
        <w:t xml:space="preserve">his </w:t>
      </w:r>
      <w:r w:rsidR="00143310">
        <w:t>language</w:t>
      </w:r>
      <w:r w:rsidR="005E0D25">
        <w:t xml:space="preserve"> (Vossius: 1673: 56)</w:t>
      </w:r>
      <w:r w:rsidRPr="0064336F">
        <w:t xml:space="preserve">. After that, </w:t>
      </w:r>
      <w:r>
        <w:t xml:space="preserve">Vossius </w:t>
      </w:r>
      <w:r w:rsidRPr="0064336F">
        <w:t xml:space="preserve">praised </w:t>
      </w:r>
      <w:r>
        <w:t xml:space="preserve">French </w:t>
      </w:r>
      <w:r w:rsidRPr="0064336F">
        <w:t xml:space="preserve">for its strength and its many war-related words, which </w:t>
      </w:r>
      <w:r w:rsidR="005E0D25">
        <w:t>is reminiscent</w:t>
      </w:r>
      <w:r w:rsidRPr="0064336F">
        <w:t xml:space="preserve"> of </w:t>
      </w:r>
      <w:r>
        <w:t>his</w:t>
      </w:r>
      <w:r w:rsidRPr="0064336F">
        <w:t xml:space="preserve"> description of the Doric dialect.</w:t>
      </w:r>
      <w:bookmarkEnd w:id="123"/>
    </w:p>
    <w:p w14:paraId="39FA1037" w14:textId="77777777" w:rsidR="008A4DD6" w:rsidRDefault="008A4DD6" w:rsidP="008A4DD6">
      <w:pPr>
        <w:ind w:firstLine="0"/>
      </w:pPr>
      <w:bookmarkStart w:id="124" w:name="GedikeMacro"/>
    </w:p>
    <w:p w14:paraId="494CE605" w14:textId="778707F8" w:rsidR="008A4DD6" w:rsidRDefault="008A4DD6" w:rsidP="001F5AED">
      <w:pPr>
        <w:ind w:firstLine="0"/>
      </w:pPr>
      <w:r>
        <w:lastRenderedPageBreak/>
        <w:t xml:space="preserve">Friedrich </w:t>
      </w:r>
      <w:r w:rsidRPr="0064336F">
        <w:t>Gedike</w:t>
      </w:r>
      <w:r w:rsidR="005E0D25">
        <w:t xml:space="preserve"> </w:t>
      </w:r>
      <w:r w:rsidR="005E0D25" w:rsidRPr="005E0D25">
        <w:t xml:space="preserve">(1779: </w:t>
      </w:r>
      <w:r w:rsidR="005E0D25" w:rsidRPr="005E0D25">
        <w:rPr>
          <w:smallCaps/>
        </w:rPr>
        <w:t>xx</w:t>
      </w:r>
      <w:r w:rsidR="005E0D25" w:rsidRPr="005E0D25">
        <w:t>)</w:t>
      </w:r>
      <w:r>
        <w:t xml:space="preserve">, a German scholar from the late Enlightenment, </w:t>
      </w:r>
      <w:r w:rsidR="00B81A94">
        <w:t xml:space="preserve">drew a detailed </w:t>
      </w:r>
      <w:r w:rsidRPr="0064336F">
        <w:t xml:space="preserve">comparison between the Greek and German dialect </w:t>
      </w:r>
      <w:r>
        <w:t xml:space="preserve">contexts in his </w:t>
      </w:r>
      <w:r>
        <w:rPr>
          <w:i/>
        </w:rPr>
        <w:t>Thoughts on purism and language enrichment</w:t>
      </w:r>
      <w:r w:rsidRPr="0064336F">
        <w:t xml:space="preserve">. </w:t>
      </w:r>
      <w:r>
        <w:t>Gedike</w:t>
      </w:r>
      <w:r w:rsidRPr="0064336F">
        <w:t xml:space="preserve"> model</w:t>
      </w:r>
      <w:r>
        <w:t>ed</w:t>
      </w:r>
      <w:r w:rsidRPr="0064336F">
        <w:t xml:space="preserve"> his threefold classification of Greek on his</w:t>
      </w:r>
      <w:r>
        <w:t xml:space="preserve"> perception </w:t>
      </w:r>
      <w:r w:rsidRPr="0064336F">
        <w:t>of vernacular German</w:t>
      </w:r>
      <w:r>
        <w:t xml:space="preserve"> diversity, thus proceeding in a direction opposite to Vossius, who had moved from Greek to the vernacular</w:t>
      </w:r>
      <w:r w:rsidRPr="0064336F">
        <w:t xml:space="preserve">. First, </w:t>
      </w:r>
      <w:r>
        <w:t xml:space="preserve">Gedike </w:t>
      </w:r>
      <w:r w:rsidRPr="0064336F">
        <w:t>compare</w:t>
      </w:r>
      <w:r>
        <w:t>d</w:t>
      </w:r>
      <w:r w:rsidRPr="0064336F">
        <w:t xml:space="preserve"> Ionic with Low German (</w:t>
      </w:r>
      <w:r w:rsidRPr="002A1250">
        <w:rPr>
          <w:i/>
        </w:rPr>
        <w:t>Niederdeutsch</w:t>
      </w:r>
      <w:r w:rsidRPr="0064336F">
        <w:t xml:space="preserve"> or </w:t>
      </w:r>
      <w:r w:rsidRPr="0064336F">
        <w:rPr>
          <w:i/>
        </w:rPr>
        <w:t>Plattdeutsch</w:t>
      </w:r>
      <w:r w:rsidRPr="0064336F">
        <w:t>), both of which he describe</w:t>
      </w:r>
      <w:r>
        <w:t>d</w:t>
      </w:r>
      <w:r w:rsidRPr="0064336F">
        <w:t xml:space="preserve"> as being “smooth” (</w:t>
      </w:r>
      <w:r w:rsidRPr="002A1250">
        <w:rPr>
          <w:i/>
        </w:rPr>
        <w:t>sanft</w:t>
      </w:r>
      <w:r w:rsidRPr="0064336F">
        <w:t>) and “delicate” (</w:t>
      </w:r>
      <w:r w:rsidRPr="002A1250">
        <w:rPr>
          <w:i/>
        </w:rPr>
        <w:t>weich</w:t>
      </w:r>
      <w:r w:rsidRPr="0064336F">
        <w:t>). He associate</w:t>
      </w:r>
      <w:r>
        <w:t>d</w:t>
      </w:r>
      <w:r w:rsidRPr="0064336F">
        <w:t xml:space="preserve"> this characteristic with the absence of aspirations and rough diphthongs, and emphasize</w:t>
      </w:r>
      <w:r>
        <w:t>d</w:t>
      </w:r>
      <w:r w:rsidRPr="0064336F">
        <w:t xml:space="preserve"> the obviousness of </w:t>
      </w:r>
      <w:r>
        <w:t>the parallel he was pointing out</w:t>
      </w:r>
      <w:r w:rsidRPr="0064336F">
        <w:t xml:space="preserve">. </w:t>
      </w:r>
      <w:r>
        <w:t>He proceeded</w:t>
      </w:r>
      <w:r w:rsidRPr="0064336F">
        <w:t xml:space="preserve"> by </w:t>
      </w:r>
      <w:r>
        <w:t>treating</w:t>
      </w:r>
      <w:r w:rsidRPr="0064336F">
        <w:t xml:space="preserve"> the similarity of Doric and Upper German (</w:t>
      </w:r>
      <w:r w:rsidRPr="002A1250">
        <w:rPr>
          <w:i/>
        </w:rPr>
        <w:t>Oberdeutsch</w:t>
      </w:r>
      <w:r w:rsidRPr="0064336F">
        <w:t>)</w:t>
      </w:r>
      <w:r>
        <w:t xml:space="preserve">, which was situated in the broadness with which they </w:t>
      </w:r>
      <w:r w:rsidR="000D00C8">
        <w:t>were</w:t>
      </w:r>
      <w:r>
        <w:t xml:space="preserve"> pronounced. They moreover contain</w:t>
      </w:r>
      <w:r w:rsidR="000D00C8">
        <w:t>ed</w:t>
      </w:r>
      <w:r>
        <w:t>, Gedike argued,</w:t>
      </w:r>
      <w:r w:rsidRPr="0064336F">
        <w:t xml:space="preserve"> many hissing sounds, aspirations, and diphthongs. This </w:t>
      </w:r>
      <w:r w:rsidR="000D00C8">
        <w:t>gave</w:t>
      </w:r>
      <w:r w:rsidRPr="0064336F">
        <w:t xml:space="preserve"> them a “solemn” (</w:t>
      </w:r>
      <w:r w:rsidRPr="002A1250">
        <w:rPr>
          <w:i/>
        </w:rPr>
        <w:t>feierlich</w:t>
      </w:r>
      <w:r w:rsidRPr="0064336F">
        <w:t>) and “splendid” (</w:t>
      </w:r>
      <w:r w:rsidRPr="002A1250">
        <w:rPr>
          <w:i/>
        </w:rPr>
        <w:t>prunkvoll</w:t>
      </w:r>
      <w:r w:rsidRPr="0064336F">
        <w:t>) air.</w:t>
      </w:r>
      <w:r>
        <w:t xml:space="preserve"> Gedike thus assessed Doric in distinctly positive terms. Finally</w:t>
      </w:r>
      <w:r w:rsidRPr="0064336F">
        <w:t xml:space="preserve">, the “middle dialects” </w:t>
      </w:r>
      <w:r w:rsidR="000D00C8">
        <w:t>were</w:t>
      </w:r>
      <w:r w:rsidRPr="0064336F">
        <w:t xml:space="preserve"> discussed: Attic and High German (</w:t>
      </w:r>
      <w:r w:rsidRPr="002A1250">
        <w:rPr>
          <w:i/>
        </w:rPr>
        <w:t>Hochdeutsch</w:t>
      </w:r>
      <w:r w:rsidRPr="0064336F">
        <w:t xml:space="preserve">). They </w:t>
      </w:r>
      <w:r w:rsidR="000D00C8">
        <w:t>were</w:t>
      </w:r>
      <w:r w:rsidRPr="0064336F">
        <w:t>, however, not exactly in the middle, because both incline</w:t>
      </w:r>
      <w:r w:rsidR="000D00C8">
        <w:t>d</w:t>
      </w:r>
      <w:r w:rsidR="00896780">
        <w:t xml:space="preserve"> </w:t>
      </w:r>
      <w:r w:rsidR="003D23FC">
        <w:t>toward</w:t>
      </w:r>
      <w:r w:rsidR="00C57D08">
        <w:t xml:space="preserve"> </w:t>
      </w:r>
      <w:r w:rsidRPr="0064336F">
        <w:t>the</w:t>
      </w:r>
      <w:r>
        <w:t xml:space="preserve"> respective “solemn” varieties: </w:t>
      </w:r>
      <w:r w:rsidRPr="0064336F">
        <w:t>Doric and Upper German.</w:t>
      </w:r>
      <w:r>
        <w:t xml:space="preserve"> Gedike refrained from elaborating more extensively on the properties of Attic and High German in his 1779 work. However, t</w:t>
      </w:r>
      <w:r w:rsidRPr="0064336F">
        <w:t xml:space="preserve">hree years later, </w:t>
      </w:r>
      <w:r>
        <w:t>in an article on the Greek dialects,</w:t>
      </w:r>
      <w:r w:rsidRPr="0064336F">
        <w:t xml:space="preserve"> he state</w:t>
      </w:r>
      <w:r>
        <w:t>d</w:t>
      </w:r>
      <w:r w:rsidRPr="0064336F">
        <w:t xml:space="preserve"> that Attic </w:t>
      </w:r>
      <w:r w:rsidR="000D00C8">
        <w:t>was</w:t>
      </w:r>
      <w:r w:rsidRPr="0064336F">
        <w:t xml:space="preserve"> less </w:t>
      </w:r>
      <w:r>
        <w:t>rough</w:t>
      </w:r>
      <w:r w:rsidRPr="0064336F">
        <w:t xml:space="preserve"> than Doric and less fluid, </w:t>
      </w:r>
      <w:r>
        <w:t>yet</w:t>
      </w:r>
      <w:r w:rsidRPr="0064336F">
        <w:t xml:space="preserve"> more consistent than Ionic. </w:t>
      </w:r>
      <w:r w:rsidR="000D00C8">
        <w:t>S</w:t>
      </w:r>
      <w:r>
        <w:t>omething similar</w:t>
      </w:r>
      <w:r w:rsidRPr="0064336F">
        <w:t xml:space="preserve"> </w:t>
      </w:r>
      <w:r w:rsidR="000D00C8">
        <w:t xml:space="preserve">held </w:t>
      </w:r>
      <w:r w:rsidRPr="0064336F">
        <w:t>true for High German</w:t>
      </w:r>
      <w:r w:rsidR="000D00C8">
        <w:t>, he suggested</w:t>
      </w:r>
      <w:r w:rsidR="001F5AED">
        <w:t xml:space="preserve"> (Gedike </w:t>
      </w:r>
      <w:r w:rsidR="001F5AED" w:rsidRPr="001F5AED">
        <w:t>1782: 25</w:t>
      </w:r>
      <w:r w:rsidR="001F5AED">
        <w:t>)</w:t>
      </w:r>
      <w:r w:rsidRPr="0064336F">
        <w:t>. Gedike</w:t>
      </w:r>
      <w:r w:rsidR="001F5AED">
        <w:t xml:space="preserve"> </w:t>
      </w:r>
      <w:r w:rsidR="001F5AED" w:rsidRPr="001F5AED">
        <w:t xml:space="preserve">(1779: </w:t>
      </w:r>
      <w:r w:rsidR="001F5AED" w:rsidRPr="001F5AED">
        <w:rPr>
          <w:smallCaps/>
        </w:rPr>
        <w:t>xx–xxi)</w:t>
      </w:r>
      <w:r>
        <w:t xml:space="preserve"> rounded off his comparison by stating</w:t>
      </w:r>
      <w:r w:rsidRPr="0064336F">
        <w:t xml:space="preserve"> t</w:t>
      </w:r>
      <w:r>
        <w:t>hat,</w:t>
      </w:r>
      <w:r w:rsidRPr="0064336F">
        <w:t xml:space="preserve"> just like the </w:t>
      </w:r>
      <w:r w:rsidR="00F03568">
        <w:t>ancient Gre</w:t>
      </w:r>
      <w:r w:rsidRPr="0064336F">
        <w:t>ek dialects, the three German dialects also used to be</w:t>
      </w:r>
      <w:r>
        <w:t xml:space="preserve"> “book languages”</w:t>
      </w:r>
      <w:r w:rsidRPr="0064336F">
        <w:t xml:space="preserve"> </w:t>
      </w:r>
      <w:r>
        <w:t>(</w:t>
      </w:r>
      <w:r w:rsidRPr="002A1250">
        <w:rPr>
          <w:i/>
        </w:rPr>
        <w:t>Büchersprachen</w:t>
      </w:r>
      <w:r w:rsidRPr="002A1250">
        <w:rPr>
          <w:iCs/>
        </w:rPr>
        <w:t>)</w:t>
      </w:r>
      <w:r w:rsidRPr="0064336F">
        <w:t xml:space="preserve">, until the High German speech of the Lutheran Reformation expelled the two others from </w:t>
      </w:r>
      <w:r>
        <w:t>writing</w:t>
      </w:r>
      <w:r w:rsidRPr="0064336F">
        <w:t>.</w:t>
      </w:r>
      <w:r>
        <w:t xml:space="preserve"> Gedike’s comparison of Greek and German dialects was applauded by several of his contemporaries, including the famed grammarian </w:t>
      </w:r>
      <w:r w:rsidR="000D00C8">
        <w:t xml:space="preserve">of German </w:t>
      </w:r>
      <w:r>
        <w:t>Johann Christoph Adelung (1732–1806</w:t>
      </w:r>
      <w:r w:rsidR="001F5AED">
        <w:t>; see Adelung 1781: 56 and also Moritz 1781: 20</w:t>
      </w:r>
      <w:r>
        <w:t>).</w:t>
      </w:r>
    </w:p>
    <w:p w14:paraId="26213811" w14:textId="0A2CEA7C" w:rsidR="008A4DD6" w:rsidRDefault="008A4DD6" w:rsidP="009B1DAA">
      <w:pPr>
        <w:pStyle w:val="Kop2"/>
        <w:numPr>
          <w:ilvl w:val="0"/>
          <w:numId w:val="25"/>
        </w:numPr>
      </w:pPr>
      <w:bookmarkStart w:id="125" w:name="_Toc19704853"/>
      <w:bookmarkEnd w:id="124"/>
      <w:r>
        <w:t>Beyond the early modern era</w:t>
      </w:r>
      <w:bookmarkEnd w:id="125"/>
    </w:p>
    <w:p w14:paraId="6370AD61" w14:textId="61766BC5" w:rsidR="008A4DD6" w:rsidRDefault="008A4DD6" w:rsidP="001F5AED">
      <w:pPr>
        <w:ind w:firstLine="0"/>
      </w:pPr>
      <w:r w:rsidRPr="004D24CD">
        <w:t xml:space="preserve">The evaluative discourse on the Greek dialects </w:t>
      </w:r>
      <w:r>
        <w:t>did</w:t>
      </w:r>
      <w:r w:rsidRPr="004D24CD">
        <w:t xml:space="preserve"> not end with the arrival of modernity. On the contrary, it </w:t>
      </w:r>
      <w:r>
        <w:t xml:space="preserve">persisted </w:t>
      </w:r>
      <w:bookmarkStart w:id="126" w:name="SteinthalMacro"/>
      <w:r>
        <w:t xml:space="preserve">until very late. In the nineteenth century, the distinguished German philologist </w:t>
      </w:r>
      <w:r w:rsidRPr="004D24CD">
        <w:t>Heymann Steinthal (1823–1899)</w:t>
      </w:r>
      <w:r w:rsidR="001F5AED">
        <w:t xml:space="preserve"> </w:t>
      </w:r>
      <w:r>
        <w:t>noted the following on</w:t>
      </w:r>
      <w:r w:rsidRPr="004D24CD">
        <w:t xml:space="preserve"> the Greek dialects in general and Attic in particular</w:t>
      </w:r>
      <w:r>
        <w:t>:</w:t>
      </w:r>
    </w:p>
    <w:p w14:paraId="74B84DD5" w14:textId="77777777" w:rsidR="008A4DD6" w:rsidRDefault="008A4DD6" w:rsidP="008A4DD6">
      <w:pPr>
        <w:pStyle w:val="Citaat"/>
      </w:pPr>
      <w:r>
        <w:t xml:space="preserve">Each dialect counts as a phase in time and an interior moment of the spirit. In the Attic dialect, the Greek spirit manifested itself last, but also most perfectly, and, to be sure, in </w:t>
      </w:r>
      <w:r>
        <w:lastRenderedPageBreak/>
        <w:t>such an encompassing manner that one may rightly say that the other dialects have been neutralized in it. This is also why all Greek dialects have perished in and with it.</w:t>
      </w:r>
      <w:r>
        <w:rPr>
          <w:rStyle w:val="Voetnootmarkering"/>
        </w:rPr>
        <w:footnoteReference w:id="217"/>
      </w:r>
    </w:p>
    <w:p w14:paraId="5D8EDE49" w14:textId="0A169CE1" w:rsidR="008A4DD6" w:rsidRPr="004D24CD" w:rsidRDefault="008A4DD6" w:rsidP="001F5AED">
      <w:pPr>
        <w:ind w:firstLine="0"/>
      </w:pPr>
      <w:r>
        <w:t>Steinthal’s underlying assumptions were</w:t>
      </w:r>
      <w:r w:rsidR="001F5AED">
        <w:t>, however,</w:t>
      </w:r>
      <w:r>
        <w:t xml:space="preserve"> different from those of early modern evaluative discourse. He presumed the existence of a Greek </w:t>
      </w:r>
      <w:r w:rsidRPr="002A1250">
        <w:rPr>
          <w:i/>
          <w:iCs/>
        </w:rPr>
        <w:t>Volksgeist</w:t>
      </w:r>
      <w:r>
        <w:t>, which has to be viewed against the background of his interest in the psychology of tribes and nations (</w:t>
      </w:r>
      <w:r>
        <w:rPr>
          <w:i/>
          <w:iCs/>
        </w:rPr>
        <w:t>Völkerpsychologie</w:t>
      </w:r>
      <w:r>
        <w:t xml:space="preserve">), and he supposed that some Greek tribes represented that </w:t>
      </w:r>
      <w:r>
        <w:rPr>
          <w:i/>
          <w:iCs/>
        </w:rPr>
        <w:t>Geist</w:t>
      </w:r>
      <w:r>
        <w:t xml:space="preserve"> better than others. Still, it is telling that, as with his early modern predecessors, evaluating the Greek dialects came naturally to him. </w:t>
      </w:r>
      <w:bookmarkEnd w:id="126"/>
      <w:r w:rsidRPr="004D24CD">
        <w:t>Today</w:t>
      </w:r>
      <w:r>
        <w:t>,</w:t>
      </w:r>
      <w:r w:rsidRPr="004D24CD">
        <w:t xml:space="preserve"> </w:t>
      </w:r>
      <w:r>
        <w:t>the idea of Attic elegance and primacy is still latent in the sense</w:t>
      </w:r>
      <w:r w:rsidRPr="004D24CD">
        <w:t xml:space="preserve"> that </w:t>
      </w:r>
      <w:r>
        <w:t xml:space="preserve">it </w:t>
      </w:r>
      <w:r w:rsidRPr="004D24CD">
        <w:t xml:space="preserve">is taught as the principal variety of </w:t>
      </w:r>
      <w:r w:rsidR="00F03568">
        <w:t>ancient Gre</w:t>
      </w:r>
      <w:r w:rsidRPr="004D24CD">
        <w:t xml:space="preserve">ek in </w:t>
      </w:r>
      <w:r>
        <w:t xml:space="preserve">most </w:t>
      </w:r>
      <w:r w:rsidRPr="004D24CD">
        <w:t>high school and university curricula</w:t>
      </w:r>
      <w:r>
        <w:t xml:space="preserve">. This </w:t>
      </w:r>
      <w:r w:rsidR="00AD0A4E">
        <w:t>is</w:t>
      </w:r>
      <w:r>
        <w:t xml:space="preserve"> largely a modern innovation, as early modern grammars tended to describe </w:t>
      </w:r>
      <w:r w:rsidR="00AD0A4E">
        <w:t>“</w:t>
      </w:r>
      <w:r>
        <w:t>the Greek language</w:t>
      </w:r>
      <w:r w:rsidR="00AD0A4E">
        <w:t>”</w:t>
      </w:r>
      <w:r>
        <w:t>, usually a form of the koine with typically Attic and Ionic elements interspersed, as Federica C</w:t>
      </w:r>
      <w:r w:rsidR="001F5AED">
        <w:t>iccolella (2008: 123) has rightly suggested.</w:t>
      </w:r>
      <w:r>
        <w:t xml:space="preserve"> Be that as it may, literary Attic was generally valued most highly even by early modern Hellenists</w:t>
      </w:r>
      <w:r w:rsidR="001F5AED">
        <w:t xml:space="preserve"> (cf. Roelcke 2014: 251)</w:t>
      </w:r>
      <w:r>
        <w:t>. In other words, the shift from the early modern to the modern period coincided with a shift in the prototypical form of Greek: from a hybrid form of koine Greek to Attic Greek.</w:t>
      </w:r>
      <w:r>
        <w:rPr>
          <w:rStyle w:val="Voetnootmarkering"/>
        </w:rPr>
        <w:footnoteReference w:id="218"/>
      </w:r>
    </w:p>
    <w:p w14:paraId="4CF284BD" w14:textId="77777777" w:rsidR="008A4DD6" w:rsidRDefault="008A4DD6" w:rsidP="008A4DD6">
      <w:pPr>
        <w:ind w:firstLine="0"/>
      </w:pPr>
    </w:p>
    <w:p w14:paraId="0EDB27EC" w14:textId="7211574D" w:rsidR="008A4DD6" w:rsidRDefault="008A4DD6" w:rsidP="008A4DD6">
      <w:pPr>
        <w:ind w:firstLine="0"/>
      </w:pPr>
      <w:r>
        <w:t xml:space="preserve">Early modern scholars approached and evaluated the Greek dialects principally against the backdrop of reading and understanding Greek literature, even though stereotypes about the traditional four Greek tribes likewise constituted an important trigger for dialect attitudes. The authors sometimes also assumed a connection between the dialects and certain other aspects of ancient Greece, albeit in a much looser way than </w:t>
      </w:r>
      <w:r w:rsidR="00FE2FF2">
        <w:t>with</w:t>
      </w:r>
      <w:r>
        <w:t xml:space="preserve"> Greek literature and the Greek tribes. What are these other aspects?</w:t>
      </w:r>
    </w:p>
    <w:p w14:paraId="0897335F" w14:textId="4EBC9F7E" w:rsidR="008A4DD6" w:rsidRDefault="008A4DD6" w:rsidP="008A4DD6">
      <w:pPr>
        <w:pStyle w:val="Kop2"/>
        <w:numPr>
          <w:ilvl w:val="0"/>
          <w:numId w:val="25"/>
        </w:numPr>
      </w:pPr>
      <w:bookmarkStart w:id="127" w:name="_Toc19704854"/>
      <w:r>
        <w:t>Geography, politics, and natural disposition</w:t>
      </w:r>
      <w:bookmarkEnd w:id="127"/>
    </w:p>
    <w:p w14:paraId="2B9A848D" w14:textId="0556FEFD" w:rsidR="008A4DD6" w:rsidRPr="00C60AA1" w:rsidRDefault="008A4DD6" w:rsidP="00CE5788">
      <w:pPr>
        <w:ind w:firstLine="0"/>
      </w:pPr>
      <w:r>
        <w:t xml:space="preserve">First of all, in keeping with the idea, widespread in early modern times, that geography </w:t>
      </w:r>
      <w:r w:rsidR="00FE2FF2">
        <w:t>was</w:t>
      </w:r>
      <w:r>
        <w:t xml:space="preserve"> responsible for dialectal diversification, the terrain of Greece was frequently appealed to in order to account for the existence of Greek dialects.</w:t>
      </w:r>
      <w:r>
        <w:rPr>
          <w:rStyle w:val="Voetnootmarkering"/>
        </w:rPr>
        <w:footnoteReference w:id="219"/>
      </w:r>
      <w:r>
        <w:t xml:space="preserve"> </w:t>
      </w:r>
      <w:r w:rsidR="00CE5788">
        <w:t>T</w:t>
      </w:r>
      <w:r>
        <w:t xml:space="preserve">he Protestant theologian and renowned Hellenist Philipp Melanchthon </w:t>
      </w:r>
      <w:r w:rsidR="00CE5788" w:rsidRPr="00CE5788">
        <w:t>(1518: a.1</w:t>
      </w:r>
      <w:r w:rsidR="00CE5788" w:rsidRPr="00CE5788">
        <w:rPr>
          <w:smallCaps/>
          <w:vertAlign w:val="superscript"/>
        </w:rPr>
        <w:t>v</w:t>
      </w:r>
      <w:r w:rsidR="00CE5788" w:rsidRPr="00CE5788">
        <w:t xml:space="preserve">; 1520: </w:t>
      </w:r>
      <w:r w:rsidR="00CE5788" w:rsidRPr="00CE5788">
        <w:rPr>
          <w:smallCaps/>
        </w:rPr>
        <w:t>a.</w:t>
      </w:r>
      <w:r w:rsidR="00CE5788" w:rsidRPr="00CE5788">
        <w:t>i</w:t>
      </w:r>
      <w:r w:rsidR="00CE5788" w:rsidRPr="00CE5788">
        <w:rPr>
          <w:smallCaps/>
          <w:vertAlign w:val="superscript"/>
        </w:rPr>
        <w:t>v</w:t>
      </w:r>
      <w:r w:rsidR="00CE5788" w:rsidRPr="00CE5788">
        <w:t>)</w:t>
      </w:r>
      <w:r w:rsidR="00CE5788">
        <w:t xml:space="preserve"> </w:t>
      </w:r>
      <w:r>
        <w:t xml:space="preserve">described in his grammar of the </w:t>
      </w:r>
      <w:r>
        <w:lastRenderedPageBreak/>
        <w:t>language Greece as “spacious” (</w:t>
      </w:r>
      <w:r w:rsidRPr="00372B2D">
        <w:rPr>
          <w:i/>
          <w:iCs/>
          <w:lang w:val="la-Latn"/>
        </w:rPr>
        <w:t>ampla</w:t>
      </w:r>
      <w:r>
        <w:t>) and “wide” (</w:t>
      </w:r>
      <w:r w:rsidRPr="00372B2D">
        <w:rPr>
          <w:i/>
          <w:iCs/>
          <w:lang w:val="la-Latn"/>
        </w:rPr>
        <w:t>lata</w:t>
      </w:r>
      <w:r>
        <w:t xml:space="preserve">), while presenting dialectal diversity as a </w:t>
      </w:r>
      <w:r w:rsidR="00FE2FF2">
        <w:t>self-evident</w:t>
      </w:r>
      <w:r>
        <w:t xml:space="preserve"> consequence of this aspect of Greek geography</w:t>
      </w:r>
      <w:r w:rsidR="00CE5788">
        <w:t xml:space="preserve"> (cf. also Ruland 1556: 1)</w:t>
      </w:r>
      <w:r>
        <w:t xml:space="preserve">. </w:t>
      </w:r>
      <w:bookmarkStart w:id="128" w:name="HowellMacro"/>
      <w:r>
        <w:t xml:space="preserve">The dialects were linked to the many islands of ancient Greece in particular, most notably by the Anglo-Welsh writer James Howell </w:t>
      </w:r>
      <w:r w:rsidRPr="000D53C0">
        <w:t>(</w:t>
      </w:r>
      <w:r>
        <w:t>ca. 1594–1666</w:t>
      </w:r>
      <w:r w:rsidRPr="000D53C0">
        <w:t xml:space="preserve">). Inspired by </w:t>
      </w:r>
      <w:r w:rsidR="00FE2FF2">
        <w:t xml:space="preserve">the prominent philologist </w:t>
      </w:r>
      <w:r w:rsidRPr="000D53C0">
        <w:t>Josephus Justus Scaliger, Howell</w:t>
      </w:r>
      <w:r w:rsidR="00CE5788">
        <w:t xml:space="preserve"> (1650</w:t>
      </w:r>
      <w:r w:rsidR="00CE5788" w:rsidRPr="00FE2FF2">
        <w:t>b</w:t>
      </w:r>
      <w:r w:rsidR="00CE5788">
        <w:t>: 89)</w:t>
      </w:r>
      <w:r w:rsidRPr="000D53C0">
        <w:t xml:space="preserve"> emphasized that “</w:t>
      </w:r>
      <w:r w:rsidRPr="000D53C0">
        <w:rPr>
          <w:noProof/>
          <w:lang w:val="en-GB"/>
        </w:rPr>
        <w:t>the cause why from the</w:t>
      </w:r>
      <w:r w:rsidRPr="00F42FE7">
        <w:rPr>
          <w:noProof/>
          <w:lang w:val="en-GB"/>
        </w:rPr>
        <w:t xml:space="preserve"> beginning ther wer so many differing dialects in the </w:t>
      </w:r>
      <w:r w:rsidRPr="00F42FE7">
        <w:rPr>
          <w:i/>
          <w:iCs/>
          <w:noProof/>
          <w:lang w:val="en-GB"/>
        </w:rPr>
        <w:t>Greek</w:t>
      </w:r>
      <w:r w:rsidRPr="00F42FE7">
        <w:rPr>
          <w:noProof/>
          <w:lang w:val="en-GB"/>
        </w:rPr>
        <w:t xml:space="preserve"> tongue was because it was </w:t>
      </w:r>
      <w:r w:rsidRPr="00154FC1">
        <w:rPr>
          <w:noProof/>
          <w:lang w:val="en-GB"/>
        </w:rPr>
        <w:t>slic</w:t>
      </w:r>
      <w:r>
        <w:rPr>
          <w:noProof/>
          <w:lang w:val="en-GB"/>
        </w:rPr>
        <w:t>’</w:t>
      </w:r>
      <w:r w:rsidRPr="00154FC1">
        <w:rPr>
          <w:noProof/>
          <w:lang w:val="en-GB"/>
        </w:rPr>
        <w:t xml:space="preserve">d into so many </w:t>
      </w:r>
      <w:r>
        <w:rPr>
          <w:noProof/>
          <w:lang w:val="en-GB"/>
        </w:rPr>
        <w:t>i</w:t>
      </w:r>
      <w:r w:rsidRPr="00154FC1">
        <w:rPr>
          <w:noProof/>
          <w:lang w:val="en-GB"/>
        </w:rPr>
        <w:t>slands</w:t>
      </w:r>
      <w:r>
        <w:rPr>
          <w:lang w:val="en-GB"/>
        </w:rPr>
        <w:t>”</w:t>
      </w:r>
      <w:r w:rsidR="00CE5788">
        <w:rPr>
          <w:lang w:val="en-GB"/>
        </w:rPr>
        <w:t xml:space="preserve"> (cf. Howell </w:t>
      </w:r>
      <w:r w:rsidR="00CE5788" w:rsidRPr="001E7310">
        <w:t>1642: 138–139</w:t>
      </w:r>
      <w:r w:rsidR="00CE5788">
        <w:t>; c</w:t>
      </w:r>
      <w:r w:rsidR="00CE5788" w:rsidRPr="001E7310">
        <w:t xml:space="preserve">f. </w:t>
      </w:r>
      <w:r w:rsidR="00CE5788">
        <w:t>Scaliger 1610: 121)</w:t>
      </w:r>
      <w:r w:rsidRPr="00C60AA1">
        <w:t xml:space="preserve">. </w:t>
      </w:r>
      <w:r>
        <w:t>Howell’s treatment of Greek diversity was actually triggered by a comment on Italian dialects, which he subsequently compared to their Greek counterparts. He claimed that</w:t>
      </w:r>
      <w:r w:rsidR="00EC748D">
        <w:t>,</w:t>
      </w:r>
      <w:r>
        <w:t xml:space="preserve"> in the case of Italian</w:t>
      </w:r>
      <w:r w:rsidR="00EC748D">
        <w:t>,</w:t>
      </w:r>
      <w:r>
        <w:t xml:space="preserve"> dialectal variation was caused by “multiplicity” or “diversity of governments” rather than geography. </w:t>
      </w:r>
      <w:bookmarkEnd w:id="128"/>
      <w:r>
        <w:t>This brings me to a second major link made by early modern scholars, that between the dialects and the political diversity of ancient Greece, which, in turn, was often viewed as a consequence of the rugged geography of the area. The humanist Lorenzo Valla’s famous praise of the Latin language cannot be left unmentioned in this context:</w:t>
      </w:r>
    </w:p>
    <w:p w14:paraId="61DBE22C" w14:textId="77777777" w:rsidR="008A4DD6" w:rsidRPr="008674B8" w:rsidRDefault="008A4DD6" w:rsidP="008A4DD6">
      <w:pPr>
        <w:pStyle w:val="Citaat"/>
      </w:pPr>
      <w:r w:rsidRPr="00A00A47">
        <w:t>Just as the Roman law is one law for many peoples</w:t>
      </w:r>
      <w:r>
        <w:t>,</w:t>
      </w:r>
      <w:r w:rsidRPr="00A00A47">
        <w:t xml:space="preserve"> so is the Latin language one for many. The language of Greece, a single country, is shamefully not single</w:t>
      </w:r>
      <w:r>
        <w:t>,</w:t>
      </w:r>
      <w:r w:rsidRPr="00A00A47">
        <w:t xml:space="preserve"> but as various as there are factions in the state.</w:t>
      </w:r>
      <w:r>
        <w:rPr>
          <w:rStyle w:val="Voetnootmarkering"/>
        </w:rPr>
        <w:footnoteReference w:id="220"/>
      </w:r>
    </w:p>
    <w:p w14:paraId="2527840A" w14:textId="61595E50" w:rsidR="008A4DD6" w:rsidRDefault="008A4DD6" w:rsidP="00EC748D">
      <w:pPr>
        <w:ind w:firstLine="0"/>
      </w:pPr>
      <w:r>
        <w:t xml:space="preserve">The polyhistor Daniel Georg Morhof </w:t>
      </w:r>
      <w:r w:rsidRPr="00FE2FF2">
        <w:t>(</w:t>
      </w:r>
      <w:r w:rsidR="00FE2FF2" w:rsidRPr="00FE2FF2">
        <w:t>1639–1691</w:t>
      </w:r>
      <w:r w:rsidRPr="00FE2FF2">
        <w:t>)</w:t>
      </w:r>
      <w:r>
        <w:t xml:space="preserve"> made a similar point, emphasizing the inability of Athens to impose its dialect on neighboring city-states</w:t>
      </w:r>
      <w:r w:rsidR="00EC748D">
        <w:t xml:space="preserve"> (Morhof 1685: 146)</w:t>
      </w:r>
      <w:r>
        <w:t>. The German classical scholar Johann Matthias Gesner (1691–1761) similarly suggested that Greek dialectal diversity was caused by the fact that “ancient Greece did not have a capital and dominant city, but several cities had the same and equal rights”.</w:t>
      </w:r>
      <w:r>
        <w:rPr>
          <w:rStyle w:val="Voetnootmarkering"/>
        </w:rPr>
        <w:footnoteReference w:id="221"/>
      </w:r>
      <w:r>
        <w:t xml:space="preserve"> The poet Pierre de Ronsard </w:t>
      </w:r>
      <w:r w:rsidRPr="00B7733D">
        <w:t>(1524–1585)</w:t>
      </w:r>
      <w:r>
        <w:t>, for his part, contrasted Greek diversity to his native French context, connecting at the same time Greek linguistic abundance to the fragmented political landscape of ancient Greece</w:t>
      </w:r>
      <w:r w:rsidR="00EC748D">
        <w:t xml:space="preserve"> (Ronsard 1565: 5</w:t>
      </w:r>
      <w:r w:rsidR="00EC748D">
        <w:rPr>
          <w:smallCaps/>
          <w:vertAlign w:val="superscript"/>
        </w:rPr>
        <w:t>r</w:t>
      </w:r>
      <w:r w:rsidR="00EC748D">
        <w:t>)</w:t>
      </w:r>
      <w:r>
        <w:t xml:space="preserve">. Ronsard interestingly added that if there still were political diversity in France, each ruler would desire, for reasons of honor, that their subjects </w:t>
      </w:r>
      <w:r w:rsidR="00416CB0">
        <w:t>wrote</w:t>
      </w:r>
      <w:r>
        <w:t xml:space="preserve"> in the language of their native country.</w:t>
      </w:r>
      <w:r>
        <w:rPr>
          <w:rStyle w:val="Voetnootmarkering"/>
        </w:rPr>
        <w:footnoteReference w:id="222"/>
      </w:r>
      <w:r w:rsidR="00BF66F4">
        <w:t xml:space="preserve"> </w:t>
      </w:r>
      <w:r>
        <w:t xml:space="preserve">An odd characterization of ancient Greece was proposed by the Bohemian Protestant scholar Christoph(orus) Crinesius (1584–1629). Operating within a </w:t>
      </w:r>
      <w:r>
        <w:lastRenderedPageBreak/>
        <w:t xml:space="preserve">biblical framework and deriving Greek from Hebrew, </w:t>
      </w:r>
      <w:r w:rsidR="00EC748D">
        <w:t xml:space="preserve">Crinesius (1629: 77) </w:t>
      </w:r>
      <w:r>
        <w:t>held that the Greek dialects were the varieties spoken in the different provinces of the kingdom of Javan, a grandson of Noah and traditionally associated with the Ionians. In other words, he incorrectly claimed that the linguistic variation of ancient Greece coincided with the regional-administrative division of a politically unitary empire. Apart from political diversity, the dialects were often also connected to the many colonies established by the Greeks</w:t>
      </w:r>
      <w:r w:rsidR="00EC748D">
        <w:t xml:space="preserve"> (see e.g. </w:t>
      </w:r>
      <w:r w:rsidR="00EC748D" w:rsidRPr="0092185F">
        <w:t>Simonis 1752: 207</w:t>
      </w:r>
      <w:r w:rsidR="00EC748D">
        <w:t>)</w:t>
      </w:r>
      <w:r>
        <w:t xml:space="preserve">. It is worthwhile </w:t>
      </w:r>
      <w:r w:rsidR="00EC748D">
        <w:t>recalling</w:t>
      </w:r>
      <w:r>
        <w:t xml:space="preserve"> here that certain early eighteenth-century scholars believed the geopolitical diversity of early modern Greece to correlate with vernacular Greek dialectal variation as well</w:t>
      </w:r>
      <w:r w:rsidR="00EC748D">
        <w:t xml:space="preserve"> (s</w:t>
      </w:r>
      <w:r w:rsidR="00EC748D" w:rsidRPr="00700C11">
        <w:t xml:space="preserve">ee Chapter </w:t>
      </w:r>
      <w:r w:rsidR="00EC748D">
        <w:t>2, Section 10)</w:t>
      </w:r>
      <w:r>
        <w:t>. In other words, ancient and vernacular dialects of Greek were thought to have emerged under similar circumstances.</w:t>
      </w:r>
    </w:p>
    <w:p w14:paraId="7801374A" w14:textId="77777777" w:rsidR="008A4DD6" w:rsidRDefault="008A4DD6" w:rsidP="008A4DD6">
      <w:pPr>
        <w:ind w:firstLine="0"/>
      </w:pPr>
    </w:p>
    <w:p w14:paraId="61B312E8" w14:textId="01DDB29E" w:rsidR="008A4DD6" w:rsidRDefault="008A4DD6" w:rsidP="00656FAB">
      <w:pPr>
        <w:ind w:firstLine="0"/>
      </w:pPr>
      <w:r>
        <w:t>Certain scholars associated the dialects with the Greeks’ natural disposition and innate character. This connection was, however, much rarer. In this case, the Greek dialects were taken as a symptom of a negat</w:t>
      </w:r>
      <w:r w:rsidR="003F5CD7">
        <w:t>ive characteristic of the Greek people as a whole</w:t>
      </w:r>
      <w:r>
        <w:t>: their inconstancy. This emerges most clearly from the words of Franciscus Junius the Elder, quoted at the outset of this chapter and labeling the Greeks as “verbose” and “</w:t>
      </w:r>
      <w:r w:rsidR="00656FAB">
        <w:t>mendacious</w:t>
      </w:r>
      <w:r>
        <w:t>” because of a certain “malicious rivalry” that led them to forge so many different dialects. This view was silently copied by the Dutch biblical scholar Johannes Leusden (</w:t>
      </w:r>
      <w:r w:rsidRPr="003F5CD7">
        <w:t>1624–1699</w:t>
      </w:r>
      <w:r>
        <w:t>)</w:t>
      </w:r>
      <w:r w:rsidRPr="00C60AA1">
        <w:t>.</w:t>
      </w:r>
      <w:r>
        <w:rPr>
          <w:rStyle w:val="Voetnootmarkering"/>
        </w:rPr>
        <w:footnoteReference w:id="223"/>
      </w:r>
      <w:r w:rsidRPr="00C60AA1">
        <w:t xml:space="preserve"> </w:t>
      </w:r>
      <w:r>
        <w:t xml:space="preserve">It was moreover implicit in Lorenzo Valla’s ridiculing of Greek multiplicity as opposed to Roman uniformity, quoted </w:t>
      </w:r>
      <w:r w:rsidR="00A27012">
        <w:t>earlier in this section</w:t>
      </w:r>
      <w:r>
        <w:t>.</w:t>
      </w:r>
    </w:p>
    <w:p w14:paraId="2DE94665" w14:textId="20181387" w:rsidR="008A4DD6" w:rsidRDefault="00A27012" w:rsidP="008A4DD6">
      <w:pPr>
        <w:pStyle w:val="Kop2"/>
        <w:numPr>
          <w:ilvl w:val="0"/>
          <w:numId w:val="25"/>
        </w:numPr>
      </w:pPr>
      <w:bookmarkStart w:id="129" w:name="_Toc19704855"/>
      <w:r>
        <w:t>Reconstructing ancient Greece: A</w:t>
      </w:r>
      <w:r w:rsidR="008A4DD6">
        <w:t>ntiquarians on the dialects</w:t>
      </w:r>
      <w:bookmarkEnd w:id="129"/>
    </w:p>
    <w:p w14:paraId="693E4AAF" w14:textId="63EA1636" w:rsidR="008A4DD6" w:rsidRDefault="008A4DD6" w:rsidP="00656FAB">
      <w:pPr>
        <w:ind w:firstLine="0"/>
      </w:pPr>
      <w:r>
        <w:t>As the previous section has shown, Renaissance Hellenists realized that the phenomenon of Greek linguistic diversity was not only relevant for the study of language and literature, but could also help a scholar shed light on other aspects of ancient Greece, especially the character of its tribes and its geopolitical constitution. This realization motivated many authors to devote attention to the Greek dialects outside of philological contexts in the strict sense, especially in the not always clearly distinguished fields of historiography, antiquarianism, and geography. How did scholars active in these branches fit dialectal diversity into their descriptions and reconstructions of ancient Greece and its regions</w:t>
      </w:r>
      <w:r w:rsidR="00F73498">
        <w:t xml:space="preserve"> and colonies</w:t>
      </w:r>
      <w:r>
        <w:t>? Let me provide a brief and necessarily eclectic answer to this question, which deserves further study.</w:t>
      </w:r>
    </w:p>
    <w:p w14:paraId="15C40C0B" w14:textId="77777777" w:rsidR="008A4DD6" w:rsidRDefault="008A4DD6" w:rsidP="008A4DD6">
      <w:pPr>
        <w:ind w:firstLine="0"/>
      </w:pPr>
      <w:bookmarkStart w:id="130" w:name="GiovaneTaranto"/>
    </w:p>
    <w:p w14:paraId="4CAED175" w14:textId="5B609DA9" w:rsidR="00905CBA" w:rsidRDefault="008A4DD6" w:rsidP="005220E5">
      <w:pPr>
        <w:ind w:firstLine="0"/>
      </w:pPr>
      <w:r w:rsidRPr="00811D37">
        <w:t xml:space="preserve">In 1589, the </w:t>
      </w:r>
      <w:r w:rsidR="00905CBA">
        <w:t>obscure</w:t>
      </w:r>
      <w:r w:rsidRPr="00811D37">
        <w:t xml:space="preserve"> Taranto philologist and antiquarian Giovanni Giovane (</w:t>
      </w:r>
      <w:r>
        <w:t xml:space="preserve">Latinized: </w:t>
      </w:r>
      <w:r w:rsidRPr="00811D37">
        <w:t xml:space="preserve">Johannes Juvenis) published his </w:t>
      </w:r>
      <w:r w:rsidRPr="00811D37">
        <w:rPr>
          <w:i/>
        </w:rPr>
        <w:t>Eight books on the antiquity and changing fortune of the people of Taranto</w:t>
      </w:r>
      <w:r w:rsidRPr="00811D37">
        <w:t>. One of the first sections of this historiographical-anti</w:t>
      </w:r>
      <w:r>
        <w:t>quarian monograph comprised</w:t>
      </w:r>
      <w:r w:rsidRPr="00811D37">
        <w:t xml:space="preserve"> a </w:t>
      </w:r>
      <w:r>
        <w:t xml:space="preserve">short </w:t>
      </w:r>
      <w:r w:rsidRPr="00811D37">
        <w:t xml:space="preserve">lexicon of the </w:t>
      </w:r>
      <w:r w:rsidR="00F03568">
        <w:t>ancient Gre</w:t>
      </w:r>
      <w:r w:rsidRPr="00811D37">
        <w:t>ek dialect spoken in the city of Taranto</w:t>
      </w:r>
      <w:r>
        <w:t xml:space="preserve"> or </w:t>
      </w:r>
      <w:r>
        <w:rPr>
          <w:i/>
          <w:iCs/>
        </w:rPr>
        <w:t>Táras</w:t>
      </w:r>
      <w:r>
        <w:t xml:space="preserve"> (</w:t>
      </w:r>
      <w:r w:rsidRPr="00811D37">
        <w:rPr>
          <w:lang w:val="el-GR"/>
        </w:rPr>
        <w:t>Τάρας</w:t>
      </w:r>
      <w:r>
        <w:t>)</w:t>
      </w:r>
      <w:r w:rsidR="00656FAB">
        <w:t>,</w:t>
      </w:r>
      <w:r>
        <w:t xml:space="preserve"> its original Greek name</w:t>
      </w:r>
      <w:r w:rsidRPr="00811D37">
        <w:t>, situated in modern-day southern Italy</w:t>
      </w:r>
      <w:r w:rsidR="00656FAB">
        <w:t xml:space="preserve"> (</w:t>
      </w:r>
      <w:r w:rsidR="00656FAB" w:rsidRPr="00811D37">
        <w:t>Giovane 1589: 9</w:t>
      </w:r>
      <w:r w:rsidR="00656FAB">
        <w:t>–</w:t>
      </w:r>
      <w:r w:rsidR="00656FAB" w:rsidRPr="00811D37">
        <w:t>18</w:t>
      </w:r>
      <w:r w:rsidR="00656FAB">
        <w:t>)</w:t>
      </w:r>
      <w:r w:rsidRPr="00811D37">
        <w:t xml:space="preserve">. Giovane </w:t>
      </w:r>
      <w:r>
        <w:t>was</w:t>
      </w:r>
      <w:r w:rsidRPr="00811D37">
        <w:t>, however, aware that not all words</w:t>
      </w:r>
      <w:r>
        <w:t xml:space="preserve"> he included</w:t>
      </w:r>
      <w:r w:rsidRPr="00811D37">
        <w:t xml:space="preserve"> </w:t>
      </w:r>
      <w:r>
        <w:t xml:space="preserve">were </w:t>
      </w:r>
      <w:r w:rsidRPr="00811D37">
        <w:t xml:space="preserve">specific to Taranto. </w:t>
      </w:r>
      <w:r>
        <w:t>Yet he still</w:t>
      </w:r>
      <w:r w:rsidRPr="00811D37">
        <w:t xml:space="preserve"> presented</w:t>
      </w:r>
      <w:r>
        <w:t xml:space="preserve"> Tarentine</w:t>
      </w:r>
      <w:r w:rsidRPr="00811D37">
        <w:t xml:space="preserve"> as a distinct Greek dialect and recognized </w:t>
      </w:r>
      <w:r>
        <w:t xml:space="preserve">it </w:t>
      </w:r>
      <w:r w:rsidRPr="00811D37">
        <w:t>as a variety of Doric</w:t>
      </w:r>
      <w:r>
        <w:t xml:space="preserve">. </w:t>
      </w:r>
      <w:r w:rsidR="00656FAB">
        <w:t>Giovane (1589: 8–9)</w:t>
      </w:r>
      <w:r>
        <w:t xml:space="preserve"> did so on the authority of Aristotle as well as by pointing out the Doric character of the extant fragments attributed to the Pythagorean philosopher Archytas of Tarentum (5th/4th cent. </w:t>
      </w:r>
      <w:r>
        <w:rPr>
          <w:smallCaps/>
        </w:rPr>
        <w:t>bc</w:t>
      </w:r>
      <w:r>
        <w:t>)</w:t>
      </w:r>
      <w:r w:rsidRPr="00811D37">
        <w:t xml:space="preserve">. What is </w:t>
      </w:r>
      <w:r>
        <w:t>more, Giovane believed</w:t>
      </w:r>
      <w:r w:rsidRPr="00811D37">
        <w:t xml:space="preserve"> it to be common knowledge that grammarians </w:t>
      </w:r>
      <w:r>
        <w:t xml:space="preserve">have </w:t>
      </w:r>
      <w:r w:rsidRPr="00811D37">
        <w:t>reckon</w:t>
      </w:r>
      <w:r>
        <w:t>ed</w:t>
      </w:r>
      <w:r w:rsidRPr="00811D37">
        <w:t xml:space="preserve"> Tarentine </w:t>
      </w:r>
      <w:r>
        <w:t xml:space="preserve">Greek </w:t>
      </w:r>
      <w:r w:rsidRPr="00811D37">
        <w:t xml:space="preserve">among the </w:t>
      </w:r>
      <w:r>
        <w:t xml:space="preserve">countless </w:t>
      </w:r>
      <w:r w:rsidRPr="00811D37">
        <w:t xml:space="preserve">dialects of </w:t>
      </w:r>
      <w:r>
        <w:t>the language</w:t>
      </w:r>
      <w:r w:rsidR="005220E5">
        <w:t xml:space="preserve"> (cf</w:t>
      </w:r>
      <w:r w:rsidR="005220E5" w:rsidRPr="00B77C6E">
        <w:t xml:space="preserve">. Chapter </w:t>
      </w:r>
      <w:r w:rsidR="005220E5">
        <w:t>2</w:t>
      </w:r>
      <w:r w:rsidR="005220E5" w:rsidRPr="00B77C6E">
        <w:t xml:space="preserve">, Section </w:t>
      </w:r>
      <w:r w:rsidR="005220E5">
        <w:t>8)</w:t>
      </w:r>
      <w:r w:rsidRPr="00811D37">
        <w:t>.</w:t>
      </w:r>
      <w:bookmarkStart w:id="131" w:name="Meursius"/>
      <w:bookmarkEnd w:id="130"/>
    </w:p>
    <w:p w14:paraId="3A9B30EE" w14:textId="77777777" w:rsidR="00905CBA" w:rsidRDefault="00905CBA" w:rsidP="008A4DD6">
      <w:pPr>
        <w:ind w:firstLine="0"/>
      </w:pPr>
    </w:p>
    <w:p w14:paraId="1D0ECE20" w14:textId="1600160D" w:rsidR="008A4DD6" w:rsidRDefault="008A4DD6" w:rsidP="005220E5">
      <w:pPr>
        <w:ind w:firstLine="0"/>
      </w:pPr>
      <w:r>
        <w:t>T</w:t>
      </w:r>
      <w:r w:rsidRPr="00811D37">
        <w:t>he Dutch antiquarian Johannes Meursius (1579–1639)</w:t>
      </w:r>
      <w:r>
        <w:t xml:space="preserve"> inserted information on specific Greek dialects in a fashion similar to Giovane in two posthumously published works: firstly,</w:t>
      </w:r>
      <w:r w:rsidRPr="00811D37">
        <w:t xml:space="preserve"> a book on ancient Laconia, in which the Doric character and particularities of its dialect </w:t>
      </w:r>
      <w:r w:rsidR="00905CBA">
        <w:t>were</w:t>
      </w:r>
      <w:r w:rsidRPr="00811D37">
        <w:t xml:space="preserve"> outlined</w:t>
      </w:r>
      <w:r w:rsidR="005220E5">
        <w:t xml:space="preserve"> (Meursius 1661: 216–</w:t>
      </w:r>
      <w:r w:rsidR="005220E5" w:rsidRPr="00811D37">
        <w:t>233)</w:t>
      </w:r>
      <w:r w:rsidRPr="00811D37">
        <w:t>, and</w:t>
      </w:r>
      <w:r w:rsidRPr="00C60AA1">
        <w:t xml:space="preserve"> </w:t>
      </w:r>
      <w:r w:rsidRPr="009A6007">
        <w:t>secondly</w:t>
      </w:r>
      <w:r w:rsidRPr="00C60AA1">
        <w:t>,</w:t>
      </w:r>
      <w:r w:rsidRPr="00811D37">
        <w:t xml:space="preserve"> a </w:t>
      </w:r>
      <w:r>
        <w:t>treatise</w:t>
      </w:r>
      <w:r w:rsidRPr="00811D37">
        <w:t xml:space="preserve"> on ancient Crete and other </w:t>
      </w:r>
      <w:r>
        <w:t xml:space="preserve">Greek </w:t>
      </w:r>
      <w:r w:rsidRPr="00811D37">
        <w:t xml:space="preserve">islands, in which the Doric Cretan dialect </w:t>
      </w:r>
      <w:r w:rsidR="00905CBA">
        <w:t>was</w:t>
      </w:r>
      <w:r w:rsidRPr="00811D37">
        <w:t xml:space="preserve"> described and Cretan words </w:t>
      </w:r>
      <w:r w:rsidR="00905CBA">
        <w:t>were</w:t>
      </w:r>
      <w:r w:rsidRPr="00811D37">
        <w:t xml:space="preserve"> listed</w:t>
      </w:r>
      <w:r w:rsidR="005220E5">
        <w:t xml:space="preserve"> (Meursius </w:t>
      </w:r>
      <w:r w:rsidR="005220E5" w:rsidRPr="00811D37">
        <w:t>1675: 254</w:t>
      </w:r>
      <w:r w:rsidR="005220E5">
        <w:t>–</w:t>
      </w:r>
      <w:r w:rsidR="005220E5" w:rsidRPr="00811D37">
        <w:t>258)</w:t>
      </w:r>
      <w:r w:rsidRPr="00811D37">
        <w:t>.</w:t>
      </w:r>
      <w:r w:rsidR="005220E5" w:rsidRPr="005220E5">
        <w:t xml:space="preserve"> </w:t>
      </w:r>
      <w:bookmarkEnd w:id="131"/>
      <w:r w:rsidRPr="00811D37">
        <w:t xml:space="preserve">Apart from </w:t>
      </w:r>
      <w:r>
        <w:t>such antiquarian</w:t>
      </w:r>
      <w:r w:rsidRPr="00811D37">
        <w:t xml:space="preserve"> writings, the Greek dialects </w:t>
      </w:r>
      <w:r>
        <w:t>attracted attention</w:t>
      </w:r>
      <w:r w:rsidRPr="00811D37">
        <w:t xml:space="preserve"> in more general works on the history of ancient Greece and neighb</w:t>
      </w:r>
      <w:r>
        <w:t>oring areas, especially in the eighteenth century, for instance in Charles Rollin’s (1661–1741) popular multivolume account of ancient history and in Nicolas Fréret’s (1688–1749) dissertation on the first inhabitants of ancient Greece</w:t>
      </w:r>
      <w:r w:rsidRPr="00811D37">
        <w:t>.</w:t>
      </w:r>
      <w:r>
        <w:t xml:space="preserve"> Rollin </w:t>
      </w:r>
      <w:r w:rsidR="005220E5">
        <w:t>(1731: 395–</w:t>
      </w:r>
      <w:r w:rsidR="005220E5" w:rsidRPr="00811D37">
        <w:t>396</w:t>
      </w:r>
      <w:r w:rsidR="005220E5">
        <w:t xml:space="preserve">) </w:t>
      </w:r>
      <w:r>
        <w:t xml:space="preserve">linked the dialects to the enormous geopolitical diversity of ancient Greece, whereas Fréret </w:t>
      </w:r>
      <w:r w:rsidR="005220E5">
        <w:t>(</w:t>
      </w:r>
      <w:r w:rsidR="005220E5" w:rsidRPr="00811D37">
        <w:t>1809 [1746–</w:t>
      </w:r>
      <w:r w:rsidR="005220E5">
        <w:t>1747]: esp. 107–</w:t>
      </w:r>
      <w:r w:rsidR="005220E5" w:rsidRPr="00811D37">
        <w:t>129</w:t>
      </w:r>
      <w:r w:rsidR="005220E5">
        <w:t xml:space="preserve">) </w:t>
      </w:r>
      <w:r>
        <w:t xml:space="preserve">framed Greek within a larger family of dialects anciently spoken </w:t>
      </w:r>
      <w:r w:rsidR="0072041E">
        <w:t xml:space="preserve">over an area stretching </w:t>
      </w:r>
      <w:r>
        <w:t>from Celtic lands to those of the Syrians and Medes; against this background, he described the development of Greek and its dialects out of a now lost protolanguage.</w:t>
      </w:r>
    </w:p>
    <w:p w14:paraId="5C066A14" w14:textId="77777777" w:rsidR="008A4DD6" w:rsidRPr="00811D37" w:rsidRDefault="008A4DD6" w:rsidP="008A4DD6">
      <w:pPr>
        <w:ind w:firstLine="0"/>
      </w:pPr>
    </w:p>
    <w:p w14:paraId="7D2073E7" w14:textId="2D6D976A" w:rsidR="008A4DD6" w:rsidRDefault="008A4DD6" w:rsidP="005220E5">
      <w:pPr>
        <w:ind w:firstLine="0"/>
      </w:pPr>
      <w:bookmarkStart w:id="132" w:name="HoiusHist"/>
      <w:r w:rsidRPr="00811D37">
        <w:t>C</w:t>
      </w:r>
      <w:r>
        <w:t>learly writte</w:t>
      </w:r>
      <w:r w:rsidR="005220E5">
        <w:t>n out of</w:t>
      </w:r>
      <w:r>
        <w:t xml:space="preserve"> historiographical</w:t>
      </w:r>
      <w:r w:rsidRPr="00811D37">
        <w:t xml:space="preserve"> interest </w:t>
      </w:r>
      <w:r w:rsidR="009F21F7">
        <w:t>was</w:t>
      </w:r>
      <w:r w:rsidRPr="00811D37">
        <w:t xml:space="preserve"> the </w:t>
      </w:r>
      <w:r w:rsidRPr="00811D37">
        <w:rPr>
          <w:i/>
        </w:rPr>
        <w:t>Brief dissertation on the settlements and colonies of the dialects of the Greek language</w:t>
      </w:r>
      <w:r w:rsidRPr="00811D37">
        <w:t xml:space="preserve"> </w:t>
      </w:r>
      <w:r w:rsidR="005220E5">
        <w:t xml:space="preserve">(1620) </w:t>
      </w:r>
      <w:r w:rsidRPr="00811D37">
        <w:t>of the Bruges humanist Andreas Hoius</w:t>
      </w:r>
      <w:r w:rsidR="005220E5">
        <w:t xml:space="preserve"> (1551–1635)</w:t>
      </w:r>
      <w:r w:rsidRPr="00811D37">
        <w:t xml:space="preserve">. A professor of Greek and history at </w:t>
      </w:r>
      <w:r>
        <w:t xml:space="preserve">the university of Douai, </w:t>
      </w:r>
      <w:r w:rsidR="005220E5">
        <w:t>today</w:t>
      </w:r>
      <w:r w:rsidRPr="00811D37">
        <w:t xml:space="preserve"> </w:t>
      </w:r>
      <w:r>
        <w:t xml:space="preserve">in </w:t>
      </w:r>
      <w:r w:rsidRPr="00811D37">
        <w:t>northern France, Hoius</w:t>
      </w:r>
      <w:r w:rsidR="005220E5">
        <w:t xml:space="preserve"> </w:t>
      </w:r>
      <w:r w:rsidR="005220E5" w:rsidRPr="001E7310">
        <w:t>(1620: 95)</w:t>
      </w:r>
      <w:r w:rsidRPr="00811D37">
        <w:t xml:space="preserve"> </w:t>
      </w:r>
      <w:r>
        <w:t>principally attempted</w:t>
      </w:r>
      <w:r w:rsidRPr="00811D37">
        <w:t xml:space="preserve"> to trace the history of the Greek tribes and their </w:t>
      </w:r>
      <w:r>
        <w:t>migrations</w:t>
      </w:r>
      <w:r w:rsidRPr="00811D37">
        <w:t xml:space="preserve">, which he </w:t>
      </w:r>
      <w:r>
        <w:t>held</w:t>
      </w:r>
      <w:r w:rsidRPr="00811D37">
        <w:t xml:space="preserve"> responsible for the variation in the Greek </w:t>
      </w:r>
      <w:r w:rsidR="009F21F7">
        <w:t>tongue</w:t>
      </w:r>
      <w:r w:rsidRPr="00811D37">
        <w:t xml:space="preserve">, </w:t>
      </w:r>
      <w:r>
        <w:t xml:space="preserve">as well </w:t>
      </w:r>
      <w:r>
        <w:lastRenderedPageBreak/>
        <w:t>as</w:t>
      </w:r>
      <w:r w:rsidRPr="00811D37">
        <w:t xml:space="preserve"> to map </w:t>
      </w:r>
      <w:r>
        <w:t>out the geography of Greece</w:t>
      </w:r>
      <w:r w:rsidRPr="00811D37">
        <w:t xml:space="preserve">. The dialects themselves </w:t>
      </w:r>
      <w:r w:rsidR="009F21F7">
        <w:t xml:space="preserve">hovered </w:t>
      </w:r>
      <w:r>
        <w:t xml:space="preserve">in the background </w:t>
      </w:r>
      <w:r w:rsidR="009F21F7">
        <w:t>of t</w:t>
      </w:r>
      <w:r>
        <w:t xml:space="preserve">his </w:t>
      </w:r>
      <w:r w:rsidR="00C63D55">
        <w:t>dissertation</w:t>
      </w:r>
      <w:r>
        <w:t xml:space="preserve">, </w:t>
      </w:r>
      <w:r w:rsidRPr="00811D37">
        <w:t xml:space="preserve">and </w:t>
      </w:r>
      <w:r w:rsidR="00F66911">
        <w:t>Hoius</w:t>
      </w:r>
      <w:r>
        <w:t xml:space="preserve"> mentioned </w:t>
      </w:r>
      <w:r w:rsidRPr="00811D37">
        <w:t xml:space="preserve">only some </w:t>
      </w:r>
      <w:r>
        <w:t xml:space="preserve">of their </w:t>
      </w:r>
      <w:r w:rsidRPr="00811D37">
        <w:t xml:space="preserve">linguistic particularities explicitly. One of </w:t>
      </w:r>
      <w:r w:rsidR="00F66911">
        <w:t>his</w:t>
      </w:r>
      <w:r w:rsidRPr="00811D37">
        <w:t xml:space="preserve"> main theses </w:t>
      </w:r>
      <w:r>
        <w:t>was</w:t>
      </w:r>
      <w:r w:rsidRPr="00811D37">
        <w:t xml:space="preserve"> that all the Greek dialects were originally spoken in Greece in the strict sense, from which </w:t>
      </w:r>
      <w:r>
        <w:t xml:space="preserve">he excluded </w:t>
      </w:r>
      <w:r w:rsidRPr="00811D37">
        <w:t>Asia Minor</w:t>
      </w:r>
      <w:r>
        <w:t>, part of modern-day Turkey</w:t>
      </w:r>
      <w:r w:rsidRPr="00811D37">
        <w:t>.</w:t>
      </w:r>
      <w:r w:rsidRPr="00811D37">
        <w:rPr>
          <w:vertAlign w:val="superscript"/>
        </w:rPr>
        <w:t xml:space="preserve"> </w:t>
      </w:r>
      <w:r w:rsidRPr="00811D37">
        <w:t xml:space="preserve">What is more, there were </w:t>
      </w:r>
      <w:r w:rsidR="005220E5" w:rsidRPr="00811D37">
        <w:t xml:space="preserve">initially </w:t>
      </w:r>
      <w:r w:rsidRPr="00811D37">
        <w:t>only two tribes in Greece,</w:t>
      </w:r>
      <w:r>
        <w:t xml:space="preserve"> which Hoius asserted</w:t>
      </w:r>
      <w:r w:rsidRPr="00811D37">
        <w:t xml:space="preserve"> on the authority of Herodotus: the migratory “Pelasgians</w:t>
      </w:r>
      <w:r>
        <w:t>”</w:t>
      </w:r>
      <w:r w:rsidRPr="00811D37">
        <w:t>,</w:t>
      </w:r>
      <w:r>
        <w:t xml:space="preserve"> equated with the Aeolians, from whom </w:t>
      </w:r>
      <w:r w:rsidRPr="00811D37">
        <w:t>the Romans derive</w:t>
      </w:r>
      <w:r>
        <w:t>d</w:t>
      </w:r>
      <w:r w:rsidRPr="00811D37">
        <w:t>, and the stationary “Hellenists</w:t>
      </w:r>
      <w:r>
        <w:t>”</w:t>
      </w:r>
      <w:r w:rsidR="005220E5">
        <w:t xml:space="preserve"> (Hoius 1620: 102, referring to Herodotus 1.57–58)</w:t>
      </w:r>
      <w:r w:rsidRPr="00811D37">
        <w:t>.</w:t>
      </w:r>
      <w:bookmarkStart w:id="133" w:name="ThryllitschHist"/>
      <w:bookmarkEnd w:id="132"/>
    </w:p>
    <w:p w14:paraId="610B61AC" w14:textId="77777777" w:rsidR="008A4DD6" w:rsidRDefault="008A4DD6" w:rsidP="008A4DD6">
      <w:pPr>
        <w:ind w:firstLine="0"/>
      </w:pPr>
    </w:p>
    <w:p w14:paraId="0CAEEDF6" w14:textId="0292E838" w:rsidR="008A4DD6" w:rsidRPr="00811D37" w:rsidRDefault="008A4DD6" w:rsidP="008602DB">
      <w:pPr>
        <w:ind w:firstLine="0"/>
      </w:pPr>
      <w:r>
        <w:t>T</w:t>
      </w:r>
      <w:r w:rsidRPr="00811D37">
        <w:t>he history of the Greek tribes and the hi</w:t>
      </w:r>
      <w:r>
        <w:t>storical status of the dialects also served as the principal focus of a</w:t>
      </w:r>
      <w:r w:rsidRPr="00811D37">
        <w:t xml:space="preserve"> dissertation defended by the Hellenist Georg Friedrich Thryllitsch</w:t>
      </w:r>
      <w:r>
        <w:t xml:space="preserve"> in 1709 at the </w:t>
      </w:r>
      <w:r w:rsidR="00BB6ACD">
        <w:t>university</w:t>
      </w:r>
      <w:r>
        <w:t xml:space="preserve"> of</w:t>
      </w:r>
      <w:r w:rsidRPr="00811D37">
        <w:t xml:space="preserve"> Wittenberg.</w:t>
      </w:r>
      <w:r w:rsidRPr="00811D37">
        <w:rPr>
          <w:vertAlign w:val="superscript"/>
        </w:rPr>
        <w:footnoteReference w:id="224"/>
      </w:r>
      <w:r w:rsidRPr="00811D37">
        <w:t xml:space="preserve"> Its title n</w:t>
      </w:r>
      <w:r>
        <w:t>eatly sum</w:t>
      </w:r>
      <w:r w:rsidR="00BB6ACD">
        <w:t>med</w:t>
      </w:r>
      <w:r>
        <w:t xml:space="preserve"> up Thryllitsch’ goal, which consisted in presenting </w:t>
      </w:r>
      <w:r w:rsidRPr="00811D37">
        <w:t>“some historical-technical suggestions about the Greek dialects collected on the basis of a consideration of the origins and migratio</w:t>
      </w:r>
      <w:r>
        <w:t>ns of the Greek tribes”</w:t>
      </w:r>
      <w:r w:rsidRPr="00811D37">
        <w:t>.</w:t>
      </w:r>
      <w:r>
        <w:rPr>
          <w:rStyle w:val="Voetnootmarkering"/>
        </w:rPr>
        <w:footnoteReference w:id="225"/>
      </w:r>
      <w:r w:rsidRPr="00811D37">
        <w:t xml:space="preserve"> One of the main </w:t>
      </w:r>
      <w:r>
        <w:t>aims</w:t>
      </w:r>
      <w:r w:rsidRPr="00811D37">
        <w:t xml:space="preserve"> of this dissertation </w:t>
      </w:r>
      <w:r w:rsidR="00BB6ACD">
        <w:t>consisted in</w:t>
      </w:r>
      <w:r w:rsidRPr="00811D37">
        <w:t xml:space="preserve"> reconciling the biblical account with that of Greek historiographers, for which the traditional</w:t>
      </w:r>
      <w:r>
        <w:t xml:space="preserve"> association of Javan with Ion – </w:t>
      </w:r>
      <w:r w:rsidRPr="00811D37">
        <w:t>making Ionic the oldest Greek dialect</w:t>
      </w:r>
      <w:r>
        <w:t xml:space="preserve"> –</w:t>
      </w:r>
      <w:r w:rsidRPr="00811D37">
        <w:t xml:space="preserve"> </w:t>
      </w:r>
      <w:r>
        <w:t xml:space="preserve">was </w:t>
      </w:r>
      <w:r w:rsidRPr="00811D37">
        <w:t>invoked</w:t>
      </w:r>
      <w:r w:rsidR="008602DB">
        <w:t xml:space="preserve"> (</w:t>
      </w:r>
      <w:r w:rsidR="008602DB" w:rsidRPr="00811D37">
        <w:t xml:space="preserve">Thryllitsch 1709: </w:t>
      </w:r>
      <w:r w:rsidR="008602DB" w:rsidRPr="00FD3F0E">
        <w:rPr>
          <w:smallCaps/>
        </w:rPr>
        <w:t>a.4</w:t>
      </w:r>
      <w:r w:rsidR="008602DB" w:rsidRPr="00FD3F0E">
        <w:rPr>
          <w:smallCaps/>
          <w:vertAlign w:val="superscript"/>
        </w:rPr>
        <w:t>r</w:t>
      </w:r>
      <w:r w:rsidR="008602DB">
        <w:rPr>
          <w:smallCaps/>
        </w:rPr>
        <w:t>–</w:t>
      </w:r>
      <w:r w:rsidR="008602DB" w:rsidRPr="00FD3F0E">
        <w:rPr>
          <w:smallCaps/>
        </w:rPr>
        <w:t>b.3</w:t>
      </w:r>
      <w:r w:rsidR="008602DB" w:rsidRPr="00FD3F0E">
        <w:rPr>
          <w:smallCaps/>
          <w:vertAlign w:val="superscript"/>
        </w:rPr>
        <w:t>r</w:t>
      </w:r>
      <w:r w:rsidR="008602DB">
        <w:t>; cf. Chapter 5, Section 4)</w:t>
      </w:r>
      <w:r w:rsidRPr="00811D37">
        <w:t>.</w:t>
      </w:r>
      <w:r>
        <w:t xml:space="preserve"> The French etymologist Gilles Ménage (1613–1692) apparently planned to compose seven books on the </w:t>
      </w:r>
      <w:r w:rsidR="00F03568">
        <w:t>ancient Gre</w:t>
      </w:r>
      <w:r>
        <w:t>ek dialects, as Leibniz</w:t>
      </w:r>
      <w:r w:rsidR="008602DB">
        <w:t xml:space="preserve"> </w:t>
      </w:r>
      <w:r w:rsidR="008602DB" w:rsidRPr="00811D37">
        <w:t>(1991 [ca. 1712]: 252)</w:t>
      </w:r>
      <w:r>
        <w:t xml:space="preserve"> informs us; this might have been the culmination of the early modern historiographical interest in the dialects, since Ménage’s work was not only intended to include – like Hoius’ and Thryllitsch’ accounts – information on Greek geography, tribes, and colonies, but also an extensive description of the linguistic particularities of the dialects. It was, unfortunately, never realized.</w:t>
      </w:r>
      <w:bookmarkStart w:id="134" w:name="Ménage"/>
      <w:bookmarkEnd w:id="133"/>
    </w:p>
    <w:bookmarkEnd w:id="134"/>
    <w:p w14:paraId="2DEBAE1E" w14:textId="77777777" w:rsidR="008A4DD6" w:rsidRPr="00C60AA1" w:rsidRDefault="008A4DD6" w:rsidP="008A4DD6">
      <w:pPr>
        <w:ind w:firstLine="0"/>
      </w:pPr>
    </w:p>
    <w:p w14:paraId="4E19EB27" w14:textId="20934998" w:rsidR="003834EC" w:rsidRDefault="008A4DD6" w:rsidP="00CD3D5C">
      <w:pPr>
        <w:ind w:firstLine="0"/>
      </w:pPr>
      <w:r>
        <w:t xml:space="preserve">Historiographers and especially antiquarians sometimes put their philological </w:t>
      </w:r>
      <w:r w:rsidRPr="00811D37">
        <w:t xml:space="preserve">knowledge </w:t>
      </w:r>
      <w:r>
        <w:t xml:space="preserve">of the Greek dialects </w:t>
      </w:r>
      <w:r w:rsidRPr="00811D37">
        <w:t xml:space="preserve">into practice </w:t>
      </w:r>
      <w:r>
        <w:t>when</w:t>
      </w:r>
      <w:r w:rsidRPr="00811D37">
        <w:t xml:space="preserve"> analyzing the language of Greek inscriptions discovered in </w:t>
      </w:r>
      <w:r>
        <w:t>the Mediterranean area</w:t>
      </w:r>
      <w:r w:rsidRPr="00811D37">
        <w:t xml:space="preserve">. This application </w:t>
      </w:r>
      <w:r>
        <w:t>was, however,</w:t>
      </w:r>
      <w:r w:rsidRPr="00811D37">
        <w:t xml:space="preserve"> relatively rare, probably because the discipline</w:t>
      </w:r>
      <w:r>
        <w:t xml:space="preserve"> of epigraphy was only nascent – </w:t>
      </w:r>
      <w:r w:rsidRPr="00811D37">
        <w:t>the first collections containing Greek inscriptions were published in the late sixteenth century</w:t>
      </w:r>
      <w:r>
        <w:t xml:space="preserve"> –</w:t>
      </w:r>
      <w:r w:rsidRPr="00811D37">
        <w:t xml:space="preserve"> and the Greek dialects remained </w:t>
      </w:r>
      <w:r>
        <w:t>predominantly</w:t>
      </w:r>
      <w:r w:rsidRPr="00811D37">
        <w:t xml:space="preserve"> </w:t>
      </w:r>
      <w:r w:rsidRPr="00811D37">
        <w:lastRenderedPageBreak/>
        <w:t xml:space="preserve">tied up with </w:t>
      </w:r>
      <w:r>
        <w:t>the study of literary texts</w:t>
      </w:r>
      <w:r w:rsidRPr="00811D37">
        <w:t>.</w:t>
      </w:r>
      <w:r w:rsidRPr="00811D37">
        <w:rPr>
          <w:vertAlign w:val="superscript"/>
        </w:rPr>
        <w:footnoteReference w:id="226"/>
      </w:r>
      <w:r>
        <w:t xml:space="preserve"> Yet the antiquarian editors of Greek inscriptions did their best to identify the dialect of the pieces they were publishing, with varying success. Thomas Lydiat relied on his knowledge of the Greek dialects and of Greek history to identify</w:t>
      </w:r>
      <w:r w:rsidRPr="00811D37">
        <w:t xml:space="preserve"> </w:t>
      </w:r>
      <w:r>
        <w:t>the language of the Parian Chronicle</w:t>
      </w:r>
      <w:r w:rsidRPr="00811D37">
        <w:t xml:space="preserve"> as a mixed koine–Ionic variety</w:t>
      </w:r>
      <w:r>
        <w:t>; scholars now agree, howeve</w:t>
      </w:r>
      <w:r w:rsidR="003834EC">
        <w:t>r, that it is composed in Attic</w:t>
      </w:r>
      <w:r w:rsidR="008602DB">
        <w:t>,</w:t>
      </w:r>
      <w:r>
        <w:t xml:space="preserve"> even if on the island of Paros, where the chronicle was found, a variety of central Ionic was originally spoken</w:t>
      </w:r>
      <w:r w:rsidRPr="00811D37">
        <w:t>.</w:t>
      </w:r>
      <w:r w:rsidRPr="00811D37">
        <w:rPr>
          <w:vertAlign w:val="superscript"/>
        </w:rPr>
        <w:footnoteReference w:id="227"/>
      </w:r>
      <w:r>
        <w:t xml:space="preserve"> Lydiat’s observation featured in the epigraphic collection edited by Humphrey Prideaux (1648–1724) in 1676 and centered around the so-called Arundel marbles. These were named after the eager art and antiquities collector Thomas Howard (1586–1646), Earl of Arundel, who had acquired the marble sculptures and inscriptions through his contacts in the Ottoman empire, thus laying the foundation of the first major collection of Greek inscriptions in England, now principally preserved at the Ashmolean Museum in Oxford</w:t>
      </w:r>
      <w:r w:rsidR="008602DB">
        <w:t xml:space="preserve"> (o</w:t>
      </w:r>
      <w:r w:rsidR="008602DB" w:rsidRPr="00240608">
        <w:t xml:space="preserve">n the </w:t>
      </w:r>
      <w:r w:rsidR="008602DB">
        <w:t xml:space="preserve">eventful history of the </w:t>
      </w:r>
      <w:r w:rsidR="008602DB" w:rsidRPr="00240608">
        <w:t>marbles</w:t>
      </w:r>
      <w:r w:rsidR="008602DB">
        <w:t>, see Vickers 2006)</w:t>
      </w:r>
      <w:r>
        <w:t xml:space="preserve">. </w:t>
      </w:r>
      <w:r w:rsidR="008602DB" w:rsidRPr="001E7310">
        <w:t xml:space="preserve">Prideaux </w:t>
      </w:r>
      <w:r w:rsidR="008602DB">
        <w:t xml:space="preserve">(1676: </w:t>
      </w:r>
      <w:r w:rsidR="008602DB">
        <w:rPr>
          <w:smallCaps/>
        </w:rPr>
        <w:t>i.</w:t>
      </w:r>
      <w:r w:rsidR="008602DB">
        <w:t>a.1</w:t>
      </w:r>
      <w:r w:rsidR="008602DB">
        <w:rPr>
          <w:smallCaps/>
          <w:vertAlign w:val="superscript"/>
        </w:rPr>
        <w:t>v</w:t>
      </w:r>
      <w:r w:rsidR="008602DB">
        <w:t xml:space="preserve">, 123) </w:t>
      </w:r>
      <w:r>
        <w:t>himself drew attention to an inscription in the collection regarding a treaty between two Cretan cities because of its unusual dialect. Even though he cautiously pointed out some Doric features in his notes to this inscription, he did not feel confident enough to identify its language as Doric. In summary, Lydiat and Prideaux activated their philological knowledge of the Greek dialects for antiqu</w:t>
      </w:r>
      <w:r w:rsidR="003834EC">
        <w:t>arian-epigraphic purposes</w:t>
      </w:r>
      <w:r w:rsidR="001F169F">
        <w:t>, but not always successfully so</w:t>
      </w:r>
      <w:r w:rsidR="003834EC">
        <w:t>.</w:t>
      </w:r>
    </w:p>
    <w:p w14:paraId="208B9CD4" w14:textId="77777777" w:rsidR="003834EC" w:rsidRDefault="003834EC" w:rsidP="008A4DD6">
      <w:pPr>
        <w:ind w:firstLine="0"/>
      </w:pPr>
    </w:p>
    <w:p w14:paraId="45836DC5" w14:textId="488230ED" w:rsidR="008A4DD6" w:rsidRDefault="008A4DD6" w:rsidP="001F169F">
      <w:pPr>
        <w:ind w:firstLine="0"/>
      </w:pPr>
      <w:r>
        <w:t xml:space="preserve">In the seventeenth century, inscriptional evidence was occasionally also invoked by scholars tackling typical philological questions such as the variety and history of the Greek language and the literary usage of the dialects. </w:t>
      </w:r>
      <w:r w:rsidRPr="00811D37">
        <w:t>Claude de</w:t>
      </w:r>
      <w:r>
        <w:t xml:space="preserve"> Saumaise</w:t>
      </w:r>
      <w:r w:rsidR="001F169F">
        <w:t xml:space="preserve"> </w:t>
      </w:r>
      <w:r w:rsidR="001F169F" w:rsidRPr="00811D37">
        <w:t>(1643a: 430)</w:t>
      </w:r>
      <w:r w:rsidRPr="00811D37">
        <w:t xml:space="preserve"> </w:t>
      </w:r>
      <w:r>
        <w:t xml:space="preserve">saw </w:t>
      </w:r>
      <w:r w:rsidRPr="00811D37">
        <w:t xml:space="preserve">the Doric </w:t>
      </w:r>
      <w:r>
        <w:t xml:space="preserve">character </w:t>
      </w:r>
      <w:r w:rsidRPr="00811D37">
        <w:t xml:space="preserve">of Cretan Greek confirmed by </w:t>
      </w:r>
      <w:r>
        <w:t>epigraphic</w:t>
      </w:r>
      <w:r w:rsidRPr="00811D37">
        <w:t xml:space="preserve"> data, whereas Richard Bentley</w:t>
      </w:r>
      <w:r w:rsidR="001F169F">
        <w:t xml:space="preserve"> </w:t>
      </w:r>
      <w:r w:rsidR="001F169F" w:rsidRPr="00811D37">
        <w:t>(1699: 311)</w:t>
      </w:r>
      <w:r w:rsidRPr="00811D37">
        <w:t xml:space="preserve"> </w:t>
      </w:r>
      <w:r>
        <w:t>combined</w:t>
      </w:r>
      <w:r w:rsidRPr="00811D37">
        <w:t xml:space="preserve"> his knowledge of the Greek dialects and inscriptional evidence to </w:t>
      </w:r>
      <w:r>
        <w:t xml:space="preserve">correctly </w:t>
      </w:r>
      <w:r w:rsidRPr="00811D37">
        <w:t>identify the dialect of Sicily as Doric</w:t>
      </w:r>
      <w:r>
        <w:t xml:space="preserve">. Bentley did so in his </w:t>
      </w:r>
      <w:r w:rsidR="00DA034C">
        <w:t>well-known</w:t>
      </w:r>
      <w:r>
        <w:t xml:space="preserve"> dismissal of the authenticity of a collection of letters written in Attic and attributed to Phalaris, the tyrant of Akragas on Sicily (modern-day Agrigento) in the sixth century </w:t>
      </w:r>
      <w:r>
        <w:rPr>
          <w:smallCaps/>
        </w:rPr>
        <w:t>bc</w:t>
      </w:r>
      <w:r w:rsidRPr="00811D37">
        <w:t>.</w:t>
      </w:r>
      <w:r>
        <w:t xml:space="preserve"> How could</w:t>
      </w:r>
      <w:r w:rsidR="00E44FF5">
        <w:t xml:space="preserve"> </w:t>
      </w:r>
      <w:r>
        <w:t xml:space="preserve">a Sicilian tyrant ever have written letters in Attic, especially considering that this dialect had not yet eclipsed all the others in Phalaris’ lifetime? If the letters were indeed authored by Phalaris, </w:t>
      </w:r>
      <w:r w:rsidR="00E44FF5">
        <w:t xml:space="preserve">Bentley convincingly pointed out, </w:t>
      </w:r>
      <w:r>
        <w:t>they would have been written in a variety of Doric</w:t>
      </w:r>
      <w:r w:rsidR="00E44FF5">
        <w:t>.</w:t>
      </w:r>
    </w:p>
    <w:p w14:paraId="5E16F33C" w14:textId="77777777" w:rsidR="008A4DD6" w:rsidRPr="00811D37" w:rsidRDefault="008A4DD6" w:rsidP="008A4DD6">
      <w:pPr>
        <w:ind w:firstLine="0"/>
      </w:pPr>
    </w:p>
    <w:p w14:paraId="317E2861" w14:textId="404DE009" w:rsidR="008A4DD6" w:rsidRDefault="008A4DD6" w:rsidP="00C45031">
      <w:pPr>
        <w:ind w:firstLine="0"/>
      </w:pPr>
      <w:r w:rsidRPr="00811D37">
        <w:lastRenderedPageBreak/>
        <w:t>The eighteenth century witnessed an increasing interest in Greek inscriptions</w:t>
      </w:r>
      <w:r>
        <w:t xml:space="preserve">, especially </w:t>
      </w:r>
      <w:r w:rsidR="00D76A58">
        <w:t>among</w:t>
      </w:r>
      <w:r w:rsidR="004F7B14">
        <w:t xml:space="preserve"> antiquarians who had enjoyed a decent </w:t>
      </w:r>
      <w:r>
        <w:t xml:space="preserve">philological </w:t>
      </w:r>
      <w:r w:rsidR="004F7B14">
        <w:t>education</w:t>
      </w:r>
      <w:r w:rsidR="001D66B0">
        <w:t>.</w:t>
      </w:r>
      <w:r>
        <w:t xml:space="preserve"> </w:t>
      </w:r>
      <w:r w:rsidR="000042D0">
        <w:t xml:space="preserve">Hellenists </w:t>
      </w:r>
      <w:r w:rsidR="00C64C2D">
        <w:t xml:space="preserve">finally started to </w:t>
      </w:r>
      <w:r w:rsidR="000042D0">
        <w:t>conside</w:t>
      </w:r>
      <w:r w:rsidR="00C64C2D">
        <w:t>r</w:t>
      </w:r>
      <w:r>
        <w:t xml:space="preserve"> inscriptions </w:t>
      </w:r>
      <w:r w:rsidR="000042D0">
        <w:t xml:space="preserve">to be </w:t>
      </w:r>
      <w:r>
        <w:t xml:space="preserve">a valuable source of dialectal </w:t>
      </w:r>
      <w:r w:rsidR="000042D0">
        <w:t>data</w:t>
      </w:r>
      <w:r w:rsidR="001F169F">
        <w:t xml:space="preserve"> (cf. Walch 1772: 87)</w:t>
      </w:r>
      <w:r>
        <w:t>.</w:t>
      </w:r>
      <w:r w:rsidRPr="00811D37">
        <w:t xml:space="preserve"> This </w:t>
      </w:r>
      <w:r>
        <w:t xml:space="preserve">growing fascination with epigraphical documents </w:t>
      </w:r>
      <w:r w:rsidRPr="00811D37">
        <w:t>also resulted in lengthier discussions of the dialectal identity of specific inscriptions</w:t>
      </w:r>
      <w:r>
        <w:t xml:space="preserve"> or collections of inscriptions</w:t>
      </w:r>
      <w:r w:rsidRPr="00811D37">
        <w:t xml:space="preserve">. Let </w:t>
      </w:r>
      <w:r>
        <w:t xml:space="preserve">me take a </w:t>
      </w:r>
      <w:r w:rsidRPr="00811D37">
        <w:t xml:space="preserve">look </w:t>
      </w:r>
      <w:r>
        <w:t xml:space="preserve">here </w:t>
      </w:r>
      <w:r w:rsidRPr="00811D37">
        <w:t>at two notable Italian examples</w:t>
      </w:r>
      <w:bookmarkStart w:id="135" w:name="MazzocchiInscr"/>
      <w:r>
        <w:t>. T</w:t>
      </w:r>
      <w:r w:rsidRPr="00811D37">
        <w:t xml:space="preserve">he </w:t>
      </w:r>
      <w:r>
        <w:t>priest and early archeologist</w:t>
      </w:r>
      <w:r w:rsidRPr="00811D37">
        <w:t xml:space="preserve"> Alessio Simmaco Mazzocchi </w:t>
      </w:r>
      <w:r>
        <w:t>(1684–1771) was the first to edit in their entirety the so-called Heraclean Tablets, two bronze plates discovered separately in 1732 and 1735 near the ancient city of Heraclea Lucania in the</w:t>
      </w:r>
      <w:r w:rsidR="00C45031">
        <w:t xml:space="preserve"> very south of modern-day Italy and </w:t>
      </w:r>
      <w:r>
        <w:t xml:space="preserve">currently </w:t>
      </w:r>
      <w:r w:rsidR="00C45031">
        <w:t xml:space="preserve">preserved </w:t>
      </w:r>
      <w:r>
        <w:t>in the archeological museum of Naples. One side</w:t>
      </w:r>
      <w:r w:rsidR="003E52A3">
        <w:t xml:space="preserve"> of the tablets</w:t>
      </w:r>
      <w:r>
        <w:t xml:space="preserve"> contains a Latin legal inscription from the first century </w:t>
      </w:r>
      <w:r>
        <w:rPr>
          <w:smallCaps/>
        </w:rPr>
        <w:t>bc</w:t>
      </w:r>
      <w:r>
        <w:t>, which Michael Maittair</w:t>
      </w:r>
      <w:r w:rsidR="00C45031">
        <w:t>e had already published in 1735;</w:t>
      </w:r>
      <w:r>
        <w:t xml:space="preserve"> the other</w:t>
      </w:r>
      <w:r w:rsidR="00C45031">
        <w:t xml:space="preserve"> has</w:t>
      </w:r>
      <w:r>
        <w:t xml:space="preserve"> two Greek inscriptions from the late fourth or early third century </w:t>
      </w:r>
      <w:r>
        <w:rPr>
          <w:smallCaps/>
        </w:rPr>
        <w:t>bc</w:t>
      </w:r>
      <w:r>
        <w:t>.</w:t>
      </w:r>
      <w:r>
        <w:rPr>
          <w:rStyle w:val="Voetnootmarkering"/>
        </w:rPr>
        <w:footnoteReference w:id="228"/>
      </w:r>
      <w:r>
        <w:t xml:space="preserve"> Mazzocchi included an extensive commentary on the tablets in his edition, which appeared in 1754 at the Naples printing press of Benedetto Gessari and also touched on linguistic aspects of the inscriptions. Thanks to his excellent philological education, he was able to correctly identify the dialect of the Greek inscriptions as Doric, which he believed to be the oldest variety of Greek. </w:t>
      </w:r>
      <w:r w:rsidR="00C45031">
        <w:t>However, m</w:t>
      </w:r>
      <w:r>
        <w:t>isguided by the obscure ancient and medieval accounts on the Greek dialects as well as by the odd-looking alphabet of the inscription</w:t>
      </w:r>
      <w:r w:rsidR="006F2FD2">
        <w:t>s</w:t>
      </w:r>
      <w:r>
        <w:t xml:space="preserve">, Mazzocchi </w:t>
      </w:r>
      <w:r w:rsidR="00C45031">
        <w:t>(1754: 118–</w:t>
      </w:r>
      <w:r w:rsidR="00C45031" w:rsidRPr="00811D37">
        <w:t>120)</w:t>
      </w:r>
      <w:r w:rsidR="00C45031">
        <w:t xml:space="preserve"> </w:t>
      </w:r>
      <w:r>
        <w:t xml:space="preserve">further specified the language as “Old Doric” as opposed to the “New Doric” dialect. This New Doric was allegedly introduced by Sicilian poets such as Epicharmus and Sophron in the fifth century </w:t>
      </w:r>
      <w:r>
        <w:rPr>
          <w:smallCaps/>
        </w:rPr>
        <w:t>bc</w:t>
      </w:r>
      <w:r>
        <w:t xml:space="preserve">. Mazzocchi contended, however, that New Doric did not spread to all regions at the same time, and some regions, like </w:t>
      </w:r>
      <w:r w:rsidR="00E87079">
        <w:t>Magna Graecia</w:t>
      </w:r>
      <w:r>
        <w:t xml:space="preserve"> in Italy, preserved Old Doric for a longer period. This complex argument allowed Mazzocchi to situate the two Greek inscriptions in approximat</w:t>
      </w:r>
      <w:r w:rsidR="00C45031">
        <w:t xml:space="preserve">ely the correct time frame – i.e. </w:t>
      </w:r>
      <w:r>
        <w:t xml:space="preserve">around 250 </w:t>
      </w:r>
      <w:r>
        <w:rPr>
          <w:smallCaps/>
        </w:rPr>
        <w:t>bc</w:t>
      </w:r>
      <w:r w:rsidR="00C45031">
        <w:t xml:space="preserve"> –</w:t>
      </w:r>
      <w:r>
        <w:t xml:space="preserve"> as well as to account for its unusual orthography. He even proposed</w:t>
      </w:r>
      <w:r w:rsidRPr="00811D37">
        <w:t xml:space="preserve"> a relative chronology for the two inscriptions, based on or</w:t>
      </w:r>
      <w:r>
        <w:t>thographic and linguistic data</w:t>
      </w:r>
      <w:r w:rsidR="00C45031">
        <w:t xml:space="preserve"> (</w:t>
      </w:r>
      <w:r w:rsidR="00C45031" w:rsidRPr="00811D37">
        <w:t>Mazzocchi 1754: 135</w:t>
      </w:r>
      <w:r w:rsidR="00C45031">
        <w:t>)</w:t>
      </w:r>
      <w:r w:rsidRPr="00811D37">
        <w:t>.</w:t>
      </w:r>
      <w:bookmarkStart w:id="136" w:name="CastelliInsc"/>
      <w:bookmarkEnd w:id="135"/>
      <w:r>
        <w:t xml:space="preserve"> In conclusion, Mazzocchi’s philological schooling enabled him to formulate a detailed and well-founded assessment of the language of the Heraclean Tablets</w:t>
      </w:r>
      <w:r w:rsidR="00C45031">
        <w:t>,</w:t>
      </w:r>
      <w:r>
        <w:t xml:space="preserve"> even if his results were still firmly grounded in traditional ideas on the Greek dialects and his views have been surpassed by modern scholarship</w:t>
      </w:r>
      <w:r w:rsidR="00C45031">
        <w:t xml:space="preserve"> (see Weiss 2016</w:t>
      </w:r>
      <w:r w:rsidR="00C45031" w:rsidRPr="003F3E7F">
        <w:t xml:space="preserve"> for a state of the art</w:t>
      </w:r>
      <w:r w:rsidR="00C45031">
        <w:t>)</w:t>
      </w:r>
      <w:r>
        <w:t>.</w:t>
      </w:r>
    </w:p>
    <w:p w14:paraId="4FDFD413" w14:textId="77777777" w:rsidR="008A4DD6" w:rsidRDefault="008A4DD6" w:rsidP="008A4DD6">
      <w:pPr>
        <w:ind w:firstLine="0"/>
      </w:pPr>
    </w:p>
    <w:p w14:paraId="58D7B7A4" w14:textId="667806FC" w:rsidR="008A4DD6" w:rsidRPr="00811D37" w:rsidRDefault="008A4DD6" w:rsidP="00431E5A">
      <w:pPr>
        <w:ind w:firstLine="0"/>
      </w:pPr>
      <w:r>
        <w:t xml:space="preserve">My second example is the Sicilian </w:t>
      </w:r>
      <w:r w:rsidRPr="00811D37">
        <w:t>antiquarian and numismatist Gabriele Lancillotto Castelli (1727–1794)</w:t>
      </w:r>
      <w:r>
        <w:t>, who relied</w:t>
      </w:r>
      <w:r w:rsidRPr="00811D37">
        <w:t xml:space="preserve"> on established dialectal features to </w:t>
      </w:r>
      <w:r>
        <w:t>pro</w:t>
      </w:r>
      <w:r w:rsidRPr="00811D37">
        <w:t>ve that not only Doric, but also</w:t>
      </w:r>
      <w:r>
        <w:t xml:space="preserve"> </w:t>
      </w:r>
      <w:r>
        <w:lastRenderedPageBreak/>
        <w:t>Attic and</w:t>
      </w:r>
      <w:r w:rsidRPr="00811D37">
        <w:t xml:space="preserve"> Ionic </w:t>
      </w:r>
      <w:r>
        <w:t xml:space="preserve">were </w:t>
      </w:r>
      <w:r w:rsidRPr="00811D37">
        <w:t>spoken on his native island</w:t>
      </w:r>
      <w:r>
        <w:t>, contrary to what was commonly believed</w:t>
      </w:r>
      <w:r w:rsidR="00B624A7">
        <w:t xml:space="preserve"> (</w:t>
      </w:r>
      <w:r w:rsidR="00B624A7" w:rsidRPr="00B624A7">
        <w:t xml:space="preserve">Castelli 1769: </w:t>
      </w:r>
      <w:r w:rsidR="00B624A7" w:rsidRPr="00B624A7">
        <w:rPr>
          <w:smallCaps/>
        </w:rPr>
        <w:t>xv</w:t>
      </w:r>
      <w:r w:rsidR="00B624A7">
        <w:t>)</w:t>
      </w:r>
      <w:r w:rsidRPr="00811D37">
        <w:t>.</w:t>
      </w:r>
      <w:r>
        <w:t xml:space="preserve"> The language of inscriptions of various types, including coins, constituted one of Castelli’s principal pieces of evidence</w:t>
      </w:r>
      <w:r w:rsidR="006F2FD2">
        <w:t xml:space="preserve"> for his hypothesis</w:t>
      </w:r>
      <w:r w:rsidR="00B624A7">
        <w:t xml:space="preserve"> (Castelli </w:t>
      </w:r>
      <w:r w:rsidR="00B624A7" w:rsidRPr="00B624A7">
        <w:t xml:space="preserve">1769: </w:t>
      </w:r>
      <w:r w:rsidR="00B624A7" w:rsidRPr="00B624A7">
        <w:rPr>
          <w:smallCaps/>
        </w:rPr>
        <w:t>xv–xvi, xxi</w:t>
      </w:r>
      <w:r w:rsidR="00B624A7">
        <w:t>)</w:t>
      </w:r>
      <w:r>
        <w:t xml:space="preserve">. At the same time, however, he also made ample use of ancient authorities to substantiate his views. For </w:t>
      </w:r>
      <w:r w:rsidR="00431E5A">
        <w:t>example</w:t>
      </w:r>
      <w:r>
        <w:t>, inspired by the historian Thucydides, he claimed that a kind of intermediate Doric–Chalcidian Ionic variety was in use among the inhabitants of the Sicilian city of Himera</w:t>
      </w:r>
      <w:r w:rsidR="00B624A7">
        <w:t xml:space="preserve"> (see Castelli </w:t>
      </w:r>
      <w:r w:rsidR="00B624A7" w:rsidRPr="00264601">
        <w:t xml:space="preserve">1769: </w:t>
      </w:r>
      <w:r w:rsidR="00B624A7" w:rsidRPr="00264601">
        <w:rPr>
          <w:smallCaps/>
        </w:rPr>
        <w:t>xxxiii</w:t>
      </w:r>
      <w:r w:rsidR="00B624A7" w:rsidRPr="00264601">
        <w:t xml:space="preserve"> </w:t>
      </w:r>
      <w:r w:rsidR="00B624A7">
        <w:t xml:space="preserve">for a neat overview of </w:t>
      </w:r>
      <w:r w:rsidR="00B624A7" w:rsidRPr="00264601">
        <w:t>his theses</w:t>
      </w:r>
      <w:r w:rsidR="00B624A7">
        <w:t>)</w:t>
      </w:r>
      <w:r w:rsidRPr="00811D37">
        <w:t>.</w:t>
      </w:r>
      <w:bookmarkEnd w:id="136"/>
      <w:r>
        <w:t xml:space="preserve"> He still wavered, in other words, between evidence and authority</w:t>
      </w:r>
      <w:r w:rsidR="006F2FD2">
        <w:t xml:space="preserve"> as he was exploring the new inscriptional data available to him</w:t>
      </w:r>
      <w:r>
        <w:t>.</w:t>
      </w:r>
    </w:p>
    <w:p w14:paraId="66ACE724" w14:textId="77777777" w:rsidR="008A4DD6" w:rsidRDefault="008A4DD6" w:rsidP="008A4DD6">
      <w:pPr>
        <w:ind w:firstLine="0"/>
      </w:pPr>
    </w:p>
    <w:p w14:paraId="122C44BF" w14:textId="6187CADD" w:rsidR="008A4DD6" w:rsidRDefault="008A4DD6" w:rsidP="00431E5A">
      <w:pPr>
        <w:ind w:firstLine="0"/>
      </w:pPr>
      <w:r>
        <w:t xml:space="preserve">Moving beyond historiographical and antiquarian works focusing on ancient Greece, I cannot leave unmentioned here that the Greek dialects of antiquity were often the only ones mentioned at some length in geographical descriptions of Europe or the world, especially before the eighteenth century. </w:t>
      </w:r>
      <w:bookmarkStart w:id="137" w:name="HeylynGeo"/>
      <w:r w:rsidRPr="00811D37">
        <w:t>The English churchman Peter Heylyn (</w:t>
      </w:r>
      <w:r w:rsidR="00431E5A">
        <w:t>1599–1662)</w:t>
      </w:r>
      <w:r>
        <w:t xml:space="preserve"> referred</w:t>
      </w:r>
      <w:r w:rsidRPr="00811D37">
        <w:t xml:space="preserve"> to them in his long description of Greece, included in his </w:t>
      </w:r>
      <w:r w:rsidRPr="00811D37">
        <w:rPr>
          <w:i/>
        </w:rPr>
        <w:t>Microcosmus, or A little description of the great world</w:t>
      </w:r>
      <w:r>
        <w:rPr>
          <w:iCs/>
        </w:rPr>
        <w:t xml:space="preserve"> of 1621</w:t>
      </w:r>
      <w:r w:rsidRPr="00811D37">
        <w:t xml:space="preserve">: “The language they spake was the </w:t>
      </w:r>
      <w:r w:rsidRPr="00811D37">
        <w:rPr>
          <w:i/>
        </w:rPr>
        <w:t>Greeke</w:t>
      </w:r>
      <w:r w:rsidRPr="00811D37">
        <w:t xml:space="preserve">, of which were five dialects, </w:t>
      </w:r>
      <w:r w:rsidRPr="00811D37">
        <w:rPr>
          <w:i/>
        </w:rPr>
        <w:t>1 Atticke. 2 Doricke. 3 Aeolicke. 4 Beoticke. 5</w:t>
      </w:r>
      <w:r w:rsidRPr="00811D37">
        <w:t xml:space="preserve"> The </w:t>
      </w:r>
      <w:r w:rsidRPr="00811D37">
        <w:rPr>
          <w:i/>
        </w:rPr>
        <w:t>common</w:t>
      </w:r>
      <w:r w:rsidRPr="00811D37">
        <w:t xml:space="preserve"> dialect or phrase of speech</w:t>
      </w:r>
      <w:r>
        <w:t>”</w:t>
      </w:r>
      <w:r w:rsidR="00053B1F">
        <w:t xml:space="preserve"> (Heylyn 1621: 205; see e.g. also Speed </w:t>
      </w:r>
      <w:r w:rsidR="00053B1F" w:rsidRPr="00107B4E">
        <w:t>1676: 15, 60, 63)</w:t>
      </w:r>
      <w:r w:rsidRPr="00811D37">
        <w:t>. He claim</w:t>
      </w:r>
      <w:r>
        <w:t>ed</w:t>
      </w:r>
      <w:r w:rsidRPr="00811D37">
        <w:t xml:space="preserve"> to be relying on </w:t>
      </w:r>
      <w:r>
        <w:t xml:space="preserve">Nicolaus </w:t>
      </w:r>
      <w:r w:rsidRPr="00811D37">
        <w:t xml:space="preserve">Clenardus’ </w:t>
      </w:r>
      <w:r>
        <w:t>grammar of Greek</w:t>
      </w:r>
      <w:r w:rsidRPr="00811D37">
        <w:t xml:space="preserve">, but </w:t>
      </w:r>
      <w:r>
        <w:t>Heylyn’s</w:t>
      </w:r>
      <w:r w:rsidRPr="00811D37">
        <w:t xml:space="preserve"> classification into Attic, Doric, Aeolic, Boeotian, and koine </w:t>
      </w:r>
      <w:r>
        <w:t>does not feature</w:t>
      </w:r>
      <w:r w:rsidRPr="00811D37">
        <w:t xml:space="preserve"> in Clenardus’ </w:t>
      </w:r>
      <w:r>
        <w:t>work and has no parallels in the early modern period</w:t>
      </w:r>
      <w:r w:rsidRPr="00811D37">
        <w:t xml:space="preserve">. In the revised edition of 1625, </w:t>
      </w:r>
      <w:r>
        <w:t xml:space="preserve">Heylyn </w:t>
      </w:r>
      <w:r w:rsidR="00053B1F" w:rsidRPr="00FA5B44">
        <w:t>(1625: 375)</w:t>
      </w:r>
      <w:r w:rsidR="00053B1F">
        <w:t xml:space="preserve"> </w:t>
      </w:r>
      <w:r>
        <w:t xml:space="preserve">replaced </w:t>
      </w:r>
      <w:r w:rsidRPr="00811D37">
        <w:t xml:space="preserve">Boeotian by Ionic, </w:t>
      </w:r>
      <w:r>
        <w:t xml:space="preserve">most </w:t>
      </w:r>
      <w:r w:rsidRPr="00811D37">
        <w:t xml:space="preserve">likely because </w:t>
      </w:r>
      <w:r>
        <w:t xml:space="preserve">he had </w:t>
      </w:r>
      <w:r w:rsidRPr="00811D37">
        <w:t xml:space="preserve">realized his </w:t>
      </w:r>
      <w:r>
        <w:t>idiosyncrasy</w:t>
      </w:r>
      <w:r w:rsidRPr="00811D37">
        <w:t>.</w:t>
      </w:r>
      <w:bookmarkEnd w:id="137"/>
    </w:p>
    <w:p w14:paraId="4755FFBF" w14:textId="77777777" w:rsidR="008A4DD6" w:rsidRPr="00811D37" w:rsidRDefault="008A4DD6" w:rsidP="008A4DD6">
      <w:pPr>
        <w:ind w:firstLine="0"/>
      </w:pPr>
    </w:p>
    <w:p w14:paraId="49410A3E" w14:textId="06B1C6A7" w:rsidR="008A4DD6" w:rsidRPr="00587A78" w:rsidRDefault="008A4DD6" w:rsidP="008A4DD6">
      <w:pPr>
        <w:ind w:firstLine="0"/>
      </w:pPr>
      <w:r w:rsidRPr="00811D37">
        <w:t>In sum</w:t>
      </w:r>
      <w:r>
        <w:t xml:space="preserve">mary, the dialects occupied an important </w:t>
      </w:r>
      <w:r w:rsidRPr="00811D37">
        <w:t xml:space="preserve">place in a number of </w:t>
      </w:r>
      <w:r>
        <w:t xml:space="preserve">early modern </w:t>
      </w:r>
      <w:r w:rsidRPr="00811D37">
        <w:t>historiographical and antiquarian works c</w:t>
      </w:r>
      <w:r>
        <w:t>oncentrating on parts of ancient Greece, and they were</w:t>
      </w:r>
      <w:r w:rsidRPr="00811D37">
        <w:t xml:space="preserve"> </w:t>
      </w:r>
      <w:r w:rsidR="007076A2">
        <w:t>often</w:t>
      </w:r>
      <w:r w:rsidRPr="00811D37">
        <w:t xml:space="preserve"> discussed</w:t>
      </w:r>
      <w:r>
        <w:t xml:space="preserve"> in close conjunction with the history, geography, and tribes of Greece</w:t>
      </w:r>
      <w:r w:rsidRPr="00811D37">
        <w:t xml:space="preserve">. </w:t>
      </w:r>
      <w:r w:rsidR="00A2494D">
        <w:t>In the eighteenth century, a</w:t>
      </w:r>
      <w:r w:rsidR="00AA0A0B">
        <w:t>ntiquarians</w:t>
      </w:r>
      <w:r w:rsidR="00A2494D">
        <w:t xml:space="preserve"> </w:t>
      </w:r>
      <w:r w:rsidR="00AA0A0B">
        <w:t xml:space="preserve">increasingly involved epigraphic dialect evidence in their attempts at providing encompassing descriptions of ancient Greece and its many different settlements, especially those in regions of modern-day Italy. The Greek dialect inscriptions from these areas were, after all, better accessible to Western scholars than the ones hidden away in Ottoman Greece. </w:t>
      </w:r>
      <w:r w:rsidRPr="00811D37">
        <w:t>The dialects</w:t>
      </w:r>
      <w:r w:rsidR="0082416E">
        <w:t>, finally,</w:t>
      </w:r>
      <w:r w:rsidRPr="00811D37">
        <w:t xml:space="preserve"> also figure</w:t>
      </w:r>
      <w:r>
        <w:t>d</w:t>
      </w:r>
      <w:r w:rsidRPr="00811D37">
        <w:t xml:space="preserve"> in comprehensive geographical works</w:t>
      </w:r>
      <w:r>
        <w:t xml:space="preserve"> covering more than Greece alone</w:t>
      </w:r>
      <w:r w:rsidRPr="00811D37">
        <w:t>, albeit more marginally so. These accounts tend</w:t>
      </w:r>
      <w:r>
        <w:t>ed</w:t>
      </w:r>
      <w:r w:rsidRPr="00811D37">
        <w:t xml:space="preserve"> to be </w:t>
      </w:r>
      <w:r>
        <w:t xml:space="preserve">rather </w:t>
      </w:r>
      <w:r w:rsidRPr="00811D37">
        <w:t>unoriginal in their information regarding the dialects</w:t>
      </w:r>
      <w:r>
        <w:t>, as Heylyn’s case demonstrates</w:t>
      </w:r>
      <w:r w:rsidRPr="00811D37">
        <w:t>.</w:t>
      </w:r>
    </w:p>
    <w:p w14:paraId="5F32CDC7" w14:textId="3322CEFD" w:rsidR="008A4DD6" w:rsidRDefault="008A4DD6" w:rsidP="008A4DD6">
      <w:pPr>
        <w:pStyle w:val="Kop2"/>
        <w:numPr>
          <w:ilvl w:val="0"/>
          <w:numId w:val="25"/>
        </w:numPr>
      </w:pPr>
      <w:bookmarkStart w:id="138" w:name="_Toc19704856"/>
      <w:r w:rsidRPr="008A4DD6">
        <w:lastRenderedPageBreak/>
        <w:t>Conclusion</w:t>
      </w:r>
      <w:bookmarkEnd w:id="138"/>
    </w:p>
    <w:p w14:paraId="3B0D42A8" w14:textId="102CD649" w:rsidR="008A4DD6" w:rsidRPr="00C448E0" w:rsidRDefault="00AC33AD" w:rsidP="00193B91">
      <w:pPr>
        <w:ind w:firstLine="0"/>
      </w:pPr>
      <w:r>
        <w:t xml:space="preserve">Before the modern period, scholars eagerly applied evaluative labels to the canonical </w:t>
      </w:r>
      <w:r w:rsidR="00F03568">
        <w:t>ancient Gre</w:t>
      </w:r>
      <w:r>
        <w:t xml:space="preserve">ek dialects. </w:t>
      </w:r>
      <w:r w:rsidR="008A4DD6">
        <w:t xml:space="preserve">Most of </w:t>
      </w:r>
      <w:r>
        <w:t xml:space="preserve">these </w:t>
      </w:r>
      <w:r w:rsidR="008F6131">
        <w:t xml:space="preserve">attitudes </w:t>
      </w:r>
      <w:r w:rsidR="008A4DD6">
        <w:t>must be understood against the background of the study of Greek literature and resulted in</w:t>
      </w:r>
      <w:r w:rsidR="00193B91">
        <w:t xml:space="preserve"> particular from the perceptions readers had </w:t>
      </w:r>
      <w:r w:rsidR="008A4DD6">
        <w:t>of texts and their form. This holds for ancient and medieval times as well as for the early modern period</w:t>
      </w:r>
      <w:r w:rsidR="00193B91">
        <w:t>,</w:t>
      </w:r>
      <w:r w:rsidR="008A4DD6">
        <w:t xml:space="preserve"> even </w:t>
      </w:r>
      <w:r w:rsidR="008F6131">
        <w:t>though</w:t>
      </w:r>
      <w:r w:rsidR="008A4DD6">
        <w:t xml:space="preserve"> early modern philologists </w:t>
      </w:r>
      <w:r w:rsidR="00193B91">
        <w:t xml:space="preserve">also </w:t>
      </w:r>
      <w:r w:rsidR="008A4DD6">
        <w:t>relied to a considerable extent on the attitudes of their predecessors. Scholars linked the Greek dialects with other aspects of ancient Greece and Greek culture</w:t>
      </w:r>
      <w:r w:rsidR="00193B91">
        <w:t xml:space="preserve"> as well, and</w:t>
      </w:r>
      <w:r w:rsidR="008A4DD6">
        <w:t xml:space="preserve"> increasingly so from the Renaissance </w:t>
      </w:r>
      <w:r w:rsidR="003D23FC">
        <w:t>onward</w:t>
      </w:r>
      <w:r w:rsidR="008A4DD6">
        <w:t xml:space="preserve">. Assumptions about the customs of individual Greek tribes triggered specific attitudes </w:t>
      </w:r>
      <w:r w:rsidR="003D23FC">
        <w:t>toward</w:t>
      </w:r>
      <w:r w:rsidR="00C57D08">
        <w:t xml:space="preserve"> </w:t>
      </w:r>
      <w:r w:rsidR="008A4DD6">
        <w:t>their respective dialects</w:t>
      </w:r>
      <w:r w:rsidR="00193B91">
        <w:t>,</w:t>
      </w:r>
      <w:r w:rsidR="008A4DD6">
        <w:t xml:space="preserve"> and, on a more general level, the fickleness of the Greek people in its entirety was believed to have caused the vast dialectal diversity </w:t>
      </w:r>
      <w:r w:rsidR="00193B91">
        <w:t>of</w:t>
      </w:r>
      <w:r w:rsidR="008A4DD6">
        <w:t xml:space="preserve"> its language. Put another way, early modern stereotypes about Greeks in general and the tribes of ancient Greece in particular played a pivotal role in evaluating Greek linguistic diversity. In addition, the authors perceived a close connection between the Greek dialects and the</w:t>
      </w:r>
      <w:r w:rsidR="00AA0A0B">
        <w:t xml:space="preserve"> ethnic and</w:t>
      </w:r>
      <w:r w:rsidR="008A4DD6">
        <w:t xml:space="preserve"> geopolitical constitution of Greece. To sum up, early modern scholars attempted to fit the dialects into the lar</w:t>
      </w:r>
      <w:r w:rsidR="00193B91">
        <w:t>ger picture of ancient Greece. Even though t</w:t>
      </w:r>
      <w:r w:rsidR="008A4DD6">
        <w:t xml:space="preserve">hey principally had a philologically colored view of the matter, they </w:t>
      </w:r>
      <w:r w:rsidR="006834CB">
        <w:t>frequently</w:t>
      </w:r>
      <w:r w:rsidR="008A4DD6">
        <w:t xml:space="preserve"> related </w:t>
      </w:r>
      <w:r w:rsidR="00E72069">
        <w:t xml:space="preserve">the dialects </w:t>
      </w:r>
      <w:r w:rsidR="008A4DD6">
        <w:t>to other</w:t>
      </w:r>
      <w:r w:rsidR="00E72069">
        <w:t>, non-textual</w:t>
      </w:r>
      <w:r w:rsidR="008A4DD6">
        <w:t xml:space="preserve"> aspects </w:t>
      </w:r>
      <w:r w:rsidR="00AA0A0B">
        <w:t>of Greek culture and Greekness.</w:t>
      </w:r>
    </w:p>
    <w:p w14:paraId="1B2F463E" w14:textId="30084A2C" w:rsidR="008A4DD6" w:rsidRDefault="008A4DD6" w:rsidP="008A4DD6">
      <w:pPr>
        <w:ind w:firstLine="0"/>
      </w:pPr>
    </w:p>
    <w:p w14:paraId="491238D9" w14:textId="1CD7FC25" w:rsidR="001D3C4B" w:rsidRDefault="001D3C4B">
      <w:pPr>
        <w:spacing w:after="160" w:line="259" w:lineRule="auto"/>
        <w:ind w:firstLine="0"/>
        <w:jc w:val="left"/>
      </w:pPr>
      <w:r>
        <w:br w:type="page"/>
      </w:r>
    </w:p>
    <w:p w14:paraId="24F0E0E0" w14:textId="77777777" w:rsidR="001D3C4B" w:rsidRDefault="001D3C4B" w:rsidP="008A4DD6">
      <w:pPr>
        <w:ind w:firstLine="0"/>
      </w:pPr>
    </w:p>
    <w:p w14:paraId="53EA5DA5" w14:textId="0EE7DF4B" w:rsidR="008A4DD6" w:rsidRDefault="008A4DD6" w:rsidP="008A4DD6">
      <w:pPr>
        <w:ind w:firstLine="0"/>
      </w:pPr>
    </w:p>
    <w:p w14:paraId="706E0447" w14:textId="567A458A" w:rsidR="008A4DD6" w:rsidRDefault="008A4DD6">
      <w:pPr>
        <w:spacing w:after="160" w:line="259" w:lineRule="auto"/>
        <w:ind w:firstLine="0"/>
        <w:jc w:val="left"/>
      </w:pPr>
      <w:r>
        <w:br w:type="page"/>
      </w:r>
    </w:p>
    <w:p w14:paraId="6BA4E623" w14:textId="0E4B9A95" w:rsidR="008A4DD6" w:rsidRDefault="008A4DD6" w:rsidP="008A4DD6">
      <w:pPr>
        <w:pStyle w:val="Kop1"/>
        <w:jc w:val="center"/>
        <w:rPr>
          <w:b w:val="0"/>
          <w:bCs/>
        </w:rPr>
      </w:pPr>
      <w:bookmarkStart w:id="139" w:name="_Toc19704857"/>
      <w:r>
        <w:rPr>
          <w:smallCaps/>
        </w:rPr>
        <w:lastRenderedPageBreak/>
        <w:t xml:space="preserve">8 </w:t>
      </w:r>
      <w:r w:rsidRPr="00BF4E8E">
        <w:rPr>
          <w:bCs/>
        </w:rPr>
        <w:t>The Greek dialects in confrontation</w:t>
      </w:r>
      <w:bookmarkEnd w:id="139"/>
    </w:p>
    <w:p w14:paraId="301DC401" w14:textId="296BB178" w:rsidR="008A4DD6" w:rsidRDefault="008A4DD6" w:rsidP="00C15E71">
      <w:pPr>
        <w:ind w:firstLine="0"/>
      </w:pPr>
      <w:r>
        <w:t>“It is common knowledge that there are nowhere better-known and more distinct dialects than in the Greek language”.</w:t>
      </w:r>
      <w:r>
        <w:rPr>
          <w:rStyle w:val="Voetnootmarkering"/>
        </w:rPr>
        <w:footnoteReference w:id="229"/>
      </w:r>
      <w:r>
        <w:t xml:space="preserve"> This is how the English clergyman and poet Samuel Wesley (1662–1735) introduced </w:t>
      </w:r>
      <w:r w:rsidR="00447BD1">
        <w:t>his concern</w:t>
      </w:r>
      <w:r>
        <w:t xml:space="preserve"> that it </w:t>
      </w:r>
      <w:r w:rsidR="000B2A9E">
        <w:t>was</w:t>
      </w:r>
      <w:r>
        <w:t xml:space="preserve"> difficult to formulate rules of dialectal change. Wesley did so when discussing the style and language of the Old Testament book of Job, which he regarded as a kind of Hebrew that ha</w:t>
      </w:r>
      <w:r w:rsidR="000B2A9E">
        <w:t>d</w:t>
      </w:r>
      <w:r>
        <w:t xml:space="preserve"> features of related dialects. By dialects he mainly meant Arabic and Syriac. He attempted to discover a certain regularity in Oriental variation and referred in this context to the </w:t>
      </w:r>
      <w:r w:rsidR="00F03568">
        <w:t>ancient Gre</w:t>
      </w:r>
      <w:r>
        <w:t xml:space="preserve">ek dialects. In fact, Wesley assumed that the letter mutations </w:t>
      </w:r>
      <w:r w:rsidR="000B2A9E">
        <w:t xml:space="preserve">among the Greek dialects </w:t>
      </w:r>
      <w:r>
        <w:t>could be transposed to the Orien</w:t>
      </w:r>
      <w:r w:rsidR="0048712D">
        <w:t>tal context without any problem</w:t>
      </w:r>
      <w:r>
        <w:t xml:space="preserve">. This implies a presupposition on Wesley’s part that both linguistic contexts </w:t>
      </w:r>
      <w:r w:rsidR="000B2A9E">
        <w:t>were</w:t>
      </w:r>
      <w:r>
        <w:t xml:space="preserve"> comparable, which also emerges from his explicit connecting of specific Greek dialects to individual Oriental tongues. Indeed, </w:t>
      </w:r>
      <w:r w:rsidR="00C15E71">
        <w:t xml:space="preserve">Wesley (1736: 24) </w:t>
      </w:r>
      <w:r>
        <w:t>attributed similar linguistic properties to Doric Greek and Syriac, on the one hand, and to Attic Greek and Arabic, on the other.</w:t>
      </w:r>
    </w:p>
    <w:p w14:paraId="00F51470" w14:textId="77777777" w:rsidR="008A4DD6" w:rsidRDefault="008A4DD6" w:rsidP="008A4DD6">
      <w:pPr>
        <w:ind w:firstLine="0"/>
      </w:pPr>
    </w:p>
    <w:p w14:paraId="551DB765" w14:textId="25A199D4" w:rsidR="008A4DD6" w:rsidRDefault="008A4DD6" w:rsidP="00C15E71">
      <w:pPr>
        <w:ind w:firstLine="0"/>
      </w:pPr>
      <w:r>
        <w:t xml:space="preserve">Samuel Wesley was not alone in comparing </w:t>
      </w:r>
      <w:r w:rsidR="00F03568">
        <w:t>ancient Gre</w:t>
      </w:r>
      <w:r>
        <w:t xml:space="preserve">ek dialectal diversity to other contexts of dialectal or dialect-like variation. Indeed, it was common early modern practice to assert that the Greek dialects </w:t>
      </w:r>
      <w:r w:rsidR="00643B60">
        <w:t>were</w:t>
      </w:r>
      <w:r>
        <w:t xml:space="preserve"> either comparable with</w:t>
      </w:r>
      <w:r w:rsidR="00341EBC">
        <w:t>,</w:t>
      </w:r>
      <w:r>
        <w:t xml:space="preserve"> or clearly different from</w:t>
      </w:r>
      <w:r w:rsidR="00341EBC">
        <w:t>,</w:t>
      </w:r>
      <w:r>
        <w:t xml:space="preserve"> diversity within other languages or language families, especially the Western European vernaculars, Latin, and the close-knit </w:t>
      </w:r>
      <w:r w:rsidR="00C15E71">
        <w:t>group</w:t>
      </w:r>
      <w:r>
        <w:t xml:space="preserve"> of so-called Oriental tongues, now known as </w:t>
      </w:r>
      <w:r w:rsidR="00C15E71">
        <w:t xml:space="preserve">the </w:t>
      </w:r>
      <w:r>
        <w:t xml:space="preserve">Semitic </w:t>
      </w:r>
      <w:r w:rsidR="00C15E71">
        <w:t>language family</w:t>
      </w:r>
      <w:r>
        <w:t>. What arguments did early modern scholars invoke when claiming comparability or lack thereof? And how do their views relate to the intellectual and linguistic context in which they operated?</w:t>
      </w:r>
      <w:r w:rsidR="00785049">
        <w:t xml:space="preserve"> It is these two major questions I want to address in </w:t>
      </w:r>
      <w:r w:rsidR="00341EBC">
        <w:t>the</w:t>
      </w:r>
      <w:r w:rsidR="00785049">
        <w:t xml:space="preserve"> final chapter</w:t>
      </w:r>
      <w:r w:rsidR="00341EBC">
        <w:t xml:space="preserve"> of this book</w:t>
      </w:r>
      <w:r w:rsidR="00785049">
        <w:t>.</w:t>
      </w:r>
    </w:p>
    <w:p w14:paraId="70118C0F" w14:textId="1E340B01" w:rsidR="008A4DD6" w:rsidRDefault="008A4DD6" w:rsidP="009B1DAA">
      <w:pPr>
        <w:pStyle w:val="Kop2"/>
        <w:numPr>
          <w:ilvl w:val="0"/>
          <w:numId w:val="33"/>
        </w:numPr>
      </w:pPr>
      <w:bookmarkStart w:id="140" w:name="_Toc19704858"/>
      <w:r>
        <w:t xml:space="preserve">The </w:t>
      </w:r>
      <w:r w:rsidRPr="00C77270">
        <w:t>vernaculars</w:t>
      </w:r>
      <w:r>
        <w:t xml:space="preserve"> of </w:t>
      </w:r>
      <w:r w:rsidRPr="009B1DAA">
        <w:t>Western</w:t>
      </w:r>
      <w:r>
        <w:t xml:space="preserve"> Europe and the Greek reflex</w:t>
      </w:r>
      <w:bookmarkEnd w:id="140"/>
    </w:p>
    <w:p w14:paraId="6C37161B" w14:textId="50F4CBDB" w:rsidR="008A4DD6" w:rsidRDefault="008A4DD6" w:rsidP="008A4DD6">
      <w:pPr>
        <w:ind w:firstLine="0"/>
      </w:pPr>
      <w:r>
        <w:t xml:space="preserve">It comes as no surprise that scholars from early modern Western Europe compared the </w:t>
      </w:r>
      <w:r w:rsidR="00F03568">
        <w:t>ancient Gre</w:t>
      </w:r>
      <w:r>
        <w:t xml:space="preserve">ek dialects most frequently to their native vernaculars. </w:t>
      </w:r>
      <w:r w:rsidR="0074410E">
        <w:t>T</w:t>
      </w:r>
      <w:r>
        <w:t xml:space="preserve">he confrontation with Greek triggered a reflex among Western European scholars to relate Greek variation to the regional diversity which they encountered in their mother tongues. It is, however, remarkable that they did so in various ways and for various purposes. What were their most significant incentives to emphasize or dismiss the comparability of </w:t>
      </w:r>
      <w:r w:rsidR="00F03568">
        <w:t>ancient Gre</w:t>
      </w:r>
      <w:r>
        <w:t>ek with vernacular dialects?</w:t>
      </w:r>
    </w:p>
    <w:p w14:paraId="1857F0FD" w14:textId="0C5D2B3C" w:rsidR="008A4DD6" w:rsidRDefault="008A4DD6" w:rsidP="0074410E">
      <w:pPr>
        <w:pStyle w:val="Kop3"/>
        <w:numPr>
          <w:ilvl w:val="1"/>
          <w:numId w:val="33"/>
        </w:numPr>
      </w:pPr>
      <w:bookmarkStart w:id="141" w:name="_Toc19704859"/>
      <w:r>
        <w:lastRenderedPageBreak/>
        <w:t xml:space="preserve">Explanation: The </w:t>
      </w:r>
      <w:r w:rsidRPr="0074410E">
        <w:t>Greek</w:t>
      </w:r>
      <w:r>
        <w:t xml:space="preserve"> dialects in need of clarification</w:t>
      </w:r>
      <w:bookmarkEnd w:id="141"/>
    </w:p>
    <w:p w14:paraId="00C4D209" w14:textId="5A59104A" w:rsidR="008A4DD6" w:rsidRDefault="008A4DD6" w:rsidP="00D845E3">
      <w:pPr>
        <w:ind w:firstLine="0"/>
      </w:pPr>
      <w:r>
        <w:t xml:space="preserve">When Greek studies started to develop on the Italian peninsula from the end of the Trecento </w:t>
      </w:r>
      <w:r w:rsidR="003D23FC">
        <w:t>onward</w:t>
      </w:r>
      <w:r>
        <w:t>, Renaissance Hellenists were initially compelled to focus primarily on one principal form of the language, consisting in the koine interspersed with some occasional features typ</w:t>
      </w:r>
      <w:r w:rsidR="00896780">
        <w:t xml:space="preserve">ical of Attic and Ionic. </w:t>
      </w:r>
      <w:r w:rsidR="003D23FC">
        <w:t>Toward</w:t>
      </w:r>
      <w:r w:rsidR="00C57D08">
        <w:t xml:space="preserve"> </w:t>
      </w:r>
      <w:r>
        <w:t>the end of the Quattrocento, however, Hellenists developed an ever growing interest in the Greek dialects per se and their individual features</w:t>
      </w:r>
      <w:r w:rsidR="00ED274F">
        <w:t xml:space="preserve"> (s</w:t>
      </w:r>
      <w:r w:rsidR="00ED274F" w:rsidRPr="00EE6D79">
        <w:t xml:space="preserve">ee also </w:t>
      </w:r>
      <w:r w:rsidR="00ED274F">
        <w:t>Chapter 1, Section 2)</w:t>
      </w:r>
      <w:r>
        <w:t xml:space="preserve">. In this process, the dialects obtained a more clearly defined position in the teaching of the Greek language, being usually reserved for more advanced students, often in connection with the study of poetry and its dialectally diversified genres. Grammarians soon realized that if they </w:t>
      </w:r>
      <w:r w:rsidR="00D845E3">
        <w:t>wanted</w:t>
      </w:r>
      <w:r>
        <w:t xml:space="preserve"> to efficiently explain the nature of the </w:t>
      </w:r>
      <w:r w:rsidR="00F03568">
        <w:t>ancient Gre</w:t>
      </w:r>
      <w:r>
        <w:t xml:space="preserve">ek dialects to their students, they needed to appeal to a situation more familiar to their audience, in particular the regional diversity in their native vernacular tongue. As Greek studies boomed first in the states of northern Italy, it is not hard to see why vernacular dialects were first invoked by Italian grammarians to explain the existence of different forms of </w:t>
      </w:r>
      <w:r w:rsidR="00F03568">
        <w:t>ancient Gre</w:t>
      </w:r>
      <w:r>
        <w:t xml:space="preserve">ek. For instance, in his updated commentary on Guarino’s </w:t>
      </w:r>
      <w:r w:rsidR="00ED274F">
        <w:t>abridgement</w:t>
      </w:r>
      <w:r>
        <w:t xml:space="preserve"> of Manuel Chrysoloras’ Greek grammar, published in Ferrara in 1509, the professor of Greek Ludovico da Ponte noted that there were five principal tongues among the Greeks: the koine, Doric, Aeolic, Ionic, and Attic, the most pre-eminent among them. </w:t>
      </w:r>
      <w:r w:rsidR="00971E5A">
        <w:t>Da Ponte</w:t>
      </w:r>
      <w:r>
        <w:t xml:space="preserve"> </w:t>
      </w:r>
      <w:r w:rsidR="00ED274F">
        <w:t>(</w:t>
      </w:r>
      <w:r w:rsidR="00ED274F" w:rsidRPr="00ED274F">
        <w:t>1509: 20</w:t>
      </w:r>
      <w:r w:rsidR="00ED274F" w:rsidRPr="00ED274F">
        <w:rPr>
          <w:smallCaps/>
          <w:vertAlign w:val="superscript"/>
        </w:rPr>
        <w:t>v</w:t>
      </w:r>
      <w:r w:rsidR="00ED274F" w:rsidRPr="00ED274F">
        <w:t>–21</w:t>
      </w:r>
      <w:r w:rsidR="00ED274F" w:rsidRPr="00ED274F">
        <w:rPr>
          <w:smallCaps/>
          <w:vertAlign w:val="superscript"/>
        </w:rPr>
        <w:t>r</w:t>
      </w:r>
      <w:r w:rsidR="00ED274F" w:rsidRPr="00ED274F">
        <w:t>, 46</w:t>
      </w:r>
      <w:r w:rsidR="00ED274F" w:rsidRPr="00ED274F">
        <w:rPr>
          <w:smallCaps/>
          <w:vertAlign w:val="superscript"/>
        </w:rPr>
        <w:t>v</w:t>
      </w:r>
      <w:r w:rsidR="00ED274F" w:rsidRPr="00ED274F">
        <w:t>–47</w:t>
      </w:r>
      <w:r w:rsidR="00ED274F" w:rsidRPr="00ED274F">
        <w:rPr>
          <w:smallCaps/>
          <w:vertAlign w:val="superscript"/>
        </w:rPr>
        <w:t>r</w:t>
      </w:r>
      <w:r w:rsidR="00ED274F" w:rsidRPr="00ED274F">
        <w:t>)</w:t>
      </w:r>
      <w:r w:rsidR="00ED274F">
        <w:t xml:space="preserve"> </w:t>
      </w:r>
      <w:r>
        <w:t>compared these dialects at two different occasions to the varieties of Italian spoken by the Venetians, the Bergamasques, the Florentines etc.</w:t>
      </w:r>
      <w:r w:rsidR="00ED274F">
        <w:t xml:space="preserve"> (on Da Ponte, see also Chapter 2, Section 6).</w:t>
      </w:r>
      <w:r>
        <w:t xml:space="preserve"> Originally from the city of Belluno in the Veneto region, he related his native Venetian with elegant Attic speech, even claiming that Venetian was “the most beautiful and learned speech of all, scented with the entire majesty of the Greek language”.</w:t>
      </w:r>
      <w:r>
        <w:rPr>
          <w:rStyle w:val="Voetnootmarkering"/>
        </w:rPr>
        <w:footnoteReference w:id="230"/>
      </w:r>
      <w:r>
        <w:t xml:space="preserve"> Such explanatory comparisons, in this case with a distinctly patriotic touch, occurred very frequently from the early sixteenth century </w:t>
      </w:r>
      <w:r w:rsidR="003D23FC">
        <w:t>onward</w:t>
      </w:r>
      <w:r>
        <w:t>, usually in a didactic context.</w:t>
      </w:r>
    </w:p>
    <w:p w14:paraId="19BA589F" w14:textId="77777777" w:rsidR="008A4DD6" w:rsidRDefault="008A4DD6" w:rsidP="008A4DD6">
      <w:pPr>
        <w:ind w:firstLine="0"/>
      </w:pPr>
    </w:p>
    <w:p w14:paraId="1CE68BD4" w14:textId="0BC15F48" w:rsidR="008A4DD6" w:rsidRDefault="008A4DD6" w:rsidP="00431E5A">
      <w:pPr>
        <w:ind w:firstLine="0"/>
      </w:pPr>
      <w:r>
        <w:t xml:space="preserve">The procedure was quickly picked up by grammarians outside of the Renaissance heartland of Italy. </w:t>
      </w:r>
      <w:bookmarkStart w:id="142" w:name="MelanchthonExplanation"/>
      <w:r>
        <w:t>It happened particularly early in Philipp Melanchthon’s successful Greek grammar, first published in 1518, in which the Protestant Hellenist assumed the existence of a certain s</w:t>
      </w:r>
      <w:r w:rsidRPr="00460D05">
        <w:t>outh-</w:t>
      </w:r>
      <w:r>
        <w:t>w</w:t>
      </w:r>
      <w:r w:rsidRPr="00460D05">
        <w:t>estern</w:t>
      </w:r>
      <w:r>
        <w:t xml:space="preserve"> High German common language in Bavaria and Swabia. </w:t>
      </w:r>
      <w:r w:rsidRPr="004E4201">
        <w:t xml:space="preserve">Melanchthon might </w:t>
      </w:r>
      <w:r>
        <w:t>have been thinking</w:t>
      </w:r>
      <w:r w:rsidRPr="004E4201">
        <w:t xml:space="preserve"> of the southern German print language, one of the three regional print languages </w:t>
      </w:r>
      <w:r w:rsidRPr="004E4201">
        <w:lastRenderedPageBreak/>
        <w:t>emerging after 1500</w:t>
      </w:r>
      <w:r w:rsidR="00D845E3">
        <w:t xml:space="preserve"> (see </w:t>
      </w:r>
      <w:r w:rsidR="00D845E3" w:rsidRPr="004E4201">
        <w:t>Mattheier 2003: 216</w:t>
      </w:r>
      <w:r w:rsidR="00D845E3">
        <w:t>)</w:t>
      </w:r>
      <w:r w:rsidRPr="004E4201">
        <w:t>, or som</w:t>
      </w:r>
      <w:r w:rsidR="00D845E3">
        <w:t>e other form of a regional koine</w:t>
      </w:r>
      <w:r w:rsidRPr="004E4201">
        <w:t>.</w:t>
      </w:r>
      <w:r>
        <w:t xml:space="preserve"> The reference to his native German context served to explain the status of the Greek koine to his readership of prospective Hellenists</w:t>
      </w:r>
      <w:r w:rsidR="00D845E3">
        <w:t xml:space="preserve"> (Melanchthon </w:t>
      </w:r>
      <w:r w:rsidR="00D845E3" w:rsidRPr="00D845E3">
        <w:t>1518: a.i</w:t>
      </w:r>
      <w:r w:rsidR="00D845E3" w:rsidRPr="00D845E3">
        <w:rPr>
          <w:smallCaps/>
          <w:vertAlign w:val="superscript"/>
        </w:rPr>
        <w:t>v</w:t>
      </w:r>
      <w:r w:rsidR="00D845E3">
        <w:t>)</w:t>
      </w:r>
      <w:r>
        <w:t>.</w:t>
      </w:r>
      <w:bookmarkEnd w:id="142"/>
      <w:r>
        <w:t xml:space="preserve"> The first Greek grammar composed by a Spanish scholar, Francisco de Vergara, adopted the same technique; a brief description of native regional varieties was offered to help the Spanish reader understand </w:t>
      </w:r>
      <w:r w:rsidR="00F03568">
        <w:t>ancient Gre</w:t>
      </w:r>
      <w:r>
        <w:t>ek diversity</w:t>
      </w:r>
      <w:r w:rsidR="00D845E3">
        <w:t xml:space="preserve"> (Vergara 1537: 209–210)</w:t>
      </w:r>
      <w:r>
        <w:t>. Revealing in this context is the 1561 edition of the Greek grammar composed by the German pedagogue Michael Neander (1525–1595), who silently copied the bulk of Vergara’s discussion of the Greek dialects. In doing so, however, Neander</w:t>
      </w:r>
      <w:r w:rsidR="00D845E3">
        <w:t xml:space="preserve"> </w:t>
      </w:r>
      <w:r w:rsidR="00D845E3" w:rsidRPr="00D845E3">
        <w:t>(1561: 340–343)</w:t>
      </w:r>
      <w:r>
        <w:t xml:space="preserve"> left out the reference to Spanish variation, as this would not have been very helpful to a reader with a German background.</w:t>
      </w:r>
      <w:r>
        <w:rPr>
          <w:rStyle w:val="Voetnootmarkering"/>
        </w:rPr>
        <w:footnoteReference w:id="231"/>
      </w:r>
    </w:p>
    <w:p w14:paraId="538F0E9B" w14:textId="77777777" w:rsidR="008A4DD6" w:rsidRDefault="008A4DD6" w:rsidP="008A4DD6">
      <w:pPr>
        <w:ind w:firstLine="0"/>
      </w:pPr>
    </w:p>
    <w:p w14:paraId="3230368D" w14:textId="77777777" w:rsidR="008A4DD6" w:rsidRDefault="008A4DD6" w:rsidP="008A4DD6">
      <w:pPr>
        <w:ind w:firstLine="0"/>
      </w:pPr>
      <w:r>
        <w:t>The explanatory use of German dialects in Greek handbooks occurred extremely frequently.</w:t>
      </w:r>
      <w:r>
        <w:rPr>
          <w:rStyle w:val="Voetnootmarkering"/>
        </w:rPr>
        <w:footnoteReference w:id="232"/>
      </w:r>
      <w:r>
        <w:t xml:space="preserve"> </w:t>
      </w:r>
      <w:bookmarkStart w:id="143" w:name="SchellerExplanation"/>
      <w:r>
        <w:t xml:space="preserve">It is summed up neatly by </w:t>
      </w:r>
      <w:r>
        <w:rPr>
          <w:lang w:val="en-GB"/>
        </w:rPr>
        <w:t xml:space="preserve">the renowned Saxon lexicographer of Latin Immanuel Johann Gerhard Scheller (1735–1803), who, though not a grammarian of Greek, briefly discussed the Greek dialects in his reflections on the properties of the German </w:t>
      </w:r>
      <w:r w:rsidRPr="002A1250">
        <w:rPr>
          <w:i/>
          <w:iCs/>
        </w:rPr>
        <w:t>Schriftsprache</w:t>
      </w:r>
      <w:r>
        <w:rPr>
          <w:lang w:val="en-GB"/>
        </w:rPr>
        <w:t xml:space="preserve">. In this context, </w:t>
      </w:r>
      <w:r w:rsidRPr="003A26A4">
        <w:rPr>
          <w:lang w:val="it-IT"/>
        </w:rPr>
        <w:t>Schell</w:t>
      </w:r>
      <w:r>
        <w:rPr>
          <w:lang w:val="it-IT"/>
        </w:rPr>
        <w:t>er</w:t>
      </w:r>
      <w:r w:rsidRPr="002A1250">
        <w:t xml:space="preserve"> </w:t>
      </w:r>
      <w:r>
        <w:rPr>
          <w:lang w:val="en-GB"/>
        </w:rPr>
        <w:t>remarked:</w:t>
      </w:r>
    </w:p>
    <w:p w14:paraId="7EA9801B" w14:textId="77777777" w:rsidR="008A4DD6" w:rsidRDefault="008A4DD6" w:rsidP="008A4DD6">
      <w:pPr>
        <w:pStyle w:val="Citaat"/>
      </w:pPr>
      <w:r>
        <w:t>I want to adduce only a few examples that demonstrate the similarity of the German and Greek dialects, so that in this manner a young person, if he knows it in German, will not be so astonished at it in Greek.</w:t>
      </w:r>
      <w:r>
        <w:rPr>
          <w:rStyle w:val="Voetnootmarkering"/>
        </w:rPr>
        <w:footnoteReference w:id="233"/>
      </w:r>
    </w:p>
    <w:bookmarkEnd w:id="143"/>
    <w:p w14:paraId="47A4978D" w14:textId="574584DD" w:rsidR="008A4DD6" w:rsidRDefault="008A4DD6" w:rsidP="00533BFF">
      <w:pPr>
        <w:ind w:firstLine="0"/>
      </w:pPr>
      <w:r>
        <w:t xml:space="preserve">The intensive Greek–German comparison seems to be related to two main historical circumstances: the continuous early modern interest in the history, language, and literature of ancient Greece in German-speaking areas and the flourishing of regional dialects there, which from the end of the seventeenth century </w:t>
      </w:r>
      <w:r w:rsidR="003D23FC">
        <w:t>onward</w:t>
      </w:r>
      <w:r>
        <w:t xml:space="preserve"> received monograph-length studies, with a focus on lexical particularities</w:t>
      </w:r>
      <w:r w:rsidR="00533BFF">
        <w:t xml:space="preserve"> (see Haßler 2009: 877)</w:t>
      </w:r>
      <w:r>
        <w:t>. Clarifying the Greek dialects by referring to native vernacular diversity also occurred in grammars by native speakers of French and English</w:t>
      </w:r>
      <w:r w:rsidR="00533BFF">
        <w:t>, albeit much less frequently</w:t>
      </w:r>
      <w:r>
        <w:t>.</w:t>
      </w:r>
      <w:r>
        <w:rPr>
          <w:rStyle w:val="Voetnootmarkering"/>
        </w:rPr>
        <w:footnoteReference w:id="234"/>
      </w:r>
      <w:r>
        <w:t xml:space="preserve"> This might be related to the fact that in these politically unified areas grammarians more easily reached a consensus on the vernacular standard to be </w:t>
      </w:r>
      <w:r>
        <w:lastRenderedPageBreak/>
        <w:t xml:space="preserve">adopted. As a result, Hellenists in these regions might have sensed that French and English dialects, conceived as corrupt deviations from the revered standard, could not be so easily compared with the highly valued literary dialects of </w:t>
      </w:r>
      <w:r w:rsidR="00F03568">
        <w:t>ancient Gre</w:t>
      </w:r>
      <w:r>
        <w:t>ek.</w:t>
      </w:r>
    </w:p>
    <w:p w14:paraId="1056CCEC" w14:textId="77777777" w:rsidR="008A4DD6" w:rsidRDefault="008A4DD6" w:rsidP="008A4DD6">
      <w:pPr>
        <w:ind w:firstLine="0"/>
      </w:pPr>
    </w:p>
    <w:p w14:paraId="6D004542" w14:textId="26F23629" w:rsidR="008A4DD6" w:rsidRDefault="008A4DD6" w:rsidP="00533BFF">
      <w:pPr>
        <w:ind w:firstLine="0"/>
      </w:pPr>
      <w:r>
        <w:t xml:space="preserve">Early modern Hellenists did not only fall back on their native context when Greek dialectal variation needed to be explained as a general phenomenon. It was also employed as a point of reference for clarifying the different evaluative attitudes </w:t>
      </w:r>
      <w:r w:rsidR="003D23FC">
        <w:t>toward</w:t>
      </w:r>
      <w:r w:rsidR="00C57D08">
        <w:t xml:space="preserve"> </w:t>
      </w:r>
      <w:r>
        <w:t>the Greek dialects</w:t>
      </w:r>
      <w:r w:rsidR="00533BFF">
        <w:t xml:space="preserve"> (c</w:t>
      </w:r>
      <w:r w:rsidR="00533BFF" w:rsidRPr="00FA5B44">
        <w:t>f. Chapter 7, Section 3</w:t>
      </w:r>
      <w:r w:rsidR="00533BFF">
        <w:t>)</w:t>
      </w:r>
      <w:r>
        <w:t xml:space="preserve">. </w:t>
      </w:r>
      <w:r w:rsidR="00533BFF">
        <w:t>Notably</w:t>
      </w:r>
      <w:r>
        <w:t xml:space="preserve">, in his monograph on the Greek dialects, the German professor Otto Walper presented Attic and Ionic as more polished and smooth, whereas he claimed Aeolic and Doric to be less cultivated and not as pleasant to the ears. This, Walper explained, </w:t>
      </w:r>
      <w:r w:rsidR="00C26C07">
        <w:t>was</w:t>
      </w:r>
      <w:r>
        <w:t xml:space="preserve"> not very different in “our German language”, which “some provinces speak more smoothly, elegantly, and neatly than others”.</w:t>
      </w:r>
      <w:r>
        <w:rPr>
          <w:rStyle w:val="Voetnootmarkering"/>
        </w:rPr>
        <w:footnoteReference w:id="235"/>
      </w:r>
      <w:r>
        <w:t xml:space="preserve"> Also a specialist of Hebrew, Walper went on to suggest that Hebrew resemble</w:t>
      </w:r>
      <w:r w:rsidR="00C26C07">
        <w:t>d</w:t>
      </w:r>
      <w:r>
        <w:t xml:space="preserve"> Attic and Ionic, whereas Syriac and Aramaic </w:t>
      </w:r>
      <w:r w:rsidR="00C26C07">
        <w:t>had</w:t>
      </w:r>
      <w:r>
        <w:t xml:space="preserve"> properties similar to Aeolic and Doric.</w:t>
      </w:r>
    </w:p>
    <w:p w14:paraId="3E6DF8C7" w14:textId="77777777" w:rsidR="008A4DD6" w:rsidRDefault="008A4DD6" w:rsidP="008A4DD6">
      <w:pPr>
        <w:ind w:firstLine="0"/>
      </w:pPr>
    </w:p>
    <w:p w14:paraId="1BEDB141" w14:textId="3BF5993F" w:rsidR="008A4DD6" w:rsidRDefault="008A4DD6" w:rsidP="007D43B8">
      <w:pPr>
        <w:ind w:firstLine="0"/>
      </w:pPr>
      <w:r>
        <w:t>Hellenists addressing a more international audience referred to various vernacular contexts when explaining features of the sociolinguistic situation of ancient Greece. In his comprehensive Greek grammar, destined for Jesuit schools in various parts of Europe, the Jesuit Jakob Gretser</w:t>
      </w:r>
      <w:r w:rsidR="007D43B8">
        <w:t xml:space="preserve"> (1593: 20)</w:t>
      </w:r>
      <w:r>
        <w:t xml:space="preserve"> referred to the German, Italian, and French “common languages”, the allegedly geographically neutral standard languages that were being developed, to explain the status of the Greek koine to his student readers</w:t>
      </w:r>
      <w:r w:rsidR="007D43B8">
        <w:t xml:space="preserve"> (for his intended audience, see Gretser </w:t>
      </w:r>
      <w:r w:rsidR="007D43B8" w:rsidRPr="00771547">
        <w:t xml:space="preserve">1593: </w:t>
      </w:r>
      <w:r w:rsidR="007D43B8" w:rsidRPr="002D1B29">
        <w:rPr>
          <w:sz w:val="16"/>
          <w:szCs w:val="16"/>
        </w:rPr>
        <w:t>)(</w:t>
      </w:r>
      <w:r w:rsidR="007D43B8" w:rsidRPr="00771547">
        <w:t>.4</w:t>
      </w:r>
      <w:r w:rsidR="007D43B8" w:rsidRPr="00771547">
        <w:rPr>
          <w:smallCaps/>
          <w:vertAlign w:val="superscript"/>
        </w:rPr>
        <w:t>r</w:t>
      </w:r>
      <w:r w:rsidR="007D43B8" w:rsidRPr="00771547">
        <w:t>)</w:t>
      </w:r>
      <w:r>
        <w:t>.</w:t>
      </w:r>
      <w:r w:rsidR="007D43B8">
        <w:t xml:space="preserve"> T</w:t>
      </w:r>
      <w:r>
        <w:t>he French Hellenist Petrus Antesignanus</w:t>
      </w:r>
      <w:r w:rsidR="007D43B8">
        <w:t xml:space="preserve"> </w:t>
      </w:r>
      <w:r w:rsidR="007D43B8" w:rsidRPr="007D43B8">
        <w:t>(1554: 11–12)</w:t>
      </w:r>
      <w:r w:rsidR="007D43B8">
        <w:t>, one of Gretser’s main sources of methodological inspiration,</w:t>
      </w:r>
      <w:r>
        <w:t xml:space="preserve"> </w:t>
      </w:r>
      <w:r w:rsidR="007D43B8">
        <w:t xml:space="preserve">also </w:t>
      </w:r>
      <w:r>
        <w:t xml:space="preserve">clarified the status of the Greek koine by a more familiar situation, his native French context. Antesignanus’ case is revealing in that it shows that the explanation did not occur in an entirely unidirectional manner from the vernacular to the </w:t>
      </w:r>
      <w:r w:rsidR="00F03568">
        <w:t>ancient Gre</w:t>
      </w:r>
      <w:r>
        <w:t xml:space="preserve">ek context. Instead, certain aspects of the French context seem to have been forced into the Greek straitjacket, as, for instance, the idea that the French common language could be adorned by features of certain approved French dialects. Not all grammarians of French would have agreed with this rather bold claim by Antesignanus. </w:t>
      </w:r>
      <w:bookmarkStart w:id="144" w:name="HemsterhuisExplanation"/>
      <w:r>
        <w:t xml:space="preserve">Something similar happened when the eighteenth-century Frisian Hellenist Tiberius Hemsterhuis </w:t>
      </w:r>
      <w:r w:rsidRPr="00333852">
        <w:t>(1685–1766)</w:t>
      </w:r>
      <w:r>
        <w:t xml:space="preserve"> took the comparability of Greek and Dutch for granted, using his native context to clarify the status of Greek variation </w:t>
      </w:r>
      <w:r>
        <w:lastRenderedPageBreak/>
        <w:t xml:space="preserve">and the Greek common language. In order to explain what the koine </w:t>
      </w:r>
      <w:r w:rsidR="008313D5">
        <w:t>was</w:t>
      </w:r>
      <w:r>
        <w:t>, “I will use”, Hemsterhuis said, “the example of our fatherland”.</w:t>
      </w:r>
      <w:r>
        <w:rPr>
          <w:rStyle w:val="Voetnootmarkering"/>
        </w:rPr>
        <w:footnoteReference w:id="236"/>
      </w:r>
      <w:r>
        <w:t xml:space="preserve"> This led him to boldly present both the Greek and the Dutch common languages as the standard speech of high society composed out of different dialects and not bound to a specific region</w:t>
      </w:r>
      <w:r w:rsidR="007D43B8">
        <w:t xml:space="preserve"> (</w:t>
      </w:r>
      <w:r w:rsidR="007D43B8" w:rsidRPr="008A4DD6">
        <w:rPr>
          <w:lang w:val="la-Latn"/>
        </w:rPr>
        <w:t xml:space="preserve">Hemsterhuis </w:t>
      </w:r>
      <w:r w:rsidR="007D43B8">
        <w:rPr>
          <w:lang w:val="la-Latn"/>
        </w:rPr>
        <w:t>2015 [ca. 1740–1765]: 102–104)</w:t>
      </w:r>
      <w:r>
        <w:t>.</w:t>
      </w:r>
      <w:bookmarkEnd w:id="144"/>
      <w:r>
        <w:t xml:space="preserve"> In doing so, he neglected </w:t>
      </w:r>
      <w:r w:rsidR="007D43B8">
        <w:t xml:space="preserve">the fact </w:t>
      </w:r>
      <w:r>
        <w:t>that the Greek koine and the Dutch standard were based principally on specific dialects: Attic in the case of the koine, and Brabantian and Hollandic in the case of Dutch.</w:t>
      </w:r>
    </w:p>
    <w:p w14:paraId="08B5BE9E" w14:textId="77777777" w:rsidR="008A4DD6" w:rsidRDefault="008A4DD6" w:rsidP="008A4DD6">
      <w:pPr>
        <w:ind w:firstLine="0"/>
      </w:pPr>
    </w:p>
    <w:p w14:paraId="3F5E691F" w14:textId="45E3895E" w:rsidR="008A4DD6" w:rsidRDefault="008A4DD6" w:rsidP="00475A10">
      <w:pPr>
        <w:ind w:firstLine="0"/>
      </w:pPr>
      <w:r>
        <w:t xml:space="preserve">In summary, Hellenists widely assumed that it </w:t>
      </w:r>
      <w:r w:rsidR="008313D5">
        <w:t>was</w:t>
      </w:r>
      <w:r>
        <w:t xml:space="preserve"> possible to explain and clarify the foreign as well as ancient phenomenon of Greek dialectal diversity by means of a more familiar context. This usually coincided with the dialects of the native language of the early modern Hellenist grammarian and – more importantly – of his intended readership. Needless to say, this practice emerged out of didactic</w:t>
      </w:r>
      <w:r w:rsidR="00AF3D5E">
        <w:t xml:space="preserve"> concerns. As such, it </w:t>
      </w:r>
      <w:r w:rsidR="008313D5">
        <w:t>was</w:t>
      </w:r>
      <w:r>
        <w:t xml:space="preserve"> a neat realization of Juan Luis Vives’ pedagogical insight that a teacher </w:t>
      </w:r>
      <w:r w:rsidR="008313D5">
        <w:t>was</w:t>
      </w:r>
      <w:r>
        <w:t xml:space="preserve"> better equipped to give instruction in Latin and Greek if he also possesse</w:t>
      </w:r>
      <w:r w:rsidR="008313D5">
        <w:t>d</w:t>
      </w:r>
      <w:r>
        <w:t xml:space="preserve"> a thorough knowledge of his mother tongue and that of his audience</w:t>
      </w:r>
      <w:r w:rsidR="00475A10">
        <w:t xml:space="preserve"> (see </w:t>
      </w:r>
      <w:r w:rsidR="00475A10">
        <w:rPr>
          <w:lang w:val="la-Latn"/>
        </w:rPr>
        <w:t>Padley 1985: 146)</w:t>
      </w:r>
      <w:r>
        <w:t>.</w:t>
      </w:r>
    </w:p>
    <w:p w14:paraId="23F3AD2B" w14:textId="77777777" w:rsidR="008A4DD6" w:rsidRDefault="008A4DD6" w:rsidP="008A4DD6">
      <w:pPr>
        <w:ind w:firstLine="0"/>
      </w:pPr>
    </w:p>
    <w:p w14:paraId="56471B78" w14:textId="59CD7C75" w:rsidR="008A4DD6" w:rsidRDefault="008A4DD6" w:rsidP="00431E5A">
      <w:pPr>
        <w:ind w:firstLine="0"/>
      </w:pPr>
      <w:r>
        <w:t xml:space="preserve">The explanatory usage </w:t>
      </w:r>
      <w:r w:rsidR="0043407A">
        <w:t xml:space="preserve">also </w:t>
      </w:r>
      <w:r>
        <w:t>appeared outside of strictly grammaticographic and didactic context</w:t>
      </w:r>
      <w:r w:rsidR="006347C7">
        <w:t>s</w:t>
      </w:r>
      <w:r>
        <w:t xml:space="preserve">, in which case no thorough knowledge of the Greek dialects was required on the part of the author. </w:t>
      </w:r>
      <w:bookmarkStart w:id="145" w:name="MączyńskiExplanation"/>
      <w:r>
        <w:t xml:space="preserve">For </w:t>
      </w:r>
      <w:r w:rsidR="00431E5A">
        <w:t>example</w:t>
      </w:r>
      <w:r>
        <w:t xml:space="preserve">, in his Latin–Polish dictionary of 1564, </w:t>
      </w:r>
      <w:r w:rsidRPr="005F0BDC">
        <w:t xml:space="preserve">Jan Mączyński </w:t>
      </w:r>
      <w:r>
        <w:t xml:space="preserve">(ca. 1520–ca. 1587) invoked variation among Slavic tongues alongside the Greek dialects to explain the Latin term </w:t>
      </w:r>
      <w:r w:rsidRPr="00547160">
        <w:rPr>
          <w:i/>
          <w:lang w:val="la-Latn"/>
        </w:rPr>
        <w:t>dialectus</w:t>
      </w:r>
      <w:r>
        <w:rPr>
          <w:iCs/>
          <w:smallCaps/>
        </w:rPr>
        <w:t xml:space="preserve">, </w:t>
      </w:r>
      <w:r>
        <w:rPr>
          <w:iCs/>
        </w:rPr>
        <w:t>without mentioning</w:t>
      </w:r>
      <w:r w:rsidR="0073553B">
        <w:rPr>
          <w:iCs/>
        </w:rPr>
        <w:t>, however,</w:t>
      </w:r>
      <w:r>
        <w:rPr>
          <w:iCs/>
        </w:rPr>
        <w:t xml:space="preserve"> any Greek dialect by name</w:t>
      </w:r>
      <w:r>
        <w:t>:</w:t>
      </w:r>
    </w:p>
    <w:p w14:paraId="00F5A410" w14:textId="2A170AE4" w:rsidR="008A4DD6" w:rsidRPr="00AD743C" w:rsidRDefault="008A4DD6" w:rsidP="008A4DD6">
      <w:pPr>
        <w:pStyle w:val="Citaat"/>
      </w:pPr>
      <w:r w:rsidRPr="00AD33ED">
        <w:t xml:space="preserve">The Greeks call </w:t>
      </w:r>
      <w:r w:rsidRPr="0073553B">
        <w:rPr>
          <w:i/>
        </w:rPr>
        <w:t>dialects</w:t>
      </w:r>
      <w:r w:rsidR="0073553B">
        <w:t xml:space="preserve"> </w:t>
      </w:r>
      <w:r>
        <w:t xml:space="preserve">species of languages, </w:t>
      </w:r>
      <w:r w:rsidRPr="00AD33ED">
        <w:rPr>
          <w:i/>
          <w:iCs w:val="0"/>
        </w:rPr>
        <w:t>A property of languages</w:t>
      </w:r>
      <w:r>
        <w:rPr>
          <w:i/>
          <w:iCs w:val="0"/>
        </w:rPr>
        <w:t>, like in our Slavic language, the Pole speaks differently, the Russian differently, the Czech differently, the Illyrian differently, but it is nevertheless still one language. Only does every region have its own property, and likewise it was in the Greek language</w:t>
      </w:r>
      <w:r>
        <w:t>.</w:t>
      </w:r>
      <w:r>
        <w:rPr>
          <w:rStyle w:val="Voetnootmarkering"/>
        </w:rPr>
        <w:footnoteReference w:id="237"/>
      </w:r>
    </w:p>
    <w:p w14:paraId="6AA3A8A4" w14:textId="2FED8B11" w:rsidR="008A4DD6" w:rsidRPr="006F5831" w:rsidRDefault="008A4DD6" w:rsidP="0043407A">
      <w:pPr>
        <w:ind w:firstLine="0"/>
      </w:pPr>
      <w:r w:rsidRPr="006F5831">
        <w:t xml:space="preserve">Before Mączyński, Thomas Eliot </w:t>
      </w:r>
      <w:r w:rsidR="0043407A">
        <w:t xml:space="preserve">(1538: </w:t>
      </w:r>
      <w:r w:rsidR="0043407A">
        <w:rPr>
          <w:smallCaps/>
        </w:rPr>
        <w:t>xxxiii</w:t>
      </w:r>
      <w:r w:rsidR="0043407A" w:rsidRPr="008F4A10">
        <w:rPr>
          <w:smallCaps/>
          <w:vertAlign w:val="superscript"/>
        </w:rPr>
        <w:t>v</w:t>
      </w:r>
      <w:r w:rsidR="0043407A">
        <w:t xml:space="preserve">) </w:t>
      </w:r>
      <w:r w:rsidRPr="006F5831">
        <w:t xml:space="preserve">had likewise defined </w:t>
      </w:r>
      <w:r w:rsidRPr="00B47F0B">
        <w:rPr>
          <w:i/>
          <w:iCs/>
          <w:lang w:val="la-Latn"/>
        </w:rPr>
        <w:t>dialectus</w:t>
      </w:r>
      <w:r w:rsidRPr="006F5831">
        <w:t xml:space="preserve"> with reference to his native cont</w:t>
      </w:r>
      <w:r>
        <w:t>ext. However, unlike Mączyński</w:t>
      </w:r>
      <w:r w:rsidRPr="006F5831">
        <w:t>,</w:t>
      </w:r>
      <w:bookmarkEnd w:id="145"/>
      <w:r w:rsidRPr="006F5831">
        <w:t xml:space="preserve"> </w:t>
      </w:r>
      <w:r>
        <w:t xml:space="preserve">Eliot made no mention at all of Greek </w:t>
      </w:r>
      <w:r>
        <w:lastRenderedPageBreak/>
        <w:t xml:space="preserve">variation. This suggests </w:t>
      </w:r>
      <w:r w:rsidRPr="006F5831">
        <w:t xml:space="preserve">that Eliot preferred </w:t>
      </w:r>
      <w:r>
        <w:t>to explain</w:t>
      </w:r>
      <w:r w:rsidRPr="006F5831">
        <w:t xml:space="preserve"> the</w:t>
      </w:r>
      <w:r>
        <w:t xml:space="preserve"> Latin word </w:t>
      </w:r>
      <w:r w:rsidRPr="006F5831">
        <w:rPr>
          <w:i/>
          <w:iCs/>
          <w:lang w:val="la-Latn"/>
        </w:rPr>
        <w:t>dialectus</w:t>
      </w:r>
      <w:r w:rsidRPr="006F5831">
        <w:t xml:space="preserve"> by means of a familiar </w:t>
      </w:r>
      <w:r>
        <w:t>situation</w:t>
      </w:r>
      <w:r w:rsidRPr="006F5831">
        <w:t xml:space="preserve"> </w:t>
      </w:r>
      <w:r>
        <w:t>instead of</w:t>
      </w:r>
      <w:r w:rsidRPr="006F5831">
        <w:t xml:space="preserve"> </w:t>
      </w:r>
      <w:r>
        <w:t>troubling</w:t>
      </w:r>
      <w:r w:rsidRPr="006F5831">
        <w:t xml:space="preserve"> his reader with the diversity of </w:t>
      </w:r>
      <w:r w:rsidR="00F03568">
        <w:t>ancient Gre</w:t>
      </w:r>
      <w:r w:rsidRPr="006F5831">
        <w:t xml:space="preserve">ek, </w:t>
      </w:r>
      <w:r>
        <w:t xml:space="preserve">far </w:t>
      </w:r>
      <w:r w:rsidRPr="006F5831">
        <w:t>distant in time and space from</w:t>
      </w:r>
      <w:r>
        <w:t xml:space="preserve"> the</w:t>
      </w:r>
      <w:r w:rsidRPr="006F5831">
        <w:t xml:space="preserve"> sixteenth-century </w:t>
      </w:r>
      <w:r>
        <w:t>English audience of his dictionary</w:t>
      </w:r>
      <w:r w:rsidRPr="006F5831">
        <w:t>.</w:t>
      </w:r>
      <w:r>
        <w:t xml:space="preserve"> Later dictionaries </w:t>
      </w:r>
      <w:r w:rsidR="00C979D7">
        <w:t>focusing</w:t>
      </w:r>
      <w:r>
        <w:t xml:space="preserve"> on English did, however, include references to both English and Greek dialects.</w:t>
      </w:r>
      <w:r>
        <w:rPr>
          <w:rStyle w:val="Voetnootmarkering"/>
        </w:rPr>
        <w:footnoteReference w:id="238"/>
      </w:r>
    </w:p>
    <w:p w14:paraId="23898993" w14:textId="77777777" w:rsidR="008A4DD6" w:rsidRDefault="008A4DD6" w:rsidP="008A4DD6">
      <w:pPr>
        <w:ind w:firstLine="0"/>
      </w:pPr>
      <w:bookmarkStart w:id="146" w:name="RastellExplanation"/>
    </w:p>
    <w:p w14:paraId="6E6FA437" w14:textId="414B18F2" w:rsidR="008A4DD6" w:rsidRDefault="008A4DD6" w:rsidP="00552814">
      <w:pPr>
        <w:ind w:firstLine="0"/>
      </w:pPr>
      <w:r>
        <w:t xml:space="preserve">In a sixteenth-century English controversy on early Church practices, including the language used during Mass in the east of the Roman Empire, a more familiar linguistic situation was invoked to make claims about </w:t>
      </w:r>
      <w:r w:rsidR="00F03568">
        <w:t>ancient Gre</w:t>
      </w:r>
      <w:r>
        <w:t>ek diversity. In this so-called Challenge controversy</w:t>
      </w:r>
      <w:r w:rsidR="00552814">
        <w:t xml:space="preserve"> – </w:t>
      </w:r>
      <w:r w:rsidR="00152C85">
        <w:t xml:space="preserve">so named because it started </w:t>
      </w:r>
      <w:r w:rsidR="005B47F5">
        <w:t xml:space="preserve">out </w:t>
      </w:r>
      <w:r w:rsidR="00152C85">
        <w:t xml:space="preserve">as a challenge </w:t>
      </w:r>
      <w:r w:rsidR="0064078C">
        <w:t>mounted</w:t>
      </w:r>
      <w:r w:rsidR="00152C85">
        <w:t xml:space="preserve"> by the Protestant John Jewell</w:t>
      </w:r>
      <w:r w:rsidR="00552814">
        <w:t xml:space="preserve"> (1522–1571) –</w:t>
      </w:r>
      <w:r>
        <w:t xml:space="preserve"> the English recusant John Rastell (1530/1532–1577) assumed a certain degree of comparability between Greek and English variation, claiming that in both cases there was no mutual intelligibility. He did so as he was trying to demonstrate that not all speakers of Greek would have understood the learned Greek used in Mass.</w:t>
      </w:r>
      <w:r>
        <w:rPr>
          <w:rStyle w:val="Voetnootmarkering"/>
        </w:rPr>
        <w:footnoteReference w:id="239"/>
      </w:r>
      <w:r>
        <w:t xml:space="preserve"> Since an Englishman </w:t>
      </w:r>
      <w:r w:rsidR="0079059C">
        <w:t>could not</w:t>
      </w:r>
      <w:r>
        <w:t xml:space="preserve"> understand a Scotsman, there </w:t>
      </w:r>
      <w:r w:rsidR="0079059C">
        <w:t xml:space="preserve">was </w:t>
      </w:r>
      <w:r>
        <w:t>no reason to stipulate that speakers of different Greek dialects were able to comprehend each other, Rastell</w:t>
      </w:r>
      <w:r w:rsidR="007D207E">
        <w:t xml:space="preserve"> (1566: 68</w:t>
      </w:r>
      <w:r w:rsidR="007D207E">
        <w:rPr>
          <w:smallCaps/>
          <w:vertAlign w:val="superscript"/>
        </w:rPr>
        <w:t>r</w:t>
      </w:r>
      <w:r w:rsidR="007D207E">
        <w:t>)</w:t>
      </w:r>
      <w:r>
        <w:t xml:space="preserve"> argued. Rastell’s native </w:t>
      </w:r>
      <w:r w:rsidR="00345795">
        <w:t xml:space="preserve">English </w:t>
      </w:r>
      <w:r>
        <w:t xml:space="preserve">context thus clearly informed his views on the lack of mutual intelligibility among the </w:t>
      </w:r>
      <w:r w:rsidR="00F03568">
        <w:t>ancient Gre</w:t>
      </w:r>
      <w:r>
        <w:t>ek dialects to make a point in a theological controversy.</w:t>
      </w:r>
      <w:bookmarkEnd w:id="146"/>
    </w:p>
    <w:p w14:paraId="4BFBCDB0" w14:textId="77777777" w:rsidR="008A4DD6" w:rsidRDefault="008A4DD6" w:rsidP="008A4DD6">
      <w:pPr>
        <w:ind w:firstLine="0"/>
      </w:pPr>
    </w:p>
    <w:p w14:paraId="160EAE95" w14:textId="2E4CD9EA" w:rsidR="008A4DD6" w:rsidRDefault="008A4DD6" w:rsidP="00552814">
      <w:pPr>
        <w:ind w:firstLine="0"/>
      </w:pPr>
      <w:r>
        <w:t xml:space="preserve">The explanatory comparison of vernacular with </w:t>
      </w:r>
      <w:r w:rsidR="00F03568">
        <w:t>ancient Gre</w:t>
      </w:r>
      <w:r>
        <w:t>ek dialectal diversity occurred in various genres other than Greek grammars, dictionaries, and theological invectives too. These ranged from philological commentaries on classical works and monographs on New Testament Greek to geographical publications, prefaces to lexica, and various historiographical works.</w:t>
      </w:r>
      <w:r>
        <w:rPr>
          <w:rStyle w:val="Voetnootmarkering"/>
        </w:rPr>
        <w:footnoteReference w:id="240"/>
      </w:r>
      <w:r>
        <w:t xml:space="preserve"> </w:t>
      </w:r>
      <w:bookmarkStart w:id="147" w:name="WilliamsExplanation"/>
      <w:r>
        <w:t xml:space="preserve">A particular case in point is John Williams (?1636–1709), who, in his discourse on the language of church service, mentioned English and Greek variation alongside each other when explaining the concept of </w:t>
      </w:r>
      <w:r>
        <w:rPr>
          <w:smallCaps/>
        </w:rPr>
        <w:t>dialect</w:t>
      </w:r>
      <w:r>
        <w:t xml:space="preserve"> to his readership, interestingly adding that the Greek dialects </w:t>
      </w:r>
      <w:r w:rsidR="00406972">
        <w:t>were</w:t>
      </w:r>
      <w:r>
        <w:t xml:space="preserve"> “well known to the learned”</w:t>
      </w:r>
      <w:r w:rsidR="00552814">
        <w:t xml:space="preserve"> (Williams 1685: 5)</w:t>
      </w:r>
      <w:r>
        <w:t xml:space="preserve">. Does this imply that Williams was providing a reference to the readers’ native context for those who were not as learned? Whatever the case, </w:t>
      </w:r>
      <w:r>
        <w:lastRenderedPageBreak/>
        <w:t>Williams drew a direct parallel between the Greek koine “standard” – he used this exact term – and court English, projecting along the way his conception of the English standard back on</w:t>
      </w:r>
      <w:r w:rsidR="00552814">
        <w:t>to</w:t>
      </w:r>
      <w:r>
        <w:t xml:space="preserve"> the Greek koine.</w:t>
      </w:r>
      <w:bookmarkEnd w:id="147"/>
    </w:p>
    <w:p w14:paraId="4C4C5535" w14:textId="77777777" w:rsidR="008A4DD6" w:rsidRDefault="008A4DD6" w:rsidP="008A4DD6">
      <w:pPr>
        <w:ind w:firstLine="0"/>
      </w:pPr>
    </w:p>
    <w:p w14:paraId="276DAC3F" w14:textId="0AECAD33" w:rsidR="008A4DD6" w:rsidRDefault="008A4DD6" w:rsidP="00431E5A">
      <w:pPr>
        <w:ind w:firstLine="0"/>
      </w:pPr>
      <w:r>
        <w:t xml:space="preserve">Before proceeding to the next early modern trend in comparing </w:t>
      </w:r>
      <w:r w:rsidR="00F03568">
        <w:t>ancient Gre</w:t>
      </w:r>
      <w:r>
        <w:t xml:space="preserve">ek with vernacular dialectal diversity, I want to point out briefly here that the explanatory function did not come into being with the Renaissance revival of Greek studies. As a matter of fact, explaining one linguistic context of variation by means of another occasionally occurred in the late Middle Ages </w:t>
      </w:r>
      <w:r w:rsidR="00377076">
        <w:t>as well</w:t>
      </w:r>
      <w:r>
        <w:t>, for instance in exegetical works on biblical passages alluding to regional linguistic differences, in particular the shibboleth incident</w:t>
      </w:r>
      <w:r w:rsidR="00F00EB1">
        <w:t xml:space="preserve"> in Judges 12</w:t>
      </w:r>
      <w:r>
        <w:t>.</w:t>
      </w:r>
      <w:r>
        <w:rPr>
          <w:rStyle w:val="Voetnootmarkering"/>
        </w:rPr>
        <w:footnoteReference w:id="241"/>
      </w:r>
      <w:r>
        <w:t xml:space="preserve"> This was especially frequent in travel writings. </w:t>
      </w:r>
      <w:bookmarkStart w:id="148" w:name="PoloComparison"/>
      <w:r>
        <w:t>Chinese variation</w:t>
      </w:r>
      <w:r w:rsidR="00585270">
        <w:t xml:space="preserve"> </w:t>
      </w:r>
      <w:r w:rsidR="007B7D63">
        <w:t>was</w:t>
      </w:r>
      <w:r w:rsidR="00C117B0">
        <w:t xml:space="preserve"> compared </w:t>
      </w:r>
      <w:r w:rsidR="00585270">
        <w:t xml:space="preserve">with Gallo-Romance </w:t>
      </w:r>
      <w:r w:rsidR="00B4114F">
        <w:t xml:space="preserve">diversity </w:t>
      </w:r>
      <w:r w:rsidR="00C117B0">
        <w:t xml:space="preserve">in the </w:t>
      </w:r>
      <w:r w:rsidR="00C117B0">
        <w:rPr>
          <w:i/>
        </w:rPr>
        <w:t>Book of the m</w:t>
      </w:r>
      <w:r w:rsidR="00C117B0" w:rsidRPr="007801F0">
        <w:rPr>
          <w:i/>
        </w:rPr>
        <w:t xml:space="preserve">arvels of the </w:t>
      </w:r>
      <w:r w:rsidR="00C117B0">
        <w:rPr>
          <w:i/>
        </w:rPr>
        <w:t>w</w:t>
      </w:r>
      <w:r w:rsidR="00C117B0" w:rsidRPr="007801F0">
        <w:rPr>
          <w:i/>
        </w:rPr>
        <w:t>orld</w:t>
      </w:r>
      <w:r w:rsidR="00C117B0">
        <w:t>; this work constitute</w:t>
      </w:r>
      <w:r w:rsidR="007B7D63">
        <w:t>s</w:t>
      </w:r>
      <w:r w:rsidR="00C117B0">
        <w:t xml:space="preserve"> the written version of what the famous Venetian traveler Marco Polo (1254–1324) dictated to his cell mate in Genoa, Rustichello da Pisa, in 1298–1299.</w:t>
      </w:r>
      <w:r>
        <w:t xml:space="preserve"> Rustichello, </w:t>
      </w:r>
      <w:r w:rsidR="00C45E13">
        <w:t>drawing up Marco Polo’s words</w:t>
      </w:r>
      <w:r>
        <w:t xml:space="preserve"> </w:t>
      </w:r>
      <w:r w:rsidR="00EA74FB">
        <w:t>in Old French</w:t>
      </w:r>
      <w:r>
        <w:t>, wanted to explain Chinese diversity by referring to the native context of his intended readership. Interestingly, an Italian translator substituted the allusion to diversity in France by referring to Italo-Romance variation, clearly adapting the text to his Italian audience.</w:t>
      </w:r>
      <w:r>
        <w:rPr>
          <w:rStyle w:val="Voetnootmarkering"/>
        </w:rPr>
        <w:footnoteReference w:id="242"/>
      </w:r>
      <w:r>
        <w:t xml:space="preserve"> </w:t>
      </w:r>
      <w:bookmarkEnd w:id="148"/>
      <w:r w:rsidR="00EA74FB">
        <w:t>M</w:t>
      </w:r>
      <w:r>
        <w:t xml:space="preserve">utual intelligibility </w:t>
      </w:r>
      <w:r w:rsidR="00EA74FB">
        <w:t xml:space="preserve">was </w:t>
      </w:r>
      <w:r>
        <w:t xml:space="preserve">explicitly posited for Chinese variation as well as the Italo-Romance dialects, but not for the Gallo-Romance context. This kind of comparison, omitting any reference to </w:t>
      </w:r>
      <w:r w:rsidR="00F03568">
        <w:t>ancient Gre</w:t>
      </w:r>
      <w:r>
        <w:t xml:space="preserve">ek, continued to be drawn throughout the early modern period, even though </w:t>
      </w:r>
      <w:r w:rsidR="00377076">
        <w:t>these comparisons</w:t>
      </w:r>
      <w:r>
        <w:t xml:space="preserve"> were </w:t>
      </w:r>
      <w:r w:rsidR="00377076">
        <w:t xml:space="preserve">far less </w:t>
      </w:r>
      <w:r>
        <w:t xml:space="preserve">frequent </w:t>
      </w:r>
      <w:r w:rsidR="00377076">
        <w:t xml:space="preserve">than those between </w:t>
      </w:r>
      <w:r w:rsidR="00F03568">
        <w:t>ancient Gre</w:t>
      </w:r>
      <w:r>
        <w:t>ek</w:t>
      </w:r>
      <w:r w:rsidR="00377076">
        <w:t xml:space="preserve"> and the </w:t>
      </w:r>
      <w:r>
        <w:t xml:space="preserve">vernacular. </w:t>
      </w:r>
      <w:bookmarkStart w:id="149" w:name="BelonExplanation"/>
      <w:r>
        <w:t xml:space="preserve">The French explorer and diplomat Pierre Belon (1517–1564), for </w:t>
      </w:r>
      <w:r w:rsidR="00431E5A">
        <w:t>example</w:t>
      </w:r>
      <w:r>
        <w:t>, employed his native linguistic context to explain</w:t>
      </w:r>
      <w:r w:rsidR="00647DAA">
        <w:t xml:space="preserve"> to his readers</w:t>
      </w:r>
      <w:r>
        <w:t xml:space="preserve"> that inhabitants of Constantinople mocked the vernacular Greek spoken by outsiders. Just </w:t>
      </w:r>
      <w:r w:rsidR="00377076">
        <w:t>as</w:t>
      </w:r>
      <w:r>
        <w:t xml:space="preserve"> the French laugh</w:t>
      </w:r>
      <w:r w:rsidR="00647DAA">
        <w:t>ed</w:t>
      </w:r>
      <w:r>
        <w:t xml:space="preserve"> at Picard speech and any other Gallo-Romance variety that </w:t>
      </w:r>
      <w:r w:rsidR="00647DAA">
        <w:t>was</w:t>
      </w:r>
      <w:r>
        <w:t xml:space="preserve"> not true French, </w:t>
      </w:r>
      <w:r w:rsidR="00377076">
        <w:t>residents of Constantinople</w:t>
      </w:r>
      <w:r>
        <w:t xml:space="preserve"> jibe</w:t>
      </w:r>
      <w:r w:rsidR="00647DAA">
        <w:t>d</w:t>
      </w:r>
      <w:r>
        <w:t xml:space="preserve"> at other varieties of vernacular Greek, Belon</w:t>
      </w:r>
      <w:r w:rsidR="00377076">
        <w:t xml:space="preserve"> </w:t>
      </w:r>
      <w:r w:rsidR="00377076" w:rsidRPr="002B650F">
        <w:t>(1553: 5</w:t>
      </w:r>
      <w:r w:rsidR="00377076" w:rsidRPr="002B650F">
        <w:rPr>
          <w:smallCaps/>
          <w:vertAlign w:val="superscript"/>
        </w:rPr>
        <w:t>v</w:t>
      </w:r>
      <w:r w:rsidR="00377076" w:rsidRPr="002B650F">
        <w:t>)</w:t>
      </w:r>
      <w:r>
        <w:t xml:space="preserve"> remarked.</w:t>
      </w:r>
      <w:r>
        <w:rPr>
          <w:rStyle w:val="Voetnootmarkering"/>
        </w:rPr>
        <w:footnoteReference w:id="243"/>
      </w:r>
      <w:r>
        <w:t xml:space="preserve"> Such comparisons of different contexts of variation excluding </w:t>
      </w:r>
      <w:r w:rsidR="00F03568">
        <w:t>ancient Gre</w:t>
      </w:r>
      <w:r>
        <w:t xml:space="preserve">ek </w:t>
      </w:r>
      <w:r w:rsidR="00377076">
        <w:t xml:space="preserve">also </w:t>
      </w:r>
      <w:r>
        <w:t>occurred outside of travel writings.</w:t>
      </w:r>
      <w:bookmarkEnd w:id="149"/>
      <w:r>
        <w:t xml:space="preserve"> The Spanish Dominican Domi</w:t>
      </w:r>
      <w:r w:rsidR="00377076">
        <w:t>ngo de Santo Tomás (1499–1570)</w:t>
      </w:r>
      <w:r>
        <w:t xml:space="preserve"> explained Quechua diversity by referring to Romance differences in pronouncing Latin in his grammar of the South-American language.</w:t>
      </w:r>
      <w:r>
        <w:rPr>
          <w:rStyle w:val="Voetnootmarkering"/>
        </w:rPr>
        <w:footnoteReference w:id="244"/>
      </w:r>
      <w:r>
        <w:t xml:space="preserve"> Another noteworthy example stems from the correspondence of the Parisian </w:t>
      </w:r>
      <w:r>
        <w:lastRenderedPageBreak/>
        <w:t xml:space="preserve">humanist Claude Dupuy (1545–1594). </w:t>
      </w:r>
      <w:r w:rsidR="00377076" w:rsidRPr="00377076">
        <w:t xml:space="preserve">Dupuy (2001: 274) </w:t>
      </w:r>
      <w:r>
        <w:t>clarified Provençal diversity to his Neapolitan colleague Gian Vincenzo Pinelli (1535–1601) by comparing it to the variation in his addressee’s native Italian language in a letter dated December 12, 1579.</w:t>
      </w:r>
    </w:p>
    <w:p w14:paraId="3575A622" w14:textId="1973A591" w:rsidR="008A4DD6" w:rsidRDefault="008A4DD6" w:rsidP="005A78F9">
      <w:pPr>
        <w:pStyle w:val="Kop3"/>
        <w:numPr>
          <w:ilvl w:val="1"/>
          <w:numId w:val="33"/>
        </w:numPr>
      </w:pPr>
      <w:bookmarkStart w:id="150" w:name="_Toc19704860"/>
      <w:r>
        <w:t xml:space="preserve">Justification and </w:t>
      </w:r>
      <w:r w:rsidRPr="005A78F9">
        <w:t>description</w:t>
      </w:r>
      <w:r>
        <w:t>: Greek as a polyvalent model</w:t>
      </w:r>
      <w:bookmarkEnd w:id="150"/>
    </w:p>
    <w:p w14:paraId="7D73377F" w14:textId="48966509" w:rsidR="008A4DD6" w:rsidRDefault="008A4DD6" w:rsidP="00377076">
      <w:pPr>
        <w:ind w:firstLine="0"/>
      </w:pPr>
      <w:r>
        <w:t xml:space="preserve">It came as a relief to many humanists that, unlike Latin, the revered </w:t>
      </w:r>
      <w:r w:rsidR="00F03568">
        <w:t>ancient Gre</w:t>
      </w:r>
      <w:r>
        <w:t xml:space="preserve">ek language was not a monolithic linguistic whole. This reminded them of the situation in their native vernaculars and made them at the same time aware of the fact that dialectal variation was not necessarily an insurmountable obstacle to the regulation and grammatical codification of their mother tongue. An observation in the first printed grammar of Dutch is revealing in this regard. This language, its authors argued, </w:t>
      </w:r>
      <w:r w:rsidR="005A78F9">
        <w:t>could</w:t>
      </w:r>
      <w:r>
        <w:t xml:space="preserve"> be regarded as one entity, even though there </w:t>
      </w:r>
      <w:r w:rsidR="005A78F9">
        <w:t>were</w:t>
      </w:r>
      <w:r>
        <w:t xml:space="preserve"> regional differences in pronunciation, “but not in such a manner that they do not understand each other very well”. Interestingly, they added that “in like manner the Greek language, which enjoys such high esteem, </w:t>
      </w:r>
      <w:r w:rsidR="00377076">
        <w:t xml:space="preserve">also </w:t>
      </w:r>
      <w:r>
        <w:t xml:space="preserve">had its different </w:t>
      </w:r>
      <w:r w:rsidR="00377076">
        <w:t>‘</w:t>
      </w:r>
      <w:r>
        <w:t>dialects</w:t>
      </w:r>
      <w:r w:rsidR="00377076">
        <w:t>’</w:t>
      </w:r>
      <w:r>
        <w:t>”.</w:t>
      </w:r>
      <w:r>
        <w:rPr>
          <w:rStyle w:val="Voetnootmarkering"/>
        </w:rPr>
        <w:footnoteReference w:id="245"/>
      </w:r>
      <w:r>
        <w:t xml:space="preserve"> The addition of the relative </w:t>
      </w:r>
      <w:r w:rsidR="00377076">
        <w:t>clause</w:t>
      </w:r>
      <w:r>
        <w:t xml:space="preserve"> “which enjoys such high esteem” clearly points to a justificatory use of </w:t>
      </w:r>
      <w:r w:rsidR="00F03568">
        <w:t>ancient Gre</w:t>
      </w:r>
      <w:r>
        <w:t xml:space="preserve">ek diversity. This suggests that an acquaintance with the Greek literary dialects, however slight, catalyzed the emancipation of the vernaculars from Latin, which, certainly in the fourteenth and fifteenth centuries, was often conceived </w:t>
      </w:r>
      <w:r w:rsidR="00377076">
        <w:t xml:space="preserve">of </w:t>
      </w:r>
      <w:r>
        <w:t>as a highly uniform language synonymous with grammar.</w:t>
      </w:r>
      <w:r>
        <w:rPr>
          <w:rStyle w:val="Voetnootmarkering"/>
        </w:rPr>
        <w:footnoteReference w:id="246"/>
      </w:r>
      <w:r>
        <w:t xml:space="preserve"> The catalyzing effect seems confirmed by the fact that early comparisons of Greek with Italian diversity sometimes included an explicit contrast with the unity of Latin.</w:t>
      </w:r>
      <w:r>
        <w:rPr>
          <w:rStyle w:val="Voetnootmarkering"/>
        </w:rPr>
        <w:footnoteReference w:id="247"/>
      </w:r>
      <w:r>
        <w:t xml:space="preserve"> It comes as no wonder then that the diversified linguistic patchwork of ancient Greece widely functioned as a model for scholars engaged in elevating, standardizing, and describing their native vernacular language. This intriguing tendency manifested itself in various ways.</w:t>
      </w:r>
    </w:p>
    <w:p w14:paraId="4824F879" w14:textId="77777777" w:rsidR="008A4DD6" w:rsidRDefault="008A4DD6" w:rsidP="008A4DD6">
      <w:pPr>
        <w:ind w:firstLine="0"/>
      </w:pPr>
    </w:p>
    <w:p w14:paraId="4D5D252E" w14:textId="605DF2B8" w:rsidR="008A4DD6" w:rsidRDefault="008A4DD6" w:rsidP="00B05672">
      <w:pPr>
        <w:ind w:firstLine="0"/>
      </w:pPr>
      <w:r>
        <w:t xml:space="preserve">To begin with, many sixteenth-century scholars saw in the Greek dialects a literary model, which must be framed in the tradition of claiming a close link between </w:t>
      </w:r>
      <w:r w:rsidR="00F03568">
        <w:t>ancient Gre</w:t>
      </w:r>
      <w:r>
        <w:t>ek and one’s native vernacular.</w:t>
      </w:r>
      <w:r>
        <w:rPr>
          <w:rStyle w:val="Voetnootmarkering"/>
        </w:rPr>
        <w:footnoteReference w:id="248"/>
      </w:r>
      <w:r>
        <w:t xml:space="preserve"> </w:t>
      </w:r>
      <w:bookmarkStart w:id="151" w:name="EstienneJustification"/>
      <w:r>
        <w:t xml:space="preserve">The most telling example of this use of the Greek dialects can be found in </w:t>
      </w:r>
      <w:r>
        <w:lastRenderedPageBreak/>
        <w:t>the work of the renowned French printer and Hellenist Henri Estienne.</w:t>
      </w:r>
      <w:r>
        <w:rPr>
          <w:rStyle w:val="Voetnootmarkering"/>
        </w:rPr>
        <w:footnoteReference w:id="249"/>
      </w:r>
      <w:r w:rsidRPr="00FF24D4">
        <w:t xml:space="preserve"> </w:t>
      </w:r>
      <w:r>
        <w:t xml:space="preserve">In his </w:t>
      </w:r>
      <w:r>
        <w:rPr>
          <w:i/>
        </w:rPr>
        <w:t>Treatise on the conformity of the French language with the Greek</w:t>
      </w:r>
      <w:r>
        <w:t>,</w:t>
      </w:r>
      <w:r>
        <w:rPr>
          <w:i/>
        </w:rPr>
        <w:t xml:space="preserve"> </w:t>
      </w:r>
      <w:r>
        <w:t xml:space="preserve">Estienne defended the usage of dialect words in French literary works, adding that dialect words needed to be adapted to the common French tongue, just like meat imported from elsewhere must be prepared in the French manner and not as it </w:t>
      </w:r>
      <w:r w:rsidR="005A78F9">
        <w:t>was</w:t>
      </w:r>
      <w:r>
        <w:t xml:space="preserve"> cooked in the land of origin.</w:t>
      </w:r>
      <w:r>
        <w:rPr>
          <w:rStyle w:val="Voetnootmarkering"/>
        </w:rPr>
        <w:footnoteReference w:id="250"/>
      </w:r>
      <w:r>
        <w:t xml:space="preserve"> Estienne</w:t>
      </w:r>
      <w:r w:rsidR="00B05672">
        <w:t xml:space="preserve"> </w:t>
      </w:r>
      <w:r w:rsidR="00B05672" w:rsidRPr="00B05672">
        <w:t>(1579: 133; 1582: *.iii</w:t>
      </w:r>
      <w:r w:rsidR="00B05672" w:rsidRPr="00B05672">
        <w:rPr>
          <w:smallCaps/>
          <w:vertAlign w:val="superscript"/>
        </w:rPr>
        <w:t>v</w:t>
      </w:r>
      <w:r w:rsidR="00B05672" w:rsidRPr="00B05672">
        <w:t>–*.iiii</w:t>
      </w:r>
      <w:r w:rsidR="00B05672" w:rsidRPr="00B05672">
        <w:rPr>
          <w:smallCaps/>
          <w:vertAlign w:val="superscript"/>
        </w:rPr>
        <w:t>r</w:t>
      </w:r>
      <w:r w:rsidR="00B05672" w:rsidRPr="00B05672">
        <w:t>)</w:t>
      </w:r>
      <w:r>
        <w:t xml:space="preserve"> propagated the usage of the </w:t>
      </w:r>
      <w:r w:rsidR="00F03568">
        <w:t>ancient Gre</w:t>
      </w:r>
      <w:r>
        <w:t>ek satirical author Lucian as a model for this practice.</w:t>
      </w:r>
      <w:r w:rsidRPr="00632BEE">
        <w:t xml:space="preserve"> </w:t>
      </w:r>
      <w:r>
        <w:t>Inspired by the Greek heritage, he regarded French dialectal diversity as a source of richness that could adorn the French language</w:t>
      </w:r>
      <w:r w:rsidR="00B05672">
        <w:t xml:space="preserve"> (</w:t>
      </w:r>
      <w:r w:rsidR="00B05672" w:rsidRPr="00B05672">
        <w:t>Estienne 1582: *.iii</w:t>
      </w:r>
      <w:r w:rsidR="00B05672" w:rsidRPr="00B05672">
        <w:rPr>
          <w:smallCaps/>
          <w:vertAlign w:val="superscript"/>
        </w:rPr>
        <w:t>v</w:t>
      </w:r>
      <w:r w:rsidR="00B05672">
        <w:t>;</w:t>
      </w:r>
      <w:r w:rsidR="00B05672" w:rsidRPr="00B05672">
        <w:t xml:space="preserve"> </w:t>
      </w:r>
      <w:r w:rsidR="00B05672">
        <w:t>s</w:t>
      </w:r>
      <w:r w:rsidR="00B05672" w:rsidRPr="00B05672">
        <w:t>ee Auroux &amp; Clerico 1992: 366–367)</w:t>
      </w:r>
      <w:r>
        <w:t xml:space="preserve">. The fact that Estienne </w:t>
      </w:r>
      <w:r w:rsidR="00B05672" w:rsidRPr="00B05672">
        <w:t xml:space="preserve">(1579: 143) </w:t>
      </w:r>
      <w:r>
        <w:t>allowed for dialect words and even dialect endings in French implies that to his mind “the pure and native French language” (</w:t>
      </w:r>
      <w:r w:rsidRPr="008A4DD6">
        <w:rPr>
          <w:i/>
        </w:rPr>
        <w:t>le pur et nayf langage françois</w:t>
      </w:r>
      <w:r>
        <w:t xml:space="preserve">) did not entirely correspond to Parisian speech, the variety on which the French norm </w:t>
      </w:r>
      <w:r w:rsidR="005A78F9">
        <w:t>was</w:t>
      </w:r>
      <w:r>
        <w:t xml:space="preserve"> primarily based. He explained this by drawing a comparison with the Attic dialect, in which not every Athenian feature was allegedly approved.</w:t>
      </w:r>
      <w:r w:rsidRPr="00DD773B">
        <w:t xml:space="preserve"> </w:t>
      </w:r>
      <w:r>
        <w:t xml:space="preserve">Estienne </w:t>
      </w:r>
      <w:r w:rsidR="00B05672" w:rsidRPr="00B05672">
        <w:t xml:space="preserve">(1579: 133–134) </w:t>
      </w:r>
      <w:r>
        <w:t xml:space="preserve">denied the same flexibility to Italian, since its Tuscan-based standard was much less prone to adopt features from other dialects. To sum up, Estienne, inspired by the Greek dialects he knew so well, viewed the French dialects as a source of richness that could embellish French language and literature. He </w:t>
      </w:r>
      <w:r w:rsidRPr="000C4E8F">
        <w:t>p</w:t>
      </w:r>
      <w:r>
        <w:t>erceived</w:t>
      </w:r>
      <w:r w:rsidRPr="000C4E8F">
        <w:t xml:space="preserve"> esthetic and typological similarities between French and Greek dialects</w:t>
      </w:r>
      <w:r>
        <w:t xml:space="preserve">, even though he did not go so far as to </w:t>
      </w:r>
      <w:r w:rsidRPr="000C4E8F">
        <w:t xml:space="preserve">make any claims </w:t>
      </w:r>
      <w:r>
        <w:t>about</w:t>
      </w:r>
      <w:r w:rsidRPr="000C4E8F">
        <w:t xml:space="preserve"> the genealogical dependency of French on Greek</w:t>
      </w:r>
      <w:r w:rsidR="00B05672">
        <w:t xml:space="preserve"> (</w:t>
      </w:r>
      <w:r w:rsidR="00B05672" w:rsidRPr="000C4E8F">
        <w:t>Droixhe 1978: 99</w:t>
      </w:r>
      <w:r w:rsidR="00B05672">
        <w:t xml:space="preserve">; </w:t>
      </w:r>
      <w:r w:rsidR="00B05672" w:rsidRPr="000C4E8F">
        <w:t>Considine 2008</w:t>
      </w:r>
      <w:r w:rsidR="00B05672" w:rsidRPr="005A78F9">
        <w:t>a</w:t>
      </w:r>
      <w:r w:rsidR="00B05672" w:rsidRPr="000C4E8F">
        <w:t>: 62</w:t>
      </w:r>
      <w:r w:rsidR="00B05672">
        <w:t>)</w:t>
      </w:r>
      <w:r>
        <w:t>.</w:t>
      </w:r>
      <w:bookmarkEnd w:id="151"/>
    </w:p>
    <w:p w14:paraId="09682CC8" w14:textId="77777777" w:rsidR="008A4DD6" w:rsidRDefault="008A4DD6" w:rsidP="008A4DD6">
      <w:pPr>
        <w:ind w:firstLine="0"/>
      </w:pPr>
      <w:bookmarkStart w:id="152" w:name="SchottelJustification"/>
    </w:p>
    <w:p w14:paraId="7C8AAAAD" w14:textId="22B91350" w:rsidR="008A4DD6" w:rsidRDefault="008A4DD6" w:rsidP="0002758C">
      <w:pPr>
        <w:ind w:firstLine="0"/>
      </w:pPr>
      <w:r>
        <w:t xml:space="preserve">Such ideas also appeared outside of France. The great German grammarian Justus Georg Schottel (1612–1676), for instance, argued that not everything outside of the selected dialect – in particular Attic Greek and the German of Meissen – </w:t>
      </w:r>
      <w:r w:rsidR="003B31E6">
        <w:t>was</w:t>
      </w:r>
      <w:r>
        <w:t xml:space="preserve"> </w:t>
      </w:r>
      <w:r w:rsidR="0002758C">
        <w:t>faulty (Schottel 1663: 176; c</w:t>
      </w:r>
      <w:r w:rsidR="0002758C" w:rsidRPr="008A4DD6">
        <w:t>f. R</w:t>
      </w:r>
      <w:r w:rsidR="0002758C">
        <w:t>oelcke 2014: 250)</w:t>
      </w:r>
      <w:r>
        <w:t xml:space="preserve">. What is more, not all dialect words must be avoided, since some </w:t>
      </w:r>
      <w:r w:rsidR="003B31E6">
        <w:t>could</w:t>
      </w:r>
      <w:r>
        <w:t xml:space="preserve"> be current in certain technical jargons. These considerations led Schottel to conclude that frequent and important dialect words need</w:t>
      </w:r>
      <w:r w:rsidR="003B31E6">
        <w:t>ed</w:t>
      </w:r>
      <w:r>
        <w:t xml:space="preserve"> to be included in a dictionary. The value he attached to dialectal material clashes somewhat with his view, expressed only some pages earlier, that dialects </w:t>
      </w:r>
      <w:r w:rsidR="003B31E6">
        <w:t>were</w:t>
      </w:r>
      <w:r>
        <w:t xml:space="preserve"> inherently </w:t>
      </w:r>
      <w:r w:rsidR="0002758C">
        <w:t>incorrect</w:t>
      </w:r>
      <w:r>
        <w:t xml:space="preserve"> and unregulated</w:t>
      </w:r>
      <w:r w:rsidR="0002758C">
        <w:t xml:space="preserve"> (Schottel </w:t>
      </w:r>
      <w:r w:rsidR="0002758C" w:rsidRPr="008A4DD6">
        <w:t>1663: 174)</w:t>
      </w:r>
      <w:r>
        <w:t xml:space="preserve">. </w:t>
      </w:r>
      <w:bookmarkStart w:id="153" w:name="SchottelJonesJustification"/>
      <w:r>
        <w:t>William J. Jones</w:t>
      </w:r>
      <w:r w:rsidR="0002758C">
        <w:t xml:space="preserve"> </w:t>
      </w:r>
      <w:r w:rsidR="0002758C" w:rsidRPr="008A4DD6">
        <w:t>(2001: 1110)</w:t>
      </w:r>
      <w:r>
        <w:t xml:space="preserve"> has summed up this contradiction nicely:</w:t>
      </w:r>
    </w:p>
    <w:p w14:paraId="6EC2ADA0" w14:textId="4015861D" w:rsidR="008A4DD6" w:rsidRDefault="008A4DD6" w:rsidP="0002758C">
      <w:pPr>
        <w:pStyle w:val="Citaat"/>
      </w:pPr>
      <w:r w:rsidRPr="0087200B">
        <w:lastRenderedPageBreak/>
        <w:t>Himself a native speaker of Low German, Schottelius was caught between admiration for a</w:t>
      </w:r>
      <w:r>
        <w:t>[n]</w:t>
      </w:r>
      <w:r w:rsidRPr="0087200B">
        <w:t xml:space="preserve"> </w:t>
      </w:r>
      <w:r>
        <w:t>[…]</w:t>
      </w:r>
      <w:r w:rsidRPr="0087200B">
        <w:t xml:space="preserve"> etymologically valuable dialect, and an awareness that prestige and currency precluded any choice but High German</w:t>
      </w:r>
      <w:r>
        <w:t>.</w:t>
      </w:r>
      <w:bookmarkEnd w:id="152"/>
      <w:bookmarkEnd w:id="153"/>
    </w:p>
    <w:p w14:paraId="3D8BB9DA" w14:textId="5EF10FBB" w:rsidR="008A4DD6" w:rsidRDefault="008A4DD6" w:rsidP="008A4DD6">
      <w:pPr>
        <w:ind w:firstLine="0"/>
      </w:pPr>
      <w:r w:rsidRPr="003C4096">
        <w:t>Other German scholars stress</w:t>
      </w:r>
      <w:r>
        <w:t>ed</w:t>
      </w:r>
      <w:r w:rsidRPr="003C4096">
        <w:t xml:space="preserve"> the richness of </w:t>
      </w:r>
      <w:r>
        <w:t xml:space="preserve">vernacular </w:t>
      </w:r>
      <w:r w:rsidRPr="003C4096">
        <w:t>dialects as well, often with referenc</w:t>
      </w:r>
      <w:r>
        <w:t xml:space="preserve">e to the </w:t>
      </w:r>
      <w:r w:rsidR="00F03568">
        <w:t>ancient Gre</w:t>
      </w:r>
      <w:r>
        <w:t>ek context</w:t>
      </w:r>
      <w:r w:rsidRPr="003C4096">
        <w:t>.</w:t>
      </w:r>
      <w:r>
        <w:rPr>
          <w:rStyle w:val="Voetnootmarkering"/>
        </w:rPr>
        <w:footnoteReference w:id="251"/>
      </w:r>
    </w:p>
    <w:p w14:paraId="3465BB3C" w14:textId="77777777" w:rsidR="008A4DD6" w:rsidRDefault="008A4DD6" w:rsidP="008A4DD6">
      <w:pPr>
        <w:ind w:firstLine="0"/>
      </w:pPr>
    </w:p>
    <w:p w14:paraId="3DCCBADF" w14:textId="6996EDB4" w:rsidR="008A4DD6" w:rsidRDefault="008A4DD6" w:rsidP="0002758C">
      <w:pPr>
        <w:ind w:firstLine="0"/>
      </w:pPr>
      <w:r>
        <w:t xml:space="preserve">Occasionally, patriotic sentiments tempted scholars to accord a special status to the dialects of their native vernacular tongue. </w:t>
      </w:r>
      <w:bookmarkStart w:id="154" w:name="LarramendiJustification"/>
      <w:r>
        <w:t>This happened in Manuel de Larramendi’s (1690–1766) Basque grammar, which contains a section “</w:t>
      </w:r>
      <w:r w:rsidRPr="00403357">
        <w:rPr>
          <w:iCs/>
        </w:rPr>
        <w:t>On the dialects of the Basque language</w:t>
      </w:r>
      <w:r>
        <w:rPr>
          <w:iCs/>
        </w:rPr>
        <w:t>”</w:t>
      </w:r>
      <w:r>
        <w:t xml:space="preserve"> (“</w:t>
      </w:r>
      <w:r>
        <w:rPr>
          <w:lang w:val="es-ES"/>
        </w:rPr>
        <w:t>De los dialectos del b</w:t>
      </w:r>
      <w:r w:rsidRPr="00141E84">
        <w:rPr>
          <w:lang w:val="es-ES"/>
        </w:rPr>
        <w:t>ascuenze</w:t>
      </w:r>
      <w:r>
        <w:t>”</w:t>
      </w:r>
      <w:r w:rsidR="0002758C">
        <w:t>; Larramendi 1729: 12–15</w:t>
      </w:r>
      <w:r>
        <w:t>). Larramendi’s views were clearly informed by early modern scholarship on the Greek dialects.</w:t>
      </w:r>
      <w:r w:rsidRPr="006517B1">
        <w:t xml:space="preserve"> </w:t>
      </w:r>
      <w:r>
        <w:t>He</w:t>
      </w:r>
      <w:r w:rsidR="0002758C">
        <w:t xml:space="preserve"> </w:t>
      </w:r>
      <w:r>
        <w:t>emphasized that, much like Greek, Basque ha</w:t>
      </w:r>
      <w:r w:rsidR="003B31E6">
        <w:t>d</w:t>
      </w:r>
      <w:r>
        <w:t xml:space="preserve"> a common language, a “body of language common and universal to all its dialects”.</w:t>
      </w:r>
      <w:r>
        <w:rPr>
          <w:rStyle w:val="Voetnootmarkering"/>
        </w:rPr>
        <w:footnoteReference w:id="252"/>
      </w:r>
      <w:r w:rsidRPr="006517B1">
        <w:t xml:space="preserve"> </w:t>
      </w:r>
      <w:r>
        <w:t>Further, he seems to have projected the distinction between principal and minor dialects from early modern grammars of Greek on</w:t>
      </w:r>
      <w:r w:rsidR="0002758C">
        <w:t>to</w:t>
      </w:r>
      <w:r>
        <w:t xml:space="preserve"> the Basque context</w:t>
      </w:r>
      <w:r w:rsidR="0002758C">
        <w:t xml:space="preserve"> (</w:t>
      </w:r>
      <w:r w:rsidR="0002758C" w:rsidRPr="002A1250">
        <w:t>Larramendi 1729: 12</w:t>
      </w:r>
      <w:r w:rsidR="0002758C">
        <w:t>;</w:t>
      </w:r>
      <w:r w:rsidR="0002758C" w:rsidRPr="002A1250">
        <w:t xml:space="preserve"> </w:t>
      </w:r>
      <w:r w:rsidR="0002758C">
        <w:t>s</w:t>
      </w:r>
      <w:r w:rsidR="0002758C" w:rsidRPr="002A1250">
        <w:t>ee Chapter 2, Section 6</w:t>
      </w:r>
      <w:r w:rsidR="0002758C">
        <w:t>)</w:t>
      </w:r>
      <w:r>
        <w:t>.</w:t>
      </w:r>
      <w:r w:rsidRPr="00ED0F2D">
        <w:t xml:space="preserve"> </w:t>
      </w:r>
      <w:r>
        <w:t xml:space="preserve">Greek and Basque diversity </w:t>
      </w:r>
      <w:r w:rsidR="0085381A">
        <w:t>was</w:t>
      </w:r>
      <w:r>
        <w:t xml:space="preserve">, however, not comparable on every level, </w:t>
      </w:r>
      <w:r w:rsidR="0002758C">
        <w:t xml:space="preserve">claimed </w:t>
      </w:r>
      <w:r>
        <w:t>Larramendi</w:t>
      </w:r>
      <w:r w:rsidR="0002758C">
        <w:t xml:space="preserve"> </w:t>
      </w:r>
      <w:r w:rsidR="0002758C" w:rsidRPr="002A1250">
        <w:t>(1729: 12)</w:t>
      </w:r>
      <w:r>
        <w:t>:</w:t>
      </w:r>
    </w:p>
    <w:p w14:paraId="7229E130" w14:textId="77777777" w:rsidR="008A4DD6" w:rsidRDefault="008A4DD6" w:rsidP="008A4DD6">
      <w:pPr>
        <w:pStyle w:val="Citaat"/>
      </w:pPr>
      <w:r>
        <w:t>The difference is that the dialects of the Basque language are very regulated and consistent, as if they were invented with devotion, discretion, and expediency, which the Greek dialects did not have and others in many other languages do not have.</w:t>
      </w:r>
      <w:r>
        <w:rPr>
          <w:rStyle w:val="Voetnootmarkering"/>
        </w:rPr>
        <w:footnoteReference w:id="253"/>
      </w:r>
    </w:p>
    <w:p w14:paraId="4BB0E905" w14:textId="4C388AE0" w:rsidR="008A4DD6" w:rsidRDefault="008A4DD6" w:rsidP="009078F2">
      <w:pPr>
        <w:ind w:firstLine="0"/>
      </w:pPr>
      <w:r>
        <w:t>In other words, the Greek dialects served as a model for Larramendi in several respects, but were at the same time valued less highly than their Basque counterparts, a quite unusual idea in the early modern period.</w:t>
      </w:r>
      <w:bookmarkEnd w:id="154"/>
      <w:r>
        <w:t xml:space="preserve"> </w:t>
      </w:r>
      <w:r w:rsidRPr="00260127">
        <w:t xml:space="preserve">In a work published a year earlier, however, Larramendi </w:t>
      </w:r>
      <w:r w:rsidR="009078F2">
        <w:t xml:space="preserve">(1728: 142) </w:t>
      </w:r>
      <w:r>
        <w:t>had presented</w:t>
      </w:r>
      <w:r w:rsidRPr="00260127">
        <w:t xml:space="preserve"> the Greek dialects as </w:t>
      </w:r>
      <w:r w:rsidR="009078F2">
        <w:t xml:space="preserve">also being </w:t>
      </w:r>
      <w:r w:rsidRPr="00260127">
        <w:t>regulated.</w:t>
      </w:r>
      <w:r>
        <w:t xml:space="preserve"> It is unclear why exactly he had this change of heart, but patriotic sentiment </w:t>
      </w:r>
      <w:r w:rsidR="009078F2">
        <w:t>no doubt played a role</w:t>
      </w:r>
      <w:r>
        <w:t>.</w:t>
      </w:r>
    </w:p>
    <w:p w14:paraId="5CE844F3" w14:textId="77777777" w:rsidR="008A4DD6" w:rsidRDefault="008A4DD6" w:rsidP="008A4DD6">
      <w:pPr>
        <w:ind w:firstLine="0"/>
      </w:pPr>
      <w:bookmarkStart w:id="155" w:name="VerwerJustification"/>
    </w:p>
    <w:p w14:paraId="55A9F9D7" w14:textId="1ADC5F23" w:rsidR="008A4DD6" w:rsidRPr="001E1D73" w:rsidRDefault="006121C3" w:rsidP="00693DE8">
      <w:pPr>
        <w:ind w:firstLine="0"/>
      </w:pPr>
      <w:r>
        <w:t xml:space="preserve">Not all scholars associated the Greek dialects with spoken varieties of the vernaculars. The Dutch grammarian Adriaen </w:t>
      </w:r>
      <w:r w:rsidRPr="00907C23">
        <w:t>Verwer</w:t>
      </w:r>
      <w:r w:rsidR="00693DE8">
        <w:t xml:space="preserve"> (ca. 1655–1717) </w:t>
      </w:r>
      <w:r w:rsidR="008A4DD6">
        <w:t xml:space="preserve">was aware of the literary character of the Greek dialects and compared them with different written registers of his native vernacular rather </w:t>
      </w:r>
      <w:r w:rsidR="008A4DD6">
        <w:lastRenderedPageBreak/>
        <w:t xml:space="preserve">than with spoken regional dialects. </w:t>
      </w:r>
      <w:r w:rsidR="00693DE8">
        <w:t>Verwer</w:t>
      </w:r>
      <w:r w:rsidR="00693DE8" w:rsidRPr="00693DE8">
        <w:t xml:space="preserve"> (1707: 53–54)</w:t>
      </w:r>
      <w:r w:rsidR="00693DE8">
        <w:t xml:space="preserve"> </w:t>
      </w:r>
      <w:r w:rsidR="008A4DD6">
        <w:t>divided written Dutch into three main forms: (1) the common language (</w:t>
      </w:r>
      <w:r w:rsidR="008A4DD6" w:rsidRPr="0040686F">
        <w:rPr>
          <w:i/>
          <w:lang w:val="la-Latn"/>
        </w:rPr>
        <w:t>lingua communis</w:t>
      </w:r>
      <w:r w:rsidR="008A4DD6">
        <w:t>), (2) the dialect used in government (</w:t>
      </w:r>
      <w:r w:rsidR="008A4DD6" w:rsidRPr="0040686F">
        <w:rPr>
          <w:i/>
          <w:lang w:val="la-Latn"/>
        </w:rPr>
        <w:t>dialectus curiae senatuique familiaris</w:t>
      </w:r>
      <w:r w:rsidR="008A4DD6">
        <w:t>), and (3) the poetical dialect (</w:t>
      </w:r>
      <w:r w:rsidR="008A4DD6" w:rsidRPr="0040686F">
        <w:rPr>
          <w:i/>
          <w:lang w:val="la-Latn"/>
        </w:rPr>
        <w:t>dialectus poetis familiaris</w:t>
      </w:r>
      <w:r w:rsidR="008A4DD6">
        <w:t>). Verwer also mentioned a court dialect (</w:t>
      </w:r>
      <w:r w:rsidR="008A4DD6" w:rsidRPr="0040686F">
        <w:rPr>
          <w:i/>
          <w:lang w:val="la-Latn"/>
        </w:rPr>
        <w:t>dialectus</w:t>
      </w:r>
      <w:r w:rsidR="008A4DD6">
        <w:rPr>
          <w:i/>
        </w:rPr>
        <w:t xml:space="preserve"> </w:t>
      </w:r>
      <w:r w:rsidR="008A4DD6" w:rsidRPr="0040686F">
        <w:rPr>
          <w:i/>
          <w:lang w:val="la-Latn"/>
        </w:rPr>
        <w:t>forensis</w:t>
      </w:r>
      <w:r w:rsidR="008A4DD6">
        <w:t>), a variety closely cognate to the common language, from which it only diffe</w:t>
      </w:r>
      <w:r>
        <w:t>red</w:t>
      </w:r>
      <w:r w:rsidR="008A4DD6">
        <w:t xml:space="preserve"> in rhetorical – and not in grammatical – terms.</w:t>
      </w:r>
      <w:bookmarkEnd w:id="155"/>
      <w:r w:rsidR="008A4DD6">
        <w:t xml:space="preserve"> The focus on register variation </w:t>
      </w:r>
      <w:r>
        <w:t>is</w:t>
      </w:r>
      <w:r w:rsidR="008A4DD6">
        <w:t xml:space="preserve"> also apparent from his definition of the Latin term </w:t>
      </w:r>
      <w:r w:rsidR="008A4DD6">
        <w:rPr>
          <w:i/>
          <w:iCs/>
        </w:rPr>
        <w:t>dialectus</w:t>
      </w:r>
      <w:r w:rsidR="008A4DD6">
        <w:t xml:space="preserve">; dialects </w:t>
      </w:r>
      <w:r>
        <w:t>were</w:t>
      </w:r>
      <w:r w:rsidR="008A4DD6">
        <w:t xml:space="preserve"> “various particular speech forms in our written language”.</w:t>
      </w:r>
      <w:r w:rsidR="008A4DD6">
        <w:rPr>
          <w:rStyle w:val="Voetnootmarkering"/>
        </w:rPr>
        <w:footnoteReference w:id="254"/>
      </w:r>
    </w:p>
    <w:p w14:paraId="74E28598" w14:textId="77777777" w:rsidR="008A4DD6" w:rsidRDefault="008A4DD6" w:rsidP="008A4DD6">
      <w:pPr>
        <w:ind w:firstLine="0"/>
      </w:pPr>
    </w:p>
    <w:p w14:paraId="312C05EA" w14:textId="2BEF2144" w:rsidR="008A4DD6" w:rsidRPr="00C63DA4" w:rsidRDefault="008A4DD6" w:rsidP="002E553D">
      <w:pPr>
        <w:ind w:firstLine="0"/>
      </w:pPr>
      <w:r>
        <w:t xml:space="preserve">The situation of ancient Greece also functioned as a model for selecting a variety to be codified as the vernacular </w:t>
      </w:r>
      <w:r w:rsidRPr="009C3334">
        <w:t>norm</w:t>
      </w:r>
      <w:r>
        <w:t>. A very straightforward example of such an approach can be found in Nathan Chytraeus’ (1543–1598) preface to his Latin–Low Saxon lexicon of 1582. In it, Chytraeus</w:t>
      </w:r>
      <w:r w:rsidR="002E553D">
        <w:t xml:space="preserve"> </w:t>
      </w:r>
      <w:r w:rsidR="002E553D" w:rsidRPr="002E553D">
        <w:t xml:space="preserve">(1582: </w:t>
      </w:r>
      <w:r w:rsidR="002E553D" w:rsidRPr="002E553D">
        <w:rPr>
          <w:smallCaps/>
        </w:rPr>
        <w:t>a.3</w:t>
      </w:r>
      <w:r w:rsidR="002E553D" w:rsidRPr="002E553D">
        <w:rPr>
          <w:smallCaps/>
          <w:vertAlign w:val="superscript"/>
        </w:rPr>
        <w:t>r</w:t>
      </w:r>
      <w:r w:rsidR="002E553D" w:rsidRPr="002E553D">
        <w:rPr>
          <w:smallCaps/>
        </w:rPr>
        <w:t>–a.3</w:t>
      </w:r>
      <w:r w:rsidR="002E553D" w:rsidRPr="002E553D">
        <w:rPr>
          <w:smallCaps/>
          <w:vertAlign w:val="superscript"/>
        </w:rPr>
        <w:t>v</w:t>
      </w:r>
      <w:r w:rsidR="002E553D" w:rsidRPr="002E553D">
        <w:t>)</w:t>
      </w:r>
      <w:r>
        <w:t xml:space="preserve"> described the constitution and elevation of a German common language as a process awaiting completion and stressed the model function of the Greek koine in this context. He moreover saw a key role for the dialects, </w:t>
      </w:r>
      <w:r w:rsidR="002E553D">
        <w:t>which</w:t>
      </w:r>
      <w:r>
        <w:t xml:space="preserve"> </w:t>
      </w:r>
      <w:r w:rsidR="006121C3">
        <w:t>could</w:t>
      </w:r>
      <w:r>
        <w:t xml:space="preserve"> beautify the common language. More theoretical still were the proposals by certain early Cinquecento Italian scholars to create a mixed common language after the example of the Greek koine as an artificial solution to the </w:t>
      </w:r>
      <w:r w:rsidRPr="00C63DA4">
        <w:rPr>
          <w:i/>
          <w:iCs/>
          <w:lang w:val="it-IT"/>
        </w:rPr>
        <w:t>questione della lingua</w:t>
      </w:r>
      <w:r>
        <w:rPr>
          <w:lang w:val="it-IT"/>
        </w:rPr>
        <w:t>.</w:t>
      </w:r>
      <w:r>
        <w:rPr>
          <w:rStyle w:val="Voetnootmarkering"/>
          <w:lang w:val="it-IT"/>
        </w:rPr>
        <w:footnoteReference w:id="255"/>
      </w:r>
      <w:r>
        <w:rPr>
          <w:lang w:val="it-IT"/>
        </w:rPr>
        <w:t xml:space="preserve"> </w:t>
      </w:r>
      <w:r w:rsidRPr="00C63DA4">
        <w:t xml:space="preserve">Not all </w:t>
      </w:r>
      <w:r>
        <w:t>humanists</w:t>
      </w:r>
      <w:r w:rsidRPr="00C63DA4">
        <w:t xml:space="preserve"> limited themselves to </w:t>
      </w:r>
      <w:r>
        <w:t xml:space="preserve">mere reflection. </w:t>
      </w:r>
      <w:bookmarkStart w:id="156" w:name="DeHeuiterJustification"/>
      <w:r>
        <w:t>The Dutch scholar and priest Pontus de Heuiter (1535–160</w:t>
      </w:r>
      <w:r w:rsidR="002E553D">
        <w:t>2)</w:t>
      </w:r>
      <w:r>
        <w:t xml:space="preserve"> put the active creation of a vernacular common language through mixture to actual practice in his </w:t>
      </w:r>
      <w:r>
        <w:rPr>
          <w:i/>
        </w:rPr>
        <w:t>Dutch orthography</w:t>
      </w:r>
      <w:r>
        <w:t xml:space="preserve">. De Heuiter explicitly mentioned his debt to the </w:t>
      </w:r>
      <w:r w:rsidR="00F03568">
        <w:t>ancient Gre</w:t>
      </w:r>
      <w:r>
        <w:t>ek model for his initiative:</w:t>
      </w:r>
    </w:p>
    <w:p w14:paraId="00EBB8DB" w14:textId="016B75D9" w:rsidR="008A4DD6" w:rsidRPr="00DB7445" w:rsidRDefault="008A4DD6" w:rsidP="002E553D">
      <w:pPr>
        <w:pStyle w:val="Citaat"/>
      </w:pPr>
      <w:r>
        <w:t>I have taken the Greeks as an example, who, having the four good to</w:t>
      </w:r>
      <w:r w:rsidR="002E553D">
        <w:t xml:space="preserve">ngues of the country in usage, namely </w:t>
      </w:r>
      <w:r w:rsidRPr="00DB7445">
        <w:rPr>
          <w:i/>
        </w:rPr>
        <w:t>Ionic</w:t>
      </w:r>
      <w:r>
        <w:t xml:space="preserve">, </w:t>
      </w:r>
      <w:r w:rsidRPr="00DB7445">
        <w:rPr>
          <w:i/>
        </w:rPr>
        <w:t>Attic</w:t>
      </w:r>
      <w:r>
        <w:t xml:space="preserve">, </w:t>
      </w:r>
      <w:r w:rsidRPr="00DB7445">
        <w:rPr>
          <w:i/>
        </w:rPr>
        <w:t>Doric</w:t>
      </w:r>
      <w:r>
        <w:t xml:space="preserve">, and </w:t>
      </w:r>
      <w:r w:rsidRPr="00DB7445">
        <w:rPr>
          <w:i/>
        </w:rPr>
        <w:t>Aeolic</w:t>
      </w:r>
      <w:r>
        <w:t xml:space="preserve">, have created a fifth one out of them, which they called the </w:t>
      </w:r>
      <w:r>
        <w:rPr>
          <w:i/>
        </w:rPr>
        <w:t>common language</w:t>
      </w:r>
      <w:r>
        <w:t>. Thus I have created my Dutch over a period of twenty-five years out of Brabantian, Flemish, Hollandic, Guelderish, and Kleverlandish.</w:t>
      </w:r>
      <w:r>
        <w:rPr>
          <w:rStyle w:val="Voetnootmarkering"/>
        </w:rPr>
        <w:footnoteReference w:id="256"/>
      </w:r>
    </w:p>
    <w:bookmarkEnd w:id="156"/>
    <w:p w14:paraId="6E1F4AAD" w14:textId="2E8D2734" w:rsidR="008A4DD6" w:rsidRPr="004A61BC" w:rsidRDefault="008A4DD6" w:rsidP="00431E5A">
      <w:pPr>
        <w:ind w:firstLine="0"/>
      </w:pPr>
      <w:r>
        <w:lastRenderedPageBreak/>
        <w:t xml:space="preserve">Not all scholars using the Greek koine as a model for their vernacular norm believed the koine to be created out of the different dialects. </w:t>
      </w:r>
      <w:r w:rsidR="00431E5A">
        <w:t>T</w:t>
      </w:r>
      <w:r>
        <w:t xml:space="preserve">he grammarian Kaspar von Stieler (1632–1707) held that the Greek koine, which he </w:t>
      </w:r>
      <w:r w:rsidR="002E553D">
        <w:t>saw</w:t>
      </w:r>
      <w:r>
        <w:t xml:space="preserve"> as a model for </w:t>
      </w:r>
      <w:r w:rsidR="006121C3">
        <w:t>his</w:t>
      </w:r>
      <w:r>
        <w:t xml:space="preserve"> High German norm, </w:t>
      </w:r>
      <w:r w:rsidR="006121C3">
        <w:t>was</w:t>
      </w:r>
      <w:r>
        <w:t xml:space="preserve"> exempt from dialectal elements</w:t>
      </w:r>
      <w:r w:rsidR="002E553D">
        <w:t xml:space="preserve"> (Stieler </w:t>
      </w:r>
      <w:r w:rsidR="002E553D" w:rsidRPr="002E553D">
        <w:t>1691: 2)</w:t>
      </w:r>
      <w:r>
        <w:t>. Interestingly, later authors emphasize</w:t>
      </w:r>
      <w:r w:rsidR="006121C3">
        <w:t>d</w:t>
      </w:r>
      <w:r>
        <w:t xml:space="preserve"> the frequently drawn parallel between the Greek koine and the German norm by referring to the former as “High Greek” (</w:t>
      </w:r>
      <w:r>
        <w:rPr>
          <w:i/>
          <w:iCs/>
        </w:rPr>
        <w:t>Hoch-Griechisch</w:t>
      </w:r>
      <w:r>
        <w:t>) by analogy to “High German” (</w:t>
      </w:r>
      <w:r>
        <w:rPr>
          <w:i/>
          <w:iCs/>
        </w:rPr>
        <w:t>Hochdeutsch</w:t>
      </w:r>
      <w:r w:rsidR="002E553D">
        <w:t>; Schuster &amp; Lauterbach 1737: 13</w:t>
      </w:r>
      <w:r>
        <w:t>).</w:t>
      </w:r>
    </w:p>
    <w:p w14:paraId="4180B3A1" w14:textId="77777777" w:rsidR="008A4DD6" w:rsidRDefault="008A4DD6" w:rsidP="008A4DD6">
      <w:pPr>
        <w:ind w:firstLine="0"/>
      </w:pPr>
    </w:p>
    <w:p w14:paraId="0177F259" w14:textId="1C8C4D7A" w:rsidR="008A4DD6" w:rsidRDefault="008A4DD6" w:rsidP="002E553D">
      <w:pPr>
        <w:ind w:firstLine="0"/>
      </w:pPr>
      <w:r>
        <w:t xml:space="preserve">Not everybody regarded the Greek koine as the model for the selected, normative variety of their vernacular tongue. Almost equally often, scholars put forward the Attic dialect as the main form of Greek and the principal model after which one’s mother tongue should be developed. This holds especially true in cases where scholars emphasized the literary function of the selected variety. </w:t>
      </w:r>
      <w:bookmarkStart w:id="157" w:name="EstienneJustificationAttic"/>
      <w:r>
        <w:t>A telling example is Henri Estienne</w:t>
      </w:r>
      <w:r w:rsidR="002E553D">
        <w:t xml:space="preserve"> </w:t>
      </w:r>
      <w:r w:rsidR="002E553D" w:rsidRPr="002E553D">
        <w:t>(1582: *.iii</w:t>
      </w:r>
      <w:r w:rsidR="002E553D" w:rsidRPr="002E553D">
        <w:rPr>
          <w:smallCaps/>
          <w:vertAlign w:val="superscript"/>
        </w:rPr>
        <w:t>v</w:t>
      </w:r>
      <w:r w:rsidR="002E553D">
        <w:t>)</w:t>
      </w:r>
      <w:r>
        <w:t xml:space="preserve">, who put French in the capital city of the kingdom; just </w:t>
      </w:r>
      <w:r w:rsidR="002E553D">
        <w:t>as</w:t>
      </w:r>
      <w:r>
        <w:t xml:space="preserve"> Athens was the “Greece of Greece” in terms of speech, Paris </w:t>
      </w:r>
      <w:r w:rsidR="00C36FFC">
        <w:t>was</w:t>
      </w:r>
      <w:r>
        <w:t xml:space="preserve"> the “France of France”. Estienne added, however, that this </w:t>
      </w:r>
      <w:r w:rsidR="0089306C">
        <w:t>was</w:t>
      </w:r>
      <w:r>
        <w:t xml:space="preserve"> the case not because the French capital </w:t>
      </w:r>
      <w:r w:rsidR="0089306C">
        <w:t>was</w:t>
      </w:r>
      <w:r>
        <w:t xml:space="preserve"> frequently visited by the royal court, but because it </w:t>
      </w:r>
      <w:r w:rsidR="0089306C">
        <w:t>had</w:t>
      </w:r>
      <w:r>
        <w:t xml:space="preserve"> a parliament – he was perhaps inspired here by the example of Athenian democracy. He was thus comparing the French language to Attic rather than to the Greek koine. This was surely prompted by his emphasis on the codification of French as a respected literary norm similar to Attic rather than a language understood by all inhabitants of the kingdom. In fact, </w:t>
      </w:r>
      <w:r w:rsidR="002E553D" w:rsidRPr="002E553D">
        <w:t>Estienne (1582: *.iii</w:t>
      </w:r>
      <w:r w:rsidR="002E553D" w:rsidRPr="002E553D">
        <w:rPr>
          <w:smallCaps/>
          <w:vertAlign w:val="superscript"/>
        </w:rPr>
        <w:t>r</w:t>
      </w:r>
      <w:r w:rsidR="002E553D" w:rsidRPr="002E553D">
        <w:t xml:space="preserve">) </w:t>
      </w:r>
      <w:r>
        <w:t>seems to have regarded pure French as a social privilege which the lower classes could never attain.</w:t>
      </w:r>
      <w:r>
        <w:rPr>
          <w:rStyle w:val="Voetnootmarkering"/>
        </w:rPr>
        <w:footnoteReference w:id="257"/>
      </w:r>
      <w:bookmarkEnd w:id="157"/>
    </w:p>
    <w:p w14:paraId="7198DF0D" w14:textId="77777777" w:rsidR="008A4DD6" w:rsidRDefault="008A4DD6" w:rsidP="008A4DD6">
      <w:pPr>
        <w:ind w:firstLine="0"/>
      </w:pPr>
    </w:p>
    <w:p w14:paraId="246B7A6F" w14:textId="36CEC09D" w:rsidR="008A4DD6" w:rsidRDefault="008A4DD6" w:rsidP="00431E5A">
      <w:pPr>
        <w:ind w:firstLine="0"/>
      </w:pPr>
      <w:r>
        <w:t xml:space="preserve">Taking Attic and especially the Greek koine as the model for selection had far-going glottonymic consequences. Indeed, the designation “common language” was widely used to refer to the selected variety of a vernacular language in imitation of the Greek koine, usually termed </w:t>
      </w:r>
      <w:r>
        <w:rPr>
          <w:i/>
          <w:iCs/>
        </w:rPr>
        <w:t>lingua communis</w:t>
      </w:r>
      <w:r>
        <w:t xml:space="preserve"> in Latin. What is more, some even referred to the vernacular norm, by the procedure of antonomasia, as “Attic”. </w:t>
      </w:r>
      <w:r w:rsidR="007F5652">
        <w:t>T</w:t>
      </w:r>
      <w:r>
        <w:t>he Greek scholar Alexander Helladius (1686–after mid-1714) attributed the label of “Attic” to what he called the “High German par excellence”</w:t>
      </w:r>
      <w:r w:rsidR="007F5652">
        <w:t xml:space="preserve"> (</w:t>
      </w:r>
      <w:r w:rsidR="007F5652" w:rsidRPr="007F5652">
        <w:t>“</w:t>
      </w:r>
      <w:r w:rsidR="007F5652">
        <w:rPr>
          <w:lang w:val="el-GR"/>
        </w:rPr>
        <w:t>κατ</w:t>
      </w:r>
      <w:r w:rsidR="007F5652" w:rsidRPr="007F5652">
        <w:t xml:space="preserve">’ </w:t>
      </w:r>
      <w:r w:rsidR="007F5652">
        <w:rPr>
          <w:lang w:val="el-GR"/>
        </w:rPr>
        <w:t>ἐξοχὴν</w:t>
      </w:r>
      <w:r w:rsidR="007F5652" w:rsidRPr="007F5652">
        <w:t xml:space="preserve"> </w:t>
      </w:r>
      <w:r w:rsidR="007F5652" w:rsidRPr="007F5652">
        <w:rPr>
          <w:i/>
          <w:iCs/>
        </w:rPr>
        <w:t>das Hochteutsche</w:t>
      </w:r>
      <w:r w:rsidR="007F5652" w:rsidRPr="007F5652">
        <w:t>”</w:t>
      </w:r>
      <w:r w:rsidR="007F5652">
        <w:t xml:space="preserve">; </w:t>
      </w:r>
      <w:r w:rsidR="007F5652" w:rsidRPr="007F5652">
        <w:t>Helladius 1714: 187)</w:t>
      </w:r>
      <w:r>
        <w:t>.</w:t>
      </w:r>
      <w:r w:rsidR="0089306C">
        <w:t xml:space="preserve"> </w:t>
      </w:r>
      <w:r>
        <w:t xml:space="preserve">Attic or koine Greek were not, however, the only speech forms that could serve as the model for selecting a vernacular norm. In cases where a vernacular variety was described that was not or not yet fully established as the selected norm but which an author wanted to see established, it was sometimes compared </w:t>
      </w:r>
      <w:r>
        <w:lastRenderedPageBreak/>
        <w:t xml:space="preserve">to varieties of languages other than Greek that were widely accepted as the standard form. </w:t>
      </w:r>
      <w:r w:rsidR="00431E5A">
        <w:t>O</w:t>
      </w:r>
      <w:r>
        <w:t>ne scholar writing in 1595 wanted to promote his native Croatian dialect as the Slavic norm, for which Tusca</w:t>
      </w:r>
      <w:r w:rsidR="007F5652">
        <w:t xml:space="preserve">n Italian constituted his model (Veranzio </w:t>
      </w:r>
      <w:r w:rsidR="007F5652" w:rsidRPr="007F5652">
        <w:t>1595: *.3</w:t>
      </w:r>
      <w:r w:rsidR="007F5652" w:rsidRPr="007F5652">
        <w:rPr>
          <w:smallCaps/>
          <w:vertAlign w:val="superscript"/>
        </w:rPr>
        <w:t>v</w:t>
      </w:r>
      <w:r w:rsidR="007F5652">
        <w:t>;</w:t>
      </w:r>
      <w:r w:rsidR="007F5652" w:rsidRPr="007F5652">
        <w:t xml:space="preserve"> cf. also Schoppe 1636: 46).</w:t>
      </w:r>
    </w:p>
    <w:p w14:paraId="4A44B789" w14:textId="77777777" w:rsidR="008A4DD6" w:rsidRDefault="008A4DD6" w:rsidP="008A4DD6">
      <w:pPr>
        <w:ind w:firstLine="0"/>
      </w:pPr>
    </w:p>
    <w:p w14:paraId="4941D9FC" w14:textId="40E4184D" w:rsidR="008A4DD6" w:rsidRDefault="008A4DD6" w:rsidP="00F81D13">
      <w:pPr>
        <w:ind w:firstLine="0"/>
      </w:pPr>
      <w:r>
        <w:t xml:space="preserve">Apart from selection, Greek could also be the model for another key standardization process in vernacular tongues: codification in spite of the presence of dialectal variation. </w:t>
      </w:r>
      <w:bookmarkStart w:id="158" w:name="ToryJustification"/>
      <w:r>
        <w:t xml:space="preserve">Early in the sixteenth century, the French humanist Geoffroy Tory (ca. 1480–before late 1533) commented </w:t>
      </w:r>
      <w:r w:rsidR="0089306C">
        <w:t xml:space="preserve">as follows </w:t>
      </w:r>
      <w:r>
        <w:t xml:space="preserve">on the regulation and grammatical codification of French, which he </w:t>
      </w:r>
      <w:r w:rsidR="00F81D13">
        <w:t>regarded</w:t>
      </w:r>
      <w:r>
        <w:t xml:space="preserve"> more as a set of varieties rather than a unit</w:t>
      </w:r>
      <w:r w:rsidR="0089306C">
        <w:t>ary language with a single norm</w:t>
      </w:r>
      <w:r>
        <w:t>:</w:t>
      </w:r>
    </w:p>
    <w:p w14:paraId="7E5482DE" w14:textId="486BAE87" w:rsidR="008A4DD6" w:rsidRDefault="008A4DD6" w:rsidP="00F81D13">
      <w:pPr>
        <w:pStyle w:val="Citaat"/>
      </w:pPr>
      <w:r>
        <w:t xml:space="preserve">Our language is as easy to regulate and put in good order as the Greek language once was, in which there are five </w:t>
      </w:r>
      <w:r w:rsidR="00F81D13">
        <w:t>speech varieties</w:t>
      </w:r>
      <w:r>
        <w:t>, which are the Attic, Doric, Aeolic, Ionic, and common language. These have certain mutual differences in their noun declensions, verb conjugations, orthography, accents, and pronunciation.</w:t>
      </w:r>
      <w:r>
        <w:rPr>
          <w:rStyle w:val="Voetnootmarkering"/>
        </w:rPr>
        <w:footnoteReference w:id="258"/>
      </w:r>
    </w:p>
    <w:p w14:paraId="0B2D7530" w14:textId="00D75653" w:rsidR="008A4DD6" w:rsidRDefault="008A4DD6" w:rsidP="00F81D13">
      <w:pPr>
        <w:ind w:firstLine="0"/>
      </w:pPr>
      <w:r>
        <w:t xml:space="preserve">Tory proceeded by mentioning a number of French </w:t>
      </w:r>
      <w:r w:rsidR="009A11F9">
        <w:t>speech forms</w:t>
      </w:r>
      <w:r>
        <w:t xml:space="preserve">: the court variety, Parisian </w:t>
      </w:r>
      <w:r w:rsidR="00F81D13">
        <w:t>(</w:t>
      </w:r>
      <w:r>
        <w:t>which he seems to have associated closely with the court variety</w:t>
      </w:r>
      <w:r w:rsidR="00F81D13">
        <w:t>),</w:t>
      </w:r>
      <w:r>
        <w:t xml:space="preserve"> Picard, Lyonnais, Limousin, and Provençal. Inspired by the Greek model, he did not view dialectal variation as a negative property hindering the regulation of the vernacular.</w:t>
      </w:r>
      <w:bookmarkEnd w:id="158"/>
      <w:r>
        <w:t xml:space="preserve"> Other scholars were not as optimistic about the </w:t>
      </w:r>
      <w:r w:rsidR="009A11F9">
        <w:t>codification</w:t>
      </w:r>
      <w:r>
        <w:t xml:space="preserve"> of dialect-ridden tongues. The Hellenist Erasmus Schmidt</w:t>
      </w:r>
      <w:r w:rsidR="00F81D13">
        <w:t xml:space="preserve"> </w:t>
      </w:r>
      <w:r w:rsidR="00F81D13" w:rsidRPr="002A1250">
        <w:t>(1615: 239)</w:t>
      </w:r>
      <w:r w:rsidR="00F81D13">
        <w:t xml:space="preserve"> </w:t>
      </w:r>
      <w:r>
        <w:t xml:space="preserve">emphasized the impossibility of reducing the dialects of both Greek and his native German to a norm. It goes without saying that not only Greek was used as a model for the selection and codification of a norm. Latin or other vernacular contexts were a major source of inspiration as well. The renowned grammarian Johann </w:t>
      </w:r>
      <w:r w:rsidRPr="00EC0604">
        <w:t>C</w:t>
      </w:r>
      <w:r>
        <w:t>hristoph Gottsched (1700–1766), for instance, was</w:t>
      </w:r>
      <w:r w:rsidRPr="00EC0604">
        <w:t xml:space="preserve"> inspired by the example of the Latin </w:t>
      </w:r>
      <w:r w:rsidR="009A11F9">
        <w:t>tongue</w:t>
      </w:r>
      <w:r>
        <w:t xml:space="preserve"> in declaring it </w:t>
      </w:r>
      <w:r w:rsidRPr="00EC0604">
        <w:t>necessary to ban dialectal features from the German norm</w:t>
      </w:r>
      <w:r w:rsidR="00F81D13">
        <w:t xml:space="preserve"> (Gottsched 1748: 334)</w:t>
      </w:r>
      <w:r w:rsidRPr="00EC0604">
        <w:t>.</w:t>
      </w:r>
    </w:p>
    <w:p w14:paraId="69F573B3" w14:textId="77777777" w:rsidR="008A4DD6" w:rsidRPr="00EB4442" w:rsidRDefault="008A4DD6" w:rsidP="008A4DD6">
      <w:pPr>
        <w:ind w:firstLine="0"/>
      </w:pPr>
    </w:p>
    <w:p w14:paraId="08647BE3" w14:textId="64F6ED87" w:rsidR="008A4DD6" w:rsidRDefault="008A4DD6" w:rsidP="005C7937">
      <w:pPr>
        <w:ind w:firstLine="0"/>
      </w:pPr>
      <w:r>
        <w:t xml:space="preserve">The </w:t>
      </w:r>
      <w:r w:rsidR="00F03568">
        <w:t>ancient Gre</w:t>
      </w:r>
      <w:r>
        <w:t xml:space="preserve">ek dialect context </w:t>
      </w:r>
      <w:r w:rsidR="005C7937">
        <w:t xml:space="preserve">also </w:t>
      </w:r>
      <w:r w:rsidR="009A11F9">
        <w:t>served</w:t>
      </w:r>
      <w:r>
        <w:t xml:space="preserve"> as a descriptive model, taken here in a very broad sense and therefore encompassing a range of approaches. </w:t>
      </w:r>
      <w:bookmarkStart w:id="159" w:name="JiménezPatónJustification"/>
      <w:r>
        <w:t>To start with, the Greek prototype was projected on</w:t>
      </w:r>
      <w:r w:rsidR="005C7937">
        <w:t>to</w:t>
      </w:r>
      <w:r>
        <w:t xml:space="preserve"> the linguistic situation on the Iberian peninsula by the Spanish humanist </w:t>
      </w:r>
      <w:r>
        <w:lastRenderedPageBreak/>
        <w:t>Bartolomé Jiménez Patón (1569–1640). More particularly, Jiménez Patón relied on the traditional classification of Greek into five dialects to map out variation in his native land:</w:t>
      </w:r>
    </w:p>
    <w:p w14:paraId="11F16F7C" w14:textId="77777777" w:rsidR="008A4DD6" w:rsidRPr="009D5700" w:rsidRDefault="008A4DD6" w:rsidP="008A4DD6">
      <w:pPr>
        <w:pStyle w:val="Citaat"/>
      </w:pPr>
      <w:r>
        <w:t>And thus we say that among the Greeks there are five manners of tongue with different dialects, which are the Attic, Ionic, Doric, Aeolic, and common tongue. And in Spain there are five others, which are the Valencian, Asturian, Galician, and Portuguese. All of these derive from this fifth, or principal and first Original Spanish of ours,</w:t>
      </w:r>
      <w:r w:rsidRPr="00AB48B3">
        <w:t xml:space="preserve"> </w:t>
      </w:r>
      <w:r w:rsidRPr="0052381E">
        <w:t>different from the Cantabri</w:t>
      </w:r>
      <w:r>
        <w:t>an.</w:t>
      </w:r>
      <w:r>
        <w:rPr>
          <w:rStyle w:val="Voetnootmarkering"/>
        </w:rPr>
        <w:footnoteReference w:id="259"/>
      </w:r>
    </w:p>
    <w:p w14:paraId="764EAE7A" w14:textId="58ED8E81" w:rsidR="008A4DD6" w:rsidRPr="00246852" w:rsidRDefault="008A4DD6" w:rsidP="00431E5A">
      <w:pPr>
        <w:ind w:firstLine="0"/>
      </w:pPr>
      <w:r>
        <w:t>Jiménez Patón’s circumscription of the historical position of “Original Spanish” vis-à-vis the four other dialects may suggest that he envisioned the relationship of the koine to the Greek dialects in much the same terms. If so, the projection did not happen solely from Greek to Spanish, but partly also vice versa.</w:t>
      </w:r>
      <w:bookmarkEnd w:id="159"/>
      <w:r>
        <w:t xml:space="preserve"> </w:t>
      </w:r>
      <w:r w:rsidRPr="00246852">
        <w:t xml:space="preserve">In other cases, </w:t>
      </w:r>
      <w:r>
        <w:t xml:space="preserve">the </w:t>
      </w:r>
      <w:r w:rsidRPr="00246852">
        <w:t xml:space="preserve">Greek dialects </w:t>
      </w:r>
      <w:r>
        <w:t xml:space="preserve">were unmistakably </w:t>
      </w:r>
      <w:r w:rsidRPr="00246852">
        <w:t>forced into a vernacular straitjacket</w:t>
      </w:r>
      <w:r>
        <w:t>, reversing the directionality of the comparison</w:t>
      </w:r>
      <w:r w:rsidRPr="00246852">
        <w:t xml:space="preserve">. For </w:t>
      </w:r>
      <w:r w:rsidR="00431E5A">
        <w:t>example</w:t>
      </w:r>
      <w:r w:rsidRPr="00246852">
        <w:t xml:space="preserve">, Friedrich Gedike’s analysis and classification of the Greek dialects </w:t>
      </w:r>
      <w:r>
        <w:t>were</w:t>
      </w:r>
      <w:r w:rsidRPr="00246852">
        <w:t xml:space="preserve"> </w:t>
      </w:r>
      <w:r>
        <w:t>modeled on his tripartite conception of</w:t>
      </w:r>
      <w:r w:rsidRPr="00246852">
        <w:t xml:space="preserve"> the German dialects</w:t>
      </w:r>
      <w:r w:rsidR="005C7937">
        <w:t xml:space="preserve"> (s</w:t>
      </w:r>
      <w:r w:rsidR="005C7937" w:rsidRPr="007623F3">
        <w:t xml:space="preserve">ee </w:t>
      </w:r>
      <w:r w:rsidR="000A6EA8">
        <w:t xml:space="preserve">Chapter 7, </w:t>
      </w:r>
      <w:r w:rsidR="005C7937" w:rsidRPr="007623F3">
        <w:t>Section</w:t>
      </w:r>
      <w:r w:rsidR="005C7937">
        <w:t xml:space="preserve"> 3)</w:t>
      </w:r>
      <w:r w:rsidRPr="00246852">
        <w:t>.</w:t>
      </w:r>
    </w:p>
    <w:p w14:paraId="438874A2" w14:textId="77777777" w:rsidR="008A4DD6" w:rsidRDefault="008A4DD6" w:rsidP="008A4DD6">
      <w:pPr>
        <w:ind w:firstLine="0"/>
      </w:pPr>
    </w:p>
    <w:p w14:paraId="64EF3D7F" w14:textId="605019AD" w:rsidR="008A4DD6" w:rsidRDefault="008A4DD6" w:rsidP="00431E5A">
      <w:pPr>
        <w:ind w:firstLine="0"/>
      </w:pPr>
      <w:r>
        <w:t>The Greek dialects were also eagerly used as a descriptive point of reference by scholars wanting to sketch the degree of kinship among certain vernacular varieties, even among varieties</w:t>
      </w:r>
      <w:r w:rsidR="00024A1C">
        <w:t xml:space="preserve"> that </w:t>
      </w:r>
      <w:r w:rsidR="005220E5">
        <w:t>today</w:t>
      </w:r>
      <w:r>
        <w:t xml:space="preserve"> </w:t>
      </w:r>
      <w:r w:rsidR="00024A1C">
        <w:t xml:space="preserve">are </w:t>
      </w:r>
      <w:r>
        <w:t>usually considered to be distinct but related languages.</w:t>
      </w:r>
      <w:r w:rsidRPr="00DE0FA9">
        <w:t xml:space="preserve"> </w:t>
      </w:r>
      <w:r>
        <w:t>The preacher from Dordre</w:t>
      </w:r>
      <w:r w:rsidR="00431E5A">
        <w:t>cht Abraham Mylius (1563–1637)</w:t>
      </w:r>
      <w:r>
        <w:t xml:space="preserve"> compared in his </w:t>
      </w:r>
      <w:r>
        <w:rPr>
          <w:i/>
          <w:iCs/>
        </w:rPr>
        <w:t>Belgian language</w:t>
      </w:r>
      <w:r>
        <w:t xml:space="preserve"> the superficial variation among some of the languages now known as Germanic to differences between Aeolic and Ionic, stressing that, in both cases, the root and character of speech ha</w:t>
      </w:r>
      <w:r w:rsidR="00AB566E">
        <w:t>d</w:t>
      </w:r>
      <w:r>
        <w:t xml:space="preserve"> remained the same</w:t>
      </w:r>
      <w:r w:rsidR="00024A1C">
        <w:t xml:space="preserve"> (Mylius 1612: 90; cf. e.g. also Boxhorn 1647: 75–76)</w:t>
      </w:r>
      <w:r>
        <w:t xml:space="preserve">. </w:t>
      </w:r>
      <w:bookmarkStart w:id="160" w:name="HofJustification"/>
      <w:r>
        <w:t xml:space="preserve">This also occurred on a lower level, as in Sven Hof’s (1703–1786) pioneering monograph on the dialect of </w:t>
      </w:r>
      <w:r w:rsidRPr="008E5F81">
        <w:t>Västergötland</w:t>
      </w:r>
      <w:r>
        <w:t xml:space="preserve">, a province in the west of modern-day Sweden. In this work, </w:t>
      </w:r>
      <w:r w:rsidR="00024A1C">
        <w:t xml:space="preserve">Hof (1772: esp. 12–13, 23) </w:t>
      </w:r>
      <w:r>
        <w:t>relied on his familiarity with the Greek context in seeing dialects as classifiable entities and in describing individual dialect features.</w:t>
      </w:r>
      <w:bookmarkEnd w:id="160"/>
      <w:r>
        <w:t xml:space="preserve"> For some scholars, using the Greek dialects as a model context had glottonymic consequences. </w:t>
      </w:r>
      <w:bookmarkStart w:id="161" w:name="TolomeiJustification"/>
      <w:r w:rsidR="00024A1C">
        <w:t>T</w:t>
      </w:r>
      <w:r>
        <w:t xml:space="preserve">he Italian humanist Claudio Tolomei (ca. 1492–1556), writing around 1525, contended that in much the same way as it </w:t>
      </w:r>
      <w:r w:rsidR="00AB566E">
        <w:t>was</w:t>
      </w:r>
      <w:r>
        <w:t xml:space="preserve"> justified to group the Greek dialects together and designate them with one and the same label, the varieties </w:t>
      </w:r>
      <w:r>
        <w:lastRenderedPageBreak/>
        <w:t>of Italian should be seen as one linguistic class and should called by one and the same name</w:t>
      </w:r>
      <w:r w:rsidR="00024A1C">
        <w:t xml:space="preserve"> (Tolomei 1555: 14; see Trovato </w:t>
      </w:r>
      <w:r w:rsidR="00024A1C" w:rsidRPr="00980613">
        <w:t>1984: 216</w:t>
      </w:r>
      <w:r w:rsidR="00024A1C">
        <w:t>)</w:t>
      </w:r>
      <w:r>
        <w:t>.</w:t>
      </w:r>
      <w:bookmarkEnd w:id="161"/>
    </w:p>
    <w:p w14:paraId="49171863" w14:textId="77777777" w:rsidR="008A4DD6" w:rsidRDefault="008A4DD6" w:rsidP="008A4DD6">
      <w:pPr>
        <w:ind w:firstLine="0"/>
      </w:pPr>
    </w:p>
    <w:p w14:paraId="160F7359" w14:textId="6CCC7C06" w:rsidR="008A4DD6" w:rsidRDefault="008A4DD6" w:rsidP="00431E5A">
      <w:pPr>
        <w:ind w:firstLine="0"/>
      </w:pPr>
      <w:r>
        <w:t>Individual Greek dialects were frequently proposed as a point of comparison for clarifying the status and position of a vernacular dialect in its broader linguistic landscape. Attic was</w:t>
      </w:r>
      <w:r w:rsidR="003470B0">
        <w:t xml:space="preserve"> </w:t>
      </w:r>
      <w:r>
        <w:t xml:space="preserve">said to be similar to Misnian – the German of Meissen </w:t>
      </w:r>
      <w:r w:rsidR="00C340A5">
        <w:t>–</w:t>
      </w:r>
      <w:r>
        <w:t xml:space="preserve"> often presented as the </w:t>
      </w:r>
      <w:r w:rsidR="00AB566E">
        <w:t>standard</w:t>
      </w:r>
      <w:r>
        <w:t xml:space="preserve"> variety of German</w:t>
      </w:r>
      <w:r w:rsidR="003470B0">
        <w:t xml:space="preserve"> (s</w:t>
      </w:r>
      <w:r w:rsidR="003470B0" w:rsidRPr="002B650F">
        <w:t xml:space="preserve">ee e.g. </w:t>
      </w:r>
      <w:r w:rsidR="003470B0">
        <w:t xml:space="preserve">Börner 1705: </w:t>
      </w:r>
      <w:r w:rsidR="003470B0">
        <w:rPr>
          <w:smallCaps/>
        </w:rPr>
        <w:t>b.4</w:t>
      </w:r>
      <w:r w:rsidR="003470B0">
        <w:rPr>
          <w:smallCaps/>
          <w:vertAlign w:val="superscript"/>
        </w:rPr>
        <w:t>v</w:t>
      </w:r>
      <w:r w:rsidR="003470B0">
        <w:t xml:space="preserve">; Simonis </w:t>
      </w:r>
      <w:r w:rsidR="003470B0" w:rsidRPr="00A63A6D">
        <w:t>1752: 214</w:t>
      </w:r>
      <w:r w:rsidR="003470B0">
        <w:t>–</w:t>
      </w:r>
      <w:r w:rsidR="003470B0" w:rsidRPr="00A63A6D">
        <w:t>215</w:t>
      </w:r>
      <w:r w:rsidR="003470B0">
        <w:t>)</w:t>
      </w:r>
      <w:r>
        <w:t xml:space="preserve">. </w:t>
      </w:r>
      <w:bookmarkStart w:id="162" w:name="EstienneJustificationParallel"/>
      <w:r>
        <w:t>Henri Estienne perceived parallel features in individual French and Greek dialects. For instance, Estienne</w:t>
      </w:r>
      <w:r w:rsidR="00431E5A">
        <w:t xml:space="preserve"> (</w:t>
      </w:r>
      <w:r w:rsidR="00431E5A">
        <w:t>1582: 3–4</w:t>
      </w:r>
      <w:r w:rsidR="00431E5A">
        <w:t>)</w:t>
      </w:r>
      <w:r>
        <w:t xml:space="preserve"> compared the broadness of Franco-Provençal speech – </w:t>
      </w:r>
      <w:r w:rsidRPr="00275E5F">
        <w:rPr>
          <w:i/>
          <w:lang w:val="la-Latn"/>
        </w:rPr>
        <w:t>sermo Romantius</w:t>
      </w:r>
      <w:r>
        <w:t xml:space="preserve"> he termed it in Latin – to that of Doric Greek, pointing out that both varieties </w:t>
      </w:r>
      <w:r w:rsidR="00AB566E">
        <w:t>were</w:t>
      </w:r>
      <w:r>
        <w:t xml:space="preserve"> characterized by the prominence of the vowel [a]; examples</w:t>
      </w:r>
      <w:r w:rsidR="00AB566E">
        <w:t xml:space="preserve"> he cited</w:t>
      </w:r>
      <w:r>
        <w:t xml:space="preserve"> </w:t>
      </w:r>
      <w:r w:rsidR="00AB566E">
        <w:t>were</w:t>
      </w:r>
      <w:r>
        <w:t xml:space="preserve"> </w:t>
      </w:r>
      <w:r w:rsidRPr="00B61ED1">
        <w:t xml:space="preserve">Franco-Provençal </w:t>
      </w:r>
      <w:r w:rsidRPr="00B61ED1">
        <w:rPr>
          <w:i/>
        </w:rPr>
        <w:t>cla</w:t>
      </w:r>
      <w:r w:rsidRPr="00B61ED1">
        <w:t xml:space="preserve"> and Doric </w:t>
      </w:r>
      <w:r>
        <w:rPr>
          <w:i/>
          <w:iCs/>
        </w:rPr>
        <w:t xml:space="preserve">kláks </w:t>
      </w:r>
      <w:r>
        <w:t>(</w:t>
      </w:r>
      <w:r w:rsidRPr="00B61ED1">
        <w:t>κλάξ</w:t>
      </w:r>
      <w:r>
        <w:t>)</w:t>
      </w:r>
      <w:r w:rsidRPr="00B61ED1">
        <w:t>, both</w:t>
      </w:r>
      <w:r>
        <w:t xml:space="preserve"> words meaning ‘</w:t>
      </w:r>
      <w:r w:rsidRPr="00B61ED1">
        <w:t>key</w:t>
      </w:r>
      <w:r>
        <w:t>’</w:t>
      </w:r>
      <w:r w:rsidRPr="00B61ED1">
        <w:t>.</w:t>
      </w:r>
      <w:r w:rsidRPr="00A22DE3">
        <w:t xml:space="preserve"> </w:t>
      </w:r>
      <w:bookmarkStart w:id="163" w:name="GalianiJustification"/>
      <w:bookmarkEnd w:id="162"/>
      <w:r>
        <w:t xml:space="preserve">In a similar vein, the </w:t>
      </w:r>
      <w:r w:rsidR="003470B0">
        <w:t>Enlightenment</w:t>
      </w:r>
      <w:r>
        <w:t xml:space="preserve"> scholar Ferdinando Galiani </w:t>
      </w:r>
      <w:r w:rsidRPr="00285144">
        <w:t>(</w:t>
      </w:r>
      <w:r w:rsidRPr="00285144">
        <w:rPr>
          <w:lang w:val="it-IT"/>
        </w:rPr>
        <w:t>1728–1787</w:t>
      </w:r>
      <w:r w:rsidRPr="00285144">
        <w:t>)</w:t>
      </w:r>
      <w:r>
        <w:t>, in his monograph on his native Neapolitan dialect, stressed its archaism and contended that it ha</w:t>
      </w:r>
      <w:r w:rsidR="00AB566E">
        <w:t>d</w:t>
      </w:r>
      <w:r>
        <w:t xml:space="preserve"> phonetic properties – open vowels, a great expressivity of words, and strong consonants – similar to Doric, the Greek dialect spoken by the ancient inhabitants of Naples and surroundings. In sum, Galiani claimed, “Neapolitan could well be called the Doric dialect of the Italian tongue”.</w:t>
      </w:r>
      <w:r>
        <w:rPr>
          <w:rStyle w:val="Voetnootmarkering"/>
        </w:rPr>
        <w:footnoteReference w:id="260"/>
      </w:r>
      <w:r>
        <w:t xml:space="preserve"> His glottonymic suggestion did not, however, enjoy any success.</w:t>
      </w:r>
      <w:bookmarkEnd w:id="163"/>
    </w:p>
    <w:p w14:paraId="69C8C797" w14:textId="77777777" w:rsidR="008A4DD6" w:rsidRDefault="008A4DD6" w:rsidP="008A4DD6">
      <w:pPr>
        <w:ind w:firstLine="0"/>
      </w:pPr>
      <w:bookmarkStart w:id="164" w:name="ScottishJustification"/>
    </w:p>
    <w:p w14:paraId="569DD6C7" w14:textId="2CE276D0" w:rsidR="008A4DD6" w:rsidRPr="004253B9" w:rsidRDefault="008A4DD6" w:rsidP="00991B6D">
      <w:pPr>
        <w:ind w:firstLine="0"/>
      </w:pPr>
      <w:r>
        <w:t xml:space="preserve">Things </w:t>
      </w:r>
      <w:r w:rsidR="00477B63">
        <w:t>are</w:t>
      </w:r>
      <w:r>
        <w:t xml:space="preserve"> very different with an early modern comparison of a Greek with an English dialect. As a matter of fact, a development with consequences</w:t>
      </w:r>
      <w:r w:rsidR="003470B0">
        <w:t xml:space="preserve"> that resonate</w:t>
      </w:r>
      <w:r>
        <w:t xml:space="preserve"> today </w:t>
      </w:r>
      <w:r w:rsidR="003470B0">
        <w:t xml:space="preserve">began </w:t>
      </w:r>
      <w:r>
        <w:t>around the mid-seventeenth century, when the church historian Thomas Fuller (1608–1661) linked Scots with Doric Greek. According to Fuller, “the speech of the modern Southern-</w:t>
      </w:r>
      <w:r>
        <w:rPr>
          <w:i/>
        </w:rPr>
        <w:t>Scot</w:t>
      </w:r>
      <w:r>
        <w:t xml:space="preserve"> [</w:t>
      </w:r>
      <w:r w:rsidR="00477B63">
        <w:t>was</w:t>
      </w:r>
      <w:r>
        <w:t xml:space="preserve">] onely a </w:t>
      </w:r>
      <w:r>
        <w:rPr>
          <w:i/>
        </w:rPr>
        <w:t>Dorick</w:t>
      </w:r>
      <w:r>
        <w:t xml:space="preserve"> dialect of, no distinct language from </w:t>
      </w:r>
      <w:r>
        <w:rPr>
          <w:i/>
        </w:rPr>
        <w:t>English</w:t>
      </w:r>
      <w:r>
        <w:rPr>
          <w:iCs/>
        </w:rPr>
        <w:t>”</w:t>
      </w:r>
      <w:r w:rsidR="00991B6D">
        <w:rPr>
          <w:iCs/>
        </w:rPr>
        <w:t xml:space="preserve"> (</w:t>
      </w:r>
      <w:r w:rsidR="00991B6D">
        <w:t>Fuller 1655: 81)</w:t>
      </w:r>
      <w:r>
        <w:t xml:space="preserve">. Forty years later, Patrick </w:t>
      </w:r>
      <w:r w:rsidR="00991B6D">
        <w:t>Hume (1695: 20)</w:t>
      </w:r>
      <w:r>
        <w:t xml:space="preserve">, a commentator of John Milton’s </w:t>
      </w:r>
      <w:r>
        <w:rPr>
          <w:i/>
        </w:rPr>
        <w:t>Paradise Lost</w:t>
      </w:r>
      <w:r>
        <w:t xml:space="preserve">, remarked on Milton’s use of the verb </w:t>
      </w:r>
      <w:r w:rsidR="00991B6D">
        <w:rPr>
          <w:i/>
          <w:iCs/>
        </w:rPr>
        <w:t xml:space="preserve">to </w:t>
      </w:r>
      <w:r w:rsidRPr="00E23B31">
        <w:rPr>
          <w:i/>
        </w:rPr>
        <w:t>rouse</w:t>
      </w:r>
      <w:r>
        <w:t xml:space="preserve"> that it signifie</w:t>
      </w:r>
      <w:r w:rsidR="00477B63">
        <w:t>d</w:t>
      </w:r>
      <w:r>
        <w:t xml:space="preserve"> ‘</w:t>
      </w:r>
      <w:r w:rsidR="00477B63">
        <w:t xml:space="preserve">to </w:t>
      </w:r>
      <w:r>
        <w:t xml:space="preserve">get up’, being “a more northern pronunciation of rise, like the Dorick dialect”. </w:t>
      </w:r>
      <w:bookmarkStart w:id="165" w:name="DrydenJustification"/>
      <w:r>
        <w:t>Around the same time, the writer John Dryden (1631–1700) characterized the English poet Edmund Spenser’s (1552/1553–1599) language as follows:</w:t>
      </w:r>
    </w:p>
    <w:p w14:paraId="004571DB" w14:textId="593E2E99" w:rsidR="008A4DD6" w:rsidRPr="000E152F" w:rsidRDefault="008A4DD6" w:rsidP="00991B6D">
      <w:pPr>
        <w:pStyle w:val="Citaat"/>
      </w:pPr>
      <w:r w:rsidRPr="00B42309">
        <w:t>But Spencer</w:t>
      </w:r>
      <w:r>
        <w:t>,</w:t>
      </w:r>
      <w:r w:rsidRPr="00B42309">
        <w:t xml:space="preserve"> being </w:t>
      </w:r>
      <w:r>
        <w:t>m</w:t>
      </w:r>
      <w:r w:rsidRPr="00B42309">
        <w:t xml:space="preserve">aster of our Northern </w:t>
      </w:r>
      <w:r>
        <w:t>dialect</w:t>
      </w:r>
      <w:r w:rsidRPr="00B42309">
        <w:t xml:space="preserve"> and skill</w:t>
      </w:r>
      <w:r>
        <w:t>’</w:t>
      </w:r>
      <w:r w:rsidRPr="00B42309">
        <w:t>d in Chaucer</w:t>
      </w:r>
      <w:r>
        <w:t>’</w:t>
      </w:r>
      <w:r w:rsidRPr="00B42309">
        <w:t xml:space="preserve">s English, has so exactly imitated the Doric of Theocritus, that his </w:t>
      </w:r>
      <w:r>
        <w:t>l</w:t>
      </w:r>
      <w:r w:rsidRPr="00B42309">
        <w:t>ove is a perfe</w:t>
      </w:r>
      <w:r>
        <w:t>ct i</w:t>
      </w:r>
      <w:r w:rsidRPr="00B42309">
        <w:t xml:space="preserve">mage of that </w:t>
      </w:r>
      <w:r>
        <w:t>p</w:t>
      </w:r>
      <w:r w:rsidRPr="00B42309">
        <w:t>assion which God infus</w:t>
      </w:r>
      <w:r>
        <w:t>’</w:t>
      </w:r>
      <w:r w:rsidRPr="00B42309">
        <w:t xml:space="preserve">d into both </w:t>
      </w:r>
      <w:r>
        <w:t>s</w:t>
      </w:r>
      <w:r w:rsidRPr="00B42309">
        <w:t xml:space="preserve">exes, before it was corrupted with the </w:t>
      </w:r>
      <w:r>
        <w:t>k</w:t>
      </w:r>
      <w:r w:rsidRPr="00B42309">
        <w:t xml:space="preserve">nowledge of </w:t>
      </w:r>
      <w:r>
        <w:t>a</w:t>
      </w:r>
      <w:r w:rsidRPr="00B42309">
        <w:t xml:space="preserve">rts and the </w:t>
      </w:r>
      <w:r>
        <w:t>c</w:t>
      </w:r>
      <w:r w:rsidRPr="00B42309">
        <w:t xml:space="preserve">eremonies of what we call good </w:t>
      </w:r>
      <w:r>
        <w:t>m</w:t>
      </w:r>
      <w:r w:rsidRPr="00B42309">
        <w:t>anners.</w:t>
      </w:r>
      <w:bookmarkEnd w:id="165"/>
      <w:r w:rsidR="00991B6D">
        <w:t xml:space="preserve"> (</w:t>
      </w:r>
      <w:r w:rsidR="00B131D2">
        <w:t>Dryden in Ve</w:t>
      </w:r>
      <w:r w:rsidR="00991B6D">
        <w:t xml:space="preserve">rgil 1697: </w:t>
      </w:r>
      <w:r w:rsidR="00991B6D">
        <w:rPr>
          <w:smallCaps/>
        </w:rPr>
        <w:t>a.2</w:t>
      </w:r>
      <w:r w:rsidR="00991B6D">
        <w:rPr>
          <w:smallCaps/>
          <w:vertAlign w:val="superscript"/>
        </w:rPr>
        <w:t>r</w:t>
      </w:r>
      <w:r w:rsidR="00991B6D">
        <w:t>)</w:t>
      </w:r>
    </w:p>
    <w:p w14:paraId="032D7EB5" w14:textId="2CADCE09" w:rsidR="008A4DD6" w:rsidRDefault="008A4DD6" w:rsidP="00DC5EDA">
      <w:pPr>
        <w:ind w:firstLine="0"/>
      </w:pPr>
      <w:r>
        <w:lastRenderedPageBreak/>
        <w:t xml:space="preserve">Why was there such a close association between Doric and Scots? This parallel seems </w:t>
      </w:r>
      <w:r w:rsidR="00477B63">
        <w:t>to have been</w:t>
      </w:r>
      <w:r>
        <w:t xml:space="preserve"> informed </w:t>
      </w:r>
      <w:r w:rsidR="00477B63">
        <w:t xml:space="preserve">not only </w:t>
      </w:r>
      <w:r>
        <w:t>by certain shared linguistic features, such as the frequency of [a] and a presumed broad pronunciation, but also – and probably primarily – by the alleged rustic nature and status of both dialects as well as their being used in bucolic poetry. This practice continued in</w:t>
      </w:r>
      <w:r w:rsidR="00477B63">
        <w:t>to</w:t>
      </w:r>
      <w:r>
        <w:t xml:space="preserve"> the </w:t>
      </w:r>
      <w:r w:rsidR="00477B63">
        <w:t>modern period</w:t>
      </w:r>
      <w:r w:rsidR="00F37382">
        <w:t xml:space="preserve"> (Colvin 1999: v)</w:t>
      </w:r>
      <w:r>
        <w:t>. A vestige of this early modern tradition is reflected in current glottonymic practice; the variety of Scots spoken in the Aberdeen area, now known as Mid</w:t>
      </w:r>
      <w:r w:rsidR="00F37382">
        <w:t>-</w:t>
      </w:r>
      <w:r>
        <w:t>Northern or North-East Scots amo</w:t>
      </w:r>
      <w:r w:rsidR="00477B63">
        <w:t xml:space="preserve">ng linguists, is still labeled </w:t>
      </w:r>
      <w:r w:rsidRPr="00477B63">
        <w:rPr>
          <w:i/>
        </w:rPr>
        <w:t>Doric</w:t>
      </w:r>
      <w:r>
        <w:t xml:space="preserve"> in popular usage </w:t>
      </w:r>
      <w:r w:rsidR="00F37382">
        <w:t xml:space="preserve">to </w:t>
      </w:r>
      <w:r>
        <w:t>this day.</w:t>
      </w:r>
      <w:r>
        <w:rPr>
          <w:rStyle w:val="Voetnootmarkering"/>
        </w:rPr>
        <w:footnoteReference w:id="261"/>
      </w:r>
      <w:r>
        <w:t xml:space="preserve"> The history of the association of Scots with Doric, which I have shown to go back at least </w:t>
      </w:r>
      <w:r w:rsidR="00477B63">
        <w:t xml:space="preserve">to </w:t>
      </w:r>
      <w:r>
        <w:t xml:space="preserve">the seventeenth century, deserves a closer investigation, but </w:t>
      </w:r>
      <w:r w:rsidR="00DC5EDA">
        <w:t xml:space="preserve">this </w:t>
      </w:r>
      <w:r>
        <w:t xml:space="preserve">lies outside the scope of </w:t>
      </w:r>
      <w:r w:rsidR="00DC5EDA">
        <w:t xml:space="preserve">this </w:t>
      </w:r>
      <w:r>
        <w:t>book.</w:t>
      </w:r>
    </w:p>
    <w:bookmarkEnd w:id="164"/>
    <w:p w14:paraId="03629650" w14:textId="77777777" w:rsidR="008A4DD6" w:rsidRDefault="008A4DD6" w:rsidP="008A4DD6">
      <w:pPr>
        <w:ind w:firstLine="0"/>
      </w:pPr>
    </w:p>
    <w:p w14:paraId="782D3185" w14:textId="322EA93D" w:rsidR="008A4DD6" w:rsidRDefault="008A4DD6" w:rsidP="00F21E1C">
      <w:pPr>
        <w:ind w:firstLine="0"/>
      </w:pPr>
      <w:r>
        <w:t xml:space="preserve">Yet another important manner in which Greek diversity was used as a </w:t>
      </w:r>
      <w:r w:rsidRPr="0025384B">
        <w:t>descriptive</w:t>
      </w:r>
      <w:r>
        <w:t xml:space="preserve"> point of reference </w:t>
      </w:r>
      <w:r w:rsidR="00895A82">
        <w:t>was</w:t>
      </w:r>
      <w:r>
        <w:t xml:space="preserve"> the extrapolation of letter permutations closely and prototypically associated with Greek to the diversity among the tongues of Western Europe.</w:t>
      </w:r>
      <w:r w:rsidRPr="00437D40">
        <w:t xml:space="preserve"> </w:t>
      </w:r>
      <w:r>
        <w:t>Greek letter changes were already around the turn of the sixteenth century a source of inspiration to describe similar variations in Italo-Romance.</w:t>
      </w:r>
      <w:r>
        <w:rPr>
          <w:rStyle w:val="Voetnootmarkering"/>
        </w:rPr>
        <w:footnoteReference w:id="262"/>
      </w:r>
      <w:r>
        <w:t xml:space="preserve"> Especially in West Germanic-speaking Europe, this was a prominent phenomenon; there, the sigma–tau alternation present in, for instance, koine </w:t>
      </w:r>
      <w:r>
        <w:rPr>
          <w:i/>
          <w:iCs/>
        </w:rPr>
        <w:t>glôssa</w:t>
      </w:r>
      <w:r>
        <w:t xml:space="preserve"> (</w:t>
      </w:r>
      <w:r>
        <w:rPr>
          <w:lang w:val="el-GR"/>
        </w:rPr>
        <w:t>γλῶσσα</w:t>
      </w:r>
      <w:r>
        <w:t xml:space="preserve">) and Attic </w:t>
      </w:r>
      <w:r>
        <w:rPr>
          <w:i/>
          <w:iCs/>
        </w:rPr>
        <w:t>glôtta</w:t>
      </w:r>
      <w:r>
        <w:t xml:space="preserve"> (</w:t>
      </w:r>
      <w:r>
        <w:rPr>
          <w:lang w:val="el-GR"/>
        </w:rPr>
        <w:t>γλῶττα</w:t>
      </w:r>
      <w:r>
        <w:t>)</w:t>
      </w:r>
      <w:r w:rsidR="00C0335D">
        <w:t>, meaning ‘tongue’,</w:t>
      </w:r>
      <w:r>
        <w:t xml:space="preserve"> was very often understood as somehow cognate to the &lt;s&gt;–&lt;t&gt; alternation among varieties of West Germanic, </w:t>
      </w:r>
      <w:r w:rsidR="00F21E1C">
        <w:t>as in</w:t>
      </w:r>
      <w:r>
        <w:t xml:space="preserve"> High German </w:t>
      </w:r>
      <w:r>
        <w:rPr>
          <w:i/>
          <w:iCs/>
        </w:rPr>
        <w:t>Wasser</w:t>
      </w:r>
      <w:r>
        <w:t xml:space="preserve"> vs. Dutch </w:t>
      </w:r>
      <w:r>
        <w:rPr>
          <w:i/>
          <w:iCs/>
        </w:rPr>
        <w:t>Water</w:t>
      </w:r>
      <w:r>
        <w:t>.</w:t>
      </w:r>
      <w:r>
        <w:rPr>
          <w:rStyle w:val="Voetnootmarkering"/>
        </w:rPr>
        <w:footnoteReference w:id="263"/>
      </w:r>
      <w:bookmarkStart w:id="166" w:name="GedikeJustification"/>
    </w:p>
    <w:p w14:paraId="78D1BDA7" w14:textId="77777777" w:rsidR="008A4DD6" w:rsidRDefault="008A4DD6" w:rsidP="008A4DD6">
      <w:pPr>
        <w:ind w:firstLine="0"/>
      </w:pPr>
    </w:p>
    <w:p w14:paraId="21659B58" w14:textId="48CE35E1" w:rsidR="008A4DD6" w:rsidRDefault="008A4DD6" w:rsidP="000E3AEE">
      <w:pPr>
        <w:ind w:firstLine="0"/>
      </w:pPr>
      <w:r>
        <w:t xml:space="preserve">A final and somehow peculiar use of Greek diversity as a model can be found in the work of the </w:t>
      </w:r>
      <w:r w:rsidR="000A6EA8">
        <w:t>Enlightenment</w:t>
      </w:r>
      <w:r>
        <w:t xml:space="preserve"> pedagogue Friedrich Gedike</w:t>
      </w:r>
      <w:r w:rsidR="001E14F3">
        <w:t xml:space="preserve"> (1782: 7)</w:t>
      </w:r>
      <w:r>
        <w:t xml:space="preserve">, who assumed that the Greek context </w:t>
      </w:r>
      <w:r w:rsidR="008E2FF8">
        <w:t>could</w:t>
      </w:r>
      <w:r>
        <w:t xml:space="preserve"> assist in predicting dialectal evolution in other languages. Gedike’s knowledge of the history of Greek colonization and its impact on dialect formation led him to prophesize the emergence of a new English dialect in the United States, which at his time of writing in 1782 had just recently declared independence from Great Britain (1776)</w:t>
      </w:r>
      <w:r w:rsidR="008E2FF8">
        <w:t>,</w:t>
      </w:r>
      <w:r>
        <w:t xml:space="preserve"> even </w:t>
      </w:r>
      <w:r w:rsidR="008E2FF8">
        <w:t xml:space="preserve">though </w:t>
      </w:r>
      <w:r>
        <w:t>this was officially recognized by Great Britain only in September 1783 through the Treaty of Paris.</w:t>
      </w:r>
      <w:r w:rsidR="001E14F3">
        <w:t xml:space="preserve"> Gedike was, however, probably not very familiar with the linguistic situation in the US; </w:t>
      </w:r>
      <w:r w:rsidR="001E14F3">
        <w:lastRenderedPageBreak/>
        <w:t xml:space="preserve">otherwise he would have realized that his prediction was, in fact, already becoming a reality at </w:t>
      </w:r>
      <w:r w:rsidR="000E3AEE">
        <w:t>his time of writing</w:t>
      </w:r>
      <w:r w:rsidR="001E14F3">
        <w:t>.</w:t>
      </w:r>
    </w:p>
    <w:bookmarkEnd w:id="166"/>
    <w:p w14:paraId="52053331" w14:textId="77777777" w:rsidR="008A4DD6" w:rsidRDefault="008A4DD6" w:rsidP="008A4DD6">
      <w:pPr>
        <w:ind w:firstLine="0"/>
      </w:pPr>
    </w:p>
    <w:p w14:paraId="2C89CFCB" w14:textId="30D0E659" w:rsidR="008A4DD6" w:rsidRDefault="008A4DD6" w:rsidP="00222EB3">
      <w:pPr>
        <w:ind w:firstLine="0"/>
      </w:pPr>
      <w:r>
        <w:t xml:space="preserve">In summary, Greek variation was eagerly used as a model by early modern scholars engaged in the elevation, standardization, and description of the vernacular tongues of Western Europe, usually their native ones. This happened in various ways, which can be placed under three main, not always easily distinguishable headings; the Greek linguistic context with its characteristic dialectal diversity was employed as (1) a literary </w:t>
      </w:r>
      <w:r>
        <w:rPr>
          <w:i/>
          <w:iCs/>
        </w:rPr>
        <w:t>exemplum</w:t>
      </w:r>
      <w:r>
        <w:t>, (2) a model for standardization, and (3) a descriptive point of reference</w:t>
      </w:r>
      <w:r w:rsidR="008E2FF8">
        <w:t>, this in very broad terms</w:t>
      </w:r>
      <w:r>
        <w:t>. The fascination with the Greek model was sometimes so intense that one could speak of a true Hellenomania, as</w:t>
      </w:r>
      <w:r w:rsidR="00222EB3">
        <w:t xml:space="preserve"> </w:t>
      </w:r>
      <w:r>
        <w:t xml:space="preserve">with the printer-philologist Henri Estienne. An intimate acquaintance with the Greek language and its dialects was not always an indispensable prerequisite, even though it </w:t>
      </w:r>
      <w:r w:rsidR="009738DA">
        <w:t>usually</w:t>
      </w:r>
      <w:r>
        <w:t xml:space="preserve"> stimulate</w:t>
      </w:r>
      <w:r w:rsidR="009738DA">
        <w:t>d</w:t>
      </w:r>
      <w:r>
        <w:t xml:space="preserve"> the exemplary use of the Greek language</w:t>
      </w:r>
      <w:r w:rsidR="009738DA">
        <w:t xml:space="preserve"> strongly</w:t>
      </w:r>
      <w:r>
        <w:t xml:space="preserve">, as </w:t>
      </w:r>
      <w:r w:rsidR="008E2FF8">
        <w:t xml:space="preserve">again </w:t>
      </w:r>
      <w:r>
        <w:t>in Estienne’s case.</w:t>
      </w:r>
    </w:p>
    <w:p w14:paraId="3DF5754A" w14:textId="671DB90C" w:rsidR="008A4DD6" w:rsidRDefault="004213AD" w:rsidP="009738DA">
      <w:pPr>
        <w:pStyle w:val="Kop3"/>
        <w:numPr>
          <w:ilvl w:val="1"/>
          <w:numId w:val="33"/>
        </w:numPr>
      </w:pPr>
      <w:bookmarkStart w:id="167" w:name="_Toc19704861"/>
      <w:r>
        <w:t>Dissociation</w:t>
      </w:r>
      <w:r w:rsidR="008A4DD6">
        <w:t xml:space="preserve">: The particularity of </w:t>
      </w:r>
      <w:r w:rsidR="008A4DD6" w:rsidRPr="009738DA">
        <w:t>the</w:t>
      </w:r>
      <w:r w:rsidR="008A4DD6">
        <w:t xml:space="preserve"> Greek dialects foregrounded</w:t>
      </w:r>
      <w:bookmarkEnd w:id="167"/>
    </w:p>
    <w:p w14:paraId="0CA169DC" w14:textId="67672B12" w:rsidR="008A4DD6" w:rsidRDefault="008A4DD6" w:rsidP="008A4DD6">
      <w:pPr>
        <w:ind w:firstLine="0"/>
      </w:pPr>
      <w:r>
        <w:t xml:space="preserve">At first, humanist scholars seem to have largely agreed upon the comparability of Greek and vernacular dialectal variation, which for them seems to have been a kind of uncontested assumption. Gradually, however, different voices </w:t>
      </w:r>
      <w:r w:rsidR="008445B2">
        <w:t>were heard</w:t>
      </w:r>
      <w:r>
        <w:t xml:space="preserve">, especially from the end of the sixteenth century </w:t>
      </w:r>
      <w:r w:rsidR="003D23FC">
        <w:t>onward</w:t>
      </w:r>
      <w:r>
        <w:t>, when the selection of the linguistic norm was more or less settled for many Western European vernaculars, even though this process was completed at different moments for each language.</w:t>
      </w:r>
      <w:r>
        <w:rPr>
          <w:rStyle w:val="Voetnootmarkering"/>
        </w:rPr>
        <w:footnoteReference w:id="264"/>
      </w:r>
      <w:r>
        <w:t xml:space="preserve"> Two early scholars with a particularly outspoken opinion on the issue were </w:t>
      </w:r>
      <w:bookmarkStart w:id="168" w:name="VarchiBorghiniDisassociation"/>
      <w:r>
        <w:t xml:space="preserve">Benedetto Varchi (1503–1565) and Vincenzo Borghini (1515–1580), both Italian humanists involved with the </w:t>
      </w:r>
      <w:r w:rsidRPr="00457717">
        <w:rPr>
          <w:i/>
          <w:iCs/>
          <w:lang w:val="it-IT"/>
        </w:rPr>
        <w:t>questione della lingua</w:t>
      </w:r>
      <w:r>
        <w:t>.</w:t>
      </w:r>
    </w:p>
    <w:p w14:paraId="2766C576" w14:textId="77777777" w:rsidR="008A4DD6" w:rsidRDefault="008A4DD6" w:rsidP="008A4DD6">
      <w:pPr>
        <w:ind w:firstLine="0"/>
      </w:pPr>
    </w:p>
    <w:p w14:paraId="2CB1FD9C" w14:textId="34E880D2" w:rsidR="008A4DD6" w:rsidRDefault="008A4DD6" w:rsidP="00222EB3">
      <w:pPr>
        <w:ind w:firstLine="0"/>
      </w:pPr>
      <w:r>
        <w:t xml:space="preserve">Benedetto Varchi </w:t>
      </w:r>
      <w:r w:rsidR="00222EB3">
        <w:t xml:space="preserve">(1570: 95) </w:t>
      </w:r>
      <w:r>
        <w:t>regarded the Greek dialects as “equal” (</w:t>
      </w:r>
      <w:r w:rsidRPr="00705987">
        <w:rPr>
          <w:i/>
          <w:lang w:val="it-IT"/>
        </w:rPr>
        <w:t>eguali</w:t>
      </w:r>
      <w:r>
        <w:t xml:space="preserve">) – they </w:t>
      </w:r>
      <w:r w:rsidR="008445B2">
        <w:t>were</w:t>
      </w:r>
      <w:r>
        <w:t xml:space="preserve"> of the same noblesse and dignity </w:t>
      </w:r>
      <w:r w:rsidR="00C340A5">
        <w:t>–</w:t>
      </w:r>
      <w:r>
        <w:t xml:space="preserve"> whereas there </w:t>
      </w:r>
      <w:r w:rsidR="008445B2">
        <w:t>was</w:t>
      </w:r>
      <w:r>
        <w:t xml:space="preserve"> inequality among Italian varieties, since Florentine speech </w:t>
      </w:r>
      <w:r w:rsidR="008445B2">
        <w:t>was</w:t>
      </w:r>
      <w:r>
        <w:t xml:space="preserve"> </w:t>
      </w:r>
      <w:r w:rsidR="00222EB3">
        <w:t xml:space="preserve">elevated above </w:t>
      </w:r>
      <w:r>
        <w:t xml:space="preserve">the rest. This seems to be reflected in Varchi’s usage of the term </w:t>
      </w:r>
      <w:r w:rsidRPr="005017E3">
        <w:rPr>
          <w:i/>
          <w:lang w:val="it-IT"/>
        </w:rPr>
        <w:t>dialetto</w:t>
      </w:r>
      <w:r>
        <w:t>, which he restricted to varieties of the Greek language. He nevertheless reserved a particular place for Attic, which he claimed to be similar to Italian, by which he meant Tuscan</w:t>
      </w:r>
      <w:r w:rsidR="00222EB3">
        <w:t xml:space="preserve"> (Varchi 1570: 141)</w:t>
      </w:r>
      <w:r>
        <w:t>. Siding with Pietro Bembo (1470–1547) against Baldassar</w:t>
      </w:r>
      <w:r w:rsidRPr="003E6DEB">
        <w:t>e</w:t>
      </w:r>
      <w:r>
        <w:t xml:space="preserve"> Castiglione (1478–1529) and Gian Giorgio Trissino (1478–1550), Varchi was fiercely opposed </w:t>
      </w:r>
      <w:r>
        <w:lastRenderedPageBreak/>
        <w:t>to the use of the Greek koine as a model for a common Italian language.</w:t>
      </w:r>
      <w:r>
        <w:rPr>
          <w:rStyle w:val="Voetnootmarkering"/>
        </w:rPr>
        <w:footnoteReference w:id="265"/>
      </w:r>
      <w:r>
        <w:t xml:space="preserve"> Varchi argued that there were only four Greek dialects, out of which the Greeks easily created a common tongue, but the varieties in Rome </w:t>
      </w:r>
      <w:r w:rsidR="0099301D">
        <w:t>were</w:t>
      </w:r>
      <w:r>
        <w:t xml:space="preserve"> innumerable, making it impossible to produce an Italian koine out of them.</w:t>
      </w:r>
    </w:p>
    <w:p w14:paraId="435B16EC" w14:textId="77777777" w:rsidR="008A4DD6" w:rsidRDefault="008A4DD6" w:rsidP="008A4DD6">
      <w:pPr>
        <w:ind w:firstLine="0"/>
      </w:pPr>
    </w:p>
    <w:p w14:paraId="188B3FFE" w14:textId="15C0F519" w:rsidR="008A4DD6" w:rsidRDefault="008A4DD6" w:rsidP="00222EB3">
      <w:pPr>
        <w:ind w:firstLine="0"/>
      </w:pPr>
      <w:r>
        <w:t xml:space="preserve">Like Varchi, the Italian monk and </w:t>
      </w:r>
      <w:r w:rsidR="00222EB3">
        <w:t>exceptional</w:t>
      </w:r>
      <w:r>
        <w:t xml:space="preserve"> Hellenist Vincenzo Borghini was convinced that Greek and Italo-Romance variation </w:t>
      </w:r>
      <w:r w:rsidR="002E5AF9">
        <w:t>were</w:t>
      </w:r>
      <w:r>
        <w:t xml:space="preserve"> incomparable, a train of thought he developed in a manuscript treatise entirely devoted to this problem – it bears the title </w:t>
      </w:r>
      <w:r>
        <w:rPr>
          <w:i/>
          <w:iCs/>
        </w:rPr>
        <w:t>Whether the diversity of the Greek language is the same as the Italian</w:t>
      </w:r>
      <w:r>
        <w:rPr>
          <w:lang w:val="it-IT"/>
        </w:rPr>
        <w:t xml:space="preserve"> </w:t>
      </w:r>
      <w:r w:rsidRPr="00C24922">
        <w:t>and was likely composed in the first half of the 1570s</w:t>
      </w:r>
      <w:r w:rsidR="00222EB3">
        <w:t xml:space="preserve"> (edition in Borghini 1971; see Alinei 1984 [1981]: 171, 191)</w:t>
      </w:r>
      <w:r>
        <w:t xml:space="preserve">. Borghini </w:t>
      </w:r>
      <w:r w:rsidR="00222EB3">
        <w:t xml:space="preserve">(1971: 335) </w:t>
      </w:r>
      <w:r>
        <w:t>argued instead that if the Greek context really needed to be compared with variation on the Italian peninsula, it should be with variation in the Tuscan subgroup rather than with Italian as a whole. After all, Italo-Romance tongues differ</w:t>
      </w:r>
      <w:r w:rsidR="002E5AF9">
        <w:t>ed</w:t>
      </w:r>
      <w:r w:rsidR="00222EB3">
        <w:t xml:space="preserve"> from each other</w:t>
      </w:r>
      <w:r>
        <w:t xml:space="preserve"> to a far greater extent than the Greek dialects did. The Tuscan–Greek comparison </w:t>
      </w:r>
      <w:r w:rsidR="002E5AF9">
        <w:t>was</w:t>
      </w:r>
      <w:r>
        <w:t xml:space="preserve"> all the more preferable, Borghini continued, since the varieties of both linguistic groups </w:t>
      </w:r>
      <w:r w:rsidR="002E5AF9">
        <w:t>were</w:t>
      </w:r>
      <w:r>
        <w:t xml:space="preserve"> approved speech forms, </w:t>
      </w:r>
      <w:r w:rsidR="00222EB3">
        <w:t>in contrast</w:t>
      </w:r>
      <w:r>
        <w:t xml:space="preserve"> to</w:t>
      </w:r>
      <w:r w:rsidR="00222EB3">
        <w:t xml:space="preserve"> </w:t>
      </w:r>
      <w:r>
        <w:t xml:space="preserve">other Italian varieties such as Lombard. </w:t>
      </w:r>
      <w:r w:rsidR="00222EB3">
        <w:t xml:space="preserve">Borghini (1971: 338–340) </w:t>
      </w:r>
      <w:r>
        <w:t xml:space="preserve">dismissed the comparison of Italian and Greek </w:t>
      </w:r>
      <w:r w:rsidR="00222EB3">
        <w:t xml:space="preserve">also </w:t>
      </w:r>
      <w:r>
        <w:t xml:space="preserve">for historical reasons. Speakers of Italian did not have a common tongue because, </w:t>
      </w:r>
      <w:r w:rsidR="00222EB3">
        <w:t>unlike</w:t>
      </w:r>
      <w:r>
        <w:t xml:space="preserve"> the ancient Greeks, there was originally no unitary Italian people speaking a common language. In fact, Italian emerged out of the mixture and corruption of the tongues of several different peoples. This </w:t>
      </w:r>
      <w:r w:rsidR="002E5AF9">
        <w:t>was</w:t>
      </w:r>
      <w:r>
        <w:t xml:space="preserve"> why constructing a common Italian language </w:t>
      </w:r>
      <w:r w:rsidR="002E5AF9">
        <w:t>was</w:t>
      </w:r>
      <w:r>
        <w:t xml:space="preserve"> a bad idea. What is more, much like Varchi, Borghini contrasted the approved and written Greek dialects, which only show</w:t>
      </w:r>
      <w:r w:rsidR="002E5AF9">
        <w:t>ed</w:t>
      </w:r>
      <w:r>
        <w:t xml:space="preserve"> slig</w:t>
      </w:r>
      <w:r w:rsidR="002E5AF9">
        <w:t xml:space="preserve">ht mutual differences, with the </w:t>
      </w:r>
      <w:r w:rsidR="00A653C0">
        <w:t>innumerous</w:t>
      </w:r>
      <w:r w:rsidR="002E5AF9">
        <w:t xml:space="preserve"> </w:t>
      </w:r>
      <w:r>
        <w:t xml:space="preserve">Italo-Romance varieties, which </w:t>
      </w:r>
      <w:r w:rsidR="002E5AF9">
        <w:t>could not</w:t>
      </w:r>
      <w:r>
        <w:t xml:space="preserve"> be </w:t>
      </w:r>
      <w:r w:rsidR="00222EB3">
        <w:t>reduced</w:t>
      </w:r>
      <w:r>
        <w:t xml:space="preserve"> </w:t>
      </w:r>
      <w:r w:rsidR="00222EB3">
        <w:t>to</w:t>
      </w:r>
      <w:r>
        <w:t xml:space="preserve"> writing and </w:t>
      </w:r>
      <w:r w:rsidR="00222EB3">
        <w:t xml:space="preserve">which </w:t>
      </w:r>
      <w:r>
        <w:t>exhibit</w:t>
      </w:r>
      <w:r w:rsidR="002E5AF9">
        <w:t>ed</w:t>
      </w:r>
      <w:r>
        <w:t xml:space="preserve"> substantial divergences.</w:t>
      </w:r>
      <w:r>
        <w:rPr>
          <w:rStyle w:val="Voetnootmarkering"/>
        </w:rPr>
        <w:footnoteReference w:id="266"/>
      </w:r>
      <w:r>
        <w:t xml:space="preserve"> During the sixteenth century, voices similar to Varchi’s and Borghini’s</w:t>
      </w:r>
      <w:bookmarkEnd w:id="168"/>
      <w:r>
        <w:t xml:space="preserve"> were heard outside of Italy </w:t>
      </w:r>
      <w:r w:rsidR="00222EB3">
        <w:t>as well</w:t>
      </w:r>
      <w:r>
        <w:t>.</w:t>
      </w:r>
      <w:r>
        <w:rPr>
          <w:rStyle w:val="Voetnootmarkering"/>
        </w:rPr>
        <w:footnoteReference w:id="267"/>
      </w:r>
      <w:r>
        <w:t xml:space="preserve"> This continued throughout the seventeenth century and reached its summit in the eighteenth century, especially in France, to which I turn now.</w:t>
      </w:r>
      <w:r>
        <w:rPr>
          <w:rStyle w:val="Voetnootmarkering"/>
        </w:rPr>
        <w:footnoteReference w:id="268"/>
      </w:r>
    </w:p>
    <w:p w14:paraId="3122A819" w14:textId="77777777" w:rsidR="008A4DD6" w:rsidRDefault="008A4DD6" w:rsidP="008A4DD6">
      <w:pPr>
        <w:ind w:firstLine="0"/>
      </w:pPr>
      <w:bookmarkStart w:id="169" w:name="RollinDisassociation"/>
    </w:p>
    <w:p w14:paraId="1997A319" w14:textId="3FB755B3" w:rsidR="008A4DD6" w:rsidRDefault="008A4DD6" w:rsidP="00DD28AF">
      <w:pPr>
        <w:ind w:firstLine="0"/>
      </w:pPr>
      <w:r>
        <w:t xml:space="preserve">The stress on incomparability was particularly prominent in the widely read works of the French historian and classical scholar Charles Rollin, who distinguished between the dialects of the </w:t>
      </w:r>
      <w:r>
        <w:lastRenderedPageBreak/>
        <w:t xml:space="preserve">Greek language, termed </w:t>
      </w:r>
      <w:r w:rsidRPr="008A4DD6">
        <w:rPr>
          <w:i/>
        </w:rPr>
        <w:t>idiomes</w:t>
      </w:r>
      <w:r>
        <w:t xml:space="preserve"> and </w:t>
      </w:r>
      <w:r w:rsidRPr="008A4DD6">
        <w:rPr>
          <w:i/>
        </w:rPr>
        <w:t>dialectes</w:t>
      </w:r>
      <w:r>
        <w:t xml:space="preserve">, and the patois of the different provinces of France, </w:t>
      </w:r>
      <w:r w:rsidR="00E40630">
        <w:t>called</w:t>
      </w:r>
      <w:r>
        <w:t xml:space="preserve"> </w:t>
      </w:r>
      <w:r>
        <w:rPr>
          <w:i/>
          <w:iCs/>
        </w:rPr>
        <w:t>jargons</w:t>
      </w:r>
      <w:r>
        <w:t xml:space="preserve">. Rollin characterized these latter as vulgar and corrupted manners of speaking not deserving the label </w:t>
      </w:r>
      <w:r w:rsidR="00E40630">
        <w:t xml:space="preserve">of </w:t>
      </w:r>
      <w:r w:rsidRPr="00E40630">
        <w:rPr>
          <w:i/>
        </w:rPr>
        <w:t>language</w:t>
      </w:r>
      <w:r>
        <w:t xml:space="preserve"> (</w:t>
      </w:r>
      <w:r w:rsidRPr="008A4DD6">
        <w:rPr>
          <w:i/>
        </w:rPr>
        <w:t>langage</w:t>
      </w:r>
      <w:r>
        <w:t xml:space="preserve">). A dialect, in contrast, </w:t>
      </w:r>
      <w:r w:rsidR="00E40630">
        <w:t>was</w:t>
      </w:r>
      <w:r>
        <w:t xml:space="preserve"> “a language perfect in its own right”, apt for literary use, having its own rules and elegant features.</w:t>
      </w:r>
      <w:r>
        <w:rPr>
          <w:rStyle w:val="Voetnootmarkering"/>
        </w:rPr>
        <w:footnoteReference w:id="269"/>
      </w:r>
      <w:r>
        <w:t xml:space="preserve"> In a later work, Rollin </w:t>
      </w:r>
      <w:r w:rsidR="00DD28AF">
        <w:t xml:space="preserve">(1731: 395) </w:t>
      </w:r>
      <w:r>
        <w:t>connected this to the political fragmentation of Greece as opposed to the high degree of centralization in France</w:t>
      </w:r>
      <w:r w:rsidR="00DD28AF">
        <w:t xml:space="preserve"> (cf. Chapter 7, Section 5)</w:t>
      </w:r>
      <w:r>
        <w:t xml:space="preserve">. </w:t>
      </w:r>
      <w:bookmarkStart w:id="170" w:name="GiraudeauDisassociation"/>
      <w:bookmarkEnd w:id="169"/>
      <w:r>
        <w:t>The comparability was subsequently denied in Greek grammars composed by French scholars, as</w:t>
      </w:r>
      <w:r w:rsidR="00DD28AF">
        <w:t xml:space="preserve"> </w:t>
      </w:r>
      <w:r>
        <w:t xml:space="preserve">in the 1752 edition of a lengthy </w:t>
      </w:r>
      <w:r>
        <w:rPr>
          <w:i/>
        </w:rPr>
        <w:t>Introduction to the Greek language</w:t>
      </w:r>
      <w:r>
        <w:t xml:space="preserve"> by the French Jesuit Bonaventure Giraudeau (1697–1774). This grammar, composed in Latin, was first published in Rome thirteen years earlier, but that edition lacked a reference to the French dialects, as it would not have been useful to its Italian audience. Only when it was published in French-speaking territory – the edition of 1752 appeared in La Rochelle and was sold in Paris </w:t>
      </w:r>
      <w:r w:rsidR="00C340A5">
        <w:t>–</w:t>
      </w:r>
      <w:r>
        <w:t xml:space="preserve"> did a comment about French linguistic diversity become relevant</w:t>
      </w:r>
      <w:r w:rsidR="00DD28AF">
        <w:t xml:space="preserve"> (Giraudeau 1752: 117)</w:t>
      </w:r>
      <w:r>
        <w:t>.</w:t>
      </w:r>
      <w:bookmarkEnd w:id="170"/>
    </w:p>
    <w:p w14:paraId="6958ABA7" w14:textId="77777777" w:rsidR="008A4DD6" w:rsidRDefault="008A4DD6" w:rsidP="008A4DD6">
      <w:pPr>
        <w:ind w:firstLine="0"/>
      </w:pPr>
      <w:bookmarkStart w:id="171" w:name="BeauzéeDisassociation"/>
    </w:p>
    <w:p w14:paraId="09BE2101" w14:textId="212B469B" w:rsidR="008A4DD6" w:rsidRPr="00D44F72" w:rsidRDefault="008A4DD6" w:rsidP="0086592E">
      <w:pPr>
        <w:ind w:firstLine="0"/>
      </w:pPr>
      <w:r>
        <w:t xml:space="preserve">The criticism of the comparability of French and </w:t>
      </w:r>
      <w:r w:rsidR="00F03568">
        <w:t>ancient Gre</w:t>
      </w:r>
      <w:r>
        <w:t xml:space="preserve">ek regional diversity reached an apogee in the “Langue” article included in the ninth volume of Diderot and d’Alembert’s </w:t>
      </w:r>
      <w:r>
        <w:rPr>
          <w:i/>
          <w:iCs/>
        </w:rPr>
        <w:t>Encyclopédie</w:t>
      </w:r>
      <w:r>
        <w:t xml:space="preserve">, published in 1765. The author of the entry was the French grammarian Nicolas Beauzée (1717–1789). In his lengthy article, Beauzée </w:t>
      </w:r>
      <w:r w:rsidR="00A24F78">
        <w:t xml:space="preserve">(1765: 249) </w:t>
      </w:r>
      <w:r>
        <w:t>elaborated on two types of regional language variation, correlating with political differences.</w:t>
      </w:r>
      <w:r w:rsidRPr="00A879EE">
        <w:t xml:space="preserve"> </w:t>
      </w:r>
      <w:r>
        <w:t xml:space="preserve">He contrasted Latin and French diversity with variation in ancient Greece, Italy, and Germany. Greeks, Italians, and Germans </w:t>
      </w:r>
      <w:r w:rsidR="00AA7075">
        <w:t>were</w:t>
      </w:r>
      <w:r>
        <w:t xml:space="preserve"> made up of “several equal and mutually independent peoples” (“</w:t>
      </w:r>
      <w:r w:rsidRPr="008A4DD6">
        <w:t>plusieurs peuples égaux et indépendans les uns des autres</w:t>
      </w:r>
      <w:r>
        <w:t xml:space="preserve">”), which </w:t>
      </w:r>
      <w:r w:rsidR="00AA7075">
        <w:t>was</w:t>
      </w:r>
      <w:r>
        <w:t xml:space="preserve"> why their dialects </w:t>
      </w:r>
      <w:r w:rsidR="00AA7075">
        <w:t>were</w:t>
      </w:r>
      <w:r>
        <w:t xml:space="preserve"> “equally legitimate” (“</w:t>
      </w:r>
      <w:r w:rsidRPr="008A4DD6">
        <w:t>également légitimes</w:t>
      </w:r>
      <w:r>
        <w:t xml:space="preserve">”) forms of their respective national language. The situation </w:t>
      </w:r>
      <w:r w:rsidR="00AA7075">
        <w:t>was</w:t>
      </w:r>
      <w:r>
        <w:t xml:space="preserve"> different for Latin, which was the language of a politically unified empire. It therefore had only “one legitimate usage” (“</w:t>
      </w:r>
      <w:r w:rsidRPr="008A4DD6">
        <w:t>un usage légitime</w:t>
      </w:r>
      <w:r>
        <w:t xml:space="preserve">”), while everything deviating from it </w:t>
      </w:r>
      <w:r w:rsidR="00AA7075">
        <w:t>did</w:t>
      </w:r>
      <w:r>
        <w:t xml:space="preserve"> not deserve the label “dialect of the national language” (“</w:t>
      </w:r>
      <w:r w:rsidRPr="008A4DD6">
        <w:t>dialecte de la langue nationale</w:t>
      </w:r>
      <w:r>
        <w:t>”). Instead, it should be circumscribed as “a patois abandoned to the populace of the provinces” (“</w:t>
      </w:r>
      <w:r w:rsidRPr="008A4DD6">
        <w:t>un patois abandonné à la populace des provinces</w:t>
      </w:r>
      <w:r>
        <w:t>”).</w:t>
      </w:r>
      <w:r>
        <w:rPr>
          <w:rStyle w:val="Voetnootmarkering"/>
        </w:rPr>
        <w:footnoteReference w:id="270"/>
      </w:r>
      <w:r>
        <w:t xml:space="preserve"> The same </w:t>
      </w:r>
      <w:r w:rsidR="00AA7075">
        <w:t>held</w:t>
      </w:r>
      <w:r>
        <w:t xml:space="preserve"> true for his contemporary French context, </w:t>
      </w:r>
      <w:r w:rsidR="00552E35">
        <w:t xml:space="preserve">claimed </w:t>
      </w:r>
      <w:r>
        <w:t>Beauzée.</w:t>
      </w:r>
      <w:bookmarkEnd w:id="171"/>
      <w:r>
        <w:t xml:space="preserve"> Yet not every contributor to the </w:t>
      </w:r>
      <w:r>
        <w:rPr>
          <w:i/>
          <w:iCs/>
        </w:rPr>
        <w:t>Encyclopédie</w:t>
      </w:r>
      <w:r>
        <w:t xml:space="preserve"> seems to have been convinced of the differences between French and Greek diversity. The anonymous author of </w:t>
      </w:r>
      <w:r>
        <w:lastRenderedPageBreak/>
        <w:t>the “Patois” entry</w:t>
      </w:r>
      <w:r w:rsidR="0086592E">
        <w:t xml:space="preserve"> </w:t>
      </w:r>
      <w:r>
        <w:t>asked himself: “What are the different dialects of the Greek language other than the patois of the different areas of Greece?”</w:t>
      </w:r>
      <w:r>
        <w:rPr>
          <w:rStyle w:val="Voetnootmarkering"/>
        </w:rPr>
        <w:footnoteReference w:id="271"/>
      </w:r>
    </w:p>
    <w:p w14:paraId="5E04D617" w14:textId="77777777" w:rsidR="008A4DD6" w:rsidRDefault="008A4DD6" w:rsidP="008A4DD6">
      <w:pPr>
        <w:ind w:firstLine="0"/>
      </w:pPr>
    </w:p>
    <w:p w14:paraId="7A960911" w14:textId="125F4DD5" w:rsidR="008A4DD6" w:rsidRDefault="008A4DD6" w:rsidP="00473D1E">
      <w:pPr>
        <w:ind w:firstLine="0"/>
      </w:pPr>
      <w:r>
        <w:t xml:space="preserve">The emphasis on the incomparability of vernacular and Greek variation </w:t>
      </w:r>
      <w:r w:rsidR="00CE75CF">
        <w:t xml:space="preserve">also </w:t>
      </w:r>
      <w:r>
        <w:t>occurred</w:t>
      </w:r>
      <w:r w:rsidRPr="004F2B24">
        <w:t xml:space="preserve"> outside of France, </w:t>
      </w:r>
      <w:r>
        <w:t>especially</w:t>
      </w:r>
      <w:r w:rsidRPr="004F2B24">
        <w:t xml:space="preserve"> in </w:t>
      </w:r>
      <w:r>
        <w:t>German-speaking territories.</w:t>
      </w:r>
      <w:r>
        <w:rPr>
          <w:rStyle w:val="Voetnootmarkering"/>
        </w:rPr>
        <w:footnoteReference w:id="272"/>
      </w:r>
      <w:r>
        <w:t xml:space="preserve"> </w:t>
      </w:r>
      <w:bookmarkStart w:id="172" w:name="GesnerDisassociation"/>
      <w:r>
        <w:t xml:space="preserve">Of particular interest is the work of the eighteenth-century German classical scholar Johann </w:t>
      </w:r>
      <w:r w:rsidR="00CE75CF">
        <w:t xml:space="preserve">Matthias Gesner, who provided an insightful </w:t>
      </w:r>
      <w:r>
        <w:t xml:space="preserve">account of the comparability of German and </w:t>
      </w:r>
      <w:r w:rsidR="00F03568">
        <w:t>ancient Gre</w:t>
      </w:r>
      <w:r>
        <w:t>ek diversity. In the past, Gesner argued, they were comparable. The absence of a centralized government and capital caused dialectal variation in both areas.</w:t>
      </w:r>
      <w:r>
        <w:rPr>
          <w:rStyle w:val="Voetnootmarkering"/>
        </w:rPr>
        <w:footnoteReference w:id="273"/>
      </w:r>
      <w:r>
        <w:t xml:space="preserve"> Moreover, Greek </w:t>
      </w:r>
      <w:r w:rsidR="008938F8">
        <w:t>as well as</w:t>
      </w:r>
      <w:r>
        <w:t xml:space="preserve"> German dialects were initially used in writing. Starting with the Lutheran era, the German dialects lost their prominence and social prestige, leading them to be ridiculed</w:t>
      </w:r>
      <w:r w:rsidR="00CE75CF">
        <w:t xml:space="preserve"> and to attain a status different from the </w:t>
      </w:r>
      <w:r w:rsidR="00F03568">
        <w:t>ancient Gre</w:t>
      </w:r>
      <w:r w:rsidR="00CE75CF">
        <w:t>ek dialects</w:t>
      </w:r>
      <w:r>
        <w:t xml:space="preserve">. </w:t>
      </w:r>
      <w:r w:rsidR="00473D1E">
        <w:t xml:space="preserve">Gesner (1774: 162) </w:t>
      </w:r>
      <w:r>
        <w:t xml:space="preserve">likewise considered it unacceptable to compose dialectally mixed poetry in German, arguing at the same time that this </w:t>
      </w:r>
      <w:r w:rsidR="008938F8">
        <w:t>was</w:t>
      </w:r>
      <w:r>
        <w:t xml:space="preserve"> equally inappropriate for Greek authors writing in or after late antiquity.</w:t>
      </w:r>
      <w:bookmarkEnd w:id="172"/>
    </w:p>
    <w:p w14:paraId="68E6D3C6" w14:textId="77777777" w:rsidR="008A4DD6" w:rsidRDefault="008A4DD6" w:rsidP="008A4DD6">
      <w:pPr>
        <w:ind w:firstLine="0"/>
      </w:pPr>
    </w:p>
    <w:p w14:paraId="7A5743D8" w14:textId="074A3010" w:rsidR="008A4DD6" w:rsidRDefault="008A4DD6" w:rsidP="00582189">
      <w:pPr>
        <w:ind w:firstLine="0"/>
      </w:pPr>
      <w:r>
        <w:t xml:space="preserve">In conclusion, scholars frequently stressed the incomparability of Greek and vernacular dialects, especially </w:t>
      </w:r>
      <w:r w:rsidR="003D23FC">
        <w:t>toward</w:t>
      </w:r>
      <w:r w:rsidR="00C57D08">
        <w:t xml:space="preserve"> </w:t>
      </w:r>
      <w:r>
        <w:t xml:space="preserve">the end of the early modern period, when most vernacular dialects had slipped into the shadows of their </w:t>
      </w:r>
      <w:r w:rsidR="00582189">
        <w:t>overarching</w:t>
      </w:r>
      <w:r>
        <w:t xml:space="preserve"> standard varieties and the comparison must have appeared less convincing. In assessing this lack of comparability, authors were generally inspired by language-external circumstances, usually geopolitical and sociocultural. On some occasions, however, incomparability was maintained on a more strictly linguistic basis, for instance, </w:t>
      </w:r>
      <w:r w:rsidR="00582189">
        <w:t>when</w:t>
      </w:r>
      <w:r>
        <w:t xml:space="preserve"> attempting to map out different degrees of linguistic kinship. This is what happened when certain eighteenth-century Scottish scholars compared the Greek dialects with the relationship among a number of tongues known </w:t>
      </w:r>
      <w:r w:rsidR="00582189">
        <w:t xml:space="preserve">today </w:t>
      </w:r>
      <w:r>
        <w:t xml:space="preserve">as Celtic. </w:t>
      </w:r>
      <w:bookmarkStart w:id="173" w:name="MalcolmDisassociation"/>
      <w:r>
        <w:t>The early eighteenth-century Scottish antiquarian David Malcolm stressed the incomparability of both contexts, leading him to propose a different terminology for each situation:</w:t>
      </w:r>
    </w:p>
    <w:p w14:paraId="00D2AB69" w14:textId="48DE3EA0" w:rsidR="008A4DD6" w:rsidRDefault="008A4DD6" w:rsidP="007F068D">
      <w:pPr>
        <w:pStyle w:val="Citaat"/>
      </w:pPr>
      <w:r>
        <w:t xml:space="preserve">Many indeed say that the </w:t>
      </w:r>
      <w:r w:rsidRPr="006737E6">
        <w:rPr>
          <w:i/>
        </w:rPr>
        <w:t>Welsh</w:t>
      </w:r>
      <w:r w:rsidRPr="00814A45">
        <w:t xml:space="preserve"> and </w:t>
      </w:r>
      <w:r w:rsidRPr="006737E6">
        <w:rPr>
          <w:i/>
        </w:rPr>
        <w:t>Irish</w:t>
      </w:r>
      <w:r w:rsidRPr="00814A45">
        <w:t xml:space="preserve"> are but different dialects of the same l</w:t>
      </w:r>
      <w:r>
        <w:t>anguage,</w:t>
      </w:r>
      <w:r w:rsidRPr="00814A45">
        <w:t xml:space="preserve"> but those who have enq</w:t>
      </w:r>
      <w:r>
        <w:t>uired into them will easily see</w:t>
      </w:r>
      <w:r w:rsidRPr="00814A45">
        <w:t xml:space="preserve"> that they differ more widely than </w:t>
      </w:r>
      <w:r w:rsidRPr="00814A45">
        <w:lastRenderedPageBreak/>
        <w:t>the dia</w:t>
      </w:r>
      <w:r>
        <w:t xml:space="preserve">lects of the </w:t>
      </w:r>
      <w:r w:rsidRPr="006737E6">
        <w:rPr>
          <w:i/>
        </w:rPr>
        <w:t>Greeks</w:t>
      </w:r>
      <w:r w:rsidRPr="00814A45">
        <w:t>. Perhaps it may not be amis</w:t>
      </w:r>
      <w:r>
        <w:t>s to call them sister languages.</w:t>
      </w:r>
      <w:r w:rsidR="007F068D">
        <w:t xml:space="preserve"> (</w:t>
      </w:r>
      <w:r w:rsidR="007F068D" w:rsidRPr="007F068D">
        <w:t>Malcolm 1738: 46–47</w:t>
      </w:r>
      <w:r w:rsidR="007F068D">
        <w:t>; cf. MacNicol 1779: 311)</w:t>
      </w:r>
    </w:p>
    <w:bookmarkEnd w:id="173"/>
    <w:p w14:paraId="2D068B06" w14:textId="77777777" w:rsidR="008A4DD6" w:rsidRDefault="008A4DD6" w:rsidP="008A4DD6">
      <w:pPr>
        <w:ind w:firstLine="0"/>
      </w:pPr>
    </w:p>
    <w:p w14:paraId="6F1041A4" w14:textId="65C1C4CD" w:rsidR="008A4DD6" w:rsidRDefault="008A4DD6" w:rsidP="0086592E">
      <w:pPr>
        <w:ind w:firstLine="0"/>
      </w:pPr>
      <w:r>
        <w:t>T</w:t>
      </w:r>
      <w:r w:rsidRPr="002A354F">
        <w:t xml:space="preserve">he Greek dialects </w:t>
      </w:r>
      <w:r>
        <w:t xml:space="preserve">were </w:t>
      </w:r>
      <w:r w:rsidRPr="002A354F">
        <w:t>not always</w:t>
      </w:r>
      <w:r>
        <w:t xml:space="preserve"> directly</w:t>
      </w:r>
      <w:r w:rsidRPr="002A354F">
        <w:t xml:space="preserve"> involved when</w:t>
      </w:r>
      <w:r>
        <w:t xml:space="preserve"> scholars emphasized</w:t>
      </w:r>
      <w:r w:rsidRPr="002A354F">
        <w:t xml:space="preserve"> the incomparability of two dialect contexts. </w:t>
      </w:r>
      <w:r>
        <w:t xml:space="preserve">Comparisons of different Western European vernaculars sometimes served to devalue the dialects of one language in favor of the dialects of another. Henri </w:t>
      </w:r>
      <w:r w:rsidRPr="002C4187">
        <w:t>Estienne</w:t>
      </w:r>
      <w:r w:rsidR="00043203">
        <w:t xml:space="preserve"> </w:t>
      </w:r>
      <w:r w:rsidR="00043203" w:rsidRPr="002A1250">
        <w:t>(1579: 133–134)</w:t>
      </w:r>
      <w:r>
        <w:t xml:space="preserve">, </w:t>
      </w:r>
      <w:r w:rsidR="0086592E">
        <w:t xml:space="preserve">for example, </w:t>
      </w:r>
      <w:r w:rsidRPr="002C4187">
        <w:t>praise</w:t>
      </w:r>
      <w:r>
        <w:t>d</w:t>
      </w:r>
      <w:r w:rsidRPr="002C4187">
        <w:t xml:space="preserve"> the richness and utility of French dialectal diversity, </w:t>
      </w:r>
      <w:r w:rsidR="008938F8">
        <w:t xml:space="preserve">both </w:t>
      </w:r>
      <w:r w:rsidRPr="002C4187">
        <w:t>properties he denie</w:t>
      </w:r>
      <w:r>
        <w:t>d to Italian</w:t>
      </w:r>
      <w:r w:rsidR="00043203">
        <w:t xml:space="preserve"> (see </w:t>
      </w:r>
      <w:r w:rsidR="00043203" w:rsidRPr="002C4187">
        <w:t>Swiggers 1997: 306; 2009: 73</w:t>
      </w:r>
      <w:r w:rsidR="00043203">
        <w:t>).</w:t>
      </w:r>
      <w:r>
        <w:t xml:space="preserve"> Also, when comparing two or more vernacular dialect contexts, scholars noticed different degrees of mutual intelligibility and variation.</w:t>
      </w:r>
      <w:r>
        <w:rPr>
          <w:rStyle w:val="Voetnootmarkering"/>
        </w:rPr>
        <w:footnoteReference w:id="274"/>
      </w:r>
    </w:p>
    <w:p w14:paraId="5DB31B76" w14:textId="07B66DB1" w:rsidR="008A4DD6" w:rsidRDefault="00F47338" w:rsidP="00D34C83">
      <w:pPr>
        <w:pStyle w:val="Kop3"/>
        <w:numPr>
          <w:ilvl w:val="1"/>
          <w:numId w:val="33"/>
        </w:numPr>
      </w:pPr>
      <w:bookmarkStart w:id="174" w:name="_Toc19704862"/>
      <w:r>
        <w:t>Synthesis</w:t>
      </w:r>
      <w:bookmarkEnd w:id="174"/>
    </w:p>
    <w:p w14:paraId="3B316F3C" w14:textId="1096754C" w:rsidR="008A4DD6" w:rsidRDefault="008A4DD6" w:rsidP="00A03128">
      <w:pPr>
        <w:ind w:firstLine="0"/>
      </w:pPr>
      <w:r>
        <w:t xml:space="preserve">Vernacular diversity was very often compared to the </w:t>
      </w:r>
      <w:r w:rsidR="00F03568">
        <w:t>ancient Gre</w:t>
      </w:r>
      <w:r>
        <w:t xml:space="preserve">ek dialects during the early modern period. This happened for various purposes, most importantly, (1) to explain the nature of Greek dialectal diversity, mainly to would-be Hellenists or to an intended readership unacquainted with the Greek language, (2) to justify and describe (certain uses of) dialectal variation in the Western European vernaculars, and (3) to emphasize differences between Greek and vernacular variation, especially </w:t>
      </w:r>
      <w:r w:rsidR="00062B27">
        <w:t>in literary and sociopolitical terms</w:t>
      </w:r>
      <w:r>
        <w:t>. I have visualized the directionalit</w:t>
      </w:r>
      <w:r w:rsidR="00CC1661">
        <w:t xml:space="preserve">y of the comparisons in Figure </w:t>
      </w:r>
      <w:r w:rsidR="004915F5">
        <w:t>6</w:t>
      </w:r>
      <w:r w:rsidR="00A03128">
        <w:t xml:space="preserve"> below.</w:t>
      </w:r>
    </w:p>
    <w:p w14:paraId="728523D1" w14:textId="37B3E68E" w:rsidR="008A4DD6" w:rsidRPr="00CE1FA8" w:rsidRDefault="008A4DD6" w:rsidP="00CC1661">
      <w:pPr>
        <w:pStyle w:val="Bijschrift"/>
      </w:pPr>
      <w:bookmarkStart w:id="175" w:name="_Toc478320349"/>
      <w:bookmarkStart w:id="176" w:name="_Toc2089793"/>
      <w:r w:rsidRPr="00CE1FA8">
        <w:t xml:space="preserve">Figure </w:t>
      </w:r>
      <w:r w:rsidR="00CC1661">
        <w:fldChar w:fldCharType="begin"/>
      </w:r>
      <w:r w:rsidR="00CC1661">
        <w:instrText xml:space="preserve"> SEQ Figure \* ARABIC </w:instrText>
      </w:r>
      <w:r w:rsidR="00CC1661">
        <w:fldChar w:fldCharType="separate"/>
      </w:r>
      <w:r w:rsidR="00CC1661">
        <w:rPr>
          <w:noProof/>
        </w:rPr>
        <w:t>6</w:t>
      </w:r>
      <w:r w:rsidR="00CC1661">
        <w:fldChar w:fldCharType="end"/>
      </w:r>
      <w:r w:rsidRPr="00CE1FA8">
        <w:t xml:space="preserve">: </w:t>
      </w:r>
      <w:bookmarkEnd w:id="175"/>
      <w:bookmarkEnd w:id="176"/>
      <w:r w:rsidR="00853441" w:rsidRPr="00CE1FA8">
        <w:t xml:space="preserve">Directionality of comparison of </w:t>
      </w:r>
      <w:r w:rsidR="00F03568">
        <w:t>ancient Gre</w:t>
      </w:r>
      <w:r w:rsidR="00853441" w:rsidRPr="00CE1FA8">
        <w:t>ek with vernacular dialects</w:t>
      </w:r>
    </w:p>
    <w:tbl>
      <w:tblPr>
        <w:tblStyle w:val="Tabelraster"/>
        <w:tblW w:w="0" w:type="auto"/>
        <w:tblLook w:val="04A0" w:firstRow="1" w:lastRow="0" w:firstColumn="1" w:lastColumn="0" w:noHBand="0" w:noVBand="1"/>
      </w:tblPr>
      <w:tblGrid>
        <w:gridCol w:w="629"/>
        <w:gridCol w:w="8013"/>
      </w:tblGrid>
      <w:tr w:rsidR="008A4DD6" w14:paraId="3851C647" w14:textId="77777777" w:rsidTr="008A4DD6">
        <w:trPr>
          <w:trHeight w:val="541"/>
        </w:trPr>
        <w:tc>
          <w:tcPr>
            <w:tcW w:w="629" w:type="dxa"/>
            <w:tcBorders>
              <w:bottom w:val="single" w:sz="2" w:space="0" w:color="auto"/>
              <w:right w:val="single" w:sz="2" w:space="0" w:color="auto"/>
            </w:tcBorders>
            <w:vAlign w:val="center"/>
          </w:tcPr>
          <w:p w14:paraId="78BBECA7" w14:textId="77777777" w:rsidR="008A4DD6" w:rsidRPr="00B86F3F" w:rsidRDefault="008A4DD6" w:rsidP="008A4DD6">
            <w:pPr>
              <w:ind w:firstLine="0"/>
            </w:pPr>
            <w:r>
              <w:t>(1)</w:t>
            </w:r>
          </w:p>
        </w:tc>
        <w:tc>
          <w:tcPr>
            <w:tcW w:w="8013" w:type="dxa"/>
            <w:tcBorders>
              <w:left w:val="single" w:sz="2" w:space="0" w:color="auto"/>
            </w:tcBorders>
            <w:vAlign w:val="center"/>
          </w:tcPr>
          <w:p w14:paraId="5C72B9E1" w14:textId="69BA5F8A" w:rsidR="008A4DD6" w:rsidRPr="00B86F3F" w:rsidRDefault="008A4DD6" w:rsidP="008A4DD6">
            <w:pPr>
              <w:ind w:firstLine="0"/>
            </w:pPr>
            <w:r>
              <w:rPr>
                <w:noProof/>
                <w:lang w:val="nl-BE" w:eastAsia="nl-BE" w:bidi="he-IL"/>
              </w:rPr>
              <mc:AlternateContent>
                <mc:Choice Requires="wps">
                  <w:drawing>
                    <wp:anchor distT="0" distB="0" distL="114300" distR="114300" simplePos="0" relativeHeight="251674624" behindDoc="0" locked="0" layoutInCell="1" allowOverlap="1" wp14:anchorId="31474836" wp14:editId="16AA006F">
                      <wp:simplePos x="0" y="0"/>
                      <wp:positionH relativeFrom="column">
                        <wp:posOffset>939800</wp:posOffset>
                      </wp:positionH>
                      <wp:positionV relativeFrom="paragraph">
                        <wp:posOffset>90805</wp:posOffset>
                      </wp:positionV>
                      <wp:extent cx="2948940" cy="6350"/>
                      <wp:effectExtent l="19050" t="57150" r="0" b="88900"/>
                      <wp:wrapNone/>
                      <wp:docPr id="202" name="Straight Arrow Connector 202"/>
                      <wp:cNvGraphicFramePr/>
                      <a:graphic xmlns:a="http://schemas.openxmlformats.org/drawingml/2006/main">
                        <a:graphicData uri="http://schemas.microsoft.com/office/word/2010/wordprocessingShape">
                          <wps:wsp>
                            <wps:cNvCnPr/>
                            <wps:spPr>
                              <a:xfrm flipH="1">
                                <a:off x="0" y="0"/>
                                <a:ext cx="294894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01E078" id="_x0000_t32" coordsize="21600,21600" o:spt="32" o:oned="t" path="m,l21600,21600e" filled="f">
                      <v:path arrowok="t" fillok="f" o:connecttype="none"/>
                      <o:lock v:ext="edit" shapetype="t"/>
                    </v:shapetype>
                    <v:shape id="Straight Arrow Connector 202" o:spid="_x0000_s1026" type="#_x0000_t32" style="position:absolute;margin-left:74pt;margin-top:7.15pt;width:232.2pt;height:.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" strokecolor="black [3213]" strokeweight=".5pt">
                      <v:stroke endarrow="block" joinstyle="miter"/>
                    </v:shape>
                  </w:pict>
                </mc:Fallback>
              </mc:AlternateContent>
            </w:r>
            <w:r w:rsidR="00F03568">
              <w:t>ancient Gre</w:t>
            </w:r>
            <w:r>
              <w:t>ek</w:t>
            </w:r>
            <w:r>
              <w:tab/>
            </w:r>
            <w:r>
              <w:tab/>
            </w:r>
            <w:r>
              <w:tab/>
            </w:r>
            <w:r>
              <w:tab/>
            </w:r>
            <w:r>
              <w:tab/>
            </w:r>
            <w:r>
              <w:tab/>
            </w:r>
            <w:r>
              <w:tab/>
            </w:r>
            <w:r>
              <w:tab/>
              <w:t>vernacular</w:t>
            </w:r>
          </w:p>
        </w:tc>
      </w:tr>
      <w:tr w:rsidR="008A4DD6" w14:paraId="61B47BAE" w14:textId="77777777" w:rsidTr="008A4DD6">
        <w:trPr>
          <w:trHeight w:val="541"/>
        </w:trPr>
        <w:tc>
          <w:tcPr>
            <w:tcW w:w="629" w:type="dxa"/>
            <w:tcBorders>
              <w:top w:val="single" w:sz="2" w:space="0" w:color="auto"/>
              <w:right w:val="single" w:sz="2" w:space="0" w:color="auto"/>
            </w:tcBorders>
            <w:vAlign w:val="center"/>
          </w:tcPr>
          <w:p w14:paraId="34306DF5" w14:textId="77777777" w:rsidR="008A4DD6" w:rsidRPr="00B86F3F" w:rsidRDefault="008A4DD6" w:rsidP="008A4DD6">
            <w:pPr>
              <w:ind w:firstLine="0"/>
            </w:pPr>
            <w:r>
              <w:t>(2)</w:t>
            </w:r>
          </w:p>
        </w:tc>
        <w:tc>
          <w:tcPr>
            <w:tcW w:w="8013" w:type="dxa"/>
            <w:tcBorders>
              <w:left w:val="single" w:sz="2" w:space="0" w:color="auto"/>
            </w:tcBorders>
            <w:vAlign w:val="center"/>
          </w:tcPr>
          <w:p w14:paraId="40F71384" w14:textId="294AA4B3" w:rsidR="008A4DD6" w:rsidRPr="00B86F3F" w:rsidRDefault="008A4DD6" w:rsidP="008A4DD6">
            <w:pPr>
              <w:ind w:firstLine="0"/>
            </w:pPr>
            <w:r>
              <w:rPr>
                <w:noProof/>
                <w:lang w:val="nl-BE" w:eastAsia="nl-BE" w:bidi="he-IL"/>
              </w:rPr>
              <mc:AlternateContent>
                <mc:Choice Requires="wps">
                  <w:drawing>
                    <wp:anchor distT="0" distB="0" distL="114300" distR="114300" simplePos="0" relativeHeight="251675648" behindDoc="0" locked="1" layoutInCell="1" allowOverlap="1" wp14:anchorId="12DF5A60" wp14:editId="1D9AC342">
                      <wp:simplePos x="0" y="0"/>
                      <wp:positionH relativeFrom="column">
                        <wp:posOffset>2282825</wp:posOffset>
                      </wp:positionH>
                      <wp:positionV relativeFrom="page">
                        <wp:posOffset>349885</wp:posOffset>
                      </wp:positionV>
                      <wp:extent cx="277200" cy="212400"/>
                      <wp:effectExtent l="0" t="0" r="27940" b="16510"/>
                      <wp:wrapNone/>
                      <wp:docPr id="203" name="&quot;No&quot; Symbol 203"/>
                      <wp:cNvGraphicFramePr/>
                      <a:graphic xmlns:a="http://schemas.openxmlformats.org/drawingml/2006/main">
                        <a:graphicData uri="http://schemas.microsoft.com/office/word/2010/wordprocessingShape">
                          <wps:wsp>
                            <wps:cNvSpPr/>
                            <wps:spPr>
                              <a:xfrm>
                                <a:off x="0" y="0"/>
                                <a:ext cx="277200" cy="212400"/>
                              </a:xfrm>
                              <a:prstGeom prst="noSmoking">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498F8"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03" o:spid="_x0000_s1026" type="#_x0000_t57" style="position:absolute;margin-left:179.75pt;margin-top:27.55pt;width:21.85pt;height:1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" adj="3103" fillcolor="black [3213]" strokecolor="black [3213]" strokeweight=".25pt">
                      <w10:wrap anchory="page"/>
                      <w10:anchorlock/>
                    </v:shape>
                  </w:pict>
                </mc:Fallback>
              </mc:AlternateContent>
            </w:r>
            <w:r>
              <w:rPr>
                <w:noProof/>
                <w:lang w:val="nl-BE" w:eastAsia="nl-BE" w:bidi="he-IL"/>
              </w:rPr>
              <mc:AlternateContent>
                <mc:Choice Requires="wps">
                  <w:drawing>
                    <wp:anchor distT="0" distB="0" distL="114300" distR="114300" simplePos="0" relativeHeight="251673600" behindDoc="0" locked="0" layoutInCell="1" allowOverlap="1" wp14:anchorId="55417F29" wp14:editId="4CB82CF9">
                      <wp:simplePos x="0" y="0"/>
                      <wp:positionH relativeFrom="column">
                        <wp:posOffset>939165</wp:posOffset>
                      </wp:positionH>
                      <wp:positionV relativeFrom="paragraph">
                        <wp:posOffset>92710</wp:posOffset>
                      </wp:positionV>
                      <wp:extent cx="2955290" cy="0"/>
                      <wp:effectExtent l="0" t="76200" r="16510" b="95250"/>
                      <wp:wrapNone/>
                      <wp:docPr id="204" name="Straight Arrow Connector 204"/>
                      <wp:cNvGraphicFramePr/>
                      <a:graphic xmlns:a="http://schemas.openxmlformats.org/drawingml/2006/main">
                        <a:graphicData uri="http://schemas.microsoft.com/office/word/2010/wordprocessingShape">
                          <wps:wsp>
                            <wps:cNvCnPr/>
                            <wps:spPr>
                              <a:xfrm>
                                <a:off x="0" y="0"/>
                                <a:ext cx="29552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F5C6D" id="Straight Arrow Connector 204" o:spid="_x0000_s1026" type="#_x0000_t32" style="position:absolute;margin-left:73.95pt;margin-top:7.3pt;width:232.7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" strokecolor="black [3213]" strokeweight=".5pt">
                      <v:stroke endarrow="block" joinstyle="miter"/>
                    </v:shape>
                  </w:pict>
                </mc:Fallback>
              </mc:AlternateContent>
            </w:r>
            <w:r w:rsidR="00F03568">
              <w:t>ancient Gre</w:t>
            </w:r>
            <w:r>
              <w:t>ek</w:t>
            </w:r>
            <w:r>
              <w:tab/>
            </w:r>
            <w:r>
              <w:tab/>
            </w:r>
            <w:r>
              <w:tab/>
            </w:r>
            <w:r>
              <w:tab/>
            </w:r>
            <w:r>
              <w:tab/>
            </w:r>
            <w:r>
              <w:tab/>
            </w:r>
            <w:r>
              <w:tab/>
            </w:r>
            <w:r>
              <w:tab/>
              <w:t>vernacular</w:t>
            </w:r>
          </w:p>
        </w:tc>
      </w:tr>
      <w:tr w:rsidR="008A4DD6" w14:paraId="4BB8AC15" w14:textId="77777777" w:rsidTr="008A4DD6">
        <w:trPr>
          <w:trHeight w:val="541"/>
        </w:trPr>
        <w:tc>
          <w:tcPr>
            <w:tcW w:w="629" w:type="dxa"/>
            <w:tcBorders>
              <w:right w:val="single" w:sz="2" w:space="0" w:color="auto"/>
            </w:tcBorders>
            <w:vAlign w:val="center"/>
          </w:tcPr>
          <w:p w14:paraId="63F99C0C" w14:textId="77777777" w:rsidR="008A4DD6" w:rsidRDefault="008A4DD6" w:rsidP="008A4DD6">
            <w:pPr>
              <w:ind w:firstLine="0"/>
            </w:pPr>
            <w:r>
              <w:t>(3)</w:t>
            </w:r>
          </w:p>
        </w:tc>
        <w:tc>
          <w:tcPr>
            <w:tcW w:w="8013" w:type="dxa"/>
            <w:tcBorders>
              <w:left w:val="single" w:sz="2" w:space="0" w:color="auto"/>
            </w:tcBorders>
            <w:vAlign w:val="center"/>
          </w:tcPr>
          <w:p w14:paraId="79E47064" w14:textId="734575A7" w:rsidR="008A4DD6" w:rsidRDefault="008A4DD6" w:rsidP="008A4DD6">
            <w:pPr>
              <w:ind w:firstLine="0"/>
            </w:pPr>
            <w:r>
              <w:rPr>
                <w:noProof/>
                <w:lang w:val="nl-BE" w:eastAsia="nl-BE" w:bidi="he-IL"/>
              </w:rPr>
              <mc:AlternateContent>
                <mc:Choice Requires="wps">
                  <w:drawing>
                    <wp:anchor distT="0" distB="0" distL="114300" distR="114300" simplePos="0" relativeHeight="251672576" behindDoc="0" locked="0" layoutInCell="1" allowOverlap="1" wp14:anchorId="50A22792" wp14:editId="77D4E114">
                      <wp:simplePos x="0" y="0"/>
                      <wp:positionH relativeFrom="column">
                        <wp:posOffset>937895</wp:posOffset>
                      </wp:positionH>
                      <wp:positionV relativeFrom="page">
                        <wp:posOffset>95885</wp:posOffset>
                      </wp:positionV>
                      <wp:extent cx="2961640" cy="0"/>
                      <wp:effectExtent l="38100" t="76200" r="10160" b="95250"/>
                      <wp:wrapNone/>
                      <wp:docPr id="205" name="Straight Arrow Connector 205"/>
                      <wp:cNvGraphicFramePr/>
                      <a:graphic xmlns:a="http://schemas.openxmlformats.org/drawingml/2006/main">
                        <a:graphicData uri="http://schemas.microsoft.com/office/word/2010/wordprocessingShape">
                          <wps:wsp>
                            <wps:cNvCnPr/>
                            <wps:spPr>
                              <a:xfrm>
                                <a:off x="0" y="0"/>
                                <a:ext cx="296164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AA556" id="Straight Arrow Connector 205" o:spid="_x0000_s1026" type="#_x0000_t32" style="position:absolute;margin-left:73.85pt;margin-top:7.55pt;width:233.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" strokecolor="black [3213]" strokeweight=".5pt">
                      <v:stroke startarrow="block" endarrow="block" joinstyle="miter"/>
                      <w10:wrap anchory="page"/>
                    </v:shape>
                  </w:pict>
                </mc:Fallback>
              </mc:AlternateContent>
            </w:r>
            <w:r w:rsidR="00F03568">
              <w:t>ancient Gre</w:t>
            </w:r>
            <w:r>
              <w:t>ek</w:t>
            </w:r>
            <w:r>
              <w:tab/>
            </w:r>
            <w:r>
              <w:tab/>
            </w:r>
            <w:r>
              <w:tab/>
            </w:r>
            <w:r>
              <w:tab/>
            </w:r>
            <w:r>
              <w:tab/>
            </w:r>
            <w:r>
              <w:tab/>
            </w:r>
            <w:r>
              <w:tab/>
            </w:r>
            <w:r>
              <w:tab/>
              <w:t>vernacular</w:t>
            </w:r>
          </w:p>
        </w:tc>
      </w:tr>
    </w:tbl>
    <w:p w14:paraId="5C07F4B0" w14:textId="238FE94B" w:rsidR="00A03128" w:rsidRDefault="00A03128" w:rsidP="00A03128">
      <w:pPr>
        <w:spacing w:before="120"/>
        <w:ind w:firstLine="0"/>
      </w:pPr>
      <w:r>
        <w:t xml:space="preserve">In the cases of (1) and (2), the figure suggests a strictly unidirectional movement. However, as I have argued, especially in Section 1.1. above, this is too simple a picture. Scholars often suppressed, usually silently, the differences between both dialect contexts in order to underline the similarities, and they sometimes even forced one situation into the straitjacket of the other. This could happen either consciously or subconsciously. It is, however, difficult to tell the degree of consciousness from the actual evidence, as the suppressing of the differences was </w:t>
      </w:r>
      <w:r>
        <w:lastRenderedPageBreak/>
        <w:t>nearly always left unmentioned. The reason for this is obvious; mentioning differences would invalidate the scholar’s claim of comparability.</w:t>
      </w:r>
    </w:p>
    <w:p w14:paraId="6D08D02E" w14:textId="3BB40764" w:rsidR="008A4DD6" w:rsidRDefault="008A4DD6" w:rsidP="004213AD">
      <w:r>
        <w:t xml:space="preserve">The enumeration above may be taken to carry chronological implications as well. At first, the tendency to explain the phenomenon of </w:t>
      </w:r>
      <w:r w:rsidR="00F03568">
        <w:t>ancient Gre</w:t>
      </w:r>
      <w:r>
        <w:t xml:space="preserve">ek dialectal diversity prevailed, soon after which the directionality was reversed with the Greek linguistic context functioning as a model for justifying and describing vernacular variation. The third element, dissociation, came about as a reaction against this latter use of the Greek dialects in the second half of the sixteenth century and culminated in the eighteenth century. This occurred especially in France, where the devalued patois were emphatically opposed to the literary Greek dialects. Even though it is possible to distinguish certain tendencies throughout the early modern period, one must be aware that, once the three main approaches </w:t>
      </w:r>
      <w:r w:rsidR="003D23FC">
        <w:t>toward</w:t>
      </w:r>
      <w:r w:rsidR="00C57D08">
        <w:t xml:space="preserve"> </w:t>
      </w:r>
      <w:r>
        <w:t xml:space="preserve">Greek vis-à-vis vernacular diversity were established, they often coexisted. Even more, one scholar could reflect and reunite different approaches in his work, even as seemingly contradictory attitudes as (2) and (3). For example, in Henri Estienne’s work, the model function of Greek took center stage, as I have established above in Section 1.2. Elsewhere in his work, however, Estienne </w:t>
      </w:r>
      <w:r w:rsidR="00A03128">
        <w:t xml:space="preserve">(1587: 93–94) </w:t>
      </w:r>
      <w:r>
        <w:t xml:space="preserve">granted that the literary use of dialects </w:t>
      </w:r>
      <w:r w:rsidR="004915F5">
        <w:t>was</w:t>
      </w:r>
      <w:r>
        <w:t xml:space="preserve"> much more restricted in French than it </w:t>
      </w:r>
      <w:r w:rsidR="004915F5">
        <w:t>had been</w:t>
      </w:r>
      <w:r>
        <w:t xml:space="preserve"> in </w:t>
      </w:r>
      <w:r w:rsidR="00F03568">
        <w:t>ancient Gre</w:t>
      </w:r>
      <w:r>
        <w:t>ek, thus displaying an awareness of differences between both dialect contexts. He noticed that Homer was allowed to mix different dialects in his epic poems, but in French this primarily happen</w:t>
      </w:r>
      <w:r w:rsidR="004915F5">
        <w:t>ed</w:t>
      </w:r>
      <w:r>
        <w:t xml:space="preserve"> in comic pieces and </w:t>
      </w:r>
      <w:r w:rsidR="004915F5">
        <w:t>was</w:t>
      </w:r>
      <w:r>
        <w:t xml:space="preserve"> uncommon in more serious writings, with the exception of certain dialect words in the poetry of Pierre de Ronsard and Joachim du Bellay.</w:t>
      </w:r>
    </w:p>
    <w:p w14:paraId="062762EF" w14:textId="77777777" w:rsidR="008A4DD6" w:rsidRDefault="008A4DD6" w:rsidP="008A4DD6">
      <w:pPr>
        <w:ind w:firstLine="0"/>
      </w:pPr>
    </w:p>
    <w:p w14:paraId="300B25CB" w14:textId="32C667DA" w:rsidR="008A4DD6" w:rsidRDefault="008A4DD6" w:rsidP="00A03128">
      <w:pPr>
        <w:ind w:firstLine="0"/>
      </w:pPr>
      <w:r>
        <w:t xml:space="preserve">What vernacular varieties were compared most intensively to the </w:t>
      </w:r>
      <w:r w:rsidR="00F03568">
        <w:t>ancient Gre</w:t>
      </w:r>
      <w:r>
        <w:t xml:space="preserve">ek dialects? </w:t>
      </w:r>
      <w:bookmarkStart w:id="177" w:name="ItalianConclusion"/>
      <w:r>
        <w:t xml:space="preserve">It should come as no surprise that Italian humanists were the first to compare </w:t>
      </w:r>
      <w:r w:rsidR="00F03568">
        <w:t>ancient Gre</w:t>
      </w:r>
      <w:r>
        <w:t>ek diversity with their vernacular context, as they were at the cradle of Renaissance Greek studies.</w:t>
      </w:r>
      <w:r>
        <w:rPr>
          <w:rStyle w:val="Voetnootmarkering"/>
        </w:rPr>
        <w:footnoteReference w:id="275"/>
      </w:r>
      <w:r>
        <w:t xml:space="preserve"> Indeed, Italian diversity was frequently compared to the Greek dialects, primarily in the sixteenth century. After the selection of the normative variety was more or less settled, comparisons of Greek and Italian variation became less frequent.</w:t>
      </w:r>
      <w:r w:rsidRPr="00CD2A00">
        <w:t xml:space="preserve"> </w:t>
      </w:r>
      <w:r w:rsidRPr="00DB300F">
        <w:t>It seems to</w:t>
      </w:r>
      <w:r>
        <w:t xml:space="preserve"> have</w:t>
      </w:r>
      <w:r w:rsidRPr="00DB300F">
        <w:t xml:space="preserve"> occur</w:t>
      </w:r>
      <w:r>
        <w:t>red</w:t>
      </w:r>
      <w:r w:rsidRPr="00DB300F">
        <w:t xml:space="preserve"> only occasionally in the seventeenth and eighteenth century, mainly to stress the similarities both contexts display</w:t>
      </w:r>
      <w:r w:rsidR="00565EAF">
        <w:t>ed</w:t>
      </w:r>
      <w:r w:rsidR="00A03128">
        <w:t xml:space="preserve"> (e.g. Salvini in Muratori &amp; Salvini 1724: 99–100)</w:t>
      </w:r>
      <w:r w:rsidRPr="00DB300F">
        <w:t>.</w:t>
      </w:r>
      <w:bookmarkEnd w:id="177"/>
      <w:r>
        <w:t xml:space="preserve"> Almost immediately after the revival of Greek studies reached the other side of the Alps, intuitive comparisons of the Greek and German dialect contexts started to appear. </w:t>
      </w:r>
      <w:bookmarkStart w:id="178" w:name="FrenchConclusion"/>
      <w:r>
        <w:t xml:space="preserve">Soon, they occurred in the work of Frenchmen too, in which it </w:t>
      </w:r>
      <w:r w:rsidR="00565EAF">
        <w:t>seems to have been</w:t>
      </w:r>
      <w:r>
        <w:t xml:space="preserve"> related to the patriotic claim that French derived </w:t>
      </w:r>
      <w:r>
        <w:lastRenderedPageBreak/>
        <w:t xml:space="preserve">from Greek and not from Latin. Paradoxically, it turned out to be French scholars who stressed most strongly the incomparability of Greek and French variation in the eighteenth century. This </w:t>
      </w:r>
      <w:r w:rsidR="00565EAF">
        <w:t>was</w:t>
      </w:r>
      <w:r>
        <w:t xml:space="preserve"> no doubt related to the purist and prescriptivist attitudes current in French linguistic thought at the time as well as to a reverence for the literary dialects of Greek.</w:t>
      </w:r>
      <w:r>
        <w:rPr>
          <w:rStyle w:val="Voetnootmarkering"/>
        </w:rPr>
        <w:footnoteReference w:id="276"/>
      </w:r>
      <w:r>
        <w:t xml:space="preserve"> </w:t>
      </w:r>
      <w:bookmarkEnd w:id="178"/>
      <w:r>
        <w:t xml:space="preserve">In England, comparisons were frequent too, albeit less so than in Italy, Germany, and France, and the comparability of Greek and English variation was usually taken for granted. It was somewhat less customary to compare the </w:t>
      </w:r>
      <w:r w:rsidR="00F03568">
        <w:t>ancient Gre</w:t>
      </w:r>
      <w:r>
        <w:t xml:space="preserve">ek dialects with variation in Dutch, Spanish, and North Germanic, and much less so with varieties of Baltic, Basque, Celtic, Portuguese, and Slavic. This is not really astonishing; intense comparisons of Greek with vernacular variation were principally conducted by scholars active in areas and cities that were centers of Greek studies, including most importantly Italy, Germany, and France. Comparative approaches </w:t>
      </w:r>
      <w:r w:rsidR="003D23FC">
        <w:t>toward</w:t>
      </w:r>
      <w:r w:rsidR="00C57D08">
        <w:t xml:space="preserve"> </w:t>
      </w:r>
      <w:r w:rsidR="00A03128">
        <w:t>a</w:t>
      </w:r>
      <w:r>
        <w:t>ncient and vernacular Greek variation were exceptional, most likely because Western European scholars did not feel the need to justify or describe the dialectal variation of a foreign language they considered barbarous and because they approached the matter largely in terms of discontinuity rather than incomparability</w:t>
      </w:r>
      <w:r w:rsidR="00A03128">
        <w:t xml:space="preserve"> (s</w:t>
      </w:r>
      <w:r w:rsidR="00A03128" w:rsidRPr="00C41477">
        <w:t xml:space="preserve">ee Chapter </w:t>
      </w:r>
      <w:r w:rsidR="00A03128">
        <w:t>2, Section 10; Chapter 5, Section 5)</w:t>
      </w:r>
      <w:r>
        <w:t xml:space="preserve">. A notable exception </w:t>
      </w:r>
      <w:r w:rsidR="009E15A3">
        <w:t>was</w:t>
      </w:r>
      <w:r>
        <w:t xml:space="preserve"> the Italian Jesuit missionary Girolamo Germano (1568–1632), who tried to justify his focus on the dialect of Chios in his vernacular Greek grammar by referring to the central status of Attic among the ancient dialects.</w:t>
      </w:r>
      <w:r>
        <w:rPr>
          <w:rStyle w:val="Voetnootmarkering"/>
        </w:rPr>
        <w:footnoteReference w:id="277"/>
      </w:r>
    </w:p>
    <w:p w14:paraId="36B5B4B6" w14:textId="77777777" w:rsidR="008A4DD6" w:rsidRDefault="008A4DD6" w:rsidP="008A4DD6">
      <w:pPr>
        <w:ind w:firstLine="0"/>
      </w:pPr>
    </w:p>
    <w:p w14:paraId="2BCECA36" w14:textId="4D4EF9BE" w:rsidR="00853441" w:rsidRDefault="008A4DD6" w:rsidP="008A4DD6">
      <w:pPr>
        <w:ind w:firstLine="0"/>
      </w:pPr>
      <w:r>
        <w:t xml:space="preserve">Early modern scholars positioned the </w:t>
      </w:r>
      <w:r w:rsidR="00F03568">
        <w:t>ancient Gre</w:t>
      </w:r>
      <w:r>
        <w:t>ek dialects in various ways vis-à-vis those of the Western European vernaculars. Yet how did they relate the Greek dialects to other languages they eagerly studied, primarily Latin and the so-called Oriental tongues</w:t>
      </w:r>
      <w:r w:rsidR="009E15A3">
        <w:t>, including</w:t>
      </w:r>
      <w:r>
        <w:t xml:space="preserve"> Hebrew and Arabic?</w:t>
      </w:r>
    </w:p>
    <w:p w14:paraId="55574F61" w14:textId="40B2426E" w:rsidR="008A4DD6" w:rsidRDefault="008A4DD6" w:rsidP="006319F5">
      <w:pPr>
        <w:pStyle w:val="Kop2"/>
        <w:numPr>
          <w:ilvl w:val="0"/>
          <w:numId w:val="33"/>
        </w:numPr>
      </w:pPr>
      <w:bookmarkStart w:id="179" w:name="_Toc478321973"/>
      <w:bookmarkStart w:id="180" w:name="_Toc19704863"/>
      <w:r>
        <w:t>Latin: Uniquely uniform or diversified like Greek?</w:t>
      </w:r>
      <w:bookmarkEnd w:id="179"/>
      <w:bookmarkEnd w:id="180"/>
    </w:p>
    <w:p w14:paraId="118D2777" w14:textId="633C1C64" w:rsidR="008A4DD6" w:rsidRDefault="008A4DD6" w:rsidP="0086592E">
      <w:pPr>
        <w:ind w:firstLine="0"/>
      </w:pPr>
      <w:r>
        <w:t>In the early</w:t>
      </w:r>
      <w:r w:rsidRPr="0020744C">
        <w:t xml:space="preserve"> stages of the Renaissance, </w:t>
      </w:r>
      <w:r>
        <w:t>there was</w:t>
      </w:r>
      <w:r w:rsidRPr="0020744C">
        <w:t xml:space="preserve"> a common belief</w:t>
      </w:r>
      <w:r>
        <w:t xml:space="preserve"> that, </w:t>
      </w:r>
      <w:r w:rsidR="00AE4F51">
        <w:t>in contrast</w:t>
      </w:r>
      <w:r>
        <w:t xml:space="preserve"> to </w:t>
      </w:r>
      <w:r w:rsidR="00F03568">
        <w:t>ancient Gre</w:t>
      </w:r>
      <w:r>
        <w:t xml:space="preserve">ek, Latin was uniform and therefore exempt from dialectal variation. </w:t>
      </w:r>
      <w:bookmarkStart w:id="181" w:name="VallaLatin"/>
      <w:r>
        <w:t xml:space="preserve">This view was most famously championed by </w:t>
      </w:r>
      <w:r w:rsidR="007B02BC">
        <w:t xml:space="preserve">the Italian humanist </w:t>
      </w:r>
      <w:r>
        <w:t>Lorenzo Valla.</w:t>
      </w:r>
      <w:r w:rsidRPr="006601F7">
        <w:t xml:space="preserve"> </w:t>
      </w:r>
      <w:r w:rsidRPr="0020744C">
        <w:t xml:space="preserve">For Valla, </w:t>
      </w:r>
      <w:r>
        <w:t xml:space="preserve">as I have shown, </w:t>
      </w:r>
      <w:r w:rsidRPr="0020744C">
        <w:t xml:space="preserve">the unifying power of Latin was a </w:t>
      </w:r>
      <w:r w:rsidR="00B131D2">
        <w:t>great</w:t>
      </w:r>
      <w:r w:rsidRPr="0020744C">
        <w:t xml:space="preserve"> advantage </w:t>
      </w:r>
      <w:r>
        <w:t>in sharp contrast</w:t>
      </w:r>
      <w:r w:rsidRPr="0020744C">
        <w:t xml:space="preserve"> </w:t>
      </w:r>
      <w:r w:rsidR="00AE4F51">
        <w:t>to</w:t>
      </w:r>
      <w:r w:rsidRPr="0020744C">
        <w:t xml:space="preserve"> the internal </w:t>
      </w:r>
      <w:r>
        <w:t xml:space="preserve">linguistic </w:t>
      </w:r>
      <w:r w:rsidRPr="0020744C">
        <w:t xml:space="preserve">discord </w:t>
      </w:r>
      <w:r>
        <w:t xml:space="preserve">among </w:t>
      </w:r>
      <w:r w:rsidRPr="0020744C">
        <w:t>the</w:t>
      </w:r>
      <w:r>
        <w:t xml:space="preserve"> Greeks</w:t>
      </w:r>
      <w:r w:rsidRPr="0020744C">
        <w:t>.</w:t>
      </w:r>
      <w:r>
        <w:t xml:space="preserve"> Later humanist scholars such as </w:t>
      </w:r>
      <w:bookmarkStart w:id="182" w:name="ManutiusLatin"/>
      <w:r>
        <w:t xml:space="preserve">Aldus </w:t>
      </w:r>
      <w:r w:rsidRPr="0020744C">
        <w:t xml:space="preserve">Manutius and </w:t>
      </w:r>
      <w:bookmarkStart w:id="183" w:name="VivesLatin"/>
      <w:r>
        <w:t xml:space="preserve">Juan Luis </w:t>
      </w:r>
      <w:r w:rsidRPr="0020744C">
        <w:t xml:space="preserve">Vives also </w:t>
      </w:r>
      <w:r w:rsidRPr="0020744C">
        <w:lastRenderedPageBreak/>
        <w:t xml:space="preserve">adhered to </w:t>
      </w:r>
      <w:r>
        <w:t>the</w:t>
      </w:r>
      <w:r w:rsidRPr="0020744C">
        <w:t xml:space="preserve"> </w:t>
      </w:r>
      <w:r>
        <w:t>idea of Latin uniformity</w:t>
      </w:r>
      <w:r w:rsidRPr="0020744C">
        <w:t xml:space="preserve">, which lived on </w:t>
      </w:r>
      <w:r>
        <w:t>throughout the early modern period</w:t>
      </w:r>
      <w:r w:rsidRPr="0020744C">
        <w:t>.</w:t>
      </w:r>
      <w:r w:rsidRPr="0020744C">
        <w:rPr>
          <w:vertAlign w:val="superscript"/>
        </w:rPr>
        <w:footnoteReference w:id="278"/>
      </w:r>
      <w:r w:rsidRPr="0020744C">
        <w:t xml:space="preserve"> </w:t>
      </w:r>
      <w:r w:rsidR="00B131D2">
        <w:t>Unlike</w:t>
      </w:r>
      <w:r w:rsidRPr="0020744C">
        <w:t xml:space="preserve"> Valla, however, Manutius regard</w:t>
      </w:r>
      <w:r>
        <w:t>ed</w:t>
      </w:r>
      <w:r w:rsidRPr="0020744C">
        <w:t xml:space="preserve"> it as a cause of poetical poverty. </w:t>
      </w:r>
      <w:r>
        <w:t>Vives, on the other hand, denied the existence of diversity in classical Latin, but at the same time felt compelled to grant that Latin had clearly changed over time – he was no doubt thinking of the traditional four-stage periodization offered by the Early Christian author Isidore of Seville (ca. 560–636).</w:t>
      </w:r>
      <w:r>
        <w:rPr>
          <w:rStyle w:val="Voetnootmarkering"/>
        </w:rPr>
        <w:footnoteReference w:id="279"/>
      </w:r>
      <w:r>
        <w:t xml:space="preserve"> Valla, Manutius, and Vives all opposed</w:t>
      </w:r>
      <w:r w:rsidRPr="0020744C">
        <w:t xml:space="preserve"> Greek diversity directly to Latin uniformity.</w:t>
      </w:r>
      <w:bookmarkEnd w:id="181"/>
      <w:r>
        <w:t xml:space="preserve"> </w:t>
      </w:r>
      <w:bookmarkEnd w:id="182"/>
      <w:bookmarkEnd w:id="183"/>
      <w:r>
        <w:t>The illusion of Latin internal harmony seems to have obstructed an early recognition of the universality of dialectal variation and perhaps also a more avid interest in language-internal diversity in general. Regional v</w:t>
      </w:r>
      <w:r w:rsidRPr="0020744C">
        <w:t>ariation in Latin</w:t>
      </w:r>
      <w:r w:rsidR="00B131D2">
        <w:t xml:space="preserve"> was</w:t>
      </w:r>
      <w:r w:rsidRPr="0020744C">
        <w:t xml:space="preserve"> </w:t>
      </w:r>
      <w:r>
        <w:t xml:space="preserve">nevertheless </w:t>
      </w:r>
      <w:r w:rsidRPr="0020744C">
        <w:t>gradually recognized</w:t>
      </w:r>
      <w:r>
        <w:t xml:space="preserve"> in the sixteenth century</w:t>
      </w:r>
      <w:r w:rsidRPr="0020744C">
        <w:t>.</w:t>
      </w:r>
      <w:r>
        <w:rPr>
          <w:rStyle w:val="Voetnootmarkering"/>
        </w:rPr>
        <w:footnoteReference w:id="280"/>
      </w:r>
      <w:r w:rsidRPr="0020744C">
        <w:t xml:space="preserve"> </w:t>
      </w:r>
      <w:r>
        <w:t xml:space="preserve">A </w:t>
      </w:r>
      <w:r w:rsidRPr="0020744C">
        <w:t xml:space="preserve">telling </w:t>
      </w:r>
      <w:r>
        <w:t xml:space="preserve">early </w:t>
      </w:r>
      <w:r w:rsidRPr="0020744C">
        <w:t xml:space="preserve">example </w:t>
      </w:r>
      <w:r w:rsidR="00F462D7">
        <w:t>is</w:t>
      </w:r>
      <w:r>
        <w:t xml:space="preserve"> the Flemish nobleman Georgius Haloinus’ (ca. 1470–1536/1537)</w:t>
      </w:r>
      <w:r w:rsidRPr="0020744C">
        <w:t xml:space="preserve"> </w:t>
      </w:r>
      <w:r>
        <w:rPr>
          <w:i/>
          <w:iCs/>
        </w:rPr>
        <w:t>Restauration of the Latin language</w:t>
      </w:r>
      <w:r>
        <w:t>, a</w:t>
      </w:r>
      <w:r>
        <w:rPr>
          <w:i/>
          <w:iCs/>
        </w:rPr>
        <w:t xml:space="preserve"> </w:t>
      </w:r>
      <w:r w:rsidRPr="0020744C">
        <w:t xml:space="preserve">strong plea </w:t>
      </w:r>
      <w:r w:rsidRPr="009B5993">
        <w:rPr>
          <w:iCs/>
        </w:rPr>
        <w:t>for</w:t>
      </w:r>
      <w:r w:rsidRPr="0020744C">
        <w:t xml:space="preserve"> usage and </w:t>
      </w:r>
      <w:r w:rsidRPr="009B5993">
        <w:rPr>
          <w:iCs/>
        </w:rPr>
        <w:t>against</w:t>
      </w:r>
      <w:r w:rsidRPr="0020744C">
        <w:t xml:space="preserve"> grammar in learning correct Latin</w:t>
      </w:r>
      <w:r>
        <w:t>; this work was first published in 1533, but Haloinus had already composed it several decades earlier, around 1508</w:t>
      </w:r>
      <w:r w:rsidRPr="0020744C">
        <w:t xml:space="preserve">. </w:t>
      </w:r>
      <w:r>
        <w:t>Haloinus</w:t>
      </w:r>
      <w:r w:rsidR="00B131D2">
        <w:t xml:space="preserve"> (1978 [1533]: 55)</w:t>
      </w:r>
      <w:r>
        <w:t xml:space="preserve"> stressed that</w:t>
      </w:r>
      <w:r w:rsidRPr="0020744C">
        <w:t xml:space="preserve"> Latin</w:t>
      </w:r>
      <w:r w:rsidR="00B131D2">
        <w:t>,</w:t>
      </w:r>
      <w:r>
        <w:t xml:space="preserve"> too</w:t>
      </w:r>
      <w:r w:rsidR="00B131D2">
        <w:t>,</w:t>
      </w:r>
      <w:r w:rsidRPr="0020744C">
        <w:t xml:space="preserve"> was internally diversified and point</w:t>
      </w:r>
      <w:r>
        <w:t>ed</w:t>
      </w:r>
      <w:r w:rsidRPr="0020744C">
        <w:t xml:space="preserve"> </w:t>
      </w:r>
      <w:bookmarkStart w:id="184" w:name="Patavinitas"/>
      <w:r w:rsidRPr="0020744C">
        <w:t>to the</w:t>
      </w:r>
      <w:r>
        <w:t xml:space="preserve"> alleged </w:t>
      </w:r>
      <w:r w:rsidRPr="0020744C">
        <w:t xml:space="preserve">Paduan </w:t>
      </w:r>
      <w:r>
        <w:t>touch</w:t>
      </w:r>
      <w:r w:rsidRPr="0020744C">
        <w:t xml:space="preserve"> </w:t>
      </w:r>
      <w:r>
        <w:t>to</w:t>
      </w:r>
      <w:r w:rsidRPr="0020744C">
        <w:t xml:space="preserve"> Livy</w:t>
      </w:r>
      <w:r>
        <w:t>’s</w:t>
      </w:r>
      <w:r w:rsidRPr="0020744C">
        <w:t xml:space="preserve"> </w:t>
      </w:r>
      <w:r>
        <w:t>speech</w:t>
      </w:r>
      <w:r w:rsidRPr="0020744C">
        <w:t xml:space="preserve">, his so-called </w:t>
      </w:r>
      <w:r w:rsidR="00B131D2">
        <w:t>“</w:t>
      </w:r>
      <w:r>
        <w:t>Patavinity</w:t>
      </w:r>
      <w:r w:rsidR="00B131D2">
        <w:t>”</w:t>
      </w:r>
      <w:r>
        <w:t xml:space="preserve"> (</w:t>
      </w:r>
      <w:r w:rsidRPr="008713F7">
        <w:rPr>
          <w:i/>
          <w:lang w:val="la-Latn"/>
        </w:rPr>
        <w:t>Patauinitas</w:t>
      </w:r>
      <w:r w:rsidRPr="002B650F">
        <w:rPr>
          <w:iCs/>
        </w:rPr>
        <w:t>)</w:t>
      </w:r>
      <w:r w:rsidRPr="0020744C">
        <w:t xml:space="preserve">, to prove this. Livy’s Patavinity </w:t>
      </w:r>
      <w:r>
        <w:t>became</w:t>
      </w:r>
      <w:r w:rsidRPr="0020744C">
        <w:t xml:space="preserve"> a prototype and leitmotiv in </w:t>
      </w:r>
      <w:r>
        <w:t>demonstrating the existence of Latin dialects</w:t>
      </w:r>
      <w:r w:rsidRPr="0020744C">
        <w:t>.</w:t>
      </w:r>
      <w:r>
        <w:rPr>
          <w:rStyle w:val="Voetnootmarkering"/>
        </w:rPr>
        <w:footnoteReference w:id="281"/>
      </w:r>
      <w:r w:rsidRPr="0020744C">
        <w:t xml:space="preserve"> </w:t>
      </w:r>
      <w:r>
        <w:t xml:space="preserve">Some scholars even posited the existence of several other Latin varieties by analogy with </w:t>
      </w:r>
      <w:r w:rsidRPr="002B650F">
        <w:rPr>
          <w:iCs/>
        </w:rPr>
        <w:t>Patavinity</w:t>
      </w:r>
      <w:r>
        <w:t xml:space="preserve">. </w:t>
      </w:r>
      <w:r w:rsidR="0086592E">
        <w:t>I</w:t>
      </w:r>
      <w:r>
        <w:t>n an eighteenth-century dissertation presented in Copenhagen, reference was made to Vergil’s alleged Mantuan dialect, his “Mantuanity” (</w:t>
      </w:r>
      <w:r w:rsidRPr="008713F7">
        <w:rPr>
          <w:i/>
          <w:lang w:val="la-Latn"/>
        </w:rPr>
        <w:t>Mantuanitas</w:t>
      </w:r>
      <w:r w:rsidR="00B131D2" w:rsidRPr="00B131D2">
        <w:rPr>
          <w:iCs/>
        </w:rPr>
        <w:t xml:space="preserve">; </w:t>
      </w:r>
      <w:r w:rsidR="00B131D2" w:rsidRPr="00FF20BD">
        <w:t>Munthe &amp; Heiberg</w:t>
      </w:r>
      <w:r w:rsidR="00B131D2">
        <w:t xml:space="preserve"> 1748: 22</w:t>
      </w:r>
      <w:r w:rsidRPr="002B650F">
        <w:rPr>
          <w:iCs/>
        </w:rPr>
        <w:t>).</w:t>
      </w:r>
      <w:r>
        <w:t xml:space="preserve"> Scholars went further than simply varying on the Patavinity theme, </w:t>
      </w:r>
      <w:r w:rsidR="00B131D2">
        <w:t>however</w:t>
      </w:r>
      <w:r>
        <w:t xml:space="preserve">. </w:t>
      </w:r>
      <w:r w:rsidR="0086592E">
        <w:t>T</w:t>
      </w:r>
      <w:r w:rsidRPr="0020744C">
        <w:t>he Dutch scholar and politician Ernst Brinck (1582/</w:t>
      </w:r>
      <w:r>
        <w:t>15</w:t>
      </w:r>
      <w:r w:rsidRPr="0020744C">
        <w:t xml:space="preserve">83–1649) even made a list of Latin dialects in his manuscript catalogue of linguistic specimens. </w:t>
      </w:r>
      <w:r>
        <w:t>Brinck referred</w:t>
      </w:r>
      <w:r w:rsidRPr="0020744C">
        <w:t xml:space="preserve"> to </w:t>
      </w:r>
      <w:r>
        <w:t>“</w:t>
      </w:r>
      <w:r w:rsidRPr="0020744C">
        <w:t>dialects</w:t>
      </w:r>
      <w:r>
        <w:t>” (</w:t>
      </w:r>
      <w:r w:rsidRPr="00955D50">
        <w:rPr>
          <w:i/>
          <w:lang w:val="la-Latn"/>
        </w:rPr>
        <w:t>dialecti</w:t>
      </w:r>
      <w:r>
        <w:t>)</w:t>
      </w:r>
      <w:r w:rsidRPr="0020744C">
        <w:t xml:space="preserve"> spec</w:t>
      </w:r>
      <w:r>
        <w:t xml:space="preserve">ific to a certain social or gender group – peasants or women, for instance </w:t>
      </w:r>
      <w:r w:rsidR="00C340A5">
        <w:t>–</w:t>
      </w:r>
      <w:r w:rsidRPr="0020744C">
        <w:t xml:space="preserve"> </w:t>
      </w:r>
      <w:r>
        <w:t>as well as to “dialects”</w:t>
      </w:r>
      <w:r w:rsidRPr="0020744C">
        <w:t xml:space="preserve"> charac</w:t>
      </w:r>
      <w:r>
        <w:t>teristic of a certain locality, including Praeneste and Tusculum, noting some particular words for each variety</w:t>
      </w:r>
      <w:r w:rsidRPr="0020744C">
        <w:t>.</w:t>
      </w:r>
      <w:r>
        <w:rPr>
          <w:rStyle w:val="Voetnootmarkering"/>
        </w:rPr>
        <w:footnoteReference w:id="282"/>
      </w:r>
    </w:p>
    <w:p w14:paraId="6F2FB0EE" w14:textId="77777777" w:rsidR="008A4DD6" w:rsidRDefault="008A4DD6" w:rsidP="008A4DD6">
      <w:pPr>
        <w:ind w:firstLine="0"/>
      </w:pPr>
    </w:p>
    <w:p w14:paraId="13A39D37" w14:textId="32AFD2E1" w:rsidR="008A4DD6" w:rsidRDefault="008A4DD6" w:rsidP="00B131D2">
      <w:pPr>
        <w:ind w:firstLine="0"/>
      </w:pPr>
      <w:r>
        <w:lastRenderedPageBreak/>
        <w:t xml:space="preserve">Once it had been established that Latin also must have had its dialects, seventeenth-century scholars began to compare the Latin dialect context with its </w:t>
      </w:r>
      <w:r w:rsidR="00F03568">
        <w:t>ancient Gre</w:t>
      </w:r>
      <w:r>
        <w:t xml:space="preserve">ek counterpart, always resulting in the </w:t>
      </w:r>
      <w:r w:rsidRPr="0009659E">
        <w:t>a priori</w:t>
      </w:r>
      <w:r>
        <w:t xml:space="preserve"> affirmation that they show</w:t>
      </w:r>
      <w:r w:rsidR="003F1403">
        <w:t>ed</w:t>
      </w:r>
      <w:r>
        <w:t xml:space="preserve"> great differences. </w:t>
      </w:r>
      <w:r w:rsidR="00B131D2">
        <w:t>In</w:t>
      </w:r>
      <w:r>
        <w:t xml:space="preserve"> his monograph on Livy’s Patavinity, </w:t>
      </w:r>
      <w:bookmarkEnd w:id="184"/>
      <w:r>
        <w:t xml:space="preserve">Daniel Georg </w:t>
      </w:r>
      <w:r w:rsidR="00B131D2">
        <w:t xml:space="preserve">Morhof (1685: 146) </w:t>
      </w:r>
      <w:r>
        <w:t xml:space="preserve">emphasized that the Greek language had greater dialectal variation and license than Latin because of the political diversity of ancient Greece, which he opposed to the highly centralized Roman Empire. This did not mean, however, that Latin did not have any dialects at all, and Morhof </w:t>
      </w:r>
      <w:r w:rsidR="00B131D2">
        <w:t xml:space="preserve">(1685: 148–149) </w:t>
      </w:r>
      <w:r>
        <w:t xml:space="preserve">indeed listed several dialects of the language. About a decade later, the Hebraist Louis Thomassin (1619–1695) stressed that Latin, in comparison to </w:t>
      </w:r>
      <w:r w:rsidR="00F03568">
        <w:t>ancient Gre</w:t>
      </w:r>
      <w:r>
        <w:t>ek, “had few or no dialects”, with the exception of “a number of native and vernacular tongues of certain cities”. Thomassin attributed this to the Roman desire for unity and simplicity.</w:t>
      </w:r>
      <w:r>
        <w:rPr>
          <w:rStyle w:val="Voetnootmarkering"/>
        </w:rPr>
        <w:footnoteReference w:id="283"/>
      </w:r>
    </w:p>
    <w:p w14:paraId="06D2F91C" w14:textId="77777777" w:rsidR="008A4DD6" w:rsidRDefault="008A4DD6" w:rsidP="008A4DD6">
      <w:pPr>
        <w:ind w:firstLine="0"/>
      </w:pPr>
    </w:p>
    <w:p w14:paraId="66AB6E80" w14:textId="3A0D512C" w:rsidR="008A4DD6" w:rsidRDefault="008A4DD6" w:rsidP="00145EF2">
      <w:pPr>
        <w:ind w:firstLine="0"/>
      </w:pPr>
      <w:r>
        <w:t>It was, however, only in the eighteenth century that</w:t>
      </w:r>
      <w:r w:rsidR="003F1403">
        <w:t xml:space="preserve"> </w:t>
      </w:r>
      <w:r>
        <w:t xml:space="preserve">Latin dialects were described in explicitly negative terms in comparison to the </w:t>
      </w:r>
      <w:r w:rsidR="00F03568">
        <w:t>ancient Gre</w:t>
      </w:r>
      <w:r>
        <w:t xml:space="preserve">ek dialects. </w:t>
      </w:r>
      <w:bookmarkStart w:id="185" w:name="HertlingLatin"/>
      <w:r w:rsidR="00B131D2">
        <w:t>T</w:t>
      </w:r>
      <w:r>
        <w:t>he German theologian (Johannes) Nicolaus Hertling (1666–1710) contrasted Greek dialects with Latin varieties in esthetic terms. Greek ha</w:t>
      </w:r>
      <w:r w:rsidR="003F1403">
        <w:t>d</w:t>
      </w:r>
      <w:r>
        <w:t xml:space="preserve"> various dialects pleasant to the ears, which Latin and most other languages lack</w:t>
      </w:r>
      <w:r w:rsidR="003F1403">
        <w:t>ed</w:t>
      </w:r>
      <w:r>
        <w:t xml:space="preserve">, as they only </w:t>
      </w:r>
      <w:r w:rsidR="00145EF2">
        <w:t>contained</w:t>
      </w:r>
      <w:r>
        <w:t xml:space="preserve"> </w:t>
      </w:r>
      <w:r w:rsidR="00B131D2">
        <w:t>corrupt</w:t>
      </w:r>
      <w:r>
        <w:t xml:space="preserve"> dialects</w:t>
      </w:r>
      <w:r w:rsidR="00B131D2">
        <w:t xml:space="preserve"> (Hertling 1708: 73)</w:t>
      </w:r>
      <w:r>
        <w:t xml:space="preserve">. </w:t>
      </w:r>
      <w:bookmarkStart w:id="186" w:name="PriestleyLatin"/>
      <w:bookmarkEnd w:id="185"/>
      <w:r>
        <w:t xml:space="preserve">The English grammarian Joseph Priestley (1733–1804) provided a more neutral and down-to-earth account. </w:t>
      </w:r>
      <w:r w:rsidR="00145EF2">
        <w:t xml:space="preserve">Priestley (1762: 138) </w:t>
      </w:r>
      <w:r>
        <w:t xml:space="preserve">stressed that, in Latin, “dialects are unknown”, since these were not introduced into writings. “The </w:t>
      </w:r>
      <w:r>
        <w:rPr>
          <w:i/>
        </w:rPr>
        <w:t>Patavinity</w:t>
      </w:r>
      <w:r>
        <w:t xml:space="preserve"> of Livy is not to be perceived”.</w:t>
      </w:r>
      <w:r w:rsidR="00145EF2">
        <w:t xml:space="preserve"> </w:t>
      </w:r>
      <w:r>
        <w:t xml:space="preserve">Put differently, “the </w:t>
      </w:r>
      <w:r>
        <w:rPr>
          <w:i/>
        </w:rPr>
        <w:t>Romans</w:t>
      </w:r>
      <w:r>
        <w:t>, having one seat of power and of arts, allowed of no dialects”.</w:t>
      </w:r>
      <w:r>
        <w:rPr>
          <w:rStyle w:val="Voetnootmarkering"/>
        </w:rPr>
        <w:footnoteReference w:id="284"/>
      </w:r>
      <w:r>
        <w:t xml:space="preserve"> In sum, Priestley did not deny that Latin dialects existed, but pointed out that they </w:t>
      </w:r>
      <w:r w:rsidR="003F1403">
        <w:t>were</w:t>
      </w:r>
      <w:r>
        <w:t xml:space="preserve"> no longer knowable, since, unlike the Greek dialects, they </w:t>
      </w:r>
      <w:r w:rsidR="003F1403">
        <w:t>had not received</w:t>
      </w:r>
      <w:r>
        <w:t xml:space="preserve"> written codification.</w:t>
      </w:r>
      <w:bookmarkEnd w:id="186"/>
    </w:p>
    <w:p w14:paraId="59BB21B4" w14:textId="77777777" w:rsidR="008A4DD6" w:rsidRDefault="008A4DD6" w:rsidP="008A4DD6">
      <w:pPr>
        <w:ind w:firstLine="0"/>
      </w:pPr>
      <w:bookmarkStart w:id="187" w:name="CaniniLatin"/>
    </w:p>
    <w:p w14:paraId="7B08E43B" w14:textId="49B6D3FF" w:rsidR="008A4DD6" w:rsidRDefault="008A4DD6" w:rsidP="00EF1F8E">
      <w:pPr>
        <w:ind w:firstLine="0"/>
      </w:pPr>
      <w:r>
        <w:t xml:space="preserve">The diversity </w:t>
      </w:r>
      <w:r w:rsidR="00145EF2">
        <w:t xml:space="preserve">of the Romance languages that </w:t>
      </w:r>
      <w:r>
        <w:t>developed out of Latin was sometimes compared to the Greek dialects. The sixteenth-century Hellenist and orientalist Angelo Canini</w:t>
      </w:r>
      <w:r w:rsidR="00145EF2">
        <w:t xml:space="preserve"> even</w:t>
      </w:r>
      <w:r>
        <w:t xml:space="preserve"> forced the Romance tongues into the straitjacket of Greek as well as Oriental diversity.</w:t>
      </w:r>
      <w:r w:rsidRPr="002D2EC7">
        <w:t xml:space="preserve"> </w:t>
      </w:r>
      <w:r>
        <w:t xml:space="preserve">This involved Canini </w:t>
      </w:r>
      <w:r w:rsidR="00145EF2">
        <w:t xml:space="preserve">(1554: </w:t>
      </w:r>
      <w:r w:rsidR="00145EF2">
        <w:rPr>
          <w:smallCaps/>
        </w:rPr>
        <w:t>a</w:t>
      </w:r>
      <w:r w:rsidR="00145EF2">
        <w:t>.iii</w:t>
      </w:r>
      <w:r w:rsidR="00145EF2">
        <w:rPr>
          <w:smallCaps/>
          <w:vertAlign w:val="superscript"/>
        </w:rPr>
        <w:t>r</w:t>
      </w:r>
      <w:r w:rsidR="00145EF2">
        <w:t xml:space="preserve">) </w:t>
      </w:r>
      <w:r>
        <w:t xml:space="preserve">interpreting both Greek and Latin as linguistic tetrads, the former consisting of Attic, Ionic, Doric, and Aeolic, and the latter encompassing Latin, Italian, French, </w:t>
      </w:r>
      <w:r>
        <w:lastRenderedPageBreak/>
        <w:t>and Spanish</w:t>
      </w:r>
      <w:r w:rsidR="00145EF2">
        <w:t xml:space="preserve"> (cf. also Canini 1555: a.3</w:t>
      </w:r>
      <w:r w:rsidR="00145EF2">
        <w:rPr>
          <w:smallCaps/>
          <w:vertAlign w:val="superscript"/>
        </w:rPr>
        <w:t>v</w:t>
      </w:r>
      <w:r w:rsidR="00145EF2">
        <w:t>)</w:t>
      </w:r>
      <w:r>
        <w:t xml:space="preserve">. Oddly enough, he did not elaborate on the precise relationship of Latin to the three Romance tongues he mentioned. Together with the Hebrew tetrad, consisting </w:t>
      </w:r>
      <w:r w:rsidR="00EF1F8E">
        <w:t>of</w:t>
      </w:r>
      <w:r>
        <w:t xml:space="preserve"> Hebrew, Syriac, Arabic, and Ethiopian, the Greek and Latin tetrads constitute</w:t>
      </w:r>
      <w:r w:rsidR="003F1403">
        <w:t>d</w:t>
      </w:r>
      <w:r>
        <w:t xml:space="preserve"> a </w:t>
      </w:r>
      <w:r w:rsidR="003F1403">
        <w:t xml:space="preserve">linguistic </w:t>
      </w:r>
      <w:r>
        <w:t>triad, Canini suggested. This makes</w:t>
      </w:r>
      <w:r w:rsidR="00EF1F8E">
        <w:t xml:space="preserve"> it</w:t>
      </w:r>
      <w:r>
        <w:t xml:space="preserve"> clear that Canini’s scheme, into which Latin and three Romance tongues descending from it were forced in an ahistorical way, was very much numerologically inspired</w:t>
      </w:r>
      <w:r w:rsidR="007E5AA5">
        <w:t xml:space="preserve"> and not based on much linguistic evidence</w:t>
      </w:r>
      <w:r>
        <w:t>.</w:t>
      </w:r>
    </w:p>
    <w:p w14:paraId="7542EAC2" w14:textId="55BDEC49" w:rsidR="008A4DD6" w:rsidRDefault="008A4DD6" w:rsidP="008A4DD6">
      <w:pPr>
        <w:ind w:firstLine="0"/>
      </w:pPr>
    </w:p>
    <w:bookmarkEnd w:id="187"/>
    <w:p w14:paraId="23351548" w14:textId="16E170FE" w:rsidR="008A4DD6" w:rsidRDefault="008A4DD6" w:rsidP="004D2075">
      <w:pPr>
        <w:ind w:firstLine="0"/>
      </w:pPr>
      <w:r>
        <w:t>In a nutshell, Latin was regarded as uniform by many scholars throughout the entire early modern period. However, an alternative view emerged in the early sixteenth century, attributing regional variation to Latin</w:t>
      </w:r>
      <w:r w:rsidR="00116545">
        <w:t xml:space="preserve">, a realization which paved the way for the </w:t>
      </w:r>
      <w:r w:rsidR="00543D9F">
        <w:t>insight</w:t>
      </w:r>
      <w:r w:rsidR="00116545">
        <w:t xml:space="preserve"> that regional variation was a universal phenomenon</w:t>
      </w:r>
      <w:r>
        <w:t xml:space="preserve">. </w:t>
      </w:r>
      <w:r w:rsidR="00116545">
        <w:t>In the seventeenth century, s</w:t>
      </w:r>
      <w:r>
        <w:t xml:space="preserve">ome scholars even attempted to list </w:t>
      </w:r>
      <w:r w:rsidR="00116545">
        <w:t>Latin</w:t>
      </w:r>
      <w:r>
        <w:t xml:space="preserve"> dialects</w:t>
      </w:r>
      <w:r w:rsidR="00053E3B">
        <w:t xml:space="preserve"> despite the scarcity of the evidence available to them</w:t>
      </w:r>
      <w:r>
        <w:t xml:space="preserve">. At the same time, they started to </w:t>
      </w:r>
      <w:r w:rsidR="00510B9F">
        <w:t xml:space="preserve">intuitively </w:t>
      </w:r>
      <w:r>
        <w:t xml:space="preserve">compare Latin </w:t>
      </w:r>
      <w:r w:rsidR="00510B9F">
        <w:t>to</w:t>
      </w:r>
      <w:r>
        <w:t xml:space="preserve"> Greek variation with a focus on language-external, sociopolitical differences. In the eighteenth century, the superiority of Greek over Latin dialects was </w:t>
      </w:r>
      <w:r w:rsidR="00510B9F">
        <w:t>explicitly</w:t>
      </w:r>
      <w:r>
        <w:t xml:space="preserve"> stressed</w:t>
      </w:r>
      <w:r w:rsidR="00F17EC0">
        <w:t xml:space="preserve"> on account of the</w:t>
      </w:r>
      <w:r w:rsidR="00376C13">
        <w:t xml:space="preserve"> literary value</w:t>
      </w:r>
      <w:r w:rsidR="00F17EC0">
        <w:t xml:space="preserve"> of the former</w:t>
      </w:r>
      <w:r>
        <w:t xml:space="preserve">. In other words, the main aim of the comparison was </w:t>
      </w:r>
      <w:r w:rsidR="004D2075">
        <w:t>dissociation (cf.</w:t>
      </w:r>
      <w:r w:rsidR="004D2075" w:rsidRPr="00907640">
        <w:t xml:space="preserve"> Section 1.3 above</w:t>
      </w:r>
      <w:r w:rsidR="004D2075">
        <w:t>)</w:t>
      </w:r>
      <w:r>
        <w:t xml:space="preserve">. </w:t>
      </w:r>
      <w:r w:rsidR="00510B9F">
        <w:t>Exceptionally,</w:t>
      </w:r>
      <w:r>
        <w:t xml:space="preserve"> Greek dialectal variation </w:t>
      </w:r>
      <w:r w:rsidR="00510B9F">
        <w:t xml:space="preserve">was put forward as </w:t>
      </w:r>
      <w:r>
        <w:t>a descriptive model for Romance diversity</w:t>
      </w:r>
      <w:r w:rsidR="004D2075">
        <w:t xml:space="preserve"> (c</w:t>
      </w:r>
      <w:r w:rsidR="004D2075" w:rsidRPr="00907640">
        <w:t>f. Section 1.2 above</w:t>
      </w:r>
      <w:r w:rsidR="004D2075">
        <w:t>)</w:t>
      </w:r>
      <w:r>
        <w:t>.</w:t>
      </w:r>
    </w:p>
    <w:p w14:paraId="467E27EC" w14:textId="38A7DCFD" w:rsidR="008A4DD6" w:rsidRDefault="008A4DD6" w:rsidP="006319F5">
      <w:pPr>
        <w:pStyle w:val="Kop2"/>
        <w:numPr>
          <w:ilvl w:val="0"/>
          <w:numId w:val="33"/>
        </w:numPr>
      </w:pPr>
      <w:bookmarkStart w:id="188" w:name="_Toc478321974"/>
      <w:bookmarkStart w:id="189" w:name="_Toc19704864"/>
      <w:r>
        <w:t>The Oriental language family</w:t>
      </w:r>
      <w:bookmarkEnd w:id="188"/>
      <w:r w:rsidR="00374405">
        <w:t xml:space="preserve"> and the Greek dialects</w:t>
      </w:r>
      <w:bookmarkEnd w:id="189"/>
    </w:p>
    <w:p w14:paraId="70CE6E7C" w14:textId="01F1CA4B" w:rsidR="008A4DD6" w:rsidRDefault="00374405" w:rsidP="006319F5">
      <w:pPr>
        <w:pStyle w:val="Kop3"/>
        <w:numPr>
          <w:ilvl w:val="1"/>
          <w:numId w:val="33"/>
        </w:numPr>
      </w:pPr>
      <w:bookmarkStart w:id="190" w:name="_Toc19704865"/>
      <w:r>
        <w:t>The Oriental dialects</w:t>
      </w:r>
      <w:bookmarkEnd w:id="190"/>
    </w:p>
    <w:p w14:paraId="3A717E83" w14:textId="7FA917EB" w:rsidR="008A4DD6" w:rsidRDefault="008A4DD6" w:rsidP="008A4DD6">
      <w:pPr>
        <w:ind w:firstLine="0"/>
      </w:pPr>
      <w:bookmarkStart w:id="191" w:name="OrientalCompar"/>
      <w:r>
        <w:t xml:space="preserve">Early modern scholars compared the </w:t>
      </w:r>
      <w:r w:rsidR="00F03568">
        <w:t>ancient Gre</w:t>
      </w:r>
      <w:r>
        <w:t xml:space="preserve">ek dialects very frequently to the Oriental tongues, up to the point that it seems to have become a refrain. Why was this the case? </w:t>
      </w:r>
      <w:bookmarkStart w:id="192" w:name="BiblianderOriental"/>
      <w:r>
        <w:t>A large part of the answer can be found by looking at what the Swiss humanist Theodore Bibliander (1504/1509–1564) had to say about the interrelationship of a number of Oriental languages:</w:t>
      </w:r>
    </w:p>
    <w:p w14:paraId="2F0F3DFC" w14:textId="752E3929" w:rsidR="008A4DD6" w:rsidRDefault="008A4DD6" w:rsidP="008A4DD6">
      <w:pPr>
        <w:pStyle w:val="Citaat"/>
      </w:pPr>
      <w:r>
        <w:t>By means of a diligent investigation one knows that the Chaldean, Assyrian, Arabic, and Syriac tongues are so cognate that some take them to be one, which is true if the matter would be understood in terms of all dialects of the Greeks, which are called one Greek language.</w:t>
      </w:r>
      <w:r>
        <w:rPr>
          <w:rStyle w:val="Voetnootmarkering"/>
        </w:rPr>
        <w:footnoteReference w:id="285"/>
      </w:r>
    </w:p>
    <w:p w14:paraId="76C9B094" w14:textId="3F65EBA3" w:rsidR="008A4DD6" w:rsidRDefault="008A4DD6" w:rsidP="002E1A87">
      <w:pPr>
        <w:ind w:firstLine="0"/>
      </w:pPr>
      <w:r>
        <w:lastRenderedPageBreak/>
        <w:t xml:space="preserve">Bibliander </w:t>
      </w:r>
      <w:r w:rsidR="002E1A87">
        <w:t xml:space="preserve">(1542: 58–59) </w:t>
      </w:r>
      <w:r>
        <w:t>proceeded by elaborating on the close connection between these Oriental languages and the primeval Hebrew tongue. It is obvious that he employed the example of the Greek context to justify the idea that these Oriental tongues actually constitute</w:t>
      </w:r>
      <w:r w:rsidR="00AC247F">
        <w:t>d</w:t>
      </w:r>
      <w:r>
        <w:t xml:space="preserve"> one language</w:t>
      </w:r>
      <w:r w:rsidR="002E1A87">
        <w:t xml:space="preserve"> (see also Metcalf 2013 [1980]: 61)</w:t>
      </w:r>
      <w:r w:rsidRPr="00CA51F8">
        <w:t>.</w:t>
      </w:r>
      <w:r>
        <w:t xml:space="preserve"> Bibliander used</w:t>
      </w:r>
      <w:r w:rsidRPr="00CA51F8">
        <w:t xml:space="preserve"> Greek dialectal variation</w:t>
      </w:r>
      <w:r>
        <w:t xml:space="preserve"> as a touchstone and a descriptive point of reference to analyze and approach Oriental diversity, a method omnipresent in early modern descriptions of this language family.</w:t>
      </w:r>
      <w:r>
        <w:rPr>
          <w:rStyle w:val="Voetnootmarkering"/>
        </w:rPr>
        <w:footnoteReference w:id="286"/>
      </w:r>
      <w:r>
        <w:t xml:space="preserve"> Consider, for instance, how Bibliander’s pupil </w:t>
      </w:r>
      <w:bookmarkEnd w:id="192"/>
      <w:r>
        <w:t>Conrad Gessner described Aramaic and its relationship to Hebrew:</w:t>
      </w:r>
    </w:p>
    <w:p w14:paraId="32881B46" w14:textId="77777777" w:rsidR="008A4DD6" w:rsidRDefault="008A4DD6" w:rsidP="008A4DD6">
      <w:pPr>
        <w:pStyle w:val="Citaat"/>
      </w:pPr>
      <w:r>
        <w:t>Today, the more erudite men use the Chaldean language in Egypt and Ethiopia, as far as I hear. It is close to Hebrew and, perhaps, does not differ much more from it than Doric from the common Greek.</w:t>
      </w:r>
      <w:r>
        <w:rPr>
          <w:rStyle w:val="Voetnootmarkering"/>
        </w:rPr>
        <w:footnoteReference w:id="287"/>
      </w:r>
    </w:p>
    <w:p w14:paraId="2A8B097F" w14:textId="77777777" w:rsidR="008A4DD6" w:rsidRDefault="008A4DD6" w:rsidP="008A4DD6">
      <w:pPr>
        <w:ind w:firstLine="0"/>
      </w:pPr>
      <w:bookmarkStart w:id="193" w:name="SchultensOriental"/>
    </w:p>
    <w:p w14:paraId="32F82867" w14:textId="418A3A87" w:rsidR="008A4DD6" w:rsidRDefault="008A4DD6" w:rsidP="007E13E2">
      <w:pPr>
        <w:ind w:firstLine="0"/>
      </w:pPr>
      <w:r>
        <w:t xml:space="preserve">The comparability of the Greek and Oriental contexts was especially prominent in the work of the Dutch orientalist Albert Schultens (1686–1750), who held that the four Oriental tongues Hebrew, Aramaic, Syriac, and Arabic derived from a now lost primeval tongue just like the four Greek dialects </w:t>
      </w:r>
      <w:r w:rsidR="00B705FF">
        <w:t>descended</w:t>
      </w:r>
      <w:r>
        <w:t xml:space="preserve"> from a common Greek, “Pelasgian” mother language</w:t>
      </w:r>
      <w:r w:rsidR="002E1A87">
        <w:t xml:space="preserve"> (Schultens 1739: 234–235)</w:t>
      </w:r>
      <w:r>
        <w:t xml:space="preserve">. </w:t>
      </w:r>
      <w:r w:rsidR="002E1A87" w:rsidRPr="002E1A87">
        <w:t xml:space="preserve">Schultens (1748: </w:t>
      </w:r>
      <w:r w:rsidR="002E1A87" w:rsidRPr="002E1A87">
        <w:rPr>
          <w:smallCaps/>
        </w:rPr>
        <w:t>xcvi</w:t>
      </w:r>
      <w:r w:rsidR="002E1A87">
        <w:rPr>
          <w:smallCaps/>
        </w:rPr>
        <w:t>)</w:t>
      </w:r>
      <w:r w:rsidR="002E1A87">
        <w:t xml:space="preserve"> </w:t>
      </w:r>
      <w:r>
        <w:t xml:space="preserve">also believed that Attic and Hebrew </w:t>
      </w:r>
      <w:r w:rsidR="00B705FF">
        <w:t>were</w:t>
      </w:r>
      <w:r>
        <w:t xml:space="preserve"> similar because of their tendency </w:t>
      </w:r>
      <w:r w:rsidR="003D23FC">
        <w:t>toward</w:t>
      </w:r>
      <w:r w:rsidR="00C57D08">
        <w:t xml:space="preserve"> </w:t>
      </w:r>
      <w:r>
        <w:t xml:space="preserve">contractions, whereas </w:t>
      </w:r>
      <w:r w:rsidR="007E13E2">
        <w:t>Ionic and Arabic</w:t>
      </w:r>
      <w:r>
        <w:t xml:space="preserve"> share</w:t>
      </w:r>
      <w:r w:rsidR="00B705FF">
        <w:t>d</w:t>
      </w:r>
      <w:r>
        <w:t xml:space="preserve"> the property of being conservative</w:t>
      </w:r>
      <w:r w:rsidR="00B705FF">
        <w:t xml:space="preserve"> varieties</w:t>
      </w:r>
      <w:r w:rsidR="002E1A87">
        <w:t xml:space="preserve"> (see Eskhult 2015: 85).</w:t>
      </w:r>
      <w:r>
        <w:t xml:space="preserve"> </w:t>
      </w:r>
      <w:r w:rsidRPr="000F6F7C">
        <w:t>Other scholars likewise pair</w:t>
      </w:r>
      <w:r>
        <w:t>ed</w:t>
      </w:r>
      <w:r w:rsidRPr="000F6F7C">
        <w:t xml:space="preserve"> a Greek dialect with a</w:t>
      </w:r>
      <w:r>
        <w:t>n Oriental</w:t>
      </w:r>
      <w:r w:rsidRPr="000F6F7C">
        <w:t xml:space="preserve"> tongue. Like Schultens, some perceive</w:t>
      </w:r>
      <w:r>
        <w:t>d</w:t>
      </w:r>
      <w:r w:rsidRPr="000F6F7C">
        <w:t xml:space="preserve"> similarities</w:t>
      </w:r>
      <w:r>
        <w:t xml:space="preserve"> between Attic and Hebrew</w:t>
      </w:r>
      <w:r w:rsidRPr="000F6F7C">
        <w:t>, whereas others connect</w:t>
      </w:r>
      <w:r>
        <w:t>ed</w:t>
      </w:r>
      <w:r w:rsidRPr="000F6F7C">
        <w:t xml:space="preserve"> Doric to Syriac because of their alleged broadness.</w:t>
      </w:r>
      <w:r>
        <w:rPr>
          <w:rStyle w:val="Voetnootmarkering"/>
        </w:rPr>
        <w:footnoteReference w:id="288"/>
      </w:r>
      <w:r>
        <w:t xml:space="preserve"> </w:t>
      </w:r>
      <w:r w:rsidRPr="001B002F">
        <w:t xml:space="preserve">Comparing Greek to Oriental variation </w:t>
      </w:r>
      <w:r>
        <w:t xml:space="preserve">is </w:t>
      </w:r>
      <w:r w:rsidRPr="001B002F">
        <w:t xml:space="preserve">truly a topos throughout Schultens’ work, </w:t>
      </w:r>
      <w:r w:rsidR="0027397D">
        <w:t>in which</w:t>
      </w:r>
      <w:r w:rsidR="00F96E6F">
        <w:t xml:space="preserve"> Greek diversity </w:t>
      </w:r>
      <w:r w:rsidR="0027397D">
        <w:t xml:space="preserve">always served </w:t>
      </w:r>
      <w:r w:rsidRPr="001B002F">
        <w:t xml:space="preserve">as a </w:t>
      </w:r>
      <w:r>
        <w:t xml:space="preserve">point of reference </w:t>
      </w:r>
      <w:r w:rsidRPr="001B002F">
        <w:t>for understanding Oriental</w:t>
      </w:r>
      <w:r>
        <w:t xml:space="preserve"> variation.</w:t>
      </w:r>
      <w:r>
        <w:rPr>
          <w:rStyle w:val="Voetnootmarkering"/>
        </w:rPr>
        <w:footnoteReference w:id="289"/>
      </w:r>
      <w:r>
        <w:t xml:space="preserve"> </w:t>
      </w:r>
      <w:bookmarkEnd w:id="193"/>
      <w:r>
        <w:lastRenderedPageBreak/>
        <w:t>This procedure occurred in the work of other scholars as well, whether or not in combination with a reference to vernacular variation</w:t>
      </w:r>
      <w:r w:rsidR="00EC318E">
        <w:t xml:space="preserve"> (s</w:t>
      </w:r>
      <w:r w:rsidR="00EC318E" w:rsidRPr="002B650F">
        <w:t xml:space="preserve">ee e.g. </w:t>
      </w:r>
      <w:r w:rsidR="00EC318E" w:rsidRPr="0080372F">
        <w:t>Bochart 1646: 778</w:t>
      </w:r>
      <w:r w:rsidR="00EC318E">
        <w:t xml:space="preserve">; Blount </w:t>
      </w:r>
      <w:r w:rsidR="00EC318E" w:rsidRPr="0080372F">
        <w:t>1680: 71</w:t>
      </w:r>
      <w:r w:rsidR="00EC318E">
        <w:t>–</w:t>
      </w:r>
      <w:r w:rsidR="00EC318E" w:rsidRPr="0080372F">
        <w:t>72)</w:t>
      </w:r>
      <w:r>
        <w:t>.</w:t>
      </w:r>
    </w:p>
    <w:p w14:paraId="7532B408" w14:textId="77777777" w:rsidR="008A4DD6" w:rsidRDefault="008A4DD6" w:rsidP="008A4DD6">
      <w:pPr>
        <w:ind w:firstLine="0"/>
      </w:pPr>
    </w:p>
    <w:p w14:paraId="5ECAB2CF" w14:textId="607E22D4" w:rsidR="008A4DD6" w:rsidRDefault="008A4DD6" w:rsidP="00AD110A">
      <w:pPr>
        <w:ind w:firstLine="0"/>
      </w:pPr>
      <w:r>
        <w:t>Some scholars even claimed that Greek dialects differ</w:t>
      </w:r>
      <w:r w:rsidR="00D5045E">
        <w:t>ed</w:t>
      </w:r>
      <w:r>
        <w:t xml:space="preserve"> more from each other than the Oriental tongues, thus dissociating both </w:t>
      </w:r>
      <w:r w:rsidR="00D5045E">
        <w:t xml:space="preserve">linguistic </w:t>
      </w:r>
      <w:r>
        <w:t>contexts</w:t>
      </w:r>
      <w:r w:rsidR="007E13E2">
        <w:t xml:space="preserve"> (cf</w:t>
      </w:r>
      <w:r w:rsidR="007E13E2" w:rsidRPr="00E73E4E">
        <w:t>. Section 1.3 above</w:t>
      </w:r>
      <w:r w:rsidR="007E13E2">
        <w:t>)</w:t>
      </w:r>
      <w:r>
        <w:t>. Angelo Canini</w:t>
      </w:r>
      <w:r w:rsidR="007E13E2">
        <w:t xml:space="preserve"> (1554: 34) </w:t>
      </w:r>
      <w:r>
        <w:t xml:space="preserve">already did so when discussing verb conjugations in his 1554 comparative grammar </w:t>
      </w:r>
      <w:r w:rsidR="007E13E2">
        <w:t xml:space="preserve">of a number of Oriental tongues (see Contini 1994: 50; </w:t>
      </w:r>
      <w:r w:rsidR="007E13E2" w:rsidRPr="00D02E89">
        <w:t>Kessler-Mesguich 2013: 211).</w:t>
      </w:r>
      <w:r>
        <w:t xml:space="preserve"> </w:t>
      </w:r>
      <w:bookmarkStart w:id="194" w:name="RavisOriental"/>
      <w:r>
        <w:t>The idea was expressed more clearly still by the orientalist Christian Ravis (Raue/Ravius; 1613–1677).</w:t>
      </w:r>
      <w:r>
        <w:rPr>
          <w:rStyle w:val="Voetnootmarkering"/>
        </w:rPr>
        <w:footnoteReference w:id="290"/>
      </w:r>
      <w:r>
        <w:t xml:space="preserve"> Ravis</w:t>
      </w:r>
      <w:r w:rsidR="007E13E2">
        <w:t xml:space="preserve"> (1650: 48)</w:t>
      </w:r>
      <w:r>
        <w:t xml:space="preserve"> also emphasized that even though there </w:t>
      </w:r>
      <w:r w:rsidR="00ED763E">
        <w:t>were</w:t>
      </w:r>
      <w:r>
        <w:t xml:space="preserve"> separate chairs for each Oriental language at universities, but not for the Greek dialects, this institutional fact should not lead to the conclusion that Hebrew, Syriac, Arabic, and so on </w:t>
      </w:r>
      <w:r w:rsidR="00ED763E">
        <w:t>were</w:t>
      </w:r>
      <w:r>
        <w:t xml:space="preserve"> truly “divers tongues”. In fact, just like the Greek language, they </w:t>
      </w:r>
      <w:r w:rsidR="00ED763E">
        <w:t>were</w:t>
      </w:r>
      <w:r>
        <w:t xml:space="preserve"> “only one”.</w:t>
      </w:r>
      <w:bookmarkStart w:id="195" w:name="HottingerOriental"/>
      <w:bookmarkEnd w:id="194"/>
      <w:r w:rsidR="00AD110A">
        <w:t xml:space="preserve"> </w:t>
      </w:r>
      <w:r>
        <w:t xml:space="preserve">The practice of comparing Oriental to Greek </w:t>
      </w:r>
      <w:r w:rsidR="00ED763E">
        <w:t xml:space="preserve">diversity was criticized by </w:t>
      </w:r>
      <w:r>
        <w:t xml:space="preserve">Johann Heinrich Hottinger (1620–1667), who explicitly reacted against </w:t>
      </w:r>
      <w:r w:rsidR="00ED763E">
        <w:t xml:space="preserve">his colleague </w:t>
      </w:r>
      <w:r>
        <w:t>Christian Ravis’ views on the matter. Hottinger’s</w:t>
      </w:r>
      <w:r w:rsidR="00AD110A">
        <w:t xml:space="preserve"> (1661: a.3</w:t>
      </w:r>
      <w:r w:rsidR="00AD110A">
        <w:rPr>
          <w:smallCaps/>
          <w:vertAlign w:val="superscript"/>
        </w:rPr>
        <w:t>v</w:t>
      </w:r>
      <w:r w:rsidR="00AD110A">
        <w:t>–a.4</w:t>
      </w:r>
      <w:r w:rsidR="00AD110A">
        <w:rPr>
          <w:smallCaps/>
          <w:vertAlign w:val="superscript"/>
        </w:rPr>
        <w:t>r</w:t>
      </w:r>
      <w:r w:rsidR="00AD110A">
        <w:t>)</w:t>
      </w:r>
      <w:r>
        <w:t xml:space="preserve"> two main points were that Hebrew </w:t>
      </w:r>
      <w:r w:rsidR="00ED763E">
        <w:t>was</w:t>
      </w:r>
      <w:r>
        <w:t xml:space="preserve"> not an Oriental dialect, but the primeval language, and that the differences among the Oriental tongues </w:t>
      </w:r>
      <w:r w:rsidR="00ED763E">
        <w:t>were</w:t>
      </w:r>
      <w:r>
        <w:t xml:space="preserve"> much greater than those among the Greek dialects. </w:t>
      </w:r>
      <w:bookmarkStart w:id="196" w:name="RauOriental"/>
      <w:bookmarkEnd w:id="195"/>
      <w:r>
        <w:t xml:space="preserve">The Dutch orientalist Sebald Rau (Sebaldus Ravius; ca. 1725–1818) adopted a similar perspective. </w:t>
      </w:r>
      <w:r w:rsidR="00AD110A">
        <w:t xml:space="preserve">Rau (1770: 20–21) </w:t>
      </w:r>
      <w:r>
        <w:t>argued that the Greek dialects were spoken by one nation, whereas the “Oriental dialects” (</w:t>
      </w:r>
      <w:r w:rsidRPr="007B0481">
        <w:rPr>
          <w:i/>
          <w:iCs/>
          <w:lang w:val="la-Latn"/>
        </w:rPr>
        <w:t>dialecti Orientales</w:t>
      </w:r>
      <w:r>
        <w:t>) were current among different nations, living in various climates and having diverging ways of living, customs, and rites. This resulted in greater linguistic differences, he argued.</w:t>
      </w:r>
      <w:bookmarkEnd w:id="196"/>
    </w:p>
    <w:p w14:paraId="213A99AD" w14:textId="77777777" w:rsidR="008A4DD6" w:rsidRDefault="008A4DD6" w:rsidP="008A4DD6">
      <w:pPr>
        <w:ind w:firstLine="0"/>
      </w:pPr>
    </w:p>
    <w:p w14:paraId="60263998" w14:textId="52045BD8" w:rsidR="008A4DD6" w:rsidRDefault="008A4DD6" w:rsidP="0086592E">
      <w:pPr>
        <w:ind w:firstLine="0"/>
      </w:pPr>
      <w:r>
        <w:t xml:space="preserve">In rare instances, the Oriental context </w:t>
      </w:r>
      <w:r w:rsidR="00ED763E">
        <w:t>served</w:t>
      </w:r>
      <w:r>
        <w:t xml:space="preserve"> as a </w:t>
      </w:r>
      <w:r w:rsidR="00ED763E">
        <w:t>reference point</w:t>
      </w:r>
      <w:r>
        <w:t xml:space="preserve"> to understand developments in the history of the Greek language</w:t>
      </w:r>
      <w:r w:rsidR="00AD110A">
        <w:t xml:space="preserve"> (c</w:t>
      </w:r>
      <w:r w:rsidR="00AD110A" w:rsidRPr="00F664C0">
        <w:t>f. Section 1.1 above</w:t>
      </w:r>
      <w:r w:rsidR="00AD110A">
        <w:t>)</w:t>
      </w:r>
      <w:r>
        <w:t xml:space="preserve">. </w:t>
      </w:r>
      <w:r w:rsidR="0086592E">
        <w:t>A</w:t>
      </w:r>
      <w:r>
        <w:t xml:space="preserve"> late seventeenth-century Hellenist active in Leipzig used the alleged decay and dialectal diversification of the Hebrew language during the Babylonian </w:t>
      </w:r>
      <w:r w:rsidR="00ED763E">
        <w:t>c</w:t>
      </w:r>
      <w:r>
        <w:t>aptivity</w:t>
      </w:r>
      <w:r w:rsidR="00ED763E">
        <w:t xml:space="preserve"> in the sixth century </w:t>
      </w:r>
      <w:r w:rsidR="00ED763E">
        <w:rPr>
          <w:smallCaps/>
        </w:rPr>
        <w:t>bc</w:t>
      </w:r>
      <w:r>
        <w:t xml:space="preserve"> to clarify the decline of the Greek language</w:t>
      </w:r>
      <w:r w:rsidR="00AD110A">
        <w:t xml:space="preserve"> (Eling 1691: 318–319)</w:t>
      </w:r>
      <w:r>
        <w:t xml:space="preserve">. In a sixteenth-century handbook on the Greek literary dialects, the Oriental context </w:t>
      </w:r>
      <w:r w:rsidR="00ED763E">
        <w:t>was cited</w:t>
      </w:r>
      <w:r>
        <w:t xml:space="preserve"> as an additional example, next to the grammarian’s native one, to </w:t>
      </w:r>
      <w:r w:rsidR="007B6C89">
        <w:t>explain</w:t>
      </w:r>
      <w:r>
        <w:t xml:space="preserve"> differences in elegance among the </w:t>
      </w:r>
      <w:r w:rsidR="00F03568">
        <w:t>ancient Gre</w:t>
      </w:r>
      <w:r>
        <w:t>ek varieties</w:t>
      </w:r>
      <w:r w:rsidR="00AD110A">
        <w:t xml:space="preserve"> (Walper 1589: 61–</w:t>
      </w:r>
      <w:r w:rsidR="00AD110A" w:rsidRPr="008869B5">
        <w:t>62</w:t>
      </w:r>
      <w:r w:rsidR="00AD110A">
        <w:t>)</w:t>
      </w:r>
      <w:r>
        <w:t>.</w:t>
      </w:r>
    </w:p>
    <w:p w14:paraId="357C5B74" w14:textId="770132BC" w:rsidR="008A4DD6" w:rsidRDefault="00374405" w:rsidP="006319F5">
      <w:pPr>
        <w:pStyle w:val="Kop3"/>
        <w:numPr>
          <w:ilvl w:val="1"/>
          <w:numId w:val="33"/>
        </w:numPr>
      </w:pPr>
      <w:bookmarkStart w:id="197" w:name="_Toc19704866"/>
      <w:bookmarkEnd w:id="191"/>
      <w:r>
        <w:lastRenderedPageBreak/>
        <w:t>Hebrew dialects</w:t>
      </w:r>
      <w:bookmarkEnd w:id="197"/>
    </w:p>
    <w:p w14:paraId="7ECD45CE" w14:textId="7FE70623" w:rsidR="008A4DD6" w:rsidRDefault="008A4DD6" w:rsidP="007B6C89">
      <w:pPr>
        <w:ind w:firstLine="0"/>
      </w:pPr>
      <w:bookmarkStart w:id="198" w:name="HebrewCompar"/>
      <w:r>
        <w:t xml:space="preserve">As to variation within Hebrew, identified </w:t>
      </w:r>
      <w:r w:rsidR="007B6C89">
        <w:t xml:space="preserve">by many authors as </w:t>
      </w:r>
      <w:r>
        <w:t>the primeval language spoken by Adam and Eve and confused at the Tower of Babel, early modern opinions greatly differed.</w:t>
      </w:r>
      <w:r>
        <w:rPr>
          <w:rStyle w:val="Voetnootmarkering"/>
        </w:rPr>
        <w:footnoteReference w:id="291"/>
      </w:r>
      <w:r>
        <w:t xml:space="preserve"> Some scholars were eager to claim that Hebrew did not have any dialects. The Leipzig theologian B</w:t>
      </w:r>
      <w:r w:rsidR="007B6C89">
        <w:t xml:space="preserve">artholomaeus Mayer (1598–1631) </w:t>
      </w:r>
      <w:r>
        <w:t xml:space="preserve">did so </w:t>
      </w:r>
      <w:r w:rsidR="00257AE8">
        <w:t>while citing</w:t>
      </w:r>
      <w:r>
        <w:t xml:space="preserve"> Lorenzo Valla’s comparison of Latin and </w:t>
      </w:r>
      <w:r w:rsidR="00F03568">
        <w:t>ancient Gre</w:t>
      </w:r>
      <w:r>
        <w:t>ek</w:t>
      </w:r>
      <w:r w:rsidR="007B6C89">
        <w:t xml:space="preserve"> (Mayer 1629: 10)</w:t>
      </w:r>
      <w:r>
        <w:t>. Franciscus Junius the Elder</w:t>
      </w:r>
      <w:r w:rsidR="007B6C89">
        <w:t xml:space="preserve"> Junius (1579: </w:t>
      </w:r>
      <w:r w:rsidR="007B6C89">
        <w:rPr>
          <w:smallCaps/>
        </w:rPr>
        <w:t>b.3</w:t>
      </w:r>
      <w:r w:rsidR="007B6C89">
        <w:rPr>
          <w:smallCaps/>
          <w:vertAlign w:val="superscript"/>
        </w:rPr>
        <w:t>v</w:t>
      </w:r>
      <w:r w:rsidR="007B6C89">
        <w:t>)</w:t>
      </w:r>
      <w:r>
        <w:t xml:space="preserve"> took a more moderate stance, as he contrasted the immense variability of Greek to the relatively uniform Hebrew tongue, claiming that the latter did not have as many dialects as </w:t>
      </w:r>
      <w:r w:rsidR="00F03568">
        <w:t>ancient Gre</w:t>
      </w:r>
      <w:r>
        <w:t>ek</w:t>
      </w:r>
      <w:r w:rsidR="007B6C89">
        <w:t xml:space="preserve"> (cf. Chapter 7)</w:t>
      </w:r>
      <w:r>
        <w:t xml:space="preserve">. The English orientalist Thomas Greaves (1612–1676) also attributed dialects to both Hebrew and </w:t>
      </w:r>
      <w:r w:rsidR="00F03568">
        <w:t>ancient Gre</w:t>
      </w:r>
      <w:r>
        <w:t xml:space="preserve">ek, while praising Arabic for lacking them in his </w:t>
      </w:r>
      <w:r>
        <w:rPr>
          <w:i/>
          <w:iCs/>
        </w:rPr>
        <w:t>Oration on the utility and preeminence of the Arabic language</w:t>
      </w:r>
      <w:r>
        <w:t>, held at Oxford in 1637 and published there in 1639.</w:t>
      </w:r>
      <w:r>
        <w:rPr>
          <w:rStyle w:val="Voetnootmarkering"/>
        </w:rPr>
        <w:footnoteReference w:id="292"/>
      </w:r>
    </w:p>
    <w:p w14:paraId="23FBF9C8" w14:textId="77777777" w:rsidR="008A4DD6" w:rsidRDefault="008A4DD6" w:rsidP="008A4DD6">
      <w:pPr>
        <w:ind w:firstLine="0"/>
      </w:pPr>
    </w:p>
    <w:p w14:paraId="14AA3092" w14:textId="23D3A77C" w:rsidR="008A4DD6" w:rsidRDefault="00257AE8" w:rsidP="000A53DD">
      <w:pPr>
        <w:ind w:firstLine="0"/>
      </w:pPr>
      <w:r>
        <w:t xml:space="preserve">Scholars </w:t>
      </w:r>
      <w:r w:rsidR="000A53DD">
        <w:t xml:space="preserve">often </w:t>
      </w:r>
      <w:r>
        <w:t xml:space="preserve">found it sufficient to prove regional </w:t>
      </w:r>
      <w:r w:rsidR="008A4DD6">
        <w:t xml:space="preserve">variation </w:t>
      </w:r>
      <w:r>
        <w:t xml:space="preserve">within Hebrew </w:t>
      </w:r>
      <w:r w:rsidR="008A4DD6">
        <w:t xml:space="preserve">by </w:t>
      </w:r>
      <w:r>
        <w:t xml:space="preserve">simply </w:t>
      </w:r>
      <w:r w:rsidR="008A4DD6">
        <w:t>referring to the shibboleth</w:t>
      </w:r>
      <w:r>
        <w:t xml:space="preserve"> incident in the Old Testament at </w:t>
      </w:r>
      <w:r w:rsidR="008A4DD6" w:rsidRPr="00257AE8">
        <w:t>Judges</w:t>
      </w:r>
      <w:r w:rsidR="008A4DD6">
        <w:t xml:space="preserve"> 12</w:t>
      </w:r>
      <w:r w:rsidR="00156218">
        <w:t>.5–6</w:t>
      </w:r>
      <w:r>
        <w:t xml:space="preserve"> </w:t>
      </w:r>
      <w:r w:rsidR="00156218">
        <w:t>or</w:t>
      </w:r>
      <w:r w:rsidR="008A4DD6">
        <w:t xml:space="preserve"> to the supposed Galilean character of St Peter’s speech, alluded to in the New Testament</w:t>
      </w:r>
      <w:r w:rsidR="00156218">
        <w:t xml:space="preserve"> at Matthew 26.73</w:t>
      </w:r>
      <w:r w:rsidR="008A4DD6">
        <w:t>.</w:t>
      </w:r>
      <w:r w:rsidR="008A4DD6">
        <w:rPr>
          <w:rStyle w:val="Voetnootmarkering"/>
        </w:rPr>
        <w:footnoteReference w:id="293"/>
      </w:r>
      <w:r w:rsidR="008A4DD6">
        <w:t xml:space="preserve"> Gradually, however, philologists focusing on the Bible started to recognize that St Peter was more likely to have spoken a variety of Aramaic or – in early modern terms – of (Chaldeo-)Syriac</w:t>
      </w:r>
      <w:r w:rsidR="000A53DD">
        <w:t xml:space="preserve"> (e.g. Pfeiffer &amp; Martini </w:t>
      </w:r>
      <w:r w:rsidR="000A53DD" w:rsidRPr="001257DF">
        <w:t>1663)</w:t>
      </w:r>
      <w:r w:rsidR="008A4DD6">
        <w:t xml:space="preserve">, whereas others denied that the shibboleth incident </w:t>
      </w:r>
      <w:r w:rsidR="000A53DD">
        <w:t>was evidence</w:t>
      </w:r>
      <w:r w:rsidR="008A4DD6">
        <w:t xml:space="preserve"> </w:t>
      </w:r>
      <w:r w:rsidR="000A53DD">
        <w:t xml:space="preserve">of </w:t>
      </w:r>
      <w:r w:rsidR="008A4DD6">
        <w:t>variation within Hebrew</w:t>
      </w:r>
      <w:r w:rsidR="000A53DD">
        <w:t xml:space="preserve"> (e.g. Mayer </w:t>
      </w:r>
      <w:r w:rsidR="000A53DD" w:rsidRPr="001257DF">
        <w:t>1629: 10–11)</w:t>
      </w:r>
      <w:r w:rsidR="008A4DD6">
        <w:t xml:space="preserve">. Sometimes, they developed historically nuanced answers to the </w:t>
      </w:r>
      <w:r w:rsidR="000A53DD">
        <w:t>question</w:t>
      </w:r>
      <w:r w:rsidR="008A4DD6">
        <w:t xml:space="preserve"> of whether Hebrew was dialectally diversified. </w:t>
      </w:r>
      <w:r w:rsidR="000A53DD">
        <w:t>I</w:t>
      </w:r>
      <w:r w:rsidR="008A4DD6">
        <w:t xml:space="preserve">n a dissertation entirely devoted to the question of St Peter’s speech and presented in Wittenberg, a periodization of Hebrew was designed in order to show the development of the language. The authors of the dissertation argued, among other things, that Hebrew was </w:t>
      </w:r>
      <w:r w:rsidR="000A53DD">
        <w:t xml:space="preserve">originally </w:t>
      </w:r>
      <w:r w:rsidR="008A4DD6">
        <w:t xml:space="preserve">a unitary language like Latin, but underwent dialectal diversification after the Babylonian </w:t>
      </w:r>
      <w:r>
        <w:t>ca</w:t>
      </w:r>
      <w:r w:rsidR="008A4DD6">
        <w:t>ptivity</w:t>
      </w:r>
      <w:r w:rsidR="000A53DD">
        <w:t xml:space="preserve"> (Pfeiffer &amp; Martini </w:t>
      </w:r>
      <w:r w:rsidR="000A53DD" w:rsidRPr="000A53DD">
        <w:t xml:space="preserve">1663: </w:t>
      </w:r>
      <w:r w:rsidR="000A53DD" w:rsidRPr="000A53DD">
        <w:rPr>
          <w:smallCaps/>
        </w:rPr>
        <w:t>a.4</w:t>
      </w:r>
      <w:r w:rsidR="000A53DD" w:rsidRPr="000A53DD">
        <w:rPr>
          <w:smallCaps/>
          <w:vertAlign w:val="superscript"/>
        </w:rPr>
        <w:t>v</w:t>
      </w:r>
      <w:r w:rsidR="000A53DD" w:rsidRPr="000A53DD">
        <w:t>)</w:t>
      </w:r>
      <w:r w:rsidR="008A4DD6">
        <w:t>.</w:t>
      </w:r>
      <w:r w:rsidR="00377753">
        <w:t xml:space="preserve"> In these more focused investigations into the question </w:t>
      </w:r>
      <w:r w:rsidR="000A53DD">
        <w:t xml:space="preserve">of </w:t>
      </w:r>
      <w:r w:rsidR="00377753">
        <w:t>whether Hebrew had dialects, the Greek dialects occupied a marginal position at best.</w:t>
      </w:r>
    </w:p>
    <w:p w14:paraId="60160C61" w14:textId="47499679" w:rsidR="008A4DD6" w:rsidRDefault="00F47338" w:rsidP="006319F5">
      <w:pPr>
        <w:pStyle w:val="Kop3"/>
        <w:numPr>
          <w:ilvl w:val="1"/>
          <w:numId w:val="33"/>
        </w:numPr>
      </w:pPr>
      <w:bookmarkStart w:id="199" w:name="_Toc19704867"/>
      <w:bookmarkEnd w:id="198"/>
      <w:r>
        <w:lastRenderedPageBreak/>
        <w:t>Summary</w:t>
      </w:r>
      <w:bookmarkEnd w:id="199"/>
    </w:p>
    <w:p w14:paraId="48E5E00C" w14:textId="2EC7D10B" w:rsidR="008A4DD6" w:rsidRDefault="008A4DD6" w:rsidP="000A53DD">
      <w:pPr>
        <w:ind w:firstLine="0"/>
      </w:pPr>
      <w:r>
        <w:t>Briefly put, the Greek dialects were frequently used as a point of reference to map out the close genealogical relationship among the Oriental tongues</w:t>
      </w:r>
      <w:r w:rsidR="001803A7">
        <w:t xml:space="preserve">, which aroused great philological interest in the early modern era. Scholars were struck by the close kinship between these languages and </w:t>
      </w:r>
      <w:r w:rsidR="00892DDA">
        <w:t xml:space="preserve">tried to find an adequate way to express it. </w:t>
      </w:r>
      <w:r w:rsidR="002853A4">
        <w:t>Since</w:t>
      </w:r>
      <w:r w:rsidR="00892DDA">
        <w:t xml:space="preserve"> most orientalists were </w:t>
      </w:r>
      <w:r w:rsidR="000A53DD">
        <w:t xml:space="preserve">also </w:t>
      </w:r>
      <w:r w:rsidR="00892DDA">
        <w:t xml:space="preserve">trained as Hellenists, many of them thought of the Greek dialects as a revealing parallel. These too were </w:t>
      </w:r>
      <w:r w:rsidR="00F47338">
        <w:t xml:space="preserve">closely cognate, </w:t>
      </w:r>
      <w:r w:rsidR="00892DDA">
        <w:t>despite their many fo</w:t>
      </w:r>
      <w:r w:rsidR="002853A4">
        <w:t>rmal differences. W</w:t>
      </w:r>
      <w:r w:rsidR="00892DDA">
        <w:t xml:space="preserve">hat is more, the Greek dialects had received written codification, just like the Oriental tongues. These two similarities made </w:t>
      </w:r>
      <w:r w:rsidR="00F03568">
        <w:t>ancient Gre</w:t>
      </w:r>
      <w:r w:rsidR="00892DDA">
        <w:t xml:space="preserve">ek diversity a helpful reference point for early modern orientalists. </w:t>
      </w:r>
      <w:r>
        <w:t xml:space="preserve">Some </w:t>
      </w:r>
      <w:r w:rsidR="00892DDA">
        <w:t xml:space="preserve">of them </w:t>
      </w:r>
      <w:r>
        <w:t xml:space="preserve">went a step further and claimed that the Oriental tongues </w:t>
      </w:r>
      <w:r w:rsidR="008F08A6">
        <w:t xml:space="preserve">were </w:t>
      </w:r>
      <w:r>
        <w:t xml:space="preserve">even more alike </w:t>
      </w:r>
      <w:r w:rsidR="000A53DD">
        <w:t xml:space="preserve">than the Greek dialects. Such an exaggerated </w:t>
      </w:r>
      <w:r>
        <w:t>conception was usually rejected by orientalists in the seventeenth and eighteenth century</w:t>
      </w:r>
      <w:r w:rsidR="002853A4">
        <w:t>, who preferred to maintain</w:t>
      </w:r>
      <w:r>
        <w:t xml:space="preserve"> the </w:t>
      </w:r>
      <w:r w:rsidR="002853A4">
        <w:t>c</w:t>
      </w:r>
      <w:r w:rsidR="00246715">
        <w:t>omparability of both contexts. T</w:t>
      </w:r>
      <w:r w:rsidR="002853A4">
        <w:t xml:space="preserve">his </w:t>
      </w:r>
      <w:r w:rsidR="00F47338">
        <w:t xml:space="preserve">stance </w:t>
      </w:r>
      <w:r>
        <w:t>culminated in the work of the Dutch philologist Albert Schultens</w:t>
      </w:r>
      <w:r w:rsidR="002853A4">
        <w:t xml:space="preserve">, who </w:t>
      </w:r>
      <w:r w:rsidR="00757E03">
        <w:t>formulated</w:t>
      </w:r>
      <w:r w:rsidR="002853A4">
        <w:t xml:space="preserve"> the Greek–Oriental simile</w:t>
      </w:r>
      <w:r w:rsidR="003F76F1">
        <w:t xml:space="preserve"> in nearly every </w:t>
      </w:r>
      <w:r w:rsidR="000A53DD">
        <w:t>one of his publications</w:t>
      </w:r>
      <w:r>
        <w:t xml:space="preserve">. </w:t>
      </w:r>
      <w:r w:rsidR="000A53DD">
        <w:t>Finally</w:t>
      </w:r>
      <w:r>
        <w:t xml:space="preserve">, </w:t>
      </w:r>
      <w:r w:rsidR="000A53DD">
        <w:t xml:space="preserve">as </w:t>
      </w:r>
      <w:r>
        <w:t xml:space="preserve">with Latin, scholars struggled to assert Hebrew uniformity, even though from the sixteenth century </w:t>
      </w:r>
      <w:r w:rsidR="003D23FC">
        <w:t>onward</w:t>
      </w:r>
      <w:r>
        <w:t xml:space="preserve"> there were voices admitting that Hebrew</w:t>
      </w:r>
      <w:r w:rsidR="000A53DD">
        <w:t>,</w:t>
      </w:r>
      <w:r>
        <w:t xml:space="preserve"> too, that sacred tongue often identified with the language of Adam, had its dialects</w:t>
      </w:r>
      <w:r w:rsidR="00892DDA">
        <w:t xml:space="preserve"> just </w:t>
      </w:r>
      <w:r w:rsidR="00A02BC0">
        <w:t>like Greek, Latin, and the vernaculars</w:t>
      </w:r>
      <w:r>
        <w:t>.</w:t>
      </w:r>
    </w:p>
    <w:p w14:paraId="35D0FB09" w14:textId="604868A0" w:rsidR="008A4DD6" w:rsidRPr="001678DA" w:rsidRDefault="008A4DD6" w:rsidP="006319F5">
      <w:pPr>
        <w:pStyle w:val="Kop2"/>
        <w:numPr>
          <w:ilvl w:val="0"/>
          <w:numId w:val="33"/>
        </w:numPr>
      </w:pPr>
      <w:bookmarkStart w:id="200" w:name="_Toc478321975"/>
      <w:bookmarkStart w:id="201" w:name="_Toc19704868"/>
      <w:r w:rsidRPr="006319F5">
        <w:t>Conclusion</w:t>
      </w:r>
      <w:bookmarkEnd w:id="200"/>
      <w:r w:rsidR="00073D27">
        <w:t>: Between exemplarity and particularity</w:t>
      </w:r>
      <w:bookmarkEnd w:id="201"/>
    </w:p>
    <w:p w14:paraId="2D3B5778" w14:textId="1F7E6C52" w:rsidR="008A4DD6" w:rsidRDefault="008A4DD6" w:rsidP="003D23FC">
      <w:pPr>
        <w:ind w:firstLine="0"/>
      </w:pPr>
      <w:r>
        <w:t>In the present chapter</w:t>
      </w:r>
      <w:r w:rsidR="00073D27">
        <w:t>,</w:t>
      </w:r>
      <w:r>
        <w:t xml:space="preserve"> I have attempted to demonstrate that early modern scholars compared and contrasted the linguistic diversity of </w:t>
      </w:r>
      <w:r w:rsidR="00F03568">
        <w:t>ancient Gre</w:t>
      </w:r>
      <w:r>
        <w:t xml:space="preserve">ek to dialectal or dialect-like variation in a wide range of other languages and language families. This occurred most frequently with reference to Oriental diversity and dialectal variation in Western European vernaculars, especially Italian, German, French, and English. Modern scholars have often emphasized the exemplarity of the Greek context to grasp or ennoble vernacular diversity. </w:t>
      </w:r>
      <w:bookmarkStart w:id="202" w:name="BurkeConcl"/>
      <w:r>
        <w:t>For example, Peter Burke</w:t>
      </w:r>
      <w:r w:rsidR="000A53DD">
        <w:t xml:space="preserve"> </w:t>
      </w:r>
      <w:r w:rsidR="000A53DD" w:rsidRPr="000A53DD">
        <w:t>(2004: 35–36)</w:t>
      </w:r>
      <w:r>
        <w:t xml:space="preserve"> states that, for the early modern awareness of dialectal variation, “the model situation was that of Ancient Greece with its Ionic, Doric, Attic, and other varieties of speech”.</w:t>
      </w:r>
      <w:r>
        <w:rPr>
          <w:rStyle w:val="Voetnootmarkering"/>
        </w:rPr>
        <w:footnoteReference w:id="294"/>
      </w:r>
      <w:bookmarkEnd w:id="202"/>
      <w:r>
        <w:t xml:space="preserve"> In selecting the variety to be adopted as the literary standard in the so-called language questions during the Renaissance, the Greek context indeed seems to have functioned as a paradigmatic touchstone and was taken as a noble and close parallel to vernacular dialectal diversity</w:t>
      </w:r>
      <w:r w:rsidR="000A53DD">
        <w:t xml:space="preserve"> (Alinei </w:t>
      </w:r>
      <w:r w:rsidR="000A53DD" w:rsidRPr="002A1250">
        <w:t>1984 [1981]</w:t>
      </w:r>
      <w:r w:rsidR="000A53DD">
        <w:t>; Trovato 1984; Trapp 1990)</w:t>
      </w:r>
      <w:r>
        <w:t>. Moreover, the Greek example with its allegedly dialectally mixed koine suggested that vernacular dialects</w:t>
      </w:r>
      <w:r w:rsidR="002975C2">
        <w:t>,</w:t>
      </w:r>
      <w:r>
        <w:t xml:space="preserve"> too</w:t>
      </w:r>
      <w:r w:rsidR="002975C2">
        <w:t>,</w:t>
      </w:r>
      <w:r>
        <w:t xml:space="preserve"> could contribute to </w:t>
      </w:r>
      <w:r>
        <w:lastRenderedPageBreak/>
        <w:t xml:space="preserve">the literary standard language under construction. However, as I have endeavored to demonstrate in this chapter, this is only part of the picture, albeit a very important one. The situation was very different in early modern </w:t>
      </w:r>
      <w:r w:rsidR="002975C2">
        <w:t>manuals for</w:t>
      </w:r>
      <w:r>
        <w:t xml:space="preserve"> </w:t>
      </w:r>
      <w:r w:rsidR="00F03568">
        <w:t>ancient Gre</w:t>
      </w:r>
      <w:r>
        <w:t xml:space="preserve">ek. As a matter of fact, there, the Greek context did not </w:t>
      </w:r>
      <w:r w:rsidR="00FE5A9E">
        <w:t>serve</w:t>
      </w:r>
      <w:r>
        <w:t xml:space="preserve"> as a model at all. Instead, the grammarians needed to explain it by referring to the native vernacular context of their intended readership. In other words, </w:t>
      </w:r>
      <w:r w:rsidR="00F03568">
        <w:t>ancient Gre</w:t>
      </w:r>
      <w:r>
        <w:t xml:space="preserve">ek diversity constituted a phenomenon that very often required elucidation. This was especially common in works published in German-speaking areas, where Greek studies flourished throughout the entire early modern period and vernacular dialectal diversity was not easily transcended by an established standard language. In order to maintain the comparability of Greek with other dialect contexts, early modern scholars </w:t>
      </w:r>
      <w:r w:rsidR="003D23FC">
        <w:t xml:space="preserve">could tone </w:t>
      </w:r>
      <w:r w:rsidR="002975C2">
        <w:t>down</w:t>
      </w:r>
      <w:r>
        <w:t xml:space="preserve"> some of the differences between them so as to emphasize their similarities. To this end, they projected certain characteristics of one context on</w:t>
      </w:r>
      <w:r w:rsidR="002975C2">
        <w:t>to</w:t>
      </w:r>
      <w:r>
        <w:t xml:space="preserve"> the other, a process of which they were not always fully aware</w:t>
      </w:r>
      <w:r w:rsidR="002975C2">
        <w:t xml:space="preserve"> (cf. Alinei 1980: 20)</w:t>
      </w:r>
      <w:r>
        <w:t>.</w:t>
      </w:r>
    </w:p>
    <w:p w14:paraId="58977035" w14:textId="77777777" w:rsidR="008A4DD6" w:rsidRPr="00254921" w:rsidRDefault="008A4DD6" w:rsidP="008A4DD6">
      <w:pPr>
        <w:ind w:firstLine="0"/>
      </w:pPr>
    </w:p>
    <w:p w14:paraId="44B88462" w14:textId="2E878042" w:rsidR="008A4DD6" w:rsidRPr="00873200" w:rsidRDefault="008A4DD6" w:rsidP="004213AD">
      <w:pPr>
        <w:ind w:firstLine="0"/>
      </w:pPr>
      <w:r>
        <w:t xml:space="preserve">Even though most early modern scholars seem to have assumed that </w:t>
      </w:r>
      <w:r w:rsidR="00F03568">
        <w:t>ancient Gre</w:t>
      </w:r>
      <w:r>
        <w:t xml:space="preserve">ek dialectal diversity was highly similar to variation within other languages, the point of comparison being the close kinship among the dialects, there </w:t>
      </w:r>
      <w:r w:rsidR="00FE5A9E">
        <w:t>were</w:t>
      </w:r>
      <w:r>
        <w:t xml:space="preserve"> nonetheless also a considerable number of authors who emphasized the particular place of </w:t>
      </w:r>
      <w:r w:rsidR="00F03568">
        <w:t>ancient Gre</w:t>
      </w:r>
      <w:r>
        <w:t xml:space="preserve">ek diversity, certainly during later stages of the early modern period and particularly in eighteenth-century France. In the large majority of cases, the incomparability of </w:t>
      </w:r>
      <w:r w:rsidR="00F03568">
        <w:t>ancient Gre</w:t>
      </w:r>
      <w:r>
        <w:t>ek with another dialect context was mainly motivated by language-external circumstances</w:t>
      </w:r>
      <w:r w:rsidRPr="005A39C4">
        <w:t>.</w:t>
      </w:r>
      <w:r>
        <w:t xml:space="preserve"> This included, most importantly, the political diversity of ancient Greece and the literary and codified status of the canonical Greek dialects. Several scholars contrasted this to cases of political centralization, as in France, or to the existence of a sole written standard, as in the case of German. Authors emphasizing comparability likewise concentrated on language-external circumstances, but less exclusively so. The </w:t>
      </w:r>
      <w:r w:rsidR="007E43E6">
        <w:t xml:space="preserve">relative </w:t>
      </w:r>
      <w:r>
        <w:t xml:space="preserve">lack of reference to specific linguistic features in this discussion may seem remarkable at first sight, but this should be seen in connection with the main goal of the early modern discourse on comparability; this consisted in making a statement – either explanatory, justificatory, descriptive, or dissociating – about the precise </w:t>
      </w:r>
      <w:r w:rsidRPr="003D266E">
        <w:t>status</w:t>
      </w:r>
      <w:r>
        <w:t xml:space="preserve"> </w:t>
      </w:r>
      <w:r w:rsidRPr="00873200">
        <w:t>of</w:t>
      </w:r>
      <w:r>
        <w:t xml:space="preserve"> a specific</w:t>
      </w:r>
      <w:r w:rsidRPr="00873200">
        <w:t xml:space="preserve"> </w:t>
      </w:r>
      <w:r>
        <w:t>dialect situation in its broader sociolinguistic and cultural context rather than about the actual linguistic forms of the dialects.</w:t>
      </w:r>
    </w:p>
    <w:p w14:paraId="75BB895A" w14:textId="77777777" w:rsidR="008A4DD6" w:rsidRDefault="008A4DD6" w:rsidP="008A4DD6">
      <w:pPr>
        <w:ind w:firstLine="0"/>
      </w:pPr>
    </w:p>
    <w:p w14:paraId="36913529" w14:textId="2DEE7BF0" w:rsidR="008A4DD6" w:rsidRDefault="008A4DD6" w:rsidP="008A4DD6">
      <w:pPr>
        <w:ind w:firstLine="0"/>
      </w:pPr>
      <w:r>
        <w:t xml:space="preserve">A scholar’s emphasis on comparability or lack thereof depended to a large extent on his discursive intentions as well as his underlying language ideology. For instance, when explaining </w:t>
      </w:r>
      <w:r w:rsidR="00F03568">
        <w:lastRenderedPageBreak/>
        <w:t>ancient Gre</w:t>
      </w:r>
      <w:r>
        <w:t>ek diversity in a grammar, comparability was usually stressed, since the grammarian hoped to help his readers understand the status of the Greek dia</w:t>
      </w:r>
      <w:r w:rsidR="00516B9D">
        <w:t>lects by referring to a similar and</w:t>
      </w:r>
      <w:r>
        <w:t xml:space="preserve"> more familiar context. Early modern literary critics, however, tended to deny comparability, as they </w:t>
      </w:r>
      <w:r w:rsidR="00516B9D">
        <w:t>emphasized</w:t>
      </w:r>
      <w:r>
        <w:t xml:space="preserve"> the literary insignificance of vernacular dialects, which stood in glaring contrast to the high esteem of the </w:t>
      </w:r>
      <w:r w:rsidR="00F03568">
        <w:t>ancient Gre</w:t>
      </w:r>
      <w:r>
        <w:t xml:space="preserve">ek dialects. This lack of comparability made it to the mind of certain scholars impossible to apply the term </w:t>
      </w:r>
      <w:r>
        <w:rPr>
          <w:i/>
        </w:rPr>
        <w:t>dialect</w:t>
      </w:r>
      <w:r>
        <w:t xml:space="preserve"> to any linguistic context other than </w:t>
      </w:r>
      <w:r w:rsidR="00F03568">
        <w:t>ancient Gre</w:t>
      </w:r>
      <w:r>
        <w:t xml:space="preserve">ek. Put differently, early modern scholars vacillated between exemplarity and particularity. On the one hand, the </w:t>
      </w:r>
      <w:r w:rsidR="00F03568">
        <w:t>ancient Gre</w:t>
      </w:r>
      <w:r>
        <w:t>ek linguistic situation was used as a model to approach variation within other languages or language families or turned out to be the situation in need of clarification by means of a more familiar vernacular example. On the other hand, a scholar could stress, whenever it suited him, the extreme idiosyncrasy of the Greek dialects and the exceptional historical coincidence that they have been eagerly used as literary mediums.</w:t>
      </w:r>
    </w:p>
    <w:p w14:paraId="7BB13C49" w14:textId="77777777" w:rsidR="008A4DD6" w:rsidRDefault="008A4DD6" w:rsidP="008A4DD6">
      <w:pPr>
        <w:ind w:firstLine="0"/>
      </w:pPr>
    </w:p>
    <w:p w14:paraId="5962A6EB" w14:textId="0DDC9350" w:rsidR="008A4DD6" w:rsidRDefault="008A4DD6" w:rsidP="003D23FC">
      <w:pPr>
        <w:ind w:firstLine="0"/>
      </w:pPr>
      <w:r>
        <w:t xml:space="preserve">The level of competence in </w:t>
      </w:r>
      <w:r w:rsidR="00F03568">
        <w:t>ancient Gre</w:t>
      </w:r>
      <w:r>
        <w:t xml:space="preserve">ek was </w:t>
      </w:r>
      <w:r w:rsidR="003D23FC">
        <w:t xml:space="preserve">also </w:t>
      </w:r>
      <w:r>
        <w:t xml:space="preserve">of relevance for the discourse on comparability. It seems that the better a scholar’s competence was, the more detailed his comparison tended to be and the more likely it was that his ideas were picked up by later scholars, as in the cases of Henri Estienne, Charles Rollin, and Albert Schultens. Inspired by their thorough knowledge of Greek – Estienne even claimed it to be his second language before Latin </w:t>
      </w:r>
      <w:r w:rsidR="00C340A5">
        <w:t>–</w:t>
      </w:r>
      <w:r>
        <w:t xml:space="preserve"> they put forward various ideas on the (in)comparability of Greek with vernacular or Oriental diversity, all with considerable influence.</w:t>
      </w:r>
    </w:p>
    <w:p w14:paraId="38AA5C83" w14:textId="77777777" w:rsidR="008A4DD6" w:rsidRDefault="008A4DD6" w:rsidP="008A4DD6">
      <w:pPr>
        <w:ind w:firstLine="0"/>
      </w:pPr>
    </w:p>
    <w:p w14:paraId="4FE6DEB2" w14:textId="5AFF28E7" w:rsidR="0086592E" w:rsidRDefault="008A4DD6" w:rsidP="0086592E">
      <w:pPr>
        <w:ind w:firstLine="0"/>
      </w:pPr>
      <w:r>
        <w:t xml:space="preserve">As a final point, I want to add that not all comparisons of different dialect contexts involved </w:t>
      </w:r>
      <w:r w:rsidR="00B91C4E">
        <w:t xml:space="preserve">the </w:t>
      </w:r>
      <w:r w:rsidR="00F03568">
        <w:t>ancient Gre</w:t>
      </w:r>
      <w:r w:rsidR="00B91C4E">
        <w:t xml:space="preserve">ek dialects, even though </w:t>
      </w:r>
      <w:r>
        <w:t xml:space="preserve">this </w:t>
      </w:r>
      <w:r w:rsidR="00482685">
        <w:t xml:space="preserve">Greek-free approach </w:t>
      </w:r>
      <w:r>
        <w:t xml:space="preserve">occurred with a noticeably lower frequency. The relative rarity of such instances demonstrates the tremendous importance of </w:t>
      </w:r>
      <w:r w:rsidR="00F03568">
        <w:t>ancient Gre</w:t>
      </w:r>
      <w:r>
        <w:t xml:space="preserve">ek diversity in triggering early modern interest in dialectal variation as a general phenomenon affecting every language. It also clearly indicates that the widespread comparison of dialect contexts was largely an early modern development, catalyzed by the </w:t>
      </w:r>
      <w:r w:rsidR="00F42C74">
        <w:t xml:space="preserve">Renaissance </w:t>
      </w:r>
      <w:r>
        <w:t>revival of Greek studies, all the more since the pro</w:t>
      </w:r>
      <w:r w:rsidR="00F42C74">
        <w:t>cedure was so exceptional in the Middle Ages</w:t>
      </w:r>
      <w:r>
        <w:t xml:space="preserve">. </w:t>
      </w:r>
      <w:bookmarkStart w:id="203" w:name="JellinekConcl"/>
      <w:r w:rsidR="00BD220C">
        <w:t>In sum, t</w:t>
      </w:r>
      <w:r w:rsidR="00B91C4E">
        <w:t xml:space="preserve">he </w:t>
      </w:r>
      <w:r>
        <w:t xml:space="preserve">well-chosen words </w:t>
      </w:r>
      <w:r w:rsidR="00B91C4E">
        <w:t>of</w:t>
      </w:r>
      <w:r>
        <w:t xml:space="preserve"> the Austrian Germanist Max Hermann Jellinek (1868–1938), which pertained specifically to German grammarians</w:t>
      </w:r>
      <w:r w:rsidR="00B91C4E">
        <w:t xml:space="preserve">, </w:t>
      </w:r>
      <w:r w:rsidR="00BD220C">
        <w:t>may well be generalized</w:t>
      </w:r>
      <w:r>
        <w:t xml:space="preserve">: early modern scholars “cannot speak of dialects and written language without calling in Attic, Ionic, Doric, and the </w:t>
      </w:r>
      <w:r w:rsidRPr="002B650F">
        <w:t>koine</w:t>
      </w:r>
      <w:r>
        <w:t>”</w:t>
      </w:r>
      <w:bookmarkEnd w:id="203"/>
      <w:r>
        <w:t>.</w:t>
      </w:r>
      <w:r>
        <w:rPr>
          <w:rStyle w:val="Voetnootmarkering"/>
        </w:rPr>
        <w:footnoteReference w:id="295"/>
      </w:r>
      <w:r w:rsidR="0086592E">
        <w:br w:type="page"/>
      </w:r>
    </w:p>
    <w:p w14:paraId="428571AF" w14:textId="77777777" w:rsidR="008A4DD6" w:rsidRPr="008A4DD6" w:rsidRDefault="008A4DD6" w:rsidP="00D660A8">
      <w:pPr>
        <w:pStyle w:val="Kop1"/>
        <w:jc w:val="center"/>
      </w:pPr>
      <w:bookmarkStart w:id="204" w:name="_Toc19704869"/>
      <w:r w:rsidRPr="008A4DD6">
        <w:lastRenderedPageBreak/>
        <w:t>9 Conclusion</w:t>
      </w:r>
      <w:bookmarkEnd w:id="204"/>
    </w:p>
    <w:p w14:paraId="1467268F" w14:textId="79E410F1" w:rsidR="008A4DD6" w:rsidRPr="008A4DD6" w:rsidRDefault="008A4DD6" w:rsidP="005D1C88">
      <w:pPr>
        <w:ind w:firstLine="0"/>
      </w:pPr>
      <w:r w:rsidRPr="008A4DD6">
        <w:t xml:space="preserve">The </w:t>
      </w:r>
      <w:r w:rsidR="00F03568">
        <w:t>ancient Gre</w:t>
      </w:r>
      <w:r w:rsidRPr="008A4DD6">
        <w:t xml:space="preserve">ek dialects, it should have become clear by now, were eagerly studied in early modern Western Europe, ever since they were put on the scholarly agenda by humanists in the second half of the fifteenth century. The main motivation to do so was philological, as without mastering the different literary varieties of </w:t>
      </w:r>
      <w:r w:rsidR="00F03568">
        <w:t>ancient Gre</w:t>
      </w:r>
      <w:r w:rsidRPr="008A4DD6">
        <w:t xml:space="preserve">ek it was impossible to get a firm grip of the </w:t>
      </w:r>
      <w:r w:rsidR="00F03568">
        <w:t>ancient Gre</w:t>
      </w:r>
      <w:r w:rsidRPr="008A4DD6">
        <w:t xml:space="preserve">ek world, its literature, culture, and history. This </w:t>
      </w:r>
      <w:r w:rsidR="006356E2">
        <w:t>was</w:t>
      </w:r>
      <w:r w:rsidRPr="008A4DD6">
        <w:t xml:space="preserve"> also why scholars believed it necessary to devote entire handbooks to the Greek dial</w:t>
      </w:r>
      <w:r w:rsidR="00482685">
        <w:t xml:space="preserve">ects. Knowledge of them </w:t>
      </w:r>
      <w:r w:rsidRPr="008A4DD6">
        <w:t>was, in other words, largely auxiliary and instrumental, and they were never studied in and for themselves. After this initial stage of philological focus on the great pagan classics of Greek literature, the dialects were soon introduced in</w:t>
      </w:r>
      <w:r w:rsidR="003D23FC">
        <w:t>to</w:t>
      </w:r>
      <w:r w:rsidRPr="008A4DD6">
        <w:t xml:space="preserve"> related fields of interest, most importantly biblical philology as well as historiography with a strong antiquarian touch. In particular, awareness of the Greek dialects urged them to investigate two additional matters, especially from</w:t>
      </w:r>
      <w:r w:rsidR="003D23FC">
        <w:t xml:space="preserve"> the seventeenth century onward</w:t>
      </w:r>
      <w:r w:rsidRPr="008A4DD6">
        <w:t xml:space="preserve">: the peculiar nature of biblical Greek, on the one hand, and the language of Greek inscriptions which were being uncovered in large </w:t>
      </w:r>
      <w:r w:rsidR="003D23FC">
        <w:t>numbers</w:t>
      </w:r>
      <w:r w:rsidRPr="008A4DD6">
        <w:t xml:space="preserve"> all over the Mediterranean</w:t>
      </w:r>
      <w:r w:rsidR="006356E2">
        <w:t>, on the other</w:t>
      </w:r>
      <w:r w:rsidRPr="008A4DD6">
        <w:t>. In a more stereotypical fashion, the Greek dialects were also introduced in historiographical and ethno-geographical accounts of ancient Greece. Outside of Greek studies, the dialects proved to be a welcome orientation point for grammarians and philologists interested either in describing and codifying other languages or in gaining insight into language history, change, and diversity. This was, in very general terms, the context in which early modern scholars, exclusively men, studied the Greek dialects. I have tried to demonstrate how in this setting knowledge about the Greek dialects evolved from the end of the fifteenth until the end of the eighteenth century and how it related to ancient and medieval ideas. In doing</w:t>
      </w:r>
      <w:r w:rsidR="005D1C88">
        <w:t xml:space="preserve"> so</w:t>
      </w:r>
      <w:r w:rsidRPr="008A4DD6">
        <w:t>,</w:t>
      </w:r>
      <w:r w:rsidR="005D1C88">
        <w:t xml:space="preserve"> I have focused on two aspects: </w:t>
      </w:r>
      <w:r w:rsidRPr="008A4DD6">
        <w:t xml:space="preserve">contents and valorization. On the one hand, I have charted actual early modern ideas on the Greek dialects, their origins and development, and their successes as much as their failures. I have, on the other hand, also laid out in which ways scholars put their knowledge of the Greek dialects to use in dealing with linguistic themes and problems outside the scope of Greek philology. These most often related to the codification and description of Oriental and especially vernacular tongues, for the standardization of which the greatly admired Greek language was often hailed as a </w:t>
      </w:r>
      <w:r w:rsidR="00482685">
        <w:t>welcome reference point</w:t>
      </w:r>
      <w:r w:rsidRPr="008A4DD6">
        <w:t>.</w:t>
      </w:r>
    </w:p>
    <w:p w14:paraId="543F0993" w14:textId="77777777" w:rsidR="008A4DD6" w:rsidRPr="008A4DD6" w:rsidRDefault="008A4DD6" w:rsidP="008A4DD6">
      <w:pPr>
        <w:ind w:firstLine="0"/>
      </w:pPr>
    </w:p>
    <w:p w14:paraId="115F2D23" w14:textId="1191F6E4" w:rsidR="008A4DD6" w:rsidRPr="008A4DD6" w:rsidRDefault="008A4DD6" w:rsidP="005D1C88">
      <w:pPr>
        <w:ind w:firstLine="0"/>
      </w:pPr>
      <w:r w:rsidRPr="008A4DD6">
        <w:t xml:space="preserve">Early modern scholars devoted considerable effort to untangling the mystery of the Greek dialects, a focus of interest gradually conceived as a separate subfield within philology, as I have shown in Chapter </w:t>
      </w:r>
      <w:r w:rsidR="00482685">
        <w:t>3</w:t>
      </w:r>
      <w:r w:rsidRPr="008A4DD6">
        <w:t xml:space="preserve">. Hellenists attempted to develop accurate classifications of the </w:t>
      </w:r>
      <w:r w:rsidRPr="008A4DD6">
        <w:lastRenderedPageBreak/>
        <w:t xml:space="preserve">complex linguistic situation of ancient Greece. These were not only more diverse but also finer-grained than those of their ancient and medieval predecessors, on whose ideas they as a rule elaborated. A major innovation of early modern times was the division between principal and less principal dialects, a distinction based on the language-external criterion of literary usage. The principal dialects </w:t>
      </w:r>
      <w:r w:rsidR="00482685">
        <w:t>were</w:t>
      </w:r>
      <w:r w:rsidRPr="008A4DD6">
        <w:t xml:space="preserve"> used in writing,</w:t>
      </w:r>
      <w:r w:rsidR="00482685">
        <w:t xml:space="preserve"> the</w:t>
      </w:r>
      <w:r w:rsidRPr="008A4DD6">
        <w:t xml:space="preserve"> </w:t>
      </w:r>
      <w:r w:rsidR="00482685">
        <w:t xml:space="preserve">minor </w:t>
      </w:r>
      <w:r w:rsidRPr="008A4DD6">
        <w:t xml:space="preserve">ones </w:t>
      </w:r>
      <w:r w:rsidR="00482685">
        <w:t>were not</w:t>
      </w:r>
      <w:r w:rsidRPr="008A4DD6">
        <w:t>. This bipartition was so widely known and popular that some vernacular grammarians with a Hellenist background transposed it to their native context</w:t>
      </w:r>
      <w:r w:rsidR="005D1C88">
        <w:t>,</w:t>
      </w:r>
      <w:r w:rsidRPr="008A4DD6">
        <w:t xml:space="preserve"> even if the criterion of literary usage was not so easily applicable to it. A major setback was the invention of a poetical Greek dialect by early modern Hellenists, who often included it in their classifications; this resulted from the semantic ambivalence of the term </w:t>
      </w:r>
      <w:r w:rsidRPr="008A4DD6">
        <w:rPr>
          <w:i/>
          <w:iCs/>
        </w:rPr>
        <w:t>dialect(us)</w:t>
      </w:r>
      <w:r w:rsidRPr="008A4DD6">
        <w:t xml:space="preserve">, which could mean not only ‘regional form of a language’ but also more generically ‘manner of expression’. The concept of </w:t>
      </w:r>
      <w:r w:rsidRPr="00482685">
        <w:rPr>
          <w:smallCaps/>
        </w:rPr>
        <w:t>poetic dialect</w:t>
      </w:r>
      <w:r w:rsidRPr="008A4DD6">
        <w:t xml:space="preserve"> was, however, far from unsuccessful in the early modern landscape of linguistic thought, since vernacular grammarians adopted it to describe the particularities and liberties of language found in their native poetical traditions. A notable success of early modern scholarship was the clear separation of the koine from the other dialects. Many Hellenists recognized its particular position as a common language transcending regional diversity, an insight likely fostered by the emergence of similar common languages in their times, for which the koine was often cited as a</w:t>
      </w:r>
      <w:r w:rsidR="00C67EBB">
        <w:t xml:space="preserve"> model</w:t>
      </w:r>
      <w:r w:rsidRPr="008A4DD6">
        <w:t>. The establishment of the peculiar nature of the koine did not, however, mean that its history and its emergence conditions were adequately understood. Apart from the koine, Hellenists experienced great difficulties also in understanding the place of Homeric as well as Biblical Greek within the Greek language and its history. These were usually interpreted as an artificial mix of the canonical Greek dialects. Some Hellenists in the seventeenth and eighteenth century had, however, flashes of remarkable insight, proposing solutions approximating those of modern philologists. These resulted from a better appreciation of the historical conditions under which both Homeric and Biblical Greek emerged. Homeric Greek was correctly identified as representing earlier stages of Greek, whereas scholars like Saumaise recognized that Biblical Greek was a vernacular variety of the koine. These solutions were part of a wider tendency to describe the evolution of the Greek language</w:t>
      </w:r>
      <w:r w:rsidR="00482685">
        <w:t xml:space="preserve"> in detail</w:t>
      </w:r>
      <w:r w:rsidRPr="008A4DD6">
        <w:t xml:space="preserve">, </w:t>
      </w:r>
      <w:r w:rsidR="00482685">
        <w:t xml:space="preserve">a tendency </w:t>
      </w:r>
      <w:r w:rsidRPr="008A4DD6">
        <w:t xml:space="preserve">formalized in the </w:t>
      </w:r>
      <w:r w:rsidR="00482685">
        <w:t xml:space="preserve">new </w:t>
      </w:r>
      <w:r w:rsidRPr="008A4DD6">
        <w:t xml:space="preserve">genre of </w:t>
      </w:r>
      <w:r w:rsidR="00482685">
        <w:t xml:space="preserve">linguistic </w:t>
      </w:r>
      <w:r w:rsidRPr="008A4DD6">
        <w:t>histories of Greek</w:t>
      </w:r>
      <w:r w:rsidR="00C67EBB">
        <w:t>, which emerged in the seventeenth century</w:t>
      </w:r>
      <w:r w:rsidRPr="008A4DD6">
        <w:t xml:space="preserve">. </w:t>
      </w:r>
      <w:r w:rsidR="009410BB">
        <w:t>E</w:t>
      </w:r>
      <w:r w:rsidRPr="008A4DD6">
        <w:t>arly modern scholars tried to fit the different dialects of Greek, their historical development, and their interrelationships</w:t>
      </w:r>
      <w:r w:rsidR="009410BB">
        <w:t xml:space="preserve"> into this historical puzzle</w:t>
      </w:r>
      <w:r w:rsidRPr="008A4DD6">
        <w:t>. Heavy with the burden of tradition and Strabo’s authority, they perceived a close link between Aeolic and Doric by analogy with the strong bond Attic and Ionic share</w:t>
      </w:r>
      <w:r w:rsidR="009410BB">
        <w:t>d</w:t>
      </w:r>
      <w:r w:rsidRPr="008A4DD6">
        <w:t xml:space="preserve">, a misconception definitively corrected only in modern times. They were similarly misled in their claim that Latin was closely associated with Greek </w:t>
      </w:r>
      <w:r w:rsidRPr="008A4DD6">
        <w:lastRenderedPageBreak/>
        <w:t xml:space="preserve">and especially two of its dialects: first Aeolic and later also Doric. This faulty idea was </w:t>
      </w:r>
      <w:r w:rsidR="005D1C88">
        <w:t xml:space="preserve">likewise </w:t>
      </w:r>
      <w:r w:rsidRPr="008A4DD6">
        <w:t>only aban</w:t>
      </w:r>
      <w:r w:rsidR="00A35A20">
        <w:t>doned in modern scholarship</w:t>
      </w:r>
      <w:r w:rsidR="009410BB">
        <w:t xml:space="preserve">, even though </w:t>
      </w:r>
      <w:r w:rsidRPr="008A4DD6">
        <w:t>pioneering linguists like Rasmus Rask (1787–1832) still believed in this age-old link</w:t>
      </w:r>
      <w:r w:rsidR="005D1C88">
        <w:t xml:space="preserve"> (Rask 2013 [1818]: 152–153)</w:t>
      </w:r>
      <w:r w:rsidRPr="008A4DD6">
        <w:t>.</w:t>
      </w:r>
    </w:p>
    <w:p w14:paraId="0B535E4D" w14:textId="77777777" w:rsidR="008A4DD6" w:rsidRPr="008A4DD6" w:rsidRDefault="008A4DD6" w:rsidP="008A4DD6">
      <w:pPr>
        <w:ind w:firstLine="0"/>
      </w:pPr>
    </w:p>
    <w:p w14:paraId="1855677F" w14:textId="61389C56" w:rsidR="008A4DD6" w:rsidRPr="008A4DD6" w:rsidRDefault="008A4DD6" w:rsidP="00E85F78">
      <w:pPr>
        <w:ind w:firstLine="0"/>
      </w:pPr>
      <w:r w:rsidRPr="008A4DD6">
        <w:t>When outlining the precise differences among the Greek dialects, Hellenists recognized in the wake of their ancient and medieval predecessors certain regularities in this variation, noticing at the same time that these were not so much stable linguistic laws as th</w:t>
      </w:r>
      <w:r w:rsidR="00AB4B29">
        <w:t>ey were fickle letter changes. However, t</w:t>
      </w:r>
      <w:r w:rsidRPr="008A4DD6">
        <w:t>hey did not blindly focus on the level of the letter</w:t>
      </w:r>
      <w:r w:rsidR="00AB4B29">
        <w:t xml:space="preserve"> </w:t>
      </w:r>
      <w:r w:rsidRPr="008A4DD6">
        <w:t>and looked at differences in terms of accent, lexicon, syntax, and style too</w:t>
      </w:r>
      <w:r w:rsidR="00AB4B29">
        <w:t xml:space="preserve"> as well</w:t>
      </w:r>
      <w:r w:rsidRPr="008A4DD6">
        <w:t xml:space="preserve"> The source material from which they worked was initially, like that of their Greek predecessors, </w:t>
      </w:r>
      <w:r w:rsidR="00AB4B29">
        <w:t>restricted</w:t>
      </w:r>
      <w:r w:rsidRPr="008A4DD6">
        <w:t xml:space="preserve"> to literary texts, usually the pagan classics and from the sixteenth century also the Greek Bible. When, however, Greek inscriptions </w:t>
      </w:r>
      <w:r w:rsidR="00AB4B29">
        <w:t xml:space="preserve">became more widely known to </w:t>
      </w:r>
      <w:r w:rsidRPr="008A4DD6">
        <w:t xml:space="preserve">Hellenists in the seventeenth and eighteenth century, dialect specialists </w:t>
      </w:r>
      <w:r w:rsidR="00246D28">
        <w:t xml:space="preserve">also </w:t>
      </w:r>
      <w:r w:rsidRPr="008A4DD6">
        <w:t xml:space="preserve">broadened their perspective and introduced this new type of evidence into their manuals. This was a foundational step </w:t>
      </w:r>
      <w:r w:rsidR="003D23FC">
        <w:t>toward</w:t>
      </w:r>
      <w:r w:rsidR="00C57D08">
        <w:t xml:space="preserve"> </w:t>
      </w:r>
      <w:r w:rsidRPr="008A4DD6">
        <w:t xml:space="preserve">the development of a modern dialectology of </w:t>
      </w:r>
      <w:r w:rsidR="00F03568">
        <w:t>ancient Gre</w:t>
      </w:r>
      <w:r w:rsidRPr="008A4DD6">
        <w:t xml:space="preserve">ek in the early nineteenth century, usually associated – too narrowly – with Heinrich Ludolf Ahrens, even though the contributions of other pioneers like Albert Giese (1803–1834) </w:t>
      </w:r>
      <w:r w:rsidR="00E85F78">
        <w:t xml:space="preserve">also </w:t>
      </w:r>
      <w:r w:rsidRPr="008A4DD6">
        <w:t>deserve further study</w:t>
      </w:r>
      <w:r w:rsidR="00E85F78">
        <w:t xml:space="preserve"> (Giese 1837)</w:t>
      </w:r>
      <w:r w:rsidRPr="008A4DD6">
        <w:t>. These nineteenth-century dialectologists, moreover, recognized that they were indebted to the efforts of their early modern predecessors, in particular those of Michael Maittaire.</w:t>
      </w:r>
    </w:p>
    <w:p w14:paraId="1F703D78" w14:textId="77777777" w:rsidR="008A4DD6" w:rsidRPr="008A4DD6" w:rsidRDefault="008A4DD6" w:rsidP="008A4DD6">
      <w:pPr>
        <w:ind w:firstLine="0"/>
      </w:pPr>
    </w:p>
    <w:p w14:paraId="2FF2DF44" w14:textId="392FE432" w:rsidR="008A4DD6" w:rsidRPr="008A4DD6" w:rsidRDefault="008A4DD6" w:rsidP="0086592E">
      <w:pPr>
        <w:ind w:firstLine="0"/>
      </w:pPr>
      <w:r w:rsidRPr="008A4DD6">
        <w:t xml:space="preserve">The dialects were, finally, considered to offer a window on the </w:t>
      </w:r>
      <w:r w:rsidR="00F03568">
        <w:t>ancient Gre</w:t>
      </w:r>
      <w:r w:rsidR="001F46EE">
        <w:t>ek world</w:t>
      </w:r>
      <w:r w:rsidRPr="008A4DD6">
        <w:t xml:space="preserve">. They were not isolated linguistic media, but embedded forms of speech that allowed early modern Hellenists to construe a more lively image of this </w:t>
      </w:r>
      <w:r w:rsidR="00E85F78">
        <w:t>distant</w:t>
      </w:r>
      <w:r w:rsidRPr="008A4DD6">
        <w:t xml:space="preserve"> society. The close connection between the dialects, on the one hand, and Greek texts and tribes, on the other, tempted them to continue the long-standing tradition of projecting properties of the latter on</w:t>
      </w:r>
      <w:r w:rsidR="00E85F78">
        <w:t>to</w:t>
      </w:r>
      <w:r w:rsidRPr="008A4DD6">
        <w:t xml:space="preserve"> the former. Doric, for </w:t>
      </w:r>
      <w:r w:rsidR="0086592E">
        <w:t>example</w:t>
      </w:r>
      <w:r w:rsidRPr="008A4DD6">
        <w:t>, was a rustic and harsh dialect, because it was the dialect of bucolic poetry and the rough Dorians. The existence of dialects in Greek was moreover believed to betray the versatility and maliciousness of the Greek</w:t>
      </w:r>
      <w:r w:rsidR="008F6FF6">
        <w:t xml:space="preserve"> people</w:t>
      </w:r>
      <w:r w:rsidRPr="008A4DD6">
        <w:t xml:space="preserve"> as a whole and to reflect also the diversified geographical and political landscape of</w:t>
      </w:r>
      <w:r w:rsidR="00947D0C">
        <w:t xml:space="preserve"> ancient</w:t>
      </w:r>
      <w:r w:rsidRPr="008A4DD6">
        <w:t xml:space="preserve"> Greece.</w:t>
      </w:r>
    </w:p>
    <w:p w14:paraId="136BEFCC" w14:textId="77777777" w:rsidR="008A4DD6" w:rsidRPr="008A4DD6" w:rsidRDefault="008A4DD6" w:rsidP="008A4DD6">
      <w:pPr>
        <w:ind w:firstLine="0"/>
      </w:pPr>
    </w:p>
    <w:p w14:paraId="2EDB3283" w14:textId="323A70E2" w:rsidR="008A4DD6" w:rsidRPr="008A4DD6" w:rsidRDefault="008A4DD6" w:rsidP="00E85F78">
      <w:pPr>
        <w:ind w:firstLine="0"/>
      </w:pPr>
      <w:r w:rsidRPr="008A4DD6">
        <w:t xml:space="preserve">Early modern Hellenists were greatly indebted to the work and ideas of their predecessors from ancient and Byzantine Greece and, to a much lesser extent, the ancient Roman world. Symptomatic of this fact is that in each chapter I </w:t>
      </w:r>
      <w:r w:rsidR="008F6FF6">
        <w:t xml:space="preserve">have </w:t>
      </w:r>
      <w:r w:rsidRPr="008A4DD6">
        <w:t>had to outline earlier conceptions before tackling early modern views. Scholars in the Renaissance and later were no</w:t>
      </w:r>
      <w:r w:rsidR="008F6FF6">
        <w:t>t</w:t>
      </w:r>
      <w:r w:rsidRPr="008A4DD6">
        <w:t xml:space="preserve"> </w:t>
      </w:r>
      <w:r w:rsidR="008F6FF6">
        <w:t>mere</w:t>
      </w:r>
      <w:r w:rsidRPr="008A4DD6">
        <w:t xml:space="preserve"> parrots, </w:t>
      </w:r>
      <w:r w:rsidRPr="008A4DD6">
        <w:lastRenderedPageBreak/>
        <w:t xml:space="preserve">however, and produced many original contributions of their own. They did not blindly adopt </w:t>
      </w:r>
      <w:r w:rsidR="00F03568">
        <w:t>ancient Gre</w:t>
      </w:r>
      <w:r w:rsidRPr="008A4DD6">
        <w:t xml:space="preserve">ek and Byzantine ideas </w:t>
      </w:r>
      <w:r w:rsidR="008F6FF6">
        <w:t>when</w:t>
      </w:r>
      <w:r w:rsidRPr="008A4DD6">
        <w:t xml:space="preserve"> they recognized that they were inadequate, but rather tried to formulate more consistent solutions, grounded not only in the authority of ancient authors but also in an assessment of the Greek language itself, its different varieties, and their history as well as other pieces of evidence. In other words, they systematized the ideas of ancient and medieval grammarians, while at the same time</w:t>
      </w:r>
      <w:r w:rsidR="008F6FF6">
        <w:t xml:space="preserve"> surpassing</w:t>
      </w:r>
      <w:r w:rsidRPr="008A4DD6">
        <w:t xml:space="preserve"> them. They saw a wider application </w:t>
      </w:r>
      <w:r w:rsidR="008F6FF6">
        <w:t>for the</w:t>
      </w:r>
      <w:r w:rsidRPr="008A4DD6">
        <w:t xml:space="preserve"> knowledge of the dialects, which their predecessors had limited more strictly to grammar and philology and which they extended, first and foremost, to Bible studies and antiquarian</w:t>
      </w:r>
      <w:r w:rsidR="008F6FF6">
        <w:t xml:space="preserve"> investigations</w:t>
      </w:r>
      <w:r w:rsidRPr="008A4DD6">
        <w:t xml:space="preserve">. They designed, in addition, more transparent methods of presenting Greek dialectal features. </w:t>
      </w:r>
      <w:r w:rsidR="00E85F78">
        <w:t>In contrast</w:t>
      </w:r>
      <w:r w:rsidRPr="008A4DD6">
        <w:t xml:space="preserve"> to their predecessors, who principally discussed </w:t>
      </w:r>
      <w:r w:rsidR="008F6FF6">
        <w:t xml:space="preserve">Greek </w:t>
      </w:r>
      <w:r w:rsidRPr="008A4DD6">
        <w:t>diversity per dialect, many early modern Hellenists arranged their treatment of the matter per grammatical category, often making use of elucidating tables, intended to facilitate memorization. This was, however, a more superficial innovation, since descriptions of dialectal features remained fairly traditional thro</w:t>
      </w:r>
      <w:r w:rsidR="008F6FF6">
        <w:t xml:space="preserve">ughout the early modern period; </w:t>
      </w:r>
      <w:r w:rsidRPr="008A4DD6">
        <w:t xml:space="preserve">Hellenists usually </w:t>
      </w:r>
      <w:r w:rsidR="008F6FF6">
        <w:t xml:space="preserve">operated </w:t>
      </w:r>
      <w:r w:rsidRPr="008A4DD6">
        <w:t>with the traditional framework</w:t>
      </w:r>
      <w:r w:rsidR="008F6FF6">
        <w:t>s of pathology and letter permutations, while</w:t>
      </w:r>
      <w:r w:rsidRPr="008A4DD6">
        <w:t xml:space="preserve"> taking over information found in ancient and medieval </w:t>
      </w:r>
      <w:r w:rsidR="008F6FF6">
        <w:t>treatises</w:t>
      </w:r>
      <w:r w:rsidRPr="008A4DD6">
        <w:t xml:space="preserve">. </w:t>
      </w:r>
      <w:r w:rsidR="002744E4">
        <w:t>Yet g</w:t>
      </w:r>
      <w:r w:rsidRPr="008A4DD6">
        <w:t>radually</w:t>
      </w:r>
      <w:r w:rsidR="002744E4">
        <w:t xml:space="preserve"> </w:t>
      </w:r>
      <w:r w:rsidRPr="008A4DD6">
        <w:t xml:space="preserve">other linguistic domains such as accent, the lexicon, morphology, and syntax were introduced into handbooks </w:t>
      </w:r>
      <w:r w:rsidR="008F6FF6">
        <w:t>for</w:t>
      </w:r>
      <w:r w:rsidRPr="008A4DD6">
        <w:t xml:space="preserve"> the Greek dialects. This development was based primarily on a more thorough reading of ancient grammatical works, where Hellenists encountered scattered comments on various features of the Greek dialects. </w:t>
      </w:r>
      <w:r w:rsidR="008F6FF6">
        <w:t>A handful of</w:t>
      </w:r>
      <w:r w:rsidRPr="008A4DD6">
        <w:t xml:space="preserve"> seasoned philologists went beyond the dialectological accounts contained in </w:t>
      </w:r>
      <w:r w:rsidR="008F6FF6">
        <w:t>earlier</w:t>
      </w:r>
      <w:r w:rsidRPr="008A4DD6">
        <w:t xml:space="preserve"> treatises to make an actual contribution of their own. </w:t>
      </w:r>
      <w:r w:rsidR="008F6FF6">
        <w:t xml:space="preserve">The sixteenth-century Hellenist prodigy </w:t>
      </w:r>
      <w:r w:rsidRPr="008A4DD6">
        <w:t>Henri Estienne was one of the most intriguing exceptions</w:t>
      </w:r>
      <w:r w:rsidR="00BB0080">
        <w:t xml:space="preserve"> in this regard</w:t>
      </w:r>
      <w:r w:rsidRPr="008A4DD6">
        <w:t xml:space="preserve">, as he systematically relied on his own reading of Greek literary texts in order to cast doubt on </w:t>
      </w:r>
      <w:r w:rsidR="00B40D66">
        <w:t xml:space="preserve">the </w:t>
      </w:r>
      <w:r w:rsidRPr="008A4DD6">
        <w:t xml:space="preserve">dialectal features transmitted by </w:t>
      </w:r>
      <w:r w:rsidR="00B40D66">
        <w:t>earlier scholarship</w:t>
      </w:r>
      <w:r w:rsidRPr="008A4DD6">
        <w:t>.</w:t>
      </w:r>
    </w:p>
    <w:p w14:paraId="2A2D976B" w14:textId="77777777" w:rsidR="008A4DD6" w:rsidRPr="008A4DD6" w:rsidRDefault="008A4DD6" w:rsidP="008A4DD6">
      <w:pPr>
        <w:ind w:firstLine="0"/>
      </w:pPr>
    </w:p>
    <w:p w14:paraId="3216B6D1" w14:textId="1C941B82" w:rsidR="008A4DD6" w:rsidRPr="008A4DD6" w:rsidRDefault="008A4DD6" w:rsidP="00475EF8">
      <w:pPr>
        <w:ind w:firstLine="0"/>
      </w:pPr>
      <w:r w:rsidRPr="008A4DD6">
        <w:t xml:space="preserve">The Greek dialects were a subject </w:t>
      </w:r>
      <w:r w:rsidR="00E85F78">
        <w:t>that appealed</w:t>
      </w:r>
      <w:r w:rsidRPr="008A4DD6">
        <w:t xml:space="preserve"> to scholars across Western Europe</w:t>
      </w:r>
      <w:r w:rsidR="00916167">
        <w:t>,</w:t>
      </w:r>
      <w:r w:rsidRPr="008A4DD6">
        <w:t xml:space="preserve"> and it is difficult, if not impossible, to discern regional traditions or focuses. The</w:t>
      </w:r>
      <w:r w:rsidR="00136EE8">
        <w:t xml:space="preserve"> dialects</w:t>
      </w:r>
      <w:r w:rsidRPr="008A4DD6">
        <w:t xml:space="preserve"> belonged to the </w:t>
      </w:r>
      <w:r w:rsidR="006D212E">
        <w:t xml:space="preserve">transnational </w:t>
      </w:r>
      <w:r w:rsidRPr="008A4DD6">
        <w:t>Republic of Letters</w:t>
      </w:r>
      <w:r w:rsidR="00E85F78">
        <w:t xml:space="preserve"> (cf. Bots &amp; Waquet </w:t>
      </w:r>
      <w:r w:rsidR="00E85F78" w:rsidRPr="008A4DD6">
        <w:t>1997</w:t>
      </w:r>
      <w:r w:rsidR="00E85F78">
        <w:t>)</w:t>
      </w:r>
      <w:r w:rsidRPr="008A4DD6">
        <w:t xml:space="preserve">. This </w:t>
      </w:r>
      <w:r w:rsidR="00D77B4E">
        <w:t>does</w:t>
      </w:r>
      <w:r w:rsidRPr="008A4DD6">
        <w:t xml:space="preserve"> not mean, of course, that no </w:t>
      </w:r>
      <w:r w:rsidR="00D77B4E">
        <w:t>hotbeds of Hellenism can be pinpointed. W</w:t>
      </w:r>
      <w:r w:rsidR="00CC5DB9">
        <w:t>h</w:t>
      </w:r>
      <w:r w:rsidR="00D77B4E">
        <w:t xml:space="preserve">at were the main </w:t>
      </w:r>
      <w:r w:rsidR="00D77B4E" w:rsidRPr="008A4DD6">
        <w:t>centers of interest in the Gr</w:t>
      </w:r>
      <w:r w:rsidR="00D77B4E">
        <w:t>eek dialects throughout the early modern period?</w:t>
      </w:r>
      <w:r w:rsidRPr="008A4DD6">
        <w:t xml:space="preserve"> The Greek turn was initiated in the north of the Italian peninsula in cities like Florence and Venice. The latter played a major role in the early modern history of </w:t>
      </w:r>
      <w:r w:rsidR="00F03568">
        <w:t>ancient Gre</w:t>
      </w:r>
      <w:r w:rsidRPr="008A4DD6">
        <w:t>ek dialectology, since it was there that in 1496 Aldus Manutius issued for the first time three Greek treatises on the dialects that were to be read enthusiastically for decades</w:t>
      </w:r>
      <w:r w:rsidR="006D212E">
        <w:t xml:space="preserve"> to come</w:t>
      </w:r>
      <w:r w:rsidRPr="008A4DD6">
        <w:t xml:space="preserve">, before being superseded by </w:t>
      </w:r>
      <w:r w:rsidR="006D212E">
        <w:t xml:space="preserve">new </w:t>
      </w:r>
      <w:r w:rsidRPr="008A4DD6">
        <w:t xml:space="preserve">handbooks </w:t>
      </w:r>
      <w:r w:rsidR="006D212E">
        <w:t xml:space="preserve">by Western </w:t>
      </w:r>
      <w:r w:rsidR="006D212E">
        <w:lastRenderedPageBreak/>
        <w:t>Hellenists</w:t>
      </w:r>
      <w:r w:rsidRPr="008A4DD6">
        <w:t xml:space="preserve">. These </w:t>
      </w:r>
      <w:r w:rsidR="006D212E">
        <w:t>were published</w:t>
      </w:r>
      <w:r w:rsidRPr="008A4DD6">
        <w:t xml:space="preserve"> in different parts of Western Europe, from Italy and Spain to Denmark and from England to the Holy Roman Empire. It is not easy to identify true centers of reflection on the Greek dialects, because of the nature of the evidence. The manuals appeared scattered across Europe and often catered to </w:t>
      </w:r>
      <w:r w:rsidR="00FB0847">
        <w:t xml:space="preserve">local </w:t>
      </w:r>
      <w:r w:rsidRPr="008A4DD6">
        <w:t>didactic needs, their composition being encouraged by a lack of available textbooks rather than by a scientific interest</w:t>
      </w:r>
      <w:r w:rsidR="006D212E">
        <w:t xml:space="preserve"> in the matter</w:t>
      </w:r>
      <w:r w:rsidRPr="008A4DD6">
        <w:t xml:space="preserve">. I believe </w:t>
      </w:r>
      <w:r w:rsidR="00016E25">
        <w:t xml:space="preserve">that </w:t>
      </w:r>
      <w:r w:rsidRPr="008A4DD6">
        <w:t xml:space="preserve">it is nevertheless possible to label some cities as major centers, including not least </w:t>
      </w:r>
      <w:r w:rsidR="00475EF8">
        <w:t xml:space="preserve">of all </w:t>
      </w:r>
      <w:r w:rsidRPr="008A4DD6">
        <w:t>Paris and Wittenberg, both cities where</w:t>
      </w:r>
      <w:r w:rsidR="00475EF8">
        <w:t xml:space="preserve"> the teaching of Greek was well </w:t>
      </w:r>
      <w:r w:rsidRPr="008A4DD6">
        <w:t>established and outstanding throughout most of the early modern period.</w:t>
      </w:r>
      <w:r w:rsidR="006D212E">
        <w:t xml:space="preserve"> Several handbooks on the Greek dialects were published in these two </w:t>
      </w:r>
      <w:r w:rsidR="00016E25">
        <w:t>cities</w:t>
      </w:r>
      <w:r w:rsidR="006D212E">
        <w:t>.</w:t>
      </w:r>
      <w:r w:rsidRPr="008A4DD6">
        <w:rPr>
          <w:vertAlign w:val="superscript"/>
        </w:rPr>
        <w:footnoteReference w:id="296"/>
      </w:r>
      <w:r w:rsidRPr="008A4DD6">
        <w:t xml:space="preserve"> In the Protestant stronghold of Wittenberg, Hellenists did not limit themselves to didactic publications, as was </w:t>
      </w:r>
      <w:r w:rsidR="003870E0">
        <w:t xml:space="preserve">largely </w:t>
      </w:r>
      <w:r w:rsidRPr="008A4DD6">
        <w:t xml:space="preserve">the case in Paris, but also ventured original investigations into the Greek dialects, </w:t>
      </w:r>
      <w:r w:rsidR="00D03DDF">
        <w:t>their nature, and their history. This</w:t>
      </w:r>
      <w:r w:rsidRPr="008A4DD6">
        <w:t xml:space="preserve"> often </w:t>
      </w:r>
      <w:r w:rsidR="00D03DDF">
        <w:t xml:space="preserve">occurred </w:t>
      </w:r>
      <w:r w:rsidRPr="008A4DD6">
        <w:t>in the</w:t>
      </w:r>
      <w:r w:rsidR="00016E25">
        <w:t xml:space="preserve"> form of academic disputations</w:t>
      </w:r>
      <w:r w:rsidR="00475EF8">
        <w:t xml:space="preserve"> (see e.g. Thryllitsch 1709)</w:t>
      </w:r>
      <w:r w:rsidR="00016E25">
        <w:t>, as</w:t>
      </w:r>
      <w:r w:rsidR="00541F0E">
        <w:t xml:space="preserve"> </w:t>
      </w:r>
      <w:r w:rsidRPr="008A4DD6">
        <w:t>Greek had been incorporated into the university curriculum ever since Philipp Melanchthon’s appointment in 1518. More scientific concerns were also behind the publication of</w:t>
      </w:r>
      <w:r w:rsidR="00541F0E">
        <w:t xml:space="preserve"> </w:t>
      </w:r>
      <w:r w:rsidRPr="008A4DD6">
        <w:t xml:space="preserve">Claude de Saumaise’s </w:t>
      </w:r>
      <w:r w:rsidR="00475EF8" w:rsidRPr="008A4DD6">
        <w:t>(1643</w:t>
      </w:r>
      <w:r w:rsidR="00475EF8" w:rsidRPr="003E04B9">
        <w:t>a</w:t>
      </w:r>
      <w:r w:rsidR="00475EF8" w:rsidRPr="008A4DD6">
        <w:t>)</w:t>
      </w:r>
      <w:r w:rsidR="00475EF8">
        <w:t xml:space="preserve"> </w:t>
      </w:r>
      <w:r w:rsidRPr="008A4DD6">
        <w:t xml:space="preserve">commentary on the Greek language, triggered by Daniel Heinsius’ </w:t>
      </w:r>
      <w:r w:rsidR="00057AD1">
        <w:t>positing</w:t>
      </w:r>
      <w:r w:rsidR="00E22DE3">
        <w:t xml:space="preserve"> of a Hellenistic dialect</w:t>
      </w:r>
      <w:r w:rsidRPr="008A4DD6">
        <w:t>, which Saumaise keenly contested.</w:t>
      </w:r>
      <w:r w:rsidR="00DC03E1">
        <w:t xml:space="preserve"> This </w:t>
      </w:r>
      <w:r w:rsidR="00541F0E">
        <w:t xml:space="preserve">academic dispute took place in the city of Leiden, the main </w:t>
      </w:r>
      <w:r w:rsidR="00CC5DB9">
        <w:t>hub</w:t>
      </w:r>
      <w:r w:rsidR="00541F0E">
        <w:t xml:space="preserve"> of Hellenism</w:t>
      </w:r>
      <w:r w:rsidR="00DC03E1">
        <w:t xml:space="preserve"> in the Dutch Republic.</w:t>
      </w:r>
      <w:r w:rsidR="001B5076">
        <w:t xml:space="preserve"> </w:t>
      </w:r>
      <w:r w:rsidRPr="008A4DD6">
        <w:t>Given the didactic goals of most manuals on the Greek dialects, direct debate was limited in them</w:t>
      </w:r>
      <w:r w:rsidR="003E04B9">
        <w:t>,</w:t>
      </w:r>
      <w:r w:rsidRPr="008A4DD6">
        <w:t xml:space="preserve"> and their main concern was either to accumulate </w:t>
      </w:r>
      <w:r w:rsidR="003E04B9">
        <w:t>all known</w:t>
      </w:r>
      <w:r w:rsidRPr="008A4DD6">
        <w:t xml:space="preserve"> dialect features or to select the most important properties, depending on their aims and intended student readership.</w:t>
      </w:r>
      <w:r w:rsidR="00043BB3">
        <w:t xml:space="preserve"> I</w:t>
      </w:r>
      <w:r w:rsidRPr="008A4DD6">
        <w:t xml:space="preserve">n philological and historiographic dissertations, </w:t>
      </w:r>
      <w:r w:rsidR="00043BB3">
        <w:t xml:space="preserve">on the other hand, </w:t>
      </w:r>
      <w:r w:rsidRPr="008A4DD6">
        <w:t xml:space="preserve">conceptions of the Greek dialects were </w:t>
      </w:r>
      <w:r w:rsidR="001B5076">
        <w:t xml:space="preserve">sometimes heavily </w:t>
      </w:r>
      <w:r w:rsidRPr="008A4DD6">
        <w:t>discussed and could even stir up fierce con</w:t>
      </w:r>
      <w:r w:rsidR="00F168AE">
        <w:t xml:space="preserve">troversies, </w:t>
      </w:r>
      <w:r w:rsidR="00F168AE" w:rsidRPr="008A4DD6">
        <w:t>as in th</w:t>
      </w:r>
      <w:r w:rsidR="00F168AE">
        <w:t>e case of Heinsius and Saumaise</w:t>
      </w:r>
      <w:r w:rsidR="00043BB3">
        <w:t xml:space="preserve">; their rivalry was, however, spurred </w:t>
      </w:r>
      <w:r w:rsidR="00475EF8">
        <w:t>as much</w:t>
      </w:r>
      <w:r w:rsidR="00043BB3">
        <w:t xml:space="preserve"> by personal hostilities </w:t>
      </w:r>
      <w:r w:rsidR="00475EF8">
        <w:t xml:space="preserve">as it was </w:t>
      </w:r>
      <w:r w:rsidR="00043BB3">
        <w:t>by intellectual disagreement.</w:t>
      </w:r>
    </w:p>
    <w:p w14:paraId="2C704CB0" w14:textId="77777777" w:rsidR="008A4DD6" w:rsidRPr="008A4DD6" w:rsidRDefault="008A4DD6" w:rsidP="008A4DD6">
      <w:pPr>
        <w:ind w:firstLine="0"/>
      </w:pPr>
    </w:p>
    <w:p w14:paraId="6B3AD0D4" w14:textId="563CCD5A" w:rsidR="008A4DD6" w:rsidRPr="008A4DD6" w:rsidRDefault="008A4DD6" w:rsidP="00FC5F02">
      <w:pPr>
        <w:ind w:firstLine="0"/>
      </w:pPr>
      <w:r w:rsidRPr="008A4DD6">
        <w:t xml:space="preserve">One of the main arguments I have tried to deploy in the present book is that knowledge and awareness of the </w:t>
      </w:r>
      <w:r w:rsidR="00F03568">
        <w:t>ancient Gre</w:t>
      </w:r>
      <w:r w:rsidRPr="008A4DD6">
        <w:t>ek dialects were frequently valorized by grammarians concerned with a wide range of different languages. This</w:t>
      </w:r>
      <w:r w:rsidR="006D23F6">
        <w:t xml:space="preserve"> usually</w:t>
      </w:r>
      <w:r w:rsidRPr="008A4DD6">
        <w:t xml:space="preserve"> happened to stress either the similarities or the differences between Greek and vernacular dialects. In the former case, Greek was a model context; its variation encouraged scholars to grammatically codify their native tongues in spite of the enormous dialectal diversity they encountered in it. In the latter case, vernacular grammarians stressed the particularity of the Greek situation, where the dialects were canonized </w:t>
      </w:r>
      <w:r w:rsidRPr="008A4DD6">
        <w:lastRenderedPageBreak/>
        <w:t xml:space="preserve">for literary reasons; this was considered impossible or undesirable for vernacular tongues, </w:t>
      </w:r>
      <w:r w:rsidR="006D23F6">
        <w:t>which they were trying to mold into a uniform whole</w:t>
      </w:r>
      <w:r w:rsidRPr="008A4DD6">
        <w:t xml:space="preserve">. The Greek dialects </w:t>
      </w:r>
      <w:r w:rsidR="002744E4">
        <w:t>were</w:t>
      </w:r>
      <w:r w:rsidRPr="008A4DD6">
        <w:t xml:space="preserve"> </w:t>
      </w:r>
      <w:r w:rsidR="002744E4">
        <w:t>taken as a point of comparison</w:t>
      </w:r>
      <w:r w:rsidRPr="008A4DD6">
        <w:t xml:space="preserve"> </w:t>
      </w:r>
      <w:r w:rsidR="002744E4">
        <w:t xml:space="preserve">not only </w:t>
      </w:r>
      <w:r w:rsidRPr="008A4DD6">
        <w:t xml:space="preserve">for language-ideological purposes. The close kinship among them was also a useful </w:t>
      </w:r>
      <w:r w:rsidR="00C63FDA">
        <w:t xml:space="preserve">descriptive </w:t>
      </w:r>
      <w:r w:rsidRPr="008A4DD6">
        <w:t xml:space="preserve">reference point for many philologists, in particular those engaged in </w:t>
      </w:r>
      <w:r w:rsidR="00C63FDA">
        <w:t>charting</w:t>
      </w:r>
      <w:r w:rsidRPr="008A4DD6">
        <w:t xml:space="preserve"> the interrelationships of the so-called Oriental tongues and in describing </w:t>
      </w:r>
      <w:r w:rsidR="00C63FDA">
        <w:t>various aspects of non-Greek languages</w:t>
      </w:r>
      <w:r w:rsidRPr="008A4DD6">
        <w:t xml:space="preserve">. In contrast, the Greek dialects were often in need of explanation themselves, especially in a didactic context. Teachers broaching the topic of Greek linguistic diversity frequently felt compelled to draw their students’ attention to their native dialects in order to clarify what the Greek dialects were. These cross-linguistic comparisons often involved the suppression of differences between Greek </w:t>
      </w:r>
      <w:r w:rsidR="00FC5F02">
        <w:t xml:space="preserve">dialects </w:t>
      </w:r>
      <w:r w:rsidRPr="008A4DD6">
        <w:t>and dialects</w:t>
      </w:r>
      <w:r w:rsidR="00FC5F02">
        <w:t xml:space="preserve"> in other languages</w:t>
      </w:r>
      <w:r w:rsidRPr="008A4DD6">
        <w:t>, usually in sociolinguistic terms, as the Greek dialects were rather exceptional in having reached literary status.</w:t>
      </w:r>
    </w:p>
    <w:p w14:paraId="4A6A4D80" w14:textId="77777777" w:rsidR="008A4DD6" w:rsidRPr="008A4DD6" w:rsidRDefault="008A4DD6" w:rsidP="008A4DD6">
      <w:pPr>
        <w:ind w:firstLine="0"/>
      </w:pPr>
    </w:p>
    <w:p w14:paraId="6B2C0455" w14:textId="3CE4E022" w:rsidR="008A4DD6" w:rsidRPr="008A4DD6" w:rsidRDefault="008A4DD6" w:rsidP="008A4DD6">
      <w:pPr>
        <w:ind w:firstLine="0"/>
      </w:pPr>
      <w:r w:rsidRPr="008A4DD6">
        <w:t>Given the frequency of the comparison of the Greek dialects with other contexts of language-internal diversity, I would like to venture two final thoughts on the broader impact of the Renaissance rehabilitation of the Greek language and its dialects on the early modern study of linguistic diversity. Firstly, it does not seem inconceivable that the intense early modern confrontation with the Greek dialects greatly stimulated the comparative study of languages as it started to emerge in the latter half of the sixteenth century.</w:t>
      </w:r>
      <w:r w:rsidRPr="008A4DD6">
        <w:rPr>
          <w:vertAlign w:val="superscript"/>
        </w:rPr>
        <w:footnoteReference w:id="297"/>
      </w:r>
      <w:r w:rsidRPr="008A4DD6">
        <w:t xml:space="preserve"> </w:t>
      </w:r>
      <w:r w:rsidR="00FB1340">
        <w:t xml:space="preserve">In fact, in the early sixteenth century, Greek language teachers introduced a new presentation of dialect data that likely contributed to triggering a comparative reflex among philologists. At that time, </w:t>
      </w:r>
      <w:r w:rsidR="009D2833">
        <w:t>Hellenists</w:t>
      </w:r>
      <w:r w:rsidR="00FB1340">
        <w:t xml:space="preserve"> started to put the different dialectal realizations of one and the same form next to each other in large tables printed in their manuals. This made it possible to assess at a single glance the similarities and differences between related word forms. It is moreover not farfetched to assume that th</w:t>
      </w:r>
      <w:r w:rsidRPr="008A4DD6">
        <w:t>e cross-dialectal letter variations</w:t>
      </w:r>
      <w:r w:rsidR="00FB1340">
        <w:t xml:space="preserve"> philologists perceived</w:t>
      </w:r>
      <w:r w:rsidRPr="008A4DD6">
        <w:t xml:space="preserve"> in Greek increased </w:t>
      </w:r>
      <w:r w:rsidR="00FB1340">
        <w:t>their</w:t>
      </w:r>
      <w:r w:rsidRPr="008A4DD6">
        <w:t xml:space="preserve"> awareness of similar v</w:t>
      </w:r>
      <w:r w:rsidR="00FB1340">
        <w:t xml:space="preserve">ariations cross-linguistically. This conclusion </w:t>
      </w:r>
      <w:r w:rsidRPr="008A4DD6">
        <w:t xml:space="preserve">becomes very tangible </w:t>
      </w:r>
      <w:r w:rsidR="00FB1340">
        <w:t>indeed when one thinks of</w:t>
      </w:r>
      <w:r w:rsidRPr="008A4DD6">
        <w:t xml:space="preserve"> the frequent </w:t>
      </w:r>
      <w:r w:rsidR="00FB1340">
        <w:t xml:space="preserve">early modern </w:t>
      </w:r>
      <w:r w:rsidRPr="008A4DD6">
        <w:t xml:space="preserve">paralleling of sigma–tau variation in Greek with s–t alternation in Germanic. It is further corroborated, I believe, by the inclusion of Latin in the </w:t>
      </w:r>
      <w:r w:rsidR="00FB1340">
        <w:t>Greek linguistic sphere; the language of the ancient Romans</w:t>
      </w:r>
      <w:r w:rsidRPr="008A4DD6">
        <w:t xml:space="preserve"> was frequently claimed to be in a close relationship with especially Aeolic and Doric, which some scholars even attempted to prove by means of concrete linguistic </w:t>
      </w:r>
      <w:r w:rsidR="009503AE">
        <w:t>correspondences</w:t>
      </w:r>
      <w:r w:rsidRPr="008A4DD6">
        <w:t>.</w:t>
      </w:r>
      <w:r w:rsidR="00892D46">
        <w:t xml:space="preserve"> It led, in other words, to an active </w:t>
      </w:r>
      <w:r w:rsidR="00892D46">
        <w:lastRenderedPageBreak/>
        <w:t>comparison of Latin with varieties of Greek.</w:t>
      </w:r>
      <w:r w:rsidRPr="008A4DD6">
        <w:t xml:space="preserve"> The comparative reflex of early modern philologists </w:t>
      </w:r>
      <w:r w:rsidR="00FB1340">
        <w:t>was</w:t>
      </w:r>
      <w:r w:rsidRPr="008A4DD6">
        <w:t xml:space="preserve">, in </w:t>
      </w:r>
      <w:r w:rsidR="00FB1340">
        <w:t>short</w:t>
      </w:r>
      <w:r w:rsidRPr="008A4DD6">
        <w:t xml:space="preserve">, </w:t>
      </w:r>
      <w:r w:rsidR="009D2833">
        <w:t>partly fostered by</w:t>
      </w:r>
      <w:r w:rsidRPr="008A4DD6">
        <w:t xml:space="preserve"> their </w:t>
      </w:r>
      <w:r w:rsidR="00137464">
        <w:t xml:space="preserve">rediscovery of </w:t>
      </w:r>
      <w:r w:rsidRPr="008A4DD6">
        <w:t>Greek dialectal diversity.</w:t>
      </w:r>
    </w:p>
    <w:p w14:paraId="12AF331B" w14:textId="77777777" w:rsidR="008A4DD6" w:rsidRPr="008A4DD6" w:rsidRDefault="008A4DD6" w:rsidP="008A4DD6">
      <w:pPr>
        <w:ind w:firstLine="0"/>
      </w:pPr>
    </w:p>
    <w:p w14:paraId="7A4E2594" w14:textId="5EAF4FAB" w:rsidR="006A7BB9" w:rsidRPr="008A4DD6" w:rsidRDefault="008A4DD6" w:rsidP="001D718D">
      <w:pPr>
        <w:ind w:firstLine="0"/>
      </w:pPr>
      <w:r w:rsidRPr="008A4DD6">
        <w:t>Secondly, the confrontation with the Greek dialects contributed to exciting awareness of, and curiosity about, language-internal diversity of other tongues.</w:t>
      </w:r>
      <w:r w:rsidR="002A29B0">
        <w:t xml:space="preserve"> </w:t>
      </w:r>
      <w:r w:rsidRPr="008A4DD6">
        <w:t xml:space="preserve">From the second half of the seventeenth century </w:t>
      </w:r>
      <w:r w:rsidR="003D23FC">
        <w:t>onward</w:t>
      </w:r>
      <w:r w:rsidRPr="008A4DD6">
        <w:t xml:space="preserve">, non-Greek dialects </w:t>
      </w:r>
      <w:r w:rsidR="00AC0F1E">
        <w:t>likewise</w:t>
      </w:r>
      <w:r w:rsidRPr="008A4DD6">
        <w:t xml:space="preserve"> received book-length treatments. Apart from the popular format of dialect wordlists and lexica, numerous descriptions of vernacular dialects and their </w:t>
      </w:r>
      <w:r w:rsidR="003014E7">
        <w:t>peculiarities</w:t>
      </w:r>
      <w:r w:rsidRPr="008A4DD6">
        <w:t xml:space="preserve"> were published, usually written out of patriotic sentiment or antiquarian interest.</w:t>
      </w:r>
      <w:r w:rsidRPr="008A4DD6">
        <w:rPr>
          <w:vertAlign w:val="superscript"/>
        </w:rPr>
        <w:footnoteReference w:id="298"/>
      </w:r>
      <w:r w:rsidRPr="008A4DD6">
        <w:t xml:space="preserve"> </w:t>
      </w:r>
      <w:r w:rsidR="009503AE">
        <w:t xml:space="preserve">Several </w:t>
      </w:r>
      <w:r w:rsidR="001D718D">
        <w:t>of</w:t>
      </w:r>
      <w:r w:rsidRPr="008A4DD6">
        <w:t xml:space="preserve"> the authors of these works were trained as Hellenists and actively put their knowledge of the Greek dialects to use in charting the </w:t>
      </w:r>
      <w:r w:rsidR="001D718D">
        <w:t>unique features</w:t>
      </w:r>
      <w:r w:rsidR="006A7BB9">
        <w:t xml:space="preserve"> of individual dialects. These included, </w:t>
      </w:r>
      <w:r w:rsidRPr="008A4DD6">
        <w:t>most notably</w:t>
      </w:r>
      <w:r w:rsidR="006A7BB9">
        <w:t>,</w:t>
      </w:r>
      <w:r w:rsidRPr="008A4DD6">
        <w:t xml:space="preserve"> Michael Richey (1678–1761), compiler of a dialect lexicon of Hamburg speech</w:t>
      </w:r>
      <w:r w:rsidR="001D718D">
        <w:t xml:space="preserve"> (Richey 1743)</w:t>
      </w:r>
      <w:r w:rsidRPr="008A4DD6">
        <w:t xml:space="preserve"> and author of a </w:t>
      </w:r>
      <w:r w:rsidRPr="008A4DD6">
        <w:rPr>
          <w:i/>
        </w:rPr>
        <w:t>Hamburg dialectology</w:t>
      </w:r>
      <w:r w:rsidRPr="008A4DD6">
        <w:t xml:space="preserve"> (</w:t>
      </w:r>
      <w:r w:rsidR="001D718D">
        <w:t xml:space="preserve">Richey </w:t>
      </w:r>
      <w:r w:rsidRPr="008A4DD6">
        <w:t>1755), and Sven Hof, who published in 1772 a monograph on the Västergötland dialect in Sweden</w:t>
      </w:r>
      <w:r w:rsidR="006A7BB9">
        <w:t>,</w:t>
      </w:r>
      <w:r w:rsidRPr="008A4DD6">
        <w:t xml:space="preserve"> standing out for its frequent usage of Greek terminology and examples. </w:t>
      </w:r>
      <w:r w:rsidR="002150F6">
        <w:t>E</w:t>
      </w:r>
      <w:r w:rsidR="000017FA">
        <w:t>arly sixteenth-century humanist</w:t>
      </w:r>
      <w:r w:rsidR="002150F6">
        <w:t>s such as</w:t>
      </w:r>
      <w:r w:rsidR="000017FA">
        <w:t xml:space="preserve"> </w:t>
      </w:r>
      <w:r w:rsidRPr="008A4DD6">
        <w:t xml:space="preserve">Juan Luis Vives </w:t>
      </w:r>
      <w:r w:rsidR="002150F6">
        <w:t>were</w:t>
      </w:r>
      <w:r w:rsidRPr="008A4DD6">
        <w:t>, one might conclude, getting lost only in the</w:t>
      </w:r>
      <w:r w:rsidR="00563A86">
        <w:t xml:space="preserve"> vast</w:t>
      </w:r>
      <w:r w:rsidRPr="008A4DD6">
        <w:t xml:space="preserve"> labyrinth of the Greek dialects, but by the end of the eighteenth century scholars were wandering in a much larger </w:t>
      </w:r>
      <w:r w:rsidR="00563A86">
        <w:t>one</w:t>
      </w:r>
      <w:r w:rsidRPr="008A4DD6">
        <w:t xml:space="preserve">, that of </w:t>
      </w:r>
      <w:r w:rsidR="00563A86">
        <w:t>dialect</w:t>
      </w:r>
      <w:r w:rsidRPr="008A4DD6">
        <w:t xml:space="preserve"> diversity </w:t>
      </w:r>
      <w:r w:rsidRPr="008A4DD6">
        <w:rPr>
          <w:i/>
        </w:rPr>
        <w:t>tout court</w:t>
      </w:r>
      <w:r w:rsidRPr="008A4DD6">
        <w:t>.</w:t>
      </w:r>
      <w:r w:rsidR="003B152D">
        <w:t xml:space="preserve"> </w:t>
      </w:r>
      <w:r w:rsidR="006A7BB9">
        <w:t>For the first time in history, the universality of the phenomenon was</w:t>
      </w:r>
      <w:r w:rsidR="00563A86">
        <w:t xml:space="preserve"> widely</w:t>
      </w:r>
      <w:r w:rsidR="006A7BB9">
        <w:t xml:space="preserve"> recognized</w:t>
      </w:r>
      <w:r w:rsidR="003E6406">
        <w:t>, a feat which</w:t>
      </w:r>
      <w:r w:rsidR="002150F6">
        <w:t xml:space="preserve"> </w:t>
      </w:r>
      <w:r w:rsidR="003E6406">
        <w:t xml:space="preserve">may count </w:t>
      </w:r>
      <w:r w:rsidR="002150F6">
        <w:t xml:space="preserve">as </w:t>
      </w:r>
      <w:r w:rsidR="00AC0F1E">
        <w:t>a</w:t>
      </w:r>
      <w:r w:rsidR="002150F6">
        <w:t xml:space="preserve"> fundamental achievement of early modern dialect </w:t>
      </w:r>
      <w:r w:rsidR="00CE4DCF">
        <w:t>studies</w:t>
      </w:r>
      <w:r w:rsidR="006A7BB9">
        <w:t>.</w:t>
      </w:r>
    </w:p>
    <w:p w14:paraId="01BC8228" w14:textId="3B503705" w:rsidR="008A4DD6" w:rsidRDefault="008A4DD6" w:rsidP="008A4DD6">
      <w:pPr>
        <w:ind w:firstLine="0"/>
      </w:pPr>
    </w:p>
    <w:p w14:paraId="0F5B7CD5" w14:textId="589FB326" w:rsidR="003E6406" w:rsidRDefault="003E6406" w:rsidP="003E6406">
      <w:pPr>
        <w:ind w:firstLine="0"/>
        <w:jc w:val="center"/>
      </w:pPr>
      <w:r>
        <w:t>*</w:t>
      </w:r>
    </w:p>
    <w:p w14:paraId="01A8A6BB" w14:textId="3FF07C0D" w:rsidR="003E6406" w:rsidRDefault="003E6406" w:rsidP="003E6406">
      <w:pPr>
        <w:ind w:firstLine="0"/>
        <w:jc w:val="center"/>
      </w:pPr>
      <w:r>
        <w:t>*</w:t>
      </w:r>
      <w:r>
        <w:tab/>
        <w:t>*</w:t>
      </w:r>
    </w:p>
    <w:p w14:paraId="104D4612" w14:textId="77777777" w:rsidR="003E6406" w:rsidRPr="008A4DD6" w:rsidRDefault="003E6406" w:rsidP="008A4DD6">
      <w:pPr>
        <w:ind w:firstLine="0"/>
      </w:pPr>
    </w:p>
    <w:p w14:paraId="212EA47A" w14:textId="0AEB1A04" w:rsidR="008A4DD6" w:rsidRDefault="008A4DD6" w:rsidP="00422561">
      <w:pPr>
        <w:ind w:firstLine="0"/>
      </w:pPr>
      <w:r w:rsidRPr="008A4DD6">
        <w:t xml:space="preserve">In this book, I have only provided a first </w:t>
      </w:r>
      <w:r w:rsidR="0002050F">
        <w:t xml:space="preserve">exploration of the history of Greek </w:t>
      </w:r>
      <w:r w:rsidR="00B11A11">
        <w:t>dialectology</w:t>
      </w:r>
      <w:r w:rsidR="000A4FAC">
        <w:t>. M</w:t>
      </w:r>
      <w:r w:rsidRPr="008A4DD6">
        <w:t>uch work remains to be done. More</w:t>
      </w:r>
      <w:r w:rsidR="00116FE8">
        <w:t xml:space="preserve"> </w:t>
      </w:r>
      <w:r w:rsidRPr="008A4DD6">
        <w:t xml:space="preserve">case studies are needed to deepen our understanding of the aspects I have highlighted here and to adjust my conclusions wherever necessary. It would, for instance, be interesting to analyze more closely the use of Greek in </w:t>
      </w:r>
      <w:r w:rsidR="0002050F">
        <w:t>treatises on</w:t>
      </w:r>
      <w:r w:rsidRPr="008A4DD6">
        <w:t xml:space="preserve"> vernacular dialects. Closer studies of </w:t>
      </w:r>
      <w:r w:rsidR="0002050F">
        <w:t>individual Greek</w:t>
      </w:r>
      <w:r w:rsidRPr="008A4DD6">
        <w:t xml:space="preserve"> dialect manuals and their </w:t>
      </w:r>
      <w:r w:rsidR="00422561">
        <w:t xml:space="preserve">unique </w:t>
      </w:r>
      <w:r w:rsidRPr="008A4DD6">
        <w:t xml:space="preserve">book-historical aspects are needed in order to understand how these books were actually used by early modern readers and students of Greek. This includes investigating the annotations contained in many copies of these handbooks. It would moreover be fruitful to find out to what extent the insights I have formulated here can be extrapolated to ideas scholars have expressed in the </w:t>
      </w:r>
      <w:r w:rsidR="000A4FAC">
        <w:t>large</w:t>
      </w:r>
      <w:r w:rsidRPr="008A4DD6">
        <w:t xml:space="preserve"> body </w:t>
      </w:r>
      <w:r w:rsidRPr="008A4DD6">
        <w:lastRenderedPageBreak/>
        <w:t xml:space="preserve">of extant manuscript material, which I have </w:t>
      </w:r>
      <w:r w:rsidR="000A4FAC">
        <w:t>included</w:t>
      </w:r>
      <w:r w:rsidRPr="008A4DD6">
        <w:t xml:space="preserve"> only very marginally in </w:t>
      </w:r>
      <w:r w:rsidR="0002050F">
        <w:t>my discussion</w:t>
      </w:r>
      <w:r w:rsidRPr="008A4DD6">
        <w:t xml:space="preserve"> for reasons of feasibility. </w:t>
      </w:r>
      <w:r w:rsidR="000A4FAC">
        <w:t xml:space="preserve">Finally, </w:t>
      </w:r>
      <w:r w:rsidRPr="008A4DD6">
        <w:t>I have</w:t>
      </w:r>
      <w:r w:rsidR="000A4FAC">
        <w:t xml:space="preserve"> </w:t>
      </w:r>
      <w:r w:rsidRPr="008A4DD6">
        <w:t xml:space="preserve">pointed out that the so-called pioneers of </w:t>
      </w:r>
      <w:r w:rsidR="00F03568">
        <w:t>ancient Gre</w:t>
      </w:r>
      <w:r w:rsidRPr="008A4DD6">
        <w:t xml:space="preserve">ek dialectology were </w:t>
      </w:r>
      <w:r w:rsidR="00B11A11">
        <w:t xml:space="preserve">partly </w:t>
      </w:r>
      <w:r w:rsidRPr="008A4DD6">
        <w:t>indebted</w:t>
      </w:r>
      <w:r w:rsidR="0002050F">
        <w:t xml:space="preserve"> </w:t>
      </w:r>
      <w:r w:rsidRPr="008A4DD6">
        <w:t xml:space="preserve">to some of their eighteenth-century predecessors, a remarkable continuity which has hitherto remained under the radar of historians of linguistics and which </w:t>
      </w:r>
      <w:r w:rsidR="000A4FAC">
        <w:t xml:space="preserve">provides an intriguing </w:t>
      </w:r>
      <w:r w:rsidRPr="008A4DD6">
        <w:t xml:space="preserve">example </w:t>
      </w:r>
      <w:r w:rsidR="000A4FAC">
        <w:t xml:space="preserve">that counters </w:t>
      </w:r>
      <w:r w:rsidRPr="008A4DD6">
        <w:t xml:space="preserve">the nineteenth-century trend to neglect early modern </w:t>
      </w:r>
      <w:r w:rsidR="00AC0F1E">
        <w:t>insights</w:t>
      </w:r>
      <w:r w:rsidRPr="008A4DD6">
        <w:t>.</w:t>
      </w:r>
    </w:p>
    <w:p w14:paraId="56A6CA7E" w14:textId="14801A06" w:rsidR="005E5900" w:rsidRDefault="005E5900">
      <w:pPr>
        <w:spacing w:after="160" w:line="259" w:lineRule="auto"/>
        <w:ind w:firstLine="0"/>
        <w:jc w:val="left"/>
      </w:pPr>
      <w:r>
        <w:br w:type="page"/>
      </w:r>
    </w:p>
    <w:p w14:paraId="1173249C" w14:textId="27A08ACF" w:rsidR="005E5900" w:rsidRDefault="0000128A" w:rsidP="00102CC1">
      <w:pPr>
        <w:pStyle w:val="Kop1"/>
        <w:jc w:val="center"/>
      </w:pPr>
      <w:bookmarkStart w:id="205" w:name="_Toc19704870"/>
      <w:r>
        <w:lastRenderedPageBreak/>
        <w:t>Bibliography</w:t>
      </w:r>
      <w:bookmarkEnd w:id="205"/>
    </w:p>
    <w:p w14:paraId="5F94AB35" w14:textId="24C78A49" w:rsidR="00102CC1" w:rsidRDefault="00102CC1" w:rsidP="00102CC1">
      <w:pPr>
        <w:pStyle w:val="Kop2"/>
        <w:ind w:firstLine="0"/>
      </w:pPr>
      <w:bookmarkStart w:id="206" w:name="_Toc19704871"/>
      <w:r>
        <w:t>Primary sources</w:t>
      </w:r>
      <w:bookmarkEnd w:id="206"/>
    </w:p>
    <w:p w14:paraId="788D4085" w14:textId="77777777" w:rsidR="0000128A" w:rsidRPr="0000128A" w:rsidRDefault="0000128A" w:rsidP="0000128A">
      <w:pPr>
        <w:ind w:left="284" w:hanging="284"/>
        <w:rPr>
          <w:lang w:val="la-Latn"/>
        </w:rPr>
      </w:pPr>
      <w:r w:rsidRPr="0000128A">
        <w:rPr>
          <w:lang w:val="la-Latn"/>
        </w:rPr>
        <w:t xml:space="preserve">Adelung, Johann Christoph. 1781. </w:t>
      </w:r>
      <w:r w:rsidRPr="0000128A">
        <w:rPr>
          <w:i/>
          <w:iCs/>
          <w:lang w:val="la-Latn"/>
        </w:rPr>
        <w:t>Kurzer Begriff menschlicher Fertigkeiten und Kenntnisse, so fern sie auf Erwerbung des Unterhalts, auf Vergnügen, auf Wissenschaft, und auf Regierung der Gesellschaft abzielen</w:t>
      </w:r>
      <w:r w:rsidRPr="0000128A">
        <w:rPr>
          <w:lang w:val="la-Latn"/>
        </w:rPr>
        <w:t>. Vol. 4. 4 vols. Leipzig: bey Christian Gottlieb Hertel.</w:t>
      </w:r>
    </w:p>
    <w:p w14:paraId="0665D2C5" w14:textId="7749BB1A" w:rsidR="00F00F6F" w:rsidRPr="002A1250" w:rsidRDefault="00F00F6F" w:rsidP="00F00F6F">
      <w:pPr>
        <w:ind w:left="284" w:hanging="284"/>
        <w:rPr>
          <w:lang w:val="la-Latn"/>
        </w:rPr>
      </w:pPr>
      <w:r w:rsidRPr="002A1250">
        <w:rPr>
          <w:lang w:val="la-Latn"/>
        </w:rPr>
        <w:t xml:space="preserve">Ahrens, Heinrich Ludolf. 1839–1843. </w:t>
      </w:r>
      <w:r w:rsidRPr="002A1250">
        <w:rPr>
          <w:i/>
          <w:iCs/>
          <w:lang w:val="la-Latn"/>
        </w:rPr>
        <w:t>De Graecae linguae dialectis</w:t>
      </w:r>
      <w:r w:rsidRPr="002A1250">
        <w:rPr>
          <w:lang w:val="la-Latn"/>
        </w:rPr>
        <w:t>. 2 vols. Gottingae: apud Vandenhoeck et Ruprecht.</w:t>
      </w:r>
    </w:p>
    <w:p w14:paraId="5DF12ED1" w14:textId="207D6A5A" w:rsidR="0000128A" w:rsidRPr="0000128A" w:rsidRDefault="0000128A" w:rsidP="0000128A">
      <w:pPr>
        <w:ind w:left="284" w:hanging="284"/>
        <w:rPr>
          <w:lang w:val="la-Latn"/>
        </w:rPr>
      </w:pPr>
      <w:r w:rsidRPr="0000128A">
        <w:rPr>
          <w:lang w:val="la-Latn"/>
        </w:rPr>
        <w:t xml:space="preserve">Alsted, Johann Heinrich. 1630. </w:t>
      </w:r>
      <w:r w:rsidRPr="0000128A">
        <w:rPr>
          <w:i/>
          <w:iCs/>
          <w:lang w:val="la-Latn"/>
        </w:rPr>
        <w:t>Encyclopaedia septem tomis distincta [...]</w:t>
      </w:r>
      <w:r w:rsidRPr="0000128A">
        <w:rPr>
          <w:lang w:val="la-Latn"/>
        </w:rPr>
        <w:t>. Herbornae Nassouiorum: [</w:t>
      </w:r>
      <w:r>
        <w:rPr>
          <w:lang w:val="la-Latn"/>
        </w:rPr>
        <w:t>Christoph</w:t>
      </w:r>
      <w:r w:rsidRPr="0000128A">
        <w:rPr>
          <w:lang w:val="la-Latn"/>
        </w:rPr>
        <w:t xml:space="preserve"> </w:t>
      </w:r>
      <w:r w:rsidRPr="002A1250">
        <w:rPr>
          <w:lang w:val="la-Latn"/>
        </w:rPr>
        <w:t>Corvin</w:t>
      </w:r>
      <w:r w:rsidRPr="0000128A">
        <w:rPr>
          <w:lang w:val="la-Latn"/>
        </w:rPr>
        <w:t>].</w:t>
      </w:r>
    </w:p>
    <w:p w14:paraId="089DF58D" w14:textId="77777777" w:rsidR="0000128A" w:rsidRPr="0000128A" w:rsidRDefault="0000128A" w:rsidP="0000128A">
      <w:pPr>
        <w:ind w:left="284" w:hanging="284"/>
        <w:rPr>
          <w:lang w:val="la-Latn"/>
        </w:rPr>
      </w:pPr>
      <w:r w:rsidRPr="0000128A">
        <w:rPr>
          <w:lang w:val="la-Latn"/>
        </w:rPr>
        <w:t xml:space="preserve">Althamer, Andreas. 1536. </w:t>
      </w:r>
      <w:r w:rsidRPr="0000128A">
        <w:rPr>
          <w:i/>
          <w:iCs/>
          <w:lang w:val="la-Latn"/>
        </w:rPr>
        <w:t>Commentaria Germaniae in P. Cornelii Taciti equitis Rom. libellum de situ, moribus et populis Germanorum</w:t>
      </w:r>
      <w:r w:rsidRPr="0000128A">
        <w:rPr>
          <w:lang w:val="la-Latn"/>
        </w:rPr>
        <w:t>. Norimbergae: apud Io. Petreium.</w:t>
      </w:r>
    </w:p>
    <w:p w14:paraId="2EE1CBBC" w14:textId="1C0F5B6B" w:rsidR="0000128A" w:rsidRPr="0000128A" w:rsidRDefault="0000128A" w:rsidP="0000128A">
      <w:pPr>
        <w:ind w:left="284" w:hanging="284"/>
        <w:rPr>
          <w:lang w:val="la-Latn"/>
        </w:rPr>
      </w:pPr>
      <w:r w:rsidRPr="0000128A">
        <w:rPr>
          <w:lang w:val="la-Latn"/>
        </w:rPr>
        <w:t xml:space="preserve">Amerot, Adrien. 1520. </w:t>
      </w:r>
      <w:r w:rsidR="0089401B">
        <w:rPr>
          <w:i/>
          <w:iCs/>
          <w:lang w:val="la-Latn"/>
        </w:rPr>
        <w:t>Compendium Grae</w:t>
      </w:r>
      <w:r w:rsidRPr="0000128A">
        <w:rPr>
          <w:i/>
          <w:iCs/>
          <w:lang w:val="la-Latn"/>
        </w:rPr>
        <w:t>c</w:t>
      </w:r>
      <w:r w:rsidR="0089401B" w:rsidRPr="00E92723">
        <w:rPr>
          <w:i/>
          <w:iCs/>
          <w:lang w:val="la-Latn"/>
        </w:rPr>
        <w:t>ae</w:t>
      </w:r>
      <w:r w:rsidR="0089401B">
        <w:rPr>
          <w:i/>
          <w:iCs/>
          <w:lang w:val="la-Latn"/>
        </w:rPr>
        <w:t xml:space="preserve"> g</w:t>
      </w:r>
      <w:r w:rsidRPr="0000128A">
        <w:rPr>
          <w:i/>
          <w:iCs/>
          <w:lang w:val="la-Latn"/>
        </w:rPr>
        <w:t>ram</w:t>
      </w:r>
      <w:r w:rsidR="0089401B">
        <w:rPr>
          <w:i/>
          <w:iCs/>
          <w:lang w:val="la-Latn"/>
        </w:rPr>
        <w:t>matices, perspicua breuitate co</w:t>
      </w:r>
      <w:r w:rsidRPr="0000128A">
        <w:rPr>
          <w:i/>
          <w:iCs/>
          <w:lang w:val="la-Latn"/>
        </w:rPr>
        <w:t>mplectens, quicq</w:t>
      </w:r>
      <w:r w:rsidR="0089401B">
        <w:rPr>
          <w:i/>
          <w:iCs/>
          <w:lang w:val="la-Latn"/>
        </w:rPr>
        <w:t>ui</w:t>
      </w:r>
      <w:r w:rsidRPr="0000128A">
        <w:rPr>
          <w:i/>
          <w:iCs/>
          <w:lang w:val="la-Latn"/>
        </w:rPr>
        <w:t>d est octo partium orationis</w:t>
      </w:r>
      <w:r w:rsidRPr="0000128A">
        <w:rPr>
          <w:lang w:val="la-Latn"/>
        </w:rPr>
        <w:t>. Louanii: apud Theodoricum Martinum.</w:t>
      </w:r>
    </w:p>
    <w:p w14:paraId="2751B6E7" w14:textId="77777777" w:rsidR="0000128A" w:rsidRPr="0000128A" w:rsidRDefault="0000128A" w:rsidP="0000128A">
      <w:pPr>
        <w:ind w:left="284" w:hanging="284"/>
        <w:rPr>
          <w:lang w:val="la-Latn"/>
        </w:rPr>
      </w:pPr>
      <w:r w:rsidRPr="0000128A">
        <w:rPr>
          <w:lang w:val="la-Latn"/>
        </w:rPr>
        <w:t xml:space="preserve">Amerot, Adrien. 1530. </w:t>
      </w:r>
      <w:r w:rsidRPr="0000128A">
        <w:rPr>
          <w:i/>
          <w:iCs/>
          <w:lang w:val="la-Latn"/>
        </w:rPr>
        <w:t>De dialectis diuersis declinationum Graecanicarum tam in uerbis quam nominibus, ex Corintho, Ioan. Grammatico, Plutarcho, Ioan. Philopono atque aliis eiusdem classis</w:t>
      </w:r>
      <w:r w:rsidRPr="0000128A">
        <w:rPr>
          <w:lang w:val="la-Latn"/>
        </w:rPr>
        <w:t>. Parisiis: ex officina Gerardi Morrhii.</w:t>
      </w:r>
    </w:p>
    <w:p w14:paraId="04E279F6" w14:textId="77777777" w:rsidR="0000128A" w:rsidRPr="0000128A" w:rsidRDefault="0000128A" w:rsidP="0000128A">
      <w:pPr>
        <w:ind w:left="284" w:hanging="284"/>
        <w:rPr>
          <w:lang w:val="la-Latn"/>
        </w:rPr>
      </w:pPr>
      <w:r w:rsidRPr="0000128A">
        <w:rPr>
          <w:lang w:val="la-Latn"/>
        </w:rPr>
        <w:t xml:space="preserve">Anon. 1613. </w:t>
      </w:r>
      <w:r w:rsidRPr="0000128A">
        <w:rPr>
          <w:i/>
          <w:iCs/>
          <w:lang w:val="la-Latn"/>
        </w:rPr>
        <w:t>Grammatica Graeca, praecipue quatenus a Latina Bremensi differt</w:t>
      </w:r>
      <w:r w:rsidRPr="0000128A">
        <w:rPr>
          <w:lang w:val="la-Latn"/>
        </w:rPr>
        <w:t>. Bremae: apud Ioannem Wesselium.</w:t>
      </w:r>
    </w:p>
    <w:p w14:paraId="7F6D9520" w14:textId="77777777" w:rsidR="0000128A" w:rsidRPr="0000128A" w:rsidRDefault="0000128A" w:rsidP="0000128A">
      <w:pPr>
        <w:ind w:left="284" w:hanging="284"/>
        <w:rPr>
          <w:lang w:val="la-Latn"/>
        </w:rPr>
      </w:pPr>
      <w:r w:rsidRPr="0000128A">
        <w:rPr>
          <w:lang w:val="la-Latn"/>
        </w:rPr>
        <w:t xml:space="preserve">Anon. 1725. </w:t>
      </w:r>
      <w:r w:rsidRPr="0000128A">
        <w:rPr>
          <w:i/>
          <w:iCs/>
          <w:lang w:val="la-Latn"/>
        </w:rPr>
        <w:t>Abregé de la grammaire grecque de Clenard, des accens, de la syntaxe et des dialectes: Peu de préceptes, mais beaucoup de lecture, de réflexion et d’exercice</w:t>
      </w:r>
      <w:r w:rsidRPr="0000128A">
        <w:rPr>
          <w:lang w:val="la-Latn"/>
        </w:rPr>
        <w:t>. A Paris: chez Jean-Luc Nion.</w:t>
      </w:r>
    </w:p>
    <w:p w14:paraId="29FEE6C3" w14:textId="72ECE9DC" w:rsidR="0000128A" w:rsidRPr="0000128A" w:rsidRDefault="0000128A" w:rsidP="0000128A">
      <w:pPr>
        <w:ind w:left="284" w:hanging="284"/>
        <w:rPr>
          <w:lang w:val="la-Latn"/>
        </w:rPr>
      </w:pPr>
      <w:r w:rsidRPr="0000128A">
        <w:rPr>
          <w:lang w:val="la-Latn"/>
        </w:rPr>
        <w:t xml:space="preserve">Anon. 1765. Patois. In Denis Diderot &amp; Jean le Rond d’Alembert (eds.), </w:t>
      </w:r>
      <w:r w:rsidRPr="0000128A">
        <w:rPr>
          <w:i/>
          <w:iCs/>
          <w:lang w:val="la-Latn"/>
        </w:rPr>
        <w:t>Encyclopédie, ou dictionnaire raisonné des sciences, des arts et des métiers</w:t>
      </w:r>
      <w:r w:rsidR="00AE2DB7">
        <w:rPr>
          <w:i/>
          <w:iCs/>
          <w:lang w:val="la-Latn"/>
        </w:rPr>
        <w:t xml:space="preserve"> [...</w:t>
      </w:r>
      <w:r w:rsidRPr="0000128A">
        <w:rPr>
          <w:i/>
          <w:iCs/>
          <w:lang w:val="la-Latn"/>
        </w:rPr>
        <w:t>]</w:t>
      </w:r>
      <w:r w:rsidRPr="0000128A">
        <w:rPr>
          <w:lang w:val="la-Latn"/>
        </w:rPr>
        <w:t>, vol. 12, 174. A Neufchastel: chez Samuel Faulche.</w:t>
      </w:r>
    </w:p>
    <w:p w14:paraId="32E77D50" w14:textId="77777777" w:rsidR="0000128A" w:rsidRPr="0000128A" w:rsidRDefault="0000128A" w:rsidP="0000128A">
      <w:pPr>
        <w:ind w:left="284" w:hanging="284"/>
        <w:rPr>
          <w:lang w:val="la-Latn"/>
        </w:rPr>
      </w:pPr>
      <w:r w:rsidRPr="0000128A">
        <w:rPr>
          <w:lang w:val="la-Latn"/>
        </w:rPr>
        <w:t xml:space="preserve">Antesignanus, Petrus. 1554. De dialectis appendix. </w:t>
      </w:r>
      <w:r w:rsidRPr="0000128A">
        <w:rPr>
          <w:i/>
          <w:iCs/>
          <w:lang w:val="la-Latn"/>
        </w:rPr>
        <w:t>Institutiones linguae Graecae, N. Cleonardo auctore, cum scholiis P. Antesignani Rapistagnensis</w:t>
      </w:r>
      <w:r w:rsidRPr="0000128A">
        <w:rPr>
          <w:lang w:val="la-Latn"/>
        </w:rPr>
        <w:t>, 11–16. Lugduni: apud Matthiam Bonhomme.</w:t>
      </w:r>
    </w:p>
    <w:p w14:paraId="75BF41EC" w14:textId="6B3D8769" w:rsidR="0000128A" w:rsidRPr="0000128A" w:rsidRDefault="00326686" w:rsidP="0000128A">
      <w:pPr>
        <w:ind w:left="284" w:hanging="284"/>
        <w:rPr>
          <w:lang w:val="la-Latn"/>
        </w:rPr>
      </w:pPr>
      <w:r>
        <w:rPr>
          <w:lang w:val="la-Latn"/>
        </w:rPr>
        <w:t>Bachmann</w:t>
      </w:r>
      <w:r w:rsidR="0000128A" w:rsidRPr="0000128A">
        <w:rPr>
          <w:lang w:val="la-Latn"/>
        </w:rPr>
        <w:t xml:space="preserve">, Andreas [praeses] &amp; Michael Ludovici [respondens]. 1625. </w:t>
      </w:r>
      <w:r w:rsidR="0000128A" w:rsidRPr="0000128A">
        <w:rPr>
          <w:i/>
          <w:iCs/>
          <w:lang w:val="la-Latn"/>
        </w:rPr>
        <w:t>Περὶ τῶν διαλέκτων: Διάλεξις φιλολογικὴ, siue De linguis</w:t>
      </w:r>
      <w:r w:rsidR="0000128A" w:rsidRPr="0000128A">
        <w:rPr>
          <w:lang w:val="la-Latn"/>
        </w:rPr>
        <w:t>. Lipsiae: excudebat Gregorius Ritzsch.</w:t>
      </w:r>
    </w:p>
    <w:p w14:paraId="4550EF19" w14:textId="77777777" w:rsidR="0000128A" w:rsidRPr="0000128A" w:rsidRDefault="0000128A" w:rsidP="0000128A">
      <w:pPr>
        <w:ind w:left="284" w:hanging="284"/>
        <w:rPr>
          <w:lang w:val="la-Latn"/>
        </w:rPr>
      </w:pPr>
      <w:r w:rsidRPr="0000128A">
        <w:rPr>
          <w:lang w:val="la-Latn"/>
        </w:rPr>
        <w:t xml:space="preserve">Bacon, Roger. 1902. </w:t>
      </w:r>
      <w:r w:rsidRPr="0000128A">
        <w:rPr>
          <w:i/>
          <w:iCs/>
          <w:lang w:val="la-Latn"/>
        </w:rPr>
        <w:t>The Greek Grammar of Roger Bacon and a Fragment of His Hebrew Grammar</w:t>
      </w:r>
      <w:r w:rsidRPr="0000128A">
        <w:rPr>
          <w:lang w:val="la-Latn"/>
        </w:rPr>
        <w:t>. (Ed.) Edmond Nolan &amp; S. A. Hirsch. Cambridge: at the University Press.</w:t>
      </w:r>
    </w:p>
    <w:p w14:paraId="4CF16F5E" w14:textId="77777777" w:rsidR="0000128A" w:rsidRPr="0000128A" w:rsidRDefault="0000128A" w:rsidP="0000128A">
      <w:pPr>
        <w:ind w:left="284" w:hanging="284"/>
        <w:rPr>
          <w:lang w:val="la-Latn"/>
        </w:rPr>
      </w:pPr>
      <w:r w:rsidRPr="0000128A">
        <w:rPr>
          <w:lang w:val="la-Latn"/>
        </w:rPr>
        <w:t xml:space="preserve">Bagnati, Simone. 1732. </w:t>
      </w:r>
      <w:r w:rsidRPr="0000128A">
        <w:rPr>
          <w:i/>
          <w:iCs/>
          <w:lang w:val="la-Latn"/>
        </w:rPr>
        <w:t>Lezioni sacre sopra i fatti illustri della Divina Scrittura predicate nel Gesu’ di Napoli [...]</w:t>
      </w:r>
      <w:r w:rsidRPr="0000128A">
        <w:rPr>
          <w:lang w:val="la-Latn"/>
        </w:rPr>
        <w:t>. Vol. 1. In Venezia: appresso Cristoforo Zane.</w:t>
      </w:r>
    </w:p>
    <w:p w14:paraId="654A4875" w14:textId="472518FE" w:rsidR="0000128A" w:rsidRPr="0000128A" w:rsidRDefault="0000128A" w:rsidP="0000128A">
      <w:pPr>
        <w:ind w:left="284" w:hanging="284"/>
        <w:rPr>
          <w:lang w:val="la-Latn"/>
        </w:rPr>
      </w:pPr>
      <w:r w:rsidRPr="0000128A">
        <w:rPr>
          <w:lang w:val="la-Latn"/>
        </w:rPr>
        <w:lastRenderedPageBreak/>
        <w:t xml:space="preserve">Baile, Guillaume. 1588. </w:t>
      </w:r>
      <w:r w:rsidRPr="0000128A">
        <w:rPr>
          <w:i/>
          <w:iCs/>
          <w:lang w:val="la-Latn"/>
        </w:rPr>
        <w:t>De Graecorum dialectis libellus numquam excussus</w:t>
      </w:r>
      <w:r w:rsidRPr="0000128A">
        <w:rPr>
          <w:lang w:val="la-Latn"/>
        </w:rPr>
        <w:t>. Burdigalae:</w:t>
      </w:r>
      <w:r w:rsidR="00AE2DB7">
        <w:rPr>
          <w:lang w:val="la-Latn"/>
        </w:rPr>
        <w:t xml:space="preserve"> ex officina Simonis Millangii.</w:t>
      </w:r>
    </w:p>
    <w:p w14:paraId="6DCA8C24" w14:textId="60A86328" w:rsidR="0000128A" w:rsidRPr="0000128A" w:rsidRDefault="0000128A" w:rsidP="0000128A">
      <w:pPr>
        <w:ind w:left="284" w:hanging="284"/>
        <w:rPr>
          <w:lang w:val="la-Latn"/>
        </w:rPr>
      </w:pPr>
      <w:r w:rsidRPr="0000128A">
        <w:rPr>
          <w:lang w:val="la-Latn"/>
        </w:rPr>
        <w:t xml:space="preserve">Bayly, Anselm. 1756. </w:t>
      </w:r>
      <w:r w:rsidRPr="0000128A">
        <w:rPr>
          <w:i/>
          <w:iCs/>
          <w:lang w:val="la-Latn"/>
        </w:rPr>
        <w:t>An introduction literary and philosophical to languages, especially to the English, Latin, Greek and Hebrew, exhibiting at one view their grammar, rationale, analogy and idiom, in three parts</w:t>
      </w:r>
      <w:r w:rsidRPr="0000128A">
        <w:rPr>
          <w:lang w:val="la-Latn"/>
        </w:rPr>
        <w:t>. Vol. 1 &amp; 2. 3 vols. London: printed for John and James Rivington.</w:t>
      </w:r>
    </w:p>
    <w:p w14:paraId="0E6F208A" w14:textId="63369130" w:rsidR="0000128A" w:rsidRPr="0000128A" w:rsidRDefault="0000128A" w:rsidP="0000128A">
      <w:pPr>
        <w:ind w:left="284" w:hanging="284"/>
        <w:rPr>
          <w:lang w:val="la-Latn"/>
        </w:rPr>
      </w:pPr>
      <w:r w:rsidRPr="0000128A">
        <w:rPr>
          <w:lang w:val="la-Latn"/>
        </w:rPr>
        <w:t xml:space="preserve">Beattie, James. 1778. </w:t>
      </w:r>
      <w:r w:rsidRPr="0000128A">
        <w:rPr>
          <w:i/>
          <w:iCs/>
          <w:lang w:val="la-Latn"/>
        </w:rPr>
        <w:t>Essays on the nature and immutability of truth, in opposition to sophistry and scepticism; on poetry and music, as they affect the mind; on laughter, and ludicrous composition; and on the utility of classical learning</w:t>
      </w:r>
      <w:r w:rsidRPr="0000128A">
        <w:rPr>
          <w:lang w:val="la-Latn"/>
        </w:rPr>
        <w:t>. A new edition, revised and carefully corrected. Vol. 2. 2 vols. Dublin: printed for C. Jenkin.</w:t>
      </w:r>
    </w:p>
    <w:p w14:paraId="5840117E" w14:textId="09E5D932" w:rsidR="0000128A" w:rsidRPr="0000128A" w:rsidRDefault="0000128A" w:rsidP="0000128A">
      <w:pPr>
        <w:ind w:left="284" w:hanging="284"/>
        <w:rPr>
          <w:lang w:val="la-Latn"/>
        </w:rPr>
      </w:pPr>
      <w:r w:rsidRPr="0000128A">
        <w:rPr>
          <w:lang w:val="la-Latn"/>
        </w:rPr>
        <w:t xml:space="preserve">Beauzée, Nicolas. 1765. Langue. In Denis Diderot &amp; Jean le Rond d’Alembert (eds.), </w:t>
      </w:r>
      <w:r w:rsidRPr="0000128A">
        <w:rPr>
          <w:i/>
          <w:iCs/>
          <w:lang w:val="la-Latn"/>
        </w:rPr>
        <w:t>Encyclopédie, ou dictionnaire raisonné des sc</w:t>
      </w:r>
      <w:r w:rsidR="00AE2DB7">
        <w:rPr>
          <w:i/>
          <w:iCs/>
          <w:lang w:val="la-Latn"/>
        </w:rPr>
        <w:t>iences, des arts et des métiers [...</w:t>
      </w:r>
      <w:r w:rsidRPr="0000128A">
        <w:rPr>
          <w:i/>
          <w:iCs/>
          <w:lang w:val="la-Latn"/>
        </w:rPr>
        <w:t>]</w:t>
      </w:r>
      <w:r w:rsidRPr="0000128A">
        <w:rPr>
          <w:lang w:val="la-Latn"/>
        </w:rPr>
        <w:t>, vol. 9, 249–266. A Neufchastel: chez Samuel Faulche.</w:t>
      </w:r>
    </w:p>
    <w:p w14:paraId="2CEBF3EE" w14:textId="77777777" w:rsidR="0000128A" w:rsidRPr="0000128A" w:rsidRDefault="0000128A" w:rsidP="0000128A">
      <w:pPr>
        <w:ind w:left="284" w:hanging="284"/>
        <w:rPr>
          <w:lang w:val="la-Latn"/>
        </w:rPr>
      </w:pPr>
      <w:r w:rsidRPr="0000128A">
        <w:rPr>
          <w:lang w:val="la-Latn"/>
        </w:rPr>
        <w:t xml:space="preserve">Becman, Johann Christoph. 1673. </w:t>
      </w:r>
      <w:r w:rsidRPr="0000128A">
        <w:rPr>
          <w:i/>
          <w:iCs/>
          <w:lang w:val="la-Latn"/>
        </w:rPr>
        <w:t>Historia orbis terrarum geographica et ciuilis, de uariis negotiis nostri potissimum et superioris saeculi aliisue rebus selectioribus</w:t>
      </w:r>
      <w:r w:rsidRPr="0000128A">
        <w:rPr>
          <w:lang w:val="la-Latn"/>
        </w:rPr>
        <w:t>. Francofurti ad Oderam: sumptibus heredum Iobi Wilhelmi Fincelii, praelo Becmaniano.</w:t>
      </w:r>
    </w:p>
    <w:p w14:paraId="72F9AD2D" w14:textId="70B2B3E5" w:rsidR="0000128A" w:rsidRPr="0000128A" w:rsidRDefault="0000128A" w:rsidP="0000128A">
      <w:pPr>
        <w:ind w:left="284" w:hanging="284"/>
        <w:rPr>
          <w:lang w:val="la-Latn"/>
        </w:rPr>
      </w:pPr>
      <w:r w:rsidRPr="0000128A">
        <w:rPr>
          <w:lang w:val="la-Latn"/>
        </w:rPr>
        <w:t xml:space="preserve">Belon, Pierre. 1553. </w:t>
      </w:r>
      <w:r w:rsidRPr="0000128A">
        <w:rPr>
          <w:i/>
          <w:iCs/>
          <w:lang w:val="la-Latn"/>
        </w:rPr>
        <w:t>Les observations de plusieurs singularitez et choses memorables, trouvées en Grece, Asie, Iudée, Egypte, Arabie et autres pays estranges, redigées en trois livres</w:t>
      </w:r>
      <w:r w:rsidRPr="0000128A">
        <w:rPr>
          <w:lang w:val="la-Latn"/>
        </w:rPr>
        <w:t>. A Paris: en la boutique de Georges Corrozet.</w:t>
      </w:r>
    </w:p>
    <w:p w14:paraId="6F758EA2" w14:textId="77777777" w:rsidR="0000128A" w:rsidRPr="0000128A" w:rsidRDefault="0000128A" w:rsidP="0000128A">
      <w:pPr>
        <w:ind w:left="284" w:hanging="284"/>
        <w:rPr>
          <w:lang w:val="la-Latn"/>
        </w:rPr>
      </w:pPr>
      <w:r w:rsidRPr="0000128A">
        <w:rPr>
          <w:lang w:val="la-Latn"/>
        </w:rPr>
        <w:t xml:space="preserve">Bembo, Pietro. 1525. </w:t>
      </w:r>
      <w:r w:rsidRPr="0000128A">
        <w:rPr>
          <w:i/>
          <w:iCs/>
          <w:lang w:val="la-Latn"/>
        </w:rPr>
        <w:t>Prose [...] nelle quali si ragiona della volgar lingua [...]</w:t>
      </w:r>
      <w:r w:rsidRPr="0000128A">
        <w:rPr>
          <w:lang w:val="la-Latn"/>
        </w:rPr>
        <w:t>. Vinegia: per Giovan Tacuino.</w:t>
      </w:r>
    </w:p>
    <w:p w14:paraId="0BEDBD4A" w14:textId="31DD2800" w:rsidR="0000128A" w:rsidRPr="0000128A" w:rsidRDefault="0000128A" w:rsidP="0000128A">
      <w:pPr>
        <w:ind w:left="284" w:hanging="284"/>
        <w:rPr>
          <w:lang w:val="la-Latn"/>
        </w:rPr>
      </w:pPr>
      <w:r w:rsidRPr="0000128A">
        <w:rPr>
          <w:lang w:val="la-Latn"/>
        </w:rPr>
        <w:t xml:space="preserve">Bentley, Richard. 1699. </w:t>
      </w:r>
      <w:r w:rsidRPr="0000128A">
        <w:rPr>
          <w:i/>
          <w:iCs/>
          <w:lang w:val="la-Latn"/>
        </w:rPr>
        <w:t>A dissertation upon the epistles of Phalaris: With an answer to the objections of the honourable Charles Boyle</w:t>
      </w:r>
      <w:r w:rsidRPr="0000128A">
        <w:rPr>
          <w:lang w:val="la-Latn"/>
        </w:rPr>
        <w:t>. London: printed by J. H. for H. Mortlock and J. Hartley.</w:t>
      </w:r>
    </w:p>
    <w:p w14:paraId="3A836AAB" w14:textId="6940CC95" w:rsidR="0000128A" w:rsidRPr="0000128A" w:rsidRDefault="0000128A" w:rsidP="0000128A">
      <w:pPr>
        <w:ind w:left="284" w:hanging="284"/>
        <w:rPr>
          <w:lang w:val="la-Latn"/>
        </w:rPr>
      </w:pPr>
      <w:r w:rsidRPr="0000128A">
        <w:rPr>
          <w:lang w:val="la-Latn"/>
        </w:rPr>
        <w:t xml:space="preserve">Bentley, Richard. 1726. De metris Terentianis σχεδίασμα. In Richard Bentley (ed.), </w:t>
      </w:r>
      <w:r w:rsidRPr="0000128A">
        <w:rPr>
          <w:i/>
          <w:iCs/>
          <w:lang w:val="la-Latn"/>
        </w:rPr>
        <w:t>Publii Terentii Afri Comoediae, Phaedri Fabulae Aesopiae, Publii Syri et aliorum ueterum sententiae</w:t>
      </w:r>
      <w:r w:rsidRPr="0000128A">
        <w:rPr>
          <w:lang w:val="la-Latn"/>
        </w:rPr>
        <w:t xml:space="preserve">, </w:t>
      </w:r>
      <w:r w:rsidR="00AE2DB7" w:rsidRPr="00E92723">
        <w:rPr>
          <w:smallCaps/>
          <w:lang w:val="la-Latn"/>
        </w:rPr>
        <w:t>i</w:t>
      </w:r>
      <w:r w:rsidRPr="0000128A">
        <w:rPr>
          <w:lang w:val="la-Latn"/>
        </w:rPr>
        <w:t>–</w:t>
      </w:r>
      <w:r w:rsidR="00AE2DB7" w:rsidRPr="00E92723">
        <w:rPr>
          <w:smallCaps/>
          <w:lang w:val="la-Latn"/>
        </w:rPr>
        <w:t>xix</w:t>
      </w:r>
      <w:r w:rsidRPr="0000128A">
        <w:rPr>
          <w:lang w:val="la-Latn"/>
        </w:rPr>
        <w:t>. Cantabrigiae &amp; Londini: apud Cornelium Crownfield &amp; apud Iacobum Knapton, Robertum Knaplock, Paulum Vaillant.</w:t>
      </w:r>
    </w:p>
    <w:p w14:paraId="5E9FF118" w14:textId="77777777" w:rsidR="0000128A" w:rsidRPr="0000128A" w:rsidRDefault="0000128A" w:rsidP="0000128A">
      <w:pPr>
        <w:ind w:left="284" w:hanging="284"/>
        <w:rPr>
          <w:lang w:val="la-Latn"/>
        </w:rPr>
      </w:pPr>
      <w:r w:rsidRPr="0000128A">
        <w:rPr>
          <w:lang w:val="la-Latn"/>
        </w:rPr>
        <w:t xml:space="preserve">Benvoglienti, Bartolomeo. 1975. </w:t>
      </w:r>
      <w:r w:rsidRPr="0000128A">
        <w:rPr>
          <w:i/>
          <w:iCs/>
          <w:lang w:val="la-Latn"/>
        </w:rPr>
        <w:t>Il discorso linguistico di Bartolomeo Benvoglienti</w:t>
      </w:r>
      <w:r w:rsidRPr="0000128A">
        <w:rPr>
          <w:lang w:val="la-Latn"/>
        </w:rPr>
        <w:t xml:space="preserve"> (Biblioteca degli Studi Mediolatini e Volgari. Nuova serie 3). (Ed.) Mirko Tavoni. Pisa: Pacini.</w:t>
      </w:r>
    </w:p>
    <w:p w14:paraId="38F110CB" w14:textId="77777777" w:rsidR="0000128A" w:rsidRPr="0000128A" w:rsidRDefault="0000128A" w:rsidP="0000128A">
      <w:pPr>
        <w:ind w:left="284" w:hanging="284"/>
        <w:rPr>
          <w:lang w:val="la-Latn"/>
        </w:rPr>
      </w:pPr>
      <w:r w:rsidRPr="0000128A">
        <w:rPr>
          <w:lang w:val="la-Latn"/>
        </w:rPr>
        <w:t xml:space="preserve">Beroaldo, Filippo. 1493. </w:t>
      </w:r>
      <w:r w:rsidRPr="0000128A">
        <w:rPr>
          <w:i/>
          <w:iCs/>
          <w:lang w:val="la-Latn"/>
        </w:rPr>
        <w:t>Commentationes [...] in Suetonium Tranquillum, dicatae inclyto Annibali Bentiuolo</w:t>
      </w:r>
      <w:r w:rsidRPr="0000128A">
        <w:rPr>
          <w:lang w:val="la-Latn"/>
        </w:rPr>
        <w:t>. Bononiae: impressit Benedictus Hectoris Bononiensis.</w:t>
      </w:r>
    </w:p>
    <w:p w14:paraId="131E04E1" w14:textId="68036940" w:rsidR="0000128A" w:rsidRPr="0000128A" w:rsidRDefault="0000128A" w:rsidP="0000128A">
      <w:pPr>
        <w:ind w:left="284" w:hanging="284"/>
        <w:rPr>
          <w:lang w:val="la-Latn"/>
        </w:rPr>
      </w:pPr>
      <w:r w:rsidRPr="0000128A">
        <w:rPr>
          <w:lang w:val="la-Latn"/>
        </w:rPr>
        <w:lastRenderedPageBreak/>
        <w:t xml:space="preserve">Beza, Theodore. 1594. </w:t>
      </w:r>
      <w:r w:rsidRPr="0000128A">
        <w:rPr>
          <w:i/>
          <w:iCs/>
          <w:lang w:val="la-Latn"/>
        </w:rPr>
        <w:t>Annotationes maiores in Nouum Dn. nostri Iesu Christi Testamentum</w:t>
      </w:r>
      <w:r w:rsidRPr="0000128A">
        <w:rPr>
          <w:lang w:val="la-Latn"/>
        </w:rPr>
        <w:t>. Noua autem haec editio multo correctior et emendatior priore. 2 vols. [</w:t>
      </w:r>
      <w:r w:rsidR="00AE2DB7" w:rsidRPr="00E92723">
        <w:rPr>
          <w:lang w:val="la-Latn"/>
        </w:rPr>
        <w:t>Geneva</w:t>
      </w:r>
      <w:r w:rsidRPr="0000128A">
        <w:rPr>
          <w:lang w:val="la-Latn"/>
        </w:rPr>
        <w:t>]: [Jérémie des Planches].</w:t>
      </w:r>
    </w:p>
    <w:p w14:paraId="01ADEA02" w14:textId="77777777" w:rsidR="0000128A" w:rsidRPr="0000128A" w:rsidRDefault="0000128A" w:rsidP="0000128A">
      <w:pPr>
        <w:ind w:left="284" w:hanging="284"/>
        <w:rPr>
          <w:lang w:val="la-Latn"/>
        </w:rPr>
      </w:pPr>
      <w:r w:rsidRPr="0000128A">
        <w:rPr>
          <w:lang w:val="la-Latn"/>
        </w:rPr>
        <w:t xml:space="preserve">Bibliander, Theodore. 1542. </w:t>
      </w:r>
      <w:r w:rsidRPr="0000128A">
        <w:rPr>
          <w:i/>
          <w:iCs/>
          <w:lang w:val="la-Latn"/>
        </w:rPr>
        <w:t>De optimo genere grammaticorum Hebraicorum commentarius</w:t>
      </w:r>
      <w:r w:rsidRPr="0000128A">
        <w:rPr>
          <w:lang w:val="la-Latn"/>
        </w:rPr>
        <w:t>. Basileae: per Hieronymum Curionem.</w:t>
      </w:r>
    </w:p>
    <w:p w14:paraId="07F70008" w14:textId="77777777" w:rsidR="0000128A" w:rsidRPr="0000128A" w:rsidRDefault="0000128A" w:rsidP="0000128A">
      <w:pPr>
        <w:ind w:left="284" w:hanging="284"/>
        <w:rPr>
          <w:lang w:val="la-Latn"/>
        </w:rPr>
      </w:pPr>
      <w:r w:rsidRPr="0000128A">
        <w:rPr>
          <w:lang w:val="la-Latn"/>
        </w:rPr>
        <w:t xml:space="preserve">Bischoff, August. 1708. </w:t>
      </w:r>
      <w:r w:rsidRPr="0000128A">
        <w:rPr>
          <w:i/>
          <w:iCs/>
          <w:lang w:val="la-Latn"/>
        </w:rPr>
        <w:t>Cadmus, siue Lingua Graeca e suis eruta natalibus, fundamentis superstructa firmioribus analogia quadam numquam audita ad legendos Graecos accessuris apprime accommodata</w:t>
      </w:r>
      <w:r w:rsidRPr="0000128A">
        <w:rPr>
          <w:lang w:val="la-Latn"/>
        </w:rPr>
        <w:t>. Editio secunda priori magis perspicua, auctior atque emendatior. Ienae: sumptibus auctoris; litteris Io. Adolphi Mulleri.</w:t>
      </w:r>
    </w:p>
    <w:p w14:paraId="29C8FA51" w14:textId="77777777" w:rsidR="0000128A" w:rsidRPr="0000128A" w:rsidRDefault="0000128A" w:rsidP="0000128A">
      <w:pPr>
        <w:ind w:left="284" w:hanging="284"/>
        <w:rPr>
          <w:lang w:val="la-Latn"/>
        </w:rPr>
      </w:pPr>
      <w:r w:rsidRPr="0000128A">
        <w:rPr>
          <w:lang w:val="la-Latn"/>
        </w:rPr>
        <w:t xml:space="preserve">[Blackwell], [Thomas]. 1735. </w:t>
      </w:r>
      <w:r w:rsidRPr="0000128A">
        <w:rPr>
          <w:i/>
          <w:iCs/>
          <w:lang w:val="la-Latn"/>
        </w:rPr>
        <w:t>An enquiry into the life and writings of Homer</w:t>
      </w:r>
      <w:r w:rsidRPr="0000128A">
        <w:rPr>
          <w:lang w:val="la-Latn"/>
        </w:rPr>
        <w:t>. London: [s.n.].</w:t>
      </w:r>
    </w:p>
    <w:p w14:paraId="1E37C3DE" w14:textId="77777777" w:rsidR="0000128A" w:rsidRPr="0000128A" w:rsidRDefault="0000128A" w:rsidP="0000128A">
      <w:pPr>
        <w:ind w:left="284" w:hanging="284"/>
        <w:rPr>
          <w:lang w:val="la-Latn"/>
        </w:rPr>
      </w:pPr>
      <w:r w:rsidRPr="0000128A">
        <w:rPr>
          <w:lang w:val="la-Latn"/>
        </w:rPr>
        <w:t xml:space="preserve">Blount, Charles. 1680. Illustrations on Chap. 13. In Charles Blount (ed.), trans. Charles Blount, </w:t>
      </w:r>
      <w:r w:rsidRPr="0000128A">
        <w:rPr>
          <w:i/>
          <w:iCs/>
          <w:lang w:val="la-Latn"/>
        </w:rPr>
        <w:t>The two first books of Philostratus, concerning the life of Apollonius Tyaneus, written originally in Greek, and now published in English, together with philological notes upon each chapter</w:t>
      </w:r>
      <w:r w:rsidRPr="0000128A">
        <w:rPr>
          <w:lang w:val="la-Latn"/>
        </w:rPr>
        <w:t>, 68–76. London: printed for Nathaniel Thompson.</w:t>
      </w:r>
    </w:p>
    <w:p w14:paraId="5C61ED0E" w14:textId="44AE15CE" w:rsidR="0000128A" w:rsidRPr="0000128A" w:rsidRDefault="0000128A" w:rsidP="0000128A">
      <w:pPr>
        <w:ind w:left="284" w:hanging="284"/>
        <w:rPr>
          <w:lang w:val="la-Latn"/>
        </w:rPr>
      </w:pPr>
      <w:r w:rsidRPr="0000128A">
        <w:rPr>
          <w:lang w:val="la-Latn"/>
        </w:rPr>
        <w:t xml:space="preserve">Blount, Thomas. 1656. </w:t>
      </w:r>
      <w:r w:rsidRPr="0000128A">
        <w:rPr>
          <w:i/>
          <w:iCs/>
          <w:lang w:val="la-Latn"/>
        </w:rPr>
        <w:t>Glossographia, or A dictionary, interpreting all such hard words, whether Hebrew, Greek, Latin, Italian, Spanish, French, Teutonick, Belgick, British or Saxon, as are now used in our refined English tongue [...]</w:t>
      </w:r>
      <w:r w:rsidRPr="0000128A">
        <w:rPr>
          <w:lang w:val="la-Latn"/>
        </w:rPr>
        <w:t>. London: printed by Tho. Newcomb, and are to be sold by Humphrey Moseley [...] and George Sawbridge [...].</w:t>
      </w:r>
    </w:p>
    <w:p w14:paraId="33D02CA2" w14:textId="4407D7B4" w:rsidR="0000128A" w:rsidRPr="0000128A" w:rsidRDefault="0000128A" w:rsidP="0000128A">
      <w:pPr>
        <w:ind w:left="284" w:hanging="284"/>
        <w:rPr>
          <w:lang w:val="la-Latn"/>
        </w:rPr>
      </w:pPr>
      <w:r w:rsidRPr="0000128A">
        <w:rPr>
          <w:lang w:val="la-Latn"/>
        </w:rPr>
        <w:t xml:space="preserve">Bochart, Samuel. 1646. </w:t>
      </w:r>
      <w:r w:rsidRPr="0000128A">
        <w:rPr>
          <w:i/>
          <w:iCs/>
          <w:lang w:val="la-Latn"/>
        </w:rPr>
        <w:t>Geographiae sacrae pars prior: Phaleg seu de dispersione gentium et terrarum diuisione facta in aedificatione turris Bab</w:t>
      </w:r>
      <w:r w:rsidR="00AE2DB7">
        <w:rPr>
          <w:i/>
          <w:iCs/>
          <w:lang w:val="la-Latn"/>
        </w:rPr>
        <w:t>el [...</w:t>
      </w:r>
      <w:r w:rsidR="00AE2DB7" w:rsidRPr="00AE2DB7">
        <w:rPr>
          <w:i/>
          <w:iCs/>
          <w:lang w:val="fr-BE"/>
        </w:rPr>
        <w:t>]</w:t>
      </w:r>
      <w:r w:rsidR="00AE2DB7">
        <w:rPr>
          <w:i/>
          <w:iCs/>
          <w:lang w:val="fr-BE"/>
        </w:rPr>
        <w:t xml:space="preserve">. </w:t>
      </w:r>
      <w:r w:rsidRPr="0000128A">
        <w:rPr>
          <w:i/>
          <w:iCs/>
          <w:lang w:val="la-Latn"/>
        </w:rPr>
        <w:t>Geographiae sacrae pars altera: Chanaan seu de coloniis et sermone Phoenicum [...]</w:t>
      </w:r>
      <w:r w:rsidRPr="0000128A">
        <w:rPr>
          <w:lang w:val="la-Latn"/>
        </w:rPr>
        <w:t>. Cadomi: typis Petri Cardonelli.</w:t>
      </w:r>
    </w:p>
    <w:p w14:paraId="544D0C48" w14:textId="48FFA38F" w:rsidR="0000128A" w:rsidRPr="0000128A" w:rsidRDefault="0000128A" w:rsidP="0000128A">
      <w:pPr>
        <w:ind w:left="284" w:hanging="284"/>
        <w:rPr>
          <w:lang w:val="la-Latn"/>
        </w:rPr>
      </w:pPr>
      <w:r w:rsidRPr="0000128A">
        <w:rPr>
          <w:lang w:val="la-Latn"/>
        </w:rPr>
        <w:t>Bolius, Jacobus [praeses] &amp; Nicolaus Alberti [respondens]. 1689</w:t>
      </w:r>
      <w:r w:rsidR="00AE2DB7" w:rsidRPr="00AE2DB7">
        <w:rPr>
          <w:lang w:val="la-Latn"/>
        </w:rPr>
        <w:t xml:space="preserve"> [1647]</w:t>
      </w:r>
      <w:r w:rsidRPr="0000128A">
        <w:rPr>
          <w:lang w:val="la-Latn"/>
        </w:rPr>
        <w:t xml:space="preserve">. </w:t>
      </w:r>
      <w:r w:rsidRPr="0000128A">
        <w:rPr>
          <w:i/>
          <w:iCs/>
          <w:lang w:val="la-Latn"/>
        </w:rPr>
        <w:t>Iusta et modesta, absentiae ab exequiis et iustis funebribus, funeri linguae Hellenisticae paratis, excusatio et uenia, quam ab iis, qui idiotismum Ebraeum in tabulis Testamentariis Noui Foederis, Saluatoris nostri Christi IESV negando, funus linguae Hellenisticae procurant, iis uero, qui soloecismos et barbarismos eisdem impingendo, prorsus effe</w:t>
      </w:r>
      <w:r w:rsidR="00AE2DB7">
        <w:rPr>
          <w:i/>
          <w:iCs/>
          <w:lang w:val="la-Latn"/>
        </w:rPr>
        <w:t>runt et contumulant [...]</w:t>
      </w:r>
      <w:r w:rsidRPr="0000128A">
        <w:rPr>
          <w:lang w:val="la-Latn"/>
        </w:rPr>
        <w:t>. Regiomonti: prelo Reusneriano.</w:t>
      </w:r>
    </w:p>
    <w:p w14:paraId="2ADD004C" w14:textId="77777777" w:rsidR="0000128A" w:rsidRPr="0000128A" w:rsidRDefault="0000128A" w:rsidP="0000128A">
      <w:pPr>
        <w:ind w:left="284" w:hanging="284"/>
        <w:rPr>
          <w:lang w:val="la-Latn"/>
        </w:rPr>
      </w:pPr>
      <w:r w:rsidRPr="0000128A">
        <w:rPr>
          <w:lang w:val="la-Latn"/>
        </w:rPr>
        <w:t xml:space="preserve">Bolzanio, Urbano. 1497. </w:t>
      </w:r>
      <w:r w:rsidRPr="0000128A">
        <w:rPr>
          <w:i/>
          <w:iCs/>
          <w:lang w:val="la-Latn"/>
        </w:rPr>
        <w:t>Institutiones Graecae grammatices</w:t>
      </w:r>
      <w:r w:rsidRPr="0000128A">
        <w:rPr>
          <w:lang w:val="la-Latn"/>
        </w:rPr>
        <w:t>. Venetiis: in aedibus Aldi Manutii.</w:t>
      </w:r>
    </w:p>
    <w:p w14:paraId="7B612ACA" w14:textId="77777777" w:rsidR="0000128A" w:rsidRPr="0000128A" w:rsidRDefault="0000128A" w:rsidP="0000128A">
      <w:pPr>
        <w:ind w:left="284" w:hanging="284"/>
        <w:rPr>
          <w:lang w:val="la-Latn"/>
        </w:rPr>
      </w:pPr>
      <w:r w:rsidRPr="0000128A">
        <w:rPr>
          <w:lang w:val="la-Latn"/>
        </w:rPr>
        <w:t xml:space="preserve">Bolzanio, Urbano. 1512. </w:t>
      </w:r>
      <w:r w:rsidRPr="0000128A">
        <w:rPr>
          <w:i/>
          <w:iCs/>
          <w:lang w:val="la-Latn"/>
        </w:rPr>
        <w:t>Grammaticae institutiones iterum perquam diligenter elaboratae, quippe quod alias unum ac satis in compositum fuerat corpus in duo nunc politissima membra defluxit: Quorum alterum per compendia ducet adulescentes alterum iam artis arcana consulet indagaturis</w:t>
      </w:r>
      <w:r w:rsidRPr="0000128A">
        <w:rPr>
          <w:lang w:val="la-Latn"/>
        </w:rPr>
        <w:t>. Venetiis: impressum [...] sumptu miraque diligentia Ioannis de Tridino alias Tacuino.</w:t>
      </w:r>
    </w:p>
    <w:p w14:paraId="59B376A6" w14:textId="7E6D57E2" w:rsidR="0000128A" w:rsidRPr="0000128A" w:rsidRDefault="0000128A" w:rsidP="0000128A">
      <w:pPr>
        <w:ind w:left="284" w:hanging="284"/>
        <w:rPr>
          <w:lang w:val="la-Latn"/>
        </w:rPr>
      </w:pPr>
      <w:r w:rsidRPr="0000128A">
        <w:rPr>
          <w:lang w:val="la-Latn"/>
        </w:rPr>
        <w:lastRenderedPageBreak/>
        <w:t xml:space="preserve">Bolzanio, Urbano. 1545. </w:t>
      </w:r>
      <w:r w:rsidRPr="0000128A">
        <w:rPr>
          <w:i/>
          <w:iCs/>
          <w:lang w:val="la-Latn"/>
        </w:rPr>
        <w:t>Grammatic</w:t>
      </w:r>
      <w:r w:rsidR="00AE2DB7" w:rsidRPr="002A1250">
        <w:rPr>
          <w:i/>
          <w:iCs/>
          <w:lang w:val="la-Latn"/>
        </w:rPr>
        <w:t>ae</w:t>
      </w:r>
      <w:r w:rsidRPr="0000128A">
        <w:rPr>
          <w:i/>
          <w:iCs/>
          <w:lang w:val="la-Latn"/>
        </w:rPr>
        <w:t xml:space="preserve"> institutiones in Graecam linguam ultima ip</w:t>
      </w:r>
      <w:r w:rsidR="00AE2DB7">
        <w:rPr>
          <w:i/>
          <w:iCs/>
          <w:lang w:val="la-Latn"/>
        </w:rPr>
        <w:t>sius censura editioneque probatae</w:t>
      </w:r>
      <w:r w:rsidR="00AE2DB7" w:rsidRPr="002A1250">
        <w:rPr>
          <w:i/>
          <w:iCs/>
          <w:lang w:val="la-Latn"/>
        </w:rPr>
        <w:t>,</w:t>
      </w:r>
      <w:r w:rsidRPr="0000128A">
        <w:rPr>
          <w:i/>
          <w:iCs/>
          <w:lang w:val="la-Latn"/>
        </w:rPr>
        <w:t xml:space="preserve"> ac post longam suppressionem tandem in </w:t>
      </w:r>
      <w:r w:rsidR="00AE2DB7">
        <w:rPr>
          <w:i/>
          <w:iCs/>
          <w:lang w:val="la-Latn"/>
        </w:rPr>
        <w:t>lucem emiss</w:t>
      </w:r>
      <w:r w:rsidR="00AE2DB7" w:rsidRPr="002A1250">
        <w:rPr>
          <w:i/>
          <w:iCs/>
          <w:lang w:val="la-Latn"/>
        </w:rPr>
        <w:t>ae</w:t>
      </w:r>
      <w:r w:rsidRPr="0000128A">
        <w:rPr>
          <w:lang w:val="la-Latn"/>
        </w:rPr>
        <w:t>. Venetiis: apud heredes Petri Rabani et socios.</w:t>
      </w:r>
    </w:p>
    <w:p w14:paraId="54DBB477" w14:textId="0A0247A4" w:rsidR="0000128A" w:rsidRPr="0000128A" w:rsidRDefault="0000128A" w:rsidP="0000128A">
      <w:pPr>
        <w:ind w:left="284" w:hanging="284"/>
        <w:rPr>
          <w:lang w:val="la-Latn"/>
        </w:rPr>
      </w:pPr>
      <w:r w:rsidRPr="0000128A">
        <w:rPr>
          <w:lang w:val="la-Latn"/>
        </w:rPr>
        <w:t>Borghini, Vincenzio. 1971</w:t>
      </w:r>
      <w:r w:rsidR="00AC0B4D" w:rsidRPr="00E92723">
        <w:rPr>
          <w:lang w:val="fr-BE"/>
        </w:rPr>
        <w:t xml:space="preserve"> [</w:t>
      </w:r>
      <w:r w:rsidR="00AC0B4D" w:rsidRPr="00E92723">
        <w:rPr>
          <w:i/>
          <w:lang w:val="fr-BE"/>
        </w:rPr>
        <w:t>ante</w:t>
      </w:r>
      <w:r w:rsidR="00AC0B4D" w:rsidRPr="00E92723">
        <w:rPr>
          <w:lang w:val="fr-BE"/>
        </w:rPr>
        <w:t xml:space="preserve"> 1580]</w:t>
      </w:r>
      <w:r w:rsidRPr="0000128A">
        <w:rPr>
          <w:lang w:val="la-Latn"/>
        </w:rPr>
        <w:t xml:space="preserve">. Se la diversità della lingua greca è la medesima come la italiana. In John Robert Woodhouse (ed.), </w:t>
      </w:r>
      <w:r w:rsidRPr="0000128A">
        <w:rPr>
          <w:i/>
          <w:iCs/>
          <w:lang w:val="la-Latn"/>
        </w:rPr>
        <w:t>Scritti inediti o rari sulla lingua</w:t>
      </w:r>
      <w:r w:rsidRPr="0000128A">
        <w:rPr>
          <w:lang w:val="la-Latn"/>
        </w:rPr>
        <w:t xml:space="preserve"> (Collezione di opere inedite o rare 132), 335–347. Bologna: commissione per i testi di lingua.</w:t>
      </w:r>
    </w:p>
    <w:p w14:paraId="0BA7243B" w14:textId="5C5D24E6" w:rsidR="0000128A" w:rsidRPr="0000128A" w:rsidRDefault="0000128A" w:rsidP="0000128A">
      <w:pPr>
        <w:ind w:left="284" w:hanging="284"/>
        <w:rPr>
          <w:lang w:val="la-Latn"/>
        </w:rPr>
      </w:pPr>
      <w:r w:rsidRPr="0000128A">
        <w:rPr>
          <w:lang w:val="la-Latn"/>
        </w:rPr>
        <w:t xml:space="preserve">Börner, Christian Friedrich. 1705. </w:t>
      </w:r>
      <w:r w:rsidRPr="0000128A">
        <w:rPr>
          <w:i/>
          <w:iCs/>
          <w:lang w:val="la-Latn"/>
        </w:rPr>
        <w:t>Dissertatio altera de exulibus Graeciae iisdemque litterarum in Italia instauratoribus qua illustres duumuiros in celeberrima academia Lipsiensi primi gradus ad locum in amplissimo sapientum ordine capessendum more maiorum struendi causa […] in memoriam reuocat […] Boernerus [</w:t>
      </w:r>
      <w:r w:rsidR="00AE2DB7" w:rsidRPr="0000128A">
        <w:rPr>
          <w:i/>
          <w:iCs/>
          <w:lang w:val="la-Latn"/>
        </w:rPr>
        <w:t>…</w:t>
      </w:r>
      <w:r w:rsidRPr="0000128A">
        <w:rPr>
          <w:i/>
          <w:iCs/>
          <w:lang w:val="la-Latn"/>
        </w:rPr>
        <w:t>]</w:t>
      </w:r>
      <w:r w:rsidRPr="0000128A">
        <w:rPr>
          <w:lang w:val="la-Latn"/>
        </w:rPr>
        <w:t>. Lipsiae: litteris Goezianis.</w:t>
      </w:r>
    </w:p>
    <w:p w14:paraId="2625AD99" w14:textId="77777777" w:rsidR="0000128A" w:rsidRPr="0000128A" w:rsidRDefault="0000128A" w:rsidP="0000128A">
      <w:pPr>
        <w:ind w:left="284" w:hanging="284"/>
        <w:rPr>
          <w:lang w:val="la-Latn"/>
        </w:rPr>
      </w:pPr>
      <w:r w:rsidRPr="0000128A">
        <w:rPr>
          <w:lang w:val="la-Latn"/>
        </w:rPr>
        <w:t xml:space="preserve">Bovelles, Charles de. 1533. </w:t>
      </w:r>
      <w:r w:rsidRPr="0000128A">
        <w:rPr>
          <w:i/>
          <w:iCs/>
          <w:lang w:val="la-Latn"/>
        </w:rPr>
        <w:t>Liber de differentia uulgarium linguarum et Gallici sermonis uarietate: Quae uoces apud Gallos sint factitiae et arbitrariae uel barbariae; quae item ab origine Latina manarint</w:t>
      </w:r>
      <w:r w:rsidRPr="0000128A">
        <w:rPr>
          <w:lang w:val="la-Latn"/>
        </w:rPr>
        <w:t>. Parisiis: ex officina Roberti Stephani.</w:t>
      </w:r>
    </w:p>
    <w:p w14:paraId="0E8188F9" w14:textId="3D4E39A8" w:rsidR="0000128A" w:rsidRPr="0000128A" w:rsidRDefault="0000128A" w:rsidP="0000128A">
      <w:pPr>
        <w:ind w:left="284" w:hanging="284"/>
        <w:rPr>
          <w:lang w:val="la-Latn"/>
        </w:rPr>
      </w:pPr>
      <w:r w:rsidRPr="0000128A">
        <w:rPr>
          <w:lang w:val="la-Latn"/>
        </w:rPr>
        <w:t xml:space="preserve">Boxhorn, Marcus Zuerius van. 1647. </w:t>
      </w:r>
      <w:r w:rsidRPr="0000128A">
        <w:rPr>
          <w:i/>
          <w:iCs/>
          <w:lang w:val="la-Latn"/>
        </w:rPr>
        <w:t>Antwoord van Marcus Zuerius van Boxhorn, gegeven op de vraaghen, hem voorgestelt over de Bediedinge van de afgodinne Nehalennia, onlancx uytghegeven</w:t>
      </w:r>
      <w:r w:rsidR="00AE2DB7">
        <w:rPr>
          <w:i/>
          <w:iCs/>
          <w:lang w:val="nl-BE"/>
        </w:rPr>
        <w:t xml:space="preserve"> […]</w:t>
      </w:r>
      <w:r w:rsidRPr="0000128A">
        <w:rPr>
          <w:lang w:val="la-Latn"/>
        </w:rPr>
        <w:t>. Tot Leyden: by Willem Christiaens vander Boxe.</w:t>
      </w:r>
    </w:p>
    <w:p w14:paraId="1A706963" w14:textId="472822E2" w:rsidR="0000128A" w:rsidRPr="0000128A" w:rsidRDefault="0000128A" w:rsidP="0000128A">
      <w:pPr>
        <w:ind w:left="284" w:hanging="284"/>
        <w:rPr>
          <w:lang w:val="la-Latn"/>
        </w:rPr>
      </w:pPr>
      <w:r w:rsidRPr="0000128A">
        <w:rPr>
          <w:lang w:val="la-Latn"/>
        </w:rPr>
        <w:t xml:space="preserve">Bregius, Johannes. 1684. </w:t>
      </w:r>
      <w:r w:rsidRPr="0000128A">
        <w:rPr>
          <w:i/>
          <w:iCs/>
          <w:lang w:val="la-Latn"/>
        </w:rPr>
        <w:t>Prosodia Graeca, cum dialectologia, in usum et tironum et prouectiorum elaborata</w:t>
      </w:r>
      <w:r w:rsidRPr="0000128A">
        <w:rPr>
          <w:lang w:val="la-Latn"/>
        </w:rPr>
        <w:t>. Tubingae: excusa [</w:t>
      </w:r>
      <w:r w:rsidR="00AE2DB7" w:rsidRPr="00AE2DB7">
        <w:rPr>
          <w:lang w:val="la-Latn"/>
        </w:rPr>
        <w:t>…</w:t>
      </w:r>
      <w:r w:rsidRPr="0000128A">
        <w:rPr>
          <w:lang w:val="la-Latn"/>
        </w:rPr>
        <w:t>] sumptibus Ioan. Gotofredi Zubroti, typis Ioannis Henrici Reisii.</w:t>
      </w:r>
    </w:p>
    <w:p w14:paraId="6587C5E4" w14:textId="5D13090B" w:rsidR="0000128A" w:rsidRPr="0000128A" w:rsidRDefault="0000128A" w:rsidP="0000128A">
      <w:pPr>
        <w:ind w:left="284" w:hanging="284"/>
        <w:rPr>
          <w:lang w:val="la-Latn"/>
        </w:rPr>
      </w:pPr>
      <w:r w:rsidRPr="0000128A">
        <w:rPr>
          <w:lang w:val="la-Latn"/>
        </w:rPr>
        <w:t>Brinck, Ernst. 1615</w:t>
      </w:r>
      <w:r w:rsidR="00AE2DB7" w:rsidRPr="00E92723">
        <w:rPr>
          <w:lang w:val="la-Latn"/>
        </w:rPr>
        <w:t>–1635</w:t>
      </w:r>
      <w:r w:rsidRPr="0000128A">
        <w:rPr>
          <w:lang w:val="la-Latn"/>
        </w:rPr>
        <w:t>. Album amicorum 2. The Hague, Koninklijke Bibliotheek,</w:t>
      </w:r>
      <w:r w:rsidR="00AE2DB7" w:rsidRPr="00E92723">
        <w:rPr>
          <w:lang w:val="la-Latn"/>
        </w:rPr>
        <w:t xml:space="preserve"> ms.</w:t>
      </w:r>
      <w:r w:rsidRPr="0000128A">
        <w:rPr>
          <w:lang w:val="la-Latn"/>
        </w:rPr>
        <w:t xml:space="preserve"> n° 135 K 4, fol. 56</w:t>
      </w:r>
      <w:r w:rsidR="00AC0B4D" w:rsidRPr="00E92723">
        <w:rPr>
          <w:smallCaps/>
          <w:vertAlign w:val="superscript"/>
          <w:lang w:val="la-Latn"/>
        </w:rPr>
        <w:t>v</w:t>
      </w:r>
      <w:r w:rsidR="00AC0B4D" w:rsidRPr="00E92723">
        <w:rPr>
          <w:lang w:val="la-Latn"/>
        </w:rPr>
        <w:t>–</w:t>
      </w:r>
      <w:r w:rsidRPr="0000128A">
        <w:rPr>
          <w:lang w:val="la-Latn"/>
        </w:rPr>
        <w:t>58</w:t>
      </w:r>
      <w:r w:rsidR="00AC0B4D" w:rsidRPr="00E92723">
        <w:rPr>
          <w:smallCaps/>
          <w:vertAlign w:val="superscript"/>
          <w:lang w:val="la-Latn"/>
        </w:rPr>
        <w:t>r</w:t>
      </w:r>
      <w:r w:rsidRPr="0000128A">
        <w:rPr>
          <w:lang w:val="la-Latn"/>
        </w:rPr>
        <w:t xml:space="preserve"> [lin</w:t>
      </w:r>
      <w:r w:rsidR="00AE2DB7">
        <w:rPr>
          <w:lang w:val="la-Latn"/>
        </w:rPr>
        <w:t>guistic notes]</w:t>
      </w:r>
      <w:r w:rsidRPr="0000128A">
        <w:rPr>
          <w:lang w:val="la-Latn"/>
        </w:rPr>
        <w:t>.</w:t>
      </w:r>
    </w:p>
    <w:p w14:paraId="24BFAE3F" w14:textId="1BF7C703" w:rsidR="0000128A" w:rsidRPr="0000128A" w:rsidRDefault="0000128A" w:rsidP="0000128A">
      <w:pPr>
        <w:ind w:left="284" w:hanging="284"/>
        <w:rPr>
          <w:lang w:val="la-Latn"/>
        </w:rPr>
      </w:pPr>
      <w:r w:rsidRPr="0000128A">
        <w:rPr>
          <w:lang w:val="la-Latn"/>
        </w:rPr>
        <w:t xml:space="preserve">Bullokar, John. 1616. </w:t>
      </w:r>
      <w:r w:rsidRPr="0000128A">
        <w:rPr>
          <w:i/>
          <w:iCs/>
          <w:lang w:val="la-Latn"/>
        </w:rPr>
        <w:t>An English expositor, teaching the interpretation of the hardest words used in our language: With sundry explications, descriptions, and discourses</w:t>
      </w:r>
      <w:r w:rsidRPr="0000128A">
        <w:rPr>
          <w:lang w:val="la-Latn"/>
        </w:rPr>
        <w:t>. London: printed by John Legatt.</w:t>
      </w:r>
    </w:p>
    <w:p w14:paraId="688C685F" w14:textId="77777777" w:rsidR="0000128A" w:rsidRPr="0000128A" w:rsidRDefault="0000128A" w:rsidP="0000128A">
      <w:pPr>
        <w:ind w:left="284" w:hanging="284"/>
        <w:rPr>
          <w:lang w:val="la-Latn"/>
        </w:rPr>
      </w:pPr>
      <w:r w:rsidRPr="0000128A">
        <w:rPr>
          <w:lang w:val="la-Latn"/>
        </w:rPr>
        <w:t xml:space="preserve">Burton, William. 1657. </w:t>
      </w:r>
      <w:r w:rsidRPr="0000128A">
        <w:rPr>
          <w:i/>
          <w:iCs/>
          <w:lang w:val="la-Latn"/>
        </w:rPr>
        <w:t>Graecae linguae historia, siue Oratio de eiusdem linguae origine progressu atque ad ipsam ἀκμὴν incremento, de latissimo denique ipsius, omnibus prope saeculis, per uniuersum terrarum orbem, usu, habita olim Oxoniis in Aula Gleuocestrensi, ante XX et VI annos</w:t>
      </w:r>
      <w:r w:rsidRPr="0000128A">
        <w:rPr>
          <w:lang w:val="la-Latn"/>
        </w:rPr>
        <w:t>. Londinii (Augustae Trinobantum): apud Thomam Roycroft.</w:t>
      </w:r>
    </w:p>
    <w:p w14:paraId="6D8CFB45" w14:textId="77777777" w:rsidR="0000128A" w:rsidRPr="0000128A" w:rsidRDefault="0000128A" w:rsidP="0000128A">
      <w:pPr>
        <w:ind w:left="284" w:hanging="284"/>
        <w:rPr>
          <w:lang w:val="la-Latn"/>
        </w:rPr>
      </w:pPr>
      <w:r w:rsidRPr="0000128A">
        <w:rPr>
          <w:lang w:val="la-Latn"/>
        </w:rPr>
        <w:t xml:space="preserve">Busby, Richard. 1696. </w:t>
      </w:r>
      <w:r w:rsidRPr="0000128A">
        <w:rPr>
          <w:i/>
          <w:iCs/>
          <w:lang w:val="la-Latn"/>
        </w:rPr>
        <w:t>Grammatica Busbeiana auctior et emendatior, i.e. rudimentum grammaticae Graeco-Latinae metricum: In usum nobilium puerorum in schola regia Westmonasterii</w:t>
      </w:r>
      <w:r w:rsidRPr="0000128A">
        <w:rPr>
          <w:lang w:val="la-Latn"/>
        </w:rPr>
        <w:t>. Opus posthumum. Londini: ex officina Eliz. Redmayne.</w:t>
      </w:r>
    </w:p>
    <w:p w14:paraId="54908272" w14:textId="5DEE0653" w:rsidR="0000128A" w:rsidRPr="0000128A" w:rsidRDefault="0000128A" w:rsidP="0000128A">
      <w:pPr>
        <w:ind w:left="284" w:hanging="284"/>
        <w:rPr>
          <w:lang w:val="la-Latn"/>
        </w:rPr>
      </w:pPr>
      <w:r w:rsidRPr="0000128A">
        <w:rPr>
          <w:lang w:val="la-Latn"/>
        </w:rPr>
        <w:t xml:space="preserve">Caelius Rhodiginus, Lodovicus. 1542. </w:t>
      </w:r>
      <w:r w:rsidRPr="0000128A">
        <w:rPr>
          <w:i/>
          <w:iCs/>
          <w:lang w:val="la-Latn"/>
        </w:rPr>
        <w:t>Lectionum antiquarum libri XXX</w:t>
      </w:r>
      <w:r w:rsidRPr="0000128A">
        <w:rPr>
          <w:lang w:val="la-Latn"/>
        </w:rPr>
        <w:t>. Basileae: per Hier. Frobenium et Nicol. Episcopium.</w:t>
      </w:r>
    </w:p>
    <w:p w14:paraId="46E93D55" w14:textId="73C9E9D0" w:rsidR="0000128A" w:rsidRPr="0000128A" w:rsidRDefault="0000128A" w:rsidP="0000128A">
      <w:pPr>
        <w:ind w:left="284" w:hanging="284"/>
        <w:rPr>
          <w:lang w:val="la-Latn"/>
        </w:rPr>
      </w:pPr>
      <w:r w:rsidRPr="0000128A">
        <w:rPr>
          <w:lang w:val="la-Latn"/>
        </w:rPr>
        <w:lastRenderedPageBreak/>
        <w:t xml:space="preserve">Camden, William. 1595. </w:t>
      </w:r>
      <w:r w:rsidRPr="0000128A">
        <w:rPr>
          <w:i/>
          <w:iCs/>
          <w:lang w:val="la-Latn"/>
        </w:rPr>
        <w:t>Institutio Graecae grammatices compendiaria, in usum Regiae Scholae Westmonasteriensis: Scientiarum ianitrix grammatica</w:t>
      </w:r>
      <w:r w:rsidRPr="0000128A">
        <w:rPr>
          <w:lang w:val="la-Latn"/>
        </w:rPr>
        <w:t>. Londini: excudebat Edm. Bollifant pro Simone Waterson.</w:t>
      </w:r>
    </w:p>
    <w:p w14:paraId="7CE2D19F" w14:textId="77777777" w:rsidR="0000128A" w:rsidRPr="0000128A" w:rsidRDefault="0000128A" w:rsidP="0000128A">
      <w:pPr>
        <w:ind w:left="284" w:hanging="284"/>
        <w:rPr>
          <w:lang w:val="la-Latn"/>
        </w:rPr>
      </w:pPr>
      <w:r w:rsidRPr="0000128A">
        <w:rPr>
          <w:lang w:val="la-Latn"/>
        </w:rPr>
        <w:t xml:space="preserve">Canini, Angelo. 1554. </w:t>
      </w:r>
      <w:r w:rsidRPr="0000128A">
        <w:rPr>
          <w:i/>
          <w:iCs/>
          <w:lang w:val="la-Latn"/>
        </w:rPr>
        <w:t>[...] Institutiones linguae Syriacae, Assyriacae atque Thalmudicae, una cum Aethiopicae atque Arabicae collatione</w:t>
      </w:r>
      <w:r w:rsidRPr="0000128A">
        <w:rPr>
          <w:lang w:val="la-Latn"/>
        </w:rPr>
        <w:t>. Parisiis: apud Carolum Stephanum.</w:t>
      </w:r>
    </w:p>
    <w:p w14:paraId="2490C89C" w14:textId="77777777" w:rsidR="0000128A" w:rsidRPr="0000128A" w:rsidRDefault="0000128A" w:rsidP="0000128A">
      <w:pPr>
        <w:ind w:left="284" w:hanging="284"/>
        <w:rPr>
          <w:lang w:val="la-Latn"/>
        </w:rPr>
      </w:pPr>
      <w:r w:rsidRPr="0000128A">
        <w:rPr>
          <w:lang w:val="la-Latn"/>
        </w:rPr>
        <w:t xml:space="preserve">Canini, Angelo. 1555. </w:t>
      </w:r>
      <w:r w:rsidRPr="0000128A">
        <w:rPr>
          <w:i/>
          <w:iCs/>
          <w:lang w:val="la-Latn"/>
        </w:rPr>
        <w:t>Ἑλληνισμός: In quo quicquid uetustissimi scriptores de Graecae linguae ratione praecipiunt atque adeo omnia quae ad dialectos intelligendas et poetas penitus cognoscendos pertinent, facili methodo exponuntur. Eo accedit plurimorum uerborum originis explicatio</w:t>
      </w:r>
      <w:r w:rsidRPr="0000128A">
        <w:rPr>
          <w:lang w:val="la-Latn"/>
        </w:rPr>
        <w:t>. Parisiis: apud Guil. Morelium.</w:t>
      </w:r>
    </w:p>
    <w:p w14:paraId="616CC849" w14:textId="1091B63E" w:rsidR="0000128A" w:rsidRPr="0000128A" w:rsidRDefault="0000128A" w:rsidP="0000128A">
      <w:pPr>
        <w:ind w:left="284" w:hanging="284"/>
        <w:rPr>
          <w:lang w:val="la-Latn"/>
        </w:rPr>
      </w:pPr>
      <w:r w:rsidRPr="0000128A">
        <w:rPr>
          <w:lang w:val="la-Latn"/>
        </w:rPr>
        <w:t xml:space="preserve">Casaubon, Isaac. 1587. Commentarius et castigationes in librum IIII. Geographicorum Strabonis. </w:t>
      </w:r>
      <w:r w:rsidRPr="0000128A">
        <w:rPr>
          <w:i/>
          <w:iCs/>
          <w:lang w:val="la-Latn"/>
        </w:rPr>
        <w:t>Στράβωνος Γεωγραφικῶν βίβλοι ιζ. | Strabonis Rerum geographicarum libri XVII</w:t>
      </w:r>
      <w:r w:rsidRPr="0000128A">
        <w:rPr>
          <w:lang w:val="la-Latn"/>
        </w:rPr>
        <w:t>, 67–83. Isaacus Casaubonus recensuit summoque studio et diligentia, ope etiam ueterum codicum, emendauit ac Commentariis illustrauit. [</w:t>
      </w:r>
      <w:r w:rsidR="00AE2DB7" w:rsidRPr="00E92723">
        <w:rPr>
          <w:lang w:val="fr-BE"/>
        </w:rPr>
        <w:t>Geneva</w:t>
      </w:r>
      <w:r w:rsidRPr="0000128A">
        <w:rPr>
          <w:lang w:val="la-Latn"/>
        </w:rPr>
        <w:t>]: excudebat Eustathius Vignon Atrebat.</w:t>
      </w:r>
    </w:p>
    <w:p w14:paraId="254C7A87" w14:textId="77777777" w:rsidR="0000128A" w:rsidRPr="0000128A" w:rsidRDefault="0000128A" w:rsidP="0000128A">
      <w:pPr>
        <w:ind w:left="284" w:hanging="284"/>
        <w:rPr>
          <w:lang w:val="la-Latn"/>
        </w:rPr>
      </w:pPr>
      <w:r w:rsidRPr="0000128A">
        <w:rPr>
          <w:lang w:val="la-Latn"/>
        </w:rPr>
        <w:t xml:space="preserve">Casaubon, Méric. 1650. </w:t>
      </w:r>
      <w:r w:rsidRPr="0000128A">
        <w:rPr>
          <w:i/>
          <w:iCs/>
          <w:lang w:val="la-Latn"/>
        </w:rPr>
        <w:t>De quattuor linguis commentationis pars prior, quae de lingua Hebraica et de lingua Saxonica</w:t>
      </w:r>
      <w:r w:rsidRPr="0000128A">
        <w:rPr>
          <w:lang w:val="la-Latn"/>
        </w:rPr>
        <w:t>. Londini: typis I. Flesher, sumptibus Ric. Mynne.</w:t>
      </w:r>
    </w:p>
    <w:p w14:paraId="02055700" w14:textId="77777777" w:rsidR="0000128A" w:rsidRPr="0000128A" w:rsidRDefault="0000128A" w:rsidP="0000128A">
      <w:pPr>
        <w:ind w:left="284" w:hanging="284"/>
        <w:rPr>
          <w:lang w:val="la-Latn"/>
        </w:rPr>
      </w:pPr>
      <w:r w:rsidRPr="0000128A">
        <w:rPr>
          <w:lang w:val="la-Latn"/>
        </w:rPr>
        <w:t xml:space="preserve">Caselius, Johannes. 1560. </w:t>
      </w:r>
      <w:r w:rsidRPr="0000128A">
        <w:rPr>
          <w:i/>
          <w:iCs/>
          <w:lang w:val="la-Latn"/>
        </w:rPr>
        <w:t>Graecae grammaticae progymnasmata tanta facilitate et dexteritate tradita, ut ex iis adolescens priuata etiam opera paucis diebus huius linguae initia sine magno negotio recte haurire et feliciter ad irregularia, inquisitionem dialectorum et auctorum lectionem transire possit</w:t>
      </w:r>
      <w:r w:rsidRPr="0000128A">
        <w:rPr>
          <w:lang w:val="la-Latn"/>
        </w:rPr>
        <w:t>. Witebergae: in officina typographica Laurentii Schwenck.</w:t>
      </w:r>
    </w:p>
    <w:p w14:paraId="21E75931" w14:textId="3561E2E6" w:rsidR="0000128A" w:rsidRPr="0000128A" w:rsidRDefault="0000128A" w:rsidP="0000128A">
      <w:pPr>
        <w:ind w:left="284" w:hanging="284"/>
        <w:rPr>
          <w:lang w:val="la-Latn"/>
        </w:rPr>
      </w:pPr>
      <w:r w:rsidRPr="0000128A">
        <w:rPr>
          <w:lang w:val="la-Latn"/>
        </w:rPr>
        <w:t xml:space="preserve">Castelli, Gabriele Lancillotto. 1769. Prolegomena: I. De Graecis Siculorum dialectis historica disquisitio. </w:t>
      </w:r>
      <w:r w:rsidRPr="0000128A">
        <w:rPr>
          <w:i/>
          <w:iCs/>
          <w:lang w:val="la-Latn"/>
        </w:rPr>
        <w:t>Siciliae et obiacentium insularum ueterum inscriptionum noua collectio prolegomenis et notis illustrata</w:t>
      </w:r>
      <w:r w:rsidRPr="0000128A">
        <w:rPr>
          <w:lang w:val="la-Latn"/>
        </w:rPr>
        <w:t xml:space="preserve">, </w:t>
      </w:r>
      <w:r w:rsidR="00AE2DB7" w:rsidRPr="002A1250">
        <w:rPr>
          <w:smallCaps/>
          <w:lang w:val="la-Latn"/>
        </w:rPr>
        <w:t>xv</w:t>
      </w:r>
      <w:r w:rsidRPr="0000128A">
        <w:rPr>
          <w:lang w:val="la-Latn"/>
        </w:rPr>
        <w:t>–</w:t>
      </w:r>
      <w:r w:rsidR="00AE2DB7" w:rsidRPr="002A1250">
        <w:rPr>
          <w:smallCaps/>
          <w:lang w:val="la-Latn"/>
        </w:rPr>
        <w:t>xxxiii</w:t>
      </w:r>
      <w:r w:rsidRPr="0000128A">
        <w:rPr>
          <w:lang w:val="la-Latn"/>
        </w:rPr>
        <w:t>. Panormi: excudebat Caietanus Maria Bentiuenga.</w:t>
      </w:r>
    </w:p>
    <w:p w14:paraId="43557D80" w14:textId="77777777" w:rsidR="0000128A" w:rsidRPr="0000128A" w:rsidRDefault="0000128A" w:rsidP="0000128A">
      <w:pPr>
        <w:ind w:left="284" w:hanging="284"/>
        <w:rPr>
          <w:lang w:val="la-Latn"/>
        </w:rPr>
      </w:pPr>
      <w:r w:rsidRPr="0000128A">
        <w:rPr>
          <w:lang w:val="la-Latn"/>
        </w:rPr>
        <w:t xml:space="preserve">Castiglione, Baldassarre. 1528. </w:t>
      </w:r>
      <w:r w:rsidRPr="0000128A">
        <w:rPr>
          <w:i/>
          <w:iCs/>
          <w:lang w:val="la-Latn"/>
        </w:rPr>
        <w:t>Il libro del Cortegiano</w:t>
      </w:r>
      <w:r w:rsidRPr="0000128A">
        <w:rPr>
          <w:lang w:val="la-Latn"/>
        </w:rPr>
        <w:t>. In Venetia: nelle case d’Aldo Romano et d’Andrea d’Asola suo suocero.</w:t>
      </w:r>
    </w:p>
    <w:p w14:paraId="41BC7A08" w14:textId="49C757CE" w:rsidR="0000128A" w:rsidRPr="0000128A" w:rsidRDefault="0000128A" w:rsidP="0000128A">
      <w:pPr>
        <w:ind w:left="284" w:hanging="284"/>
        <w:rPr>
          <w:lang w:val="la-Latn"/>
        </w:rPr>
      </w:pPr>
      <w:r w:rsidRPr="0000128A">
        <w:rPr>
          <w:lang w:val="la-Latn"/>
        </w:rPr>
        <w:t xml:space="preserve">Castillo, R. P. F. Martin del. 1678. </w:t>
      </w:r>
      <w:r w:rsidRPr="0000128A">
        <w:rPr>
          <w:i/>
          <w:iCs/>
          <w:lang w:val="la-Latn"/>
        </w:rPr>
        <w:t>Γραμματικὴ τῆς γλώσσης Ἑλληνικὴς ἐν τῇ διαλέκτῳ Ἰβερικῇ</w:t>
      </w:r>
      <w:r w:rsidR="00AE2DB7">
        <w:rPr>
          <w:i/>
          <w:iCs/>
          <w:lang w:val="la-Latn"/>
        </w:rPr>
        <w:t xml:space="preserve"> [</w:t>
      </w:r>
      <w:r w:rsidR="00AE2DB7" w:rsidRPr="0000128A">
        <w:rPr>
          <w:i/>
          <w:iCs/>
          <w:lang w:val="la-Latn"/>
        </w:rPr>
        <w:t>…</w:t>
      </w:r>
      <w:r w:rsidRPr="0000128A">
        <w:rPr>
          <w:i/>
          <w:iCs/>
          <w:lang w:val="la-Latn"/>
        </w:rPr>
        <w:t>]</w:t>
      </w:r>
      <w:r w:rsidRPr="0000128A">
        <w:rPr>
          <w:lang w:val="la-Latn"/>
        </w:rPr>
        <w:t>. En Leon de Francia: a costa de Florian Anisson.</w:t>
      </w:r>
    </w:p>
    <w:p w14:paraId="76A25946" w14:textId="2525860B" w:rsidR="0000128A" w:rsidRPr="0000128A" w:rsidRDefault="0000128A" w:rsidP="0000128A">
      <w:pPr>
        <w:ind w:left="284" w:hanging="284"/>
        <w:rPr>
          <w:lang w:val="la-Latn"/>
        </w:rPr>
      </w:pPr>
      <w:r w:rsidRPr="0000128A">
        <w:rPr>
          <w:lang w:val="la-Latn"/>
        </w:rPr>
        <w:t xml:space="preserve">Chambers, Ephraim. 1728. </w:t>
      </w:r>
      <w:r w:rsidRPr="0000128A">
        <w:rPr>
          <w:i/>
          <w:iCs/>
          <w:lang w:val="la-Latn"/>
        </w:rPr>
        <w:t>Cyclopaedia, or An universal dictionary of arts and sciences</w:t>
      </w:r>
      <w:r w:rsidRPr="0000128A">
        <w:rPr>
          <w:lang w:val="la-Latn"/>
        </w:rPr>
        <w:t>. 2 vols. London: printed for James and John Knapton, John Darby, Daniel Midwinter, Arthur Bettesworth, John Senex [...].</w:t>
      </w:r>
    </w:p>
    <w:p w14:paraId="4D47C080" w14:textId="314A5A2C" w:rsidR="0000128A" w:rsidRPr="0000128A" w:rsidRDefault="0000128A" w:rsidP="0000128A">
      <w:pPr>
        <w:ind w:left="284" w:hanging="284"/>
        <w:rPr>
          <w:lang w:val="la-Latn"/>
        </w:rPr>
      </w:pPr>
      <w:r w:rsidRPr="0000128A">
        <w:rPr>
          <w:lang w:val="la-Latn"/>
        </w:rPr>
        <w:t xml:space="preserve">Chrysoloras, Manuel. 1512. Ἐρωτήματα τοῦ Χρυσολωρᾶ. </w:t>
      </w:r>
      <w:r w:rsidRPr="0000128A">
        <w:rPr>
          <w:i/>
          <w:iCs/>
          <w:lang w:val="la-Latn"/>
        </w:rPr>
        <w:t>Ἐρωτήματα τοῦ Χρυσολωρᾶ· Περὶ ἀνωμάλων ῥ</w:t>
      </w:r>
      <w:r w:rsidR="00AE2DB7">
        <w:rPr>
          <w:i/>
          <w:iCs/>
          <w:lang w:val="la-Latn"/>
        </w:rPr>
        <w:t>ημάτων</w:t>
      </w:r>
      <w:r w:rsidR="00AE2DB7" w:rsidRPr="00AE2DB7">
        <w:rPr>
          <w:i/>
          <w:iCs/>
          <w:lang w:val="el-GR"/>
        </w:rPr>
        <w:t xml:space="preserve"> </w:t>
      </w:r>
      <w:r w:rsidRPr="0000128A">
        <w:rPr>
          <w:i/>
          <w:iCs/>
          <w:lang w:val="la-Latn"/>
        </w:rPr>
        <w:t>[...]</w:t>
      </w:r>
      <w:r w:rsidRPr="0000128A">
        <w:rPr>
          <w:lang w:val="la-Latn"/>
        </w:rPr>
        <w:t>, 3–115. Venetiis: in aedib. Aldi.</w:t>
      </w:r>
    </w:p>
    <w:p w14:paraId="54B0C1E5" w14:textId="77777777" w:rsidR="0000128A" w:rsidRPr="0000128A" w:rsidRDefault="0000128A" w:rsidP="0000128A">
      <w:pPr>
        <w:ind w:left="284" w:hanging="284"/>
        <w:rPr>
          <w:lang w:val="la-Latn"/>
        </w:rPr>
      </w:pPr>
      <w:r w:rsidRPr="0000128A">
        <w:rPr>
          <w:lang w:val="la-Latn"/>
        </w:rPr>
        <w:lastRenderedPageBreak/>
        <w:t xml:space="preserve">Chytraeus, Nathan. 1582. </w:t>
      </w:r>
      <w:r w:rsidRPr="0000128A">
        <w:rPr>
          <w:i/>
          <w:iCs/>
          <w:lang w:val="la-Latn"/>
        </w:rPr>
        <w:t>Nomenclator Latinosaxonicus: Multo aliis locupletior</w:t>
      </w:r>
      <w:r w:rsidRPr="0000128A">
        <w:rPr>
          <w:lang w:val="la-Latn"/>
        </w:rPr>
        <w:t>. Rostochii: typis Stephani Myliandri.</w:t>
      </w:r>
    </w:p>
    <w:p w14:paraId="1C0B4E67" w14:textId="77777777" w:rsidR="0000128A" w:rsidRPr="0000128A" w:rsidRDefault="0000128A" w:rsidP="0000128A">
      <w:pPr>
        <w:ind w:left="284" w:hanging="284"/>
        <w:rPr>
          <w:lang w:val="la-Latn"/>
        </w:rPr>
      </w:pPr>
      <w:r w:rsidRPr="0000128A">
        <w:rPr>
          <w:lang w:val="la-Latn"/>
        </w:rPr>
        <w:t xml:space="preserve">Clenardus, Nicolaus. 1530. </w:t>
      </w:r>
      <w:r w:rsidRPr="0000128A">
        <w:rPr>
          <w:i/>
          <w:iCs/>
          <w:lang w:val="la-Latn"/>
        </w:rPr>
        <w:t>Institutiones in linguam Graecam</w:t>
      </w:r>
      <w:r w:rsidRPr="0000128A">
        <w:rPr>
          <w:lang w:val="la-Latn"/>
        </w:rPr>
        <w:t>. Louanii: ex officina chalcographica Rutgeri Rescii ac Ioannis Sturmii.</w:t>
      </w:r>
    </w:p>
    <w:p w14:paraId="78CB8195" w14:textId="77777777" w:rsidR="0000128A" w:rsidRPr="0000128A" w:rsidRDefault="0000128A" w:rsidP="0000128A">
      <w:pPr>
        <w:ind w:left="284" w:hanging="284"/>
        <w:rPr>
          <w:lang w:val="la-Latn"/>
        </w:rPr>
      </w:pPr>
      <w:r w:rsidRPr="0000128A">
        <w:rPr>
          <w:lang w:val="la-Latn"/>
        </w:rPr>
        <w:t xml:space="preserve">Clüver, Philipp. 1616. </w:t>
      </w:r>
      <w:r w:rsidRPr="0000128A">
        <w:rPr>
          <w:i/>
          <w:iCs/>
          <w:lang w:val="la-Latn"/>
        </w:rPr>
        <w:t>Germaniae antiquae libri tres: Opus post omnium curas elaboratissimum, tabulis geographicis et imaginibus, priscum Germanorum cultum moresque referentibus, exornatum. Adiectae sunt Vindelicia et Noricum, eiusdem auctoris</w:t>
      </w:r>
      <w:r w:rsidRPr="0000128A">
        <w:rPr>
          <w:lang w:val="la-Latn"/>
        </w:rPr>
        <w:t>. Lugduni Batauorum: apud Ludouicum Elzeuirium.</w:t>
      </w:r>
    </w:p>
    <w:p w14:paraId="32372BDD" w14:textId="77777777" w:rsidR="0000128A" w:rsidRPr="0000128A" w:rsidRDefault="0000128A" w:rsidP="0000128A">
      <w:pPr>
        <w:ind w:left="284" w:hanging="284"/>
        <w:rPr>
          <w:lang w:val="la-Latn"/>
        </w:rPr>
      </w:pPr>
      <w:r w:rsidRPr="0000128A">
        <w:rPr>
          <w:lang w:val="la-Latn"/>
        </w:rPr>
        <w:t xml:space="preserve">Codro, Antonio Urceo. 1502. </w:t>
      </w:r>
      <w:r w:rsidRPr="0000128A">
        <w:rPr>
          <w:i/>
          <w:iCs/>
          <w:lang w:val="la-Latn"/>
        </w:rPr>
        <w:t>In hoc Codri uolumine haec continentur: Orationes, seu Sermones ut ipse appellabat. Epistolae. Siluae. Satyrae. Eglogae. Epigrammata</w:t>
      </w:r>
      <w:r w:rsidRPr="0000128A">
        <w:rPr>
          <w:lang w:val="la-Latn"/>
        </w:rPr>
        <w:t>. Bononiae: emendate ac curateque impressum [...] per Ioannem Antonium Platonidem.</w:t>
      </w:r>
    </w:p>
    <w:p w14:paraId="099A8525" w14:textId="77777777" w:rsidR="0000128A" w:rsidRPr="0000128A" w:rsidRDefault="0000128A" w:rsidP="0000128A">
      <w:pPr>
        <w:ind w:left="284" w:hanging="284"/>
        <w:rPr>
          <w:lang w:val="la-Latn"/>
        </w:rPr>
      </w:pPr>
      <w:r w:rsidRPr="0000128A">
        <w:rPr>
          <w:lang w:val="la-Latn"/>
        </w:rPr>
        <w:t xml:space="preserve">Cottière, Matthieu. 1646. </w:t>
      </w:r>
      <w:r w:rsidRPr="0000128A">
        <w:rPr>
          <w:i/>
          <w:iCs/>
          <w:lang w:val="la-Latn"/>
        </w:rPr>
        <w:t>De Hellenistis et lingua Hellenistica exercitationes secundariae</w:t>
      </w:r>
      <w:r w:rsidRPr="0000128A">
        <w:rPr>
          <w:lang w:val="la-Latn"/>
        </w:rPr>
        <w:t>. [Argentorati]: typis Rihelianis.</w:t>
      </w:r>
    </w:p>
    <w:p w14:paraId="07F29757" w14:textId="77777777" w:rsidR="0000128A" w:rsidRPr="0000128A" w:rsidRDefault="0000128A" w:rsidP="0000128A">
      <w:pPr>
        <w:ind w:left="284" w:hanging="284"/>
        <w:rPr>
          <w:lang w:val="la-Latn"/>
        </w:rPr>
      </w:pPr>
      <w:r w:rsidRPr="0000128A">
        <w:rPr>
          <w:lang w:val="la-Latn"/>
        </w:rPr>
        <w:t xml:space="preserve">Court de Gébelin, Antoine. 1778. </w:t>
      </w:r>
      <w:r w:rsidRPr="0000128A">
        <w:rPr>
          <w:i/>
          <w:iCs/>
          <w:lang w:val="la-Latn"/>
        </w:rPr>
        <w:t>Monde primitif, analysé et comparé avec le monde moderne, considéré dans les origines Françoises, ou Dictionnaire étymologique de la langue Françoise</w:t>
      </w:r>
      <w:r w:rsidRPr="0000128A">
        <w:rPr>
          <w:lang w:val="la-Latn"/>
        </w:rPr>
        <w:t>. A Paris: chez l’auteur, Boudet, Valleyre, Veuve Duchesne, Saugrain, Ruault.</w:t>
      </w:r>
    </w:p>
    <w:p w14:paraId="00A48F3E" w14:textId="77777777" w:rsidR="0000128A" w:rsidRPr="0000128A" w:rsidRDefault="0000128A" w:rsidP="0000128A">
      <w:pPr>
        <w:ind w:left="284" w:hanging="284"/>
        <w:rPr>
          <w:lang w:val="la-Latn"/>
        </w:rPr>
      </w:pPr>
      <w:r w:rsidRPr="0000128A">
        <w:rPr>
          <w:lang w:val="la-Latn"/>
        </w:rPr>
        <w:t xml:space="preserve">Craige, Alexander. 1606. </w:t>
      </w:r>
      <w:r w:rsidRPr="0000128A">
        <w:rPr>
          <w:i/>
          <w:iCs/>
          <w:lang w:val="la-Latn"/>
        </w:rPr>
        <w:t>The amorose songs, sonets, and elegies</w:t>
      </w:r>
      <w:r w:rsidRPr="0000128A">
        <w:rPr>
          <w:lang w:val="la-Latn"/>
        </w:rPr>
        <w:t>. At London: imprinted [...] by William White.</w:t>
      </w:r>
    </w:p>
    <w:p w14:paraId="4417FE90" w14:textId="77777777" w:rsidR="0000128A" w:rsidRPr="0000128A" w:rsidRDefault="0000128A" w:rsidP="0000128A">
      <w:pPr>
        <w:ind w:left="284" w:hanging="284"/>
        <w:rPr>
          <w:lang w:val="la-Latn"/>
        </w:rPr>
      </w:pPr>
      <w:r w:rsidRPr="0000128A">
        <w:rPr>
          <w:lang w:val="la-Latn"/>
        </w:rPr>
        <w:t xml:space="preserve">Crinesius, Christoph. 1629. </w:t>
      </w:r>
      <w:r w:rsidRPr="0000128A">
        <w:rPr>
          <w:rFonts w:cs="Times New Roman"/>
          <w:i/>
          <w:iCs/>
          <w:szCs w:val="24"/>
          <w:rtl/>
          <w:lang w:val="la-Latn" w:bidi="he-IL"/>
        </w:rPr>
        <w:t>בָּבֶל</w:t>
      </w:r>
      <w:r w:rsidRPr="0000128A">
        <w:rPr>
          <w:i/>
          <w:iCs/>
          <w:lang w:val="la-Latn"/>
        </w:rPr>
        <w:t xml:space="preserve"> siue Discursus de confusione linguarum, tum orientalium: Hebraicae, Chaldaicae, Syriacae, scripturae Samariticae, Arabicae, Persicae, Aethiopicae; tum occidentalium, nempe Graecae, Latinae, Italicae, Gallicae, Hispanicae, statuens Hebraicam omnium esse primam et ipsissimam matricem</w:t>
      </w:r>
      <w:r w:rsidRPr="0000128A">
        <w:rPr>
          <w:lang w:val="la-Latn"/>
        </w:rPr>
        <w:t>. Noribergae: typis et sumptibus Simonis Halbmayeri.</w:t>
      </w:r>
    </w:p>
    <w:p w14:paraId="678DA743" w14:textId="77777777" w:rsidR="0000128A" w:rsidRPr="0000128A" w:rsidRDefault="0000128A" w:rsidP="0000128A">
      <w:pPr>
        <w:ind w:left="284" w:hanging="284"/>
        <w:rPr>
          <w:lang w:val="la-Latn"/>
        </w:rPr>
      </w:pPr>
      <w:r w:rsidRPr="0000128A">
        <w:rPr>
          <w:lang w:val="la-Latn"/>
        </w:rPr>
        <w:t xml:space="preserve">Croy, Jean de. 1644. </w:t>
      </w:r>
      <w:r w:rsidRPr="0000128A">
        <w:rPr>
          <w:i/>
          <w:iCs/>
          <w:lang w:val="la-Latn"/>
        </w:rPr>
        <w:t>Sacrarum et historicarum in Nouum Foedus obseruationum pars prior [...]</w:t>
      </w:r>
      <w:r w:rsidRPr="0000128A">
        <w:rPr>
          <w:lang w:val="la-Latn"/>
        </w:rPr>
        <w:t>. Geneuae: ex typographia Petri Chouet.</w:t>
      </w:r>
    </w:p>
    <w:p w14:paraId="4056AF8C" w14:textId="77777777" w:rsidR="0000128A" w:rsidRPr="0000128A" w:rsidRDefault="0000128A" w:rsidP="0000128A">
      <w:pPr>
        <w:ind w:left="284" w:hanging="284"/>
        <w:rPr>
          <w:lang w:val="la-Latn"/>
        </w:rPr>
      </w:pPr>
      <w:r w:rsidRPr="0000128A">
        <w:rPr>
          <w:lang w:val="la-Latn"/>
        </w:rPr>
        <w:t xml:space="preserve">Crusius, Martin. 1558. </w:t>
      </w:r>
      <w:r w:rsidRPr="0000128A">
        <w:rPr>
          <w:i/>
          <w:iCs/>
          <w:lang w:val="la-Latn"/>
        </w:rPr>
        <w:t>Puerilis in lingua Graeca institutio pars altera, continens omnium grammaticae partium tractationem satis absolutam: Pro scholae Memmingensis classe prima</w:t>
      </w:r>
      <w:r w:rsidRPr="0000128A">
        <w:rPr>
          <w:lang w:val="la-Latn"/>
        </w:rPr>
        <w:t>. Basileae: per Ioannem Oporinum.</w:t>
      </w:r>
    </w:p>
    <w:p w14:paraId="58997183" w14:textId="77777777" w:rsidR="0000128A" w:rsidRPr="0000128A" w:rsidRDefault="0000128A" w:rsidP="0000128A">
      <w:pPr>
        <w:ind w:left="284" w:hanging="284"/>
        <w:rPr>
          <w:lang w:val="la-Latn"/>
        </w:rPr>
      </w:pPr>
      <w:r w:rsidRPr="0000128A">
        <w:rPr>
          <w:lang w:val="la-Latn"/>
        </w:rPr>
        <w:t xml:space="preserve">Crusius, Martin. 1584. </w:t>
      </w:r>
      <w:r w:rsidRPr="0000128A">
        <w:rPr>
          <w:i/>
          <w:iCs/>
          <w:lang w:val="la-Latn"/>
        </w:rPr>
        <w:t>Turcograeciae libri octo</w:t>
      </w:r>
      <w:r w:rsidRPr="0000128A">
        <w:rPr>
          <w:lang w:val="la-Latn"/>
        </w:rPr>
        <w:t>. Basileae: per Leonardum Ostenium, Sebastiani Henricpetri impensa.</w:t>
      </w:r>
    </w:p>
    <w:p w14:paraId="7089E0F4" w14:textId="69B55620" w:rsidR="00AC0B4D" w:rsidRPr="0000128A" w:rsidRDefault="00505E1F" w:rsidP="00AC0B4D">
      <w:pPr>
        <w:ind w:left="284" w:hanging="284"/>
        <w:rPr>
          <w:lang w:val="la-Latn"/>
        </w:rPr>
      </w:pPr>
      <w:r w:rsidRPr="00E92723">
        <w:rPr>
          <w:lang w:val="la-Latn"/>
        </w:rPr>
        <w:t>d</w:t>
      </w:r>
      <w:r w:rsidR="00AC0B4D" w:rsidRPr="00AC0B4D">
        <w:rPr>
          <w:lang w:val="la-Latn"/>
        </w:rPr>
        <w:t xml:space="preserve">a </w:t>
      </w:r>
      <w:r w:rsidR="00AC0B4D">
        <w:rPr>
          <w:lang w:val="la-Latn"/>
        </w:rPr>
        <w:t>Ponte, Ludovico</w:t>
      </w:r>
      <w:r w:rsidR="00AC0B4D" w:rsidRPr="0000128A">
        <w:rPr>
          <w:lang w:val="la-Latn"/>
        </w:rPr>
        <w:t xml:space="preserve">. 1501. Ponticus Virunius litterarum Graecarum studioso cuicumque benefacere. </w:t>
      </w:r>
      <w:r w:rsidR="00AC0B4D" w:rsidRPr="0000128A">
        <w:rPr>
          <w:i/>
          <w:iCs/>
          <w:lang w:val="la-Latn"/>
        </w:rPr>
        <w:t>Erotemata Guarini</w:t>
      </w:r>
      <w:r w:rsidR="00AC0B4D" w:rsidRPr="0000128A">
        <w:rPr>
          <w:lang w:val="la-Latn"/>
        </w:rPr>
        <w:t>, [i</w:t>
      </w:r>
      <w:r w:rsidR="00AC0B4D" w:rsidRPr="00AC0B4D">
        <w:rPr>
          <w:lang w:val="la-Latn"/>
        </w:rPr>
        <w:t>–</w:t>
      </w:r>
      <w:r w:rsidR="00AC0B4D" w:rsidRPr="0000128A">
        <w:rPr>
          <w:lang w:val="la-Latn"/>
        </w:rPr>
        <w:t>iii]. Rhegii Lingobardiae: impensis nobilis Simonis Bombasii; et sociorum Pontici Virunii; et presbyteri Dionysii Berthochi; Benedictus Mangius Carpensis impressit.</w:t>
      </w:r>
    </w:p>
    <w:p w14:paraId="7487EBF8" w14:textId="1E4C7CEE" w:rsidR="00AC0B4D" w:rsidRPr="0000128A" w:rsidRDefault="00505E1F" w:rsidP="00AC0B4D">
      <w:pPr>
        <w:ind w:left="284" w:hanging="284"/>
        <w:rPr>
          <w:lang w:val="la-Latn"/>
        </w:rPr>
      </w:pPr>
      <w:r>
        <w:lastRenderedPageBreak/>
        <w:t>d</w:t>
      </w:r>
      <w:r w:rsidR="00AC0B4D" w:rsidRPr="00AC0B4D">
        <w:t xml:space="preserve">a </w:t>
      </w:r>
      <w:r w:rsidR="00AC0B4D">
        <w:rPr>
          <w:lang w:val="la-Latn"/>
        </w:rPr>
        <w:t>Ponte, Ludovico</w:t>
      </w:r>
      <w:r w:rsidR="00AC0B4D" w:rsidRPr="0000128A">
        <w:rPr>
          <w:lang w:val="la-Latn"/>
        </w:rPr>
        <w:t xml:space="preserve">. 1509. Declarationes quaedam ad magnificum Antonium uicecomitem Lod. Sfor. Subrorum ducis consiliarium ac oratorem Ferrariae in Erotemata Guarini tumultuariae. </w:t>
      </w:r>
      <w:r w:rsidR="00AC0B4D" w:rsidRPr="0000128A">
        <w:rPr>
          <w:i/>
          <w:iCs/>
          <w:lang w:val="la-Latn"/>
        </w:rPr>
        <w:t>Erotemata Guarini cum multis additamentis, et cum commentariis Latinis</w:t>
      </w:r>
      <w:r w:rsidR="00AC0B4D" w:rsidRPr="0000128A">
        <w:rPr>
          <w:lang w:val="la-Latn"/>
        </w:rPr>
        <w:t>, 14</w:t>
      </w:r>
      <w:r w:rsidR="00AC0B4D" w:rsidRPr="00AC0B4D">
        <w:rPr>
          <w:smallCaps/>
          <w:vertAlign w:val="superscript"/>
          <w:lang w:val="la-Latn"/>
        </w:rPr>
        <w:t>r</w:t>
      </w:r>
      <w:r w:rsidR="00AC0B4D" w:rsidRPr="00E92723">
        <w:rPr>
          <w:lang w:val="la-Latn"/>
        </w:rPr>
        <w:t>–</w:t>
      </w:r>
      <w:r w:rsidR="00AC0B4D" w:rsidRPr="0000128A">
        <w:rPr>
          <w:lang w:val="la-Latn"/>
        </w:rPr>
        <w:t>172</w:t>
      </w:r>
      <w:r w:rsidR="00AC0B4D" w:rsidRPr="00AC0B4D">
        <w:rPr>
          <w:smallCaps/>
          <w:vertAlign w:val="superscript"/>
          <w:lang w:val="la-Latn"/>
        </w:rPr>
        <w:t>r</w:t>
      </w:r>
      <w:r w:rsidR="00AC0B4D" w:rsidRPr="0000128A">
        <w:rPr>
          <w:lang w:val="la-Latn"/>
        </w:rPr>
        <w:t>. Ferrariae: impressum [...] per Ioannem Mazochum.</w:t>
      </w:r>
    </w:p>
    <w:p w14:paraId="11A49EC3" w14:textId="049D9C13" w:rsidR="0000128A" w:rsidRPr="0000128A" w:rsidRDefault="0000128A" w:rsidP="0000128A">
      <w:pPr>
        <w:ind w:left="284" w:hanging="284"/>
        <w:rPr>
          <w:lang w:val="la-Latn"/>
        </w:rPr>
      </w:pPr>
      <w:r w:rsidRPr="0000128A">
        <w:rPr>
          <w:lang w:val="la-Latn"/>
        </w:rPr>
        <w:t xml:space="preserve">Dabercusius, Matthias Marcus. 1577. </w:t>
      </w:r>
      <w:r w:rsidRPr="0000128A">
        <w:rPr>
          <w:i/>
          <w:iCs/>
          <w:lang w:val="la-Latn"/>
        </w:rPr>
        <w:t>Quaestionum de grammatica Graeca libri duo</w:t>
      </w:r>
      <w:r w:rsidRPr="0000128A">
        <w:rPr>
          <w:lang w:val="la-Latn"/>
        </w:rPr>
        <w:t>. Rostochii: apud Iacobum Lucium.</w:t>
      </w:r>
    </w:p>
    <w:p w14:paraId="0C165078" w14:textId="2659A081" w:rsidR="00CA4427" w:rsidRPr="00CA4427" w:rsidRDefault="00CA4427" w:rsidP="00CA4427">
      <w:pPr>
        <w:ind w:left="284" w:hanging="284"/>
        <w:rPr>
          <w:lang w:val="la-Latn"/>
        </w:rPr>
      </w:pPr>
      <w:r>
        <w:rPr>
          <w:lang w:val="nl-BE"/>
        </w:rPr>
        <w:t xml:space="preserve">de </w:t>
      </w:r>
      <w:r w:rsidRPr="0000128A">
        <w:rPr>
          <w:lang w:val="la-Latn"/>
        </w:rPr>
        <w:t xml:space="preserve">Heuiter, Pontus. 1581. </w:t>
      </w:r>
      <w:r w:rsidRPr="0000128A">
        <w:rPr>
          <w:i/>
          <w:iCs/>
          <w:lang w:val="la-Latn"/>
        </w:rPr>
        <w:t>Nederduitse orthographie, dat is: Maniere houmen opreht Nederduits spellen ende schriven zal, niet alleen nut ende nootelic die opreht begeren te schriven, maer al die zulx de ioincheit zouken te leren</w:t>
      </w:r>
      <w:r w:rsidRPr="0000128A">
        <w:rPr>
          <w:lang w:val="la-Latn"/>
        </w:rPr>
        <w:t>. T’Antwerpen: by Christoffel Plan</w:t>
      </w:r>
      <w:r>
        <w:rPr>
          <w:lang w:val="la-Latn"/>
        </w:rPr>
        <w:t>tijn.</w:t>
      </w:r>
    </w:p>
    <w:p w14:paraId="676E73B8" w14:textId="4BFEE14E" w:rsidR="00841233" w:rsidRPr="0000128A" w:rsidRDefault="00841233" w:rsidP="00841233">
      <w:pPr>
        <w:ind w:left="284" w:hanging="284"/>
        <w:rPr>
          <w:lang w:val="la-Latn"/>
        </w:rPr>
      </w:pPr>
      <w:r w:rsidRPr="00841233">
        <w:rPr>
          <w:lang w:val="fr-BE"/>
        </w:rPr>
        <w:t xml:space="preserve">de </w:t>
      </w:r>
      <w:r w:rsidRPr="0000128A">
        <w:rPr>
          <w:lang w:val="la-Latn"/>
        </w:rPr>
        <w:t xml:space="preserve">Ronsard, Pierre. 1550. </w:t>
      </w:r>
      <w:r w:rsidRPr="0000128A">
        <w:rPr>
          <w:i/>
          <w:iCs/>
          <w:lang w:val="la-Latn"/>
        </w:rPr>
        <w:t>Les quatre premiers livres des Odes</w:t>
      </w:r>
      <w:r w:rsidRPr="0000128A">
        <w:rPr>
          <w:lang w:val="la-Latn"/>
        </w:rPr>
        <w:t>. A Paris: chez Guillaume Cavellart.</w:t>
      </w:r>
    </w:p>
    <w:p w14:paraId="79573B69" w14:textId="7919CE6A" w:rsidR="00841233" w:rsidRDefault="00841233" w:rsidP="00841233">
      <w:pPr>
        <w:ind w:left="284" w:hanging="284"/>
        <w:rPr>
          <w:lang w:val="la-Latn"/>
        </w:rPr>
      </w:pPr>
      <w:r w:rsidRPr="00841233">
        <w:rPr>
          <w:lang w:val="fr-BE"/>
        </w:rPr>
        <w:t xml:space="preserve">de </w:t>
      </w:r>
      <w:r>
        <w:rPr>
          <w:lang w:val="la-Latn"/>
        </w:rPr>
        <w:t>Ronsard, Pierre</w:t>
      </w:r>
      <w:r w:rsidRPr="0000128A">
        <w:rPr>
          <w:lang w:val="la-Latn"/>
        </w:rPr>
        <w:t xml:space="preserve">. 1565. </w:t>
      </w:r>
      <w:r w:rsidRPr="0000128A">
        <w:rPr>
          <w:i/>
          <w:iCs/>
          <w:lang w:val="la-Latn"/>
        </w:rPr>
        <w:t>Abbregé de l’art poëtique franc̜ois</w:t>
      </w:r>
      <w:r w:rsidRPr="0000128A">
        <w:rPr>
          <w:lang w:val="la-Latn"/>
        </w:rPr>
        <w:t>. A Paris: chez Gabriel Buon.</w:t>
      </w:r>
    </w:p>
    <w:p w14:paraId="3E1133F3" w14:textId="324408E5" w:rsidR="00505E1F" w:rsidRDefault="00505E1F" w:rsidP="00505E1F">
      <w:pPr>
        <w:ind w:left="284" w:hanging="284"/>
        <w:rPr>
          <w:lang w:val="la-Latn"/>
        </w:rPr>
      </w:pPr>
      <w:r w:rsidRPr="00505E1F">
        <w:rPr>
          <w:lang w:val="fr-BE"/>
        </w:rPr>
        <w:t xml:space="preserve">de </w:t>
      </w:r>
      <w:r w:rsidRPr="0000128A">
        <w:rPr>
          <w:lang w:val="la-Latn"/>
        </w:rPr>
        <w:t xml:space="preserve">Vergara, Francisco. 1537. </w:t>
      </w:r>
      <w:r w:rsidRPr="0000128A">
        <w:rPr>
          <w:i/>
          <w:iCs/>
          <w:lang w:val="la-Latn"/>
        </w:rPr>
        <w:t>De Graecae linguae grammatica libri quinque: Opus nunc primum natum et excusum</w:t>
      </w:r>
      <w:r w:rsidRPr="0000128A">
        <w:rPr>
          <w:lang w:val="la-Latn"/>
        </w:rPr>
        <w:t>. Com</w:t>
      </w:r>
      <w:r>
        <w:rPr>
          <w:lang w:val="la-Latn"/>
        </w:rPr>
        <w:t>pluti: apud Michaelem de Eguia.</w:t>
      </w:r>
    </w:p>
    <w:p w14:paraId="736B4F17" w14:textId="5137D933" w:rsidR="0000128A" w:rsidRPr="0000128A" w:rsidRDefault="0000128A" w:rsidP="0000128A">
      <w:pPr>
        <w:ind w:left="284" w:hanging="284"/>
        <w:rPr>
          <w:lang w:val="la-Latn"/>
        </w:rPr>
      </w:pPr>
      <w:r w:rsidRPr="0000128A">
        <w:rPr>
          <w:lang w:val="la-Latn"/>
        </w:rPr>
        <w:t xml:space="preserve">Du Cange, Charles. 1688. Praefatio ad glossarium: De causis corruptae Graecitatis. </w:t>
      </w:r>
      <w:r w:rsidRPr="0000128A">
        <w:rPr>
          <w:i/>
          <w:iCs/>
          <w:lang w:val="la-Latn"/>
        </w:rPr>
        <w:t>Glossarium ad scriptore</w:t>
      </w:r>
      <w:r w:rsidR="00A76530">
        <w:rPr>
          <w:i/>
          <w:iCs/>
          <w:lang w:val="la-Latn"/>
        </w:rPr>
        <w:t>s mediae et infimae Graecitatis</w:t>
      </w:r>
      <w:r w:rsidRPr="0000128A">
        <w:rPr>
          <w:i/>
          <w:iCs/>
          <w:lang w:val="la-Latn"/>
        </w:rPr>
        <w:t xml:space="preserve"> [...]</w:t>
      </w:r>
      <w:r w:rsidRPr="0000128A">
        <w:rPr>
          <w:lang w:val="la-Latn"/>
        </w:rPr>
        <w:t>, vol. 1, i–xviii. Lugduni: apud Anissonios, Ioan. Posuel et Claud. Rigaud.</w:t>
      </w:r>
    </w:p>
    <w:p w14:paraId="76C624A8" w14:textId="07B51B9A" w:rsidR="0000128A" w:rsidRPr="0000128A" w:rsidRDefault="0000128A" w:rsidP="0000128A">
      <w:pPr>
        <w:ind w:left="284" w:hanging="284"/>
        <w:rPr>
          <w:lang w:val="la-Latn"/>
        </w:rPr>
      </w:pPr>
      <w:r w:rsidRPr="0000128A">
        <w:rPr>
          <w:lang w:val="la-Latn"/>
        </w:rPr>
        <w:t xml:space="preserve">Dumarsais, César Chesneau. 1754. Dialecte. In Denis Diderot &amp; Jean le Rond d’Alembert (eds.), </w:t>
      </w:r>
      <w:r w:rsidRPr="0000128A">
        <w:rPr>
          <w:i/>
          <w:iCs/>
          <w:lang w:val="la-Latn"/>
        </w:rPr>
        <w:t>Encyclopédie, ou Dictionnaire raisonné des sciences, des arts et des métiers [...]</w:t>
      </w:r>
      <w:r w:rsidRPr="0000128A">
        <w:rPr>
          <w:lang w:val="la-Latn"/>
        </w:rPr>
        <w:t xml:space="preserve">, vol. 4, 933–934. A Paris: </w:t>
      </w:r>
      <w:r w:rsidR="00AE2DB7" w:rsidRPr="00E92723">
        <w:rPr>
          <w:lang w:val="fr-BE"/>
        </w:rPr>
        <w:t>c</w:t>
      </w:r>
      <w:r w:rsidRPr="0000128A">
        <w:rPr>
          <w:lang w:val="la-Latn"/>
        </w:rPr>
        <w:t>hez Briasson [...], David [...], Le Breton [...], Durand [...].</w:t>
      </w:r>
    </w:p>
    <w:p w14:paraId="2A793240" w14:textId="77777777" w:rsidR="0000128A" w:rsidRPr="0000128A" w:rsidRDefault="0000128A" w:rsidP="0000128A">
      <w:pPr>
        <w:ind w:left="284" w:hanging="284"/>
        <w:rPr>
          <w:lang w:val="la-Latn"/>
        </w:rPr>
      </w:pPr>
      <w:r w:rsidRPr="0000128A">
        <w:rPr>
          <w:lang w:val="la-Latn"/>
        </w:rPr>
        <w:t xml:space="preserve">Dupuy, Claude. 2001. À Pinelli. Paris, le 12 décembre 1579. In Anna Maria Raugei (ed.), </w:t>
      </w:r>
      <w:r w:rsidRPr="0000128A">
        <w:rPr>
          <w:i/>
          <w:iCs/>
          <w:lang w:val="la-Latn"/>
        </w:rPr>
        <w:t>Gian Vincenzo Pinelli et Claude Dupuy: Une correspondance entre deux humanistes</w:t>
      </w:r>
      <w:r w:rsidRPr="0000128A">
        <w:rPr>
          <w:lang w:val="la-Latn"/>
        </w:rPr>
        <w:t xml:space="preserve"> (Le corrispondenze letterarie, scientifiche ed erudite dal Rinascimento all’Età Moderna 8), vol. 1, 273–284. Firenze: Leo S. Olschki.</w:t>
      </w:r>
    </w:p>
    <w:p w14:paraId="0689866A" w14:textId="5641503A" w:rsidR="0000128A" w:rsidRPr="0000128A" w:rsidRDefault="0000128A" w:rsidP="0000128A">
      <w:pPr>
        <w:ind w:left="284" w:hanging="284"/>
        <w:rPr>
          <w:lang w:val="la-Latn"/>
        </w:rPr>
      </w:pPr>
      <w:r w:rsidRPr="0000128A">
        <w:rPr>
          <w:lang w:val="la-Latn"/>
        </w:rPr>
        <w:t xml:space="preserve">Duret, Claude. 1613. </w:t>
      </w:r>
      <w:r w:rsidRPr="0000128A">
        <w:rPr>
          <w:i/>
          <w:iCs/>
          <w:lang w:val="la-Latn"/>
        </w:rPr>
        <w:t>Thresor de l’histoire des langues de cest univers: Contenant les origines, beautés, perfections, decadences, mutations, changements, conuersions, et ruines des langues [...]</w:t>
      </w:r>
      <w:r w:rsidRPr="0000128A">
        <w:rPr>
          <w:lang w:val="la-Latn"/>
        </w:rPr>
        <w:t>. A Cologny: imprimé [...] par Matth. Berjon.</w:t>
      </w:r>
    </w:p>
    <w:p w14:paraId="64F636B8" w14:textId="77777777" w:rsidR="0000128A" w:rsidRPr="0000128A" w:rsidRDefault="0000128A" w:rsidP="0000128A">
      <w:pPr>
        <w:ind w:left="284" w:hanging="284"/>
        <w:rPr>
          <w:lang w:val="la-Latn"/>
        </w:rPr>
      </w:pPr>
      <w:r w:rsidRPr="0000128A">
        <w:rPr>
          <w:lang w:val="la-Latn"/>
        </w:rPr>
        <w:t xml:space="preserve">Eichhorn, Johann Gottfried. 1780. </w:t>
      </w:r>
      <w:r w:rsidRPr="0000128A">
        <w:rPr>
          <w:i/>
          <w:iCs/>
          <w:lang w:val="la-Latn"/>
        </w:rPr>
        <w:t>Einleitung in das alte Testament</w:t>
      </w:r>
      <w:r w:rsidRPr="0000128A">
        <w:rPr>
          <w:lang w:val="la-Latn"/>
        </w:rPr>
        <w:t>. Vol. 1. Leipzig: bey Weidmanns Erben und Reich.</w:t>
      </w:r>
    </w:p>
    <w:p w14:paraId="549E231C" w14:textId="77777777" w:rsidR="0000128A" w:rsidRPr="0000128A" w:rsidRDefault="0000128A" w:rsidP="0000128A">
      <w:pPr>
        <w:ind w:left="284" w:hanging="284"/>
        <w:rPr>
          <w:lang w:val="la-Latn"/>
        </w:rPr>
      </w:pPr>
      <w:r w:rsidRPr="0000128A">
        <w:rPr>
          <w:lang w:val="la-Latn"/>
        </w:rPr>
        <w:t xml:space="preserve">Eling, Lorenz Ingewald. 1691. </w:t>
      </w:r>
      <w:r w:rsidRPr="0000128A">
        <w:rPr>
          <w:i/>
          <w:iCs/>
          <w:lang w:val="la-Latn"/>
        </w:rPr>
        <w:t>Historia Graecae linguae</w:t>
      </w:r>
      <w:r w:rsidRPr="0000128A">
        <w:rPr>
          <w:lang w:val="la-Latn"/>
        </w:rPr>
        <w:t>. Cum praefatione Adami Rechenbergii. Lipsiae: impensis Io. Frid. Gleditsch.</w:t>
      </w:r>
    </w:p>
    <w:p w14:paraId="51B5C316" w14:textId="77777777" w:rsidR="0000128A" w:rsidRPr="0000128A" w:rsidRDefault="0000128A" w:rsidP="0000128A">
      <w:pPr>
        <w:ind w:left="284" w:hanging="284"/>
        <w:rPr>
          <w:lang w:val="la-Latn"/>
        </w:rPr>
      </w:pPr>
      <w:r w:rsidRPr="0000128A">
        <w:rPr>
          <w:lang w:val="la-Latn"/>
        </w:rPr>
        <w:t xml:space="preserve">Eliot, Thomas. 1538. </w:t>
      </w:r>
      <w:r w:rsidRPr="0000128A">
        <w:rPr>
          <w:i/>
          <w:iCs/>
          <w:lang w:val="la-Latn"/>
        </w:rPr>
        <w:t>The dictionary of syr Thomas Eliot knyght</w:t>
      </w:r>
      <w:r w:rsidRPr="0000128A">
        <w:rPr>
          <w:lang w:val="la-Latn"/>
        </w:rPr>
        <w:t>. Londini: in aedibus Thomae Bertheleti typis impress.</w:t>
      </w:r>
    </w:p>
    <w:p w14:paraId="4509FBA2" w14:textId="0332A283" w:rsidR="0000128A" w:rsidRPr="0000128A" w:rsidRDefault="0000128A" w:rsidP="0000128A">
      <w:pPr>
        <w:ind w:left="284" w:hanging="284"/>
        <w:rPr>
          <w:lang w:val="la-Latn"/>
        </w:rPr>
      </w:pPr>
      <w:r w:rsidRPr="0000128A">
        <w:rPr>
          <w:lang w:val="la-Latn"/>
        </w:rPr>
        <w:lastRenderedPageBreak/>
        <w:t xml:space="preserve">Énoch, Louis. 1555. </w:t>
      </w:r>
      <w:r w:rsidRPr="0000128A">
        <w:rPr>
          <w:i/>
          <w:iCs/>
          <w:lang w:val="la-Latn"/>
        </w:rPr>
        <w:t>De puerili Graecarum litterarum doctrina liber</w:t>
      </w:r>
      <w:r w:rsidRPr="0000128A">
        <w:rPr>
          <w:lang w:val="la-Latn"/>
        </w:rPr>
        <w:t>. [</w:t>
      </w:r>
      <w:r w:rsidR="00AE2DB7" w:rsidRPr="002A1250">
        <w:rPr>
          <w:lang w:val="la-Latn"/>
        </w:rPr>
        <w:t>Geneva</w:t>
      </w:r>
      <w:r w:rsidRPr="0000128A">
        <w:rPr>
          <w:lang w:val="la-Latn"/>
        </w:rPr>
        <w:t>]: oliua Roberti Stephani.</w:t>
      </w:r>
    </w:p>
    <w:p w14:paraId="2B074B1F" w14:textId="77777777" w:rsidR="0000128A" w:rsidRPr="0000128A" w:rsidRDefault="0000128A" w:rsidP="0000128A">
      <w:pPr>
        <w:ind w:left="284" w:hanging="284"/>
        <w:rPr>
          <w:lang w:val="la-Latn"/>
        </w:rPr>
      </w:pPr>
      <w:r w:rsidRPr="0000128A">
        <w:rPr>
          <w:lang w:val="la-Latn"/>
        </w:rPr>
        <w:t xml:space="preserve">Erasmus, Desiderius. 1519. </w:t>
      </w:r>
      <w:r w:rsidRPr="0000128A">
        <w:rPr>
          <w:i/>
          <w:iCs/>
          <w:lang w:val="la-Latn"/>
        </w:rPr>
        <w:t>In Nouum Testamentum [...] denuo recognitum annotationes, ingenti nuper accessione per auctorem locupletatae</w:t>
      </w:r>
      <w:r w:rsidRPr="0000128A">
        <w:rPr>
          <w:lang w:val="la-Latn"/>
        </w:rPr>
        <w:t>. Basileae: apud Ioannem Frobenium.</w:t>
      </w:r>
    </w:p>
    <w:p w14:paraId="51D9B2DC" w14:textId="3DF122BC" w:rsidR="0000128A" w:rsidRPr="0000128A" w:rsidRDefault="0000128A" w:rsidP="0000128A">
      <w:pPr>
        <w:ind w:left="284" w:hanging="284"/>
        <w:rPr>
          <w:lang w:val="la-Latn"/>
        </w:rPr>
      </w:pPr>
      <w:r w:rsidRPr="0000128A">
        <w:rPr>
          <w:lang w:val="la-Latn"/>
        </w:rPr>
        <w:t xml:space="preserve">Erasmus, Desiderius. 1528. </w:t>
      </w:r>
      <w:r w:rsidRPr="0000128A">
        <w:rPr>
          <w:i/>
          <w:iCs/>
          <w:lang w:val="la-Latn"/>
        </w:rPr>
        <w:t>De recta Latini Graecique sermonis pronuntiatione [...] dialogus</w:t>
      </w:r>
      <w:r w:rsidRPr="0000128A">
        <w:rPr>
          <w:lang w:val="la-Latn"/>
        </w:rPr>
        <w:t>. Apud inclytam Basilaeam: in officina Frobeniana.</w:t>
      </w:r>
    </w:p>
    <w:p w14:paraId="27AF9085" w14:textId="77777777" w:rsidR="0000128A" w:rsidRPr="0000128A" w:rsidRDefault="0000128A" w:rsidP="0000128A">
      <w:pPr>
        <w:ind w:left="284" w:hanging="284"/>
        <w:rPr>
          <w:lang w:val="la-Latn"/>
        </w:rPr>
      </w:pPr>
      <w:r w:rsidRPr="0000128A">
        <w:rPr>
          <w:lang w:val="la-Latn"/>
        </w:rPr>
        <w:t xml:space="preserve">Erasmus, Desiderius. 1978. </w:t>
      </w:r>
      <w:r w:rsidRPr="0000128A">
        <w:rPr>
          <w:i/>
          <w:iCs/>
          <w:lang w:val="la-Latn"/>
        </w:rPr>
        <w:t>De recta Latini Graecique sermonis pronuntiatione dialogus | Dialog über die richtige Aussprache der lateinischen und griechischen Sprache</w:t>
      </w:r>
      <w:r w:rsidRPr="0000128A">
        <w:rPr>
          <w:lang w:val="la-Latn"/>
        </w:rPr>
        <w:t xml:space="preserve"> (Beiträge zur klassischen Philologie 98). (Ed.) Johannes Kramer. Als Lesetext herausgegeben, übersetzt und kommentiert. Meisenheim am Glan: Anton Hain.</w:t>
      </w:r>
    </w:p>
    <w:p w14:paraId="1547F5B1" w14:textId="4F61A8AE" w:rsidR="0000128A" w:rsidRPr="0000128A" w:rsidRDefault="0000128A" w:rsidP="0000128A">
      <w:pPr>
        <w:ind w:left="284" w:hanging="284"/>
        <w:rPr>
          <w:lang w:val="la-Latn"/>
        </w:rPr>
      </w:pPr>
      <w:r w:rsidRPr="0000128A">
        <w:rPr>
          <w:lang w:val="la-Latn"/>
        </w:rPr>
        <w:t xml:space="preserve">Estienne, Henri. 1565. </w:t>
      </w:r>
      <w:r w:rsidRPr="0000128A">
        <w:rPr>
          <w:i/>
          <w:iCs/>
          <w:lang w:val="la-Latn"/>
        </w:rPr>
        <w:t>Traicté de la conformité du language François avec le Grec, divisé en trois livres [...]</w:t>
      </w:r>
      <w:r w:rsidRPr="0000128A">
        <w:rPr>
          <w:lang w:val="la-Latn"/>
        </w:rPr>
        <w:t>. [Genève]: [Henri Estienne].</w:t>
      </w:r>
    </w:p>
    <w:p w14:paraId="04A943B2" w14:textId="1B9E4863" w:rsidR="0000128A" w:rsidRPr="0000128A" w:rsidRDefault="0000128A" w:rsidP="0000128A">
      <w:pPr>
        <w:ind w:left="284" w:hanging="284"/>
        <w:rPr>
          <w:lang w:val="la-Latn"/>
        </w:rPr>
      </w:pPr>
      <w:r w:rsidRPr="0000128A">
        <w:rPr>
          <w:lang w:val="la-Latn"/>
        </w:rPr>
        <w:t xml:space="preserve">Estienne, Henri (ed.). 1570. </w:t>
      </w:r>
      <w:r w:rsidRPr="0000128A">
        <w:rPr>
          <w:i/>
          <w:iCs/>
          <w:lang w:val="la-Latn"/>
        </w:rPr>
        <w:t xml:space="preserve">Ἡροδότου τοῦ Ἁλικαρνασσέως Ἱστορία, ἢ Ἱστοριῶν λόγοι θ’, ἐπιγραφόμενοι Μοῦσαι </w:t>
      </w:r>
      <w:r w:rsidR="00AE2DB7" w:rsidRPr="00AE2DB7">
        <w:rPr>
          <w:i/>
          <w:iCs/>
          <w:lang w:val="la-Latn"/>
        </w:rPr>
        <w:t>[…]</w:t>
      </w:r>
      <w:r w:rsidRPr="0000128A">
        <w:rPr>
          <w:lang w:val="la-Latn"/>
        </w:rPr>
        <w:t>. [</w:t>
      </w:r>
      <w:r w:rsidR="00AE2DB7" w:rsidRPr="00AE2DB7">
        <w:rPr>
          <w:lang w:val="la-Latn"/>
        </w:rPr>
        <w:t>Geneva</w:t>
      </w:r>
      <w:r w:rsidRPr="0000128A">
        <w:rPr>
          <w:lang w:val="la-Latn"/>
        </w:rPr>
        <w:t>]: excudebat Henricus Stephanus.</w:t>
      </w:r>
    </w:p>
    <w:p w14:paraId="6C96C693" w14:textId="05EC909A" w:rsidR="0000128A" w:rsidRPr="0000128A" w:rsidRDefault="0000128A" w:rsidP="0000128A">
      <w:pPr>
        <w:ind w:left="284" w:hanging="284"/>
        <w:rPr>
          <w:lang w:val="la-Latn"/>
        </w:rPr>
      </w:pPr>
      <w:r w:rsidRPr="0000128A">
        <w:rPr>
          <w:lang w:val="la-Latn"/>
        </w:rPr>
        <w:t xml:space="preserve">Estienne, Henri. 1572. </w:t>
      </w:r>
      <w:r w:rsidRPr="0000128A">
        <w:rPr>
          <w:i/>
          <w:iCs/>
          <w:lang w:val="la-Latn"/>
        </w:rPr>
        <w:t>Θησαυρὸς τῆς Ἑλληνικῆ</w:t>
      </w:r>
      <w:r w:rsidR="00AE2DB7">
        <w:rPr>
          <w:i/>
          <w:iCs/>
          <w:lang w:val="la-Latn"/>
        </w:rPr>
        <w:t>ς γλώσσης. Thesaurus Graecae linguae</w:t>
      </w:r>
      <w:r w:rsidRPr="0000128A">
        <w:rPr>
          <w:lang w:val="la-Latn"/>
        </w:rPr>
        <w:t>. 5</w:t>
      </w:r>
      <w:r w:rsidR="00AE2DB7">
        <w:rPr>
          <w:lang w:val="la-Latn"/>
        </w:rPr>
        <w:t xml:space="preserve"> vols. [Geneva]: excudebat Henr.</w:t>
      </w:r>
      <w:r w:rsidRPr="0000128A">
        <w:rPr>
          <w:lang w:val="la-Latn"/>
        </w:rPr>
        <w:t xml:space="preserve"> Stephanus.</w:t>
      </w:r>
    </w:p>
    <w:p w14:paraId="6F4CD71B" w14:textId="6C0B902D" w:rsidR="0000128A" w:rsidRPr="0000128A" w:rsidRDefault="0000128A" w:rsidP="0000128A">
      <w:pPr>
        <w:ind w:left="284" w:hanging="284"/>
        <w:rPr>
          <w:lang w:val="la-Latn"/>
        </w:rPr>
      </w:pPr>
      <w:r w:rsidRPr="0000128A">
        <w:rPr>
          <w:lang w:val="la-Latn"/>
        </w:rPr>
        <w:t xml:space="preserve">Estienne, Henri. 1573. De Atticae linguae seu dialecti idiomatis comment. </w:t>
      </w:r>
      <w:r w:rsidRPr="0000128A">
        <w:rPr>
          <w:i/>
          <w:iCs/>
          <w:lang w:val="la-Latn"/>
        </w:rPr>
        <w:t>Glossaria duo, e situ uetustatis eruta: Ad utriusque linguae cognitionem et locupletationem perutilia […]</w:t>
      </w:r>
      <w:r w:rsidRPr="0000128A">
        <w:rPr>
          <w:lang w:val="la-Latn"/>
        </w:rPr>
        <w:t>. [</w:t>
      </w:r>
      <w:r w:rsidR="00AE2DB7" w:rsidRPr="00E92723">
        <w:rPr>
          <w:lang w:val="la-Latn"/>
        </w:rPr>
        <w:t>Geneva</w:t>
      </w:r>
      <w:r w:rsidRPr="0000128A">
        <w:rPr>
          <w:lang w:val="la-Latn"/>
        </w:rPr>
        <w:t>]: excudebat Henr. Stephanus.</w:t>
      </w:r>
    </w:p>
    <w:p w14:paraId="71E5219D" w14:textId="77777777" w:rsidR="0000128A" w:rsidRPr="0000128A" w:rsidRDefault="0000128A" w:rsidP="0000128A">
      <w:pPr>
        <w:ind w:left="284" w:hanging="284"/>
        <w:rPr>
          <w:lang w:val="la-Latn"/>
        </w:rPr>
      </w:pPr>
      <w:r w:rsidRPr="0000128A">
        <w:rPr>
          <w:lang w:val="la-Latn"/>
        </w:rPr>
        <w:t xml:space="preserve">Estienne, Henri. 1579. </w:t>
      </w:r>
      <w:r w:rsidRPr="0000128A">
        <w:rPr>
          <w:i/>
          <w:iCs/>
          <w:lang w:val="la-Latn"/>
        </w:rPr>
        <w:t>Project du livre intitulé De la precellence du langage François</w:t>
      </w:r>
      <w:r w:rsidRPr="0000128A">
        <w:rPr>
          <w:lang w:val="la-Latn"/>
        </w:rPr>
        <w:t>. A Paris: par Mamert Patisson.</w:t>
      </w:r>
    </w:p>
    <w:p w14:paraId="7E477925" w14:textId="78F31C0F" w:rsidR="0000128A" w:rsidRPr="0000128A" w:rsidRDefault="0000128A" w:rsidP="0000128A">
      <w:pPr>
        <w:ind w:left="284" w:hanging="284"/>
        <w:rPr>
          <w:lang w:val="la-Latn"/>
        </w:rPr>
      </w:pPr>
      <w:r w:rsidRPr="0000128A">
        <w:rPr>
          <w:lang w:val="la-Latn"/>
        </w:rPr>
        <w:t xml:space="preserve">Estienne, Henri. 1581. </w:t>
      </w:r>
      <w:r w:rsidRPr="0000128A">
        <w:rPr>
          <w:i/>
          <w:iCs/>
          <w:lang w:val="la-Latn"/>
        </w:rPr>
        <w:t>Paralipomena grammaticarum Gr. linguae inst. Item animaduersiones in quasdam grammaticorum Gr. traditiones</w:t>
      </w:r>
      <w:r w:rsidRPr="0000128A">
        <w:rPr>
          <w:lang w:val="la-Latn"/>
        </w:rPr>
        <w:t>. [</w:t>
      </w:r>
      <w:r w:rsidR="00AE2DB7" w:rsidRPr="00E92723">
        <w:rPr>
          <w:lang w:val="la-Latn"/>
        </w:rPr>
        <w:t>Geneva</w:t>
      </w:r>
      <w:r w:rsidRPr="0000128A">
        <w:rPr>
          <w:lang w:val="la-Latn"/>
        </w:rPr>
        <w:t>]: [</w:t>
      </w:r>
      <w:r w:rsidR="00AE2DB7" w:rsidRPr="00E92723">
        <w:rPr>
          <w:lang w:val="la-Latn"/>
        </w:rPr>
        <w:t>Henri Estienne</w:t>
      </w:r>
      <w:r w:rsidRPr="0000128A">
        <w:rPr>
          <w:lang w:val="la-Latn"/>
        </w:rPr>
        <w:t>].</w:t>
      </w:r>
    </w:p>
    <w:p w14:paraId="16FF7D0D" w14:textId="34A309BB" w:rsidR="0000128A" w:rsidRPr="0000128A" w:rsidRDefault="0000128A" w:rsidP="0000128A">
      <w:pPr>
        <w:ind w:left="284" w:hanging="284"/>
        <w:rPr>
          <w:lang w:val="la-Latn"/>
        </w:rPr>
      </w:pPr>
      <w:r w:rsidRPr="0000128A">
        <w:rPr>
          <w:lang w:val="la-Latn"/>
        </w:rPr>
        <w:t xml:space="preserve">Estienne, Henri. 1582. </w:t>
      </w:r>
      <w:r w:rsidRPr="0000128A">
        <w:rPr>
          <w:i/>
          <w:iCs/>
          <w:lang w:val="la-Latn"/>
        </w:rPr>
        <w:t>Hypomneses de Gall. lingua, peregrinis eam discentibus necessariae, quaedam uero ipsis etiam Gallis multum profuturae: Inspersa sunt nonnulla, partim ad Graecam, partim ad Lat. linguam pertinentia, minime uulgaria</w:t>
      </w:r>
      <w:r w:rsidRPr="0000128A">
        <w:rPr>
          <w:lang w:val="la-Latn"/>
        </w:rPr>
        <w:t xml:space="preserve">. </w:t>
      </w:r>
      <w:r w:rsidR="00AE2DB7" w:rsidRPr="0000128A">
        <w:rPr>
          <w:lang w:val="la-Latn"/>
        </w:rPr>
        <w:t>[</w:t>
      </w:r>
      <w:r w:rsidR="00AE2DB7" w:rsidRPr="002A1250">
        <w:rPr>
          <w:lang w:val="la-Latn"/>
        </w:rPr>
        <w:t>Geneva</w:t>
      </w:r>
      <w:r w:rsidR="00AE2DB7" w:rsidRPr="0000128A">
        <w:rPr>
          <w:lang w:val="la-Latn"/>
        </w:rPr>
        <w:t>]: [</w:t>
      </w:r>
      <w:r w:rsidR="00AE2DB7" w:rsidRPr="002A1250">
        <w:rPr>
          <w:lang w:val="la-Latn"/>
        </w:rPr>
        <w:t>Henri Estienne</w:t>
      </w:r>
      <w:r w:rsidR="00AE2DB7" w:rsidRPr="0000128A">
        <w:rPr>
          <w:lang w:val="la-Latn"/>
        </w:rPr>
        <w:t>].</w:t>
      </w:r>
    </w:p>
    <w:p w14:paraId="626D11E5" w14:textId="0F8ED408" w:rsidR="0000128A" w:rsidRPr="002A1250" w:rsidRDefault="0000128A" w:rsidP="0000128A">
      <w:pPr>
        <w:ind w:left="284" w:hanging="284"/>
        <w:rPr>
          <w:lang w:val="la-Latn"/>
        </w:rPr>
      </w:pPr>
      <w:r w:rsidRPr="0000128A">
        <w:rPr>
          <w:lang w:val="la-Latn"/>
        </w:rPr>
        <w:t xml:space="preserve">Estienne, Henri. 1587. </w:t>
      </w:r>
      <w:r w:rsidRPr="0000128A">
        <w:rPr>
          <w:i/>
          <w:iCs/>
          <w:lang w:val="la-Latn"/>
        </w:rPr>
        <w:t>Dialogus de bene instituendis Graecae linguae studiis</w:t>
      </w:r>
      <w:r w:rsidRPr="0000128A">
        <w:rPr>
          <w:lang w:val="la-Latn"/>
        </w:rPr>
        <w:t xml:space="preserve">. </w:t>
      </w:r>
      <w:r w:rsidR="00AE2DB7" w:rsidRPr="0000128A">
        <w:rPr>
          <w:lang w:val="la-Latn"/>
        </w:rPr>
        <w:t>[</w:t>
      </w:r>
      <w:r w:rsidR="00AE2DB7" w:rsidRPr="002A1250">
        <w:rPr>
          <w:lang w:val="la-Latn"/>
        </w:rPr>
        <w:t>Geneva</w:t>
      </w:r>
      <w:r w:rsidR="00AE2DB7" w:rsidRPr="0000128A">
        <w:rPr>
          <w:lang w:val="la-Latn"/>
        </w:rPr>
        <w:t>]: [</w:t>
      </w:r>
      <w:r w:rsidR="00AE2DB7" w:rsidRPr="002A1250">
        <w:rPr>
          <w:lang w:val="la-Latn"/>
        </w:rPr>
        <w:t>Henri Estienne</w:t>
      </w:r>
      <w:r w:rsidR="00AE2DB7" w:rsidRPr="0000128A">
        <w:rPr>
          <w:lang w:val="la-Latn"/>
        </w:rPr>
        <w:t>].</w:t>
      </w:r>
    </w:p>
    <w:p w14:paraId="0D54648C" w14:textId="77777777" w:rsidR="0000128A" w:rsidRPr="0000128A" w:rsidRDefault="0000128A" w:rsidP="0000128A">
      <w:pPr>
        <w:ind w:left="284" w:hanging="284"/>
        <w:rPr>
          <w:lang w:val="la-Latn"/>
        </w:rPr>
      </w:pPr>
      <w:r w:rsidRPr="0000128A">
        <w:rPr>
          <w:lang w:val="la-Latn"/>
        </w:rPr>
        <w:t xml:space="preserve">Fabricius, Johann Albert. 1711. </w:t>
      </w:r>
      <w:r w:rsidRPr="0000128A">
        <w:rPr>
          <w:i/>
          <w:iCs/>
          <w:lang w:val="la-Latn"/>
        </w:rPr>
        <w:t>Bibliothecae Graecae libri IV pars altera quae praeter scriptores de numerorum doctrina et alios nonnullos philosophos recensentur rhetores ac sophistae lexicorumque ueterum Graecorum notitia traditur</w:t>
      </w:r>
      <w:r w:rsidRPr="0000128A">
        <w:rPr>
          <w:lang w:val="la-Latn"/>
        </w:rPr>
        <w:t>. Hamburgi: sumptu Christiani Liebezeit.</w:t>
      </w:r>
    </w:p>
    <w:p w14:paraId="79A206FA" w14:textId="77777777" w:rsidR="0000128A" w:rsidRPr="0000128A" w:rsidRDefault="0000128A" w:rsidP="0000128A">
      <w:pPr>
        <w:ind w:left="284" w:hanging="284"/>
        <w:rPr>
          <w:lang w:val="la-Latn"/>
        </w:rPr>
      </w:pPr>
      <w:r w:rsidRPr="0000128A">
        <w:rPr>
          <w:lang w:val="la-Latn"/>
        </w:rPr>
        <w:t xml:space="preserve">Facius, Johann Friedrich. 1782. </w:t>
      </w:r>
      <w:r w:rsidRPr="0000128A">
        <w:rPr>
          <w:i/>
          <w:iCs/>
          <w:lang w:val="la-Latn"/>
        </w:rPr>
        <w:t>Compendium dialectorum Graecarum</w:t>
      </w:r>
      <w:r w:rsidRPr="0000128A">
        <w:rPr>
          <w:lang w:val="la-Latn"/>
        </w:rPr>
        <w:t>. Norimbergae: sumptibus E. C. Grattenaueri.</w:t>
      </w:r>
    </w:p>
    <w:p w14:paraId="57F2A6E5" w14:textId="249B144F" w:rsidR="0000128A" w:rsidRPr="0000128A" w:rsidRDefault="0000128A" w:rsidP="0000128A">
      <w:pPr>
        <w:ind w:left="284" w:hanging="284"/>
        <w:rPr>
          <w:lang w:val="la-Latn"/>
        </w:rPr>
      </w:pPr>
      <w:r w:rsidRPr="0000128A">
        <w:rPr>
          <w:lang w:val="la-Latn"/>
        </w:rPr>
        <w:lastRenderedPageBreak/>
        <w:t xml:space="preserve">Fischer, Johann Friedrich. 1754. Praefatio. </w:t>
      </w:r>
      <w:r w:rsidRPr="0000128A">
        <w:rPr>
          <w:i/>
          <w:iCs/>
          <w:lang w:val="la-Latn"/>
        </w:rPr>
        <w:t>De dialectis N. T., singulatim de eius Hebraismis libellus singularis</w:t>
      </w:r>
      <w:r w:rsidRPr="0000128A">
        <w:rPr>
          <w:lang w:val="la-Latn"/>
        </w:rPr>
        <w:t>, a</w:t>
      </w:r>
      <w:r w:rsidR="00AE2DB7" w:rsidRPr="00E92723">
        <w:rPr>
          <w:lang w:val="la-Latn"/>
        </w:rPr>
        <w:t>.</w:t>
      </w:r>
      <w:r w:rsidRPr="0000128A">
        <w:rPr>
          <w:lang w:val="la-Latn"/>
        </w:rPr>
        <w:t>5</w:t>
      </w:r>
      <w:r w:rsidRPr="00AE2DB7">
        <w:rPr>
          <w:smallCaps/>
          <w:vertAlign w:val="superscript"/>
          <w:lang w:val="la-Latn"/>
        </w:rPr>
        <w:t>r</w:t>
      </w:r>
      <w:r w:rsidR="00AE2DB7" w:rsidRPr="00E92723">
        <w:rPr>
          <w:lang w:val="la-Latn"/>
        </w:rPr>
        <w:t>–</w:t>
      </w:r>
      <w:r w:rsidRPr="0000128A">
        <w:rPr>
          <w:lang w:val="la-Latn"/>
        </w:rPr>
        <w:t>b</w:t>
      </w:r>
      <w:r w:rsidR="00247254" w:rsidRPr="00E92723">
        <w:rPr>
          <w:lang w:val="la-Latn"/>
        </w:rPr>
        <w:t>.</w:t>
      </w:r>
      <w:r w:rsidRPr="0000128A">
        <w:rPr>
          <w:lang w:val="la-Latn"/>
        </w:rPr>
        <w:t>8</w:t>
      </w:r>
      <w:r w:rsidRPr="00247254">
        <w:rPr>
          <w:smallCaps/>
          <w:vertAlign w:val="superscript"/>
          <w:lang w:val="la-Latn"/>
        </w:rPr>
        <w:t>v</w:t>
      </w:r>
      <w:r w:rsidRPr="0000128A">
        <w:rPr>
          <w:lang w:val="la-Latn"/>
        </w:rPr>
        <w:t>. Denuo edidit Io. Frider. Fischerus. Lipsiae: apud uiduam B. Gasp. Fritschii.</w:t>
      </w:r>
    </w:p>
    <w:p w14:paraId="12F9859F" w14:textId="77777777" w:rsidR="0000128A" w:rsidRPr="0000128A" w:rsidRDefault="0000128A" w:rsidP="0000128A">
      <w:pPr>
        <w:ind w:left="284" w:hanging="284"/>
        <w:rPr>
          <w:lang w:val="la-Latn"/>
        </w:rPr>
      </w:pPr>
      <w:r w:rsidRPr="0000128A">
        <w:rPr>
          <w:lang w:val="la-Latn"/>
        </w:rPr>
        <w:t xml:space="preserve">Florinus, Johann Matthias. 1707. </w:t>
      </w:r>
      <w:r w:rsidRPr="0000128A">
        <w:rPr>
          <w:i/>
          <w:iCs/>
          <w:lang w:val="la-Latn"/>
        </w:rPr>
        <w:t>Exercitationum historico-philologicarum fasciculus, de origine et propagatione linguae Graecae et uitis quattuor Euangelistarum [...]</w:t>
      </w:r>
      <w:r w:rsidRPr="0000128A">
        <w:rPr>
          <w:lang w:val="la-Latn"/>
        </w:rPr>
        <w:t>. Francofurti ad Moenum: litteris Ioannis Philippi Andreae.</w:t>
      </w:r>
    </w:p>
    <w:p w14:paraId="0987E3DB" w14:textId="77777777" w:rsidR="0000128A" w:rsidRPr="0000128A" w:rsidRDefault="0000128A" w:rsidP="0000128A">
      <w:pPr>
        <w:ind w:left="284" w:hanging="284"/>
        <w:rPr>
          <w:lang w:val="la-Latn"/>
        </w:rPr>
      </w:pPr>
      <w:r w:rsidRPr="0000128A">
        <w:rPr>
          <w:lang w:val="la-Latn"/>
        </w:rPr>
        <w:t xml:space="preserve">[Frederick the Great]. 1780. </w:t>
      </w:r>
      <w:r w:rsidRPr="0000128A">
        <w:rPr>
          <w:i/>
          <w:iCs/>
          <w:lang w:val="la-Latn"/>
        </w:rPr>
        <w:t>De la littérature allemande: Des défauts qu’on peut lui réprocher, quelles en sont les causes et par quels moyens on peut les corriger</w:t>
      </w:r>
      <w:r w:rsidRPr="0000128A">
        <w:rPr>
          <w:lang w:val="la-Latn"/>
        </w:rPr>
        <w:t>. A Berlin: chez G. J. Decker.</w:t>
      </w:r>
    </w:p>
    <w:p w14:paraId="3D3CF9C9" w14:textId="1061D269" w:rsidR="0000128A" w:rsidRPr="0000128A" w:rsidRDefault="0000128A" w:rsidP="0000128A">
      <w:pPr>
        <w:ind w:left="284" w:hanging="284"/>
        <w:rPr>
          <w:lang w:val="la-Latn"/>
        </w:rPr>
      </w:pPr>
      <w:r w:rsidRPr="0000128A">
        <w:rPr>
          <w:lang w:val="la-Latn"/>
        </w:rPr>
        <w:t xml:space="preserve">Fréret, Nicolas. 1809. Observations générales sur l’origine et sur l’ancienne histoire des premiers habitans de la Grèce. </w:t>
      </w:r>
      <w:r w:rsidRPr="0000128A">
        <w:rPr>
          <w:i/>
          <w:iCs/>
          <w:lang w:val="la-Latn"/>
        </w:rPr>
        <w:t>Histoire de l’Académie royale des inscriptions et belles-lettres, avec les mémoires de littérature tirés des registres de cette Académie, depuis l’année M. DCCLXXXIV jusqu’au 8 août M. DCCXCIII</w:t>
      </w:r>
      <w:r w:rsidR="00247254">
        <w:rPr>
          <w:lang w:val="la-Latn"/>
        </w:rPr>
        <w:t xml:space="preserve"> 47. 1–133 [Section: </w:t>
      </w:r>
      <w:r w:rsidRPr="00247254">
        <w:rPr>
          <w:i/>
          <w:lang w:val="la-Latn"/>
        </w:rPr>
        <w:t>Mémoires de littérature</w:t>
      </w:r>
      <w:r w:rsidRPr="0000128A">
        <w:rPr>
          <w:lang w:val="la-Latn"/>
        </w:rPr>
        <w:t>].</w:t>
      </w:r>
    </w:p>
    <w:p w14:paraId="67477AD2" w14:textId="77777777" w:rsidR="0000128A" w:rsidRPr="0000128A" w:rsidRDefault="0000128A" w:rsidP="0000128A">
      <w:pPr>
        <w:ind w:left="284" w:hanging="284"/>
        <w:rPr>
          <w:lang w:val="la-Latn"/>
        </w:rPr>
      </w:pPr>
      <w:r w:rsidRPr="0000128A">
        <w:rPr>
          <w:lang w:val="la-Latn"/>
        </w:rPr>
        <w:t xml:space="preserve">[Frisch], [Johann Leonhard]. 1730. </w:t>
      </w:r>
      <w:r w:rsidRPr="0000128A">
        <w:rPr>
          <w:i/>
          <w:iCs/>
          <w:lang w:val="la-Latn"/>
        </w:rPr>
        <w:t>Vollständigere Griechische Grammatik, nach der Lehr-Ordnung der Lateinischen Märkischen Grammatik eingerichtet</w:t>
      </w:r>
      <w:r w:rsidRPr="0000128A">
        <w:rPr>
          <w:lang w:val="la-Latn"/>
        </w:rPr>
        <w:t>. Berlin: zu finden bey Christoph Gottlieb Nicolai.</w:t>
      </w:r>
    </w:p>
    <w:p w14:paraId="3C3FAC39" w14:textId="77777777" w:rsidR="0000128A" w:rsidRPr="0000128A" w:rsidRDefault="0000128A" w:rsidP="0000128A">
      <w:pPr>
        <w:ind w:left="284" w:hanging="284"/>
        <w:rPr>
          <w:lang w:val="la-Latn"/>
        </w:rPr>
      </w:pPr>
      <w:r w:rsidRPr="0000128A">
        <w:rPr>
          <w:lang w:val="la-Latn"/>
        </w:rPr>
        <w:t xml:space="preserve">Fuller, Thomas. 1655. </w:t>
      </w:r>
      <w:r w:rsidRPr="0000128A">
        <w:rPr>
          <w:i/>
          <w:iCs/>
          <w:lang w:val="la-Latn"/>
        </w:rPr>
        <w:t>The church-history of Britain: From the birth of Jesus Christ, until the year M. DC. XLVIII.</w:t>
      </w:r>
      <w:r w:rsidRPr="0000128A">
        <w:rPr>
          <w:lang w:val="la-Latn"/>
        </w:rPr>
        <w:t xml:space="preserve"> London: printed for John Williams.</w:t>
      </w:r>
    </w:p>
    <w:p w14:paraId="71BEC9B1" w14:textId="12D32D26" w:rsidR="0000128A" w:rsidRPr="0000128A" w:rsidRDefault="0000128A" w:rsidP="0000128A">
      <w:pPr>
        <w:ind w:left="284" w:hanging="284"/>
        <w:rPr>
          <w:lang w:val="la-Latn"/>
        </w:rPr>
      </w:pPr>
      <w:r w:rsidRPr="0000128A">
        <w:rPr>
          <w:lang w:val="la-Latn"/>
        </w:rPr>
        <w:t xml:space="preserve">Furetière, Antoine. 1701. </w:t>
      </w:r>
      <w:r w:rsidRPr="0000128A">
        <w:rPr>
          <w:i/>
          <w:iCs/>
          <w:lang w:val="la-Latn"/>
        </w:rPr>
        <w:t>Dictionnaire universel, contenant generalement tous les mots François tant vieux que modernes, et les termes des sciences et des arts [...]</w:t>
      </w:r>
      <w:r w:rsidRPr="0000128A">
        <w:rPr>
          <w:lang w:val="la-Latn"/>
        </w:rPr>
        <w:t>. (Ed.) Henri Basnage de Beauval. Seconde édition, revuë, corrigée et augmentée. 3 vols. A la Haye et à Rotterdam: chez Arnoud et Reinier Leers.</w:t>
      </w:r>
    </w:p>
    <w:p w14:paraId="3F4C73FA" w14:textId="77777777" w:rsidR="0000128A" w:rsidRPr="0000128A" w:rsidRDefault="0000128A" w:rsidP="0000128A">
      <w:pPr>
        <w:ind w:left="284" w:hanging="284"/>
        <w:rPr>
          <w:lang w:val="la-Latn"/>
        </w:rPr>
      </w:pPr>
      <w:r w:rsidRPr="0000128A">
        <w:rPr>
          <w:lang w:val="la-Latn"/>
        </w:rPr>
        <w:t xml:space="preserve">Galiani, Ferdinando. 1779. </w:t>
      </w:r>
      <w:r w:rsidRPr="0000128A">
        <w:rPr>
          <w:i/>
          <w:iCs/>
          <w:lang w:val="la-Latn"/>
        </w:rPr>
        <w:t>Del dialetto Napoletano</w:t>
      </w:r>
      <w:r w:rsidRPr="0000128A">
        <w:rPr>
          <w:lang w:val="la-Latn"/>
        </w:rPr>
        <w:t>. Napoli: per Vincenzo Mazzola-Vocola.</w:t>
      </w:r>
    </w:p>
    <w:p w14:paraId="730A0E37" w14:textId="09CA9A6E" w:rsidR="0000128A" w:rsidRPr="0000128A" w:rsidRDefault="0000128A" w:rsidP="0000128A">
      <w:pPr>
        <w:ind w:left="284" w:hanging="284"/>
        <w:rPr>
          <w:lang w:val="la-Latn"/>
        </w:rPr>
      </w:pPr>
      <w:r w:rsidRPr="0000128A">
        <w:rPr>
          <w:lang w:val="la-Latn"/>
        </w:rPr>
        <w:t xml:space="preserve">Gaza, Theodore. 1495. </w:t>
      </w:r>
      <w:r w:rsidRPr="0000128A">
        <w:rPr>
          <w:i/>
          <w:iCs/>
          <w:lang w:val="la-Latn"/>
        </w:rPr>
        <w:t>In hoc uolumine haec insunt: Theodori Introductiuae grammatices libri quattuor. Eiusdem De mensibus opusculum sanequam pulchrum. [...]</w:t>
      </w:r>
      <w:r w:rsidRPr="0000128A">
        <w:rPr>
          <w:lang w:val="la-Latn"/>
        </w:rPr>
        <w:t>. Venetiis: impressum [...] in aedibus Aldi Romani.</w:t>
      </w:r>
    </w:p>
    <w:p w14:paraId="63D0505C" w14:textId="77777777" w:rsidR="0000128A" w:rsidRPr="0000128A" w:rsidRDefault="0000128A" w:rsidP="0000128A">
      <w:pPr>
        <w:ind w:left="284" w:hanging="284"/>
        <w:rPr>
          <w:lang w:val="la-Latn"/>
        </w:rPr>
      </w:pPr>
      <w:r w:rsidRPr="0000128A">
        <w:rPr>
          <w:lang w:val="la-Latn"/>
        </w:rPr>
        <w:t xml:space="preserve">Gedike, Friedrich. 1779. </w:t>
      </w:r>
      <w:r w:rsidRPr="0000128A">
        <w:rPr>
          <w:i/>
          <w:iCs/>
          <w:lang w:val="la-Latn"/>
        </w:rPr>
        <w:t>Gedanken über Purismus und Sprachbereicherung</w:t>
      </w:r>
      <w:r w:rsidRPr="0000128A">
        <w:rPr>
          <w:lang w:val="la-Latn"/>
        </w:rPr>
        <w:t>. Berlin: gedrukt bei George Jakob Dekker.</w:t>
      </w:r>
    </w:p>
    <w:p w14:paraId="49A7C757" w14:textId="77777777" w:rsidR="0000128A" w:rsidRPr="0000128A" w:rsidRDefault="0000128A" w:rsidP="0000128A">
      <w:pPr>
        <w:ind w:left="284" w:hanging="284"/>
        <w:rPr>
          <w:lang w:val="la-Latn"/>
        </w:rPr>
      </w:pPr>
      <w:r w:rsidRPr="0000128A">
        <w:rPr>
          <w:lang w:val="la-Latn"/>
        </w:rPr>
        <w:t xml:space="preserve">Gedike, Friedrich. 1782. Ueber Dialekte, besonders die griechischen. </w:t>
      </w:r>
      <w:r w:rsidRPr="0000128A">
        <w:rPr>
          <w:i/>
          <w:iCs/>
          <w:lang w:val="la-Latn"/>
        </w:rPr>
        <w:t>Berlinsches Magazin der Wissenschaften und Künste</w:t>
      </w:r>
      <w:r w:rsidRPr="0000128A">
        <w:rPr>
          <w:lang w:val="la-Latn"/>
        </w:rPr>
        <w:t xml:space="preserve"> 1(2). 1–26.</w:t>
      </w:r>
    </w:p>
    <w:p w14:paraId="4497405A" w14:textId="77777777" w:rsidR="0000128A" w:rsidRPr="0000128A" w:rsidRDefault="0000128A" w:rsidP="0000128A">
      <w:pPr>
        <w:ind w:left="284" w:hanging="284"/>
        <w:rPr>
          <w:lang w:val="la-Latn"/>
        </w:rPr>
      </w:pPr>
      <w:r w:rsidRPr="0000128A">
        <w:rPr>
          <w:lang w:val="la-Latn"/>
        </w:rPr>
        <w:t xml:space="preserve">Georgi, Christian Siegmund. 1733. </w:t>
      </w:r>
      <w:r w:rsidRPr="0000128A">
        <w:rPr>
          <w:i/>
          <w:iCs/>
          <w:lang w:val="la-Latn"/>
        </w:rPr>
        <w:t>Hierocriticus N. Testamenti, siue De stylo Noui Testamenti libri tres [...]</w:t>
      </w:r>
      <w:r w:rsidRPr="0000128A">
        <w:rPr>
          <w:lang w:val="la-Latn"/>
        </w:rPr>
        <w:t>. Wittebergae et Lipsiae: ex officina Io. Michaelis Teubneri.</w:t>
      </w:r>
    </w:p>
    <w:p w14:paraId="798C9E2D" w14:textId="05DE9762" w:rsidR="0000128A" w:rsidRPr="0000128A" w:rsidRDefault="0000128A" w:rsidP="0000128A">
      <w:pPr>
        <w:ind w:left="284" w:hanging="284"/>
        <w:rPr>
          <w:lang w:val="la-Latn"/>
        </w:rPr>
      </w:pPr>
      <w:r w:rsidRPr="0000128A">
        <w:rPr>
          <w:lang w:val="la-Latn"/>
        </w:rPr>
        <w:lastRenderedPageBreak/>
        <w:t xml:space="preserve">Georgi, Christian Siegmund [praeses] &amp; Wolfgang Heinrich Graun [respondens]. 1729. </w:t>
      </w:r>
      <w:r w:rsidRPr="0000128A">
        <w:rPr>
          <w:i/>
          <w:iCs/>
          <w:lang w:val="la-Latn"/>
        </w:rPr>
        <w:t>Dissertationem criticam de dialecto Noui Testamenti Attica Ionismos atque Aeolismos non admittente [...] exponet [...] Graunius</w:t>
      </w:r>
      <w:r w:rsidRPr="0000128A">
        <w:rPr>
          <w:lang w:val="la-Latn"/>
        </w:rPr>
        <w:t>. Vitembergae: litteris heredum Gerdesianorum.</w:t>
      </w:r>
    </w:p>
    <w:p w14:paraId="229D0A41" w14:textId="77777777" w:rsidR="0000128A" w:rsidRPr="0000128A" w:rsidRDefault="0000128A" w:rsidP="0000128A">
      <w:pPr>
        <w:ind w:left="284" w:hanging="284"/>
        <w:rPr>
          <w:lang w:val="la-Latn"/>
        </w:rPr>
      </w:pPr>
      <w:r w:rsidRPr="0000128A">
        <w:rPr>
          <w:lang w:val="la-Latn"/>
        </w:rPr>
        <w:t xml:space="preserve">Germano, Girolamo. 1622. </w:t>
      </w:r>
      <w:r w:rsidRPr="0000128A">
        <w:rPr>
          <w:i/>
          <w:iCs/>
          <w:lang w:val="la-Latn"/>
        </w:rPr>
        <w:t>Vocabolario Italiano et Greco, nel quale si contiene come le voci Italiane si dicano in Greco volgare</w:t>
      </w:r>
      <w:r w:rsidRPr="0000128A">
        <w:rPr>
          <w:lang w:val="la-Latn"/>
        </w:rPr>
        <w:t>. In Roma: per l’herede di Bartolomeo Zannetti.</w:t>
      </w:r>
    </w:p>
    <w:p w14:paraId="7D9F1449" w14:textId="77777777" w:rsidR="0000128A" w:rsidRPr="0000128A" w:rsidRDefault="0000128A" w:rsidP="0000128A">
      <w:pPr>
        <w:ind w:left="284" w:hanging="284"/>
        <w:rPr>
          <w:lang w:val="la-Latn"/>
        </w:rPr>
      </w:pPr>
      <w:r w:rsidRPr="0000128A">
        <w:rPr>
          <w:lang w:val="la-Latn"/>
        </w:rPr>
        <w:t xml:space="preserve">Gesner, Johannes Matthias. 1774. </w:t>
      </w:r>
      <w:r w:rsidRPr="0000128A">
        <w:rPr>
          <w:i/>
          <w:iCs/>
          <w:lang w:val="la-Latn"/>
        </w:rPr>
        <w:t>Primae lineae isagoges in eruditionem uniuersalem nominatim philologiam, historiam et philosophiam in usum praelectionum ductae</w:t>
      </w:r>
      <w:r w:rsidRPr="0000128A">
        <w:rPr>
          <w:lang w:val="la-Latn"/>
        </w:rPr>
        <w:t>. Accedunt nunc praelectiones ipsae per Io. Nicolaum Niclas. Vol. 1. 2 vols. Lipsiae: sumptibus Caspari Fritsch.</w:t>
      </w:r>
    </w:p>
    <w:p w14:paraId="5ADA28F5" w14:textId="79A1EED3" w:rsidR="0000128A" w:rsidRPr="0000128A" w:rsidRDefault="0000128A" w:rsidP="0000128A">
      <w:pPr>
        <w:ind w:left="284" w:hanging="284"/>
        <w:rPr>
          <w:lang w:val="la-Latn"/>
        </w:rPr>
      </w:pPr>
      <w:r w:rsidRPr="0000128A">
        <w:rPr>
          <w:lang w:val="la-Latn"/>
        </w:rPr>
        <w:t xml:space="preserve">Gessner, Conrad. 1543. De utilitate ac praestantia Graecae linguae, in omni genere studiorum, ad candidos lectores praefatio. </w:t>
      </w:r>
      <w:r w:rsidRPr="0000128A">
        <w:rPr>
          <w:i/>
          <w:iCs/>
          <w:lang w:val="la-Latn"/>
        </w:rPr>
        <w:t>Lexicon Graecolatinum</w:t>
      </w:r>
      <w:r w:rsidRPr="0000128A">
        <w:rPr>
          <w:lang w:val="la-Latn"/>
        </w:rPr>
        <w:t>, A.2</w:t>
      </w:r>
      <w:r w:rsidRPr="00247254">
        <w:rPr>
          <w:smallCaps/>
          <w:vertAlign w:val="superscript"/>
          <w:lang w:val="la-Latn"/>
        </w:rPr>
        <w:t>r</w:t>
      </w:r>
      <w:r w:rsidR="00247254" w:rsidRPr="00E92723">
        <w:rPr>
          <w:lang w:val="la-Latn"/>
        </w:rPr>
        <w:t>–</w:t>
      </w:r>
      <w:r w:rsidRPr="0000128A">
        <w:rPr>
          <w:lang w:val="la-Latn"/>
        </w:rPr>
        <w:t>A.7</w:t>
      </w:r>
      <w:r w:rsidRPr="00247254">
        <w:rPr>
          <w:smallCaps/>
          <w:vertAlign w:val="superscript"/>
          <w:lang w:val="la-Latn"/>
        </w:rPr>
        <w:t>v</w:t>
      </w:r>
      <w:r w:rsidRPr="0000128A">
        <w:rPr>
          <w:lang w:val="la-Latn"/>
        </w:rPr>
        <w:t>. Basileae: per Hieronymum Curionem.</w:t>
      </w:r>
    </w:p>
    <w:p w14:paraId="7E622354" w14:textId="77777777" w:rsidR="0000128A" w:rsidRPr="0000128A" w:rsidRDefault="0000128A" w:rsidP="0000128A">
      <w:pPr>
        <w:ind w:left="284" w:hanging="284"/>
        <w:rPr>
          <w:lang w:val="la-Latn"/>
        </w:rPr>
      </w:pPr>
      <w:r w:rsidRPr="0000128A">
        <w:rPr>
          <w:lang w:val="la-Latn"/>
        </w:rPr>
        <w:t xml:space="preserve">Gessner, Conrad. 1555. </w:t>
      </w:r>
      <w:r w:rsidRPr="0000128A">
        <w:rPr>
          <w:i/>
          <w:iCs/>
          <w:lang w:val="la-Latn"/>
        </w:rPr>
        <w:t>Mithridates: De differentiis linguarum tum ueterum tum quae hodie apud diuersas nationes in toto orbe terrarum in usu sunt [...] obseruationes</w:t>
      </w:r>
      <w:r w:rsidRPr="0000128A">
        <w:rPr>
          <w:lang w:val="la-Latn"/>
        </w:rPr>
        <w:t>. Tiguri: excudebat Froschouerus.</w:t>
      </w:r>
    </w:p>
    <w:p w14:paraId="15F2560A" w14:textId="77777777" w:rsidR="0000128A" w:rsidRPr="0000128A" w:rsidRDefault="0000128A" w:rsidP="0000128A">
      <w:pPr>
        <w:ind w:left="284" w:hanging="284"/>
        <w:rPr>
          <w:lang w:val="la-Latn"/>
        </w:rPr>
      </w:pPr>
      <w:r w:rsidRPr="0000128A">
        <w:rPr>
          <w:lang w:val="la-Latn"/>
        </w:rPr>
        <w:t xml:space="preserve">Giese, Albert. 1837. </w:t>
      </w:r>
      <w:r w:rsidRPr="0000128A">
        <w:rPr>
          <w:i/>
          <w:iCs/>
          <w:lang w:val="la-Latn"/>
        </w:rPr>
        <w:t>Ueber den Aeolischen Dialekt: Zwei Bücher</w:t>
      </w:r>
      <w:r w:rsidRPr="0000128A">
        <w:rPr>
          <w:lang w:val="la-Latn"/>
        </w:rPr>
        <w:t>. Berlin: in der G. Finckeschen Buchhandlung.</w:t>
      </w:r>
    </w:p>
    <w:p w14:paraId="0CDB6F50" w14:textId="77777777" w:rsidR="0000128A" w:rsidRPr="0000128A" w:rsidRDefault="0000128A" w:rsidP="0000128A">
      <w:pPr>
        <w:ind w:left="284" w:hanging="284"/>
        <w:rPr>
          <w:lang w:val="la-Latn"/>
        </w:rPr>
      </w:pPr>
      <w:r w:rsidRPr="0000128A">
        <w:rPr>
          <w:lang w:val="la-Latn"/>
        </w:rPr>
        <w:t xml:space="preserve">Gill, Alexander. 1619. </w:t>
      </w:r>
      <w:r w:rsidRPr="0000128A">
        <w:rPr>
          <w:i/>
          <w:iCs/>
          <w:lang w:val="la-Latn"/>
        </w:rPr>
        <w:t>Logonomia Anglica: Qua gentis sermo facilius addiscitur</w:t>
      </w:r>
      <w:r w:rsidRPr="0000128A">
        <w:rPr>
          <w:lang w:val="la-Latn"/>
        </w:rPr>
        <w:t>. Londini: excudit Ioannes Beale.</w:t>
      </w:r>
    </w:p>
    <w:p w14:paraId="594A13F2" w14:textId="77777777" w:rsidR="0000128A" w:rsidRPr="0000128A" w:rsidRDefault="0000128A" w:rsidP="0000128A">
      <w:pPr>
        <w:ind w:left="284" w:hanging="284"/>
        <w:rPr>
          <w:lang w:val="la-Latn"/>
        </w:rPr>
      </w:pPr>
      <w:r w:rsidRPr="0000128A">
        <w:rPr>
          <w:lang w:val="la-Latn"/>
        </w:rPr>
        <w:t xml:space="preserve">Giovane, Giovanni. 1589. </w:t>
      </w:r>
      <w:r w:rsidRPr="0000128A">
        <w:rPr>
          <w:i/>
          <w:iCs/>
          <w:lang w:val="la-Latn"/>
        </w:rPr>
        <w:t>De antiquitate et uaria Tarentinorum fortuna libri octo</w:t>
      </w:r>
      <w:r w:rsidRPr="0000128A">
        <w:rPr>
          <w:lang w:val="la-Latn"/>
        </w:rPr>
        <w:t>. Neapoli: apud Horatium Saluianum.</w:t>
      </w:r>
    </w:p>
    <w:p w14:paraId="09EC1A7C" w14:textId="77777777" w:rsidR="0000128A" w:rsidRPr="0000128A" w:rsidRDefault="0000128A" w:rsidP="0000128A">
      <w:pPr>
        <w:ind w:left="284" w:hanging="284"/>
        <w:rPr>
          <w:lang w:val="la-Latn"/>
        </w:rPr>
      </w:pPr>
      <w:r w:rsidRPr="0000128A">
        <w:rPr>
          <w:lang w:val="la-Latn"/>
        </w:rPr>
        <w:t xml:space="preserve">Girard, Charles. 1541. </w:t>
      </w:r>
      <w:r w:rsidRPr="0000128A">
        <w:rPr>
          <w:i/>
          <w:iCs/>
          <w:lang w:val="la-Latn"/>
        </w:rPr>
        <w:t>Graecarum institutionum libelli undecim</w:t>
      </w:r>
      <w:r w:rsidRPr="0000128A">
        <w:rPr>
          <w:lang w:val="la-Latn"/>
        </w:rPr>
        <w:t>. [Paris &amp; Bourges]: apud Simonem Colinaeum et Ioannem Engellier.</w:t>
      </w:r>
    </w:p>
    <w:p w14:paraId="41C0CC48" w14:textId="77777777" w:rsidR="0000128A" w:rsidRPr="0000128A" w:rsidRDefault="0000128A" w:rsidP="0000128A">
      <w:pPr>
        <w:ind w:left="284" w:hanging="284"/>
        <w:rPr>
          <w:lang w:val="la-Latn"/>
        </w:rPr>
      </w:pPr>
      <w:r w:rsidRPr="0000128A">
        <w:rPr>
          <w:lang w:val="la-Latn"/>
        </w:rPr>
        <w:t xml:space="preserve">Giraudeau, Bonaventure. 1739. </w:t>
      </w:r>
      <w:r w:rsidRPr="0000128A">
        <w:rPr>
          <w:i/>
          <w:iCs/>
          <w:lang w:val="la-Latn"/>
        </w:rPr>
        <w:t>Introductio ad linguam Graecam complectens regulas grammaticae, radices uocum et exercitationem seu poema, in quo regulae radicesque omnes ad usum et praxim rediguntur</w:t>
      </w:r>
      <w:r w:rsidRPr="0000128A">
        <w:rPr>
          <w:lang w:val="la-Latn"/>
        </w:rPr>
        <w:t>. Romae: typis heredum Ferri.</w:t>
      </w:r>
    </w:p>
    <w:p w14:paraId="1C69B9B4" w14:textId="77777777" w:rsidR="0000128A" w:rsidRPr="0000128A" w:rsidRDefault="0000128A" w:rsidP="0000128A">
      <w:pPr>
        <w:ind w:left="284" w:hanging="284"/>
        <w:rPr>
          <w:lang w:val="la-Latn"/>
        </w:rPr>
      </w:pPr>
      <w:r w:rsidRPr="0000128A">
        <w:rPr>
          <w:lang w:val="la-Latn"/>
        </w:rPr>
        <w:t xml:space="preserve">Giraudeau, Bonaventure. 1752. </w:t>
      </w:r>
      <w:r w:rsidRPr="0000128A">
        <w:rPr>
          <w:i/>
          <w:iCs/>
          <w:lang w:val="la-Latn"/>
        </w:rPr>
        <w:t>Introductio ad linguam Graecam, complectens regulas grammaticae, radices uocum et exercitationem seu poema, in quo regulae radicesque omnes ad usum et praxim rediguntur</w:t>
      </w:r>
      <w:r w:rsidRPr="0000128A">
        <w:rPr>
          <w:lang w:val="la-Latn"/>
        </w:rPr>
        <w:t>. Rupellae: ex typographia R. J. Desbordes.</w:t>
      </w:r>
    </w:p>
    <w:p w14:paraId="1F05F62D" w14:textId="4219F77D" w:rsidR="0000128A" w:rsidRPr="0000128A" w:rsidRDefault="0000128A" w:rsidP="0000128A">
      <w:pPr>
        <w:ind w:left="284" w:hanging="284"/>
        <w:rPr>
          <w:lang w:val="la-Latn"/>
        </w:rPr>
      </w:pPr>
      <w:r w:rsidRPr="0000128A">
        <w:rPr>
          <w:lang w:val="la-Latn"/>
        </w:rPr>
        <w:t xml:space="preserve">Glarean, Heinrich. 1524. Glareanus poeta laureatus lectori S. </w:t>
      </w:r>
      <w:r w:rsidRPr="0000128A">
        <w:rPr>
          <w:i/>
          <w:iCs/>
          <w:lang w:val="la-Latn"/>
        </w:rPr>
        <w:t>Grammaticae institutiones, iam tanta adhuc iterum cura excussae, ut maiore uix potuerint, in quibus quid operae ultra priorem editionem expectes, uersa pagella et deinde in mox sequente epistola reperies</w:t>
      </w:r>
      <w:r w:rsidRPr="0000128A">
        <w:rPr>
          <w:lang w:val="la-Latn"/>
        </w:rPr>
        <w:t>, aaiir-aaiiv. Basileae: [</w:t>
      </w:r>
      <w:r w:rsidR="00247254" w:rsidRPr="00E92723">
        <w:rPr>
          <w:lang w:val="la-Latn"/>
        </w:rPr>
        <w:t>Valentin Curio</w:t>
      </w:r>
      <w:r w:rsidRPr="0000128A">
        <w:rPr>
          <w:lang w:val="la-Latn"/>
        </w:rPr>
        <w:t>].</w:t>
      </w:r>
    </w:p>
    <w:p w14:paraId="42C1D046" w14:textId="77777777" w:rsidR="0000128A" w:rsidRPr="0000128A" w:rsidRDefault="0000128A" w:rsidP="0000128A">
      <w:pPr>
        <w:ind w:left="284" w:hanging="284"/>
        <w:rPr>
          <w:lang w:val="la-Latn"/>
        </w:rPr>
      </w:pPr>
      <w:r w:rsidRPr="0000128A">
        <w:rPr>
          <w:lang w:val="la-Latn"/>
        </w:rPr>
        <w:lastRenderedPageBreak/>
        <w:t xml:space="preserve">Goropius Becanus, Johannes. 1569. </w:t>
      </w:r>
      <w:r w:rsidRPr="0000128A">
        <w:rPr>
          <w:i/>
          <w:iCs/>
          <w:lang w:val="la-Latn"/>
        </w:rPr>
        <w:t>Origines Antwerpianae, siue Cimmeriorum Becceselana nouem libros complexa: Atuatica, I. Gigantomachia, II. Niloscopium, III. Cronia, IV. Indoscythica, V. Saxsonica, VI. Gotodanica, VII. Amazonica, VIII. Venetica et Hyperborea, IX.</w:t>
      </w:r>
      <w:r w:rsidRPr="0000128A">
        <w:rPr>
          <w:lang w:val="la-Latn"/>
        </w:rPr>
        <w:t xml:space="preserve"> Antuerpiae: ex officina Christophori Plantini.</w:t>
      </w:r>
    </w:p>
    <w:p w14:paraId="205FE28D" w14:textId="77777777" w:rsidR="0000128A" w:rsidRPr="0000128A" w:rsidRDefault="0000128A" w:rsidP="0000128A">
      <w:pPr>
        <w:ind w:left="284" w:hanging="284"/>
        <w:rPr>
          <w:lang w:val="la-Latn"/>
        </w:rPr>
      </w:pPr>
      <w:r w:rsidRPr="0000128A">
        <w:rPr>
          <w:lang w:val="la-Latn"/>
        </w:rPr>
        <w:t xml:space="preserve">Gottleber, Johann Christoph. 1765. </w:t>
      </w:r>
      <w:r w:rsidRPr="0000128A">
        <w:rPr>
          <w:i/>
          <w:iCs/>
          <w:lang w:val="la-Latn"/>
        </w:rPr>
        <w:t>De causis dialectorum uariarum poetis Graecis obuiarum prolusio, qua orationem Hofmannianam in Schola Annaemontana d. XXV. Ian. AO. R. S. MDCCLXV habendam indicit M. Io. Christoph. Gottleber, scholae rector</w:t>
      </w:r>
      <w:r w:rsidRPr="0000128A">
        <w:rPr>
          <w:lang w:val="la-Latn"/>
        </w:rPr>
        <w:t>. Annabergae: ex officina Aug. Valent. Frisii.</w:t>
      </w:r>
    </w:p>
    <w:p w14:paraId="1982FBE3" w14:textId="77777777" w:rsidR="0000128A" w:rsidRPr="0000128A" w:rsidRDefault="0000128A" w:rsidP="0000128A">
      <w:pPr>
        <w:ind w:left="284" w:hanging="284"/>
        <w:rPr>
          <w:lang w:val="la-Latn"/>
        </w:rPr>
      </w:pPr>
      <w:r w:rsidRPr="0000128A">
        <w:rPr>
          <w:lang w:val="la-Latn"/>
        </w:rPr>
        <w:t xml:space="preserve">Gottsched, Johann Christoph. 1748. </w:t>
      </w:r>
      <w:r w:rsidRPr="0000128A">
        <w:rPr>
          <w:i/>
          <w:iCs/>
          <w:lang w:val="la-Latn"/>
        </w:rPr>
        <w:t>Grundlegung einer Deutschen Sprachkunst, nach den Mustern der besten Schriftsteller des vorigen und jetzigen Jahrhunderts abgefasset</w:t>
      </w:r>
      <w:r w:rsidRPr="0000128A">
        <w:rPr>
          <w:lang w:val="la-Latn"/>
        </w:rPr>
        <w:t>. Leipzig: verlegts Bernh. Christoph Breitkopf.</w:t>
      </w:r>
    </w:p>
    <w:p w14:paraId="510603F0" w14:textId="77777777" w:rsidR="0000128A" w:rsidRPr="0000128A" w:rsidRDefault="0000128A" w:rsidP="0000128A">
      <w:pPr>
        <w:ind w:left="284" w:hanging="284"/>
        <w:rPr>
          <w:lang w:val="la-Latn"/>
        </w:rPr>
      </w:pPr>
      <w:r w:rsidRPr="0000128A">
        <w:rPr>
          <w:lang w:val="la-Latn"/>
        </w:rPr>
        <w:t xml:space="preserve">Greaves, Thomas. 1639. </w:t>
      </w:r>
      <w:r w:rsidRPr="0000128A">
        <w:rPr>
          <w:i/>
          <w:iCs/>
          <w:lang w:val="la-Latn"/>
        </w:rPr>
        <w:t>De linguae Arabicae utilitate et praestantia oratio Oxonii habita Iul. 19. 1637</w:t>
      </w:r>
      <w:r w:rsidRPr="0000128A">
        <w:rPr>
          <w:lang w:val="la-Latn"/>
        </w:rPr>
        <w:t>. Oxonii: excudebat Leonardus Lichfield.</w:t>
      </w:r>
    </w:p>
    <w:p w14:paraId="6ED1EB2C" w14:textId="18D55F16" w:rsidR="0000128A" w:rsidRPr="0000128A" w:rsidRDefault="0000128A" w:rsidP="0000128A">
      <w:pPr>
        <w:ind w:left="284" w:hanging="284"/>
        <w:rPr>
          <w:lang w:val="la-Latn"/>
        </w:rPr>
      </w:pPr>
      <w:r w:rsidRPr="0000128A">
        <w:rPr>
          <w:lang w:val="la-Latn"/>
        </w:rPr>
        <w:t xml:space="preserve">Gretser, Jakob. 1593. </w:t>
      </w:r>
      <w:r w:rsidRPr="0000128A">
        <w:rPr>
          <w:i/>
          <w:iCs/>
          <w:lang w:val="la-Latn"/>
        </w:rPr>
        <w:t>Institutionum de octo partibus orationis, syntaxi et prosodia Gr</w:t>
      </w:r>
      <w:r w:rsidR="00247254" w:rsidRPr="00247254">
        <w:rPr>
          <w:i/>
          <w:iCs/>
          <w:lang w:val="fr-BE"/>
        </w:rPr>
        <w:t>ae</w:t>
      </w:r>
      <w:r w:rsidRPr="0000128A">
        <w:rPr>
          <w:i/>
          <w:iCs/>
          <w:lang w:val="la-Latn"/>
        </w:rPr>
        <w:t xml:space="preserve">corum, </w:t>
      </w:r>
      <w:r w:rsidR="00247254" w:rsidRPr="00247254">
        <w:rPr>
          <w:i/>
          <w:iCs/>
          <w:lang w:val="fr-BE"/>
        </w:rPr>
        <w:t>l</w:t>
      </w:r>
      <w:r w:rsidRPr="0000128A">
        <w:rPr>
          <w:i/>
          <w:iCs/>
          <w:lang w:val="la-Latn"/>
        </w:rPr>
        <w:t xml:space="preserve">ibri </w:t>
      </w:r>
      <w:r w:rsidR="00247254" w:rsidRPr="00247254">
        <w:rPr>
          <w:i/>
          <w:iCs/>
          <w:lang w:val="fr-BE"/>
        </w:rPr>
        <w:t>t</w:t>
      </w:r>
      <w:r w:rsidRPr="0000128A">
        <w:rPr>
          <w:i/>
          <w:iCs/>
          <w:lang w:val="la-Latn"/>
        </w:rPr>
        <w:t>res</w:t>
      </w:r>
      <w:r w:rsidRPr="0000128A">
        <w:rPr>
          <w:lang w:val="la-Latn"/>
        </w:rPr>
        <w:t xml:space="preserve">. Ingolstadii: </w:t>
      </w:r>
      <w:r w:rsidR="00247254" w:rsidRPr="00E92723">
        <w:rPr>
          <w:lang w:val="la-Latn"/>
        </w:rPr>
        <w:t>e</w:t>
      </w:r>
      <w:r w:rsidRPr="0000128A">
        <w:rPr>
          <w:lang w:val="la-Latn"/>
        </w:rPr>
        <w:t>xcudebat Dauid Sartorius.</w:t>
      </w:r>
    </w:p>
    <w:p w14:paraId="0637E0C9" w14:textId="77777777" w:rsidR="0000128A" w:rsidRPr="0000128A" w:rsidRDefault="0000128A" w:rsidP="0000128A">
      <w:pPr>
        <w:ind w:left="284" w:hanging="284"/>
        <w:rPr>
          <w:lang w:val="la-Latn"/>
        </w:rPr>
      </w:pPr>
      <w:r w:rsidRPr="0000128A">
        <w:rPr>
          <w:lang w:val="la-Latn"/>
        </w:rPr>
        <w:t xml:space="preserve">Groddeck, Benjamin [praeses] &amp; Michael Gottlieb Treuge [respondens]. 1747. </w:t>
      </w:r>
      <w:r w:rsidRPr="0000128A">
        <w:rPr>
          <w:i/>
          <w:iCs/>
          <w:lang w:val="la-Latn"/>
        </w:rPr>
        <w:t>Commentatio academica de natura dialectorum ad linguam Hebraicam et Arabicam applicata [...]</w:t>
      </w:r>
      <w:r w:rsidRPr="0000128A">
        <w:rPr>
          <w:lang w:val="la-Latn"/>
        </w:rPr>
        <w:t>. Vitembergae: typis Schlomachianis.</w:t>
      </w:r>
    </w:p>
    <w:p w14:paraId="28B744C8" w14:textId="77777777" w:rsidR="0000128A" w:rsidRPr="0000128A" w:rsidRDefault="0000128A" w:rsidP="0000128A">
      <w:pPr>
        <w:ind w:left="284" w:hanging="284"/>
        <w:rPr>
          <w:lang w:val="la-Latn"/>
        </w:rPr>
      </w:pPr>
      <w:r w:rsidRPr="0000128A">
        <w:rPr>
          <w:lang w:val="la-Latn"/>
        </w:rPr>
        <w:t xml:space="preserve">Grosch, Johann Andreas. 1753. </w:t>
      </w:r>
      <w:r w:rsidRPr="0000128A">
        <w:rPr>
          <w:i/>
          <w:iCs/>
          <w:lang w:val="la-Latn"/>
        </w:rPr>
        <w:t>Erweiß es sey dem Zwecke und der Natur der griechischen Grammatic schnurstracks zuwider in selbiger die Dialecte unter ihre Regeln zu mischen und in ihr mit abzuhandeln</w:t>
      </w:r>
      <w:r w:rsidRPr="0000128A">
        <w:rPr>
          <w:lang w:val="la-Latn"/>
        </w:rPr>
        <w:t>. Jena: bey Johann Christoph Crökern.</w:t>
      </w:r>
    </w:p>
    <w:p w14:paraId="19D66441" w14:textId="77777777" w:rsidR="0000128A" w:rsidRPr="0000128A" w:rsidRDefault="0000128A" w:rsidP="0000128A">
      <w:pPr>
        <w:ind w:left="284" w:hanging="284"/>
        <w:rPr>
          <w:lang w:val="la-Latn"/>
        </w:rPr>
      </w:pPr>
      <w:r w:rsidRPr="0000128A">
        <w:rPr>
          <w:lang w:val="la-Latn"/>
        </w:rPr>
        <w:t xml:space="preserve">Grotius, Hugo. 1648. Viro ampliss. Nic. Peirescio, senatori apud Aquas Sextias. </w:t>
      </w:r>
      <w:r w:rsidRPr="0000128A">
        <w:rPr>
          <w:i/>
          <w:iCs/>
          <w:lang w:val="la-Latn"/>
        </w:rPr>
        <w:t>Epistolae ad Gallos, nunc primum editae</w:t>
      </w:r>
      <w:r w:rsidRPr="0000128A">
        <w:rPr>
          <w:lang w:val="la-Latn"/>
        </w:rPr>
        <w:t>, 143–146. Lugduni Batauorum: ex officina Elzeuiriorum.</w:t>
      </w:r>
    </w:p>
    <w:p w14:paraId="50D0E2E9" w14:textId="77777777" w:rsidR="0000128A" w:rsidRPr="0000128A" w:rsidRDefault="0000128A" w:rsidP="0000128A">
      <w:pPr>
        <w:ind w:left="284" w:hanging="284"/>
        <w:rPr>
          <w:lang w:val="la-Latn"/>
        </w:rPr>
      </w:pPr>
      <w:r w:rsidRPr="0000128A">
        <w:rPr>
          <w:lang w:val="la-Latn"/>
        </w:rPr>
        <w:t xml:space="preserve">Haas, Johann Gottfried. 1780. </w:t>
      </w:r>
      <w:r w:rsidRPr="0000128A">
        <w:rPr>
          <w:i/>
          <w:iCs/>
          <w:lang w:val="la-Latn"/>
        </w:rPr>
        <w:t>Grichische Grammatik kurz und deutlich insonderheit den Anfängern zum Besten abgefasset</w:t>
      </w:r>
      <w:r w:rsidRPr="0000128A">
        <w:rPr>
          <w:lang w:val="la-Latn"/>
        </w:rPr>
        <w:t>. Leipzig: im Schwickertschen Verlage.</w:t>
      </w:r>
    </w:p>
    <w:p w14:paraId="789DE18D" w14:textId="2606165D" w:rsidR="0000128A" w:rsidRPr="0000128A" w:rsidRDefault="0000128A" w:rsidP="0000128A">
      <w:pPr>
        <w:ind w:left="284" w:hanging="284"/>
        <w:rPr>
          <w:lang w:val="la-Latn"/>
        </w:rPr>
      </w:pPr>
      <w:r w:rsidRPr="0000128A">
        <w:rPr>
          <w:lang w:val="la-Latn"/>
        </w:rPr>
        <w:t>Haloinus, Georgius. 1978</w:t>
      </w:r>
      <w:r w:rsidR="00247254" w:rsidRPr="00E92723">
        <w:rPr>
          <w:lang w:val="la-Latn"/>
        </w:rPr>
        <w:t xml:space="preserve"> [1533]</w:t>
      </w:r>
      <w:r w:rsidRPr="0000128A">
        <w:rPr>
          <w:lang w:val="la-Latn"/>
        </w:rPr>
        <w:t xml:space="preserve">. </w:t>
      </w:r>
      <w:r w:rsidRPr="0000128A">
        <w:rPr>
          <w:i/>
          <w:iCs/>
          <w:lang w:val="la-Latn"/>
        </w:rPr>
        <w:t>De restauratione linguae latinae libri III</w:t>
      </w:r>
      <w:r w:rsidRPr="0000128A">
        <w:rPr>
          <w:lang w:val="la-Latn"/>
        </w:rPr>
        <w:t xml:space="preserve"> (Bibliotheca scriptorum Graecorum et Romanorum Teubneriana). (Ed.) Constantinus Matheeussen. Leipzig: B.G. Teubner.</w:t>
      </w:r>
    </w:p>
    <w:p w14:paraId="2AD4BDD4" w14:textId="77777777" w:rsidR="0000128A" w:rsidRPr="0000128A" w:rsidRDefault="0000128A" w:rsidP="0000128A">
      <w:pPr>
        <w:ind w:left="284" w:hanging="284"/>
        <w:rPr>
          <w:lang w:val="la-Latn"/>
        </w:rPr>
      </w:pPr>
      <w:r w:rsidRPr="0000128A">
        <w:rPr>
          <w:lang w:val="la-Latn"/>
        </w:rPr>
        <w:t xml:space="preserve">Harles, Gottlieb Christoph. 1778. </w:t>
      </w:r>
      <w:r w:rsidRPr="0000128A">
        <w:rPr>
          <w:i/>
          <w:iCs/>
          <w:lang w:val="la-Latn"/>
        </w:rPr>
        <w:t>Introductio in historiam linguae Graecae</w:t>
      </w:r>
      <w:r w:rsidRPr="0000128A">
        <w:rPr>
          <w:lang w:val="la-Latn"/>
        </w:rPr>
        <w:t>. Altenburgi: in officina libraria Richteria.</w:t>
      </w:r>
    </w:p>
    <w:p w14:paraId="3E832C35" w14:textId="17F26DAB" w:rsidR="0000128A" w:rsidRPr="0000128A" w:rsidRDefault="0000128A" w:rsidP="0000128A">
      <w:pPr>
        <w:ind w:left="284" w:hanging="284"/>
        <w:rPr>
          <w:lang w:val="la-Latn"/>
        </w:rPr>
      </w:pPr>
      <w:r w:rsidRPr="0000128A">
        <w:rPr>
          <w:lang w:val="la-Latn"/>
        </w:rPr>
        <w:t xml:space="preserve">Harles, Gottlieb Christoph. 1780. De Dorismo Theocriteo commentatio. </w:t>
      </w:r>
      <w:r w:rsidRPr="0000128A">
        <w:rPr>
          <w:i/>
          <w:iCs/>
          <w:lang w:val="la-Latn"/>
        </w:rPr>
        <w:t>Theocriti reliquiae Graece et Latine</w:t>
      </w:r>
      <w:r w:rsidRPr="0000128A">
        <w:rPr>
          <w:lang w:val="la-Latn"/>
        </w:rPr>
        <w:t xml:space="preserve">, </w:t>
      </w:r>
      <w:r w:rsidR="00247254" w:rsidRPr="002A1250">
        <w:rPr>
          <w:smallCaps/>
          <w:lang w:val="la-Latn"/>
        </w:rPr>
        <w:t>xix</w:t>
      </w:r>
      <w:r w:rsidRPr="0000128A">
        <w:rPr>
          <w:lang w:val="la-Latn"/>
        </w:rPr>
        <w:t>–</w:t>
      </w:r>
      <w:r w:rsidR="00247254" w:rsidRPr="002A1250">
        <w:rPr>
          <w:smallCaps/>
          <w:lang w:val="la-Latn"/>
        </w:rPr>
        <w:t>xxxix</w:t>
      </w:r>
      <w:r w:rsidRPr="0000128A">
        <w:rPr>
          <w:lang w:val="la-Latn"/>
        </w:rPr>
        <w:t>. Lipsiae: sumpt. hered. Weidmann et Reich.</w:t>
      </w:r>
    </w:p>
    <w:p w14:paraId="4943BDF4" w14:textId="77777777" w:rsidR="0000128A" w:rsidRPr="0000128A" w:rsidRDefault="0000128A" w:rsidP="0000128A">
      <w:pPr>
        <w:ind w:left="284" w:hanging="284"/>
        <w:rPr>
          <w:lang w:val="la-Latn"/>
        </w:rPr>
      </w:pPr>
      <w:r w:rsidRPr="0000128A">
        <w:rPr>
          <w:lang w:val="la-Latn"/>
        </w:rPr>
        <w:t xml:space="preserve">Hauptmann, Johann Gottfried. 1751. </w:t>
      </w:r>
      <w:r w:rsidRPr="0000128A">
        <w:rPr>
          <w:i/>
          <w:iCs/>
          <w:lang w:val="la-Latn"/>
        </w:rPr>
        <w:t>Historia linguae Ebraeae primis lineis descripta</w:t>
      </w:r>
      <w:r w:rsidRPr="0000128A">
        <w:rPr>
          <w:lang w:val="la-Latn"/>
        </w:rPr>
        <w:t>. Lipsiae: apud Io. Samuelem Heinsium.</w:t>
      </w:r>
    </w:p>
    <w:p w14:paraId="46DB052B" w14:textId="77777777" w:rsidR="0000128A" w:rsidRPr="0000128A" w:rsidRDefault="0000128A" w:rsidP="0000128A">
      <w:pPr>
        <w:ind w:left="284" w:hanging="284"/>
        <w:rPr>
          <w:lang w:val="la-Latn"/>
        </w:rPr>
      </w:pPr>
      <w:r w:rsidRPr="0000128A">
        <w:rPr>
          <w:lang w:val="la-Latn"/>
        </w:rPr>
        <w:lastRenderedPageBreak/>
        <w:t xml:space="preserve">Hauptmann, Johann Gottfried. 1776. </w:t>
      </w:r>
      <w:r w:rsidRPr="0000128A">
        <w:rPr>
          <w:i/>
          <w:iCs/>
          <w:lang w:val="la-Latn"/>
        </w:rPr>
        <w:t>Ad iterum experiendos A. R. D. MDCCLXXVI. in illustri Rutheneo commilitones inuitans de Laconica dialecto pauca disputat director</w:t>
      </w:r>
      <w:r w:rsidRPr="0000128A">
        <w:rPr>
          <w:lang w:val="la-Latn"/>
        </w:rPr>
        <w:t>. Gerae: ex officina Rothii.</w:t>
      </w:r>
    </w:p>
    <w:p w14:paraId="5B62200E" w14:textId="77777777" w:rsidR="0000128A" w:rsidRPr="0000128A" w:rsidRDefault="0000128A" w:rsidP="0000128A">
      <w:pPr>
        <w:ind w:left="284" w:hanging="284"/>
        <w:rPr>
          <w:lang w:val="la-Latn"/>
        </w:rPr>
      </w:pPr>
      <w:r w:rsidRPr="0000128A">
        <w:rPr>
          <w:lang w:val="la-Latn"/>
        </w:rPr>
        <w:t xml:space="preserve">Hauptmann, Johann Gottfried &amp; Christian Ernst Schmid. 1737. </w:t>
      </w:r>
      <w:r w:rsidRPr="0000128A">
        <w:rPr>
          <w:i/>
          <w:iCs/>
          <w:lang w:val="la-Latn"/>
        </w:rPr>
        <w:t>De Atticismo</w:t>
      </w:r>
      <w:r w:rsidRPr="0000128A">
        <w:rPr>
          <w:lang w:val="la-Latn"/>
        </w:rPr>
        <w:t>. Lipsiae: Ioannis Christiani Langenhemii.</w:t>
      </w:r>
    </w:p>
    <w:p w14:paraId="5E74A654" w14:textId="15995C8D" w:rsidR="0000128A" w:rsidRPr="0000128A" w:rsidRDefault="0000128A" w:rsidP="0000128A">
      <w:pPr>
        <w:ind w:left="284" w:hanging="284"/>
        <w:rPr>
          <w:lang w:val="la-Latn"/>
        </w:rPr>
      </w:pPr>
      <w:r w:rsidRPr="0000128A">
        <w:rPr>
          <w:lang w:val="la-Latn"/>
        </w:rPr>
        <w:t xml:space="preserve">Helladius, Alexander. 1714. </w:t>
      </w:r>
      <w:r w:rsidRPr="0000128A">
        <w:rPr>
          <w:i/>
          <w:iCs/>
          <w:lang w:val="la-Latn"/>
        </w:rPr>
        <w:t>Status praesens ecclesiae Graecae: In quo etiam causae exponuntur cur Graeci moderni Noui Testamenti editiones in Graeco-barbara lingua factas acceptare recusent. Praeterea additus est in fine status nonnullarum controuersiarum</w:t>
      </w:r>
      <w:r w:rsidRPr="0000128A">
        <w:rPr>
          <w:lang w:val="la-Latn"/>
        </w:rPr>
        <w:t>. [</w:t>
      </w:r>
      <w:r w:rsidR="00247254" w:rsidRPr="00E92723">
        <w:t>Altdorf</w:t>
      </w:r>
      <w:r w:rsidRPr="0000128A">
        <w:rPr>
          <w:lang w:val="la-Latn"/>
        </w:rPr>
        <w:t>]: [s.n.].</w:t>
      </w:r>
    </w:p>
    <w:p w14:paraId="3C1DDE46" w14:textId="77777777" w:rsidR="0000128A" w:rsidRPr="0000128A" w:rsidRDefault="0000128A" w:rsidP="0000128A">
      <w:pPr>
        <w:ind w:left="284" w:hanging="284"/>
        <w:rPr>
          <w:lang w:val="la-Latn"/>
        </w:rPr>
      </w:pPr>
      <w:r w:rsidRPr="0000128A">
        <w:rPr>
          <w:lang w:val="la-Latn"/>
        </w:rPr>
        <w:t xml:space="preserve">Helwig, Christoph. 1610. </w:t>
      </w:r>
      <w:r w:rsidRPr="0000128A">
        <w:rPr>
          <w:i/>
          <w:iCs/>
          <w:lang w:val="la-Latn"/>
        </w:rPr>
        <w:t>De ratione conficiendi facile et artificiose Graeca carmina, in qua praecipua artificia et compendia Graecae poeseos perspicue et breuiter indicantur [...]</w:t>
      </w:r>
      <w:r w:rsidRPr="0000128A">
        <w:rPr>
          <w:lang w:val="la-Latn"/>
        </w:rPr>
        <w:t>. Giessae Hassorum: Casparus Chemlinus imprimebat.</w:t>
      </w:r>
    </w:p>
    <w:p w14:paraId="60E503A3" w14:textId="404FB8A1" w:rsidR="0000128A" w:rsidRPr="0000128A" w:rsidRDefault="0000128A" w:rsidP="0000128A">
      <w:pPr>
        <w:ind w:left="284" w:hanging="284"/>
        <w:rPr>
          <w:lang w:val="la-Latn"/>
        </w:rPr>
      </w:pPr>
      <w:r w:rsidRPr="0000128A">
        <w:rPr>
          <w:lang w:val="la-Latn"/>
        </w:rPr>
        <w:t xml:space="preserve">Hemsterhuis, Tiberius. 1721. </w:t>
      </w:r>
      <w:r w:rsidRPr="0000128A">
        <w:rPr>
          <w:i/>
          <w:iCs/>
          <w:lang w:val="la-Latn"/>
        </w:rPr>
        <w:t>Oratio inauguralis de Graecae linguae praestantia, ex ingenio Graecorum et moribus probata [...]</w:t>
      </w:r>
      <w:r w:rsidRPr="0000128A">
        <w:rPr>
          <w:lang w:val="la-Latn"/>
        </w:rPr>
        <w:t>. Franequerae: excudit Henricus Halma.</w:t>
      </w:r>
    </w:p>
    <w:p w14:paraId="4CC966BF" w14:textId="77777777" w:rsidR="0000128A" w:rsidRPr="0000128A" w:rsidRDefault="0000128A" w:rsidP="0000128A">
      <w:pPr>
        <w:ind w:left="284" w:hanging="284"/>
        <w:rPr>
          <w:lang w:val="la-Latn"/>
        </w:rPr>
      </w:pPr>
      <w:r w:rsidRPr="0000128A">
        <w:rPr>
          <w:lang w:val="la-Latn"/>
        </w:rPr>
        <w:t xml:space="preserve">Hemsterhuis, Tiberius. 2015. </w:t>
      </w:r>
      <w:r w:rsidRPr="0000128A">
        <w:rPr>
          <w:i/>
          <w:iCs/>
          <w:lang w:val="la-Latn"/>
        </w:rPr>
        <w:t>Lectio publica de analogia linguae Graecae (ca 1750)</w:t>
      </w:r>
      <w:r w:rsidRPr="0000128A">
        <w:rPr>
          <w:lang w:val="la-Latn"/>
        </w:rPr>
        <w:t xml:space="preserve"> (Cahiers voor Taalkunde 31). With a translation and a commentary by Bouke Slofstra. Amsterdam &amp; Münster: Stichting Neerlandistiek VU &amp; Münster.</w:t>
      </w:r>
    </w:p>
    <w:p w14:paraId="657781C1" w14:textId="2744D623" w:rsidR="0000128A" w:rsidRPr="0000128A" w:rsidRDefault="0000128A" w:rsidP="0000128A">
      <w:pPr>
        <w:ind w:left="284" w:hanging="284"/>
        <w:rPr>
          <w:lang w:val="la-Latn"/>
        </w:rPr>
      </w:pPr>
      <w:r w:rsidRPr="0000128A">
        <w:rPr>
          <w:lang w:val="la-Latn"/>
        </w:rPr>
        <w:t xml:space="preserve">Hertling, Nicolaus. 1708. </w:t>
      </w:r>
      <w:r w:rsidRPr="0000128A">
        <w:rPr>
          <w:i/>
          <w:iCs/>
          <w:lang w:val="la-Latn"/>
        </w:rPr>
        <w:t>Scientia Latinitatis ex eius originis, miscellae et int</w:t>
      </w:r>
      <w:r w:rsidR="00247254">
        <w:rPr>
          <w:i/>
          <w:iCs/>
          <w:lang w:val="la-Latn"/>
        </w:rPr>
        <w:t>erpolationis triplici Graecism</w:t>
      </w:r>
      <w:r w:rsidR="00247254" w:rsidRPr="00247254">
        <w:rPr>
          <w:i/>
          <w:iCs/>
          <w:lang w:val="fr-BE"/>
        </w:rPr>
        <w:t>o [</w:t>
      </w:r>
      <w:r w:rsidR="00247254">
        <w:rPr>
          <w:i/>
          <w:iCs/>
          <w:lang w:val="fr-BE"/>
        </w:rPr>
        <w:t>…</w:t>
      </w:r>
      <w:r w:rsidR="00247254" w:rsidRPr="00247254">
        <w:rPr>
          <w:i/>
          <w:iCs/>
          <w:lang w:val="fr-BE"/>
        </w:rPr>
        <w:t>]</w:t>
      </w:r>
      <w:r w:rsidRPr="0000128A">
        <w:rPr>
          <w:lang w:val="la-Latn"/>
        </w:rPr>
        <w:t>. Moguntiae: typis et sumptibus Ioannis Mayeri.</w:t>
      </w:r>
    </w:p>
    <w:p w14:paraId="53B55965" w14:textId="77777777" w:rsidR="0000128A" w:rsidRPr="0000128A" w:rsidRDefault="0000128A" w:rsidP="0000128A">
      <w:pPr>
        <w:ind w:left="284" w:hanging="284"/>
        <w:rPr>
          <w:lang w:val="la-Latn"/>
        </w:rPr>
      </w:pPr>
      <w:r w:rsidRPr="0000128A">
        <w:rPr>
          <w:lang w:val="la-Latn"/>
        </w:rPr>
        <w:t xml:space="preserve">Heupel, Georg Friedrich. 1712. </w:t>
      </w:r>
      <w:r w:rsidRPr="0000128A">
        <w:rPr>
          <w:i/>
          <w:iCs/>
          <w:lang w:val="la-Latn"/>
        </w:rPr>
        <w:t>Canones de Graecarum dialectorum proprietatibus exemplis ex optimis Graecis auctoribus depromptis illustrati et confirmati, cum indice duplici, uno auctorum qui citantur, altero rerum et uerborum</w:t>
      </w:r>
      <w:r w:rsidRPr="0000128A">
        <w:rPr>
          <w:lang w:val="la-Latn"/>
        </w:rPr>
        <w:t>. Argentorati: typis et sumptibus uiduae Io. Friderici Spoor.</w:t>
      </w:r>
    </w:p>
    <w:p w14:paraId="6F3350EE" w14:textId="77777777" w:rsidR="0000128A" w:rsidRPr="0000128A" w:rsidRDefault="0000128A" w:rsidP="0000128A">
      <w:pPr>
        <w:ind w:left="284" w:hanging="284"/>
        <w:rPr>
          <w:lang w:val="la-Latn"/>
        </w:rPr>
      </w:pPr>
      <w:r w:rsidRPr="0000128A">
        <w:rPr>
          <w:lang w:val="la-Latn"/>
        </w:rPr>
        <w:t xml:space="preserve">Heylyn, Peter. 1621. </w:t>
      </w:r>
      <w:r w:rsidRPr="0000128A">
        <w:rPr>
          <w:i/>
          <w:iCs/>
          <w:lang w:val="la-Latn"/>
        </w:rPr>
        <w:t>Microcosmus, or A little description of the great world: A treatise historicall, geographicall, politicall, theologicall</w:t>
      </w:r>
      <w:r w:rsidRPr="0000128A">
        <w:rPr>
          <w:lang w:val="la-Latn"/>
        </w:rPr>
        <w:t>. Oxford: printed by John Lichfield and James Short.</w:t>
      </w:r>
    </w:p>
    <w:p w14:paraId="1EB4A11D" w14:textId="77777777" w:rsidR="0000128A" w:rsidRPr="0000128A" w:rsidRDefault="0000128A" w:rsidP="0000128A">
      <w:pPr>
        <w:ind w:left="284" w:hanging="284"/>
        <w:rPr>
          <w:lang w:val="la-Latn"/>
        </w:rPr>
      </w:pPr>
      <w:r w:rsidRPr="0000128A">
        <w:rPr>
          <w:lang w:val="la-Latn"/>
        </w:rPr>
        <w:t xml:space="preserve">Heylyn, Peter. 1625. </w:t>
      </w:r>
      <w:r w:rsidRPr="0000128A">
        <w:rPr>
          <w:i/>
          <w:iCs/>
          <w:lang w:val="la-Latn"/>
        </w:rPr>
        <w:t>Μικρόκοσμος: A little description of the great world</w:t>
      </w:r>
      <w:r w:rsidRPr="0000128A">
        <w:rPr>
          <w:lang w:val="la-Latn"/>
        </w:rPr>
        <w:t>. Augmented and revised. Oxford: printed by John Lichfield and William Turner.</w:t>
      </w:r>
    </w:p>
    <w:p w14:paraId="1295A9AF" w14:textId="0463FA48" w:rsidR="0000128A" w:rsidRPr="0000128A" w:rsidRDefault="0000128A" w:rsidP="0000128A">
      <w:pPr>
        <w:ind w:left="284" w:hanging="284"/>
        <w:rPr>
          <w:lang w:val="la-Latn"/>
        </w:rPr>
      </w:pPr>
      <w:r w:rsidRPr="0000128A">
        <w:rPr>
          <w:lang w:val="la-Latn"/>
        </w:rPr>
        <w:t xml:space="preserve">Hickes, George. 1705. </w:t>
      </w:r>
      <w:r w:rsidRPr="0000128A">
        <w:rPr>
          <w:i/>
          <w:iCs/>
          <w:lang w:val="la-Latn"/>
        </w:rPr>
        <w:t>Linguarum uett. Septentrionalium thesaurus grammatico-criticus et archaeologicus</w:t>
      </w:r>
      <w:r w:rsidRPr="0000128A">
        <w:rPr>
          <w:lang w:val="la-Latn"/>
        </w:rPr>
        <w:t>. Vol. 1. 2 vols. Oxoniae: e Theatro Sheldoniano.</w:t>
      </w:r>
    </w:p>
    <w:p w14:paraId="129B5161" w14:textId="77777777" w:rsidR="0000128A" w:rsidRPr="0000128A" w:rsidRDefault="0000128A" w:rsidP="0000128A">
      <w:pPr>
        <w:ind w:left="284" w:hanging="284"/>
        <w:rPr>
          <w:lang w:val="la-Latn"/>
        </w:rPr>
      </w:pPr>
      <w:r w:rsidRPr="0000128A">
        <w:rPr>
          <w:lang w:val="la-Latn"/>
        </w:rPr>
        <w:t xml:space="preserve">Hilgard, Alfredus (ed.). 1901. </w:t>
      </w:r>
      <w:r w:rsidRPr="0000128A">
        <w:rPr>
          <w:i/>
          <w:iCs/>
          <w:lang w:val="la-Latn"/>
        </w:rPr>
        <w:t>Scholia in Dionysii Thracis Artem grammaticam</w:t>
      </w:r>
      <w:r w:rsidRPr="0000128A">
        <w:rPr>
          <w:lang w:val="la-Latn"/>
        </w:rPr>
        <w:t xml:space="preserve"> (Grammatici Graeci 1). Vol. 3. Lipsiae: in aedibus B. G. Teubneri.</w:t>
      </w:r>
    </w:p>
    <w:p w14:paraId="6B8DAF8E" w14:textId="77777777" w:rsidR="0000128A" w:rsidRPr="0000128A" w:rsidRDefault="0000128A" w:rsidP="0000128A">
      <w:pPr>
        <w:ind w:left="284" w:hanging="284"/>
        <w:rPr>
          <w:lang w:val="la-Latn"/>
        </w:rPr>
      </w:pPr>
      <w:r w:rsidRPr="0000128A">
        <w:rPr>
          <w:lang w:val="la-Latn"/>
        </w:rPr>
        <w:t xml:space="preserve">Hill, William. 1658. </w:t>
      </w:r>
      <w:r w:rsidRPr="0000128A">
        <w:rPr>
          <w:i/>
          <w:iCs/>
          <w:lang w:val="la-Latn"/>
        </w:rPr>
        <w:t xml:space="preserve">Grammaticarum in Dionysii Περιήγησιν annotationum systema, in usum tironum concinnatum: Vbi dialecti et ceterae anomaliae, quae in singulis dictionibus aut </w:t>
      </w:r>
      <w:r w:rsidRPr="0000128A">
        <w:rPr>
          <w:i/>
          <w:iCs/>
          <w:lang w:val="la-Latn"/>
        </w:rPr>
        <w:lastRenderedPageBreak/>
        <w:t>syntaxi occurrunt, ad figuras, methodice hic digestas, reducuntur</w:t>
      </w:r>
      <w:r w:rsidRPr="0000128A">
        <w:rPr>
          <w:lang w:val="la-Latn"/>
        </w:rPr>
        <w:t>. Londini: excudebat Tho. Newcomb.</w:t>
      </w:r>
    </w:p>
    <w:p w14:paraId="3594D911" w14:textId="77777777" w:rsidR="0000128A" w:rsidRPr="0000128A" w:rsidRDefault="0000128A" w:rsidP="0000128A">
      <w:pPr>
        <w:ind w:left="284" w:hanging="284"/>
        <w:rPr>
          <w:lang w:val="la-Latn"/>
        </w:rPr>
      </w:pPr>
      <w:r w:rsidRPr="0000128A">
        <w:rPr>
          <w:lang w:val="la-Latn"/>
        </w:rPr>
        <w:t xml:space="preserve">Hof, Sven. 1772. </w:t>
      </w:r>
      <w:r w:rsidRPr="0000128A">
        <w:rPr>
          <w:i/>
          <w:iCs/>
          <w:lang w:val="la-Latn"/>
        </w:rPr>
        <w:t>Dialectus Vestrogothica, ad illustrationem aliquam linguae Suecanae, ueteris et hodiernae, dissertatione philologica et uocabulorum Vestrogothicorum indice explanata</w:t>
      </w:r>
      <w:r w:rsidRPr="0000128A">
        <w:rPr>
          <w:lang w:val="la-Latn"/>
        </w:rPr>
        <w:t>. Stockholmiae: typis et impensis Io. Aru. Carlbohm.</w:t>
      </w:r>
    </w:p>
    <w:p w14:paraId="2A582C08" w14:textId="25811228" w:rsidR="0000128A" w:rsidRPr="0000128A" w:rsidRDefault="0000128A" w:rsidP="0000128A">
      <w:pPr>
        <w:ind w:left="284" w:hanging="284"/>
        <w:rPr>
          <w:lang w:val="la-Latn"/>
        </w:rPr>
      </w:pPr>
      <w:r w:rsidRPr="0000128A">
        <w:rPr>
          <w:lang w:val="la-Latn"/>
        </w:rPr>
        <w:t xml:space="preserve">Hofmann, Johann Jakob. 1698. </w:t>
      </w:r>
      <w:r w:rsidRPr="0000128A">
        <w:rPr>
          <w:i/>
          <w:iCs/>
          <w:lang w:val="la-Latn"/>
        </w:rPr>
        <w:t>Lexicon uniuersale</w:t>
      </w:r>
      <w:r w:rsidR="00247254" w:rsidRPr="002A1250">
        <w:rPr>
          <w:i/>
          <w:iCs/>
          <w:lang w:val="la-Latn"/>
        </w:rPr>
        <w:t xml:space="preserve"> […]</w:t>
      </w:r>
      <w:r w:rsidRPr="0000128A">
        <w:rPr>
          <w:lang w:val="la-Latn"/>
        </w:rPr>
        <w:t>. Editio absolutissima [...]. 4 vols. Lugduni Batauorum: apud Iacob. Hackium, Cornel. Boutesteyn, Petr. vander Aa et Iord. Luchtmans.</w:t>
      </w:r>
    </w:p>
    <w:p w14:paraId="64BDFBCE" w14:textId="7705929D" w:rsidR="0080624D" w:rsidRPr="002A1250" w:rsidRDefault="0080624D" w:rsidP="0080624D">
      <w:pPr>
        <w:ind w:left="284" w:hanging="284"/>
        <w:rPr>
          <w:lang w:val="de-DE"/>
        </w:rPr>
      </w:pPr>
      <w:r w:rsidRPr="00C21871">
        <w:rPr>
          <w:lang w:val="la-Latn"/>
        </w:rPr>
        <w:t xml:space="preserve">Högström, Pehr. 1748. </w:t>
      </w:r>
      <w:r w:rsidRPr="002A1250">
        <w:rPr>
          <w:i/>
          <w:iCs/>
          <w:lang w:val="de-DE"/>
        </w:rPr>
        <w:t>Beschreibung des Crone Schweden gehörenden Lapplandes [...]</w:t>
      </w:r>
      <w:r w:rsidRPr="002A1250">
        <w:rPr>
          <w:lang w:val="de-DE"/>
        </w:rPr>
        <w:t>. Aus dem Schwedischen übersetzt. Copenhagen und Leipzig: verlegts Gabriel Christian Rothe.</w:t>
      </w:r>
    </w:p>
    <w:p w14:paraId="139DF3FE" w14:textId="20C94738" w:rsidR="0000128A" w:rsidRPr="0000128A" w:rsidRDefault="0000128A" w:rsidP="0000128A">
      <w:pPr>
        <w:ind w:left="284" w:hanging="284"/>
        <w:rPr>
          <w:lang w:val="la-Latn"/>
        </w:rPr>
      </w:pPr>
      <w:r w:rsidRPr="0000128A">
        <w:rPr>
          <w:lang w:val="la-Latn"/>
        </w:rPr>
        <w:t xml:space="preserve">Hoius, Andreas. 1620. Dissertatiuncula de linguae Graecae dialectorum sedibus et coloniis. </w:t>
      </w:r>
      <w:r w:rsidRPr="0000128A">
        <w:rPr>
          <w:i/>
          <w:iCs/>
          <w:lang w:val="la-Latn"/>
        </w:rPr>
        <w:t>Orthoepeia, siue De Germana ac recta linguae Graecae et obiter Latinae pronuntiatione</w:t>
      </w:r>
      <w:r w:rsidRPr="0000128A">
        <w:rPr>
          <w:lang w:val="la-Latn"/>
        </w:rPr>
        <w:t>, 95–104. Duaci: ex officina Ioannis Bogardi.</w:t>
      </w:r>
    </w:p>
    <w:p w14:paraId="2DA61CE2" w14:textId="77777777" w:rsidR="0000128A" w:rsidRPr="0000128A" w:rsidRDefault="0000128A" w:rsidP="0000128A">
      <w:pPr>
        <w:ind w:left="284" w:hanging="284"/>
        <w:rPr>
          <w:lang w:val="la-Latn"/>
        </w:rPr>
      </w:pPr>
      <w:r w:rsidRPr="0000128A">
        <w:rPr>
          <w:lang w:val="la-Latn"/>
        </w:rPr>
        <w:t xml:space="preserve">Holmes, John. 1735. </w:t>
      </w:r>
      <w:r w:rsidRPr="0000128A">
        <w:rPr>
          <w:i/>
          <w:iCs/>
          <w:lang w:val="la-Latn"/>
        </w:rPr>
        <w:t>The Greek Grammar, or A short, plain, critical, and comprehensive method of teaching and learning the Greek tongue</w:t>
      </w:r>
      <w:r w:rsidRPr="0000128A">
        <w:rPr>
          <w:lang w:val="la-Latn"/>
        </w:rPr>
        <w:t>. London: printed for the author; and sold by A. Bettesworth and C. Hitch [...] and A. Feazer [...].</w:t>
      </w:r>
    </w:p>
    <w:p w14:paraId="2613F0D9" w14:textId="77777777" w:rsidR="00745D59" w:rsidRPr="00C21871" w:rsidRDefault="00745D59" w:rsidP="00745D59">
      <w:pPr>
        <w:ind w:left="284" w:hanging="284"/>
        <w:rPr>
          <w:lang w:val="la-Latn"/>
        </w:rPr>
      </w:pPr>
      <w:r w:rsidRPr="00C21871">
        <w:rPr>
          <w:lang w:val="la-Latn"/>
        </w:rPr>
        <w:t xml:space="preserve">Hosius, Stanislaus. 1560. </w:t>
      </w:r>
      <w:r w:rsidRPr="00C21871">
        <w:rPr>
          <w:i/>
          <w:iCs/>
          <w:lang w:val="la-Latn"/>
        </w:rPr>
        <w:t>De expresso Dei uerbo, libellus his temporibus accommodatissimus</w:t>
      </w:r>
      <w:r w:rsidRPr="00C21871">
        <w:rPr>
          <w:lang w:val="la-Latn"/>
        </w:rPr>
        <w:t>. Parisiis: apud Io. Foucherium.</w:t>
      </w:r>
    </w:p>
    <w:p w14:paraId="58AEDA20" w14:textId="2C62F578" w:rsidR="0000128A" w:rsidRPr="0000128A" w:rsidRDefault="0000128A" w:rsidP="0000128A">
      <w:pPr>
        <w:ind w:left="284" w:hanging="284"/>
        <w:rPr>
          <w:lang w:val="la-Latn"/>
        </w:rPr>
      </w:pPr>
      <w:r w:rsidRPr="0000128A">
        <w:rPr>
          <w:lang w:val="la-Latn"/>
        </w:rPr>
        <w:t xml:space="preserve">Hottinger, Johann Heinrich. 1661. </w:t>
      </w:r>
      <w:r w:rsidRPr="0000128A">
        <w:rPr>
          <w:i/>
          <w:iCs/>
          <w:lang w:val="la-Latn"/>
        </w:rPr>
        <w:t>Etymologicum Orientale, siue Lexicon harmonicum ἑπτάγλωττον [...]</w:t>
      </w:r>
      <w:r w:rsidRPr="0000128A">
        <w:rPr>
          <w:lang w:val="la-Latn"/>
        </w:rPr>
        <w:t>. Francofurti: sumptibus Io. Wilhelmi Ammonii et Wilhelmi Serlini.</w:t>
      </w:r>
    </w:p>
    <w:p w14:paraId="46F2D72A" w14:textId="77777777" w:rsidR="0000128A" w:rsidRPr="0000128A" w:rsidRDefault="0000128A" w:rsidP="0000128A">
      <w:pPr>
        <w:ind w:left="284" w:hanging="284"/>
        <w:rPr>
          <w:lang w:val="la-Latn"/>
        </w:rPr>
      </w:pPr>
      <w:r w:rsidRPr="0000128A">
        <w:rPr>
          <w:lang w:val="la-Latn"/>
        </w:rPr>
        <w:t xml:space="preserve">Howell, James. 1642. </w:t>
      </w:r>
      <w:r w:rsidRPr="0000128A">
        <w:rPr>
          <w:i/>
          <w:iCs/>
          <w:lang w:val="la-Latn"/>
        </w:rPr>
        <w:t>Instructions for forreine travell: Shewing by what cours, and in what compasse of time, one may take an exact survey of the kingdomes and states of Christendome, and arrive to the practicall knowledge of the languages, to good purpose</w:t>
      </w:r>
      <w:r w:rsidRPr="0000128A">
        <w:rPr>
          <w:lang w:val="la-Latn"/>
        </w:rPr>
        <w:t>. London: printed by T. B. for Humprey Mosley.</w:t>
      </w:r>
    </w:p>
    <w:p w14:paraId="6D35426B" w14:textId="77777777" w:rsidR="0000128A" w:rsidRPr="0000128A" w:rsidRDefault="0000128A" w:rsidP="0000128A">
      <w:pPr>
        <w:ind w:left="284" w:hanging="284"/>
        <w:rPr>
          <w:lang w:val="la-Latn"/>
        </w:rPr>
      </w:pPr>
      <w:r w:rsidRPr="0000128A">
        <w:rPr>
          <w:lang w:val="la-Latn"/>
        </w:rPr>
        <w:t xml:space="preserve">Howell, James. 1650a. </w:t>
      </w:r>
      <w:r w:rsidRPr="0000128A">
        <w:rPr>
          <w:i/>
          <w:iCs/>
          <w:lang w:val="la-Latn"/>
        </w:rPr>
        <w:t>A new volume of familiar letters, partly philosophicall, partly politicall, partly historicall</w:t>
      </w:r>
      <w:r w:rsidRPr="0000128A">
        <w:rPr>
          <w:lang w:val="la-Latn"/>
        </w:rPr>
        <w:t>. The second edition, with additions. London: printed by W. H. for Humphrey Moseley.</w:t>
      </w:r>
    </w:p>
    <w:p w14:paraId="2F41ECBF" w14:textId="77777777" w:rsidR="0000128A" w:rsidRPr="0000128A" w:rsidRDefault="0000128A" w:rsidP="0000128A">
      <w:pPr>
        <w:ind w:left="284" w:hanging="284"/>
        <w:rPr>
          <w:lang w:val="la-Latn"/>
        </w:rPr>
      </w:pPr>
      <w:r w:rsidRPr="0000128A">
        <w:rPr>
          <w:lang w:val="la-Latn"/>
        </w:rPr>
        <w:t xml:space="preserve">Howell, James. 1650b. </w:t>
      </w:r>
      <w:r w:rsidRPr="0000128A">
        <w:rPr>
          <w:i/>
          <w:iCs/>
          <w:lang w:val="la-Latn"/>
        </w:rPr>
        <w:t>Epistolae Ho-Elianae: Familiar letters domestic and forren, divided into sundry sections, partly historicall, partly politicall, partly philosophicall, upon emergent occasions</w:t>
      </w:r>
      <w:r w:rsidRPr="0000128A">
        <w:rPr>
          <w:lang w:val="la-Latn"/>
        </w:rPr>
        <w:t>. The second edition, enlarged with divers supplements, and the dates annexed which were wanting in the first, with an addition of a third volume of new letters. London: printed by W. H. for Humphrey Moseley.</w:t>
      </w:r>
    </w:p>
    <w:p w14:paraId="0F242831" w14:textId="5D87B826" w:rsidR="0000128A" w:rsidRPr="0000128A" w:rsidRDefault="0000128A" w:rsidP="0000128A">
      <w:pPr>
        <w:ind w:left="284" w:hanging="284"/>
        <w:rPr>
          <w:lang w:val="la-Latn"/>
        </w:rPr>
      </w:pPr>
      <w:r w:rsidRPr="0000128A">
        <w:rPr>
          <w:lang w:val="la-Latn"/>
        </w:rPr>
        <w:lastRenderedPageBreak/>
        <w:t xml:space="preserve">Hugh of Saint Victor. 1966. </w:t>
      </w:r>
      <w:r w:rsidRPr="0000128A">
        <w:rPr>
          <w:i/>
          <w:iCs/>
          <w:lang w:val="la-Latn"/>
        </w:rPr>
        <w:t>Opera propaedeutica: Practica geometriae, De Grammatica, Epitome Dindimi in philosophiam</w:t>
      </w:r>
      <w:r w:rsidRPr="0000128A">
        <w:rPr>
          <w:lang w:val="la-Latn"/>
        </w:rPr>
        <w:t xml:space="preserve"> (Publications in Mediaeval Studies: The University of Notre-Dame 20). (Ed.) Roger Baron. Notre Dame: University of Notre Dame Press.</w:t>
      </w:r>
    </w:p>
    <w:p w14:paraId="79269A3E" w14:textId="77777777" w:rsidR="0000128A" w:rsidRPr="0000128A" w:rsidRDefault="0000128A" w:rsidP="0000128A">
      <w:pPr>
        <w:ind w:left="284" w:hanging="284"/>
        <w:rPr>
          <w:lang w:val="la-Latn"/>
        </w:rPr>
      </w:pPr>
      <w:r w:rsidRPr="0000128A">
        <w:rPr>
          <w:lang w:val="la-Latn"/>
        </w:rPr>
        <w:t xml:space="preserve">Hume, Patrick. 1695. </w:t>
      </w:r>
      <w:r w:rsidRPr="0000128A">
        <w:rPr>
          <w:i/>
          <w:iCs/>
          <w:lang w:val="la-Latn"/>
        </w:rPr>
        <w:t>Annotations on Milton’s Paradise lost</w:t>
      </w:r>
      <w:r w:rsidRPr="0000128A">
        <w:rPr>
          <w:lang w:val="la-Latn"/>
        </w:rPr>
        <w:t>. London: printed for Jacob Tonson.</w:t>
      </w:r>
    </w:p>
    <w:p w14:paraId="58F83070" w14:textId="77777777" w:rsidR="0000128A" w:rsidRPr="0000128A" w:rsidRDefault="0000128A" w:rsidP="0000128A">
      <w:pPr>
        <w:ind w:left="284" w:hanging="284"/>
        <w:rPr>
          <w:lang w:val="la-Latn"/>
        </w:rPr>
      </w:pPr>
      <w:r w:rsidRPr="0000128A">
        <w:rPr>
          <w:lang w:val="la-Latn"/>
        </w:rPr>
        <w:t xml:space="preserve">Hunt, Thomas. 1739. </w:t>
      </w:r>
      <w:r w:rsidRPr="0000128A">
        <w:rPr>
          <w:i/>
          <w:iCs/>
          <w:lang w:val="la-Latn"/>
        </w:rPr>
        <w:t>De antiquitate, elegantia, utilitate, linguae Arabicae oratio habita Oxonii, in schola linguarum, VII Kalend. Augusti, MDCCXXXVIII</w:t>
      </w:r>
      <w:r w:rsidRPr="0000128A">
        <w:rPr>
          <w:lang w:val="la-Latn"/>
        </w:rPr>
        <w:t>. Oxonii: e Theatro Sheldoniano, impensis Ricardi Clements.</w:t>
      </w:r>
    </w:p>
    <w:p w14:paraId="44671287" w14:textId="77777777" w:rsidR="0000128A" w:rsidRPr="0000128A" w:rsidRDefault="0000128A" w:rsidP="0000128A">
      <w:pPr>
        <w:ind w:left="284" w:hanging="284"/>
        <w:rPr>
          <w:lang w:val="la-Latn"/>
        </w:rPr>
      </w:pPr>
      <w:r w:rsidRPr="0000128A">
        <w:rPr>
          <w:lang w:val="la-Latn"/>
        </w:rPr>
        <w:t xml:space="preserve">Jablonski, Paul Ernst. 1714. </w:t>
      </w:r>
      <w:r w:rsidRPr="0000128A">
        <w:rPr>
          <w:i/>
          <w:iCs/>
          <w:lang w:val="la-Latn"/>
        </w:rPr>
        <w:t>Disquisitio de lingua Lycaonica ad locum Actor. XIV. u. 11. Ἐπῇραν τὴν φωνὴν αὑτῶν Λυκαονιστὶ λέγοντες. Sustulerunt uocem suam Lycaonice dicentes etc. speciminis loco placido eruditorum examini oblata</w:t>
      </w:r>
      <w:r w:rsidRPr="0000128A">
        <w:rPr>
          <w:lang w:val="la-Latn"/>
        </w:rPr>
        <w:t>. Berolini: litteris Wesselianis.</w:t>
      </w:r>
    </w:p>
    <w:p w14:paraId="413E96B7" w14:textId="77777777" w:rsidR="0000128A" w:rsidRPr="0000128A" w:rsidRDefault="0000128A" w:rsidP="0000128A">
      <w:pPr>
        <w:ind w:left="284" w:hanging="284"/>
        <w:rPr>
          <w:lang w:val="la-Latn"/>
        </w:rPr>
      </w:pPr>
      <w:r w:rsidRPr="0000128A">
        <w:rPr>
          <w:lang w:val="la-Latn"/>
        </w:rPr>
        <w:t xml:space="preserve">Jamot, Frédéric. 1593. </w:t>
      </w:r>
      <w:r w:rsidRPr="0000128A">
        <w:rPr>
          <w:i/>
          <w:iCs/>
          <w:lang w:val="la-Latn"/>
        </w:rPr>
        <w:t>Varia poemata Graeca et Latina: Hymni, idyllia, funera, odae, epigrammata, anagrammata</w:t>
      </w:r>
      <w:r w:rsidRPr="0000128A">
        <w:rPr>
          <w:lang w:val="la-Latn"/>
        </w:rPr>
        <w:t>. Antuerpiae: ex officina Plantiniana.</w:t>
      </w:r>
    </w:p>
    <w:p w14:paraId="1928C3DF" w14:textId="77777777" w:rsidR="0000128A" w:rsidRPr="0000128A" w:rsidRDefault="0000128A" w:rsidP="0000128A">
      <w:pPr>
        <w:ind w:left="284" w:hanging="284"/>
        <w:rPr>
          <w:lang w:val="la-Latn"/>
        </w:rPr>
      </w:pPr>
      <w:r w:rsidRPr="0000128A">
        <w:rPr>
          <w:lang w:val="la-Latn"/>
        </w:rPr>
        <w:t xml:space="preserve">Jehne, Lebrecht Heinrich Samuel. 1782. </w:t>
      </w:r>
      <w:r w:rsidRPr="0000128A">
        <w:rPr>
          <w:i/>
          <w:iCs/>
          <w:lang w:val="la-Latn"/>
        </w:rPr>
        <w:t>Griechische Sprachlehre zum Gebrauch des Königlichen Christianeums zu Altona</w:t>
      </w:r>
      <w:r w:rsidRPr="0000128A">
        <w:rPr>
          <w:lang w:val="la-Latn"/>
        </w:rPr>
        <w:t>. Hamburg und Altona: verlegt von Benjamin Gottlob Hoffmann und gedruckt bei Johann David Adam Eckhardt.</w:t>
      </w:r>
    </w:p>
    <w:p w14:paraId="4BEF103D" w14:textId="77777777" w:rsidR="0000128A" w:rsidRPr="0000128A" w:rsidRDefault="0000128A" w:rsidP="0000128A">
      <w:pPr>
        <w:ind w:left="284" w:hanging="284"/>
        <w:rPr>
          <w:lang w:val="la-Latn"/>
        </w:rPr>
      </w:pPr>
      <w:r w:rsidRPr="0000128A">
        <w:rPr>
          <w:lang w:val="la-Latn"/>
        </w:rPr>
        <w:t xml:space="preserve">Jiménez Patón, Bartolomé. 1604. </w:t>
      </w:r>
      <w:r w:rsidRPr="0000128A">
        <w:rPr>
          <w:i/>
          <w:iCs/>
          <w:lang w:val="la-Latn"/>
        </w:rPr>
        <w:t>Eloquencia española en arte</w:t>
      </w:r>
      <w:r w:rsidRPr="0000128A">
        <w:rPr>
          <w:lang w:val="la-Latn"/>
        </w:rPr>
        <w:t>. En Toledo: por Thomas de Guzman.</w:t>
      </w:r>
    </w:p>
    <w:p w14:paraId="2D4EBFEA" w14:textId="77777777" w:rsidR="0000128A" w:rsidRPr="0000128A" w:rsidRDefault="0000128A" w:rsidP="0000128A">
      <w:pPr>
        <w:ind w:left="284" w:hanging="284"/>
        <w:rPr>
          <w:lang w:val="la-Latn"/>
        </w:rPr>
      </w:pPr>
      <w:r w:rsidRPr="0000128A">
        <w:rPr>
          <w:lang w:val="la-Latn"/>
        </w:rPr>
        <w:t xml:space="preserve">Junius (the Elder), Franciscus. 1579. </w:t>
      </w:r>
      <w:r w:rsidRPr="0000128A">
        <w:rPr>
          <w:i/>
          <w:iCs/>
          <w:lang w:val="la-Latn"/>
        </w:rPr>
        <w:t>De linguae Hebraeae antiquitate praestantiaque oratio habita in illustri schola Neapolitana</w:t>
      </w:r>
      <w:r w:rsidRPr="0000128A">
        <w:rPr>
          <w:lang w:val="la-Latn"/>
        </w:rPr>
        <w:t>. Neapoli: impressa [...] per heredes Ioannis Meyeri.</w:t>
      </w:r>
    </w:p>
    <w:p w14:paraId="41253FFC" w14:textId="77777777" w:rsidR="0000128A" w:rsidRPr="0000128A" w:rsidRDefault="0000128A" w:rsidP="0000128A">
      <w:pPr>
        <w:ind w:left="284" w:hanging="284"/>
        <w:rPr>
          <w:lang w:val="la-Latn"/>
        </w:rPr>
      </w:pPr>
      <w:r w:rsidRPr="0000128A">
        <w:rPr>
          <w:lang w:val="la-Latn"/>
        </w:rPr>
        <w:t xml:space="preserve">Junius (the Elder), Franciscus. 1580. </w:t>
      </w:r>
      <w:r w:rsidRPr="0000128A">
        <w:rPr>
          <w:i/>
          <w:iCs/>
          <w:lang w:val="la-Latn"/>
        </w:rPr>
        <w:t>Grammatica Hebraeae linguae nunc primum iustae artis methodo quam accuratissime breuissimeque fieri potuit conformata et in lucem edita</w:t>
      </w:r>
      <w:r w:rsidRPr="0000128A">
        <w:rPr>
          <w:lang w:val="la-Latn"/>
        </w:rPr>
        <w:t>. Francofurti: apud Andream Wechelum.</w:t>
      </w:r>
    </w:p>
    <w:p w14:paraId="4D14876E" w14:textId="77777777" w:rsidR="0000128A" w:rsidRPr="0000128A" w:rsidRDefault="0000128A" w:rsidP="0000128A">
      <w:pPr>
        <w:ind w:left="284" w:hanging="284"/>
        <w:rPr>
          <w:lang w:val="la-Latn"/>
        </w:rPr>
      </w:pPr>
      <w:r w:rsidRPr="0000128A">
        <w:rPr>
          <w:lang w:val="la-Latn"/>
        </w:rPr>
        <w:t xml:space="preserve">Junius (the Younger), Franciscus. 1665. </w:t>
      </w:r>
      <w:r w:rsidRPr="0000128A">
        <w:rPr>
          <w:i/>
          <w:iCs/>
          <w:lang w:val="la-Latn"/>
        </w:rPr>
        <w:t>Quattuor D. N. Iesu Christi euangeliorum uersiones perantiquae duae, Gothica scil. et Anglo-Saxonica: [...]</w:t>
      </w:r>
      <w:r w:rsidRPr="0000128A">
        <w:rPr>
          <w:lang w:val="la-Latn"/>
        </w:rPr>
        <w:t>. Dordrechti: typis et sumptibus Iunianis, excudebant Henricus et Ioannes Essaei.</w:t>
      </w:r>
    </w:p>
    <w:p w14:paraId="279C5B7B" w14:textId="77777777" w:rsidR="0000128A" w:rsidRPr="0000128A" w:rsidRDefault="0000128A" w:rsidP="0000128A">
      <w:pPr>
        <w:ind w:left="284" w:hanging="284"/>
        <w:rPr>
          <w:lang w:val="la-Latn"/>
        </w:rPr>
      </w:pPr>
      <w:r w:rsidRPr="0000128A">
        <w:rPr>
          <w:lang w:val="la-Latn"/>
        </w:rPr>
        <w:t xml:space="preserve">Kals, Jan Willem. 1752. </w:t>
      </w:r>
      <w:r w:rsidRPr="0000128A">
        <w:rPr>
          <w:i/>
          <w:iCs/>
          <w:lang w:val="la-Latn"/>
        </w:rPr>
        <w:t>Dissertatio philologica de linguae Hebraeae natalibus punctisque uocalibus ad eam docendam discendamque summe necessariis</w:t>
      </w:r>
      <w:r w:rsidRPr="0000128A">
        <w:rPr>
          <w:lang w:val="la-Latn"/>
        </w:rPr>
        <w:t>. Vol. 1. Oxonii: e Theatro Sheldoniano, impensis Ioannis Barrett.</w:t>
      </w:r>
    </w:p>
    <w:p w14:paraId="346E5354" w14:textId="77777777" w:rsidR="0000128A" w:rsidRPr="0000128A" w:rsidRDefault="0000128A" w:rsidP="0000128A">
      <w:pPr>
        <w:ind w:left="284" w:hanging="284"/>
        <w:rPr>
          <w:lang w:val="la-Latn"/>
        </w:rPr>
      </w:pPr>
      <w:r w:rsidRPr="0000128A">
        <w:rPr>
          <w:lang w:val="la-Latn"/>
        </w:rPr>
        <w:t xml:space="preserve">Kate, Lambert ten. 1723. </w:t>
      </w:r>
      <w:r w:rsidRPr="0000128A">
        <w:rPr>
          <w:i/>
          <w:iCs/>
          <w:lang w:val="la-Latn"/>
        </w:rPr>
        <w:t>Aenleiding tot de kennisse van het verhevene deel der Nederduitsche sprake</w:t>
      </w:r>
      <w:r w:rsidRPr="0000128A">
        <w:rPr>
          <w:lang w:val="la-Latn"/>
        </w:rPr>
        <w:t>. 2 vols. Tot Amsterdam: by Rudolph en Gerard Wetstein.</w:t>
      </w:r>
    </w:p>
    <w:p w14:paraId="077F8899" w14:textId="77777777" w:rsidR="0000128A" w:rsidRPr="0000128A" w:rsidRDefault="0000128A" w:rsidP="0000128A">
      <w:pPr>
        <w:ind w:left="284" w:hanging="284"/>
        <w:rPr>
          <w:lang w:val="la-Latn"/>
        </w:rPr>
      </w:pPr>
      <w:r w:rsidRPr="0000128A">
        <w:rPr>
          <w:lang w:val="la-Latn"/>
        </w:rPr>
        <w:t xml:space="preserve">Keaney, J. J. &amp; Robert Lamberton (eds.). 1996. </w:t>
      </w:r>
      <w:r w:rsidRPr="0000128A">
        <w:rPr>
          <w:i/>
          <w:iCs/>
          <w:lang w:val="la-Latn"/>
        </w:rPr>
        <w:t>Essay on the Life and Poetry of Homer</w:t>
      </w:r>
      <w:r w:rsidRPr="0000128A">
        <w:rPr>
          <w:lang w:val="la-Latn"/>
        </w:rPr>
        <w:t xml:space="preserve"> (American Classical Studies 40). Atlanta: Scholars Press.</w:t>
      </w:r>
    </w:p>
    <w:p w14:paraId="42A80935" w14:textId="7EEDC393" w:rsidR="0000128A" w:rsidRPr="0000128A" w:rsidRDefault="0000128A" w:rsidP="0000128A">
      <w:pPr>
        <w:ind w:left="284" w:hanging="284"/>
        <w:rPr>
          <w:lang w:val="la-Latn"/>
        </w:rPr>
      </w:pPr>
      <w:r w:rsidRPr="0000128A">
        <w:rPr>
          <w:lang w:val="la-Latn"/>
        </w:rPr>
        <w:t>Keil, Heinrich (ed.). 1855</w:t>
      </w:r>
      <w:r w:rsidR="00247254" w:rsidRPr="00E92723">
        <w:rPr>
          <w:lang w:val="la-Latn"/>
        </w:rPr>
        <w:t>–1880</w:t>
      </w:r>
      <w:r w:rsidRPr="0000128A">
        <w:rPr>
          <w:lang w:val="la-Latn"/>
        </w:rPr>
        <w:t xml:space="preserve">. </w:t>
      </w:r>
      <w:r w:rsidRPr="0000128A">
        <w:rPr>
          <w:i/>
          <w:iCs/>
          <w:lang w:val="la-Latn"/>
        </w:rPr>
        <w:t>Grammatici Latini</w:t>
      </w:r>
      <w:r w:rsidRPr="0000128A">
        <w:rPr>
          <w:lang w:val="la-Latn"/>
        </w:rPr>
        <w:t>. 7 vols. Lips</w:t>
      </w:r>
      <w:r w:rsidR="00247254">
        <w:rPr>
          <w:lang w:val="la-Latn"/>
        </w:rPr>
        <w:t>iae: in aedibus B. G. Teubneri.</w:t>
      </w:r>
    </w:p>
    <w:p w14:paraId="437615DD" w14:textId="77777777" w:rsidR="0000128A" w:rsidRPr="0000128A" w:rsidRDefault="0000128A" w:rsidP="0000128A">
      <w:pPr>
        <w:ind w:left="284" w:hanging="284"/>
        <w:rPr>
          <w:lang w:val="la-Latn"/>
        </w:rPr>
      </w:pPr>
      <w:r w:rsidRPr="0000128A">
        <w:rPr>
          <w:lang w:val="la-Latn"/>
        </w:rPr>
        <w:lastRenderedPageBreak/>
        <w:t xml:space="preserve">Keimann, Christian. 1649. </w:t>
      </w:r>
      <w:r w:rsidRPr="0000128A">
        <w:rPr>
          <w:i/>
          <w:iCs/>
          <w:lang w:val="la-Latn"/>
        </w:rPr>
        <w:t>Tabulae declinationum, motionis, comparationis, coniugationum, contractionum et accentuum in encliticis apud Graecos compendiosae, cum canonibus necessariis, in usum discipulorum concinnatae: Accesserunt regulae de accentu nominatiui, de dialectis deque prosodia Graecorum breues notae</w:t>
      </w:r>
      <w:r w:rsidRPr="0000128A">
        <w:rPr>
          <w:lang w:val="la-Latn"/>
        </w:rPr>
        <w:t>. Lipsiae: apud hered. Henningi Grossii, charactere Sengenwaldiano.</w:t>
      </w:r>
    </w:p>
    <w:p w14:paraId="2431906F" w14:textId="77777777" w:rsidR="0000128A" w:rsidRPr="0000128A" w:rsidRDefault="0000128A" w:rsidP="0000128A">
      <w:pPr>
        <w:ind w:left="284" w:hanging="284"/>
        <w:rPr>
          <w:lang w:val="la-Latn"/>
        </w:rPr>
      </w:pPr>
      <w:r w:rsidRPr="0000128A">
        <w:rPr>
          <w:lang w:val="la-Latn"/>
        </w:rPr>
        <w:t xml:space="preserve">Kiesling, Johann Daniel [praeses] &amp; Johann Georg Bause [respondens]. 1712. </w:t>
      </w:r>
      <w:r w:rsidRPr="0000128A">
        <w:rPr>
          <w:i/>
          <w:iCs/>
          <w:lang w:val="la-Latn"/>
        </w:rPr>
        <w:t>[...] De dialectis Ebraeorum puris, dissertatio 1. generalis [...]</w:t>
      </w:r>
      <w:r w:rsidRPr="0000128A">
        <w:rPr>
          <w:lang w:val="la-Latn"/>
        </w:rPr>
        <w:t>. Lipsiae: litteris Brandenburgerianis.</w:t>
      </w:r>
    </w:p>
    <w:p w14:paraId="1C7EC14D" w14:textId="77777777" w:rsidR="0000128A" w:rsidRPr="0000128A" w:rsidRDefault="0000128A" w:rsidP="0000128A">
      <w:pPr>
        <w:ind w:left="284" w:hanging="284"/>
        <w:rPr>
          <w:lang w:val="la-Latn"/>
        </w:rPr>
      </w:pPr>
      <w:r w:rsidRPr="0000128A">
        <w:rPr>
          <w:lang w:val="la-Latn"/>
        </w:rPr>
        <w:t xml:space="preserve">Kindstrand, Jan Fredrik (ed.). 1990. </w:t>
      </w:r>
      <w:r w:rsidRPr="0000128A">
        <w:rPr>
          <w:i/>
          <w:iCs/>
          <w:lang w:val="la-Latn"/>
        </w:rPr>
        <w:t>[Plutarchi] de Homero</w:t>
      </w:r>
      <w:r w:rsidRPr="0000128A">
        <w:rPr>
          <w:lang w:val="la-Latn"/>
        </w:rPr>
        <w:t xml:space="preserve"> (Bibliotheca scriptorum Graecorum et Romanorum Teubneriana). Leipzig: Teubner.</w:t>
      </w:r>
    </w:p>
    <w:p w14:paraId="45CA6BAF" w14:textId="77777777" w:rsidR="0000128A" w:rsidRPr="0000128A" w:rsidRDefault="0000128A" w:rsidP="0000128A">
      <w:pPr>
        <w:ind w:left="284" w:hanging="284"/>
        <w:rPr>
          <w:lang w:val="la-Latn"/>
        </w:rPr>
      </w:pPr>
      <w:r w:rsidRPr="0000128A">
        <w:rPr>
          <w:lang w:val="la-Latn"/>
        </w:rPr>
        <w:t xml:space="preserve">Kircher, Athanasius. 1679. </w:t>
      </w:r>
      <w:r w:rsidRPr="0000128A">
        <w:rPr>
          <w:i/>
          <w:iCs/>
          <w:lang w:val="la-Latn"/>
        </w:rPr>
        <w:t>Turris Babel, siue Archontologia [...]</w:t>
      </w:r>
      <w:r w:rsidRPr="0000128A">
        <w:rPr>
          <w:lang w:val="la-Latn"/>
        </w:rPr>
        <w:t>. Amstelodami: ex officina Ianssonio-Waesbergiana.</w:t>
      </w:r>
    </w:p>
    <w:p w14:paraId="0191E1B5" w14:textId="77777777" w:rsidR="0000128A" w:rsidRPr="0000128A" w:rsidRDefault="0000128A" w:rsidP="0000128A">
      <w:pPr>
        <w:ind w:left="284" w:hanging="284"/>
        <w:rPr>
          <w:lang w:val="la-Latn"/>
        </w:rPr>
      </w:pPr>
      <w:r w:rsidRPr="0000128A">
        <w:rPr>
          <w:lang w:val="la-Latn"/>
        </w:rPr>
        <w:t xml:space="preserve">Kirchmaier, Georg Caspar [praeses] &amp; Johannes Crusius [respondens]. 1684. </w:t>
      </w:r>
      <w:r w:rsidRPr="0000128A">
        <w:rPr>
          <w:i/>
          <w:iCs/>
          <w:lang w:val="la-Latn"/>
        </w:rPr>
        <w:t>De originibus et causis litteraturae Graecae eiusdemque dialectis [...]</w:t>
      </w:r>
      <w:r w:rsidRPr="0000128A">
        <w:rPr>
          <w:lang w:val="la-Latn"/>
        </w:rPr>
        <w:t>. Wittenbergae: typis Christiani Schrödteri.</w:t>
      </w:r>
    </w:p>
    <w:p w14:paraId="548C9B05" w14:textId="77777777" w:rsidR="0000128A" w:rsidRPr="0000128A" w:rsidRDefault="0000128A" w:rsidP="0000128A">
      <w:pPr>
        <w:ind w:left="284" w:hanging="284"/>
        <w:rPr>
          <w:lang w:val="la-Latn"/>
        </w:rPr>
      </w:pPr>
      <w:r w:rsidRPr="0000128A">
        <w:rPr>
          <w:lang w:val="la-Latn"/>
        </w:rPr>
        <w:t xml:space="preserve">Kirchmaier, Georg Wilhelm [praeses] &amp; Christian Gottlieb Schwartz [respondens]. 1702. </w:t>
      </w:r>
      <w:r w:rsidRPr="0000128A">
        <w:rPr>
          <w:i/>
          <w:iCs/>
          <w:lang w:val="la-Latn"/>
        </w:rPr>
        <w:t>Ex philologia Graeca, de dialecto Noui Testamenti, propositiones quaedam, ad disputandum publice selectae [...]</w:t>
      </w:r>
      <w:r w:rsidRPr="0000128A">
        <w:rPr>
          <w:lang w:val="la-Latn"/>
        </w:rPr>
        <w:t>. Vitembergae: prelo Gerdesiano.</w:t>
      </w:r>
    </w:p>
    <w:p w14:paraId="3123E67C" w14:textId="77777777" w:rsidR="0000128A" w:rsidRPr="0000128A" w:rsidRDefault="0000128A" w:rsidP="0000128A">
      <w:pPr>
        <w:ind w:left="284" w:hanging="284"/>
        <w:rPr>
          <w:lang w:val="la-Latn"/>
        </w:rPr>
      </w:pPr>
      <w:r w:rsidRPr="0000128A">
        <w:rPr>
          <w:lang w:val="la-Latn"/>
        </w:rPr>
        <w:t xml:space="preserve">Kirchmaier, Georg Wilhelm [praeses] &amp; Georg Friedrich Thryllitsch [respondens]. 1709. </w:t>
      </w:r>
      <w:r w:rsidRPr="0000128A">
        <w:rPr>
          <w:i/>
          <w:iCs/>
          <w:lang w:val="la-Latn"/>
        </w:rPr>
        <w:t>Eruditorum de dialecto Graecorum communi sententias [...] excutiendas proponet [...] Thryllitius</w:t>
      </w:r>
      <w:r w:rsidRPr="0000128A">
        <w:rPr>
          <w:lang w:val="la-Latn"/>
        </w:rPr>
        <w:t>. Witembergae: litteris Christiani Schroedteri.</w:t>
      </w:r>
    </w:p>
    <w:p w14:paraId="494DF5EB" w14:textId="77777777" w:rsidR="0000128A" w:rsidRPr="0000128A" w:rsidRDefault="0000128A" w:rsidP="0000128A">
      <w:pPr>
        <w:ind w:left="284" w:hanging="284"/>
        <w:rPr>
          <w:lang w:val="la-Latn"/>
        </w:rPr>
      </w:pPr>
      <w:r w:rsidRPr="0000128A">
        <w:rPr>
          <w:lang w:val="la-Latn"/>
        </w:rPr>
        <w:t xml:space="preserve">Köber, Johann Friedrich. 1701. </w:t>
      </w:r>
      <w:r w:rsidRPr="0000128A">
        <w:rPr>
          <w:i/>
          <w:iCs/>
          <w:lang w:val="la-Latn"/>
        </w:rPr>
        <w:t>Grammatica Graeca harmonica Golio-Welleriana [...]</w:t>
      </w:r>
      <w:r w:rsidRPr="0000128A">
        <w:rPr>
          <w:lang w:val="la-Latn"/>
        </w:rPr>
        <w:t>. Lipsiae: apud Thomam Fritsch.</w:t>
      </w:r>
    </w:p>
    <w:p w14:paraId="4EE00E2A" w14:textId="04122D50" w:rsidR="0000128A" w:rsidRPr="0000128A" w:rsidRDefault="0000128A" w:rsidP="0000128A">
      <w:pPr>
        <w:ind w:left="284" w:hanging="284"/>
        <w:rPr>
          <w:lang w:val="la-Latn"/>
        </w:rPr>
      </w:pPr>
      <w:r w:rsidRPr="0000128A">
        <w:rPr>
          <w:lang w:val="la-Latn"/>
        </w:rPr>
        <w:t xml:space="preserve">Koen, Gijsbert. 1766. Praefatio ad aequum et eruditum lectorem. </w:t>
      </w:r>
      <w:r w:rsidRPr="0000128A">
        <w:rPr>
          <w:i/>
          <w:iCs/>
          <w:lang w:val="la-Latn"/>
        </w:rPr>
        <w:t>Γρηγορίου, μητροπολίτου Κορίνθου, Περὶ διαλέκτων | Gregorius, Corinthi metropolita, De dialectis. E codicibus mss. emendauit et notis illustrauit Gisbertus Koen [...]</w:t>
      </w:r>
      <w:r w:rsidRPr="0000128A">
        <w:rPr>
          <w:lang w:val="la-Latn"/>
        </w:rPr>
        <w:t xml:space="preserve">, </w:t>
      </w:r>
      <w:r w:rsidR="00247254" w:rsidRPr="002A1250">
        <w:rPr>
          <w:smallCaps/>
          <w:lang w:val="fr-FR"/>
        </w:rPr>
        <w:t>v</w:t>
      </w:r>
      <w:r w:rsidRPr="0000128A">
        <w:rPr>
          <w:lang w:val="la-Latn"/>
        </w:rPr>
        <w:t>–</w:t>
      </w:r>
      <w:r w:rsidR="00247254" w:rsidRPr="002A1250">
        <w:rPr>
          <w:smallCaps/>
          <w:lang w:val="fr-FR"/>
        </w:rPr>
        <w:t>xliv</w:t>
      </w:r>
      <w:r w:rsidRPr="0000128A">
        <w:rPr>
          <w:lang w:val="la-Latn"/>
        </w:rPr>
        <w:t>. Lugduni Batauorum: apud Petrum van der Eyk et Cornelium de Pecker.</w:t>
      </w:r>
    </w:p>
    <w:p w14:paraId="048C3A47" w14:textId="6D395983" w:rsidR="0000128A" w:rsidRPr="0000128A" w:rsidRDefault="0000128A" w:rsidP="0000128A">
      <w:pPr>
        <w:ind w:left="284" w:hanging="284"/>
        <w:rPr>
          <w:lang w:val="la-Latn"/>
        </w:rPr>
      </w:pPr>
      <w:r w:rsidRPr="0000128A">
        <w:rPr>
          <w:lang w:val="la-Latn"/>
        </w:rPr>
        <w:t xml:space="preserve">Kritopoulos [Κριτόπουλος], Metrophanes [Μητροφάνης]. </w:t>
      </w:r>
      <w:r w:rsidR="00AC0B4D" w:rsidRPr="00E92723">
        <w:rPr>
          <w:lang w:val="la-Latn"/>
        </w:rPr>
        <w:t>[1924/]1926 [1627]</w:t>
      </w:r>
      <w:r w:rsidRPr="0000128A">
        <w:rPr>
          <w:lang w:val="la-Latn"/>
        </w:rPr>
        <w:t xml:space="preserve">. Μητροφάνους Κριτοπούλου ἀνέκδοτος γραμματικὴ τῆς ἁπλῆς ἑλληνικῆς ἐκδιδομένη. (Ed.) Konstantinos I. [Κωνσταντίνος Ἰ.] Dyovouniotis [Δυοβουνιώτης]. </w:t>
      </w:r>
      <w:r w:rsidRPr="0000128A">
        <w:rPr>
          <w:i/>
          <w:iCs/>
          <w:lang w:val="la-Latn"/>
        </w:rPr>
        <w:t>Ἐπιστημονικὴ ἐπετηρὶς τῆς Θεολογικῆς Σχολῆς τοῦ Ἀθήνησι Πανεπιστημίου</w:t>
      </w:r>
      <w:r w:rsidRPr="0000128A">
        <w:rPr>
          <w:lang w:val="la-Latn"/>
        </w:rPr>
        <w:t xml:space="preserve"> 1. 97–123.</w:t>
      </w:r>
    </w:p>
    <w:p w14:paraId="12A4612E" w14:textId="4509C079" w:rsidR="0000128A" w:rsidRPr="0000128A" w:rsidRDefault="0000128A" w:rsidP="0000128A">
      <w:pPr>
        <w:ind w:left="284" w:hanging="284"/>
        <w:rPr>
          <w:lang w:val="la-Latn"/>
        </w:rPr>
      </w:pPr>
      <w:r w:rsidRPr="0000128A">
        <w:rPr>
          <w:lang w:val="la-Latn"/>
        </w:rPr>
        <w:t xml:space="preserve">Labbe, Philippe. 1639. </w:t>
      </w:r>
      <w:r w:rsidRPr="0000128A">
        <w:rPr>
          <w:i/>
          <w:iCs/>
          <w:lang w:val="la-Latn"/>
        </w:rPr>
        <w:t xml:space="preserve">Regulae accentuum et spirituum Graecorum, nouo ordine in faciliores et difficiliores, pro captu scholasticorum, distributae: Quibus additae sunt nonnullae obseruationes, omnibus Graecae linguae studiosis utilissimae. Item dialecti apud oratores </w:t>
      </w:r>
      <w:r w:rsidRPr="0000128A">
        <w:rPr>
          <w:i/>
          <w:iCs/>
          <w:lang w:val="la-Latn"/>
        </w:rPr>
        <w:lastRenderedPageBreak/>
        <w:t>usurpatae a poeticis seiunctae [...]</w:t>
      </w:r>
      <w:r w:rsidRPr="0000128A">
        <w:rPr>
          <w:lang w:val="la-Latn"/>
        </w:rPr>
        <w:t xml:space="preserve">. Tertia hac editione accesserunt </w:t>
      </w:r>
      <w:r w:rsidR="00247254" w:rsidRPr="00E92723">
        <w:t>r</w:t>
      </w:r>
      <w:r w:rsidRPr="0000128A">
        <w:rPr>
          <w:lang w:val="la-Latn"/>
        </w:rPr>
        <w:t>egulae syntaxeos Graecae. Parisiis: apud Mathurinum Henault.</w:t>
      </w:r>
    </w:p>
    <w:p w14:paraId="4730DBB5" w14:textId="77777777" w:rsidR="0000128A" w:rsidRPr="0000128A" w:rsidRDefault="0000128A" w:rsidP="0000128A">
      <w:pPr>
        <w:ind w:left="284" w:hanging="284"/>
        <w:rPr>
          <w:lang w:val="la-Latn"/>
        </w:rPr>
      </w:pPr>
      <w:r w:rsidRPr="0000128A">
        <w:rPr>
          <w:lang w:val="la-Latn"/>
        </w:rPr>
        <w:t xml:space="preserve">Lagerlööf, Petrus [praeses] &amp; Johannes Palmroot [respondens]. 1685. </w:t>
      </w:r>
      <w:r w:rsidRPr="0000128A">
        <w:rPr>
          <w:i/>
          <w:iCs/>
          <w:lang w:val="la-Latn"/>
        </w:rPr>
        <w:t>Historiola linguae Graecae [...]</w:t>
      </w:r>
      <w:r w:rsidRPr="0000128A">
        <w:rPr>
          <w:lang w:val="la-Latn"/>
        </w:rPr>
        <w:t>. Vpsaliae: excudit Henricus Curio.</w:t>
      </w:r>
    </w:p>
    <w:p w14:paraId="386978DC" w14:textId="77777777" w:rsidR="0000128A" w:rsidRPr="0000128A" w:rsidRDefault="0000128A" w:rsidP="0000128A">
      <w:pPr>
        <w:ind w:left="284" w:hanging="284"/>
        <w:rPr>
          <w:lang w:val="la-Latn"/>
        </w:rPr>
      </w:pPr>
      <w:r w:rsidRPr="0000128A">
        <w:rPr>
          <w:lang w:val="la-Latn"/>
        </w:rPr>
        <w:t xml:space="preserve">Lakemacher, Johann Gottfried. 1730. </w:t>
      </w:r>
      <w:r w:rsidRPr="0000128A">
        <w:rPr>
          <w:i/>
          <w:iCs/>
          <w:lang w:val="la-Latn"/>
        </w:rPr>
        <w:t>Obseruationes philologicae quibus uaria praecipue S. Codicis loca ex antiquitatibus illustrantur: Pars IV. V. et VI cum indicibus</w:t>
      </w:r>
      <w:r w:rsidRPr="0000128A">
        <w:rPr>
          <w:lang w:val="la-Latn"/>
        </w:rPr>
        <w:t>. Helmstadii: impensis Christ. Fried. Weygandi.</w:t>
      </w:r>
    </w:p>
    <w:p w14:paraId="414E5C0D" w14:textId="77777777" w:rsidR="0000128A" w:rsidRPr="0000128A" w:rsidRDefault="0000128A" w:rsidP="0000128A">
      <w:pPr>
        <w:ind w:left="284" w:hanging="284"/>
        <w:rPr>
          <w:lang w:val="la-Latn"/>
        </w:rPr>
      </w:pPr>
      <w:r w:rsidRPr="0000128A">
        <w:rPr>
          <w:lang w:val="la-Latn"/>
        </w:rPr>
        <w:t xml:space="preserve">Lancelot, Claude. 1655. </w:t>
      </w:r>
      <w:r w:rsidRPr="0000128A">
        <w:rPr>
          <w:i/>
          <w:iCs/>
          <w:lang w:val="la-Latn"/>
        </w:rPr>
        <w:t>Nouvelle methode pour apprendre facilement la langue Greque [...]</w:t>
      </w:r>
      <w:r w:rsidRPr="0000128A">
        <w:rPr>
          <w:lang w:val="la-Latn"/>
        </w:rPr>
        <w:t>. À Paris: de l’Imprimerie d’Antoine Vitré, chez Pierre le Petit.</w:t>
      </w:r>
    </w:p>
    <w:p w14:paraId="762E272D" w14:textId="77777777" w:rsidR="0000128A" w:rsidRPr="0000128A" w:rsidRDefault="0000128A" w:rsidP="0000128A">
      <w:pPr>
        <w:ind w:left="284" w:hanging="284"/>
        <w:rPr>
          <w:lang w:val="la-Latn"/>
        </w:rPr>
      </w:pPr>
      <w:r w:rsidRPr="0000128A">
        <w:rPr>
          <w:lang w:val="la-Latn"/>
        </w:rPr>
        <w:t xml:space="preserve">Larramendi, Manuel de. 1728. </w:t>
      </w:r>
      <w:r w:rsidRPr="0000128A">
        <w:rPr>
          <w:i/>
          <w:iCs/>
          <w:lang w:val="la-Latn"/>
        </w:rPr>
        <w:t>De la antiguedad y universalidad del bascuenze en España, de sus perfecciones y ventajas sobre otras muchas lenguas, demonstracion previa al arte, que se dará a luz desta lengua</w:t>
      </w:r>
      <w:r w:rsidRPr="0000128A">
        <w:rPr>
          <w:lang w:val="la-Latn"/>
        </w:rPr>
        <w:t>. En Salamanca: por Eugenio Garcia de Honorato.</w:t>
      </w:r>
    </w:p>
    <w:p w14:paraId="63A1DBFC" w14:textId="77777777" w:rsidR="0000128A" w:rsidRPr="0000128A" w:rsidRDefault="0000128A" w:rsidP="0000128A">
      <w:pPr>
        <w:ind w:left="284" w:hanging="284"/>
        <w:rPr>
          <w:lang w:val="la-Latn"/>
        </w:rPr>
      </w:pPr>
      <w:r w:rsidRPr="0000128A">
        <w:rPr>
          <w:lang w:val="la-Latn"/>
        </w:rPr>
        <w:t xml:space="preserve">Larramendi, Manuel de. 1729. </w:t>
      </w:r>
      <w:r w:rsidRPr="0000128A">
        <w:rPr>
          <w:i/>
          <w:iCs/>
          <w:lang w:val="la-Latn"/>
        </w:rPr>
        <w:t>El impossible vencido: Arte de la lengua bascongada</w:t>
      </w:r>
      <w:r w:rsidRPr="0000128A">
        <w:rPr>
          <w:lang w:val="la-Latn"/>
        </w:rPr>
        <w:t>. En Salamanca: por Antonio Joseph Villargordo Alcaráz.</w:t>
      </w:r>
    </w:p>
    <w:p w14:paraId="53814F74" w14:textId="6A934186" w:rsidR="0000128A" w:rsidRPr="0000128A" w:rsidRDefault="0000128A" w:rsidP="0000128A">
      <w:pPr>
        <w:ind w:left="284" w:hanging="284"/>
        <w:rPr>
          <w:lang w:val="la-Latn"/>
        </w:rPr>
      </w:pPr>
      <w:r w:rsidRPr="0000128A">
        <w:rPr>
          <w:lang w:val="la-Latn"/>
        </w:rPr>
        <w:t xml:space="preserve">Le Clerc, Jean. 1696. Dissertatio de lingua Hebraica. </w:t>
      </w:r>
      <w:r w:rsidRPr="0000128A">
        <w:rPr>
          <w:i/>
          <w:iCs/>
          <w:lang w:val="la-Latn"/>
        </w:rPr>
        <w:t>Pentateuchus, siue Mosis prophetae libri quinque. [...]</w:t>
      </w:r>
      <w:r w:rsidRPr="0000128A">
        <w:rPr>
          <w:lang w:val="la-Latn"/>
        </w:rPr>
        <w:t>, b.1</w:t>
      </w:r>
      <w:r w:rsidRPr="00247254">
        <w:rPr>
          <w:smallCaps/>
          <w:vertAlign w:val="superscript"/>
          <w:lang w:val="la-Latn"/>
        </w:rPr>
        <w:t>r</w:t>
      </w:r>
      <w:r w:rsidR="00247254">
        <w:rPr>
          <w:lang w:val="nl-BE"/>
        </w:rPr>
        <w:t>–</w:t>
      </w:r>
      <w:r w:rsidRPr="0000128A">
        <w:rPr>
          <w:lang w:val="la-Latn"/>
        </w:rPr>
        <w:t>c.2</w:t>
      </w:r>
      <w:r w:rsidRPr="00247254">
        <w:rPr>
          <w:smallCaps/>
          <w:vertAlign w:val="superscript"/>
          <w:lang w:val="la-Latn"/>
        </w:rPr>
        <w:t>v</w:t>
      </w:r>
      <w:r w:rsidRPr="0000128A">
        <w:rPr>
          <w:lang w:val="la-Latn"/>
        </w:rPr>
        <w:t>. Amstelodami: sumptibus auctoris, prostat apud Henricum Wetstenium.</w:t>
      </w:r>
    </w:p>
    <w:p w14:paraId="22D1E71D" w14:textId="2903F46A" w:rsidR="0000128A" w:rsidRPr="0000128A" w:rsidRDefault="0000128A" w:rsidP="0000128A">
      <w:pPr>
        <w:ind w:left="284" w:hanging="284"/>
        <w:rPr>
          <w:lang w:val="la-Latn"/>
        </w:rPr>
      </w:pPr>
      <w:r w:rsidRPr="0000128A">
        <w:rPr>
          <w:lang w:val="la-Latn"/>
        </w:rPr>
        <w:t>Le Fevre, Tanneguy. 1731</w:t>
      </w:r>
      <w:r w:rsidR="00247254" w:rsidRPr="00E92723">
        <w:rPr>
          <w:lang w:val="fr-BE"/>
        </w:rPr>
        <w:t xml:space="preserve"> [1672]</w:t>
      </w:r>
      <w:r w:rsidRPr="0000128A">
        <w:rPr>
          <w:lang w:val="la-Latn"/>
        </w:rPr>
        <w:t xml:space="preserve">. </w:t>
      </w:r>
      <w:r w:rsidRPr="0000128A">
        <w:rPr>
          <w:i/>
          <w:iCs/>
          <w:lang w:val="la-Latn"/>
        </w:rPr>
        <w:t>Méthode pour commencer le</w:t>
      </w:r>
      <w:r w:rsidR="00247254">
        <w:rPr>
          <w:i/>
          <w:iCs/>
          <w:lang w:val="la-Latn"/>
        </w:rPr>
        <w:t>s humanités Grecques et Latines</w:t>
      </w:r>
      <w:r w:rsidRPr="0000128A">
        <w:rPr>
          <w:i/>
          <w:iCs/>
          <w:lang w:val="la-Latn"/>
        </w:rPr>
        <w:t xml:space="preserve"> [...]</w:t>
      </w:r>
      <w:r w:rsidRPr="0000128A">
        <w:rPr>
          <w:lang w:val="la-Latn"/>
        </w:rPr>
        <w:t>. Avec des notes et des lettres sur la maniere de les enseigner dans les colleges, par M. Gaullyer [...]. A Paris: chez la veuve Jean Baptiste Brocas [...] et Claude Simon [...].</w:t>
      </w:r>
    </w:p>
    <w:p w14:paraId="699C126F" w14:textId="511829BE" w:rsidR="0000128A" w:rsidRPr="0000128A" w:rsidRDefault="0000128A" w:rsidP="0000128A">
      <w:pPr>
        <w:ind w:left="284" w:hanging="284"/>
        <w:rPr>
          <w:lang w:val="la-Latn"/>
        </w:rPr>
      </w:pPr>
      <w:r w:rsidRPr="0000128A">
        <w:rPr>
          <w:lang w:val="la-Latn"/>
        </w:rPr>
        <w:t>Leibniz, Gottfried Wilhelm (von). 1991</w:t>
      </w:r>
      <w:r w:rsidR="00247254" w:rsidRPr="002A1250">
        <w:rPr>
          <w:lang w:val="de-DE"/>
        </w:rPr>
        <w:t xml:space="preserve"> [ca. 1712]</w:t>
      </w:r>
      <w:r w:rsidRPr="0000128A">
        <w:rPr>
          <w:lang w:val="la-Latn"/>
        </w:rPr>
        <w:t xml:space="preserve">. Epistolica de historia etymologica dissertatio. </w:t>
      </w:r>
      <w:r w:rsidRPr="0000128A">
        <w:rPr>
          <w:i/>
          <w:iCs/>
          <w:lang w:val="la-Latn"/>
        </w:rPr>
        <w:t>Il naturale e il simbolico: Saggio su Leibniz</w:t>
      </w:r>
      <w:r w:rsidRPr="0000128A">
        <w:rPr>
          <w:lang w:val="la-Latn"/>
        </w:rPr>
        <w:t xml:space="preserve"> (Biblioteca di cultura 436), 201–271. Roma: Bulzoni.</w:t>
      </w:r>
    </w:p>
    <w:p w14:paraId="237C106E" w14:textId="77777777" w:rsidR="0000128A" w:rsidRPr="0000128A" w:rsidRDefault="0000128A" w:rsidP="0000128A">
      <w:pPr>
        <w:ind w:left="284" w:hanging="284"/>
        <w:rPr>
          <w:lang w:val="la-Latn"/>
        </w:rPr>
      </w:pPr>
      <w:r w:rsidRPr="0000128A">
        <w:rPr>
          <w:lang w:val="la-Latn"/>
        </w:rPr>
        <w:t xml:space="preserve">Leigh, Edward. 1656. </w:t>
      </w:r>
      <w:r w:rsidRPr="0000128A">
        <w:rPr>
          <w:i/>
          <w:iCs/>
          <w:lang w:val="la-Latn"/>
        </w:rPr>
        <w:t>A treatise of religion and learning, and of religious and learned men: Consisting of six books</w:t>
      </w:r>
      <w:r w:rsidRPr="0000128A">
        <w:rPr>
          <w:lang w:val="la-Latn"/>
        </w:rPr>
        <w:t>. London: printed by A. M. for Charles Adams.</w:t>
      </w:r>
    </w:p>
    <w:p w14:paraId="698F1936" w14:textId="77777777" w:rsidR="0000128A" w:rsidRPr="0000128A" w:rsidRDefault="0000128A" w:rsidP="0000128A">
      <w:pPr>
        <w:ind w:left="284" w:hanging="284"/>
        <w:rPr>
          <w:lang w:val="la-Latn"/>
        </w:rPr>
      </w:pPr>
      <w:r w:rsidRPr="0000128A">
        <w:rPr>
          <w:lang w:val="la-Latn"/>
        </w:rPr>
        <w:t xml:space="preserve">Lentz, Augustus (ed.). 1870. </w:t>
      </w:r>
      <w:r w:rsidRPr="0000128A">
        <w:rPr>
          <w:i/>
          <w:iCs/>
          <w:lang w:val="la-Latn"/>
        </w:rPr>
        <w:t>Herodiani technici reliquiae</w:t>
      </w:r>
      <w:r w:rsidRPr="0000128A">
        <w:rPr>
          <w:lang w:val="la-Latn"/>
        </w:rPr>
        <w:t xml:space="preserve"> (Grammatici Graeci 3.2). 2 vols. Lipsiae: in aedibus B. G. Teubneri.</w:t>
      </w:r>
    </w:p>
    <w:p w14:paraId="31C710DF" w14:textId="77777777" w:rsidR="0000128A" w:rsidRPr="0000128A" w:rsidRDefault="0000128A" w:rsidP="0000128A">
      <w:pPr>
        <w:ind w:left="284" w:hanging="284"/>
        <w:rPr>
          <w:lang w:val="la-Latn"/>
        </w:rPr>
      </w:pPr>
      <w:r w:rsidRPr="0000128A">
        <w:rPr>
          <w:lang w:val="la-Latn"/>
        </w:rPr>
        <w:t xml:space="preserve">Leusden, Johannes. 1656. </w:t>
      </w:r>
      <w:r w:rsidRPr="0000128A">
        <w:rPr>
          <w:i/>
          <w:iCs/>
          <w:lang w:val="la-Latn"/>
        </w:rPr>
        <w:t>Philologus Hebraeus, in quo pleraeque quaestiones generales philologico-Hebraicae, concernentes textum Hebraeum Veteris Test. dilucide pertractantur</w:t>
      </w:r>
      <w:r w:rsidRPr="0000128A">
        <w:rPr>
          <w:lang w:val="la-Latn"/>
        </w:rPr>
        <w:t>. Vltraiecti: apud Meinardum à Dreunen.</w:t>
      </w:r>
    </w:p>
    <w:p w14:paraId="3CDF1633" w14:textId="77777777" w:rsidR="0000128A" w:rsidRPr="0000128A" w:rsidRDefault="0000128A" w:rsidP="0000128A">
      <w:pPr>
        <w:ind w:left="284" w:hanging="284"/>
        <w:rPr>
          <w:lang w:val="la-Latn"/>
        </w:rPr>
      </w:pPr>
      <w:r w:rsidRPr="0000128A">
        <w:rPr>
          <w:lang w:val="la-Latn"/>
        </w:rPr>
        <w:t xml:space="preserve">Leusden, Johannes. 1670. Dissertatio undecima, de dialectis Noui T. in genere et in specie. </w:t>
      </w:r>
      <w:r w:rsidRPr="0000128A">
        <w:rPr>
          <w:i/>
          <w:iCs/>
          <w:lang w:val="la-Latn"/>
        </w:rPr>
        <w:t>Philologus Hebraeo-Graecus generalis, continens quaestiones Hebraeo-Graecas, quae circa Nouum Testamentum Graecum fere moueri solent</w:t>
      </w:r>
      <w:r w:rsidRPr="0000128A">
        <w:rPr>
          <w:lang w:val="la-Latn"/>
        </w:rPr>
        <w:t>, 83–91. Vltraiecti: ex officina Anthonii Smytegelt.</w:t>
      </w:r>
    </w:p>
    <w:p w14:paraId="55637E8A" w14:textId="77777777" w:rsidR="0000128A" w:rsidRPr="0000128A" w:rsidRDefault="0000128A" w:rsidP="0000128A">
      <w:pPr>
        <w:ind w:left="284" w:hanging="284"/>
        <w:rPr>
          <w:lang w:val="la-Latn"/>
        </w:rPr>
      </w:pPr>
      <w:r w:rsidRPr="0000128A">
        <w:rPr>
          <w:lang w:val="la-Latn"/>
        </w:rPr>
        <w:lastRenderedPageBreak/>
        <w:t xml:space="preserve">Liburnio, Niccolò. 1546. </w:t>
      </w:r>
      <w:r w:rsidRPr="0000128A">
        <w:rPr>
          <w:i/>
          <w:iCs/>
          <w:lang w:val="la-Latn"/>
        </w:rPr>
        <w:t>Le occorrenze humane</w:t>
      </w:r>
      <w:r w:rsidRPr="0000128A">
        <w:rPr>
          <w:lang w:val="la-Latn"/>
        </w:rPr>
        <w:t>. In Vinegia: in casa de’ figliuoli di Aldo.</w:t>
      </w:r>
    </w:p>
    <w:p w14:paraId="64FA5011" w14:textId="4EA432DE" w:rsidR="0000128A" w:rsidRPr="0000128A" w:rsidRDefault="0000128A" w:rsidP="0000128A">
      <w:pPr>
        <w:ind w:left="284" w:hanging="284"/>
        <w:rPr>
          <w:lang w:val="la-Latn"/>
        </w:rPr>
      </w:pPr>
      <w:r w:rsidRPr="0000128A">
        <w:rPr>
          <w:lang w:val="la-Latn"/>
        </w:rPr>
        <w:t xml:space="preserve">Lopad, Ludwig. 1536. </w:t>
      </w:r>
      <w:r w:rsidR="00247254" w:rsidRPr="00E92723">
        <w:rPr>
          <w:i/>
          <w:iCs/>
          <w:lang w:val="la-Latn"/>
        </w:rPr>
        <w:t>Graecae linguae</w:t>
      </w:r>
      <w:r w:rsidRPr="0000128A">
        <w:rPr>
          <w:i/>
          <w:iCs/>
          <w:lang w:val="la-Latn"/>
        </w:rPr>
        <w:t xml:space="preserve"> </w:t>
      </w:r>
      <w:r w:rsidR="00247254">
        <w:rPr>
          <w:i/>
          <w:iCs/>
          <w:lang w:val="la-Latn"/>
        </w:rPr>
        <w:t>rudimenta, praeter hactenus e</w:t>
      </w:r>
      <w:r w:rsidRPr="0000128A">
        <w:rPr>
          <w:i/>
          <w:iCs/>
          <w:lang w:val="la-Latn"/>
        </w:rPr>
        <w:t xml:space="preserve">dita singulari </w:t>
      </w:r>
      <w:r w:rsidR="00247254" w:rsidRPr="00E92723">
        <w:rPr>
          <w:i/>
          <w:iCs/>
          <w:lang w:val="la-Latn"/>
        </w:rPr>
        <w:t>et</w:t>
      </w:r>
      <w:r w:rsidRPr="0000128A">
        <w:rPr>
          <w:i/>
          <w:iCs/>
          <w:lang w:val="la-Latn"/>
        </w:rPr>
        <w:t xml:space="preserve"> diligentia </w:t>
      </w:r>
      <w:r w:rsidR="00247254" w:rsidRPr="00E92723">
        <w:rPr>
          <w:i/>
          <w:iCs/>
          <w:lang w:val="la-Latn"/>
        </w:rPr>
        <w:t xml:space="preserve">et </w:t>
      </w:r>
      <w:r w:rsidRPr="0000128A">
        <w:rPr>
          <w:i/>
          <w:iCs/>
          <w:lang w:val="la-Latn"/>
        </w:rPr>
        <w:t>breuitate in puerorum usum conscripta</w:t>
      </w:r>
      <w:r w:rsidR="00247254">
        <w:rPr>
          <w:lang w:val="la-Latn"/>
        </w:rPr>
        <w:t>. Basilea</w:t>
      </w:r>
      <w:r w:rsidR="00247254" w:rsidRPr="00E92723">
        <w:rPr>
          <w:lang w:val="la-Latn"/>
        </w:rPr>
        <w:t>e</w:t>
      </w:r>
      <w:r w:rsidRPr="0000128A">
        <w:rPr>
          <w:lang w:val="la-Latn"/>
        </w:rPr>
        <w:t>: [Thomas Platter &amp; Balthasar Lasius].</w:t>
      </w:r>
    </w:p>
    <w:p w14:paraId="71DE9781" w14:textId="77777777" w:rsidR="0000128A" w:rsidRPr="0000128A" w:rsidRDefault="0000128A" w:rsidP="0000128A">
      <w:pPr>
        <w:ind w:left="284" w:hanging="284"/>
        <w:rPr>
          <w:lang w:val="la-Latn"/>
        </w:rPr>
      </w:pPr>
      <w:r w:rsidRPr="0000128A">
        <w:rPr>
          <w:lang w:val="la-Latn"/>
        </w:rPr>
        <w:t xml:space="preserve">Löscher, Valentin Ernst. 1705. </w:t>
      </w:r>
      <w:r w:rsidRPr="0000128A">
        <w:rPr>
          <w:i/>
          <w:iCs/>
          <w:lang w:val="la-Latn"/>
        </w:rPr>
        <w:t>Ion, siue Originum Graeciae restauratarum ad uirum celeberrimum, D. Ottonem Menkenium libri II: In quibus ad penetralia Graecae antiquitatis, contra praeiudicatas ueterum ac recentiorum opiniones, aditus conciliatur</w:t>
      </w:r>
      <w:r w:rsidRPr="0000128A">
        <w:rPr>
          <w:lang w:val="la-Latn"/>
        </w:rPr>
        <w:t>. Lipsiae &amp; Delitii: sumptibus heredum Grossianorum, [...] excudebat Christianus Kobersteinius.</w:t>
      </w:r>
    </w:p>
    <w:p w14:paraId="03672F52" w14:textId="77777777" w:rsidR="0000128A" w:rsidRPr="0000128A" w:rsidRDefault="0000128A" w:rsidP="0000128A">
      <w:pPr>
        <w:ind w:left="284" w:hanging="284"/>
        <w:rPr>
          <w:lang w:val="la-Latn"/>
        </w:rPr>
      </w:pPr>
      <w:r w:rsidRPr="0000128A">
        <w:rPr>
          <w:lang w:val="la-Latn"/>
        </w:rPr>
        <w:t xml:space="preserve">Luscinius, Ottomarus. 1517. </w:t>
      </w:r>
      <w:r w:rsidRPr="0000128A">
        <w:rPr>
          <w:i/>
          <w:iCs/>
          <w:lang w:val="la-Latn"/>
        </w:rPr>
        <w:t>Progymnasmata Graecanicæ literaturæ</w:t>
      </w:r>
      <w:r w:rsidRPr="0000128A">
        <w:rPr>
          <w:lang w:val="la-Latn"/>
        </w:rPr>
        <w:t>. Argentorati: Excusum [...] typis solertis uiri Ioanni Knoblouch.</w:t>
      </w:r>
    </w:p>
    <w:p w14:paraId="288F0F38" w14:textId="4E0ECD8F" w:rsidR="0000128A" w:rsidRPr="0000128A" w:rsidRDefault="0000128A" w:rsidP="0000128A">
      <w:pPr>
        <w:ind w:left="284" w:hanging="284"/>
        <w:rPr>
          <w:lang w:val="la-Latn"/>
        </w:rPr>
      </w:pPr>
      <w:r w:rsidRPr="0000128A">
        <w:rPr>
          <w:lang w:val="la-Latn"/>
        </w:rPr>
        <w:t xml:space="preserve">MacNicol, Donald. 1779. </w:t>
      </w:r>
      <w:r w:rsidRPr="0000128A">
        <w:rPr>
          <w:i/>
          <w:iCs/>
          <w:lang w:val="la-Latn"/>
        </w:rPr>
        <w:t>Remarks on Dr. Samuel Johnson’s Journey to the Hebrides: In which are contained, observations on the antiquities, language, genius, and manners of the Highlanders of Scotland</w:t>
      </w:r>
      <w:r w:rsidRPr="0000128A">
        <w:rPr>
          <w:lang w:val="la-Latn"/>
        </w:rPr>
        <w:t>. London: printed for T. Cadell.</w:t>
      </w:r>
    </w:p>
    <w:p w14:paraId="13479430" w14:textId="061444B2" w:rsidR="0000128A" w:rsidRPr="0000128A" w:rsidRDefault="0000128A" w:rsidP="0000128A">
      <w:pPr>
        <w:ind w:left="284" w:hanging="284"/>
        <w:rPr>
          <w:lang w:val="la-Latn"/>
        </w:rPr>
      </w:pPr>
      <w:r w:rsidRPr="0000128A">
        <w:rPr>
          <w:lang w:val="la-Latn"/>
        </w:rPr>
        <w:t xml:space="preserve">Mączyński, Jan. 1564. </w:t>
      </w:r>
      <w:r w:rsidRPr="0000128A">
        <w:rPr>
          <w:i/>
          <w:iCs/>
          <w:lang w:val="la-Latn"/>
        </w:rPr>
        <w:t>Lexicon Latinopolonicum ex optimis Latinae linguae scriptoribus concinnatum</w:t>
      </w:r>
      <w:r w:rsidRPr="0000128A">
        <w:rPr>
          <w:lang w:val="la-Latn"/>
        </w:rPr>
        <w:t>. Regiomonti Borussiae: excudebat [...] Ioannes Daubmann.</w:t>
      </w:r>
    </w:p>
    <w:p w14:paraId="3C0CBBCC" w14:textId="77777777" w:rsidR="0000128A" w:rsidRPr="0000128A" w:rsidRDefault="0000128A" w:rsidP="0000128A">
      <w:pPr>
        <w:ind w:left="284" w:hanging="284"/>
        <w:rPr>
          <w:lang w:val="la-Latn"/>
        </w:rPr>
      </w:pPr>
      <w:r w:rsidRPr="0000128A">
        <w:rPr>
          <w:lang w:val="la-Latn"/>
        </w:rPr>
        <w:t xml:space="preserve">Maittaire, Michael. 1706. </w:t>
      </w:r>
      <w:r w:rsidRPr="0000128A">
        <w:rPr>
          <w:i/>
          <w:iCs/>
          <w:lang w:val="la-Latn"/>
        </w:rPr>
        <w:t>Graecae linguae dialecti: In usum Scholae Westmonasteriensis</w:t>
      </w:r>
      <w:r w:rsidRPr="0000128A">
        <w:rPr>
          <w:lang w:val="la-Latn"/>
        </w:rPr>
        <w:t>. Londini: typis Edm. Powell, impensis Eliz. Bennet.</w:t>
      </w:r>
    </w:p>
    <w:p w14:paraId="4F8D4A17" w14:textId="4685D5C3" w:rsidR="0000128A" w:rsidRPr="0000128A" w:rsidRDefault="0000128A" w:rsidP="0000128A">
      <w:pPr>
        <w:ind w:left="284" w:hanging="284"/>
        <w:rPr>
          <w:lang w:val="la-Latn"/>
        </w:rPr>
      </w:pPr>
      <w:r w:rsidRPr="0000128A">
        <w:rPr>
          <w:lang w:val="la-Latn"/>
        </w:rPr>
        <w:t xml:space="preserve">Malcolm, David. 1738. </w:t>
      </w:r>
      <w:r w:rsidRPr="0000128A">
        <w:rPr>
          <w:i/>
          <w:iCs/>
          <w:lang w:val="la-Latn"/>
        </w:rPr>
        <w:t>An essay on the antiquities of Great Britain and Ireland</w:t>
      </w:r>
      <w:r w:rsidRPr="0000128A">
        <w:rPr>
          <w:lang w:val="la-Latn"/>
        </w:rPr>
        <w:t>. Edinburgh: printed by T. and W. Ruddimans.</w:t>
      </w:r>
    </w:p>
    <w:p w14:paraId="7A602B0B" w14:textId="77777777" w:rsidR="0000128A" w:rsidRPr="0000128A" w:rsidRDefault="0000128A" w:rsidP="0000128A">
      <w:pPr>
        <w:ind w:left="284" w:hanging="284"/>
        <w:rPr>
          <w:lang w:val="la-Latn"/>
        </w:rPr>
      </w:pPr>
      <w:r w:rsidRPr="0000128A">
        <w:rPr>
          <w:lang w:val="la-Latn"/>
        </w:rPr>
        <w:t xml:space="preserve">Mambrun, Pierre. 1661. </w:t>
      </w:r>
      <w:r w:rsidRPr="0000128A">
        <w:rPr>
          <w:i/>
          <w:iCs/>
          <w:lang w:val="la-Latn"/>
        </w:rPr>
        <w:t>Opera poetica: Accessit dissertatio de epico carmine</w:t>
      </w:r>
      <w:r w:rsidRPr="0000128A">
        <w:rPr>
          <w:lang w:val="la-Latn"/>
        </w:rPr>
        <w:t>. Fixae Andecauorum: ex officina Geruasii Laboe.</w:t>
      </w:r>
    </w:p>
    <w:p w14:paraId="56604B44" w14:textId="26990FDC" w:rsidR="0000128A" w:rsidRPr="0000128A" w:rsidRDefault="0000128A" w:rsidP="0000128A">
      <w:pPr>
        <w:ind w:left="284" w:hanging="284"/>
        <w:rPr>
          <w:lang w:val="la-Latn"/>
        </w:rPr>
      </w:pPr>
      <w:r w:rsidRPr="0000128A">
        <w:rPr>
          <w:lang w:val="la-Latn"/>
        </w:rPr>
        <w:t>Manutius, Aldus. 1496. Aldus Manutius Basianas Romanus studiosis omnibus S. P. D. In Aldus Manutius</w:t>
      </w:r>
      <w:r w:rsidR="00AC0B4D" w:rsidRPr="002A1250">
        <w:rPr>
          <w:lang w:val="la-Latn"/>
        </w:rPr>
        <w:t xml:space="preserve"> </w:t>
      </w:r>
      <w:r w:rsidR="00AC0B4D" w:rsidRPr="002A1250">
        <w:rPr>
          <w:i/>
          <w:lang w:val="la-Latn"/>
        </w:rPr>
        <w:t>et al.</w:t>
      </w:r>
      <w:r w:rsidRPr="0000128A">
        <w:rPr>
          <w:lang w:val="la-Latn"/>
        </w:rPr>
        <w:t xml:space="preserve"> (eds.), </w:t>
      </w:r>
      <w:r w:rsidRPr="0000128A">
        <w:rPr>
          <w:i/>
          <w:iCs/>
          <w:lang w:val="la-Latn"/>
        </w:rPr>
        <w:t>Θησαυρός. Κέρας ἀμαλθείας καὶ κῆποι Ἀδώνιδος | Thesaurus cornu copiae et horti Adonidis</w:t>
      </w:r>
      <w:r w:rsidRPr="0000128A">
        <w:rPr>
          <w:lang w:val="la-Latn"/>
        </w:rPr>
        <w:t>, *</w:t>
      </w:r>
      <w:r w:rsidR="00AC0B4D" w:rsidRPr="00AC0B4D">
        <w:rPr>
          <w:lang w:val="la-Latn"/>
        </w:rPr>
        <w:t>.</w:t>
      </w:r>
      <w:r w:rsidRPr="0000128A">
        <w:rPr>
          <w:lang w:val="la-Latn"/>
        </w:rPr>
        <w:t>ii</w:t>
      </w:r>
      <w:r w:rsidR="00AC0B4D" w:rsidRPr="00AC0B4D">
        <w:rPr>
          <w:smallCaps/>
          <w:vertAlign w:val="superscript"/>
          <w:lang w:val="la-Latn"/>
        </w:rPr>
        <w:t>r</w:t>
      </w:r>
      <w:r w:rsidR="00AC0B4D" w:rsidRPr="00AC0B4D">
        <w:rPr>
          <w:lang w:val="la-Latn"/>
        </w:rPr>
        <w:t>–</w:t>
      </w:r>
      <w:r w:rsidRPr="0000128A">
        <w:rPr>
          <w:lang w:val="la-Latn"/>
        </w:rPr>
        <w:t>*</w:t>
      </w:r>
      <w:r w:rsidR="00AC0B4D" w:rsidRPr="00E92723">
        <w:rPr>
          <w:lang w:val="la-Latn"/>
        </w:rPr>
        <w:t>.</w:t>
      </w:r>
      <w:r w:rsidRPr="0000128A">
        <w:rPr>
          <w:lang w:val="la-Latn"/>
        </w:rPr>
        <w:t>iii</w:t>
      </w:r>
      <w:r w:rsidRPr="00AC0B4D">
        <w:rPr>
          <w:smallCaps/>
          <w:vertAlign w:val="superscript"/>
          <w:lang w:val="la-Latn"/>
        </w:rPr>
        <w:t>v</w:t>
      </w:r>
      <w:r w:rsidRPr="0000128A">
        <w:rPr>
          <w:lang w:val="la-Latn"/>
        </w:rPr>
        <w:t>. Venetiis: in domo Aldi Romani.</w:t>
      </w:r>
    </w:p>
    <w:p w14:paraId="47345CB9" w14:textId="46186978" w:rsidR="0000128A" w:rsidRPr="0000128A" w:rsidRDefault="0000128A" w:rsidP="0000128A">
      <w:pPr>
        <w:ind w:left="284" w:hanging="284"/>
        <w:rPr>
          <w:lang w:val="la-Latn"/>
        </w:rPr>
      </w:pPr>
      <w:r w:rsidRPr="0000128A">
        <w:rPr>
          <w:lang w:val="la-Latn"/>
        </w:rPr>
        <w:t xml:space="preserve">Manutius, Aldus, </w:t>
      </w:r>
      <w:r w:rsidRPr="0000128A">
        <w:rPr>
          <w:i/>
          <w:iCs/>
          <w:lang w:val="la-Latn"/>
        </w:rPr>
        <w:t>et al</w:t>
      </w:r>
      <w:r w:rsidR="00AC0B4D">
        <w:rPr>
          <w:i/>
          <w:iCs/>
          <w:lang w:val="nl-BE"/>
        </w:rPr>
        <w:t>.</w:t>
      </w:r>
      <w:r w:rsidRPr="0000128A">
        <w:rPr>
          <w:lang w:val="la-Latn"/>
        </w:rPr>
        <w:t xml:space="preserve"> (eds.). 1496. </w:t>
      </w:r>
      <w:r w:rsidRPr="0000128A">
        <w:rPr>
          <w:i/>
          <w:iCs/>
          <w:lang w:val="la-Latn"/>
        </w:rPr>
        <w:t>Θησαυρός. Κέρας ἀμαλθείας, καὶ κῆποι Ἀδώνιδος. Thesaurus Cornu copi</w:t>
      </w:r>
      <w:r w:rsidR="00AC0B4D" w:rsidRPr="00E92723">
        <w:rPr>
          <w:i/>
          <w:iCs/>
          <w:lang w:val="la-Latn"/>
        </w:rPr>
        <w:t>ae</w:t>
      </w:r>
      <w:r w:rsidRPr="0000128A">
        <w:rPr>
          <w:i/>
          <w:iCs/>
          <w:lang w:val="la-Latn"/>
        </w:rPr>
        <w:t xml:space="preserve"> </w:t>
      </w:r>
      <w:r w:rsidR="00AC0B4D" w:rsidRPr="00E92723">
        <w:rPr>
          <w:i/>
          <w:iCs/>
          <w:lang w:val="la-Latn"/>
        </w:rPr>
        <w:t>et h</w:t>
      </w:r>
      <w:r w:rsidRPr="0000128A">
        <w:rPr>
          <w:i/>
          <w:iCs/>
          <w:lang w:val="la-Latn"/>
        </w:rPr>
        <w:t>orti Adonidis</w:t>
      </w:r>
      <w:r w:rsidRPr="0000128A">
        <w:rPr>
          <w:lang w:val="la-Latn"/>
        </w:rPr>
        <w:t>. Venetiis: in domo Aldi Romani.</w:t>
      </w:r>
    </w:p>
    <w:p w14:paraId="3ED60A10" w14:textId="0F7462BD" w:rsidR="0000128A" w:rsidRPr="0000128A" w:rsidRDefault="0000128A" w:rsidP="0000128A">
      <w:pPr>
        <w:ind w:left="284" w:hanging="284"/>
        <w:rPr>
          <w:lang w:val="la-Latn"/>
        </w:rPr>
      </w:pPr>
      <w:r w:rsidRPr="0000128A">
        <w:rPr>
          <w:lang w:val="la-Latn"/>
        </w:rPr>
        <w:t xml:space="preserve">Marineo Sículo, Lucio. </w:t>
      </w:r>
      <w:r w:rsidR="00C844A0" w:rsidRPr="00E92723">
        <w:rPr>
          <w:lang w:val="la-Latn"/>
        </w:rPr>
        <w:t xml:space="preserve">[ca. </w:t>
      </w:r>
      <w:r w:rsidRPr="0000128A">
        <w:rPr>
          <w:lang w:val="la-Latn"/>
        </w:rPr>
        <w:t>1497</w:t>
      </w:r>
      <w:r w:rsidR="00C844A0" w:rsidRPr="00E92723">
        <w:rPr>
          <w:lang w:val="la-Latn"/>
        </w:rPr>
        <w:t>]</w:t>
      </w:r>
      <w:r w:rsidRPr="0000128A">
        <w:rPr>
          <w:lang w:val="la-Latn"/>
        </w:rPr>
        <w:t xml:space="preserve">. </w:t>
      </w:r>
      <w:r w:rsidRPr="0000128A">
        <w:rPr>
          <w:i/>
          <w:iCs/>
          <w:lang w:val="la-Latn"/>
        </w:rPr>
        <w:t>[De Hispaniae laudibus]</w:t>
      </w:r>
      <w:r w:rsidRPr="0000128A">
        <w:rPr>
          <w:lang w:val="la-Latn"/>
        </w:rPr>
        <w:t>. [</w:t>
      </w:r>
      <w:r w:rsidR="00AC0B4D" w:rsidRPr="00E92723">
        <w:rPr>
          <w:lang w:val="la-Latn"/>
        </w:rPr>
        <w:t>Burgos</w:t>
      </w:r>
      <w:r w:rsidRPr="0000128A">
        <w:rPr>
          <w:lang w:val="la-Latn"/>
        </w:rPr>
        <w:t>]: [</w:t>
      </w:r>
      <w:r w:rsidR="00AC0B4D" w:rsidRPr="00E92723">
        <w:rPr>
          <w:lang w:val="la-Latn"/>
        </w:rPr>
        <w:t>Fadrique de Basilea</w:t>
      </w:r>
      <w:r w:rsidRPr="0000128A">
        <w:rPr>
          <w:lang w:val="la-Latn"/>
        </w:rPr>
        <w:t>].</w:t>
      </w:r>
    </w:p>
    <w:p w14:paraId="344CCE05" w14:textId="77777777" w:rsidR="0000128A" w:rsidRPr="0000128A" w:rsidRDefault="0000128A" w:rsidP="0000128A">
      <w:pPr>
        <w:ind w:left="284" w:hanging="284"/>
        <w:rPr>
          <w:lang w:val="la-Latn"/>
        </w:rPr>
      </w:pPr>
      <w:r w:rsidRPr="0000128A">
        <w:rPr>
          <w:lang w:val="la-Latn"/>
        </w:rPr>
        <w:t xml:space="preserve">Martin, Benjamin. 1737. </w:t>
      </w:r>
      <w:r w:rsidRPr="0000128A">
        <w:rPr>
          <w:i/>
          <w:iCs/>
          <w:lang w:val="la-Latn"/>
        </w:rPr>
        <w:t>Bibliotheca technologica, or A philological library of literary arts and sciences</w:t>
      </w:r>
      <w:r w:rsidRPr="0000128A">
        <w:rPr>
          <w:lang w:val="la-Latn"/>
        </w:rPr>
        <w:t>. London: printed by S. Idle for John Noon.</w:t>
      </w:r>
    </w:p>
    <w:p w14:paraId="0188773A" w14:textId="77777777" w:rsidR="0000128A" w:rsidRPr="0000128A" w:rsidRDefault="0000128A" w:rsidP="0000128A">
      <w:pPr>
        <w:ind w:left="284" w:hanging="284"/>
        <w:rPr>
          <w:lang w:val="la-Latn"/>
        </w:rPr>
      </w:pPr>
      <w:r w:rsidRPr="0000128A">
        <w:rPr>
          <w:lang w:val="la-Latn"/>
        </w:rPr>
        <w:t xml:space="preserve">Martin, Jacques. 1727. </w:t>
      </w:r>
      <w:r w:rsidRPr="0000128A">
        <w:rPr>
          <w:i/>
          <w:iCs/>
          <w:lang w:val="la-Latn"/>
        </w:rPr>
        <w:t>La religion des Gaulois, tirée des plus pures sources de l’antiquité</w:t>
      </w:r>
      <w:r w:rsidRPr="0000128A">
        <w:rPr>
          <w:lang w:val="la-Latn"/>
        </w:rPr>
        <w:t>. 2 vols. A Paris: chez Saugrain Fils.</w:t>
      </w:r>
    </w:p>
    <w:p w14:paraId="6B52A4A4" w14:textId="207D655B" w:rsidR="0000128A" w:rsidRPr="0000128A" w:rsidRDefault="0000128A" w:rsidP="0000128A">
      <w:pPr>
        <w:ind w:left="284" w:hanging="284"/>
        <w:rPr>
          <w:lang w:val="la-Latn"/>
        </w:rPr>
      </w:pPr>
      <w:r w:rsidRPr="0000128A">
        <w:rPr>
          <w:lang w:val="la-Latn"/>
        </w:rPr>
        <w:t xml:space="preserve">Mayer, Bartholomaeus. 1629. </w:t>
      </w:r>
      <w:r w:rsidRPr="0000128A">
        <w:rPr>
          <w:i/>
          <w:iCs/>
          <w:lang w:val="la-Latn"/>
        </w:rPr>
        <w:t xml:space="preserve">Philologiae sacrae pars prima continens prodromum Chaldaismi sacri, in quo eiusdem causa eruitur, ac sylloge uocabulorum Aegyptiacorum, Graecorum et Latinorum, quae in Veteris Instrumenti authentico codice, partim reuera, partim opinione </w:t>
      </w:r>
      <w:r w:rsidRPr="0000128A">
        <w:rPr>
          <w:i/>
          <w:iCs/>
          <w:lang w:val="la-Latn"/>
        </w:rPr>
        <w:lastRenderedPageBreak/>
        <w:t>quorundam habentur, exhibetur [...]</w:t>
      </w:r>
      <w:r w:rsidRPr="0000128A">
        <w:rPr>
          <w:lang w:val="la-Latn"/>
        </w:rPr>
        <w:t>. Lipsiae: sumptibus Gothofredi Grosii [...]; excudebat Johann-Albertus Minzelius.</w:t>
      </w:r>
    </w:p>
    <w:p w14:paraId="5C8306BD" w14:textId="77777777" w:rsidR="0000128A" w:rsidRPr="0000128A" w:rsidRDefault="0000128A" w:rsidP="0000128A">
      <w:pPr>
        <w:ind w:left="284" w:hanging="284"/>
        <w:rPr>
          <w:lang w:val="la-Latn"/>
        </w:rPr>
      </w:pPr>
      <w:r w:rsidRPr="0000128A">
        <w:rPr>
          <w:lang w:val="la-Latn"/>
        </w:rPr>
        <w:t xml:space="preserve">Mazzarella-Farao, Francesco. 1779. </w:t>
      </w:r>
      <w:r w:rsidRPr="0000128A">
        <w:rPr>
          <w:i/>
          <w:iCs/>
          <w:lang w:val="la-Latn"/>
        </w:rPr>
        <w:t>La Neoellenopedia, o sia Il nuovo metodo per erudire la gioventù nel greco linguaggio</w:t>
      </w:r>
      <w:r w:rsidRPr="0000128A">
        <w:rPr>
          <w:lang w:val="la-Latn"/>
        </w:rPr>
        <w:t>. Vol. 1. Napoli: nella stamperia Porsiliana.</w:t>
      </w:r>
    </w:p>
    <w:p w14:paraId="29A659E7" w14:textId="77777777" w:rsidR="0000128A" w:rsidRPr="0000128A" w:rsidRDefault="0000128A" w:rsidP="0000128A">
      <w:pPr>
        <w:ind w:left="284" w:hanging="284"/>
        <w:rPr>
          <w:lang w:val="la-Latn"/>
        </w:rPr>
      </w:pPr>
      <w:r w:rsidRPr="0000128A">
        <w:rPr>
          <w:lang w:val="la-Latn"/>
        </w:rPr>
        <w:t xml:space="preserve">Mazzocchi, Alessio Simmaco. 1754. </w:t>
      </w:r>
      <w:r w:rsidRPr="0000128A">
        <w:rPr>
          <w:i/>
          <w:iCs/>
          <w:lang w:val="la-Latn"/>
        </w:rPr>
        <w:t>Commentariorum in regii Herculanensis musei aeneas tabulas Heracleenses pars I</w:t>
      </w:r>
      <w:r w:rsidRPr="0000128A">
        <w:rPr>
          <w:lang w:val="la-Latn"/>
        </w:rPr>
        <w:t>. Neapoli: ex officina Benedicti Gessari.</w:t>
      </w:r>
    </w:p>
    <w:p w14:paraId="6DD3B334" w14:textId="77777777" w:rsidR="0000128A" w:rsidRPr="0000128A" w:rsidRDefault="0000128A" w:rsidP="0000128A">
      <w:pPr>
        <w:ind w:left="284" w:hanging="284"/>
        <w:rPr>
          <w:lang w:val="la-Latn"/>
        </w:rPr>
      </w:pPr>
      <w:r w:rsidRPr="0000128A">
        <w:rPr>
          <w:lang w:val="la-Latn"/>
        </w:rPr>
        <w:t xml:space="preserve">Megiser, Hieronymus. 1603. </w:t>
      </w:r>
      <w:r w:rsidRPr="0000128A">
        <w:rPr>
          <w:i/>
          <w:iCs/>
          <w:lang w:val="la-Latn"/>
        </w:rPr>
        <w:t>Thesaurus polyglottus, siue Dictionarium multilingue, ex quadringentis circiter tam ueteris, quam noui (uel potius antiquis incogniti) orbis nationum linguis, dialectis, idiomatibus et idiotismis constans</w:t>
      </w:r>
      <w:r w:rsidRPr="0000128A">
        <w:rPr>
          <w:lang w:val="la-Latn"/>
        </w:rPr>
        <w:t>. Francofurti ad Moenum: sumptibus auctoris.</w:t>
      </w:r>
    </w:p>
    <w:p w14:paraId="6D8ECC3F" w14:textId="77777777" w:rsidR="0000128A" w:rsidRPr="0000128A" w:rsidRDefault="0000128A" w:rsidP="0000128A">
      <w:pPr>
        <w:ind w:left="284" w:hanging="284"/>
        <w:rPr>
          <w:lang w:val="la-Latn"/>
        </w:rPr>
      </w:pPr>
      <w:r w:rsidRPr="0000128A">
        <w:rPr>
          <w:lang w:val="la-Latn"/>
        </w:rPr>
        <w:t xml:space="preserve">Meisner, Christian [auctor et respondens]. 1705. </w:t>
      </w:r>
      <w:r w:rsidRPr="0000128A">
        <w:rPr>
          <w:i/>
          <w:iCs/>
          <w:lang w:val="la-Latn"/>
        </w:rPr>
        <w:t>Silesiam loquentem [...] praeside Conrado Samuele Schurzfleischio [...] protulit [...] Christianus Meisnerus [...]</w:t>
      </w:r>
      <w:r w:rsidRPr="0000128A">
        <w:rPr>
          <w:lang w:val="la-Latn"/>
        </w:rPr>
        <w:t>. Vitembergae: litteris Schulzianis.</w:t>
      </w:r>
    </w:p>
    <w:p w14:paraId="1A3E7E8E" w14:textId="7CAD0D32" w:rsidR="0000128A" w:rsidRPr="0000128A" w:rsidRDefault="0000128A" w:rsidP="0000128A">
      <w:pPr>
        <w:ind w:left="284" w:hanging="284"/>
        <w:rPr>
          <w:lang w:val="la-Latn"/>
        </w:rPr>
      </w:pPr>
      <w:r w:rsidRPr="0000128A">
        <w:rPr>
          <w:lang w:val="la-Latn"/>
        </w:rPr>
        <w:t xml:space="preserve">Melanchthon, Philipp. 1518. </w:t>
      </w:r>
      <w:r w:rsidRPr="0000128A">
        <w:rPr>
          <w:i/>
          <w:iCs/>
          <w:lang w:val="la-Latn"/>
        </w:rPr>
        <w:t>Institutiones Graecae grammaticae</w:t>
      </w:r>
      <w:r w:rsidRPr="0000128A">
        <w:rPr>
          <w:lang w:val="la-Latn"/>
        </w:rPr>
        <w:t>. Tubing</w:t>
      </w:r>
      <w:r w:rsidR="00AC0B4D" w:rsidRPr="002A1250">
        <w:rPr>
          <w:lang w:val="la-Latn"/>
        </w:rPr>
        <w:t>ae</w:t>
      </w:r>
      <w:r w:rsidR="00AC0B4D">
        <w:rPr>
          <w:lang w:val="la-Latn"/>
        </w:rPr>
        <w:t xml:space="preserve"> &amp; Hagnoae</w:t>
      </w:r>
      <w:r w:rsidRPr="0000128A">
        <w:rPr>
          <w:lang w:val="la-Latn"/>
        </w:rPr>
        <w:t>: ex Academia Anshelmiana.</w:t>
      </w:r>
    </w:p>
    <w:p w14:paraId="6A89D630" w14:textId="02AB9CE5" w:rsidR="0000128A" w:rsidRPr="0000128A" w:rsidRDefault="0000128A" w:rsidP="0000128A">
      <w:pPr>
        <w:ind w:left="284" w:hanging="284"/>
        <w:rPr>
          <w:lang w:val="la-Latn"/>
        </w:rPr>
      </w:pPr>
      <w:r w:rsidRPr="0000128A">
        <w:rPr>
          <w:lang w:val="la-Latn"/>
        </w:rPr>
        <w:t xml:space="preserve">Melanchthon, Philipp. 1520. </w:t>
      </w:r>
      <w:r w:rsidRPr="0000128A">
        <w:rPr>
          <w:i/>
          <w:iCs/>
          <w:lang w:val="la-Latn"/>
        </w:rPr>
        <w:t>Integrae Gr</w:t>
      </w:r>
      <w:r w:rsidR="00AC0B4D" w:rsidRPr="00E92723">
        <w:rPr>
          <w:i/>
          <w:iCs/>
          <w:lang w:val="la-Latn"/>
        </w:rPr>
        <w:t>ae</w:t>
      </w:r>
      <w:r w:rsidRPr="0000128A">
        <w:rPr>
          <w:i/>
          <w:iCs/>
          <w:lang w:val="la-Latn"/>
        </w:rPr>
        <w:t>c</w:t>
      </w:r>
      <w:r w:rsidR="00AC0B4D" w:rsidRPr="00E92723">
        <w:rPr>
          <w:i/>
          <w:iCs/>
          <w:lang w:val="la-Latn"/>
        </w:rPr>
        <w:t>ae</w:t>
      </w:r>
      <w:r w:rsidRPr="0000128A">
        <w:rPr>
          <w:i/>
          <w:iCs/>
          <w:lang w:val="la-Latn"/>
        </w:rPr>
        <w:t xml:space="preserve"> grammatices institutiones, [...] pluribus in locis auctae</w:t>
      </w:r>
      <w:r w:rsidR="00AC0B4D">
        <w:rPr>
          <w:lang w:val="la-Latn"/>
        </w:rPr>
        <w:t>. Haganoae</w:t>
      </w:r>
      <w:r w:rsidRPr="0000128A">
        <w:rPr>
          <w:lang w:val="la-Latn"/>
        </w:rPr>
        <w:t xml:space="preserve">: in </w:t>
      </w:r>
      <w:r w:rsidR="00AC0B4D" w:rsidRPr="00E92723">
        <w:rPr>
          <w:lang w:val="la-Latn"/>
        </w:rPr>
        <w:t>ae</w:t>
      </w:r>
      <w:r w:rsidR="00AC0B4D">
        <w:rPr>
          <w:lang w:val="la-Latn"/>
        </w:rPr>
        <w:t>dibus Thomae</w:t>
      </w:r>
      <w:r w:rsidRPr="0000128A">
        <w:rPr>
          <w:lang w:val="la-Latn"/>
        </w:rPr>
        <w:t xml:space="preserve"> Anshelmi Badensis.</w:t>
      </w:r>
    </w:p>
    <w:p w14:paraId="44EAF004" w14:textId="77777777" w:rsidR="0000128A" w:rsidRPr="0000128A" w:rsidRDefault="0000128A" w:rsidP="0000128A">
      <w:pPr>
        <w:ind w:left="284" w:hanging="284"/>
        <w:rPr>
          <w:lang w:val="la-Latn"/>
        </w:rPr>
      </w:pPr>
      <w:r w:rsidRPr="0000128A">
        <w:rPr>
          <w:lang w:val="la-Latn"/>
        </w:rPr>
        <w:t xml:space="preserve">Mérigon, Pierre Bertrand. 1621. </w:t>
      </w:r>
      <w:r w:rsidRPr="0000128A">
        <w:rPr>
          <w:i/>
          <w:iCs/>
          <w:lang w:val="la-Latn"/>
        </w:rPr>
        <w:t>Facilis et compendiarius tractatus dialectorum linguae Graecae: Vna cum tabulis illarum, quibus accessit alia tabula licentiam poetarum complectens, perquam utilis studiosis poeticae lectionis</w:t>
      </w:r>
      <w:r w:rsidRPr="0000128A">
        <w:rPr>
          <w:lang w:val="la-Latn"/>
        </w:rPr>
        <w:t>. Parisiis: sumptibus auctoris.</w:t>
      </w:r>
    </w:p>
    <w:p w14:paraId="0406979B" w14:textId="493D9436" w:rsidR="0000128A" w:rsidRPr="0000128A" w:rsidRDefault="0000128A" w:rsidP="0000128A">
      <w:pPr>
        <w:ind w:left="284" w:hanging="284"/>
        <w:rPr>
          <w:lang w:val="la-Latn"/>
        </w:rPr>
      </w:pPr>
      <w:r w:rsidRPr="0000128A">
        <w:rPr>
          <w:lang w:val="la-Latn"/>
        </w:rPr>
        <w:t xml:space="preserve">Merula, Paulus. 1605. </w:t>
      </w:r>
      <w:r w:rsidRPr="0000128A">
        <w:rPr>
          <w:i/>
          <w:iCs/>
          <w:lang w:val="la-Latn"/>
        </w:rPr>
        <w:t>Cosmographiae generalis libri tres: Item Geographiae particularis libri quattuor [...]</w:t>
      </w:r>
      <w:r w:rsidRPr="0000128A">
        <w:rPr>
          <w:lang w:val="la-Latn"/>
        </w:rPr>
        <w:t>. Lugduni Batauorum: ex officina Plantiniana Raphelengi F.</w:t>
      </w:r>
    </w:p>
    <w:p w14:paraId="0BF2DA19" w14:textId="77777777" w:rsidR="0000128A" w:rsidRPr="0000128A" w:rsidRDefault="0000128A" w:rsidP="0000128A">
      <w:pPr>
        <w:ind w:left="284" w:hanging="284"/>
        <w:rPr>
          <w:lang w:val="la-Latn"/>
        </w:rPr>
      </w:pPr>
      <w:r w:rsidRPr="0000128A">
        <w:rPr>
          <w:lang w:val="la-Latn"/>
        </w:rPr>
        <w:t xml:space="preserve">Metzler, Johannes. 1529. </w:t>
      </w:r>
      <w:r w:rsidRPr="0000128A">
        <w:rPr>
          <w:i/>
          <w:iCs/>
          <w:lang w:val="la-Latn"/>
        </w:rPr>
        <w:t>Primae grammatices Graecae partis rudimenta</w:t>
      </w:r>
      <w:r w:rsidRPr="0000128A">
        <w:rPr>
          <w:lang w:val="la-Latn"/>
        </w:rPr>
        <w:t>. Haganoae: per Ioannem Secerium.</w:t>
      </w:r>
    </w:p>
    <w:p w14:paraId="7EA59AD0" w14:textId="77777777" w:rsidR="0000128A" w:rsidRPr="0000128A" w:rsidRDefault="0000128A" w:rsidP="0000128A">
      <w:pPr>
        <w:ind w:left="284" w:hanging="284"/>
        <w:rPr>
          <w:lang w:val="la-Latn"/>
        </w:rPr>
      </w:pPr>
      <w:r w:rsidRPr="0000128A">
        <w:rPr>
          <w:lang w:val="la-Latn"/>
        </w:rPr>
        <w:t xml:space="preserve">Meursius, Johannes. 1661. </w:t>
      </w:r>
      <w:r w:rsidRPr="0000128A">
        <w:rPr>
          <w:i/>
          <w:iCs/>
          <w:lang w:val="la-Latn"/>
        </w:rPr>
        <w:t>Miscellanea Laconica, siue Variarum antiquitatum Laconicarum libri IV: Nunc primum editi cura Samuelis Pufendorfii</w:t>
      </w:r>
      <w:r w:rsidRPr="0000128A">
        <w:rPr>
          <w:lang w:val="la-Latn"/>
        </w:rPr>
        <w:t>. Amstelodami: apud Iudocum Pluymer.</w:t>
      </w:r>
    </w:p>
    <w:p w14:paraId="3231246F" w14:textId="77777777" w:rsidR="0000128A" w:rsidRPr="0000128A" w:rsidRDefault="0000128A" w:rsidP="0000128A">
      <w:pPr>
        <w:ind w:left="284" w:hanging="284"/>
        <w:rPr>
          <w:lang w:val="la-Latn"/>
        </w:rPr>
      </w:pPr>
      <w:r w:rsidRPr="0000128A">
        <w:rPr>
          <w:lang w:val="la-Latn"/>
        </w:rPr>
        <w:t xml:space="preserve">Meursius, Johannes. 1675. </w:t>
      </w:r>
      <w:r w:rsidRPr="0000128A">
        <w:rPr>
          <w:i/>
          <w:iCs/>
          <w:lang w:val="la-Latn"/>
        </w:rPr>
        <w:t>Creta, Cyprus, Rhodus, siue De nobilissimarum harum insularum rebus et antiquitatibus commentarii postumi, nunc primum editi</w:t>
      </w:r>
      <w:r w:rsidRPr="0000128A">
        <w:rPr>
          <w:lang w:val="la-Latn"/>
        </w:rPr>
        <w:t>. Amstelodami: apud Abrahamum Wolfgangum.</w:t>
      </w:r>
    </w:p>
    <w:p w14:paraId="224F8E5E" w14:textId="77777777" w:rsidR="0000128A" w:rsidRPr="0000128A" w:rsidRDefault="0000128A" w:rsidP="0000128A">
      <w:pPr>
        <w:ind w:left="284" w:hanging="284"/>
        <w:rPr>
          <w:lang w:val="la-Latn"/>
        </w:rPr>
      </w:pPr>
      <w:r w:rsidRPr="0000128A">
        <w:rPr>
          <w:lang w:val="la-Latn"/>
        </w:rPr>
        <w:t xml:space="preserve">Milner, John. 1734. </w:t>
      </w:r>
      <w:r w:rsidRPr="0000128A">
        <w:rPr>
          <w:i/>
          <w:iCs/>
          <w:lang w:val="la-Latn"/>
        </w:rPr>
        <w:t>A practical grammar of the Greek tongue: Wherein all the rules are express’d in English [...]</w:t>
      </w:r>
      <w:r w:rsidRPr="0000128A">
        <w:rPr>
          <w:lang w:val="la-Latn"/>
        </w:rPr>
        <w:t>. London: printed for John Gray.</w:t>
      </w:r>
    </w:p>
    <w:p w14:paraId="61157008" w14:textId="77777777" w:rsidR="0000128A" w:rsidRPr="0000128A" w:rsidRDefault="0000128A" w:rsidP="0000128A">
      <w:pPr>
        <w:ind w:left="284" w:hanging="284"/>
        <w:rPr>
          <w:lang w:val="la-Latn"/>
        </w:rPr>
      </w:pPr>
      <w:r w:rsidRPr="0000128A">
        <w:rPr>
          <w:lang w:val="la-Latn"/>
        </w:rPr>
        <w:lastRenderedPageBreak/>
        <w:t xml:space="preserve">Monboddo [Burnett, James]. 1774. </w:t>
      </w:r>
      <w:r w:rsidRPr="0000128A">
        <w:rPr>
          <w:i/>
          <w:iCs/>
          <w:lang w:val="la-Latn"/>
        </w:rPr>
        <w:t>Of the origin and progress of language</w:t>
      </w:r>
      <w:r w:rsidRPr="0000128A">
        <w:rPr>
          <w:lang w:val="la-Latn"/>
        </w:rPr>
        <w:t>. Second edition: With large additions and corrections. Vol. 1. 6 vols. Edinburgh: printed for J. Balfour [...] and T. Cadell [...].</w:t>
      </w:r>
    </w:p>
    <w:p w14:paraId="0E77D27A" w14:textId="77777777" w:rsidR="0000128A" w:rsidRPr="0000128A" w:rsidRDefault="0000128A" w:rsidP="0000128A">
      <w:pPr>
        <w:ind w:left="284" w:hanging="284"/>
        <w:rPr>
          <w:lang w:val="la-Latn"/>
        </w:rPr>
      </w:pPr>
      <w:r w:rsidRPr="0000128A">
        <w:rPr>
          <w:lang w:val="la-Latn"/>
        </w:rPr>
        <w:t xml:space="preserve">Morhof, Daniel Georg. 1685. </w:t>
      </w:r>
      <w:r w:rsidRPr="0000128A">
        <w:rPr>
          <w:i/>
          <w:iCs/>
          <w:lang w:val="la-Latn"/>
        </w:rPr>
        <w:t>De Patauinitate Liuiana liber: Vbi de urbanitate et peregrinitate sermonis Latini uniuerse agitur</w:t>
      </w:r>
      <w:r w:rsidRPr="0000128A">
        <w:rPr>
          <w:lang w:val="la-Latn"/>
        </w:rPr>
        <w:t>. Kiloni: litteris ac sumptibus Ioachimi Reumanni.</w:t>
      </w:r>
    </w:p>
    <w:p w14:paraId="25D2578E" w14:textId="1CD3DF7E" w:rsidR="0000128A" w:rsidRPr="0000128A" w:rsidRDefault="0000128A" w:rsidP="0000128A">
      <w:pPr>
        <w:ind w:left="284" w:hanging="284"/>
        <w:rPr>
          <w:lang w:val="la-Latn"/>
        </w:rPr>
      </w:pPr>
      <w:r w:rsidRPr="0000128A">
        <w:rPr>
          <w:lang w:val="la-Latn"/>
        </w:rPr>
        <w:t xml:space="preserve">Morhof, Daniel Georg. 1708. </w:t>
      </w:r>
      <w:r w:rsidRPr="0000128A">
        <w:rPr>
          <w:i/>
          <w:iCs/>
          <w:lang w:val="la-Latn"/>
        </w:rPr>
        <w:t>Polyhistor, in tres tomos</w:t>
      </w:r>
      <w:r w:rsidR="00AC0B4D" w:rsidRPr="00AC0B4D">
        <w:rPr>
          <w:i/>
          <w:iCs/>
          <w:lang w:val="la-Latn"/>
        </w:rPr>
        <w:t xml:space="preserve"> […]</w:t>
      </w:r>
      <w:r w:rsidRPr="0000128A">
        <w:rPr>
          <w:i/>
          <w:iCs/>
          <w:lang w:val="la-Latn"/>
        </w:rPr>
        <w:t xml:space="preserve"> diuisus</w:t>
      </w:r>
      <w:r w:rsidR="00AC0B4D">
        <w:rPr>
          <w:lang w:val="la-Latn"/>
        </w:rPr>
        <w:t>. Opus posthumum [...]</w:t>
      </w:r>
      <w:r w:rsidR="00AC0B4D" w:rsidRPr="00AC0B4D">
        <w:rPr>
          <w:lang w:val="la-Latn"/>
        </w:rPr>
        <w:t>.</w:t>
      </w:r>
      <w:r w:rsidR="00AC0B4D" w:rsidRPr="00E92723">
        <w:rPr>
          <w:lang w:val="la-Latn"/>
        </w:rPr>
        <w:t xml:space="preserve"> </w:t>
      </w:r>
      <w:r w:rsidRPr="0000128A">
        <w:rPr>
          <w:lang w:val="la-Latn"/>
        </w:rPr>
        <w:t>Lubecae: sumptibus Petri Böckmanni.</w:t>
      </w:r>
    </w:p>
    <w:p w14:paraId="1175B622" w14:textId="77777777" w:rsidR="0000128A" w:rsidRPr="0000128A" w:rsidRDefault="0000128A" w:rsidP="0000128A">
      <w:pPr>
        <w:ind w:left="284" w:hanging="284"/>
        <w:rPr>
          <w:lang w:val="la-Latn"/>
        </w:rPr>
      </w:pPr>
      <w:r w:rsidRPr="0000128A">
        <w:rPr>
          <w:lang w:val="la-Latn"/>
        </w:rPr>
        <w:t xml:space="preserve">Moritz, Karl Philipp. 1781. </w:t>
      </w:r>
      <w:r w:rsidRPr="0000128A">
        <w:rPr>
          <w:i/>
          <w:iCs/>
          <w:lang w:val="la-Latn"/>
        </w:rPr>
        <w:t>Ueber den märkischen Dialekt: In Briefen</w:t>
      </w:r>
      <w:r w:rsidRPr="0000128A">
        <w:rPr>
          <w:lang w:val="la-Latn"/>
        </w:rPr>
        <w:t>. Vol. 1. Berlin: bei Arnold Wever.</w:t>
      </w:r>
    </w:p>
    <w:p w14:paraId="6BD8FE21" w14:textId="77777777" w:rsidR="0000128A" w:rsidRPr="0000128A" w:rsidRDefault="0000128A" w:rsidP="0000128A">
      <w:pPr>
        <w:ind w:left="284" w:hanging="284"/>
        <w:rPr>
          <w:lang w:val="la-Latn"/>
        </w:rPr>
      </w:pPr>
      <w:r w:rsidRPr="0000128A">
        <w:rPr>
          <w:lang w:val="la-Latn"/>
        </w:rPr>
        <w:t xml:space="preserve">Mosellanus, Petrus. 1527. </w:t>
      </w:r>
      <w:r w:rsidRPr="0000128A">
        <w:rPr>
          <w:i/>
          <w:iCs/>
          <w:lang w:val="la-Latn"/>
        </w:rPr>
        <w:t>In M. Fab. Quintiliani Rhetoricas institutiones annotationes</w:t>
      </w:r>
      <w:r w:rsidRPr="0000128A">
        <w:rPr>
          <w:lang w:val="la-Latn"/>
        </w:rPr>
        <w:t>. Basileae: apud Adamum Petrum.</w:t>
      </w:r>
    </w:p>
    <w:p w14:paraId="7E9A38A3" w14:textId="77777777" w:rsidR="0000128A" w:rsidRPr="0000128A" w:rsidRDefault="0000128A" w:rsidP="0000128A">
      <w:pPr>
        <w:ind w:left="284" w:hanging="284"/>
        <w:rPr>
          <w:lang w:val="la-Latn"/>
        </w:rPr>
      </w:pPr>
      <w:r w:rsidRPr="0000128A">
        <w:rPr>
          <w:lang w:val="la-Latn"/>
        </w:rPr>
        <w:t xml:space="preserve">Munthe, Caspar Frederik [praeses] &amp; Ludvig Heiberg [respondens]. 1748. </w:t>
      </w:r>
      <w:r w:rsidRPr="0000128A">
        <w:rPr>
          <w:i/>
          <w:iCs/>
          <w:lang w:val="la-Latn"/>
        </w:rPr>
        <w:t>Historia Graecae linguae [...]</w:t>
      </w:r>
      <w:r w:rsidRPr="0000128A">
        <w:rPr>
          <w:lang w:val="la-Latn"/>
        </w:rPr>
        <w:t>. Vol. 1. Hafniae: typis [...] Ioannis Georg. Høpffneri.</w:t>
      </w:r>
    </w:p>
    <w:p w14:paraId="7D7BC0C5" w14:textId="77777777" w:rsidR="0000128A" w:rsidRPr="0000128A" w:rsidRDefault="0000128A" w:rsidP="0000128A">
      <w:pPr>
        <w:ind w:left="284" w:hanging="284"/>
        <w:rPr>
          <w:lang w:val="la-Latn"/>
        </w:rPr>
      </w:pPr>
      <w:r w:rsidRPr="0000128A">
        <w:rPr>
          <w:lang w:val="la-Latn"/>
        </w:rPr>
        <w:t xml:space="preserve">Muratori, Lodovico Antonio &amp; Anton Maria Salvini. 1724. </w:t>
      </w:r>
      <w:r w:rsidRPr="0000128A">
        <w:rPr>
          <w:i/>
          <w:iCs/>
          <w:lang w:val="la-Latn"/>
        </w:rPr>
        <w:t>Della perfetta poesia italiana spiegata e dimostrata con varie osservazioni e con vari giudizi sopra alcuni componimenti altrui da Lodovico Antonio Muratori [...]: Con le annotazioni critiche dell’Abate Anton Maria Salvini [...]</w:t>
      </w:r>
      <w:r w:rsidRPr="0000128A">
        <w:rPr>
          <w:lang w:val="la-Latn"/>
        </w:rPr>
        <w:t>. Vol. 2. 2 vols. In Venezia: appresso Sebastiano Coleti.</w:t>
      </w:r>
    </w:p>
    <w:p w14:paraId="0F9F33A4" w14:textId="77777777" w:rsidR="0000128A" w:rsidRPr="0000128A" w:rsidRDefault="0000128A" w:rsidP="0000128A">
      <w:pPr>
        <w:ind w:left="284" w:hanging="284"/>
        <w:rPr>
          <w:lang w:val="la-Latn"/>
        </w:rPr>
      </w:pPr>
      <w:r w:rsidRPr="0000128A">
        <w:rPr>
          <w:lang w:val="la-Latn"/>
        </w:rPr>
        <w:t xml:space="preserve">Mylius, Abraham. 1612. </w:t>
      </w:r>
      <w:r w:rsidRPr="0000128A">
        <w:rPr>
          <w:i/>
          <w:iCs/>
          <w:lang w:val="la-Latn"/>
        </w:rPr>
        <w:t>Lingua Belgica, siue De linguae illius communitate tum cum plerisque aliis, tum praesertim cum Latina, Graeca, Persica; deque communitatis illius causis; tum de linguae illius origine et latissima per nationes quamplurimas diffusione; ut et de eius praestantia: Qua tum occasione, hic simul quaedam tractantur consideratu non indigna, ad linguas in uniuersum omnes pertinentia</w:t>
      </w:r>
      <w:r w:rsidRPr="0000128A">
        <w:rPr>
          <w:lang w:val="la-Latn"/>
        </w:rPr>
        <w:t>. Lugduni Batauorum: pro Bibliopolio Commeliniano, excudebant [...] Vlricus Cornelii et G. Abrahami.</w:t>
      </w:r>
    </w:p>
    <w:p w14:paraId="698CC79C" w14:textId="77777777" w:rsidR="0000128A" w:rsidRPr="0000128A" w:rsidRDefault="0000128A" w:rsidP="0000128A">
      <w:pPr>
        <w:ind w:left="284" w:hanging="284"/>
        <w:rPr>
          <w:lang w:val="la-Latn"/>
        </w:rPr>
      </w:pPr>
      <w:r w:rsidRPr="0000128A">
        <w:rPr>
          <w:lang w:val="la-Latn"/>
        </w:rPr>
        <w:t xml:space="preserve">Neander, Michael. 1553. </w:t>
      </w:r>
      <w:r w:rsidRPr="0000128A">
        <w:rPr>
          <w:i/>
          <w:iCs/>
          <w:lang w:val="la-Latn"/>
        </w:rPr>
        <w:t>Graecae linguae erotemata, quae hoc ordine explicata complectuntur [...]</w:t>
      </w:r>
      <w:r w:rsidRPr="0000128A">
        <w:rPr>
          <w:lang w:val="la-Latn"/>
        </w:rPr>
        <w:t>. Cum praefatione Philippi Melanchthonis. Basileae: per Ioannem Oporinum.</w:t>
      </w:r>
    </w:p>
    <w:p w14:paraId="58D28BE1" w14:textId="77777777" w:rsidR="0000128A" w:rsidRPr="0000128A" w:rsidRDefault="0000128A" w:rsidP="0000128A">
      <w:pPr>
        <w:ind w:left="284" w:hanging="284"/>
        <w:rPr>
          <w:lang w:val="la-Latn"/>
        </w:rPr>
      </w:pPr>
      <w:r w:rsidRPr="0000128A">
        <w:rPr>
          <w:lang w:val="la-Latn"/>
        </w:rPr>
        <w:t xml:space="preserve">Neander, Michael. 1561. </w:t>
      </w:r>
      <w:r w:rsidRPr="0000128A">
        <w:rPr>
          <w:i/>
          <w:iCs/>
          <w:lang w:val="la-Latn"/>
        </w:rPr>
        <w:t>Graecae linguae erotemata, quae hoc ordine explicata complectuntur [...]</w:t>
      </w:r>
      <w:r w:rsidRPr="0000128A">
        <w:rPr>
          <w:lang w:val="la-Latn"/>
        </w:rPr>
        <w:t>. Basileae: per Ioannem Oporinum.</w:t>
      </w:r>
    </w:p>
    <w:p w14:paraId="204D1945" w14:textId="77777777" w:rsidR="0000128A" w:rsidRPr="0000128A" w:rsidRDefault="0000128A" w:rsidP="0000128A">
      <w:pPr>
        <w:ind w:left="284" w:hanging="284"/>
        <w:rPr>
          <w:lang w:val="la-Latn"/>
        </w:rPr>
      </w:pPr>
      <w:r w:rsidRPr="0000128A">
        <w:rPr>
          <w:lang w:val="la-Latn"/>
        </w:rPr>
        <w:t xml:space="preserve">Nibbe, Johann Barthold. 1725. </w:t>
      </w:r>
      <w:r w:rsidRPr="0000128A">
        <w:rPr>
          <w:i/>
          <w:iCs/>
          <w:lang w:val="la-Latn"/>
        </w:rPr>
        <w:t>Dialectologia paradigmatica oder Gründliche Anweisung zu den 4. Haupt-dialectis der Griechischen Sprache [...]</w:t>
      </w:r>
      <w:r w:rsidRPr="0000128A">
        <w:rPr>
          <w:lang w:val="la-Latn"/>
        </w:rPr>
        <w:t>. Neu-Brandenburg: verlegts Joh. George Schönborn.</w:t>
      </w:r>
    </w:p>
    <w:p w14:paraId="48CF406F" w14:textId="77777777" w:rsidR="0000128A" w:rsidRPr="0000128A" w:rsidRDefault="0000128A" w:rsidP="0000128A">
      <w:pPr>
        <w:ind w:left="284" w:hanging="284"/>
        <w:rPr>
          <w:lang w:val="la-Latn"/>
        </w:rPr>
      </w:pPr>
      <w:r w:rsidRPr="0000128A">
        <w:rPr>
          <w:lang w:val="la-Latn"/>
        </w:rPr>
        <w:t xml:space="preserve">Nibbe, Johann Barthold. 1755. </w:t>
      </w:r>
      <w:r w:rsidRPr="0000128A">
        <w:rPr>
          <w:i/>
          <w:iCs/>
          <w:lang w:val="la-Latn"/>
        </w:rPr>
        <w:t>Dialectologia Graeca in tabellis exhibens mutationes uocalium, diphthongorum et consonantium [...]</w:t>
      </w:r>
      <w:r w:rsidRPr="0000128A">
        <w:rPr>
          <w:lang w:val="la-Latn"/>
        </w:rPr>
        <w:t>. Rostochii et Wismariae: sumptibus Io. Andr. Bergeri et Iac. Boedneri.</w:t>
      </w:r>
    </w:p>
    <w:p w14:paraId="51E7D065" w14:textId="77777777" w:rsidR="0000128A" w:rsidRPr="0000128A" w:rsidRDefault="0000128A" w:rsidP="0000128A">
      <w:pPr>
        <w:ind w:left="284" w:hanging="284"/>
        <w:rPr>
          <w:lang w:val="la-Latn"/>
        </w:rPr>
      </w:pPr>
      <w:r w:rsidRPr="0000128A">
        <w:rPr>
          <w:lang w:val="la-Latn"/>
        </w:rPr>
        <w:lastRenderedPageBreak/>
        <w:t xml:space="preserve">Nicolson, William. 1715. Io. Chamberlaynio armigero: S. et O. In John Chamberlayne (ed.), </w:t>
      </w:r>
      <w:r w:rsidRPr="0000128A">
        <w:rPr>
          <w:i/>
          <w:iCs/>
          <w:lang w:val="la-Latn"/>
        </w:rPr>
        <w:t>Oratio dominica in diuersas omnium fere gentium linguas uersa et propriis cuiusque linguae characteribus expressa, una cum dissertationibus nonnullis de linguarum origine uariisque ipsarum permutationibus</w:t>
      </w:r>
      <w:r w:rsidRPr="0000128A">
        <w:rPr>
          <w:lang w:val="la-Latn"/>
        </w:rPr>
        <w:t>, 1–21. Amstelaedami: typis Guilielmi et Dauidis Goerei.</w:t>
      </w:r>
    </w:p>
    <w:p w14:paraId="45328603" w14:textId="77777777" w:rsidR="0000128A" w:rsidRPr="0000128A" w:rsidRDefault="0000128A" w:rsidP="0000128A">
      <w:pPr>
        <w:ind w:left="284" w:hanging="284"/>
        <w:rPr>
          <w:lang w:val="la-Latn"/>
        </w:rPr>
      </w:pPr>
      <w:r w:rsidRPr="0000128A">
        <w:rPr>
          <w:lang w:val="la-Latn"/>
        </w:rPr>
        <w:t xml:space="preserve">Nikiforos, Romanos. 1908. </w:t>
      </w:r>
      <w:r w:rsidRPr="0000128A">
        <w:rPr>
          <w:i/>
          <w:iCs/>
          <w:lang w:val="la-Latn"/>
        </w:rPr>
        <w:t>Grammatica linguae Graecae uulgaris communis omnibus Graecis ex qua alia artificialis deducitur peculiaris eruditis et studiosis tantum per patrem Romanum Nicephori Thessalonicensem, Macedonem, éditée d’après le ms. 2604 (Fonds grec) de la B. N. de Paris</w:t>
      </w:r>
      <w:r w:rsidRPr="0000128A">
        <w:rPr>
          <w:lang w:val="la-Latn"/>
        </w:rPr>
        <w:t xml:space="preserve"> (Bibliothèque de la Faculté de Philosophie et Lettres de l’Université de Liège 18). (Ed.) J. Boyens. Liège: H. Vaillant-Carmanne.</w:t>
      </w:r>
    </w:p>
    <w:p w14:paraId="3E4BFA54" w14:textId="758CBC78" w:rsidR="0000128A" w:rsidRPr="0000128A" w:rsidRDefault="0000128A" w:rsidP="0000128A">
      <w:pPr>
        <w:ind w:left="284" w:hanging="284"/>
        <w:rPr>
          <w:lang w:val="la-Latn"/>
        </w:rPr>
      </w:pPr>
      <w:r w:rsidRPr="0000128A">
        <w:rPr>
          <w:lang w:val="la-Latn"/>
        </w:rPr>
        <w:t>Núñez, Pedro Juan. 1555</w:t>
      </w:r>
      <w:r w:rsidR="00C844A0" w:rsidRPr="00E92723">
        <w:rPr>
          <w:lang w:val="fr-BE"/>
        </w:rPr>
        <w:t>/1556</w:t>
      </w:r>
      <w:r w:rsidRPr="0000128A">
        <w:rPr>
          <w:lang w:val="la-Latn"/>
        </w:rPr>
        <w:t xml:space="preserve">. </w:t>
      </w:r>
      <w:r w:rsidRPr="0000128A">
        <w:rPr>
          <w:i/>
          <w:iCs/>
          <w:lang w:val="la-Latn"/>
        </w:rPr>
        <w:t>Institutiones grammaticae linguae Graecae</w:t>
      </w:r>
      <w:r w:rsidRPr="0000128A">
        <w:rPr>
          <w:lang w:val="la-Latn"/>
        </w:rPr>
        <w:t>. Valentiae: ex Ioannis Mey Flandri typographia.</w:t>
      </w:r>
    </w:p>
    <w:p w14:paraId="03CF4F2C" w14:textId="77777777" w:rsidR="0000128A" w:rsidRPr="0000128A" w:rsidRDefault="0000128A" w:rsidP="0000128A">
      <w:pPr>
        <w:ind w:left="284" w:hanging="284"/>
        <w:rPr>
          <w:lang w:val="la-Latn"/>
        </w:rPr>
      </w:pPr>
      <w:r w:rsidRPr="0000128A">
        <w:rPr>
          <w:lang w:val="la-Latn"/>
        </w:rPr>
        <w:t xml:space="preserve">Oberlin, Jérémie-Jacques. 1775. </w:t>
      </w:r>
      <w:r w:rsidRPr="0000128A">
        <w:rPr>
          <w:i/>
          <w:iCs/>
          <w:lang w:val="la-Latn"/>
        </w:rPr>
        <w:t>Essai sur le patois lorrain des environs du comté du Ban de la Roche, fief royal d’Alsace</w:t>
      </w:r>
      <w:r w:rsidRPr="0000128A">
        <w:rPr>
          <w:lang w:val="la-Latn"/>
        </w:rPr>
        <w:t>. Strasbourg: chez Jean Fred. Stein.</w:t>
      </w:r>
    </w:p>
    <w:p w14:paraId="431CF89E" w14:textId="7294CED6" w:rsidR="0000128A" w:rsidRPr="0000128A" w:rsidRDefault="0000128A" w:rsidP="0000128A">
      <w:pPr>
        <w:ind w:left="284" w:hanging="284"/>
        <w:rPr>
          <w:lang w:val="la-Latn"/>
        </w:rPr>
      </w:pPr>
      <w:r w:rsidRPr="0000128A">
        <w:rPr>
          <w:lang w:val="la-Latn"/>
        </w:rPr>
        <w:t xml:space="preserve">Oecolampadius, Johannes. 1518. </w:t>
      </w:r>
      <w:r w:rsidRPr="0000128A">
        <w:rPr>
          <w:i/>
          <w:iCs/>
          <w:lang w:val="la-Latn"/>
        </w:rPr>
        <w:t>Dragmata Gr</w:t>
      </w:r>
      <w:r w:rsidR="00AC0B4D" w:rsidRPr="00E92723">
        <w:rPr>
          <w:i/>
          <w:iCs/>
          <w:lang w:val="la-Latn"/>
        </w:rPr>
        <w:t>ae</w:t>
      </w:r>
      <w:r w:rsidR="00AC0B4D">
        <w:rPr>
          <w:i/>
          <w:iCs/>
          <w:lang w:val="la-Latn"/>
        </w:rPr>
        <w:t>cae</w:t>
      </w:r>
      <w:r w:rsidRPr="0000128A">
        <w:rPr>
          <w:i/>
          <w:iCs/>
          <w:lang w:val="la-Latn"/>
        </w:rPr>
        <w:t xml:space="preserve"> lit</w:t>
      </w:r>
      <w:r w:rsidR="00AC0B4D" w:rsidRPr="00E92723">
        <w:rPr>
          <w:i/>
          <w:iCs/>
          <w:lang w:val="la-Latn"/>
        </w:rPr>
        <w:t>t</w:t>
      </w:r>
      <w:r w:rsidRPr="0000128A">
        <w:rPr>
          <w:i/>
          <w:iCs/>
          <w:lang w:val="la-Latn"/>
        </w:rPr>
        <w:t>eratur</w:t>
      </w:r>
      <w:r w:rsidR="00AC0B4D" w:rsidRPr="00E92723">
        <w:rPr>
          <w:i/>
          <w:iCs/>
          <w:lang w:val="la-Latn"/>
        </w:rPr>
        <w:t>ae</w:t>
      </w:r>
      <w:r w:rsidR="00AC0B4D">
        <w:rPr>
          <w:lang w:val="la-Latn"/>
        </w:rPr>
        <w:t>. Basileae</w:t>
      </w:r>
      <w:r w:rsidRPr="0000128A">
        <w:rPr>
          <w:lang w:val="la-Latn"/>
        </w:rPr>
        <w:t xml:space="preserve">: ex </w:t>
      </w:r>
      <w:r w:rsidR="00AC0B4D" w:rsidRPr="00AC0B4D">
        <w:rPr>
          <w:lang w:val="fr-BE"/>
        </w:rPr>
        <w:t>ae</w:t>
      </w:r>
      <w:r w:rsidR="00AC0B4D">
        <w:rPr>
          <w:lang w:val="la-Latn"/>
        </w:rPr>
        <w:t>dibus Andre</w:t>
      </w:r>
      <w:r w:rsidR="00AC0B4D" w:rsidRPr="00AC0B4D">
        <w:rPr>
          <w:lang w:val="fr-BE"/>
        </w:rPr>
        <w:t>ae</w:t>
      </w:r>
      <w:r w:rsidRPr="0000128A">
        <w:rPr>
          <w:lang w:val="la-Latn"/>
        </w:rPr>
        <w:t xml:space="preserve"> Cratandri, et Seruatii Cruft.</w:t>
      </w:r>
    </w:p>
    <w:p w14:paraId="497A90A0" w14:textId="6493D8D1" w:rsidR="0000128A" w:rsidRPr="0000128A" w:rsidRDefault="0000128A" w:rsidP="0000128A">
      <w:pPr>
        <w:ind w:left="284" w:hanging="284"/>
        <w:rPr>
          <w:lang w:val="la-Latn"/>
        </w:rPr>
      </w:pPr>
      <w:r w:rsidRPr="0000128A">
        <w:rPr>
          <w:lang w:val="la-Latn"/>
        </w:rPr>
        <w:t xml:space="preserve">Olearius, Johannes. 1668. </w:t>
      </w:r>
      <w:r w:rsidRPr="0000128A">
        <w:rPr>
          <w:i/>
          <w:iCs/>
          <w:lang w:val="la-Latn"/>
        </w:rPr>
        <w:t>Dissertatio philologico-theo</w:t>
      </w:r>
      <w:r w:rsidR="00AC0B4D">
        <w:rPr>
          <w:i/>
          <w:iCs/>
          <w:lang w:val="la-Latn"/>
        </w:rPr>
        <w:t>logica de stylo Noui Testamenti</w:t>
      </w:r>
      <w:r w:rsidRPr="0000128A">
        <w:rPr>
          <w:i/>
          <w:iCs/>
          <w:lang w:val="la-Latn"/>
        </w:rPr>
        <w:t xml:space="preserve"> [...]</w:t>
      </w:r>
      <w:r w:rsidRPr="0000128A">
        <w:rPr>
          <w:lang w:val="la-Latn"/>
        </w:rPr>
        <w:t>. Lipsiae: sumptibus Ioannis Grosii et socii, litteris Ioannis Coleri.</w:t>
      </w:r>
    </w:p>
    <w:p w14:paraId="7E0B320C" w14:textId="77777777" w:rsidR="0000128A" w:rsidRPr="0000128A" w:rsidRDefault="0000128A" w:rsidP="0000128A">
      <w:pPr>
        <w:ind w:left="284" w:hanging="284"/>
        <w:rPr>
          <w:lang w:val="la-Latn"/>
        </w:rPr>
      </w:pPr>
      <w:r w:rsidRPr="0000128A">
        <w:rPr>
          <w:lang w:val="la-Latn"/>
        </w:rPr>
        <w:t xml:space="preserve">Opitz, Heinrich. 1687. </w:t>
      </w:r>
      <w:r w:rsidRPr="0000128A">
        <w:rPr>
          <w:i/>
          <w:iCs/>
          <w:lang w:val="la-Latn"/>
        </w:rPr>
        <w:t>Graecismus facilitati suae restitutus, methodo noua eaque cum Orientalibus suis quam proxima harmonica et sic regulis XL succincte, sed plene absolutus in gratiam auditorum suorum antehac editus</w:t>
      </w:r>
      <w:r w:rsidRPr="0000128A">
        <w:rPr>
          <w:lang w:val="la-Latn"/>
        </w:rPr>
        <w:t>. Nunc multorum desiderio secunda uice quantum per alias curas licuit recognitus. Lipsiae &amp; Francofurti: sumptibus Ioann. Casp. Meyeri.</w:t>
      </w:r>
    </w:p>
    <w:p w14:paraId="0E8BF418" w14:textId="77777777" w:rsidR="0000128A" w:rsidRPr="0000128A" w:rsidRDefault="0000128A" w:rsidP="0000128A">
      <w:pPr>
        <w:ind w:left="284" w:hanging="284"/>
        <w:rPr>
          <w:lang w:val="la-Latn"/>
        </w:rPr>
      </w:pPr>
      <w:r w:rsidRPr="0000128A">
        <w:rPr>
          <w:lang w:val="la-Latn"/>
        </w:rPr>
        <w:t xml:space="preserve">Oreadini, Vincenzo. 1525. </w:t>
      </w:r>
      <w:r w:rsidRPr="0000128A">
        <w:rPr>
          <w:i/>
          <w:iCs/>
          <w:lang w:val="la-Latn"/>
        </w:rPr>
        <w:t>Opusculum in quo agitur utrum adiectio nouarum litterarum Italicae linguae aliquam utilitatem pepererit</w:t>
      </w:r>
      <w:r w:rsidRPr="0000128A">
        <w:rPr>
          <w:lang w:val="la-Latn"/>
        </w:rPr>
        <w:t>. Perusiae: in aedibus Hieronymi Francisci Chartularii.</w:t>
      </w:r>
    </w:p>
    <w:p w14:paraId="5CE4D10D" w14:textId="52A85AB0" w:rsidR="000D43BC" w:rsidRPr="00374405" w:rsidRDefault="000D43BC" w:rsidP="000D43BC">
      <w:pPr>
        <w:ind w:left="284" w:hanging="284"/>
      </w:pPr>
      <w:r w:rsidRPr="000D43BC">
        <w:rPr>
          <w:lang w:val="fr-BE"/>
        </w:rPr>
        <w:t xml:space="preserve">Palsgrave, John. 1530. </w:t>
      </w:r>
      <w:r w:rsidRPr="000D43BC">
        <w:rPr>
          <w:i/>
          <w:iCs/>
          <w:lang w:val="fr-BE"/>
        </w:rPr>
        <w:t>Lesclarcissement de la langue francoyse</w:t>
      </w:r>
      <w:r w:rsidRPr="000D43BC">
        <w:rPr>
          <w:lang w:val="fr-BE"/>
        </w:rPr>
        <w:t xml:space="preserve">. </w:t>
      </w:r>
      <w:r w:rsidRPr="000D43BC">
        <w:t>[S.l.]: the imprintyng fynysshed by Johan Haukyns.</w:t>
      </w:r>
    </w:p>
    <w:p w14:paraId="2A1FE867" w14:textId="3CFE54B6" w:rsidR="0000128A" w:rsidRPr="0000128A" w:rsidRDefault="0000128A" w:rsidP="0000128A">
      <w:pPr>
        <w:ind w:left="284" w:hanging="284"/>
        <w:rPr>
          <w:lang w:val="la-Latn"/>
        </w:rPr>
      </w:pPr>
      <w:r w:rsidRPr="0000128A">
        <w:rPr>
          <w:lang w:val="la-Latn"/>
        </w:rPr>
        <w:t xml:space="preserve">Parr, Richard. 1686. </w:t>
      </w:r>
      <w:r w:rsidRPr="0000128A">
        <w:rPr>
          <w:i/>
          <w:iCs/>
          <w:lang w:val="la-Latn"/>
        </w:rPr>
        <w:t xml:space="preserve">The life of the most reverend father in God, James Usher, late </w:t>
      </w:r>
      <w:r w:rsidR="00CA4427" w:rsidRPr="00CA4427">
        <w:rPr>
          <w:i/>
          <w:iCs/>
        </w:rPr>
        <w:t>l</w:t>
      </w:r>
      <w:r w:rsidRPr="0000128A">
        <w:rPr>
          <w:i/>
          <w:iCs/>
          <w:lang w:val="la-Latn"/>
        </w:rPr>
        <w:t xml:space="preserve">ord </w:t>
      </w:r>
      <w:r w:rsidR="00CA4427" w:rsidRPr="00CA4427">
        <w:rPr>
          <w:i/>
          <w:iCs/>
        </w:rPr>
        <w:t>a</w:t>
      </w:r>
      <w:r w:rsidR="00CA4427">
        <w:rPr>
          <w:i/>
          <w:iCs/>
          <w:lang w:val="la-Latn"/>
        </w:rPr>
        <w:t>rch-b</w:t>
      </w:r>
      <w:r w:rsidRPr="0000128A">
        <w:rPr>
          <w:i/>
          <w:iCs/>
          <w:lang w:val="la-Latn"/>
        </w:rPr>
        <w:t xml:space="preserve">ishop of Armagh, </w:t>
      </w:r>
      <w:r w:rsidR="00CA4427" w:rsidRPr="00CA4427">
        <w:rPr>
          <w:i/>
          <w:iCs/>
        </w:rPr>
        <w:t>p</w:t>
      </w:r>
      <w:r w:rsidRPr="0000128A">
        <w:rPr>
          <w:i/>
          <w:iCs/>
          <w:lang w:val="la-Latn"/>
        </w:rPr>
        <w:t xml:space="preserve">rimate and </w:t>
      </w:r>
      <w:r w:rsidR="00CA4427" w:rsidRPr="00CA4427">
        <w:rPr>
          <w:i/>
          <w:iCs/>
        </w:rPr>
        <w:t>m</w:t>
      </w:r>
      <w:r w:rsidRPr="0000128A">
        <w:rPr>
          <w:i/>
          <w:iCs/>
          <w:lang w:val="la-Latn"/>
        </w:rPr>
        <w:t>etropolitan of all Ireland</w:t>
      </w:r>
      <w:r w:rsidRPr="0000128A">
        <w:rPr>
          <w:lang w:val="la-Latn"/>
        </w:rPr>
        <w:t>. London: printed for Nathanael Ranew.</w:t>
      </w:r>
    </w:p>
    <w:p w14:paraId="25238D4A" w14:textId="77777777" w:rsidR="0000128A" w:rsidRPr="0000128A" w:rsidRDefault="0000128A" w:rsidP="0000128A">
      <w:pPr>
        <w:ind w:left="284" w:hanging="284"/>
        <w:rPr>
          <w:lang w:val="la-Latn"/>
        </w:rPr>
      </w:pPr>
      <w:r w:rsidRPr="0000128A">
        <w:rPr>
          <w:lang w:val="la-Latn"/>
        </w:rPr>
        <w:t xml:space="preserve">Pasor, Georg. 1632. Idea Graecarum Noui Testamenti dialectorum. </w:t>
      </w:r>
      <w:r w:rsidRPr="0000128A">
        <w:rPr>
          <w:i/>
          <w:iCs/>
          <w:lang w:val="la-Latn"/>
        </w:rPr>
        <w:t>Syllabus Graeco-Latinus omnium Noui Testamenti uocum, ubi in praefatione agitur de singulari compendio discendi linguam Graecam: Cui adiecta est Idea utilis et necessaria, de septem Noui Testamenti dialectis</w:t>
      </w:r>
      <w:r w:rsidRPr="0000128A">
        <w:rPr>
          <w:lang w:val="la-Latn"/>
        </w:rPr>
        <w:t>. Amsterodami &amp; Franequerae: apud Ianssonium &amp; apud Heynsium.</w:t>
      </w:r>
    </w:p>
    <w:p w14:paraId="5FF00980" w14:textId="77777777" w:rsidR="0000128A" w:rsidRPr="0000128A" w:rsidRDefault="0000128A" w:rsidP="0000128A">
      <w:pPr>
        <w:ind w:left="284" w:hanging="284"/>
        <w:rPr>
          <w:lang w:val="la-Latn"/>
        </w:rPr>
      </w:pPr>
      <w:r w:rsidRPr="0000128A">
        <w:rPr>
          <w:lang w:val="la-Latn"/>
        </w:rPr>
        <w:lastRenderedPageBreak/>
        <w:t xml:space="preserve">Pasor, Georg. 1650. Idea Graecarum Noui Testamenti dialectorum. </w:t>
      </w:r>
      <w:r w:rsidRPr="0000128A">
        <w:rPr>
          <w:i/>
          <w:iCs/>
          <w:lang w:val="la-Latn"/>
        </w:rPr>
        <w:t>Syllabus Graeco-Latinus omnium Noui Testamenti uocum, quae ordine alphabetico recensentur: Vbi in praefatione agitur de singulari compendio discendi linguam Graecam: Cui adiecta est Idea utilis et necessaria, de septem Graecis Noui Testamenti dialectis</w:t>
      </w:r>
      <w:r w:rsidRPr="0000128A">
        <w:rPr>
          <w:lang w:val="la-Latn"/>
        </w:rPr>
        <w:t>, 143–178. De nouo diligenter recognita et edita. Amstelodami: apud Ioannem Ianssonium.</w:t>
      </w:r>
    </w:p>
    <w:p w14:paraId="16A9677E" w14:textId="77777777" w:rsidR="0000128A" w:rsidRPr="0000128A" w:rsidRDefault="0000128A" w:rsidP="0000128A">
      <w:pPr>
        <w:ind w:left="284" w:hanging="284"/>
        <w:rPr>
          <w:lang w:val="la-Latn"/>
        </w:rPr>
      </w:pPr>
      <w:r w:rsidRPr="0000128A">
        <w:rPr>
          <w:lang w:val="la-Latn"/>
        </w:rPr>
        <w:t xml:space="preserve">Perotti, Niccolò. 1489. </w:t>
      </w:r>
      <w:r w:rsidRPr="0000128A">
        <w:rPr>
          <w:i/>
          <w:iCs/>
          <w:lang w:val="la-Latn"/>
        </w:rPr>
        <w:t>[Cornucopia seu commentarii linguae Latinae]</w:t>
      </w:r>
      <w:r w:rsidRPr="0000128A">
        <w:rPr>
          <w:lang w:val="la-Latn"/>
        </w:rPr>
        <w:t>. Venetiis: per magistrum Paganinum de Paganinis Brixiensem.</w:t>
      </w:r>
    </w:p>
    <w:p w14:paraId="7BF40724" w14:textId="77777777" w:rsidR="0000128A" w:rsidRPr="0000128A" w:rsidRDefault="0000128A" w:rsidP="0000128A">
      <w:pPr>
        <w:ind w:left="284" w:hanging="284"/>
        <w:rPr>
          <w:lang w:val="la-Latn"/>
        </w:rPr>
      </w:pPr>
      <w:r w:rsidRPr="0000128A">
        <w:rPr>
          <w:lang w:val="la-Latn"/>
        </w:rPr>
        <w:t xml:space="preserve">Peternader, Leo. 1776. </w:t>
      </w:r>
      <w:r w:rsidRPr="0000128A">
        <w:rPr>
          <w:i/>
          <w:iCs/>
          <w:lang w:val="la-Latn"/>
        </w:rPr>
        <w:t>Einleitung zur griechischen Sprache für die Kremsmünsterischen Schulen</w:t>
      </w:r>
      <w:r w:rsidRPr="0000128A">
        <w:rPr>
          <w:lang w:val="la-Latn"/>
        </w:rPr>
        <w:t>. Steyr: gedruckt bey Abraham Wimmer.</w:t>
      </w:r>
    </w:p>
    <w:p w14:paraId="5BC2DD06" w14:textId="0DEB8C1F" w:rsidR="0000128A" w:rsidRPr="0000128A" w:rsidRDefault="0000128A" w:rsidP="0000128A">
      <w:pPr>
        <w:ind w:left="284" w:hanging="284"/>
        <w:rPr>
          <w:lang w:val="la-Latn"/>
        </w:rPr>
      </w:pPr>
      <w:r w:rsidRPr="0000128A">
        <w:rPr>
          <w:lang w:val="la-Latn"/>
        </w:rPr>
        <w:t>Petisco, Joseph. 1764</w:t>
      </w:r>
      <w:r w:rsidR="00C844A0" w:rsidRPr="00E92723">
        <w:rPr>
          <w:lang w:val="la-Latn"/>
        </w:rPr>
        <w:t xml:space="preserve"> [1759]</w:t>
      </w:r>
      <w:r w:rsidRPr="0000128A">
        <w:rPr>
          <w:lang w:val="la-Latn"/>
        </w:rPr>
        <w:t xml:space="preserve">. </w:t>
      </w:r>
      <w:r w:rsidRPr="0000128A">
        <w:rPr>
          <w:i/>
          <w:iCs/>
          <w:lang w:val="la-Latn"/>
        </w:rPr>
        <w:t>Gramatica griega</w:t>
      </w:r>
      <w:r w:rsidRPr="0000128A">
        <w:rPr>
          <w:lang w:val="la-Latn"/>
        </w:rPr>
        <w:t>. En Villagarcia: en la Imprenta del Seminario.</w:t>
      </w:r>
    </w:p>
    <w:p w14:paraId="5DA60D37" w14:textId="77777777" w:rsidR="0000128A" w:rsidRPr="0000128A" w:rsidRDefault="0000128A" w:rsidP="0000128A">
      <w:pPr>
        <w:ind w:left="284" w:hanging="284"/>
        <w:rPr>
          <w:lang w:val="la-Latn"/>
        </w:rPr>
      </w:pPr>
      <w:r w:rsidRPr="0000128A">
        <w:rPr>
          <w:lang w:val="la-Latn"/>
        </w:rPr>
        <w:t xml:space="preserve">Pfeiffer, August [praeses] &amp; Johann Georg Martini [respondens]. 1663. </w:t>
      </w:r>
      <w:r w:rsidRPr="0000128A">
        <w:rPr>
          <w:i/>
          <w:iCs/>
          <w:lang w:val="la-Latn"/>
        </w:rPr>
        <w:t>Diatribe philologica de lingua Galilaea, per quam D. Petrus agnitus fuisse legitur [...]</w:t>
      </w:r>
      <w:r w:rsidRPr="0000128A">
        <w:rPr>
          <w:lang w:val="la-Latn"/>
        </w:rPr>
        <w:t>. Wittebergae: typis Ioannis Haken.</w:t>
      </w:r>
    </w:p>
    <w:p w14:paraId="4655CF3F" w14:textId="77777777" w:rsidR="0000128A" w:rsidRPr="0000128A" w:rsidRDefault="0000128A" w:rsidP="0000128A">
      <w:pPr>
        <w:ind w:left="284" w:hanging="284"/>
        <w:rPr>
          <w:lang w:val="la-Latn"/>
        </w:rPr>
      </w:pPr>
      <w:r w:rsidRPr="0000128A">
        <w:rPr>
          <w:lang w:val="la-Latn"/>
        </w:rPr>
        <w:t xml:space="preserve">Phillips, Edward. 1658. </w:t>
      </w:r>
      <w:r w:rsidRPr="0000128A">
        <w:rPr>
          <w:i/>
          <w:iCs/>
          <w:lang w:val="la-Latn"/>
        </w:rPr>
        <w:t>The new world of English words, or A general dictionary: Containing the interpretations of such hard words as are derived from other languages [...]</w:t>
      </w:r>
      <w:r w:rsidRPr="0000128A">
        <w:rPr>
          <w:lang w:val="la-Latn"/>
        </w:rPr>
        <w:t>. London: printed by E. Tyler, for Nath. Brooke.</w:t>
      </w:r>
    </w:p>
    <w:p w14:paraId="64FC7CAD" w14:textId="77777777" w:rsidR="0000128A" w:rsidRPr="0000128A" w:rsidRDefault="0000128A" w:rsidP="0000128A">
      <w:pPr>
        <w:ind w:left="284" w:hanging="284"/>
        <w:rPr>
          <w:lang w:val="la-Latn"/>
        </w:rPr>
      </w:pPr>
      <w:r w:rsidRPr="0000128A">
        <w:rPr>
          <w:lang w:val="la-Latn"/>
        </w:rPr>
        <w:t xml:space="preserve">Polier de Bottens, Antoine-Noé [auctor et defendens]. 1739. </w:t>
      </w:r>
      <w:r w:rsidRPr="0000128A">
        <w:rPr>
          <w:i/>
          <w:iCs/>
          <w:lang w:val="la-Latn"/>
        </w:rPr>
        <w:t>Dissertatio philologica qua disquiritur de puritate dialecti Arabicae, comparate cum puritate dialecti Hebraeae, in relatione ad antediluuianam linguam [...]</w:t>
      </w:r>
      <w:r w:rsidRPr="0000128A">
        <w:rPr>
          <w:lang w:val="la-Latn"/>
        </w:rPr>
        <w:t>. Lugduni in Batauis: apud Ioannem Luzac.</w:t>
      </w:r>
    </w:p>
    <w:p w14:paraId="4547DC0D" w14:textId="77777777" w:rsidR="0000128A" w:rsidRPr="0000128A" w:rsidRDefault="0000128A" w:rsidP="0000128A">
      <w:pPr>
        <w:ind w:left="284" w:hanging="284"/>
        <w:rPr>
          <w:lang w:val="la-Latn"/>
        </w:rPr>
      </w:pPr>
      <w:r w:rsidRPr="0000128A">
        <w:rPr>
          <w:lang w:val="la-Latn"/>
        </w:rPr>
        <w:t xml:space="preserve">Poliziano, Angelo. 1553. Oratio in expositione Homeri. </w:t>
      </w:r>
      <w:r w:rsidRPr="0000128A">
        <w:rPr>
          <w:i/>
          <w:iCs/>
          <w:lang w:val="la-Latn"/>
        </w:rPr>
        <w:t>Opera, quae quidem extitere hactenus, omnia, longe emendatius quam usquam antehac expressa [...]</w:t>
      </w:r>
      <w:r w:rsidRPr="0000128A">
        <w:rPr>
          <w:lang w:val="la-Latn"/>
        </w:rPr>
        <w:t>, 477–492. Basileae: apud Nicolaum Episcopium Iuniorem.</w:t>
      </w:r>
    </w:p>
    <w:p w14:paraId="70D1CB71" w14:textId="351B8F0C" w:rsidR="0000128A" w:rsidRPr="0000128A" w:rsidRDefault="0000128A" w:rsidP="0000128A">
      <w:pPr>
        <w:ind w:left="284" w:hanging="284"/>
        <w:rPr>
          <w:lang w:val="la-Latn"/>
        </w:rPr>
      </w:pPr>
      <w:r w:rsidRPr="0000128A">
        <w:rPr>
          <w:lang w:val="la-Latn"/>
        </w:rPr>
        <w:t xml:space="preserve">Polo, Marco. 1938. </w:t>
      </w:r>
      <w:r w:rsidRPr="0000128A">
        <w:rPr>
          <w:i/>
          <w:iCs/>
          <w:lang w:val="la-Latn"/>
        </w:rPr>
        <w:t xml:space="preserve">The </w:t>
      </w:r>
      <w:r w:rsidR="00F00F6F" w:rsidRPr="00F00F6F">
        <w:rPr>
          <w:i/>
          <w:iCs/>
        </w:rPr>
        <w:t>d</w:t>
      </w:r>
      <w:r w:rsidRPr="0000128A">
        <w:rPr>
          <w:i/>
          <w:iCs/>
          <w:lang w:val="la-Latn"/>
        </w:rPr>
        <w:t xml:space="preserve">escription of the </w:t>
      </w:r>
      <w:r w:rsidR="00F00F6F" w:rsidRPr="00F00F6F">
        <w:rPr>
          <w:i/>
          <w:iCs/>
        </w:rPr>
        <w:t>w</w:t>
      </w:r>
      <w:r w:rsidRPr="0000128A">
        <w:rPr>
          <w:i/>
          <w:iCs/>
          <w:lang w:val="la-Latn"/>
        </w:rPr>
        <w:t>orld</w:t>
      </w:r>
      <w:r w:rsidRPr="0000128A">
        <w:rPr>
          <w:lang w:val="la-Latn"/>
        </w:rPr>
        <w:t>. (Trans.) A. C. Moule &amp; Paul Pelliot. Vol. 1. London: George Routledge &amp; Sons.</w:t>
      </w:r>
    </w:p>
    <w:p w14:paraId="004B0941" w14:textId="77777777" w:rsidR="0000128A" w:rsidRPr="0000128A" w:rsidRDefault="0000128A" w:rsidP="0000128A">
      <w:pPr>
        <w:ind w:left="284" w:hanging="284"/>
        <w:rPr>
          <w:lang w:val="la-Latn"/>
        </w:rPr>
      </w:pPr>
      <w:r w:rsidRPr="0000128A">
        <w:rPr>
          <w:lang w:val="la-Latn"/>
        </w:rPr>
        <w:t xml:space="preserve">Portus, Aemilius. 1603. </w:t>
      </w:r>
      <w:r w:rsidRPr="0000128A">
        <w:rPr>
          <w:i/>
          <w:iCs/>
          <w:lang w:val="la-Latn"/>
        </w:rPr>
        <w:t>Λεξικὸν ἰωνικὸν ἑλληνορρωμαικὸν, hoc est Dictionarium Ionicum Graecolatinum [...]</w:t>
      </w:r>
      <w:r w:rsidRPr="0000128A">
        <w:rPr>
          <w:lang w:val="la-Latn"/>
        </w:rPr>
        <w:t>. Francofurti: ex officina Paltheniana, sumptibus heredum Petri Fischeri.</w:t>
      </w:r>
    </w:p>
    <w:p w14:paraId="59AEC107" w14:textId="77777777" w:rsidR="0000128A" w:rsidRPr="0000128A" w:rsidRDefault="0000128A" w:rsidP="0000128A">
      <w:pPr>
        <w:ind w:left="284" w:hanging="284"/>
        <w:rPr>
          <w:lang w:val="la-Latn"/>
        </w:rPr>
      </w:pPr>
      <w:r w:rsidRPr="0000128A">
        <w:rPr>
          <w:lang w:val="la-Latn"/>
        </w:rPr>
        <w:t xml:space="preserve">Posselius, Johannes. 1599. </w:t>
      </w:r>
      <w:r w:rsidRPr="0000128A">
        <w:rPr>
          <w:i/>
          <w:iCs/>
          <w:lang w:val="la-Latn"/>
        </w:rPr>
        <w:t>Euangelia et epistolae, quae diebus Dominicis et festis sanctorum in ecclesia, usitato more proponi solent, Graecis uersibus reddita et postremo diligenter multis in locis recognita</w:t>
      </w:r>
      <w:r w:rsidRPr="0000128A">
        <w:rPr>
          <w:lang w:val="la-Latn"/>
        </w:rPr>
        <w:t>. Lipsiae: sumptibus Henningi Grosii.</w:t>
      </w:r>
    </w:p>
    <w:p w14:paraId="20300F26" w14:textId="77777777" w:rsidR="0000128A" w:rsidRPr="0000128A" w:rsidRDefault="0000128A" w:rsidP="0000128A">
      <w:pPr>
        <w:ind w:left="284" w:hanging="284"/>
        <w:rPr>
          <w:lang w:val="la-Latn"/>
        </w:rPr>
      </w:pPr>
      <w:r w:rsidRPr="0000128A">
        <w:rPr>
          <w:lang w:val="la-Latn"/>
        </w:rPr>
        <w:t xml:space="preserve">Prideaux, Humphrey (ed.). 1676. </w:t>
      </w:r>
      <w:r w:rsidRPr="0000128A">
        <w:rPr>
          <w:i/>
          <w:iCs/>
          <w:lang w:val="la-Latn"/>
        </w:rPr>
        <w:t>Marmora Oxoniensia, ex Arundellianis, Seldenianis aliisque conflata</w:t>
      </w:r>
      <w:r w:rsidRPr="0000128A">
        <w:rPr>
          <w:lang w:val="la-Latn"/>
        </w:rPr>
        <w:t>. Oxonii: e theatro Sheldoniano.</w:t>
      </w:r>
    </w:p>
    <w:p w14:paraId="6EC1F25A" w14:textId="77777777" w:rsidR="0000128A" w:rsidRPr="0000128A" w:rsidRDefault="0000128A" w:rsidP="0000128A">
      <w:pPr>
        <w:ind w:left="284" w:hanging="284"/>
        <w:rPr>
          <w:lang w:val="la-Latn"/>
        </w:rPr>
      </w:pPr>
      <w:r w:rsidRPr="0000128A">
        <w:rPr>
          <w:lang w:val="la-Latn"/>
        </w:rPr>
        <w:t xml:space="preserve">Priestley, Joseph. 1762. </w:t>
      </w:r>
      <w:r w:rsidRPr="0000128A">
        <w:rPr>
          <w:i/>
          <w:iCs/>
          <w:lang w:val="la-Latn"/>
        </w:rPr>
        <w:t>A course of lectures on the theory of language and universal grammar</w:t>
      </w:r>
      <w:r w:rsidRPr="0000128A">
        <w:rPr>
          <w:lang w:val="la-Latn"/>
        </w:rPr>
        <w:t>. Warrington: printed by W. Eyres.</w:t>
      </w:r>
    </w:p>
    <w:p w14:paraId="217B66D3" w14:textId="472752E2" w:rsidR="0000128A" w:rsidRPr="0000128A" w:rsidRDefault="0000128A" w:rsidP="0000128A">
      <w:pPr>
        <w:ind w:left="284" w:hanging="284"/>
        <w:rPr>
          <w:lang w:val="la-Latn"/>
        </w:rPr>
      </w:pPr>
      <w:r w:rsidRPr="0000128A">
        <w:rPr>
          <w:lang w:val="la-Latn"/>
        </w:rPr>
        <w:lastRenderedPageBreak/>
        <w:t xml:space="preserve">Primatt, William. 1764. </w:t>
      </w:r>
      <w:r w:rsidRPr="0000128A">
        <w:rPr>
          <w:i/>
          <w:iCs/>
          <w:lang w:val="la-Latn"/>
        </w:rPr>
        <w:t>Accentus rediuiui, or A defence of an accented pronunciation of Greek prose, shewing it to be conformable to all antiquity</w:t>
      </w:r>
      <w:r w:rsidRPr="0000128A">
        <w:rPr>
          <w:lang w:val="la-Latn"/>
        </w:rPr>
        <w:t>. Cambridge: printed by J. Bentham [...], for the author.</w:t>
      </w:r>
    </w:p>
    <w:p w14:paraId="16247782" w14:textId="11F8A3DA" w:rsidR="0000128A" w:rsidRPr="0000128A" w:rsidRDefault="0000128A" w:rsidP="0000128A">
      <w:pPr>
        <w:ind w:left="284" w:hanging="284"/>
        <w:rPr>
          <w:lang w:val="la-Latn"/>
        </w:rPr>
      </w:pPr>
      <w:r w:rsidRPr="0000128A">
        <w:rPr>
          <w:lang w:val="la-Latn"/>
        </w:rPr>
        <w:t>Pseudacro. 1902</w:t>
      </w:r>
      <w:r w:rsidR="00C844A0" w:rsidRPr="00E92723">
        <w:t>–1904</w:t>
      </w:r>
      <w:r w:rsidRPr="0000128A">
        <w:rPr>
          <w:lang w:val="la-Latn"/>
        </w:rPr>
        <w:t xml:space="preserve">. </w:t>
      </w:r>
      <w:r w:rsidRPr="0000128A">
        <w:rPr>
          <w:i/>
          <w:iCs/>
          <w:lang w:val="la-Latn"/>
        </w:rPr>
        <w:t>Scholia in Horatium uetustiora</w:t>
      </w:r>
      <w:r w:rsidRPr="0000128A">
        <w:rPr>
          <w:lang w:val="la-Latn"/>
        </w:rPr>
        <w:t>. (Ed.) Otto Keller. 2 vols. Lipsiae: in aedibus B. G. Teubneri.</w:t>
      </w:r>
    </w:p>
    <w:p w14:paraId="10097B50" w14:textId="77777777" w:rsidR="0000128A" w:rsidRPr="0000128A" w:rsidRDefault="0000128A" w:rsidP="0000128A">
      <w:pPr>
        <w:ind w:left="284" w:hanging="284"/>
        <w:rPr>
          <w:lang w:val="la-Latn"/>
        </w:rPr>
      </w:pPr>
      <w:r w:rsidRPr="0000128A">
        <w:rPr>
          <w:lang w:val="la-Latn"/>
        </w:rPr>
        <w:t xml:space="preserve">Purchas, Samuel. 1613. </w:t>
      </w:r>
      <w:r w:rsidRPr="0000128A">
        <w:rPr>
          <w:i/>
          <w:iCs/>
          <w:lang w:val="la-Latn"/>
        </w:rPr>
        <w:t>Purchas his pilgrimage, or Relations of the world and the religions observed in all ages and places discovered, from the creation unto this present: In foure partes</w:t>
      </w:r>
      <w:r w:rsidRPr="0000128A">
        <w:rPr>
          <w:lang w:val="la-Latn"/>
        </w:rPr>
        <w:t>. London: printed by William Stansby for Henrie Fetherstone.</w:t>
      </w:r>
    </w:p>
    <w:p w14:paraId="56CC71AB" w14:textId="200A403C" w:rsidR="0000128A" w:rsidRPr="0000128A" w:rsidRDefault="0000128A" w:rsidP="0000128A">
      <w:pPr>
        <w:ind w:left="284" w:hanging="284"/>
        <w:rPr>
          <w:lang w:val="la-Latn"/>
        </w:rPr>
      </w:pPr>
      <w:r w:rsidRPr="0000128A">
        <w:rPr>
          <w:lang w:val="la-Latn"/>
        </w:rPr>
        <w:t xml:space="preserve">Rainolds, William. 1583. </w:t>
      </w:r>
      <w:r w:rsidRPr="0000128A">
        <w:rPr>
          <w:i/>
          <w:iCs/>
          <w:lang w:val="la-Latn"/>
        </w:rPr>
        <w:t>A refutation of sundry reprehensions, cavils, and false sleightes, by which M. Whitaker laboureth to deface the late English translation, and Catholike annotations of the New Testament</w:t>
      </w:r>
      <w:r w:rsidRPr="0000128A">
        <w:rPr>
          <w:lang w:val="la-Latn"/>
        </w:rPr>
        <w:t>. Paris: [</w:t>
      </w:r>
      <w:r w:rsidR="00AC0B4D" w:rsidRPr="00E92723">
        <w:rPr>
          <w:lang w:val="la-Latn"/>
        </w:rPr>
        <w:t>?</w:t>
      </w:r>
      <w:r w:rsidR="00AC0B4D">
        <w:rPr>
          <w:lang w:val="la-Latn"/>
        </w:rPr>
        <w:t>Richard Verstegan</w:t>
      </w:r>
      <w:r w:rsidRPr="0000128A">
        <w:rPr>
          <w:lang w:val="la-Latn"/>
        </w:rPr>
        <w:t>].</w:t>
      </w:r>
    </w:p>
    <w:p w14:paraId="7C31A381" w14:textId="58B34F5F" w:rsidR="0000128A" w:rsidRPr="0000128A" w:rsidRDefault="0000128A" w:rsidP="0000128A">
      <w:pPr>
        <w:ind w:left="284" w:hanging="284"/>
        <w:rPr>
          <w:lang w:val="la-Latn"/>
        </w:rPr>
      </w:pPr>
      <w:r w:rsidRPr="0000128A">
        <w:rPr>
          <w:lang w:val="la-Latn"/>
        </w:rPr>
        <w:t xml:space="preserve">Ramus, Petrus. 1560. </w:t>
      </w:r>
      <w:r w:rsidR="00AC0B4D">
        <w:rPr>
          <w:i/>
          <w:iCs/>
          <w:lang w:val="la-Latn"/>
        </w:rPr>
        <w:t>Grammatica Graeca, quatenus a</w:t>
      </w:r>
      <w:r w:rsidRPr="0000128A">
        <w:rPr>
          <w:i/>
          <w:iCs/>
          <w:lang w:val="la-Latn"/>
        </w:rPr>
        <w:t xml:space="preserve"> Latina differt</w:t>
      </w:r>
      <w:r w:rsidRPr="0000128A">
        <w:rPr>
          <w:lang w:val="la-Latn"/>
        </w:rPr>
        <w:t>. Parisiis: apud Andream Wechelum.</w:t>
      </w:r>
    </w:p>
    <w:p w14:paraId="175A8BC5" w14:textId="77777777" w:rsidR="0000128A" w:rsidRPr="0000128A" w:rsidRDefault="0000128A" w:rsidP="0000128A">
      <w:pPr>
        <w:ind w:left="284" w:hanging="284"/>
        <w:rPr>
          <w:lang w:val="la-Latn"/>
        </w:rPr>
      </w:pPr>
      <w:r w:rsidRPr="0000128A">
        <w:rPr>
          <w:lang w:val="la-Latn"/>
        </w:rPr>
        <w:t xml:space="preserve">Rapin, René. 1659. </w:t>
      </w:r>
      <w:r w:rsidRPr="0000128A">
        <w:rPr>
          <w:i/>
          <w:iCs/>
          <w:lang w:val="la-Latn"/>
        </w:rPr>
        <w:t>Eclogae cum dissertatione de carmine pastorali</w:t>
      </w:r>
      <w:r w:rsidRPr="0000128A">
        <w:rPr>
          <w:lang w:val="la-Latn"/>
        </w:rPr>
        <w:t>. Parisiis: apud Sebastianum Cramoisy.</w:t>
      </w:r>
    </w:p>
    <w:p w14:paraId="07B0BA72" w14:textId="77777777" w:rsidR="0000128A" w:rsidRPr="0000128A" w:rsidRDefault="0000128A" w:rsidP="0000128A">
      <w:pPr>
        <w:ind w:left="284" w:hanging="284"/>
        <w:rPr>
          <w:lang w:val="la-Latn"/>
        </w:rPr>
      </w:pPr>
      <w:r w:rsidRPr="0000128A">
        <w:rPr>
          <w:lang w:val="la-Latn"/>
        </w:rPr>
        <w:t xml:space="preserve">Rapin, René. 1684. </w:t>
      </w:r>
      <w:r w:rsidRPr="0000128A">
        <w:rPr>
          <w:i/>
          <w:iCs/>
          <w:lang w:val="la-Latn"/>
        </w:rPr>
        <w:t>The Idylliums of Theocritus with Rapin’s Discourse of pastorals done into English</w:t>
      </w:r>
      <w:r w:rsidRPr="0000128A">
        <w:rPr>
          <w:lang w:val="la-Latn"/>
        </w:rPr>
        <w:t>. Oxford: printed by L. Lichfield [...] for Anthony Stephens.</w:t>
      </w:r>
    </w:p>
    <w:p w14:paraId="21ED4B88" w14:textId="5C361FF2" w:rsidR="0000128A" w:rsidRPr="0000128A" w:rsidRDefault="0000128A" w:rsidP="0000128A">
      <w:pPr>
        <w:ind w:left="284" w:hanging="284"/>
        <w:rPr>
          <w:lang w:val="la-Latn"/>
        </w:rPr>
      </w:pPr>
      <w:r w:rsidRPr="0000128A">
        <w:rPr>
          <w:lang w:val="la-Latn"/>
        </w:rPr>
        <w:t xml:space="preserve">Rask, Rasmus. 2013. </w:t>
      </w:r>
      <w:r w:rsidRPr="0000128A">
        <w:rPr>
          <w:i/>
          <w:iCs/>
          <w:lang w:val="la-Latn"/>
        </w:rPr>
        <w:t>Investigation of the origin of the Old Norse or Icelandic language</w:t>
      </w:r>
      <w:r w:rsidRPr="0000128A">
        <w:rPr>
          <w:lang w:val="la-Latn"/>
        </w:rPr>
        <w:t xml:space="preserve"> (Amsterda</w:t>
      </w:r>
      <w:r w:rsidR="00AC0B4D">
        <w:rPr>
          <w:lang w:val="la-Latn"/>
        </w:rPr>
        <w:t xml:space="preserve">m </w:t>
      </w:r>
      <w:r w:rsidR="00F00F6F" w:rsidRPr="00F00F6F">
        <w:t>c</w:t>
      </w:r>
      <w:r w:rsidR="00AC0B4D">
        <w:rPr>
          <w:lang w:val="la-Latn"/>
        </w:rPr>
        <w:t xml:space="preserve">lassics in </w:t>
      </w:r>
      <w:r w:rsidR="00F00F6F" w:rsidRPr="00F00F6F">
        <w:t>l</w:t>
      </w:r>
      <w:r w:rsidR="00AC0B4D">
        <w:rPr>
          <w:lang w:val="la-Latn"/>
        </w:rPr>
        <w:t>inguistics, 1800–</w:t>
      </w:r>
      <w:r w:rsidRPr="0000128A">
        <w:rPr>
          <w:lang w:val="la-Latn"/>
        </w:rPr>
        <w:t>1925 18). New edition of the 1993 English translation by Niels Ege, with an introduction by Frans Gregersen. Amsterdam &amp; Philadelphia: John Benjamins.</w:t>
      </w:r>
    </w:p>
    <w:p w14:paraId="27776903" w14:textId="77777777" w:rsidR="0000128A" w:rsidRPr="0000128A" w:rsidRDefault="0000128A" w:rsidP="0000128A">
      <w:pPr>
        <w:ind w:left="284" w:hanging="284"/>
        <w:rPr>
          <w:lang w:val="la-Latn"/>
        </w:rPr>
      </w:pPr>
      <w:r w:rsidRPr="0000128A">
        <w:rPr>
          <w:lang w:val="la-Latn"/>
        </w:rPr>
        <w:t xml:space="preserve">Rastell, John. 1566. </w:t>
      </w:r>
      <w:r w:rsidRPr="0000128A">
        <w:rPr>
          <w:i/>
          <w:iCs/>
          <w:lang w:val="la-Latn"/>
        </w:rPr>
        <w:t>A treatise intitled, beware of M. Jewel</w:t>
      </w:r>
      <w:r w:rsidRPr="0000128A">
        <w:rPr>
          <w:lang w:val="la-Latn"/>
        </w:rPr>
        <w:t>. Antuerpiae: ex officina Ioannis Fouleri.</w:t>
      </w:r>
    </w:p>
    <w:p w14:paraId="2B04724E" w14:textId="77777777" w:rsidR="0000128A" w:rsidRPr="0000128A" w:rsidRDefault="0000128A" w:rsidP="0000128A">
      <w:pPr>
        <w:ind w:left="284" w:hanging="284"/>
        <w:rPr>
          <w:lang w:val="la-Latn"/>
        </w:rPr>
      </w:pPr>
      <w:r w:rsidRPr="0000128A">
        <w:rPr>
          <w:lang w:val="la-Latn"/>
        </w:rPr>
        <w:t xml:space="preserve">Rau, Sebald. 1770. </w:t>
      </w:r>
      <w:r w:rsidRPr="0000128A">
        <w:rPr>
          <w:i/>
          <w:iCs/>
          <w:lang w:val="la-Latn"/>
        </w:rPr>
        <w:t>Oratio de iudicio in philologia Orientali regundo, dicta publice die 11. Aprilis MCCLXX [</w:t>
      </w:r>
      <w:r w:rsidRPr="0000128A">
        <w:rPr>
          <w:lang w:val="la-Latn"/>
        </w:rPr>
        <w:t xml:space="preserve">sic pro </w:t>
      </w:r>
      <w:r w:rsidRPr="00841233">
        <w:rPr>
          <w:i/>
          <w:lang w:val="la-Latn"/>
        </w:rPr>
        <w:t>MDCCLXX</w:t>
      </w:r>
      <w:r w:rsidRPr="0000128A">
        <w:rPr>
          <w:i/>
          <w:iCs/>
          <w:lang w:val="la-Latn"/>
        </w:rPr>
        <w:t>]</w:t>
      </w:r>
      <w:r w:rsidRPr="0000128A">
        <w:rPr>
          <w:lang w:val="la-Latn"/>
        </w:rPr>
        <w:t>. Traiecti ad Rhenum: ex officina Ioannis Broedelet.</w:t>
      </w:r>
    </w:p>
    <w:p w14:paraId="64A1E87C" w14:textId="77777777" w:rsidR="0000128A" w:rsidRPr="0000128A" w:rsidRDefault="0000128A" w:rsidP="0000128A">
      <w:pPr>
        <w:ind w:left="284" w:hanging="284"/>
        <w:rPr>
          <w:lang w:val="la-Latn"/>
        </w:rPr>
      </w:pPr>
      <w:r w:rsidRPr="0000128A">
        <w:rPr>
          <w:lang w:val="la-Latn"/>
        </w:rPr>
        <w:t xml:space="preserve">Ravis, Christian. 1646. </w:t>
      </w:r>
      <w:r w:rsidRPr="0000128A">
        <w:rPr>
          <w:i/>
          <w:iCs/>
          <w:lang w:val="la-Latn"/>
        </w:rPr>
        <w:t>Orthographiae et analogiae (uulgo etymologiae) Ebraicae delineatio iuxta uocis partes abstractas I. consonas. II. uocales. III. accentus, qua uia centenae singularum anomaliae in analogiam conuertuntur</w:t>
      </w:r>
      <w:r w:rsidRPr="0000128A">
        <w:rPr>
          <w:lang w:val="la-Latn"/>
        </w:rPr>
        <w:t>. Amstelodami: apud Ioannem Ianssonium.</w:t>
      </w:r>
    </w:p>
    <w:p w14:paraId="3260C832" w14:textId="77777777" w:rsidR="0000128A" w:rsidRPr="0000128A" w:rsidRDefault="0000128A" w:rsidP="0000128A">
      <w:pPr>
        <w:ind w:left="284" w:hanging="284"/>
        <w:rPr>
          <w:lang w:val="la-Latn"/>
        </w:rPr>
      </w:pPr>
      <w:r w:rsidRPr="0000128A">
        <w:rPr>
          <w:lang w:val="la-Latn"/>
        </w:rPr>
        <w:t xml:space="preserve">Ravis, Christian. 1650. </w:t>
      </w:r>
      <w:r w:rsidRPr="0000128A">
        <w:rPr>
          <w:i/>
          <w:iCs/>
          <w:lang w:val="la-Latn"/>
        </w:rPr>
        <w:t>A generall grammer for the ready attaining of the Ebrew, Samaritan, Calde, Syriac, Arabic, and the Ethiopic languages: With a pertinent discourse of the orientall tongues</w:t>
      </w:r>
      <w:r w:rsidRPr="0000128A">
        <w:rPr>
          <w:lang w:val="la-Latn"/>
        </w:rPr>
        <w:t>. London: printed by W. Wilson for Tho. Slater and Tho. Humington.</w:t>
      </w:r>
    </w:p>
    <w:p w14:paraId="45ECF643" w14:textId="77777777" w:rsidR="0000128A" w:rsidRPr="0000128A" w:rsidRDefault="0000128A" w:rsidP="0000128A">
      <w:pPr>
        <w:ind w:left="284" w:hanging="284"/>
        <w:rPr>
          <w:lang w:val="la-Latn"/>
        </w:rPr>
      </w:pPr>
      <w:r w:rsidRPr="0000128A">
        <w:rPr>
          <w:lang w:val="la-Latn"/>
        </w:rPr>
        <w:t xml:space="preserve">Reinhard, Lorenz. 1724. </w:t>
      </w:r>
      <w:r w:rsidRPr="0000128A">
        <w:rPr>
          <w:i/>
          <w:iCs/>
          <w:lang w:val="la-Latn"/>
        </w:rPr>
        <w:t>Historia Graecae linguae critico-litteraria uiam pandens ad philologiam Graecam</w:t>
      </w:r>
      <w:r w:rsidRPr="0000128A">
        <w:rPr>
          <w:lang w:val="la-Latn"/>
        </w:rPr>
        <w:t>. Lipsiae: sumpt. heredum Io. Friderici Braunii.</w:t>
      </w:r>
    </w:p>
    <w:p w14:paraId="2EB048D9" w14:textId="77777777" w:rsidR="0000128A" w:rsidRPr="0000128A" w:rsidRDefault="0000128A" w:rsidP="0000128A">
      <w:pPr>
        <w:ind w:left="284" w:hanging="284"/>
        <w:rPr>
          <w:lang w:val="la-Latn"/>
        </w:rPr>
      </w:pPr>
      <w:r w:rsidRPr="0000128A">
        <w:rPr>
          <w:lang w:val="la-Latn"/>
        </w:rPr>
        <w:lastRenderedPageBreak/>
        <w:t xml:space="preserve">Reitz, Wilhelm Otto. 1730. </w:t>
      </w:r>
      <w:r w:rsidRPr="0000128A">
        <w:rPr>
          <w:i/>
          <w:iCs/>
          <w:lang w:val="la-Latn"/>
        </w:rPr>
        <w:t>Belga Graecissans</w:t>
      </w:r>
      <w:r w:rsidRPr="0000128A">
        <w:rPr>
          <w:lang w:val="la-Latn"/>
        </w:rPr>
        <w:t>. Rotterodami: apud Io. Hofhout.</w:t>
      </w:r>
    </w:p>
    <w:p w14:paraId="3BE784E0" w14:textId="77777777" w:rsidR="0000128A" w:rsidRPr="0000128A" w:rsidRDefault="0000128A" w:rsidP="0000128A">
      <w:pPr>
        <w:ind w:left="284" w:hanging="284"/>
        <w:rPr>
          <w:lang w:val="la-Latn"/>
        </w:rPr>
      </w:pPr>
      <w:r w:rsidRPr="0000128A">
        <w:rPr>
          <w:lang w:val="la-Latn"/>
        </w:rPr>
        <w:t xml:space="preserve">Reyher, Andreas. 1634. </w:t>
      </w:r>
      <w:r w:rsidRPr="0000128A">
        <w:rPr>
          <w:i/>
          <w:iCs/>
          <w:lang w:val="la-Latn"/>
        </w:rPr>
        <w:t>Synopsis grammaticae Graecae in lectiones XXIV. secta, cui praemissa est praefatio docendae discendaeque huius linguae modum breuiter adumbrans: Pro illustri Gymnasio et Scholis Hennebergicis ex iussu et auctoritate superiorum conscripta</w:t>
      </w:r>
      <w:r w:rsidRPr="0000128A">
        <w:rPr>
          <w:lang w:val="la-Latn"/>
        </w:rPr>
        <w:t>. Schleusingae: excusa typis Steinmannianis.</w:t>
      </w:r>
    </w:p>
    <w:p w14:paraId="3BE14943" w14:textId="33F3FFEB" w:rsidR="0000128A" w:rsidRPr="0000128A" w:rsidRDefault="0000128A" w:rsidP="0000128A">
      <w:pPr>
        <w:ind w:left="284" w:hanging="284"/>
        <w:rPr>
          <w:lang w:val="la-Latn"/>
        </w:rPr>
      </w:pPr>
      <w:r w:rsidRPr="0000128A">
        <w:rPr>
          <w:lang w:val="la-Latn"/>
        </w:rPr>
        <w:t xml:space="preserve">Reynolds, John. 1752. </w:t>
      </w:r>
      <w:r w:rsidRPr="0000128A">
        <w:rPr>
          <w:i/>
          <w:iCs/>
          <w:lang w:val="la-Latn"/>
        </w:rPr>
        <w:t>Ἡρόδοτος ὁ Ἁλικαρνασσεὺς: Περὶ Ὁμήρου γενέσιος, καὶ ἡλικίης, καὶ βιοτῆς. Et item Historia Graecarum et Latinarum litterarum</w:t>
      </w:r>
      <w:r w:rsidRPr="0000128A">
        <w:rPr>
          <w:lang w:val="la-Latn"/>
        </w:rPr>
        <w:t>. Etonae: ueneunt [...] apud Iosephum Pott.</w:t>
      </w:r>
    </w:p>
    <w:p w14:paraId="4CC4588B" w14:textId="77777777" w:rsidR="0000128A" w:rsidRPr="0000128A" w:rsidRDefault="0000128A" w:rsidP="0000128A">
      <w:pPr>
        <w:ind w:left="284" w:hanging="284"/>
        <w:rPr>
          <w:lang w:val="la-Latn"/>
        </w:rPr>
      </w:pPr>
      <w:r w:rsidRPr="0000128A">
        <w:rPr>
          <w:lang w:val="la-Latn"/>
        </w:rPr>
        <w:t xml:space="preserve">Rhenius, Johannes. 1626. </w:t>
      </w:r>
      <w:r w:rsidRPr="0000128A">
        <w:rPr>
          <w:i/>
          <w:iCs/>
          <w:lang w:val="la-Latn"/>
        </w:rPr>
        <w:t>Graeca grammatica maior, continens doctrinam accentuum, dialectorum, syntaxeos et prosodiae: Accurata diligentia et quanta fieri potuit perspicuitate elaboratam in usum adultiorum</w:t>
      </w:r>
      <w:r w:rsidRPr="0000128A">
        <w:rPr>
          <w:lang w:val="la-Latn"/>
        </w:rPr>
        <w:t>. Lipsiae: sumptibus Zachariae Schüreri iun. Matthiae Götzii et Friderici Lanckisch, excudebat Fridericus Lanckisch.</w:t>
      </w:r>
    </w:p>
    <w:p w14:paraId="2385B818" w14:textId="64784096" w:rsidR="0000128A" w:rsidRPr="0000128A" w:rsidRDefault="0000128A" w:rsidP="0000128A">
      <w:pPr>
        <w:ind w:left="284" w:hanging="284"/>
        <w:rPr>
          <w:lang w:val="la-Latn"/>
        </w:rPr>
      </w:pPr>
      <w:r w:rsidRPr="0000128A">
        <w:rPr>
          <w:lang w:val="la-Latn"/>
        </w:rPr>
        <w:t xml:space="preserve">Rhodoman, </w:t>
      </w:r>
      <w:r w:rsidR="00841233" w:rsidRPr="00E92723">
        <w:rPr>
          <w:lang w:val="fr-BE"/>
        </w:rPr>
        <w:t>Lorenz</w:t>
      </w:r>
      <w:r w:rsidRPr="0000128A">
        <w:rPr>
          <w:lang w:val="la-Latn"/>
        </w:rPr>
        <w:t xml:space="preserve">. 1605. </w:t>
      </w:r>
      <w:r w:rsidRPr="0000128A">
        <w:rPr>
          <w:i/>
          <w:iCs/>
          <w:lang w:val="la-Latn"/>
        </w:rPr>
        <w:t>Oratio de lingua Graeca; ut ab initio huc usque propagata sit et dehinc etiam propagari queat. [...] Item oratio, de uita philosophica [...]</w:t>
      </w:r>
      <w:r w:rsidRPr="0000128A">
        <w:rPr>
          <w:lang w:val="la-Latn"/>
        </w:rPr>
        <w:t>. Argentinae: typis Antonii Bertrami.</w:t>
      </w:r>
    </w:p>
    <w:p w14:paraId="5BF44443" w14:textId="02E1684E" w:rsidR="0000128A" w:rsidRPr="0000128A" w:rsidRDefault="0000128A" w:rsidP="0000128A">
      <w:pPr>
        <w:ind w:left="284" w:hanging="284"/>
        <w:rPr>
          <w:lang w:val="la-Latn"/>
        </w:rPr>
      </w:pPr>
      <w:r w:rsidRPr="0000128A">
        <w:rPr>
          <w:lang w:val="la-Latn"/>
        </w:rPr>
        <w:t xml:space="preserve">Rice, John. 1765. </w:t>
      </w:r>
      <w:r w:rsidRPr="0000128A">
        <w:rPr>
          <w:i/>
          <w:iCs/>
          <w:lang w:val="la-Latn"/>
        </w:rPr>
        <w:t>An introduction to the art of reading with energy and propriety</w:t>
      </w:r>
      <w:r w:rsidRPr="0000128A">
        <w:rPr>
          <w:lang w:val="la-Latn"/>
        </w:rPr>
        <w:t>. London: printed for J. and R. Tonson.</w:t>
      </w:r>
    </w:p>
    <w:p w14:paraId="44EBAC7C" w14:textId="77777777" w:rsidR="0000128A" w:rsidRPr="0000128A" w:rsidRDefault="0000128A" w:rsidP="0000128A">
      <w:pPr>
        <w:ind w:left="284" w:hanging="284"/>
        <w:rPr>
          <w:lang w:val="la-Latn"/>
        </w:rPr>
      </w:pPr>
      <w:r w:rsidRPr="0000128A">
        <w:rPr>
          <w:lang w:val="la-Latn"/>
        </w:rPr>
        <w:t xml:space="preserve">Richey, Michael. 1743. </w:t>
      </w:r>
      <w:r w:rsidRPr="0000128A">
        <w:rPr>
          <w:i/>
          <w:iCs/>
          <w:lang w:val="la-Latn"/>
        </w:rPr>
        <w:t>Idioticon Hamburgense, siue Glossarium uocum Saxonicarum quae populari nostra dialecto Hamburgi maxime frequentantur [...]</w:t>
      </w:r>
      <w:r w:rsidRPr="0000128A">
        <w:rPr>
          <w:lang w:val="la-Latn"/>
        </w:rPr>
        <w:t>. Hamburgi: apud Conr. Koenigium.</w:t>
      </w:r>
    </w:p>
    <w:p w14:paraId="2044EB56" w14:textId="77777777" w:rsidR="0000128A" w:rsidRPr="0000128A" w:rsidRDefault="0000128A" w:rsidP="0000128A">
      <w:pPr>
        <w:ind w:left="284" w:hanging="284"/>
        <w:rPr>
          <w:lang w:val="la-Latn"/>
        </w:rPr>
      </w:pPr>
      <w:r w:rsidRPr="0000128A">
        <w:rPr>
          <w:lang w:val="la-Latn"/>
        </w:rPr>
        <w:t xml:space="preserve">Richey, Michael. 1755. </w:t>
      </w:r>
      <w:r w:rsidRPr="0000128A">
        <w:rPr>
          <w:i/>
          <w:iCs/>
          <w:lang w:val="la-Latn"/>
        </w:rPr>
        <w:t>Idioticon Hamburgense, oder Wörter-Buch, zur Erklärung der eigenen, in und üm Hamburg gebräuchlichen, Nieder-Sächsischen Mund-Art</w:t>
      </w:r>
      <w:r w:rsidRPr="0000128A">
        <w:rPr>
          <w:lang w:val="la-Latn"/>
        </w:rPr>
        <w:t>. Jetzo vielfältig vermehret, und mit Anmerckungen und Zusätzen Zweener berühmten Männer, nebst einem Vierfachen Anhange, ausgefertiget. Hamburg: verlegt von Conrad König.</w:t>
      </w:r>
    </w:p>
    <w:p w14:paraId="0F05175D" w14:textId="3EAE9D27" w:rsidR="0000128A" w:rsidRPr="0000128A" w:rsidRDefault="0000128A" w:rsidP="0000128A">
      <w:pPr>
        <w:ind w:left="284" w:hanging="284"/>
        <w:rPr>
          <w:lang w:val="la-Latn"/>
        </w:rPr>
      </w:pPr>
      <w:r w:rsidRPr="0000128A">
        <w:rPr>
          <w:lang w:val="la-Latn"/>
        </w:rPr>
        <w:t>Ries, Daniel Christoph. 1786</w:t>
      </w:r>
      <w:r w:rsidR="00841233" w:rsidRPr="002A1250">
        <w:rPr>
          <w:lang w:val="de-DE"/>
        </w:rPr>
        <w:t xml:space="preserve"> [1782]</w:t>
      </w:r>
      <w:r w:rsidRPr="0000128A">
        <w:rPr>
          <w:lang w:val="la-Latn"/>
        </w:rPr>
        <w:t xml:space="preserve">. </w:t>
      </w:r>
      <w:r w:rsidRPr="0000128A">
        <w:rPr>
          <w:i/>
          <w:iCs/>
          <w:lang w:val="la-Latn"/>
        </w:rPr>
        <w:t>Lehrbuch für das griechische Sprachstudium</w:t>
      </w:r>
      <w:r w:rsidRPr="0000128A">
        <w:rPr>
          <w:lang w:val="la-Latn"/>
        </w:rPr>
        <w:t>. Zweyte Auflage. Vol. 1. 2 vols. Mainz: verlegt auf Kösten des Schulfonds, gedruckt in der kurfürstl. privileg. Buchdruckerey des St. Rochus-Hospitals durch Andreas Craß.</w:t>
      </w:r>
    </w:p>
    <w:p w14:paraId="515E0B73" w14:textId="77777777" w:rsidR="0000128A" w:rsidRPr="0000128A" w:rsidRDefault="0000128A" w:rsidP="0000128A">
      <w:pPr>
        <w:ind w:left="284" w:hanging="284"/>
        <w:rPr>
          <w:lang w:val="la-Latn"/>
        </w:rPr>
      </w:pPr>
      <w:r w:rsidRPr="0000128A">
        <w:rPr>
          <w:lang w:val="la-Latn"/>
        </w:rPr>
        <w:t xml:space="preserve">Rijcke, Theodorus. 1684. Dissertatio de primis Italiae colonis et Aeneae aduentu. In Theodorus Rijcke (ed.), </w:t>
      </w:r>
      <w:r w:rsidRPr="0000128A">
        <w:rPr>
          <w:i/>
          <w:iCs/>
          <w:lang w:val="la-Latn"/>
        </w:rPr>
        <w:t>Notae et castigationes posthumae in Stephani Byzantii Ἐθνικὰ, quae uulgo Περὶ πόλεων inscribuntur: Post longam doctorum exspectationem editae [...]</w:t>
      </w:r>
      <w:r w:rsidRPr="0000128A">
        <w:rPr>
          <w:lang w:val="la-Latn"/>
        </w:rPr>
        <w:t>, 399–467. Lugd. Batauorum: apud Iacobum Hackium.</w:t>
      </w:r>
    </w:p>
    <w:p w14:paraId="1FEA0B41" w14:textId="77777777" w:rsidR="0000128A" w:rsidRPr="0000128A" w:rsidRDefault="0000128A" w:rsidP="0000128A">
      <w:pPr>
        <w:ind w:left="284" w:hanging="284"/>
        <w:rPr>
          <w:lang w:val="la-Latn"/>
        </w:rPr>
      </w:pPr>
      <w:r w:rsidRPr="0000128A">
        <w:rPr>
          <w:lang w:val="la-Latn"/>
        </w:rPr>
        <w:t xml:space="preserve">Ringelbergh, Joachim Sterck van. 1541. </w:t>
      </w:r>
      <w:r w:rsidRPr="0000128A">
        <w:rPr>
          <w:i/>
          <w:iCs/>
          <w:lang w:val="la-Latn"/>
        </w:rPr>
        <w:t xml:space="preserve">Lucubrationes, uel potius Absolutissima κυκλοπαίδεια: Nempe liber de ratione studii, utriusque linguae, grammatice, dialectice, rhetorice, </w:t>
      </w:r>
      <w:r w:rsidRPr="0000128A">
        <w:rPr>
          <w:i/>
          <w:iCs/>
          <w:lang w:val="la-Latn"/>
        </w:rPr>
        <w:lastRenderedPageBreak/>
        <w:t>mathematice et sublimioris philosophiae multa</w:t>
      </w:r>
      <w:r w:rsidRPr="0000128A">
        <w:rPr>
          <w:lang w:val="la-Latn"/>
        </w:rPr>
        <w:t>. Basileae: apud Bartholomeum Westhemerum.</w:t>
      </w:r>
    </w:p>
    <w:p w14:paraId="70BE733C" w14:textId="77777777" w:rsidR="0000128A" w:rsidRPr="0000128A" w:rsidRDefault="0000128A" w:rsidP="0000128A">
      <w:pPr>
        <w:ind w:left="284" w:hanging="284"/>
        <w:rPr>
          <w:lang w:val="la-Latn"/>
        </w:rPr>
      </w:pPr>
      <w:r w:rsidRPr="0000128A">
        <w:rPr>
          <w:lang w:val="la-Latn"/>
        </w:rPr>
        <w:t xml:space="preserve">Rocca, Angelo. 1591. Appendix de dialectis, hoc est de uariis linguarum generibus. </w:t>
      </w:r>
      <w:r w:rsidRPr="0000128A">
        <w:rPr>
          <w:i/>
          <w:iCs/>
          <w:lang w:val="la-Latn"/>
        </w:rPr>
        <w:t>Bibliotheca Apostolica Vaticana a Sixto V. Pont. Max. in splendidiorem commodioremque locum translata et [...] commentario uariarum artium ac scientiarum materiis curiosis ac difficillimis scituque dignis refertissimo, illustrata</w:t>
      </w:r>
      <w:r w:rsidRPr="0000128A">
        <w:rPr>
          <w:lang w:val="la-Latn"/>
        </w:rPr>
        <w:t>, 291–376. Romae: ex Typographia Apostolica Vaticana.</w:t>
      </w:r>
    </w:p>
    <w:p w14:paraId="5557AE98" w14:textId="77777777" w:rsidR="0000128A" w:rsidRPr="0000128A" w:rsidRDefault="0000128A" w:rsidP="0000128A">
      <w:pPr>
        <w:ind w:left="284" w:hanging="284"/>
        <w:rPr>
          <w:lang w:val="la-Latn"/>
        </w:rPr>
      </w:pPr>
      <w:r w:rsidRPr="0000128A">
        <w:rPr>
          <w:lang w:val="la-Latn"/>
        </w:rPr>
        <w:t xml:space="preserve">Rodigast, Samuel. 1685. </w:t>
      </w:r>
      <w:r w:rsidRPr="0000128A">
        <w:rPr>
          <w:i/>
          <w:iCs/>
          <w:lang w:val="la-Latn"/>
        </w:rPr>
        <w:t>Meletema historico-philologicum de fatis Graecae linguae</w:t>
      </w:r>
      <w:r w:rsidRPr="0000128A">
        <w:rPr>
          <w:lang w:val="la-Latn"/>
        </w:rPr>
        <w:t>. Ienae: apud Io. Bielkium [...]; typis Io. Dauidis Wertheri.</w:t>
      </w:r>
    </w:p>
    <w:p w14:paraId="1FD1E958" w14:textId="77777777" w:rsidR="0000128A" w:rsidRPr="0000128A" w:rsidRDefault="0000128A" w:rsidP="0000128A">
      <w:pPr>
        <w:ind w:left="284" w:hanging="284"/>
        <w:rPr>
          <w:lang w:val="la-Latn"/>
        </w:rPr>
      </w:pPr>
      <w:r w:rsidRPr="0000128A">
        <w:rPr>
          <w:lang w:val="la-Latn"/>
        </w:rPr>
        <w:t xml:space="preserve">Rollin, Charles. 1726. </w:t>
      </w:r>
      <w:r w:rsidRPr="0000128A">
        <w:rPr>
          <w:i/>
          <w:iCs/>
          <w:lang w:val="la-Latn"/>
        </w:rPr>
        <w:t>De la maniere d’enseigner et etudier les belles lettres, par raport à l’esprit et au cœur</w:t>
      </w:r>
      <w:r w:rsidRPr="0000128A">
        <w:rPr>
          <w:lang w:val="la-Latn"/>
        </w:rPr>
        <w:t>. Vol. 1. A Paris: chez Jacques Estienne.</w:t>
      </w:r>
    </w:p>
    <w:p w14:paraId="52F18C91" w14:textId="77777777" w:rsidR="0000128A" w:rsidRPr="0000128A" w:rsidRDefault="0000128A" w:rsidP="0000128A">
      <w:pPr>
        <w:ind w:left="284" w:hanging="284"/>
        <w:rPr>
          <w:lang w:val="la-Latn"/>
        </w:rPr>
      </w:pPr>
      <w:r w:rsidRPr="0000128A">
        <w:rPr>
          <w:lang w:val="la-Latn"/>
        </w:rPr>
        <w:t xml:space="preserve">Rollin, Charles. 1731. </w:t>
      </w:r>
      <w:r w:rsidRPr="0000128A">
        <w:rPr>
          <w:i/>
          <w:iCs/>
          <w:lang w:val="la-Latn"/>
        </w:rPr>
        <w:t>Histoire ancienne des Egyptiens, des Carthaginois, des Assyriens, des Babyloniens, des Medes et des Perses, des Macedoniens, des Grecs</w:t>
      </w:r>
      <w:r w:rsidRPr="0000128A">
        <w:rPr>
          <w:lang w:val="la-Latn"/>
        </w:rPr>
        <w:t>. Vol. 2. 13 vols. A Amsterdam: aux dépens de la Compagnie.</w:t>
      </w:r>
    </w:p>
    <w:p w14:paraId="2AD930FB" w14:textId="2B1B3FF3" w:rsidR="0000128A" w:rsidRPr="0000128A" w:rsidRDefault="0000128A" w:rsidP="0000128A">
      <w:pPr>
        <w:ind w:left="284" w:hanging="284"/>
        <w:rPr>
          <w:lang w:val="la-Latn"/>
        </w:rPr>
      </w:pPr>
      <w:r w:rsidRPr="0000128A">
        <w:rPr>
          <w:lang w:val="la-Latn"/>
        </w:rPr>
        <w:t xml:space="preserve">Rüdiger, Johann Christian Christoph. 1782. </w:t>
      </w:r>
      <w:r w:rsidRPr="0000128A">
        <w:rPr>
          <w:i/>
          <w:iCs/>
          <w:lang w:val="la-Latn"/>
        </w:rPr>
        <w:t>Grundriß einer Geschichte der menschlichen Sprache nach allen bisher bekannten Mund- und Schriftarten mit Proben und Bücherkenntniß</w:t>
      </w:r>
      <w:r w:rsidR="00841233">
        <w:rPr>
          <w:lang w:val="la-Latn"/>
        </w:rPr>
        <w:t>. Vol. 1 [</w:t>
      </w:r>
      <w:r w:rsidRPr="00841233">
        <w:rPr>
          <w:i/>
          <w:lang w:val="la-Latn"/>
        </w:rPr>
        <w:t>Von der Sprache</w:t>
      </w:r>
      <w:r w:rsidRPr="0000128A">
        <w:rPr>
          <w:lang w:val="la-Latn"/>
        </w:rPr>
        <w:t>]. Leipzig: bey P. G. Kummer.</w:t>
      </w:r>
    </w:p>
    <w:p w14:paraId="6938D723" w14:textId="77777777" w:rsidR="0000128A" w:rsidRPr="0000128A" w:rsidRDefault="0000128A" w:rsidP="0000128A">
      <w:pPr>
        <w:ind w:left="284" w:hanging="284"/>
        <w:rPr>
          <w:lang w:val="la-Latn"/>
        </w:rPr>
      </w:pPr>
      <w:r w:rsidRPr="0000128A">
        <w:rPr>
          <w:lang w:val="la-Latn"/>
        </w:rPr>
        <w:t xml:space="preserve">Ruhig, Philipp. 1745. </w:t>
      </w:r>
      <w:r w:rsidRPr="0000128A">
        <w:rPr>
          <w:i/>
          <w:iCs/>
          <w:lang w:val="la-Latn"/>
        </w:rPr>
        <w:t>Betrachtung der littauischen Sprache in ihrem Ursprunge, Wesen und Eigenschaften: Aus vielen Scribenten und eigener Erfahrung, mit Fleiß angestellet und zu reiferer Beurtheilung der Gelehrten zum Druck gegeben</w:t>
      </w:r>
      <w:r w:rsidRPr="0000128A">
        <w:rPr>
          <w:lang w:val="la-Latn"/>
        </w:rPr>
        <w:t>. Königsberg: druckts und verlegts Johann Heinrich Hartung.</w:t>
      </w:r>
    </w:p>
    <w:p w14:paraId="44A23E45" w14:textId="77777777" w:rsidR="0000128A" w:rsidRPr="0000128A" w:rsidRDefault="0000128A" w:rsidP="0000128A">
      <w:pPr>
        <w:ind w:left="284" w:hanging="284"/>
        <w:rPr>
          <w:lang w:val="la-Latn"/>
        </w:rPr>
      </w:pPr>
      <w:r w:rsidRPr="0000128A">
        <w:rPr>
          <w:lang w:val="la-Latn"/>
        </w:rPr>
        <w:t xml:space="preserve">Ruland, Martin. 1556. </w:t>
      </w:r>
      <w:r w:rsidRPr="0000128A">
        <w:rPr>
          <w:i/>
          <w:iCs/>
          <w:lang w:val="la-Latn"/>
        </w:rPr>
        <w:t>De lingua Graeca eiusque dialectis omnibus libri V</w:t>
      </w:r>
      <w:r w:rsidRPr="0000128A">
        <w:rPr>
          <w:lang w:val="la-Latn"/>
        </w:rPr>
        <w:t>. Tiguri: apud Andream Gesnerum F. et Iacobum Gesnerum, fratres.</w:t>
      </w:r>
    </w:p>
    <w:p w14:paraId="1F3BADC4" w14:textId="77777777" w:rsidR="0000128A" w:rsidRPr="0000128A" w:rsidRDefault="0000128A" w:rsidP="0000128A">
      <w:pPr>
        <w:ind w:left="284" w:hanging="284"/>
        <w:rPr>
          <w:lang w:val="la-Latn"/>
        </w:rPr>
      </w:pPr>
      <w:r w:rsidRPr="0000128A">
        <w:rPr>
          <w:lang w:val="la-Latn"/>
        </w:rPr>
        <w:t xml:space="preserve">Sabellicus, Marcus Antonius. 1490. </w:t>
      </w:r>
      <w:r w:rsidRPr="0000128A">
        <w:rPr>
          <w:i/>
          <w:iCs/>
          <w:lang w:val="la-Latn"/>
        </w:rPr>
        <w:t>Suetonius cum commento</w:t>
      </w:r>
      <w:r w:rsidRPr="0000128A">
        <w:rPr>
          <w:lang w:val="la-Latn"/>
        </w:rPr>
        <w:t>. Venetiis: per Baptistam de Tortis.</w:t>
      </w:r>
    </w:p>
    <w:p w14:paraId="7D1D9611" w14:textId="77777777" w:rsidR="0080624D" w:rsidRPr="00C21871" w:rsidRDefault="0080624D" w:rsidP="0080624D">
      <w:pPr>
        <w:ind w:left="284" w:hanging="284"/>
        <w:rPr>
          <w:lang w:val="la-Latn"/>
        </w:rPr>
      </w:pPr>
      <w:r w:rsidRPr="00C21871">
        <w:rPr>
          <w:lang w:val="la-Latn"/>
        </w:rPr>
        <w:t xml:space="preserve">Sajnovics, János. 1770. </w:t>
      </w:r>
      <w:r w:rsidRPr="00C21871">
        <w:rPr>
          <w:i/>
          <w:iCs/>
          <w:lang w:val="la-Latn"/>
        </w:rPr>
        <w:t>Demonstratio idioma Vngarorum et Lapponum idem esse</w:t>
      </w:r>
      <w:r w:rsidRPr="00C21871">
        <w:rPr>
          <w:lang w:val="la-Latn"/>
        </w:rPr>
        <w:t>. Hafniae: typis orphanotrophii regii, excudit Gerhard Giese Salicath.</w:t>
      </w:r>
    </w:p>
    <w:p w14:paraId="4F8603BB" w14:textId="4BEFCDA6" w:rsidR="0000128A" w:rsidRPr="0000128A" w:rsidRDefault="0000128A" w:rsidP="0000128A">
      <w:pPr>
        <w:ind w:left="284" w:hanging="284"/>
        <w:rPr>
          <w:lang w:val="la-Latn"/>
        </w:rPr>
      </w:pPr>
      <w:r w:rsidRPr="0000128A">
        <w:rPr>
          <w:lang w:val="la-Latn"/>
        </w:rPr>
        <w:t xml:space="preserve">Salviati, Leonardo. 1588. </w:t>
      </w:r>
      <w:r w:rsidRPr="0000128A">
        <w:rPr>
          <w:i/>
          <w:iCs/>
          <w:lang w:val="la-Latn"/>
        </w:rPr>
        <w:t xml:space="preserve">Lo’nfarinato secondo ovvero Dello’nfarinato accademico della Crusca, risposta al libro intitolato </w:t>
      </w:r>
      <w:r w:rsidRPr="0000128A">
        <w:rPr>
          <w:lang w:val="la-Latn"/>
        </w:rPr>
        <w:t>Replica di Camillo Pellegrino ec. In Firenze: per Anton Padovani.</w:t>
      </w:r>
    </w:p>
    <w:p w14:paraId="6349FA5E" w14:textId="77777777" w:rsidR="0000128A" w:rsidRPr="0000128A" w:rsidRDefault="0000128A" w:rsidP="0000128A">
      <w:pPr>
        <w:ind w:left="284" w:hanging="284"/>
        <w:rPr>
          <w:lang w:val="la-Latn"/>
        </w:rPr>
      </w:pPr>
      <w:r w:rsidRPr="0000128A">
        <w:rPr>
          <w:lang w:val="la-Latn"/>
        </w:rPr>
        <w:t xml:space="preserve">Santo Tomás, Domingo de. 1560. </w:t>
      </w:r>
      <w:r w:rsidRPr="0000128A">
        <w:rPr>
          <w:i/>
          <w:iCs/>
          <w:lang w:val="la-Latn"/>
        </w:rPr>
        <w:t>Grammatica, o Arte de la lengua general de los Indios de los Reynos del Peru: Nuevamente compuesta [...]</w:t>
      </w:r>
      <w:r w:rsidRPr="0000128A">
        <w:rPr>
          <w:lang w:val="la-Latn"/>
        </w:rPr>
        <w:t>. En Valladolid: impresso [...] por Francisco Fernandez de Cordova.</w:t>
      </w:r>
    </w:p>
    <w:p w14:paraId="2816D565" w14:textId="0C3BF5BA" w:rsidR="0000128A" w:rsidRPr="0000128A" w:rsidRDefault="0000128A" w:rsidP="0000128A">
      <w:pPr>
        <w:ind w:left="284" w:hanging="284"/>
        <w:rPr>
          <w:lang w:val="la-Latn"/>
        </w:rPr>
      </w:pPr>
      <w:r w:rsidRPr="0000128A">
        <w:rPr>
          <w:lang w:val="la-Latn"/>
        </w:rPr>
        <w:lastRenderedPageBreak/>
        <w:t xml:space="preserve">Saumaise, </w:t>
      </w:r>
      <w:r w:rsidR="00841233">
        <w:rPr>
          <w:lang w:val="la-Latn"/>
        </w:rPr>
        <w:t>Claude</w:t>
      </w:r>
      <w:r w:rsidRPr="0000128A">
        <w:rPr>
          <w:lang w:val="la-Latn"/>
        </w:rPr>
        <w:t xml:space="preserve">. 1643a. </w:t>
      </w:r>
      <w:r w:rsidRPr="0000128A">
        <w:rPr>
          <w:i/>
          <w:iCs/>
          <w:lang w:val="la-Latn"/>
        </w:rPr>
        <w:t>De Hellenistica commentarius, controuersiam de lingua Hellenistica decidens et plenissime pertractans originem et dialectos Graecae linguae</w:t>
      </w:r>
      <w:r w:rsidRPr="0000128A">
        <w:rPr>
          <w:lang w:val="la-Latn"/>
        </w:rPr>
        <w:t>. Lugduni Batauorum: ex officina Elseuiriorum.</w:t>
      </w:r>
    </w:p>
    <w:p w14:paraId="0F055717" w14:textId="33BC7D66" w:rsidR="0000128A" w:rsidRPr="0000128A" w:rsidRDefault="0000128A" w:rsidP="0000128A">
      <w:pPr>
        <w:ind w:left="284" w:hanging="284"/>
        <w:rPr>
          <w:lang w:val="la-Latn"/>
        </w:rPr>
      </w:pPr>
      <w:r w:rsidRPr="0000128A">
        <w:rPr>
          <w:lang w:val="la-Latn"/>
        </w:rPr>
        <w:t xml:space="preserve">Saumaise, Claude. 1643b. </w:t>
      </w:r>
      <w:r w:rsidRPr="0000128A">
        <w:rPr>
          <w:i/>
          <w:iCs/>
          <w:lang w:val="la-Latn"/>
        </w:rPr>
        <w:t>Funus linguae Hellenisticae, siue Confutatio exercitationis de Hellenistis et lingua Hellenistica</w:t>
      </w:r>
      <w:r w:rsidRPr="0000128A">
        <w:rPr>
          <w:lang w:val="la-Latn"/>
        </w:rPr>
        <w:t>. Lugduni Batauorum: ex officina Ioannis Maire.</w:t>
      </w:r>
    </w:p>
    <w:p w14:paraId="5AEAC733" w14:textId="77777777" w:rsidR="0000128A" w:rsidRPr="0000128A" w:rsidRDefault="0000128A" w:rsidP="0000128A">
      <w:pPr>
        <w:ind w:left="284" w:hanging="284"/>
        <w:rPr>
          <w:lang w:val="la-Latn"/>
        </w:rPr>
      </w:pPr>
      <w:r w:rsidRPr="0000128A">
        <w:rPr>
          <w:lang w:val="la-Latn"/>
        </w:rPr>
        <w:t xml:space="preserve">Scaliger, Joseph Justus. 1594. </w:t>
      </w:r>
      <w:r w:rsidRPr="0000128A">
        <w:rPr>
          <w:i/>
          <w:iCs/>
          <w:lang w:val="la-Latn"/>
        </w:rPr>
        <w:t>Epistola de uetustate et splendore gentis Scaligerae et Iul. Caes. Scaligeri uita</w:t>
      </w:r>
      <w:r w:rsidRPr="0000128A">
        <w:rPr>
          <w:lang w:val="la-Latn"/>
        </w:rPr>
        <w:t>. Lugduni Batauorum: ex officina Plantiniana.</w:t>
      </w:r>
    </w:p>
    <w:p w14:paraId="7BE8D20E" w14:textId="0CF5ECBB" w:rsidR="0000128A" w:rsidRPr="0000128A" w:rsidRDefault="0000128A" w:rsidP="0000128A">
      <w:pPr>
        <w:ind w:left="284" w:hanging="284"/>
        <w:rPr>
          <w:lang w:val="la-Latn"/>
        </w:rPr>
      </w:pPr>
      <w:r w:rsidRPr="0000128A">
        <w:rPr>
          <w:lang w:val="la-Latn"/>
        </w:rPr>
        <w:t xml:space="preserve">Scaliger, Joseph Justus. 1610. Diatriba de Europaeorum linguis. In Isaac Casaubon (ed.), </w:t>
      </w:r>
      <w:r w:rsidRPr="0000128A">
        <w:rPr>
          <w:i/>
          <w:iCs/>
          <w:lang w:val="la-Latn"/>
        </w:rPr>
        <w:t>Opuscula uaria antehac non edita</w:t>
      </w:r>
      <w:r w:rsidRPr="0000128A">
        <w:rPr>
          <w:lang w:val="la-Latn"/>
        </w:rPr>
        <w:t>, 119–122. Parisiis: apud Hadrianum Beys.</w:t>
      </w:r>
    </w:p>
    <w:p w14:paraId="2DCF5DD2" w14:textId="77777777" w:rsidR="0000128A" w:rsidRPr="0000128A" w:rsidRDefault="0000128A" w:rsidP="0000128A">
      <w:pPr>
        <w:ind w:left="284" w:hanging="284"/>
        <w:rPr>
          <w:lang w:val="la-Latn"/>
        </w:rPr>
      </w:pPr>
      <w:r w:rsidRPr="0000128A">
        <w:rPr>
          <w:lang w:val="la-Latn"/>
        </w:rPr>
        <w:t xml:space="preserve">Scheller, Immanuel Johann Gerhard. 1772. </w:t>
      </w:r>
      <w:r w:rsidRPr="0000128A">
        <w:rPr>
          <w:i/>
          <w:iCs/>
          <w:lang w:val="la-Latn"/>
        </w:rPr>
        <w:t>Gedanken von den Eigenschaften der deutschen Schreibart und Empfehlungen der deutschen Sprache in Predigten, im Reden und Schreiben, bey der Philologie und in Schulen</w:t>
      </w:r>
      <w:r w:rsidRPr="0000128A">
        <w:rPr>
          <w:lang w:val="la-Latn"/>
        </w:rPr>
        <w:t>. Halle: gedruckt und verlegt von Joh. Jac. Curt.</w:t>
      </w:r>
    </w:p>
    <w:p w14:paraId="074F0926" w14:textId="77777777" w:rsidR="0000128A" w:rsidRPr="0000128A" w:rsidRDefault="0000128A" w:rsidP="0000128A">
      <w:pPr>
        <w:ind w:left="284" w:hanging="284"/>
        <w:rPr>
          <w:lang w:val="la-Latn"/>
        </w:rPr>
      </w:pPr>
      <w:r w:rsidRPr="0000128A">
        <w:rPr>
          <w:lang w:val="la-Latn"/>
        </w:rPr>
        <w:t xml:space="preserve">Schmidt, Erasmus. 1604. </w:t>
      </w:r>
      <w:r w:rsidRPr="0000128A">
        <w:rPr>
          <w:i/>
          <w:iCs/>
          <w:lang w:val="la-Latn"/>
        </w:rPr>
        <w:t>Tractatus de dialectis Graecorum principalibus, quae sunt in parte λέξεως: Cum rerum et uerborum indice locupletissimo</w:t>
      </w:r>
      <w:r w:rsidRPr="0000128A">
        <w:rPr>
          <w:lang w:val="la-Latn"/>
        </w:rPr>
        <w:t>. Wittebergae: imprimebat Laurentius Seuberlich, impensis Samuel Selfisch.</w:t>
      </w:r>
    </w:p>
    <w:p w14:paraId="7E1EB1B2" w14:textId="77777777" w:rsidR="0000128A" w:rsidRPr="0000128A" w:rsidRDefault="0000128A" w:rsidP="0000128A">
      <w:pPr>
        <w:ind w:left="284" w:hanging="284"/>
        <w:rPr>
          <w:lang w:val="la-Latn"/>
        </w:rPr>
      </w:pPr>
      <w:r w:rsidRPr="0000128A">
        <w:rPr>
          <w:lang w:val="la-Latn"/>
        </w:rPr>
        <w:t xml:space="preserve">Schmidt, Erasmus. 1615. Discursus de pronuntiatione Graeca, contra Νεόφυτον. </w:t>
      </w:r>
      <w:r w:rsidRPr="0000128A">
        <w:rPr>
          <w:i/>
          <w:iCs/>
          <w:lang w:val="la-Latn"/>
        </w:rPr>
        <w:t>Cyrilli, uel ut alii uolunt, Ioannis Philoponi opusculum utilissimum De differentiis uocum Graecarum quoad tonum, spiritum, genus etc. Plus quintuplo auctum et in gratiam τῶν φιλελλήνων editum ab Erasmo Schmidt [...]</w:t>
      </w:r>
      <w:r w:rsidRPr="0000128A">
        <w:rPr>
          <w:lang w:val="la-Latn"/>
        </w:rPr>
        <w:t>, 213–255. Witebergae: typis Richterianis, sumptibus B. Coruini.</w:t>
      </w:r>
    </w:p>
    <w:p w14:paraId="7A93F106" w14:textId="77777777" w:rsidR="0000128A" w:rsidRPr="0000128A" w:rsidRDefault="0000128A" w:rsidP="0000128A">
      <w:pPr>
        <w:ind w:left="284" w:hanging="284"/>
        <w:rPr>
          <w:lang w:val="la-Latn"/>
        </w:rPr>
      </w:pPr>
      <w:r w:rsidRPr="0000128A">
        <w:rPr>
          <w:lang w:val="la-Latn"/>
        </w:rPr>
        <w:t xml:space="preserve">Schoppe, Caspar. 1636. </w:t>
      </w:r>
      <w:r w:rsidRPr="0000128A">
        <w:rPr>
          <w:i/>
          <w:iCs/>
          <w:lang w:val="la-Latn"/>
        </w:rPr>
        <w:t>Consultationes de scholarum et studiorum ratione deque prudentiae et eloquentiae parandae modis</w:t>
      </w:r>
      <w:r w:rsidRPr="0000128A">
        <w:rPr>
          <w:lang w:val="la-Latn"/>
        </w:rPr>
        <w:t>. Patauii: apud Paulum Frambottum.</w:t>
      </w:r>
    </w:p>
    <w:p w14:paraId="18925AA9" w14:textId="77777777" w:rsidR="0000128A" w:rsidRPr="0000128A" w:rsidRDefault="0000128A" w:rsidP="0000128A">
      <w:pPr>
        <w:ind w:left="284" w:hanging="284"/>
        <w:rPr>
          <w:lang w:val="la-Latn"/>
        </w:rPr>
      </w:pPr>
      <w:r w:rsidRPr="0000128A">
        <w:rPr>
          <w:lang w:val="la-Latn"/>
        </w:rPr>
        <w:t xml:space="preserve">Schörling, Ernst Theophil [praeses] &amp; Georg Michaelis [respondens]. 1678. </w:t>
      </w:r>
      <w:r w:rsidRPr="0000128A">
        <w:rPr>
          <w:i/>
          <w:iCs/>
          <w:lang w:val="la-Latn"/>
        </w:rPr>
        <w:t>Exercitium philologicum de Graecae linguae pronuntiatione eiusdemque uariis dialectis</w:t>
      </w:r>
      <w:r w:rsidRPr="0000128A">
        <w:rPr>
          <w:lang w:val="la-Latn"/>
        </w:rPr>
        <w:t>. Wittenbergae: typis Matthaei Henckelii.</w:t>
      </w:r>
    </w:p>
    <w:p w14:paraId="41ACB307" w14:textId="77777777" w:rsidR="0000128A" w:rsidRPr="0000128A" w:rsidRDefault="0000128A" w:rsidP="0000128A">
      <w:pPr>
        <w:ind w:left="284" w:hanging="284"/>
        <w:rPr>
          <w:lang w:val="la-Latn"/>
        </w:rPr>
      </w:pPr>
      <w:r w:rsidRPr="0000128A">
        <w:rPr>
          <w:lang w:val="la-Latn"/>
        </w:rPr>
        <w:t xml:space="preserve">Schottel, Justus Georg. 1663. </w:t>
      </w:r>
      <w:r w:rsidRPr="0000128A">
        <w:rPr>
          <w:i/>
          <w:iCs/>
          <w:lang w:val="la-Latn"/>
        </w:rPr>
        <w:t>Ausführliche Arbeit von der teutschen Haubt Sprache [...] abgetheilet in 5 Bücher</w:t>
      </w:r>
      <w:r w:rsidRPr="0000128A">
        <w:rPr>
          <w:lang w:val="la-Latn"/>
        </w:rPr>
        <w:t>. Braunschweig: gedrukt und verlegt durch Christoff Friederich Zilligern.</w:t>
      </w:r>
    </w:p>
    <w:p w14:paraId="195CDEC6" w14:textId="43379A92" w:rsidR="0000128A" w:rsidRPr="0000128A" w:rsidRDefault="0000128A" w:rsidP="0000128A">
      <w:pPr>
        <w:ind w:left="284" w:hanging="284"/>
        <w:rPr>
          <w:lang w:val="la-Latn"/>
        </w:rPr>
      </w:pPr>
      <w:r w:rsidRPr="0000128A">
        <w:rPr>
          <w:lang w:val="la-Latn"/>
        </w:rPr>
        <w:t>Schr</w:t>
      </w:r>
      <w:r w:rsidR="00841233" w:rsidRPr="002A1250">
        <w:rPr>
          <w:lang w:val="de-DE"/>
        </w:rPr>
        <w:t>ö</w:t>
      </w:r>
      <w:r w:rsidRPr="0000128A">
        <w:rPr>
          <w:lang w:val="la-Latn"/>
        </w:rPr>
        <w:t xml:space="preserve">der, Nicolaus Wilhelm. 1748. </w:t>
      </w:r>
      <w:r w:rsidRPr="0000128A">
        <w:rPr>
          <w:i/>
          <w:iCs/>
          <w:lang w:val="la-Latn"/>
        </w:rPr>
        <w:t>Oratio de fundamentis, quibus solida linguae Hebraeae cognitio superstruenda, habita Groningae Frisiorum, A. D. XIV. Iunii, MDCCXLVIII</w:t>
      </w:r>
      <w:r w:rsidRPr="0000128A">
        <w:rPr>
          <w:lang w:val="la-Latn"/>
        </w:rPr>
        <w:t>. Groningae: apud Georgium Spandaw.</w:t>
      </w:r>
    </w:p>
    <w:p w14:paraId="1ADB137F" w14:textId="77777777" w:rsidR="0000128A" w:rsidRPr="0000128A" w:rsidRDefault="0000128A" w:rsidP="0000128A">
      <w:pPr>
        <w:ind w:left="284" w:hanging="284"/>
        <w:rPr>
          <w:lang w:val="la-Latn"/>
        </w:rPr>
      </w:pPr>
      <w:r w:rsidRPr="0000128A">
        <w:rPr>
          <w:lang w:val="la-Latn"/>
        </w:rPr>
        <w:t xml:space="preserve">Schultens, Albert. 1732. </w:t>
      </w:r>
      <w:r w:rsidRPr="0000128A">
        <w:rPr>
          <w:i/>
          <w:iCs/>
          <w:lang w:val="la-Latn"/>
        </w:rPr>
        <w:t>Oratio altera de linguae Arabicae antiquissima origine, intima ac sororia cum lingua Hebraea cognatione nullisque saeculis praeflorata puritate: Habita a. d. 20. Iunii a. MDCCXXXII</w:t>
      </w:r>
      <w:r w:rsidRPr="0000128A">
        <w:rPr>
          <w:lang w:val="la-Latn"/>
        </w:rPr>
        <w:t>. Lugduni Batauorum: apud Samuelem Luchtmans.</w:t>
      </w:r>
    </w:p>
    <w:p w14:paraId="6187A023" w14:textId="77777777" w:rsidR="0000128A" w:rsidRPr="0000128A" w:rsidRDefault="0000128A" w:rsidP="0000128A">
      <w:pPr>
        <w:ind w:left="284" w:hanging="284"/>
        <w:rPr>
          <w:lang w:val="la-Latn"/>
        </w:rPr>
      </w:pPr>
      <w:r w:rsidRPr="0000128A">
        <w:rPr>
          <w:lang w:val="la-Latn"/>
        </w:rPr>
        <w:lastRenderedPageBreak/>
        <w:t xml:space="preserve">Schultens, Albert. 1737. </w:t>
      </w:r>
      <w:r w:rsidRPr="0000128A">
        <w:rPr>
          <w:i/>
          <w:iCs/>
          <w:lang w:val="la-Latn"/>
        </w:rPr>
        <w:t>Institutiones ad fundamenta linguae Hebraeae: Quibus uia panditur ad eiusdem analogiam restituendam et uindicandam. In usum collegii domestici [...]</w:t>
      </w:r>
      <w:r w:rsidRPr="0000128A">
        <w:rPr>
          <w:lang w:val="la-Latn"/>
        </w:rPr>
        <w:t>. Lugduni Batauorum: apud Ioannem Luzac.</w:t>
      </w:r>
    </w:p>
    <w:p w14:paraId="2B1756FA" w14:textId="77777777" w:rsidR="0000128A" w:rsidRPr="0000128A" w:rsidRDefault="0000128A" w:rsidP="0000128A">
      <w:pPr>
        <w:ind w:left="284" w:hanging="284"/>
        <w:rPr>
          <w:lang w:val="la-Latn"/>
        </w:rPr>
      </w:pPr>
      <w:r w:rsidRPr="0000128A">
        <w:rPr>
          <w:lang w:val="la-Latn"/>
        </w:rPr>
        <w:t xml:space="preserve">Schultens, Albert. 1738a. </w:t>
      </w:r>
      <w:r w:rsidRPr="0000128A">
        <w:rPr>
          <w:i/>
          <w:iCs/>
          <w:lang w:val="la-Latn"/>
        </w:rPr>
        <w:t>Originum Hebraearum tomus secundus: Cum uindiciis tomi primi, nec non libri de defectibus hodiernis linguae Hebraeae aduersus Cl. dissertatorem</w:t>
      </w:r>
      <w:r w:rsidRPr="0000128A">
        <w:rPr>
          <w:lang w:val="la-Latn"/>
        </w:rPr>
        <w:t>. Lugduni Batauorum: apud Samuelem Luchtmans.</w:t>
      </w:r>
    </w:p>
    <w:p w14:paraId="39707CC1" w14:textId="77777777" w:rsidR="0000128A" w:rsidRPr="0000128A" w:rsidRDefault="0000128A" w:rsidP="0000128A">
      <w:pPr>
        <w:ind w:left="284" w:hanging="284"/>
        <w:rPr>
          <w:lang w:val="la-Latn"/>
        </w:rPr>
      </w:pPr>
      <w:r w:rsidRPr="0000128A">
        <w:rPr>
          <w:lang w:val="la-Latn"/>
        </w:rPr>
        <w:t xml:space="preserve">Schultens, Albert. 1738b. </w:t>
      </w:r>
      <w:r w:rsidRPr="0000128A">
        <w:rPr>
          <w:i/>
          <w:iCs/>
          <w:lang w:val="la-Latn"/>
        </w:rPr>
        <w:t>Vetus et regia uia Hebraizandi, asserta contra nouam et metaphysicam hodiernam</w:t>
      </w:r>
      <w:r w:rsidRPr="0000128A">
        <w:rPr>
          <w:lang w:val="la-Latn"/>
        </w:rPr>
        <w:t>. Lugduni Batauorum: apud Ioannem Luzac.</w:t>
      </w:r>
    </w:p>
    <w:p w14:paraId="2B6EB9FA" w14:textId="77777777" w:rsidR="0000128A" w:rsidRPr="0000128A" w:rsidRDefault="0000128A" w:rsidP="0000128A">
      <w:pPr>
        <w:ind w:left="284" w:hanging="284"/>
        <w:rPr>
          <w:lang w:val="la-Latn"/>
        </w:rPr>
      </w:pPr>
      <w:r w:rsidRPr="0000128A">
        <w:rPr>
          <w:lang w:val="la-Latn"/>
        </w:rPr>
        <w:t xml:space="preserve">Schultens, Albert. 1739. </w:t>
      </w:r>
      <w:r w:rsidRPr="0000128A">
        <w:rPr>
          <w:i/>
          <w:iCs/>
          <w:lang w:val="la-Latn"/>
        </w:rPr>
        <w:t>Excursus tertius ad editionem primam et secundam Dissertationis de lingua primaeua eiusque additamentum apologeticum</w:t>
      </w:r>
      <w:r w:rsidRPr="0000128A">
        <w:rPr>
          <w:lang w:val="la-Latn"/>
        </w:rPr>
        <w:t>. Lugduni Batauorum: apud Ioannem Luzac.</w:t>
      </w:r>
    </w:p>
    <w:p w14:paraId="51E178B2" w14:textId="59130E4F" w:rsidR="0000128A" w:rsidRPr="0000128A" w:rsidRDefault="0000128A" w:rsidP="0000128A">
      <w:pPr>
        <w:ind w:left="284" w:hanging="284"/>
        <w:rPr>
          <w:lang w:val="la-Latn"/>
        </w:rPr>
      </w:pPr>
      <w:r w:rsidRPr="0000128A">
        <w:rPr>
          <w:lang w:val="la-Latn"/>
        </w:rPr>
        <w:t xml:space="preserve">Schultens, Albert. 1748. Praefatio. </w:t>
      </w:r>
      <w:r w:rsidRPr="0000128A">
        <w:rPr>
          <w:i/>
          <w:iCs/>
          <w:lang w:val="la-Latn"/>
        </w:rPr>
        <w:t>Prouerbia Salomonis: Versionem integram ad Hebraeum fontem expressit atque commentarium adiecit Albertus Schultens</w:t>
      </w:r>
      <w:r w:rsidRPr="0000128A">
        <w:rPr>
          <w:lang w:val="la-Latn"/>
        </w:rPr>
        <w:t xml:space="preserve">, </w:t>
      </w:r>
      <w:r w:rsidR="00841233" w:rsidRPr="00E92723">
        <w:rPr>
          <w:smallCaps/>
          <w:lang w:val="la-Latn"/>
        </w:rPr>
        <w:t>i</w:t>
      </w:r>
      <w:r w:rsidRPr="0000128A">
        <w:rPr>
          <w:lang w:val="la-Latn"/>
        </w:rPr>
        <w:t>–</w:t>
      </w:r>
      <w:r w:rsidR="00841233" w:rsidRPr="00E92723">
        <w:rPr>
          <w:smallCaps/>
          <w:lang w:val="la-Latn"/>
        </w:rPr>
        <w:t>cviii</w:t>
      </w:r>
      <w:r w:rsidRPr="0000128A">
        <w:rPr>
          <w:lang w:val="la-Latn"/>
        </w:rPr>
        <w:t>. Lugduni Batauorum: apud Ioannem Luzac.</w:t>
      </w:r>
    </w:p>
    <w:p w14:paraId="51E02C70" w14:textId="470AB60B" w:rsidR="0000128A" w:rsidRPr="0000128A" w:rsidRDefault="0000128A" w:rsidP="0000128A">
      <w:pPr>
        <w:ind w:left="284" w:hanging="284"/>
        <w:rPr>
          <w:lang w:val="la-Latn"/>
        </w:rPr>
      </w:pPr>
      <w:r w:rsidRPr="0000128A">
        <w:rPr>
          <w:lang w:val="la-Latn"/>
        </w:rPr>
        <w:t>Schultens, Albert. 1769</w:t>
      </w:r>
      <w:r w:rsidR="00841233" w:rsidRPr="00E92723">
        <w:rPr>
          <w:lang w:val="la-Latn"/>
        </w:rPr>
        <w:t xml:space="preserve"> [1706]</w:t>
      </w:r>
      <w:r w:rsidRPr="0000128A">
        <w:rPr>
          <w:lang w:val="la-Latn"/>
        </w:rPr>
        <w:t>. Dissertatio theologico-philologica de utilitate ling</w:t>
      </w:r>
      <w:r w:rsidR="00841233">
        <w:rPr>
          <w:lang w:val="la-Latn"/>
        </w:rPr>
        <w:t>uae Arabicae</w:t>
      </w:r>
      <w:r w:rsidRPr="0000128A">
        <w:rPr>
          <w:lang w:val="la-Latn"/>
        </w:rPr>
        <w:t xml:space="preserve">. </w:t>
      </w:r>
      <w:r w:rsidRPr="0000128A">
        <w:rPr>
          <w:i/>
          <w:iCs/>
          <w:lang w:val="la-Latn"/>
        </w:rPr>
        <w:t>Opera minora, animaduersiones eius in Iobum, et ad uaria loca V. T. nec non uarias dissertationes et orationes, complectentia, antehac seorsum in lucem emissa, nunc in unum corpus collecta et coniunctim edita, una cum indicibus necessariis</w:t>
      </w:r>
      <w:r w:rsidRPr="0000128A">
        <w:rPr>
          <w:lang w:val="la-Latn"/>
        </w:rPr>
        <w:t>, 487–510. Lugduni Batauorum: apud Io. le Mair et H. A. de Chalmot.</w:t>
      </w:r>
    </w:p>
    <w:p w14:paraId="2015B47C" w14:textId="760F31E3" w:rsidR="0000128A" w:rsidRPr="0000128A" w:rsidRDefault="0000128A" w:rsidP="0000128A">
      <w:pPr>
        <w:ind w:left="284" w:hanging="284"/>
        <w:rPr>
          <w:lang w:val="la-Latn"/>
        </w:rPr>
      </w:pPr>
      <w:r w:rsidRPr="0000128A">
        <w:rPr>
          <w:lang w:val="la-Latn"/>
        </w:rPr>
        <w:t xml:space="preserve">[Schulze], [Johann Heinrich]. 1711. </w:t>
      </w:r>
      <w:r w:rsidRPr="0000128A">
        <w:rPr>
          <w:i/>
          <w:iCs/>
          <w:lang w:val="la-Latn"/>
        </w:rPr>
        <w:t>Erleichterte griechische grammatica, oder Gründliche Anführung zur griechischen Sprache</w:t>
      </w:r>
      <w:r w:rsidR="00841233" w:rsidRPr="002A1250">
        <w:rPr>
          <w:i/>
          <w:iCs/>
          <w:lang w:val="de-DE"/>
        </w:rPr>
        <w:t xml:space="preserve"> […]</w:t>
      </w:r>
      <w:r w:rsidRPr="0000128A">
        <w:rPr>
          <w:lang w:val="la-Latn"/>
        </w:rPr>
        <w:t>. Halle: in Verlegung des Wäysenhauses.</w:t>
      </w:r>
    </w:p>
    <w:p w14:paraId="7BB9ACD2" w14:textId="77777777" w:rsidR="0000128A" w:rsidRPr="0000128A" w:rsidRDefault="0000128A" w:rsidP="0000128A">
      <w:pPr>
        <w:ind w:left="284" w:hanging="284"/>
        <w:rPr>
          <w:lang w:val="la-Latn"/>
        </w:rPr>
      </w:pPr>
      <w:r w:rsidRPr="0000128A">
        <w:rPr>
          <w:lang w:val="la-Latn"/>
        </w:rPr>
        <w:t xml:space="preserve">Schuster, Johann Heinrich &amp; Johann Michael Lauterbach. 1737. </w:t>
      </w:r>
      <w:r w:rsidRPr="0000128A">
        <w:rPr>
          <w:i/>
          <w:iCs/>
          <w:lang w:val="la-Latn"/>
        </w:rPr>
        <w:t>Disputatio philologico-critica in naturam quattuor linguarum cardinalium Germanicae, Latinae, Graecae ac Hebraeae, nec non methodum in libris grammaticis uulgaribus adhibitam inquirens delineata [...]</w:t>
      </w:r>
      <w:r w:rsidRPr="0000128A">
        <w:rPr>
          <w:lang w:val="la-Latn"/>
        </w:rPr>
        <w:t>. Ienae: litteris Io. Friderici Ritteri.</w:t>
      </w:r>
    </w:p>
    <w:p w14:paraId="1D27E1D6" w14:textId="77777777" w:rsidR="0000128A" w:rsidRPr="0000128A" w:rsidRDefault="0000128A" w:rsidP="0000128A">
      <w:pPr>
        <w:ind w:left="284" w:hanging="284"/>
        <w:rPr>
          <w:lang w:val="la-Latn"/>
        </w:rPr>
      </w:pPr>
      <w:r w:rsidRPr="0000128A">
        <w:rPr>
          <w:lang w:val="la-Latn"/>
        </w:rPr>
        <w:t xml:space="preserve">Schwartz, Christian Gottlieb [praeses] &amp; Abraham Helm [respondens]. 1702. </w:t>
      </w:r>
      <w:r w:rsidRPr="0000128A">
        <w:rPr>
          <w:i/>
          <w:iCs/>
          <w:lang w:val="la-Latn"/>
        </w:rPr>
        <w:t>Disputatio de causis dialectorum, speciatim Graecarum [...]</w:t>
      </w:r>
      <w:r w:rsidRPr="0000128A">
        <w:rPr>
          <w:lang w:val="la-Latn"/>
        </w:rPr>
        <w:t>. Vitembergae: prelo Gerdesiano.</w:t>
      </w:r>
    </w:p>
    <w:p w14:paraId="1E0F97CD" w14:textId="47DF9EFD" w:rsidR="0000128A" w:rsidRPr="0000128A" w:rsidRDefault="0000128A" w:rsidP="0000128A">
      <w:pPr>
        <w:ind w:left="284" w:hanging="284"/>
        <w:rPr>
          <w:lang w:val="la-Latn"/>
        </w:rPr>
      </w:pPr>
      <w:r w:rsidRPr="0000128A">
        <w:rPr>
          <w:lang w:val="la-Latn"/>
        </w:rPr>
        <w:t xml:space="preserve">Schwartz, Johann Conrad. 1721. [Notae ad aphorismum VIII: (6) In dialectorum uarietate]. </w:t>
      </w:r>
      <w:r w:rsidRPr="0000128A">
        <w:rPr>
          <w:i/>
          <w:iCs/>
          <w:lang w:val="la-Latn"/>
        </w:rPr>
        <w:t>De stilo Noui Testamenti liber philologico-theologicus [...]</w:t>
      </w:r>
      <w:r w:rsidRPr="0000128A">
        <w:rPr>
          <w:lang w:val="la-Latn"/>
        </w:rPr>
        <w:t>, 222–230. Coburgi: impensis Pauli Guntheri Pfotenhauers.</w:t>
      </w:r>
    </w:p>
    <w:p w14:paraId="573F4AC5" w14:textId="6B1677E7" w:rsidR="0000128A" w:rsidRPr="0000128A" w:rsidRDefault="0000128A" w:rsidP="0000128A">
      <w:pPr>
        <w:ind w:left="284" w:hanging="284"/>
        <w:rPr>
          <w:lang w:val="la-Latn"/>
        </w:rPr>
      </w:pPr>
      <w:r w:rsidRPr="0000128A">
        <w:rPr>
          <w:lang w:val="la-Latn"/>
        </w:rPr>
        <w:t>Simler, Georg. 1512. Isagogicum in li</w:t>
      </w:r>
      <w:r w:rsidR="00841233" w:rsidRPr="002A1250">
        <w:rPr>
          <w:lang w:val="la-Latn"/>
        </w:rPr>
        <w:t>t</w:t>
      </w:r>
      <w:r w:rsidR="00841233">
        <w:rPr>
          <w:lang w:val="la-Latn"/>
        </w:rPr>
        <w:t>teras G</w:t>
      </w:r>
      <w:r w:rsidRPr="0000128A">
        <w:rPr>
          <w:lang w:val="la-Latn"/>
        </w:rPr>
        <w:t>r</w:t>
      </w:r>
      <w:r w:rsidR="00841233" w:rsidRPr="002A1250">
        <w:rPr>
          <w:lang w:val="la-Latn"/>
        </w:rPr>
        <w:t>ae</w:t>
      </w:r>
      <w:r w:rsidRPr="0000128A">
        <w:rPr>
          <w:lang w:val="la-Latn"/>
        </w:rPr>
        <w:t xml:space="preserve">canicas. </w:t>
      </w:r>
      <w:r w:rsidRPr="0000128A">
        <w:rPr>
          <w:i/>
          <w:iCs/>
          <w:lang w:val="la-Latn"/>
        </w:rPr>
        <w:t>Quae hoc libro continentur. Georgii Simler Vuimpinensis Obseruationes de arte grammatica. De litteris Graecis ac diphthongis et quemadmodum ad nos ueniant, abbreuiationes quibus</w:t>
      </w:r>
      <w:r w:rsidR="00841233">
        <w:rPr>
          <w:i/>
          <w:iCs/>
          <w:lang w:val="la-Latn"/>
        </w:rPr>
        <w:t xml:space="preserve"> frequentissime Graeci utuntur</w:t>
      </w:r>
      <w:r w:rsidR="00841233" w:rsidRPr="00E92723">
        <w:rPr>
          <w:i/>
          <w:iCs/>
          <w:lang w:val="la-Latn"/>
        </w:rPr>
        <w:t xml:space="preserve"> […]</w:t>
      </w:r>
      <w:r w:rsidRPr="0000128A">
        <w:rPr>
          <w:lang w:val="la-Latn"/>
        </w:rPr>
        <w:t>, AA</w:t>
      </w:r>
      <w:r w:rsidR="00841233" w:rsidRPr="00E92723">
        <w:rPr>
          <w:lang w:val="la-Latn"/>
        </w:rPr>
        <w:t>.</w:t>
      </w:r>
      <w:r w:rsidRPr="0000128A">
        <w:rPr>
          <w:lang w:val="la-Latn"/>
        </w:rPr>
        <w:t>i</w:t>
      </w:r>
      <w:r w:rsidRPr="00841233">
        <w:rPr>
          <w:smallCaps/>
          <w:vertAlign w:val="superscript"/>
          <w:lang w:val="la-Latn"/>
        </w:rPr>
        <w:t>r</w:t>
      </w:r>
      <w:r w:rsidR="00841233" w:rsidRPr="00E92723">
        <w:rPr>
          <w:lang w:val="la-Latn"/>
        </w:rPr>
        <w:t>–</w:t>
      </w:r>
      <w:r w:rsidRPr="0000128A">
        <w:rPr>
          <w:lang w:val="la-Latn"/>
        </w:rPr>
        <w:t>EE</w:t>
      </w:r>
      <w:r w:rsidR="00841233" w:rsidRPr="00E92723">
        <w:rPr>
          <w:lang w:val="la-Latn"/>
        </w:rPr>
        <w:t>.</w:t>
      </w:r>
      <w:r w:rsidRPr="0000128A">
        <w:rPr>
          <w:lang w:val="la-Latn"/>
        </w:rPr>
        <w:t>iij</w:t>
      </w:r>
      <w:r w:rsidRPr="00841233">
        <w:rPr>
          <w:smallCaps/>
          <w:vertAlign w:val="superscript"/>
          <w:lang w:val="la-Latn"/>
        </w:rPr>
        <w:t>v</w:t>
      </w:r>
      <w:r w:rsidRPr="0000128A">
        <w:rPr>
          <w:lang w:val="la-Latn"/>
        </w:rPr>
        <w:t>. Tubingae: in aedibus Thomae Anselmi Badensis.</w:t>
      </w:r>
    </w:p>
    <w:p w14:paraId="3224435B" w14:textId="277A475C" w:rsidR="0000128A" w:rsidRPr="0000128A" w:rsidRDefault="0000128A" w:rsidP="0000128A">
      <w:pPr>
        <w:ind w:left="284" w:hanging="284"/>
        <w:rPr>
          <w:lang w:val="la-Latn"/>
        </w:rPr>
      </w:pPr>
      <w:r w:rsidRPr="0000128A">
        <w:rPr>
          <w:lang w:val="la-Latn"/>
        </w:rPr>
        <w:lastRenderedPageBreak/>
        <w:t xml:space="preserve">Simon, Richard. 1689. </w:t>
      </w:r>
      <w:r w:rsidRPr="0000128A">
        <w:rPr>
          <w:i/>
          <w:iCs/>
          <w:lang w:val="la-Latn"/>
        </w:rPr>
        <w:t>Histoire critique du texte du Nouveau Testament, où l’on établit la verité des actes sur lesquels la religion chrêtienne est fondée</w:t>
      </w:r>
      <w:r w:rsidR="00841233">
        <w:rPr>
          <w:lang w:val="la-Latn"/>
        </w:rPr>
        <w:t>. A Rotterdam: c</w:t>
      </w:r>
      <w:r w:rsidRPr="0000128A">
        <w:rPr>
          <w:lang w:val="la-Latn"/>
        </w:rPr>
        <w:t>hez Reinier Leers.</w:t>
      </w:r>
    </w:p>
    <w:p w14:paraId="3438C117" w14:textId="7EECAA7D" w:rsidR="0000128A" w:rsidRPr="0000128A" w:rsidRDefault="0000128A" w:rsidP="0000128A">
      <w:pPr>
        <w:ind w:left="284" w:hanging="284"/>
        <w:rPr>
          <w:lang w:val="la-Latn"/>
        </w:rPr>
      </w:pPr>
      <w:r w:rsidRPr="0000128A">
        <w:rPr>
          <w:lang w:val="la-Latn"/>
        </w:rPr>
        <w:t xml:space="preserve">Simon, Stephanus. 1615. </w:t>
      </w:r>
      <w:r w:rsidRPr="0000128A">
        <w:rPr>
          <w:i/>
          <w:iCs/>
          <w:lang w:val="la-Latn"/>
        </w:rPr>
        <w:t>Historia linguae Graecae methodica</w:t>
      </w:r>
      <w:r w:rsidR="00841233" w:rsidRPr="00E92723">
        <w:rPr>
          <w:i/>
          <w:iCs/>
          <w:lang w:val="la-Latn"/>
        </w:rPr>
        <w:t xml:space="preserve"> […]</w:t>
      </w:r>
      <w:r w:rsidRPr="0000128A">
        <w:rPr>
          <w:lang w:val="la-Latn"/>
        </w:rPr>
        <w:t>. Parisiis: apud Claudium Morellum.</w:t>
      </w:r>
    </w:p>
    <w:p w14:paraId="005470B1" w14:textId="77777777" w:rsidR="0000128A" w:rsidRPr="0000128A" w:rsidRDefault="0000128A" w:rsidP="0000128A">
      <w:pPr>
        <w:ind w:left="284" w:hanging="284"/>
        <w:rPr>
          <w:lang w:val="la-Latn"/>
        </w:rPr>
      </w:pPr>
      <w:r w:rsidRPr="0000128A">
        <w:rPr>
          <w:lang w:val="la-Latn"/>
        </w:rPr>
        <w:t xml:space="preserve">Simonis, Johann. 1752. </w:t>
      </w:r>
      <w:r w:rsidRPr="0000128A">
        <w:rPr>
          <w:i/>
          <w:iCs/>
          <w:lang w:val="la-Latn"/>
        </w:rPr>
        <w:t>Introductio grammatico-critica in linguam Graecam, qua de linguae illius origine et antiquitate, natura, fatis ac subsidiis, de praecipuis grammatices Graecae momentis, lingua et textu N. T. Graeco, de uersionibus denique V. T. Graecis disseritur, in usum iuuentutis φιλέλληνος</w:t>
      </w:r>
      <w:r w:rsidRPr="0000128A">
        <w:rPr>
          <w:lang w:val="la-Latn"/>
        </w:rPr>
        <w:t>. Halae Magdeburgicae: impensis Orphanotrophei.</w:t>
      </w:r>
    </w:p>
    <w:p w14:paraId="4273E7E7" w14:textId="77777777" w:rsidR="0000128A" w:rsidRPr="0000128A" w:rsidRDefault="0000128A" w:rsidP="0000128A">
      <w:pPr>
        <w:ind w:left="284" w:hanging="284"/>
        <w:rPr>
          <w:lang w:val="la-Latn"/>
        </w:rPr>
      </w:pPr>
      <w:r w:rsidRPr="0000128A">
        <w:rPr>
          <w:lang w:val="la-Latn"/>
        </w:rPr>
        <w:t xml:space="preserve">Speed, John. 1676. </w:t>
      </w:r>
      <w:r w:rsidRPr="0000128A">
        <w:rPr>
          <w:i/>
          <w:iCs/>
          <w:lang w:val="la-Latn"/>
        </w:rPr>
        <w:t>An epitome of Mr. John Speed’s Theatre of the empire of Great Britain, and of his Prospect of the most famous parts of the world</w:t>
      </w:r>
      <w:r w:rsidRPr="0000128A">
        <w:rPr>
          <w:lang w:val="la-Latn"/>
        </w:rPr>
        <w:t>. London: printed for Tho. Basset [...] and Ric. Chiswel.</w:t>
      </w:r>
    </w:p>
    <w:p w14:paraId="73946C32" w14:textId="56CF4AB3" w:rsidR="0000128A" w:rsidRPr="0000128A" w:rsidRDefault="0000128A" w:rsidP="0000128A">
      <w:pPr>
        <w:ind w:left="284" w:hanging="284"/>
        <w:rPr>
          <w:lang w:val="la-Latn"/>
        </w:rPr>
      </w:pPr>
      <w:r w:rsidRPr="0000128A">
        <w:rPr>
          <w:lang w:val="la-Latn"/>
        </w:rPr>
        <w:t>[Spieghel], [Hendrik Laurensz],</w:t>
      </w:r>
      <w:r w:rsidR="00841233" w:rsidRPr="00E92723">
        <w:t xml:space="preserve"> </w:t>
      </w:r>
      <w:r w:rsidR="00841233" w:rsidRPr="00E92723">
        <w:rPr>
          <w:i/>
        </w:rPr>
        <w:t>et al</w:t>
      </w:r>
      <w:r w:rsidRPr="0000128A">
        <w:rPr>
          <w:lang w:val="la-Latn"/>
        </w:rPr>
        <w:t xml:space="preserve">. 1584. </w:t>
      </w:r>
      <w:r w:rsidRPr="0000128A">
        <w:rPr>
          <w:i/>
          <w:iCs/>
          <w:lang w:val="la-Latn"/>
        </w:rPr>
        <w:t>Twe-spraack vande Nederduitsche letterkunst ofte Vant spellen ende eyghenscap des Nederduitschen taals</w:t>
      </w:r>
      <w:r w:rsidRPr="0000128A">
        <w:rPr>
          <w:lang w:val="la-Latn"/>
        </w:rPr>
        <w:t>. Tot Leyden: by Christoffel Plantyn.</w:t>
      </w:r>
    </w:p>
    <w:p w14:paraId="2007BC3E" w14:textId="77777777" w:rsidR="0000128A" w:rsidRPr="0000128A" w:rsidRDefault="0000128A" w:rsidP="0000128A">
      <w:pPr>
        <w:ind w:left="284" w:hanging="284"/>
        <w:rPr>
          <w:lang w:val="la-Latn"/>
        </w:rPr>
      </w:pPr>
      <w:r w:rsidRPr="0000128A">
        <w:rPr>
          <w:lang w:val="la-Latn"/>
        </w:rPr>
        <w:t xml:space="preserve">Stapleton, Thomas. 1566. </w:t>
      </w:r>
      <w:r w:rsidRPr="0000128A">
        <w:rPr>
          <w:i/>
          <w:iCs/>
          <w:lang w:val="la-Latn"/>
        </w:rPr>
        <w:t>A returne of untruthes upon M. Jewelles replie</w:t>
      </w:r>
      <w:r w:rsidRPr="0000128A">
        <w:rPr>
          <w:lang w:val="la-Latn"/>
        </w:rPr>
        <w:t>. In Antwerpe: printed [...] by John Latius.</w:t>
      </w:r>
    </w:p>
    <w:p w14:paraId="63CD5696" w14:textId="11B2FBDD" w:rsidR="0000128A" w:rsidRPr="0000128A" w:rsidRDefault="0000128A" w:rsidP="0000128A">
      <w:pPr>
        <w:ind w:left="284" w:hanging="284"/>
        <w:rPr>
          <w:lang w:val="la-Latn"/>
        </w:rPr>
      </w:pPr>
      <w:r w:rsidRPr="0000128A">
        <w:rPr>
          <w:lang w:val="la-Latn"/>
        </w:rPr>
        <w:t xml:space="preserve">Steinthal, Heymann. 1891. </w:t>
      </w:r>
      <w:r w:rsidRPr="0000128A">
        <w:rPr>
          <w:i/>
          <w:iCs/>
          <w:lang w:val="la-Latn"/>
        </w:rPr>
        <w:t>Geschichte der Sprachwissenschaft bei den Griechen und Römern mit besonderer Rücksicht auf die Logik</w:t>
      </w:r>
      <w:r w:rsidRPr="0000128A">
        <w:rPr>
          <w:lang w:val="la-Latn"/>
        </w:rPr>
        <w:t xml:space="preserve">. </w:t>
      </w:r>
      <w:r w:rsidR="00F00F6F" w:rsidRPr="002A1250">
        <w:rPr>
          <w:lang w:val="de-DE"/>
        </w:rPr>
        <w:t>Z</w:t>
      </w:r>
      <w:r w:rsidRPr="0000128A">
        <w:rPr>
          <w:lang w:val="la-Latn"/>
        </w:rPr>
        <w:t>weite vermehrte und verbesserte Auflage. Vol. 2. Berlin: Ferd. Dümmlers Verlagsbuchhandlung. (12 August, 2014).</w:t>
      </w:r>
    </w:p>
    <w:p w14:paraId="55DB2481" w14:textId="77777777" w:rsidR="0000128A" w:rsidRPr="0000128A" w:rsidRDefault="0000128A" w:rsidP="0000128A">
      <w:pPr>
        <w:ind w:left="284" w:hanging="284"/>
        <w:rPr>
          <w:lang w:val="la-Latn"/>
        </w:rPr>
      </w:pPr>
      <w:r w:rsidRPr="0000128A">
        <w:rPr>
          <w:lang w:val="la-Latn"/>
        </w:rPr>
        <w:t xml:space="preserve">Stubbe, Henry. 1657. </w:t>
      </w:r>
      <w:r w:rsidRPr="0000128A">
        <w:rPr>
          <w:i/>
          <w:iCs/>
          <w:lang w:val="la-Latn"/>
        </w:rPr>
        <w:t xml:space="preserve">Clamor, rixa, ioci, mendacia, furta, cachini, or A severe enquiry into the late Oneirocritica published by John Wallis, grammar-reader in Oxon. </w:t>
      </w:r>
      <w:r w:rsidRPr="0000128A">
        <w:rPr>
          <w:lang w:val="la-Latn"/>
        </w:rPr>
        <w:t>[Second title page:]</w:t>
      </w:r>
      <w:r w:rsidRPr="0000128A">
        <w:rPr>
          <w:i/>
          <w:iCs/>
          <w:lang w:val="la-Latn"/>
        </w:rPr>
        <w:t xml:space="preserve"> Θερσίτης ἀκριτόμυθος. Or an exact account of the grammatical part of the controversy betwixt Mr. Hobbes and J. Wallis [...]</w:t>
      </w:r>
      <w:r w:rsidRPr="0000128A">
        <w:rPr>
          <w:lang w:val="la-Latn"/>
        </w:rPr>
        <w:t>. London: [s.n.].</w:t>
      </w:r>
    </w:p>
    <w:p w14:paraId="53144FAA" w14:textId="7F7DA1AE" w:rsidR="0000128A" w:rsidRPr="0000128A" w:rsidRDefault="0000128A" w:rsidP="0000128A">
      <w:pPr>
        <w:ind w:left="284" w:hanging="284"/>
        <w:rPr>
          <w:lang w:val="la-Latn"/>
        </w:rPr>
      </w:pPr>
      <w:r w:rsidRPr="0000128A">
        <w:rPr>
          <w:lang w:val="la-Latn"/>
        </w:rPr>
        <w:t xml:space="preserve">Sylvius, Jacobus. 1531. </w:t>
      </w:r>
      <w:r w:rsidRPr="0000128A">
        <w:rPr>
          <w:i/>
          <w:iCs/>
          <w:lang w:val="la-Latn"/>
        </w:rPr>
        <w:t>In linguam Gallicam isagωge, una cum eiusdem grammatica Latino-Gallica, ex Hebraeis, Graecis et Latinis auctoribus</w:t>
      </w:r>
      <w:r w:rsidRPr="0000128A">
        <w:rPr>
          <w:lang w:val="la-Latn"/>
        </w:rPr>
        <w:t>. Parisiis</w:t>
      </w:r>
      <w:r w:rsidR="00841233">
        <w:rPr>
          <w:lang w:val="la-Latn"/>
        </w:rPr>
        <w:t>: ex officina Roberti Stephani.</w:t>
      </w:r>
    </w:p>
    <w:p w14:paraId="4D410EB0" w14:textId="77777777" w:rsidR="0000128A" w:rsidRPr="0000128A" w:rsidRDefault="0000128A" w:rsidP="0000128A">
      <w:pPr>
        <w:ind w:left="284" w:hanging="284"/>
        <w:rPr>
          <w:lang w:val="la-Latn"/>
        </w:rPr>
      </w:pPr>
      <w:r w:rsidRPr="0000128A">
        <w:rPr>
          <w:lang w:val="la-Latn"/>
        </w:rPr>
        <w:t xml:space="preserve">Thomassin, Louis. 1697. </w:t>
      </w:r>
      <w:r w:rsidRPr="0000128A">
        <w:rPr>
          <w:i/>
          <w:iCs/>
          <w:lang w:val="la-Latn"/>
        </w:rPr>
        <w:t>Glossarium uniuersale Hebraicum, quo ad Hebraicae linguae fontes linguae et dialecti paene omnes reuocantur</w:t>
      </w:r>
      <w:r w:rsidRPr="0000128A">
        <w:rPr>
          <w:lang w:val="la-Latn"/>
        </w:rPr>
        <w:t>. Parisiis: e Typographia Regia.</w:t>
      </w:r>
    </w:p>
    <w:p w14:paraId="53DD5F49" w14:textId="77777777" w:rsidR="0000128A" w:rsidRPr="0000128A" w:rsidRDefault="0000128A" w:rsidP="0000128A">
      <w:pPr>
        <w:ind w:left="284" w:hanging="284"/>
        <w:rPr>
          <w:lang w:val="la-Latn"/>
        </w:rPr>
      </w:pPr>
      <w:r w:rsidRPr="0000128A">
        <w:rPr>
          <w:lang w:val="la-Latn"/>
        </w:rPr>
        <w:t xml:space="preserve">Thompson, George. 1732. </w:t>
      </w:r>
      <w:r w:rsidRPr="0000128A">
        <w:rPr>
          <w:i/>
          <w:iCs/>
          <w:lang w:val="la-Latn"/>
        </w:rPr>
        <w:t>Apparatus ad linguam Graecam ordine nouo ac facili digestus: In quo defectus aliorum quamplurimi supplentur, flexiones nominum et uerborum fusius quam apud alios tractantur, dialecti etiam, quantitates et accentus dilucidius explicantur quaeque magis uel minus necessariu sunt, typis diuersis in tyronum gratiam distinguuntur</w:t>
      </w:r>
      <w:r w:rsidRPr="0000128A">
        <w:rPr>
          <w:lang w:val="la-Latn"/>
        </w:rPr>
        <w:t>. Londini: typis Gul. Bowyer; impensis autem Io. Osborn et Tho. Longman.</w:t>
      </w:r>
    </w:p>
    <w:p w14:paraId="6E9D5C31" w14:textId="77777777" w:rsidR="0000128A" w:rsidRPr="0000128A" w:rsidRDefault="0000128A" w:rsidP="0000128A">
      <w:pPr>
        <w:ind w:left="284" w:hanging="284"/>
        <w:rPr>
          <w:lang w:val="la-Latn"/>
        </w:rPr>
      </w:pPr>
      <w:r w:rsidRPr="0000128A">
        <w:rPr>
          <w:lang w:val="la-Latn"/>
        </w:rPr>
        <w:t xml:space="preserve">Thryllitsch, Georg Friedrich [auctor et respondens]. 1709. </w:t>
      </w:r>
      <w:r w:rsidRPr="0000128A">
        <w:rPr>
          <w:i/>
          <w:iCs/>
          <w:lang w:val="la-Latn"/>
        </w:rPr>
        <w:t xml:space="preserve">Suspiciones quasdam historico-technicas de dialectis Graecis ex consideratione originum migrationumque Graecarum </w:t>
      </w:r>
      <w:r w:rsidRPr="0000128A">
        <w:rPr>
          <w:i/>
          <w:iCs/>
          <w:lang w:val="la-Latn"/>
        </w:rPr>
        <w:lastRenderedPageBreak/>
        <w:t>nationum collectas praeside [...] eruditorum examini modeste subicio, [...] Thryllitius [...]</w:t>
      </w:r>
      <w:r w:rsidRPr="0000128A">
        <w:rPr>
          <w:lang w:val="la-Latn"/>
        </w:rPr>
        <w:t>. Vitembergae: litteris Schroedterianis.</w:t>
      </w:r>
    </w:p>
    <w:p w14:paraId="25E6BA7D" w14:textId="77777777" w:rsidR="0000128A" w:rsidRPr="0000128A" w:rsidRDefault="0000128A" w:rsidP="0000128A">
      <w:pPr>
        <w:ind w:left="284" w:hanging="284"/>
        <w:rPr>
          <w:lang w:val="la-Latn"/>
        </w:rPr>
      </w:pPr>
      <w:r w:rsidRPr="0000128A">
        <w:rPr>
          <w:lang w:val="la-Latn"/>
        </w:rPr>
        <w:t xml:space="preserve">Thryllitsch, Georg Friedrich [praeses] &amp; Johann Gottfried Brunner [respondens]. 1709. </w:t>
      </w:r>
      <w:r w:rsidRPr="0000128A">
        <w:rPr>
          <w:i/>
          <w:iCs/>
          <w:lang w:val="la-Latn"/>
        </w:rPr>
        <w:t>Pronuntiationem Latinam ex Aeolica repetendam esse explicandamque [...] Thryllitius et [...] Brunnerus [...] edisserent</w:t>
      </w:r>
      <w:r w:rsidRPr="0000128A">
        <w:rPr>
          <w:lang w:val="la-Latn"/>
        </w:rPr>
        <w:t>. Vitembergae: litteris Christiani Schroedteri.</w:t>
      </w:r>
    </w:p>
    <w:p w14:paraId="1F8D1C76" w14:textId="71ABCBB8" w:rsidR="0000128A" w:rsidRPr="0000128A" w:rsidRDefault="0000128A" w:rsidP="0000128A">
      <w:pPr>
        <w:ind w:left="284" w:hanging="284"/>
        <w:rPr>
          <w:lang w:val="la-Latn"/>
        </w:rPr>
      </w:pPr>
      <w:r w:rsidRPr="0000128A">
        <w:rPr>
          <w:lang w:val="la-Latn"/>
        </w:rPr>
        <w:t xml:space="preserve">Tolomei, Claudio. 1555. </w:t>
      </w:r>
      <w:r w:rsidRPr="0000128A">
        <w:rPr>
          <w:i/>
          <w:iCs/>
          <w:lang w:val="la-Latn"/>
        </w:rPr>
        <w:t>Il Cesano, [...] nel quale da piu dotti huomini si disputa del nome, col quale si dee ragionevolmente chiamare la volgar lingua</w:t>
      </w:r>
      <w:r w:rsidRPr="0000128A">
        <w:rPr>
          <w:lang w:val="la-Latn"/>
        </w:rPr>
        <w:t>. In Vinegia: appresso Gabriel Giolito de Ferrari et fratelli.</w:t>
      </w:r>
    </w:p>
    <w:p w14:paraId="0389A68C" w14:textId="3843782C" w:rsidR="0000128A" w:rsidRPr="0000128A" w:rsidRDefault="00841233" w:rsidP="0000128A">
      <w:pPr>
        <w:ind w:left="284" w:hanging="284"/>
        <w:rPr>
          <w:lang w:val="la-Latn"/>
        </w:rPr>
      </w:pPr>
      <w:r>
        <w:rPr>
          <w:lang w:val="la-Latn"/>
        </w:rPr>
        <w:t>Tory, Geoff</w:t>
      </w:r>
      <w:r w:rsidR="0000128A" w:rsidRPr="0000128A">
        <w:rPr>
          <w:lang w:val="la-Latn"/>
        </w:rPr>
        <w:t xml:space="preserve">roy. 1529. </w:t>
      </w:r>
      <w:r w:rsidR="0000128A" w:rsidRPr="0000128A">
        <w:rPr>
          <w:i/>
          <w:iCs/>
          <w:lang w:val="la-Latn"/>
        </w:rPr>
        <w:t>Champ fleury: Au quel est contenu lart et science de la deue et vraye proportion des lettres attiques, quon dit autrement lettres antiques, et vulgairement lettres romaines proportionnees selon le corps et visage humain</w:t>
      </w:r>
      <w:r w:rsidR="0000128A" w:rsidRPr="0000128A">
        <w:rPr>
          <w:lang w:val="la-Latn"/>
        </w:rPr>
        <w:t>. A Paris: par Maistre Geofroy Tory de Bourges [...] et par Giles Gourmont.</w:t>
      </w:r>
    </w:p>
    <w:p w14:paraId="52C70DDE" w14:textId="77777777" w:rsidR="0000128A" w:rsidRPr="0000128A" w:rsidRDefault="0000128A" w:rsidP="0000128A">
      <w:pPr>
        <w:ind w:left="284" w:hanging="284"/>
        <w:rPr>
          <w:lang w:val="la-Latn"/>
        </w:rPr>
      </w:pPr>
      <w:r w:rsidRPr="0000128A">
        <w:rPr>
          <w:lang w:val="la-Latn"/>
        </w:rPr>
        <w:t xml:space="preserve">Trendelenburg, Johann Georg. 1782. </w:t>
      </w:r>
      <w:r w:rsidRPr="0000128A">
        <w:rPr>
          <w:i/>
          <w:iCs/>
          <w:lang w:val="la-Latn"/>
        </w:rPr>
        <w:t>Anfangsgründe der griechischen Sprache</w:t>
      </w:r>
      <w:r w:rsidRPr="0000128A">
        <w:rPr>
          <w:lang w:val="la-Latn"/>
        </w:rPr>
        <w:t>. Danzig: gedruckt bey Daniel Ludwig Wedel.</w:t>
      </w:r>
    </w:p>
    <w:p w14:paraId="396BE2A7" w14:textId="77777777" w:rsidR="0000128A" w:rsidRPr="0000128A" w:rsidRDefault="0000128A" w:rsidP="0000128A">
      <w:pPr>
        <w:ind w:left="284" w:hanging="284"/>
        <w:rPr>
          <w:lang w:val="la-Latn"/>
        </w:rPr>
      </w:pPr>
      <w:r w:rsidRPr="0000128A">
        <w:rPr>
          <w:lang w:val="la-Latn"/>
        </w:rPr>
        <w:t xml:space="preserve">Tribbechow, Johann. 1705. </w:t>
      </w:r>
      <w:r w:rsidRPr="0000128A">
        <w:rPr>
          <w:i/>
          <w:iCs/>
          <w:lang w:val="la-Latn"/>
        </w:rPr>
        <w:t>Breuia linguae ῥωμαικῆς, siue Graecae uulgaris elementa, quibus differentia antiquum inter et recentiorem Graecismum praecipue ostenditur: Praemissa est Dissertatio de ortu et natura huius linguae</w:t>
      </w:r>
      <w:r w:rsidRPr="0000128A">
        <w:rPr>
          <w:lang w:val="la-Latn"/>
        </w:rPr>
        <w:t>. Ienae: impensis Ioannis Bielckii, typis Nisianis excudebat Henricus Beyerus.</w:t>
      </w:r>
    </w:p>
    <w:p w14:paraId="7AE2F4CF" w14:textId="77777777" w:rsidR="0000128A" w:rsidRPr="0000128A" w:rsidRDefault="0000128A" w:rsidP="0000128A">
      <w:pPr>
        <w:ind w:left="284" w:hanging="284"/>
        <w:rPr>
          <w:lang w:val="la-Latn"/>
        </w:rPr>
      </w:pPr>
      <w:r w:rsidRPr="0000128A">
        <w:rPr>
          <w:lang w:val="la-Latn"/>
        </w:rPr>
        <w:t xml:space="preserve">Trissino, Gian Giorgio. 1529. </w:t>
      </w:r>
      <w:r w:rsidRPr="0000128A">
        <w:rPr>
          <w:i/>
          <w:iCs/>
          <w:lang w:val="la-Latn"/>
        </w:rPr>
        <w:t>La pωεtica</w:t>
      </w:r>
      <w:r w:rsidRPr="0000128A">
        <w:rPr>
          <w:lang w:val="la-Latn"/>
        </w:rPr>
        <w:t>. In Vicεnza: stampata [...] per Tωlωmεω Ianiculω.</w:t>
      </w:r>
    </w:p>
    <w:p w14:paraId="6FD6A8B9" w14:textId="77777777" w:rsidR="0000128A" w:rsidRPr="0000128A" w:rsidRDefault="0000128A" w:rsidP="0000128A">
      <w:pPr>
        <w:ind w:left="284" w:hanging="284"/>
        <w:rPr>
          <w:lang w:val="la-Latn"/>
        </w:rPr>
      </w:pPr>
      <w:r w:rsidRPr="0000128A">
        <w:rPr>
          <w:lang w:val="la-Latn"/>
        </w:rPr>
        <w:t xml:space="preserve">Ursin, Georg Heinrich. 1691. </w:t>
      </w:r>
      <w:r w:rsidRPr="0000128A">
        <w:rPr>
          <w:i/>
          <w:iCs/>
          <w:lang w:val="la-Latn"/>
        </w:rPr>
        <w:t>Grammatica Graeca ex aliis accurato ordine ac sollicito quorumuis examine collecta inque sectiones et capita et haec in quaestiones ac responsiones digesta, ad usus Gymnasii Ratisponensis Poetici [...]</w:t>
      </w:r>
      <w:r w:rsidRPr="0000128A">
        <w:rPr>
          <w:lang w:val="la-Latn"/>
        </w:rPr>
        <w:t>. Norimbergae: sumptibus Wolfgangi Mauritii Endteri.</w:t>
      </w:r>
    </w:p>
    <w:p w14:paraId="1913C768" w14:textId="77777777" w:rsidR="0000128A" w:rsidRPr="0000128A" w:rsidRDefault="0000128A" w:rsidP="0000128A">
      <w:pPr>
        <w:ind w:left="284" w:hanging="284"/>
        <w:rPr>
          <w:lang w:val="la-Latn"/>
        </w:rPr>
      </w:pPr>
      <w:r w:rsidRPr="0000128A">
        <w:rPr>
          <w:lang w:val="la-Latn"/>
        </w:rPr>
        <w:t xml:space="preserve">Valckenaer, Lodewijk Caspar. 1773. Digressio IV, Laconica quaedam exhibens. </w:t>
      </w:r>
      <w:r w:rsidRPr="0000128A">
        <w:rPr>
          <w:i/>
          <w:iCs/>
          <w:lang w:val="la-Latn"/>
        </w:rPr>
        <w:t>Theocriti Decem eidyllia, Latinis pleraque numeris a C. A. Wetstenio reddita, in usum auditorum cum notis edidit eiusdemque Adoniazusas uberioribus annotationibus instruxit L. C. Valckenaer</w:t>
      </w:r>
      <w:r w:rsidRPr="0000128A">
        <w:rPr>
          <w:lang w:val="la-Latn"/>
        </w:rPr>
        <w:t>, 271–300. Lugduni Batauorum: apud Ioann. le Mair.</w:t>
      </w:r>
    </w:p>
    <w:p w14:paraId="26D5A08C" w14:textId="0B7B2D57" w:rsidR="0000128A" w:rsidRPr="0000128A" w:rsidRDefault="0000128A" w:rsidP="0000128A">
      <w:pPr>
        <w:ind w:left="284" w:hanging="284"/>
        <w:rPr>
          <w:lang w:val="la-Latn"/>
        </w:rPr>
      </w:pPr>
      <w:r w:rsidRPr="0000128A">
        <w:rPr>
          <w:lang w:val="la-Latn"/>
        </w:rPr>
        <w:t xml:space="preserve">Valckenaer, Lodewijk Caspar. 1790. [Nota ad λέγω]. </w:t>
      </w:r>
      <w:r w:rsidRPr="0000128A">
        <w:rPr>
          <w:i/>
          <w:iCs/>
          <w:lang w:val="la-Latn"/>
        </w:rPr>
        <w:t>Etymologicum linguae Graecae siue Obseruationes ad singulas uerborum nominumque stirpes secundum ordinem lexici compilati olim a Ioanne Scapula</w:t>
      </w:r>
      <w:r w:rsidRPr="0000128A">
        <w:rPr>
          <w:lang w:val="la-Latn"/>
        </w:rPr>
        <w:t>, vol. 1, 490–491. Editionem curauit atque animaduersiones cum aliorum, tum suas adiecit Euerardus Scheidius [...]. Traiecti ad Rhenum</w:t>
      </w:r>
      <w:r w:rsidR="00505E1F" w:rsidRPr="002A1250">
        <w:rPr>
          <w:lang w:val="la-Latn"/>
        </w:rPr>
        <w:t xml:space="preserve"> […]</w:t>
      </w:r>
      <w:r w:rsidRPr="0000128A">
        <w:rPr>
          <w:lang w:val="la-Latn"/>
        </w:rPr>
        <w:t>: apud G. T. a Paddenburg et filium</w:t>
      </w:r>
      <w:r w:rsidR="00505E1F" w:rsidRPr="002A1250">
        <w:rPr>
          <w:lang w:val="la-Latn"/>
        </w:rPr>
        <w:t xml:space="preserve"> […]</w:t>
      </w:r>
      <w:r w:rsidRPr="0000128A">
        <w:rPr>
          <w:lang w:val="la-Latn"/>
        </w:rPr>
        <w:t>.</w:t>
      </w:r>
    </w:p>
    <w:p w14:paraId="6C7CE470" w14:textId="77777777" w:rsidR="0000128A" w:rsidRPr="0000128A" w:rsidRDefault="0000128A" w:rsidP="0000128A">
      <w:pPr>
        <w:ind w:left="284" w:hanging="284"/>
        <w:rPr>
          <w:lang w:val="la-Latn"/>
        </w:rPr>
      </w:pPr>
      <w:r w:rsidRPr="0000128A">
        <w:rPr>
          <w:lang w:val="la-Latn"/>
        </w:rPr>
        <w:lastRenderedPageBreak/>
        <w:t xml:space="preserve">Varchi, Benedetto. 1570. </w:t>
      </w:r>
      <w:r w:rsidRPr="0000128A">
        <w:rPr>
          <w:i/>
          <w:iCs/>
          <w:lang w:val="la-Latn"/>
        </w:rPr>
        <w:t>L’Hercolano: Dialogo [...], nel qual si ragiona generalmente delle lingue et in particolare della Toscana e della Fiorentina</w:t>
      </w:r>
      <w:r w:rsidRPr="0000128A">
        <w:rPr>
          <w:lang w:val="la-Latn"/>
        </w:rPr>
        <w:t>. In Vinetia: appresso Filippo Giunti e Fratelli.</w:t>
      </w:r>
    </w:p>
    <w:p w14:paraId="0E5484C4" w14:textId="77777777" w:rsidR="0000128A" w:rsidRPr="0000128A" w:rsidRDefault="0000128A" w:rsidP="0000128A">
      <w:pPr>
        <w:ind w:left="284" w:hanging="284"/>
        <w:rPr>
          <w:lang w:val="la-Latn"/>
        </w:rPr>
      </w:pPr>
      <w:r w:rsidRPr="0000128A">
        <w:rPr>
          <w:lang w:val="la-Latn"/>
        </w:rPr>
        <w:t xml:space="preserve">Veranzio, Fausto. 1595. </w:t>
      </w:r>
      <w:r w:rsidRPr="0000128A">
        <w:rPr>
          <w:i/>
          <w:iCs/>
          <w:lang w:val="la-Latn"/>
        </w:rPr>
        <w:t>Dictionarium quinque nobilissimarum Europae linguarum, Latinae, Italicae, Germanicae, Dalmatiae et Vngaricae</w:t>
      </w:r>
      <w:r w:rsidRPr="0000128A">
        <w:rPr>
          <w:lang w:val="la-Latn"/>
        </w:rPr>
        <w:t>. Venetiis: apud Nicolaum Morettum.</w:t>
      </w:r>
    </w:p>
    <w:p w14:paraId="5BA5BEF7" w14:textId="77777777" w:rsidR="0000128A" w:rsidRPr="0000128A" w:rsidRDefault="0000128A" w:rsidP="0000128A">
      <w:pPr>
        <w:ind w:left="284" w:hanging="284"/>
        <w:rPr>
          <w:lang w:val="la-Latn"/>
        </w:rPr>
      </w:pPr>
      <w:r w:rsidRPr="0000128A">
        <w:rPr>
          <w:lang w:val="la-Latn"/>
        </w:rPr>
        <w:t xml:space="preserve">Verwer, Adriaen. 1707. </w:t>
      </w:r>
      <w:r w:rsidRPr="0000128A">
        <w:rPr>
          <w:i/>
          <w:iCs/>
          <w:lang w:val="la-Latn"/>
        </w:rPr>
        <w:t>Linguae Belgicae idea grammatica, poetica, rhetorica</w:t>
      </w:r>
      <w:r w:rsidRPr="0000128A">
        <w:rPr>
          <w:lang w:val="la-Latn"/>
        </w:rPr>
        <w:t>. Amstelaedami: excudit Franciscus Halma.</w:t>
      </w:r>
    </w:p>
    <w:p w14:paraId="009BF4A8" w14:textId="77777777" w:rsidR="0000128A" w:rsidRPr="0000128A" w:rsidRDefault="0000128A" w:rsidP="0000128A">
      <w:pPr>
        <w:ind w:left="284" w:hanging="284"/>
        <w:rPr>
          <w:lang w:val="la-Latn"/>
        </w:rPr>
      </w:pPr>
      <w:r w:rsidRPr="0000128A">
        <w:rPr>
          <w:lang w:val="la-Latn"/>
        </w:rPr>
        <w:t xml:space="preserve">Verwey, Johannes. 1684. </w:t>
      </w:r>
      <w:r w:rsidRPr="0000128A">
        <w:rPr>
          <w:i/>
          <w:iCs/>
          <w:lang w:val="la-Latn"/>
        </w:rPr>
        <w:t>Noua uia docendi Graeca [...]</w:t>
      </w:r>
      <w:r w:rsidRPr="0000128A">
        <w:rPr>
          <w:lang w:val="la-Latn"/>
        </w:rPr>
        <w:t>. Gaudae: sumptibus auctoris exscripsit Iustus van der Hoeve.</w:t>
      </w:r>
    </w:p>
    <w:p w14:paraId="7A058C39" w14:textId="1CEDDDA6" w:rsidR="0000128A" w:rsidRPr="0000128A" w:rsidRDefault="00B131D2" w:rsidP="0000128A">
      <w:pPr>
        <w:ind w:left="284" w:hanging="284"/>
        <w:rPr>
          <w:lang w:val="la-Latn"/>
        </w:rPr>
      </w:pPr>
      <w:r w:rsidRPr="004213AD">
        <w:t>Vergil</w:t>
      </w:r>
      <w:r w:rsidR="0000128A" w:rsidRPr="0000128A">
        <w:rPr>
          <w:lang w:val="la-Latn"/>
        </w:rPr>
        <w:t xml:space="preserve">. 1697. </w:t>
      </w:r>
      <w:r w:rsidR="0000128A" w:rsidRPr="0000128A">
        <w:rPr>
          <w:i/>
          <w:iCs/>
          <w:lang w:val="la-Latn"/>
        </w:rPr>
        <w:t>The works of Virgil containing his Pastorals, Georgics, and Aeneis</w:t>
      </w:r>
      <w:r w:rsidR="0000128A" w:rsidRPr="0000128A">
        <w:rPr>
          <w:lang w:val="la-Latn"/>
        </w:rPr>
        <w:t>. (Trans.) John Dryden. London: printed for Jacob Tonson.</w:t>
      </w:r>
    </w:p>
    <w:p w14:paraId="41E15394" w14:textId="62592BC3" w:rsidR="0000128A" w:rsidRPr="0000128A" w:rsidRDefault="0000128A" w:rsidP="0000128A">
      <w:pPr>
        <w:ind w:left="284" w:hanging="284"/>
        <w:rPr>
          <w:lang w:val="la-Latn"/>
        </w:rPr>
      </w:pPr>
      <w:r w:rsidRPr="0000128A">
        <w:rPr>
          <w:lang w:val="la-Latn"/>
        </w:rPr>
        <w:t xml:space="preserve">Vitringa, Campegius. 1689. </w:t>
      </w:r>
      <w:r w:rsidRPr="0000128A">
        <w:rPr>
          <w:i/>
          <w:iCs/>
          <w:lang w:val="la-Latn"/>
        </w:rPr>
        <w:t>Sacrarum obseruationum libri duo in quorum altero, de confusione linguarum [...], altero autem, de cultu Mo</w:t>
      </w:r>
      <w:r w:rsidR="00A76530">
        <w:rPr>
          <w:i/>
          <w:iCs/>
          <w:lang w:val="la-Latn"/>
        </w:rPr>
        <w:t>lechi in deserto</w:t>
      </w:r>
      <w:r w:rsidRPr="0000128A">
        <w:rPr>
          <w:i/>
          <w:iCs/>
          <w:lang w:val="la-Latn"/>
        </w:rPr>
        <w:t xml:space="preserve"> [...]</w:t>
      </w:r>
      <w:r w:rsidRPr="0000128A">
        <w:rPr>
          <w:lang w:val="la-Latn"/>
        </w:rPr>
        <w:t>. Franequerae: apud Ioannem Gyselaar.</w:t>
      </w:r>
    </w:p>
    <w:p w14:paraId="7C50374B" w14:textId="77777777" w:rsidR="0000128A" w:rsidRPr="0000128A" w:rsidRDefault="0000128A" w:rsidP="0000128A">
      <w:pPr>
        <w:ind w:left="284" w:hanging="284"/>
        <w:rPr>
          <w:lang w:val="la-Latn"/>
        </w:rPr>
      </w:pPr>
      <w:r w:rsidRPr="0000128A">
        <w:rPr>
          <w:lang w:val="la-Latn"/>
        </w:rPr>
        <w:t xml:space="preserve">Vitringa, Campegius. 1712. </w:t>
      </w:r>
      <w:r w:rsidRPr="0000128A">
        <w:rPr>
          <w:i/>
          <w:iCs/>
          <w:lang w:val="la-Latn"/>
        </w:rPr>
        <w:t>Obseruationum sacrarum libri sex, in quibus de rebus uarii argumenti et utilissimae inuestigationis, critice ac theologice, disseritur: Sacrorum imprimis librorum loca multa obscuriora noua uel clariore luce perfunduntur [...]</w:t>
      </w:r>
      <w:r w:rsidRPr="0000128A">
        <w:rPr>
          <w:lang w:val="la-Latn"/>
        </w:rPr>
        <w:t>. Franequerae: ex officina Wibii Bleck.</w:t>
      </w:r>
    </w:p>
    <w:p w14:paraId="2C6632FB" w14:textId="77777777" w:rsidR="0000128A" w:rsidRPr="0000128A" w:rsidRDefault="0000128A" w:rsidP="0000128A">
      <w:pPr>
        <w:ind w:left="284" w:hanging="284"/>
        <w:rPr>
          <w:lang w:val="la-Latn"/>
        </w:rPr>
      </w:pPr>
      <w:r w:rsidRPr="0000128A">
        <w:rPr>
          <w:lang w:val="la-Latn"/>
        </w:rPr>
        <w:t xml:space="preserve">Vives, Juan Luis. 1531. </w:t>
      </w:r>
      <w:r w:rsidRPr="0000128A">
        <w:rPr>
          <w:i/>
          <w:iCs/>
          <w:lang w:val="la-Latn"/>
        </w:rPr>
        <w:t>De disciplinis libri XX</w:t>
      </w:r>
      <w:r w:rsidRPr="0000128A">
        <w:rPr>
          <w:lang w:val="la-Latn"/>
        </w:rPr>
        <w:t>. Antuerpiae: excudebat [...] Michael Hillenius.</w:t>
      </w:r>
    </w:p>
    <w:p w14:paraId="67BE8F0A" w14:textId="77777777" w:rsidR="0000128A" w:rsidRPr="0000128A" w:rsidRDefault="0000128A" w:rsidP="0000128A">
      <w:pPr>
        <w:ind w:left="284" w:hanging="284"/>
        <w:rPr>
          <w:lang w:val="la-Latn"/>
        </w:rPr>
      </w:pPr>
      <w:r w:rsidRPr="0000128A">
        <w:rPr>
          <w:lang w:val="la-Latn"/>
        </w:rPr>
        <w:t xml:space="preserve">Vives, Juan Luis. 1533. </w:t>
      </w:r>
      <w:r w:rsidRPr="0000128A">
        <w:rPr>
          <w:i/>
          <w:iCs/>
          <w:lang w:val="la-Latn"/>
        </w:rPr>
        <w:t>De ratione dicendi libri tres. De consultatione</w:t>
      </w:r>
      <w:r w:rsidRPr="0000128A">
        <w:rPr>
          <w:lang w:val="la-Latn"/>
        </w:rPr>
        <w:t>. Louanii: ex officina Rutgeri Rescii [...], sumptibus eiusdem ac Bartholomaei Grauii.</w:t>
      </w:r>
    </w:p>
    <w:p w14:paraId="148253E5" w14:textId="77777777" w:rsidR="0000128A" w:rsidRPr="0000128A" w:rsidRDefault="0000128A" w:rsidP="0000128A">
      <w:pPr>
        <w:ind w:left="284" w:hanging="284"/>
        <w:rPr>
          <w:lang w:val="la-Latn"/>
        </w:rPr>
      </w:pPr>
      <w:r w:rsidRPr="0000128A">
        <w:rPr>
          <w:lang w:val="la-Latn"/>
        </w:rPr>
        <w:t xml:space="preserve">Vogel, Georg Johann Ludwig. 1764. </w:t>
      </w:r>
      <w:r w:rsidRPr="0000128A">
        <w:rPr>
          <w:i/>
          <w:iCs/>
          <w:lang w:val="la-Latn"/>
        </w:rPr>
        <w:t>Libellus singularis de dialecto poetica scripturarum Ebraicarum Veteris Testamenti cum epistola Guilielmi Abrahami Telleri D.</w:t>
      </w:r>
      <w:r w:rsidRPr="0000128A">
        <w:rPr>
          <w:lang w:val="la-Latn"/>
        </w:rPr>
        <w:t xml:space="preserve"> Helmstadii: apud Ioannem Fridericum Weygand.</w:t>
      </w:r>
    </w:p>
    <w:p w14:paraId="08F3B897" w14:textId="5DA12759" w:rsidR="00247254" w:rsidRDefault="00247254" w:rsidP="0000128A">
      <w:pPr>
        <w:ind w:left="284" w:hanging="284"/>
        <w:rPr>
          <w:lang w:val="la-Latn"/>
        </w:rPr>
      </w:pPr>
      <w:r w:rsidRPr="002A1250">
        <w:rPr>
          <w:lang w:val="de-DE"/>
        </w:rPr>
        <w:t xml:space="preserve">von der </w:t>
      </w:r>
      <w:r w:rsidRPr="0000128A">
        <w:rPr>
          <w:lang w:val="la-Latn"/>
        </w:rPr>
        <w:t>Hardt, Hermann. 1705</w:t>
      </w:r>
      <w:r w:rsidRPr="002A1250">
        <w:rPr>
          <w:lang w:val="de-DE"/>
        </w:rPr>
        <w:t xml:space="preserve"> [1699]</w:t>
      </w:r>
      <w:r w:rsidRPr="0000128A">
        <w:rPr>
          <w:lang w:val="la-Latn"/>
        </w:rPr>
        <w:t xml:space="preserve">. </w:t>
      </w:r>
      <w:r w:rsidRPr="0000128A">
        <w:rPr>
          <w:i/>
          <w:iCs/>
          <w:lang w:val="la-Latn"/>
        </w:rPr>
        <w:t>Studiosus Graecus</w:t>
      </w:r>
      <w:r w:rsidRPr="0000128A">
        <w:rPr>
          <w:lang w:val="la-Latn"/>
        </w:rPr>
        <w:t>. Editio secunda. Helmstadii: typis G. W. Hammii.</w:t>
      </w:r>
    </w:p>
    <w:p w14:paraId="001BF47A" w14:textId="09AA9FAA" w:rsidR="00841233" w:rsidRDefault="00841233" w:rsidP="00841233">
      <w:pPr>
        <w:ind w:left="284" w:hanging="284"/>
        <w:rPr>
          <w:lang w:val="la-Latn"/>
        </w:rPr>
      </w:pPr>
      <w:r w:rsidRPr="002A1250">
        <w:rPr>
          <w:lang w:val="de-DE"/>
        </w:rPr>
        <w:t xml:space="preserve">von </w:t>
      </w:r>
      <w:r w:rsidRPr="0000128A">
        <w:rPr>
          <w:lang w:val="la-Latn"/>
        </w:rPr>
        <w:t xml:space="preserve">Stieler, Caspar. 1691. Kurze Lehrschrift von der hochteutschen Sprachkunst | Breuis grammaticae imperialis linguae Germanicae delineatio. </w:t>
      </w:r>
      <w:r w:rsidRPr="0000128A">
        <w:rPr>
          <w:i/>
          <w:iCs/>
          <w:lang w:val="la-Latn"/>
        </w:rPr>
        <w:t>Der teutschen Sprache Stammbaum und Fortwac</w:t>
      </w:r>
      <w:r>
        <w:rPr>
          <w:i/>
          <w:iCs/>
          <w:lang w:val="la-Latn"/>
        </w:rPr>
        <w:t>hs, oder teutscher Sprachschatz</w:t>
      </w:r>
      <w:r w:rsidRPr="0000128A">
        <w:rPr>
          <w:i/>
          <w:iCs/>
          <w:lang w:val="la-Latn"/>
        </w:rPr>
        <w:t xml:space="preserve"> [...] | Teutonicae linguae semina et g</w:t>
      </w:r>
      <w:r>
        <w:rPr>
          <w:i/>
          <w:iCs/>
          <w:lang w:val="la-Latn"/>
        </w:rPr>
        <w:t>ermina, siue Lexicon Germanicum</w:t>
      </w:r>
      <w:r w:rsidRPr="0000128A">
        <w:rPr>
          <w:i/>
          <w:iCs/>
          <w:lang w:val="la-Latn"/>
        </w:rPr>
        <w:t xml:space="preserve"> [...]</w:t>
      </w:r>
      <w:r w:rsidRPr="0000128A">
        <w:rPr>
          <w:lang w:val="la-Latn"/>
        </w:rPr>
        <w:t>, 1–243. Nürnberg &amp; Altdorf | Noribergae &amp; Altdorfii: in Verlegung Johann Hofmanns [...]. Gedruckt [...] von Heinrich Meyern | Impensis Ioannis Hofman</w:t>
      </w:r>
      <w:r>
        <w:rPr>
          <w:lang w:val="la-Latn"/>
        </w:rPr>
        <w:t>ni [...]. Typis Henrici Meyeri.</w:t>
      </w:r>
    </w:p>
    <w:p w14:paraId="66D922D3" w14:textId="5441EC88" w:rsidR="0000128A" w:rsidRPr="0000128A" w:rsidRDefault="0000128A" w:rsidP="0000128A">
      <w:pPr>
        <w:ind w:left="284" w:hanging="284"/>
        <w:rPr>
          <w:lang w:val="la-Latn"/>
        </w:rPr>
      </w:pPr>
      <w:r w:rsidRPr="0000128A">
        <w:rPr>
          <w:lang w:val="la-Latn"/>
        </w:rPr>
        <w:t xml:space="preserve">Vossius, Isaac. 1673. </w:t>
      </w:r>
      <w:r w:rsidRPr="0000128A">
        <w:rPr>
          <w:i/>
          <w:iCs/>
          <w:lang w:val="la-Latn"/>
        </w:rPr>
        <w:t>De poematum cantu et uiribus rythmi</w:t>
      </w:r>
      <w:r w:rsidRPr="0000128A">
        <w:rPr>
          <w:lang w:val="la-Latn"/>
        </w:rPr>
        <w:t>. Oxonii: e Theatro Sheldoniano.</w:t>
      </w:r>
    </w:p>
    <w:p w14:paraId="3319E00E" w14:textId="579A4F68" w:rsidR="0000128A" w:rsidRPr="0000128A" w:rsidRDefault="0000128A" w:rsidP="0000128A">
      <w:pPr>
        <w:ind w:left="284" w:hanging="284"/>
        <w:rPr>
          <w:lang w:val="la-Latn"/>
        </w:rPr>
      </w:pPr>
      <w:r w:rsidRPr="0000128A">
        <w:rPr>
          <w:lang w:val="la-Latn"/>
        </w:rPr>
        <w:lastRenderedPageBreak/>
        <w:t>Vuidius, Robertus. 1569. De dialectis Gr</w:t>
      </w:r>
      <w:r w:rsidR="00505E1F" w:rsidRPr="00505E1F">
        <w:rPr>
          <w:lang w:val="fr-BE"/>
        </w:rPr>
        <w:t>ae</w:t>
      </w:r>
      <w:r w:rsidRPr="0000128A">
        <w:rPr>
          <w:lang w:val="la-Latn"/>
        </w:rPr>
        <w:t xml:space="preserve">cis libellus. </w:t>
      </w:r>
      <w:r w:rsidRPr="0000128A">
        <w:rPr>
          <w:i/>
          <w:iCs/>
          <w:lang w:val="la-Latn"/>
        </w:rPr>
        <w:t xml:space="preserve">De ratione </w:t>
      </w:r>
      <w:r w:rsidR="00505E1F" w:rsidRPr="00505E1F">
        <w:rPr>
          <w:i/>
          <w:iCs/>
          <w:lang w:val="fr-BE"/>
        </w:rPr>
        <w:t>q</w:t>
      </w:r>
      <w:r w:rsidR="00505E1F">
        <w:rPr>
          <w:i/>
          <w:iCs/>
          <w:lang w:val="la-Latn"/>
        </w:rPr>
        <w:t>uantitatis syllabaria</w:t>
      </w:r>
      <w:r w:rsidR="00505E1F" w:rsidRPr="00505E1F">
        <w:rPr>
          <w:i/>
          <w:iCs/>
          <w:lang w:val="fr-BE"/>
        </w:rPr>
        <w:t>e</w:t>
      </w:r>
      <w:r w:rsidRPr="0000128A">
        <w:rPr>
          <w:i/>
          <w:iCs/>
          <w:lang w:val="la-Latn"/>
        </w:rPr>
        <w:t xml:space="preserve"> </w:t>
      </w:r>
      <w:r w:rsidR="00505E1F" w:rsidRPr="00505E1F">
        <w:rPr>
          <w:i/>
          <w:iCs/>
          <w:lang w:val="fr-BE"/>
        </w:rPr>
        <w:t>l</w:t>
      </w:r>
      <w:r w:rsidRPr="0000128A">
        <w:rPr>
          <w:i/>
          <w:iCs/>
          <w:lang w:val="la-Latn"/>
        </w:rPr>
        <w:t>iber [...]</w:t>
      </w:r>
      <w:r w:rsidRPr="0000128A">
        <w:rPr>
          <w:lang w:val="la-Latn"/>
        </w:rPr>
        <w:t>, 136</w:t>
      </w:r>
      <w:r w:rsidRPr="00505E1F">
        <w:rPr>
          <w:smallCaps/>
          <w:vertAlign w:val="superscript"/>
          <w:lang w:val="la-Latn"/>
        </w:rPr>
        <w:t>v</w:t>
      </w:r>
      <w:r w:rsidR="00505E1F" w:rsidRPr="00505E1F">
        <w:rPr>
          <w:lang w:val="fr-BE"/>
        </w:rPr>
        <w:t>–</w:t>
      </w:r>
      <w:r w:rsidRPr="0000128A">
        <w:rPr>
          <w:lang w:val="la-Latn"/>
        </w:rPr>
        <w:t>148</w:t>
      </w:r>
      <w:r w:rsidRPr="00505E1F">
        <w:rPr>
          <w:smallCaps/>
          <w:vertAlign w:val="superscript"/>
          <w:lang w:val="la-Latn"/>
        </w:rPr>
        <w:t>v</w:t>
      </w:r>
      <w:r w:rsidR="00505E1F">
        <w:rPr>
          <w:lang w:val="la-Latn"/>
        </w:rPr>
        <w:t>. Parisiis: a</w:t>
      </w:r>
      <w:r w:rsidRPr="0000128A">
        <w:rPr>
          <w:lang w:val="la-Latn"/>
        </w:rPr>
        <w:t>pud Hieronymum de Marnef</w:t>
      </w:r>
      <w:r w:rsidR="00505E1F" w:rsidRPr="00E92723">
        <w:rPr>
          <w:lang w:val="la-Latn"/>
        </w:rPr>
        <w:t xml:space="preserve"> et </w:t>
      </w:r>
      <w:r w:rsidRPr="0000128A">
        <w:rPr>
          <w:lang w:val="la-Latn"/>
        </w:rPr>
        <w:t>Gulielmum Cauellat.</w:t>
      </w:r>
    </w:p>
    <w:p w14:paraId="02B5460B" w14:textId="77777777" w:rsidR="0000128A" w:rsidRPr="0000128A" w:rsidRDefault="0000128A" w:rsidP="0000128A">
      <w:pPr>
        <w:ind w:left="284" w:hanging="284"/>
        <w:rPr>
          <w:lang w:val="la-Latn"/>
        </w:rPr>
      </w:pPr>
      <w:r w:rsidRPr="0000128A">
        <w:rPr>
          <w:lang w:val="la-Latn"/>
        </w:rPr>
        <w:t xml:space="preserve">Walch, Johann Ernst Immanuel. 1772. </w:t>
      </w:r>
      <w:r w:rsidRPr="0000128A">
        <w:rPr>
          <w:i/>
          <w:iCs/>
          <w:lang w:val="la-Latn"/>
        </w:rPr>
        <w:t>Introductio in linguam Graecam</w:t>
      </w:r>
      <w:r w:rsidRPr="0000128A">
        <w:rPr>
          <w:lang w:val="la-Latn"/>
        </w:rPr>
        <w:t>. Editio secunda auctior. Ienae: sumptibus uiduae I. R. Croeckeri.</w:t>
      </w:r>
    </w:p>
    <w:p w14:paraId="7F4CB603" w14:textId="6E7DFA05" w:rsidR="0000128A" w:rsidRPr="0000128A" w:rsidRDefault="0000128A" w:rsidP="0000128A">
      <w:pPr>
        <w:ind w:left="284" w:hanging="284"/>
        <w:rPr>
          <w:lang w:val="la-Latn"/>
        </w:rPr>
      </w:pPr>
      <w:r w:rsidRPr="0000128A">
        <w:rPr>
          <w:lang w:val="la-Latn"/>
        </w:rPr>
        <w:t xml:space="preserve">Walper, Otto. 1589. </w:t>
      </w:r>
      <w:r w:rsidRPr="0000128A">
        <w:rPr>
          <w:i/>
          <w:iCs/>
          <w:lang w:val="la-Latn"/>
        </w:rPr>
        <w:t>De dialectis Graecae linguae praecipuis, Attica, Ionica, Dorica, Aeolica et coronidis uice nonnulla de proprietate poetica: Libellus methodice conscriptus et in gratiam tironum φιλελλήνων in Academia Marpurgensi propositus</w:t>
      </w:r>
      <w:r w:rsidRPr="0000128A">
        <w:rPr>
          <w:lang w:val="la-Latn"/>
        </w:rPr>
        <w:t>. Francofurti ad Moenum: ex officina typographica Ioannis Spiessii.</w:t>
      </w:r>
    </w:p>
    <w:p w14:paraId="3CEF7CC4" w14:textId="77777777" w:rsidR="0000128A" w:rsidRPr="0000128A" w:rsidRDefault="0000128A" w:rsidP="0000128A">
      <w:pPr>
        <w:ind w:left="284" w:hanging="284"/>
        <w:rPr>
          <w:lang w:val="la-Latn"/>
        </w:rPr>
      </w:pPr>
      <w:r w:rsidRPr="0000128A">
        <w:rPr>
          <w:lang w:val="la-Latn"/>
        </w:rPr>
        <w:t xml:space="preserve">Walper, Otto. 1590. </w:t>
      </w:r>
      <w:r w:rsidRPr="0000128A">
        <w:rPr>
          <w:i/>
          <w:iCs/>
          <w:lang w:val="la-Latn"/>
        </w:rPr>
        <w:t>Grammatica Graeca, ex optimis quibusque auctoribus, in usum Academiae Marpurgensis ceterarumque Scholarum Hussiacarum, per quaestiones et responsiones concinnata tribusque [...]</w:t>
      </w:r>
      <w:r w:rsidRPr="0000128A">
        <w:rPr>
          <w:lang w:val="la-Latn"/>
        </w:rPr>
        <w:t>. Marpurgi: typis Pauli Egenolphi.</w:t>
      </w:r>
    </w:p>
    <w:p w14:paraId="4A92365B" w14:textId="77777777" w:rsidR="0000128A" w:rsidRPr="0000128A" w:rsidRDefault="0000128A" w:rsidP="0000128A">
      <w:pPr>
        <w:ind w:left="284" w:hanging="284"/>
        <w:rPr>
          <w:lang w:val="la-Latn"/>
        </w:rPr>
      </w:pPr>
      <w:r w:rsidRPr="0000128A">
        <w:rPr>
          <w:lang w:val="la-Latn"/>
        </w:rPr>
        <w:t xml:space="preserve">Walton, Brian. 1657. In Biblia polyglotta prolegomena. In Brian Walton (ed.), </w:t>
      </w:r>
      <w:r w:rsidRPr="0000128A">
        <w:rPr>
          <w:i/>
          <w:iCs/>
          <w:lang w:val="la-Latn"/>
        </w:rPr>
        <w:t>Biblia sacra polyglotta, complectentia textus originales, Hebraicum, cum Pentateucho Samaritano, Chaldaicum, Graecum, uersionumque antiquarum, Samaritanae, Graecae LXXII interp., Chaldaicae, Syriacae, Arabicae, Aethiopicae, Persicae, Vulg. Lat.</w:t>
      </w:r>
      <w:r w:rsidRPr="0000128A">
        <w:rPr>
          <w:lang w:val="la-Latn"/>
        </w:rPr>
        <w:t>, 1–102. Londini: imprimebat Thomas Roycroft.</w:t>
      </w:r>
    </w:p>
    <w:p w14:paraId="663C2204" w14:textId="6F850ACB" w:rsidR="0000128A" w:rsidRPr="0000128A" w:rsidRDefault="0000128A" w:rsidP="0000128A">
      <w:pPr>
        <w:ind w:left="284" w:hanging="284"/>
        <w:rPr>
          <w:lang w:val="la-Latn"/>
        </w:rPr>
      </w:pPr>
      <w:r w:rsidRPr="0000128A">
        <w:rPr>
          <w:lang w:val="la-Latn"/>
        </w:rPr>
        <w:t xml:space="preserve">Waser, Caspar. 1610. Ad Mithridatem Gesneri libellus commentarius. </w:t>
      </w:r>
      <w:r w:rsidRPr="0000128A">
        <w:rPr>
          <w:i/>
          <w:iCs/>
          <w:lang w:val="la-Latn"/>
        </w:rPr>
        <w:t>Mithridates Gesneri, exprimens differentias linguarum, tum ueterum, tum quae hodie per totum terrarum orbem in usu sunt: Caspar Waserus recensuit et libello commentario illustrauit</w:t>
      </w:r>
      <w:r w:rsidRPr="0000128A">
        <w:rPr>
          <w:lang w:val="la-Latn"/>
        </w:rPr>
        <w:t>, 86</w:t>
      </w:r>
      <w:r w:rsidRPr="00505E1F">
        <w:rPr>
          <w:smallCaps/>
          <w:vertAlign w:val="superscript"/>
          <w:lang w:val="la-Latn"/>
        </w:rPr>
        <w:t>r</w:t>
      </w:r>
      <w:r w:rsidR="00505E1F" w:rsidRPr="00505E1F">
        <w:rPr>
          <w:lang w:val="la-Latn"/>
        </w:rPr>
        <w:t>–</w:t>
      </w:r>
      <w:r w:rsidRPr="0000128A">
        <w:rPr>
          <w:lang w:val="la-Latn"/>
        </w:rPr>
        <w:t>140</w:t>
      </w:r>
      <w:r w:rsidRPr="00505E1F">
        <w:rPr>
          <w:smallCaps/>
          <w:vertAlign w:val="superscript"/>
          <w:lang w:val="la-Latn"/>
        </w:rPr>
        <w:t>v</w:t>
      </w:r>
      <w:r w:rsidRPr="0000128A">
        <w:rPr>
          <w:lang w:val="la-Latn"/>
        </w:rPr>
        <w:t>. Editio altera. Tiguri: typis Wolphianis.</w:t>
      </w:r>
    </w:p>
    <w:p w14:paraId="2BF1CEF1" w14:textId="77777777" w:rsidR="0000128A" w:rsidRPr="0000128A" w:rsidRDefault="0000128A" w:rsidP="0000128A">
      <w:pPr>
        <w:ind w:left="284" w:hanging="284"/>
        <w:rPr>
          <w:lang w:val="la-Latn"/>
        </w:rPr>
      </w:pPr>
      <w:r w:rsidRPr="0000128A">
        <w:rPr>
          <w:lang w:val="la-Latn"/>
        </w:rPr>
        <w:t xml:space="preserve">Webb, John. 1669. </w:t>
      </w:r>
      <w:r w:rsidRPr="0000128A">
        <w:rPr>
          <w:i/>
          <w:iCs/>
          <w:lang w:val="la-Latn"/>
        </w:rPr>
        <w:t>An historical essay endeavoring a probability that the language of the empire of China is the primitive language</w:t>
      </w:r>
      <w:r w:rsidRPr="0000128A">
        <w:rPr>
          <w:lang w:val="la-Latn"/>
        </w:rPr>
        <w:t>. London: printed for Nath. Brook.</w:t>
      </w:r>
    </w:p>
    <w:p w14:paraId="769CC512" w14:textId="77777777" w:rsidR="0000128A" w:rsidRPr="0000128A" w:rsidRDefault="0000128A" w:rsidP="0000128A">
      <w:pPr>
        <w:ind w:left="284" w:hanging="284"/>
        <w:rPr>
          <w:lang w:val="la-Latn"/>
        </w:rPr>
      </w:pPr>
      <w:r w:rsidRPr="0000128A">
        <w:rPr>
          <w:lang w:val="la-Latn"/>
        </w:rPr>
        <w:t xml:space="preserve">Weemes, John. 1632. </w:t>
      </w:r>
      <w:r w:rsidRPr="0000128A">
        <w:rPr>
          <w:i/>
          <w:iCs/>
          <w:lang w:val="la-Latn"/>
        </w:rPr>
        <w:t>Exercitations divine: Containing diverse questions and solutions for the right understanding of the Scriptures</w:t>
      </w:r>
      <w:r w:rsidRPr="0000128A">
        <w:rPr>
          <w:lang w:val="la-Latn"/>
        </w:rPr>
        <w:t>. London: printed by T. Cotes for John Bellamie.</w:t>
      </w:r>
    </w:p>
    <w:p w14:paraId="7741355A" w14:textId="610CACDE" w:rsidR="0000128A" w:rsidRPr="0000128A" w:rsidRDefault="0000128A" w:rsidP="0000128A">
      <w:pPr>
        <w:ind w:left="284" w:hanging="284"/>
        <w:rPr>
          <w:lang w:val="la-Latn"/>
        </w:rPr>
      </w:pPr>
      <w:r w:rsidRPr="0000128A">
        <w:rPr>
          <w:lang w:val="la-Latn"/>
        </w:rPr>
        <w:t xml:space="preserve">Wesley, Samuel. 1736. </w:t>
      </w:r>
      <w:r w:rsidRPr="0000128A">
        <w:rPr>
          <w:i/>
          <w:iCs/>
          <w:lang w:val="la-Latn"/>
        </w:rPr>
        <w:t>Dissertationes in librum Iobi</w:t>
      </w:r>
      <w:r w:rsidRPr="0000128A">
        <w:rPr>
          <w:lang w:val="la-Latn"/>
        </w:rPr>
        <w:t>. Londini: typis Gulielmi Bowyer.</w:t>
      </w:r>
    </w:p>
    <w:p w14:paraId="1BA8BA9A" w14:textId="77777777" w:rsidR="0000128A" w:rsidRPr="0000128A" w:rsidRDefault="0000128A" w:rsidP="0000128A">
      <w:pPr>
        <w:ind w:left="284" w:hanging="284"/>
        <w:rPr>
          <w:lang w:val="la-Latn"/>
        </w:rPr>
      </w:pPr>
      <w:r w:rsidRPr="0000128A">
        <w:rPr>
          <w:lang w:val="la-Latn"/>
        </w:rPr>
        <w:t xml:space="preserve">Williams, John. 1685. </w:t>
      </w:r>
      <w:r w:rsidRPr="0000128A">
        <w:rPr>
          <w:i/>
          <w:iCs/>
          <w:lang w:val="la-Latn"/>
        </w:rPr>
        <w:t>A discourse concerning the celebration of divine service in an unknown tongue</w:t>
      </w:r>
      <w:r w:rsidRPr="0000128A">
        <w:rPr>
          <w:lang w:val="la-Latn"/>
        </w:rPr>
        <w:t>. London: printed for Richard Chiswell.</w:t>
      </w:r>
    </w:p>
    <w:p w14:paraId="330B77FE" w14:textId="09646F7F" w:rsidR="0000128A" w:rsidRPr="0000128A" w:rsidRDefault="0000128A" w:rsidP="0000128A">
      <w:pPr>
        <w:ind w:left="284" w:hanging="284"/>
        <w:rPr>
          <w:lang w:val="la-Latn"/>
        </w:rPr>
      </w:pPr>
      <w:r w:rsidRPr="0000128A">
        <w:rPr>
          <w:lang w:val="la-Latn"/>
        </w:rPr>
        <w:t xml:space="preserve">Wise, Francis. 1758. </w:t>
      </w:r>
      <w:r w:rsidRPr="0000128A">
        <w:rPr>
          <w:i/>
          <w:iCs/>
          <w:lang w:val="la-Latn"/>
        </w:rPr>
        <w:t>Some enquiries concerning the first inhabitants language religion learning and letters of Europe</w:t>
      </w:r>
      <w:r w:rsidRPr="0000128A">
        <w:rPr>
          <w:lang w:val="la-Latn"/>
        </w:rPr>
        <w:t>. Oxford: printed at the Theatre for J. Fletcher, S. Parker, D. Prince [...], and Messrs Rivington and Fletcher.</w:t>
      </w:r>
    </w:p>
    <w:p w14:paraId="5A072124" w14:textId="378DC772" w:rsidR="0000128A" w:rsidRPr="0000128A" w:rsidRDefault="0000128A" w:rsidP="0000128A">
      <w:pPr>
        <w:ind w:left="284" w:hanging="284"/>
        <w:rPr>
          <w:lang w:val="la-Latn"/>
        </w:rPr>
      </w:pPr>
      <w:r w:rsidRPr="0000128A">
        <w:rPr>
          <w:lang w:val="la-Latn"/>
        </w:rPr>
        <w:t xml:space="preserve">Wolf, Friedrich August. 1795. </w:t>
      </w:r>
      <w:r w:rsidRPr="0000128A">
        <w:rPr>
          <w:i/>
          <w:iCs/>
          <w:lang w:val="la-Latn"/>
        </w:rPr>
        <w:t>Prolegomena ad Homerum siue de operum Homericorum prisca et genuina forma uariisque mutationitubs et probabili ratione emendandi</w:t>
      </w:r>
      <w:r w:rsidRPr="0000128A">
        <w:rPr>
          <w:lang w:val="la-Latn"/>
        </w:rPr>
        <w:t xml:space="preserve">. Vol. 1. Halis Saxonum: </w:t>
      </w:r>
      <w:r w:rsidR="00505E1F" w:rsidRPr="00E92723">
        <w:rPr>
          <w:lang w:val="la-Latn"/>
        </w:rPr>
        <w:t>e</w:t>
      </w:r>
      <w:r w:rsidRPr="0000128A">
        <w:rPr>
          <w:lang w:val="la-Latn"/>
        </w:rPr>
        <w:t xml:space="preserve"> libraria Orphanotrophei.</w:t>
      </w:r>
    </w:p>
    <w:p w14:paraId="5E8F420F" w14:textId="3F5059C7" w:rsidR="0000128A" w:rsidRPr="0000128A" w:rsidRDefault="0000128A" w:rsidP="0000128A">
      <w:pPr>
        <w:ind w:left="284" w:hanging="284"/>
        <w:rPr>
          <w:lang w:val="la-Latn"/>
        </w:rPr>
      </w:pPr>
      <w:r w:rsidRPr="0000128A">
        <w:rPr>
          <w:lang w:val="la-Latn"/>
        </w:rPr>
        <w:lastRenderedPageBreak/>
        <w:t xml:space="preserve">Wolf, Hieronymus. 1578. De orthographia Germanica, ac potius Sueuica nostrate. </w:t>
      </w:r>
      <w:r w:rsidRPr="0000128A">
        <w:rPr>
          <w:i/>
          <w:iCs/>
          <w:lang w:val="la-Latn"/>
        </w:rPr>
        <w:t>Institutionum grammaticarum [...] libri octo [...]</w:t>
      </w:r>
      <w:r w:rsidRPr="0000128A">
        <w:rPr>
          <w:lang w:val="la-Latn"/>
        </w:rPr>
        <w:t>, 594–615. Augustae Vindelicorum: Michael Manger excudebat.</w:t>
      </w:r>
    </w:p>
    <w:p w14:paraId="38E62D70" w14:textId="52D73D65" w:rsidR="0000128A" w:rsidRPr="0000128A" w:rsidRDefault="0000128A" w:rsidP="0000128A">
      <w:pPr>
        <w:ind w:left="284" w:hanging="284"/>
        <w:rPr>
          <w:lang w:val="la-Latn"/>
        </w:rPr>
      </w:pPr>
      <w:r w:rsidRPr="0000128A">
        <w:rPr>
          <w:lang w:val="la-Latn"/>
        </w:rPr>
        <w:t xml:space="preserve">Wood, Robert. 1775. </w:t>
      </w:r>
      <w:r w:rsidRPr="0000128A">
        <w:rPr>
          <w:i/>
          <w:iCs/>
          <w:lang w:val="la-Latn"/>
        </w:rPr>
        <w:t>An essay on the original genius and writings of Homer, with a comparative view of the ancient and present state of the Troade</w:t>
      </w:r>
      <w:r w:rsidRPr="0000128A">
        <w:rPr>
          <w:lang w:val="la-Latn"/>
        </w:rPr>
        <w:t>. [Second expanded edition</w:t>
      </w:r>
      <w:r w:rsidR="00F00F6F" w:rsidRPr="00E92723">
        <w:t>.</w:t>
      </w:r>
      <w:r w:rsidRPr="0000128A">
        <w:rPr>
          <w:lang w:val="la-Latn"/>
        </w:rPr>
        <w:t>] London: printed by H. Hughs; for T. Payne [...] and P. Elmsly [...].</w:t>
      </w:r>
    </w:p>
    <w:p w14:paraId="716A026B" w14:textId="2A91C14A" w:rsidR="0000128A" w:rsidRPr="0000128A" w:rsidRDefault="0000128A" w:rsidP="0000128A">
      <w:pPr>
        <w:ind w:left="284" w:hanging="284"/>
        <w:rPr>
          <w:lang w:val="la-Latn"/>
        </w:rPr>
      </w:pPr>
      <w:r w:rsidRPr="0000128A">
        <w:rPr>
          <w:lang w:val="la-Latn"/>
        </w:rPr>
        <w:t xml:space="preserve">Wright, Joseph. 1691. </w:t>
      </w:r>
      <w:r w:rsidRPr="0000128A">
        <w:rPr>
          <w:i/>
          <w:iCs/>
          <w:lang w:val="la-Latn"/>
        </w:rPr>
        <w:t xml:space="preserve">Folly detected, or Some animadversions on a book called, </w:t>
      </w:r>
      <w:r w:rsidRPr="0000128A">
        <w:rPr>
          <w:lang w:val="la-Latn"/>
        </w:rPr>
        <w:t>A brief discourse concerning singing in the public worship of God</w:t>
      </w:r>
      <w:r w:rsidRPr="0000128A">
        <w:rPr>
          <w:i/>
          <w:iCs/>
          <w:lang w:val="la-Latn"/>
        </w:rPr>
        <w:t>, put forth by one Mr. Isaac Marlow 1690 [...]</w:t>
      </w:r>
      <w:r w:rsidRPr="0000128A">
        <w:rPr>
          <w:lang w:val="la-Latn"/>
        </w:rPr>
        <w:t>. London: [...] sold by John Harris.</w:t>
      </w:r>
    </w:p>
    <w:p w14:paraId="0AEBAFD2" w14:textId="77777777" w:rsidR="0000128A" w:rsidRPr="0000128A" w:rsidRDefault="0000128A" w:rsidP="0000128A">
      <w:pPr>
        <w:ind w:left="284" w:hanging="284"/>
        <w:rPr>
          <w:lang w:val="la-Latn"/>
        </w:rPr>
      </w:pPr>
      <w:r w:rsidRPr="0000128A">
        <w:rPr>
          <w:lang w:val="la-Latn"/>
        </w:rPr>
        <w:t xml:space="preserve">Wyss, Caspar. 1650. </w:t>
      </w:r>
      <w:r w:rsidRPr="0000128A">
        <w:rPr>
          <w:i/>
          <w:iCs/>
          <w:lang w:val="la-Latn"/>
        </w:rPr>
        <w:t>Dialectologia sacra: In qua quicquid per uniuersum Noui Foederis contextum in Apostolica et uoce et phrasi a communi Graecorum lingua eoque grammatica analogia discrepat, methodo congrua disponitur, accurate definitur et omnium sacri contextus exemplorum inductione illustratur</w:t>
      </w:r>
      <w:r w:rsidRPr="0000128A">
        <w:rPr>
          <w:lang w:val="la-Latn"/>
        </w:rPr>
        <w:t>. Tiguri: typis Ioannis Iacobi Bodmeri.</w:t>
      </w:r>
    </w:p>
    <w:p w14:paraId="0EC4C2F7" w14:textId="11E7FAED" w:rsidR="0000128A" w:rsidRPr="0000128A" w:rsidRDefault="0000128A" w:rsidP="0000128A">
      <w:pPr>
        <w:ind w:left="284" w:hanging="284"/>
        <w:rPr>
          <w:lang w:val="la-Latn"/>
        </w:rPr>
      </w:pPr>
      <w:r w:rsidRPr="0000128A">
        <w:rPr>
          <w:lang w:val="la-Latn"/>
        </w:rPr>
        <w:t xml:space="preserve">Zwinger, Jakob. 1605. Graecarum dialectorum hypotyposis, seorsim primum singularum, tum coniunctim omnium, tabulis methodicis, iudicio memoriaque seruientibus, proposita. </w:t>
      </w:r>
      <w:r w:rsidRPr="0000128A">
        <w:rPr>
          <w:i/>
          <w:iCs/>
          <w:lang w:val="la-Latn"/>
        </w:rPr>
        <w:t>Lexicon Graeco-Latinum nouum in quo ex primitiuorum et simplicium fontibus deriuata atque composita ordine non minus naturali, quam alphabetico, breuiter et dilucide deducuntur</w:t>
      </w:r>
      <w:r w:rsidRPr="0000128A">
        <w:rPr>
          <w:lang w:val="la-Latn"/>
        </w:rPr>
        <w:t>, TT</w:t>
      </w:r>
      <w:r w:rsidR="00BB7AB5" w:rsidRPr="00E92723">
        <w:rPr>
          <w:lang w:val="la-Latn"/>
        </w:rPr>
        <w:t>.</w:t>
      </w:r>
      <w:r w:rsidRPr="0000128A">
        <w:rPr>
          <w:lang w:val="la-Latn"/>
        </w:rPr>
        <w:t>1</w:t>
      </w:r>
      <w:r w:rsidRPr="00BB7AB5">
        <w:rPr>
          <w:smallCaps/>
          <w:vertAlign w:val="superscript"/>
          <w:lang w:val="la-Latn"/>
        </w:rPr>
        <w:t>r</w:t>
      </w:r>
      <w:r w:rsidR="00BB7AB5" w:rsidRPr="00E92723">
        <w:rPr>
          <w:lang w:val="la-Latn"/>
        </w:rPr>
        <w:t>–</w:t>
      </w:r>
      <w:r w:rsidRPr="0000128A">
        <w:rPr>
          <w:lang w:val="la-Latn"/>
        </w:rPr>
        <w:t>AAa</w:t>
      </w:r>
      <w:r w:rsidR="00BB7AB5" w:rsidRPr="00E92723">
        <w:rPr>
          <w:lang w:val="la-Latn"/>
        </w:rPr>
        <w:t>.</w:t>
      </w:r>
      <w:r w:rsidRPr="0000128A">
        <w:rPr>
          <w:lang w:val="la-Latn"/>
        </w:rPr>
        <w:t>6</w:t>
      </w:r>
      <w:r w:rsidRPr="00BB7AB5">
        <w:rPr>
          <w:smallCaps/>
          <w:vertAlign w:val="superscript"/>
          <w:lang w:val="la-Latn"/>
        </w:rPr>
        <w:t>r</w:t>
      </w:r>
      <w:r w:rsidRPr="0000128A">
        <w:rPr>
          <w:lang w:val="la-Latn"/>
        </w:rPr>
        <w:t>. Editio ultima, priori locupletior et correctior. Cum auctario dialectorum omnium [...] in expeditas succinctasque tabulas compendiose redactarum. Basileae: per Sebastianum Henricpetri.</w:t>
      </w:r>
    </w:p>
    <w:p w14:paraId="311C2650" w14:textId="3CA01E00" w:rsidR="00102CC1" w:rsidRPr="00E92723" w:rsidRDefault="00102CC1" w:rsidP="00102CC1">
      <w:pPr>
        <w:pStyle w:val="Kop2"/>
        <w:ind w:firstLine="0"/>
        <w:rPr>
          <w:lang w:val="la-Latn"/>
        </w:rPr>
      </w:pPr>
      <w:bookmarkStart w:id="207" w:name="_Toc19704872"/>
      <w:r w:rsidRPr="00E92723">
        <w:rPr>
          <w:lang w:val="la-Latn"/>
        </w:rPr>
        <w:t>Secondary literature</w:t>
      </w:r>
      <w:bookmarkEnd w:id="207"/>
    </w:p>
    <w:p w14:paraId="3363CF87" w14:textId="6BD1D7B4" w:rsidR="0000128A" w:rsidRPr="0000128A" w:rsidRDefault="0000128A" w:rsidP="0000128A">
      <w:pPr>
        <w:ind w:left="284" w:hanging="284"/>
      </w:pPr>
      <w:r w:rsidRPr="0000128A">
        <w:t xml:space="preserve">Adams, James Noel. 2007. </w:t>
      </w:r>
      <w:r w:rsidR="00F00F6F">
        <w:rPr>
          <w:i/>
          <w:iCs/>
        </w:rPr>
        <w:t>The r</w:t>
      </w:r>
      <w:r w:rsidRPr="0000128A">
        <w:rPr>
          <w:i/>
          <w:iCs/>
        </w:rPr>
        <w:t xml:space="preserve">egional </w:t>
      </w:r>
      <w:r w:rsidR="00F00F6F">
        <w:rPr>
          <w:i/>
          <w:iCs/>
        </w:rPr>
        <w:t>d</w:t>
      </w:r>
      <w:r w:rsidRPr="0000128A">
        <w:rPr>
          <w:i/>
          <w:iCs/>
        </w:rPr>
        <w:t>iversification of Latin 200 BC–AD 600</w:t>
      </w:r>
      <w:r w:rsidRPr="0000128A">
        <w:t>. Cambridge: Cambridge University Press.</w:t>
      </w:r>
    </w:p>
    <w:p w14:paraId="659D4525" w14:textId="77777777" w:rsidR="005C27D5" w:rsidRPr="002A1250" w:rsidRDefault="005C27D5" w:rsidP="005C27D5">
      <w:pPr>
        <w:ind w:left="284" w:hanging="284"/>
        <w:rPr>
          <w:lang w:val="de-DE"/>
        </w:rPr>
      </w:pPr>
      <w:r w:rsidRPr="002A1250">
        <w:t xml:space="preserve">Alinei, Mario. 1980. Dialect: A dialectical approach. </w:t>
      </w:r>
      <w:r w:rsidRPr="002A1250">
        <w:rPr>
          <w:lang w:val="de-DE"/>
        </w:rPr>
        <w:t xml:space="preserve">In Joachim Göschel, Pavle Ivić &amp; Kurt Kehr (eds.), </w:t>
      </w:r>
      <w:r w:rsidRPr="002A1250">
        <w:rPr>
          <w:i/>
          <w:iCs/>
          <w:lang w:val="de-DE"/>
        </w:rPr>
        <w:t>Dialekt und Dialektologie: Ergebnisse des internationalen Symposions “Zur Theorie des Dialekts” Marburg/Lahn, 5.–10. September 1977</w:t>
      </w:r>
      <w:r w:rsidRPr="002A1250">
        <w:rPr>
          <w:lang w:val="de-DE"/>
        </w:rPr>
        <w:t xml:space="preserve"> (Zeitschrift für Dialektologie und Linguistik: Beihefte. Neue Folge 26), 11–42. Wiesbaden: Franz Steiner.</w:t>
      </w:r>
    </w:p>
    <w:p w14:paraId="58FC9F0A" w14:textId="517DCB80" w:rsidR="0000128A" w:rsidRPr="002A1250" w:rsidRDefault="0000128A" w:rsidP="0000128A">
      <w:pPr>
        <w:ind w:left="284" w:hanging="284"/>
        <w:rPr>
          <w:lang w:val="fr-FR"/>
        </w:rPr>
      </w:pPr>
      <w:r w:rsidRPr="002A1250">
        <w:rPr>
          <w:lang w:val="fr-FR"/>
        </w:rPr>
        <w:t>Alinei, Mario. 1984</w:t>
      </w:r>
      <w:r w:rsidR="008C4D60" w:rsidRPr="002A1250">
        <w:rPr>
          <w:lang w:val="fr-FR"/>
        </w:rPr>
        <w:t xml:space="preserve"> [1981]</w:t>
      </w:r>
      <w:r w:rsidRPr="002A1250">
        <w:rPr>
          <w:lang w:val="fr-FR"/>
        </w:rPr>
        <w:t xml:space="preserve">. “Dialetto”: Un concetto rinascimentale fiorentino. </w:t>
      </w:r>
      <w:r w:rsidRPr="002A1250">
        <w:rPr>
          <w:i/>
          <w:iCs/>
          <w:lang w:val="fr-FR"/>
        </w:rPr>
        <w:t>Lingua e dialetti: Struttura, storia e geografia</w:t>
      </w:r>
      <w:r w:rsidRPr="002A1250">
        <w:rPr>
          <w:lang w:val="fr-FR"/>
        </w:rPr>
        <w:t xml:space="preserve"> (Studi linguistici e semiologici), 169–199. Bologna: Il Mulino.</w:t>
      </w:r>
    </w:p>
    <w:p w14:paraId="6E6E30ED" w14:textId="6C425070" w:rsidR="0000128A" w:rsidRPr="0000128A" w:rsidRDefault="0000128A" w:rsidP="0000128A">
      <w:pPr>
        <w:ind w:left="284" w:hanging="284"/>
      </w:pPr>
      <w:r w:rsidRPr="0000128A">
        <w:t>Al</w:t>
      </w:r>
      <w:r w:rsidR="00F00F6F">
        <w:t>onso Déniz, Alcorac. 2018. The d</w:t>
      </w:r>
      <w:r w:rsidRPr="0000128A">
        <w:t xml:space="preserve">ialect of Thasos and the </w:t>
      </w:r>
      <w:r w:rsidR="00F00F6F">
        <w:t>transmission of Archilochus’ f</w:t>
      </w:r>
      <w:r w:rsidRPr="0000128A">
        <w:t xml:space="preserve">ragments. In Georgios K. Giannakis, Emilio Crespo &amp; Panagiotis Filos (eds.), </w:t>
      </w:r>
      <w:r w:rsidRPr="0000128A">
        <w:rPr>
          <w:i/>
          <w:iCs/>
        </w:rPr>
        <w:t xml:space="preserve">Studies in </w:t>
      </w:r>
      <w:r w:rsidRPr="0000128A">
        <w:rPr>
          <w:i/>
          <w:iCs/>
        </w:rPr>
        <w:lastRenderedPageBreak/>
        <w:t xml:space="preserve">Ancient Greek </w:t>
      </w:r>
      <w:r w:rsidR="00F00F6F">
        <w:rPr>
          <w:i/>
          <w:iCs/>
        </w:rPr>
        <w:t>d</w:t>
      </w:r>
      <w:r w:rsidRPr="0000128A">
        <w:rPr>
          <w:i/>
          <w:iCs/>
        </w:rPr>
        <w:t xml:space="preserve">ialects: From </w:t>
      </w:r>
      <w:r w:rsidR="00F00F6F">
        <w:rPr>
          <w:i/>
          <w:iCs/>
        </w:rPr>
        <w:t>c</w:t>
      </w:r>
      <w:r w:rsidRPr="0000128A">
        <w:rPr>
          <w:i/>
          <w:iCs/>
        </w:rPr>
        <w:t>entral Greece to the Black Sea</w:t>
      </w:r>
      <w:r w:rsidR="00F00F6F">
        <w:t xml:space="preserve"> (Trends in c</w:t>
      </w:r>
      <w:r w:rsidRPr="0000128A">
        <w:t xml:space="preserve">lassics </w:t>
      </w:r>
      <w:r w:rsidR="008C4D60">
        <w:t>–</w:t>
      </w:r>
      <w:r w:rsidRPr="0000128A">
        <w:t xml:space="preserve"> Supplementary </w:t>
      </w:r>
      <w:r w:rsidR="00F00F6F">
        <w:t>v</w:t>
      </w:r>
      <w:r w:rsidRPr="0000128A">
        <w:t>olumes 49), 531–560. Berlin &amp; Boston: De Gruyter.</w:t>
      </w:r>
    </w:p>
    <w:p w14:paraId="1457DC53" w14:textId="7C8A1460" w:rsidR="0000128A" w:rsidRPr="0000128A" w:rsidRDefault="00F00F6F" w:rsidP="0000128A">
      <w:pPr>
        <w:ind w:left="284" w:hanging="284"/>
      </w:pPr>
      <w:r>
        <w:t>Amsler, Mark. 1993. History of l</w:t>
      </w:r>
      <w:r w:rsidR="0000128A" w:rsidRPr="0000128A">
        <w:t>inguistics, “</w:t>
      </w:r>
      <w:r>
        <w:t>s</w:t>
      </w:r>
      <w:r w:rsidR="0000128A" w:rsidRPr="0000128A">
        <w:t xml:space="preserve">tandard Latin”, and </w:t>
      </w:r>
      <w:r>
        <w:t>p</w:t>
      </w:r>
      <w:r w:rsidR="0000128A" w:rsidRPr="0000128A">
        <w:t xml:space="preserve">edagogy. In Vivien Law (ed.), </w:t>
      </w:r>
      <w:r w:rsidR="0000128A" w:rsidRPr="0000128A">
        <w:rPr>
          <w:i/>
          <w:iCs/>
        </w:rPr>
        <w:t xml:space="preserve">History of </w:t>
      </w:r>
      <w:r>
        <w:rPr>
          <w:i/>
          <w:iCs/>
        </w:rPr>
        <w:t>l</w:t>
      </w:r>
      <w:r w:rsidR="0000128A" w:rsidRPr="0000128A">
        <w:rPr>
          <w:i/>
          <w:iCs/>
        </w:rPr>
        <w:t xml:space="preserve">inguistic </w:t>
      </w:r>
      <w:r>
        <w:rPr>
          <w:i/>
          <w:iCs/>
        </w:rPr>
        <w:t>t</w:t>
      </w:r>
      <w:r w:rsidR="0000128A" w:rsidRPr="0000128A">
        <w:rPr>
          <w:i/>
          <w:iCs/>
        </w:rPr>
        <w:t>hought in the Early Middle Ages</w:t>
      </w:r>
      <w:r w:rsidR="0000128A" w:rsidRPr="0000128A">
        <w:t xml:space="preserve"> (Studies in the </w:t>
      </w:r>
      <w:r>
        <w:t>h</w:t>
      </w:r>
      <w:r w:rsidR="0000128A" w:rsidRPr="0000128A">
        <w:t xml:space="preserve">istory of the </w:t>
      </w:r>
      <w:r>
        <w:t>l</w:t>
      </w:r>
      <w:r w:rsidR="0000128A" w:rsidRPr="0000128A">
        <w:t xml:space="preserve">anguage </w:t>
      </w:r>
      <w:r>
        <w:t>s</w:t>
      </w:r>
      <w:r w:rsidR="0000128A" w:rsidRPr="0000128A">
        <w:t>ciences 71), 49–66. Amsterdam &amp; Philadelphia: John Benjamins.</w:t>
      </w:r>
    </w:p>
    <w:p w14:paraId="09AC291B" w14:textId="039B14AF" w:rsidR="0000128A" w:rsidRPr="0000128A" w:rsidRDefault="0000128A" w:rsidP="0000128A">
      <w:pPr>
        <w:ind w:left="284" w:hanging="284"/>
      </w:pPr>
      <w:r w:rsidRPr="0000128A">
        <w:t xml:space="preserve">Argyropoulos, Vassileios. 2009. Chatzidakis, Georgios. In Harro Stammerjohann (ed.), </w:t>
      </w:r>
      <w:r w:rsidRPr="0000128A">
        <w:rPr>
          <w:i/>
          <w:iCs/>
        </w:rPr>
        <w:t xml:space="preserve">Lexicon </w:t>
      </w:r>
      <w:r w:rsidR="00F00F6F">
        <w:rPr>
          <w:i/>
          <w:iCs/>
        </w:rPr>
        <w:t>g</w:t>
      </w:r>
      <w:r w:rsidRPr="0000128A">
        <w:rPr>
          <w:i/>
          <w:iCs/>
        </w:rPr>
        <w:t xml:space="preserve">rammaticorum: A </w:t>
      </w:r>
      <w:r w:rsidR="00F00F6F">
        <w:rPr>
          <w:i/>
          <w:iCs/>
        </w:rPr>
        <w:t>b</w:t>
      </w:r>
      <w:r w:rsidRPr="0000128A">
        <w:rPr>
          <w:i/>
          <w:iCs/>
        </w:rPr>
        <w:t xml:space="preserve">io-bibliographical </w:t>
      </w:r>
      <w:r w:rsidR="00F00F6F">
        <w:rPr>
          <w:i/>
          <w:iCs/>
        </w:rPr>
        <w:t>c</w:t>
      </w:r>
      <w:r w:rsidRPr="0000128A">
        <w:rPr>
          <w:i/>
          <w:iCs/>
        </w:rPr>
        <w:t xml:space="preserve">ompanion to the </w:t>
      </w:r>
      <w:r w:rsidR="00F00F6F">
        <w:rPr>
          <w:i/>
          <w:iCs/>
        </w:rPr>
        <w:t>h</w:t>
      </w:r>
      <w:r w:rsidRPr="0000128A">
        <w:rPr>
          <w:i/>
          <w:iCs/>
        </w:rPr>
        <w:t xml:space="preserve">istory of </w:t>
      </w:r>
      <w:r w:rsidR="00F00F6F">
        <w:rPr>
          <w:i/>
          <w:iCs/>
        </w:rPr>
        <w:t>l</w:t>
      </w:r>
      <w:r w:rsidRPr="0000128A">
        <w:rPr>
          <w:i/>
          <w:iCs/>
        </w:rPr>
        <w:t>inguistics</w:t>
      </w:r>
      <w:r w:rsidR="008C4D60">
        <w:t>, vol. 1, 288–290. Second e</w:t>
      </w:r>
      <w:r w:rsidRPr="0000128A">
        <w:t xml:space="preserve">dition, </w:t>
      </w:r>
      <w:r w:rsidR="008C4D60">
        <w:t>r</w:t>
      </w:r>
      <w:r w:rsidRPr="0000128A">
        <w:t xml:space="preserve">evised and </w:t>
      </w:r>
      <w:r w:rsidR="008C4D60">
        <w:t>e</w:t>
      </w:r>
      <w:r w:rsidRPr="0000128A">
        <w:t>nlarged. Tübingen: Niemeyer.</w:t>
      </w:r>
    </w:p>
    <w:p w14:paraId="2CB1B931" w14:textId="420CA733" w:rsidR="0000128A" w:rsidRPr="0000128A" w:rsidRDefault="0000128A" w:rsidP="0000128A">
      <w:pPr>
        <w:ind w:left="284" w:hanging="284"/>
        <w:rPr>
          <w:lang w:val="fr-BE"/>
        </w:rPr>
      </w:pPr>
      <w:r w:rsidRPr="0000128A">
        <w:t xml:space="preserve">Auer, Peter. 2005. Europe’s sociolinguistic unity, or: A typology of European dialect/standard constellations. In Nicole Delbecque, Johan Van der Auwera &amp; Dirk Geeraerts (eds.), </w:t>
      </w:r>
      <w:r w:rsidR="00F00F6F">
        <w:rPr>
          <w:i/>
          <w:iCs/>
        </w:rPr>
        <w:t xml:space="preserve">Perspectives on variation: </w:t>
      </w:r>
      <w:r w:rsidRPr="0000128A">
        <w:rPr>
          <w:i/>
          <w:iCs/>
        </w:rPr>
        <w:t xml:space="preserve">Sociolinguistic, </w:t>
      </w:r>
      <w:r w:rsidR="00F00F6F">
        <w:rPr>
          <w:i/>
          <w:iCs/>
        </w:rPr>
        <w:t>h</w:t>
      </w:r>
      <w:r w:rsidRPr="0000128A">
        <w:rPr>
          <w:i/>
          <w:iCs/>
        </w:rPr>
        <w:t xml:space="preserve">istorical, </w:t>
      </w:r>
      <w:r w:rsidR="00F00F6F">
        <w:rPr>
          <w:i/>
          <w:iCs/>
        </w:rPr>
        <w:t>c</w:t>
      </w:r>
      <w:r w:rsidRPr="0000128A">
        <w:rPr>
          <w:i/>
          <w:iCs/>
        </w:rPr>
        <w:t>omparative</w:t>
      </w:r>
      <w:r w:rsidRPr="0000128A">
        <w:t xml:space="preserve"> (Trends in </w:t>
      </w:r>
      <w:r w:rsidR="00F00F6F">
        <w:t>linguistics:</w:t>
      </w:r>
      <w:r w:rsidRPr="0000128A">
        <w:t xml:space="preserve"> Studies and </w:t>
      </w:r>
      <w:r w:rsidR="00F00F6F">
        <w:t>m</w:t>
      </w:r>
      <w:r w:rsidRPr="0000128A">
        <w:t xml:space="preserve">onographs 163), 7–42. </w:t>
      </w:r>
      <w:r w:rsidRPr="0000128A">
        <w:rPr>
          <w:lang w:val="fr-BE"/>
        </w:rPr>
        <w:t>Berlin &amp; New York: Mouton de Gruyter.</w:t>
      </w:r>
    </w:p>
    <w:p w14:paraId="391A521C" w14:textId="3286A39D" w:rsidR="0000128A" w:rsidRPr="00917870" w:rsidRDefault="0000128A" w:rsidP="0000128A">
      <w:pPr>
        <w:ind w:left="284" w:hanging="284"/>
        <w:rPr>
          <w:lang w:val="fr-BE"/>
        </w:rPr>
      </w:pPr>
      <w:r w:rsidRPr="0000128A">
        <w:rPr>
          <w:lang w:val="fr-BE"/>
        </w:rPr>
        <w:t xml:space="preserve">Auroux, Sylvain &amp; Geneviève Clerico. 1992. Les traditions nationales: Section 4. France. In Sylvain Auroux (ed.), </w:t>
      </w:r>
      <w:r w:rsidRPr="0000128A">
        <w:rPr>
          <w:i/>
          <w:iCs/>
          <w:lang w:val="fr-BE"/>
        </w:rPr>
        <w:t>Histoire des idées linguistiques</w:t>
      </w:r>
      <w:r w:rsidRPr="0000128A">
        <w:rPr>
          <w:lang w:val="fr-BE"/>
        </w:rPr>
        <w:t xml:space="preserve"> (Phil</w:t>
      </w:r>
      <w:r w:rsidR="008C4D60">
        <w:rPr>
          <w:lang w:val="fr-BE"/>
        </w:rPr>
        <w:t>osophie et langage), vol. 2 [</w:t>
      </w:r>
      <w:r w:rsidRPr="008C4D60">
        <w:rPr>
          <w:i/>
          <w:lang w:val="fr-BE"/>
        </w:rPr>
        <w:t>Le développement de la grammaire occidentale</w:t>
      </w:r>
      <w:r w:rsidRPr="0000128A">
        <w:rPr>
          <w:lang w:val="fr-BE"/>
        </w:rPr>
        <w:t xml:space="preserve">], 359–386. </w:t>
      </w:r>
      <w:r w:rsidRPr="00917870">
        <w:rPr>
          <w:lang w:val="fr-BE"/>
        </w:rPr>
        <w:t>Liège: Mardaga.</w:t>
      </w:r>
    </w:p>
    <w:p w14:paraId="4AF5769D" w14:textId="1E1E195E" w:rsidR="007E429C" w:rsidRPr="007E429C" w:rsidRDefault="007E429C" w:rsidP="007E429C">
      <w:pPr>
        <w:ind w:left="284" w:hanging="284"/>
      </w:pPr>
      <w:r w:rsidRPr="00917870">
        <w:rPr>
          <w:lang w:val="fr-BE"/>
        </w:rPr>
        <w:t xml:space="preserve">Ax, Wolfram. 1987. </w:t>
      </w:r>
      <w:r w:rsidRPr="00917870">
        <w:rPr>
          <w:i/>
          <w:iCs/>
          <w:lang w:val="fr-BE"/>
        </w:rPr>
        <w:t>Quadripertita ratio</w:t>
      </w:r>
      <w:r w:rsidRPr="00917870">
        <w:rPr>
          <w:lang w:val="fr-BE"/>
        </w:rPr>
        <w:t xml:space="preserve">. Bemerkungen zur Geschichte eines aktuellen Kategoriensystems (Adiectio – Detractio – Transmutatio – Immutatio). </w:t>
      </w:r>
      <w:r w:rsidRPr="007E429C">
        <w:t>In</w:t>
      </w:r>
      <w:r>
        <w:t xml:space="preserve"> </w:t>
      </w:r>
      <w:r w:rsidRPr="007E429C">
        <w:t>Daniel J. Taylor</w:t>
      </w:r>
      <w:r>
        <w:t xml:space="preserve"> (ed.),</w:t>
      </w:r>
      <w:r w:rsidRPr="007E429C">
        <w:t xml:space="preserve"> </w:t>
      </w:r>
      <w:r w:rsidRPr="007E429C">
        <w:rPr>
          <w:i/>
          <w:iCs/>
        </w:rPr>
        <w:t>The History of Linguistics in the Classical Period</w:t>
      </w:r>
      <w:r>
        <w:t xml:space="preserve"> (</w:t>
      </w:r>
      <w:r w:rsidRPr="007E429C">
        <w:t>Studies in the Hist</w:t>
      </w:r>
      <w:r>
        <w:t>ory of the Language Sciences 46)</w:t>
      </w:r>
      <w:r w:rsidRPr="007E429C">
        <w:t>, 17–40. Amsterdam &amp; Philadelphia: John Benjamins.</w:t>
      </w:r>
    </w:p>
    <w:p w14:paraId="41CCD6AF" w14:textId="19412D28" w:rsidR="0000128A" w:rsidRPr="0000128A" w:rsidRDefault="0000128A" w:rsidP="0000128A">
      <w:pPr>
        <w:ind w:left="284" w:hanging="284"/>
        <w:rPr>
          <w:lang w:val="fr-BE"/>
        </w:rPr>
      </w:pPr>
      <w:r w:rsidRPr="0000128A">
        <w:t xml:space="preserve">Baloglou, Christos P. 1998. Economic </w:t>
      </w:r>
      <w:r w:rsidR="00F00F6F">
        <w:t>t</w:t>
      </w:r>
      <w:r w:rsidRPr="0000128A">
        <w:t xml:space="preserve">hought in the </w:t>
      </w:r>
      <w:r w:rsidR="00F00F6F">
        <w:t>l</w:t>
      </w:r>
      <w:r w:rsidRPr="0000128A">
        <w:t xml:space="preserve">ast Byzantine </w:t>
      </w:r>
      <w:r w:rsidR="00F00F6F">
        <w:t>p</w:t>
      </w:r>
      <w:r w:rsidRPr="0000128A">
        <w:t xml:space="preserve">eriod. In S. Todd Lowry &amp; Barry Gordon (eds.), </w:t>
      </w:r>
      <w:r w:rsidRPr="0000128A">
        <w:rPr>
          <w:i/>
          <w:iCs/>
        </w:rPr>
        <w:t xml:space="preserve">Ancient and </w:t>
      </w:r>
      <w:r w:rsidR="00F00F6F">
        <w:rPr>
          <w:i/>
          <w:iCs/>
        </w:rPr>
        <w:t>m</w:t>
      </w:r>
      <w:r w:rsidRPr="0000128A">
        <w:rPr>
          <w:i/>
          <w:iCs/>
        </w:rPr>
        <w:t xml:space="preserve">edieval </w:t>
      </w:r>
      <w:r w:rsidR="00F00F6F">
        <w:rPr>
          <w:i/>
          <w:iCs/>
        </w:rPr>
        <w:t>e</w:t>
      </w:r>
      <w:r w:rsidRPr="0000128A">
        <w:rPr>
          <w:i/>
          <w:iCs/>
        </w:rPr>
        <w:t xml:space="preserve">conomic </w:t>
      </w:r>
      <w:r w:rsidR="00F00F6F">
        <w:rPr>
          <w:i/>
          <w:iCs/>
        </w:rPr>
        <w:t>i</w:t>
      </w:r>
      <w:r w:rsidRPr="0000128A">
        <w:rPr>
          <w:i/>
          <w:iCs/>
        </w:rPr>
        <w:t xml:space="preserve">deas and </w:t>
      </w:r>
      <w:r w:rsidR="00F00F6F">
        <w:rPr>
          <w:i/>
          <w:iCs/>
        </w:rPr>
        <w:t>c</w:t>
      </w:r>
      <w:r w:rsidRPr="0000128A">
        <w:rPr>
          <w:i/>
          <w:iCs/>
        </w:rPr>
        <w:t xml:space="preserve">oncepts of </w:t>
      </w:r>
      <w:r w:rsidR="00F00F6F">
        <w:rPr>
          <w:i/>
          <w:iCs/>
        </w:rPr>
        <w:t>s</w:t>
      </w:r>
      <w:r w:rsidRPr="0000128A">
        <w:rPr>
          <w:i/>
          <w:iCs/>
        </w:rPr>
        <w:t xml:space="preserve">ocial </w:t>
      </w:r>
      <w:r w:rsidR="00F00F6F">
        <w:rPr>
          <w:i/>
          <w:iCs/>
        </w:rPr>
        <w:t>j</w:t>
      </w:r>
      <w:r w:rsidRPr="0000128A">
        <w:rPr>
          <w:i/>
          <w:iCs/>
        </w:rPr>
        <w:t>ustice</w:t>
      </w:r>
      <w:r w:rsidRPr="0000128A">
        <w:t xml:space="preserve">, 405–438. </w:t>
      </w:r>
      <w:r w:rsidRPr="0000128A">
        <w:rPr>
          <w:lang w:val="fr-BE"/>
        </w:rPr>
        <w:t>Leiden, New York &amp; Köln: Brill.</w:t>
      </w:r>
    </w:p>
    <w:p w14:paraId="6A54E198" w14:textId="28E2D059" w:rsidR="0000128A" w:rsidRPr="0000128A" w:rsidRDefault="0000128A" w:rsidP="0000128A">
      <w:pPr>
        <w:ind w:left="284" w:hanging="284"/>
        <w:rPr>
          <w:lang w:val="fr-BE"/>
        </w:rPr>
      </w:pPr>
      <w:r w:rsidRPr="0000128A">
        <w:rPr>
          <w:lang w:val="fr-BE"/>
        </w:rPr>
        <w:t xml:space="preserve">Barbier-Mueller, Jean Paul. 1990. </w:t>
      </w:r>
      <w:r w:rsidRPr="0000128A">
        <w:rPr>
          <w:i/>
          <w:iCs/>
          <w:lang w:val="fr-BE"/>
        </w:rPr>
        <w:t xml:space="preserve">Ma </w:t>
      </w:r>
      <w:r w:rsidR="00F00F6F">
        <w:rPr>
          <w:i/>
          <w:iCs/>
          <w:lang w:val="fr-BE"/>
        </w:rPr>
        <w:t>b</w:t>
      </w:r>
      <w:r w:rsidRPr="0000128A">
        <w:rPr>
          <w:i/>
          <w:iCs/>
          <w:lang w:val="fr-BE"/>
        </w:rPr>
        <w:t>ibliothèque poétique. Deuxième partie: Ronsard</w:t>
      </w:r>
      <w:r w:rsidRPr="0000128A">
        <w:rPr>
          <w:lang w:val="fr-BE"/>
        </w:rPr>
        <w:t>. Genève: Droz.</w:t>
      </w:r>
    </w:p>
    <w:p w14:paraId="555F853F" w14:textId="3A940225" w:rsidR="0000128A" w:rsidRPr="0000128A" w:rsidRDefault="0000128A" w:rsidP="0000128A">
      <w:pPr>
        <w:ind w:left="284" w:hanging="284"/>
      </w:pPr>
      <w:r w:rsidRPr="0000128A">
        <w:rPr>
          <w:lang w:val="nl-BE"/>
        </w:rPr>
        <w:t xml:space="preserve">Bean, Donald P. &amp; Antje Lemke. </w:t>
      </w:r>
      <w:r w:rsidRPr="0000128A">
        <w:t xml:space="preserve">1958. </w:t>
      </w:r>
      <w:r w:rsidRPr="0000128A">
        <w:rPr>
          <w:i/>
          <w:iCs/>
        </w:rPr>
        <w:t xml:space="preserve">Aldus Manutius and </w:t>
      </w:r>
      <w:r w:rsidR="00F00F6F">
        <w:rPr>
          <w:i/>
          <w:iCs/>
        </w:rPr>
        <w:t>h</w:t>
      </w:r>
      <w:r w:rsidRPr="0000128A">
        <w:rPr>
          <w:i/>
          <w:iCs/>
        </w:rPr>
        <w:t xml:space="preserve">is </w:t>
      </w:r>
      <w:r w:rsidRPr="0000128A">
        <w:t>Thesaurus cornucopiae</w:t>
      </w:r>
      <w:r w:rsidR="008C4D60">
        <w:rPr>
          <w:i/>
          <w:iCs/>
        </w:rPr>
        <w:t xml:space="preserve"> of 1496 […]. </w:t>
      </w:r>
      <w:r w:rsidRPr="0000128A">
        <w:t>Syracuse: Syracuse University Press.</w:t>
      </w:r>
    </w:p>
    <w:p w14:paraId="4C87937C" w14:textId="3E5BD856" w:rsidR="0000128A" w:rsidRPr="0000128A" w:rsidRDefault="0000128A" w:rsidP="0000128A">
      <w:pPr>
        <w:ind w:left="284" w:hanging="284"/>
      </w:pPr>
      <w:r w:rsidRPr="00E92723">
        <w:t xml:space="preserve">Beller, Manfred &amp; Joep Leerssen (eds.). </w:t>
      </w:r>
      <w:r w:rsidRPr="0000128A">
        <w:t xml:space="preserve">2007. </w:t>
      </w:r>
      <w:r w:rsidRPr="0000128A">
        <w:rPr>
          <w:i/>
          <w:iCs/>
        </w:rPr>
        <w:t xml:space="preserve">Imagology. The </w:t>
      </w:r>
      <w:r w:rsidR="00F00F6F">
        <w:rPr>
          <w:i/>
          <w:iCs/>
        </w:rPr>
        <w:t>c</w:t>
      </w:r>
      <w:r w:rsidRPr="0000128A">
        <w:rPr>
          <w:i/>
          <w:iCs/>
        </w:rPr>
        <w:t xml:space="preserve">ultural </w:t>
      </w:r>
      <w:r w:rsidR="00F00F6F">
        <w:rPr>
          <w:i/>
          <w:iCs/>
        </w:rPr>
        <w:t>c</w:t>
      </w:r>
      <w:r w:rsidRPr="0000128A">
        <w:rPr>
          <w:i/>
          <w:iCs/>
        </w:rPr>
        <w:t xml:space="preserve">onstruction and </w:t>
      </w:r>
      <w:r w:rsidR="00F00F6F">
        <w:rPr>
          <w:i/>
          <w:iCs/>
        </w:rPr>
        <w:t>l</w:t>
      </w:r>
      <w:r w:rsidRPr="0000128A">
        <w:rPr>
          <w:i/>
          <w:iCs/>
        </w:rPr>
        <w:t xml:space="preserve">iterary </w:t>
      </w:r>
      <w:r w:rsidR="00F00F6F">
        <w:rPr>
          <w:i/>
          <w:iCs/>
        </w:rPr>
        <w:t>r</w:t>
      </w:r>
      <w:r w:rsidRPr="0000128A">
        <w:rPr>
          <w:i/>
          <w:iCs/>
        </w:rPr>
        <w:t xml:space="preserve">epresentation of </w:t>
      </w:r>
      <w:r w:rsidR="00F00F6F">
        <w:rPr>
          <w:i/>
          <w:iCs/>
        </w:rPr>
        <w:t>n</w:t>
      </w:r>
      <w:r w:rsidRPr="0000128A">
        <w:rPr>
          <w:i/>
          <w:iCs/>
        </w:rPr>
        <w:t xml:space="preserve">ational </w:t>
      </w:r>
      <w:r w:rsidR="00F00F6F">
        <w:rPr>
          <w:i/>
          <w:iCs/>
        </w:rPr>
        <w:t>c</w:t>
      </w:r>
      <w:r w:rsidRPr="0000128A">
        <w:rPr>
          <w:i/>
          <w:iCs/>
        </w:rPr>
        <w:t xml:space="preserve">haracters: A </w:t>
      </w:r>
      <w:r w:rsidR="00F00F6F">
        <w:rPr>
          <w:i/>
          <w:iCs/>
        </w:rPr>
        <w:t>c</w:t>
      </w:r>
      <w:r w:rsidRPr="0000128A">
        <w:rPr>
          <w:i/>
          <w:iCs/>
        </w:rPr>
        <w:t xml:space="preserve">ritical </w:t>
      </w:r>
      <w:r w:rsidR="00F00F6F">
        <w:rPr>
          <w:i/>
          <w:iCs/>
        </w:rPr>
        <w:t>s</w:t>
      </w:r>
      <w:r w:rsidRPr="0000128A">
        <w:rPr>
          <w:i/>
          <w:iCs/>
        </w:rPr>
        <w:t>urvey</w:t>
      </w:r>
      <w:r w:rsidRPr="0000128A">
        <w:t>. Amsterdam &amp; New York: Rodopi.</w:t>
      </w:r>
    </w:p>
    <w:p w14:paraId="0831CE79" w14:textId="3D25E372" w:rsidR="0000128A" w:rsidRPr="0000128A" w:rsidRDefault="0000128A" w:rsidP="0000128A">
      <w:pPr>
        <w:ind w:left="284" w:hanging="284"/>
      </w:pPr>
      <w:r w:rsidRPr="0000128A">
        <w:t xml:space="preserve">Benincà, Paola. 1988. </w:t>
      </w:r>
      <w:r w:rsidRPr="00E92723">
        <w:rPr>
          <w:i/>
          <w:iCs/>
        </w:rPr>
        <w:t>Piccola storia ragionata della dialettologia italiana</w:t>
      </w:r>
      <w:r w:rsidRPr="00E92723">
        <w:t xml:space="preserve"> (Quaderni </w:t>
      </w:r>
      <w:r w:rsidR="00F00F6F" w:rsidRPr="00E92723">
        <w:t>p</w:t>
      </w:r>
      <w:r w:rsidRPr="00E92723">
        <w:t xml:space="preserve">atavini di linguistica: Monografie 3). </w:t>
      </w:r>
      <w:r w:rsidRPr="0000128A">
        <w:t>Padova: Unipress.</w:t>
      </w:r>
    </w:p>
    <w:p w14:paraId="79CAA3F0" w14:textId="4B77E9F4" w:rsidR="0000128A" w:rsidRPr="0000128A" w:rsidRDefault="0000128A" w:rsidP="0000128A">
      <w:pPr>
        <w:ind w:left="284" w:hanging="284"/>
      </w:pPr>
      <w:r w:rsidRPr="0000128A">
        <w:t xml:space="preserve">Bentley, Jerry H. 1983. </w:t>
      </w:r>
      <w:r w:rsidRPr="0000128A">
        <w:rPr>
          <w:i/>
          <w:iCs/>
        </w:rPr>
        <w:t>Humanist</w:t>
      </w:r>
      <w:r w:rsidR="00F00F6F">
        <w:rPr>
          <w:i/>
          <w:iCs/>
        </w:rPr>
        <w:t>s and Holy Writ: New Testament s</w:t>
      </w:r>
      <w:r w:rsidRPr="0000128A">
        <w:rPr>
          <w:i/>
          <w:iCs/>
        </w:rPr>
        <w:t>cholarship in the Renaissance</w:t>
      </w:r>
      <w:r w:rsidRPr="0000128A">
        <w:t>. Princeton: Princeton University Press.</w:t>
      </w:r>
    </w:p>
    <w:p w14:paraId="6E001FED" w14:textId="678F44D0" w:rsidR="0000128A" w:rsidRPr="0000128A" w:rsidRDefault="0000128A" w:rsidP="0000128A">
      <w:pPr>
        <w:ind w:left="284" w:hanging="284"/>
      </w:pPr>
      <w:r w:rsidRPr="0000128A">
        <w:lastRenderedPageBreak/>
        <w:t xml:space="preserve">Ben-Tov, Asaph. 2009. </w:t>
      </w:r>
      <w:r w:rsidRPr="0000128A">
        <w:rPr>
          <w:i/>
          <w:iCs/>
        </w:rPr>
        <w:t xml:space="preserve">Lutheran </w:t>
      </w:r>
      <w:r w:rsidR="00F00F6F">
        <w:rPr>
          <w:i/>
          <w:iCs/>
        </w:rPr>
        <w:t>h</w:t>
      </w:r>
      <w:r w:rsidRPr="0000128A">
        <w:rPr>
          <w:i/>
          <w:iCs/>
        </w:rPr>
        <w:t xml:space="preserve">umanists and Greek </w:t>
      </w:r>
      <w:r w:rsidR="00F00F6F">
        <w:rPr>
          <w:i/>
          <w:iCs/>
        </w:rPr>
        <w:t>a</w:t>
      </w:r>
      <w:r w:rsidRPr="0000128A">
        <w:rPr>
          <w:i/>
          <w:iCs/>
        </w:rPr>
        <w:t xml:space="preserve">ntiquity: Melanchthonian </w:t>
      </w:r>
      <w:r w:rsidR="00F00F6F">
        <w:rPr>
          <w:i/>
          <w:iCs/>
        </w:rPr>
        <w:t>s</w:t>
      </w:r>
      <w:r w:rsidRPr="0000128A">
        <w:rPr>
          <w:i/>
          <w:iCs/>
        </w:rPr>
        <w:t xml:space="preserve">cholarship between </w:t>
      </w:r>
      <w:r w:rsidR="00F00F6F">
        <w:rPr>
          <w:i/>
          <w:iCs/>
        </w:rPr>
        <w:t>u</w:t>
      </w:r>
      <w:r w:rsidRPr="0000128A">
        <w:rPr>
          <w:i/>
          <w:iCs/>
        </w:rPr>
        <w:t xml:space="preserve">niversal </w:t>
      </w:r>
      <w:r w:rsidR="00F00F6F">
        <w:rPr>
          <w:i/>
          <w:iCs/>
        </w:rPr>
        <w:t>h</w:t>
      </w:r>
      <w:r w:rsidRPr="0000128A">
        <w:rPr>
          <w:i/>
          <w:iCs/>
        </w:rPr>
        <w:t xml:space="preserve">istory and </w:t>
      </w:r>
      <w:r w:rsidR="00F00F6F">
        <w:rPr>
          <w:i/>
          <w:iCs/>
        </w:rPr>
        <w:t>p</w:t>
      </w:r>
      <w:r w:rsidRPr="0000128A">
        <w:rPr>
          <w:i/>
          <w:iCs/>
        </w:rPr>
        <w:t>edagogy</w:t>
      </w:r>
      <w:r w:rsidR="00F00F6F">
        <w:t xml:space="preserve"> (Brill’s s</w:t>
      </w:r>
      <w:r w:rsidRPr="0000128A">
        <w:t xml:space="preserve">tudies in </w:t>
      </w:r>
      <w:r w:rsidR="00F00F6F">
        <w:t>i</w:t>
      </w:r>
      <w:r w:rsidRPr="0000128A">
        <w:t xml:space="preserve">ntellectual </w:t>
      </w:r>
      <w:r w:rsidR="00F00F6F">
        <w:t>h</w:t>
      </w:r>
      <w:r w:rsidRPr="0000128A">
        <w:t>istory 183). Leiden: Brill.</w:t>
      </w:r>
    </w:p>
    <w:p w14:paraId="15D5BD1D" w14:textId="3F42099C" w:rsidR="0000128A" w:rsidRPr="0000128A" w:rsidRDefault="0000128A" w:rsidP="0000128A">
      <w:pPr>
        <w:ind w:left="284" w:hanging="284"/>
      </w:pPr>
      <w:r w:rsidRPr="0000128A">
        <w:t xml:space="preserve">Ben-Tov, Asaph. 2013. </w:t>
      </w:r>
      <w:r w:rsidRPr="0000128A">
        <w:rPr>
          <w:i/>
          <w:iCs/>
        </w:rPr>
        <w:t>Turco-Graecia</w:t>
      </w:r>
      <w:r w:rsidRPr="0000128A">
        <w:t xml:space="preserve">: German </w:t>
      </w:r>
      <w:r w:rsidR="00F00F6F">
        <w:t>h</w:t>
      </w:r>
      <w:r w:rsidRPr="0000128A">
        <w:t xml:space="preserve">umanists and the </w:t>
      </w:r>
      <w:r w:rsidR="00F00F6F">
        <w:t>e</w:t>
      </w:r>
      <w:r w:rsidRPr="0000128A">
        <w:t xml:space="preserve">nd of Greek </w:t>
      </w:r>
      <w:r w:rsidR="00F00F6F">
        <w:t>a</w:t>
      </w:r>
      <w:r w:rsidRPr="0000128A">
        <w:t xml:space="preserve">ntiquity </w:t>
      </w:r>
      <w:r w:rsidR="00F00F6F">
        <w:t>–</w:t>
      </w:r>
      <w:r w:rsidRPr="0000128A">
        <w:t xml:space="preserve"> Cultural </w:t>
      </w:r>
      <w:r w:rsidR="00F00F6F">
        <w:t>e</w:t>
      </w:r>
      <w:r w:rsidRPr="0000128A">
        <w:t xml:space="preserve">xchange and </w:t>
      </w:r>
      <w:r w:rsidR="00F00F6F">
        <w:t>m</w:t>
      </w:r>
      <w:r w:rsidRPr="0000128A">
        <w:t xml:space="preserve">isunderstanding. In Anna Contadini &amp; Claire Norton (eds.), </w:t>
      </w:r>
      <w:r w:rsidRPr="0000128A">
        <w:rPr>
          <w:i/>
          <w:iCs/>
        </w:rPr>
        <w:t xml:space="preserve">The Renaissance and the Ottoman </w:t>
      </w:r>
      <w:r w:rsidR="00F00F6F">
        <w:rPr>
          <w:i/>
          <w:iCs/>
        </w:rPr>
        <w:t>w</w:t>
      </w:r>
      <w:r w:rsidRPr="0000128A">
        <w:rPr>
          <w:i/>
          <w:iCs/>
        </w:rPr>
        <w:t>orld</w:t>
      </w:r>
      <w:r w:rsidRPr="0000128A">
        <w:t>, 181–195. Farnham &amp; Burlington: Ashgate.</w:t>
      </w:r>
    </w:p>
    <w:p w14:paraId="43C4B84F" w14:textId="1D479948" w:rsidR="0000128A" w:rsidRPr="002A1250" w:rsidRDefault="0000128A" w:rsidP="0000128A">
      <w:pPr>
        <w:ind w:left="284" w:hanging="284"/>
        <w:rPr>
          <w:lang w:val="de-DE"/>
        </w:rPr>
      </w:pPr>
      <w:r w:rsidRPr="0000128A">
        <w:t xml:space="preserve">Bischoff, Bernhard. 1961. The </w:t>
      </w:r>
      <w:r w:rsidR="00F00F6F">
        <w:t>s</w:t>
      </w:r>
      <w:r w:rsidRPr="0000128A">
        <w:t xml:space="preserve">tudy of </w:t>
      </w:r>
      <w:r w:rsidR="00F00F6F">
        <w:t>f</w:t>
      </w:r>
      <w:r w:rsidRPr="0000128A">
        <w:t xml:space="preserve">oreign </w:t>
      </w:r>
      <w:r w:rsidR="00F00F6F">
        <w:t>l</w:t>
      </w:r>
      <w:r w:rsidRPr="0000128A">
        <w:t xml:space="preserve">anguages in the Middle Ages. </w:t>
      </w:r>
      <w:r w:rsidRPr="002A1250">
        <w:rPr>
          <w:i/>
          <w:iCs/>
          <w:lang w:val="de-DE"/>
        </w:rPr>
        <w:t xml:space="preserve">Speculum: A </w:t>
      </w:r>
      <w:r w:rsidR="00F00F6F" w:rsidRPr="002A1250">
        <w:rPr>
          <w:i/>
          <w:iCs/>
          <w:lang w:val="de-DE"/>
        </w:rPr>
        <w:t>journal of m</w:t>
      </w:r>
      <w:r w:rsidRPr="002A1250">
        <w:rPr>
          <w:i/>
          <w:iCs/>
          <w:lang w:val="de-DE"/>
        </w:rPr>
        <w:t xml:space="preserve">ediaeval </w:t>
      </w:r>
      <w:r w:rsidR="00F00F6F" w:rsidRPr="002A1250">
        <w:rPr>
          <w:i/>
          <w:iCs/>
          <w:lang w:val="de-DE"/>
        </w:rPr>
        <w:t>s</w:t>
      </w:r>
      <w:r w:rsidRPr="002A1250">
        <w:rPr>
          <w:i/>
          <w:iCs/>
          <w:lang w:val="de-DE"/>
        </w:rPr>
        <w:t>tudies</w:t>
      </w:r>
      <w:r w:rsidRPr="002A1250">
        <w:rPr>
          <w:lang w:val="de-DE"/>
        </w:rPr>
        <w:t xml:space="preserve"> 36(2). 209–224.</w:t>
      </w:r>
    </w:p>
    <w:p w14:paraId="6CDF8012" w14:textId="77777777" w:rsidR="0000128A" w:rsidRPr="0000128A" w:rsidRDefault="0000128A" w:rsidP="0000128A">
      <w:pPr>
        <w:ind w:left="284" w:hanging="284"/>
      </w:pPr>
      <w:r w:rsidRPr="002A1250">
        <w:rPr>
          <w:lang w:val="de-DE"/>
        </w:rPr>
        <w:t xml:space="preserve">Bischoff, Bernhard. 1981. </w:t>
      </w:r>
      <w:r w:rsidRPr="002A1250">
        <w:rPr>
          <w:i/>
          <w:iCs/>
          <w:lang w:val="de-DE"/>
        </w:rPr>
        <w:t>Mittelalterliche Studien: Ausgewählte Aufsätze zur Schriftkunde und Literaturgeschichte</w:t>
      </w:r>
      <w:r w:rsidRPr="002A1250">
        <w:rPr>
          <w:lang w:val="de-DE"/>
        </w:rPr>
        <w:t xml:space="preserve">. </w:t>
      </w:r>
      <w:r w:rsidRPr="0000128A">
        <w:t>Stuttgart: Hiersemann.</w:t>
      </w:r>
    </w:p>
    <w:p w14:paraId="5541166B" w14:textId="632BBD35" w:rsidR="0000128A" w:rsidRPr="0000128A" w:rsidRDefault="0000128A" w:rsidP="0000128A">
      <w:pPr>
        <w:ind w:left="284" w:hanging="284"/>
      </w:pPr>
      <w:r w:rsidRPr="0000128A">
        <w:t xml:space="preserve">Blank, Paula. 1996. </w:t>
      </w:r>
      <w:r w:rsidRPr="0000128A">
        <w:rPr>
          <w:i/>
          <w:iCs/>
        </w:rPr>
        <w:t xml:space="preserve">Broken English: Dialects and the </w:t>
      </w:r>
      <w:r w:rsidR="00F00F6F">
        <w:rPr>
          <w:i/>
          <w:iCs/>
        </w:rPr>
        <w:t>p</w:t>
      </w:r>
      <w:r w:rsidRPr="0000128A">
        <w:rPr>
          <w:i/>
          <w:iCs/>
        </w:rPr>
        <w:t xml:space="preserve">olitics of </w:t>
      </w:r>
      <w:r w:rsidR="00F00F6F">
        <w:rPr>
          <w:i/>
          <w:iCs/>
        </w:rPr>
        <w:t>l</w:t>
      </w:r>
      <w:r w:rsidRPr="0000128A">
        <w:rPr>
          <w:i/>
          <w:iCs/>
        </w:rPr>
        <w:t xml:space="preserve">anguage in Renaissance </w:t>
      </w:r>
      <w:r w:rsidR="00F00F6F">
        <w:rPr>
          <w:i/>
          <w:iCs/>
        </w:rPr>
        <w:t>w</w:t>
      </w:r>
      <w:r w:rsidRPr="0000128A">
        <w:rPr>
          <w:i/>
          <w:iCs/>
        </w:rPr>
        <w:t>ritings</w:t>
      </w:r>
      <w:r w:rsidRPr="0000128A">
        <w:t xml:space="preserve"> (The </w:t>
      </w:r>
      <w:r w:rsidR="00F00F6F">
        <w:t>p</w:t>
      </w:r>
      <w:r w:rsidRPr="0000128A">
        <w:t xml:space="preserve">olitics of </w:t>
      </w:r>
      <w:r w:rsidR="00F00F6F">
        <w:t>l</w:t>
      </w:r>
      <w:r w:rsidRPr="0000128A">
        <w:t>anguage)</w:t>
      </w:r>
      <w:r w:rsidR="008C4D60">
        <w:t>. London &amp; New York: Routledge.</w:t>
      </w:r>
    </w:p>
    <w:p w14:paraId="3D05E5A8" w14:textId="47E9A867" w:rsidR="0000128A" w:rsidRPr="002A1250" w:rsidRDefault="0000128A" w:rsidP="0000128A">
      <w:pPr>
        <w:ind w:left="284" w:hanging="284"/>
        <w:rPr>
          <w:lang w:val="de-DE"/>
        </w:rPr>
      </w:pPr>
      <w:r w:rsidRPr="0000128A">
        <w:t>Bonfante, Giuliano. 1953</w:t>
      </w:r>
      <w:r w:rsidR="008C4D60">
        <w:t>–1954</w:t>
      </w:r>
      <w:r w:rsidRPr="0000128A">
        <w:t xml:space="preserve">. Ideas on the </w:t>
      </w:r>
      <w:r w:rsidR="00F00F6F">
        <w:t>k</w:t>
      </w:r>
      <w:r w:rsidRPr="0000128A">
        <w:t xml:space="preserve">inship of the European </w:t>
      </w:r>
      <w:r w:rsidR="00F00F6F">
        <w:t>l</w:t>
      </w:r>
      <w:r w:rsidRPr="0000128A">
        <w:t xml:space="preserve">anguages from 1200 to 1800. </w:t>
      </w:r>
      <w:r w:rsidRPr="002A1250">
        <w:rPr>
          <w:i/>
          <w:iCs/>
          <w:lang w:val="de-DE"/>
        </w:rPr>
        <w:t>Cahiers d’</w:t>
      </w:r>
      <w:r w:rsidR="00F00F6F" w:rsidRPr="002A1250">
        <w:rPr>
          <w:i/>
          <w:iCs/>
          <w:lang w:val="de-DE"/>
        </w:rPr>
        <w:t>h</w:t>
      </w:r>
      <w:r w:rsidRPr="002A1250">
        <w:rPr>
          <w:i/>
          <w:iCs/>
          <w:lang w:val="de-DE"/>
        </w:rPr>
        <w:t xml:space="preserve">istoire </w:t>
      </w:r>
      <w:r w:rsidR="00F00F6F" w:rsidRPr="002A1250">
        <w:rPr>
          <w:i/>
          <w:iCs/>
          <w:lang w:val="de-DE"/>
        </w:rPr>
        <w:t>m</w:t>
      </w:r>
      <w:r w:rsidRPr="002A1250">
        <w:rPr>
          <w:i/>
          <w:iCs/>
          <w:lang w:val="de-DE"/>
        </w:rPr>
        <w:t>ondiale | Journal of world history | Cuadernos de historia mundial</w:t>
      </w:r>
      <w:r w:rsidRPr="002A1250">
        <w:rPr>
          <w:lang w:val="de-DE"/>
        </w:rPr>
        <w:t xml:space="preserve"> 1. 679–699.</w:t>
      </w:r>
    </w:p>
    <w:p w14:paraId="26482F41" w14:textId="7410F938" w:rsidR="0000128A" w:rsidRPr="0000128A" w:rsidRDefault="0000128A" w:rsidP="0000128A">
      <w:pPr>
        <w:ind w:left="284" w:hanging="284"/>
      </w:pPr>
      <w:r w:rsidRPr="002A1250">
        <w:rPr>
          <w:lang w:val="de-DE"/>
        </w:rPr>
        <w:t>Borst, Arno. 1957</w:t>
      </w:r>
      <w:r w:rsidR="008C4D60" w:rsidRPr="002A1250">
        <w:rPr>
          <w:lang w:val="de-DE"/>
        </w:rPr>
        <w:t>–1963</w:t>
      </w:r>
      <w:r w:rsidRPr="002A1250">
        <w:rPr>
          <w:lang w:val="de-DE"/>
        </w:rPr>
        <w:t xml:space="preserve">. </w:t>
      </w:r>
      <w:r w:rsidRPr="002A1250">
        <w:rPr>
          <w:i/>
          <w:iCs/>
          <w:lang w:val="de-DE"/>
        </w:rPr>
        <w:t>Der Turmbau von Babel: Geschichte der Meinungen über Ursprung und Vielfalt der Sprachen und Völker</w:t>
      </w:r>
      <w:r w:rsidRPr="002A1250">
        <w:rPr>
          <w:lang w:val="de-DE"/>
        </w:rPr>
        <w:t xml:space="preserve">. </w:t>
      </w:r>
      <w:r w:rsidRPr="0000128A">
        <w:t>4 vols. Stuttgart: Hiersemann.</w:t>
      </w:r>
    </w:p>
    <w:p w14:paraId="3A49A68F" w14:textId="29055DBA" w:rsidR="0000128A" w:rsidRPr="0000128A" w:rsidRDefault="0000128A" w:rsidP="0000128A">
      <w:pPr>
        <w:ind w:left="284" w:hanging="284"/>
        <w:rPr>
          <w:lang w:val="fr-BE"/>
        </w:rPr>
      </w:pPr>
      <w:r w:rsidRPr="0000128A">
        <w:t xml:space="preserve">Botley, Paul. 2010. </w:t>
      </w:r>
      <w:r w:rsidRPr="0000128A">
        <w:rPr>
          <w:i/>
          <w:iCs/>
        </w:rPr>
        <w:t>Learning Greek in Western Europe, 1396</w:t>
      </w:r>
      <w:r w:rsidR="008C4D60">
        <w:rPr>
          <w:i/>
          <w:iCs/>
        </w:rPr>
        <w:t>–</w:t>
      </w:r>
      <w:r w:rsidR="00F00F6F">
        <w:rPr>
          <w:i/>
          <w:iCs/>
        </w:rPr>
        <w:t>1529: Grammars, lexica, and c</w:t>
      </w:r>
      <w:r w:rsidRPr="0000128A">
        <w:rPr>
          <w:i/>
          <w:iCs/>
        </w:rPr>
        <w:t xml:space="preserve">lassroom </w:t>
      </w:r>
      <w:r w:rsidR="00F00F6F">
        <w:rPr>
          <w:i/>
          <w:iCs/>
        </w:rPr>
        <w:t>t</w:t>
      </w:r>
      <w:r w:rsidRPr="0000128A">
        <w:rPr>
          <w:i/>
          <w:iCs/>
        </w:rPr>
        <w:t>exts</w:t>
      </w:r>
      <w:r w:rsidRPr="0000128A">
        <w:t xml:space="preserve"> (Transactions of the American Philosophical Society </w:t>
      </w:r>
      <w:r w:rsidR="00F00F6F">
        <w:t>h</w:t>
      </w:r>
      <w:r w:rsidRPr="0000128A">
        <w:t xml:space="preserve">eld at Philadelphia for </w:t>
      </w:r>
      <w:r w:rsidR="00F00F6F">
        <w:t>p</w:t>
      </w:r>
      <w:r w:rsidRPr="0000128A">
        <w:t xml:space="preserve">romoting </w:t>
      </w:r>
      <w:r w:rsidR="00F00F6F">
        <w:t>u</w:t>
      </w:r>
      <w:r w:rsidRPr="0000128A">
        <w:t xml:space="preserve">seful </w:t>
      </w:r>
      <w:r w:rsidR="00F00F6F">
        <w:t>k</w:t>
      </w:r>
      <w:r w:rsidRPr="0000128A">
        <w:t xml:space="preserve">nowledge 100.2). </w:t>
      </w:r>
      <w:r w:rsidRPr="0000128A">
        <w:rPr>
          <w:lang w:val="fr-BE"/>
        </w:rPr>
        <w:t>Philadelphia: American Philosophical Society.</w:t>
      </w:r>
    </w:p>
    <w:p w14:paraId="36877C8A" w14:textId="77777777" w:rsidR="0000128A" w:rsidRPr="0000128A" w:rsidRDefault="0000128A" w:rsidP="0000128A">
      <w:pPr>
        <w:ind w:left="284" w:hanging="284"/>
        <w:rPr>
          <w:lang w:val="fr-BE"/>
        </w:rPr>
      </w:pPr>
      <w:r w:rsidRPr="0000128A">
        <w:rPr>
          <w:lang w:val="fr-BE"/>
        </w:rPr>
        <w:t xml:space="preserve">Bots, Hans &amp; Françoise Waquet. 1997. </w:t>
      </w:r>
      <w:r w:rsidRPr="0000128A">
        <w:rPr>
          <w:i/>
          <w:iCs/>
          <w:lang w:val="fr-BE"/>
        </w:rPr>
        <w:t>La république des lettres</w:t>
      </w:r>
      <w:r w:rsidRPr="0000128A">
        <w:rPr>
          <w:lang w:val="fr-BE"/>
        </w:rPr>
        <w:t>. Paris: Belin.</w:t>
      </w:r>
    </w:p>
    <w:p w14:paraId="06C183A4" w14:textId="2BE1C1E4" w:rsidR="0000128A" w:rsidRPr="00E92723" w:rsidRDefault="0000128A" w:rsidP="0000128A">
      <w:pPr>
        <w:ind w:left="284" w:hanging="284"/>
        <w:rPr>
          <w:lang w:val="fr-BE"/>
        </w:rPr>
      </w:pPr>
      <w:r w:rsidRPr="0000128A">
        <w:rPr>
          <w:lang w:val="fr-BE"/>
        </w:rPr>
        <w:t xml:space="preserve">Boulhol, Pascal. 2014. </w:t>
      </w:r>
      <w:r w:rsidRPr="0000128A">
        <w:rPr>
          <w:i/>
          <w:iCs/>
          <w:lang w:val="fr-BE"/>
        </w:rPr>
        <w:t xml:space="preserve">«Grec </w:t>
      </w:r>
      <w:r w:rsidR="00F00F6F">
        <w:rPr>
          <w:i/>
          <w:iCs/>
          <w:lang w:val="fr-BE"/>
        </w:rPr>
        <w:t>l</w:t>
      </w:r>
      <w:r w:rsidRPr="0000128A">
        <w:rPr>
          <w:i/>
          <w:iCs/>
          <w:lang w:val="fr-BE"/>
        </w:rPr>
        <w:t xml:space="preserve">angaige n’est pas </w:t>
      </w:r>
      <w:r w:rsidR="00F00F6F">
        <w:rPr>
          <w:i/>
          <w:iCs/>
          <w:lang w:val="fr-BE"/>
        </w:rPr>
        <w:t>d</w:t>
      </w:r>
      <w:r w:rsidRPr="0000128A">
        <w:rPr>
          <w:i/>
          <w:iCs/>
          <w:lang w:val="fr-BE"/>
        </w:rPr>
        <w:t xml:space="preserve">oulz au </w:t>
      </w:r>
      <w:r w:rsidR="00F00F6F">
        <w:rPr>
          <w:i/>
          <w:iCs/>
          <w:lang w:val="fr-BE"/>
        </w:rPr>
        <w:t>f</w:t>
      </w:r>
      <w:r w:rsidRPr="0000128A">
        <w:rPr>
          <w:i/>
          <w:iCs/>
          <w:lang w:val="fr-BE"/>
        </w:rPr>
        <w:t xml:space="preserve">rançois»: L’étude et l’enseignement du grec dans la France ancienne (IVe siècle </w:t>
      </w:r>
      <w:r w:rsidR="008C4D60">
        <w:rPr>
          <w:i/>
          <w:iCs/>
          <w:lang w:val="fr-BE"/>
        </w:rPr>
        <w:t>–</w:t>
      </w:r>
      <w:r w:rsidRPr="0000128A">
        <w:rPr>
          <w:i/>
          <w:iCs/>
          <w:lang w:val="fr-BE"/>
        </w:rPr>
        <w:t xml:space="preserve"> 1530)</w:t>
      </w:r>
      <w:r w:rsidRPr="0000128A">
        <w:rPr>
          <w:lang w:val="fr-BE"/>
        </w:rPr>
        <w:t xml:space="preserve"> (Héritages </w:t>
      </w:r>
      <w:r w:rsidR="00F00F6F">
        <w:rPr>
          <w:lang w:val="fr-BE"/>
        </w:rPr>
        <w:t>m</w:t>
      </w:r>
      <w:r w:rsidRPr="0000128A">
        <w:rPr>
          <w:lang w:val="fr-BE"/>
        </w:rPr>
        <w:t xml:space="preserve">éditerranéens). </w:t>
      </w:r>
      <w:r w:rsidRPr="00E92723">
        <w:rPr>
          <w:lang w:val="fr-BE"/>
        </w:rPr>
        <w:t>Aix-en-Provence: Presses Universitaires de Provence.</w:t>
      </w:r>
    </w:p>
    <w:p w14:paraId="48E3E552" w14:textId="3E8160DF" w:rsidR="0000128A" w:rsidRPr="0000128A" w:rsidRDefault="0000128A" w:rsidP="0000128A">
      <w:pPr>
        <w:ind w:left="284" w:hanging="284"/>
      </w:pPr>
      <w:r w:rsidRPr="00E92723">
        <w:rPr>
          <w:lang w:val="fr-BE"/>
        </w:rPr>
        <w:t xml:space="preserve">Brekle, Herbert E., </w:t>
      </w:r>
      <w:r w:rsidR="008C4D60" w:rsidRPr="00E92723">
        <w:rPr>
          <w:i/>
          <w:lang w:val="fr-BE"/>
        </w:rPr>
        <w:t>et al.</w:t>
      </w:r>
      <w:r w:rsidRPr="00E92723">
        <w:rPr>
          <w:lang w:val="fr-BE"/>
        </w:rPr>
        <w:t xml:space="preserve"> </w:t>
      </w:r>
      <w:r w:rsidRPr="002A1250">
        <w:rPr>
          <w:lang w:val="de-DE"/>
        </w:rPr>
        <w:t>(eds.). 1992</w:t>
      </w:r>
      <w:r w:rsidR="008C4D60" w:rsidRPr="002A1250">
        <w:rPr>
          <w:lang w:val="de-DE"/>
        </w:rPr>
        <w:t>–2005</w:t>
      </w:r>
      <w:r w:rsidRPr="002A1250">
        <w:rPr>
          <w:lang w:val="de-DE"/>
        </w:rPr>
        <w:t xml:space="preserve">. </w:t>
      </w:r>
      <w:r w:rsidRPr="002A1250">
        <w:rPr>
          <w:i/>
          <w:iCs/>
          <w:lang w:val="de-DE"/>
        </w:rPr>
        <w:t>Bio-bibliographisches Handbuch zur Sprachwissenschaft des 18. Jahrhunderts: Die Grammatiker, Lexikographen und Sprachtheoretiker des deutschsprachigen Raums mit Beschreibungen ihrer Werke</w:t>
      </w:r>
      <w:r w:rsidRPr="002A1250">
        <w:rPr>
          <w:lang w:val="de-DE"/>
        </w:rPr>
        <w:t xml:space="preserve">. </w:t>
      </w:r>
      <w:r w:rsidRPr="0000128A">
        <w:t>8 vols. Tübingen: Max Niemeyer.</w:t>
      </w:r>
    </w:p>
    <w:p w14:paraId="69E16436" w14:textId="428F854B" w:rsidR="0000128A" w:rsidRPr="0000128A" w:rsidRDefault="0000128A" w:rsidP="0000128A">
      <w:pPr>
        <w:ind w:left="284" w:hanging="284"/>
      </w:pPr>
      <w:r w:rsidRPr="0000128A">
        <w:t>Br</w:t>
      </w:r>
      <w:r w:rsidR="00F00F6F">
        <w:t>ixhe, Claude. 2010. Linguistic d</w:t>
      </w:r>
      <w:r w:rsidRPr="0000128A">
        <w:t xml:space="preserve">iversity in Asia Minor during the </w:t>
      </w:r>
      <w:r w:rsidR="00F00F6F">
        <w:t>e</w:t>
      </w:r>
      <w:r w:rsidRPr="0000128A">
        <w:t xml:space="preserve">mpire: </w:t>
      </w:r>
      <w:r w:rsidRPr="0000128A">
        <w:rPr>
          <w:i/>
          <w:iCs/>
        </w:rPr>
        <w:t>Koine</w:t>
      </w:r>
      <w:r w:rsidRPr="0000128A">
        <w:t xml:space="preserve"> and </w:t>
      </w:r>
      <w:r w:rsidR="00F00F6F">
        <w:t>n</w:t>
      </w:r>
      <w:r w:rsidRPr="0000128A">
        <w:t xml:space="preserve">on-Greek </w:t>
      </w:r>
      <w:r w:rsidR="00F00F6F">
        <w:t>l</w:t>
      </w:r>
      <w:r w:rsidRPr="0000128A">
        <w:t xml:space="preserve">anguages. In Egbert J. Bakker (ed.), </w:t>
      </w:r>
      <w:r w:rsidR="00F00F6F">
        <w:rPr>
          <w:i/>
          <w:iCs/>
        </w:rPr>
        <w:t>A c</w:t>
      </w:r>
      <w:r w:rsidRPr="0000128A">
        <w:rPr>
          <w:i/>
          <w:iCs/>
        </w:rPr>
        <w:t xml:space="preserve">ompanion to the Ancient Greek </w:t>
      </w:r>
      <w:r w:rsidR="00F00F6F">
        <w:rPr>
          <w:i/>
          <w:iCs/>
        </w:rPr>
        <w:t>l</w:t>
      </w:r>
      <w:r w:rsidRPr="0000128A">
        <w:rPr>
          <w:i/>
          <w:iCs/>
        </w:rPr>
        <w:t>anguage</w:t>
      </w:r>
      <w:r w:rsidRPr="0000128A">
        <w:t xml:space="preserve"> (Blackwell </w:t>
      </w:r>
      <w:r w:rsidR="00F00F6F">
        <w:t>c</w:t>
      </w:r>
      <w:r w:rsidRPr="0000128A">
        <w:t xml:space="preserve">ompanions to the </w:t>
      </w:r>
      <w:r w:rsidR="00F00F6F">
        <w:t>a</w:t>
      </w:r>
      <w:r w:rsidRPr="0000128A">
        <w:t xml:space="preserve">ncient </w:t>
      </w:r>
      <w:r w:rsidR="00F00F6F">
        <w:t>w</w:t>
      </w:r>
      <w:r w:rsidRPr="0000128A">
        <w:t>orld), 228–252. Malden, Oxford &amp; Chichester: Wiley-Blackwell.</w:t>
      </w:r>
    </w:p>
    <w:p w14:paraId="2E352801" w14:textId="0C0DF665" w:rsidR="00622788" w:rsidRDefault="0000128A" w:rsidP="0000128A">
      <w:pPr>
        <w:ind w:left="284" w:hanging="284"/>
      </w:pPr>
      <w:r w:rsidRPr="0000128A">
        <w:lastRenderedPageBreak/>
        <w:t xml:space="preserve">Brodersen, Kai. 2015. Heraclides: [18] H. Creticus/Criticus Greek periegete, 3rd cent. BC. In Hubert Cancik &amp; Helmuth Schneider (eds.), </w:t>
      </w:r>
      <w:r w:rsidRPr="0000128A">
        <w:rPr>
          <w:i/>
          <w:iCs/>
        </w:rPr>
        <w:t xml:space="preserve">Brill’s </w:t>
      </w:r>
      <w:r w:rsidR="00F00F6F">
        <w:rPr>
          <w:i/>
          <w:iCs/>
        </w:rPr>
        <w:t>n</w:t>
      </w:r>
      <w:r w:rsidRPr="0000128A">
        <w:rPr>
          <w:i/>
          <w:iCs/>
        </w:rPr>
        <w:t>ew Pauly</w:t>
      </w:r>
      <w:r w:rsidRPr="0000128A">
        <w:t xml:space="preserve">. Brill </w:t>
      </w:r>
      <w:r w:rsidR="00F00F6F">
        <w:t>o</w:t>
      </w:r>
      <w:r w:rsidRPr="0000128A">
        <w:t xml:space="preserve">nline. Last accessed </w:t>
      </w:r>
      <w:r w:rsidR="00B576F8">
        <w:t>February 27</w:t>
      </w:r>
      <w:r w:rsidRPr="0000128A">
        <w:t xml:space="preserve">, </w:t>
      </w:r>
      <w:r w:rsidR="00B576F8">
        <w:t>2019</w:t>
      </w:r>
      <w:r w:rsidR="00622788">
        <w:t>.</w:t>
      </w:r>
    </w:p>
    <w:p w14:paraId="06CE5B44" w14:textId="69BDB77D" w:rsidR="0000128A" w:rsidRPr="0000128A" w:rsidRDefault="0000128A" w:rsidP="00622788">
      <w:pPr>
        <w:ind w:left="284" w:firstLine="0"/>
      </w:pPr>
      <w:r w:rsidRPr="0000128A">
        <w:t>&lt;http://referenceworks.brillonline.com/entries/brill-s-new-pauly/heraclides-e508320&gt;.</w:t>
      </w:r>
    </w:p>
    <w:p w14:paraId="358FE58B" w14:textId="5142C6EC" w:rsidR="0000128A" w:rsidRPr="0000128A" w:rsidRDefault="0000128A" w:rsidP="0000128A">
      <w:pPr>
        <w:ind w:left="284" w:hanging="284"/>
      </w:pPr>
      <w:r w:rsidRPr="0000128A">
        <w:t xml:space="preserve">Burke, Peter. 2004. </w:t>
      </w:r>
      <w:r w:rsidRPr="0000128A">
        <w:rPr>
          <w:i/>
          <w:iCs/>
        </w:rPr>
        <w:t xml:space="preserve">Languages and </w:t>
      </w:r>
      <w:r w:rsidR="00F00F6F">
        <w:rPr>
          <w:i/>
          <w:iCs/>
        </w:rPr>
        <w:t>c</w:t>
      </w:r>
      <w:r w:rsidRPr="0000128A">
        <w:rPr>
          <w:i/>
          <w:iCs/>
        </w:rPr>
        <w:t xml:space="preserve">ommunities in </w:t>
      </w:r>
      <w:r w:rsidR="00F00F6F">
        <w:rPr>
          <w:i/>
          <w:iCs/>
        </w:rPr>
        <w:t>e</w:t>
      </w:r>
      <w:r w:rsidRPr="0000128A">
        <w:rPr>
          <w:i/>
          <w:iCs/>
        </w:rPr>
        <w:t xml:space="preserve">arly </w:t>
      </w:r>
      <w:r w:rsidR="00F00F6F">
        <w:rPr>
          <w:i/>
          <w:iCs/>
        </w:rPr>
        <w:t>m</w:t>
      </w:r>
      <w:r w:rsidRPr="0000128A">
        <w:rPr>
          <w:i/>
          <w:iCs/>
        </w:rPr>
        <w:t>odern Europe</w:t>
      </w:r>
      <w:r w:rsidRPr="0000128A">
        <w:t>. Cambridge: Cambridge University Press.</w:t>
      </w:r>
    </w:p>
    <w:p w14:paraId="6C65D4EB" w14:textId="2D3C400C" w:rsidR="0000128A" w:rsidRPr="0000128A" w:rsidRDefault="0000128A" w:rsidP="0000128A">
      <w:pPr>
        <w:ind w:left="284" w:hanging="284"/>
      </w:pPr>
      <w:r w:rsidRPr="0000128A">
        <w:t xml:space="preserve">Bywater, Ingram. 1908. </w:t>
      </w:r>
      <w:r w:rsidRPr="0000128A">
        <w:rPr>
          <w:i/>
          <w:iCs/>
        </w:rPr>
        <w:t xml:space="preserve">The Erasmian </w:t>
      </w:r>
      <w:r w:rsidR="00F00F6F">
        <w:rPr>
          <w:i/>
          <w:iCs/>
        </w:rPr>
        <w:t>p</w:t>
      </w:r>
      <w:r w:rsidRPr="0000128A">
        <w:rPr>
          <w:i/>
          <w:iCs/>
        </w:rPr>
        <w:t xml:space="preserve">ronunciation of Greek and its </w:t>
      </w:r>
      <w:r w:rsidR="00F00F6F">
        <w:rPr>
          <w:i/>
          <w:iCs/>
        </w:rPr>
        <w:t>p</w:t>
      </w:r>
      <w:r w:rsidRPr="0000128A">
        <w:rPr>
          <w:i/>
          <w:iCs/>
        </w:rPr>
        <w:t>recursors: Jerome Aleander, Aldus Manutius, Antonio of Lebrixa</w:t>
      </w:r>
      <w:r w:rsidRPr="0000128A">
        <w:t>. London &amp; Oxford: Henry Fr</w:t>
      </w:r>
      <w:r w:rsidR="00B576F8">
        <w:t>owde &amp; Oxford University Press.</w:t>
      </w:r>
    </w:p>
    <w:p w14:paraId="19A629E5" w14:textId="1A431CD0" w:rsidR="0000128A" w:rsidRPr="0000128A" w:rsidRDefault="0000128A" w:rsidP="0000128A">
      <w:pPr>
        <w:ind w:left="284" w:hanging="284"/>
        <w:rPr>
          <w:lang w:val="fr-BE"/>
        </w:rPr>
      </w:pPr>
      <w:r w:rsidRPr="0000128A">
        <w:t xml:space="preserve">Calvo Pérez, Julio. </w:t>
      </w:r>
      <w:r w:rsidRPr="0000128A">
        <w:rPr>
          <w:lang w:val="fr-BE"/>
        </w:rPr>
        <w:t xml:space="preserve">2005. Fonología y ortografía de las lenguas indígenas de América del Sur a la luz de los primeros misioneros gramáticos. </w:t>
      </w:r>
      <w:r w:rsidR="00F00F6F">
        <w:rPr>
          <w:i/>
          <w:iCs/>
        </w:rPr>
        <w:t>Missionary l</w:t>
      </w:r>
      <w:r w:rsidRPr="0000128A">
        <w:rPr>
          <w:i/>
          <w:iCs/>
        </w:rPr>
        <w:t xml:space="preserve">inguistics II | Lingüística misionera II: Orthography and </w:t>
      </w:r>
      <w:r w:rsidR="00F00F6F">
        <w:rPr>
          <w:i/>
          <w:iCs/>
        </w:rPr>
        <w:t>p</w:t>
      </w:r>
      <w:r w:rsidRPr="0000128A">
        <w:rPr>
          <w:i/>
          <w:iCs/>
        </w:rPr>
        <w:t xml:space="preserve">honology. Selected </w:t>
      </w:r>
      <w:r w:rsidR="00F00F6F">
        <w:rPr>
          <w:i/>
          <w:iCs/>
        </w:rPr>
        <w:t>p</w:t>
      </w:r>
      <w:r w:rsidRPr="0000128A">
        <w:rPr>
          <w:i/>
          <w:iCs/>
        </w:rPr>
        <w:t>apers from the Second International Conference on Missionary Linguistics, São Paulo, 10</w:t>
      </w:r>
      <w:r w:rsidR="00804188">
        <w:rPr>
          <w:i/>
          <w:iCs/>
        </w:rPr>
        <w:t>–</w:t>
      </w:r>
      <w:r w:rsidRPr="0000128A">
        <w:rPr>
          <w:i/>
          <w:iCs/>
        </w:rPr>
        <w:t>13 March 2004</w:t>
      </w:r>
      <w:r w:rsidRPr="0000128A">
        <w:t xml:space="preserve"> (Studies in the </w:t>
      </w:r>
      <w:r w:rsidR="00E51B07">
        <w:t>h</w:t>
      </w:r>
      <w:r w:rsidRPr="0000128A">
        <w:t xml:space="preserve">istory of the </w:t>
      </w:r>
      <w:r w:rsidR="00E51B07">
        <w:t>l</w:t>
      </w:r>
      <w:r w:rsidRPr="0000128A">
        <w:t xml:space="preserve">anguage </w:t>
      </w:r>
      <w:r w:rsidR="00E51B07">
        <w:t>s</w:t>
      </w:r>
      <w:r w:rsidRPr="0000128A">
        <w:t xml:space="preserve">ciences 109), 137–170. </w:t>
      </w:r>
      <w:r w:rsidRPr="0000128A">
        <w:rPr>
          <w:lang w:val="fr-BE"/>
        </w:rPr>
        <w:t>Amsterdam &amp; Philadelphia: John Benjamins.</w:t>
      </w:r>
    </w:p>
    <w:p w14:paraId="16A1E6AC" w14:textId="77777777" w:rsidR="0000128A" w:rsidRPr="0000128A" w:rsidRDefault="0000128A" w:rsidP="0000128A">
      <w:pPr>
        <w:ind w:left="284" w:hanging="284"/>
      </w:pPr>
      <w:r w:rsidRPr="0000128A">
        <w:rPr>
          <w:lang w:val="fr-BE"/>
        </w:rPr>
        <w:t xml:space="preserve">Caratzas, Stamatios C. 1952. La dissimilation du </w:t>
      </w:r>
      <w:r w:rsidRPr="0000128A">
        <w:rPr>
          <w:i/>
          <w:iCs/>
          <w:lang w:val="fr-BE"/>
        </w:rPr>
        <w:t>t</w:t>
      </w:r>
      <w:r w:rsidRPr="0000128A">
        <w:rPr>
          <w:lang w:val="fr-BE"/>
        </w:rPr>
        <w:t xml:space="preserve"> dans le dialecte du vieil Athènes et la valeur du témoignage de Kavassilas et Zygomalas (16e siècle). </w:t>
      </w:r>
      <w:r w:rsidRPr="002A1250">
        <w:rPr>
          <w:i/>
          <w:iCs/>
        </w:rPr>
        <w:t>Istituto Lombardo di scienze e lettere: Rendiconti. Classe di lettere e scienze morali e storiche</w:t>
      </w:r>
      <w:r w:rsidRPr="002A1250">
        <w:t xml:space="preserve"> 85. </w:t>
      </w:r>
      <w:r w:rsidRPr="0000128A">
        <w:t>288–297.</w:t>
      </w:r>
    </w:p>
    <w:p w14:paraId="5C1B1BF7" w14:textId="398BA4E5" w:rsidR="0000128A" w:rsidRPr="002A1250" w:rsidRDefault="0000128A" w:rsidP="0000128A">
      <w:pPr>
        <w:ind w:left="284" w:hanging="284"/>
      </w:pPr>
      <w:r w:rsidRPr="0000128A">
        <w:t>Carruth</w:t>
      </w:r>
      <w:r w:rsidR="00E51B07">
        <w:t>ers, Mary J. 2009. Varietas: A w</w:t>
      </w:r>
      <w:r w:rsidRPr="0000128A">
        <w:t xml:space="preserve">ord of </w:t>
      </w:r>
      <w:r w:rsidR="00E51B07">
        <w:t>m</w:t>
      </w:r>
      <w:r w:rsidRPr="0000128A">
        <w:t xml:space="preserve">any </w:t>
      </w:r>
      <w:r w:rsidR="00E51B07">
        <w:t>c</w:t>
      </w:r>
      <w:r w:rsidRPr="0000128A">
        <w:t xml:space="preserve">olours. </w:t>
      </w:r>
      <w:r w:rsidRPr="0000128A">
        <w:rPr>
          <w:i/>
          <w:iCs/>
        </w:rPr>
        <w:t>Poetica</w:t>
      </w:r>
      <w:r w:rsidRPr="0000128A">
        <w:t xml:space="preserve"> 41(1). </w:t>
      </w:r>
      <w:r w:rsidRPr="002A1250">
        <w:t>11–32.</w:t>
      </w:r>
    </w:p>
    <w:p w14:paraId="170CB783" w14:textId="77777777" w:rsidR="0000128A" w:rsidRPr="0000128A" w:rsidRDefault="0000128A" w:rsidP="0000128A">
      <w:pPr>
        <w:ind w:left="284" w:hanging="284"/>
      </w:pPr>
      <w:r w:rsidRPr="002A1250">
        <w:t xml:space="preserve">Cassio, Albio Cesare. 1984. Il “carattere” dei dialetti greci e l’opposizione Ioni-Dori: Testimonianze antiche e teorie di età romantica (su Arist. </w:t>
      </w:r>
      <w:r w:rsidRPr="0000128A">
        <w:t xml:space="preserve">Quint. 2. 13, Iambl. </w:t>
      </w:r>
      <w:r w:rsidRPr="0000128A">
        <w:rPr>
          <w:i/>
          <w:iCs/>
        </w:rPr>
        <w:t>v. Pyth.</w:t>
      </w:r>
      <w:r w:rsidRPr="0000128A">
        <w:t xml:space="preserve"> 241 sgg., </w:t>
      </w:r>
      <w:r w:rsidRPr="0000128A">
        <w:rPr>
          <w:i/>
          <w:iCs/>
        </w:rPr>
        <w:t>sch. in</w:t>
      </w:r>
      <w:r w:rsidRPr="0000128A">
        <w:t xml:space="preserve"> Dion. Thr. p. 117, 18 sgg. Hilgard). </w:t>
      </w:r>
      <w:r w:rsidRPr="0000128A">
        <w:rPr>
          <w:i/>
          <w:iCs/>
          <w:lang w:val="nl-BE"/>
        </w:rPr>
        <w:t>ΑΙΩΝ</w:t>
      </w:r>
      <w:r w:rsidRPr="0000128A">
        <w:rPr>
          <w:i/>
          <w:iCs/>
        </w:rPr>
        <w:t>: Annali del Dipartimento di Studi del Mondo Classico e del Mediterraneo Antico. Sezione linguistica</w:t>
      </w:r>
      <w:r w:rsidRPr="0000128A">
        <w:t xml:space="preserve"> 6. 113–136.</w:t>
      </w:r>
    </w:p>
    <w:p w14:paraId="5DE8DBD4" w14:textId="77777777" w:rsidR="0000128A" w:rsidRPr="0000128A" w:rsidRDefault="0000128A" w:rsidP="0000128A">
      <w:pPr>
        <w:ind w:left="284" w:hanging="284"/>
      </w:pPr>
      <w:r w:rsidRPr="0000128A">
        <w:t xml:space="preserve">Cassio, Albio Cesare. 2016. Parte I: Introduzione generale. In Albio Cesare Cassio (ed.), </w:t>
      </w:r>
      <w:r w:rsidRPr="0000128A">
        <w:rPr>
          <w:i/>
          <w:iCs/>
        </w:rPr>
        <w:t>Storia delle lingue letterarie greche</w:t>
      </w:r>
      <w:r w:rsidRPr="0000128A">
        <w:t>, 1–133. Seconda edizione. Firenze: Le Monnier Università.</w:t>
      </w:r>
    </w:p>
    <w:p w14:paraId="4946398B" w14:textId="793A8360" w:rsidR="0000128A" w:rsidRPr="0000128A" w:rsidRDefault="0000128A" w:rsidP="0000128A">
      <w:pPr>
        <w:ind w:left="284" w:hanging="284"/>
      </w:pPr>
      <w:r w:rsidRPr="0000128A">
        <w:t xml:space="preserve">Ciccolella, Federica. 2008. </w:t>
      </w:r>
      <w:r w:rsidRPr="0000128A">
        <w:rPr>
          <w:i/>
          <w:iCs/>
        </w:rPr>
        <w:t>Donati Graeci: Learning Greek in the Renaissance</w:t>
      </w:r>
      <w:r w:rsidRPr="0000128A">
        <w:t xml:space="preserve"> (Columbia </w:t>
      </w:r>
      <w:r w:rsidR="00E51B07">
        <w:t>s</w:t>
      </w:r>
      <w:r w:rsidRPr="0000128A">
        <w:t xml:space="preserve">tudies in the </w:t>
      </w:r>
      <w:r w:rsidR="00E51B07">
        <w:t>c</w:t>
      </w:r>
      <w:r w:rsidRPr="0000128A">
        <w:t xml:space="preserve">lassical </w:t>
      </w:r>
      <w:r w:rsidR="00E51B07">
        <w:t>t</w:t>
      </w:r>
      <w:r w:rsidRPr="0000128A">
        <w:t>radition 32). Leiden &amp; Boston: Brill.</w:t>
      </w:r>
    </w:p>
    <w:p w14:paraId="261A680F" w14:textId="2DCBF9F4" w:rsidR="0000128A" w:rsidRPr="0000128A" w:rsidRDefault="0000128A" w:rsidP="0000128A">
      <w:pPr>
        <w:ind w:left="284" w:hanging="284"/>
      </w:pPr>
      <w:r w:rsidRPr="0000128A">
        <w:t xml:space="preserve">Clackson, James. 2015. Latinitas, </w:t>
      </w:r>
      <w:r w:rsidRPr="0000128A">
        <w:rPr>
          <w:lang w:val="nl-BE"/>
        </w:rPr>
        <w:t>Ἑλληνισμός</w:t>
      </w:r>
      <w:r w:rsidRPr="0000128A">
        <w:t xml:space="preserve"> and </w:t>
      </w:r>
      <w:r w:rsidR="00E51B07">
        <w:t>s</w:t>
      </w:r>
      <w:r w:rsidRPr="0000128A">
        <w:t xml:space="preserve">tandard </w:t>
      </w:r>
      <w:r w:rsidR="00E51B07">
        <w:t>l</w:t>
      </w:r>
      <w:r w:rsidRPr="0000128A">
        <w:t xml:space="preserve">anguages. </w:t>
      </w:r>
      <w:r w:rsidRPr="0000128A">
        <w:rPr>
          <w:i/>
          <w:iCs/>
        </w:rPr>
        <w:t>Studi e Saggi Linguistici</w:t>
      </w:r>
      <w:r w:rsidRPr="0000128A">
        <w:t xml:space="preserve"> 53(2). 309–330.</w:t>
      </w:r>
    </w:p>
    <w:p w14:paraId="5E16C3C4" w14:textId="57306494" w:rsidR="0000128A" w:rsidRPr="0000128A" w:rsidRDefault="0000128A" w:rsidP="0000128A">
      <w:pPr>
        <w:ind w:left="284" w:hanging="284"/>
      </w:pPr>
      <w:r w:rsidRPr="0000128A">
        <w:t xml:space="preserve">Colvin, Stephen. 1999. </w:t>
      </w:r>
      <w:r w:rsidRPr="0000128A">
        <w:rPr>
          <w:i/>
          <w:iCs/>
        </w:rPr>
        <w:t>D</w:t>
      </w:r>
      <w:r w:rsidR="00E51B07">
        <w:rPr>
          <w:i/>
          <w:iCs/>
        </w:rPr>
        <w:t>ialect in Aristophanes and the p</w:t>
      </w:r>
      <w:r w:rsidRPr="0000128A">
        <w:rPr>
          <w:i/>
          <w:iCs/>
        </w:rPr>
        <w:t xml:space="preserve">olitics of </w:t>
      </w:r>
      <w:r w:rsidR="00E51B07">
        <w:rPr>
          <w:i/>
          <w:iCs/>
        </w:rPr>
        <w:t>l</w:t>
      </w:r>
      <w:r w:rsidRPr="0000128A">
        <w:rPr>
          <w:i/>
          <w:iCs/>
        </w:rPr>
        <w:t xml:space="preserve">anguage in Ancient Greek </w:t>
      </w:r>
      <w:r w:rsidR="00E51B07">
        <w:rPr>
          <w:i/>
          <w:iCs/>
        </w:rPr>
        <w:t>l</w:t>
      </w:r>
      <w:r w:rsidRPr="0000128A">
        <w:rPr>
          <w:i/>
          <w:iCs/>
        </w:rPr>
        <w:t>iterature</w:t>
      </w:r>
      <w:r w:rsidRPr="0000128A">
        <w:t>. Oxford: Clarendon Press.</w:t>
      </w:r>
    </w:p>
    <w:p w14:paraId="2A611883" w14:textId="3C54B51F" w:rsidR="0000128A" w:rsidRPr="0000128A" w:rsidRDefault="0000128A" w:rsidP="0000128A">
      <w:pPr>
        <w:ind w:left="284" w:hanging="284"/>
      </w:pPr>
      <w:r w:rsidRPr="0000128A">
        <w:t xml:space="preserve">Colvin, Stephen. 2007. </w:t>
      </w:r>
      <w:r w:rsidR="00E51B07">
        <w:rPr>
          <w:i/>
          <w:iCs/>
        </w:rPr>
        <w:t>A h</w:t>
      </w:r>
      <w:r w:rsidRPr="0000128A">
        <w:rPr>
          <w:i/>
          <w:iCs/>
        </w:rPr>
        <w:t xml:space="preserve">istorical </w:t>
      </w:r>
      <w:r w:rsidR="00E51B07">
        <w:rPr>
          <w:i/>
          <w:iCs/>
        </w:rPr>
        <w:t>Greek Reader: Mycenaean to the k</w:t>
      </w:r>
      <w:r w:rsidRPr="0000128A">
        <w:rPr>
          <w:i/>
          <w:iCs/>
        </w:rPr>
        <w:t>oiné</w:t>
      </w:r>
      <w:r w:rsidRPr="0000128A">
        <w:t>. Oxford: Oxford University Press.</w:t>
      </w:r>
    </w:p>
    <w:p w14:paraId="69F6190D" w14:textId="08410421" w:rsidR="0000128A" w:rsidRPr="0000128A" w:rsidRDefault="00E51B07" w:rsidP="0000128A">
      <w:pPr>
        <w:ind w:left="284" w:hanging="284"/>
        <w:rPr>
          <w:lang w:val="fr-BE"/>
        </w:rPr>
      </w:pPr>
      <w:r>
        <w:lastRenderedPageBreak/>
        <w:t>Colvin, Stephen. 2010. Greek d</w:t>
      </w:r>
      <w:r w:rsidR="0000128A" w:rsidRPr="0000128A">
        <w:t xml:space="preserve">ialects in the </w:t>
      </w:r>
      <w:r>
        <w:t>a</w:t>
      </w:r>
      <w:r w:rsidR="0000128A" w:rsidRPr="0000128A">
        <w:t xml:space="preserve">rchaic and </w:t>
      </w:r>
      <w:r>
        <w:t>c</w:t>
      </w:r>
      <w:r w:rsidR="0000128A" w:rsidRPr="0000128A">
        <w:t xml:space="preserve">lassical </w:t>
      </w:r>
      <w:r>
        <w:t>a</w:t>
      </w:r>
      <w:r w:rsidR="0000128A" w:rsidRPr="0000128A">
        <w:t xml:space="preserve">ges. In Egbert J. Bakker (ed.), </w:t>
      </w:r>
      <w:r w:rsidR="0000128A" w:rsidRPr="0000128A">
        <w:rPr>
          <w:i/>
          <w:iCs/>
        </w:rPr>
        <w:t xml:space="preserve">A </w:t>
      </w:r>
      <w:r>
        <w:rPr>
          <w:i/>
          <w:iCs/>
        </w:rPr>
        <w:t>c</w:t>
      </w:r>
      <w:r w:rsidR="0000128A" w:rsidRPr="0000128A">
        <w:rPr>
          <w:i/>
          <w:iCs/>
        </w:rPr>
        <w:t xml:space="preserve">ompanion to the Ancient Greek </w:t>
      </w:r>
      <w:r>
        <w:rPr>
          <w:i/>
          <w:iCs/>
        </w:rPr>
        <w:t>l</w:t>
      </w:r>
      <w:r w:rsidR="0000128A" w:rsidRPr="0000128A">
        <w:rPr>
          <w:i/>
          <w:iCs/>
        </w:rPr>
        <w:t>anguage</w:t>
      </w:r>
      <w:r w:rsidR="0000128A" w:rsidRPr="0000128A">
        <w:t xml:space="preserve"> (Blackwell </w:t>
      </w:r>
      <w:r>
        <w:t>c</w:t>
      </w:r>
      <w:r w:rsidR="0000128A" w:rsidRPr="0000128A">
        <w:t xml:space="preserve">ompanions to the </w:t>
      </w:r>
      <w:r>
        <w:t>a</w:t>
      </w:r>
      <w:r w:rsidR="0000128A" w:rsidRPr="0000128A">
        <w:t xml:space="preserve">ncient </w:t>
      </w:r>
      <w:r>
        <w:t>w</w:t>
      </w:r>
      <w:r w:rsidR="0000128A" w:rsidRPr="0000128A">
        <w:t xml:space="preserve">orld), 200–212. </w:t>
      </w:r>
      <w:r w:rsidR="0000128A" w:rsidRPr="0000128A">
        <w:rPr>
          <w:lang w:val="fr-BE"/>
        </w:rPr>
        <w:t>Malden, Oxford &amp; Chichester: Wiley-Blackwell.</w:t>
      </w:r>
    </w:p>
    <w:p w14:paraId="212C0228" w14:textId="2A77DFEF" w:rsidR="0000128A" w:rsidRPr="0000128A" w:rsidRDefault="0000128A" w:rsidP="00AE0138">
      <w:pPr>
        <w:ind w:left="284" w:hanging="284"/>
        <w:rPr>
          <w:lang w:val="fr-BE"/>
        </w:rPr>
      </w:pPr>
      <w:r w:rsidRPr="0000128A">
        <w:rPr>
          <w:lang w:val="fr-BE"/>
        </w:rPr>
        <w:t xml:space="preserve">Conduché, Cécile. Fc. Latin et dialectes grecs chez Priscien: De la périphérie au centre. </w:t>
      </w:r>
      <w:r w:rsidRPr="0000128A">
        <w:t xml:space="preserve">In Raf Van Rooy (ed.), </w:t>
      </w:r>
      <w:r w:rsidRPr="0000128A">
        <w:rPr>
          <w:i/>
          <w:iCs/>
        </w:rPr>
        <w:t>Essays in the history of dialect studies</w:t>
      </w:r>
      <w:r w:rsidR="00AE0138">
        <w:rPr>
          <w:i/>
          <w:iCs/>
        </w:rPr>
        <w:t>:</w:t>
      </w:r>
      <w:r w:rsidRPr="0000128A">
        <w:rPr>
          <w:i/>
          <w:iCs/>
        </w:rPr>
        <w:t xml:space="preserve"> </w:t>
      </w:r>
      <w:r w:rsidR="00AE0138">
        <w:rPr>
          <w:i/>
          <w:iCs/>
        </w:rPr>
        <w:t>F</w:t>
      </w:r>
      <w:r w:rsidRPr="0000128A">
        <w:rPr>
          <w:i/>
          <w:iCs/>
        </w:rPr>
        <w:t xml:space="preserve">rom ancient </w:t>
      </w:r>
      <w:r w:rsidR="00AE0138">
        <w:rPr>
          <w:i/>
          <w:iCs/>
        </w:rPr>
        <w:t xml:space="preserve">Greece </w:t>
      </w:r>
      <w:r w:rsidRPr="0000128A">
        <w:rPr>
          <w:i/>
          <w:iCs/>
        </w:rPr>
        <w:t>to modern dialectology</w:t>
      </w:r>
      <w:r w:rsidRPr="0000128A">
        <w:t xml:space="preserve">. </w:t>
      </w:r>
      <w:r w:rsidRPr="0000128A">
        <w:rPr>
          <w:lang w:val="fr-BE"/>
        </w:rPr>
        <w:t>Münster: Nodus.</w:t>
      </w:r>
    </w:p>
    <w:p w14:paraId="305B8ABB" w14:textId="77777777" w:rsidR="0000128A" w:rsidRPr="0000128A" w:rsidRDefault="0000128A" w:rsidP="0000128A">
      <w:pPr>
        <w:ind w:left="284" w:hanging="284"/>
        <w:rPr>
          <w:lang w:val="fr-BE"/>
        </w:rPr>
      </w:pPr>
      <w:r w:rsidRPr="0000128A">
        <w:rPr>
          <w:lang w:val="fr-BE"/>
        </w:rPr>
        <w:t xml:space="preserve">Consani, Carlo. 1991. </w:t>
      </w:r>
      <w:r w:rsidRPr="0000128A">
        <w:rPr>
          <w:i/>
          <w:iCs/>
          <w:lang w:val="nl-BE"/>
        </w:rPr>
        <w:t>ΔΙΑΛΕΚΤΟΣ</w:t>
      </w:r>
      <w:r w:rsidRPr="0000128A">
        <w:rPr>
          <w:i/>
          <w:iCs/>
          <w:lang w:val="fr-BE"/>
        </w:rPr>
        <w:t>: Contributo alla storia del concetto di “dialetto”</w:t>
      </w:r>
      <w:r w:rsidRPr="0000128A">
        <w:rPr>
          <w:lang w:val="fr-BE"/>
        </w:rPr>
        <w:t xml:space="preserve"> (Testi linguistici 18). Pisa: Giardini.</w:t>
      </w:r>
    </w:p>
    <w:p w14:paraId="42E5E560" w14:textId="0330A2B0" w:rsidR="0000128A" w:rsidRPr="0000128A" w:rsidRDefault="0000128A" w:rsidP="0000128A">
      <w:pPr>
        <w:ind w:left="284" w:hanging="284"/>
        <w:rPr>
          <w:lang w:val="fr-BE"/>
        </w:rPr>
      </w:pPr>
      <w:r w:rsidRPr="0000128A">
        <w:rPr>
          <w:lang w:val="fr-BE"/>
        </w:rPr>
        <w:t>Consani, Carlo. 2000. La nozione di “lingua comune”/</w:t>
      </w:r>
      <w:r w:rsidR="00804188" w:rsidRPr="0000128A">
        <w:rPr>
          <w:lang w:val="fr-BE"/>
        </w:rPr>
        <w:t>“</w:t>
      </w:r>
      <w:r w:rsidRPr="0000128A">
        <w:rPr>
          <w:lang w:val="fr-BE"/>
        </w:rPr>
        <w:t>varietà dialettale</w:t>
      </w:r>
      <w:r w:rsidR="00804188" w:rsidRPr="0000128A">
        <w:rPr>
          <w:lang w:val="fr-BE"/>
        </w:rPr>
        <w:t>”</w:t>
      </w:r>
      <w:r w:rsidRPr="0000128A">
        <w:rPr>
          <w:lang w:val="fr-BE"/>
        </w:rPr>
        <w:t xml:space="preserve"> nei grammatici tardo-antichi. In Cristina Vallini (ed.), </w:t>
      </w:r>
      <w:r w:rsidRPr="0000128A">
        <w:rPr>
          <w:i/>
          <w:iCs/>
          <w:lang w:val="fr-BE"/>
        </w:rPr>
        <w:t>Le parole per le parole: I logonimi nelle lingue e nel metalinguaggio. Atti del Convegno Napoli, Istituto Universitario Orientale 18</w:t>
      </w:r>
      <w:r w:rsidR="00804188">
        <w:rPr>
          <w:i/>
          <w:iCs/>
          <w:lang w:val="fr-BE"/>
        </w:rPr>
        <w:t>–</w:t>
      </w:r>
      <w:r w:rsidRPr="0000128A">
        <w:rPr>
          <w:i/>
          <w:iCs/>
          <w:lang w:val="fr-BE"/>
        </w:rPr>
        <w:t>20 dicembre 1997</w:t>
      </w:r>
      <w:r w:rsidRPr="0000128A">
        <w:rPr>
          <w:lang w:val="fr-BE"/>
        </w:rPr>
        <w:t>, 605–618. Roma: Il Calamo.</w:t>
      </w:r>
    </w:p>
    <w:p w14:paraId="089D6B9F" w14:textId="086DCA63" w:rsidR="0000128A" w:rsidRPr="0000128A" w:rsidRDefault="0000128A" w:rsidP="0000128A">
      <w:pPr>
        <w:ind w:left="284" w:hanging="284"/>
      </w:pPr>
      <w:r w:rsidRPr="0000128A">
        <w:t xml:space="preserve">Considine, John. 2008. Did Andreas Jäger or Georg Caspar Kirchmaier </w:t>
      </w:r>
      <w:r w:rsidR="00E51B07">
        <w:t>w</w:t>
      </w:r>
      <w:r w:rsidRPr="0000128A">
        <w:t xml:space="preserve">rite the </w:t>
      </w:r>
      <w:r w:rsidR="00E51B07">
        <w:t>d</w:t>
      </w:r>
      <w:r w:rsidRPr="0000128A">
        <w:t xml:space="preserve">issertation </w:t>
      </w:r>
      <w:r w:rsidRPr="0000128A">
        <w:rPr>
          <w:i/>
          <w:iCs/>
        </w:rPr>
        <w:t>De lingua vetustissima Europae</w:t>
      </w:r>
      <w:r w:rsidRPr="0000128A">
        <w:t xml:space="preserve"> (1686)? </w:t>
      </w:r>
      <w:r w:rsidRPr="0000128A">
        <w:rPr>
          <w:i/>
          <w:iCs/>
        </w:rPr>
        <w:t xml:space="preserve">Historiographia </w:t>
      </w:r>
      <w:r w:rsidR="00E51B07">
        <w:rPr>
          <w:i/>
          <w:iCs/>
        </w:rPr>
        <w:t>l</w:t>
      </w:r>
      <w:r w:rsidRPr="0000128A">
        <w:rPr>
          <w:i/>
          <w:iCs/>
        </w:rPr>
        <w:t>inguistica</w:t>
      </w:r>
      <w:r w:rsidRPr="0000128A">
        <w:t xml:space="preserve"> 35(1–2). 13–22.</w:t>
      </w:r>
    </w:p>
    <w:p w14:paraId="1A365AC7" w14:textId="49DEEB22" w:rsidR="0000128A" w:rsidRPr="0000128A" w:rsidRDefault="0000128A" w:rsidP="0000128A">
      <w:pPr>
        <w:ind w:left="284" w:hanging="284"/>
      </w:pPr>
      <w:r w:rsidRPr="0000128A">
        <w:t xml:space="preserve">Considine, John. 2010. Why </w:t>
      </w:r>
      <w:r w:rsidR="00E51B07">
        <w:t>w</w:t>
      </w:r>
      <w:r w:rsidRPr="0000128A">
        <w:t xml:space="preserve">as Claude de Saumaise </w:t>
      </w:r>
      <w:r w:rsidR="00E51B07">
        <w:t>i</w:t>
      </w:r>
      <w:r w:rsidRPr="0000128A">
        <w:t xml:space="preserve">nterested in the Scythian </w:t>
      </w:r>
      <w:r w:rsidR="00E51B07">
        <w:t>h</w:t>
      </w:r>
      <w:r w:rsidRPr="0000128A">
        <w:t xml:space="preserve">ypothesis? </w:t>
      </w:r>
      <w:r w:rsidRPr="0000128A">
        <w:rPr>
          <w:i/>
          <w:iCs/>
        </w:rPr>
        <w:t xml:space="preserve">Language &amp; </w:t>
      </w:r>
      <w:r w:rsidR="00E51B07">
        <w:rPr>
          <w:i/>
          <w:iCs/>
        </w:rPr>
        <w:t>h</w:t>
      </w:r>
      <w:r w:rsidRPr="0000128A">
        <w:rPr>
          <w:i/>
          <w:iCs/>
        </w:rPr>
        <w:t>istory</w:t>
      </w:r>
      <w:r w:rsidRPr="0000128A">
        <w:t xml:space="preserve"> 53(2). 81–96.</w:t>
      </w:r>
    </w:p>
    <w:p w14:paraId="3245379F" w14:textId="2541DFC0" w:rsidR="0000128A" w:rsidRPr="0000128A" w:rsidRDefault="0000128A" w:rsidP="0000128A">
      <w:pPr>
        <w:ind w:left="284" w:hanging="284"/>
      </w:pPr>
      <w:r w:rsidRPr="0000128A">
        <w:t xml:space="preserve">Considine, John. 2012. Claudius Salmasius and the </w:t>
      </w:r>
      <w:r w:rsidR="00E51B07">
        <w:t>d</w:t>
      </w:r>
      <w:r w:rsidRPr="0000128A">
        <w:t xml:space="preserve">eadness of Neo-Latin. In Astrid Steiner-Weber (ed.), </w:t>
      </w:r>
      <w:r w:rsidRPr="0000128A">
        <w:rPr>
          <w:i/>
          <w:iCs/>
        </w:rPr>
        <w:t>Acta C</w:t>
      </w:r>
      <w:r w:rsidR="00E51B07">
        <w:rPr>
          <w:i/>
          <w:iCs/>
        </w:rPr>
        <w:t>onventus Neo-Latini Upsaliensis:</w:t>
      </w:r>
      <w:r w:rsidRPr="0000128A">
        <w:rPr>
          <w:i/>
          <w:iCs/>
        </w:rPr>
        <w:t xml:space="preserve"> Proceedings of the </w:t>
      </w:r>
      <w:r w:rsidR="00E51B07">
        <w:rPr>
          <w:i/>
          <w:iCs/>
        </w:rPr>
        <w:t>f</w:t>
      </w:r>
      <w:r w:rsidRPr="0000128A">
        <w:rPr>
          <w:i/>
          <w:iCs/>
        </w:rPr>
        <w:t>ourteenth International Congress of Neo-Latin Studies (Uppsala 2009)</w:t>
      </w:r>
      <w:r w:rsidRPr="0000128A">
        <w:t>, vol. 1, 295–305. Leiden &amp; Boston: Brill.</w:t>
      </w:r>
    </w:p>
    <w:p w14:paraId="24739280" w14:textId="1EE8C571" w:rsidR="0000128A" w:rsidRPr="0000128A" w:rsidRDefault="0000128A" w:rsidP="0000128A">
      <w:pPr>
        <w:ind w:left="284" w:hanging="284"/>
      </w:pPr>
      <w:r w:rsidRPr="0000128A">
        <w:t xml:space="preserve">Considine, John. 2017. </w:t>
      </w:r>
      <w:r w:rsidR="00E51B07">
        <w:rPr>
          <w:i/>
          <w:iCs/>
        </w:rPr>
        <w:t>Small d</w:t>
      </w:r>
      <w:r w:rsidRPr="0000128A">
        <w:rPr>
          <w:i/>
          <w:iCs/>
        </w:rPr>
        <w:t xml:space="preserve">ictionaries and </w:t>
      </w:r>
      <w:r w:rsidR="00E51B07">
        <w:rPr>
          <w:i/>
          <w:iCs/>
        </w:rPr>
        <w:t>c</w:t>
      </w:r>
      <w:r w:rsidRPr="0000128A">
        <w:rPr>
          <w:i/>
          <w:iCs/>
        </w:rPr>
        <w:t xml:space="preserve">uriosity: Lexicography and </w:t>
      </w:r>
      <w:r w:rsidR="00E51B07">
        <w:rPr>
          <w:i/>
          <w:iCs/>
        </w:rPr>
        <w:t>f</w:t>
      </w:r>
      <w:r w:rsidRPr="0000128A">
        <w:rPr>
          <w:i/>
          <w:iCs/>
        </w:rPr>
        <w:t xml:space="preserve">ieldwork in </w:t>
      </w:r>
      <w:r w:rsidR="00E51B07">
        <w:rPr>
          <w:i/>
          <w:iCs/>
        </w:rPr>
        <w:t>p</w:t>
      </w:r>
      <w:r w:rsidRPr="0000128A">
        <w:rPr>
          <w:i/>
          <w:iCs/>
        </w:rPr>
        <w:t>ost-</w:t>
      </w:r>
      <w:r w:rsidR="00E51B07">
        <w:rPr>
          <w:i/>
          <w:iCs/>
        </w:rPr>
        <w:t>m</w:t>
      </w:r>
      <w:r w:rsidRPr="0000128A">
        <w:rPr>
          <w:i/>
          <w:iCs/>
        </w:rPr>
        <w:t>edieval Europe</w:t>
      </w:r>
      <w:r w:rsidRPr="0000128A">
        <w:t>. Oxford: Oxford University Press.</w:t>
      </w:r>
    </w:p>
    <w:p w14:paraId="00C7F3C6" w14:textId="3870AE74" w:rsidR="0000128A" w:rsidRPr="0000128A" w:rsidRDefault="0000128A" w:rsidP="0000128A">
      <w:pPr>
        <w:ind w:left="284" w:hanging="284"/>
      </w:pPr>
      <w:r w:rsidRPr="00E92723">
        <w:t xml:space="preserve">Considine, John &amp; Toon Van Hal. 2010. </w:t>
      </w:r>
      <w:r w:rsidR="00E51B07">
        <w:t>Introduction: Classifying and c</w:t>
      </w:r>
      <w:r w:rsidRPr="0000128A">
        <w:t xml:space="preserve">omparing </w:t>
      </w:r>
      <w:r w:rsidR="00E51B07">
        <w:t>l</w:t>
      </w:r>
      <w:r w:rsidRPr="0000128A">
        <w:t xml:space="preserve">anguages in </w:t>
      </w:r>
      <w:r w:rsidR="00E51B07">
        <w:t>p</w:t>
      </w:r>
      <w:r w:rsidRPr="0000128A">
        <w:t>ost-Renaissance Europe (1600</w:t>
      </w:r>
      <w:r w:rsidR="00E51B07">
        <w:t>–</w:t>
      </w:r>
      <w:r w:rsidRPr="0000128A">
        <w:t xml:space="preserve">1800). </w:t>
      </w:r>
      <w:r w:rsidRPr="0000128A">
        <w:rPr>
          <w:i/>
          <w:iCs/>
        </w:rPr>
        <w:t xml:space="preserve">Language &amp; </w:t>
      </w:r>
      <w:r w:rsidR="00E51B07">
        <w:rPr>
          <w:i/>
          <w:iCs/>
        </w:rPr>
        <w:t>h</w:t>
      </w:r>
      <w:r w:rsidRPr="0000128A">
        <w:rPr>
          <w:i/>
          <w:iCs/>
        </w:rPr>
        <w:t>istory</w:t>
      </w:r>
      <w:r w:rsidRPr="0000128A">
        <w:t xml:space="preserve"> 53(2). 63–69.</w:t>
      </w:r>
    </w:p>
    <w:p w14:paraId="11DF9A0C" w14:textId="77777777" w:rsidR="0000128A" w:rsidRPr="0000128A" w:rsidRDefault="0000128A" w:rsidP="0000128A">
      <w:pPr>
        <w:ind w:left="284" w:hanging="284"/>
        <w:rPr>
          <w:lang w:val="fr-BE"/>
        </w:rPr>
      </w:pPr>
      <w:r w:rsidRPr="0000128A">
        <w:t xml:space="preserve">Contini, Riccardo. 1994. I primordi della linguistica semitica comparata nell’Europa rinascimentale: Le </w:t>
      </w:r>
      <w:r w:rsidRPr="0000128A">
        <w:rPr>
          <w:i/>
          <w:iCs/>
        </w:rPr>
        <w:t>Institutiones</w:t>
      </w:r>
      <w:r w:rsidRPr="0000128A">
        <w:t xml:space="preserve"> di Angelo Canini (1554). </w:t>
      </w:r>
      <w:r w:rsidRPr="00E92723">
        <w:rPr>
          <w:i/>
          <w:iCs/>
        </w:rPr>
        <w:t>Annali di Ca’ Foscari: Rivista della Facoltà di lingue e letterature straniere dell’Università di Venezia</w:t>
      </w:r>
      <w:r w:rsidRPr="00E92723">
        <w:t xml:space="preserve"> (Serie orientale) 33(3). </w:t>
      </w:r>
      <w:r w:rsidRPr="0000128A">
        <w:rPr>
          <w:lang w:val="fr-BE"/>
        </w:rPr>
        <w:t>39–56.</w:t>
      </w:r>
    </w:p>
    <w:p w14:paraId="4A256ACB" w14:textId="77777777" w:rsidR="0000128A" w:rsidRPr="0000128A" w:rsidRDefault="0000128A" w:rsidP="0000128A">
      <w:pPr>
        <w:ind w:left="284" w:hanging="284"/>
      </w:pPr>
      <w:r w:rsidRPr="0000128A">
        <w:rPr>
          <w:lang w:val="fr-BE"/>
        </w:rPr>
        <w:t xml:space="preserve">Cordier, Pierre. 2006. Geoffroy Tory et les leçons de l’Antique. </w:t>
      </w:r>
      <w:r w:rsidRPr="0000128A">
        <w:rPr>
          <w:i/>
          <w:iCs/>
          <w:lang w:val="fr-BE"/>
        </w:rPr>
        <w:t>Anabases: Traditions et réceptions de l’Antiquité</w:t>
      </w:r>
      <w:r w:rsidRPr="0000128A">
        <w:rPr>
          <w:lang w:val="fr-BE"/>
        </w:rPr>
        <w:t xml:space="preserve"> 4. </w:t>
      </w:r>
      <w:r w:rsidRPr="0000128A">
        <w:t>11–32.</w:t>
      </w:r>
    </w:p>
    <w:p w14:paraId="187EC813" w14:textId="57741CEA" w:rsidR="0000128A" w:rsidRPr="0000128A" w:rsidRDefault="0000128A" w:rsidP="0000128A">
      <w:pPr>
        <w:ind w:left="284" w:hanging="284"/>
        <w:rPr>
          <w:lang w:val="fr-BE"/>
        </w:rPr>
      </w:pPr>
      <w:r w:rsidRPr="0000128A">
        <w:t xml:space="preserve">Covington, Michael A. 1979. Short </w:t>
      </w:r>
      <w:r w:rsidR="00E51B07">
        <w:t>n</w:t>
      </w:r>
      <w:r w:rsidRPr="0000128A">
        <w:t xml:space="preserve">ote: Albert Schultens on </w:t>
      </w:r>
      <w:r w:rsidR="00E51B07">
        <w:t>l</w:t>
      </w:r>
      <w:r w:rsidRPr="0000128A">
        <w:t xml:space="preserve">anguage </w:t>
      </w:r>
      <w:r w:rsidR="00E51B07">
        <w:t>r</w:t>
      </w:r>
      <w:r w:rsidRPr="0000128A">
        <w:t xml:space="preserve">elationship. </w:t>
      </w:r>
      <w:r w:rsidRPr="0000128A">
        <w:rPr>
          <w:i/>
          <w:iCs/>
          <w:lang w:val="fr-BE"/>
        </w:rPr>
        <w:t>Linguistics</w:t>
      </w:r>
      <w:r w:rsidRPr="0000128A">
        <w:rPr>
          <w:lang w:val="fr-BE"/>
        </w:rPr>
        <w:t xml:space="preserve"> 17(7–8). 707–708.</w:t>
      </w:r>
    </w:p>
    <w:p w14:paraId="52CE4649" w14:textId="77777777" w:rsidR="0000128A" w:rsidRPr="00E92723" w:rsidRDefault="0000128A" w:rsidP="0000128A">
      <w:pPr>
        <w:ind w:left="284" w:hanging="284"/>
        <w:rPr>
          <w:lang w:val="nl-BE"/>
        </w:rPr>
      </w:pPr>
      <w:r w:rsidRPr="0000128A">
        <w:rPr>
          <w:lang w:val="fr-BE"/>
        </w:rPr>
        <w:lastRenderedPageBreak/>
        <w:t xml:space="preserve">Dahan, Gilbert, Irène Rosier &amp; Luisa Valente. 1995. L’arabe, le grec, l’hébreu et les vernaculaires. </w:t>
      </w:r>
      <w:r w:rsidRPr="002A1250">
        <w:rPr>
          <w:lang w:val="de-DE"/>
        </w:rPr>
        <w:t xml:space="preserve">In Sten Ebbesen (ed.), </w:t>
      </w:r>
      <w:r w:rsidRPr="002A1250">
        <w:rPr>
          <w:i/>
          <w:iCs/>
          <w:lang w:val="de-DE"/>
        </w:rPr>
        <w:t>Sprachtheorien in Spätantike und Mittelalter</w:t>
      </w:r>
      <w:r w:rsidRPr="002A1250">
        <w:rPr>
          <w:lang w:val="de-DE"/>
        </w:rPr>
        <w:t xml:space="preserve"> (Geschichte der Sprachtheorie 3), 265–321. </w:t>
      </w:r>
      <w:r w:rsidRPr="00E92723">
        <w:rPr>
          <w:lang w:val="nl-BE"/>
        </w:rPr>
        <w:t>Tübingen: G. Narr.</w:t>
      </w:r>
    </w:p>
    <w:p w14:paraId="4DBD30CE" w14:textId="14B93040" w:rsidR="00804188" w:rsidRPr="0000128A" w:rsidRDefault="00804188" w:rsidP="00804188">
      <w:pPr>
        <w:ind w:left="284" w:hanging="284"/>
        <w:rPr>
          <w:lang w:val="nl-BE"/>
        </w:rPr>
      </w:pPr>
      <w:r>
        <w:rPr>
          <w:lang w:val="nl-BE"/>
        </w:rPr>
        <w:t xml:space="preserve">de </w:t>
      </w:r>
      <w:r w:rsidRPr="0000128A">
        <w:rPr>
          <w:lang w:val="nl-BE"/>
        </w:rPr>
        <w:t xml:space="preserve">Jonge, Henk J. 1980. </w:t>
      </w:r>
      <w:r w:rsidRPr="0000128A">
        <w:rPr>
          <w:i/>
          <w:iCs/>
          <w:lang w:val="nl-BE"/>
        </w:rPr>
        <w:t>De bestudering van het Nieuwe Testament aan de Noordnederlandse universiteiten en het Remonstrants Seminarie van 1575 tot 1700</w:t>
      </w:r>
      <w:r w:rsidRPr="0000128A">
        <w:rPr>
          <w:lang w:val="nl-BE"/>
        </w:rPr>
        <w:t xml:space="preserve"> (Verhandelingen der Koninklijke Nederlandse Akademie van Wetenschappen, </w:t>
      </w:r>
      <w:r w:rsidR="00E51B07">
        <w:rPr>
          <w:lang w:val="nl-BE"/>
        </w:rPr>
        <w:t>a</w:t>
      </w:r>
      <w:r w:rsidRPr="0000128A">
        <w:rPr>
          <w:lang w:val="nl-BE"/>
        </w:rPr>
        <w:t xml:space="preserve">fdeling </w:t>
      </w:r>
      <w:r w:rsidR="00E51B07">
        <w:rPr>
          <w:lang w:val="nl-BE"/>
        </w:rPr>
        <w:t>l</w:t>
      </w:r>
      <w:r w:rsidRPr="0000128A">
        <w:rPr>
          <w:lang w:val="nl-BE"/>
        </w:rPr>
        <w:t xml:space="preserve">etterkunde, </w:t>
      </w:r>
      <w:r w:rsidR="00E51B07">
        <w:rPr>
          <w:lang w:val="nl-BE"/>
        </w:rPr>
        <w:t>n</w:t>
      </w:r>
      <w:r w:rsidRPr="0000128A">
        <w:rPr>
          <w:lang w:val="nl-BE"/>
        </w:rPr>
        <w:t xml:space="preserve">ieuwe </w:t>
      </w:r>
      <w:r w:rsidR="00E51B07">
        <w:rPr>
          <w:lang w:val="nl-BE"/>
        </w:rPr>
        <w:t>r</w:t>
      </w:r>
      <w:r w:rsidRPr="0000128A">
        <w:rPr>
          <w:lang w:val="nl-BE"/>
        </w:rPr>
        <w:t>eeks 106). Amsterdam, Oxford &amp; New York: Noord-H</w:t>
      </w:r>
      <w:r>
        <w:rPr>
          <w:lang w:val="nl-BE"/>
        </w:rPr>
        <w:t>ollandse Uitgevers Maatschappij</w:t>
      </w:r>
      <w:r w:rsidRPr="0000128A">
        <w:rPr>
          <w:lang w:val="nl-BE"/>
        </w:rPr>
        <w:t>.</w:t>
      </w:r>
    </w:p>
    <w:p w14:paraId="5C31638D" w14:textId="2B3CDA51" w:rsidR="00804188" w:rsidRPr="00B401E5" w:rsidRDefault="00804188" w:rsidP="00804188">
      <w:pPr>
        <w:ind w:left="284" w:hanging="284"/>
        <w:rPr>
          <w:lang w:val="nl-BE"/>
        </w:rPr>
      </w:pPr>
      <w:r>
        <w:rPr>
          <w:lang w:val="nl-BE"/>
        </w:rPr>
        <w:t xml:space="preserve">de </w:t>
      </w:r>
      <w:r w:rsidRPr="0000128A">
        <w:rPr>
          <w:lang w:val="nl-BE"/>
        </w:rPr>
        <w:t xml:space="preserve">Jonge, Henk J. 1981. </w:t>
      </w:r>
      <w:r w:rsidRPr="0000128A">
        <w:t xml:space="preserve">The </w:t>
      </w:r>
      <w:r w:rsidR="00E51B07">
        <w:t>s</w:t>
      </w:r>
      <w:r w:rsidRPr="0000128A">
        <w:t xml:space="preserve">tudy of the New Testament in the Dutch </w:t>
      </w:r>
      <w:r w:rsidR="00E51B07">
        <w:t>u</w:t>
      </w:r>
      <w:r w:rsidRPr="0000128A">
        <w:t>niversities, 1575</w:t>
      </w:r>
      <w:r w:rsidR="00E51B07">
        <w:t>–</w:t>
      </w:r>
      <w:r w:rsidRPr="0000128A">
        <w:t xml:space="preserve">1700. </w:t>
      </w:r>
      <w:r w:rsidRPr="00B401E5">
        <w:rPr>
          <w:i/>
          <w:iCs/>
          <w:lang w:val="nl-BE"/>
        </w:rPr>
        <w:t xml:space="preserve">History of </w:t>
      </w:r>
      <w:r w:rsidR="00E51B07">
        <w:rPr>
          <w:i/>
          <w:iCs/>
          <w:lang w:val="nl-BE"/>
        </w:rPr>
        <w:t>u</w:t>
      </w:r>
      <w:r w:rsidRPr="00B401E5">
        <w:rPr>
          <w:i/>
          <w:iCs/>
          <w:lang w:val="nl-BE"/>
        </w:rPr>
        <w:t>niversities</w:t>
      </w:r>
      <w:r w:rsidRPr="00B401E5">
        <w:rPr>
          <w:lang w:val="nl-BE"/>
        </w:rPr>
        <w:t xml:space="preserve"> 1. 113–129.</w:t>
      </w:r>
    </w:p>
    <w:p w14:paraId="2E964120" w14:textId="6BFE44CC" w:rsidR="00B401E5" w:rsidRPr="00E92723" w:rsidRDefault="00B401E5" w:rsidP="00B401E5">
      <w:pPr>
        <w:ind w:left="284" w:hanging="284"/>
        <w:rPr>
          <w:lang w:val="fr-BE"/>
        </w:rPr>
      </w:pPr>
      <w:r w:rsidRPr="00B401E5">
        <w:rPr>
          <w:lang w:val="nl-BE"/>
        </w:rPr>
        <w:t xml:space="preserve">de Vooys, C. G. N. 1917. </w:t>
      </w:r>
      <w:r w:rsidRPr="0000128A">
        <w:rPr>
          <w:lang w:val="nl-BE"/>
        </w:rPr>
        <w:t xml:space="preserve">Pontus de Heuiter, een taal- en spelling-hervormer uit de zestiende eeuw. </w:t>
      </w:r>
      <w:r w:rsidRPr="00E92723">
        <w:rPr>
          <w:i/>
          <w:iCs/>
          <w:lang w:val="fr-BE"/>
        </w:rPr>
        <w:t>De</w:t>
      </w:r>
      <w:r w:rsidR="00E51B07" w:rsidRPr="00E92723">
        <w:rPr>
          <w:i/>
          <w:iCs/>
          <w:lang w:val="fr-BE"/>
        </w:rPr>
        <w:t xml:space="preserve"> n</w:t>
      </w:r>
      <w:r w:rsidRPr="00E92723">
        <w:rPr>
          <w:i/>
          <w:iCs/>
          <w:lang w:val="fr-BE"/>
        </w:rPr>
        <w:t xml:space="preserve">ieuwe </w:t>
      </w:r>
      <w:r w:rsidR="00E51B07" w:rsidRPr="00E92723">
        <w:rPr>
          <w:i/>
          <w:iCs/>
          <w:lang w:val="fr-BE"/>
        </w:rPr>
        <w:t>t</w:t>
      </w:r>
      <w:r w:rsidRPr="00E92723">
        <w:rPr>
          <w:i/>
          <w:iCs/>
          <w:lang w:val="fr-BE"/>
        </w:rPr>
        <w:t>aalgids</w:t>
      </w:r>
      <w:r w:rsidRPr="00E92723">
        <w:rPr>
          <w:lang w:val="fr-BE"/>
        </w:rPr>
        <w:t xml:space="preserve"> 11. 1–18.</w:t>
      </w:r>
    </w:p>
    <w:p w14:paraId="4E6B4000" w14:textId="42A7B188" w:rsidR="0000128A" w:rsidRPr="0000128A" w:rsidRDefault="0000128A" w:rsidP="0000128A">
      <w:pPr>
        <w:ind w:left="284" w:hanging="284"/>
        <w:rPr>
          <w:lang w:val="fr-BE"/>
        </w:rPr>
      </w:pPr>
      <w:r w:rsidRPr="0000128A">
        <w:rPr>
          <w:lang w:val="fr-BE"/>
        </w:rPr>
        <w:t xml:space="preserve">Defaux, Gérard. 2003. Présentation. In Gérard Defaux (ed.), </w:t>
      </w:r>
      <w:r w:rsidRPr="0000128A">
        <w:rPr>
          <w:i/>
          <w:iCs/>
          <w:lang w:val="fr-BE"/>
        </w:rPr>
        <w:t>Lyon et l’illustration de la langue française à la Renaissance</w:t>
      </w:r>
      <w:r w:rsidRPr="0000128A">
        <w:rPr>
          <w:lang w:val="fr-BE"/>
        </w:rPr>
        <w:t>, 13–35. Lyon: ENS.</w:t>
      </w:r>
    </w:p>
    <w:p w14:paraId="038325E8" w14:textId="77777777" w:rsidR="0000128A" w:rsidRPr="0000128A" w:rsidRDefault="0000128A" w:rsidP="0000128A">
      <w:pPr>
        <w:ind w:left="284" w:hanging="284"/>
        <w:rPr>
          <w:lang w:val="fr-BE"/>
        </w:rPr>
      </w:pPr>
      <w:r w:rsidRPr="0000128A">
        <w:rPr>
          <w:lang w:val="fr-BE"/>
        </w:rPr>
        <w:t xml:space="preserve">Demaizière, Colette. 1982. La langue à la recherche de ses origines: La mode des étymologies grecques. </w:t>
      </w:r>
      <w:r w:rsidRPr="0000128A">
        <w:rPr>
          <w:i/>
          <w:iCs/>
          <w:lang w:val="fr-BE"/>
        </w:rPr>
        <w:t>Bulletin de l’Association d’étude sur l’humanisme, la réforme et la renaissance</w:t>
      </w:r>
      <w:r w:rsidRPr="0000128A">
        <w:rPr>
          <w:lang w:val="fr-BE"/>
        </w:rPr>
        <w:t xml:space="preserve"> 15(1). 65–78.</w:t>
      </w:r>
    </w:p>
    <w:p w14:paraId="5951E9F4" w14:textId="77777777" w:rsidR="0000128A" w:rsidRPr="0000128A" w:rsidRDefault="0000128A" w:rsidP="0000128A">
      <w:pPr>
        <w:ind w:left="284" w:hanging="284"/>
      </w:pPr>
      <w:r w:rsidRPr="0000128A">
        <w:rPr>
          <w:lang w:val="fr-BE"/>
        </w:rPr>
        <w:t xml:space="preserve">Demaizière, Colette. 1988. Deux aspects de l’idéal linguistique d’Henri Estienne: Hellénisme et parisianisme. </w:t>
      </w:r>
      <w:r w:rsidRPr="0000128A">
        <w:rPr>
          <w:i/>
          <w:iCs/>
          <w:lang w:val="fr-BE"/>
        </w:rPr>
        <w:t>Henri Estienne</w:t>
      </w:r>
      <w:r w:rsidRPr="0000128A">
        <w:rPr>
          <w:lang w:val="fr-BE"/>
        </w:rPr>
        <w:t xml:space="preserve"> (Collection de l’Ecole Normale Supérieure de Jeunes Filles 43: Cahiers V.L. Saulnier 5), 63–75. </w:t>
      </w:r>
      <w:r w:rsidRPr="0000128A">
        <w:t>Paris: Ecole Normale Supérieure de Jeunes Filles.</w:t>
      </w:r>
    </w:p>
    <w:p w14:paraId="36892A15" w14:textId="38662604" w:rsidR="0000128A" w:rsidRPr="0000128A" w:rsidRDefault="0000128A" w:rsidP="0000128A">
      <w:pPr>
        <w:ind w:left="284" w:hanging="284"/>
        <w:rPr>
          <w:lang w:val="nl-BE"/>
        </w:rPr>
      </w:pPr>
      <w:r w:rsidRPr="0000128A">
        <w:t xml:space="preserve">Denecker, Tim. 2017. </w:t>
      </w:r>
      <w:r w:rsidRPr="0000128A">
        <w:rPr>
          <w:i/>
          <w:iCs/>
        </w:rPr>
        <w:t xml:space="preserve">Ideas on </w:t>
      </w:r>
      <w:r w:rsidR="00E51B07">
        <w:rPr>
          <w:i/>
          <w:iCs/>
        </w:rPr>
        <w:t>l</w:t>
      </w:r>
      <w:r w:rsidRPr="0000128A">
        <w:rPr>
          <w:i/>
          <w:iCs/>
        </w:rPr>
        <w:t xml:space="preserve">anguage in </w:t>
      </w:r>
      <w:r w:rsidR="00E51B07">
        <w:rPr>
          <w:i/>
          <w:iCs/>
        </w:rPr>
        <w:t>e</w:t>
      </w:r>
      <w:r w:rsidRPr="0000128A">
        <w:rPr>
          <w:i/>
          <w:iCs/>
        </w:rPr>
        <w:t>arly Latin Christianity: From Tertullian to Isidore of Seville</w:t>
      </w:r>
      <w:r w:rsidRPr="0000128A">
        <w:t xml:space="preserve"> (Supplements to Vigiliae Christianae 142). </w:t>
      </w:r>
      <w:r w:rsidRPr="0000128A">
        <w:rPr>
          <w:lang w:val="nl-BE"/>
        </w:rPr>
        <w:t>Leiden &amp; Boston: Brill.</w:t>
      </w:r>
    </w:p>
    <w:p w14:paraId="47202572" w14:textId="368F097D" w:rsidR="0000128A" w:rsidRPr="0000128A" w:rsidRDefault="0000128A" w:rsidP="0000128A">
      <w:pPr>
        <w:ind w:left="284" w:hanging="284"/>
      </w:pPr>
      <w:r w:rsidRPr="0000128A">
        <w:rPr>
          <w:lang w:val="nl-BE"/>
        </w:rPr>
        <w:t xml:space="preserve">Dibbets, G. R. W. 2008. Taalgebruik in De Heuiters </w:t>
      </w:r>
      <w:r w:rsidRPr="0000128A">
        <w:rPr>
          <w:i/>
          <w:iCs/>
          <w:lang w:val="nl-BE"/>
        </w:rPr>
        <w:t>Nederduitse orthographie</w:t>
      </w:r>
      <w:r w:rsidRPr="0000128A">
        <w:rPr>
          <w:lang w:val="nl-BE"/>
        </w:rPr>
        <w:t xml:space="preserve"> (1581) en Spiegels </w:t>
      </w:r>
      <w:r w:rsidRPr="0000128A">
        <w:rPr>
          <w:i/>
          <w:iCs/>
          <w:lang w:val="nl-BE"/>
        </w:rPr>
        <w:t>Twe-spraack vande Nederduitsche letterkunst</w:t>
      </w:r>
      <w:r w:rsidRPr="0000128A">
        <w:rPr>
          <w:lang w:val="nl-BE"/>
        </w:rPr>
        <w:t xml:space="preserve"> (1584). </w:t>
      </w:r>
      <w:r w:rsidRPr="0000128A">
        <w:rPr>
          <w:i/>
          <w:iCs/>
        </w:rPr>
        <w:t xml:space="preserve">Voortgang: Jaarboek voor de </w:t>
      </w:r>
      <w:r w:rsidR="00E51B07">
        <w:rPr>
          <w:i/>
          <w:iCs/>
        </w:rPr>
        <w:t>n</w:t>
      </w:r>
      <w:r w:rsidRPr="0000128A">
        <w:rPr>
          <w:i/>
          <w:iCs/>
        </w:rPr>
        <w:t>eerlandistiek</w:t>
      </w:r>
      <w:r w:rsidRPr="0000128A">
        <w:t xml:space="preserve"> 26. 107–144.</w:t>
      </w:r>
    </w:p>
    <w:p w14:paraId="37495AA2" w14:textId="1C20C7A5" w:rsidR="0000128A" w:rsidRPr="0000128A" w:rsidRDefault="0000128A" w:rsidP="0000128A">
      <w:pPr>
        <w:ind w:left="284" w:hanging="284"/>
      </w:pPr>
      <w:r w:rsidRPr="0000128A">
        <w:t xml:space="preserve">Dickey, Eleanor. 2007. </w:t>
      </w:r>
      <w:r w:rsidRPr="0000128A">
        <w:rPr>
          <w:i/>
          <w:iCs/>
        </w:rPr>
        <w:t xml:space="preserve">Ancient Greek </w:t>
      </w:r>
      <w:r w:rsidR="00E51B07">
        <w:rPr>
          <w:i/>
          <w:iCs/>
        </w:rPr>
        <w:t>s</w:t>
      </w:r>
      <w:r w:rsidRPr="0000128A">
        <w:rPr>
          <w:i/>
          <w:iCs/>
        </w:rPr>
        <w:t xml:space="preserve">cholarship: A </w:t>
      </w:r>
      <w:r w:rsidR="00E51B07">
        <w:rPr>
          <w:i/>
          <w:iCs/>
        </w:rPr>
        <w:t>g</w:t>
      </w:r>
      <w:r w:rsidRPr="0000128A">
        <w:rPr>
          <w:i/>
          <w:iCs/>
        </w:rPr>
        <w:t xml:space="preserve">uide to </w:t>
      </w:r>
      <w:r w:rsidR="00E51B07">
        <w:rPr>
          <w:i/>
          <w:iCs/>
        </w:rPr>
        <w:t>f</w:t>
      </w:r>
      <w:r w:rsidRPr="0000128A">
        <w:rPr>
          <w:i/>
          <w:iCs/>
        </w:rPr>
        <w:t xml:space="preserve">inding, </w:t>
      </w:r>
      <w:r w:rsidR="00E51B07">
        <w:rPr>
          <w:i/>
          <w:iCs/>
        </w:rPr>
        <w:t>r</w:t>
      </w:r>
      <w:r w:rsidRPr="0000128A">
        <w:rPr>
          <w:i/>
          <w:iCs/>
        </w:rPr>
        <w:t xml:space="preserve">eading, and </w:t>
      </w:r>
      <w:r w:rsidR="00E51B07">
        <w:rPr>
          <w:i/>
          <w:iCs/>
        </w:rPr>
        <w:t>u</w:t>
      </w:r>
      <w:r w:rsidRPr="0000128A">
        <w:rPr>
          <w:i/>
          <w:iCs/>
        </w:rPr>
        <w:t xml:space="preserve">nderstanding </w:t>
      </w:r>
      <w:r w:rsidR="00E51B07">
        <w:rPr>
          <w:i/>
          <w:iCs/>
        </w:rPr>
        <w:t>s</w:t>
      </w:r>
      <w:r w:rsidRPr="0000128A">
        <w:rPr>
          <w:i/>
          <w:iCs/>
        </w:rPr>
        <w:t xml:space="preserve">cholia, </w:t>
      </w:r>
      <w:r w:rsidR="00E51B07">
        <w:rPr>
          <w:i/>
          <w:iCs/>
        </w:rPr>
        <w:t>c</w:t>
      </w:r>
      <w:r w:rsidRPr="0000128A">
        <w:rPr>
          <w:i/>
          <w:iCs/>
        </w:rPr>
        <w:t xml:space="preserve">ommentaries, </w:t>
      </w:r>
      <w:r w:rsidR="00E51B07">
        <w:rPr>
          <w:i/>
          <w:iCs/>
        </w:rPr>
        <w:t>l</w:t>
      </w:r>
      <w:r w:rsidRPr="0000128A">
        <w:rPr>
          <w:i/>
          <w:iCs/>
        </w:rPr>
        <w:t xml:space="preserve">exica, and </w:t>
      </w:r>
      <w:r w:rsidR="00E51B07">
        <w:rPr>
          <w:i/>
          <w:iCs/>
        </w:rPr>
        <w:t>g</w:t>
      </w:r>
      <w:r w:rsidRPr="0000128A">
        <w:rPr>
          <w:i/>
          <w:iCs/>
        </w:rPr>
        <w:t xml:space="preserve">rammatical </w:t>
      </w:r>
      <w:r w:rsidR="00E51B07">
        <w:rPr>
          <w:i/>
          <w:iCs/>
        </w:rPr>
        <w:t>t</w:t>
      </w:r>
      <w:r w:rsidRPr="0000128A">
        <w:rPr>
          <w:i/>
          <w:iCs/>
        </w:rPr>
        <w:t xml:space="preserve">reatises, from </w:t>
      </w:r>
      <w:r w:rsidR="00E51B07">
        <w:rPr>
          <w:i/>
          <w:iCs/>
        </w:rPr>
        <w:t>t</w:t>
      </w:r>
      <w:r w:rsidRPr="0000128A">
        <w:rPr>
          <w:i/>
          <w:iCs/>
        </w:rPr>
        <w:t xml:space="preserve">heir </w:t>
      </w:r>
      <w:r w:rsidR="00E51B07">
        <w:rPr>
          <w:i/>
          <w:iCs/>
        </w:rPr>
        <w:t>b</w:t>
      </w:r>
      <w:r w:rsidRPr="0000128A">
        <w:rPr>
          <w:i/>
          <w:iCs/>
        </w:rPr>
        <w:t xml:space="preserve">eginnings to the Byzantine </w:t>
      </w:r>
      <w:r w:rsidR="00E51B07">
        <w:rPr>
          <w:i/>
          <w:iCs/>
        </w:rPr>
        <w:t>p</w:t>
      </w:r>
      <w:r w:rsidRPr="0000128A">
        <w:rPr>
          <w:i/>
          <w:iCs/>
        </w:rPr>
        <w:t>eriod</w:t>
      </w:r>
      <w:r w:rsidRPr="0000128A">
        <w:t xml:space="preserve"> (American Philological Association </w:t>
      </w:r>
      <w:r w:rsidR="00E51B07">
        <w:t>c</w:t>
      </w:r>
      <w:r w:rsidRPr="0000128A">
        <w:t xml:space="preserve">lassical </w:t>
      </w:r>
      <w:r w:rsidR="00E51B07">
        <w:t>r</w:t>
      </w:r>
      <w:r w:rsidRPr="0000128A">
        <w:t xml:space="preserve">esources </w:t>
      </w:r>
      <w:r w:rsidR="00E51B07">
        <w:t>s</w:t>
      </w:r>
      <w:r w:rsidRPr="0000128A">
        <w:t>eries 7). Oxford &amp; New York: Oxford University Press.</w:t>
      </w:r>
    </w:p>
    <w:p w14:paraId="1426D8FD" w14:textId="2A5E50BE" w:rsidR="0000128A" w:rsidRPr="0000128A" w:rsidRDefault="0000128A" w:rsidP="0000128A">
      <w:pPr>
        <w:ind w:left="284" w:hanging="284"/>
      </w:pPr>
      <w:r w:rsidRPr="0000128A">
        <w:t xml:space="preserve">Dini, Pietro U. 2004. Baltic </w:t>
      </w:r>
      <w:r w:rsidR="00E51B07">
        <w:t>p</w:t>
      </w:r>
      <w:r w:rsidRPr="0000128A">
        <w:t xml:space="preserve">alaeocomparativism and the </w:t>
      </w:r>
      <w:r w:rsidR="00E51B07">
        <w:t>i</w:t>
      </w:r>
      <w:r w:rsidRPr="0000128A">
        <w:t xml:space="preserve">dea that Prussian </w:t>
      </w:r>
      <w:r w:rsidR="00E51B07">
        <w:t>d</w:t>
      </w:r>
      <w:r w:rsidRPr="0000128A">
        <w:t xml:space="preserve">erives from Greek. In Philip Baldi &amp; Pietro U. Dini (eds.), </w:t>
      </w:r>
      <w:r w:rsidRPr="0000128A">
        <w:rPr>
          <w:i/>
          <w:iCs/>
        </w:rPr>
        <w:t xml:space="preserve">Studies in Baltic and Indo-European </w:t>
      </w:r>
      <w:r w:rsidR="00E51B07">
        <w:rPr>
          <w:i/>
          <w:iCs/>
        </w:rPr>
        <w:t>l</w:t>
      </w:r>
      <w:r w:rsidRPr="0000128A">
        <w:rPr>
          <w:i/>
          <w:iCs/>
        </w:rPr>
        <w:t xml:space="preserve">inguistics: In </w:t>
      </w:r>
      <w:r w:rsidR="00E51B07">
        <w:rPr>
          <w:i/>
          <w:iCs/>
        </w:rPr>
        <w:t>h</w:t>
      </w:r>
      <w:r w:rsidRPr="0000128A">
        <w:rPr>
          <w:i/>
          <w:iCs/>
        </w:rPr>
        <w:t>onor of William R. Schmalstieg</w:t>
      </w:r>
      <w:r w:rsidRPr="0000128A">
        <w:t xml:space="preserve"> (Current </w:t>
      </w:r>
      <w:r w:rsidR="00E51B07">
        <w:t>i</w:t>
      </w:r>
      <w:r w:rsidRPr="0000128A">
        <w:t xml:space="preserve">ssues in </w:t>
      </w:r>
      <w:r w:rsidR="00E51B07">
        <w:t>l</w:t>
      </w:r>
      <w:r w:rsidRPr="0000128A">
        <w:t xml:space="preserve">inguistic </w:t>
      </w:r>
      <w:r w:rsidR="00E51B07">
        <w:t>t</w:t>
      </w:r>
      <w:r w:rsidRPr="0000128A">
        <w:t>heory 254), 37–50. Amsterdam &amp; Philadelphia: John Benjamins.</w:t>
      </w:r>
    </w:p>
    <w:p w14:paraId="315F171C" w14:textId="2872D89C" w:rsidR="0000128A" w:rsidRPr="0000128A" w:rsidRDefault="0000128A" w:rsidP="0000128A">
      <w:pPr>
        <w:ind w:left="284" w:hanging="284"/>
        <w:rPr>
          <w:lang w:val="fr-BE"/>
        </w:rPr>
      </w:pPr>
      <w:r w:rsidRPr="0000128A">
        <w:t xml:space="preserve">Dionisotti, Carlo. 1968. </w:t>
      </w:r>
      <w:r w:rsidRPr="00E92723">
        <w:rPr>
          <w:i/>
          <w:iCs/>
        </w:rPr>
        <w:t>Gli umanisti e il volgare fra Quattro e Cinquecento</w:t>
      </w:r>
      <w:r w:rsidRPr="00E92723">
        <w:t xml:space="preserve"> (Bibliotechina del </w:t>
      </w:r>
      <w:r w:rsidR="00E51B07" w:rsidRPr="00E92723">
        <w:t>s</w:t>
      </w:r>
      <w:r w:rsidRPr="00E92723">
        <w:t xml:space="preserve">aggiatore 29). </w:t>
      </w:r>
      <w:r w:rsidRPr="0000128A">
        <w:rPr>
          <w:lang w:val="fr-BE"/>
        </w:rPr>
        <w:t>Firenze: Felice Le Monnier.</w:t>
      </w:r>
    </w:p>
    <w:p w14:paraId="280665AA" w14:textId="31E5AC95" w:rsidR="0000128A" w:rsidRPr="0000128A" w:rsidRDefault="0000128A" w:rsidP="0000128A">
      <w:pPr>
        <w:ind w:left="284" w:hanging="284"/>
        <w:rPr>
          <w:lang w:val="fr-BE"/>
        </w:rPr>
      </w:pPr>
      <w:r w:rsidRPr="0000128A">
        <w:rPr>
          <w:lang w:val="fr-BE"/>
        </w:rPr>
        <w:lastRenderedPageBreak/>
        <w:t xml:space="preserve">Droixhe, Daniel. 1978. </w:t>
      </w:r>
      <w:r w:rsidRPr="0000128A">
        <w:rPr>
          <w:i/>
          <w:iCs/>
          <w:lang w:val="fr-BE"/>
        </w:rPr>
        <w:t>La linguistique et l’appel de l’histoire (1600</w:t>
      </w:r>
      <w:r w:rsidR="00804188">
        <w:rPr>
          <w:i/>
          <w:iCs/>
          <w:lang w:val="fr-BE"/>
        </w:rPr>
        <w:t>–</w:t>
      </w:r>
      <w:r w:rsidRPr="0000128A">
        <w:rPr>
          <w:i/>
          <w:iCs/>
          <w:lang w:val="fr-BE"/>
        </w:rPr>
        <w:t>1800): Rationalisme et révolutions positivistes</w:t>
      </w:r>
      <w:r w:rsidRPr="0000128A">
        <w:rPr>
          <w:lang w:val="fr-BE"/>
        </w:rPr>
        <w:t xml:space="preserve"> (Langue et </w:t>
      </w:r>
      <w:r w:rsidR="00E51B07">
        <w:rPr>
          <w:lang w:val="fr-BE"/>
        </w:rPr>
        <w:t>c</w:t>
      </w:r>
      <w:r w:rsidRPr="0000128A">
        <w:rPr>
          <w:lang w:val="fr-BE"/>
        </w:rPr>
        <w:t>ultures 10). Genève: Droz.</w:t>
      </w:r>
    </w:p>
    <w:p w14:paraId="1876F218" w14:textId="675A91CB" w:rsidR="0000128A" w:rsidRPr="0000128A" w:rsidRDefault="0000128A" w:rsidP="0000128A">
      <w:pPr>
        <w:ind w:left="284" w:hanging="284"/>
      </w:pPr>
      <w:r w:rsidRPr="0000128A">
        <w:rPr>
          <w:lang w:val="fr-BE"/>
        </w:rPr>
        <w:t xml:space="preserve">Droixhe, Daniel. 1980. Le prototype défiguré: L’idée scythique et la France gauloise (XVIIe–XVIIIe siècles). </w:t>
      </w:r>
      <w:r w:rsidRPr="0000128A">
        <w:t xml:space="preserve">In E. F. K. Koerner (ed.), </w:t>
      </w:r>
      <w:r w:rsidRPr="0000128A">
        <w:rPr>
          <w:i/>
          <w:iCs/>
        </w:rPr>
        <w:t xml:space="preserve">Progress in </w:t>
      </w:r>
      <w:r w:rsidR="00E51B07">
        <w:rPr>
          <w:i/>
          <w:iCs/>
        </w:rPr>
        <w:t>l</w:t>
      </w:r>
      <w:r w:rsidRPr="0000128A">
        <w:rPr>
          <w:i/>
          <w:iCs/>
        </w:rPr>
        <w:t xml:space="preserve">inguistic </w:t>
      </w:r>
      <w:r w:rsidR="00E51B07">
        <w:rPr>
          <w:i/>
          <w:iCs/>
        </w:rPr>
        <w:t>h</w:t>
      </w:r>
      <w:r w:rsidRPr="0000128A">
        <w:rPr>
          <w:i/>
          <w:iCs/>
        </w:rPr>
        <w:t>istoriography: Papers from the International Conference on the History of the Language Sciences (Ottawa, 28–31 August 1978)</w:t>
      </w:r>
      <w:r w:rsidRPr="0000128A">
        <w:t xml:space="preserve"> (Studies in the </w:t>
      </w:r>
      <w:r w:rsidR="00E51B07">
        <w:t>h</w:t>
      </w:r>
      <w:r w:rsidRPr="0000128A">
        <w:t xml:space="preserve">istory of the </w:t>
      </w:r>
      <w:r w:rsidR="00E51B07">
        <w:t>l</w:t>
      </w:r>
      <w:r w:rsidRPr="0000128A">
        <w:t xml:space="preserve">anguage </w:t>
      </w:r>
      <w:r w:rsidR="00E51B07">
        <w:t>s</w:t>
      </w:r>
      <w:r w:rsidRPr="0000128A">
        <w:t>ciences 20), 123–137. Amsterdam: John Benjamins.</w:t>
      </w:r>
    </w:p>
    <w:p w14:paraId="26323333" w14:textId="2FE58950" w:rsidR="0000128A" w:rsidRPr="0000128A" w:rsidRDefault="0000128A" w:rsidP="0000128A">
      <w:pPr>
        <w:ind w:left="284" w:hanging="284"/>
      </w:pPr>
      <w:r w:rsidRPr="0000128A">
        <w:t xml:space="preserve">Edwards, John. 2009. </w:t>
      </w:r>
      <w:r w:rsidRPr="0000128A">
        <w:rPr>
          <w:i/>
          <w:iCs/>
        </w:rPr>
        <w:t xml:space="preserve">Language and </w:t>
      </w:r>
      <w:r w:rsidR="00E51B07">
        <w:rPr>
          <w:i/>
          <w:iCs/>
        </w:rPr>
        <w:t>i</w:t>
      </w:r>
      <w:r w:rsidRPr="0000128A">
        <w:rPr>
          <w:i/>
          <w:iCs/>
        </w:rPr>
        <w:t xml:space="preserve">dentity: An </w:t>
      </w:r>
      <w:r w:rsidR="00E51B07">
        <w:rPr>
          <w:i/>
          <w:iCs/>
        </w:rPr>
        <w:t>i</w:t>
      </w:r>
      <w:r w:rsidRPr="0000128A">
        <w:rPr>
          <w:i/>
          <w:iCs/>
        </w:rPr>
        <w:t>ntroduction</w:t>
      </w:r>
      <w:r w:rsidRPr="0000128A">
        <w:t xml:space="preserve"> (Key </w:t>
      </w:r>
      <w:r w:rsidR="00E51B07">
        <w:t>t</w:t>
      </w:r>
      <w:r w:rsidRPr="0000128A">
        <w:t xml:space="preserve">opics in </w:t>
      </w:r>
      <w:r w:rsidR="00E51B07">
        <w:t>s</w:t>
      </w:r>
      <w:r w:rsidRPr="0000128A">
        <w:t>ociolinguistics). Cambridge: Cambridge University Press.</w:t>
      </w:r>
    </w:p>
    <w:p w14:paraId="13917882" w14:textId="048CE1DE" w:rsidR="0000128A" w:rsidRPr="0000128A" w:rsidRDefault="0000128A" w:rsidP="0000128A">
      <w:pPr>
        <w:ind w:left="284" w:hanging="284"/>
      </w:pPr>
      <w:r w:rsidRPr="0000128A">
        <w:t xml:space="preserve">Eskhult, Josef. 2015. Albert Schultens (1686–1750) and </w:t>
      </w:r>
      <w:r w:rsidR="00E51B07">
        <w:t>p</w:t>
      </w:r>
      <w:r w:rsidRPr="0000128A">
        <w:t xml:space="preserve">rimeval </w:t>
      </w:r>
      <w:r w:rsidR="00E51B07">
        <w:t>l</w:t>
      </w:r>
      <w:r w:rsidRPr="0000128A">
        <w:t xml:space="preserve">anguage: The </w:t>
      </w:r>
      <w:r w:rsidR="00E51B07">
        <w:t>c</w:t>
      </w:r>
      <w:r w:rsidRPr="0000128A">
        <w:t xml:space="preserve">risis of a </w:t>
      </w:r>
      <w:r w:rsidR="00E51B07">
        <w:t>t</w:t>
      </w:r>
      <w:r w:rsidRPr="0000128A">
        <w:t xml:space="preserve">radition and the </w:t>
      </w:r>
      <w:r w:rsidR="00E51B07">
        <w:t>t</w:t>
      </w:r>
      <w:r w:rsidRPr="0000128A">
        <w:t xml:space="preserve">urning </w:t>
      </w:r>
      <w:r w:rsidR="00E51B07">
        <w:t>p</w:t>
      </w:r>
      <w:r w:rsidRPr="0000128A">
        <w:t xml:space="preserve">oint of a </w:t>
      </w:r>
      <w:r w:rsidR="00E51B07">
        <w:t>d</w:t>
      </w:r>
      <w:r w:rsidRPr="0000128A">
        <w:t xml:space="preserve">iscourse. </w:t>
      </w:r>
      <w:r w:rsidRPr="002A1250">
        <w:rPr>
          <w:lang w:val="de-DE"/>
        </w:rPr>
        <w:t xml:space="preserve">In Gerda Haßler (ed.), </w:t>
      </w:r>
      <w:r w:rsidRPr="002A1250">
        <w:rPr>
          <w:i/>
          <w:iCs/>
          <w:lang w:val="de-DE"/>
        </w:rPr>
        <w:t>Metasprachliche Reflexion und Diskontinuität: Wendepunkte – Krisenzeiten – Umbrüche</w:t>
      </w:r>
      <w:r w:rsidRPr="002A1250">
        <w:rPr>
          <w:lang w:val="de-DE"/>
        </w:rPr>
        <w:t xml:space="preserve">, 72–94. </w:t>
      </w:r>
      <w:r w:rsidRPr="0000128A">
        <w:t>Münster: Nodus.</w:t>
      </w:r>
    </w:p>
    <w:p w14:paraId="4E5D3B2F" w14:textId="2CA5A949" w:rsidR="00804188" w:rsidRPr="0000128A" w:rsidRDefault="00804188" w:rsidP="00804188">
      <w:pPr>
        <w:ind w:left="284" w:hanging="284"/>
      </w:pPr>
      <w:r w:rsidRPr="0000128A">
        <w:t xml:space="preserve">Eskhult, Josef. Fc. </w:t>
      </w:r>
      <w:r w:rsidRPr="0000128A">
        <w:rPr>
          <w:i/>
          <w:iCs/>
        </w:rPr>
        <w:t>Albert Schultens’ (16</w:t>
      </w:r>
      <w:r w:rsidR="00E51B07">
        <w:rPr>
          <w:i/>
          <w:iCs/>
        </w:rPr>
        <w:t>86–1750) comparative Semitics: E</w:t>
      </w:r>
      <w:r w:rsidRPr="0000128A">
        <w:rPr>
          <w:i/>
          <w:iCs/>
        </w:rPr>
        <w:t>dition of main treatises and texts with introduction, translation, and commentary</w:t>
      </w:r>
      <w:r w:rsidRPr="0000128A">
        <w:t>.</w:t>
      </w:r>
    </w:p>
    <w:p w14:paraId="4EC8D28A" w14:textId="5592FAA1" w:rsidR="0000128A" w:rsidRPr="0000128A" w:rsidRDefault="0000128A" w:rsidP="0000128A">
      <w:pPr>
        <w:ind w:left="284" w:hanging="284"/>
        <w:rPr>
          <w:lang w:val="fr-BE"/>
        </w:rPr>
      </w:pPr>
      <w:r w:rsidRPr="0000128A">
        <w:t xml:space="preserve">Evans, T. V. &amp; D. D. Obbink (eds.). 2010. </w:t>
      </w:r>
      <w:r w:rsidRPr="0000128A">
        <w:rPr>
          <w:i/>
          <w:iCs/>
        </w:rPr>
        <w:t>T</w:t>
      </w:r>
      <w:r w:rsidR="00E51B07">
        <w:rPr>
          <w:i/>
          <w:iCs/>
        </w:rPr>
        <w:t>he l</w:t>
      </w:r>
      <w:r w:rsidRPr="0000128A">
        <w:rPr>
          <w:i/>
          <w:iCs/>
        </w:rPr>
        <w:t xml:space="preserve">anguage of the </w:t>
      </w:r>
      <w:r w:rsidR="00E51B07">
        <w:rPr>
          <w:i/>
          <w:iCs/>
        </w:rPr>
        <w:t>p</w:t>
      </w:r>
      <w:r w:rsidRPr="0000128A">
        <w:rPr>
          <w:i/>
          <w:iCs/>
        </w:rPr>
        <w:t>apyri</w:t>
      </w:r>
      <w:r w:rsidRPr="0000128A">
        <w:t xml:space="preserve">. </w:t>
      </w:r>
      <w:r w:rsidRPr="0000128A">
        <w:rPr>
          <w:lang w:val="fr-BE"/>
        </w:rPr>
        <w:t>Oxford &amp; New York: Oxford University Press.</w:t>
      </w:r>
    </w:p>
    <w:p w14:paraId="0941E4A2" w14:textId="77777777" w:rsidR="0000128A" w:rsidRPr="0000128A" w:rsidRDefault="0000128A" w:rsidP="0000128A">
      <w:pPr>
        <w:ind w:left="284" w:hanging="284"/>
        <w:rPr>
          <w:lang w:val="fr-BE"/>
        </w:rPr>
      </w:pPr>
      <w:r w:rsidRPr="0000128A">
        <w:rPr>
          <w:lang w:val="fr-BE"/>
        </w:rPr>
        <w:t xml:space="preserve">Famerie, Étienne. 2007. Villoison et la redécouverte du dialecte tsakonien. </w:t>
      </w:r>
      <w:r w:rsidRPr="0000128A">
        <w:rPr>
          <w:i/>
          <w:iCs/>
          <w:lang w:val="fr-BE"/>
        </w:rPr>
        <w:t>Anabases: Traditions et réceptions de l’Antiquité</w:t>
      </w:r>
      <w:r w:rsidRPr="0000128A">
        <w:rPr>
          <w:lang w:val="fr-BE"/>
        </w:rPr>
        <w:t xml:space="preserve"> 6. 235–248.</w:t>
      </w:r>
    </w:p>
    <w:p w14:paraId="3FECCEED" w14:textId="49191203" w:rsidR="0000128A" w:rsidRPr="002A1250" w:rsidRDefault="0000128A" w:rsidP="0000128A">
      <w:pPr>
        <w:ind w:left="284" w:hanging="284"/>
        <w:rPr>
          <w:lang w:val="de-DE"/>
        </w:rPr>
      </w:pPr>
      <w:r w:rsidRPr="0000128A">
        <w:rPr>
          <w:lang w:val="fr-BE"/>
        </w:rPr>
        <w:t xml:space="preserve">Finkelberg, Margalit. 2014. </w:t>
      </w:r>
      <w:r w:rsidRPr="00E92723">
        <w:rPr>
          <w:lang w:val="fr-BE"/>
        </w:rPr>
        <w:t xml:space="preserve">Dialects, </w:t>
      </w:r>
      <w:r w:rsidR="00E51B07" w:rsidRPr="00E92723">
        <w:rPr>
          <w:lang w:val="fr-BE"/>
        </w:rPr>
        <w:t>c</w:t>
      </w:r>
      <w:r w:rsidRPr="00E92723">
        <w:rPr>
          <w:lang w:val="fr-BE"/>
        </w:rPr>
        <w:t xml:space="preserve">lassification of. </w:t>
      </w:r>
      <w:r w:rsidRPr="0000128A">
        <w:t xml:space="preserve">In Georgios K. Giannakis (ed.), </w:t>
      </w:r>
      <w:r w:rsidRPr="0000128A">
        <w:rPr>
          <w:i/>
          <w:iCs/>
        </w:rPr>
        <w:t xml:space="preserve">Encyclopedia of Ancient Greek </w:t>
      </w:r>
      <w:r w:rsidR="00E51B07">
        <w:rPr>
          <w:i/>
          <w:iCs/>
        </w:rPr>
        <w:t>l</w:t>
      </w:r>
      <w:r w:rsidRPr="0000128A">
        <w:rPr>
          <w:i/>
          <w:iCs/>
        </w:rPr>
        <w:t xml:space="preserve">anguage and </w:t>
      </w:r>
      <w:r w:rsidR="00E51B07">
        <w:rPr>
          <w:i/>
          <w:iCs/>
        </w:rPr>
        <w:t>l</w:t>
      </w:r>
      <w:r w:rsidRPr="0000128A">
        <w:rPr>
          <w:i/>
          <w:iCs/>
        </w:rPr>
        <w:t>inguistics</w:t>
      </w:r>
      <w:r w:rsidRPr="0000128A">
        <w:t xml:space="preserve">, vol. 1, 461–468. </w:t>
      </w:r>
      <w:r w:rsidRPr="002A1250">
        <w:rPr>
          <w:lang w:val="de-DE"/>
        </w:rPr>
        <w:t>Leiden: Brill.</w:t>
      </w:r>
    </w:p>
    <w:p w14:paraId="7ACB3D26" w14:textId="005EF4E9" w:rsidR="0000128A" w:rsidRPr="002A1250" w:rsidRDefault="0000128A" w:rsidP="0000128A">
      <w:pPr>
        <w:ind w:left="284" w:hanging="284"/>
        <w:rPr>
          <w:lang w:val="de-DE"/>
        </w:rPr>
      </w:pPr>
      <w:r w:rsidRPr="002A1250">
        <w:rPr>
          <w:lang w:val="de-DE"/>
        </w:rPr>
        <w:t xml:space="preserve">Fögen, Thorsten. 2000. </w:t>
      </w:r>
      <w:r w:rsidR="00E51B07" w:rsidRPr="002A1250">
        <w:rPr>
          <w:i/>
          <w:iCs/>
          <w:lang w:val="de-DE"/>
        </w:rPr>
        <w:t>Patrii sermonis egestas.</w:t>
      </w:r>
      <w:r w:rsidRPr="002A1250">
        <w:rPr>
          <w:i/>
          <w:iCs/>
          <w:lang w:val="de-DE"/>
        </w:rPr>
        <w:t xml:space="preserve"> Einstellungen lateinischer Autoren zu ihrer Muttersprache: Ein Beitrag zum Sprachbewusstsein in der römischen Antike</w:t>
      </w:r>
      <w:r w:rsidRPr="002A1250">
        <w:rPr>
          <w:lang w:val="de-DE"/>
        </w:rPr>
        <w:t>. München: K. G. Saur.</w:t>
      </w:r>
    </w:p>
    <w:p w14:paraId="61F5DFF3" w14:textId="0CD9FC7D" w:rsidR="0000128A" w:rsidRPr="002A1250" w:rsidRDefault="0000128A" w:rsidP="0000128A">
      <w:pPr>
        <w:ind w:left="284" w:hanging="284"/>
        <w:rPr>
          <w:lang w:val="de-DE"/>
        </w:rPr>
      </w:pPr>
      <w:r w:rsidRPr="002A1250">
        <w:rPr>
          <w:lang w:val="de-DE"/>
        </w:rPr>
        <w:t xml:space="preserve">Förstel, Christian. 1999. Die griechische Grammatik im Umkreis Reuchlins: Untersuchungen zur &gt;Wanderung&lt; der griechischen Studien von Italien nach Deutschland. In Gerald Dörner (ed.), </w:t>
      </w:r>
      <w:r w:rsidRPr="002A1250">
        <w:rPr>
          <w:i/>
          <w:iCs/>
          <w:lang w:val="de-DE"/>
        </w:rPr>
        <w:t>Reuchlin und Italien</w:t>
      </w:r>
      <w:r w:rsidRPr="002A1250">
        <w:rPr>
          <w:lang w:val="de-DE"/>
        </w:rPr>
        <w:t xml:space="preserve"> (Pforzheimer Reuchlinschriften 7), 45–56. Stuttgart: Jan Thorbecke.</w:t>
      </w:r>
    </w:p>
    <w:p w14:paraId="309D64F0" w14:textId="77777777" w:rsidR="0000128A" w:rsidRPr="002A1250" w:rsidRDefault="0000128A" w:rsidP="0000128A">
      <w:pPr>
        <w:ind w:left="284" w:hanging="284"/>
        <w:rPr>
          <w:lang w:val="de-DE"/>
        </w:rPr>
      </w:pPr>
      <w:r w:rsidRPr="0000128A">
        <w:rPr>
          <w:lang w:val="fr-BE"/>
        </w:rPr>
        <w:t xml:space="preserve">François, Alexis. 1905. </w:t>
      </w:r>
      <w:r w:rsidRPr="0000128A">
        <w:rPr>
          <w:i/>
          <w:iCs/>
          <w:lang w:val="fr-BE"/>
        </w:rPr>
        <w:t>La grammaire du purisme et l’Académie française au XVIII</w:t>
      </w:r>
      <w:r w:rsidRPr="0000128A">
        <w:rPr>
          <w:i/>
          <w:iCs/>
          <w:vertAlign w:val="superscript"/>
          <w:lang w:val="fr-BE"/>
        </w:rPr>
        <w:t>e</w:t>
      </w:r>
      <w:r w:rsidRPr="0000128A">
        <w:rPr>
          <w:i/>
          <w:iCs/>
          <w:lang w:val="fr-BE"/>
        </w:rPr>
        <w:t xml:space="preserve"> siècle: Introduction à l’étude des commentaires grammaticaux d’auteurs classiques</w:t>
      </w:r>
      <w:r w:rsidRPr="0000128A">
        <w:rPr>
          <w:lang w:val="fr-BE"/>
        </w:rPr>
        <w:t xml:space="preserve">. </w:t>
      </w:r>
      <w:r w:rsidRPr="002A1250">
        <w:rPr>
          <w:lang w:val="de-DE"/>
        </w:rPr>
        <w:t>Paris: Bellais.</w:t>
      </w:r>
    </w:p>
    <w:p w14:paraId="2136281A" w14:textId="77777777" w:rsidR="0000128A" w:rsidRPr="0000128A" w:rsidRDefault="0000128A" w:rsidP="0000128A">
      <w:pPr>
        <w:ind w:left="284" w:hanging="284"/>
      </w:pPr>
      <w:r w:rsidRPr="002A1250">
        <w:rPr>
          <w:lang w:val="de-DE"/>
        </w:rPr>
        <w:t xml:space="preserve">Fück, Johann. 1955. </w:t>
      </w:r>
      <w:r w:rsidRPr="002A1250">
        <w:rPr>
          <w:i/>
          <w:iCs/>
          <w:lang w:val="de-DE"/>
        </w:rPr>
        <w:t xml:space="preserve">Die arabischen Studien in Europa bis in den Anfang des 20. </w:t>
      </w:r>
      <w:r w:rsidRPr="0000128A">
        <w:rPr>
          <w:i/>
          <w:iCs/>
        </w:rPr>
        <w:t>Jahrhunderts</w:t>
      </w:r>
      <w:r w:rsidRPr="0000128A">
        <w:t>. Leipzig: Otto Harrassowitz.</w:t>
      </w:r>
    </w:p>
    <w:p w14:paraId="35AD29EA" w14:textId="3430DE31" w:rsidR="0000128A" w:rsidRPr="0000128A" w:rsidRDefault="0000128A" w:rsidP="0000128A">
      <w:pPr>
        <w:ind w:left="284" w:hanging="284"/>
        <w:rPr>
          <w:lang w:val="nl-BE"/>
        </w:rPr>
      </w:pPr>
      <w:r w:rsidRPr="0000128A">
        <w:t xml:space="preserve">Garrett, Peter. 2010. </w:t>
      </w:r>
      <w:r w:rsidR="00E51B07">
        <w:rPr>
          <w:i/>
          <w:iCs/>
        </w:rPr>
        <w:t>Attitudes to l</w:t>
      </w:r>
      <w:r w:rsidRPr="0000128A">
        <w:rPr>
          <w:i/>
          <w:iCs/>
        </w:rPr>
        <w:t>anguage</w:t>
      </w:r>
      <w:r w:rsidRPr="0000128A">
        <w:t xml:space="preserve"> (Key </w:t>
      </w:r>
      <w:r w:rsidR="00E51B07">
        <w:t>t</w:t>
      </w:r>
      <w:r w:rsidRPr="0000128A">
        <w:t xml:space="preserve">opics in </w:t>
      </w:r>
      <w:r w:rsidR="00E51B07">
        <w:t>s</w:t>
      </w:r>
      <w:r w:rsidRPr="0000128A">
        <w:t xml:space="preserve">ociolinguistics). </w:t>
      </w:r>
      <w:r w:rsidRPr="0000128A">
        <w:rPr>
          <w:lang w:val="nl-BE"/>
        </w:rPr>
        <w:t>Cambridge: Cambridge University Press.</w:t>
      </w:r>
    </w:p>
    <w:p w14:paraId="4F2DBFE3" w14:textId="77777777" w:rsidR="0000128A" w:rsidRPr="0000128A" w:rsidRDefault="0000128A" w:rsidP="0000128A">
      <w:pPr>
        <w:ind w:left="284" w:hanging="284"/>
        <w:rPr>
          <w:lang w:val="fr-BE"/>
        </w:rPr>
      </w:pPr>
      <w:r w:rsidRPr="0000128A">
        <w:rPr>
          <w:lang w:val="nl-BE"/>
        </w:rPr>
        <w:lastRenderedPageBreak/>
        <w:t xml:space="preserve">Gerretzen, Jan Gerard. 1940. </w:t>
      </w:r>
      <w:r w:rsidRPr="0000128A">
        <w:rPr>
          <w:i/>
          <w:iCs/>
          <w:lang w:val="nl-BE"/>
        </w:rPr>
        <w:t>Schola Hemsterhusiana: De herleving der Grieksche studiën aan de Nederlandsche universiteiten in de achttiende eeuw van Perizonius tot en met Valckenaer</w:t>
      </w:r>
      <w:r w:rsidRPr="0000128A">
        <w:rPr>
          <w:lang w:val="nl-BE"/>
        </w:rPr>
        <w:t xml:space="preserve">. </w:t>
      </w:r>
      <w:r w:rsidRPr="0000128A">
        <w:rPr>
          <w:lang w:val="fr-BE"/>
        </w:rPr>
        <w:t>Nijmegen &amp; Utrecht: Dekker &amp; van de Vegt.</w:t>
      </w:r>
    </w:p>
    <w:p w14:paraId="2927450D" w14:textId="3EB563FC" w:rsidR="0000128A" w:rsidRPr="0000128A" w:rsidRDefault="0000128A" w:rsidP="0000128A">
      <w:pPr>
        <w:ind w:left="284" w:hanging="284"/>
      </w:pPr>
      <w:r w:rsidRPr="0000128A">
        <w:rPr>
          <w:lang w:val="fr-BE"/>
        </w:rPr>
        <w:t xml:space="preserve">Giard, Luce. 1992. L’entrée en lice des vernaculaires. In Sylvain Auroux (ed.), </w:t>
      </w:r>
      <w:r w:rsidRPr="0000128A">
        <w:rPr>
          <w:i/>
          <w:iCs/>
          <w:lang w:val="fr-BE"/>
        </w:rPr>
        <w:t>Histoire des idées linguistiques</w:t>
      </w:r>
      <w:r w:rsidRPr="0000128A">
        <w:rPr>
          <w:lang w:val="fr-BE"/>
        </w:rPr>
        <w:t xml:space="preserve"> (Phil</w:t>
      </w:r>
      <w:r w:rsidR="00804188">
        <w:rPr>
          <w:lang w:val="fr-BE"/>
        </w:rPr>
        <w:t>osophie et langage), vol. 2 [</w:t>
      </w:r>
      <w:r w:rsidRPr="00804188">
        <w:rPr>
          <w:i/>
          <w:lang w:val="fr-BE"/>
        </w:rPr>
        <w:t>Le développement de la grammaire occidentale</w:t>
      </w:r>
      <w:r w:rsidRPr="0000128A">
        <w:rPr>
          <w:lang w:val="fr-BE"/>
        </w:rPr>
        <w:t xml:space="preserve">], 206–225. </w:t>
      </w:r>
      <w:r w:rsidRPr="0000128A">
        <w:t>Liège: Mardaga.</w:t>
      </w:r>
    </w:p>
    <w:p w14:paraId="6290D88A" w14:textId="23C0885C" w:rsidR="0000128A" w:rsidRPr="0000128A" w:rsidRDefault="0000128A" w:rsidP="0000128A">
      <w:pPr>
        <w:ind w:left="284" w:hanging="284"/>
      </w:pPr>
      <w:r w:rsidRPr="0000128A">
        <w:t xml:space="preserve">Gitner, Adam. 2019. </w:t>
      </w:r>
      <w:r w:rsidRPr="0000128A">
        <w:rPr>
          <w:i/>
          <w:iCs/>
        </w:rPr>
        <w:t>Sardismos</w:t>
      </w:r>
      <w:r w:rsidRPr="0000128A">
        <w:t xml:space="preserve">: A </w:t>
      </w:r>
      <w:r w:rsidR="00E51B07">
        <w:t>r</w:t>
      </w:r>
      <w:r w:rsidRPr="0000128A">
        <w:t xml:space="preserve">hetorical </w:t>
      </w:r>
      <w:r w:rsidR="00E51B07">
        <w:t>t</w:t>
      </w:r>
      <w:r w:rsidRPr="0000128A">
        <w:t xml:space="preserve">erm for </w:t>
      </w:r>
      <w:r w:rsidR="00E51B07">
        <w:t>b</w:t>
      </w:r>
      <w:r w:rsidRPr="0000128A">
        <w:t xml:space="preserve">ilingual or </w:t>
      </w:r>
      <w:r w:rsidR="00E51B07">
        <w:t>p</w:t>
      </w:r>
      <w:r w:rsidRPr="0000128A">
        <w:t xml:space="preserve">lurilingual </w:t>
      </w:r>
      <w:r w:rsidR="00E51B07">
        <w:t>i</w:t>
      </w:r>
      <w:r w:rsidRPr="0000128A">
        <w:t xml:space="preserve">nteraction? </w:t>
      </w:r>
      <w:r w:rsidRPr="0000128A">
        <w:rPr>
          <w:i/>
          <w:iCs/>
        </w:rPr>
        <w:t xml:space="preserve">The </w:t>
      </w:r>
      <w:r w:rsidR="00E51B07">
        <w:rPr>
          <w:i/>
          <w:iCs/>
        </w:rPr>
        <w:t>c</w:t>
      </w:r>
      <w:r w:rsidRPr="0000128A">
        <w:rPr>
          <w:i/>
          <w:iCs/>
        </w:rPr>
        <w:t xml:space="preserve">lassical </w:t>
      </w:r>
      <w:r w:rsidR="00E51B07">
        <w:rPr>
          <w:i/>
          <w:iCs/>
        </w:rPr>
        <w:t>q</w:t>
      </w:r>
      <w:r w:rsidRPr="0000128A">
        <w:rPr>
          <w:i/>
          <w:iCs/>
        </w:rPr>
        <w:t>uarterly</w:t>
      </w:r>
      <w:r w:rsidR="00804188">
        <w:t xml:space="preserve"> 1–16.</w:t>
      </w:r>
    </w:p>
    <w:p w14:paraId="69D017A6" w14:textId="1FFFDF22" w:rsidR="0000128A" w:rsidRPr="0000128A" w:rsidRDefault="0000128A" w:rsidP="0000128A">
      <w:pPr>
        <w:ind w:left="284" w:hanging="284"/>
      </w:pPr>
      <w:r w:rsidRPr="0000128A">
        <w:t xml:space="preserve">Hackstein, Olav. 2010. The Greek of </w:t>
      </w:r>
      <w:r w:rsidR="00E51B07">
        <w:t>e</w:t>
      </w:r>
      <w:r w:rsidRPr="0000128A">
        <w:t xml:space="preserve">pic. In Egbert J. Bakker (ed.), </w:t>
      </w:r>
      <w:r w:rsidRPr="0000128A">
        <w:rPr>
          <w:i/>
          <w:iCs/>
        </w:rPr>
        <w:t xml:space="preserve">A </w:t>
      </w:r>
      <w:r w:rsidR="00E51B07">
        <w:rPr>
          <w:i/>
          <w:iCs/>
        </w:rPr>
        <w:t>c</w:t>
      </w:r>
      <w:r w:rsidRPr="0000128A">
        <w:rPr>
          <w:i/>
          <w:iCs/>
        </w:rPr>
        <w:t xml:space="preserve">ompanion to the Ancient Greek </w:t>
      </w:r>
      <w:r w:rsidR="00E51B07">
        <w:rPr>
          <w:i/>
          <w:iCs/>
        </w:rPr>
        <w:t>l</w:t>
      </w:r>
      <w:r w:rsidRPr="0000128A">
        <w:rPr>
          <w:i/>
          <w:iCs/>
        </w:rPr>
        <w:t>anguage</w:t>
      </w:r>
      <w:r w:rsidRPr="0000128A">
        <w:t xml:space="preserve"> (Blackwell </w:t>
      </w:r>
      <w:r w:rsidR="00E51B07">
        <w:t>c</w:t>
      </w:r>
      <w:r w:rsidRPr="0000128A">
        <w:t xml:space="preserve">ompanions to the </w:t>
      </w:r>
      <w:r w:rsidR="00E51B07">
        <w:t>a</w:t>
      </w:r>
      <w:r w:rsidRPr="0000128A">
        <w:t xml:space="preserve">ncient </w:t>
      </w:r>
      <w:r w:rsidR="00E51B07">
        <w:t>w</w:t>
      </w:r>
      <w:r w:rsidRPr="0000128A">
        <w:t>orld), 401–423. Malden, Oxford &amp; Chichester: Wiley-Blackwell.</w:t>
      </w:r>
    </w:p>
    <w:p w14:paraId="6F281C42" w14:textId="77777777" w:rsidR="0000128A" w:rsidRPr="0000128A" w:rsidRDefault="0000128A" w:rsidP="0000128A">
      <w:pPr>
        <w:ind w:left="284" w:hanging="284"/>
      </w:pPr>
      <w:r w:rsidRPr="0000128A">
        <w:t xml:space="preserve">Hainsworth, J. B. 1967. Greek Views of Greek Dialectology. </w:t>
      </w:r>
      <w:r w:rsidRPr="0000128A">
        <w:rPr>
          <w:i/>
          <w:iCs/>
        </w:rPr>
        <w:t>Transactions of the Philological Society</w:t>
      </w:r>
      <w:r w:rsidRPr="0000128A">
        <w:t xml:space="preserve"> 65. 62–76.</w:t>
      </w:r>
    </w:p>
    <w:p w14:paraId="70D111D3" w14:textId="2050EA59" w:rsidR="0000128A" w:rsidRPr="0000128A" w:rsidRDefault="0000128A" w:rsidP="0000128A">
      <w:pPr>
        <w:ind w:left="284" w:hanging="284"/>
      </w:pPr>
      <w:r w:rsidRPr="0000128A">
        <w:t xml:space="preserve">Hardy, N. J. S. 2012. The </w:t>
      </w:r>
      <w:r w:rsidR="00E51B07">
        <w:t>e</w:t>
      </w:r>
      <w:r w:rsidRPr="0000128A">
        <w:t xml:space="preserve">nlightenments of Richard Bentley. </w:t>
      </w:r>
      <w:r w:rsidRPr="0000128A">
        <w:rPr>
          <w:i/>
          <w:iCs/>
        </w:rPr>
        <w:t xml:space="preserve">History of </w:t>
      </w:r>
      <w:r w:rsidR="00E51B07">
        <w:rPr>
          <w:i/>
          <w:iCs/>
        </w:rPr>
        <w:t>u</w:t>
      </w:r>
      <w:r w:rsidRPr="0000128A">
        <w:rPr>
          <w:i/>
          <w:iCs/>
        </w:rPr>
        <w:t>niversities</w:t>
      </w:r>
      <w:r w:rsidRPr="0000128A">
        <w:t xml:space="preserve"> 26(2). 196–219.</w:t>
      </w:r>
    </w:p>
    <w:p w14:paraId="1FA5C39D" w14:textId="5C091CFB" w:rsidR="0000128A" w:rsidRPr="0000128A" w:rsidRDefault="0000128A" w:rsidP="0000128A">
      <w:pPr>
        <w:ind w:left="284" w:hanging="284"/>
      </w:pPr>
      <w:r w:rsidRPr="0000128A">
        <w:t xml:space="preserve">Harris, Jonathan. 1995. </w:t>
      </w:r>
      <w:r w:rsidRPr="0000128A">
        <w:rPr>
          <w:i/>
          <w:iCs/>
        </w:rPr>
        <w:t>Greek emigres in the West, 1400</w:t>
      </w:r>
      <w:r w:rsidR="00804188">
        <w:rPr>
          <w:i/>
          <w:iCs/>
        </w:rPr>
        <w:t>–</w:t>
      </w:r>
      <w:r w:rsidRPr="0000128A">
        <w:rPr>
          <w:i/>
          <w:iCs/>
        </w:rPr>
        <w:t>1520</w:t>
      </w:r>
      <w:r w:rsidRPr="0000128A">
        <w:t>. Camberley: Porphyrogenitus.</w:t>
      </w:r>
    </w:p>
    <w:p w14:paraId="354E3088" w14:textId="77777777" w:rsidR="0000128A" w:rsidRPr="002A1250" w:rsidRDefault="0000128A" w:rsidP="0000128A">
      <w:pPr>
        <w:ind w:left="284" w:hanging="284"/>
        <w:rPr>
          <w:lang w:val="de-DE"/>
        </w:rPr>
      </w:pPr>
      <w:r w:rsidRPr="0000128A">
        <w:t xml:space="preserve">Haßler, Gerda. </w:t>
      </w:r>
      <w:r w:rsidRPr="002A1250">
        <w:rPr>
          <w:lang w:val="de-DE"/>
        </w:rPr>
        <w:t xml:space="preserve">2009. Dialekt. In Gerda Haßler &amp; Cordula Neis (eds.), </w:t>
      </w:r>
      <w:r w:rsidRPr="002A1250">
        <w:rPr>
          <w:i/>
          <w:iCs/>
          <w:lang w:val="de-DE"/>
        </w:rPr>
        <w:t>Lexikon sprachtheoretischer Grundbegriffe des 17. und 18. Jahrhunderts</w:t>
      </w:r>
      <w:r w:rsidRPr="002A1250">
        <w:rPr>
          <w:lang w:val="de-DE"/>
        </w:rPr>
        <w:t>, vol. 1, 866–881. Berlin &amp; New York: Walter de Gruyter.</w:t>
      </w:r>
    </w:p>
    <w:p w14:paraId="13A8AAB9" w14:textId="2B0A382E" w:rsidR="0000128A" w:rsidRPr="0000128A" w:rsidRDefault="0000128A" w:rsidP="0000128A">
      <w:pPr>
        <w:ind w:left="284" w:hanging="284"/>
      </w:pPr>
      <w:r w:rsidRPr="002A1250">
        <w:rPr>
          <w:lang w:val="de-DE"/>
        </w:rPr>
        <w:t xml:space="preserve">Haugen, Einar. </w:t>
      </w:r>
      <w:r w:rsidRPr="0000128A">
        <w:t xml:space="preserve">1966. Dialect, </w:t>
      </w:r>
      <w:r w:rsidR="00E51B07">
        <w:t>l</w:t>
      </w:r>
      <w:r w:rsidRPr="0000128A">
        <w:t xml:space="preserve">anguage, </w:t>
      </w:r>
      <w:r w:rsidR="00E51B07">
        <w:t>n</w:t>
      </w:r>
      <w:r w:rsidRPr="0000128A">
        <w:t xml:space="preserve">ation. </w:t>
      </w:r>
      <w:r w:rsidRPr="0000128A">
        <w:rPr>
          <w:i/>
          <w:iCs/>
        </w:rPr>
        <w:t xml:space="preserve">American </w:t>
      </w:r>
      <w:r w:rsidR="00E51B07">
        <w:rPr>
          <w:i/>
          <w:iCs/>
        </w:rPr>
        <w:t>a</w:t>
      </w:r>
      <w:r w:rsidRPr="0000128A">
        <w:rPr>
          <w:i/>
          <w:iCs/>
        </w:rPr>
        <w:t>nthropologist</w:t>
      </w:r>
      <w:r w:rsidRPr="0000128A">
        <w:t xml:space="preserve"> 68(4). 922–935.</w:t>
      </w:r>
    </w:p>
    <w:p w14:paraId="48AA4277" w14:textId="77777777" w:rsidR="0000128A" w:rsidRPr="0000128A" w:rsidRDefault="0000128A" w:rsidP="0000128A">
      <w:pPr>
        <w:ind w:left="284" w:hanging="284"/>
      </w:pPr>
      <w:r w:rsidRPr="0000128A">
        <w:t xml:space="preserve">Haugen, Kristine Louise. 2011. </w:t>
      </w:r>
      <w:r w:rsidRPr="0000128A">
        <w:rPr>
          <w:i/>
          <w:iCs/>
        </w:rPr>
        <w:t>Richard Bentley: Poetry and Enlightenment</w:t>
      </w:r>
      <w:r w:rsidRPr="0000128A">
        <w:t>. Cambridge &amp; London: Harvard University Press.</w:t>
      </w:r>
    </w:p>
    <w:p w14:paraId="46C49F1B" w14:textId="5038BFFA" w:rsidR="0000128A" w:rsidRPr="0000128A" w:rsidRDefault="0000128A" w:rsidP="0000128A">
      <w:pPr>
        <w:ind w:left="284" w:hanging="284"/>
        <w:rPr>
          <w:lang w:val="fr-BE"/>
        </w:rPr>
      </w:pPr>
      <w:r w:rsidRPr="0000128A">
        <w:t xml:space="preserve">Horrocks, Geoffrey. 2010. </w:t>
      </w:r>
      <w:r w:rsidRPr="0000128A">
        <w:rPr>
          <w:i/>
          <w:iCs/>
        </w:rPr>
        <w:t xml:space="preserve">Greek: A </w:t>
      </w:r>
      <w:r w:rsidR="00E51B07">
        <w:rPr>
          <w:i/>
          <w:iCs/>
        </w:rPr>
        <w:t>h</w:t>
      </w:r>
      <w:r w:rsidRPr="0000128A">
        <w:rPr>
          <w:i/>
          <w:iCs/>
        </w:rPr>
        <w:t xml:space="preserve">istory of the </w:t>
      </w:r>
      <w:r w:rsidR="00E51B07">
        <w:rPr>
          <w:i/>
          <w:iCs/>
        </w:rPr>
        <w:t>l</w:t>
      </w:r>
      <w:r w:rsidRPr="0000128A">
        <w:rPr>
          <w:i/>
          <w:iCs/>
        </w:rPr>
        <w:t xml:space="preserve">anguage and </w:t>
      </w:r>
      <w:r w:rsidR="00E51B07">
        <w:rPr>
          <w:i/>
          <w:iCs/>
        </w:rPr>
        <w:t>i</w:t>
      </w:r>
      <w:r w:rsidRPr="0000128A">
        <w:rPr>
          <w:i/>
          <w:iCs/>
        </w:rPr>
        <w:t xml:space="preserve">ts </w:t>
      </w:r>
      <w:r w:rsidR="00E51B07">
        <w:rPr>
          <w:i/>
          <w:iCs/>
        </w:rPr>
        <w:t>s</w:t>
      </w:r>
      <w:r w:rsidRPr="0000128A">
        <w:rPr>
          <w:i/>
          <w:iCs/>
        </w:rPr>
        <w:t>peakers</w:t>
      </w:r>
      <w:r w:rsidRPr="0000128A">
        <w:t xml:space="preserve">. </w:t>
      </w:r>
      <w:r w:rsidRPr="0000128A">
        <w:rPr>
          <w:lang w:val="fr-BE"/>
        </w:rPr>
        <w:t>Second edition. Malden, Oxford &amp; Chichester: Wiley-Blackwell.</w:t>
      </w:r>
    </w:p>
    <w:p w14:paraId="00189A6A" w14:textId="6E0A6667" w:rsidR="0000128A" w:rsidRPr="0000128A" w:rsidRDefault="0000128A" w:rsidP="0000128A">
      <w:pPr>
        <w:ind w:left="284" w:hanging="284"/>
        <w:rPr>
          <w:lang w:val="fr-BE"/>
        </w:rPr>
      </w:pPr>
      <w:r w:rsidRPr="0000128A">
        <w:rPr>
          <w:lang w:val="fr-BE"/>
        </w:rPr>
        <w:t xml:space="preserve">Hoven, René. 1985. </w:t>
      </w:r>
      <w:r w:rsidRPr="0000128A">
        <w:rPr>
          <w:i/>
          <w:iCs/>
          <w:lang w:val="fr-BE"/>
        </w:rPr>
        <w:t>Bibliographie de trois auteurs de grammaires grecques contemporains de Nicolas Clénard: Adrien Amerot, Arnold Oridryus, Jean Varennius</w:t>
      </w:r>
      <w:r w:rsidRPr="0000128A">
        <w:rPr>
          <w:lang w:val="fr-BE"/>
        </w:rPr>
        <w:t xml:space="preserve"> (Livre </w:t>
      </w:r>
      <w:r w:rsidR="00804188">
        <w:rPr>
          <w:lang w:val="fr-BE"/>
        </w:rPr>
        <w:t>–</w:t>
      </w:r>
      <w:r w:rsidRPr="0000128A">
        <w:rPr>
          <w:lang w:val="fr-BE"/>
        </w:rPr>
        <w:t xml:space="preserve"> </w:t>
      </w:r>
      <w:r w:rsidR="00E51B07">
        <w:rPr>
          <w:lang w:val="fr-BE"/>
        </w:rPr>
        <w:t>i</w:t>
      </w:r>
      <w:r w:rsidRPr="0000128A">
        <w:rPr>
          <w:lang w:val="fr-BE"/>
        </w:rPr>
        <w:t xml:space="preserve">dées </w:t>
      </w:r>
      <w:r w:rsidR="00804188">
        <w:rPr>
          <w:lang w:val="fr-BE"/>
        </w:rPr>
        <w:t>–</w:t>
      </w:r>
      <w:r w:rsidRPr="0000128A">
        <w:rPr>
          <w:lang w:val="fr-BE"/>
        </w:rPr>
        <w:t xml:space="preserve"> </w:t>
      </w:r>
      <w:r w:rsidR="00E51B07">
        <w:rPr>
          <w:lang w:val="fr-BE"/>
        </w:rPr>
        <w:t>s</w:t>
      </w:r>
      <w:r w:rsidRPr="0000128A">
        <w:rPr>
          <w:lang w:val="fr-BE"/>
        </w:rPr>
        <w:t>ociété 7). Aubel: P. M. Gason.</w:t>
      </w:r>
    </w:p>
    <w:p w14:paraId="4AE8928C" w14:textId="15F3D72A" w:rsidR="0000128A" w:rsidRPr="00E92723" w:rsidRDefault="0000128A" w:rsidP="0000128A">
      <w:pPr>
        <w:ind w:left="284" w:hanging="284"/>
        <w:rPr>
          <w:lang w:val="fr-BE"/>
        </w:rPr>
      </w:pPr>
      <w:r w:rsidRPr="0000128A">
        <w:rPr>
          <w:lang w:val="fr-BE"/>
        </w:rPr>
        <w:t xml:space="preserve">Hummel, Pascale. 1999. Un opuscule-relais: Le </w:t>
      </w:r>
      <w:r w:rsidRPr="0000128A">
        <w:rPr>
          <w:i/>
          <w:iCs/>
          <w:lang w:val="fr-BE"/>
        </w:rPr>
        <w:t>De dialectis</w:t>
      </w:r>
      <w:r w:rsidRPr="0000128A">
        <w:rPr>
          <w:lang w:val="fr-BE"/>
        </w:rPr>
        <w:t xml:space="preserve"> (1520/1530) d’Adrien Amerot. </w:t>
      </w:r>
      <w:r w:rsidR="00E51B07" w:rsidRPr="0000128A">
        <w:rPr>
          <w:i/>
          <w:iCs/>
          <w:lang w:val="fr-BE"/>
        </w:rPr>
        <w:t>Bibliothèque d’</w:t>
      </w:r>
      <w:r w:rsidR="00E51B07">
        <w:rPr>
          <w:i/>
          <w:iCs/>
          <w:lang w:val="fr-BE"/>
        </w:rPr>
        <w:t>h</w:t>
      </w:r>
      <w:r w:rsidR="00E51B07" w:rsidRPr="0000128A">
        <w:rPr>
          <w:i/>
          <w:iCs/>
          <w:lang w:val="fr-BE"/>
        </w:rPr>
        <w:t>umanisme et Renaissance: Travaux et documents</w:t>
      </w:r>
      <w:r w:rsidR="00E51B07" w:rsidRPr="0000128A">
        <w:rPr>
          <w:lang w:val="fr-BE"/>
        </w:rPr>
        <w:t xml:space="preserve"> </w:t>
      </w:r>
      <w:r w:rsidRPr="00E92723">
        <w:rPr>
          <w:lang w:val="fr-BE"/>
        </w:rPr>
        <w:t>61(2). 479–494.</w:t>
      </w:r>
    </w:p>
    <w:p w14:paraId="574AEDFC" w14:textId="2B954959" w:rsidR="0000128A" w:rsidRPr="0000128A" w:rsidRDefault="0000128A" w:rsidP="0000128A">
      <w:pPr>
        <w:ind w:left="284" w:hanging="284"/>
        <w:rPr>
          <w:lang w:val="nl-BE"/>
        </w:rPr>
      </w:pPr>
      <w:r w:rsidRPr="00E92723">
        <w:rPr>
          <w:lang w:val="fr-BE"/>
        </w:rPr>
        <w:t xml:space="preserve">Janse, Mark. 2007. The Greek of the New Testament. </w:t>
      </w:r>
      <w:r w:rsidRPr="0000128A">
        <w:t xml:space="preserve">In A.-F. Christidis, Maria Arapopoulou &amp; Maria Chriti (eds.), </w:t>
      </w:r>
      <w:r w:rsidR="002960AE">
        <w:rPr>
          <w:i/>
          <w:iCs/>
        </w:rPr>
        <w:t>A h</w:t>
      </w:r>
      <w:r w:rsidRPr="0000128A">
        <w:rPr>
          <w:i/>
          <w:iCs/>
        </w:rPr>
        <w:t xml:space="preserve">istory of Ancient Greek: From the </w:t>
      </w:r>
      <w:r w:rsidR="002960AE">
        <w:rPr>
          <w:i/>
          <w:iCs/>
        </w:rPr>
        <w:t>b</w:t>
      </w:r>
      <w:r w:rsidRPr="0000128A">
        <w:rPr>
          <w:i/>
          <w:iCs/>
        </w:rPr>
        <w:t xml:space="preserve">eginnings to </w:t>
      </w:r>
      <w:r w:rsidR="002960AE">
        <w:rPr>
          <w:i/>
          <w:iCs/>
        </w:rPr>
        <w:t>l</w:t>
      </w:r>
      <w:r w:rsidRPr="0000128A">
        <w:rPr>
          <w:i/>
          <w:iCs/>
        </w:rPr>
        <w:t xml:space="preserve">ate </w:t>
      </w:r>
      <w:r w:rsidR="002960AE">
        <w:rPr>
          <w:i/>
          <w:iCs/>
        </w:rPr>
        <w:t>a</w:t>
      </w:r>
      <w:r w:rsidRPr="0000128A">
        <w:rPr>
          <w:i/>
          <w:iCs/>
        </w:rPr>
        <w:t>ntiquity</w:t>
      </w:r>
      <w:r w:rsidRPr="0000128A">
        <w:t xml:space="preserve">, 646–653. </w:t>
      </w:r>
      <w:r w:rsidRPr="0000128A">
        <w:rPr>
          <w:lang w:val="nl-BE"/>
        </w:rPr>
        <w:t>Cambridge: Cambridge University Press.</w:t>
      </w:r>
    </w:p>
    <w:p w14:paraId="7098BDF3" w14:textId="77777777" w:rsidR="0000128A" w:rsidRPr="0000128A" w:rsidRDefault="0000128A" w:rsidP="0000128A">
      <w:pPr>
        <w:ind w:left="284" w:hanging="284"/>
        <w:rPr>
          <w:lang w:val="nl-BE"/>
        </w:rPr>
      </w:pPr>
      <w:r w:rsidRPr="0000128A">
        <w:rPr>
          <w:lang w:val="nl-BE"/>
        </w:rPr>
        <w:t xml:space="preserve">Jansen, Jeroen. 1995. </w:t>
      </w:r>
      <w:r w:rsidRPr="0000128A">
        <w:rPr>
          <w:i/>
          <w:iCs/>
          <w:lang w:val="nl-BE"/>
        </w:rPr>
        <w:t>Brevitas: Beschouwingen over de beknoptheid van vorm en stijl in de renaissance</w:t>
      </w:r>
      <w:r w:rsidRPr="0000128A">
        <w:rPr>
          <w:lang w:val="nl-BE"/>
        </w:rPr>
        <w:t>. Vol. 1. 2 vols. Hilversum: Verloren.</w:t>
      </w:r>
    </w:p>
    <w:p w14:paraId="2EBC1893" w14:textId="77777777" w:rsidR="0000128A" w:rsidRPr="002A1250" w:rsidRDefault="0000128A" w:rsidP="0000128A">
      <w:pPr>
        <w:ind w:left="284" w:hanging="284"/>
        <w:rPr>
          <w:lang w:val="de-DE"/>
        </w:rPr>
      </w:pPr>
      <w:r w:rsidRPr="0000128A">
        <w:rPr>
          <w:lang w:val="nl-BE"/>
        </w:rPr>
        <w:lastRenderedPageBreak/>
        <w:t xml:space="preserve">Jellinek, Max Hermann. 1898. Über die schrift des Hieronymus Wolf De orthographia Germanica, ac potius Suevica nostrate. </w:t>
      </w:r>
      <w:r w:rsidRPr="002A1250">
        <w:rPr>
          <w:i/>
          <w:iCs/>
          <w:lang w:val="de-DE"/>
        </w:rPr>
        <w:t>Zeitschrift für deutsche Philologie</w:t>
      </w:r>
      <w:r w:rsidRPr="002A1250">
        <w:rPr>
          <w:lang w:val="de-DE"/>
        </w:rPr>
        <w:t xml:space="preserve"> 30. 251–255.</w:t>
      </w:r>
    </w:p>
    <w:p w14:paraId="01079EA4" w14:textId="2A8E4054" w:rsidR="0000128A" w:rsidRPr="0000128A" w:rsidRDefault="0000128A" w:rsidP="0000128A">
      <w:pPr>
        <w:ind w:left="284" w:hanging="284"/>
      </w:pPr>
      <w:r w:rsidRPr="002A1250">
        <w:rPr>
          <w:lang w:val="de-DE"/>
        </w:rPr>
        <w:t>Jellinek, Max Hermann. 1913</w:t>
      </w:r>
      <w:r w:rsidR="00804188" w:rsidRPr="002A1250">
        <w:rPr>
          <w:lang w:val="de-DE"/>
        </w:rPr>
        <w:t>–1914</w:t>
      </w:r>
      <w:r w:rsidRPr="002A1250">
        <w:rPr>
          <w:lang w:val="de-DE"/>
        </w:rPr>
        <w:t xml:space="preserve">. </w:t>
      </w:r>
      <w:r w:rsidRPr="002A1250">
        <w:rPr>
          <w:i/>
          <w:iCs/>
          <w:lang w:val="de-DE"/>
        </w:rPr>
        <w:t>Geschichte der neuhochdeutschen Grammatik von den Anfängen bis auf Adelung</w:t>
      </w:r>
      <w:r w:rsidRPr="002A1250">
        <w:rPr>
          <w:lang w:val="de-DE"/>
        </w:rPr>
        <w:t xml:space="preserve">. </w:t>
      </w:r>
      <w:r w:rsidRPr="0000128A">
        <w:t>2 vols. Heidelberg: Carl Winter.</w:t>
      </w:r>
    </w:p>
    <w:p w14:paraId="1C5DA7E3" w14:textId="6BE26AEA" w:rsidR="0000128A" w:rsidRPr="0000128A" w:rsidRDefault="0000128A" w:rsidP="0000128A">
      <w:pPr>
        <w:ind w:left="284" w:hanging="284"/>
      </w:pPr>
      <w:r w:rsidRPr="0000128A">
        <w:t xml:space="preserve">Jenkins, Gary W. 2006. </w:t>
      </w:r>
      <w:r w:rsidRPr="0000128A">
        <w:rPr>
          <w:i/>
          <w:iCs/>
        </w:rPr>
        <w:t xml:space="preserve">John Jewel and the English </w:t>
      </w:r>
      <w:r w:rsidR="002960AE">
        <w:rPr>
          <w:i/>
          <w:iCs/>
        </w:rPr>
        <w:t>n</w:t>
      </w:r>
      <w:r w:rsidRPr="0000128A">
        <w:rPr>
          <w:i/>
          <w:iCs/>
        </w:rPr>
        <w:t xml:space="preserve">ational </w:t>
      </w:r>
      <w:r w:rsidR="002960AE">
        <w:rPr>
          <w:i/>
          <w:iCs/>
        </w:rPr>
        <w:t>c</w:t>
      </w:r>
      <w:r w:rsidRPr="0000128A">
        <w:rPr>
          <w:i/>
          <w:iCs/>
        </w:rPr>
        <w:t xml:space="preserve">hurch: The </w:t>
      </w:r>
      <w:r w:rsidR="002960AE">
        <w:rPr>
          <w:i/>
          <w:iCs/>
        </w:rPr>
        <w:t>d</w:t>
      </w:r>
      <w:r w:rsidRPr="0000128A">
        <w:rPr>
          <w:i/>
          <w:iCs/>
        </w:rPr>
        <w:t xml:space="preserve">ilemmas of an Erastian </w:t>
      </w:r>
      <w:r w:rsidR="002960AE">
        <w:rPr>
          <w:i/>
          <w:iCs/>
        </w:rPr>
        <w:t>r</w:t>
      </w:r>
      <w:r w:rsidRPr="0000128A">
        <w:rPr>
          <w:i/>
          <w:iCs/>
        </w:rPr>
        <w:t>eformer</w:t>
      </w:r>
      <w:r w:rsidRPr="0000128A">
        <w:t>. Aldershot &amp; Burlington: Ashgate.</w:t>
      </w:r>
    </w:p>
    <w:p w14:paraId="4FFE6CAF" w14:textId="59126638" w:rsidR="0000128A" w:rsidRPr="0000128A" w:rsidRDefault="0000128A" w:rsidP="0000128A">
      <w:pPr>
        <w:ind w:left="284" w:hanging="284"/>
      </w:pPr>
      <w:r w:rsidRPr="0000128A">
        <w:t xml:space="preserve">Jones, William Jervis. 1999. </w:t>
      </w:r>
      <w:r w:rsidRPr="0000128A">
        <w:rPr>
          <w:i/>
          <w:iCs/>
        </w:rPr>
        <w:t xml:space="preserve">Images of </w:t>
      </w:r>
      <w:r w:rsidR="002960AE">
        <w:rPr>
          <w:i/>
          <w:iCs/>
        </w:rPr>
        <w:t>l</w:t>
      </w:r>
      <w:r w:rsidRPr="0000128A">
        <w:rPr>
          <w:i/>
          <w:iCs/>
        </w:rPr>
        <w:t xml:space="preserve">anguage: Six </w:t>
      </w:r>
      <w:r w:rsidR="002960AE">
        <w:rPr>
          <w:i/>
          <w:iCs/>
        </w:rPr>
        <w:t>e</w:t>
      </w:r>
      <w:r w:rsidRPr="0000128A">
        <w:rPr>
          <w:i/>
          <w:iCs/>
        </w:rPr>
        <w:t xml:space="preserve">ssays on German </w:t>
      </w:r>
      <w:r w:rsidR="002960AE">
        <w:rPr>
          <w:i/>
          <w:iCs/>
        </w:rPr>
        <w:t>a</w:t>
      </w:r>
      <w:r w:rsidRPr="0000128A">
        <w:rPr>
          <w:i/>
          <w:iCs/>
        </w:rPr>
        <w:t xml:space="preserve">ttitudes to European </w:t>
      </w:r>
      <w:r w:rsidR="002960AE">
        <w:rPr>
          <w:i/>
          <w:iCs/>
        </w:rPr>
        <w:t>l</w:t>
      </w:r>
      <w:r w:rsidRPr="0000128A">
        <w:rPr>
          <w:i/>
          <w:iCs/>
        </w:rPr>
        <w:t>anguages from 1500 to 1800</w:t>
      </w:r>
      <w:r w:rsidRPr="0000128A">
        <w:t xml:space="preserve"> (Studies in the </w:t>
      </w:r>
      <w:r w:rsidR="002960AE">
        <w:t>h</w:t>
      </w:r>
      <w:r w:rsidRPr="0000128A">
        <w:t xml:space="preserve">istory of the </w:t>
      </w:r>
      <w:r w:rsidR="002960AE">
        <w:t>l</w:t>
      </w:r>
      <w:r w:rsidRPr="0000128A">
        <w:t xml:space="preserve">anguage </w:t>
      </w:r>
      <w:r w:rsidR="002960AE">
        <w:t>s</w:t>
      </w:r>
      <w:r w:rsidRPr="0000128A">
        <w:t>ciences 89). Amsterdam &amp; Philadelphia: John Benjamins.</w:t>
      </w:r>
    </w:p>
    <w:p w14:paraId="6E9C43E9" w14:textId="4A5D2E8B" w:rsidR="0000128A" w:rsidRPr="00E92723" w:rsidRDefault="0000128A" w:rsidP="0000128A">
      <w:pPr>
        <w:ind w:left="284" w:hanging="284"/>
        <w:rPr>
          <w:lang w:val="fr-BE"/>
        </w:rPr>
      </w:pPr>
      <w:r w:rsidRPr="0000128A">
        <w:t xml:space="preserve">Jones, William Jervis. 2001. Early </w:t>
      </w:r>
      <w:r w:rsidR="002960AE">
        <w:t>d</w:t>
      </w:r>
      <w:r w:rsidRPr="0000128A">
        <w:t xml:space="preserve">ialectology, </w:t>
      </w:r>
      <w:r w:rsidR="002960AE">
        <w:t>e</w:t>
      </w:r>
      <w:r w:rsidRPr="0000128A">
        <w:t xml:space="preserve">tymology and </w:t>
      </w:r>
      <w:r w:rsidR="002960AE">
        <w:t>l</w:t>
      </w:r>
      <w:r w:rsidRPr="0000128A">
        <w:t xml:space="preserve">anguage </w:t>
      </w:r>
      <w:r w:rsidR="002960AE">
        <w:t>h</w:t>
      </w:r>
      <w:r w:rsidRPr="0000128A">
        <w:t>istory in German-</w:t>
      </w:r>
      <w:r w:rsidR="002960AE">
        <w:t>s</w:t>
      </w:r>
      <w:r w:rsidRPr="0000128A">
        <w:t xml:space="preserve">peaking </w:t>
      </w:r>
      <w:r w:rsidR="002960AE">
        <w:t>c</w:t>
      </w:r>
      <w:r w:rsidRPr="0000128A">
        <w:t>ountries. In Sylvain Auroux</w:t>
      </w:r>
      <w:r w:rsidR="00804188">
        <w:t xml:space="preserve"> </w:t>
      </w:r>
      <w:r w:rsidR="00804188">
        <w:rPr>
          <w:i/>
        </w:rPr>
        <w:t>et al.</w:t>
      </w:r>
      <w:r w:rsidRPr="0000128A">
        <w:t xml:space="preserve"> (eds.), </w:t>
      </w:r>
      <w:r w:rsidRPr="0000128A">
        <w:rPr>
          <w:i/>
          <w:iCs/>
        </w:rPr>
        <w:t xml:space="preserve">History of the </w:t>
      </w:r>
      <w:r w:rsidR="002960AE">
        <w:rPr>
          <w:i/>
          <w:iCs/>
        </w:rPr>
        <w:t>l</w:t>
      </w:r>
      <w:r w:rsidRPr="0000128A">
        <w:rPr>
          <w:i/>
          <w:iCs/>
        </w:rPr>
        <w:t xml:space="preserve">anguage </w:t>
      </w:r>
      <w:r w:rsidR="002960AE">
        <w:rPr>
          <w:i/>
          <w:iCs/>
        </w:rPr>
        <w:t>s</w:t>
      </w:r>
      <w:r w:rsidRPr="0000128A">
        <w:rPr>
          <w:i/>
          <w:iCs/>
        </w:rPr>
        <w:t xml:space="preserve">ciences: An </w:t>
      </w:r>
      <w:r w:rsidR="002960AE">
        <w:rPr>
          <w:i/>
          <w:iCs/>
        </w:rPr>
        <w:t>i</w:t>
      </w:r>
      <w:r w:rsidRPr="0000128A">
        <w:rPr>
          <w:i/>
          <w:iCs/>
        </w:rPr>
        <w:t xml:space="preserve">nternational </w:t>
      </w:r>
      <w:r w:rsidR="002960AE">
        <w:rPr>
          <w:i/>
          <w:iCs/>
        </w:rPr>
        <w:t>h</w:t>
      </w:r>
      <w:r w:rsidRPr="0000128A">
        <w:rPr>
          <w:i/>
          <w:iCs/>
        </w:rPr>
        <w:t xml:space="preserve">andbook on the </w:t>
      </w:r>
      <w:r w:rsidR="002960AE">
        <w:rPr>
          <w:i/>
          <w:iCs/>
        </w:rPr>
        <w:t>e</w:t>
      </w:r>
      <w:r w:rsidRPr="0000128A">
        <w:rPr>
          <w:i/>
          <w:iCs/>
        </w:rPr>
        <w:t xml:space="preserve">volution of the </w:t>
      </w:r>
      <w:r w:rsidR="002960AE">
        <w:rPr>
          <w:i/>
          <w:iCs/>
        </w:rPr>
        <w:t>s</w:t>
      </w:r>
      <w:r w:rsidRPr="0000128A">
        <w:rPr>
          <w:i/>
          <w:iCs/>
        </w:rPr>
        <w:t xml:space="preserve">tudy of </w:t>
      </w:r>
      <w:r w:rsidR="002960AE">
        <w:rPr>
          <w:i/>
          <w:iCs/>
        </w:rPr>
        <w:t>l</w:t>
      </w:r>
      <w:r w:rsidRPr="0000128A">
        <w:rPr>
          <w:i/>
          <w:iCs/>
        </w:rPr>
        <w:t xml:space="preserve">anguage from the </w:t>
      </w:r>
      <w:r w:rsidR="002960AE">
        <w:rPr>
          <w:i/>
          <w:iCs/>
        </w:rPr>
        <w:t>b</w:t>
      </w:r>
      <w:r w:rsidRPr="0000128A">
        <w:rPr>
          <w:i/>
          <w:iCs/>
        </w:rPr>
        <w:t xml:space="preserve">eginnings to the </w:t>
      </w:r>
      <w:r w:rsidR="002960AE">
        <w:rPr>
          <w:i/>
          <w:iCs/>
        </w:rPr>
        <w:t>p</w:t>
      </w:r>
      <w:r w:rsidRPr="0000128A">
        <w:rPr>
          <w:i/>
          <w:iCs/>
        </w:rPr>
        <w:t>resent</w:t>
      </w:r>
      <w:r w:rsidRPr="0000128A">
        <w:t xml:space="preserve"> (Handbücher zur Sprach- und Kommunikationswissenschaft 18), vol. 2, 1105–1115. </w:t>
      </w:r>
      <w:r w:rsidRPr="00E92723">
        <w:rPr>
          <w:lang w:val="fr-BE"/>
        </w:rPr>
        <w:t>Berlin &amp; New York: Walter de Gruyter.</w:t>
      </w:r>
    </w:p>
    <w:p w14:paraId="18440C6B" w14:textId="0F7C0845" w:rsidR="0000128A" w:rsidRPr="0000128A" w:rsidRDefault="0000128A" w:rsidP="0000128A">
      <w:pPr>
        <w:ind w:left="284" w:hanging="284"/>
      </w:pPr>
      <w:r w:rsidRPr="00E92723">
        <w:rPr>
          <w:lang w:val="fr-BE"/>
        </w:rPr>
        <w:t xml:space="preserve">Kessler-Mesguich, Sophie. 2013. </w:t>
      </w:r>
      <w:r w:rsidRPr="002960AE">
        <w:rPr>
          <w:i/>
          <w:iCs/>
          <w:lang w:val="fr-BE"/>
        </w:rPr>
        <w:t>Les études hébraïques en France: De François Tissard à Ri</w:t>
      </w:r>
      <w:r w:rsidRPr="0000128A">
        <w:rPr>
          <w:i/>
          <w:iCs/>
          <w:lang w:val="fr-BE"/>
        </w:rPr>
        <w:t>chard Simon (1508</w:t>
      </w:r>
      <w:r w:rsidR="002960AE">
        <w:rPr>
          <w:i/>
          <w:iCs/>
          <w:lang w:val="fr-BE"/>
        </w:rPr>
        <w:t>–</w:t>
      </w:r>
      <w:r w:rsidRPr="0000128A">
        <w:rPr>
          <w:i/>
          <w:iCs/>
          <w:lang w:val="fr-BE"/>
        </w:rPr>
        <w:t>1680)</w:t>
      </w:r>
      <w:r w:rsidR="002960AE">
        <w:rPr>
          <w:lang w:val="fr-BE"/>
        </w:rPr>
        <w:t xml:space="preserve"> (Travaux d’h</w:t>
      </w:r>
      <w:r w:rsidRPr="0000128A">
        <w:rPr>
          <w:lang w:val="fr-BE"/>
        </w:rPr>
        <w:t xml:space="preserve">umanisme et Renaissance 517). </w:t>
      </w:r>
      <w:r w:rsidRPr="0000128A">
        <w:t>Avant-propos de Max Engammare. Genève: Droz.</w:t>
      </w:r>
    </w:p>
    <w:p w14:paraId="059D32A7" w14:textId="1321D1E2" w:rsidR="0000128A" w:rsidRPr="0000128A" w:rsidRDefault="0000128A" w:rsidP="0000128A">
      <w:pPr>
        <w:ind w:left="284" w:hanging="284"/>
        <w:rPr>
          <w:lang w:val="fr-BE"/>
        </w:rPr>
      </w:pPr>
      <w:r w:rsidRPr="0000128A">
        <w:t xml:space="preserve">Kökeritz, Helge. 1938. Alexander Gill (1621) on the </w:t>
      </w:r>
      <w:r w:rsidR="002960AE">
        <w:t>d</w:t>
      </w:r>
      <w:r w:rsidRPr="0000128A">
        <w:t xml:space="preserve">ialects of South and East England. </w:t>
      </w:r>
      <w:r w:rsidRPr="0000128A">
        <w:rPr>
          <w:i/>
          <w:iCs/>
          <w:lang w:val="fr-BE"/>
        </w:rPr>
        <w:t xml:space="preserve">Studia </w:t>
      </w:r>
      <w:r w:rsidR="002960AE">
        <w:rPr>
          <w:i/>
          <w:iCs/>
          <w:lang w:val="fr-BE"/>
        </w:rPr>
        <w:t>n</w:t>
      </w:r>
      <w:r w:rsidRPr="0000128A">
        <w:rPr>
          <w:i/>
          <w:iCs/>
          <w:lang w:val="fr-BE"/>
        </w:rPr>
        <w:t>eophilologica</w:t>
      </w:r>
      <w:r w:rsidRPr="0000128A">
        <w:rPr>
          <w:lang w:val="fr-BE"/>
        </w:rPr>
        <w:t xml:space="preserve"> 11(1–2). 277–288.</w:t>
      </w:r>
    </w:p>
    <w:p w14:paraId="7AACD29B" w14:textId="77777777" w:rsidR="0000128A" w:rsidRPr="0000128A" w:rsidRDefault="0000128A" w:rsidP="0000128A">
      <w:pPr>
        <w:ind w:left="284" w:hanging="284"/>
        <w:rPr>
          <w:lang w:val="fr-BE"/>
        </w:rPr>
      </w:pPr>
      <w:r w:rsidRPr="0000128A">
        <w:rPr>
          <w:lang w:val="fr-BE"/>
        </w:rPr>
        <w:t xml:space="preserve">Lallot, Jean. 1995. Analogie et pathologie dans la grammaire alexandrine. </w:t>
      </w:r>
      <w:r w:rsidRPr="0000128A">
        <w:rPr>
          <w:i/>
          <w:iCs/>
          <w:lang w:val="fr-BE"/>
        </w:rPr>
        <w:t>Lalies</w:t>
      </w:r>
      <w:r w:rsidRPr="0000128A">
        <w:rPr>
          <w:lang w:val="fr-BE"/>
        </w:rPr>
        <w:t xml:space="preserve"> 15. 109–123.</w:t>
      </w:r>
    </w:p>
    <w:p w14:paraId="53188F60" w14:textId="58936125" w:rsidR="0000128A" w:rsidRPr="0000128A" w:rsidRDefault="0000128A" w:rsidP="0000128A">
      <w:pPr>
        <w:ind w:left="284" w:hanging="284"/>
        <w:rPr>
          <w:lang w:val="fr-BE"/>
        </w:rPr>
      </w:pPr>
      <w:r w:rsidRPr="0000128A">
        <w:rPr>
          <w:lang w:val="fr-BE"/>
        </w:rPr>
        <w:t xml:space="preserve">Lambert, Frédéric. 2009. Les noms des langues chez les Grecs. </w:t>
      </w:r>
      <w:r w:rsidRPr="0000128A">
        <w:rPr>
          <w:i/>
          <w:iCs/>
          <w:lang w:val="fr-BE"/>
        </w:rPr>
        <w:t xml:space="preserve">Histoire </w:t>
      </w:r>
      <w:r w:rsidR="002960AE">
        <w:rPr>
          <w:i/>
          <w:iCs/>
          <w:lang w:val="fr-BE"/>
        </w:rPr>
        <w:t>é</w:t>
      </w:r>
      <w:r w:rsidRPr="0000128A">
        <w:rPr>
          <w:i/>
          <w:iCs/>
          <w:lang w:val="fr-BE"/>
        </w:rPr>
        <w:t xml:space="preserve">pistémologie </w:t>
      </w:r>
      <w:r w:rsidR="002960AE">
        <w:rPr>
          <w:i/>
          <w:iCs/>
          <w:lang w:val="fr-BE"/>
        </w:rPr>
        <w:t>l</w:t>
      </w:r>
      <w:r w:rsidRPr="0000128A">
        <w:rPr>
          <w:i/>
          <w:iCs/>
          <w:lang w:val="fr-BE"/>
        </w:rPr>
        <w:t>angage</w:t>
      </w:r>
      <w:r w:rsidRPr="0000128A">
        <w:rPr>
          <w:lang w:val="fr-BE"/>
        </w:rPr>
        <w:t xml:space="preserve"> 31(2). 15–27.</w:t>
      </w:r>
    </w:p>
    <w:p w14:paraId="108848E1" w14:textId="0998DDD0" w:rsidR="0000128A" w:rsidRPr="0000128A" w:rsidRDefault="0000128A" w:rsidP="0000128A">
      <w:pPr>
        <w:ind w:left="284" w:hanging="284"/>
      </w:pPr>
      <w:r w:rsidRPr="00E92723">
        <w:rPr>
          <w:lang w:val="fr-BE"/>
        </w:rPr>
        <w:t xml:space="preserve">Lamers, Han. 2015. </w:t>
      </w:r>
      <w:r w:rsidRPr="0000128A">
        <w:rPr>
          <w:i/>
          <w:iCs/>
        </w:rPr>
        <w:t xml:space="preserve">Greece </w:t>
      </w:r>
      <w:r w:rsidR="002960AE">
        <w:rPr>
          <w:i/>
          <w:iCs/>
        </w:rPr>
        <w:t>r</w:t>
      </w:r>
      <w:r w:rsidRPr="0000128A">
        <w:rPr>
          <w:i/>
          <w:iCs/>
        </w:rPr>
        <w:t>einvented: Transformations of Byzantine Hellenism in Renaissance Italy</w:t>
      </w:r>
      <w:r w:rsidRPr="0000128A">
        <w:t xml:space="preserve"> (Brill’s </w:t>
      </w:r>
      <w:r w:rsidR="002960AE">
        <w:t>s</w:t>
      </w:r>
      <w:r w:rsidRPr="0000128A">
        <w:t xml:space="preserve">tudies in </w:t>
      </w:r>
      <w:r w:rsidR="002960AE">
        <w:t>i</w:t>
      </w:r>
      <w:r w:rsidRPr="0000128A">
        <w:t xml:space="preserve">ntellectual </w:t>
      </w:r>
      <w:r w:rsidR="002960AE">
        <w:t>h</w:t>
      </w:r>
      <w:r w:rsidRPr="0000128A">
        <w:t>istory 247). Leiden: Brill.</w:t>
      </w:r>
    </w:p>
    <w:p w14:paraId="40D1FF3F" w14:textId="21ACECA8" w:rsidR="00804188" w:rsidRDefault="00804188" w:rsidP="00B1709F">
      <w:pPr>
        <w:ind w:left="284" w:hanging="284"/>
      </w:pPr>
      <w:r w:rsidRPr="00804188">
        <w:t xml:space="preserve">Lamers, Han. </w:t>
      </w:r>
      <w:r w:rsidR="00B1709F">
        <w:t>2019.</w:t>
      </w:r>
      <w:r w:rsidRPr="00804188">
        <w:t xml:space="preserve"> </w:t>
      </w:r>
      <w:r w:rsidRPr="0000128A">
        <w:t xml:space="preserve">Janus Lascaris’ Florentine </w:t>
      </w:r>
      <w:r w:rsidR="002960AE">
        <w:t>o</w:t>
      </w:r>
      <w:r w:rsidRPr="0000128A">
        <w:t>ration and the “</w:t>
      </w:r>
      <w:r w:rsidR="002960AE">
        <w:t>r</w:t>
      </w:r>
      <w:r w:rsidRPr="0000128A">
        <w:t xml:space="preserve">eception” of </w:t>
      </w:r>
      <w:r w:rsidR="002960AE">
        <w:t>a</w:t>
      </w:r>
      <w:r w:rsidRPr="0000128A">
        <w:t xml:space="preserve">ncient Aeolism. In Giancarlo Abbamonte &amp; Stephen Harrison (eds.), </w:t>
      </w:r>
      <w:r w:rsidRPr="0000128A">
        <w:rPr>
          <w:i/>
          <w:iCs/>
        </w:rPr>
        <w:t xml:space="preserve">Making and </w:t>
      </w:r>
      <w:r w:rsidR="002960AE">
        <w:rPr>
          <w:i/>
          <w:iCs/>
        </w:rPr>
        <w:t>r</w:t>
      </w:r>
      <w:r w:rsidRPr="0000128A">
        <w:rPr>
          <w:i/>
          <w:iCs/>
        </w:rPr>
        <w:t>ethinking the Renaissance: Between Greek and Latin in 15th</w:t>
      </w:r>
      <w:r w:rsidR="002960AE">
        <w:rPr>
          <w:i/>
          <w:iCs/>
        </w:rPr>
        <w:t>–</w:t>
      </w:r>
      <w:r w:rsidRPr="0000128A">
        <w:rPr>
          <w:i/>
          <w:iCs/>
        </w:rPr>
        <w:t>16th century Europe</w:t>
      </w:r>
      <w:r w:rsidRPr="0000128A">
        <w:t xml:space="preserve"> (Trends in</w:t>
      </w:r>
      <w:r w:rsidR="002960AE">
        <w:t xml:space="preserve"> c</w:t>
      </w:r>
      <w:r>
        <w:t>lassics)</w:t>
      </w:r>
      <w:r w:rsidR="00B1709F">
        <w:t>, 27–50</w:t>
      </w:r>
      <w:r>
        <w:t>. Berlin: De Gruyter.</w:t>
      </w:r>
    </w:p>
    <w:p w14:paraId="576097B5" w14:textId="26007590" w:rsidR="0000128A" w:rsidRPr="0000128A" w:rsidRDefault="0000128A" w:rsidP="0000128A">
      <w:pPr>
        <w:ind w:left="284" w:hanging="284"/>
      </w:pPr>
      <w:r w:rsidRPr="0000128A">
        <w:t xml:space="preserve">Lepschy, Giulio C. 2002. </w:t>
      </w:r>
      <w:r w:rsidRPr="0000128A">
        <w:rPr>
          <w:i/>
          <w:iCs/>
        </w:rPr>
        <w:t xml:space="preserve">Mother </w:t>
      </w:r>
      <w:r w:rsidR="002960AE">
        <w:rPr>
          <w:i/>
          <w:iCs/>
        </w:rPr>
        <w:t>t</w:t>
      </w:r>
      <w:r w:rsidRPr="0000128A">
        <w:rPr>
          <w:i/>
          <w:iCs/>
        </w:rPr>
        <w:t xml:space="preserve">ongues and </w:t>
      </w:r>
      <w:r w:rsidR="002960AE">
        <w:rPr>
          <w:i/>
          <w:iCs/>
        </w:rPr>
        <w:t>o</w:t>
      </w:r>
      <w:r w:rsidRPr="0000128A">
        <w:rPr>
          <w:i/>
          <w:iCs/>
        </w:rPr>
        <w:t xml:space="preserve">ther </w:t>
      </w:r>
      <w:r w:rsidR="002960AE">
        <w:rPr>
          <w:i/>
          <w:iCs/>
        </w:rPr>
        <w:t>r</w:t>
      </w:r>
      <w:r w:rsidRPr="0000128A">
        <w:rPr>
          <w:i/>
          <w:iCs/>
        </w:rPr>
        <w:t xml:space="preserve">eflections on the Italian </w:t>
      </w:r>
      <w:r w:rsidR="002960AE">
        <w:rPr>
          <w:i/>
          <w:iCs/>
        </w:rPr>
        <w:t>l</w:t>
      </w:r>
      <w:r w:rsidRPr="0000128A">
        <w:rPr>
          <w:i/>
          <w:iCs/>
        </w:rPr>
        <w:t>anguage</w:t>
      </w:r>
      <w:r w:rsidRPr="0000128A">
        <w:t xml:space="preserve"> (Toronto Italian </w:t>
      </w:r>
      <w:r w:rsidR="002960AE">
        <w:t>s</w:t>
      </w:r>
      <w:r w:rsidRPr="0000128A">
        <w:t>tudies). Toronto, Buffalo &amp; London: University of Toronto Press.</w:t>
      </w:r>
    </w:p>
    <w:p w14:paraId="2FA8EEE5" w14:textId="07D98636" w:rsidR="0000128A" w:rsidRPr="0000128A" w:rsidRDefault="002960AE" w:rsidP="0000128A">
      <w:pPr>
        <w:ind w:left="284" w:hanging="284"/>
      </w:pPr>
      <w:r>
        <w:t>Liddel, Peter. 2014. From c</w:t>
      </w:r>
      <w:r w:rsidR="0000128A" w:rsidRPr="0000128A">
        <w:t xml:space="preserve">hronology to </w:t>
      </w:r>
      <w:r>
        <w:t>l</w:t>
      </w:r>
      <w:r w:rsidR="0000128A" w:rsidRPr="0000128A">
        <w:t xml:space="preserve">iberal </w:t>
      </w:r>
      <w:r>
        <w:t>i</w:t>
      </w:r>
      <w:r w:rsidR="0000128A" w:rsidRPr="0000128A">
        <w:t xml:space="preserve">mperialism: Greek </w:t>
      </w:r>
      <w:r>
        <w:t>i</w:t>
      </w:r>
      <w:r w:rsidR="0000128A" w:rsidRPr="0000128A">
        <w:t xml:space="preserve">nscriptions, the </w:t>
      </w:r>
      <w:r>
        <w:t>h</w:t>
      </w:r>
      <w:r w:rsidR="0000128A" w:rsidRPr="0000128A">
        <w:t xml:space="preserve">istory of Greece, and </w:t>
      </w:r>
      <w:r>
        <w:t>h</w:t>
      </w:r>
      <w:r w:rsidR="0000128A" w:rsidRPr="0000128A">
        <w:t xml:space="preserve">istoriography from Selden to Grote. </w:t>
      </w:r>
      <w:r>
        <w:rPr>
          <w:i/>
          <w:iCs/>
        </w:rPr>
        <w:t>Journal of the h</w:t>
      </w:r>
      <w:r w:rsidR="0000128A" w:rsidRPr="0000128A">
        <w:rPr>
          <w:i/>
          <w:iCs/>
        </w:rPr>
        <w:t xml:space="preserve">istory of </w:t>
      </w:r>
      <w:r>
        <w:rPr>
          <w:i/>
          <w:iCs/>
        </w:rPr>
        <w:t>c</w:t>
      </w:r>
      <w:r w:rsidR="0000128A" w:rsidRPr="0000128A">
        <w:rPr>
          <w:i/>
          <w:iCs/>
        </w:rPr>
        <w:t>ollections</w:t>
      </w:r>
      <w:r w:rsidR="0000128A" w:rsidRPr="0000128A">
        <w:t xml:space="preserve"> 26(3). 387–398.</w:t>
      </w:r>
    </w:p>
    <w:p w14:paraId="7EE18F7E" w14:textId="2E3A8D16" w:rsidR="0000128A" w:rsidRPr="0000128A" w:rsidRDefault="0000128A" w:rsidP="0000128A">
      <w:pPr>
        <w:ind w:left="284" w:hanging="284"/>
      </w:pPr>
      <w:r w:rsidRPr="0000128A">
        <w:lastRenderedPageBreak/>
        <w:t>Mackr</w:t>
      </w:r>
      <w:r w:rsidR="002960AE">
        <w:t>idge, Peter. 2009. Mothers and d</w:t>
      </w:r>
      <w:r w:rsidRPr="0000128A">
        <w:t xml:space="preserve">aughters, </w:t>
      </w:r>
      <w:r w:rsidR="002960AE">
        <w:t>r</w:t>
      </w:r>
      <w:r w:rsidRPr="0000128A">
        <w:t xml:space="preserve">oots and </w:t>
      </w:r>
      <w:r w:rsidR="002960AE">
        <w:t>b</w:t>
      </w:r>
      <w:r w:rsidRPr="0000128A">
        <w:t xml:space="preserve">ranches: Modern Greek </w:t>
      </w:r>
      <w:r w:rsidR="002960AE">
        <w:t>p</w:t>
      </w:r>
      <w:r w:rsidRPr="0000128A">
        <w:t xml:space="preserve">erceptions of the </w:t>
      </w:r>
      <w:r w:rsidR="002960AE">
        <w:t>r</w:t>
      </w:r>
      <w:r w:rsidRPr="0000128A">
        <w:t xml:space="preserve">elationship between the </w:t>
      </w:r>
      <w:r w:rsidR="002960AE">
        <w:t>a</w:t>
      </w:r>
      <w:r w:rsidRPr="0000128A">
        <w:t xml:space="preserve">ncient and </w:t>
      </w:r>
      <w:r w:rsidR="002960AE">
        <w:t>m</w:t>
      </w:r>
      <w:r w:rsidRPr="0000128A">
        <w:t xml:space="preserve">odern </w:t>
      </w:r>
      <w:r w:rsidR="002960AE">
        <w:t>l</w:t>
      </w:r>
      <w:r w:rsidRPr="0000128A">
        <w:t xml:space="preserve">anguages. In Alexandra Georgakopoulou &amp; Michael Silk (eds.), </w:t>
      </w:r>
      <w:r w:rsidRPr="0000128A">
        <w:rPr>
          <w:i/>
          <w:iCs/>
        </w:rPr>
        <w:t xml:space="preserve">Standard </w:t>
      </w:r>
      <w:r w:rsidR="002960AE">
        <w:rPr>
          <w:i/>
          <w:iCs/>
        </w:rPr>
        <w:t>l</w:t>
      </w:r>
      <w:r w:rsidRPr="0000128A">
        <w:rPr>
          <w:i/>
          <w:iCs/>
        </w:rPr>
        <w:t xml:space="preserve">anguages and </w:t>
      </w:r>
      <w:r w:rsidR="002960AE">
        <w:rPr>
          <w:i/>
          <w:iCs/>
        </w:rPr>
        <w:t>l</w:t>
      </w:r>
      <w:r w:rsidRPr="0000128A">
        <w:rPr>
          <w:i/>
          <w:iCs/>
        </w:rPr>
        <w:t xml:space="preserve">anguage </w:t>
      </w:r>
      <w:r w:rsidR="002960AE">
        <w:rPr>
          <w:i/>
          <w:iCs/>
        </w:rPr>
        <w:t>s</w:t>
      </w:r>
      <w:r w:rsidRPr="0000128A">
        <w:rPr>
          <w:i/>
          <w:iCs/>
        </w:rPr>
        <w:t xml:space="preserve">tandards: Greek, </w:t>
      </w:r>
      <w:r w:rsidR="002960AE">
        <w:rPr>
          <w:i/>
          <w:iCs/>
        </w:rPr>
        <w:t>p</w:t>
      </w:r>
      <w:r w:rsidRPr="0000128A">
        <w:rPr>
          <w:i/>
          <w:iCs/>
        </w:rPr>
        <w:t xml:space="preserve">ast and </w:t>
      </w:r>
      <w:r w:rsidR="002960AE">
        <w:rPr>
          <w:i/>
          <w:iCs/>
        </w:rPr>
        <w:t>p</w:t>
      </w:r>
      <w:r w:rsidRPr="0000128A">
        <w:rPr>
          <w:i/>
          <w:iCs/>
        </w:rPr>
        <w:t>resent</w:t>
      </w:r>
      <w:r w:rsidRPr="0000128A">
        <w:t xml:space="preserve"> (The Centre for Hellenic Studies, King’s College London, </w:t>
      </w:r>
      <w:r w:rsidR="002960AE">
        <w:t>p</w:t>
      </w:r>
      <w:r w:rsidRPr="0000128A">
        <w:t>ublications 12), 259–276. Farnham &amp; Burlington: Ashgate.</w:t>
      </w:r>
    </w:p>
    <w:p w14:paraId="2E4ADFD7" w14:textId="2F48D26B" w:rsidR="0000128A" w:rsidRPr="0000128A" w:rsidRDefault="0000128A" w:rsidP="0000128A">
      <w:pPr>
        <w:ind w:left="284" w:hanging="284"/>
      </w:pPr>
      <w:r w:rsidRPr="0000128A">
        <w:t xml:space="preserve">Mackridge, Peter. 2014. The Greek </w:t>
      </w:r>
      <w:r w:rsidR="002960AE">
        <w:t>l</w:t>
      </w:r>
      <w:r w:rsidRPr="0000128A">
        <w:t xml:space="preserve">anguage since 1750. In Caterina Carpinato &amp; Olga Tribulato (eds.), </w:t>
      </w:r>
      <w:r w:rsidRPr="0000128A">
        <w:rPr>
          <w:i/>
          <w:iCs/>
        </w:rPr>
        <w:t>Storia e storie della lingua greca</w:t>
      </w:r>
      <w:r w:rsidRPr="0000128A">
        <w:t xml:space="preserve"> (Antichistica: Filologia e letteratura 5/1), 133–164. Venezia: Ca’ Foscari.</w:t>
      </w:r>
    </w:p>
    <w:p w14:paraId="097A19BE" w14:textId="607049D8" w:rsidR="0000128A" w:rsidRPr="0000128A" w:rsidRDefault="0000128A" w:rsidP="0000128A">
      <w:pPr>
        <w:ind w:left="284" w:hanging="284"/>
      </w:pPr>
      <w:r w:rsidRPr="0000128A">
        <w:t xml:space="preserve">Makrides, Vasilios N. 2006. Greek Orthodox </w:t>
      </w:r>
      <w:r w:rsidR="002960AE">
        <w:t>c</w:t>
      </w:r>
      <w:r w:rsidRPr="0000128A">
        <w:t xml:space="preserve">ompensatory </w:t>
      </w:r>
      <w:r w:rsidR="002960AE">
        <w:t>s</w:t>
      </w:r>
      <w:r w:rsidRPr="0000128A">
        <w:t xml:space="preserve">trategies towards Anglicans and the West at the </w:t>
      </w:r>
      <w:r w:rsidR="002960AE">
        <w:t>b</w:t>
      </w:r>
      <w:r w:rsidRPr="0000128A">
        <w:t xml:space="preserve">eginning of the </w:t>
      </w:r>
      <w:r w:rsidR="002960AE">
        <w:t>e</w:t>
      </w:r>
      <w:r w:rsidRPr="0000128A">
        <w:t xml:space="preserve">ighteenth </w:t>
      </w:r>
      <w:r w:rsidR="002960AE">
        <w:t>c</w:t>
      </w:r>
      <w:r w:rsidRPr="0000128A">
        <w:t xml:space="preserve">entury. In Peter M. Doll (ed.), </w:t>
      </w:r>
      <w:r w:rsidRPr="0000128A">
        <w:rPr>
          <w:i/>
          <w:iCs/>
        </w:rPr>
        <w:t xml:space="preserve">Anglicanism and Orthodoxy 300 </w:t>
      </w:r>
      <w:r w:rsidR="002960AE">
        <w:rPr>
          <w:i/>
          <w:iCs/>
        </w:rPr>
        <w:t>y</w:t>
      </w:r>
      <w:r w:rsidRPr="0000128A">
        <w:rPr>
          <w:i/>
          <w:iCs/>
        </w:rPr>
        <w:t>ears after the “Greek College” in Oxford</w:t>
      </w:r>
      <w:r w:rsidRPr="0000128A">
        <w:t>, 249–287. Oxford: Peter Lang.</w:t>
      </w:r>
    </w:p>
    <w:p w14:paraId="2C3A5150" w14:textId="2668F971" w:rsidR="0000128A" w:rsidRPr="0000128A" w:rsidRDefault="0000128A" w:rsidP="0000128A">
      <w:pPr>
        <w:ind w:left="284" w:hanging="284"/>
      </w:pPr>
      <w:r w:rsidRPr="0000128A">
        <w:t xml:space="preserve">Mattheier, Klaus J. 2003. German. In Ana Deumert &amp; Wim Vandenbussche (eds.), </w:t>
      </w:r>
      <w:r w:rsidRPr="0000128A">
        <w:rPr>
          <w:i/>
          <w:iCs/>
        </w:rPr>
        <w:t xml:space="preserve">Germanic </w:t>
      </w:r>
      <w:r w:rsidR="002960AE">
        <w:rPr>
          <w:i/>
          <w:iCs/>
        </w:rPr>
        <w:t>s</w:t>
      </w:r>
      <w:r w:rsidRPr="0000128A">
        <w:rPr>
          <w:i/>
          <w:iCs/>
        </w:rPr>
        <w:t xml:space="preserve">tandardizations: Past to </w:t>
      </w:r>
      <w:r w:rsidR="002960AE">
        <w:rPr>
          <w:i/>
          <w:iCs/>
        </w:rPr>
        <w:t>p</w:t>
      </w:r>
      <w:r w:rsidRPr="0000128A">
        <w:rPr>
          <w:i/>
          <w:iCs/>
        </w:rPr>
        <w:t>resent</w:t>
      </w:r>
      <w:r w:rsidRPr="0000128A">
        <w:t xml:space="preserve"> (Impact: Studies in </w:t>
      </w:r>
      <w:r w:rsidR="002960AE">
        <w:t>l</w:t>
      </w:r>
      <w:r w:rsidRPr="0000128A">
        <w:t xml:space="preserve">anguage and </w:t>
      </w:r>
      <w:r w:rsidR="002960AE">
        <w:t>s</w:t>
      </w:r>
      <w:r w:rsidRPr="0000128A">
        <w:t>ociety 18), 211–244. Amsterdam &amp; Philadelphia: John Benjamins.</w:t>
      </w:r>
    </w:p>
    <w:p w14:paraId="544E21E2" w14:textId="77777777" w:rsidR="0000128A" w:rsidRPr="0000128A" w:rsidRDefault="0000128A" w:rsidP="0000128A">
      <w:pPr>
        <w:ind w:left="284" w:hanging="284"/>
      </w:pPr>
      <w:r w:rsidRPr="0000128A">
        <w:t xml:space="preserve">McColl Millar, Robert. 2007. </w:t>
      </w:r>
      <w:r w:rsidRPr="0000128A">
        <w:rPr>
          <w:i/>
          <w:iCs/>
        </w:rPr>
        <w:t>Northern and Insular Scots</w:t>
      </w:r>
      <w:r w:rsidRPr="0000128A">
        <w:t xml:space="preserve"> (Dialects of English). Edinburgh: Edinburgh University Press.</w:t>
      </w:r>
    </w:p>
    <w:p w14:paraId="5476C14E" w14:textId="4986745F" w:rsidR="0000128A" w:rsidRPr="0000128A" w:rsidRDefault="0000128A" w:rsidP="0000128A">
      <w:pPr>
        <w:ind w:left="284" w:hanging="284"/>
      </w:pPr>
      <w:r w:rsidRPr="0000128A">
        <w:t xml:space="preserve">McInerney, Jeremy. 2012. Heraclides Criticus and the </w:t>
      </w:r>
      <w:r w:rsidR="002960AE">
        <w:t>p</w:t>
      </w:r>
      <w:r w:rsidRPr="0000128A">
        <w:t xml:space="preserve">roblem of </w:t>
      </w:r>
      <w:r w:rsidR="002960AE">
        <w:t>t</w:t>
      </w:r>
      <w:r w:rsidRPr="0000128A">
        <w:t xml:space="preserve">aste. In Ineke Sluiter &amp; Ralph M. Rosen (eds.), </w:t>
      </w:r>
      <w:r w:rsidRPr="0000128A">
        <w:rPr>
          <w:i/>
          <w:iCs/>
        </w:rPr>
        <w:t xml:space="preserve">Aesthetic </w:t>
      </w:r>
      <w:r w:rsidR="002960AE">
        <w:rPr>
          <w:i/>
          <w:iCs/>
        </w:rPr>
        <w:t>v</w:t>
      </w:r>
      <w:r w:rsidRPr="0000128A">
        <w:rPr>
          <w:i/>
          <w:iCs/>
        </w:rPr>
        <w:t xml:space="preserve">alue in </w:t>
      </w:r>
      <w:r w:rsidR="002960AE">
        <w:rPr>
          <w:i/>
          <w:iCs/>
        </w:rPr>
        <w:t>c</w:t>
      </w:r>
      <w:r w:rsidRPr="0000128A">
        <w:rPr>
          <w:i/>
          <w:iCs/>
        </w:rPr>
        <w:t xml:space="preserve">lassical </w:t>
      </w:r>
      <w:r w:rsidR="002960AE">
        <w:rPr>
          <w:i/>
          <w:iCs/>
        </w:rPr>
        <w:t>a</w:t>
      </w:r>
      <w:r w:rsidRPr="0000128A">
        <w:rPr>
          <w:i/>
          <w:iCs/>
        </w:rPr>
        <w:t>ntiquity</w:t>
      </w:r>
      <w:r w:rsidRPr="0000128A">
        <w:t xml:space="preserve"> (Mnemosyne </w:t>
      </w:r>
      <w:r w:rsidR="002960AE">
        <w:t>s</w:t>
      </w:r>
      <w:r w:rsidRPr="0000128A">
        <w:t xml:space="preserve">upplements: Monographs on Greek and Latin </w:t>
      </w:r>
      <w:r w:rsidR="002960AE">
        <w:t>l</w:t>
      </w:r>
      <w:r w:rsidRPr="0000128A">
        <w:t xml:space="preserve">anguage and </w:t>
      </w:r>
      <w:r w:rsidR="002960AE">
        <w:t>l</w:t>
      </w:r>
      <w:r w:rsidRPr="0000128A">
        <w:t>iterature 350), 243–264. Leiden &amp; Boston: Brill.</w:t>
      </w:r>
    </w:p>
    <w:p w14:paraId="6AE29DE2" w14:textId="03E539BE" w:rsidR="0000128A" w:rsidRPr="0000128A" w:rsidRDefault="0000128A" w:rsidP="0000128A">
      <w:pPr>
        <w:ind w:left="284" w:hanging="284"/>
      </w:pPr>
      <w:r w:rsidRPr="0000128A">
        <w:t xml:space="preserve">Melzi, Robert C. 1966. </w:t>
      </w:r>
      <w:r w:rsidRPr="0000128A">
        <w:rPr>
          <w:i/>
          <w:iCs/>
        </w:rPr>
        <w:t>Castelvetro’s</w:t>
      </w:r>
      <w:r w:rsidR="002960AE">
        <w:rPr>
          <w:i/>
          <w:iCs/>
        </w:rPr>
        <w:t xml:space="preserve"> Annotations to the Inferno: A n</w:t>
      </w:r>
      <w:r w:rsidRPr="0000128A">
        <w:rPr>
          <w:i/>
          <w:iCs/>
        </w:rPr>
        <w:t xml:space="preserve">ew </w:t>
      </w:r>
      <w:r w:rsidR="002960AE">
        <w:rPr>
          <w:i/>
          <w:iCs/>
        </w:rPr>
        <w:t>p</w:t>
      </w:r>
      <w:r w:rsidRPr="0000128A">
        <w:rPr>
          <w:i/>
          <w:iCs/>
        </w:rPr>
        <w:t xml:space="preserve">erspective in </w:t>
      </w:r>
      <w:r w:rsidR="002960AE">
        <w:rPr>
          <w:i/>
          <w:iCs/>
        </w:rPr>
        <w:t>s</w:t>
      </w:r>
      <w:r w:rsidRPr="0000128A">
        <w:rPr>
          <w:i/>
          <w:iCs/>
        </w:rPr>
        <w:t xml:space="preserve">ixteenth </w:t>
      </w:r>
      <w:r w:rsidR="002960AE">
        <w:rPr>
          <w:i/>
          <w:iCs/>
        </w:rPr>
        <w:t>c</w:t>
      </w:r>
      <w:r w:rsidRPr="0000128A">
        <w:rPr>
          <w:i/>
          <w:iCs/>
        </w:rPr>
        <w:t xml:space="preserve">entury </w:t>
      </w:r>
      <w:r w:rsidR="002960AE">
        <w:rPr>
          <w:i/>
          <w:iCs/>
        </w:rPr>
        <w:t>c</w:t>
      </w:r>
      <w:r w:rsidRPr="0000128A">
        <w:rPr>
          <w:i/>
          <w:iCs/>
        </w:rPr>
        <w:t>riticism</w:t>
      </w:r>
      <w:r w:rsidRPr="0000128A">
        <w:t xml:space="preserve"> (Studies in Italian </w:t>
      </w:r>
      <w:r w:rsidR="002960AE">
        <w:t>l</w:t>
      </w:r>
      <w:r w:rsidRPr="0000128A">
        <w:t>iterature</w:t>
      </w:r>
      <w:r w:rsidR="00804188">
        <w:t xml:space="preserve"> 1). The Hague &amp; Paris: Mouton.</w:t>
      </w:r>
    </w:p>
    <w:p w14:paraId="12CFCB0F" w14:textId="3F6EAE97" w:rsidR="0000128A" w:rsidRPr="0000128A" w:rsidRDefault="0000128A" w:rsidP="0000128A">
      <w:pPr>
        <w:ind w:left="284" w:hanging="284"/>
        <w:rPr>
          <w:lang w:val="nl-BE"/>
        </w:rPr>
      </w:pPr>
      <w:r w:rsidRPr="0000128A">
        <w:t xml:space="preserve">Metcalf, George J. 2013. </w:t>
      </w:r>
      <w:r w:rsidRPr="0000128A">
        <w:rPr>
          <w:i/>
          <w:iCs/>
        </w:rPr>
        <w:t xml:space="preserve">On </w:t>
      </w:r>
      <w:r w:rsidR="002960AE">
        <w:rPr>
          <w:i/>
          <w:iCs/>
        </w:rPr>
        <w:t>l</w:t>
      </w:r>
      <w:r w:rsidRPr="0000128A">
        <w:rPr>
          <w:i/>
          <w:iCs/>
        </w:rPr>
        <w:t xml:space="preserve">anguage </w:t>
      </w:r>
      <w:r w:rsidR="002960AE">
        <w:rPr>
          <w:i/>
          <w:iCs/>
        </w:rPr>
        <w:t>d</w:t>
      </w:r>
      <w:r w:rsidRPr="0000128A">
        <w:rPr>
          <w:i/>
          <w:iCs/>
        </w:rPr>
        <w:t xml:space="preserve">iversity and </w:t>
      </w:r>
      <w:r w:rsidR="002960AE">
        <w:rPr>
          <w:i/>
          <w:iCs/>
        </w:rPr>
        <w:t>r</w:t>
      </w:r>
      <w:r w:rsidRPr="0000128A">
        <w:rPr>
          <w:i/>
          <w:iCs/>
        </w:rPr>
        <w:t>elationship from Bibliander to Adelung</w:t>
      </w:r>
      <w:r w:rsidRPr="0000128A">
        <w:t xml:space="preserve"> (Studies in the </w:t>
      </w:r>
      <w:r w:rsidR="002960AE">
        <w:t>h</w:t>
      </w:r>
      <w:r w:rsidRPr="0000128A">
        <w:t xml:space="preserve">istory of the </w:t>
      </w:r>
      <w:r w:rsidR="002960AE">
        <w:t>l</w:t>
      </w:r>
      <w:r w:rsidRPr="0000128A">
        <w:t xml:space="preserve">anguage </w:t>
      </w:r>
      <w:r w:rsidR="002960AE">
        <w:t>s</w:t>
      </w:r>
      <w:r w:rsidRPr="0000128A">
        <w:t xml:space="preserve">ciences 120). </w:t>
      </w:r>
      <w:r w:rsidRPr="0000128A">
        <w:rPr>
          <w:lang w:val="nl-BE"/>
        </w:rPr>
        <w:t>(Ed.) Toon Van Hal &amp; Raf Van Rooy. Amsterdam &amp; Philadelphia: John Benjamins.</w:t>
      </w:r>
    </w:p>
    <w:p w14:paraId="48ADBDEA" w14:textId="77777777" w:rsidR="0000128A" w:rsidRPr="002A1250" w:rsidRDefault="0000128A" w:rsidP="0000128A">
      <w:pPr>
        <w:ind w:left="284" w:hanging="284"/>
        <w:rPr>
          <w:lang w:val="de-DE"/>
        </w:rPr>
      </w:pPr>
      <w:r w:rsidRPr="0000128A">
        <w:rPr>
          <w:lang w:val="nl-BE"/>
        </w:rPr>
        <w:t xml:space="preserve">Moennig, Ulrich. 1998. Die griechischen Studenten am Hallenser Collegium orientale theologicum. </w:t>
      </w:r>
      <w:r w:rsidRPr="002A1250">
        <w:rPr>
          <w:lang w:val="de-DE"/>
        </w:rPr>
        <w:t xml:space="preserve">In Johannes Wallmann &amp; Udo Sträter (eds.), </w:t>
      </w:r>
      <w:r w:rsidRPr="002A1250">
        <w:rPr>
          <w:i/>
          <w:iCs/>
          <w:lang w:val="de-DE"/>
        </w:rPr>
        <w:t>Halle und Osteuropa: Zur europäischen Ausstrahlung des hallischen Pietismus</w:t>
      </w:r>
      <w:r w:rsidRPr="002A1250">
        <w:rPr>
          <w:lang w:val="de-DE"/>
        </w:rPr>
        <w:t xml:space="preserve"> (Hallesche Forschungen 1), 299–329. Halle &amp; Tübingen: Verlag der Franckeschen Stiftungen &amp; Max Niemeyer.</w:t>
      </w:r>
    </w:p>
    <w:p w14:paraId="4C5B8E14" w14:textId="77296D02" w:rsidR="0000128A" w:rsidRPr="0000128A" w:rsidRDefault="0000128A" w:rsidP="0000128A">
      <w:pPr>
        <w:ind w:left="284" w:hanging="284"/>
        <w:rPr>
          <w:lang w:val="fr-BE"/>
        </w:rPr>
      </w:pPr>
      <w:r w:rsidRPr="002A1250">
        <w:rPr>
          <w:lang w:val="de-DE"/>
        </w:rPr>
        <w:t xml:space="preserve">Morpurgo Davies, Anna. 1987. </w:t>
      </w:r>
      <w:r w:rsidRPr="0000128A">
        <w:t xml:space="preserve">The Greek </w:t>
      </w:r>
      <w:r w:rsidR="002960AE">
        <w:t>n</w:t>
      </w:r>
      <w:r w:rsidRPr="0000128A">
        <w:t xml:space="preserve">otion of </w:t>
      </w:r>
      <w:r w:rsidR="002960AE">
        <w:t>d</w:t>
      </w:r>
      <w:r w:rsidRPr="0000128A">
        <w:t xml:space="preserve">ialect. </w:t>
      </w:r>
      <w:r w:rsidRPr="0000128A">
        <w:rPr>
          <w:i/>
          <w:iCs/>
          <w:lang w:val="fr-BE"/>
        </w:rPr>
        <w:t>Verbum</w:t>
      </w:r>
      <w:r w:rsidRPr="0000128A">
        <w:rPr>
          <w:lang w:val="fr-BE"/>
        </w:rPr>
        <w:t xml:space="preserve"> 10. 7–28.</w:t>
      </w:r>
    </w:p>
    <w:p w14:paraId="6F666776" w14:textId="38D820C9" w:rsidR="0000128A" w:rsidRPr="0000128A" w:rsidRDefault="0000128A" w:rsidP="0000128A">
      <w:pPr>
        <w:ind w:left="284" w:hanging="284"/>
        <w:rPr>
          <w:lang w:val="fr-BE"/>
        </w:rPr>
      </w:pPr>
      <w:r w:rsidRPr="0000128A">
        <w:rPr>
          <w:lang w:val="fr-BE"/>
        </w:rPr>
        <w:t>Muller, Jean-Claude. 1984. Saumaise, Monboddo, Adelung: Vers la grammaire comparée. In Sylvain Auroux</w:t>
      </w:r>
      <w:r w:rsidR="00804188">
        <w:rPr>
          <w:lang w:val="fr-BE"/>
        </w:rPr>
        <w:t xml:space="preserve"> </w:t>
      </w:r>
      <w:r w:rsidR="00804188">
        <w:rPr>
          <w:i/>
          <w:lang w:val="fr-BE"/>
        </w:rPr>
        <w:t>et al.</w:t>
      </w:r>
      <w:r w:rsidRPr="0000128A">
        <w:rPr>
          <w:lang w:val="fr-BE"/>
        </w:rPr>
        <w:t xml:space="preserve"> (eds.), </w:t>
      </w:r>
      <w:r w:rsidRPr="0000128A">
        <w:rPr>
          <w:i/>
          <w:iCs/>
          <w:lang w:val="fr-BE"/>
        </w:rPr>
        <w:t>Matériaux pour une histo</w:t>
      </w:r>
      <w:r w:rsidR="00804188">
        <w:rPr>
          <w:i/>
          <w:iCs/>
          <w:lang w:val="fr-BE"/>
        </w:rPr>
        <w:t xml:space="preserve">ire des théories linguistiques </w:t>
      </w:r>
      <w:r w:rsidR="00804188">
        <w:rPr>
          <w:iCs/>
          <w:lang w:val="fr-BE"/>
        </w:rPr>
        <w:t>|</w:t>
      </w:r>
      <w:r w:rsidRPr="0000128A">
        <w:rPr>
          <w:i/>
          <w:iCs/>
          <w:lang w:val="fr-BE"/>
        </w:rPr>
        <w:t xml:space="preserve"> Essays toward a </w:t>
      </w:r>
      <w:r w:rsidR="002960AE">
        <w:rPr>
          <w:i/>
          <w:iCs/>
          <w:lang w:val="fr-BE"/>
        </w:rPr>
        <w:t>h</w:t>
      </w:r>
      <w:r w:rsidRPr="0000128A">
        <w:rPr>
          <w:i/>
          <w:iCs/>
          <w:lang w:val="fr-BE"/>
        </w:rPr>
        <w:t xml:space="preserve">istory of </w:t>
      </w:r>
      <w:r w:rsidR="002960AE">
        <w:rPr>
          <w:i/>
          <w:iCs/>
          <w:lang w:val="fr-BE"/>
        </w:rPr>
        <w:t>l</w:t>
      </w:r>
      <w:r w:rsidRPr="0000128A">
        <w:rPr>
          <w:i/>
          <w:iCs/>
          <w:lang w:val="fr-BE"/>
        </w:rPr>
        <w:t xml:space="preserve">inguistic </w:t>
      </w:r>
      <w:r w:rsidR="002960AE">
        <w:rPr>
          <w:i/>
          <w:iCs/>
          <w:lang w:val="fr-BE"/>
        </w:rPr>
        <w:t>t</w:t>
      </w:r>
      <w:r w:rsidRPr="0000128A">
        <w:rPr>
          <w:i/>
          <w:iCs/>
          <w:lang w:val="fr-BE"/>
        </w:rPr>
        <w:t xml:space="preserve">heories </w:t>
      </w:r>
      <w:r w:rsidR="00804188">
        <w:rPr>
          <w:iCs/>
          <w:lang w:val="fr-BE"/>
        </w:rPr>
        <w:t>|</w:t>
      </w:r>
      <w:r w:rsidRPr="0000128A">
        <w:rPr>
          <w:i/>
          <w:iCs/>
          <w:lang w:val="fr-BE"/>
        </w:rPr>
        <w:t xml:space="preserve"> Materialien zu einer Geschichte der </w:t>
      </w:r>
      <w:r w:rsidRPr="0000128A">
        <w:rPr>
          <w:i/>
          <w:iCs/>
          <w:lang w:val="fr-BE"/>
        </w:rPr>
        <w:lastRenderedPageBreak/>
        <w:t>sprachwissenschaftlichen Theorien</w:t>
      </w:r>
      <w:r w:rsidRPr="0000128A">
        <w:rPr>
          <w:lang w:val="fr-BE"/>
        </w:rPr>
        <w:t xml:space="preserve"> (Travaux et recherches), 389–396. Lille: Université de Lille III, diffusion P.U.L.</w:t>
      </w:r>
    </w:p>
    <w:p w14:paraId="469BFDAC" w14:textId="4ACD1205" w:rsidR="0000128A" w:rsidRPr="0000128A" w:rsidRDefault="0000128A" w:rsidP="0000128A">
      <w:pPr>
        <w:ind w:left="284" w:hanging="284"/>
      </w:pPr>
      <w:r w:rsidRPr="0000128A">
        <w:rPr>
          <w:lang w:val="fr-BE"/>
        </w:rPr>
        <w:t xml:space="preserve">Nuti, Erika. </w:t>
      </w:r>
      <w:r w:rsidRPr="00E92723">
        <w:t xml:space="preserve">2013. </w:t>
      </w:r>
      <w:r w:rsidRPr="002960AE">
        <w:t>Reconsidering Renaissance</w:t>
      </w:r>
      <w:r w:rsidR="002960AE" w:rsidRPr="002960AE">
        <w:t xml:space="preserve"> Greek g</w:t>
      </w:r>
      <w:r w:rsidRPr="002960AE">
        <w:t xml:space="preserve">rammars through the </w:t>
      </w:r>
      <w:r w:rsidR="002960AE">
        <w:t>c</w:t>
      </w:r>
      <w:r w:rsidRPr="002960AE">
        <w:t>ase o</w:t>
      </w:r>
      <w:r w:rsidRPr="0000128A">
        <w:t xml:space="preserve">f Chrysoloras’ </w:t>
      </w:r>
      <w:r w:rsidRPr="0000128A">
        <w:rPr>
          <w:i/>
          <w:iCs/>
        </w:rPr>
        <w:t>Erotemata</w:t>
      </w:r>
      <w:r w:rsidR="002960AE">
        <w:t>.</w:t>
      </w:r>
      <w:r w:rsidRPr="0000128A">
        <w:t xml:space="preserve"> </w:t>
      </w:r>
      <w:r w:rsidRPr="0000128A">
        <w:rPr>
          <w:i/>
          <w:iCs/>
        </w:rPr>
        <w:t xml:space="preserve">Greek, Roman, and Byzantine </w:t>
      </w:r>
      <w:r w:rsidR="002960AE">
        <w:rPr>
          <w:i/>
          <w:iCs/>
        </w:rPr>
        <w:t>s</w:t>
      </w:r>
      <w:r w:rsidRPr="0000128A">
        <w:rPr>
          <w:i/>
          <w:iCs/>
        </w:rPr>
        <w:t>tudies</w:t>
      </w:r>
      <w:r w:rsidRPr="0000128A">
        <w:t xml:space="preserve"> 53(1). 240–268.</w:t>
      </w:r>
    </w:p>
    <w:p w14:paraId="695F8739" w14:textId="595BB3A3" w:rsidR="0000128A" w:rsidRPr="0000128A" w:rsidRDefault="0000128A" w:rsidP="0000128A">
      <w:pPr>
        <w:ind w:left="284" w:hanging="284"/>
      </w:pPr>
      <w:r w:rsidRPr="0000128A">
        <w:t xml:space="preserve">Padley, G. A. 1985. </w:t>
      </w:r>
      <w:r w:rsidRPr="0000128A">
        <w:rPr>
          <w:i/>
          <w:iCs/>
        </w:rPr>
        <w:t xml:space="preserve">Grammatical </w:t>
      </w:r>
      <w:r w:rsidR="002960AE">
        <w:rPr>
          <w:i/>
          <w:iCs/>
        </w:rPr>
        <w:t>t</w:t>
      </w:r>
      <w:r w:rsidRPr="0000128A">
        <w:rPr>
          <w:i/>
          <w:iCs/>
        </w:rPr>
        <w:t>heory in Western Europe 1500</w:t>
      </w:r>
      <w:r w:rsidR="00804188">
        <w:rPr>
          <w:i/>
          <w:iCs/>
        </w:rPr>
        <w:t>–</w:t>
      </w:r>
      <w:r w:rsidRPr="0000128A">
        <w:rPr>
          <w:i/>
          <w:iCs/>
        </w:rPr>
        <w:t xml:space="preserve">1700: Trends in </w:t>
      </w:r>
      <w:r w:rsidR="002960AE">
        <w:rPr>
          <w:i/>
          <w:iCs/>
        </w:rPr>
        <w:t>v</w:t>
      </w:r>
      <w:r w:rsidRPr="0000128A">
        <w:rPr>
          <w:i/>
          <w:iCs/>
        </w:rPr>
        <w:t xml:space="preserve">ernacular </w:t>
      </w:r>
      <w:r w:rsidR="002960AE">
        <w:rPr>
          <w:i/>
          <w:iCs/>
        </w:rPr>
        <w:t>g</w:t>
      </w:r>
      <w:r w:rsidRPr="0000128A">
        <w:rPr>
          <w:i/>
          <w:iCs/>
        </w:rPr>
        <w:t>rammar I</w:t>
      </w:r>
      <w:r w:rsidRPr="0000128A">
        <w:t>. Cambridge: Cambridge University Press.</w:t>
      </w:r>
    </w:p>
    <w:p w14:paraId="10D38A73" w14:textId="040BA5BA" w:rsidR="0000128A" w:rsidRPr="0000128A" w:rsidRDefault="0000128A" w:rsidP="0000128A">
      <w:pPr>
        <w:ind w:left="284" w:hanging="284"/>
        <w:rPr>
          <w:lang w:val="nl-BE"/>
        </w:rPr>
      </w:pPr>
      <w:r w:rsidRPr="002A1250">
        <w:rPr>
          <w:lang w:val="de-DE"/>
        </w:rPr>
        <w:t xml:space="preserve">Päll, Janika &amp; Ivo Volt. 2018. </w:t>
      </w:r>
      <w:r w:rsidRPr="002A1250">
        <w:rPr>
          <w:i/>
          <w:iCs/>
          <w:lang w:val="de-DE"/>
        </w:rPr>
        <w:t xml:space="preserve">Hellenostephanos. </w:t>
      </w:r>
      <w:r w:rsidRPr="0000128A">
        <w:rPr>
          <w:i/>
          <w:iCs/>
        </w:rPr>
        <w:t xml:space="preserve">Humanist Greek in </w:t>
      </w:r>
      <w:r w:rsidR="002960AE">
        <w:rPr>
          <w:i/>
          <w:iCs/>
        </w:rPr>
        <w:t>e</w:t>
      </w:r>
      <w:r w:rsidRPr="0000128A">
        <w:rPr>
          <w:i/>
          <w:iCs/>
        </w:rPr>
        <w:t xml:space="preserve">arly </w:t>
      </w:r>
      <w:r w:rsidR="002960AE">
        <w:rPr>
          <w:i/>
          <w:iCs/>
        </w:rPr>
        <w:t>m</w:t>
      </w:r>
      <w:r w:rsidRPr="0000128A">
        <w:rPr>
          <w:i/>
          <w:iCs/>
        </w:rPr>
        <w:t xml:space="preserve">odern Europe: Learned </w:t>
      </w:r>
      <w:r w:rsidR="002960AE">
        <w:rPr>
          <w:i/>
          <w:iCs/>
        </w:rPr>
        <w:t>c</w:t>
      </w:r>
      <w:r w:rsidRPr="0000128A">
        <w:rPr>
          <w:i/>
          <w:iCs/>
        </w:rPr>
        <w:t xml:space="preserve">ommunities between </w:t>
      </w:r>
      <w:r w:rsidR="002960AE">
        <w:rPr>
          <w:i/>
          <w:iCs/>
        </w:rPr>
        <w:t>a</w:t>
      </w:r>
      <w:r w:rsidRPr="0000128A">
        <w:rPr>
          <w:i/>
          <w:iCs/>
        </w:rPr>
        <w:t xml:space="preserve">ntiquity and </w:t>
      </w:r>
      <w:r w:rsidR="002960AE">
        <w:rPr>
          <w:i/>
          <w:iCs/>
        </w:rPr>
        <w:t>c</w:t>
      </w:r>
      <w:r w:rsidRPr="0000128A">
        <w:rPr>
          <w:i/>
          <w:iCs/>
        </w:rPr>
        <w:t xml:space="preserve">ontemporary </w:t>
      </w:r>
      <w:r w:rsidR="002960AE">
        <w:rPr>
          <w:i/>
          <w:iCs/>
        </w:rPr>
        <w:t>c</w:t>
      </w:r>
      <w:r w:rsidRPr="0000128A">
        <w:rPr>
          <w:i/>
          <w:iCs/>
        </w:rPr>
        <w:t>ulture</w:t>
      </w:r>
      <w:r w:rsidRPr="0000128A">
        <w:t xml:space="preserve"> (Morgensterni Seltsi Toimetised | Acta Societatis Morgensternianae 6–7). </w:t>
      </w:r>
      <w:r w:rsidRPr="0000128A">
        <w:rPr>
          <w:lang w:val="nl-BE"/>
        </w:rPr>
        <w:t>Tartu: University of Tartu Press.</w:t>
      </w:r>
    </w:p>
    <w:p w14:paraId="1E73111B" w14:textId="52D42989" w:rsidR="0000128A" w:rsidRPr="0000128A" w:rsidRDefault="0000128A" w:rsidP="0000128A">
      <w:pPr>
        <w:ind w:left="284" w:hanging="284"/>
        <w:rPr>
          <w:lang w:val="nl-BE"/>
        </w:rPr>
      </w:pPr>
      <w:r w:rsidRPr="0000128A">
        <w:rPr>
          <w:lang w:val="nl-BE"/>
        </w:rPr>
        <w:t xml:space="preserve">Peeters, Leopold. 1982. Auteurschap en tekst van “Spiegels” “Twe-spraack” (1584). </w:t>
      </w:r>
      <w:r w:rsidRPr="0000128A">
        <w:rPr>
          <w:i/>
          <w:iCs/>
          <w:lang w:val="nl-BE"/>
        </w:rPr>
        <w:t xml:space="preserve">Tijdschrift voor Nederlandse </w:t>
      </w:r>
      <w:r w:rsidR="002960AE">
        <w:rPr>
          <w:i/>
          <w:iCs/>
          <w:lang w:val="nl-BE"/>
        </w:rPr>
        <w:t>t</w:t>
      </w:r>
      <w:r w:rsidRPr="0000128A">
        <w:rPr>
          <w:i/>
          <w:iCs/>
          <w:lang w:val="nl-BE"/>
        </w:rPr>
        <w:t xml:space="preserve">aal- en </w:t>
      </w:r>
      <w:r w:rsidR="002960AE">
        <w:rPr>
          <w:i/>
          <w:iCs/>
          <w:lang w:val="nl-BE"/>
        </w:rPr>
        <w:t>l</w:t>
      </w:r>
      <w:r w:rsidRPr="0000128A">
        <w:rPr>
          <w:i/>
          <w:iCs/>
          <w:lang w:val="nl-BE"/>
        </w:rPr>
        <w:t>etterkunde</w:t>
      </w:r>
      <w:r w:rsidRPr="0000128A">
        <w:rPr>
          <w:lang w:val="nl-BE"/>
        </w:rPr>
        <w:t xml:space="preserve"> 98(1). 117–129.</w:t>
      </w:r>
    </w:p>
    <w:p w14:paraId="3F63FC8B" w14:textId="7112E555" w:rsidR="0000128A" w:rsidRPr="0000128A" w:rsidRDefault="0000128A" w:rsidP="0000128A">
      <w:pPr>
        <w:ind w:left="284" w:hanging="284"/>
        <w:rPr>
          <w:lang w:val="nl-BE"/>
        </w:rPr>
      </w:pPr>
      <w:r w:rsidRPr="0000128A">
        <w:rPr>
          <w:lang w:val="nl-BE"/>
        </w:rPr>
        <w:t>Peters, Manfred. 1970</w:t>
      </w:r>
      <w:r w:rsidR="00622788">
        <w:rPr>
          <w:lang w:val="nl-BE"/>
        </w:rPr>
        <w:t>–1971</w:t>
      </w:r>
      <w:r w:rsidRPr="0000128A">
        <w:rPr>
          <w:lang w:val="nl-BE"/>
        </w:rPr>
        <w:t xml:space="preserve">. </w:t>
      </w:r>
      <w:r w:rsidRPr="0000128A">
        <w:rPr>
          <w:i/>
          <w:iCs/>
          <w:lang w:val="nl-BE"/>
        </w:rPr>
        <w:t>Conrad Gessner als Germanist und Linguist</w:t>
      </w:r>
      <w:r w:rsidRPr="0000128A">
        <w:rPr>
          <w:lang w:val="nl-BE"/>
        </w:rPr>
        <w:t>. 4 vols. Gent: unpublished PhD dissertation (Rijksuniversiteit Gent).</w:t>
      </w:r>
    </w:p>
    <w:p w14:paraId="79DC4220" w14:textId="77777777" w:rsidR="0000128A" w:rsidRPr="0000128A" w:rsidRDefault="0000128A" w:rsidP="0000128A">
      <w:pPr>
        <w:ind w:left="284" w:hanging="284"/>
      </w:pPr>
      <w:r w:rsidRPr="0000128A">
        <w:rPr>
          <w:lang w:val="nl-BE"/>
        </w:rPr>
        <w:t>Pfaffel, Wilhelm. 1981. Quartus gradus etymologiae</w:t>
      </w:r>
      <w:r w:rsidRPr="0000128A">
        <w:rPr>
          <w:i/>
          <w:iCs/>
          <w:lang w:val="nl-BE"/>
        </w:rPr>
        <w:t>: Untersuchungen zur Etymologie Varros in “De lingua Latina”</w:t>
      </w:r>
      <w:r w:rsidRPr="0000128A">
        <w:rPr>
          <w:lang w:val="nl-BE"/>
        </w:rPr>
        <w:t xml:space="preserve"> (Beiträge zur klassischen Philologie 131). </w:t>
      </w:r>
      <w:r w:rsidRPr="0000128A">
        <w:t>Königstein/Ts.: Anton Hain.</w:t>
      </w:r>
    </w:p>
    <w:p w14:paraId="11E1B978" w14:textId="067B37CE" w:rsidR="0000128A" w:rsidRPr="002A1250" w:rsidRDefault="0000128A" w:rsidP="0000128A">
      <w:pPr>
        <w:ind w:left="284" w:hanging="284"/>
        <w:rPr>
          <w:lang w:val="de-DE"/>
        </w:rPr>
      </w:pPr>
      <w:r w:rsidRPr="0000128A">
        <w:t xml:space="preserve">Porter, Stanley E. &amp; Andrew W. Pitts (eds.). 2013. </w:t>
      </w:r>
      <w:r w:rsidR="002960AE">
        <w:rPr>
          <w:i/>
          <w:iCs/>
        </w:rPr>
        <w:t>The l</w:t>
      </w:r>
      <w:r w:rsidRPr="0000128A">
        <w:rPr>
          <w:i/>
          <w:iCs/>
        </w:rPr>
        <w:t xml:space="preserve">anguage of the New Testament: Context, </w:t>
      </w:r>
      <w:r w:rsidR="002960AE">
        <w:rPr>
          <w:i/>
          <w:iCs/>
        </w:rPr>
        <w:t>h</w:t>
      </w:r>
      <w:r w:rsidRPr="0000128A">
        <w:rPr>
          <w:i/>
          <w:iCs/>
        </w:rPr>
        <w:t xml:space="preserve">istory, and </w:t>
      </w:r>
      <w:r w:rsidR="002960AE">
        <w:rPr>
          <w:i/>
          <w:iCs/>
        </w:rPr>
        <w:t>d</w:t>
      </w:r>
      <w:r w:rsidRPr="0000128A">
        <w:rPr>
          <w:i/>
          <w:iCs/>
        </w:rPr>
        <w:t>evelopment</w:t>
      </w:r>
      <w:r w:rsidRPr="0000128A">
        <w:t xml:space="preserve">. </w:t>
      </w:r>
      <w:r w:rsidRPr="002A1250">
        <w:rPr>
          <w:lang w:val="de-DE"/>
        </w:rPr>
        <w:t>Leiden &amp; Boston: Brill.</w:t>
      </w:r>
    </w:p>
    <w:p w14:paraId="1B94DD2E" w14:textId="70F6D607" w:rsidR="0000128A" w:rsidRPr="002A1250" w:rsidRDefault="0000128A" w:rsidP="0000128A">
      <w:pPr>
        <w:ind w:left="284" w:hanging="284"/>
        <w:rPr>
          <w:lang w:val="nl-BE"/>
        </w:rPr>
      </w:pPr>
      <w:r w:rsidRPr="002A1250">
        <w:rPr>
          <w:lang w:val="de-DE"/>
        </w:rPr>
        <w:t>Pott, August Friedrich. 1974</w:t>
      </w:r>
      <w:r w:rsidR="00622788" w:rsidRPr="002A1250">
        <w:rPr>
          <w:lang w:val="de-DE"/>
        </w:rPr>
        <w:t xml:space="preserve"> [1884–1890]</w:t>
      </w:r>
      <w:r w:rsidRPr="002A1250">
        <w:rPr>
          <w:lang w:val="de-DE"/>
        </w:rPr>
        <w:t>. Einleitung in die Allgemeine Sprachwissenschaft</w:t>
      </w:r>
      <w:r w:rsidRPr="002A1250">
        <w:rPr>
          <w:i/>
          <w:iCs/>
          <w:lang w:val="de-DE"/>
        </w:rPr>
        <w:t xml:space="preserve"> (1884</w:t>
      </w:r>
      <w:r w:rsidR="00622788" w:rsidRPr="002A1250">
        <w:rPr>
          <w:i/>
          <w:iCs/>
          <w:lang w:val="de-DE"/>
        </w:rPr>
        <w:t>–</w:t>
      </w:r>
      <w:r w:rsidRPr="002A1250">
        <w:rPr>
          <w:i/>
          <w:iCs/>
          <w:lang w:val="de-DE"/>
        </w:rPr>
        <w:t xml:space="preserve">1890) together with </w:t>
      </w:r>
      <w:r w:rsidRPr="002A1250">
        <w:rPr>
          <w:lang w:val="de-DE"/>
        </w:rPr>
        <w:t>Zur Literatur der Sprachenkunde Europas</w:t>
      </w:r>
      <w:r w:rsidRPr="002A1250">
        <w:rPr>
          <w:i/>
          <w:iCs/>
          <w:lang w:val="de-DE"/>
        </w:rPr>
        <w:t xml:space="preserve"> (Leipzig, 1887)</w:t>
      </w:r>
      <w:r w:rsidRPr="002A1250">
        <w:rPr>
          <w:lang w:val="de-DE"/>
        </w:rPr>
        <w:t xml:space="preserve"> (Amsterda</w:t>
      </w:r>
      <w:r w:rsidR="00622788" w:rsidRPr="002A1250">
        <w:rPr>
          <w:lang w:val="de-DE"/>
        </w:rPr>
        <w:t xml:space="preserve">m </w:t>
      </w:r>
      <w:r w:rsidR="002960AE" w:rsidRPr="002A1250">
        <w:rPr>
          <w:lang w:val="de-DE"/>
        </w:rPr>
        <w:t>c</w:t>
      </w:r>
      <w:r w:rsidR="00622788" w:rsidRPr="002A1250">
        <w:rPr>
          <w:lang w:val="de-DE"/>
        </w:rPr>
        <w:t xml:space="preserve">lassics in </w:t>
      </w:r>
      <w:r w:rsidR="002960AE" w:rsidRPr="002A1250">
        <w:rPr>
          <w:lang w:val="de-DE"/>
        </w:rPr>
        <w:t>l</w:t>
      </w:r>
      <w:r w:rsidR="00622788" w:rsidRPr="002A1250">
        <w:rPr>
          <w:lang w:val="de-DE"/>
        </w:rPr>
        <w:t>inguistics, 1800–</w:t>
      </w:r>
      <w:r w:rsidRPr="002A1250">
        <w:rPr>
          <w:lang w:val="de-DE"/>
        </w:rPr>
        <w:t xml:space="preserve">1925 10). </w:t>
      </w:r>
      <w:r w:rsidRPr="002A1250">
        <w:rPr>
          <w:lang w:val="nl-BE"/>
        </w:rPr>
        <w:t>(Ed.) E. F. K. Koerner. Amsterdam: John Benjamins.</w:t>
      </w:r>
    </w:p>
    <w:p w14:paraId="38F5E41C" w14:textId="57288F75" w:rsidR="0000128A" w:rsidRPr="0000128A" w:rsidRDefault="0000128A" w:rsidP="0000128A">
      <w:pPr>
        <w:ind w:left="284" w:hanging="284"/>
      </w:pPr>
      <w:r w:rsidRPr="002A1250">
        <w:rPr>
          <w:lang w:val="nl-BE"/>
        </w:rPr>
        <w:t>Prest</w:t>
      </w:r>
      <w:r w:rsidR="002960AE" w:rsidRPr="002A1250">
        <w:rPr>
          <w:lang w:val="nl-BE"/>
        </w:rPr>
        <w:t xml:space="preserve">on, Dennis R. 2018. </w:t>
      </w:r>
      <w:r w:rsidR="002960AE">
        <w:t>Perceptual d</w:t>
      </w:r>
      <w:r w:rsidRPr="0000128A">
        <w:t xml:space="preserve">ialectology. In Charles Boberg, John Nerbonne &amp; Dominic Watt (eds.), </w:t>
      </w:r>
      <w:r w:rsidRPr="0000128A">
        <w:rPr>
          <w:i/>
          <w:iCs/>
        </w:rPr>
        <w:t xml:space="preserve">The </w:t>
      </w:r>
      <w:r w:rsidR="002960AE">
        <w:rPr>
          <w:i/>
          <w:iCs/>
        </w:rPr>
        <w:t>h</w:t>
      </w:r>
      <w:r w:rsidRPr="0000128A">
        <w:rPr>
          <w:i/>
          <w:iCs/>
        </w:rPr>
        <w:t xml:space="preserve">andbook of </w:t>
      </w:r>
      <w:r w:rsidR="002960AE">
        <w:rPr>
          <w:i/>
          <w:iCs/>
        </w:rPr>
        <w:t>d</w:t>
      </w:r>
      <w:r w:rsidRPr="0000128A">
        <w:rPr>
          <w:i/>
          <w:iCs/>
        </w:rPr>
        <w:t>ialectology</w:t>
      </w:r>
      <w:r w:rsidRPr="0000128A">
        <w:t xml:space="preserve"> (Blackwell </w:t>
      </w:r>
      <w:r w:rsidR="002960AE">
        <w:t>h</w:t>
      </w:r>
      <w:r w:rsidRPr="0000128A">
        <w:t xml:space="preserve">andbooks in </w:t>
      </w:r>
      <w:r w:rsidR="002960AE">
        <w:t>l</w:t>
      </w:r>
      <w:r w:rsidRPr="0000128A">
        <w:t>inguistics), 177–203. Hoboken, NJ: Wiley Blackwell.</w:t>
      </w:r>
    </w:p>
    <w:p w14:paraId="55ACED4C" w14:textId="77777777" w:rsidR="0000128A" w:rsidRPr="0000128A" w:rsidRDefault="0000128A" w:rsidP="0000128A">
      <w:pPr>
        <w:ind w:left="284" w:hanging="284"/>
      </w:pPr>
      <w:r w:rsidRPr="0000128A">
        <w:t xml:space="preserve">Regoliosi, Mariangela. 1993. </w:t>
      </w:r>
      <w:r w:rsidRPr="0000128A">
        <w:rPr>
          <w:i/>
          <w:iCs/>
        </w:rPr>
        <w:t>Nel cantiere del Valla: Elaborazione e montaggio delle «Elegantiae»</w:t>
      </w:r>
      <w:r w:rsidRPr="0000128A">
        <w:t xml:space="preserve"> (Humanistica 13). Roma: Bulzoni.</w:t>
      </w:r>
    </w:p>
    <w:p w14:paraId="66185972" w14:textId="2F83F7EC" w:rsidR="0000128A" w:rsidRPr="002A1250" w:rsidRDefault="0000128A" w:rsidP="0000128A">
      <w:pPr>
        <w:ind w:left="284" w:hanging="284"/>
        <w:rPr>
          <w:lang w:val="de-DE"/>
        </w:rPr>
      </w:pPr>
      <w:r w:rsidRPr="0000128A">
        <w:t xml:space="preserve">Reynolds, L. D. &amp; N. G. Wilson. 1991. </w:t>
      </w:r>
      <w:r w:rsidRPr="0000128A">
        <w:rPr>
          <w:i/>
          <w:iCs/>
        </w:rPr>
        <w:t xml:space="preserve">Scribes and </w:t>
      </w:r>
      <w:r w:rsidR="002960AE">
        <w:rPr>
          <w:i/>
          <w:iCs/>
        </w:rPr>
        <w:t>s</w:t>
      </w:r>
      <w:r w:rsidRPr="0000128A">
        <w:rPr>
          <w:i/>
          <w:iCs/>
        </w:rPr>
        <w:t xml:space="preserve">cholars: A </w:t>
      </w:r>
      <w:r w:rsidR="002960AE">
        <w:rPr>
          <w:i/>
          <w:iCs/>
        </w:rPr>
        <w:t>g</w:t>
      </w:r>
      <w:r w:rsidRPr="0000128A">
        <w:rPr>
          <w:i/>
          <w:iCs/>
        </w:rPr>
        <w:t xml:space="preserve">uide to the </w:t>
      </w:r>
      <w:r w:rsidR="002960AE">
        <w:rPr>
          <w:i/>
          <w:iCs/>
        </w:rPr>
        <w:t>t</w:t>
      </w:r>
      <w:r w:rsidRPr="0000128A">
        <w:rPr>
          <w:i/>
          <w:iCs/>
        </w:rPr>
        <w:t xml:space="preserve">ransmission of Greek and Latin </w:t>
      </w:r>
      <w:r w:rsidR="002960AE">
        <w:rPr>
          <w:i/>
          <w:iCs/>
        </w:rPr>
        <w:t>l</w:t>
      </w:r>
      <w:r w:rsidRPr="0000128A">
        <w:rPr>
          <w:i/>
          <w:iCs/>
        </w:rPr>
        <w:t>iterature</w:t>
      </w:r>
      <w:r w:rsidRPr="0000128A">
        <w:t xml:space="preserve">. </w:t>
      </w:r>
      <w:r w:rsidRPr="002A1250">
        <w:rPr>
          <w:lang w:val="de-DE"/>
        </w:rPr>
        <w:t>Third edition. Oxford: Clarendon Press.</w:t>
      </w:r>
    </w:p>
    <w:p w14:paraId="4F2C4647" w14:textId="7F2F6897" w:rsidR="0000128A" w:rsidRPr="0000128A" w:rsidRDefault="0000128A" w:rsidP="0000128A">
      <w:pPr>
        <w:ind w:left="284" w:hanging="284"/>
      </w:pPr>
      <w:r w:rsidRPr="002A1250">
        <w:rPr>
          <w:lang w:val="de-DE"/>
        </w:rPr>
        <w:t xml:space="preserve">Rhoby, Andreas. 2002. Beitrag zur Geschichte Athens im späten 16. Jahrhundert: Untersuchung der Briefe des Theodosios Zygomalas und Symeon Kabasilas an Martin Crusius. </w:t>
      </w:r>
      <w:r w:rsidRPr="0000128A">
        <w:rPr>
          <w:i/>
          <w:iCs/>
        </w:rPr>
        <w:t xml:space="preserve">Medioevo </w:t>
      </w:r>
      <w:r w:rsidR="002960AE">
        <w:rPr>
          <w:i/>
          <w:iCs/>
        </w:rPr>
        <w:t>g</w:t>
      </w:r>
      <w:r w:rsidRPr="0000128A">
        <w:rPr>
          <w:i/>
          <w:iCs/>
        </w:rPr>
        <w:t>reco</w:t>
      </w:r>
      <w:r w:rsidRPr="0000128A">
        <w:t xml:space="preserve"> 2. 177–191.</w:t>
      </w:r>
    </w:p>
    <w:p w14:paraId="7090DFCA" w14:textId="7663BD7A" w:rsidR="0000128A" w:rsidRPr="0000128A" w:rsidRDefault="002960AE" w:rsidP="0000128A">
      <w:pPr>
        <w:ind w:left="284" w:hanging="284"/>
      </w:pPr>
      <w:r>
        <w:t>Rhodes, Neil. 2015. Pure and common Greek in e</w:t>
      </w:r>
      <w:r w:rsidR="0000128A" w:rsidRPr="0000128A">
        <w:t xml:space="preserve">arly Tudor England. In Tania Demetriou &amp; Rowan Tomlinson (eds.), </w:t>
      </w:r>
      <w:r w:rsidR="0000128A" w:rsidRPr="0000128A">
        <w:rPr>
          <w:i/>
          <w:iCs/>
        </w:rPr>
        <w:t xml:space="preserve">The </w:t>
      </w:r>
      <w:r>
        <w:rPr>
          <w:i/>
          <w:iCs/>
        </w:rPr>
        <w:t>c</w:t>
      </w:r>
      <w:r w:rsidR="0000128A" w:rsidRPr="0000128A">
        <w:rPr>
          <w:i/>
          <w:iCs/>
        </w:rPr>
        <w:t xml:space="preserve">ulture of </w:t>
      </w:r>
      <w:r>
        <w:rPr>
          <w:i/>
          <w:iCs/>
        </w:rPr>
        <w:t>t</w:t>
      </w:r>
      <w:r w:rsidR="0000128A" w:rsidRPr="0000128A">
        <w:rPr>
          <w:i/>
          <w:iCs/>
        </w:rPr>
        <w:t xml:space="preserve">ranslation in </w:t>
      </w:r>
      <w:r>
        <w:rPr>
          <w:i/>
          <w:iCs/>
        </w:rPr>
        <w:t>e</w:t>
      </w:r>
      <w:r w:rsidR="0000128A" w:rsidRPr="0000128A">
        <w:rPr>
          <w:i/>
          <w:iCs/>
        </w:rPr>
        <w:t xml:space="preserve">arly </w:t>
      </w:r>
      <w:r>
        <w:rPr>
          <w:i/>
          <w:iCs/>
        </w:rPr>
        <w:t>m</w:t>
      </w:r>
      <w:r w:rsidR="0000128A" w:rsidRPr="0000128A">
        <w:rPr>
          <w:i/>
          <w:iCs/>
        </w:rPr>
        <w:t xml:space="preserve">odern England and France, </w:t>
      </w:r>
      <w:r w:rsidR="0000128A" w:rsidRPr="0000128A">
        <w:rPr>
          <w:i/>
          <w:iCs/>
        </w:rPr>
        <w:lastRenderedPageBreak/>
        <w:t>1500–1660</w:t>
      </w:r>
      <w:r w:rsidR="0000128A" w:rsidRPr="0000128A">
        <w:t xml:space="preserve"> (Early </w:t>
      </w:r>
      <w:r>
        <w:t>m</w:t>
      </w:r>
      <w:r w:rsidR="0000128A" w:rsidRPr="0000128A">
        <w:t xml:space="preserve">odern </w:t>
      </w:r>
      <w:r>
        <w:t>l</w:t>
      </w:r>
      <w:r w:rsidR="0000128A" w:rsidRPr="0000128A">
        <w:t xml:space="preserve">iterature in </w:t>
      </w:r>
      <w:r>
        <w:t>h</w:t>
      </w:r>
      <w:r w:rsidR="0000128A" w:rsidRPr="0000128A">
        <w:t>istory), 54–70. Basingstoke &amp; New York: Palgrave Macmillan.</w:t>
      </w:r>
    </w:p>
    <w:p w14:paraId="40E46CA7" w14:textId="77777777" w:rsidR="00622788" w:rsidRDefault="0000128A" w:rsidP="0000128A">
      <w:pPr>
        <w:ind w:left="284" w:hanging="284"/>
      </w:pPr>
      <w:r w:rsidRPr="0000128A">
        <w:t xml:space="preserve">Ricciardi, Roberto. 1986. Da Ponte, Ludovico. </w:t>
      </w:r>
      <w:r w:rsidRPr="0000128A">
        <w:rPr>
          <w:i/>
          <w:iCs/>
          <w:lang w:val="nl-BE"/>
        </w:rPr>
        <w:t>Dizionario Biografico degli Italiani</w:t>
      </w:r>
      <w:r w:rsidRPr="0000128A">
        <w:rPr>
          <w:lang w:val="nl-BE"/>
        </w:rPr>
        <w:t xml:space="preserve">, vol. 32. </w:t>
      </w:r>
      <w:r w:rsidR="00622788" w:rsidRPr="00622788">
        <w:t xml:space="preserve">Online edition. </w:t>
      </w:r>
      <w:r w:rsidR="00622788">
        <w:t>L</w:t>
      </w:r>
      <w:r w:rsidR="00622788" w:rsidRPr="0000128A">
        <w:t xml:space="preserve">ast accessed February </w:t>
      </w:r>
      <w:r w:rsidR="00622788">
        <w:t>27</w:t>
      </w:r>
      <w:r w:rsidR="00622788" w:rsidRPr="0000128A">
        <w:t>, 2019</w:t>
      </w:r>
      <w:r w:rsidR="00622788">
        <w:t>.</w:t>
      </w:r>
    </w:p>
    <w:p w14:paraId="00E64BF6" w14:textId="68813BEA" w:rsidR="0000128A" w:rsidRPr="00622788" w:rsidRDefault="0000128A" w:rsidP="00622788">
      <w:pPr>
        <w:ind w:left="284" w:firstLine="0"/>
      </w:pPr>
      <w:r w:rsidRPr="00622788">
        <w:t>&lt;http://www.treccani.it/enciclopedia/ludovico-da-ponte_</w:t>
      </w:r>
      <w:r w:rsidR="00622788">
        <w:t>%28Dizionario-Biografico%29/</w:t>
      </w:r>
      <w:r w:rsidR="00622788" w:rsidRPr="00622788">
        <w:t>&gt;</w:t>
      </w:r>
      <w:r w:rsidRPr="00622788">
        <w:t>.</w:t>
      </w:r>
    </w:p>
    <w:p w14:paraId="1DFCCE59" w14:textId="77777777" w:rsidR="0000128A" w:rsidRPr="002A1250" w:rsidRDefault="0000128A" w:rsidP="0000128A">
      <w:pPr>
        <w:ind w:left="284" w:hanging="284"/>
        <w:rPr>
          <w:lang w:val="de-DE"/>
        </w:rPr>
      </w:pPr>
      <w:r w:rsidRPr="002A1250">
        <w:rPr>
          <w:lang w:val="de-DE"/>
        </w:rPr>
        <w:t xml:space="preserve">Roelcke, Thorsten. 2014. </w:t>
      </w:r>
      <w:r w:rsidRPr="002A1250">
        <w:rPr>
          <w:i/>
          <w:iCs/>
          <w:lang w:val="de-DE"/>
        </w:rPr>
        <w:t>Latein, Griechisch, Hebräisch: Studien und Dokumentationen zur deutschen Sprachreflexion in Barock und Aufklärung</w:t>
      </w:r>
      <w:r w:rsidRPr="002A1250">
        <w:rPr>
          <w:lang w:val="de-DE"/>
        </w:rPr>
        <w:t>. Berlin &amp; Boston: de Gruyter.</w:t>
      </w:r>
    </w:p>
    <w:p w14:paraId="0684E5BB" w14:textId="0CA808DF" w:rsidR="0000128A" w:rsidRPr="002A1250" w:rsidRDefault="0000128A" w:rsidP="0000128A">
      <w:pPr>
        <w:ind w:left="284" w:hanging="284"/>
        <w:rPr>
          <w:lang w:val="de-DE"/>
        </w:rPr>
      </w:pPr>
      <w:r w:rsidRPr="002A1250">
        <w:rPr>
          <w:lang w:val="de-DE"/>
        </w:rPr>
        <w:t>Rotolo, Vincenzo. 1973</w:t>
      </w:r>
      <w:r w:rsidR="00347752" w:rsidRPr="002A1250">
        <w:rPr>
          <w:lang w:val="de-DE"/>
        </w:rPr>
        <w:t>–1974</w:t>
      </w:r>
      <w:r w:rsidRPr="002A1250">
        <w:rPr>
          <w:lang w:val="de-DE"/>
        </w:rPr>
        <w:t xml:space="preserve">. L’opinione di F. Filelfo sul greco volgare. </w:t>
      </w:r>
      <w:r w:rsidRPr="002A1250">
        <w:rPr>
          <w:i/>
          <w:iCs/>
          <w:lang w:val="de-DE"/>
        </w:rPr>
        <w:t>Rivista di studi bizantini e neoellenici</w:t>
      </w:r>
      <w:r w:rsidRPr="002A1250">
        <w:rPr>
          <w:lang w:val="de-DE"/>
        </w:rPr>
        <w:t xml:space="preserve"> 20-21 (n.s. 10–11). 85–107.</w:t>
      </w:r>
    </w:p>
    <w:p w14:paraId="336DFB28" w14:textId="458B6227" w:rsidR="0000128A" w:rsidRPr="0000128A" w:rsidRDefault="0000128A" w:rsidP="0000128A">
      <w:pPr>
        <w:ind w:left="284" w:hanging="284"/>
      </w:pPr>
      <w:r w:rsidRPr="002A1250">
        <w:rPr>
          <w:lang w:val="de-DE"/>
        </w:rPr>
        <w:t xml:space="preserve">Ruijgh, Cornelis J. 2011. Mycenaean and Homeric </w:t>
      </w:r>
      <w:r w:rsidR="002960AE" w:rsidRPr="002A1250">
        <w:rPr>
          <w:lang w:val="de-DE"/>
        </w:rPr>
        <w:t>l</w:t>
      </w:r>
      <w:r w:rsidRPr="002A1250">
        <w:rPr>
          <w:lang w:val="de-DE"/>
        </w:rPr>
        <w:t xml:space="preserve">anguage. In Yves Duhoux &amp; Anna Morpurgo Davies (eds.), </w:t>
      </w:r>
      <w:r w:rsidR="002960AE" w:rsidRPr="002A1250">
        <w:rPr>
          <w:i/>
          <w:iCs/>
          <w:lang w:val="de-DE"/>
        </w:rPr>
        <w:t>A c</w:t>
      </w:r>
      <w:r w:rsidRPr="002A1250">
        <w:rPr>
          <w:i/>
          <w:iCs/>
          <w:lang w:val="de-DE"/>
        </w:rPr>
        <w:t xml:space="preserve">ompanion to Linear B: Mycenaean Greek </w:t>
      </w:r>
      <w:r w:rsidR="002960AE" w:rsidRPr="002A1250">
        <w:rPr>
          <w:i/>
          <w:iCs/>
          <w:lang w:val="de-DE"/>
        </w:rPr>
        <w:t>t</w:t>
      </w:r>
      <w:r w:rsidRPr="002A1250">
        <w:rPr>
          <w:i/>
          <w:iCs/>
          <w:lang w:val="de-DE"/>
        </w:rPr>
        <w:t xml:space="preserve">exts and </w:t>
      </w:r>
      <w:r w:rsidR="002960AE" w:rsidRPr="002A1250">
        <w:rPr>
          <w:i/>
          <w:iCs/>
          <w:lang w:val="de-DE"/>
        </w:rPr>
        <w:t>t</w:t>
      </w:r>
      <w:r w:rsidRPr="002A1250">
        <w:rPr>
          <w:i/>
          <w:iCs/>
          <w:lang w:val="de-DE"/>
        </w:rPr>
        <w:t xml:space="preserve">heir </w:t>
      </w:r>
      <w:r w:rsidR="002960AE" w:rsidRPr="002A1250">
        <w:rPr>
          <w:i/>
          <w:iCs/>
          <w:lang w:val="de-DE"/>
        </w:rPr>
        <w:t>w</w:t>
      </w:r>
      <w:r w:rsidRPr="002A1250">
        <w:rPr>
          <w:i/>
          <w:iCs/>
          <w:lang w:val="de-DE"/>
        </w:rPr>
        <w:t>orld</w:t>
      </w:r>
      <w:r w:rsidRPr="002A1250">
        <w:rPr>
          <w:lang w:val="de-DE"/>
        </w:rPr>
        <w:t xml:space="preserve"> (Bibliothèque des </w:t>
      </w:r>
      <w:r w:rsidR="002960AE" w:rsidRPr="002A1250">
        <w:rPr>
          <w:lang w:val="de-DE"/>
        </w:rPr>
        <w:t>c</w:t>
      </w:r>
      <w:r w:rsidRPr="002A1250">
        <w:rPr>
          <w:lang w:val="de-DE"/>
        </w:rPr>
        <w:t xml:space="preserve">ahiers de l’Institut de Linguistique de Louvain 127), vol. 2, 253–298. </w:t>
      </w:r>
      <w:r w:rsidRPr="0000128A">
        <w:t>Louvain-la-Neuve: Peeters.</w:t>
      </w:r>
    </w:p>
    <w:p w14:paraId="1D4902EA" w14:textId="2B73C87E" w:rsidR="0000128A" w:rsidRPr="0000128A" w:rsidRDefault="0000128A" w:rsidP="0000128A">
      <w:pPr>
        <w:ind w:left="284" w:hanging="284"/>
        <w:rPr>
          <w:lang w:val="fr-BE"/>
        </w:rPr>
      </w:pPr>
      <w:r w:rsidRPr="0000128A">
        <w:t xml:space="preserve">Rutten, Gijsbert. 2016. Historicizing diaglossia. </w:t>
      </w:r>
      <w:r w:rsidR="002960AE">
        <w:rPr>
          <w:i/>
          <w:iCs/>
        </w:rPr>
        <w:t>Journal of s</w:t>
      </w:r>
      <w:r w:rsidRPr="0000128A">
        <w:rPr>
          <w:i/>
          <w:iCs/>
        </w:rPr>
        <w:t>ociolinguistics</w:t>
      </w:r>
      <w:r w:rsidRPr="0000128A">
        <w:t xml:space="preserve"> 20(1). </w:t>
      </w:r>
      <w:r w:rsidR="00347752">
        <w:rPr>
          <w:lang w:val="fr-BE"/>
        </w:rPr>
        <w:t>6–30.</w:t>
      </w:r>
    </w:p>
    <w:p w14:paraId="43088656" w14:textId="5204DB1A" w:rsidR="00234B13" w:rsidRPr="005E0D25" w:rsidRDefault="00234B13" w:rsidP="00234B13">
      <w:pPr>
        <w:ind w:left="284" w:hanging="284"/>
        <w:rPr>
          <w:lang w:val="fr-FR"/>
        </w:rPr>
      </w:pPr>
      <w:r w:rsidRPr="005E0D25">
        <w:rPr>
          <w:lang w:val="fr-FR"/>
        </w:rPr>
        <w:t xml:space="preserve">Said, Edward W. 2003 [1978]. </w:t>
      </w:r>
      <w:r w:rsidRPr="005E0D25">
        <w:rPr>
          <w:i/>
          <w:iCs/>
          <w:lang w:val="fr-FR"/>
        </w:rPr>
        <w:t>Orientalism</w:t>
      </w:r>
      <w:r w:rsidRPr="005E0D25">
        <w:rPr>
          <w:lang w:val="fr-FR"/>
        </w:rPr>
        <w:t>. London et al.: Penguin.</w:t>
      </w:r>
    </w:p>
    <w:p w14:paraId="150190E2" w14:textId="15F66929" w:rsidR="0000128A" w:rsidRPr="0000128A" w:rsidRDefault="0000128A" w:rsidP="0000128A">
      <w:pPr>
        <w:ind w:left="284" w:hanging="284"/>
      </w:pPr>
      <w:r w:rsidRPr="0000128A">
        <w:rPr>
          <w:lang w:val="fr-BE"/>
        </w:rPr>
        <w:t xml:space="preserve">Saladin, Jean-Christophe. 2000. </w:t>
      </w:r>
      <w:r w:rsidRPr="0000128A">
        <w:rPr>
          <w:i/>
          <w:iCs/>
          <w:lang w:val="fr-BE"/>
        </w:rPr>
        <w:t>La bataille du grec à la Renaissance</w:t>
      </w:r>
      <w:r w:rsidRPr="0000128A">
        <w:rPr>
          <w:lang w:val="fr-BE"/>
        </w:rPr>
        <w:t xml:space="preserve">. </w:t>
      </w:r>
      <w:r w:rsidRPr="0000128A">
        <w:t>Paris: Les belles lettres.</w:t>
      </w:r>
    </w:p>
    <w:p w14:paraId="781FDCF7" w14:textId="68001FFA" w:rsidR="0000128A" w:rsidRPr="00374405" w:rsidRDefault="0000128A" w:rsidP="0000128A">
      <w:pPr>
        <w:ind w:left="284" w:hanging="284"/>
      </w:pPr>
      <w:r w:rsidRPr="0000128A">
        <w:t xml:space="preserve">Sandys, John Edwin. 1908. </w:t>
      </w:r>
      <w:r w:rsidR="002960AE">
        <w:rPr>
          <w:i/>
          <w:iCs/>
        </w:rPr>
        <w:t>A h</w:t>
      </w:r>
      <w:r w:rsidRPr="0000128A">
        <w:rPr>
          <w:i/>
          <w:iCs/>
        </w:rPr>
        <w:t xml:space="preserve">istory of </w:t>
      </w:r>
      <w:r w:rsidR="002960AE">
        <w:rPr>
          <w:i/>
          <w:iCs/>
        </w:rPr>
        <w:t>c</w:t>
      </w:r>
      <w:r w:rsidRPr="0000128A">
        <w:rPr>
          <w:i/>
          <w:iCs/>
        </w:rPr>
        <w:t xml:space="preserve">lassical </w:t>
      </w:r>
      <w:r w:rsidR="002960AE">
        <w:rPr>
          <w:i/>
          <w:iCs/>
        </w:rPr>
        <w:t>s</w:t>
      </w:r>
      <w:r w:rsidRPr="0000128A">
        <w:rPr>
          <w:i/>
          <w:iCs/>
        </w:rPr>
        <w:t>cholarship</w:t>
      </w:r>
      <w:r w:rsidR="00347752">
        <w:t xml:space="preserve">. </w:t>
      </w:r>
      <w:r w:rsidRPr="00374405">
        <w:t>3 vols. Cambridge: at the University Press.</w:t>
      </w:r>
    </w:p>
    <w:p w14:paraId="796CF463" w14:textId="77777777" w:rsidR="0000128A" w:rsidRPr="002A1250" w:rsidRDefault="0000128A" w:rsidP="0000128A">
      <w:pPr>
        <w:ind w:left="284" w:hanging="284"/>
        <w:rPr>
          <w:lang w:val="de-DE"/>
        </w:rPr>
      </w:pPr>
      <w:r w:rsidRPr="002A1250">
        <w:rPr>
          <w:lang w:val="de-DE"/>
        </w:rPr>
        <w:t xml:space="preserve">Schlieben-Lange, Brigitte. 1992. Reichtum, Energie, Klarheit und Harmonie: Die Bewertung der Sprachen in Begriffen der Rhetorik. In Susanne R. Anschütz (ed.), </w:t>
      </w:r>
      <w:r w:rsidRPr="002A1250">
        <w:rPr>
          <w:i/>
          <w:iCs/>
          <w:lang w:val="de-DE"/>
        </w:rPr>
        <w:t>Texte, Sätze, Wörter und Moneme: Festschrift für Klaus Heger zum 65. Geburtstag</w:t>
      </w:r>
      <w:r w:rsidRPr="002A1250">
        <w:rPr>
          <w:lang w:val="de-DE"/>
        </w:rPr>
        <w:t>, 571–586. Heidelberg: Heidelberger Orientverlag.</w:t>
      </w:r>
    </w:p>
    <w:p w14:paraId="63E87DE9" w14:textId="77777777" w:rsidR="0000128A" w:rsidRPr="002A1250" w:rsidRDefault="0000128A" w:rsidP="0000128A">
      <w:pPr>
        <w:ind w:left="284" w:hanging="284"/>
        <w:rPr>
          <w:lang w:val="de-DE"/>
        </w:rPr>
      </w:pPr>
      <w:r w:rsidRPr="002A1250">
        <w:rPr>
          <w:lang w:val="de-DE"/>
        </w:rPr>
        <w:t xml:space="preserve">Schöpsdau, Klaus. 1992. Vergleiche zwischen Lateinisch und Griechisch in der antiken Sprachwissenschaft. In Carl Werner Müller, Kurt Sier &amp; Jürgen Werner (eds.), </w:t>
      </w:r>
      <w:r w:rsidRPr="002A1250">
        <w:rPr>
          <w:i/>
          <w:iCs/>
          <w:lang w:val="de-DE"/>
        </w:rPr>
        <w:t>Zum Umgang mit fremden Sprachen in der griechisch-römischen Antike</w:t>
      </w:r>
      <w:r w:rsidRPr="002A1250">
        <w:rPr>
          <w:lang w:val="de-DE"/>
        </w:rPr>
        <w:t>, 115–136. Stuttgart: Franz Steiner.</w:t>
      </w:r>
    </w:p>
    <w:p w14:paraId="69334EE6" w14:textId="77777777" w:rsidR="0000128A" w:rsidRPr="0000128A" w:rsidRDefault="0000128A" w:rsidP="0000128A">
      <w:pPr>
        <w:ind w:left="284" w:hanging="284"/>
      </w:pPr>
      <w:r w:rsidRPr="002A1250">
        <w:rPr>
          <w:lang w:val="de-DE"/>
        </w:rPr>
        <w:t xml:space="preserve">Siebenborn, Elmar. 1976. </w:t>
      </w:r>
      <w:r w:rsidRPr="002A1250">
        <w:rPr>
          <w:i/>
          <w:iCs/>
          <w:lang w:val="de-DE"/>
        </w:rPr>
        <w:t>Die Lehre von der Sprachrichtigkeit und ihren Kriterien: Studien zur antiken normativen Grammatik</w:t>
      </w:r>
      <w:r w:rsidRPr="002A1250">
        <w:rPr>
          <w:lang w:val="de-DE"/>
        </w:rPr>
        <w:t xml:space="preserve">. </w:t>
      </w:r>
      <w:r w:rsidRPr="0000128A">
        <w:t>Amsterdam: B. R. Grüner.</w:t>
      </w:r>
    </w:p>
    <w:p w14:paraId="7066C609" w14:textId="0420FAFE" w:rsidR="0000128A" w:rsidRPr="0000128A" w:rsidRDefault="0000128A" w:rsidP="0000128A">
      <w:pPr>
        <w:ind w:left="284" w:hanging="284"/>
      </w:pPr>
      <w:r w:rsidRPr="0000128A">
        <w:t xml:space="preserve">Silverstein, Michael. 2003. Indexical order and the dialectics of sociolinguistic life. </w:t>
      </w:r>
      <w:r w:rsidRPr="0000128A">
        <w:rPr>
          <w:i/>
          <w:iCs/>
        </w:rPr>
        <w:t xml:space="preserve">Language &amp; </w:t>
      </w:r>
      <w:r w:rsidR="002960AE">
        <w:rPr>
          <w:i/>
          <w:iCs/>
        </w:rPr>
        <w:t>c</w:t>
      </w:r>
      <w:r w:rsidRPr="0000128A">
        <w:rPr>
          <w:i/>
          <w:iCs/>
        </w:rPr>
        <w:t>ommunication</w:t>
      </w:r>
      <w:r w:rsidRPr="0000128A">
        <w:t xml:space="preserve"> 23. 193–229.</w:t>
      </w:r>
    </w:p>
    <w:p w14:paraId="6BDDB987" w14:textId="0D7A2A7D" w:rsidR="0000128A" w:rsidRPr="0000128A" w:rsidRDefault="0000128A" w:rsidP="0000128A">
      <w:pPr>
        <w:ind w:left="284" w:hanging="284"/>
      </w:pPr>
      <w:r w:rsidRPr="0000128A">
        <w:t xml:space="preserve">Stenhouse, William. 2005. </w:t>
      </w:r>
      <w:r w:rsidRPr="0000128A">
        <w:rPr>
          <w:i/>
          <w:iCs/>
        </w:rPr>
        <w:t xml:space="preserve">Reading </w:t>
      </w:r>
      <w:r w:rsidR="002960AE">
        <w:rPr>
          <w:i/>
          <w:iCs/>
        </w:rPr>
        <w:t>i</w:t>
      </w:r>
      <w:r w:rsidRPr="0000128A">
        <w:rPr>
          <w:i/>
          <w:iCs/>
        </w:rPr>
        <w:t xml:space="preserve">nscriptions and </w:t>
      </w:r>
      <w:r w:rsidR="002960AE">
        <w:rPr>
          <w:i/>
          <w:iCs/>
        </w:rPr>
        <w:t>w</w:t>
      </w:r>
      <w:r w:rsidRPr="0000128A">
        <w:rPr>
          <w:i/>
          <w:iCs/>
        </w:rPr>
        <w:t xml:space="preserve">riting </w:t>
      </w:r>
      <w:r w:rsidR="002960AE">
        <w:rPr>
          <w:i/>
          <w:iCs/>
        </w:rPr>
        <w:t>a</w:t>
      </w:r>
      <w:r w:rsidRPr="0000128A">
        <w:rPr>
          <w:i/>
          <w:iCs/>
        </w:rPr>
        <w:t xml:space="preserve">ncient </w:t>
      </w:r>
      <w:r w:rsidR="002960AE">
        <w:rPr>
          <w:i/>
          <w:iCs/>
        </w:rPr>
        <w:t>h</w:t>
      </w:r>
      <w:r w:rsidRPr="0000128A">
        <w:rPr>
          <w:i/>
          <w:iCs/>
        </w:rPr>
        <w:t xml:space="preserve">istory: Historical </w:t>
      </w:r>
      <w:r w:rsidR="002960AE">
        <w:rPr>
          <w:i/>
          <w:iCs/>
        </w:rPr>
        <w:t>s</w:t>
      </w:r>
      <w:r w:rsidRPr="0000128A">
        <w:rPr>
          <w:i/>
          <w:iCs/>
        </w:rPr>
        <w:t xml:space="preserve">cholarship in the </w:t>
      </w:r>
      <w:r w:rsidR="002960AE">
        <w:rPr>
          <w:i/>
          <w:iCs/>
        </w:rPr>
        <w:t>l</w:t>
      </w:r>
      <w:r w:rsidRPr="0000128A">
        <w:rPr>
          <w:i/>
          <w:iCs/>
        </w:rPr>
        <w:t>ate Renaissance</w:t>
      </w:r>
      <w:r w:rsidRPr="0000128A">
        <w:t xml:space="preserve"> (Bulletin of the Institute of Classical Studies, </w:t>
      </w:r>
      <w:r w:rsidR="002960AE">
        <w:t>s</w:t>
      </w:r>
      <w:r w:rsidRPr="0000128A">
        <w:t>upplement 86). London: Institute of Classical Studies.</w:t>
      </w:r>
    </w:p>
    <w:p w14:paraId="037D7271" w14:textId="2596E329" w:rsidR="00347752" w:rsidRPr="0000128A" w:rsidRDefault="00347752" w:rsidP="00347752">
      <w:pPr>
        <w:ind w:left="284" w:hanging="284"/>
      </w:pPr>
      <w:r w:rsidRPr="0000128A">
        <w:lastRenderedPageBreak/>
        <w:t>Stenhouse, Willi</w:t>
      </w:r>
      <w:r w:rsidR="002960AE">
        <w:t>am. Fc. The Greekness of Greek i</w:t>
      </w:r>
      <w:r w:rsidRPr="0000128A">
        <w:t xml:space="preserve">nscriptions: Ancient </w:t>
      </w:r>
      <w:r w:rsidR="002960AE">
        <w:t>i</w:t>
      </w:r>
      <w:r w:rsidRPr="0000128A">
        <w:t xml:space="preserve">nscriptions in </w:t>
      </w:r>
      <w:r w:rsidR="002960AE">
        <w:t>e</w:t>
      </w:r>
      <w:r w:rsidRPr="0000128A">
        <w:t xml:space="preserve">arly </w:t>
      </w:r>
      <w:r w:rsidR="002960AE">
        <w:t>m</w:t>
      </w:r>
      <w:r w:rsidRPr="0000128A">
        <w:t xml:space="preserve">odern </w:t>
      </w:r>
      <w:r w:rsidR="002960AE">
        <w:t>s</w:t>
      </w:r>
      <w:r w:rsidRPr="0000128A">
        <w:t xml:space="preserve">cholarship. In Natasha Constantinidou &amp; Han Lamers (eds.), </w:t>
      </w:r>
      <w:r w:rsidR="002960AE">
        <w:rPr>
          <w:i/>
          <w:iCs/>
        </w:rPr>
        <w:t>Receptions of Hellenism in e</w:t>
      </w:r>
      <w:r w:rsidRPr="0000128A">
        <w:rPr>
          <w:i/>
          <w:iCs/>
        </w:rPr>
        <w:t xml:space="preserve">arly </w:t>
      </w:r>
      <w:r w:rsidR="002960AE">
        <w:rPr>
          <w:i/>
          <w:iCs/>
        </w:rPr>
        <w:t>m</w:t>
      </w:r>
      <w:r w:rsidRPr="0000128A">
        <w:rPr>
          <w:i/>
          <w:iCs/>
        </w:rPr>
        <w:t xml:space="preserve">odern Europe: Transmission, </w:t>
      </w:r>
      <w:r w:rsidR="002960AE">
        <w:rPr>
          <w:i/>
          <w:iCs/>
        </w:rPr>
        <w:t>r</w:t>
      </w:r>
      <w:r w:rsidRPr="0000128A">
        <w:rPr>
          <w:i/>
          <w:iCs/>
        </w:rPr>
        <w:t xml:space="preserve">epresentation, and </w:t>
      </w:r>
      <w:r w:rsidR="002960AE">
        <w:rPr>
          <w:i/>
          <w:iCs/>
        </w:rPr>
        <w:t>e</w:t>
      </w:r>
      <w:r w:rsidRPr="0000128A">
        <w:rPr>
          <w:i/>
          <w:iCs/>
        </w:rPr>
        <w:t>xchange</w:t>
      </w:r>
      <w:r w:rsidRPr="0000128A">
        <w:t>. Leiden &amp; Boston: Brill.</w:t>
      </w:r>
    </w:p>
    <w:p w14:paraId="34236B60" w14:textId="7AF0E5D4" w:rsidR="0000128A" w:rsidRPr="00E92723" w:rsidRDefault="0000128A" w:rsidP="0000128A">
      <w:pPr>
        <w:ind w:left="284" w:hanging="284"/>
        <w:rPr>
          <w:lang w:val="fr-BE"/>
        </w:rPr>
      </w:pPr>
      <w:r w:rsidRPr="0000128A">
        <w:t>Stevens, Benjamin. 2006</w:t>
      </w:r>
      <w:r w:rsidR="00347752">
        <w:t>/2007</w:t>
      </w:r>
      <w:r w:rsidRPr="0000128A">
        <w:t xml:space="preserve">. Aeolism: Latin as a </w:t>
      </w:r>
      <w:r w:rsidR="002960AE">
        <w:t>d</w:t>
      </w:r>
      <w:r w:rsidRPr="0000128A">
        <w:t xml:space="preserve">ialect of Greek. </w:t>
      </w:r>
      <w:r w:rsidRPr="00E92723">
        <w:rPr>
          <w:i/>
          <w:iCs/>
          <w:lang w:val="fr-BE"/>
        </w:rPr>
        <w:t xml:space="preserve">The </w:t>
      </w:r>
      <w:r w:rsidR="002960AE" w:rsidRPr="00E92723">
        <w:rPr>
          <w:i/>
          <w:iCs/>
          <w:lang w:val="fr-BE"/>
        </w:rPr>
        <w:t>c</w:t>
      </w:r>
      <w:r w:rsidRPr="00E92723">
        <w:rPr>
          <w:i/>
          <w:iCs/>
          <w:lang w:val="fr-BE"/>
        </w:rPr>
        <w:t xml:space="preserve">lassical </w:t>
      </w:r>
      <w:r w:rsidR="002960AE" w:rsidRPr="00E92723">
        <w:rPr>
          <w:i/>
          <w:iCs/>
          <w:lang w:val="fr-BE"/>
        </w:rPr>
        <w:t>j</w:t>
      </w:r>
      <w:r w:rsidRPr="00E92723">
        <w:rPr>
          <w:i/>
          <w:iCs/>
          <w:lang w:val="fr-BE"/>
        </w:rPr>
        <w:t>ournal</w:t>
      </w:r>
      <w:r w:rsidRPr="00E92723">
        <w:rPr>
          <w:lang w:val="fr-BE"/>
        </w:rPr>
        <w:t xml:space="preserve"> 102(2). 115–144.</w:t>
      </w:r>
    </w:p>
    <w:p w14:paraId="4DDB1B1D" w14:textId="08915A42" w:rsidR="0000128A" w:rsidRPr="0000128A" w:rsidRDefault="0000128A" w:rsidP="0000128A">
      <w:pPr>
        <w:ind w:left="284" w:hanging="284"/>
        <w:rPr>
          <w:lang w:val="fr-BE"/>
        </w:rPr>
      </w:pPr>
      <w:r w:rsidRPr="00E92723">
        <w:rPr>
          <w:lang w:val="fr-BE"/>
        </w:rPr>
        <w:t xml:space="preserve">Swiggers, Pierre. </w:t>
      </w:r>
      <w:r w:rsidRPr="0000128A">
        <w:rPr>
          <w:lang w:val="fr-BE"/>
        </w:rPr>
        <w:t xml:space="preserve">1984. Adrianus Schrieckius: De la langue des Scythes à l’Europe linguistique. </w:t>
      </w:r>
      <w:r w:rsidRPr="0000128A">
        <w:rPr>
          <w:i/>
          <w:iCs/>
          <w:lang w:val="fr-BE"/>
        </w:rPr>
        <w:t>Histoire</w:t>
      </w:r>
      <w:r w:rsidR="002960AE">
        <w:rPr>
          <w:i/>
          <w:iCs/>
          <w:lang w:val="fr-BE"/>
        </w:rPr>
        <w:t xml:space="preserve"> é</w:t>
      </w:r>
      <w:r w:rsidRPr="0000128A">
        <w:rPr>
          <w:i/>
          <w:iCs/>
          <w:lang w:val="fr-BE"/>
        </w:rPr>
        <w:t>pistémologie</w:t>
      </w:r>
      <w:r w:rsidR="002960AE">
        <w:rPr>
          <w:i/>
          <w:iCs/>
          <w:lang w:val="fr-BE"/>
        </w:rPr>
        <w:t xml:space="preserve"> l</w:t>
      </w:r>
      <w:r w:rsidRPr="0000128A">
        <w:rPr>
          <w:i/>
          <w:iCs/>
          <w:lang w:val="fr-BE"/>
        </w:rPr>
        <w:t>angage</w:t>
      </w:r>
      <w:r w:rsidRPr="0000128A">
        <w:rPr>
          <w:lang w:val="fr-BE"/>
        </w:rPr>
        <w:t xml:space="preserve"> 6(2). 17–35.</w:t>
      </w:r>
      <w:r w:rsidR="00347752">
        <w:rPr>
          <w:lang w:val="fr-BE"/>
        </w:rPr>
        <w:t xml:space="preserve"> </w:t>
      </w:r>
      <w:r w:rsidR="00347752" w:rsidRPr="0000128A">
        <w:rPr>
          <w:lang w:val="fr-BE"/>
        </w:rPr>
        <w:t xml:space="preserve">[Special issue: </w:t>
      </w:r>
      <w:r w:rsidR="00347752">
        <w:rPr>
          <w:lang w:val="fr-BE"/>
        </w:rPr>
        <w:t xml:space="preserve">Daniel Droixhe (ed.), </w:t>
      </w:r>
      <w:r w:rsidR="00347752" w:rsidRPr="00347752">
        <w:rPr>
          <w:i/>
          <w:lang w:val="fr-BE"/>
        </w:rPr>
        <w:t>Genèse du comparatisme indo-européen</w:t>
      </w:r>
      <w:r w:rsidR="00347752">
        <w:rPr>
          <w:lang w:val="fr-BE"/>
        </w:rPr>
        <w:t>.</w:t>
      </w:r>
      <w:r w:rsidR="00347752" w:rsidRPr="0000128A">
        <w:rPr>
          <w:lang w:val="fr-BE"/>
        </w:rPr>
        <w:t>]</w:t>
      </w:r>
    </w:p>
    <w:p w14:paraId="69AC0E2F" w14:textId="77777777" w:rsidR="0000128A" w:rsidRPr="0000128A" w:rsidRDefault="0000128A" w:rsidP="0000128A">
      <w:pPr>
        <w:ind w:left="284" w:hanging="284"/>
        <w:rPr>
          <w:lang w:val="nl-BE"/>
        </w:rPr>
      </w:pPr>
      <w:r w:rsidRPr="0000128A">
        <w:rPr>
          <w:lang w:val="fr-BE"/>
        </w:rPr>
        <w:t xml:space="preserve">Swiggers, Pierre. 1997. Français, italien (et espagnol): Un concours de “précellence” chez Henri Estienne. </w:t>
      </w:r>
      <w:r w:rsidRPr="002A1250">
        <w:rPr>
          <w:lang w:val="de-DE"/>
        </w:rPr>
        <w:t xml:space="preserve">In Günter Holtus, Johannes Kramer &amp; Wolfgang Schweickard (eds.), </w:t>
      </w:r>
      <w:r w:rsidRPr="002A1250">
        <w:rPr>
          <w:i/>
          <w:iCs/>
          <w:lang w:val="de-DE"/>
        </w:rPr>
        <w:t xml:space="preserve">Italica et Romanica: Festschrift für Max Pfister zum 65. </w:t>
      </w:r>
      <w:r w:rsidRPr="0000128A">
        <w:rPr>
          <w:i/>
          <w:iCs/>
          <w:lang w:val="nl-BE"/>
        </w:rPr>
        <w:t>Geburtstag</w:t>
      </w:r>
      <w:r w:rsidRPr="0000128A">
        <w:rPr>
          <w:lang w:val="nl-BE"/>
        </w:rPr>
        <w:t>, vol. 2, 297–311. Tübingen: Max Niemeyer.</w:t>
      </w:r>
    </w:p>
    <w:p w14:paraId="08A91B70" w14:textId="77777777" w:rsidR="0000128A" w:rsidRPr="0000128A" w:rsidRDefault="0000128A" w:rsidP="0000128A">
      <w:pPr>
        <w:ind w:left="284" w:hanging="284"/>
        <w:rPr>
          <w:lang w:val="fr-BE"/>
        </w:rPr>
      </w:pPr>
      <w:r w:rsidRPr="0000128A">
        <w:rPr>
          <w:lang w:val="nl-BE"/>
        </w:rPr>
        <w:t xml:space="preserve">Swiggers, Pierre. 1998. </w:t>
      </w:r>
      <w:r w:rsidRPr="0000128A">
        <w:rPr>
          <w:i/>
          <w:iCs/>
          <w:lang w:val="nl-BE"/>
        </w:rPr>
        <w:t>Van t’beghin der eerster volcken van Europen</w:t>
      </w:r>
      <w:r w:rsidRPr="0000128A">
        <w:rPr>
          <w:lang w:val="nl-BE"/>
        </w:rPr>
        <w:t xml:space="preserve"> (1614): Kelten en Scythen bij Adrianus Schrieckius. In Lauran Toorians (ed.), </w:t>
      </w:r>
      <w:r w:rsidRPr="0000128A">
        <w:rPr>
          <w:i/>
          <w:iCs/>
          <w:lang w:val="nl-BE"/>
        </w:rPr>
        <w:t>Kelten en de Nederlanden van prehistorie tot heden</w:t>
      </w:r>
      <w:r w:rsidRPr="0000128A">
        <w:rPr>
          <w:lang w:val="nl-BE"/>
        </w:rPr>
        <w:t xml:space="preserve">, 123–147. </w:t>
      </w:r>
      <w:r w:rsidRPr="0000128A">
        <w:rPr>
          <w:lang w:val="fr-BE"/>
        </w:rPr>
        <w:t>Leuven &amp; Paris: Peeters.</w:t>
      </w:r>
    </w:p>
    <w:p w14:paraId="5A8E3C8D" w14:textId="77777777" w:rsidR="0000128A" w:rsidRPr="002A1250" w:rsidRDefault="0000128A" w:rsidP="0000128A">
      <w:pPr>
        <w:ind w:left="284" w:hanging="284"/>
      </w:pPr>
      <w:r w:rsidRPr="0000128A">
        <w:rPr>
          <w:lang w:val="fr-BE"/>
        </w:rPr>
        <w:t xml:space="preserve">Swiggers, Pierre. 2009. Le français et l’italien en lice: L’examen comparatif de leurs qualités chez Henri Estienne. </w:t>
      </w:r>
      <w:r w:rsidRPr="002A1250">
        <w:rPr>
          <w:i/>
          <w:iCs/>
        </w:rPr>
        <w:t>Synergies Italie</w:t>
      </w:r>
      <w:r w:rsidRPr="002A1250">
        <w:t xml:space="preserve"> 5. 69–76.</w:t>
      </w:r>
    </w:p>
    <w:p w14:paraId="1DB5D527" w14:textId="6159A397" w:rsidR="0000128A" w:rsidRPr="0000128A" w:rsidRDefault="0000128A" w:rsidP="0000128A">
      <w:pPr>
        <w:ind w:left="284" w:hanging="284"/>
      </w:pPr>
      <w:r w:rsidRPr="002A1250">
        <w:t>Tavoni, M</w:t>
      </w:r>
      <w:r w:rsidR="002960AE" w:rsidRPr="002A1250">
        <w:t>irko. 1986. On the Renaissance i</w:t>
      </w:r>
      <w:r w:rsidRPr="002A1250">
        <w:t xml:space="preserve">dea that Latin </w:t>
      </w:r>
      <w:r w:rsidR="002960AE" w:rsidRPr="002A1250">
        <w:t>d</w:t>
      </w:r>
      <w:r w:rsidRPr="002A1250">
        <w:t xml:space="preserve">erives from Greek. </w:t>
      </w:r>
      <w:r w:rsidRPr="0000128A">
        <w:rPr>
          <w:i/>
          <w:iCs/>
          <w:lang w:val="fr-BE"/>
        </w:rPr>
        <w:t>Annali della Scuola normale superiore di Pisa: Classe di lettere e filosofia</w:t>
      </w:r>
      <w:r w:rsidRPr="0000128A">
        <w:rPr>
          <w:lang w:val="fr-BE"/>
        </w:rPr>
        <w:t xml:space="preserve"> 16(1). </w:t>
      </w:r>
      <w:r w:rsidRPr="0000128A">
        <w:t>205–238.</w:t>
      </w:r>
    </w:p>
    <w:p w14:paraId="63BEEA2B" w14:textId="4DEBAAEB" w:rsidR="0000128A" w:rsidRPr="002A1250" w:rsidRDefault="0000128A" w:rsidP="0000128A">
      <w:pPr>
        <w:ind w:left="284" w:hanging="284"/>
        <w:rPr>
          <w:lang w:val="de-DE"/>
        </w:rPr>
      </w:pPr>
      <w:r w:rsidRPr="0000128A">
        <w:t xml:space="preserve">Taylor, Daniel J. 1996. </w:t>
      </w:r>
      <w:r w:rsidRPr="0000128A">
        <w:rPr>
          <w:i/>
          <w:iCs/>
        </w:rPr>
        <w:t xml:space="preserve">De lingua Latina X: A </w:t>
      </w:r>
      <w:r w:rsidR="002960AE">
        <w:rPr>
          <w:i/>
          <w:iCs/>
        </w:rPr>
        <w:t>n</w:t>
      </w:r>
      <w:r w:rsidRPr="0000128A">
        <w:rPr>
          <w:i/>
          <w:iCs/>
        </w:rPr>
        <w:t xml:space="preserve">ew </w:t>
      </w:r>
      <w:r w:rsidR="002960AE">
        <w:rPr>
          <w:i/>
          <w:iCs/>
        </w:rPr>
        <w:t>c</w:t>
      </w:r>
      <w:r w:rsidRPr="0000128A">
        <w:rPr>
          <w:i/>
          <w:iCs/>
        </w:rPr>
        <w:t xml:space="preserve">ritical </w:t>
      </w:r>
      <w:r w:rsidR="002960AE">
        <w:rPr>
          <w:i/>
          <w:iCs/>
        </w:rPr>
        <w:t>t</w:t>
      </w:r>
      <w:r w:rsidRPr="0000128A">
        <w:rPr>
          <w:i/>
          <w:iCs/>
        </w:rPr>
        <w:t xml:space="preserve">ext and English </w:t>
      </w:r>
      <w:r w:rsidR="002960AE">
        <w:rPr>
          <w:i/>
          <w:iCs/>
        </w:rPr>
        <w:t>t</w:t>
      </w:r>
      <w:r w:rsidRPr="0000128A">
        <w:rPr>
          <w:i/>
          <w:iCs/>
        </w:rPr>
        <w:t xml:space="preserve">ranslation with </w:t>
      </w:r>
      <w:r w:rsidR="002960AE">
        <w:rPr>
          <w:i/>
          <w:iCs/>
        </w:rPr>
        <w:t>p</w:t>
      </w:r>
      <w:r w:rsidRPr="0000128A">
        <w:rPr>
          <w:i/>
          <w:iCs/>
        </w:rPr>
        <w:t xml:space="preserve">rolegomena and </w:t>
      </w:r>
      <w:r w:rsidR="002960AE">
        <w:rPr>
          <w:i/>
          <w:iCs/>
        </w:rPr>
        <w:t>c</w:t>
      </w:r>
      <w:r w:rsidRPr="0000128A">
        <w:rPr>
          <w:i/>
          <w:iCs/>
        </w:rPr>
        <w:t>ommentary</w:t>
      </w:r>
      <w:r w:rsidRPr="0000128A">
        <w:t xml:space="preserve"> (Studies in the </w:t>
      </w:r>
      <w:r w:rsidR="002960AE">
        <w:t>h</w:t>
      </w:r>
      <w:r w:rsidRPr="0000128A">
        <w:t xml:space="preserve">istory of the </w:t>
      </w:r>
      <w:r w:rsidR="002960AE">
        <w:t>l</w:t>
      </w:r>
      <w:r w:rsidRPr="0000128A">
        <w:t xml:space="preserve">anguage </w:t>
      </w:r>
      <w:r w:rsidR="002960AE">
        <w:t>s</w:t>
      </w:r>
      <w:r w:rsidRPr="0000128A">
        <w:t xml:space="preserve">ciences 85). </w:t>
      </w:r>
      <w:r w:rsidRPr="002A1250">
        <w:rPr>
          <w:lang w:val="de-DE"/>
        </w:rPr>
        <w:t>Amsterdam &amp; Philadelphia: John Benjamins.</w:t>
      </w:r>
    </w:p>
    <w:p w14:paraId="2E2A6BE2" w14:textId="3E498041" w:rsidR="0000128A" w:rsidRPr="0000128A" w:rsidRDefault="0000128A" w:rsidP="0000128A">
      <w:pPr>
        <w:ind w:left="284" w:hanging="284"/>
      </w:pPr>
      <w:r w:rsidRPr="002A1250">
        <w:rPr>
          <w:lang w:val="de-DE"/>
        </w:rPr>
        <w:t xml:space="preserve">Toufexis, Panagiotis. 2005. </w:t>
      </w:r>
      <w:r w:rsidRPr="002A1250">
        <w:rPr>
          <w:i/>
          <w:iCs/>
          <w:lang w:val="de-DE"/>
        </w:rPr>
        <w:t xml:space="preserve">Das </w:t>
      </w:r>
      <w:r w:rsidRPr="002A1250">
        <w:rPr>
          <w:lang w:val="de-DE"/>
        </w:rPr>
        <w:t>Alphabetum vulgaris linguae graecae</w:t>
      </w:r>
      <w:r w:rsidRPr="002A1250">
        <w:rPr>
          <w:i/>
          <w:iCs/>
          <w:lang w:val="de-DE"/>
        </w:rPr>
        <w:t xml:space="preserve"> des deutschen </w:t>
      </w:r>
      <w:r w:rsidR="00347752" w:rsidRPr="002A1250">
        <w:rPr>
          <w:i/>
          <w:iCs/>
          <w:lang w:val="de-DE"/>
        </w:rPr>
        <w:t>Humanisten Martin Crusius (1526–</w:t>
      </w:r>
      <w:r w:rsidRPr="002A1250">
        <w:rPr>
          <w:i/>
          <w:iCs/>
          <w:lang w:val="de-DE"/>
        </w:rPr>
        <w:t xml:space="preserve">1607): Ein Beitrag zur Erforschung der mündlichen griechischen Sprache im 16. </w:t>
      </w:r>
      <w:r w:rsidRPr="0000128A">
        <w:rPr>
          <w:i/>
          <w:iCs/>
        </w:rPr>
        <w:t>Jh.</w:t>
      </w:r>
      <w:r w:rsidRPr="0000128A">
        <w:t xml:space="preserve"> (Neograeca </w:t>
      </w:r>
      <w:r w:rsidR="002960AE">
        <w:t>m</w:t>
      </w:r>
      <w:r w:rsidRPr="0000128A">
        <w:t xml:space="preserve">edii </w:t>
      </w:r>
      <w:r w:rsidR="002960AE">
        <w:t>a</w:t>
      </w:r>
      <w:r w:rsidRPr="0000128A">
        <w:t>evi 8). Köln: Romiosini.</w:t>
      </w:r>
    </w:p>
    <w:p w14:paraId="2C798509" w14:textId="04F11994" w:rsidR="0000128A" w:rsidRPr="0000128A" w:rsidRDefault="0000128A" w:rsidP="0000128A">
      <w:pPr>
        <w:ind w:left="284" w:hanging="284"/>
      </w:pPr>
      <w:r w:rsidRPr="0000128A">
        <w:t>T</w:t>
      </w:r>
      <w:r w:rsidR="002960AE">
        <w:t>rapp, Joseph Burney. 1990. The c</w:t>
      </w:r>
      <w:r w:rsidRPr="0000128A">
        <w:t xml:space="preserve">onformity of Greek with the </w:t>
      </w:r>
      <w:r w:rsidR="002960AE">
        <w:t>v</w:t>
      </w:r>
      <w:r w:rsidRPr="0000128A">
        <w:t xml:space="preserve">ernacular: The </w:t>
      </w:r>
      <w:r w:rsidR="002960AE">
        <w:t>h</w:t>
      </w:r>
      <w:r w:rsidRPr="0000128A">
        <w:t xml:space="preserve">istory of a Renaissance </w:t>
      </w:r>
      <w:r w:rsidR="002960AE">
        <w:t>t</w:t>
      </w:r>
      <w:r w:rsidRPr="0000128A">
        <w:t xml:space="preserve">heory of </w:t>
      </w:r>
      <w:r w:rsidR="002960AE">
        <w:t>l</w:t>
      </w:r>
      <w:r w:rsidRPr="0000128A">
        <w:t xml:space="preserve">anguages. </w:t>
      </w:r>
      <w:r w:rsidRPr="0000128A">
        <w:rPr>
          <w:i/>
          <w:iCs/>
        </w:rPr>
        <w:t>Essays on the Renaissance and the Classical Tradition</w:t>
      </w:r>
      <w:r w:rsidRPr="0000128A">
        <w:t xml:space="preserve"> (Variorum </w:t>
      </w:r>
      <w:r w:rsidR="002960AE">
        <w:t>c</w:t>
      </w:r>
      <w:r w:rsidRPr="0000128A">
        <w:t xml:space="preserve">ollected </w:t>
      </w:r>
      <w:r w:rsidR="002960AE">
        <w:t>s</w:t>
      </w:r>
      <w:r w:rsidRPr="0000128A">
        <w:t>tudies 323), 8–21. Hampshire &amp; Vermont: Variorum.</w:t>
      </w:r>
    </w:p>
    <w:p w14:paraId="4CF16C22" w14:textId="7AFA0F5B" w:rsidR="0000128A" w:rsidRPr="0000128A" w:rsidRDefault="0000128A" w:rsidP="0000128A">
      <w:pPr>
        <w:ind w:left="284" w:hanging="284"/>
      </w:pPr>
      <w:r w:rsidRPr="0000128A">
        <w:t>T</w:t>
      </w:r>
      <w:r w:rsidR="002960AE">
        <w:t>ribulato, Olga. 2010. Literary d</w:t>
      </w:r>
      <w:r w:rsidRPr="0000128A">
        <w:t xml:space="preserve">ialects. In Egbert J. Bakker (ed.), </w:t>
      </w:r>
      <w:r w:rsidRPr="0000128A">
        <w:rPr>
          <w:i/>
          <w:iCs/>
        </w:rPr>
        <w:t xml:space="preserve">A </w:t>
      </w:r>
      <w:r w:rsidR="002960AE">
        <w:rPr>
          <w:i/>
          <w:iCs/>
        </w:rPr>
        <w:t>c</w:t>
      </w:r>
      <w:r w:rsidRPr="0000128A">
        <w:rPr>
          <w:i/>
          <w:iCs/>
        </w:rPr>
        <w:t xml:space="preserve">ompanion to the Ancient Greek </w:t>
      </w:r>
      <w:r w:rsidR="002960AE">
        <w:rPr>
          <w:i/>
          <w:iCs/>
        </w:rPr>
        <w:t>l</w:t>
      </w:r>
      <w:r w:rsidRPr="0000128A">
        <w:rPr>
          <w:i/>
          <w:iCs/>
        </w:rPr>
        <w:t>anguage</w:t>
      </w:r>
      <w:r w:rsidRPr="0000128A">
        <w:t xml:space="preserve"> (Blackwell </w:t>
      </w:r>
      <w:r w:rsidR="002960AE">
        <w:t>c</w:t>
      </w:r>
      <w:r w:rsidRPr="0000128A">
        <w:t xml:space="preserve">ompanions to the </w:t>
      </w:r>
      <w:r w:rsidR="002960AE">
        <w:t>a</w:t>
      </w:r>
      <w:r w:rsidRPr="0000128A">
        <w:t xml:space="preserve">ncient </w:t>
      </w:r>
      <w:r w:rsidR="002960AE">
        <w:t>w</w:t>
      </w:r>
      <w:r w:rsidRPr="0000128A">
        <w:t>orld), 388–400. Malden, Oxford &amp; Chichester: Wiley-Blackwell.</w:t>
      </w:r>
    </w:p>
    <w:p w14:paraId="64CE213A" w14:textId="77777777" w:rsidR="0000128A" w:rsidRPr="0000128A" w:rsidRDefault="0000128A" w:rsidP="0000128A">
      <w:pPr>
        <w:ind w:left="284" w:hanging="284"/>
        <w:rPr>
          <w:lang w:val="fr-BE"/>
        </w:rPr>
      </w:pPr>
      <w:r w:rsidRPr="0000128A">
        <w:lastRenderedPageBreak/>
        <w:t xml:space="preserve">Trovato, Paolo. 1984. “Dialetto” e sinonimi (‘idioma’’, “proprietà”, ’lingua’) nella terminologia linguistica quattro- e cinquecentesca (con un’appendice sulla tradizione a stampa dei trattatelli dialettologici bizantini).’ </w:t>
      </w:r>
      <w:r w:rsidRPr="0000128A">
        <w:rPr>
          <w:i/>
          <w:iCs/>
          <w:lang w:val="fr-BE"/>
        </w:rPr>
        <w:t>Rivista di letteratura italiana</w:t>
      </w:r>
      <w:r w:rsidRPr="0000128A">
        <w:rPr>
          <w:lang w:val="fr-BE"/>
        </w:rPr>
        <w:t xml:space="preserve"> 2. 205–236.</w:t>
      </w:r>
    </w:p>
    <w:p w14:paraId="52DD95D8" w14:textId="5E40BED2" w:rsidR="0000128A" w:rsidRPr="0000128A" w:rsidRDefault="0000128A" w:rsidP="0000128A">
      <w:pPr>
        <w:ind w:left="284" w:hanging="284"/>
        <w:rPr>
          <w:lang w:val="fr-BE"/>
        </w:rPr>
      </w:pPr>
      <w:r w:rsidRPr="0000128A">
        <w:rPr>
          <w:lang w:val="fr-BE"/>
        </w:rPr>
        <w:t xml:space="preserve">Trudeau, Danielle. 1983. L’ordonnance de Villers-Cotterêts et la langue française: Histoire ou interprétation? </w:t>
      </w:r>
      <w:r w:rsidRPr="0000128A">
        <w:rPr>
          <w:i/>
          <w:iCs/>
          <w:lang w:val="fr-BE"/>
        </w:rPr>
        <w:t>Bibliothèque d’</w:t>
      </w:r>
      <w:r w:rsidR="00E51B07">
        <w:rPr>
          <w:i/>
          <w:iCs/>
          <w:lang w:val="fr-BE"/>
        </w:rPr>
        <w:t>h</w:t>
      </w:r>
      <w:r w:rsidRPr="0000128A">
        <w:rPr>
          <w:i/>
          <w:iCs/>
          <w:lang w:val="fr-BE"/>
        </w:rPr>
        <w:t>umanisme et Renaissance: Travaux et documents</w:t>
      </w:r>
      <w:r w:rsidRPr="0000128A">
        <w:rPr>
          <w:lang w:val="fr-BE"/>
        </w:rPr>
        <w:t xml:space="preserve"> 45(3). 461–472.</w:t>
      </w:r>
    </w:p>
    <w:p w14:paraId="19CA6F44" w14:textId="77777777" w:rsidR="0000128A" w:rsidRPr="0000128A" w:rsidRDefault="0000128A" w:rsidP="0000128A">
      <w:pPr>
        <w:ind w:left="284" w:hanging="284"/>
        <w:rPr>
          <w:lang w:val="fr-BE"/>
        </w:rPr>
      </w:pPr>
      <w:r w:rsidRPr="0000128A">
        <w:rPr>
          <w:lang w:val="fr-BE"/>
        </w:rPr>
        <w:t xml:space="preserve">Uguzzoni, Arianna &amp; Franco Ghinatti. 1968. </w:t>
      </w:r>
      <w:r w:rsidRPr="0000128A">
        <w:rPr>
          <w:i/>
          <w:iCs/>
          <w:lang w:val="fr-BE"/>
        </w:rPr>
        <w:t>Le tavole greche di Eraclea</w:t>
      </w:r>
      <w:r w:rsidRPr="0000128A">
        <w:rPr>
          <w:lang w:val="fr-BE"/>
        </w:rPr>
        <w:t xml:space="preserve"> (Pubblicazioni dell’Istituto di storia antica 7). Roma: “L’Erma” di Bretschneider.</w:t>
      </w:r>
    </w:p>
    <w:p w14:paraId="061B377C" w14:textId="4342871F" w:rsidR="0000128A" w:rsidRPr="0000128A" w:rsidRDefault="0000128A" w:rsidP="0000128A">
      <w:pPr>
        <w:ind w:left="284" w:hanging="284"/>
        <w:rPr>
          <w:lang w:val="nl-BE"/>
        </w:rPr>
      </w:pPr>
      <w:r w:rsidRPr="0000128A">
        <w:rPr>
          <w:lang w:val="nl-BE"/>
        </w:rPr>
        <w:t xml:space="preserve">Van Hal, Toon. 2010a. </w:t>
      </w:r>
      <w:r w:rsidRPr="0000128A">
        <w:rPr>
          <w:i/>
          <w:iCs/>
          <w:lang w:val="nl-BE"/>
        </w:rPr>
        <w:t>“Moedertalen en taalmoeders”: Het vroegmoderne taalvergelijkende onderzoek in de Lage Landen</w:t>
      </w:r>
      <w:r w:rsidRPr="0000128A">
        <w:rPr>
          <w:lang w:val="nl-BE"/>
        </w:rPr>
        <w:t xml:space="preserve"> (Verhandelingen van de Koninklijke Vlaamse Academie van België voor Wetensch</w:t>
      </w:r>
      <w:r w:rsidR="000D5192">
        <w:rPr>
          <w:lang w:val="nl-BE"/>
        </w:rPr>
        <w:t xml:space="preserve">appen en Kunsten: </w:t>
      </w:r>
      <w:r w:rsidRPr="0000128A">
        <w:rPr>
          <w:lang w:val="nl-BE"/>
        </w:rPr>
        <w:t xml:space="preserve">Nieuwe </w:t>
      </w:r>
      <w:r w:rsidR="000D5192">
        <w:rPr>
          <w:lang w:val="nl-BE"/>
        </w:rPr>
        <w:t>r</w:t>
      </w:r>
      <w:r w:rsidRPr="0000128A">
        <w:rPr>
          <w:lang w:val="nl-BE"/>
        </w:rPr>
        <w:t>eeks 20). Brussel: Koninklijke Vlaamse Academie voor Wetenschappen en Kunsten.</w:t>
      </w:r>
    </w:p>
    <w:p w14:paraId="5D2C30DD" w14:textId="56CDDCCC" w:rsidR="0000128A" w:rsidRPr="002A1250" w:rsidRDefault="0000128A" w:rsidP="0000128A">
      <w:pPr>
        <w:ind w:left="284" w:hanging="284"/>
        <w:rPr>
          <w:lang w:val="de-DE"/>
        </w:rPr>
      </w:pPr>
      <w:r w:rsidRPr="00E92723">
        <w:rPr>
          <w:lang w:val="nl-BE"/>
        </w:rPr>
        <w:t xml:space="preserve">Van Hal, Toon. 2010b. </w:t>
      </w:r>
      <w:r w:rsidRPr="0000128A">
        <w:t xml:space="preserve">On “the Scythian </w:t>
      </w:r>
      <w:r w:rsidR="003C49BD">
        <w:t>t</w:t>
      </w:r>
      <w:r w:rsidRPr="0000128A">
        <w:t xml:space="preserve">heory”: Reconstructing the </w:t>
      </w:r>
      <w:r w:rsidR="00B401E5">
        <w:t>o</w:t>
      </w:r>
      <w:r w:rsidRPr="0000128A">
        <w:t xml:space="preserve">utlines of Johannes Elichmann’s (1601/1602–1639) </w:t>
      </w:r>
      <w:r w:rsidR="00B401E5">
        <w:t>p</w:t>
      </w:r>
      <w:r w:rsidRPr="0000128A">
        <w:t xml:space="preserve">lanned </w:t>
      </w:r>
      <w:r w:rsidRPr="0000128A">
        <w:rPr>
          <w:i/>
          <w:iCs/>
        </w:rPr>
        <w:t>Archaeologia Harmonica</w:t>
      </w:r>
      <w:r w:rsidRPr="0000128A">
        <w:t xml:space="preserve">. </w:t>
      </w:r>
      <w:r w:rsidRPr="002A1250">
        <w:rPr>
          <w:i/>
          <w:iCs/>
          <w:lang w:val="de-DE"/>
        </w:rPr>
        <w:t xml:space="preserve">Language &amp; </w:t>
      </w:r>
      <w:r w:rsidR="00E51B07" w:rsidRPr="002A1250">
        <w:rPr>
          <w:i/>
          <w:iCs/>
          <w:lang w:val="de-DE"/>
        </w:rPr>
        <w:t>h</w:t>
      </w:r>
      <w:r w:rsidRPr="002A1250">
        <w:rPr>
          <w:i/>
          <w:iCs/>
          <w:lang w:val="de-DE"/>
        </w:rPr>
        <w:t>istory</w:t>
      </w:r>
      <w:r w:rsidRPr="002A1250">
        <w:rPr>
          <w:lang w:val="de-DE"/>
        </w:rPr>
        <w:t xml:space="preserve"> 53(2). 70–80.</w:t>
      </w:r>
    </w:p>
    <w:p w14:paraId="035B7D8F" w14:textId="71BAEB6F" w:rsidR="0000128A" w:rsidRPr="002A1250" w:rsidRDefault="0000128A" w:rsidP="0000128A">
      <w:pPr>
        <w:ind w:left="284" w:hanging="284"/>
        <w:rPr>
          <w:lang w:val="de-DE"/>
        </w:rPr>
      </w:pPr>
      <w:r w:rsidRPr="002A1250">
        <w:rPr>
          <w:lang w:val="de-DE"/>
        </w:rPr>
        <w:t xml:space="preserve">Van Hal, Toon. 2013. </w:t>
      </w:r>
      <w:r w:rsidRPr="0000128A">
        <w:rPr>
          <w:lang w:val="nl-BE"/>
        </w:rPr>
        <w:t>Γλῶττα</w:t>
      </w:r>
      <w:r w:rsidRPr="002A1250">
        <w:rPr>
          <w:lang w:val="de-DE"/>
        </w:rPr>
        <w:t xml:space="preserve"> </w:t>
      </w:r>
      <w:r w:rsidR="00347752">
        <w:rPr>
          <w:lang w:val="el-GR"/>
        </w:rPr>
        <w:t>καὶ</w:t>
      </w:r>
      <w:r w:rsidR="00347752" w:rsidRPr="002A1250">
        <w:rPr>
          <w:lang w:val="de-DE"/>
        </w:rPr>
        <w:t xml:space="preserve"> </w:t>
      </w:r>
      <w:r w:rsidRPr="0000128A">
        <w:rPr>
          <w:lang w:val="nl-BE"/>
        </w:rPr>
        <w:t>δίαιτα</w:t>
      </w:r>
      <w:r w:rsidRPr="002A1250">
        <w:rPr>
          <w:lang w:val="de-DE"/>
        </w:rPr>
        <w:t xml:space="preserve"> | Lingua et mores | Sprache und Sitten: Eine jahrhundertelange Verbindung. In S. Große</w:t>
      </w:r>
      <w:r w:rsidR="00347752" w:rsidRPr="002A1250">
        <w:rPr>
          <w:lang w:val="de-DE"/>
        </w:rPr>
        <w:t xml:space="preserve"> </w:t>
      </w:r>
      <w:r w:rsidR="00347752" w:rsidRPr="002A1250">
        <w:rPr>
          <w:i/>
          <w:lang w:val="de-DE"/>
        </w:rPr>
        <w:t>et al.</w:t>
      </w:r>
      <w:r w:rsidRPr="002A1250">
        <w:rPr>
          <w:lang w:val="de-DE"/>
        </w:rPr>
        <w:t xml:space="preserve"> (eds.), </w:t>
      </w:r>
      <w:r w:rsidRPr="002A1250">
        <w:rPr>
          <w:i/>
          <w:iCs/>
          <w:lang w:val="de-DE"/>
        </w:rPr>
        <w:t>Angewandte Linguistik | Linguistique appliquée: Zwischen Theorien, Konzepten und der Beschreibung sprachlicher Äußerungen | Entre théories, concepts et la description des expressions linguistiques</w:t>
      </w:r>
      <w:r w:rsidRPr="002A1250">
        <w:rPr>
          <w:lang w:val="de-DE"/>
        </w:rPr>
        <w:t>, 21–30. Frankfurt am Main, Berlin, Bern, Bruxelles, New York, Oxford &amp; Wien: Peter Lang.</w:t>
      </w:r>
    </w:p>
    <w:p w14:paraId="67EC804F" w14:textId="4C5BC2EF" w:rsidR="0000128A" w:rsidRPr="002A1250" w:rsidRDefault="0000128A" w:rsidP="0000128A">
      <w:pPr>
        <w:ind w:left="284" w:hanging="284"/>
        <w:rPr>
          <w:lang w:val="de-DE"/>
        </w:rPr>
      </w:pPr>
      <w:r w:rsidRPr="0000128A">
        <w:rPr>
          <w:lang w:val="nl-BE"/>
        </w:rPr>
        <w:t xml:space="preserve">Van Hal, Toon. 2016. Bevoorrechte betrekkingen tussen het Grieks en het Germaans: Taalvergelijkende verkenningen in het Vroegduitse humanisme en in Wilhelm Otto Reitz’ </w:t>
      </w:r>
      <w:r w:rsidRPr="0000128A">
        <w:rPr>
          <w:i/>
          <w:iCs/>
          <w:lang w:val="nl-BE"/>
        </w:rPr>
        <w:t>Belga graecissans</w:t>
      </w:r>
      <w:r w:rsidRPr="0000128A">
        <w:rPr>
          <w:lang w:val="nl-BE"/>
        </w:rPr>
        <w:t xml:space="preserve"> (1730). </w:t>
      </w:r>
      <w:r w:rsidR="00347752" w:rsidRPr="002A1250">
        <w:rPr>
          <w:i/>
          <w:iCs/>
          <w:lang w:val="de-DE"/>
        </w:rPr>
        <w:t xml:space="preserve">Leuvense </w:t>
      </w:r>
      <w:r w:rsidR="000D5192" w:rsidRPr="002A1250">
        <w:rPr>
          <w:i/>
          <w:iCs/>
          <w:lang w:val="de-DE"/>
        </w:rPr>
        <w:t>b</w:t>
      </w:r>
      <w:r w:rsidR="00347752" w:rsidRPr="002A1250">
        <w:rPr>
          <w:i/>
          <w:iCs/>
          <w:lang w:val="de-DE"/>
        </w:rPr>
        <w:t>ijdragen –</w:t>
      </w:r>
      <w:r w:rsidRPr="002A1250">
        <w:rPr>
          <w:i/>
          <w:iCs/>
          <w:lang w:val="de-DE"/>
        </w:rPr>
        <w:t xml:space="preserve"> Leuven </w:t>
      </w:r>
      <w:r w:rsidR="000D5192" w:rsidRPr="002A1250">
        <w:rPr>
          <w:i/>
          <w:iCs/>
          <w:lang w:val="de-DE"/>
        </w:rPr>
        <w:t>c</w:t>
      </w:r>
      <w:r w:rsidRPr="002A1250">
        <w:rPr>
          <w:i/>
          <w:iCs/>
          <w:lang w:val="de-DE"/>
        </w:rPr>
        <w:t xml:space="preserve">ontributions in </w:t>
      </w:r>
      <w:r w:rsidR="000D5192" w:rsidRPr="002A1250">
        <w:rPr>
          <w:i/>
          <w:iCs/>
          <w:lang w:val="de-DE"/>
        </w:rPr>
        <w:t>l</w:t>
      </w:r>
      <w:r w:rsidRPr="002A1250">
        <w:rPr>
          <w:i/>
          <w:iCs/>
          <w:lang w:val="de-DE"/>
        </w:rPr>
        <w:t xml:space="preserve">inguistics and </w:t>
      </w:r>
      <w:r w:rsidR="000D5192" w:rsidRPr="002A1250">
        <w:rPr>
          <w:i/>
          <w:iCs/>
          <w:lang w:val="de-DE"/>
        </w:rPr>
        <w:t>p</w:t>
      </w:r>
      <w:r w:rsidRPr="002A1250">
        <w:rPr>
          <w:i/>
          <w:iCs/>
          <w:lang w:val="de-DE"/>
        </w:rPr>
        <w:t>hilology</w:t>
      </w:r>
      <w:r w:rsidR="00347752" w:rsidRPr="002A1250">
        <w:rPr>
          <w:lang w:val="de-DE"/>
        </w:rPr>
        <w:t xml:space="preserve"> 99–100</w:t>
      </w:r>
      <w:r w:rsidRPr="002A1250">
        <w:rPr>
          <w:lang w:val="de-DE"/>
        </w:rPr>
        <w:t>. 427–443.</w:t>
      </w:r>
      <w:r w:rsidR="00347752" w:rsidRPr="002A1250">
        <w:rPr>
          <w:lang w:val="de-DE"/>
        </w:rPr>
        <w:t xml:space="preserve"> [Special issue: Kurt Feyaerts </w:t>
      </w:r>
      <w:r w:rsidR="00347752" w:rsidRPr="002A1250">
        <w:rPr>
          <w:i/>
          <w:lang w:val="de-DE"/>
        </w:rPr>
        <w:t xml:space="preserve">et al. </w:t>
      </w:r>
      <w:r w:rsidR="00347752" w:rsidRPr="002A1250">
        <w:rPr>
          <w:lang w:val="de-DE"/>
        </w:rPr>
        <w:t xml:space="preserve">(eds.), </w:t>
      </w:r>
      <w:r w:rsidR="00347752" w:rsidRPr="002A1250">
        <w:rPr>
          <w:i/>
          <w:lang w:val="de-DE"/>
        </w:rPr>
        <w:t>Sprache in Raum und Geschichte, System und Kultur: Festschrift für Luc Draye</w:t>
      </w:r>
      <w:r w:rsidR="00347752" w:rsidRPr="002A1250">
        <w:rPr>
          <w:lang w:val="de-DE"/>
        </w:rPr>
        <w:t>.]</w:t>
      </w:r>
    </w:p>
    <w:p w14:paraId="028CA978" w14:textId="079D73C9" w:rsidR="0000128A" w:rsidRPr="0000128A" w:rsidRDefault="0000128A" w:rsidP="0000128A">
      <w:pPr>
        <w:ind w:left="284" w:hanging="284"/>
      </w:pPr>
      <w:r w:rsidRPr="002A1250">
        <w:rPr>
          <w:lang w:val="de-DE"/>
        </w:rPr>
        <w:t>Van Rooy, Raf. 2013. “</w:t>
      </w:r>
      <w:r w:rsidRPr="003C49BD">
        <w:rPr>
          <w:lang w:val="el-GR"/>
        </w:rPr>
        <w:t>Π</w:t>
      </w:r>
      <w:r w:rsidRPr="002A1250">
        <w:rPr>
          <w:lang w:val="de-DE"/>
        </w:rPr>
        <w:t>ó</w:t>
      </w:r>
      <w:r w:rsidRPr="003C49BD">
        <w:rPr>
          <w:lang w:val="el-GR"/>
        </w:rPr>
        <w:t>θεν</w:t>
      </w:r>
      <w:r w:rsidRPr="002A1250">
        <w:rPr>
          <w:lang w:val="de-DE"/>
        </w:rPr>
        <w:t xml:space="preserve"> o</w:t>
      </w:r>
      <w:r w:rsidRPr="003C49BD">
        <w:rPr>
          <w:lang w:val="el-GR"/>
        </w:rPr>
        <w:t>ὖν</w:t>
      </w:r>
      <w:r w:rsidRPr="002A1250">
        <w:rPr>
          <w:lang w:val="de-DE"/>
        </w:rPr>
        <w:t xml:space="preserve"> </w:t>
      </w:r>
      <w:r w:rsidRPr="003C49BD">
        <w:rPr>
          <w:lang w:val="el-GR"/>
        </w:rPr>
        <w:t>ἡ</w:t>
      </w:r>
      <w:r w:rsidRPr="002A1250">
        <w:rPr>
          <w:lang w:val="de-DE"/>
        </w:rPr>
        <w:t xml:space="preserve"> </w:t>
      </w:r>
      <w:r w:rsidRPr="003C49BD">
        <w:rPr>
          <w:lang w:val="el-GR"/>
        </w:rPr>
        <w:t>τ</w:t>
      </w:r>
      <w:r w:rsidRPr="002A1250">
        <w:rPr>
          <w:lang w:val="de-DE"/>
        </w:rPr>
        <w:t>o</w:t>
      </w:r>
      <w:r w:rsidRPr="003C49BD">
        <w:rPr>
          <w:lang w:val="el-GR"/>
        </w:rPr>
        <w:t>σαύτη</w:t>
      </w:r>
      <w:r w:rsidRPr="002A1250">
        <w:rPr>
          <w:lang w:val="de-DE"/>
        </w:rPr>
        <w:t xml:space="preserve"> </w:t>
      </w:r>
      <w:r w:rsidRPr="003C49BD">
        <w:rPr>
          <w:lang w:val="el-GR"/>
        </w:rPr>
        <w:t>διαφωνία</w:t>
      </w:r>
      <w:r w:rsidRPr="002A1250">
        <w:rPr>
          <w:lang w:val="de-DE"/>
        </w:rPr>
        <w:t xml:space="preserve">;” </w:t>
      </w:r>
      <w:r w:rsidRPr="0000128A">
        <w:t xml:space="preserve">Greek </w:t>
      </w:r>
      <w:r w:rsidR="003C49BD">
        <w:t>p</w:t>
      </w:r>
      <w:r w:rsidRPr="0000128A">
        <w:t xml:space="preserve">atristic </w:t>
      </w:r>
      <w:r w:rsidR="003C49BD">
        <w:t>a</w:t>
      </w:r>
      <w:r w:rsidRPr="0000128A">
        <w:t xml:space="preserve">uthors </w:t>
      </w:r>
      <w:r w:rsidR="003C49BD">
        <w:t>d</w:t>
      </w:r>
      <w:r w:rsidRPr="0000128A">
        <w:t xml:space="preserve">iscussing </w:t>
      </w:r>
      <w:r w:rsidR="003C49BD">
        <w:t>l</w:t>
      </w:r>
      <w:r w:rsidRPr="0000128A">
        <w:t xml:space="preserve">inguistic </w:t>
      </w:r>
      <w:r w:rsidR="003C49BD">
        <w:t>o</w:t>
      </w:r>
      <w:r w:rsidRPr="0000128A">
        <w:t xml:space="preserve">rigin, </w:t>
      </w:r>
      <w:r w:rsidR="003C49BD">
        <w:t>d</w:t>
      </w:r>
      <w:r w:rsidRPr="0000128A">
        <w:t xml:space="preserve">iversity, </w:t>
      </w:r>
      <w:r w:rsidR="003C49BD">
        <w:t>c</w:t>
      </w:r>
      <w:r w:rsidRPr="0000128A">
        <w:t xml:space="preserve">hange and </w:t>
      </w:r>
      <w:r w:rsidR="003C49BD">
        <w:t>k</w:t>
      </w:r>
      <w:r w:rsidRPr="0000128A">
        <w:t xml:space="preserve">inship. </w:t>
      </w:r>
      <w:r w:rsidRPr="0000128A">
        <w:rPr>
          <w:i/>
          <w:iCs/>
        </w:rPr>
        <w:t>Beiträge zur Geschichte der Sprachwissenschaft</w:t>
      </w:r>
      <w:r w:rsidRPr="0000128A">
        <w:t xml:space="preserve"> 23(1). 21–54.</w:t>
      </w:r>
    </w:p>
    <w:p w14:paraId="694E2214" w14:textId="3A78023E" w:rsidR="0000128A" w:rsidRPr="0000128A" w:rsidRDefault="0000128A" w:rsidP="0000128A">
      <w:pPr>
        <w:ind w:left="284" w:hanging="284"/>
        <w:rPr>
          <w:lang w:val="fr-BE"/>
        </w:rPr>
      </w:pPr>
      <w:r w:rsidRPr="0000128A">
        <w:t xml:space="preserve">Van Rooy, Raf. 2014. A first stumbling step toward Ancient Greek dialectology in Western Europe: An edition and brief discussion of Johann Reuchlin’s </w:t>
      </w:r>
      <w:r w:rsidRPr="0000128A">
        <w:rPr>
          <w:i/>
          <w:iCs/>
        </w:rPr>
        <w:t>De quattuor Graecae linguae differentiis libellus</w:t>
      </w:r>
      <w:r w:rsidRPr="0000128A">
        <w:t xml:space="preserve"> (1477/1478). </w:t>
      </w:r>
      <w:r w:rsidRPr="0000128A">
        <w:rPr>
          <w:i/>
          <w:iCs/>
          <w:lang w:val="fr-BE"/>
        </w:rPr>
        <w:t>Bibliothèque d’</w:t>
      </w:r>
      <w:r w:rsidR="00E51B07">
        <w:rPr>
          <w:i/>
          <w:iCs/>
          <w:lang w:val="fr-BE"/>
        </w:rPr>
        <w:t>h</w:t>
      </w:r>
      <w:r w:rsidRPr="0000128A">
        <w:rPr>
          <w:i/>
          <w:iCs/>
          <w:lang w:val="fr-BE"/>
        </w:rPr>
        <w:t>umanisme et Renaissance: Travaux et documents</w:t>
      </w:r>
      <w:r w:rsidRPr="0000128A">
        <w:rPr>
          <w:lang w:val="fr-BE"/>
        </w:rPr>
        <w:t xml:space="preserve"> 76(3). 501–526.</w:t>
      </w:r>
    </w:p>
    <w:p w14:paraId="757E5007" w14:textId="68658DC2" w:rsidR="0000128A" w:rsidRPr="0000128A" w:rsidRDefault="0000128A" w:rsidP="0000128A">
      <w:pPr>
        <w:ind w:left="284" w:hanging="284"/>
      </w:pPr>
      <w:r w:rsidRPr="0000128A">
        <w:rPr>
          <w:lang w:val="fr-BE"/>
        </w:rPr>
        <w:t xml:space="preserve">Van Rooy, Raf. 2016a. </w:t>
      </w:r>
      <w:r w:rsidR="000D5192">
        <w:t>Struggling to o</w:t>
      </w:r>
      <w:r w:rsidRPr="0000128A">
        <w:t xml:space="preserve">rder </w:t>
      </w:r>
      <w:r w:rsidR="000D5192">
        <w:t>d</w:t>
      </w:r>
      <w:r w:rsidRPr="0000128A">
        <w:t xml:space="preserve">iversity: The </w:t>
      </w:r>
      <w:r w:rsidR="000D5192">
        <w:t>v</w:t>
      </w:r>
      <w:r w:rsidRPr="0000128A">
        <w:t xml:space="preserve">ariegated </w:t>
      </w:r>
      <w:r w:rsidR="000D5192">
        <w:t>c</w:t>
      </w:r>
      <w:r w:rsidRPr="0000128A">
        <w:t xml:space="preserve">lassifications of Greek </w:t>
      </w:r>
      <w:r w:rsidR="000D5192">
        <w:t>d</w:t>
      </w:r>
      <w:r w:rsidRPr="0000128A">
        <w:t xml:space="preserve">ialects before the </w:t>
      </w:r>
      <w:r w:rsidR="000D5192">
        <w:t>r</w:t>
      </w:r>
      <w:r w:rsidRPr="0000128A">
        <w:t xml:space="preserve">ise of </w:t>
      </w:r>
      <w:r w:rsidR="000D5192">
        <w:t>m</w:t>
      </w:r>
      <w:r w:rsidRPr="0000128A">
        <w:t xml:space="preserve">odern </w:t>
      </w:r>
      <w:r w:rsidR="000D5192">
        <w:t>l</w:t>
      </w:r>
      <w:r w:rsidRPr="0000128A">
        <w:t xml:space="preserve">inguistics. </w:t>
      </w:r>
      <w:r w:rsidR="000D5192">
        <w:rPr>
          <w:i/>
          <w:iCs/>
        </w:rPr>
        <w:t>Studies in Greek l</w:t>
      </w:r>
      <w:r w:rsidRPr="0000128A">
        <w:rPr>
          <w:i/>
          <w:iCs/>
        </w:rPr>
        <w:t>inguistics</w:t>
      </w:r>
      <w:r w:rsidRPr="0000128A">
        <w:t xml:space="preserve"> 36. 465–473.</w:t>
      </w:r>
    </w:p>
    <w:p w14:paraId="09D10991" w14:textId="77777777" w:rsidR="0000128A" w:rsidRPr="0000128A" w:rsidRDefault="0000128A" w:rsidP="0000128A">
      <w:pPr>
        <w:ind w:left="284" w:hanging="284"/>
      </w:pPr>
      <w:r w:rsidRPr="0000128A">
        <w:lastRenderedPageBreak/>
        <w:t xml:space="preserve">Van Rooy, Raf. 2016b. Teaching Greek grammar in 11th-century Constantinople: Michael Psellus on the Greek “dialects.” </w:t>
      </w:r>
      <w:r w:rsidRPr="0000128A">
        <w:rPr>
          <w:i/>
          <w:iCs/>
        </w:rPr>
        <w:t>Byzantinische Zeitschrift</w:t>
      </w:r>
      <w:r w:rsidRPr="0000128A">
        <w:t xml:space="preserve"> 109(1). 207–222.</w:t>
      </w:r>
    </w:p>
    <w:p w14:paraId="3368BE3E" w14:textId="0C6843A4" w:rsidR="0000128A" w:rsidRPr="0000128A" w:rsidRDefault="0000128A" w:rsidP="0000128A">
      <w:pPr>
        <w:ind w:left="284" w:hanging="284"/>
      </w:pPr>
      <w:r w:rsidRPr="0000128A">
        <w:t xml:space="preserve">Van Rooy, Raf. 2016c. The diversity of Ancient Greek through the eyes of a forgotten grammarian: Petrus Antesignanus (ca. 1524/1525–1561) on the notion of «dialect». </w:t>
      </w:r>
      <w:r w:rsidRPr="0000128A">
        <w:rPr>
          <w:i/>
          <w:iCs/>
        </w:rPr>
        <w:t xml:space="preserve">Histoire </w:t>
      </w:r>
      <w:r w:rsidR="000D5192">
        <w:rPr>
          <w:i/>
          <w:iCs/>
        </w:rPr>
        <w:t>é</w:t>
      </w:r>
      <w:r w:rsidRPr="0000128A">
        <w:rPr>
          <w:i/>
          <w:iCs/>
        </w:rPr>
        <w:t xml:space="preserve">pistémologie </w:t>
      </w:r>
      <w:r w:rsidR="000D5192">
        <w:rPr>
          <w:i/>
          <w:iCs/>
        </w:rPr>
        <w:t>l</w:t>
      </w:r>
      <w:r w:rsidRPr="0000128A">
        <w:rPr>
          <w:i/>
          <w:iCs/>
        </w:rPr>
        <w:t>angage</w:t>
      </w:r>
      <w:r w:rsidRPr="0000128A">
        <w:t xml:space="preserve"> 38(1). 123–140.</w:t>
      </w:r>
    </w:p>
    <w:p w14:paraId="54571DB3" w14:textId="456CBC95" w:rsidR="0000128A" w:rsidRPr="002A1250" w:rsidRDefault="0000128A" w:rsidP="0000128A">
      <w:pPr>
        <w:ind w:left="284" w:hanging="284"/>
        <w:rPr>
          <w:lang w:val="de-DE"/>
        </w:rPr>
      </w:pPr>
      <w:r w:rsidRPr="0000128A">
        <w:t xml:space="preserve">Van Rooy, Raf. 2016d. “What is a ‘dialect’?” Some new perspectives on the history of the term </w:t>
      </w:r>
      <w:r w:rsidRPr="0000128A">
        <w:rPr>
          <w:lang w:val="nl-BE"/>
        </w:rPr>
        <w:t>διάλεκτος</w:t>
      </w:r>
      <w:r w:rsidRPr="0000128A">
        <w:t xml:space="preserve"> and its interpretations in ancient Greece and Byzantium. </w:t>
      </w:r>
      <w:r w:rsidRPr="002A1250">
        <w:rPr>
          <w:i/>
          <w:iCs/>
          <w:lang w:val="de-DE"/>
        </w:rPr>
        <w:t>Glotta</w:t>
      </w:r>
      <w:r w:rsidR="000D5192" w:rsidRPr="002A1250">
        <w:rPr>
          <w:i/>
          <w:iCs/>
          <w:lang w:val="de-DE"/>
        </w:rPr>
        <w:t>: Zeitschrift für griechische und lateinische Sprache</w:t>
      </w:r>
      <w:r w:rsidRPr="002A1250">
        <w:rPr>
          <w:lang w:val="de-DE"/>
        </w:rPr>
        <w:t xml:space="preserve"> 92. 244–279.</w:t>
      </w:r>
    </w:p>
    <w:p w14:paraId="2D1B3951" w14:textId="77777777" w:rsidR="0000128A" w:rsidRPr="0000128A" w:rsidRDefault="0000128A" w:rsidP="0000128A">
      <w:pPr>
        <w:ind w:left="284" w:hanging="284"/>
      </w:pPr>
      <w:r w:rsidRPr="002A1250">
        <w:rPr>
          <w:lang w:val="de-DE"/>
        </w:rPr>
        <w:t xml:space="preserve">Van Rooy, Raf. 2017. </w:t>
      </w:r>
      <w:r w:rsidRPr="0000128A">
        <w:rPr>
          <w:i/>
          <w:iCs/>
        </w:rPr>
        <w:t>Through the vast labyrinth of languages and dialects: The emergence and transformations of a conceptual pair in the early modern period (ca. 1478–1782)</w:t>
      </w:r>
      <w:r w:rsidRPr="0000128A">
        <w:t>. Leuven: unpublished PhD dissertation (KU Leuven).</w:t>
      </w:r>
    </w:p>
    <w:p w14:paraId="08729160" w14:textId="450231C3" w:rsidR="0000128A" w:rsidRPr="0000128A" w:rsidRDefault="0000128A" w:rsidP="0000128A">
      <w:pPr>
        <w:ind w:left="284" w:hanging="284"/>
      </w:pPr>
      <w:r w:rsidRPr="0000128A">
        <w:t>Va</w:t>
      </w:r>
      <w:r w:rsidR="00B401E5">
        <w:t>n Rooy, Raf. 2018a. Latin as a v</w:t>
      </w:r>
      <w:r w:rsidRPr="0000128A">
        <w:t xml:space="preserve">ariable </w:t>
      </w:r>
      <w:r w:rsidR="00B401E5">
        <w:t>l</w:t>
      </w:r>
      <w:r w:rsidRPr="0000128A">
        <w:t xml:space="preserve">anguage: Livy’s </w:t>
      </w:r>
      <w:r w:rsidRPr="0000128A">
        <w:rPr>
          <w:i/>
          <w:iCs/>
        </w:rPr>
        <w:t>Patauinitas</w:t>
      </w:r>
      <w:r w:rsidRPr="0000128A">
        <w:t xml:space="preserve"> through </w:t>
      </w:r>
      <w:r w:rsidR="00B401E5">
        <w:t>e</w:t>
      </w:r>
      <w:r w:rsidRPr="0000128A">
        <w:t xml:space="preserve">arly </w:t>
      </w:r>
      <w:r w:rsidR="00B401E5">
        <w:t>m</w:t>
      </w:r>
      <w:r w:rsidRPr="0000128A">
        <w:t xml:space="preserve">odern eyes. In Astrid Steiner-Weber &amp; Franz Römer (eds.), </w:t>
      </w:r>
      <w:r w:rsidRPr="0000128A">
        <w:rPr>
          <w:i/>
          <w:iCs/>
        </w:rPr>
        <w:t xml:space="preserve">Acta Conventus Neo-Latini Vindobonensis: Proceedings of the </w:t>
      </w:r>
      <w:r w:rsidR="000D5192">
        <w:rPr>
          <w:i/>
          <w:iCs/>
        </w:rPr>
        <w:t>s</w:t>
      </w:r>
      <w:r w:rsidRPr="0000128A">
        <w:rPr>
          <w:i/>
          <w:iCs/>
        </w:rPr>
        <w:t>ixteenth International Congress of Neo-Latin Studies (Vienna 2015)</w:t>
      </w:r>
      <w:r w:rsidRPr="0000128A">
        <w:t>, 767–777. Leiden &amp; Boston: Brill.</w:t>
      </w:r>
    </w:p>
    <w:p w14:paraId="2E3FC527" w14:textId="77777777" w:rsidR="0000128A" w:rsidRPr="00E92723" w:rsidRDefault="0000128A" w:rsidP="0000128A">
      <w:pPr>
        <w:ind w:left="284" w:hanging="284"/>
        <w:rPr>
          <w:lang w:val="fr-BE"/>
        </w:rPr>
      </w:pPr>
      <w:r w:rsidRPr="0000128A">
        <w:t xml:space="preserve">Van Rooy, Raf. 2018b. Regional language variation in European thought before 1500: A historical sketch reflecting current research. </w:t>
      </w:r>
      <w:r w:rsidRPr="00E92723">
        <w:rPr>
          <w:i/>
          <w:iCs/>
          <w:lang w:val="fr-BE"/>
        </w:rPr>
        <w:t>Beiträge zur Geschichte der Sprachwissenschaft</w:t>
      </w:r>
      <w:r w:rsidRPr="00E92723">
        <w:rPr>
          <w:lang w:val="fr-BE"/>
        </w:rPr>
        <w:t xml:space="preserve"> 28(2). 167–216.</w:t>
      </w:r>
    </w:p>
    <w:p w14:paraId="3FFE1A57" w14:textId="48E8BA08" w:rsidR="00347752" w:rsidRPr="00D06D7B" w:rsidRDefault="00347752" w:rsidP="00C8016F">
      <w:pPr>
        <w:ind w:left="284" w:hanging="284"/>
        <w:rPr>
          <w:lang w:val="fr-BE"/>
        </w:rPr>
      </w:pPr>
      <w:r w:rsidRPr="0000128A">
        <w:rPr>
          <w:lang w:val="fr-BE"/>
        </w:rPr>
        <w:t xml:space="preserve">Van Rooy, Raf. </w:t>
      </w:r>
      <w:r w:rsidR="00C8016F">
        <w:rPr>
          <w:lang w:val="fr-BE"/>
        </w:rPr>
        <w:t>2018c</w:t>
      </w:r>
      <w:r w:rsidRPr="0000128A">
        <w:rPr>
          <w:lang w:val="fr-BE"/>
        </w:rPr>
        <w:t>. « Plutarque dialectologue »: La pseudo-autorité de Plutarque dans le discours sur les dialectes grecs à la Renaissance (ca. 1400</w:t>
      </w:r>
      <w:r w:rsidR="00B401E5">
        <w:rPr>
          <w:lang w:val="fr-BE"/>
        </w:rPr>
        <w:t>–</w:t>
      </w:r>
      <w:r w:rsidRPr="0000128A">
        <w:rPr>
          <w:lang w:val="fr-BE"/>
        </w:rPr>
        <w:t xml:space="preserve">1670). </w:t>
      </w:r>
      <w:r w:rsidR="000D5192" w:rsidRPr="00D06D7B">
        <w:rPr>
          <w:i/>
          <w:iCs/>
          <w:lang w:val="fr-BE"/>
        </w:rPr>
        <w:t>Belgisch t</w:t>
      </w:r>
      <w:r w:rsidRPr="00D06D7B">
        <w:rPr>
          <w:i/>
          <w:iCs/>
          <w:lang w:val="fr-BE"/>
        </w:rPr>
        <w:t xml:space="preserve">ijdschrift voor </w:t>
      </w:r>
      <w:r w:rsidR="000D5192" w:rsidRPr="00D06D7B">
        <w:rPr>
          <w:i/>
          <w:iCs/>
          <w:lang w:val="fr-BE"/>
        </w:rPr>
        <w:t>f</w:t>
      </w:r>
      <w:r w:rsidRPr="00D06D7B">
        <w:rPr>
          <w:i/>
          <w:iCs/>
          <w:lang w:val="fr-BE"/>
        </w:rPr>
        <w:t xml:space="preserve">ilologie en </w:t>
      </w:r>
      <w:r w:rsidR="000D5192" w:rsidRPr="00D06D7B">
        <w:rPr>
          <w:i/>
          <w:iCs/>
          <w:lang w:val="fr-BE"/>
        </w:rPr>
        <w:t>g</w:t>
      </w:r>
      <w:r w:rsidRPr="00D06D7B">
        <w:rPr>
          <w:i/>
          <w:iCs/>
          <w:lang w:val="fr-BE"/>
        </w:rPr>
        <w:t xml:space="preserve">eschiedenis | Revue </w:t>
      </w:r>
      <w:r w:rsidR="000D5192" w:rsidRPr="00D06D7B">
        <w:rPr>
          <w:i/>
          <w:iCs/>
          <w:lang w:val="fr-BE"/>
        </w:rPr>
        <w:t>b</w:t>
      </w:r>
      <w:r w:rsidRPr="00D06D7B">
        <w:rPr>
          <w:i/>
          <w:iCs/>
          <w:lang w:val="fr-BE"/>
        </w:rPr>
        <w:t xml:space="preserve">elge de </w:t>
      </w:r>
      <w:r w:rsidR="000D5192" w:rsidRPr="00D06D7B">
        <w:rPr>
          <w:i/>
          <w:iCs/>
          <w:lang w:val="fr-BE"/>
        </w:rPr>
        <w:t>p</w:t>
      </w:r>
      <w:r w:rsidRPr="00D06D7B">
        <w:rPr>
          <w:i/>
          <w:iCs/>
          <w:lang w:val="fr-BE"/>
        </w:rPr>
        <w:t>hilologie et d’</w:t>
      </w:r>
      <w:r w:rsidR="000D5192" w:rsidRPr="00D06D7B">
        <w:rPr>
          <w:i/>
          <w:iCs/>
          <w:lang w:val="fr-BE"/>
        </w:rPr>
        <w:t>h</w:t>
      </w:r>
      <w:r w:rsidRPr="00D06D7B">
        <w:rPr>
          <w:i/>
          <w:iCs/>
          <w:lang w:val="fr-BE"/>
        </w:rPr>
        <w:t>istoire</w:t>
      </w:r>
      <w:r w:rsidR="00C8016F" w:rsidRPr="00D06D7B">
        <w:rPr>
          <w:lang w:val="fr-BE"/>
        </w:rPr>
        <w:t xml:space="preserve"> 96. 1115–1134</w:t>
      </w:r>
      <w:r w:rsidRPr="00D06D7B">
        <w:rPr>
          <w:lang w:val="fr-BE"/>
        </w:rPr>
        <w:t>.</w:t>
      </w:r>
    </w:p>
    <w:p w14:paraId="124544F7" w14:textId="70566A14" w:rsidR="00347752" w:rsidRPr="0000128A" w:rsidRDefault="00347752" w:rsidP="006B7A30">
      <w:pPr>
        <w:ind w:left="284" w:hanging="284"/>
      </w:pPr>
      <w:r w:rsidRPr="00D06D7B">
        <w:rPr>
          <w:lang w:val="fr-BE"/>
        </w:rPr>
        <w:t>Van Rooy, Raf. Fc.</w:t>
      </w:r>
      <w:r w:rsidR="00B401E5" w:rsidRPr="00D06D7B">
        <w:rPr>
          <w:lang w:val="fr-BE"/>
        </w:rPr>
        <w:t xml:space="preserve"> </w:t>
      </w:r>
      <w:r w:rsidR="006B7A30" w:rsidRPr="00D06D7B">
        <w:rPr>
          <w:lang w:val="fr-BE"/>
        </w:rPr>
        <w:t>a</w:t>
      </w:r>
      <w:r w:rsidR="00B401E5" w:rsidRPr="00D06D7B">
        <w:rPr>
          <w:lang w:val="fr-BE"/>
        </w:rPr>
        <w:t>.</w:t>
      </w:r>
      <w:r w:rsidRPr="00D06D7B">
        <w:rPr>
          <w:lang w:val="fr-BE"/>
        </w:rPr>
        <w:t xml:space="preserve"> A Latin defence of early modern Greek culture: Alexander Helladius’s </w:t>
      </w:r>
      <w:r w:rsidRPr="00D06D7B">
        <w:rPr>
          <w:i/>
          <w:iCs/>
          <w:lang w:val="fr-BE"/>
        </w:rPr>
        <w:t>Status praesens</w:t>
      </w:r>
      <w:r w:rsidRPr="00D06D7B">
        <w:rPr>
          <w:lang w:val="fr-BE"/>
        </w:rPr>
        <w:t xml:space="preserve"> (1714) and its linguistic arguments. </w:t>
      </w:r>
      <w:r w:rsidRPr="0000128A">
        <w:t xml:space="preserve">In Ioannis Deligiannis, Vasileios Pappas &amp; Vaios Vaiopoulos (eds.), </w:t>
      </w:r>
      <w:r w:rsidRPr="0000128A">
        <w:rPr>
          <w:i/>
          <w:iCs/>
        </w:rPr>
        <w:t>Post</w:t>
      </w:r>
      <w:r w:rsidR="000D5192">
        <w:rPr>
          <w:i/>
          <w:iCs/>
        </w:rPr>
        <w:t>-Byzantine Latinitas: Latin in p</w:t>
      </w:r>
      <w:r w:rsidRPr="0000128A">
        <w:rPr>
          <w:i/>
          <w:iCs/>
        </w:rPr>
        <w:t xml:space="preserve">ost-Byzantine </w:t>
      </w:r>
      <w:r w:rsidR="000D5192">
        <w:rPr>
          <w:i/>
          <w:iCs/>
        </w:rPr>
        <w:t>s</w:t>
      </w:r>
      <w:r w:rsidRPr="0000128A">
        <w:rPr>
          <w:i/>
          <w:iCs/>
        </w:rPr>
        <w:t>cholarship (15</w:t>
      </w:r>
      <w:r w:rsidRPr="000D5192">
        <w:rPr>
          <w:i/>
          <w:iCs/>
        </w:rPr>
        <w:t>th</w:t>
      </w:r>
      <w:r w:rsidR="00B401E5">
        <w:rPr>
          <w:i/>
          <w:iCs/>
        </w:rPr>
        <w:t>–</w:t>
      </w:r>
      <w:r w:rsidRPr="0000128A">
        <w:rPr>
          <w:i/>
          <w:iCs/>
        </w:rPr>
        <w:t>19th cent.)</w:t>
      </w:r>
      <w:r w:rsidRPr="0000128A">
        <w:t>.</w:t>
      </w:r>
    </w:p>
    <w:p w14:paraId="0673648B" w14:textId="36926DA6" w:rsidR="00347752" w:rsidRPr="0000128A" w:rsidRDefault="00347752" w:rsidP="006B7A30">
      <w:pPr>
        <w:ind w:left="284" w:hanging="284"/>
      </w:pPr>
      <w:r w:rsidRPr="00B1709F">
        <w:t>Van Rooy, Raf. Fc.</w:t>
      </w:r>
      <w:r w:rsidR="00B401E5" w:rsidRPr="00B1709F">
        <w:t xml:space="preserve"> </w:t>
      </w:r>
      <w:r w:rsidR="006B7A30" w:rsidRPr="00B1709F">
        <w:t>b</w:t>
      </w:r>
      <w:r w:rsidR="00B401E5" w:rsidRPr="00B1709F">
        <w:t>.</w:t>
      </w:r>
      <w:r w:rsidRPr="00B1709F">
        <w:t xml:space="preserve"> A </w:t>
      </w:r>
      <w:r w:rsidR="00B401E5" w:rsidRPr="00B1709F">
        <w:t>p</w:t>
      </w:r>
      <w:r w:rsidRPr="00B1709F">
        <w:t xml:space="preserve">rofessor at </w:t>
      </w:r>
      <w:r w:rsidR="00B401E5" w:rsidRPr="00B1709F">
        <w:t>w</w:t>
      </w:r>
      <w:r w:rsidRPr="00B1709F">
        <w:t xml:space="preserve">ork: Hadrianus Amerotius (1490s–1560) and the </w:t>
      </w:r>
      <w:r w:rsidR="00B401E5" w:rsidRPr="00B1709F">
        <w:t>s</w:t>
      </w:r>
      <w:r w:rsidRPr="00B1709F">
        <w:t xml:space="preserve">tudy of Greek in </w:t>
      </w:r>
      <w:r w:rsidR="00B401E5" w:rsidRPr="00B1709F">
        <w:t>s</w:t>
      </w:r>
      <w:r w:rsidRPr="00B1709F">
        <w:t>ixteenth-</w:t>
      </w:r>
      <w:r w:rsidR="00B401E5" w:rsidRPr="00B1709F">
        <w:t>c</w:t>
      </w:r>
      <w:r w:rsidRPr="00B1709F">
        <w:t xml:space="preserve">entury Louvain. In Natasha Constantinidou &amp; Han Lamers (eds.), </w:t>
      </w:r>
      <w:r w:rsidR="002960AE" w:rsidRPr="00B1709F">
        <w:rPr>
          <w:i/>
          <w:iCs/>
        </w:rPr>
        <w:t>Receptions of Hellenism in early modern Europe: Transmission, representation, and exchange</w:t>
      </w:r>
      <w:r w:rsidRPr="00B1709F">
        <w:t>. Leiden &amp; Boston: Brill.</w:t>
      </w:r>
    </w:p>
    <w:p w14:paraId="6A02B399" w14:textId="68CB0256" w:rsidR="00B1709F" w:rsidRPr="00B1709F" w:rsidRDefault="00B1709F" w:rsidP="00B1709F">
      <w:pPr>
        <w:ind w:left="284" w:hanging="284"/>
        <w:rPr>
          <w:lang w:val="nl-BE"/>
        </w:rPr>
      </w:pPr>
      <w:r w:rsidRPr="00B1709F">
        <w:t xml:space="preserve">Van Rooy, Raf. Fc. </w:t>
      </w:r>
      <w:r>
        <w:t>c</w:t>
      </w:r>
      <w:r w:rsidRPr="00B1709F">
        <w:t xml:space="preserve">. </w:t>
      </w:r>
      <w:r w:rsidRPr="00D34968">
        <w:t>The riddle of the Greek language unraveled by a Renaissance Oedipus: Otto Walper and his manua</w:t>
      </w:r>
      <w:r>
        <w:t>l on the Greek dialects (1589).</w:t>
      </w:r>
      <w:r w:rsidRPr="00D34968">
        <w:t xml:space="preserve"> In</w:t>
      </w:r>
      <w:r>
        <w:t xml:space="preserve"> Raf Van Rooy (ed.),</w:t>
      </w:r>
      <w:r w:rsidRPr="00D34968">
        <w:t xml:space="preserve"> </w:t>
      </w:r>
      <w:r w:rsidRPr="00D34968">
        <w:rPr>
          <w:i/>
          <w:iCs/>
        </w:rPr>
        <w:t>Essays in the history of dialect studies: From ancient Greece to modern dialectology</w:t>
      </w:r>
      <w:r w:rsidRPr="00D34968">
        <w:t xml:space="preserve">. </w:t>
      </w:r>
      <w:r w:rsidRPr="00B1709F">
        <w:rPr>
          <w:lang w:val="nl-BE"/>
        </w:rPr>
        <w:t>Münster: Nodus.</w:t>
      </w:r>
    </w:p>
    <w:p w14:paraId="4BAA0A38" w14:textId="1C33DB1F" w:rsidR="00347752" w:rsidRPr="0000128A" w:rsidRDefault="00347752" w:rsidP="006B7A30">
      <w:pPr>
        <w:ind w:left="284" w:hanging="284"/>
      </w:pPr>
      <w:r w:rsidRPr="00B1709F">
        <w:rPr>
          <w:lang w:val="nl-BE"/>
        </w:rPr>
        <w:t>Van Rooy, Raf. Fc.</w:t>
      </w:r>
      <w:r w:rsidR="00B401E5" w:rsidRPr="00B1709F">
        <w:rPr>
          <w:lang w:val="nl-BE"/>
        </w:rPr>
        <w:t xml:space="preserve"> </w:t>
      </w:r>
      <w:r w:rsidR="006B7A30" w:rsidRPr="00B1709F">
        <w:rPr>
          <w:lang w:val="nl-BE"/>
        </w:rPr>
        <w:t>d</w:t>
      </w:r>
      <w:r w:rsidR="00B401E5" w:rsidRPr="00B1709F">
        <w:rPr>
          <w:lang w:val="nl-BE"/>
        </w:rPr>
        <w:t>.</w:t>
      </w:r>
      <w:r w:rsidRPr="00B1709F">
        <w:rPr>
          <w:lang w:val="nl-BE"/>
        </w:rPr>
        <w:t xml:space="preserve"> </w:t>
      </w:r>
      <w:r w:rsidRPr="00B1709F">
        <w:rPr>
          <w:i/>
          <w:iCs/>
          <w:lang w:val="nl-BE"/>
        </w:rPr>
        <w:t xml:space="preserve">Language or </w:t>
      </w:r>
      <w:r w:rsidR="00B401E5" w:rsidRPr="00B1709F">
        <w:rPr>
          <w:i/>
          <w:iCs/>
          <w:lang w:val="nl-BE"/>
        </w:rPr>
        <w:t>d</w:t>
      </w:r>
      <w:r w:rsidRPr="00B1709F">
        <w:rPr>
          <w:i/>
          <w:iCs/>
          <w:lang w:val="nl-BE"/>
        </w:rPr>
        <w:t xml:space="preserve">ialect? </w:t>
      </w:r>
      <w:r w:rsidRPr="0000128A">
        <w:rPr>
          <w:i/>
          <w:iCs/>
        </w:rPr>
        <w:t xml:space="preserve">The </w:t>
      </w:r>
      <w:r w:rsidR="00B401E5">
        <w:rPr>
          <w:i/>
          <w:iCs/>
        </w:rPr>
        <w:t>h</w:t>
      </w:r>
      <w:r w:rsidRPr="0000128A">
        <w:rPr>
          <w:i/>
          <w:iCs/>
        </w:rPr>
        <w:t xml:space="preserve">istory of a </w:t>
      </w:r>
      <w:r w:rsidR="00B401E5">
        <w:rPr>
          <w:i/>
          <w:iCs/>
        </w:rPr>
        <w:t>c</w:t>
      </w:r>
      <w:r w:rsidRPr="0000128A">
        <w:rPr>
          <w:i/>
          <w:iCs/>
        </w:rPr>
        <w:t xml:space="preserve">onceptual </w:t>
      </w:r>
      <w:r w:rsidR="00B401E5">
        <w:rPr>
          <w:i/>
          <w:iCs/>
        </w:rPr>
        <w:t>p</w:t>
      </w:r>
      <w:r w:rsidRPr="0000128A">
        <w:rPr>
          <w:i/>
          <w:iCs/>
        </w:rPr>
        <w:t>air</w:t>
      </w:r>
      <w:r w:rsidRPr="0000128A">
        <w:t>. Oxford: Oxford University Press.</w:t>
      </w:r>
    </w:p>
    <w:p w14:paraId="5556D997" w14:textId="583C58FA" w:rsidR="00347752" w:rsidRPr="0000128A" w:rsidRDefault="00347752" w:rsidP="006B7A30">
      <w:pPr>
        <w:ind w:left="284" w:hanging="284"/>
      </w:pPr>
      <w:r w:rsidRPr="0000128A">
        <w:lastRenderedPageBreak/>
        <w:t>Van Rooy, Raf. Fc.</w:t>
      </w:r>
      <w:r w:rsidR="00B401E5">
        <w:t xml:space="preserve"> </w:t>
      </w:r>
      <w:r w:rsidR="006B7A30">
        <w:t>e</w:t>
      </w:r>
      <w:r w:rsidR="00B401E5">
        <w:t>.</w:t>
      </w:r>
      <w:r w:rsidRPr="0000128A">
        <w:t xml:space="preserve"> Tradition, synthesis, and innovation: An early eighteenth-century dissertation on dialects. In Marti Hanspeter &amp; Robert Seidel (eds.), </w:t>
      </w:r>
      <w:r w:rsidRPr="0000128A">
        <w:rPr>
          <w:i/>
          <w:iCs/>
        </w:rPr>
        <w:t xml:space="preserve">Early </w:t>
      </w:r>
      <w:r w:rsidR="00B401E5">
        <w:rPr>
          <w:i/>
          <w:iCs/>
        </w:rPr>
        <w:t>m</w:t>
      </w:r>
      <w:r w:rsidRPr="0000128A">
        <w:rPr>
          <w:i/>
          <w:iCs/>
        </w:rPr>
        <w:t xml:space="preserve">odern </w:t>
      </w:r>
      <w:r w:rsidR="00B401E5">
        <w:rPr>
          <w:i/>
          <w:iCs/>
        </w:rPr>
        <w:t>d</w:t>
      </w:r>
      <w:r w:rsidRPr="0000128A">
        <w:rPr>
          <w:i/>
          <w:iCs/>
        </w:rPr>
        <w:t xml:space="preserve">isputations and </w:t>
      </w:r>
      <w:r w:rsidR="00B401E5">
        <w:rPr>
          <w:i/>
          <w:iCs/>
        </w:rPr>
        <w:t>d</w:t>
      </w:r>
      <w:r w:rsidRPr="0000128A">
        <w:rPr>
          <w:i/>
          <w:iCs/>
        </w:rPr>
        <w:t xml:space="preserve">issertations in an </w:t>
      </w:r>
      <w:r w:rsidR="00B401E5">
        <w:rPr>
          <w:i/>
          <w:iCs/>
        </w:rPr>
        <w:t>i</w:t>
      </w:r>
      <w:r w:rsidRPr="0000128A">
        <w:rPr>
          <w:i/>
          <w:iCs/>
        </w:rPr>
        <w:t xml:space="preserve">nterdisciplinary and European </w:t>
      </w:r>
      <w:r w:rsidR="00B401E5">
        <w:rPr>
          <w:i/>
          <w:iCs/>
        </w:rPr>
        <w:t>c</w:t>
      </w:r>
      <w:r w:rsidRPr="0000128A">
        <w:rPr>
          <w:i/>
          <w:iCs/>
        </w:rPr>
        <w:t>ontext</w:t>
      </w:r>
      <w:r w:rsidRPr="0000128A">
        <w:t>.</w:t>
      </w:r>
    </w:p>
    <w:p w14:paraId="5F7B2243" w14:textId="0AAA06EE" w:rsidR="0000128A" w:rsidRPr="0000128A" w:rsidRDefault="0000128A" w:rsidP="0000128A">
      <w:pPr>
        <w:ind w:left="284" w:hanging="284"/>
      </w:pPr>
      <w:r w:rsidRPr="00E92723">
        <w:t xml:space="preserve">Van Rooy, Raf &amp; John Considine. </w:t>
      </w:r>
      <w:r w:rsidR="00B401E5">
        <w:t>2016. Between h</w:t>
      </w:r>
      <w:r w:rsidRPr="0000128A">
        <w:t xml:space="preserve">omonymy and </w:t>
      </w:r>
      <w:r w:rsidR="00B401E5">
        <w:t>p</w:t>
      </w:r>
      <w:r w:rsidRPr="0000128A">
        <w:t xml:space="preserve">olysemy: The </w:t>
      </w:r>
      <w:r w:rsidR="00B401E5">
        <w:t>o</w:t>
      </w:r>
      <w:r w:rsidRPr="0000128A">
        <w:t xml:space="preserve">rigins and </w:t>
      </w:r>
      <w:r w:rsidR="00B401E5">
        <w:t>c</w:t>
      </w:r>
      <w:r w:rsidRPr="0000128A">
        <w:t xml:space="preserve">areer of the English </w:t>
      </w:r>
      <w:r w:rsidR="00B401E5">
        <w:t>f</w:t>
      </w:r>
      <w:r w:rsidRPr="0000128A">
        <w:t xml:space="preserve">orm </w:t>
      </w:r>
      <w:r w:rsidR="00B401E5">
        <w:rPr>
          <w:i/>
          <w:iCs/>
        </w:rPr>
        <w:t>d</w:t>
      </w:r>
      <w:r w:rsidRPr="0000128A">
        <w:rPr>
          <w:i/>
          <w:iCs/>
        </w:rPr>
        <w:t>ialect</w:t>
      </w:r>
      <w:r w:rsidRPr="0000128A">
        <w:t xml:space="preserve"> in the </w:t>
      </w:r>
      <w:r w:rsidR="00B401E5">
        <w:t>s</w:t>
      </w:r>
      <w:r w:rsidRPr="0000128A">
        <w:t xml:space="preserve">ixteenth </w:t>
      </w:r>
      <w:r w:rsidR="00B401E5">
        <w:t>c</w:t>
      </w:r>
      <w:r w:rsidRPr="0000128A">
        <w:t xml:space="preserve">entury. </w:t>
      </w:r>
      <w:r w:rsidR="000D5192">
        <w:rPr>
          <w:i/>
          <w:iCs/>
        </w:rPr>
        <w:t>Anglia: Journal of English p</w:t>
      </w:r>
      <w:r w:rsidRPr="0000128A">
        <w:rPr>
          <w:i/>
          <w:iCs/>
        </w:rPr>
        <w:t>hilology</w:t>
      </w:r>
      <w:r w:rsidRPr="0000128A">
        <w:t xml:space="preserve"> 134(4). 639–667.</w:t>
      </w:r>
    </w:p>
    <w:p w14:paraId="11DE4DEB" w14:textId="702414F1" w:rsidR="0000128A" w:rsidRPr="00E92723" w:rsidRDefault="0000128A" w:rsidP="0000128A">
      <w:pPr>
        <w:ind w:left="284" w:hanging="284"/>
      </w:pPr>
      <w:r w:rsidRPr="0000128A">
        <w:t xml:space="preserve">Versteegh, Kees. 1986. Latinitas, Hellenismos, ’Arabiyya. </w:t>
      </w:r>
      <w:r w:rsidRPr="00E92723">
        <w:rPr>
          <w:i/>
          <w:iCs/>
        </w:rPr>
        <w:t xml:space="preserve">Historiographia </w:t>
      </w:r>
      <w:r w:rsidR="000D5192" w:rsidRPr="00E92723">
        <w:rPr>
          <w:i/>
          <w:iCs/>
        </w:rPr>
        <w:t>l</w:t>
      </w:r>
      <w:r w:rsidRPr="00E92723">
        <w:rPr>
          <w:i/>
          <w:iCs/>
        </w:rPr>
        <w:t>inguistica</w:t>
      </w:r>
      <w:r w:rsidRPr="00E92723">
        <w:t xml:space="preserve"> 13(2–3). 425–448.</w:t>
      </w:r>
    </w:p>
    <w:p w14:paraId="185FE13A" w14:textId="670EE414" w:rsidR="0000128A" w:rsidRPr="002A1250" w:rsidRDefault="0000128A" w:rsidP="0000128A">
      <w:pPr>
        <w:ind w:left="284" w:hanging="284"/>
      </w:pPr>
      <w:r w:rsidRPr="0000128A">
        <w:t xml:space="preserve">Vickers, Michael. 2006. </w:t>
      </w:r>
      <w:r w:rsidRPr="0000128A">
        <w:rPr>
          <w:i/>
          <w:iCs/>
        </w:rPr>
        <w:t>The Arundel and Pomfret Marbles</w:t>
      </w:r>
      <w:r w:rsidRPr="0000128A">
        <w:t xml:space="preserve"> (Ashmolean </w:t>
      </w:r>
      <w:r w:rsidR="00B401E5">
        <w:t>h</w:t>
      </w:r>
      <w:r w:rsidRPr="0000128A">
        <w:t xml:space="preserve">andbooks). </w:t>
      </w:r>
      <w:r w:rsidRPr="002A1250">
        <w:t>Oxford: Ashmolean Museum.</w:t>
      </w:r>
    </w:p>
    <w:p w14:paraId="31503208" w14:textId="77777777" w:rsidR="0000128A" w:rsidRPr="0000128A" w:rsidRDefault="0000128A" w:rsidP="0000128A">
      <w:pPr>
        <w:ind w:left="284" w:hanging="284"/>
        <w:rPr>
          <w:lang w:val="fr-BE"/>
        </w:rPr>
      </w:pPr>
      <w:r w:rsidRPr="002A1250">
        <w:t xml:space="preserve">Villani, Francesco Paolo. 2003. Scythae: Un problema linguistico, etnografico e culturale dell’età moderna. </w:t>
      </w:r>
      <w:r w:rsidRPr="0000128A">
        <w:rPr>
          <w:i/>
          <w:iCs/>
          <w:lang w:val="fr-BE"/>
        </w:rPr>
        <w:t>Linguistica</w:t>
      </w:r>
      <w:r w:rsidRPr="0000128A">
        <w:rPr>
          <w:lang w:val="fr-BE"/>
        </w:rPr>
        <w:t xml:space="preserve"> 1. 443–491.</w:t>
      </w:r>
    </w:p>
    <w:p w14:paraId="6C9C2D14" w14:textId="255FB18D" w:rsidR="0000128A" w:rsidRPr="002A1250" w:rsidRDefault="0000128A" w:rsidP="0000128A">
      <w:pPr>
        <w:ind w:left="284" w:hanging="284"/>
        <w:rPr>
          <w:lang w:val="de-DE"/>
        </w:rPr>
      </w:pPr>
      <w:r w:rsidRPr="0000128A">
        <w:rPr>
          <w:lang w:val="fr-BE"/>
        </w:rPr>
        <w:t xml:space="preserve">Vingopoulou, Ioli. 2004. </w:t>
      </w:r>
      <w:r w:rsidRPr="0000128A">
        <w:rPr>
          <w:i/>
          <w:iCs/>
          <w:lang w:val="fr-BE"/>
        </w:rPr>
        <w:t>Le monde grec vu par les voyageurs du XVI</w:t>
      </w:r>
      <w:r w:rsidRPr="0000128A">
        <w:rPr>
          <w:i/>
          <w:iCs/>
          <w:vertAlign w:val="superscript"/>
          <w:lang w:val="fr-BE"/>
        </w:rPr>
        <w:t>e</w:t>
      </w:r>
      <w:r w:rsidRPr="0000128A">
        <w:rPr>
          <w:i/>
          <w:iCs/>
          <w:lang w:val="fr-BE"/>
        </w:rPr>
        <w:t xml:space="preserve"> siècle</w:t>
      </w:r>
      <w:r w:rsidRPr="0000128A">
        <w:rPr>
          <w:lang w:val="fr-BE"/>
        </w:rPr>
        <w:t xml:space="preserve"> (Collection </w:t>
      </w:r>
      <w:r w:rsidR="000D5192">
        <w:rPr>
          <w:lang w:val="fr-BE"/>
        </w:rPr>
        <w:t>h</w:t>
      </w:r>
      <w:r w:rsidRPr="0000128A">
        <w:rPr>
          <w:lang w:val="fr-BE"/>
        </w:rPr>
        <w:t xml:space="preserve">istoire des </w:t>
      </w:r>
      <w:r w:rsidR="000D5192">
        <w:rPr>
          <w:lang w:val="fr-BE"/>
        </w:rPr>
        <w:t>i</w:t>
      </w:r>
      <w:r w:rsidRPr="0000128A">
        <w:rPr>
          <w:lang w:val="fr-BE"/>
        </w:rPr>
        <w:t xml:space="preserve">dées 4). </w:t>
      </w:r>
      <w:r w:rsidRPr="002A1250">
        <w:rPr>
          <w:lang w:val="de-DE"/>
        </w:rPr>
        <w:t>Athènes: Institut de Recherches Néohelléniques.</w:t>
      </w:r>
    </w:p>
    <w:p w14:paraId="73273074" w14:textId="0573B249" w:rsidR="00622788" w:rsidRPr="002A1250" w:rsidRDefault="00622788" w:rsidP="00622788">
      <w:pPr>
        <w:ind w:left="284" w:hanging="284"/>
        <w:rPr>
          <w:lang w:val="de-DE"/>
        </w:rPr>
      </w:pPr>
      <w:r w:rsidRPr="002A1250">
        <w:rPr>
          <w:lang w:val="de-DE"/>
        </w:rPr>
        <w:t xml:space="preserve">von Raumer, Rudolf. 1856. Die Schrift des Hieronymus Wolf De orthographia Germanica, ac potius Suevica nostrate in ihrer Beziehung zur neuhochdeutschen Schriftsprache. </w:t>
      </w:r>
      <w:r w:rsidRPr="002A1250">
        <w:rPr>
          <w:i/>
          <w:iCs/>
          <w:lang w:val="de-DE"/>
        </w:rPr>
        <w:t>Germania: Vierteljahrsschrift für deutsche Alterthumskunde</w:t>
      </w:r>
      <w:r w:rsidRPr="002A1250">
        <w:rPr>
          <w:lang w:val="de-DE"/>
        </w:rPr>
        <w:t xml:space="preserve"> 1. 160–165.</w:t>
      </w:r>
    </w:p>
    <w:p w14:paraId="72EC3004" w14:textId="4F22D820" w:rsidR="0000128A" w:rsidRPr="00E92723" w:rsidRDefault="0000128A" w:rsidP="0000128A">
      <w:pPr>
        <w:ind w:left="284" w:hanging="284"/>
        <w:rPr>
          <w:lang w:val="fr-BE"/>
        </w:rPr>
      </w:pPr>
      <w:r w:rsidRPr="002A1250">
        <w:rPr>
          <w:lang w:val="de-DE"/>
        </w:rPr>
        <w:t xml:space="preserve">Wackernagel, Jacob. 1876. </w:t>
      </w:r>
      <w:r w:rsidR="00B401E5" w:rsidRPr="002A1250">
        <w:rPr>
          <w:i/>
          <w:iCs/>
          <w:lang w:val="de-DE"/>
        </w:rPr>
        <w:t>De pathologiae ueterum initiis:</w:t>
      </w:r>
      <w:r w:rsidRPr="002A1250">
        <w:rPr>
          <w:i/>
          <w:iCs/>
          <w:lang w:val="de-DE"/>
        </w:rPr>
        <w:t xml:space="preserve"> Dissertatio inauguralis [...]</w:t>
      </w:r>
      <w:r w:rsidRPr="002A1250">
        <w:rPr>
          <w:lang w:val="de-DE"/>
        </w:rPr>
        <w:t xml:space="preserve">. </w:t>
      </w:r>
      <w:r w:rsidRPr="00E92723">
        <w:rPr>
          <w:lang w:val="fr-BE"/>
        </w:rPr>
        <w:t>Basile</w:t>
      </w:r>
      <w:r w:rsidR="00B401E5" w:rsidRPr="00E92723">
        <w:rPr>
          <w:lang w:val="fr-BE"/>
        </w:rPr>
        <w:t>ae</w:t>
      </w:r>
      <w:r w:rsidRPr="00E92723">
        <w:rPr>
          <w:lang w:val="fr-BE"/>
        </w:rPr>
        <w:t>: typis expressit Officina Schweighauseriana.</w:t>
      </w:r>
    </w:p>
    <w:p w14:paraId="69FAFB0B" w14:textId="77777777" w:rsidR="0000128A" w:rsidRPr="0000128A" w:rsidRDefault="0000128A" w:rsidP="0000128A">
      <w:pPr>
        <w:ind w:left="284" w:hanging="284"/>
      </w:pPr>
      <w:r w:rsidRPr="0000128A">
        <w:rPr>
          <w:lang w:val="fr-BE"/>
        </w:rPr>
        <w:t xml:space="preserve">Weiss, Emmanuel. 2016. </w:t>
      </w:r>
      <w:r w:rsidRPr="0000128A">
        <w:rPr>
          <w:i/>
          <w:iCs/>
          <w:lang w:val="fr-BE"/>
        </w:rPr>
        <w:t>Les Tables d’Héraclée: Étude historique et linguistique</w:t>
      </w:r>
      <w:r w:rsidRPr="0000128A">
        <w:rPr>
          <w:lang w:val="fr-BE"/>
        </w:rPr>
        <w:t xml:space="preserve"> (Travaux et mémoires: Etudes anciennes 63). </w:t>
      </w:r>
      <w:r w:rsidRPr="0000128A">
        <w:t>Nancy &amp; Paris: A.D.R.A. &amp; De Boccard.</w:t>
      </w:r>
    </w:p>
    <w:p w14:paraId="5C7DBCEC" w14:textId="276EBBF2" w:rsidR="0000128A" w:rsidRPr="0000128A" w:rsidRDefault="0000128A" w:rsidP="0000128A">
      <w:pPr>
        <w:ind w:left="284" w:hanging="284"/>
      </w:pPr>
      <w:r w:rsidRPr="0000128A">
        <w:t xml:space="preserve">Weiss, Roberto. 1977. </w:t>
      </w:r>
      <w:r w:rsidRPr="0000128A">
        <w:rPr>
          <w:i/>
          <w:iCs/>
        </w:rPr>
        <w:t xml:space="preserve">Medieval and </w:t>
      </w:r>
      <w:r w:rsidR="00B401E5">
        <w:rPr>
          <w:i/>
          <w:iCs/>
        </w:rPr>
        <w:t>h</w:t>
      </w:r>
      <w:r w:rsidRPr="0000128A">
        <w:rPr>
          <w:i/>
          <w:iCs/>
        </w:rPr>
        <w:t xml:space="preserve">umanist Greek: Collected </w:t>
      </w:r>
      <w:r w:rsidR="00B401E5">
        <w:rPr>
          <w:i/>
          <w:iCs/>
        </w:rPr>
        <w:t>e</w:t>
      </w:r>
      <w:r w:rsidRPr="0000128A">
        <w:rPr>
          <w:i/>
          <w:iCs/>
        </w:rPr>
        <w:t>ssays</w:t>
      </w:r>
      <w:r w:rsidRPr="0000128A">
        <w:t xml:space="preserve"> (Medioevo e umanesimo 8). Padova: Antenore.</w:t>
      </w:r>
    </w:p>
    <w:p w14:paraId="5EC58119" w14:textId="74610E11" w:rsidR="0000128A" w:rsidRPr="0000128A" w:rsidRDefault="0000128A" w:rsidP="0000128A">
      <w:pPr>
        <w:ind w:left="284" w:hanging="284"/>
      </w:pPr>
      <w:r w:rsidRPr="0000128A">
        <w:t xml:space="preserve">Whitmarsh, Tim. 2005. </w:t>
      </w:r>
      <w:r w:rsidRPr="0000128A">
        <w:rPr>
          <w:i/>
          <w:iCs/>
        </w:rPr>
        <w:t>The Second Sophistic</w:t>
      </w:r>
      <w:r w:rsidRPr="0000128A">
        <w:t xml:space="preserve"> (Greece &amp; Rome: New </w:t>
      </w:r>
      <w:r w:rsidR="00B401E5">
        <w:t>s</w:t>
      </w:r>
      <w:r w:rsidRPr="0000128A">
        <w:t xml:space="preserve">urveys in the </w:t>
      </w:r>
      <w:r w:rsidR="00B401E5">
        <w:t>c</w:t>
      </w:r>
      <w:r w:rsidRPr="0000128A">
        <w:t>lassics 35). Oxford: Oxford University Press.</w:t>
      </w:r>
    </w:p>
    <w:p w14:paraId="59F69457" w14:textId="77777777" w:rsidR="0000128A" w:rsidRPr="0000128A" w:rsidRDefault="0000128A" w:rsidP="0000128A">
      <w:pPr>
        <w:ind w:left="284" w:hanging="284"/>
        <w:rPr>
          <w:lang w:val="fr-BE"/>
        </w:rPr>
      </w:pPr>
      <w:r w:rsidRPr="0000128A">
        <w:t xml:space="preserve">Wilson, N. G. 1992. </w:t>
      </w:r>
      <w:r w:rsidRPr="0000128A">
        <w:rPr>
          <w:i/>
          <w:iCs/>
        </w:rPr>
        <w:t>From Byzantium to Italy: Greek studies in the Italian Renaissance</w:t>
      </w:r>
      <w:r w:rsidRPr="0000128A">
        <w:t xml:space="preserve">. </w:t>
      </w:r>
      <w:r w:rsidRPr="0000128A">
        <w:rPr>
          <w:lang w:val="fr-BE"/>
        </w:rPr>
        <w:t>London: Duckworth.</w:t>
      </w:r>
    </w:p>
    <w:p w14:paraId="1CFDDF42" w14:textId="247A70C8" w:rsidR="0000128A" w:rsidRDefault="0000128A" w:rsidP="0000128A">
      <w:pPr>
        <w:ind w:left="284" w:hanging="284"/>
        <w:rPr>
          <w:lang w:val="fr-BE"/>
        </w:rPr>
      </w:pPr>
      <w:r w:rsidRPr="0000128A">
        <w:rPr>
          <w:lang w:val="fr-BE"/>
        </w:rPr>
        <w:t xml:space="preserve">Xhardez, Didier. 1991. </w:t>
      </w:r>
      <w:r w:rsidRPr="0000128A">
        <w:rPr>
          <w:i/>
          <w:iCs/>
          <w:lang w:val="nl-BE"/>
        </w:rPr>
        <w:t>Περὶ</w:t>
      </w:r>
      <w:r w:rsidRPr="0000128A">
        <w:rPr>
          <w:i/>
          <w:iCs/>
          <w:lang w:val="fr-BE"/>
        </w:rPr>
        <w:t xml:space="preserve"> </w:t>
      </w:r>
      <w:r w:rsidRPr="0000128A">
        <w:rPr>
          <w:i/>
          <w:iCs/>
          <w:lang w:val="nl-BE"/>
        </w:rPr>
        <w:t>διαλέκτων</w:t>
      </w:r>
      <w:r w:rsidRPr="0000128A">
        <w:rPr>
          <w:i/>
          <w:iCs/>
          <w:lang w:val="fr-BE"/>
        </w:rPr>
        <w:t>: Le traité des dialectes de Grégoire de Corinthe édité et traduit. Contribution aux méthodes d’analyse d’une tradition textuelle</w:t>
      </w:r>
      <w:r w:rsidRPr="0000128A">
        <w:rPr>
          <w:lang w:val="fr-BE"/>
        </w:rPr>
        <w:t>. 4 vols. Louvain-la-Neuve: unpublished PhD dissertation (Université catholique de Louvain).</w:t>
      </w:r>
    </w:p>
    <w:p w14:paraId="0D0E7BC7" w14:textId="5953340C" w:rsidR="00347752" w:rsidRDefault="00347752" w:rsidP="00347752">
      <w:pPr>
        <w:ind w:firstLine="0"/>
        <w:rPr>
          <w:lang w:val="fr-BE"/>
        </w:rPr>
      </w:pPr>
      <w:bookmarkStart w:id="208" w:name="_GoBack"/>
      <w:bookmarkEnd w:id="208"/>
    </w:p>
    <w:p w14:paraId="6800A193" w14:textId="4DBC53CF" w:rsidR="00347752" w:rsidRDefault="00347752">
      <w:pPr>
        <w:spacing w:after="160" w:line="259" w:lineRule="auto"/>
        <w:ind w:firstLine="0"/>
        <w:jc w:val="left"/>
        <w:rPr>
          <w:lang w:val="fr-BE"/>
        </w:rPr>
      </w:pPr>
      <w:r>
        <w:rPr>
          <w:lang w:val="fr-BE"/>
        </w:rPr>
        <w:br w:type="page"/>
      </w:r>
    </w:p>
    <w:p w14:paraId="4CE8149C" w14:textId="0667450F" w:rsidR="00347752" w:rsidRPr="00347752" w:rsidRDefault="00347752" w:rsidP="00347752">
      <w:pPr>
        <w:pStyle w:val="Kop1"/>
        <w:jc w:val="center"/>
      </w:pPr>
      <w:bookmarkStart w:id="209" w:name="_Toc19704873"/>
      <w:r w:rsidRPr="00347752">
        <w:lastRenderedPageBreak/>
        <w:t>Indices</w:t>
      </w:r>
      <w:bookmarkEnd w:id="209"/>
    </w:p>
    <w:p w14:paraId="42D0F491" w14:textId="01087559" w:rsidR="00347752" w:rsidRDefault="00347752" w:rsidP="00347752">
      <w:pPr>
        <w:ind w:firstLine="0"/>
      </w:pPr>
      <w:r w:rsidRPr="00347752">
        <w:t>planned</w:t>
      </w:r>
      <w:r>
        <w:t>:</w:t>
      </w:r>
    </w:p>
    <w:p w14:paraId="3C8A814B" w14:textId="33FE4C59" w:rsidR="00347752" w:rsidRDefault="00CF3BE8" w:rsidP="00347752">
      <w:pPr>
        <w:pStyle w:val="Lijstalinea"/>
        <w:numPr>
          <w:ilvl w:val="0"/>
          <w:numId w:val="34"/>
        </w:numPr>
      </w:pPr>
      <w:r>
        <w:t xml:space="preserve">historical </w:t>
      </w:r>
      <w:r w:rsidR="00347752">
        <w:t>persons</w:t>
      </w:r>
    </w:p>
    <w:p w14:paraId="712B74DD" w14:textId="54C61CA7" w:rsidR="00347752" w:rsidRDefault="00347752" w:rsidP="00CF3BE8">
      <w:pPr>
        <w:pStyle w:val="Lijstalinea"/>
        <w:numPr>
          <w:ilvl w:val="0"/>
          <w:numId w:val="34"/>
        </w:numPr>
      </w:pPr>
      <w:r>
        <w:t>l</w:t>
      </w:r>
      <w:r w:rsidR="009F2CFB">
        <w:t>anguages &amp; dialects</w:t>
      </w:r>
    </w:p>
    <w:p w14:paraId="4F460CBB" w14:textId="298AAA6F" w:rsidR="009F2CFB" w:rsidRPr="00347752" w:rsidRDefault="009F2CFB" w:rsidP="00CF3BE8">
      <w:pPr>
        <w:pStyle w:val="Lijstalinea"/>
        <w:numPr>
          <w:ilvl w:val="0"/>
          <w:numId w:val="34"/>
        </w:numPr>
      </w:pPr>
      <w:r>
        <w:t>(subjects, if desired, but the book is already structured thematically)</w:t>
      </w:r>
    </w:p>
    <w:sectPr w:rsidR="009F2CFB" w:rsidRPr="0034775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C7900" w14:textId="77777777" w:rsidR="00306DE9" w:rsidRDefault="00306DE9" w:rsidP="00CC2AC3">
      <w:pPr>
        <w:spacing w:line="240" w:lineRule="auto"/>
      </w:pPr>
      <w:r>
        <w:separator/>
      </w:r>
    </w:p>
  </w:endnote>
  <w:endnote w:type="continuationSeparator" w:id="0">
    <w:p w14:paraId="75DB060E" w14:textId="77777777" w:rsidR="00306DE9" w:rsidRDefault="00306DE9" w:rsidP="00CC2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ll">
    <w:panose1 w:val="020F0703060406030203"/>
    <w:charset w:val="00"/>
    <w:family w:val="swiss"/>
    <w:pitch w:val="variable"/>
    <w:sig w:usb0="E00002FF" w:usb1="4200E4FB"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461669"/>
      <w:docPartObj>
        <w:docPartGallery w:val="Page Numbers (Bottom of Page)"/>
        <w:docPartUnique/>
      </w:docPartObj>
    </w:sdtPr>
    <w:sdtEndPr>
      <w:rPr>
        <w:noProof/>
      </w:rPr>
    </w:sdtEndPr>
    <w:sdtContent>
      <w:p w14:paraId="0C7670CC" w14:textId="59C86700" w:rsidR="00F03568" w:rsidRDefault="00F03568" w:rsidP="00CC2AC3">
        <w:pPr>
          <w:pStyle w:val="Voettekst"/>
          <w:jc w:val="center"/>
        </w:pPr>
        <w:r>
          <w:fldChar w:fldCharType="begin"/>
        </w:r>
        <w:r>
          <w:instrText xml:space="preserve"> PAGE   \* MERGEFORMAT </w:instrText>
        </w:r>
        <w:r>
          <w:fldChar w:fldCharType="separate"/>
        </w:r>
        <w:r w:rsidR="001D3C4B">
          <w:rPr>
            <w:noProof/>
          </w:rPr>
          <w:t>215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13DA2" w14:textId="77777777" w:rsidR="00306DE9" w:rsidRDefault="00306DE9" w:rsidP="00CC2AC3">
      <w:pPr>
        <w:spacing w:line="240" w:lineRule="auto"/>
      </w:pPr>
      <w:r>
        <w:separator/>
      </w:r>
    </w:p>
  </w:footnote>
  <w:footnote w:type="continuationSeparator" w:id="0">
    <w:p w14:paraId="4A873100" w14:textId="77777777" w:rsidR="00306DE9" w:rsidRDefault="00306DE9" w:rsidP="00CC2AC3">
      <w:pPr>
        <w:spacing w:line="240" w:lineRule="auto"/>
      </w:pPr>
      <w:r>
        <w:continuationSeparator/>
      </w:r>
    </w:p>
  </w:footnote>
  <w:footnote w:id="1">
    <w:p w14:paraId="65471729" w14:textId="743466AB" w:rsidR="00F03568" w:rsidRPr="00740956" w:rsidRDefault="00F03568" w:rsidP="00FC4C00">
      <w:pPr>
        <w:pStyle w:val="Voetnoottekst"/>
      </w:pPr>
      <w:r>
        <w:rPr>
          <w:rStyle w:val="Voetnootmarkering"/>
        </w:rPr>
        <w:footnoteRef/>
      </w:r>
      <w:r>
        <w:t xml:space="preserve"> O</w:t>
      </w:r>
      <w:r>
        <w:rPr>
          <w:iCs/>
        </w:rPr>
        <w:t>n the problem of authorship in early modern dissertations, see e.g. Considine (2008</w:t>
      </w:r>
      <w:r w:rsidRPr="005A78F9">
        <w:rPr>
          <w:iCs/>
        </w:rPr>
        <w:t>b</w:t>
      </w:r>
      <w:r>
        <w:rPr>
          <w:iCs/>
        </w:rPr>
        <w:t>).</w:t>
      </w:r>
    </w:p>
  </w:footnote>
  <w:footnote w:id="2">
    <w:p w14:paraId="735065B8" w14:textId="77777777" w:rsidR="00F03568" w:rsidRPr="00464DF2" w:rsidRDefault="00F03568" w:rsidP="00FC4C00">
      <w:pPr>
        <w:pStyle w:val="Voetnoottekst"/>
        <w:rPr>
          <w:lang w:val="fr-BE"/>
        </w:rPr>
      </w:pPr>
      <w:r>
        <w:rPr>
          <w:rStyle w:val="Voetnootmarkering"/>
        </w:rPr>
        <w:footnoteRef/>
      </w:r>
      <w:r w:rsidRPr="00464DF2">
        <w:rPr>
          <w:lang w:val="fr-BE"/>
        </w:rPr>
        <w:t xml:space="preserve"> </w:t>
      </w:r>
      <w:r w:rsidRPr="00464DF2">
        <w:rPr>
          <w:iCs/>
          <w:lang w:val="fr-BE"/>
        </w:rPr>
        <w:t>Vives (1531: e3</w:t>
      </w:r>
      <w:r w:rsidRPr="00464DF2">
        <w:rPr>
          <w:iCs/>
          <w:vertAlign w:val="superscript"/>
          <w:lang w:val="fr-BE"/>
        </w:rPr>
        <w:t>v</w:t>
      </w:r>
      <w:r w:rsidRPr="00464DF2">
        <w:rPr>
          <w:iCs/>
          <w:lang w:val="fr-BE"/>
        </w:rPr>
        <w:t>): “</w:t>
      </w:r>
      <w:r w:rsidRPr="00EC2DB8">
        <w:rPr>
          <w:lang w:val="la-Latn"/>
        </w:rPr>
        <w:t>In Graeca magni sunt labyrinthi et uastissimi recessus, non solum in dialectis uariis, sed in unaquaque illarum. Attica et Atticae proxima communis maxime sunt necessariae, propterea quod et sunt facundissimae atque excultissimae, et quicquid Graeci habent legi ac cognosci dignum istis dialectis est consignatum. Reliquis utuntur auctores carminum, quos non tanti est intelligi</w:t>
      </w:r>
      <w:r w:rsidRPr="00464DF2">
        <w:rPr>
          <w:lang w:val="fr-BE"/>
        </w:rPr>
        <w:t>”.</w:t>
      </w:r>
    </w:p>
  </w:footnote>
  <w:footnote w:id="3">
    <w:p w14:paraId="77DDBB65" w14:textId="5DE533A5" w:rsidR="00F03568" w:rsidRPr="008713E7" w:rsidRDefault="00F03568" w:rsidP="00FC4C00">
      <w:pPr>
        <w:pStyle w:val="Voetnoottekst"/>
      </w:pPr>
      <w:r>
        <w:rPr>
          <w:rStyle w:val="Voetnootmarkering"/>
        </w:rPr>
        <w:footnoteRef/>
      </w:r>
      <w:r w:rsidRPr="002A1250">
        <w:rPr>
          <w:lang w:val="fr-FR"/>
        </w:rPr>
        <w:t xml:space="preserve"> See Botley (2010: 166 n.70). Chrysoloras (1512: 20): “</w:t>
      </w:r>
      <w:r>
        <w:rPr>
          <w:lang w:val="el-GR"/>
        </w:rPr>
        <w:t>καθόλου</w:t>
      </w:r>
      <w:r w:rsidRPr="002A1250">
        <w:rPr>
          <w:lang w:val="fr-FR"/>
        </w:rPr>
        <w:t xml:space="preserve"> </w:t>
      </w:r>
      <w:r>
        <w:rPr>
          <w:lang w:val="el-GR"/>
        </w:rPr>
        <w:t>μὲν</w:t>
      </w:r>
      <w:r w:rsidRPr="002A1250">
        <w:rPr>
          <w:lang w:val="fr-FR"/>
        </w:rPr>
        <w:t xml:space="preserve"> </w:t>
      </w:r>
      <w:r>
        <w:rPr>
          <w:lang w:val="el-GR"/>
        </w:rPr>
        <w:t>οἱ</w:t>
      </w:r>
      <w:r w:rsidRPr="002A1250">
        <w:rPr>
          <w:lang w:val="fr-FR"/>
        </w:rPr>
        <w:t xml:space="preserve"> </w:t>
      </w:r>
      <w:r>
        <w:rPr>
          <w:lang w:val="el-GR"/>
        </w:rPr>
        <w:t>Ἀττικοὶ</w:t>
      </w:r>
      <w:r w:rsidRPr="002A1250">
        <w:rPr>
          <w:lang w:val="fr-FR"/>
        </w:rPr>
        <w:t xml:space="preserve"> </w:t>
      </w:r>
      <w:r>
        <w:rPr>
          <w:lang w:val="el-GR"/>
        </w:rPr>
        <w:t>τὰς</w:t>
      </w:r>
      <w:r w:rsidRPr="002A1250">
        <w:rPr>
          <w:lang w:val="fr-FR"/>
        </w:rPr>
        <w:t xml:space="preserve"> </w:t>
      </w:r>
      <w:r>
        <w:rPr>
          <w:lang w:val="el-GR"/>
        </w:rPr>
        <w:t>αὐτὰς</w:t>
      </w:r>
      <w:r w:rsidRPr="002A1250">
        <w:rPr>
          <w:lang w:val="fr-FR"/>
        </w:rPr>
        <w:t xml:space="preserve"> </w:t>
      </w:r>
      <w:r>
        <w:rPr>
          <w:lang w:val="el-GR"/>
        </w:rPr>
        <w:t>ἔχουσιν</w:t>
      </w:r>
      <w:r w:rsidRPr="002A1250">
        <w:rPr>
          <w:lang w:val="fr-FR"/>
        </w:rPr>
        <w:t xml:space="preserve"> </w:t>
      </w:r>
      <w:r>
        <w:rPr>
          <w:lang w:val="el-GR"/>
        </w:rPr>
        <w:t>ὀρθὰς</w:t>
      </w:r>
      <w:r w:rsidRPr="002A1250">
        <w:rPr>
          <w:lang w:val="fr-FR"/>
        </w:rPr>
        <w:t xml:space="preserve"> </w:t>
      </w:r>
      <w:r>
        <w:rPr>
          <w:lang w:val="el-GR"/>
        </w:rPr>
        <w:t>καὶ</w:t>
      </w:r>
      <w:r w:rsidRPr="002A1250">
        <w:rPr>
          <w:lang w:val="fr-FR"/>
        </w:rPr>
        <w:t xml:space="preserve"> </w:t>
      </w:r>
      <w:r>
        <w:rPr>
          <w:lang w:val="el-GR"/>
        </w:rPr>
        <w:t>κλητικάς</w:t>
      </w:r>
      <w:r w:rsidRPr="002A1250">
        <w:rPr>
          <w:lang w:val="fr-FR"/>
        </w:rPr>
        <w:t xml:space="preserve">”. </w:t>
      </w:r>
      <w:r>
        <w:t>I quote from a Renaissance edition, as the grammar has not yet been critically edited to modern standards (see Nuti 2013: 241 n.8).</w:t>
      </w:r>
    </w:p>
  </w:footnote>
  <w:footnote w:id="4">
    <w:p w14:paraId="332A7366" w14:textId="5DA8097A" w:rsidR="00F03568" w:rsidRPr="00341CCC" w:rsidRDefault="00F03568">
      <w:pPr>
        <w:pStyle w:val="Voetnoottekst"/>
      </w:pPr>
      <w:r>
        <w:rPr>
          <w:rStyle w:val="Voetnootmarkering"/>
        </w:rPr>
        <w:footnoteRef/>
      </w:r>
      <w:r>
        <w:t xml:space="preserve"> This is also why I quote this text from the </w:t>
      </w:r>
      <w:r>
        <w:rPr>
          <w:iCs/>
        </w:rPr>
        <w:t>first edition</w:t>
      </w:r>
      <w:r>
        <w:t xml:space="preserve"> of 1496 in the present book.</w:t>
      </w:r>
    </w:p>
  </w:footnote>
  <w:footnote w:id="5">
    <w:p w14:paraId="0BA94E1A" w14:textId="3B74A81A" w:rsidR="00F03568" w:rsidRPr="008713E7" w:rsidRDefault="00F03568" w:rsidP="00C8016F">
      <w:pPr>
        <w:pStyle w:val="Voetnoottekst"/>
      </w:pPr>
      <w:r>
        <w:rPr>
          <w:rStyle w:val="Voetnootmarkering"/>
        </w:rPr>
        <w:footnoteRef/>
      </w:r>
      <w:r>
        <w:t xml:space="preserve"> See the edition in Kindstrand (1990). A Greek–English edition is available in Keaney &amp; Lamberton (1996). See also Van Rooy (2018c</w:t>
      </w:r>
      <w:r w:rsidRPr="005E455C">
        <w:t>) on the Renaissance fate of the treatise.</w:t>
      </w:r>
    </w:p>
  </w:footnote>
  <w:footnote w:id="6">
    <w:p w14:paraId="7925F403" w14:textId="21989392" w:rsidR="00F03568" w:rsidRPr="004555C4" w:rsidRDefault="00F03568" w:rsidP="00FC4C00">
      <w:pPr>
        <w:pStyle w:val="Voetnoottekst"/>
      </w:pPr>
      <w:r w:rsidRPr="004555C4">
        <w:rPr>
          <w:rStyle w:val="Voetnootmarkering"/>
        </w:rPr>
        <w:footnoteRef/>
      </w:r>
      <w:r>
        <w:t xml:space="preserve"> For a modern critical edition, </w:t>
      </w:r>
      <w:r w:rsidRPr="004555C4">
        <w:t>see the unfortunately unpublished PhD dissertation of Didier Xhardez (1991).</w:t>
      </w:r>
    </w:p>
  </w:footnote>
  <w:footnote w:id="7">
    <w:p w14:paraId="4207D689" w14:textId="77777777" w:rsidR="00F03568" w:rsidRPr="00FE0AEB" w:rsidRDefault="00F03568" w:rsidP="00FC4C00">
      <w:pPr>
        <w:pStyle w:val="Voetnoottekst"/>
      </w:pPr>
      <w:r w:rsidRPr="00FE0AEB">
        <w:rPr>
          <w:rStyle w:val="Voetnootmarkering"/>
        </w:rPr>
        <w:footnoteRef/>
      </w:r>
      <w:r w:rsidRPr="00FE0AEB">
        <w:t xml:space="preserve"> See the Preface for the original quote.</w:t>
      </w:r>
    </w:p>
  </w:footnote>
  <w:footnote w:id="8">
    <w:p w14:paraId="41BE0F6D" w14:textId="326FCD1A" w:rsidR="00F03568" w:rsidRPr="000E6B52" w:rsidRDefault="00F03568" w:rsidP="00FC4C00">
      <w:pPr>
        <w:pStyle w:val="Voetnoottekst"/>
      </w:pPr>
      <w:r w:rsidRPr="00FE0AEB">
        <w:rPr>
          <w:rStyle w:val="Voetnootmarkering"/>
        </w:rPr>
        <w:footnoteRef/>
      </w:r>
      <w:r w:rsidRPr="00FE0AEB">
        <w:t xml:space="preserve"> This and the following chapter are an extended, updated, and more detailed version of Van Rooy (2016</w:t>
      </w:r>
      <w:r>
        <w:t>a), integrating information from Van Rooy (2018b).</w:t>
      </w:r>
    </w:p>
  </w:footnote>
  <w:footnote w:id="9">
    <w:p w14:paraId="33629147" w14:textId="073D11B2" w:rsidR="00F03568" w:rsidRPr="000E6B52" w:rsidRDefault="00F03568" w:rsidP="00FC4C00">
      <w:pPr>
        <w:pStyle w:val="Geenafstand"/>
      </w:pPr>
      <w:r w:rsidRPr="00FE0AEB">
        <w:rPr>
          <w:rStyle w:val="Voetnootmarkering"/>
        </w:rPr>
        <w:footnoteRef/>
      </w:r>
      <w:r w:rsidRPr="00FE0AEB">
        <w:t xml:space="preserve"> </w:t>
      </w:r>
      <w:r w:rsidRPr="00FE0AEB">
        <w:rPr>
          <w:i/>
          <w:lang w:val="la-Latn"/>
        </w:rPr>
        <w:t>Fragment</w:t>
      </w:r>
      <w:r w:rsidRPr="000E6B52">
        <w:rPr>
          <w:i/>
        </w:rPr>
        <w:t>a</w:t>
      </w:r>
      <w:r w:rsidRPr="00FE0AEB">
        <w:rPr>
          <w:lang w:val="la-Latn"/>
        </w:rPr>
        <w:t xml:space="preserve"> 9</w:t>
      </w:r>
      <w:r w:rsidRPr="00FE0AEB">
        <w:t xml:space="preserve">: </w:t>
      </w:r>
      <w:r>
        <w:t>“</w:t>
      </w:r>
      <w:r w:rsidRPr="00FE0AEB">
        <w:rPr>
          <w:iCs/>
          <w:lang w:val="la-Latn"/>
        </w:rPr>
        <w:t>Ἕλληνος δ’ ἐγένοντο φιλοπτολέμου βασιλῆος</w:t>
      </w:r>
      <w:r w:rsidRPr="00FE0AEB">
        <w:rPr>
          <w:iCs/>
        </w:rPr>
        <w:t xml:space="preserve"> | </w:t>
      </w:r>
      <w:r w:rsidRPr="00FE0AEB">
        <w:rPr>
          <w:lang w:val="la-Latn"/>
        </w:rPr>
        <w:t>Δῶρός τε Ξοῦθός τε καὶ Αἴολος ἱππιοχάρμης</w:t>
      </w:r>
      <w:r w:rsidRPr="00DA14B5">
        <w:t>”</w:t>
      </w:r>
      <w:r w:rsidRPr="00FE0AEB">
        <w:rPr>
          <w:lang w:val="la-Latn"/>
        </w:rPr>
        <w:t>.</w:t>
      </w:r>
      <w:r w:rsidRPr="000E6B52">
        <w:t xml:space="preserve"> </w:t>
      </w:r>
      <w:r w:rsidRPr="00FE0AEB">
        <w:t>See also</w:t>
      </w:r>
      <w:r w:rsidRPr="000E6B52">
        <w:t xml:space="preserve"> </w:t>
      </w:r>
      <w:r w:rsidRPr="00FE0AEB">
        <w:t>Hainsworth (1967: 64).</w:t>
      </w:r>
    </w:p>
  </w:footnote>
  <w:footnote w:id="10">
    <w:p w14:paraId="150E295B" w14:textId="5D97D8E8" w:rsidR="00F03568" w:rsidRPr="00FE0AEB" w:rsidRDefault="00F03568" w:rsidP="00FC4C00">
      <w:pPr>
        <w:pStyle w:val="Voetnoottekst"/>
      </w:pPr>
      <w:r w:rsidRPr="00FE0AEB">
        <w:rPr>
          <w:rStyle w:val="Voetnootmarkering"/>
          <w:rFonts w:eastAsiaTheme="majorEastAsia"/>
        </w:rPr>
        <w:footnoteRef/>
      </w:r>
      <w:r w:rsidRPr="00FE0AEB">
        <w:t xml:space="preserve"> On Heraclides’ interpretation of Hellas and its place in his discourse</w:t>
      </w:r>
      <w:r>
        <w:t>,</w:t>
      </w:r>
      <w:r w:rsidRPr="00FE0AEB">
        <w:t xml:space="preserve"> see McInerney (2012: 257–260).</w:t>
      </w:r>
    </w:p>
  </w:footnote>
  <w:footnote w:id="11">
    <w:p w14:paraId="00EC3C80" w14:textId="0C303459" w:rsidR="00F03568" w:rsidRPr="000E6B52" w:rsidRDefault="00F03568" w:rsidP="00FC4C00">
      <w:pPr>
        <w:pStyle w:val="Geenafstand"/>
        <w:rPr>
          <w:iCs/>
        </w:rPr>
      </w:pPr>
      <w:r w:rsidRPr="00FE0AEB">
        <w:rPr>
          <w:rStyle w:val="Voetnootmarkering"/>
        </w:rPr>
        <w:footnoteRef/>
      </w:r>
      <w:r w:rsidRPr="000E6B52">
        <w:t xml:space="preserve"> </w:t>
      </w:r>
      <w:r w:rsidRPr="00FE0AEB">
        <w:t>This overview is an adapted and augmented versio</w:t>
      </w:r>
      <w:r>
        <w:t>n of the list in Van Rooy (2016b</w:t>
      </w:r>
      <w:r w:rsidRPr="00FE0AEB">
        <w:t xml:space="preserve">: 209). Cf. </w:t>
      </w:r>
      <w:r>
        <w:t xml:space="preserve">also </w:t>
      </w:r>
      <w:r w:rsidRPr="00FE0AEB">
        <w:t>Consani (2000: 614–617).</w:t>
      </w:r>
    </w:p>
  </w:footnote>
  <w:footnote w:id="12">
    <w:p w14:paraId="13D5DE6F" w14:textId="77777777" w:rsidR="00F03568" w:rsidRPr="000E6B52" w:rsidRDefault="00F03568" w:rsidP="00FC4C00">
      <w:pPr>
        <w:pStyle w:val="Voetnoottekst"/>
      </w:pPr>
      <w:r w:rsidRPr="00FE0AEB">
        <w:rPr>
          <w:rStyle w:val="Voetnootmarkering"/>
        </w:rPr>
        <w:footnoteRef/>
      </w:r>
      <w:r w:rsidRPr="00FE0AEB">
        <w:t xml:space="preserve"> </w:t>
      </w:r>
      <w:r w:rsidRPr="00FE0AEB">
        <w:rPr>
          <w:i/>
          <w:iCs/>
          <w:lang w:val="la-Latn"/>
        </w:rPr>
        <w:t>Aduersus mathematicos</w:t>
      </w:r>
      <w:r w:rsidRPr="00FE0AEB">
        <w:t xml:space="preserve"> 1.89.</w:t>
      </w:r>
      <w:r>
        <w:t xml:space="preserve"> Cf. current discourse on so-called </w:t>
      </w:r>
      <w:r w:rsidRPr="00445134">
        <w:rPr>
          <w:i/>
          <w:iCs/>
        </w:rPr>
        <w:t>Englishes</w:t>
      </w:r>
      <w:r>
        <w:t>.</w:t>
      </w:r>
    </w:p>
  </w:footnote>
  <w:footnote w:id="13">
    <w:p w14:paraId="5F2F725F" w14:textId="77777777" w:rsidR="00F03568" w:rsidRPr="00464DF2" w:rsidRDefault="00F03568" w:rsidP="008B245E">
      <w:pPr>
        <w:pStyle w:val="Geenafstand"/>
        <w:rPr>
          <w:rFonts w:asciiTheme="majorBidi" w:hAnsiTheme="majorBidi" w:cstheme="majorBidi"/>
          <w:lang w:val="fr-BE"/>
        </w:rPr>
      </w:pPr>
      <w:r w:rsidRPr="00FE0AEB">
        <w:rPr>
          <w:rStyle w:val="Voetnootmarkering"/>
          <w:rFonts w:asciiTheme="majorBidi" w:hAnsiTheme="majorBidi"/>
        </w:rPr>
        <w:footnoteRef/>
      </w:r>
      <w:r w:rsidRPr="00464DF2">
        <w:rPr>
          <w:rFonts w:asciiTheme="majorBidi" w:hAnsiTheme="majorBidi" w:cstheme="majorBidi"/>
          <w:lang w:val="fr-BE"/>
        </w:rPr>
        <w:t xml:space="preserve"> </w:t>
      </w:r>
      <w:r w:rsidRPr="00FE0AEB">
        <w:rPr>
          <w:rFonts w:asciiTheme="majorBidi" w:hAnsiTheme="majorBidi" w:cstheme="majorBidi"/>
          <w:i/>
          <w:iCs/>
          <w:lang w:val="la-Latn"/>
        </w:rPr>
        <w:t>Institutio oratoria</w:t>
      </w:r>
      <w:r w:rsidRPr="00464DF2">
        <w:rPr>
          <w:rFonts w:asciiTheme="majorBidi" w:hAnsiTheme="majorBidi" w:cstheme="majorBidi"/>
          <w:lang w:val="fr-BE"/>
        </w:rPr>
        <w:t xml:space="preserve"> 11.2.50: “</w:t>
      </w:r>
      <w:r w:rsidRPr="00FE0AEB">
        <w:rPr>
          <w:rFonts w:asciiTheme="majorBidi" w:hAnsiTheme="majorBidi" w:cstheme="majorBidi"/>
          <w:lang w:val="la-Latn"/>
        </w:rPr>
        <w:t>quinque Graeci sermonis differentias</w:t>
      </w:r>
      <w:r w:rsidRPr="00464DF2">
        <w:rPr>
          <w:rFonts w:asciiTheme="majorBidi" w:hAnsiTheme="majorBidi" w:cstheme="majorBidi"/>
          <w:lang w:val="fr-BE"/>
        </w:rPr>
        <w:t>”</w:t>
      </w:r>
      <w:r w:rsidRPr="00FE0AEB">
        <w:rPr>
          <w:rFonts w:asciiTheme="majorBidi" w:hAnsiTheme="majorBidi" w:cstheme="majorBidi"/>
          <w:lang w:val="la-Latn"/>
        </w:rPr>
        <w:t>.</w:t>
      </w:r>
    </w:p>
  </w:footnote>
  <w:footnote w:id="14">
    <w:p w14:paraId="12D23E63" w14:textId="77777777" w:rsidR="00F03568" w:rsidRPr="000E6B52" w:rsidRDefault="00F03568" w:rsidP="00FC4C00">
      <w:pPr>
        <w:pStyle w:val="Geenafstand"/>
        <w:rPr>
          <w:rFonts w:asciiTheme="majorBidi" w:hAnsiTheme="majorBidi" w:cstheme="majorBidi"/>
        </w:rPr>
      </w:pPr>
      <w:r w:rsidRPr="00FE0AEB">
        <w:rPr>
          <w:rStyle w:val="Voetnootmarkering"/>
          <w:rFonts w:asciiTheme="majorBidi" w:hAnsiTheme="majorBidi"/>
        </w:rPr>
        <w:footnoteRef/>
      </w:r>
      <w:r w:rsidRPr="00FE0AEB">
        <w:rPr>
          <w:rFonts w:asciiTheme="majorBidi" w:hAnsiTheme="majorBidi" w:cstheme="majorBidi"/>
          <w:i/>
          <w:lang w:val="la-Latn"/>
        </w:rPr>
        <w:t xml:space="preserve"> </w:t>
      </w:r>
      <w:r w:rsidRPr="00FE0AEB">
        <w:rPr>
          <w:rFonts w:asciiTheme="majorBidi" w:hAnsiTheme="majorBidi" w:cstheme="majorBidi"/>
          <w:i/>
          <w:iCs/>
          <w:lang w:val="la-Latn"/>
        </w:rPr>
        <w:t>Institutio oratoria</w:t>
      </w:r>
      <w:r w:rsidRPr="00464DF2">
        <w:rPr>
          <w:rFonts w:asciiTheme="majorBidi" w:hAnsiTheme="majorBidi" w:cstheme="majorBidi"/>
          <w:lang w:val="fr-BE"/>
        </w:rPr>
        <w:t xml:space="preserve"> 8.3.59: “</w:t>
      </w:r>
      <w:r w:rsidRPr="00FE0AEB">
        <w:rPr>
          <w:rFonts w:asciiTheme="majorBidi" w:hAnsiTheme="majorBidi" w:cstheme="majorBidi"/>
          <w:lang w:val="la-Latn"/>
        </w:rPr>
        <w:t>Σαρδισμός quoque appellatur quaedam mixta ex uaria ratione linguarum oratio, ut si Atticis Dorica, Ionica, Aeolica etiam dicta confundas. Cui simile uitium est apud nos, si quis sublimia humilibus, uetera nouis, poetica uulgaribus misceat</w:t>
      </w:r>
      <w:r w:rsidRPr="002A1250">
        <w:rPr>
          <w:rFonts w:asciiTheme="majorBidi" w:hAnsiTheme="majorBidi" w:cstheme="majorBidi"/>
          <w:lang w:val="la-Latn"/>
        </w:rPr>
        <w:t xml:space="preserve"> – </w:t>
      </w:r>
      <w:r w:rsidRPr="00FE0AEB">
        <w:rPr>
          <w:rFonts w:asciiTheme="majorBidi" w:hAnsiTheme="majorBidi" w:cstheme="majorBidi"/>
          <w:lang w:val="la-Latn"/>
        </w:rPr>
        <w:t>id enim tale monstrum, quale Horatius in prima parte libri de arte poetica fingit: Humano capiti ceruicem pictor equinam iungere si uelit</w:t>
      </w:r>
      <w:r w:rsidRPr="002A1250">
        <w:rPr>
          <w:rFonts w:asciiTheme="majorBidi" w:hAnsiTheme="majorBidi" w:cstheme="majorBidi"/>
          <w:lang w:val="la-Latn"/>
        </w:rPr>
        <w:t xml:space="preserve"> – </w:t>
      </w:r>
      <w:r w:rsidRPr="00FE0AEB">
        <w:rPr>
          <w:rFonts w:asciiTheme="majorBidi" w:hAnsiTheme="majorBidi" w:cstheme="majorBidi"/>
          <w:lang w:val="la-Latn"/>
        </w:rPr>
        <w:t>et cetera ex diuersis naturis subiciat</w:t>
      </w:r>
      <w:r w:rsidRPr="002A1250">
        <w:rPr>
          <w:rFonts w:asciiTheme="majorBidi" w:hAnsiTheme="majorBidi" w:cstheme="majorBidi"/>
          <w:lang w:val="la-Latn"/>
        </w:rPr>
        <w:t>”</w:t>
      </w:r>
      <w:r w:rsidRPr="00FE0AEB">
        <w:rPr>
          <w:rFonts w:asciiTheme="majorBidi" w:hAnsiTheme="majorBidi" w:cstheme="majorBidi"/>
          <w:lang w:val="la-Latn"/>
        </w:rPr>
        <w:t>.</w:t>
      </w:r>
      <w:r w:rsidRPr="002A1250">
        <w:rPr>
          <w:rFonts w:asciiTheme="majorBidi" w:hAnsiTheme="majorBidi" w:cstheme="majorBidi"/>
          <w:lang w:val="la-Latn"/>
        </w:rPr>
        <w:t xml:space="preserve"> </w:t>
      </w:r>
      <w:r w:rsidRPr="00FE0AEB">
        <w:rPr>
          <w:rFonts w:asciiTheme="majorBidi" w:hAnsiTheme="majorBidi" w:cstheme="majorBidi"/>
        </w:rPr>
        <w:t xml:space="preserve">See Carruthers (2009: 46) for the relevance of this passage to grasp the ancient and medieval concept of </w:t>
      </w:r>
      <w:r w:rsidRPr="00FE0AEB">
        <w:rPr>
          <w:rFonts w:asciiTheme="majorBidi" w:hAnsiTheme="majorBidi" w:cstheme="majorBidi"/>
          <w:i/>
          <w:lang w:val="la-Latn"/>
        </w:rPr>
        <w:t>uarietas</w:t>
      </w:r>
      <w:r w:rsidRPr="00FE0AEB">
        <w:rPr>
          <w:rFonts w:asciiTheme="majorBidi" w:hAnsiTheme="majorBidi" w:cstheme="majorBidi"/>
          <w:iCs/>
        </w:rPr>
        <w:t>.</w:t>
      </w:r>
    </w:p>
  </w:footnote>
  <w:footnote w:id="15">
    <w:p w14:paraId="26B00E8B" w14:textId="77777777" w:rsidR="00F03568" w:rsidRPr="000E6B52" w:rsidRDefault="00F03568" w:rsidP="00FC4C00">
      <w:pPr>
        <w:pStyle w:val="Voetnoottekst"/>
      </w:pPr>
      <w:r w:rsidRPr="00FE0AEB">
        <w:rPr>
          <w:rStyle w:val="Voetnootmarkering"/>
        </w:rPr>
        <w:footnoteRef/>
      </w:r>
      <w:r w:rsidRPr="00FE0AEB">
        <w:t xml:space="preserve"> </w:t>
      </w:r>
      <w:r w:rsidRPr="00FE0AEB">
        <w:rPr>
          <w:i/>
          <w:lang w:val="la-Latn"/>
        </w:rPr>
        <w:t>Etymologiarum siue Originum libri</w:t>
      </w:r>
      <w:r w:rsidRPr="002A1250">
        <w:rPr>
          <w:i/>
        </w:rPr>
        <w:t xml:space="preserve"> </w:t>
      </w:r>
      <w:r w:rsidRPr="002A1250">
        <w:rPr>
          <w:i/>
          <w:smallCaps/>
        </w:rPr>
        <w:t>xx</w:t>
      </w:r>
      <w:r w:rsidRPr="002A1250">
        <w:rPr>
          <w:i/>
        </w:rPr>
        <w:t xml:space="preserve"> </w:t>
      </w:r>
      <w:r w:rsidRPr="002A1250">
        <w:t xml:space="preserve">9.1.4, </w:t>
      </w:r>
      <w:r w:rsidRPr="00FE0AEB">
        <w:t>on which see Denecker (2017: 227–229).</w:t>
      </w:r>
    </w:p>
  </w:footnote>
  <w:footnote w:id="16">
    <w:p w14:paraId="7B5D4885" w14:textId="77777777" w:rsidR="00F03568" w:rsidRPr="00445134" w:rsidRDefault="00F03568" w:rsidP="00FC4C00">
      <w:pPr>
        <w:pStyle w:val="Geenafstand"/>
        <w:rPr>
          <w:rFonts w:asciiTheme="majorBidi" w:hAnsiTheme="majorBidi" w:cstheme="majorBidi"/>
        </w:rPr>
      </w:pPr>
      <w:r w:rsidRPr="00FE0AEB">
        <w:rPr>
          <w:rStyle w:val="Voetnootmarkering"/>
          <w:rFonts w:asciiTheme="majorBidi" w:hAnsiTheme="majorBidi"/>
        </w:rPr>
        <w:footnoteRef/>
      </w:r>
      <w:r w:rsidRPr="00445134">
        <w:rPr>
          <w:rFonts w:asciiTheme="majorBidi" w:hAnsiTheme="majorBidi" w:cstheme="majorBidi"/>
        </w:rPr>
        <w:t xml:space="preserve"> See </w:t>
      </w:r>
      <w:r w:rsidRPr="00FE0AEB">
        <w:rPr>
          <w:rFonts w:asciiTheme="majorBidi" w:hAnsiTheme="majorBidi" w:cstheme="majorBidi"/>
          <w:i/>
          <w:lang w:val="la-Latn"/>
        </w:rPr>
        <w:t>Scholia in Horatium: Glossarum “gamma” appendix</w:t>
      </w:r>
      <w:r w:rsidRPr="00FE0AEB">
        <w:rPr>
          <w:rFonts w:asciiTheme="majorBidi" w:hAnsiTheme="majorBidi" w:cstheme="majorBidi"/>
          <w:lang w:val="la-Latn"/>
        </w:rPr>
        <w:t xml:space="preserve"> </w:t>
      </w:r>
      <w:r w:rsidRPr="00445134">
        <w:rPr>
          <w:rFonts w:asciiTheme="majorBidi" w:hAnsiTheme="majorBidi" w:cstheme="majorBidi"/>
        </w:rPr>
        <w:t xml:space="preserve">4 (i.e. Pseudacro 1902–1904: </w:t>
      </w:r>
      <w:r w:rsidRPr="00445134">
        <w:rPr>
          <w:rFonts w:asciiTheme="majorBidi" w:hAnsiTheme="majorBidi" w:cstheme="majorBidi"/>
          <w:smallCaps/>
        </w:rPr>
        <w:t>ii.</w:t>
      </w:r>
      <w:r w:rsidRPr="00445134">
        <w:rPr>
          <w:rFonts w:asciiTheme="majorBidi" w:hAnsiTheme="majorBidi" w:cstheme="majorBidi"/>
        </w:rPr>
        <w:t>385): “</w:t>
      </w:r>
      <w:r w:rsidRPr="00FE0AEB">
        <w:rPr>
          <w:rStyle w:val="high"/>
          <w:lang w:val="la-Latn"/>
        </w:rPr>
        <w:t xml:space="preserve">quinque </w:t>
      </w:r>
      <w:r w:rsidRPr="00FE0AEB">
        <w:rPr>
          <w:lang w:val="la-Latn"/>
        </w:rPr>
        <w:t xml:space="preserve">autem sunt </w:t>
      </w:r>
      <w:r w:rsidRPr="00FE0AEB">
        <w:rPr>
          <w:rStyle w:val="high"/>
          <w:lang w:val="la-Latn"/>
        </w:rPr>
        <w:t xml:space="preserve">caracteres sermonum: </w:t>
      </w:r>
      <w:r w:rsidRPr="00FE0AEB">
        <w:rPr>
          <w:lang w:val="la-Latn"/>
        </w:rPr>
        <w:t>Atticus, Asianus, Aeolius, communis, Rhodius</w:t>
      </w:r>
      <w:r w:rsidRPr="00445134">
        <w:rPr>
          <w:rFonts w:asciiTheme="majorBidi" w:hAnsiTheme="majorBidi" w:cstheme="majorBidi"/>
        </w:rPr>
        <w:t>”.</w:t>
      </w:r>
    </w:p>
  </w:footnote>
  <w:footnote w:id="17">
    <w:p w14:paraId="2B5E8DC4" w14:textId="22208A33" w:rsidR="00F03568" w:rsidRPr="00FE0AEB" w:rsidRDefault="00F03568" w:rsidP="00FC4C00">
      <w:pPr>
        <w:pStyle w:val="Geenafstand"/>
        <w:rPr>
          <w:rFonts w:asciiTheme="majorBidi" w:hAnsiTheme="majorBidi" w:cstheme="majorBidi"/>
        </w:rPr>
      </w:pPr>
      <w:r w:rsidRPr="00FE0AEB">
        <w:rPr>
          <w:rStyle w:val="Voetnootmarkering"/>
          <w:rFonts w:asciiTheme="majorBidi" w:hAnsiTheme="majorBidi"/>
        </w:rPr>
        <w:footnoteRef/>
      </w:r>
      <w:r w:rsidRPr="00FE0AEB">
        <w:rPr>
          <w:rFonts w:asciiTheme="majorBidi" w:hAnsiTheme="majorBidi" w:cstheme="majorBidi"/>
        </w:rPr>
        <w:t xml:space="preserve"> </w:t>
      </w:r>
      <w:r w:rsidRPr="00363EE9">
        <w:t>“</w:t>
      </w:r>
      <w:r w:rsidRPr="000E6B52">
        <w:t>Graecum est</w:t>
      </w:r>
      <w:r w:rsidRPr="00363EE9">
        <w:rPr>
          <w:lang w:val="la-Latn"/>
        </w:rPr>
        <w:t>, non leg</w:t>
      </w:r>
      <w:r w:rsidRPr="000E6B52">
        <w:t>i</w:t>
      </w:r>
      <w:r w:rsidRPr="00363EE9">
        <w:rPr>
          <w:lang w:val="la-Latn"/>
        </w:rPr>
        <w:t>tur</w:t>
      </w:r>
      <w:r>
        <w:t xml:space="preserve">”. </w:t>
      </w:r>
      <w:r w:rsidRPr="00FE0AEB">
        <w:rPr>
          <w:rFonts w:asciiTheme="majorBidi" w:hAnsiTheme="majorBidi" w:cstheme="majorBidi"/>
        </w:rPr>
        <w:t xml:space="preserve">See e.g. Bischoff (1961; 1981: </w:t>
      </w:r>
      <w:r w:rsidRPr="00FE0AEB">
        <w:rPr>
          <w:rFonts w:asciiTheme="majorBidi" w:hAnsiTheme="majorBidi" w:cstheme="majorBidi"/>
          <w:smallCaps/>
        </w:rPr>
        <w:t>i.</w:t>
      </w:r>
      <w:r w:rsidRPr="00FE0AEB">
        <w:rPr>
          <w:rFonts w:asciiTheme="majorBidi" w:hAnsiTheme="majorBidi" w:cstheme="majorBidi"/>
        </w:rPr>
        <w:t>246–275); Weiss (1977: esp. 3ff);</w:t>
      </w:r>
      <w:r w:rsidRPr="00FE0AEB">
        <w:rPr>
          <w:rFonts w:asciiTheme="majorBidi" w:hAnsiTheme="majorBidi" w:cstheme="majorBidi"/>
          <w:smallCaps/>
        </w:rPr>
        <w:t xml:space="preserve"> </w:t>
      </w:r>
      <w:r w:rsidRPr="00FE0AEB">
        <w:rPr>
          <w:rFonts w:asciiTheme="majorBidi" w:hAnsiTheme="majorBidi" w:cstheme="majorBidi"/>
        </w:rPr>
        <w:t>Saladin (2000: 36).</w:t>
      </w:r>
    </w:p>
  </w:footnote>
  <w:footnote w:id="18">
    <w:p w14:paraId="2A531110" w14:textId="77777777" w:rsidR="00F03568" w:rsidRPr="000E6B52" w:rsidRDefault="00F03568" w:rsidP="00FC4C00">
      <w:pPr>
        <w:pStyle w:val="Voetnoottekst"/>
      </w:pPr>
      <w:r w:rsidRPr="00FE0AEB">
        <w:rPr>
          <w:rStyle w:val="Voetnootmarkering"/>
        </w:rPr>
        <w:footnoteRef/>
      </w:r>
      <w:r w:rsidRPr="00FE0AEB">
        <w:t xml:space="preserve"> </w:t>
      </w:r>
      <w:r w:rsidRPr="00FE0AEB">
        <w:rPr>
          <w:i/>
          <w:iCs/>
          <w:lang w:val="la-Latn"/>
        </w:rPr>
        <w:t>Mythographus Vaticanus</w:t>
      </w:r>
      <w:r w:rsidRPr="00FE0AEB">
        <w:t xml:space="preserve"> 1.192; Eberhard of Béthune, </w:t>
      </w:r>
      <w:r w:rsidRPr="00FE0AEB">
        <w:rPr>
          <w:i/>
          <w:iCs/>
        </w:rPr>
        <w:t>Graecismus</w:t>
      </w:r>
      <w:r>
        <w:t xml:space="preserve"> 8.1–</w:t>
      </w:r>
      <w:r w:rsidRPr="00FE0AEB">
        <w:t>2.</w:t>
      </w:r>
    </w:p>
  </w:footnote>
  <w:footnote w:id="19">
    <w:p w14:paraId="4FC24C95" w14:textId="77777777" w:rsidR="00F03568" w:rsidRPr="002A1250" w:rsidRDefault="00F03568" w:rsidP="00FC4C00">
      <w:pPr>
        <w:pStyle w:val="Voetnoottekst"/>
      </w:pPr>
      <w:r w:rsidRPr="00FE0AEB">
        <w:rPr>
          <w:rStyle w:val="Voetnootmarkering"/>
        </w:rPr>
        <w:footnoteRef/>
      </w:r>
      <w:r w:rsidRPr="002A1250">
        <w:t xml:space="preserve"> Bacon (1902: 26): “</w:t>
      </w:r>
      <w:r w:rsidRPr="00FE0AEB">
        <w:rPr>
          <w:lang w:val="la-Latn"/>
        </w:rPr>
        <w:t>5 et 6 fuerunt idiomata Graecae linguae</w:t>
      </w:r>
      <w:r w:rsidRPr="002A1250">
        <w:t>”.</w:t>
      </w:r>
    </w:p>
  </w:footnote>
  <w:footnote w:id="20">
    <w:p w14:paraId="27EABC28" w14:textId="77777777" w:rsidR="00F03568" w:rsidRPr="00FE0AEB" w:rsidRDefault="00F03568" w:rsidP="00FC4C00">
      <w:pPr>
        <w:pStyle w:val="Geenafstand"/>
      </w:pPr>
      <w:r w:rsidRPr="00FE0AEB">
        <w:rPr>
          <w:rStyle w:val="Voetnootmarkering"/>
        </w:rPr>
        <w:footnoteRef/>
      </w:r>
      <w:r w:rsidRPr="002A1250">
        <w:t xml:space="preserve"> Manutius (1496: *.ii</w:t>
      </w:r>
      <w:r w:rsidRPr="002A1250">
        <w:rPr>
          <w:smallCaps/>
          <w:vertAlign w:val="superscript"/>
        </w:rPr>
        <w:t>v</w:t>
      </w:r>
      <w:r w:rsidRPr="002A1250">
        <w:t>): “</w:t>
      </w:r>
      <w:r w:rsidRPr="00FE0AEB">
        <w:rPr>
          <w:lang w:val="la-Latn"/>
        </w:rPr>
        <w:t>Linguarum praeterea meminit Atticae, Ionicae, Aeolicae, Doricae, Boeticae, Cretensis, Cypriae, Macedonicae, Tessalae</w:t>
      </w:r>
      <w:r w:rsidRPr="002A1250">
        <w:t xml:space="preserve"> [</w:t>
      </w:r>
      <w:r w:rsidRPr="002A1250">
        <w:rPr>
          <w:i/>
          <w:iCs/>
        </w:rPr>
        <w:t>sic</w:t>
      </w:r>
      <w:r w:rsidRPr="002A1250">
        <w:t>]</w:t>
      </w:r>
      <w:r w:rsidRPr="00FE0AEB">
        <w:rPr>
          <w:lang w:val="la-Latn"/>
        </w:rPr>
        <w:t>, Rheginae, Siculae, Tarentinae, Chalcidicae, Argiuae, Laconicae, Syracusanae, Pamphyliae, Atheniensis, quibus usi Graeci poetae inueniuntur, et Homerus praecipue. His linguis ac figuris uariis habent illi miram licentiam. Addunt, detrahunt, transmutant, inuertunt. Quid non faciunt? Denique utuntur dictionibus ut cera</w:t>
      </w:r>
      <w:r w:rsidRPr="002A1250">
        <w:t xml:space="preserve">”. </w:t>
      </w:r>
      <w:r>
        <w:t xml:space="preserve">My translation is inspired, but only very loosely, by the rather free and inadequate rendering of </w:t>
      </w:r>
      <w:r w:rsidRPr="00FE0AEB">
        <w:t xml:space="preserve">Bean &amp; Lemke </w:t>
      </w:r>
      <w:r>
        <w:t>(</w:t>
      </w:r>
      <w:r w:rsidRPr="00FE0AEB">
        <w:t>1958: 12).</w:t>
      </w:r>
    </w:p>
  </w:footnote>
  <w:footnote w:id="21">
    <w:p w14:paraId="1FBBCC8B" w14:textId="77777777" w:rsidR="00F03568" w:rsidRPr="000E6B52" w:rsidRDefault="00F03568" w:rsidP="00FC4C00">
      <w:pPr>
        <w:pStyle w:val="Voetnoottekst"/>
      </w:pPr>
      <w:r>
        <w:rPr>
          <w:rStyle w:val="Voetnootmarkering"/>
        </w:rPr>
        <w:footnoteRef/>
      </w:r>
      <w:r>
        <w:t xml:space="preserve"> </w:t>
      </w:r>
      <w:r w:rsidRPr="000E6B52">
        <w:t>Clenardus (1530: 7 [</w:t>
      </w:r>
      <w:r w:rsidRPr="004F7A83">
        <w:t>misprint for 6</w:t>
      </w:r>
      <w:r w:rsidRPr="000E6B52">
        <w:t>]): “</w:t>
      </w:r>
      <w:r w:rsidRPr="004F7A83">
        <w:rPr>
          <w:lang w:val="la-Latn"/>
        </w:rPr>
        <w:t>Quinque Graecorum linguae praecipuae, Communis, Attica, Ionica, Dorica, Aeolica</w:t>
      </w:r>
      <w:r w:rsidRPr="000E6B52">
        <w:t>”.</w:t>
      </w:r>
    </w:p>
  </w:footnote>
  <w:footnote w:id="22">
    <w:p w14:paraId="56F33CA7" w14:textId="2EA6C602" w:rsidR="00F03568" w:rsidRPr="007345A0" w:rsidRDefault="00F03568">
      <w:pPr>
        <w:pStyle w:val="Voetnoottekst"/>
      </w:pPr>
      <w:r>
        <w:rPr>
          <w:rStyle w:val="Voetnootmarkering"/>
        </w:rPr>
        <w:footnoteRef/>
      </w:r>
      <w:r>
        <w:t xml:space="preserve"> </w:t>
      </w:r>
      <w:r w:rsidRPr="00D611FE">
        <w:t xml:space="preserve">For biographical information on </w:t>
      </w:r>
      <w:r>
        <w:t>D</w:t>
      </w:r>
      <w:r w:rsidRPr="00D611FE">
        <w:t>a Ponte</w:t>
      </w:r>
      <w:r>
        <w:t>,</w:t>
      </w:r>
      <w:r w:rsidRPr="00D611FE">
        <w:t xml:space="preserve"> see Ricciardi (1986)</w:t>
      </w:r>
      <w:r>
        <w:t>, with many further references</w:t>
      </w:r>
      <w:r w:rsidRPr="00D611FE">
        <w:t>.</w:t>
      </w:r>
    </w:p>
  </w:footnote>
  <w:footnote w:id="23">
    <w:p w14:paraId="02A2AC98" w14:textId="6AB639FA" w:rsidR="00F03568" w:rsidRPr="002A1250" w:rsidRDefault="00F03568" w:rsidP="00FC4C00">
      <w:pPr>
        <w:pStyle w:val="Voetnoottekst"/>
        <w:rPr>
          <w:lang w:val="fr-FR"/>
        </w:rPr>
      </w:pPr>
      <w:r w:rsidRPr="00FE0AEB">
        <w:rPr>
          <w:rStyle w:val="Voetnootmarkering"/>
        </w:rPr>
        <w:footnoteRef/>
      </w:r>
      <w:r w:rsidRPr="002A1250">
        <w:rPr>
          <w:lang w:val="fr-FR"/>
        </w:rPr>
        <w:t xml:space="preserve"> Da Ponte (1509: 20</w:t>
      </w:r>
      <w:r w:rsidRPr="002A1250">
        <w:rPr>
          <w:smallCaps/>
          <w:vertAlign w:val="superscript"/>
          <w:lang w:val="fr-FR"/>
        </w:rPr>
        <w:t>v</w:t>
      </w:r>
      <w:r w:rsidRPr="002A1250">
        <w:rPr>
          <w:lang w:val="fr-FR"/>
        </w:rPr>
        <w:t>–21</w:t>
      </w:r>
      <w:r w:rsidRPr="002A1250">
        <w:rPr>
          <w:smallCaps/>
          <w:vertAlign w:val="superscript"/>
          <w:lang w:val="fr-FR"/>
        </w:rPr>
        <w:t>r</w:t>
      </w:r>
      <w:r w:rsidRPr="002A1250">
        <w:rPr>
          <w:lang w:val="fr-FR"/>
        </w:rPr>
        <w:t xml:space="preserve">): </w:t>
      </w:r>
      <w:r>
        <w:rPr>
          <w:lang w:val="la-Latn"/>
        </w:rPr>
        <w:t>“</w:t>
      </w:r>
      <w:r w:rsidRPr="00FE0AEB">
        <w:rPr>
          <w:lang w:val="la-Latn"/>
        </w:rPr>
        <w:t xml:space="preserve">cum </w:t>
      </w:r>
      <w:r w:rsidRPr="00FE0AEB">
        <w:rPr>
          <w:smallCaps/>
          <w:lang w:val="la-Latn"/>
        </w:rPr>
        <w:t>xvii</w:t>
      </w:r>
      <w:r w:rsidRPr="00FE0AEB">
        <w:rPr>
          <w:lang w:val="la-Latn"/>
        </w:rPr>
        <w:t xml:space="preserve"> sint linguae Graecorum, tamen prin</w:t>
      </w:r>
      <w:r>
        <w:rPr>
          <w:lang w:val="la-Latn"/>
        </w:rPr>
        <w:t>cipales sunt quinque linguae</w:t>
      </w:r>
      <w:r w:rsidRPr="002A1250">
        <w:rPr>
          <w:lang w:val="fr-FR"/>
        </w:rPr>
        <w:t>”.</w:t>
      </w:r>
    </w:p>
  </w:footnote>
  <w:footnote w:id="24">
    <w:p w14:paraId="35C3EA42" w14:textId="5E44A524" w:rsidR="00F03568" w:rsidRPr="00FE0AEB" w:rsidRDefault="00F03568" w:rsidP="00C3111C">
      <w:pPr>
        <w:pStyle w:val="Voetnoottekst"/>
      </w:pPr>
      <w:r w:rsidRPr="00FE0AEB">
        <w:rPr>
          <w:rStyle w:val="Voetnootmarkering"/>
        </w:rPr>
        <w:footnoteRef/>
      </w:r>
      <w:r w:rsidRPr="00FE0AEB">
        <w:t xml:space="preserve"> For similar wordings (esp. the adjective </w:t>
      </w:r>
      <w:r w:rsidRPr="00FE0AEB">
        <w:rPr>
          <w:i/>
          <w:iCs/>
          <w:lang w:val="la-Latn"/>
        </w:rPr>
        <w:t>principalis</w:t>
      </w:r>
      <w:r w:rsidRPr="00FE0AEB">
        <w:t>)</w:t>
      </w:r>
      <w:r>
        <w:t xml:space="preserve"> see </w:t>
      </w:r>
      <w:r w:rsidRPr="00FE0AEB">
        <w:t>Oecolampadius (1518: 51</w:t>
      </w:r>
      <w:r>
        <w:t>–</w:t>
      </w:r>
      <w:r w:rsidRPr="00FE0AEB">
        <w:t>52). Cf. also Canini</w:t>
      </w:r>
      <w:r w:rsidRPr="000E6B52">
        <w:t xml:space="preserve"> (</w:t>
      </w:r>
      <w:r w:rsidRPr="00FE0AEB">
        <w:t xml:space="preserve">1554: 12; </w:t>
      </w:r>
      <w:r w:rsidRPr="000E6B52">
        <w:t>1555: a.3</w:t>
      </w:r>
      <w:r w:rsidRPr="000E6B52">
        <w:rPr>
          <w:smallCaps/>
          <w:vertAlign w:val="superscript"/>
        </w:rPr>
        <w:t>v</w:t>
      </w:r>
      <w:r w:rsidRPr="000E6B52">
        <w:t xml:space="preserve">), </w:t>
      </w:r>
      <w:r w:rsidRPr="00FE0AEB">
        <w:t xml:space="preserve">using the terms </w:t>
      </w:r>
      <w:r w:rsidRPr="00FE0AEB">
        <w:rPr>
          <w:i/>
          <w:iCs/>
          <w:lang w:val="la-Latn"/>
        </w:rPr>
        <w:t>generalis</w:t>
      </w:r>
      <w:r w:rsidRPr="00FE0AEB">
        <w:t xml:space="preserve">, </w:t>
      </w:r>
      <w:r w:rsidRPr="00FE0AEB">
        <w:rPr>
          <w:i/>
          <w:lang w:val="la-Latn"/>
        </w:rPr>
        <w:t>princeps</w:t>
      </w:r>
      <w:r w:rsidRPr="000E6B52">
        <w:rPr>
          <w:iCs/>
        </w:rPr>
        <w:t>,</w:t>
      </w:r>
      <w:r w:rsidRPr="00FE0AEB">
        <w:t xml:space="preserve"> </w:t>
      </w:r>
      <w:r w:rsidRPr="00FE0AEB">
        <w:rPr>
          <w:iCs/>
        </w:rPr>
        <w:t>and</w:t>
      </w:r>
      <w:r w:rsidRPr="000E6B52">
        <w:rPr>
          <w:iCs/>
        </w:rPr>
        <w:t xml:space="preserve"> </w:t>
      </w:r>
      <w:r w:rsidRPr="00FE0AEB">
        <w:rPr>
          <w:i/>
          <w:lang w:val="la-Latn"/>
        </w:rPr>
        <w:t>superior</w:t>
      </w:r>
      <w:r w:rsidRPr="000E6B52">
        <w:t xml:space="preserve">; </w:t>
      </w:r>
      <w:r w:rsidRPr="00FE0AEB">
        <w:t xml:space="preserve">Walper (1589: 2), </w:t>
      </w:r>
      <w:r>
        <w:t>speaking</w:t>
      </w:r>
      <w:r w:rsidRPr="00FE0AEB">
        <w:t xml:space="preserve"> of </w:t>
      </w:r>
      <w:r w:rsidRPr="00FE0AEB">
        <w:rPr>
          <w:i/>
          <w:lang w:val="la-Latn"/>
        </w:rPr>
        <w:t>dialecti primariae</w:t>
      </w:r>
      <w:r w:rsidRPr="000E6B52">
        <w:t>.</w:t>
      </w:r>
    </w:p>
  </w:footnote>
  <w:footnote w:id="25">
    <w:p w14:paraId="37FEB1CF" w14:textId="77777777" w:rsidR="00F03568" w:rsidRPr="000E6B52" w:rsidRDefault="00F03568" w:rsidP="00FC4C00">
      <w:pPr>
        <w:pStyle w:val="Voetnoottekst"/>
      </w:pPr>
      <w:r w:rsidRPr="00FE0AEB">
        <w:rPr>
          <w:rStyle w:val="Voetnootmarkering"/>
        </w:rPr>
        <w:footnoteRef/>
      </w:r>
      <w:r>
        <w:rPr>
          <w:lang w:val="en-GB"/>
        </w:rPr>
        <w:t xml:space="preserve"> Amerot </w:t>
      </w:r>
      <w:r>
        <w:t>(</w:t>
      </w:r>
      <w:r w:rsidRPr="00B87608">
        <w:rPr>
          <w:lang w:val="en-GB"/>
        </w:rPr>
        <w:t xml:space="preserve">1520: </w:t>
      </w:r>
      <w:r w:rsidRPr="00B87608">
        <w:rPr>
          <w:smallCaps/>
          <w:lang w:val="en-GB"/>
        </w:rPr>
        <w:t>q</w:t>
      </w:r>
      <w:r w:rsidRPr="00B87608">
        <w:rPr>
          <w:lang w:val="en-GB"/>
        </w:rPr>
        <w:t>.i</w:t>
      </w:r>
      <w:r w:rsidRPr="00B87608">
        <w:rPr>
          <w:smallCaps/>
          <w:vertAlign w:val="superscript"/>
          <w:lang w:val="en-GB"/>
        </w:rPr>
        <w:t>v</w:t>
      </w:r>
      <w:r>
        <w:rPr>
          <w:smallCaps/>
          <w:lang w:val="en-GB"/>
        </w:rPr>
        <w:t>)</w:t>
      </w:r>
      <w:r>
        <w:t xml:space="preserve">: </w:t>
      </w:r>
      <w:r w:rsidRPr="00FE0AEB">
        <w:rPr>
          <w:lang w:val="en-GB"/>
        </w:rPr>
        <w:t>“</w:t>
      </w:r>
      <w:r w:rsidRPr="00FE0AEB">
        <w:rPr>
          <w:lang w:val="la-Latn"/>
        </w:rPr>
        <w:t>Graecorum linguae tot paene sunt, quot nationes, ex his tamen praecipue quinque celebrantur</w:t>
      </w:r>
      <w:r w:rsidRPr="000E6B52">
        <w:t>”</w:t>
      </w:r>
      <w:r w:rsidRPr="00FE0AEB">
        <w:rPr>
          <w:lang w:val="en-GB"/>
        </w:rPr>
        <w:t>.</w:t>
      </w:r>
    </w:p>
  </w:footnote>
  <w:footnote w:id="26">
    <w:p w14:paraId="40F815C9" w14:textId="03C61A3A" w:rsidR="00F03568" w:rsidRPr="000E6B52" w:rsidRDefault="00F03568" w:rsidP="00FC4C00">
      <w:pPr>
        <w:pStyle w:val="Voetnoottekst"/>
      </w:pPr>
      <w:r>
        <w:rPr>
          <w:rStyle w:val="Voetnootmarkering"/>
        </w:rPr>
        <w:footnoteRef/>
      </w:r>
      <w:r>
        <w:t xml:space="preserve"> S</w:t>
      </w:r>
      <w:r w:rsidRPr="00F23B47">
        <w:t xml:space="preserve">ee Hoven </w:t>
      </w:r>
      <w:r>
        <w:t>(1985: 5–</w:t>
      </w:r>
      <w:r w:rsidRPr="00F23B47">
        <w:t>19</w:t>
      </w:r>
      <w:r>
        <w:t>)</w:t>
      </w:r>
      <w:r w:rsidRPr="00F23B47">
        <w:t xml:space="preserve"> for a</w:t>
      </w:r>
      <w:r>
        <w:t>n extensive</w:t>
      </w:r>
      <w:r w:rsidRPr="00F23B47">
        <w:t xml:space="preserve"> list</w:t>
      </w:r>
      <w:r>
        <w:t>, which can even be augmented by digital searches. See also Chapter 1, Section 2.</w:t>
      </w:r>
    </w:p>
  </w:footnote>
  <w:footnote w:id="27">
    <w:p w14:paraId="086893B8" w14:textId="3B034130" w:rsidR="00F03568" w:rsidRPr="00FE0AEB" w:rsidRDefault="00F03568" w:rsidP="00234894">
      <w:pPr>
        <w:pStyle w:val="Voetnoottekst"/>
      </w:pPr>
      <w:r w:rsidRPr="00FE0AEB">
        <w:rPr>
          <w:rStyle w:val="Voetnootmarkering"/>
          <w:lang w:val="la-Latn"/>
        </w:rPr>
        <w:footnoteRef/>
      </w:r>
      <w:r w:rsidRPr="00FE0AEB">
        <w:rPr>
          <w:lang w:val="la-Latn"/>
        </w:rPr>
        <w:t xml:space="preserve"> </w:t>
      </w:r>
      <w:r w:rsidRPr="000E6B52">
        <w:t xml:space="preserve">See Neander </w:t>
      </w:r>
      <w:r>
        <w:t>(1553: 187). F</w:t>
      </w:r>
      <w:r w:rsidRPr="00FE0AEB">
        <w:t>or Amerot’s possible influence on Clenardus’ grammar</w:t>
      </w:r>
      <w:r>
        <w:t>,</w:t>
      </w:r>
      <w:r w:rsidRPr="00FE0AEB">
        <w:t xml:space="preserve"> </w:t>
      </w:r>
      <w:r>
        <w:t>see Van Rooy (</w:t>
      </w:r>
      <w:r w:rsidRPr="00234894">
        <w:rPr>
          <w:highlight w:val="yellow"/>
        </w:rPr>
        <w:t>2019</w:t>
      </w:r>
      <w:r w:rsidRPr="00FE0AEB">
        <w:t xml:space="preserve">). For the adjective </w:t>
      </w:r>
      <w:r w:rsidRPr="00FE0AEB">
        <w:rPr>
          <w:i/>
          <w:iCs/>
          <w:lang w:val="la-Latn"/>
        </w:rPr>
        <w:t>praecipuus</w:t>
      </w:r>
      <w:r w:rsidRPr="00234894">
        <w:t>,</w:t>
      </w:r>
      <w:r w:rsidRPr="00FE0AEB">
        <w:t xml:space="preserve"> see also Mosellanus (1527: 42), </w:t>
      </w:r>
      <w:r>
        <w:t xml:space="preserve">who claimed </w:t>
      </w:r>
      <w:r w:rsidRPr="00FE0AEB">
        <w:t xml:space="preserve">that there </w:t>
      </w:r>
      <w:r>
        <w:t>were</w:t>
      </w:r>
      <w:r w:rsidRPr="00FE0AEB">
        <w:t xml:space="preserve"> about 24 dialects in total.</w:t>
      </w:r>
    </w:p>
  </w:footnote>
  <w:footnote w:id="28">
    <w:p w14:paraId="2EF7A933" w14:textId="77777777" w:rsidR="00F03568" w:rsidRPr="00FE0AEB" w:rsidRDefault="00F03568" w:rsidP="00FC4C00">
      <w:pPr>
        <w:pStyle w:val="Voetnoottekst"/>
      </w:pPr>
      <w:r w:rsidRPr="00FE0AEB">
        <w:rPr>
          <w:rStyle w:val="Voetnootmarkering"/>
        </w:rPr>
        <w:footnoteRef/>
      </w:r>
      <w:r w:rsidRPr="00FE0AEB">
        <w:t xml:space="preserve"> Simler (1512: </w:t>
      </w:r>
      <w:r w:rsidRPr="00FE0AEB">
        <w:rPr>
          <w:smallCaps/>
        </w:rPr>
        <w:t>aa.</w:t>
      </w:r>
      <w:r w:rsidRPr="00FE0AEB">
        <w:t>i</w:t>
      </w:r>
      <w:r w:rsidRPr="00FE0AEB">
        <w:rPr>
          <w:smallCaps/>
          <w:vertAlign w:val="superscript"/>
        </w:rPr>
        <w:t>r</w:t>
      </w:r>
      <w:r w:rsidRPr="00FE0AEB">
        <w:t>): “</w:t>
      </w:r>
      <w:r w:rsidRPr="00FE0AEB">
        <w:rPr>
          <w:lang w:val="pt-BR"/>
        </w:rPr>
        <w:t>Principales diximus, sunt enim quibus utuntur poetae, praesertim Homerus</w:t>
      </w:r>
      <w:r>
        <w:rPr>
          <w:lang w:val="pt-BR"/>
        </w:rPr>
        <w:t>”.</w:t>
      </w:r>
    </w:p>
  </w:footnote>
  <w:footnote w:id="29">
    <w:p w14:paraId="6E22DB92" w14:textId="34FEF762" w:rsidR="00F03568" w:rsidRPr="000E6B52" w:rsidRDefault="00F03568" w:rsidP="00FC4C00">
      <w:pPr>
        <w:pStyle w:val="Voetnoottekst"/>
      </w:pPr>
      <w:r>
        <w:rPr>
          <w:rStyle w:val="Voetnootmarkering"/>
        </w:rPr>
        <w:footnoteRef/>
      </w:r>
      <w:r>
        <w:t xml:space="preserve"> </w:t>
      </w:r>
      <w:r w:rsidRPr="000E6B52">
        <w:t xml:space="preserve">Antesignanus </w:t>
      </w:r>
      <w:r>
        <w:t>(1554: 11), on which see Van Rooy (2016c: 129–130).</w:t>
      </w:r>
    </w:p>
  </w:footnote>
  <w:footnote w:id="30">
    <w:p w14:paraId="4A4E6C45" w14:textId="77777777" w:rsidR="00F03568" w:rsidRPr="002A1250" w:rsidRDefault="00F03568" w:rsidP="00FC4C00">
      <w:pPr>
        <w:pStyle w:val="Voetnoottekst"/>
        <w:rPr>
          <w:lang w:val="de-DE"/>
        </w:rPr>
      </w:pPr>
      <w:r w:rsidRPr="00FE0AEB">
        <w:rPr>
          <w:rStyle w:val="Voetnootmarkering"/>
        </w:rPr>
        <w:footnoteRef/>
      </w:r>
      <w:r w:rsidRPr="002A1250">
        <w:rPr>
          <w:lang w:val="de-DE"/>
        </w:rPr>
        <w:t xml:space="preserve"> See e.g. Walper (1589: 2–3); Schmidt (1604: 7–8); Mérigon (1621: 3–4); Rhenius (1626: 83–84); Busby (1696: 66); [Frisch] (1730: 1132–1133).</w:t>
      </w:r>
    </w:p>
  </w:footnote>
  <w:footnote w:id="31">
    <w:p w14:paraId="3D9C7333" w14:textId="77777777" w:rsidR="00F03568" w:rsidRPr="000E6B52" w:rsidRDefault="00F03568" w:rsidP="00FC4C00">
      <w:pPr>
        <w:pStyle w:val="Voetnoottekst"/>
      </w:pPr>
      <w:r w:rsidRPr="00FE0AEB">
        <w:rPr>
          <w:rStyle w:val="Voetnootmarkering"/>
        </w:rPr>
        <w:footnoteRef/>
      </w:r>
      <w:r w:rsidRPr="00FE0AEB">
        <w:t xml:space="preserve"> </w:t>
      </w:r>
      <w:r w:rsidRPr="000E6B52">
        <w:t>See e.g. Canini (1555: a.3</w:t>
      </w:r>
      <w:r w:rsidRPr="000E6B52">
        <w:rPr>
          <w:smallCaps/>
          <w:vertAlign w:val="superscript"/>
        </w:rPr>
        <w:t>v</w:t>
      </w:r>
      <w:r w:rsidRPr="000E6B52">
        <w:t xml:space="preserve">); </w:t>
      </w:r>
      <w:r w:rsidRPr="00FE0AEB">
        <w:t>Saumaise (1643a: 439); Munthe &amp; Heiberg (1748:</w:t>
      </w:r>
      <w:r>
        <w:t xml:space="preserve"> 2–3, 7–</w:t>
      </w:r>
      <w:r w:rsidRPr="00FE0AEB">
        <w:t>9); Valckenaer (1790: 490</w:t>
      </w:r>
      <w:r>
        <w:t>–</w:t>
      </w:r>
      <w:r w:rsidRPr="00FE0AEB">
        <w:t>491).</w:t>
      </w:r>
    </w:p>
  </w:footnote>
  <w:footnote w:id="32">
    <w:p w14:paraId="7B000FC1" w14:textId="17543F63" w:rsidR="00F03568" w:rsidRPr="00831943" w:rsidRDefault="00F03568" w:rsidP="00FC4C00">
      <w:pPr>
        <w:pStyle w:val="Voetnoottekst"/>
      </w:pPr>
      <w:r w:rsidRPr="00DA62BA">
        <w:rPr>
          <w:rStyle w:val="Voetnootmarkering"/>
        </w:rPr>
        <w:footnoteRef/>
      </w:r>
      <w:r w:rsidRPr="00DA62BA">
        <w:t xml:space="preserve"> </w:t>
      </w:r>
      <w:r>
        <w:t xml:space="preserve">Gill (1619: 15): </w:t>
      </w:r>
      <w:r w:rsidRPr="00DA62BA">
        <w:t>“</w:t>
      </w:r>
      <w:r w:rsidRPr="00DA62BA">
        <w:rPr>
          <w:lang w:val="la-Latn"/>
        </w:rPr>
        <w:t>Dialecti praecipuae sunt sex: Communis, Borealium, Australium, Orientalium, Occidentalium, Poetica. Omnia earum idiomata nec noui, nec audiui; quae tamen memini, ut potero dicam</w:t>
      </w:r>
      <w:r w:rsidRPr="00831943">
        <w:rPr>
          <w:lang w:val="la-Latn"/>
        </w:rPr>
        <w:t>”</w:t>
      </w:r>
      <w:r w:rsidRPr="002A1250">
        <w:rPr>
          <w:lang w:val="la-Latn"/>
        </w:rPr>
        <w:t>.</w:t>
      </w:r>
      <w:r w:rsidRPr="00831943">
        <w:rPr>
          <w:lang w:val="la-Latn"/>
        </w:rPr>
        <w:t xml:space="preserve"> See Kökeritz (1938).</w:t>
      </w:r>
      <w:r w:rsidRPr="00831943">
        <w:t xml:space="preserve"> </w:t>
      </w:r>
      <w:r>
        <w:t xml:space="preserve">See e.g. also </w:t>
      </w:r>
      <w:r w:rsidRPr="00FE0AEB">
        <w:t>Thomassin (1697: liv) on the three principal (</w:t>
      </w:r>
      <w:r w:rsidRPr="00FE0AEB">
        <w:rPr>
          <w:i/>
          <w:lang w:val="la-Latn"/>
        </w:rPr>
        <w:t>principes</w:t>
      </w:r>
      <w:r w:rsidRPr="00FE0AEB">
        <w:t xml:space="preserve">) dialects of Chaldean; Schultens (1748: </w:t>
      </w:r>
      <w:r w:rsidRPr="00FE0AEB">
        <w:rPr>
          <w:smallCaps/>
        </w:rPr>
        <w:t>xciii</w:t>
      </w:r>
      <w:r w:rsidRPr="00FE0AEB">
        <w:t>) on the principal (</w:t>
      </w:r>
      <w:r w:rsidRPr="00FE0AEB">
        <w:rPr>
          <w:i/>
          <w:lang w:val="la-Latn"/>
        </w:rPr>
        <w:t>principes</w:t>
      </w:r>
      <w:r w:rsidRPr="00FE0AEB">
        <w:t>) dialects of the primeval language.</w:t>
      </w:r>
    </w:p>
  </w:footnote>
  <w:footnote w:id="33">
    <w:p w14:paraId="3DEDBC7D" w14:textId="455B230E" w:rsidR="00F03568" w:rsidRPr="00B822EF" w:rsidRDefault="00F03568" w:rsidP="00FC4C00">
      <w:pPr>
        <w:pStyle w:val="Voetnoottekst"/>
      </w:pPr>
      <w:r>
        <w:rPr>
          <w:rStyle w:val="Voetnootmarkering"/>
        </w:rPr>
        <w:footnoteRef/>
      </w:r>
      <w:r>
        <w:t xml:space="preserve"> Cf. also Chapter 8, Section 1.2., on the model status of the Greek dialect context.</w:t>
      </w:r>
    </w:p>
  </w:footnote>
  <w:footnote w:id="34">
    <w:p w14:paraId="2A4015D9" w14:textId="77777777" w:rsidR="00F03568" w:rsidRPr="000E6B52" w:rsidRDefault="00F03568" w:rsidP="00FC4C00">
      <w:pPr>
        <w:pStyle w:val="Voetnoottekst"/>
      </w:pPr>
      <w:r w:rsidRPr="00FE0AEB">
        <w:rPr>
          <w:rStyle w:val="Voetnootmarkering"/>
        </w:rPr>
        <w:footnoteRef/>
      </w:r>
      <w:r w:rsidRPr="00FE0AEB">
        <w:t xml:space="preserve"> Vuidius (1569: 137</w:t>
      </w:r>
      <w:r w:rsidRPr="00FE0AEB">
        <w:rPr>
          <w:smallCaps/>
          <w:vertAlign w:val="superscript"/>
        </w:rPr>
        <w:t>v</w:t>
      </w:r>
      <w:r w:rsidRPr="00FE0AEB">
        <w:t>): “</w:t>
      </w:r>
      <w:r w:rsidRPr="00FE0AEB">
        <w:rPr>
          <w:lang w:val="la-Latn"/>
        </w:rPr>
        <w:t>Quinque autem idiomata siue διαλέκτους tractare sumus ingressi Atticum uidelicet, Ionicum, Aeolicum, Doricum et Poeticum</w:t>
      </w:r>
      <w:r w:rsidRPr="000E6B52">
        <w:t>”</w:t>
      </w:r>
      <w:r w:rsidRPr="00FE0AEB">
        <w:rPr>
          <w:lang w:val="la-Latn"/>
        </w:rPr>
        <w:t>.</w:t>
      </w:r>
    </w:p>
  </w:footnote>
  <w:footnote w:id="35">
    <w:p w14:paraId="5AA13B19" w14:textId="2556823F" w:rsidR="00F03568" w:rsidRPr="002A1250" w:rsidRDefault="00F03568" w:rsidP="00FC4C00">
      <w:pPr>
        <w:pStyle w:val="Voetnoottekst"/>
        <w:rPr>
          <w:lang w:val="de-DE"/>
        </w:rPr>
      </w:pPr>
      <w:r w:rsidRPr="00FE0AEB">
        <w:rPr>
          <w:rStyle w:val="Voetnootmarkering"/>
        </w:rPr>
        <w:footnoteRef/>
      </w:r>
      <w:r w:rsidRPr="00FE0AEB">
        <w:t xml:space="preserve"> See</w:t>
      </w:r>
      <w:r>
        <w:t xml:space="preserve"> e.g. </w:t>
      </w:r>
      <w:r w:rsidRPr="00FE0AEB">
        <w:t xml:space="preserve">Tryphon’s </w:t>
      </w:r>
      <w:r w:rsidRPr="00FE0AEB">
        <w:rPr>
          <w:iCs/>
          <w:lang w:val="el-GR"/>
        </w:rPr>
        <w:t>Περὶ</w:t>
      </w:r>
      <w:r w:rsidRPr="000E6B52">
        <w:rPr>
          <w:iCs/>
        </w:rPr>
        <w:t xml:space="preserve"> </w:t>
      </w:r>
      <w:r w:rsidRPr="00FE0AEB">
        <w:rPr>
          <w:iCs/>
          <w:lang w:val="el-GR"/>
        </w:rPr>
        <w:t>παθῶν</w:t>
      </w:r>
      <w:r>
        <w:t xml:space="preserve"> 3.18. </w:t>
      </w:r>
      <w:r w:rsidRPr="002A1250">
        <w:rPr>
          <w:lang w:val="de-DE"/>
        </w:rPr>
        <w:t>Cf. Da Ponte (1509: 78</w:t>
      </w:r>
      <w:r w:rsidRPr="002A1250">
        <w:rPr>
          <w:smallCaps/>
          <w:vertAlign w:val="superscript"/>
          <w:lang w:val="de-DE"/>
        </w:rPr>
        <w:t>v</w:t>
      </w:r>
      <w:r w:rsidRPr="002A1250">
        <w:rPr>
          <w:lang w:val="de-DE"/>
        </w:rPr>
        <w:t>); Vergara (1537: 209, 230, 235).</w:t>
      </w:r>
    </w:p>
  </w:footnote>
  <w:footnote w:id="36">
    <w:p w14:paraId="76651C00" w14:textId="77777777" w:rsidR="00F03568" w:rsidRPr="000E6B52" w:rsidRDefault="00F03568" w:rsidP="00FC4C00">
      <w:pPr>
        <w:pStyle w:val="Voetnoottekst"/>
      </w:pPr>
      <w:r>
        <w:rPr>
          <w:rStyle w:val="Voetnootmarkering"/>
        </w:rPr>
        <w:footnoteRef/>
      </w:r>
      <w:r>
        <w:t xml:space="preserve"> </w:t>
      </w:r>
      <w:r w:rsidRPr="00FE0AEB">
        <w:t xml:space="preserve">Martial, </w:t>
      </w:r>
      <w:r w:rsidRPr="00FE0AEB">
        <w:rPr>
          <w:i/>
        </w:rPr>
        <w:t>Epigrammata</w:t>
      </w:r>
      <w:r w:rsidRPr="00FE0AEB">
        <w:t xml:space="preserve"> 9.12.10</w:t>
      </w:r>
      <w:r>
        <w:t>–14, here quoted in the English translation of the Loeb series. The original Latin verses are: “</w:t>
      </w:r>
      <w:r w:rsidRPr="009F3FDC">
        <w:rPr>
          <w:lang w:val="la-Latn"/>
        </w:rPr>
        <w:t>dicunt Eiarinon tamen poetae, | sed Graeci, quibus est nihil negatum | et quos Ἆρες Ἄρες decet sonare: | nobis non licet esse tam disertis, | qui Musas colimus severiores</w:t>
      </w:r>
      <w:r>
        <w:t xml:space="preserve">”. See </w:t>
      </w:r>
      <w:r w:rsidRPr="00FE0AEB">
        <w:t>Manutius (1496: *.ii</w:t>
      </w:r>
      <w:r w:rsidRPr="00FE0AEB">
        <w:rPr>
          <w:smallCaps/>
          <w:vertAlign w:val="superscript"/>
        </w:rPr>
        <w:t>v</w:t>
      </w:r>
      <w:r w:rsidRPr="00FE0AEB">
        <w:t>)</w:t>
      </w:r>
      <w:r>
        <w:t xml:space="preserve"> and e.g. also</w:t>
      </w:r>
      <w:r w:rsidRPr="00FE0AEB">
        <w:t xml:space="preserve"> Énoch (1555: 187</w:t>
      </w:r>
      <w:r w:rsidRPr="00FE0AEB">
        <w:rPr>
          <w:smallCaps/>
          <w:vertAlign w:val="superscript"/>
        </w:rPr>
        <w:t>r</w:t>
      </w:r>
      <w:r w:rsidRPr="00FE0AEB">
        <w:t>).</w:t>
      </w:r>
    </w:p>
  </w:footnote>
  <w:footnote w:id="37">
    <w:p w14:paraId="1FC4794B" w14:textId="0589F0A4" w:rsidR="00F03568" w:rsidRPr="000E6B52" w:rsidRDefault="00F03568" w:rsidP="00FC4C00">
      <w:pPr>
        <w:pStyle w:val="Voetnoottekst"/>
      </w:pPr>
      <w:r w:rsidRPr="00FE0AEB">
        <w:rPr>
          <w:rStyle w:val="Voetnootmarkering"/>
        </w:rPr>
        <w:footnoteRef/>
      </w:r>
      <w:r>
        <w:t xml:space="preserve"> See e.g.</w:t>
      </w:r>
      <w:r w:rsidRPr="00FE0AEB">
        <w:t xml:space="preserve"> Dabercusius (1577: </w:t>
      </w:r>
      <w:r w:rsidRPr="00FE0AEB">
        <w:rPr>
          <w:smallCaps/>
        </w:rPr>
        <w:t>x</w:t>
      </w:r>
      <w:r w:rsidRPr="00FE0AEB">
        <w:t>.1</w:t>
      </w:r>
      <w:r w:rsidRPr="00FE0AEB">
        <w:rPr>
          <w:smallCaps/>
          <w:vertAlign w:val="superscript"/>
        </w:rPr>
        <w:t>v</w:t>
      </w:r>
      <w:r w:rsidRPr="00FE0AEB">
        <w:t xml:space="preserve">); Camden (1595: </w:t>
      </w:r>
      <w:r w:rsidRPr="00FE0AEB">
        <w:rPr>
          <w:smallCaps/>
        </w:rPr>
        <w:t>i.1</w:t>
      </w:r>
      <w:r w:rsidRPr="00FE0AEB">
        <w:rPr>
          <w:smallCaps/>
          <w:vertAlign w:val="superscript"/>
        </w:rPr>
        <w:t>v</w:t>
      </w:r>
      <w:r w:rsidRPr="00FE0AEB">
        <w:t>); Köber (1701 [1684]: 376</w:t>
      </w:r>
      <w:r>
        <w:t>–</w:t>
      </w:r>
      <w:r w:rsidRPr="00FE0AEB">
        <w:t>3</w:t>
      </w:r>
      <w:r>
        <w:t>77); Petisco (1764 [1759]: 113). Cf. also Section 8 below.</w:t>
      </w:r>
    </w:p>
  </w:footnote>
  <w:footnote w:id="38">
    <w:p w14:paraId="4F6E050B" w14:textId="77777777" w:rsidR="00F03568" w:rsidRPr="00FE0AEB" w:rsidRDefault="00F03568" w:rsidP="00FC4C00">
      <w:pPr>
        <w:pStyle w:val="Voetnoottekst"/>
      </w:pPr>
      <w:r w:rsidRPr="00FE0AEB">
        <w:rPr>
          <w:rStyle w:val="Voetnootmarkering"/>
        </w:rPr>
        <w:footnoteRef/>
      </w:r>
      <w:r>
        <w:t xml:space="preserve"> See e.g.</w:t>
      </w:r>
      <w:r w:rsidRPr="00FE0AEB">
        <w:t xml:space="preserve"> Hickes (1705: 101) on the </w:t>
      </w:r>
      <w:r w:rsidRPr="00FE0AEB">
        <w:rPr>
          <w:i/>
          <w:lang w:val="la-Latn"/>
        </w:rPr>
        <w:t>dialectus poetica Dano-Saxonica</w:t>
      </w:r>
      <w:r w:rsidRPr="00FE0AEB">
        <w:t>; [Verwer] (1707: *.3</w:t>
      </w:r>
      <w:r w:rsidRPr="00FE0AEB">
        <w:rPr>
          <w:smallCaps/>
          <w:vertAlign w:val="superscript"/>
        </w:rPr>
        <w:t>r</w:t>
      </w:r>
      <w:r w:rsidRPr="00FE0AEB">
        <w:t>) for Dutch; Wesley (1736: 24) and Vogel (1764) for Hebrew; Beattie (1778: 240, 241) for Latin and French; MacNicol (1779: 292) for English.</w:t>
      </w:r>
    </w:p>
  </w:footnote>
  <w:footnote w:id="39">
    <w:p w14:paraId="66B7666C" w14:textId="77777777" w:rsidR="00F03568" w:rsidRPr="000E6B52" w:rsidRDefault="00F03568" w:rsidP="00FC4C00">
      <w:pPr>
        <w:pStyle w:val="Voetnoottekst"/>
        <w:rPr>
          <w:lang w:val="de-DE"/>
        </w:rPr>
      </w:pPr>
      <w:r w:rsidRPr="00FE0AEB">
        <w:rPr>
          <w:rStyle w:val="Voetnootmarkering"/>
        </w:rPr>
        <w:footnoteRef/>
      </w:r>
      <w:r w:rsidRPr="002A1250">
        <w:rPr>
          <w:lang w:val="de-DE"/>
        </w:rPr>
        <w:t xml:space="preserve"> Gedike (1782: 21): “</w:t>
      </w:r>
      <w:r w:rsidRPr="00FE0AEB">
        <w:rPr>
          <w:lang w:val="de-DE"/>
        </w:rPr>
        <w:t>Die Grammatiker reden fast insgesammt noch von einem 5ten Dialekt, nehmlich einem besondern poetischen. Allein diese Eintheilung macht ihre</w:t>
      </w:r>
      <w:r>
        <w:rPr>
          <w:lang w:val="de-DE"/>
        </w:rPr>
        <w:t>r Beurtheilungskraft wenig Ehre</w:t>
      </w:r>
      <w:r w:rsidRPr="000E6B52">
        <w:rPr>
          <w:lang w:val="de-DE"/>
        </w:rPr>
        <w:t>”.</w:t>
      </w:r>
    </w:p>
  </w:footnote>
  <w:footnote w:id="40">
    <w:p w14:paraId="24E134F9" w14:textId="77777777" w:rsidR="00F03568" w:rsidRPr="000E6B52" w:rsidRDefault="00F03568" w:rsidP="00FC4C00">
      <w:pPr>
        <w:pStyle w:val="Voetnoottekst"/>
        <w:rPr>
          <w:lang w:val="de-DE"/>
        </w:rPr>
      </w:pPr>
      <w:r w:rsidRPr="00FE0AEB">
        <w:rPr>
          <w:rStyle w:val="Voetnootmarkering"/>
        </w:rPr>
        <w:footnoteRef/>
      </w:r>
      <w:r w:rsidRPr="000E6B52">
        <w:rPr>
          <w:lang w:val="de-DE"/>
        </w:rPr>
        <w:t xml:space="preserve"> Facius (1782: </w:t>
      </w:r>
      <w:r w:rsidRPr="000E6B52">
        <w:rPr>
          <w:smallCaps/>
          <w:lang w:val="de-DE"/>
        </w:rPr>
        <w:t>v</w:t>
      </w:r>
      <w:r w:rsidRPr="000E6B52">
        <w:rPr>
          <w:lang w:val="de-DE"/>
        </w:rPr>
        <w:t>): “</w:t>
      </w:r>
      <w:r w:rsidRPr="00FE0AEB">
        <w:rPr>
          <w:lang w:val="la-Latn"/>
        </w:rPr>
        <w:t xml:space="preserve">Quae praeterea his quattuor dialectis uulgo additur </w:t>
      </w:r>
      <w:r w:rsidRPr="00FE0AEB">
        <w:rPr>
          <w:i/>
          <w:lang w:val="la-Latn"/>
        </w:rPr>
        <w:t>poetica</w:t>
      </w:r>
      <w:r w:rsidRPr="000E6B52">
        <w:rPr>
          <w:lang w:val="de-DE"/>
        </w:rPr>
        <w:t xml:space="preserve">, </w:t>
      </w:r>
      <w:r w:rsidRPr="00FE0AEB">
        <w:rPr>
          <w:lang w:val="la-Latn"/>
        </w:rPr>
        <w:t>proprie dialectus dici nequit, cum dictionis potius sit quoddam genus, non genti, sed scriptorum tantum ordin</w:t>
      </w:r>
      <w:r>
        <w:rPr>
          <w:lang w:val="la-Latn"/>
        </w:rPr>
        <w:t>i cuidam proprium</w:t>
      </w:r>
      <w:r w:rsidRPr="000E6B52">
        <w:rPr>
          <w:lang w:val="de-DE"/>
        </w:rPr>
        <w:t>”.</w:t>
      </w:r>
    </w:p>
  </w:footnote>
  <w:footnote w:id="41">
    <w:p w14:paraId="6EB9F1F8" w14:textId="77777777" w:rsidR="00F03568" w:rsidRPr="002A1250" w:rsidRDefault="00F03568" w:rsidP="00FC4C00">
      <w:pPr>
        <w:pStyle w:val="Voetnoottekst"/>
        <w:rPr>
          <w:lang w:val="de-DE"/>
        </w:rPr>
      </w:pPr>
      <w:r w:rsidRPr="00FE0AEB">
        <w:rPr>
          <w:rStyle w:val="Voetnootmarkering"/>
        </w:rPr>
        <w:footnoteRef/>
      </w:r>
      <w:r w:rsidRPr="002A1250">
        <w:rPr>
          <w:lang w:val="de-DE"/>
        </w:rPr>
        <w:t xml:space="preserve"> Cf. also Haas (1780: 67): “</w:t>
      </w:r>
      <w:r w:rsidRPr="00FE0AEB">
        <w:rPr>
          <w:lang w:val="de-DE"/>
        </w:rPr>
        <w:t xml:space="preserve">Manche machen die Freyheit, deren sich die Poeten in ihren Versen bedienen, zu einem Dialekt, und nennen ihn </w:t>
      </w:r>
      <w:r w:rsidRPr="00FE0AEB">
        <w:rPr>
          <w:i/>
          <w:lang w:val="de-DE"/>
        </w:rPr>
        <w:t>dialectum poet</w:t>
      </w:r>
      <w:r w:rsidRPr="00FE0AEB">
        <w:rPr>
          <w:lang w:val="de-DE"/>
        </w:rPr>
        <w:t>. Ein solcher Dialekt aber setzet eine poetisc</w:t>
      </w:r>
      <w:r>
        <w:rPr>
          <w:lang w:val="de-DE"/>
        </w:rPr>
        <w:t>he Stadt oder Landschaft voraus</w:t>
      </w:r>
      <w:r w:rsidRPr="002A1250">
        <w:rPr>
          <w:lang w:val="de-DE"/>
        </w:rPr>
        <w:t>”.</w:t>
      </w:r>
    </w:p>
  </w:footnote>
  <w:footnote w:id="42">
    <w:p w14:paraId="6E84BC2A" w14:textId="77777777" w:rsidR="00F03568" w:rsidRPr="000E6B52" w:rsidRDefault="00F03568" w:rsidP="00FC4C00">
      <w:pPr>
        <w:pStyle w:val="Voetnoottekst"/>
      </w:pPr>
      <w:r w:rsidRPr="00FE0AEB">
        <w:rPr>
          <w:rStyle w:val="Voetnootmarkering"/>
        </w:rPr>
        <w:footnoteRef/>
      </w:r>
      <w:r w:rsidRPr="00FE0AEB">
        <w:t xml:space="preserve"> Facius (1782: 98). Other critical voices include Bolius &amp; Alberti (1689 [1647]: </w:t>
      </w:r>
      <w:r w:rsidRPr="00FE0AEB">
        <w:rPr>
          <w:smallCaps/>
        </w:rPr>
        <w:t>a.3</w:t>
      </w:r>
      <w:r w:rsidRPr="00FE0AEB">
        <w:rPr>
          <w:smallCaps/>
          <w:vertAlign w:val="superscript"/>
        </w:rPr>
        <w:t>v</w:t>
      </w:r>
      <w:r w:rsidRPr="00FE0AEB">
        <w:t xml:space="preserve">); Thryllitsch (1709: </w:t>
      </w:r>
      <w:r w:rsidRPr="00FE0AEB">
        <w:rPr>
          <w:smallCaps/>
        </w:rPr>
        <w:t>d.2</w:t>
      </w:r>
      <w:r w:rsidRPr="00FE0AEB">
        <w:rPr>
          <w:smallCaps/>
          <w:vertAlign w:val="superscript"/>
        </w:rPr>
        <w:t>v</w:t>
      </w:r>
      <w:r w:rsidRPr="00FE0AEB">
        <w:t>), where Reyher (1634: 147) is reproached for adding the poetic dialect to his classification of the G</w:t>
      </w:r>
      <w:r>
        <w:t>reek dialects; Walch (1772: 136–</w:t>
      </w:r>
      <w:r w:rsidRPr="00FE0AEB">
        <w:t>167).</w:t>
      </w:r>
    </w:p>
  </w:footnote>
  <w:footnote w:id="43">
    <w:p w14:paraId="54F07683" w14:textId="7F544FF5" w:rsidR="00F03568" w:rsidRPr="00FE0AEB" w:rsidRDefault="00F03568" w:rsidP="00FC4C00">
      <w:pPr>
        <w:pStyle w:val="Voetnoottekst"/>
      </w:pPr>
      <w:r w:rsidRPr="00FE0AEB">
        <w:rPr>
          <w:rStyle w:val="Voetnootmarkering"/>
        </w:rPr>
        <w:footnoteRef/>
      </w:r>
      <w:r w:rsidRPr="00FE0AEB">
        <w:t xml:space="preserve"> For a </w:t>
      </w:r>
      <w:r>
        <w:t xml:space="preserve">general </w:t>
      </w:r>
      <w:r w:rsidRPr="00FE0AEB">
        <w:t>reflection on the c</w:t>
      </w:r>
      <w:r>
        <w:t>auses of the poets’ mixed usage, see e.g.</w:t>
      </w:r>
      <w:r w:rsidRPr="00FE0AEB">
        <w:t xml:space="preserve"> Gottleber (1765: *.3</w:t>
      </w:r>
      <w:r w:rsidRPr="00FE0AEB">
        <w:rPr>
          <w:smallCaps/>
          <w:vertAlign w:val="superscript"/>
        </w:rPr>
        <w:t>r</w:t>
      </w:r>
      <w:r>
        <w:t>–</w:t>
      </w:r>
      <w:r w:rsidRPr="00FE0AEB">
        <w:t>*.4</w:t>
      </w:r>
      <w:r w:rsidRPr="00FE0AEB">
        <w:rPr>
          <w:smallCaps/>
          <w:vertAlign w:val="superscript"/>
        </w:rPr>
        <w:t>r</w:t>
      </w:r>
      <w:r w:rsidRPr="00FE0AEB">
        <w:t xml:space="preserve">). The mixed poetic variety </w:t>
      </w:r>
      <w:r>
        <w:t>was</w:t>
      </w:r>
      <w:r w:rsidRPr="00FE0AEB">
        <w:t xml:space="preserve"> sometimes </w:t>
      </w:r>
      <w:r>
        <w:t>explicitly identified with the poetic dialect;</w:t>
      </w:r>
      <w:r w:rsidRPr="00FE0AEB">
        <w:t xml:space="preserve"> see</w:t>
      </w:r>
      <w:r w:rsidRPr="000E6B52">
        <w:t xml:space="preserve"> e.g. Bayly (1756: 111) </w:t>
      </w:r>
      <w:r w:rsidRPr="00913C6B">
        <w:t>and</w:t>
      </w:r>
      <w:r w:rsidRPr="000E6B52">
        <w:t xml:space="preserve"> Peternader (1776: 198).</w:t>
      </w:r>
    </w:p>
  </w:footnote>
  <w:footnote w:id="44">
    <w:p w14:paraId="27FF6D36" w14:textId="53A64903" w:rsidR="00F03568" w:rsidRPr="00FE0AEB" w:rsidRDefault="00F03568" w:rsidP="00FD3A41">
      <w:pPr>
        <w:pStyle w:val="Voetnoottekst"/>
      </w:pPr>
      <w:r w:rsidRPr="00FE0AEB">
        <w:rPr>
          <w:rStyle w:val="Voetnootmarkering"/>
        </w:rPr>
        <w:footnoteRef/>
      </w:r>
      <w:r>
        <w:t xml:space="preserve"> See e.g.</w:t>
      </w:r>
      <w:r w:rsidRPr="00FE0AEB">
        <w:t xml:space="preserve"> Ki</w:t>
      </w:r>
      <w:r>
        <w:t>rcher (1679: 131) for Phrygian, which exemplifies the former reason, and</w:t>
      </w:r>
      <w:r w:rsidRPr="00FE0AEB">
        <w:t xml:space="preserve"> Schwartz &amp; Helm (1702: </w:t>
      </w:r>
      <w:r w:rsidRPr="00FE0AEB">
        <w:rPr>
          <w:smallCaps/>
        </w:rPr>
        <w:t>c.2</w:t>
      </w:r>
      <w:r w:rsidRPr="00FE0AEB">
        <w:rPr>
          <w:smallCaps/>
          <w:vertAlign w:val="superscript"/>
        </w:rPr>
        <w:t>v</w:t>
      </w:r>
      <w:r>
        <w:t>) for Macedonian, an instance of the latter reason. Cf. also Chapter 5, Section 4</w:t>
      </w:r>
      <w:r w:rsidRPr="00FE0AEB">
        <w:t>.</w:t>
      </w:r>
    </w:p>
  </w:footnote>
  <w:footnote w:id="45">
    <w:p w14:paraId="4AA78724" w14:textId="2E473FB0" w:rsidR="00F03568" w:rsidRPr="000E6B52" w:rsidRDefault="00F03568" w:rsidP="00FC4C00">
      <w:pPr>
        <w:pStyle w:val="Voetnoottekst"/>
      </w:pPr>
      <w:r w:rsidRPr="00FE0AEB">
        <w:rPr>
          <w:rStyle w:val="Voetnootmarkering"/>
        </w:rPr>
        <w:footnoteRef/>
      </w:r>
      <w:r>
        <w:t xml:space="preserve"> Maittaire (1706: i–ii).</w:t>
      </w:r>
      <w:r w:rsidRPr="00FE0AEB">
        <w:t xml:space="preserve"> See e.g. Brekle </w:t>
      </w:r>
      <w:r w:rsidRPr="00FE0AEB">
        <w:rPr>
          <w:i/>
        </w:rPr>
        <w:t>et al.</w:t>
      </w:r>
      <w:r w:rsidRPr="00FE0AEB">
        <w:t xml:space="preserve"> (1992–2005: </w:t>
      </w:r>
      <w:r w:rsidRPr="00FE0AEB">
        <w:rPr>
          <w:smallCaps/>
        </w:rPr>
        <w:t>viii</w:t>
      </w:r>
      <w:r w:rsidRPr="00FE0AEB">
        <w:t xml:space="preserve">.177); Finkelberg (2014: 463). </w:t>
      </w:r>
      <w:r>
        <w:t>Maittaire also influenced e.g.</w:t>
      </w:r>
      <w:r w:rsidRPr="00FE0AEB">
        <w:t xml:space="preserve"> Thompson (1732: 213); Gesner (1774: 162); Harles (1778: </w:t>
      </w:r>
      <w:r w:rsidRPr="00FE0AEB">
        <w:rPr>
          <w:smallCaps/>
        </w:rPr>
        <w:t>xxviii</w:t>
      </w:r>
      <w:r w:rsidRPr="00FE0AEB">
        <w:t>). Pott (1974 [1884–</w:t>
      </w:r>
      <w:r>
        <w:t>18</w:t>
      </w:r>
      <w:r w:rsidRPr="00FE0AEB">
        <w:t>90]: 92) still praise</w:t>
      </w:r>
      <w:r>
        <w:t>d</w:t>
      </w:r>
      <w:r w:rsidRPr="00FE0AEB">
        <w:t xml:space="preserve"> Maittaire’s work.</w:t>
      </w:r>
    </w:p>
  </w:footnote>
  <w:footnote w:id="46">
    <w:p w14:paraId="09C8989F" w14:textId="797D7D9A" w:rsidR="00F03568" w:rsidRPr="00131488" w:rsidRDefault="00F03568">
      <w:pPr>
        <w:pStyle w:val="Voetnoottekst"/>
      </w:pPr>
      <w:r>
        <w:rPr>
          <w:rStyle w:val="Voetnootmarkering"/>
        </w:rPr>
        <w:footnoteRef/>
      </w:r>
      <w:r>
        <w:t xml:space="preserve"> See also Chapter 5, where this generalization will be nuanced.</w:t>
      </w:r>
    </w:p>
  </w:footnote>
  <w:footnote w:id="47">
    <w:p w14:paraId="11CAE376" w14:textId="77777777" w:rsidR="00F03568" w:rsidRPr="000E6B52" w:rsidRDefault="00F03568" w:rsidP="00FC4C00">
      <w:pPr>
        <w:pStyle w:val="Voetnoottekst"/>
        <w:rPr>
          <w:lang w:val="la-Latn"/>
        </w:rPr>
      </w:pPr>
      <w:r w:rsidRPr="00FE0AEB">
        <w:rPr>
          <w:rStyle w:val="Voetnootmarkering"/>
        </w:rPr>
        <w:footnoteRef/>
      </w:r>
      <w:r w:rsidRPr="00464DF2">
        <w:rPr>
          <w:lang w:val="fr-BE"/>
        </w:rPr>
        <w:t xml:space="preserve"> Ursin (1691: 495): “</w:t>
      </w:r>
      <w:r w:rsidRPr="00FE0AEB">
        <w:rPr>
          <w:i/>
          <w:lang w:val="la-Latn"/>
        </w:rPr>
        <w:t>Annon et quinta dialectus communis prioribus illis accensenda est?</w:t>
      </w:r>
      <w:r w:rsidRPr="00FE0AEB">
        <w:rPr>
          <w:lang w:val="la-Latn"/>
        </w:rPr>
        <w:t xml:space="preserve"> Non est: quippe haec non tam dialectus, quam dialectorum basis et ueluti mater est, cui hae ut generi species suae accidunt; linguae igitur potius quam dialecti nomine appellanda</w:t>
      </w:r>
      <w:r w:rsidRPr="000E6B52">
        <w:rPr>
          <w:lang w:val="la-Latn"/>
        </w:rPr>
        <w:t>”</w:t>
      </w:r>
      <w:r w:rsidRPr="00FE0AEB">
        <w:rPr>
          <w:lang w:val="la-Latn"/>
        </w:rPr>
        <w:t>.</w:t>
      </w:r>
    </w:p>
  </w:footnote>
  <w:footnote w:id="48">
    <w:p w14:paraId="2F84D560" w14:textId="4EB8C6C9" w:rsidR="00F03568" w:rsidRPr="000E6B52" w:rsidRDefault="00F03568" w:rsidP="00FC4C00">
      <w:pPr>
        <w:pStyle w:val="Voetnoottekst"/>
      </w:pPr>
      <w:r w:rsidRPr="00FE0AEB">
        <w:rPr>
          <w:rStyle w:val="Voetnootmarkering"/>
        </w:rPr>
        <w:footnoteRef/>
      </w:r>
      <w:r w:rsidRPr="00FE0AEB">
        <w:t xml:space="preserve"> </w:t>
      </w:r>
      <w:r>
        <w:t>Antesignanus (1554: 12–13), on which see Van Rooy (2016c: 130–131).</w:t>
      </w:r>
    </w:p>
  </w:footnote>
  <w:footnote w:id="49">
    <w:p w14:paraId="3E180309" w14:textId="1E8A1923" w:rsidR="00F03568" w:rsidRPr="000E6B52" w:rsidRDefault="00F03568" w:rsidP="00FC4C00">
      <w:pPr>
        <w:pStyle w:val="Voetnoottekst"/>
      </w:pPr>
      <w:r w:rsidRPr="00FE0AEB">
        <w:rPr>
          <w:rStyle w:val="Voetnootmarkering"/>
        </w:rPr>
        <w:footnoteRef/>
      </w:r>
      <w:r w:rsidRPr="00FE0AEB">
        <w:t xml:space="preserve"> Kirchmaier &amp; Thryllitsch (1709: </w:t>
      </w:r>
      <w:r w:rsidRPr="00FE0AEB">
        <w:rPr>
          <w:smallCaps/>
        </w:rPr>
        <w:t>c.2</w:t>
      </w:r>
      <w:r w:rsidRPr="00FE0AEB">
        <w:rPr>
          <w:smallCaps/>
          <w:vertAlign w:val="superscript"/>
        </w:rPr>
        <w:t>v</w:t>
      </w:r>
      <w:r>
        <w:t>): “</w:t>
      </w:r>
      <w:r w:rsidRPr="00FE0AEB">
        <w:rPr>
          <w:lang w:val="la-Latn"/>
        </w:rPr>
        <w:t>quod Alexandrina non nisi secundaria eque Attica emanans dialectus, Macedonica semibarbara et Doricae potius quam Atticae filia, Hellenica iam ante, aut cum Homero certe abolita, communis uero doctorum hominum somnium fuerit</w:t>
      </w:r>
      <w:r w:rsidRPr="000E6B52">
        <w:t>”</w:t>
      </w:r>
      <w:r w:rsidRPr="00FE0AEB">
        <w:rPr>
          <w:lang w:val="la-Latn"/>
        </w:rPr>
        <w:t>.</w:t>
      </w:r>
    </w:p>
  </w:footnote>
  <w:footnote w:id="50">
    <w:p w14:paraId="4369BF82" w14:textId="2FF9C7BA" w:rsidR="00F03568" w:rsidRPr="00EE7529" w:rsidRDefault="00F03568" w:rsidP="00FC4C00">
      <w:pPr>
        <w:pStyle w:val="Voetnoottekst"/>
      </w:pPr>
      <w:r w:rsidRPr="00EE7529">
        <w:rPr>
          <w:rStyle w:val="Voetnootmarkering"/>
        </w:rPr>
        <w:footnoteRef/>
      </w:r>
      <w:r w:rsidRPr="00EE7529">
        <w:t xml:space="preserve"> Some scholars </w:t>
      </w:r>
      <w:r>
        <w:t>did</w:t>
      </w:r>
      <w:r w:rsidRPr="00EE7529">
        <w:t xml:space="preserve">, however, regard vernacular Greek as a dialect of Greek. See e.g. Megiser (1603: </w:t>
      </w:r>
      <w:r w:rsidRPr="00EE7529">
        <w:rPr>
          <w:sz w:val="16"/>
          <w:szCs w:val="16"/>
        </w:rPr>
        <w:t>)(</w:t>
      </w:r>
      <w:r w:rsidRPr="00EE7529">
        <w:t>.7</w:t>
      </w:r>
      <w:r w:rsidRPr="00EE7529">
        <w:rPr>
          <w:smallCaps/>
          <w:vertAlign w:val="superscript"/>
        </w:rPr>
        <w:t>v</w:t>
      </w:r>
      <w:r w:rsidRPr="00EE7529">
        <w:t>)</w:t>
      </w:r>
      <w:r>
        <w:t xml:space="preserve"> on “vulgar or new Greek, or Barbaric Greek [</w:t>
      </w:r>
      <w:r w:rsidRPr="00EE7529">
        <w:rPr>
          <w:lang w:val="la-Latn"/>
        </w:rPr>
        <w:t>Graeca uulgaris, seu noua, uel Barbarograeca</w:t>
      </w:r>
      <w:r>
        <w:t>]”</w:t>
      </w:r>
      <w:r w:rsidRPr="00EE7529">
        <w:t>.</w:t>
      </w:r>
      <w:r>
        <w:t xml:space="preserve"> Early modern attitudes toward the vernacular Greek language require a more thorough investigation. See, however, already </w:t>
      </w:r>
      <w:r w:rsidRPr="00A93E20">
        <w:t xml:space="preserve">Caratzas </w:t>
      </w:r>
      <w:r>
        <w:t>(</w:t>
      </w:r>
      <w:r w:rsidRPr="00A93E20">
        <w:t>1952</w:t>
      </w:r>
      <w:r>
        <w:t xml:space="preserve">), </w:t>
      </w:r>
      <w:r w:rsidRPr="00EA128A">
        <w:t xml:space="preserve">Rotolo </w:t>
      </w:r>
      <w:r>
        <w:t>(</w:t>
      </w:r>
      <w:r w:rsidRPr="00EA128A">
        <w:t>1973</w:t>
      </w:r>
      <w:r>
        <w:t>–19</w:t>
      </w:r>
      <w:r w:rsidRPr="00EA128A">
        <w:t>74</w:t>
      </w:r>
      <w:r>
        <w:t>), and Toufexis (2005).</w:t>
      </w:r>
    </w:p>
  </w:footnote>
  <w:footnote w:id="51">
    <w:p w14:paraId="4AE4AD80" w14:textId="02080815" w:rsidR="00F03568" w:rsidRPr="00FE0AEB" w:rsidRDefault="00F03568" w:rsidP="00B06A2F">
      <w:pPr>
        <w:pStyle w:val="Voetnoottekst"/>
      </w:pPr>
      <w:r w:rsidRPr="00FE0AEB">
        <w:rPr>
          <w:rStyle w:val="Voetnootmarkering"/>
        </w:rPr>
        <w:footnoteRef/>
      </w:r>
      <w:r w:rsidRPr="00FE0AEB">
        <w:t xml:space="preserve"> </w:t>
      </w:r>
      <w:r w:rsidRPr="00FE0AEB">
        <w:rPr>
          <w:lang w:val="la-Latn"/>
        </w:rPr>
        <w:t>Cabasilas</w:t>
      </w:r>
      <w:r w:rsidRPr="000E6B52">
        <w:t xml:space="preserve"> in </w:t>
      </w:r>
      <w:r w:rsidRPr="00FE0AEB">
        <w:rPr>
          <w:lang w:val="la-Latn"/>
        </w:rPr>
        <w:t>Crusius</w:t>
      </w:r>
      <w:r w:rsidRPr="000E6B52">
        <w:t xml:space="preserve"> (1584: 461): “</w:t>
      </w:r>
      <w:r w:rsidRPr="00FE0AEB">
        <w:rPr>
          <w:lang w:val="la-Latn"/>
        </w:rPr>
        <w:t>Περὶ δὲ τῶν διαλέκτων, τί ἂν καὶ ἔποιμι [</w:t>
      </w:r>
      <w:r w:rsidRPr="00FE0AEB">
        <w:rPr>
          <w:i/>
          <w:iCs/>
          <w:lang w:val="la-Latn"/>
        </w:rPr>
        <w:t>sic</w:t>
      </w:r>
      <w:r w:rsidRPr="00FE0AEB">
        <w:rPr>
          <w:lang w:val="la-Latn"/>
        </w:rPr>
        <w:t>]; Πολλῶν οὐσῶν, καὶ διαφόρων, ὑπὲρ τῶν ἑβδομήκοντα; Τούτων δ' ἁπασῶν, ἡ τῶν Ἀθηναίων χειρίστη</w:t>
      </w:r>
      <w:r w:rsidRPr="000E6B52">
        <w:rPr>
          <w:lang w:val="la-Latn"/>
        </w:rPr>
        <w:t xml:space="preserve">”. </w:t>
      </w:r>
      <w:r>
        <w:t xml:space="preserve">In the Latin translation printed together with the original letter, the adverb </w:t>
      </w:r>
      <w:r w:rsidRPr="00780CB3">
        <w:rPr>
          <w:i/>
          <w:iCs/>
          <w:lang w:val="la-Latn"/>
        </w:rPr>
        <w:t>fortassis</w:t>
      </w:r>
      <w:r>
        <w:t>, ‘</w:t>
      </w:r>
      <w:r w:rsidRPr="00FE0AEB">
        <w:t>perhaps</w:t>
      </w:r>
      <w:r>
        <w:t>’,</w:t>
      </w:r>
      <w:r w:rsidRPr="00FE0AEB">
        <w:t xml:space="preserve"> </w:t>
      </w:r>
      <w:r>
        <w:t>is</w:t>
      </w:r>
      <w:r w:rsidRPr="00FE0AEB">
        <w:t xml:space="preserve"> added before “</w:t>
      </w:r>
      <w:r w:rsidRPr="00FE0AEB">
        <w:rPr>
          <w:lang w:val="la-Latn"/>
        </w:rPr>
        <w:t>amplius septuaginta</w:t>
      </w:r>
      <w:r w:rsidRPr="000E6B52">
        <w:t>”</w:t>
      </w:r>
      <w:r w:rsidRPr="00FE0AEB">
        <w:t>.</w:t>
      </w:r>
      <w:r>
        <w:t xml:space="preserve"> Perhaps Crusius wanted to mitigate Cabasilas’ claim.</w:t>
      </w:r>
    </w:p>
  </w:footnote>
  <w:footnote w:id="52">
    <w:p w14:paraId="2D6CEF58" w14:textId="6D4D5DA7" w:rsidR="00F03568" w:rsidRPr="00780CB3" w:rsidRDefault="00F03568" w:rsidP="00FC4C00">
      <w:pPr>
        <w:pStyle w:val="Voetnoottekst"/>
      </w:pPr>
      <w:r w:rsidRPr="00780CB3">
        <w:rPr>
          <w:rStyle w:val="Voetnootmarkering"/>
        </w:rPr>
        <w:footnoteRef/>
      </w:r>
      <w:r w:rsidRPr="00780CB3">
        <w:t xml:space="preserve"> On </w:t>
      </w:r>
      <w:r>
        <w:t>the Greek</w:t>
      </w:r>
      <w:r w:rsidRPr="00780CB3">
        <w:t xml:space="preserve"> students </w:t>
      </w:r>
      <w:r>
        <w:t xml:space="preserve">at the </w:t>
      </w:r>
      <w:r w:rsidRPr="00E93BEC">
        <w:rPr>
          <w:i/>
          <w:lang w:val="la-Latn"/>
        </w:rPr>
        <w:t>Collegium Orientale Theologicum</w:t>
      </w:r>
      <w:r w:rsidRPr="00966FE9">
        <w:rPr>
          <w:iCs/>
        </w:rPr>
        <w:t>,</w:t>
      </w:r>
      <w:r w:rsidRPr="00780CB3">
        <w:rPr>
          <w:iCs/>
        </w:rPr>
        <w:t xml:space="preserve"> see </w:t>
      </w:r>
      <w:r w:rsidRPr="00780CB3">
        <w:t>Moennig (1998) and Makrides (2006: 283).</w:t>
      </w:r>
    </w:p>
  </w:footnote>
  <w:footnote w:id="53">
    <w:p w14:paraId="4726CCA0" w14:textId="6172FD27" w:rsidR="00F03568" w:rsidRPr="00FE0AEB" w:rsidRDefault="00F03568" w:rsidP="006B7A30">
      <w:pPr>
        <w:pStyle w:val="Geenafstand"/>
      </w:pPr>
      <w:r w:rsidRPr="00FE0AEB">
        <w:rPr>
          <w:rStyle w:val="Voetnootmarkering"/>
        </w:rPr>
        <w:footnoteRef/>
      </w:r>
      <w:r w:rsidRPr="00FE0AEB">
        <w:t xml:space="preserve"> See Helladius </w:t>
      </w:r>
      <w:r w:rsidRPr="000E6B52">
        <w:t xml:space="preserve">(1714), </w:t>
      </w:r>
      <w:r w:rsidRPr="00FE0AEB">
        <w:t>Moennig (1998: 315</w:t>
      </w:r>
      <w:r>
        <w:t>–</w:t>
      </w:r>
      <w:r w:rsidRPr="00FE0AEB">
        <w:t>317)</w:t>
      </w:r>
      <w:r>
        <w:t>, and Van Rooy (f</w:t>
      </w:r>
      <w:r w:rsidRPr="0000128A">
        <w:t>c.</w:t>
      </w:r>
      <w:r>
        <w:t xml:space="preserve"> a)</w:t>
      </w:r>
      <w:r w:rsidRPr="00FE0AEB">
        <w:t xml:space="preserve"> for </w:t>
      </w:r>
      <w:r>
        <w:t>(auto)</w:t>
      </w:r>
      <w:r w:rsidRPr="00FE0AEB">
        <w:t>biographical information.</w:t>
      </w:r>
    </w:p>
  </w:footnote>
  <w:footnote w:id="54">
    <w:p w14:paraId="3684DECE" w14:textId="206849A1" w:rsidR="00F03568" w:rsidRPr="00FE0AEB" w:rsidRDefault="00F03568" w:rsidP="00FC4C00">
      <w:pPr>
        <w:pStyle w:val="Voetnoottekst"/>
      </w:pPr>
      <w:r w:rsidRPr="00FE0AEB">
        <w:rPr>
          <w:rStyle w:val="Voetnootmarkering"/>
        </w:rPr>
        <w:footnoteRef/>
      </w:r>
      <w:r w:rsidRPr="00FE0AEB">
        <w:t xml:space="preserve"> Before Helladius, other Greek scholars had already tried to offer rudimentary groupings of vernacular Greek dialects based on linguistic evidence such as case variation resulting from the loss of the dative: see Kritopoulos (</w:t>
      </w:r>
      <w:r>
        <w:t>[</w:t>
      </w:r>
      <w:r w:rsidRPr="00FE0AEB">
        <w:t>1924/</w:t>
      </w:r>
      <w:r>
        <w:t>]19</w:t>
      </w:r>
      <w:r w:rsidRPr="00FE0AEB">
        <w:t>26 [1627]: 108)</w:t>
      </w:r>
      <w:r>
        <w:t xml:space="preserve"> and</w:t>
      </w:r>
      <w:r w:rsidRPr="00FE0AEB">
        <w:t xml:space="preserve"> Nikiforos (1908 [writing ca. </w:t>
      </w:r>
      <w:r>
        <w:t>1650]: e.g.</w:t>
      </w:r>
      <w:r w:rsidRPr="00FE0AEB">
        <w:t xml:space="preserve"> 1</w:t>
      </w:r>
      <w:r>
        <w:t xml:space="preserve"> &amp;</w:t>
      </w:r>
      <w:r w:rsidRPr="00FE0AEB">
        <w:t xml:space="preserve"> 8)</w:t>
      </w:r>
      <w:r>
        <w:t xml:space="preserve"> for some interesting but isolated observations</w:t>
      </w:r>
      <w:r w:rsidRPr="00FE0AEB">
        <w:t>.</w:t>
      </w:r>
    </w:p>
  </w:footnote>
  <w:footnote w:id="55">
    <w:p w14:paraId="089BF7A1" w14:textId="77777777" w:rsidR="00F03568" w:rsidRPr="00FE600C" w:rsidRDefault="00F03568" w:rsidP="00FC4C00">
      <w:pPr>
        <w:pStyle w:val="Voetnoottekst"/>
      </w:pPr>
      <w:r>
        <w:rPr>
          <w:rStyle w:val="Voetnootmarkering"/>
        </w:rPr>
        <w:footnoteRef/>
      </w:r>
      <w:r>
        <w:t xml:space="preserve"> </w:t>
      </w:r>
      <w:r w:rsidRPr="00FE600C">
        <w:t>Schröder (1748: 53–54): “</w:t>
      </w:r>
      <w:r w:rsidRPr="007D12B5">
        <w:rPr>
          <w:lang w:val="la-Latn"/>
        </w:rPr>
        <w:t>Lingua Graeca per quattuor praecipuas dialectos regnauit et amplissimam habuit ditionem, quarum una alteram ita perficit, ut in nulla recte callere censendus sit, qui non omnes fuerit complexus</w:t>
      </w:r>
      <w:r w:rsidRPr="00FE600C">
        <w:t>”.</w:t>
      </w:r>
    </w:p>
  </w:footnote>
  <w:footnote w:id="56">
    <w:p w14:paraId="62779B2D" w14:textId="66656D6F" w:rsidR="00F03568" w:rsidRPr="00A56777" w:rsidRDefault="00F03568" w:rsidP="00FC4C00">
      <w:pPr>
        <w:pStyle w:val="Voetnoottekst"/>
      </w:pPr>
      <w:r>
        <w:rPr>
          <w:rStyle w:val="Voetnootmarkering"/>
        </w:rPr>
        <w:footnoteRef/>
      </w:r>
      <w:r>
        <w:t xml:space="preserve"> Ruland (1556: </w:t>
      </w:r>
      <w:r>
        <w:rPr>
          <w:lang w:val="el-GR"/>
        </w:rPr>
        <w:t>α</w:t>
      </w:r>
      <w:r>
        <w:t>.4</w:t>
      </w:r>
      <w:r>
        <w:rPr>
          <w:smallCaps/>
          <w:vertAlign w:val="superscript"/>
        </w:rPr>
        <w:t>v</w:t>
      </w:r>
      <w:r>
        <w:t>): “</w:t>
      </w:r>
      <w:r w:rsidRPr="00036781">
        <w:rPr>
          <w:lang w:val="la-Latn"/>
        </w:rPr>
        <w:t xml:space="preserve">Tibi itaque mi carissime ac bonarum litterarum studiosissime Godfrid καὶ ἄλλοις τοῖς μειρακίοις καὶ νεωστὶ τοῦ μαθήματος τοῦ </w:t>
      </w:r>
      <w:r>
        <w:rPr>
          <w:lang w:val="el-GR"/>
        </w:rPr>
        <w:t>Ἑ</w:t>
      </w:r>
      <w:r w:rsidRPr="00036781">
        <w:rPr>
          <w:lang w:val="la-Latn"/>
        </w:rPr>
        <w:t xml:space="preserve">λληνικοῦ ἢ καὶ τοῦ </w:t>
      </w:r>
      <w:r>
        <w:rPr>
          <w:lang w:val="el-GR"/>
        </w:rPr>
        <w:t>Ῥ</w:t>
      </w:r>
      <w:r w:rsidRPr="00036781">
        <w:rPr>
          <w:lang w:val="la-Latn"/>
        </w:rPr>
        <w:t>ωμαϊκοῦ ἁπτομένοις profuturum hoc tibi magno la</w:t>
      </w:r>
      <w:r>
        <w:rPr>
          <w:lang w:val="la-Latn"/>
        </w:rPr>
        <w:t>bore elaboratum opusculum puto</w:t>
      </w:r>
      <w:r>
        <w:t>”.</w:t>
      </w:r>
    </w:p>
  </w:footnote>
  <w:footnote w:id="57">
    <w:p w14:paraId="2188F653" w14:textId="59AA088C" w:rsidR="00F03568" w:rsidRPr="00FE600C" w:rsidRDefault="00F03568" w:rsidP="00FC4C00">
      <w:pPr>
        <w:pStyle w:val="Voetnoottekst"/>
      </w:pPr>
      <w:r>
        <w:rPr>
          <w:rStyle w:val="Voetnootmarkering"/>
        </w:rPr>
        <w:footnoteRef/>
      </w:r>
      <w:r>
        <w:t xml:space="preserve"> Cf. Ben-Tov (2009: 139) for Melanchthon’s expression of this idea. See also Chapter 2, section 6.</w:t>
      </w:r>
    </w:p>
  </w:footnote>
  <w:footnote w:id="58">
    <w:p w14:paraId="593E887F" w14:textId="77777777" w:rsidR="00F03568" w:rsidRPr="00E77249" w:rsidRDefault="00F03568" w:rsidP="00FC4C00">
      <w:pPr>
        <w:pStyle w:val="Voetnoottekst"/>
      </w:pPr>
      <w:r>
        <w:rPr>
          <w:rStyle w:val="Voetnootmarkering"/>
        </w:rPr>
        <w:footnoteRef/>
      </w:r>
      <w:r w:rsidRPr="00E77249">
        <w:t xml:space="preserve"> Gretser (1593: </w:t>
      </w:r>
      <w:r w:rsidRPr="00E77249">
        <w:rPr>
          <w:sz w:val="16"/>
          <w:szCs w:val="14"/>
        </w:rPr>
        <w:t>)(</w:t>
      </w:r>
      <w:r w:rsidRPr="00E77249">
        <w:t>.5</w:t>
      </w:r>
      <w:r w:rsidRPr="00E77249">
        <w:rPr>
          <w:smallCaps/>
          <w:vertAlign w:val="superscript"/>
        </w:rPr>
        <w:t>v</w:t>
      </w:r>
      <w:r w:rsidRPr="00E77249">
        <w:t>): “</w:t>
      </w:r>
      <w:r w:rsidRPr="00741764">
        <w:rPr>
          <w:lang w:val="la-Latn"/>
        </w:rPr>
        <w:t xml:space="preserve">pro certo </w:t>
      </w:r>
      <w:r w:rsidRPr="0068015E">
        <w:rPr>
          <w:lang w:val="la-Latn"/>
        </w:rPr>
        <w:t>habendum</w:t>
      </w:r>
      <w:r w:rsidRPr="00741764">
        <w:rPr>
          <w:lang w:val="la-Latn"/>
        </w:rPr>
        <w:t xml:space="preserve"> sit, dialectos melius et expeditius non disci, quam lectione poetarum aliorumque, qui suis monumentis </w:t>
      </w:r>
      <w:r w:rsidRPr="0068015E">
        <w:rPr>
          <w:lang w:val="la-Latn"/>
        </w:rPr>
        <w:t>huiuscemodi idiomata inseruerunt</w:t>
      </w:r>
      <w:r w:rsidRPr="00E77249">
        <w:t>”</w:t>
      </w:r>
      <w:r w:rsidRPr="00741764">
        <w:rPr>
          <w:lang w:val="la-Latn"/>
        </w:rPr>
        <w:t>.</w:t>
      </w:r>
    </w:p>
  </w:footnote>
  <w:footnote w:id="59">
    <w:p w14:paraId="4F074D6C" w14:textId="6F489438" w:rsidR="00F03568" w:rsidRPr="00C122B5" w:rsidRDefault="00F03568" w:rsidP="000B7F63">
      <w:pPr>
        <w:pStyle w:val="Voetnoottekst"/>
      </w:pPr>
      <w:r w:rsidRPr="00C122B5">
        <w:rPr>
          <w:rStyle w:val="Voetnootmarkering"/>
        </w:rPr>
        <w:footnoteRef/>
      </w:r>
      <w:r w:rsidRPr="00C122B5">
        <w:t xml:space="preserve"> </w:t>
      </w:r>
      <w:r>
        <w:t>See</w:t>
      </w:r>
      <w:r w:rsidRPr="00C122B5">
        <w:t xml:space="preserve"> Chapter</w:t>
      </w:r>
      <w:r>
        <w:t xml:space="preserve"> 2, Section 6</w:t>
      </w:r>
      <w:r w:rsidRPr="00C122B5">
        <w:t>, especially with regard to Manutius</w:t>
      </w:r>
      <w:r>
        <w:t>, and Section 7</w:t>
      </w:r>
      <w:r w:rsidRPr="00C122B5">
        <w:t>.</w:t>
      </w:r>
    </w:p>
  </w:footnote>
  <w:footnote w:id="60">
    <w:p w14:paraId="5BE166CF" w14:textId="67D485BE" w:rsidR="00F03568" w:rsidRPr="00FE600C" w:rsidRDefault="00F03568" w:rsidP="00F901EE">
      <w:pPr>
        <w:pStyle w:val="Voetnoottekst"/>
        <w:rPr>
          <w:i/>
        </w:rPr>
      </w:pPr>
      <w:r>
        <w:rPr>
          <w:rStyle w:val="Voetnootmarkering"/>
        </w:rPr>
        <w:footnoteRef/>
      </w:r>
      <w:r>
        <w:t xml:space="preserve"> For exceptions, s</w:t>
      </w:r>
      <w:r w:rsidRPr="00FE600C">
        <w:t xml:space="preserve">ee e.g. </w:t>
      </w:r>
      <w:r w:rsidRPr="007B4B99">
        <w:rPr>
          <w:lang w:val="la-Latn"/>
        </w:rPr>
        <w:t>Proclus</w:t>
      </w:r>
      <w:r w:rsidRPr="00FE600C">
        <w:t xml:space="preserve">, </w:t>
      </w:r>
      <w:r w:rsidRPr="007B4B99">
        <w:rPr>
          <w:i/>
          <w:lang w:val="la-Latn"/>
        </w:rPr>
        <w:t>In Platonis Cratylum commentaria</w:t>
      </w:r>
      <w:r>
        <w:t xml:space="preserve"> 85, and </w:t>
      </w:r>
      <w:r>
        <w:rPr>
          <w:lang w:val="la-Latn"/>
        </w:rPr>
        <w:t>Michael Psell</w:t>
      </w:r>
      <w:r w:rsidRPr="00FE600C">
        <w:t>o</w:t>
      </w:r>
      <w:r w:rsidRPr="007B4B99">
        <w:rPr>
          <w:lang w:val="la-Latn"/>
        </w:rPr>
        <w:t>s,</w:t>
      </w:r>
      <w:r w:rsidRPr="007B4B99">
        <w:rPr>
          <w:i/>
          <w:lang w:val="la-Latn"/>
        </w:rPr>
        <w:t xml:space="preserve"> Poemata</w:t>
      </w:r>
      <w:r>
        <w:rPr>
          <w:lang w:val="la-Latn"/>
        </w:rPr>
        <w:t xml:space="preserve"> 6.</w:t>
      </w:r>
      <w:r w:rsidRPr="007B4B99">
        <w:rPr>
          <w:lang w:val="la-Latn"/>
        </w:rPr>
        <w:t>187.</w:t>
      </w:r>
    </w:p>
  </w:footnote>
  <w:footnote w:id="61">
    <w:p w14:paraId="5F82EEA8" w14:textId="77777777" w:rsidR="00F03568" w:rsidRPr="00464DF2" w:rsidRDefault="00F03568" w:rsidP="00FC4C00">
      <w:pPr>
        <w:pStyle w:val="Voetnoottekst"/>
        <w:rPr>
          <w:lang w:val="fr-BE"/>
        </w:rPr>
      </w:pPr>
      <w:r w:rsidRPr="00FC5207">
        <w:rPr>
          <w:rStyle w:val="Voetnootmarkering"/>
        </w:rPr>
        <w:footnoteRef/>
      </w:r>
      <w:r w:rsidRPr="00464DF2">
        <w:rPr>
          <w:lang w:val="fr-BE"/>
        </w:rPr>
        <w:t xml:space="preserve"> Estienne (1573: </w:t>
      </w:r>
      <w:r w:rsidRPr="00B90962">
        <w:rPr>
          <w:lang w:val="la-Latn"/>
        </w:rPr>
        <w:t>¶.</w:t>
      </w:r>
      <w:r w:rsidRPr="00A961E2">
        <w:rPr>
          <w:lang w:val="la-Latn"/>
        </w:rPr>
        <w:t>iii</w:t>
      </w:r>
      <w:r w:rsidRPr="00A961E2">
        <w:rPr>
          <w:smallCaps/>
          <w:vertAlign w:val="superscript"/>
          <w:lang w:val="la-Latn"/>
        </w:rPr>
        <w:t>v</w:t>
      </w:r>
      <w:r w:rsidRPr="00464DF2">
        <w:rPr>
          <w:lang w:val="fr-BE"/>
        </w:rPr>
        <w:t>): “</w:t>
      </w:r>
      <w:r w:rsidRPr="00FC5207">
        <w:rPr>
          <w:lang w:val="la-Latn"/>
        </w:rPr>
        <w:t>Equidem uel ex his, quam periculosa sit dialectorum ignoratio, nemo est qui perspicere non possit</w:t>
      </w:r>
      <w:r w:rsidRPr="00464DF2">
        <w:rPr>
          <w:lang w:val="fr-BE"/>
        </w:rPr>
        <w:t>”</w:t>
      </w:r>
      <w:r w:rsidRPr="00FC5207">
        <w:rPr>
          <w:lang w:val="la-Latn"/>
        </w:rPr>
        <w:t>.</w:t>
      </w:r>
    </w:p>
  </w:footnote>
  <w:footnote w:id="62">
    <w:p w14:paraId="3D0A8F14" w14:textId="77777777" w:rsidR="00F03568" w:rsidRPr="00FE600C" w:rsidRDefault="00F03568" w:rsidP="00FC4C00">
      <w:pPr>
        <w:pStyle w:val="Voetnoottekst"/>
      </w:pPr>
      <w:r>
        <w:rPr>
          <w:rStyle w:val="Voetnootmarkering"/>
        </w:rPr>
        <w:footnoteRef/>
      </w:r>
      <w:r w:rsidRPr="00464DF2">
        <w:rPr>
          <w:lang w:val="fr-BE"/>
        </w:rPr>
        <w:t xml:space="preserve"> Estienne (1573: </w:t>
      </w:r>
      <w:r w:rsidRPr="00FC5207">
        <w:rPr>
          <w:lang w:val="la-Latn"/>
        </w:rPr>
        <w:t>¶.iii</w:t>
      </w:r>
      <w:r w:rsidRPr="00FC5207">
        <w:rPr>
          <w:smallCaps/>
          <w:vertAlign w:val="superscript"/>
          <w:lang w:val="la-Latn"/>
        </w:rPr>
        <w:t>v</w:t>
      </w:r>
      <w:r w:rsidRPr="00464DF2">
        <w:rPr>
          <w:lang w:val="fr-BE"/>
        </w:rPr>
        <w:t>): “</w:t>
      </w:r>
      <w:r w:rsidRPr="00FC5207">
        <w:rPr>
          <w:lang w:val="la-Latn"/>
        </w:rPr>
        <w:t>In Lycurgo enim Demaratus a quodam improbo homine interrogatus quis esset Spartiatarum optimus, respondet, ὅτι ἀνομοιότατος, ut in editionibus mea prioribus legitur, quamuis nullo sensu; cum legendum sit, ὁ τὶν ἀνομοιότατος (ut nunc in mea scriptum est) sensu manifestissimo et conuenientissimo; cum respondeat Demaratus, Qui tibi est dissimillimus</w:t>
      </w:r>
      <w:r w:rsidRPr="00464DF2">
        <w:rPr>
          <w:lang w:val="fr-BE"/>
        </w:rPr>
        <w:t>”</w:t>
      </w:r>
      <w:r w:rsidRPr="00FC5207">
        <w:rPr>
          <w:lang w:val="la-Latn"/>
        </w:rPr>
        <w:t>.</w:t>
      </w:r>
      <w:r w:rsidRPr="00464DF2">
        <w:rPr>
          <w:lang w:val="fr-BE"/>
        </w:rPr>
        <w:t xml:space="preserve"> </w:t>
      </w:r>
      <w:r>
        <w:t>Cf. Estienne (1581: 36, 43–44).</w:t>
      </w:r>
    </w:p>
  </w:footnote>
  <w:footnote w:id="63">
    <w:p w14:paraId="410AF1C6" w14:textId="1E1FC141" w:rsidR="00F03568" w:rsidRPr="0099042A" w:rsidRDefault="00F03568" w:rsidP="00FC4C00">
      <w:pPr>
        <w:pStyle w:val="Voetnoottekst"/>
      </w:pPr>
      <w:r>
        <w:rPr>
          <w:rStyle w:val="Voetnootmarkering"/>
        </w:rPr>
        <w:footnoteRef/>
      </w:r>
      <w:r>
        <w:t xml:space="preserve"> </w:t>
      </w:r>
      <w:r w:rsidRPr="0099042A">
        <w:t xml:space="preserve">Estienne’s original Latin title for this </w:t>
      </w:r>
      <w:r>
        <w:t xml:space="preserve">conceived work was </w:t>
      </w:r>
      <w:r w:rsidRPr="00BD7AFC">
        <w:rPr>
          <w:i/>
          <w:lang w:val="la-Latn"/>
        </w:rPr>
        <w:t>De mendorum origine opus</w:t>
      </w:r>
      <w:r w:rsidRPr="0099042A">
        <w:t>.</w:t>
      </w:r>
    </w:p>
  </w:footnote>
  <w:footnote w:id="64">
    <w:p w14:paraId="591FC942" w14:textId="77777777" w:rsidR="00F03568" w:rsidRPr="00E77249" w:rsidRDefault="00F03568" w:rsidP="00FC4C00">
      <w:pPr>
        <w:pStyle w:val="Voetnoottekst"/>
      </w:pPr>
      <w:r>
        <w:rPr>
          <w:rStyle w:val="Voetnootmarkering"/>
        </w:rPr>
        <w:footnoteRef/>
      </w:r>
      <w:r w:rsidRPr="00E77249">
        <w:t xml:space="preserve"> Harles (1780: </w:t>
      </w:r>
      <w:r w:rsidRPr="00E77249">
        <w:rPr>
          <w:smallCaps/>
        </w:rPr>
        <w:t>xxii–xxiv</w:t>
      </w:r>
      <w:r w:rsidRPr="00E77249">
        <w:t>).</w:t>
      </w:r>
    </w:p>
  </w:footnote>
  <w:footnote w:id="65">
    <w:p w14:paraId="7EB940E1" w14:textId="77777777" w:rsidR="00F03568" w:rsidRPr="006F069C" w:rsidRDefault="00F03568" w:rsidP="00FC4C00">
      <w:pPr>
        <w:pStyle w:val="Voetnoottekst"/>
      </w:pPr>
      <w:r w:rsidRPr="006F069C">
        <w:rPr>
          <w:rStyle w:val="Voetnootmarkering"/>
        </w:rPr>
        <w:footnoteRef/>
      </w:r>
      <w:r w:rsidRPr="006F069C">
        <w:t xml:space="preserve"> The work was republished posthumously in a slightly augmented edition in 1623 in Neurenberg.</w:t>
      </w:r>
    </w:p>
  </w:footnote>
  <w:footnote w:id="66">
    <w:p w14:paraId="6F261D5D" w14:textId="06FD141B" w:rsidR="00F03568" w:rsidRPr="00FE600C" w:rsidRDefault="00F03568" w:rsidP="00FC4C00">
      <w:pPr>
        <w:pStyle w:val="Voetnoottekst"/>
      </w:pPr>
      <w:r>
        <w:rPr>
          <w:rStyle w:val="Voetnootmarkering"/>
        </w:rPr>
        <w:footnoteRef/>
      </w:r>
      <w:r>
        <w:t xml:space="preserve"> Helwig </w:t>
      </w:r>
      <w:r>
        <w:rPr>
          <w:iCs/>
        </w:rPr>
        <w:t xml:space="preserve">(1610: 21–24), where he speaks of the </w:t>
      </w:r>
      <w:r w:rsidRPr="005A05D4">
        <w:rPr>
          <w:i/>
          <w:iCs/>
          <w:lang w:val="la-Latn"/>
        </w:rPr>
        <w:t>legitimus usus dialectorum</w:t>
      </w:r>
      <w:r>
        <w:rPr>
          <w:iCs/>
        </w:rPr>
        <w:t>.</w:t>
      </w:r>
    </w:p>
  </w:footnote>
  <w:footnote w:id="67">
    <w:p w14:paraId="7B81199F" w14:textId="64A8799B" w:rsidR="00F03568" w:rsidRPr="00271F56" w:rsidRDefault="00F03568" w:rsidP="00B1709F">
      <w:pPr>
        <w:pStyle w:val="Voetnoottekst"/>
      </w:pPr>
      <w:r w:rsidRPr="00271F56">
        <w:rPr>
          <w:rStyle w:val="Voetnootmarkering"/>
        </w:rPr>
        <w:footnoteRef/>
      </w:r>
      <w:r w:rsidRPr="00271F56">
        <w:t xml:space="preserve"> See the poem by Georg Meisner in Walper (1589: ††.2</w:t>
      </w:r>
      <w:r w:rsidRPr="00271F56">
        <w:rPr>
          <w:smallCaps/>
          <w:vertAlign w:val="superscript"/>
        </w:rPr>
        <w:t>r</w:t>
      </w:r>
      <w:r w:rsidRPr="00271F56">
        <w:t xml:space="preserve">), where </w:t>
      </w:r>
      <w:r>
        <w:t xml:space="preserve">the Hellenist Otto </w:t>
      </w:r>
      <w:r w:rsidRPr="00271F56">
        <w:t xml:space="preserve">Walper is </w:t>
      </w:r>
      <w:r>
        <w:t>dubbed</w:t>
      </w:r>
      <w:r w:rsidRPr="00271F56">
        <w:t xml:space="preserve"> “Oedipus alter</w:t>
      </w:r>
      <w:r>
        <w:t>”</w:t>
      </w:r>
      <w:r w:rsidRPr="00271F56">
        <w:t>.</w:t>
      </w:r>
      <w:r>
        <w:t xml:space="preserve"> On Walper, see also Van Rooy (</w:t>
      </w:r>
      <w:r w:rsidRPr="00B1709F">
        <w:t xml:space="preserve">fc. </w:t>
      </w:r>
      <w:r w:rsidR="00B1709F">
        <w:t>c</w:t>
      </w:r>
      <w:r>
        <w:t>).</w:t>
      </w:r>
    </w:p>
  </w:footnote>
  <w:footnote w:id="68">
    <w:p w14:paraId="23DDE4D3" w14:textId="1E1DF76E" w:rsidR="00F03568" w:rsidRPr="00FE600C" w:rsidRDefault="00F03568" w:rsidP="00FC4C00">
      <w:pPr>
        <w:pStyle w:val="Voetnoottekst"/>
      </w:pPr>
      <w:r>
        <w:rPr>
          <w:rStyle w:val="Voetnootmarkering"/>
        </w:rPr>
        <w:footnoteRef/>
      </w:r>
      <w:r>
        <w:t xml:space="preserve"> See e.g. Da Ponte (1501: [i]) and Tavoni (1986: 223). Cf. Glarean (1524: aa.ii</w:t>
      </w:r>
      <w:r>
        <w:rPr>
          <w:smallCaps/>
          <w:vertAlign w:val="superscript"/>
        </w:rPr>
        <w:t>v</w:t>
      </w:r>
      <w:r>
        <w:t xml:space="preserve">); Metzler (1529: </w:t>
      </w:r>
      <w:r>
        <w:rPr>
          <w:smallCaps/>
        </w:rPr>
        <w:t>a</w:t>
      </w:r>
      <w:r>
        <w:t>.ii</w:t>
      </w:r>
      <w:r>
        <w:rPr>
          <w:smallCaps/>
          <w:vertAlign w:val="superscript"/>
        </w:rPr>
        <w:t>v</w:t>
      </w:r>
      <w:r>
        <w:t xml:space="preserve">); Rollin (1726: 105). One eighteenth-century German grammarian </w:t>
      </w:r>
      <w:r>
        <w:rPr>
          <w:szCs w:val="24"/>
        </w:rPr>
        <w:t>was exceptional in holding that the dialects were also to be tackled by beginning students, since they were omnipresent (Trendelenburg 1782: 174–175).</w:t>
      </w:r>
    </w:p>
  </w:footnote>
  <w:footnote w:id="69">
    <w:p w14:paraId="12A025AE" w14:textId="6E426B33" w:rsidR="00F03568" w:rsidRPr="00AF75EA" w:rsidRDefault="00F03568" w:rsidP="00FC4C00">
      <w:pPr>
        <w:pStyle w:val="Voetnoottekst"/>
      </w:pPr>
      <w:r w:rsidRPr="00AF75EA">
        <w:rPr>
          <w:rStyle w:val="Voetnootmarkering"/>
        </w:rPr>
        <w:footnoteRef/>
      </w:r>
      <w:r w:rsidRPr="00AF75EA">
        <w:t xml:space="preserve"> Caselius (1560: </w:t>
      </w:r>
      <w:r w:rsidRPr="00AF75EA">
        <w:rPr>
          <w:smallCaps/>
        </w:rPr>
        <w:t>b.</w:t>
      </w:r>
      <w:r w:rsidRPr="00AF75EA">
        <w:t>iv</w:t>
      </w:r>
      <w:r w:rsidRPr="00AF75EA">
        <w:rPr>
          <w:smallCaps/>
          <w:vertAlign w:val="superscript"/>
        </w:rPr>
        <w:t>r</w:t>
      </w:r>
      <w:r w:rsidRPr="00AF75EA">
        <w:t>) omit</w:t>
      </w:r>
      <w:r>
        <w:t>ted</w:t>
      </w:r>
      <w:r w:rsidRPr="00AF75EA">
        <w:t xml:space="preserve"> the dialects, whereas Walper (1589: †.6</w:t>
      </w:r>
      <w:r w:rsidRPr="00AF75EA">
        <w:rPr>
          <w:smallCaps/>
          <w:vertAlign w:val="superscript"/>
        </w:rPr>
        <w:t>v</w:t>
      </w:r>
      <w:r w:rsidRPr="00AF75EA">
        <w:t>–†.7</w:t>
      </w:r>
      <w:r w:rsidRPr="00AF75EA">
        <w:rPr>
          <w:smallCaps/>
          <w:vertAlign w:val="superscript"/>
        </w:rPr>
        <w:t>r</w:t>
      </w:r>
      <w:r w:rsidRPr="00AF75EA">
        <w:t xml:space="preserve">) </w:t>
      </w:r>
      <w:r>
        <w:t>treated</w:t>
      </w:r>
      <w:r w:rsidRPr="00AF75EA">
        <w:t xml:space="preserve"> them in a separate booklet.</w:t>
      </w:r>
    </w:p>
  </w:footnote>
  <w:footnote w:id="70">
    <w:p w14:paraId="3F86410E" w14:textId="2657C53E" w:rsidR="00F03568" w:rsidRPr="00DA18B3" w:rsidRDefault="00F03568" w:rsidP="00FC4C00">
      <w:pPr>
        <w:pStyle w:val="Voetnoottekst"/>
      </w:pPr>
      <w:r>
        <w:rPr>
          <w:rStyle w:val="Voetnootmarkering"/>
        </w:rPr>
        <w:footnoteRef/>
      </w:r>
      <w:r>
        <w:t xml:space="preserve"> See the method of presentation in e.g. Gretser (1593), Anon. (1613), and Lancelot (1655).</w:t>
      </w:r>
    </w:p>
  </w:footnote>
  <w:footnote w:id="71">
    <w:p w14:paraId="63F96F93" w14:textId="3F46A852" w:rsidR="00F03568" w:rsidRPr="00CF04C2" w:rsidRDefault="00F03568" w:rsidP="00FC4C00">
      <w:pPr>
        <w:pStyle w:val="Voetnoottekst"/>
      </w:pPr>
      <w:r w:rsidRPr="00CF04C2">
        <w:rPr>
          <w:rStyle w:val="Voetnootmarkering"/>
        </w:rPr>
        <w:footnoteRef/>
      </w:r>
      <w:r w:rsidRPr="00CF04C2">
        <w:t xml:space="preserve"> </w:t>
      </w:r>
      <w:r>
        <w:t xml:space="preserve">Lancelot (1655: 558). For Ionic, see p. 560, for Doric p. 561, and for Aeolic </w:t>
      </w:r>
      <w:r w:rsidRPr="00CF04C2">
        <w:t>p. 563.</w:t>
      </w:r>
    </w:p>
  </w:footnote>
  <w:footnote w:id="72">
    <w:p w14:paraId="733A3463" w14:textId="36142A27" w:rsidR="00F03568" w:rsidRPr="00661B1B" w:rsidRDefault="00F03568" w:rsidP="00FC4C00">
      <w:pPr>
        <w:pStyle w:val="Voetnoottekst"/>
      </w:pPr>
      <w:r w:rsidRPr="00661B1B">
        <w:rPr>
          <w:rStyle w:val="Voetnootmarkering"/>
        </w:rPr>
        <w:footnoteRef/>
      </w:r>
      <w:r w:rsidRPr="00661B1B">
        <w:t xml:space="preserve"> For an example of</w:t>
      </w:r>
      <w:r>
        <w:t xml:space="preserve"> a separately published booklet,</w:t>
      </w:r>
      <w:r w:rsidRPr="00661B1B">
        <w:t xml:space="preserve"> see Amerot (1530), originally part of a grammar (Amerot 1520). For an </w:t>
      </w:r>
      <w:r>
        <w:t>instance</w:t>
      </w:r>
      <w:r w:rsidRPr="00661B1B">
        <w:t xml:space="preserve"> of schematized presentation </w:t>
      </w:r>
      <w:r>
        <w:t xml:space="preserve">of dialectal features throughout a grammar, </w:t>
      </w:r>
      <w:r w:rsidRPr="00661B1B">
        <w:t>see Gretser (1593).</w:t>
      </w:r>
    </w:p>
  </w:footnote>
  <w:footnote w:id="73">
    <w:p w14:paraId="1AF8BFF0" w14:textId="4308D4BD" w:rsidR="00F03568" w:rsidRPr="00661B1B" w:rsidRDefault="00F03568" w:rsidP="00FC4C00">
      <w:pPr>
        <w:pStyle w:val="Voetnoottekst"/>
      </w:pPr>
      <w:r w:rsidRPr="00661B1B">
        <w:rPr>
          <w:rStyle w:val="Voetnootmarkering"/>
        </w:rPr>
        <w:footnoteRef/>
      </w:r>
      <w:r w:rsidRPr="00661B1B">
        <w:t xml:space="preserve"> On this comparative turn</w:t>
      </w:r>
      <w:r>
        <w:t>,</w:t>
      </w:r>
      <w:r w:rsidRPr="00661B1B">
        <w:t xml:space="preserve"> see e.g. </w:t>
      </w:r>
      <w:r>
        <w:t>Considine &amp; Van Hal (2010), with further references</w:t>
      </w:r>
      <w:r w:rsidRPr="00661B1B">
        <w:t>.</w:t>
      </w:r>
    </w:p>
  </w:footnote>
  <w:footnote w:id="74">
    <w:p w14:paraId="3954029C" w14:textId="77777777" w:rsidR="00F03568" w:rsidRPr="002A1250" w:rsidRDefault="00F03568" w:rsidP="00FC4C00">
      <w:pPr>
        <w:pStyle w:val="Voetnoottekst"/>
        <w:rPr>
          <w:lang w:val="de-DE"/>
        </w:rPr>
      </w:pPr>
      <w:r>
        <w:rPr>
          <w:rStyle w:val="Voetnootmarkering"/>
        </w:rPr>
        <w:footnoteRef/>
      </w:r>
      <w:r w:rsidRPr="002A1250">
        <w:rPr>
          <w:lang w:val="de-DE"/>
        </w:rPr>
        <w:t xml:space="preserve"> Gedike (1782: 4): “</w:t>
      </w:r>
      <w:r w:rsidRPr="00CF1656">
        <w:rPr>
          <w:lang w:val="de-DE"/>
        </w:rPr>
        <w:t>alle sind ein dunkles Chaos aufgehäufter Exempel, nirgends ist ein philosophischer Blik über das Ganze</w:t>
      </w:r>
      <w:r w:rsidRPr="002A1250">
        <w:rPr>
          <w:lang w:val="de-DE"/>
        </w:rPr>
        <w:t>”.</w:t>
      </w:r>
    </w:p>
  </w:footnote>
  <w:footnote w:id="75">
    <w:p w14:paraId="03703FE7" w14:textId="3E223645" w:rsidR="00F03568" w:rsidRPr="004579B1" w:rsidRDefault="00F03568" w:rsidP="006B7A30">
      <w:pPr>
        <w:pStyle w:val="Voetnoottekst"/>
      </w:pPr>
      <w:r w:rsidRPr="004579B1">
        <w:rPr>
          <w:rStyle w:val="Voetnootmarkering"/>
        </w:rPr>
        <w:footnoteRef/>
      </w:r>
      <w:r w:rsidRPr="002A1250">
        <w:rPr>
          <w:lang w:val="de-DE"/>
        </w:rPr>
        <w:t xml:space="preserve"> Georgi (1733: 16). Cf. also Nibbe (1725: b.1</w:t>
      </w:r>
      <w:r w:rsidRPr="002A1250">
        <w:rPr>
          <w:smallCaps/>
          <w:vertAlign w:val="superscript"/>
          <w:lang w:val="de-DE"/>
        </w:rPr>
        <w:t>v</w:t>
      </w:r>
      <w:r w:rsidRPr="002A1250">
        <w:rPr>
          <w:lang w:val="de-DE"/>
        </w:rPr>
        <w:t xml:space="preserve">); Hauptmann &amp; Schmid (1737: 15). </w:t>
      </w:r>
      <w:r w:rsidRPr="002679EB">
        <w:t xml:space="preserve">On the history of the term </w:t>
      </w:r>
      <w:r w:rsidRPr="003015D7">
        <w:rPr>
          <w:i/>
          <w:lang w:val="la-Latn"/>
        </w:rPr>
        <w:t>dialectologia</w:t>
      </w:r>
      <w:r w:rsidRPr="00CC3C39">
        <w:rPr>
          <w:iCs/>
        </w:rPr>
        <w:t>,</w:t>
      </w:r>
      <w:r w:rsidRPr="002679EB">
        <w:t xml:space="preserve"> see </w:t>
      </w:r>
      <w:r>
        <w:t>Van Rooy (fc. d).</w:t>
      </w:r>
    </w:p>
  </w:footnote>
  <w:footnote w:id="76">
    <w:p w14:paraId="04504448" w14:textId="77777777" w:rsidR="00F03568" w:rsidRPr="00FE600C" w:rsidRDefault="00F03568" w:rsidP="00FC4C00">
      <w:pPr>
        <w:pStyle w:val="Voetnoottekst"/>
      </w:pPr>
      <w:r>
        <w:rPr>
          <w:rStyle w:val="Voetnootmarkering"/>
        </w:rPr>
        <w:footnoteRef/>
      </w:r>
      <w:r>
        <w:t xml:space="preserve"> See Reinhard (</w:t>
      </w:r>
      <w:r w:rsidRPr="004579B1">
        <w:t>1724: 86</w:t>
      </w:r>
      <w:r>
        <w:t>–</w:t>
      </w:r>
      <w:r w:rsidRPr="004579B1">
        <w:t>90</w:t>
      </w:r>
      <w:r>
        <w:t>), where four causes of this crisis are offered.</w:t>
      </w:r>
    </w:p>
  </w:footnote>
  <w:footnote w:id="77">
    <w:p w14:paraId="5226F1FF" w14:textId="505FD43C" w:rsidR="00F03568" w:rsidRPr="00FE600C" w:rsidRDefault="00F03568" w:rsidP="00FC4C00">
      <w:pPr>
        <w:pStyle w:val="Voetnoottekst"/>
      </w:pPr>
      <w:r>
        <w:rPr>
          <w:rStyle w:val="Voetnootmarkering"/>
        </w:rPr>
        <w:footnoteRef/>
      </w:r>
      <w:r>
        <w:t xml:space="preserve"> See e.g. Reuchlin (1477/1478 in Van Rooy 2014: 509–510); Amerot (1520: </w:t>
      </w:r>
      <w:r>
        <w:rPr>
          <w:smallCaps/>
        </w:rPr>
        <w:t>r.</w:t>
      </w:r>
      <w:r>
        <w:t>iii</w:t>
      </w:r>
      <w:r>
        <w:rPr>
          <w:smallCaps/>
          <w:vertAlign w:val="superscript"/>
        </w:rPr>
        <w:t>r</w:t>
      </w:r>
      <w:r>
        <w:rPr>
          <w:smallCaps/>
        </w:rPr>
        <w:t xml:space="preserve">; 1530: </w:t>
      </w:r>
      <w:r>
        <w:t xml:space="preserve">title); Ruland (1556: </w:t>
      </w:r>
      <w:r>
        <w:rPr>
          <w:lang w:val="el-GR"/>
        </w:rPr>
        <w:t>α</w:t>
      </w:r>
      <w:r w:rsidRPr="00FE600C">
        <w:t>.3</w:t>
      </w:r>
      <w:r w:rsidRPr="00FE600C">
        <w:rPr>
          <w:smallCaps/>
          <w:vertAlign w:val="superscript"/>
        </w:rPr>
        <w:t>r</w:t>
      </w:r>
      <w:r w:rsidRPr="00FE600C">
        <w:t>)</w:t>
      </w:r>
      <w:r>
        <w:t>. Canini (1555: a.3</w:t>
      </w:r>
      <w:r>
        <w:rPr>
          <w:smallCaps/>
          <w:vertAlign w:val="superscript"/>
        </w:rPr>
        <w:t>v</w:t>
      </w:r>
      <w:r>
        <w:t>), however, complained that his predecessors had neglected the problem of Greek dialectal diversity.</w:t>
      </w:r>
    </w:p>
  </w:footnote>
  <w:footnote w:id="78">
    <w:p w14:paraId="3B1E948F" w14:textId="77777777" w:rsidR="00F03568" w:rsidRPr="00FE600C" w:rsidRDefault="00F03568" w:rsidP="00FC4C00">
      <w:pPr>
        <w:pStyle w:val="Voetnoottekst"/>
      </w:pPr>
      <w:r>
        <w:rPr>
          <w:rStyle w:val="Voetnootmarkering"/>
        </w:rPr>
        <w:footnoteRef/>
      </w:r>
      <w:r>
        <w:t xml:space="preserve"> </w:t>
      </w:r>
      <w:r w:rsidRPr="00FE600C">
        <w:t>See e.g. Walper (1589: †.7</w:t>
      </w:r>
      <w:r w:rsidRPr="00FE600C">
        <w:rPr>
          <w:smallCaps/>
          <w:vertAlign w:val="superscript"/>
        </w:rPr>
        <w:t>r</w:t>
      </w:r>
      <w:r>
        <w:t>) and Schmidt (1604: 1), referring to, among others, Bolzanio, Clenardus, Antesignanus, and Henri Estienne.</w:t>
      </w:r>
    </w:p>
  </w:footnote>
  <w:footnote w:id="79">
    <w:p w14:paraId="5CCFAE37" w14:textId="77777777" w:rsidR="00F03568" w:rsidRPr="00464DF2" w:rsidRDefault="00F03568" w:rsidP="00FC4C00">
      <w:pPr>
        <w:pStyle w:val="Voetnoottekst"/>
        <w:rPr>
          <w:lang w:val="fr-BE"/>
        </w:rPr>
      </w:pPr>
      <w:r>
        <w:rPr>
          <w:rStyle w:val="Voetnootmarkering"/>
        </w:rPr>
        <w:footnoteRef/>
      </w:r>
      <w:r w:rsidRPr="00464DF2">
        <w:t xml:space="preserve"> Oreadini (1525: E.iii</w:t>
      </w:r>
      <w:r w:rsidRPr="00464DF2">
        <w:rPr>
          <w:smallCaps/>
          <w:vertAlign w:val="superscript"/>
        </w:rPr>
        <w:t>v</w:t>
      </w:r>
      <w:r w:rsidRPr="00464DF2">
        <w:t>): “</w:t>
      </w:r>
      <w:r w:rsidRPr="00A05EF2">
        <w:rPr>
          <w:lang w:val="la-Latn"/>
        </w:rPr>
        <w:t>Graeca namque uniuersalis lingua in quinque linguas diuiditur, in communem, Ionicam, Doricam, Aeolicam et Acticam, quas ferunt sublime illud Homeri ingenium ita suis opibus inseruisse, ut unaquaeque gens Graeciae sua apud illum idiomata recognoscant. Diuinum enim ingenium non potuit coangustari retinerique intra limites sinceri purissimique Attici sermonis</w:t>
      </w:r>
      <w:r w:rsidRPr="00464DF2">
        <w:rPr>
          <w:lang w:val="fr-BE"/>
        </w:rPr>
        <w:t>”.</w:t>
      </w:r>
    </w:p>
  </w:footnote>
  <w:footnote w:id="80">
    <w:p w14:paraId="1C2090C9" w14:textId="4653F7F2" w:rsidR="00F03568" w:rsidRPr="00CC0F54" w:rsidRDefault="00F03568" w:rsidP="00FC4C00">
      <w:pPr>
        <w:pStyle w:val="Voetnoottekst"/>
      </w:pPr>
      <w:r>
        <w:rPr>
          <w:rStyle w:val="Voetnootmarkering"/>
        </w:rPr>
        <w:footnoteRef/>
      </w:r>
      <w:r w:rsidRPr="00464DF2">
        <w:rPr>
          <w:lang w:val="fr-BE"/>
        </w:rPr>
        <w:t xml:space="preserve"> </w:t>
      </w:r>
      <w:r w:rsidRPr="00C75BC2">
        <w:rPr>
          <w:lang w:val="la-Latn"/>
        </w:rPr>
        <w:t xml:space="preserve">Dio Chrysostom, </w:t>
      </w:r>
      <w:r w:rsidRPr="00C75BC2">
        <w:rPr>
          <w:i/>
          <w:iCs/>
          <w:lang w:val="la-Latn"/>
        </w:rPr>
        <w:t>Orationes</w:t>
      </w:r>
      <w:r w:rsidRPr="00C75BC2">
        <w:rPr>
          <w:lang w:val="la-Latn"/>
        </w:rPr>
        <w:t xml:space="preserve"> 12.66–69: </w:t>
      </w:r>
      <w:r w:rsidRPr="00464DF2">
        <w:rPr>
          <w:lang w:val="fr-BE"/>
        </w:rPr>
        <w:t>“</w:t>
      </w:r>
      <w:r w:rsidRPr="00C75BC2">
        <w:rPr>
          <w:lang w:val="la-Latn"/>
        </w:rPr>
        <w:t>πλείστη μὲν οὖν ἐξουσία καὶ δύναμις ἀνθρώπῳ περὶ λόγον ἐνδείξασθαι τὸ παραστάν. ἡ δὲ τῶν ποιητῶν τέχνη μάλα αὐθάδης καὶ ἀνεπίληπτος, ἄλλως τε Ὁμήρου, τοῦ πλείστην ἄγοντος παρρησίαν, ὃς οὐχ ἕνα εἵλετο χαρακτῆρα λέξεως, ἀλλὰ πᾶσαν τὴν Ἑλληνικὴν γλῶτταν διῃρημένην τέως ἀνέμιξε, Δωριέων τε καὶ Ἰώνων, ἔτι δὲ τὴν Ἀθηναίων, εἰς ταὐτὸ κεράσας πολλῷ μᾶλλον ἢ τὰ χρώματα οἱ βαφεῖς, οὐ μόνον τῶν καθ᾿ αὑτόν, ἀλλὰ καὶ τῶν πρότερον, εἴ πού τι ῥῆμα ἐκλελοιπός, καὶ τοῦτο ἀναλαβὼν ὥσπερ νόμισμα ἀρχαῖον ἐκ θησαυροῦ ποθεν ἀδεσπότου διὰ φιλορρηματίαν, πολλὰ δὲ καὶ βαρβάρων ὀνόματα, φειδόμενος οὐδενὸς ὅ τι μόνον ἡδονὴν ἢ σφοδρότητα ἔδοξεν αὐτῷ ῥῆμα ἔχειν· πρὸς δὲ τούτοις μεταφέρων οὐ τὰ γειτνιῶντα μόνον οὐδὲ ἀπὸ τῶν ἐγγύθεν, ἀλλὰ τὰ πλεῖστον ἀπέχοντα, ὅπως κηλήσῃ τὸν ἀκροατὴν μετ᾿ ἐκπλήξεως καταγοητεύσας, καὶ οὐδὲ ταῦτα κατὰ χώραν ἐῶν, ἀλλὰ τὰ μὲν μηκύνων, τὰ δὲ συναιρῶν, τὰ δὲ ἄλλως παρατρέπων. Τελευτῶν δὲ αὑτὸν ἀπέφαινεν οὐ μόνον μέτρων ποιητήν, ἀλλὰ καὶ ῥημάτων, παρ᾿ αὑτοῦ φθεγγόμενος, τὰ μὲν ἁπλῶς τιθέμενος ὀνόματα τοῖς πράγμασι, τὰ δ᾿ ἐπὶ τοῖς κυρίοις ἐπονομάζων, οἷον σφραγῖδα σφραγῖδι ἐπιβάλλων ἐναργῆ καὶ μᾶλλον εὔδηλον, οὐδενὸς φθόγγου ἀπεχόμενος, ἀλλὰ ἔμβραχυ ποταμῶν τε μιμούμενος φωνὰς καὶ ὕλης καὶ ἀνέμων καὶ πυρὸς καὶ θαλάττης, ἔτι δὲ χαλκοῦ καὶ λίθου καὶ ξυμπάντων ἁπλῶς ζῴων καὶ ὀργάνων, τοῦτο μὲν θηρίων, τοῦτο δὲ ὀρνίθων, τοῦτο δὲ αὐλῶν τε καὶ συρίγγων […]. ὑφ᾿ ἧς ἐποποιίας δυνατὸς ἦν ὁποῖον ἐβούλετο ἐμποιῆσαι τῇ ψυχῇ πάθος</w:t>
      </w:r>
      <w:r w:rsidRPr="00094E98">
        <w:rPr>
          <w:lang w:val="la-Latn"/>
        </w:rPr>
        <w:t>”</w:t>
      </w:r>
      <w:r w:rsidRPr="00C75BC2">
        <w:rPr>
          <w:lang w:val="la-Latn"/>
        </w:rPr>
        <w:t>.</w:t>
      </w:r>
      <w:r w:rsidRPr="00CC0F54">
        <w:rPr>
          <w:lang w:val="la-Latn"/>
        </w:rPr>
        <w:t xml:space="preserve"> The </w:t>
      </w:r>
      <w:r w:rsidRPr="00CC0F54">
        <w:t xml:space="preserve">English </w:t>
      </w:r>
      <w:r w:rsidRPr="00CC0F54">
        <w:rPr>
          <w:lang w:val="la-Latn"/>
        </w:rPr>
        <w:t>t</w:t>
      </w:r>
      <w:r w:rsidRPr="00CC0F54">
        <w:t>ranslation is taken over from the Loeb series.</w:t>
      </w:r>
    </w:p>
  </w:footnote>
  <w:footnote w:id="81">
    <w:p w14:paraId="285F2E56" w14:textId="1F1D7B6D" w:rsidR="00F03568" w:rsidRPr="00C57CE6" w:rsidRDefault="00F03568" w:rsidP="00FC4C00">
      <w:pPr>
        <w:pStyle w:val="Voetnoottekst"/>
      </w:pPr>
      <w:r w:rsidRPr="00C57CE6">
        <w:rPr>
          <w:rStyle w:val="Voetnootmarkering"/>
        </w:rPr>
        <w:footnoteRef/>
      </w:r>
      <w:r w:rsidRPr="00C57CE6">
        <w:t xml:space="preserve"> For modern views</w:t>
      </w:r>
      <w:r>
        <w:t>,</w:t>
      </w:r>
      <w:r w:rsidRPr="00C57CE6">
        <w:t xml:space="preserve"> see</w:t>
      </w:r>
      <w:r>
        <w:t xml:space="preserve"> e.g.</w:t>
      </w:r>
      <w:r w:rsidRPr="00C57CE6">
        <w:t xml:space="preserve"> Hackstein (</w:t>
      </w:r>
      <w:r>
        <w:t>2010</w:t>
      </w:r>
      <w:r w:rsidRPr="00C57CE6">
        <w:t>)</w:t>
      </w:r>
      <w:r>
        <w:t xml:space="preserve"> and Ruijgh (2011)</w:t>
      </w:r>
      <w:r w:rsidRPr="00C57CE6">
        <w:t>.</w:t>
      </w:r>
    </w:p>
  </w:footnote>
  <w:footnote w:id="82">
    <w:p w14:paraId="66815F5F" w14:textId="1B2517F7" w:rsidR="00F03568" w:rsidRPr="00C75BC2" w:rsidRDefault="00F03568" w:rsidP="00FC4C00">
      <w:pPr>
        <w:pStyle w:val="Voetnoottekst"/>
        <w:rPr>
          <w:lang w:val="la-Latn"/>
        </w:rPr>
      </w:pPr>
      <w:r>
        <w:rPr>
          <w:rStyle w:val="Voetnootmarkering"/>
        </w:rPr>
        <w:footnoteRef/>
      </w:r>
      <w:r>
        <w:t xml:space="preserve"> </w:t>
      </w:r>
      <w:r w:rsidRPr="00C75BC2">
        <w:rPr>
          <w:lang w:val="la-Latn"/>
        </w:rPr>
        <w:t xml:space="preserve">Hermogenes of Tarsus, Περὶ ἰδεῶν λόγου 2.4: </w:t>
      </w:r>
      <w:r w:rsidRPr="00B75C51">
        <w:t>“</w:t>
      </w:r>
      <w:r w:rsidRPr="00C75BC2">
        <w:rPr>
          <w:lang w:val="la-Latn"/>
        </w:rPr>
        <w:t>ἡ γὰρ Ἰὰς οὖσα ποιητικὴ φύσει ἐστὶν ἡδεῖα. εἰ δὲ καὶ ἄλλων διαλέκτων ἐχρήσατό τισι λέξεσιν, οὐδὲν τοῦτο, ἐπεὶ καὶ Ὅμηρος καὶ Ἡσίοδος καὶ ἄλλοι οὐκ ὀλίγοι τῶν ποιητῶν ἐχρήσαντο μὲν καὶ ἄλλαις τισὶ λέξεσιν ἑτέρων διαλέκτων, τὸ πλεῖστον μὴν ἰάζουσι, καὶ ἔστιν ἡ Ἰὰς ὅπερ ἔφην ποιητική πως, διὰ τοῦτο δὲ καὶ ἡδεῖα</w:t>
      </w:r>
      <w:r w:rsidRPr="00B75C51">
        <w:t>”</w:t>
      </w:r>
      <w:r w:rsidRPr="00C75BC2">
        <w:rPr>
          <w:lang w:val="la-Latn"/>
        </w:rPr>
        <w:t>.</w:t>
      </w:r>
    </w:p>
  </w:footnote>
  <w:footnote w:id="83">
    <w:p w14:paraId="0C34C051" w14:textId="0186DBFA" w:rsidR="00F03568" w:rsidRPr="00DA4823" w:rsidRDefault="00F03568" w:rsidP="00FC4C00">
      <w:pPr>
        <w:pStyle w:val="Voetnoottekst"/>
        <w:rPr>
          <w:lang w:val="la-Latn"/>
        </w:rPr>
      </w:pPr>
      <w:r>
        <w:rPr>
          <w:rStyle w:val="Voetnootmarkering"/>
        </w:rPr>
        <w:footnoteRef/>
      </w:r>
      <w:r w:rsidRPr="00DA4823">
        <w:rPr>
          <w:lang w:val="la-Latn"/>
        </w:rPr>
        <w:t xml:space="preserve"> Aelius Aristides, </w:t>
      </w:r>
      <w:r w:rsidRPr="001A555D">
        <w:t>Παναθηναϊκός</w:t>
      </w:r>
      <w:r w:rsidRPr="00DA4823">
        <w:rPr>
          <w:lang w:val="la-Latn"/>
        </w:rPr>
        <w:t xml:space="preserve"> Jebb page 181: </w:t>
      </w:r>
      <w:r w:rsidRPr="00B75C51">
        <w:rPr>
          <w:lang w:val="la-Latn"/>
        </w:rPr>
        <w:t>“</w:t>
      </w:r>
      <w:r w:rsidRPr="00704335">
        <w:rPr>
          <w:lang w:val="el-GR"/>
        </w:rPr>
        <w:t>εἰ</w:t>
      </w:r>
      <w:r w:rsidRPr="00DA4823">
        <w:rPr>
          <w:lang w:val="la-Latn"/>
        </w:rPr>
        <w:t xml:space="preserve"> </w:t>
      </w:r>
      <w:r w:rsidRPr="00704335">
        <w:rPr>
          <w:lang w:val="el-GR"/>
        </w:rPr>
        <w:t>δὲ</w:t>
      </w:r>
      <w:r w:rsidRPr="00DA4823">
        <w:rPr>
          <w:lang w:val="la-Latn"/>
        </w:rPr>
        <w:t xml:space="preserve"> </w:t>
      </w:r>
      <w:r w:rsidRPr="00704335">
        <w:rPr>
          <w:lang w:val="el-GR"/>
        </w:rPr>
        <w:t>δεῖ</w:t>
      </w:r>
      <w:r w:rsidRPr="00DA4823">
        <w:rPr>
          <w:lang w:val="la-Latn"/>
        </w:rPr>
        <w:t xml:space="preserve"> </w:t>
      </w:r>
      <w:r w:rsidRPr="00704335">
        <w:rPr>
          <w:lang w:val="el-GR"/>
        </w:rPr>
        <w:t>καὶ</w:t>
      </w:r>
      <w:r w:rsidRPr="00DA4823">
        <w:rPr>
          <w:lang w:val="la-Latn"/>
        </w:rPr>
        <w:t xml:space="preserve"> </w:t>
      </w:r>
      <w:r w:rsidRPr="00704335">
        <w:rPr>
          <w:lang w:val="el-GR"/>
        </w:rPr>
        <w:t>τῆς</w:t>
      </w:r>
      <w:r w:rsidRPr="00DA4823">
        <w:rPr>
          <w:lang w:val="la-Latn"/>
        </w:rPr>
        <w:t xml:space="preserve"> </w:t>
      </w:r>
      <w:r w:rsidRPr="00704335">
        <w:rPr>
          <w:lang w:val="el-GR"/>
        </w:rPr>
        <w:t>Ὁμήρου</w:t>
      </w:r>
      <w:r w:rsidRPr="00DA4823">
        <w:rPr>
          <w:lang w:val="la-Latn"/>
        </w:rPr>
        <w:t xml:space="preserve"> </w:t>
      </w:r>
      <w:r w:rsidRPr="00704335">
        <w:rPr>
          <w:lang w:val="el-GR"/>
        </w:rPr>
        <w:t>μνησθῆναι</w:t>
      </w:r>
      <w:r w:rsidRPr="00DA4823">
        <w:rPr>
          <w:lang w:val="la-Latn"/>
        </w:rPr>
        <w:t xml:space="preserve">, </w:t>
      </w:r>
      <w:r w:rsidRPr="00704335">
        <w:rPr>
          <w:lang w:val="el-GR"/>
        </w:rPr>
        <w:t>μετέχει</w:t>
      </w:r>
      <w:r w:rsidRPr="00DA4823">
        <w:rPr>
          <w:lang w:val="la-Latn"/>
        </w:rPr>
        <w:t xml:space="preserve"> </w:t>
      </w:r>
      <w:r w:rsidRPr="00704335">
        <w:rPr>
          <w:lang w:val="el-GR"/>
        </w:rPr>
        <w:t>καὶ</w:t>
      </w:r>
      <w:r w:rsidRPr="00DA4823">
        <w:rPr>
          <w:lang w:val="la-Latn"/>
        </w:rPr>
        <w:t xml:space="preserve"> </w:t>
      </w:r>
      <w:r w:rsidRPr="00704335">
        <w:rPr>
          <w:lang w:val="el-GR"/>
        </w:rPr>
        <w:t>ταύτης</w:t>
      </w:r>
      <w:r w:rsidRPr="00DA4823">
        <w:rPr>
          <w:lang w:val="la-Latn"/>
        </w:rPr>
        <w:t xml:space="preserve"> </w:t>
      </w:r>
      <w:r w:rsidRPr="00704335">
        <w:rPr>
          <w:lang w:val="el-GR"/>
        </w:rPr>
        <w:t>τῆς</w:t>
      </w:r>
      <w:r w:rsidRPr="00DA4823">
        <w:rPr>
          <w:lang w:val="la-Latn"/>
        </w:rPr>
        <w:t xml:space="preserve"> </w:t>
      </w:r>
      <w:r w:rsidRPr="00704335">
        <w:rPr>
          <w:lang w:val="el-GR"/>
        </w:rPr>
        <w:t>φιλοτιμίας</w:t>
      </w:r>
      <w:r w:rsidRPr="00DA4823">
        <w:rPr>
          <w:lang w:val="la-Latn"/>
        </w:rPr>
        <w:t xml:space="preserve"> </w:t>
      </w:r>
      <w:r w:rsidRPr="00704335">
        <w:rPr>
          <w:lang w:val="el-GR"/>
        </w:rPr>
        <w:t>ἡ</w:t>
      </w:r>
      <w:r w:rsidRPr="00DA4823">
        <w:rPr>
          <w:lang w:val="la-Latn"/>
        </w:rPr>
        <w:t xml:space="preserve"> </w:t>
      </w:r>
      <w:r w:rsidRPr="00704335">
        <w:rPr>
          <w:lang w:val="el-GR"/>
        </w:rPr>
        <w:t>πόλις</w:t>
      </w:r>
      <w:r w:rsidRPr="00DA4823">
        <w:rPr>
          <w:lang w:val="la-Latn"/>
        </w:rPr>
        <w:t xml:space="preserve">, </w:t>
      </w:r>
      <w:r w:rsidRPr="00704335">
        <w:rPr>
          <w:lang w:val="el-GR"/>
        </w:rPr>
        <w:t>οὐ</w:t>
      </w:r>
      <w:r w:rsidRPr="00DA4823">
        <w:rPr>
          <w:lang w:val="la-Latn"/>
        </w:rPr>
        <w:t xml:space="preserve"> </w:t>
      </w:r>
      <w:r w:rsidRPr="00704335">
        <w:rPr>
          <w:lang w:val="el-GR"/>
        </w:rPr>
        <w:t>μόνον</w:t>
      </w:r>
      <w:r w:rsidRPr="00DA4823">
        <w:rPr>
          <w:lang w:val="la-Latn"/>
        </w:rPr>
        <w:t xml:space="preserve"> </w:t>
      </w:r>
      <w:r w:rsidRPr="00704335">
        <w:rPr>
          <w:lang w:val="el-GR"/>
        </w:rPr>
        <w:t>διὰ</w:t>
      </w:r>
      <w:r w:rsidRPr="00DA4823">
        <w:rPr>
          <w:lang w:val="la-Latn"/>
        </w:rPr>
        <w:t xml:space="preserve"> </w:t>
      </w:r>
      <w:r w:rsidRPr="00704335">
        <w:rPr>
          <w:lang w:val="el-GR"/>
        </w:rPr>
        <w:t>τῆς</w:t>
      </w:r>
      <w:r w:rsidRPr="00DA4823">
        <w:rPr>
          <w:lang w:val="la-Latn"/>
        </w:rPr>
        <w:t xml:space="preserve"> </w:t>
      </w:r>
      <w:r w:rsidRPr="00704335">
        <w:rPr>
          <w:lang w:val="el-GR"/>
        </w:rPr>
        <w:t>ἀποίκου</w:t>
      </w:r>
      <w:r w:rsidRPr="00DA4823">
        <w:rPr>
          <w:lang w:val="la-Latn"/>
        </w:rPr>
        <w:t xml:space="preserve"> </w:t>
      </w:r>
      <w:r w:rsidRPr="00704335">
        <w:rPr>
          <w:lang w:val="el-GR"/>
        </w:rPr>
        <w:t>πόλεως</w:t>
      </w:r>
      <w:r w:rsidRPr="00DA4823">
        <w:rPr>
          <w:lang w:val="la-Latn"/>
        </w:rPr>
        <w:t xml:space="preserve">, </w:t>
      </w:r>
      <w:r w:rsidRPr="00704335">
        <w:rPr>
          <w:lang w:val="el-GR"/>
        </w:rPr>
        <w:t>ἀλλ</w:t>
      </w:r>
      <w:r w:rsidRPr="00DA4823">
        <w:rPr>
          <w:lang w:val="la-Latn"/>
        </w:rPr>
        <w:t xml:space="preserve">’ </w:t>
      </w:r>
      <w:r w:rsidRPr="00704335">
        <w:rPr>
          <w:lang w:val="el-GR"/>
        </w:rPr>
        <w:t>ὅτι</w:t>
      </w:r>
      <w:r w:rsidRPr="00DA4823">
        <w:rPr>
          <w:lang w:val="la-Latn"/>
        </w:rPr>
        <w:t xml:space="preserve"> </w:t>
      </w:r>
      <w:r w:rsidRPr="00704335">
        <w:rPr>
          <w:lang w:val="el-GR"/>
        </w:rPr>
        <w:t>καὶ</w:t>
      </w:r>
      <w:r w:rsidRPr="00DA4823">
        <w:rPr>
          <w:lang w:val="la-Latn"/>
        </w:rPr>
        <w:t xml:space="preserve"> </w:t>
      </w:r>
      <w:r w:rsidRPr="00704335">
        <w:rPr>
          <w:lang w:val="el-GR"/>
        </w:rPr>
        <w:t>ἡ</w:t>
      </w:r>
      <w:r w:rsidRPr="00DA4823">
        <w:rPr>
          <w:lang w:val="la-Latn"/>
        </w:rPr>
        <w:t xml:space="preserve"> </w:t>
      </w:r>
      <w:r w:rsidRPr="00704335">
        <w:rPr>
          <w:lang w:val="el-GR"/>
        </w:rPr>
        <w:t>φωνὴ</w:t>
      </w:r>
      <w:r w:rsidRPr="00DA4823">
        <w:rPr>
          <w:lang w:val="la-Latn"/>
        </w:rPr>
        <w:t xml:space="preserve"> </w:t>
      </w:r>
      <w:r w:rsidRPr="00704335">
        <w:rPr>
          <w:lang w:val="el-GR"/>
        </w:rPr>
        <w:t>σαφῶς</w:t>
      </w:r>
      <w:r w:rsidRPr="00DA4823">
        <w:rPr>
          <w:lang w:val="la-Latn"/>
        </w:rPr>
        <w:t xml:space="preserve"> </w:t>
      </w:r>
      <w:r w:rsidRPr="00704335">
        <w:rPr>
          <w:lang w:val="el-GR"/>
        </w:rPr>
        <w:t>ἐνθένδε</w:t>
      </w:r>
      <w:r w:rsidRPr="00B75C51">
        <w:rPr>
          <w:lang w:val="la-Latn"/>
        </w:rPr>
        <w:t>”</w:t>
      </w:r>
      <w:r w:rsidRPr="00DA4823">
        <w:rPr>
          <w:lang w:val="la-Latn"/>
        </w:rPr>
        <w:t>.</w:t>
      </w:r>
    </w:p>
  </w:footnote>
  <w:footnote w:id="84">
    <w:p w14:paraId="5EC2A01E" w14:textId="6B30A5EB" w:rsidR="00F03568" w:rsidRPr="001A555D" w:rsidRDefault="00F03568" w:rsidP="00FC4C00">
      <w:pPr>
        <w:pStyle w:val="Voetnoottekst"/>
        <w:rPr>
          <w:lang w:val="la-Latn"/>
        </w:rPr>
      </w:pPr>
      <w:r>
        <w:rPr>
          <w:rStyle w:val="Voetnootmarkering"/>
        </w:rPr>
        <w:footnoteRef/>
      </w:r>
      <w:r w:rsidRPr="00DA4823">
        <w:rPr>
          <w:lang w:val="la-Latn"/>
        </w:rPr>
        <w:t xml:space="preserve"> </w:t>
      </w:r>
      <w:r>
        <w:rPr>
          <w:lang w:val="la-Latn"/>
        </w:rPr>
        <w:t>Pseudo-Plu</w:t>
      </w:r>
      <w:r w:rsidRPr="00DA4823">
        <w:rPr>
          <w:lang w:val="la-Latn"/>
        </w:rPr>
        <w:t xml:space="preserve">tarch, </w:t>
      </w:r>
      <w:r w:rsidRPr="001A555D">
        <w:rPr>
          <w:i/>
          <w:iCs/>
          <w:lang w:val="la-Latn"/>
        </w:rPr>
        <w:t>De Homero 2</w:t>
      </w:r>
      <w:r w:rsidRPr="001A555D">
        <w:rPr>
          <w:lang w:val="la-Latn"/>
        </w:rPr>
        <w:t xml:space="preserve"> 8 (ed. Kindstrand 1990: 9–10): </w:t>
      </w:r>
      <w:r w:rsidRPr="00B75C51">
        <w:rPr>
          <w:lang w:val="la-Latn"/>
        </w:rPr>
        <w:t>“</w:t>
      </w:r>
      <w:r w:rsidRPr="001A555D">
        <w:rPr>
          <w:lang w:val="la-Latn"/>
        </w:rPr>
        <w:t>λέξει δὲ ποικίλῃ κεχρημένος τοὺς ἀπὸ πάσης διαλέκτου τῶν Ἑλληνίδων χαρακτῆρας ἐγκατέμιξεν, ἐξ ὧν δῆλός ἐστιν πᾶσαν [μὲν] Ἑλλάδα ἐπελθὼν καὶ πᾶν ἔθνος</w:t>
      </w:r>
      <w:r w:rsidRPr="00B75C51">
        <w:rPr>
          <w:lang w:val="la-Latn"/>
        </w:rPr>
        <w:t>”</w:t>
      </w:r>
      <w:r w:rsidRPr="001A555D">
        <w:rPr>
          <w:lang w:val="la-Latn"/>
        </w:rPr>
        <w:t>.</w:t>
      </w:r>
    </w:p>
  </w:footnote>
  <w:footnote w:id="85">
    <w:p w14:paraId="7B3373CB" w14:textId="4E29E1D1" w:rsidR="00F03568" w:rsidRPr="002B66D6" w:rsidRDefault="00F03568" w:rsidP="00FC4C00">
      <w:pPr>
        <w:pStyle w:val="Voetnoottekst"/>
        <w:rPr>
          <w:lang w:val="la-Latn"/>
        </w:rPr>
      </w:pPr>
      <w:r>
        <w:rPr>
          <w:rStyle w:val="Voetnootmarkering"/>
        </w:rPr>
        <w:footnoteRef/>
      </w:r>
      <w:r>
        <w:t xml:space="preserve"> Pseudo-Plu</w:t>
      </w:r>
      <w:r w:rsidRPr="001A555D">
        <w:t>tarch</w:t>
      </w:r>
      <w:r w:rsidRPr="00DA4823">
        <w:t xml:space="preserve">, </w:t>
      </w:r>
      <w:r w:rsidRPr="001A555D">
        <w:rPr>
          <w:i/>
          <w:iCs/>
          <w:lang w:val="la-Latn"/>
        </w:rPr>
        <w:t>De Homero</w:t>
      </w:r>
      <w:r w:rsidRPr="001A555D">
        <w:rPr>
          <w:lang w:val="la-Latn"/>
        </w:rPr>
        <w:t xml:space="preserve"> </w:t>
      </w:r>
      <w:r w:rsidRPr="001A555D">
        <w:rPr>
          <w:i/>
          <w:iCs/>
          <w:lang w:val="la-Latn"/>
        </w:rPr>
        <w:t>2</w:t>
      </w:r>
      <w:r w:rsidRPr="001A555D">
        <w:rPr>
          <w:lang w:val="la-Latn"/>
        </w:rPr>
        <w:t xml:space="preserve"> 14</w:t>
      </w:r>
      <w:r w:rsidRPr="001A555D">
        <w:rPr>
          <w:i/>
          <w:iCs/>
          <w:lang w:val="la-Latn"/>
        </w:rPr>
        <w:t xml:space="preserve"> </w:t>
      </w:r>
      <w:r w:rsidRPr="001A555D">
        <w:rPr>
          <w:lang w:val="la-Latn"/>
        </w:rPr>
        <w:t xml:space="preserve">(ed. Kindstrand 1990: 14–15): </w:t>
      </w:r>
      <w:r w:rsidRPr="002B66D6">
        <w:rPr>
          <w:lang w:val="la-Latn"/>
        </w:rPr>
        <w:t>“</w:t>
      </w:r>
      <w:r w:rsidRPr="001A555D">
        <w:rPr>
          <w:lang w:val="la-Latn"/>
        </w:rPr>
        <w:t>ὅπως μὲν οὖν τὰς πάντων Ἑλλήνων φωνὰς ἀθροίζων ποικίλον ἀπεργάζεται τὸν λόγον καὶ χρῆται ποτὲ μὲν ταῖς ξέναις, ὥσπερ εἰσὶν αἱ προειρημέναι, ποτὲ δὲ ταῖς ἀρχαίαις, ὡς ὅταν λέγῃ ἄορ καὶ σάκος, ποτὲ δὲ ταῖς κοιναῖς καὶ συνήθεσιν, ὡς ὅταν λέγῃ ξίφος καὶ ἀσπίδα, δῆλον. καὶ θαυμάσειέ τις ὅτι καὶ κοιναὶ λέξεις παρ’ αὐτῷ σῴζουσι τὸ σεμνὸν τοῦ λόγου</w:t>
      </w:r>
      <w:r w:rsidRPr="002B66D6">
        <w:rPr>
          <w:lang w:val="la-Latn"/>
        </w:rPr>
        <w:t>”</w:t>
      </w:r>
      <w:r w:rsidRPr="001A555D">
        <w:rPr>
          <w:lang w:val="la-Latn"/>
        </w:rPr>
        <w:t>.</w:t>
      </w:r>
    </w:p>
  </w:footnote>
  <w:footnote w:id="86">
    <w:p w14:paraId="211586F0" w14:textId="7EA68357" w:rsidR="00F03568" w:rsidRPr="00464DF2" w:rsidRDefault="00F03568" w:rsidP="003A485B">
      <w:pPr>
        <w:pStyle w:val="Voetnoottekst"/>
        <w:rPr>
          <w:lang w:val="la-Latn"/>
        </w:rPr>
      </w:pPr>
      <w:r>
        <w:rPr>
          <w:rStyle w:val="Voetnootmarkering"/>
        </w:rPr>
        <w:footnoteRef/>
      </w:r>
      <w:r w:rsidRPr="003A485B">
        <w:rPr>
          <w:lang w:val="la-Latn"/>
        </w:rPr>
        <w:t xml:space="preserve"> See Poliziano’s </w:t>
      </w:r>
      <w:r w:rsidRPr="00017FAB">
        <w:rPr>
          <w:i/>
          <w:iCs/>
          <w:lang w:val="la-Latn"/>
        </w:rPr>
        <w:t>Oratio in expositione Homeri</w:t>
      </w:r>
      <w:r w:rsidRPr="003A485B">
        <w:rPr>
          <w:lang w:val="la-Latn"/>
        </w:rPr>
        <w:t>, first printed in 1553 (= Poliziano 1553: 479): “</w:t>
      </w:r>
      <w:r w:rsidRPr="00017FAB">
        <w:rPr>
          <w:lang w:val="la-Latn"/>
        </w:rPr>
        <w:t>utraque […] linguis [...] ex omnibus quas διαλέκτους Graeci uocant, conflata est, sic ut unaquaeque Graeciae gens sua apud illum idiomata deprehendat. Neque tamen communia respuit uerba</w:t>
      </w:r>
      <w:r w:rsidRPr="00464DF2">
        <w:rPr>
          <w:lang w:val="la-Latn"/>
        </w:rPr>
        <w:t>”.</w:t>
      </w:r>
    </w:p>
  </w:footnote>
  <w:footnote w:id="87">
    <w:p w14:paraId="4CEC62F8" w14:textId="77777777" w:rsidR="00F03568" w:rsidRPr="00464DF2" w:rsidRDefault="00F03568" w:rsidP="00FC4C00">
      <w:pPr>
        <w:pStyle w:val="Voetnoottekst"/>
        <w:rPr>
          <w:lang w:val="la-Latn"/>
        </w:rPr>
      </w:pPr>
      <w:r>
        <w:rPr>
          <w:rStyle w:val="Voetnootmarkering"/>
        </w:rPr>
        <w:footnoteRef/>
      </w:r>
      <w:r w:rsidRPr="00464DF2">
        <w:rPr>
          <w:lang w:val="la-Latn"/>
        </w:rPr>
        <w:t xml:space="preserve"> See e.g. Simler (1512: </w:t>
      </w:r>
      <w:r w:rsidRPr="00464DF2">
        <w:rPr>
          <w:smallCaps/>
          <w:lang w:val="la-Latn"/>
        </w:rPr>
        <w:t>aa.</w:t>
      </w:r>
      <w:r w:rsidRPr="00464DF2">
        <w:rPr>
          <w:lang w:val="la-Latn"/>
        </w:rPr>
        <w:t>i</w:t>
      </w:r>
      <w:r w:rsidRPr="00464DF2">
        <w:rPr>
          <w:smallCaps/>
          <w:vertAlign w:val="superscript"/>
          <w:lang w:val="la-Latn"/>
        </w:rPr>
        <w:t>r</w:t>
      </w:r>
      <w:r w:rsidRPr="00464DF2">
        <w:rPr>
          <w:lang w:val="la-Latn"/>
        </w:rPr>
        <w:t xml:space="preserve">); Liburnio (1546: </w:t>
      </w:r>
      <w:r w:rsidRPr="00464DF2">
        <w:rPr>
          <w:smallCaps/>
          <w:lang w:val="la-Latn"/>
        </w:rPr>
        <w:t>a</w:t>
      </w:r>
      <w:r w:rsidRPr="00464DF2">
        <w:rPr>
          <w:lang w:val="la-Latn"/>
        </w:rPr>
        <w:t>.viii</w:t>
      </w:r>
      <w:r w:rsidRPr="00464DF2">
        <w:rPr>
          <w:smallCaps/>
          <w:vertAlign w:val="superscript"/>
          <w:lang w:val="la-Latn"/>
        </w:rPr>
        <w:t>r</w:t>
      </w:r>
      <w:r w:rsidRPr="00464DF2">
        <w:rPr>
          <w:lang w:val="la-Latn"/>
        </w:rPr>
        <w:t>); Lancelot (1655: xxxiv); Grosch (1753: 20–23); Ries (1786 [1782]: 196).</w:t>
      </w:r>
    </w:p>
  </w:footnote>
  <w:footnote w:id="88">
    <w:p w14:paraId="239DB11E" w14:textId="77777777" w:rsidR="00F03568" w:rsidRPr="002A67BD" w:rsidRDefault="00F03568" w:rsidP="00FC4C00">
      <w:pPr>
        <w:pStyle w:val="Voetnoottekst"/>
        <w:rPr>
          <w:lang w:val="la-Latn"/>
        </w:rPr>
      </w:pPr>
      <w:r>
        <w:rPr>
          <w:rStyle w:val="Voetnootmarkering"/>
        </w:rPr>
        <w:footnoteRef/>
      </w:r>
      <w:r w:rsidRPr="002A67BD">
        <w:rPr>
          <w:lang w:val="la-Latn"/>
        </w:rPr>
        <w:t xml:space="preserve"> See e.g. Furetière (1701: </w:t>
      </w:r>
      <w:r w:rsidRPr="002A67BD">
        <w:rPr>
          <w:i/>
          <w:lang w:val="la-Latn"/>
        </w:rPr>
        <w:t>s.u. dialecte</w:t>
      </w:r>
      <w:r w:rsidRPr="002A67BD">
        <w:rPr>
          <w:lang w:val="la-Latn"/>
        </w:rPr>
        <w:t xml:space="preserve">); Chambers (1728: </w:t>
      </w:r>
      <w:r w:rsidRPr="002A67BD">
        <w:rPr>
          <w:iCs/>
          <w:smallCaps/>
          <w:lang w:val="la-Latn"/>
        </w:rPr>
        <w:t>i.</w:t>
      </w:r>
      <w:r w:rsidRPr="002A67BD">
        <w:rPr>
          <w:iCs/>
          <w:lang w:val="la-Latn"/>
        </w:rPr>
        <w:t>203 [3rd sequence of pagination]</w:t>
      </w:r>
      <w:r w:rsidRPr="002A67BD">
        <w:rPr>
          <w:lang w:val="la-Latn"/>
        </w:rPr>
        <w:t>); Dumarsais (1754: 934).</w:t>
      </w:r>
    </w:p>
  </w:footnote>
  <w:footnote w:id="89">
    <w:p w14:paraId="70E9E489" w14:textId="77777777" w:rsidR="00F03568" w:rsidRPr="00DA4823" w:rsidRDefault="00F03568" w:rsidP="00FC4C00">
      <w:pPr>
        <w:pStyle w:val="Voetnoottekst"/>
      </w:pPr>
      <w:r>
        <w:rPr>
          <w:rStyle w:val="Voetnootmarkering"/>
        </w:rPr>
        <w:footnoteRef/>
      </w:r>
      <w:r>
        <w:t xml:space="preserve"> See e.g. Baile (1588: 6</w:t>
      </w:r>
      <w:r>
        <w:rPr>
          <w:smallCaps/>
          <w:vertAlign w:val="superscript"/>
        </w:rPr>
        <w:t>r-v</w:t>
      </w:r>
      <w:r>
        <w:t>); Alsted (1630: 333); Gesner (1774: 161).</w:t>
      </w:r>
    </w:p>
  </w:footnote>
  <w:footnote w:id="90">
    <w:p w14:paraId="5CC7A63A" w14:textId="2DD3E8F8" w:rsidR="00F03568" w:rsidRPr="00075CE4" w:rsidRDefault="00F03568" w:rsidP="00FC4C00">
      <w:pPr>
        <w:pStyle w:val="Voetnoottekst"/>
      </w:pPr>
      <w:r>
        <w:rPr>
          <w:rStyle w:val="Voetnootmarkering"/>
        </w:rPr>
        <w:footnoteRef/>
      </w:r>
      <w:r>
        <w:t xml:space="preserve"> For Ionic, see e.g. Da Ponte (1509: 47</w:t>
      </w:r>
      <w:r>
        <w:rPr>
          <w:smallCaps/>
          <w:vertAlign w:val="superscript"/>
        </w:rPr>
        <w:t>r</w:t>
      </w:r>
      <w:r>
        <w:t>);</w:t>
      </w:r>
      <w:r w:rsidRPr="00DA4823">
        <w:t xml:space="preserve"> Ringelbergh (1541: 215);</w:t>
      </w:r>
      <w:r w:rsidRPr="00457687">
        <w:t xml:space="preserve"> </w:t>
      </w:r>
      <w:r>
        <w:t xml:space="preserve">Labbe (1639: 167); Kirchmaier &amp; Crusius (1684: </w:t>
      </w:r>
      <w:r>
        <w:rPr>
          <w:smallCaps/>
        </w:rPr>
        <w:t>b.3</w:t>
      </w:r>
      <w:r>
        <w:rPr>
          <w:smallCaps/>
          <w:vertAlign w:val="superscript"/>
        </w:rPr>
        <w:t>v</w:t>
      </w:r>
      <w:r>
        <w:t>); Nibbe (1725: b.2</w:t>
      </w:r>
      <w:r>
        <w:rPr>
          <w:smallCaps/>
          <w:vertAlign w:val="superscript"/>
        </w:rPr>
        <w:t>r</w:t>
      </w:r>
      <w:r>
        <w:t>, 334);</w:t>
      </w:r>
      <w:r w:rsidRPr="00457687">
        <w:t xml:space="preserve"> </w:t>
      </w:r>
      <w:r>
        <w:t xml:space="preserve">Gesner (1774: 161). For Attic, see e.g. Codro (1502 [?1491/1492]: </w:t>
      </w:r>
      <w:r>
        <w:rPr>
          <w:smallCaps/>
        </w:rPr>
        <w:t>f.</w:t>
      </w:r>
      <w:r>
        <w:t>v</w:t>
      </w:r>
      <w:r>
        <w:rPr>
          <w:smallCaps/>
          <w:vertAlign w:val="superscript"/>
        </w:rPr>
        <w:t>r</w:t>
      </w:r>
      <w:r>
        <w:t>); Waser (1610: 96</w:t>
      </w:r>
      <w:r>
        <w:rPr>
          <w:smallCaps/>
          <w:vertAlign w:val="superscript"/>
        </w:rPr>
        <w:t>r</w:t>
      </w:r>
      <w:r>
        <w:t>); Fabricius (1711: 514).</w:t>
      </w:r>
    </w:p>
  </w:footnote>
  <w:footnote w:id="91">
    <w:p w14:paraId="41B4F6F9" w14:textId="3FE49CC3" w:rsidR="00F03568" w:rsidRPr="00DA4823" w:rsidRDefault="00F03568" w:rsidP="00FC4C00">
      <w:pPr>
        <w:pStyle w:val="Voetnoottekst"/>
      </w:pPr>
      <w:r>
        <w:rPr>
          <w:rStyle w:val="Voetnootmarkering"/>
        </w:rPr>
        <w:footnoteRef/>
      </w:r>
      <w:r>
        <w:t xml:space="preserve"> Primary sources central to the genesis of the Homeric question include [Blackwell] (1735), Wood (1775), and Wolf (1795). On Blackwell and Wood, see Bauman &amp; Briggs (2003: 90–108). On Wolf see</w:t>
      </w:r>
      <w:r w:rsidRPr="00D15AFB">
        <w:t xml:space="preserve"> </w:t>
      </w:r>
      <w:r>
        <w:t xml:space="preserve">Sandys (1908: </w:t>
      </w:r>
      <w:r>
        <w:rPr>
          <w:smallCaps/>
        </w:rPr>
        <w:t>iii.</w:t>
      </w:r>
      <w:r>
        <w:t>55–57).</w:t>
      </w:r>
    </w:p>
  </w:footnote>
  <w:footnote w:id="92">
    <w:p w14:paraId="5673861F" w14:textId="330FE43A" w:rsidR="00F03568" w:rsidRPr="00DA4823" w:rsidRDefault="00F03568" w:rsidP="00FC4C00">
      <w:pPr>
        <w:pStyle w:val="Voetnoottekst"/>
      </w:pPr>
      <w:r>
        <w:rPr>
          <w:rStyle w:val="Voetnootmarkering"/>
        </w:rPr>
        <w:footnoteRef/>
      </w:r>
      <w:r>
        <w:t xml:space="preserve"> On Richard Bentley and the digamma, see e.g. Sandys (1908: </w:t>
      </w:r>
      <w:r>
        <w:rPr>
          <w:smallCaps/>
        </w:rPr>
        <w:t>ii.</w:t>
      </w:r>
      <w:r>
        <w:t>407) and especially Haugen (2011: 182–186).</w:t>
      </w:r>
    </w:p>
  </w:footnote>
  <w:footnote w:id="93">
    <w:p w14:paraId="4FE92F34" w14:textId="2D09AA68" w:rsidR="00F03568" w:rsidRPr="00DA4823" w:rsidRDefault="00F03568" w:rsidP="00FC4C00">
      <w:pPr>
        <w:pStyle w:val="Voetnoottekst"/>
      </w:pPr>
      <w:r>
        <w:rPr>
          <w:rStyle w:val="Voetnootmarkering"/>
        </w:rPr>
        <w:footnoteRef/>
      </w:r>
      <w:r>
        <w:t xml:space="preserve"> For ideas similar to Gedike’s, see e.g. Fréret (</w:t>
      </w:r>
      <w:r w:rsidRPr="00B70BAD">
        <w:t>1809</w:t>
      </w:r>
      <w:r>
        <w:t xml:space="preserve"> [</w:t>
      </w:r>
      <w:r w:rsidRPr="00B70BAD">
        <w:t>1746–47</w:t>
      </w:r>
      <w:r>
        <w:t>]: 115–</w:t>
      </w:r>
      <w:r w:rsidRPr="00B70BAD">
        <w:t>116</w:t>
      </w:r>
      <w:r>
        <w:t xml:space="preserve">); </w:t>
      </w:r>
      <w:r w:rsidRPr="00872163">
        <w:t xml:space="preserve">Beattie </w:t>
      </w:r>
      <w:r>
        <w:t>(</w:t>
      </w:r>
      <w:r w:rsidRPr="00872163">
        <w:t>1778: 202</w:t>
      </w:r>
      <w:r>
        <w:t>)</w:t>
      </w:r>
      <w:r w:rsidRPr="00872163">
        <w:t xml:space="preserve">; Trendelenburg </w:t>
      </w:r>
      <w:r>
        <w:t>(</w:t>
      </w:r>
      <w:r w:rsidRPr="00872163">
        <w:t>1782: 175</w:t>
      </w:r>
      <w:r>
        <w:t>–</w:t>
      </w:r>
      <w:r w:rsidRPr="00872163">
        <w:t>176</w:t>
      </w:r>
      <w:r>
        <w:t>).</w:t>
      </w:r>
    </w:p>
  </w:footnote>
  <w:footnote w:id="94">
    <w:p w14:paraId="3FC4C30B" w14:textId="77777777" w:rsidR="00F03568" w:rsidRPr="00DA4823" w:rsidRDefault="00F03568" w:rsidP="00FC4C00">
      <w:pPr>
        <w:pStyle w:val="Voetnoottekst"/>
      </w:pPr>
      <w:r>
        <w:rPr>
          <w:rStyle w:val="Voetnootmarkering"/>
        </w:rPr>
        <w:footnoteRef/>
      </w:r>
      <w:r>
        <w:t xml:space="preserve"> Wood (1775: 238). See also Harles (1778: </w:t>
      </w:r>
      <w:r>
        <w:rPr>
          <w:smallCaps/>
        </w:rPr>
        <w:t>xxiiii–xxv)</w:t>
      </w:r>
      <w:r>
        <w:t xml:space="preserve">, who elaborated upon this view; Facius (1782: </w:t>
      </w:r>
      <w:r>
        <w:rPr>
          <w:smallCaps/>
        </w:rPr>
        <w:t>v</w:t>
      </w:r>
      <w:r>
        <w:t>).</w:t>
      </w:r>
    </w:p>
  </w:footnote>
  <w:footnote w:id="95">
    <w:p w14:paraId="7A7B5F13" w14:textId="77777777" w:rsidR="00F03568" w:rsidRPr="00DA4823" w:rsidRDefault="00F03568" w:rsidP="00FC4C00">
      <w:pPr>
        <w:pStyle w:val="Voetnoottekst"/>
      </w:pPr>
      <w:r>
        <w:rPr>
          <w:rStyle w:val="Voetnootmarkering"/>
        </w:rPr>
        <w:footnoteRef/>
      </w:r>
      <w:r>
        <w:t xml:space="preserve"> Pre-early modern ideas about Biblical Greek deserve, however, a closer analysis.</w:t>
      </w:r>
    </w:p>
  </w:footnote>
  <w:footnote w:id="96">
    <w:p w14:paraId="69FB5330" w14:textId="271CC979" w:rsidR="00F03568" w:rsidRPr="00B96487" w:rsidRDefault="00F03568" w:rsidP="00FC4C00">
      <w:pPr>
        <w:pStyle w:val="Voetnoottekst"/>
      </w:pPr>
      <w:r w:rsidRPr="00B96487">
        <w:rPr>
          <w:rStyle w:val="Voetnootmarkering"/>
        </w:rPr>
        <w:footnoteRef/>
      </w:r>
      <w:r w:rsidRPr="00B96487">
        <w:t xml:space="preserve"> On Septuagint Greek</w:t>
      </w:r>
      <w:r>
        <w:t>,</w:t>
      </w:r>
      <w:r w:rsidRPr="00B96487">
        <w:t xml:space="preserve"> see e.g. Horrocks (2010: 106–108). On New Testam</w:t>
      </w:r>
      <w:r>
        <w:t xml:space="preserve">ent Greek, see e.g. Janse (2007) and </w:t>
      </w:r>
      <w:r w:rsidRPr="008D7253">
        <w:t>Porter &amp; Pitts (2013)</w:t>
      </w:r>
      <w:r>
        <w:t>.</w:t>
      </w:r>
    </w:p>
  </w:footnote>
  <w:footnote w:id="97">
    <w:p w14:paraId="4CB540D4" w14:textId="77777777" w:rsidR="00F03568" w:rsidRPr="00DA4823" w:rsidRDefault="00F03568" w:rsidP="00FC4C00">
      <w:pPr>
        <w:pStyle w:val="Voetnoottekst"/>
      </w:pPr>
      <w:r>
        <w:rPr>
          <w:rStyle w:val="Voetnootmarkering"/>
        </w:rPr>
        <w:footnoteRef/>
      </w:r>
      <w:r>
        <w:t xml:space="preserve"> S</w:t>
      </w:r>
      <w:r w:rsidRPr="00711F1E">
        <w:t xml:space="preserve">ee </w:t>
      </w:r>
      <w:r>
        <w:t xml:space="preserve">e.g. </w:t>
      </w:r>
      <w:r w:rsidRPr="00711F1E">
        <w:t xml:space="preserve">Bentley </w:t>
      </w:r>
      <w:r>
        <w:t>(</w:t>
      </w:r>
      <w:r w:rsidRPr="00711F1E">
        <w:t>1983: esp. 31</w:t>
      </w:r>
      <w:r>
        <w:t>)</w:t>
      </w:r>
      <w:r w:rsidRPr="00711F1E">
        <w:t xml:space="preserve"> for the innovativeness of </w:t>
      </w:r>
      <w:r>
        <w:t xml:space="preserve">the </w:t>
      </w:r>
      <w:r w:rsidRPr="00711F1E">
        <w:rPr>
          <w:i/>
          <w:iCs/>
          <w:lang w:val="la-Latn"/>
        </w:rPr>
        <w:t>ad fontes</w:t>
      </w:r>
      <w:r w:rsidRPr="00711F1E">
        <w:t xml:space="preserve"> approach</w:t>
      </w:r>
      <w:r>
        <w:t xml:space="preserve"> closely associated with Erasmus.</w:t>
      </w:r>
    </w:p>
  </w:footnote>
  <w:footnote w:id="98">
    <w:p w14:paraId="6084F422" w14:textId="77777777" w:rsidR="00F03568" w:rsidRPr="00DA4823" w:rsidRDefault="00F03568" w:rsidP="00FC4C00">
      <w:pPr>
        <w:pStyle w:val="Voetnoottekst"/>
      </w:pPr>
      <w:r>
        <w:rPr>
          <w:rStyle w:val="Voetnootmarkering"/>
        </w:rPr>
        <w:footnoteRef/>
      </w:r>
      <w:r>
        <w:t xml:space="preserve"> De Jonge (1980: 29–31), where Pasor’s work is discussed in its Dutch context.</w:t>
      </w:r>
    </w:p>
  </w:footnote>
  <w:footnote w:id="99">
    <w:p w14:paraId="6796A480" w14:textId="77777777" w:rsidR="00F03568" w:rsidRPr="00DA4823" w:rsidRDefault="00F03568" w:rsidP="00FC4C00">
      <w:pPr>
        <w:pStyle w:val="Voetnoottekst"/>
      </w:pPr>
      <w:r>
        <w:rPr>
          <w:rStyle w:val="Voetnootmarkering"/>
        </w:rPr>
        <w:footnoteRef/>
      </w:r>
      <w:r>
        <w:t xml:space="preserve"> Pasor (1632: 1–2): </w:t>
      </w:r>
      <w:r w:rsidRPr="00DA4823">
        <w:t>“</w:t>
      </w:r>
      <w:r w:rsidRPr="005265DC">
        <w:rPr>
          <w:i/>
          <w:lang w:val="la-Latn"/>
        </w:rPr>
        <w:t>Sunt uero dialecti Noui Testamenti</w:t>
      </w:r>
      <w:r w:rsidRPr="005265DC">
        <w:rPr>
          <w:lang w:val="la-Latn"/>
        </w:rPr>
        <w:t xml:space="preserve"> […], nempe </w:t>
      </w:r>
      <w:r w:rsidRPr="005265DC">
        <w:rPr>
          <w:i/>
          <w:lang w:val="la-Latn"/>
        </w:rPr>
        <w:t>Attica</w:t>
      </w:r>
      <w:r w:rsidRPr="005265DC">
        <w:rPr>
          <w:lang w:val="la-Latn"/>
        </w:rPr>
        <w:t xml:space="preserve">, </w:t>
      </w:r>
      <w:r w:rsidRPr="005265DC">
        <w:rPr>
          <w:i/>
          <w:lang w:val="la-Latn"/>
        </w:rPr>
        <w:t>Ionica</w:t>
      </w:r>
      <w:r w:rsidRPr="005265DC">
        <w:rPr>
          <w:lang w:val="la-Latn"/>
        </w:rPr>
        <w:t xml:space="preserve">, </w:t>
      </w:r>
      <w:r w:rsidRPr="005265DC">
        <w:rPr>
          <w:i/>
          <w:lang w:val="la-Latn"/>
        </w:rPr>
        <w:t>Dorica</w:t>
      </w:r>
      <w:r w:rsidRPr="005265DC">
        <w:rPr>
          <w:lang w:val="la-Latn"/>
        </w:rPr>
        <w:t xml:space="preserve">, </w:t>
      </w:r>
      <w:r w:rsidRPr="005265DC">
        <w:rPr>
          <w:i/>
          <w:lang w:val="la-Latn"/>
        </w:rPr>
        <w:t>Aeolica</w:t>
      </w:r>
      <w:r w:rsidRPr="005265DC">
        <w:rPr>
          <w:lang w:val="la-Latn"/>
        </w:rPr>
        <w:t xml:space="preserve">, </w:t>
      </w:r>
      <w:r w:rsidRPr="005265DC">
        <w:rPr>
          <w:i/>
          <w:lang w:val="la-Latn"/>
        </w:rPr>
        <w:t>Boeotica</w:t>
      </w:r>
      <w:r w:rsidRPr="005265DC">
        <w:rPr>
          <w:lang w:val="la-Latn"/>
        </w:rPr>
        <w:t xml:space="preserve">, </w:t>
      </w:r>
      <w:r w:rsidRPr="005265DC">
        <w:rPr>
          <w:i/>
          <w:lang w:val="la-Latn"/>
        </w:rPr>
        <w:t>Poetica</w:t>
      </w:r>
      <w:r w:rsidRPr="005265DC">
        <w:rPr>
          <w:lang w:val="la-Latn"/>
        </w:rPr>
        <w:t xml:space="preserve"> et ἡ Ἑβραΐζουσα</w:t>
      </w:r>
      <w:r w:rsidRPr="00DA4823">
        <w:t>.”</w:t>
      </w:r>
    </w:p>
  </w:footnote>
  <w:footnote w:id="100">
    <w:p w14:paraId="220AA777" w14:textId="77777777" w:rsidR="00F03568" w:rsidRPr="00DA4823" w:rsidRDefault="00F03568" w:rsidP="00FC4C00">
      <w:pPr>
        <w:pStyle w:val="Voetnoottekst"/>
      </w:pPr>
      <w:r>
        <w:rPr>
          <w:rStyle w:val="Voetnootmarkering"/>
        </w:rPr>
        <w:footnoteRef/>
      </w:r>
      <w:r>
        <w:t xml:space="preserve"> </w:t>
      </w:r>
      <w:r w:rsidRPr="00DA4823">
        <w:t>Pasor (1632: 1): “</w:t>
      </w:r>
      <w:r w:rsidRPr="001A088F">
        <w:rPr>
          <w:lang w:val="la-Latn"/>
        </w:rPr>
        <w:t xml:space="preserve">Διάλεκτος </w:t>
      </w:r>
      <w:r w:rsidRPr="001A088F">
        <w:rPr>
          <w:i/>
          <w:iCs/>
          <w:lang w:val="la-Latn"/>
        </w:rPr>
        <w:t>est sermo cuique populo peculiaris idque in eadem lingua</w:t>
      </w:r>
      <w:r w:rsidRPr="00DA4823">
        <w:t>”.</w:t>
      </w:r>
    </w:p>
  </w:footnote>
  <w:footnote w:id="101">
    <w:p w14:paraId="0DC7494A" w14:textId="77777777" w:rsidR="00F03568" w:rsidRPr="00DA4823" w:rsidRDefault="00F03568" w:rsidP="00FC4C00">
      <w:pPr>
        <w:pStyle w:val="Voetnoottekst"/>
      </w:pPr>
      <w:r>
        <w:rPr>
          <w:rStyle w:val="Voetnootmarkering"/>
        </w:rPr>
        <w:footnoteRef/>
      </w:r>
      <w:r>
        <w:t xml:space="preserve"> </w:t>
      </w:r>
      <w:r w:rsidRPr="00DA4823">
        <w:t>Pasor (1632: 24): “</w:t>
      </w:r>
      <w:r w:rsidRPr="00C529D2">
        <w:rPr>
          <w:lang w:val="la-Latn"/>
        </w:rPr>
        <w:t>Ceterae dialecti Graecae in N. T. sunt longe rariores.</w:t>
      </w:r>
      <w:r w:rsidRPr="00DA4823">
        <w:t>”</w:t>
      </w:r>
    </w:p>
  </w:footnote>
  <w:footnote w:id="102">
    <w:p w14:paraId="0B7FE089" w14:textId="63F07B7A" w:rsidR="00F03568" w:rsidRPr="00DA4823" w:rsidRDefault="00F03568" w:rsidP="00FC4C00">
      <w:pPr>
        <w:pStyle w:val="Voetnoottekst"/>
      </w:pPr>
      <w:r>
        <w:rPr>
          <w:rStyle w:val="Voetnootmarkering"/>
        </w:rPr>
        <w:footnoteRef/>
      </w:r>
      <w:r>
        <w:t xml:space="preserve"> </w:t>
      </w:r>
      <w:r w:rsidRPr="00DA4823">
        <w:t>Pasor (1632: 28): “</w:t>
      </w:r>
      <w:r w:rsidRPr="003265EF">
        <w:rPr>
          <w:lang w:val="la-Latn"/>
        </w:rPr>
        <w:t>Ceterum sicut Iones amant τὸ η, ita Dores τὸ α et Attici τὸ ω. Dores τὸ α ore diducto pronuntiant, uti apud Germanos quoque quosdam, imprimis Bauaros et Austriacos, factitare notum est</w:t>
      </w:r>
      <w:r w:rsidRPr="00DA4823">
        <w:t>”.</w:t>
      </w:r>
      <w:r>
        <w:t xml:space="preserve"> Cf. Chapter 8, Section 1.1.</w:t>
      </w:r>
    </w:p>
  </w:footnote>
  <w:footnote w:id="103">
    <w:p w14:paraId="43D5A2BD" w14:textId="3D0E909A" w:rsidR="00F03568" w:rsidRPr="00DA4823" w:rsidRDefault="00F03568" w:rsidP="00FC4C00">
      <w:pPr>
        <w:pStyle w:val="Voetnoottekst"/>
      </w:pPr>
      <w:r>
        <w:rPr>
          <w:rStyle w:val="Voetnootmarkering"/>
        </w:rPr>
        <w:footnoteRef/>
      </w:r>
      <w:r>
        <w:t xml:space="preserve"> For Camerarius, see Pasor (1632: 24–25, 27–28). For Pagnino, see Pasor (1632: 36).</w:t>
      </w:r>
    </w:p>
  </w:footnote>
  <w:footnote w:id="104">
    <w:p w14:paraId="75D1049F" w14:textId="77777777" w:rsidR="00F03568" w:rsidRPr="00E253B3" w:rsidRDefault="00F03568" w:rsidP="00FC4C00">
      <w:pPr>
        <w:pStyle w:val="Voetnoottekst"/>
      </w:pPr>
      <w:r w:rsidRPr="00E253B3">
        <w:rPr>
          <w:rStyle w:val="Voetnootmarkering"/>
        </w:rPr>
        <w:footnoteRef/>
      </w:r>
      <w:r w:rsidRPr="00E253B3">
        <w:t xml:space="preserve"> </w:t>
      </w:r>
      <w:r>
        <w:t xml:space="preserve">Wyss (1650), Olearius (1668), Leusden (1670), and Nibbe (1755). Cf. Parr (1686: 347); Von der Hardt (1705 [1699]: 18–19); Florinus (1706: 9–10); Thryllitsch (1709: </w:t>
      </w:r>
      <w:r>
        <w:rPr>
          <w:smallCaps/>
        </w:rPr>
        <w:t>d.2</w:t>
      </w:r>
      <w:r>
        <w:rPr>
          <w:smallCaps/>
          <w:vertAlign w:val="superscript"/>
        </w:rPr>
        <w:t>r</w:t>
      </w:r>
      <w:r>
        <w:t xml:space="preserve">; </w:t>
      </w:r>
      <w:r>
        <w:rPr>
          <w:smallCaps/>
        </w:rPr>
        <w:t>d.5</w:t>
      </w:r>
      <w:r>
        <w:rPr>
          <w:smallCaps/>
          <w:vertAlign w:val="superscript"/>
        </w:rPr>
        <w:t>v</w:t>
      </w:r>
      <w:r>
        <w:t>); Reinhard (1724: 18); Holmes (1735: 121–122), a school grammar, suggesting that the theory was also taught; Walch (1772: 136–137).</w:t>
      </w:r>
    </w:p>
  </w:footnote>
  <w:footnote w:id="105">
    <w:p w14:paraId="6EAB5167" w14:textId="77777777" w:rsidR="00F03568" w:rsidRPr="00DA4823" w:rsidRDefault="00F03568" w:rsidP="00FC4C00">
      <w:pPr>
        <w:pStyle w:val="Voetnoottekst"/>
      </w:pPr>
      <w:r>
        <w:rPr>
          <w:rStyle w:val="Voetnootmarkering"/>
        </w:rPr>
        <w:footnoteRef/>
      </w:r>
      <w:r>
        <w:t xml:space="preserve"> Thryllitsch (1709: </w:t>
      </w:r>
      <w:r>
        <w:rPr>
          <w:smallCaps/>
        </w:rPr>
        <w:t>d.5</w:t>
      </w:r>
      <w:r>
        <w:rPr>
          <w:smallCaps/>
          <w:vertAlign w:val="superscript"/>
        </w:rPr>
        <w:t>v</w:t>
      </w:r>
      <w:r>
        <w:t xml:space="preserve">): </w:t>
      </w:r>
      <w:r w:rsidRPr="00E96013">
        <w:rPr>
          <w:lang w:val="la-Latn"/>
        </w:rPr>
        <w:t>“Sine cognitione dialectorum Nouum Testamentum</w:t>
      </w:r>
      <w:r>
        <w:rPr>
          <w:lang w:val="la-Latn"/>
        </w:rPr>
        <w:t xml:space="preserve"> accurate intelligi non potest</w:t>
      </w:r>
      <w:r w:rsidRPr="00DA4823">
        <w:t>”</w:t>
      </w:r>
      <w:r>
        <w:rPr>
          <w:lang w:val="la-Latn"/>
        </w:rPr>
        <w:t>.</w:t>
      </w:r>
    </w:p>
  </w:footnote>
  <w:footnote w:id="106">
    <w:p w14:paraId="3F966D1B" w14:textId="4B1F6596" w:rsidR="00F03568" w:rsidRPr="0032478C" w:rsidRDefault="00F03568" w:rsidP="00FC4C00">
      <w:pPr>
        <w:pStyle w:val="Voetnoottekst"/>
      </w:pPr>
      <w:r w:rsidRPr="00E437EB">
        <w:rPr>
          <w:rStyle w:val="Voetnootmarkering"/>
        </w:rPr>
        <w:footnoteRef/>
      </w:r>
      <w:r>
        <w:t xml:space="preserve"> See e.g. Beza (1594: </w:t>
      </w:r>
      <w:r>
        <w:rPr>
          <w:smallCaps/>
        </w:rPr>
        <w:t>i.</w:t>
      </w:r>
      <w:r w:rsidRPr="00ED5B9F">
        <w:t>226</w:t>
      </w:r>
      <w:r>
        <w:t xml:space="preserve">, </w:t>
      </w:r>
      <w:r>
        <w:rPr>
          <w:smallCaps/>
        </w:rPr>
        <w:t>ii</w:t>
      </w:r>
      <w:r>
        <w:t>.355), where Hebrew influence was also mentioned.</w:t>
      </w:r>
    </w:p>
  </w:footnote>
  <w:footnote w:id="107">
    <w:p w14:paraId="08E46D0B" w14:textId="77777777" w:rsidR="00F03568" w:rsidRPr="00DA4823" w:rsidRDefault="00F03568" w:rsidP="00FC4C00">
      <w:pPr>
        <w:pStyle w:val="Voetnoottekst"/>
      </w:pPr>
      <w:r>
        <w:rPr>
          <w:rStyle w:val="Voetnootmarkering"/>
        </w:rPr>
        <w:footnoteRef/>
      </w:r>
      <w:r>
        <w:t xml:space="preserve"> </w:t>
      </w:r>
      <w:r w:rsidRPr="00DA4823">
        <w:t>Walper (1589: 32): “</w:t>
      </w:r>
      <w:r>
        <w:rPr>
          <w:lang w:eastAsia="zh-CN"/>
        </w:rPr>
        <w:t xml:space="preserve">Superlatiuis pro comparatiuis utuntur frequenter, et contra.1.Cor.13. </w:t>
      </w:r>
      <w:r w:rsidRPr="00A84445">
        <w:rPr>
          <w:lang w:eastAsia="zh-CN"/>
        </w:rPr>
        <w:t>μείζων</w:t>
      </w:r>
      <w:r>
        <w:rPr>
          <w:lang w:eastAsia="zh-CN"/>
        </w:rPr>
        <w:t xml:space="preserve"> </w:t>
      </w:r>
      <w:r w:rsidRPr="00A84445">
        <w:rPr>
          <w:lang w:eastAsia="zh-CN"/>
        </w:rPr>
        <w:t>δὲ τούτων ἡ ἀγάπη</w:t>
      </w:r>
      <w:r>
        <w:rPr>
          <w:lang w:eastAsia="zh-CN"/>
        </w:rPr>
        <w:t>, id est, μεγίστη</w:t>
      </w:r>
      <w:r w:rsidRPr="00DA4823">
        <w:t xml:space="preserve">”. </w:t>
      </w:r>
      <w:r>
        <w:t xml:space="preserve">See also already </w:t>
      </w:r>
      <w:r w:rsidRPr="00E437EB">
        <w:t>Ruland (1556: 251)</w:t>
      </w:r>
      <w:r>
        <w:t>, explaining an Attic particularity with reference to, among other texts, the Bible.</w:t>
      </w:r>
    </w:p>
  </w:footnote>
  <w:footnote w:id="108">
    <w:p w14:paraId="3E37F65E" w14:textId="77777777" w:rsidR="00F03568" w:rsidRPr="00DA4823" w:rsidRDefault="00F03568" w:rsidP="00FC4C00">
      <w:pPr>
        <w:pStyle w:val="Voetnoottekst"/>
      </w:pPr>
      <w:r>
        <w:rPr>
          <w:rStyle w:val="Voetnootmarkering"/>
        </w:rPr>
        <w:footnoteRef/>
      </w:r>
      <w:r>
        <w:t xml:space="preserve"> </w:t>
      </w:r>
      <w:r w:rsidRPr="00DA4823">
        <w:t xml:space="preserve">Posselius (1599). </w:t>
      </w:r>
      <w:r>
        <w:t>Cf.</w:t>
      </w:r>
      <w:r w:rsidRPr="003168C0">
        <w:t xml:space="preserve"> </w:t>
      </w:r>
      <w:r>
        <w:t xml:space="preserve">also Jamot (1593) and </w:t>
      </w:r>
      <w:r w:rsidRPr="003168C0">
        <w:t xml:space="preserve">Keimann </w:t>
      </w:r>
      <w:r>
        <w:t>(</w:t>
      </w:r>
      <w:r w:rsidRPr="003168C0">
        <w:t>1649</w:t>
      </w:r>
      <w:r>
        <w:t>).</w:t>
      </w:r>
    </w:p>
  </w:footnote>
  <w:footnote w:id="109">
    <w:p w14:paraId="2959C532" w14:textId="77777777" w:rsidR="00F03568" w:rsidRPr="00DA4823" w:rsidRDefault="00F03568" w:rsidP="00FC4C00">
      <w:pPr>
        <w:pStyle w:val="Voetnoottekst"/>
      </w:pPr>
      <w:r>
        <w:rPr>
          <w:rStyle w:val="Voetnootmarkering"/>
        </w:rPr>
        <w:footnoteRef/>
      </w:r>
      <w:r>
        <w:t xml:space="preserve"> See Rainolds (1583: 429), on which see Van Rooy &amp; Considine (2016: 654–655).</w:t>
      </w:r>
    </w:p>
  </w:footnote>
  <w:footnote w:id="110">
    <w:p w14:paraId="2ADBB1AC" w14:textId="0D4732E1" w:rsidR="00F03568" w:rsidRPr="00A7559B" w:rsidRDefault="00F03568" w:rsidP="00FC4C00">
      <w:pPr>
        <w:pStyle w:val="Voetnoottekst"/>
      </w:pPr>
      <w:r w:rsidRPr="00A7559B">
        <w:rPr>
          <w:rStyle w:val="Voetnootmarkering"/>
        </w:rPr>
        <w:footnoteRef/>
      </w:r>
      <w:r w:rsidRPr="00A7559B">
        <w:t xml:space="preserve"> </w:t>
      </w:r>
      <w:r>
        <w:t>Georgi coined the term “</w:t>
      </w:r>
      <w:r>
        <w:rPr>
          <w:lang w:val="el-GR"/>
        </w:rPr>
        <w:t>ψευδοδιάλεκτοι</w:t>
      </w:r>
      <w:r w:rsidRPr="00DA4823">
        <w:t>” to make his point</w:t>
      </w:r>
      <w:r>
        <w:t>. For New Testament Greek as Attic, see e.g. also Georgi &amp; Graun (1729: 3, 10–12) and Fischer (1754: b.7</w:t>
      </w:r>
      <w:r>
        <w:rPr>
          <w:smallCaps/>
          <w:vertAlign w:val="superscript"/>
        </w:rPr>
        <w:t>r</w:t>
      </w:r>
      <w:r>
        <w:t>–b.8</w:t>
      </w:r>
      <w:r>
        <w:rPr>
          <w:smallCaps/>
          <w:vertAlign w:val="superscript"/>
        </w:rPr>
        <w:t>v</w:t>
      </w:r>
      <w:r>
        <w:t>).</w:t>
      </w:r>
    </w:p>
  </w:footnote>
  <w:footnote w:id="111">
    <w:p w14:paraId="12E585A5" w14:textId="146C1C2E" w:rsidR="00F03568" w:rsidRPr="00DA4823" w:rsidRDefault="00F03568" w:rsidP="00FC4C00">
      <w:pPr>
        <w:pStyle w:val="Voetnoottekst"/>
      </w:pPr>
      <w:r>
        <w:rPr>
          <w:rStyle w:val="Voetnootmarkering"/>
        </w:rPr>
        <w:footnoteRef/>
      </w:r>
      <w:r w:rsidRPr="008774EB">
        <w:t xml:space="preserve"> De Jonge (1980: 32). </w:t>
      </w:r>
      <w:r>
        <w:t>For this well-known and much-studied controversy, see De Jonge (1980: 32–34); Muller (1984: 391–392); Considine (2010); Van Hal (2010a: 350–351); Hardy (2012: 207–209).</w:t>
      </w:r>
      <w:r w:rsidRPr="000A7582">
        <w:t xml:space="preserve"> </w:t>
      </w:r>
      <w:r>
        <w:t xml:space="preserve">Daniel Georg Morhof (1708: </w:t>
      </w:r>
      <w:r>
        <w:rPr>
          <w:smallCaps/>
        </w:rPr>
        <w:t>ii.</w:t>
      </w:r>
      <w:r>
        <w:t>74–77) already summarized the controversy.</w:t>
      </w:r>
    </w:p>
  </w:footnote>
  <w:footnote w:id="112">
    <w:p w14:paraId="0A44BE1F" w14:textId="77777777" w:rsidR="00F03568" w:rsidRPr="00F4025F" w:rsidRDefault="00F03568" w:rsidP="00FC4C00">
      <w:pPr>
        <w:pStyle w:val="Voetnoottekst"/>
      </w:pPr>
      <w:r w:rsidRPr="00F4025F">
        <w:rPr>
          <w:rStyle w:val="Voetnootmarkering"/>
        </w:rPr>
        <w:footnoteRef/>
      </w:r>
      <w:r w:rsidRPr="00F4025F">
        <w:t xml:space="preserve"> </w:t>
      </w:r>
      <w:r>
        <w:t xml:space="preserve">Saumaise (1643a &amp; 1643b). </w:t>
      </w:r>
      <w:r w:rsidRPr="00F4025F">
        <w:t xml:space="preserve">The preface of Saumaise (1639) </w:t>
      </w:r>
      <w:r>
        <w:t>already</w:t>
      </w:r>
      <w:r w:rsidRPr="00F4025F">
        <w:t xml:space="preserve"> touche</w:t>
      </w:r>
      <w:r>
        <w:t>d</w:t>
      </w:r>
      <w:r w:rsidRPr="00F4025F">
        <w:t xml:space="preserve"> on the issue</w:t>
      </w:r>
      <w:r>
        <w:t xml:space="preserve"> too</w:t>
      </w:r>
      <w:r w:rsidRPr="00F4025F">
        <w:t>.</w:t>
      </w:r>
    </w:p>
  </w:footnote>
  <w:footnote w:id="113">
    <w:p w14:paraId="1B6D7394" w14:textId="1C16ECF8" w:rsidR="00F03568" w:rsidRPr="00D44676" w:rsidRDefault="00F03568" w:rsidP="00FC4C00">
      <w:pPr>
        <w:pStyle w:val="Voetnoottekst"/>
      </w:pPr>
      <w:r w:rsidRPr="00D44676">
        <w:rPr>
          <w:rStyle w:val="Voetnootmarkering"/>
        </w:rPr>
        <w:footnoteRef/>
      </w:r>
      <w:r w:rsidRPr="00D44676">
        <w:t xml:space="preserve"> </w:t>
      </w:r>
      <w:r>
        <w:t xml:space="preserve">See De Jonge (1980: 34–35). In the early sixteenth century, </w:t>
      </w:r>
      <w:r w:rsidRPr="00D44676">
        <w:t xml:space="preserve">Erasmus had already proposed </w:t>
      </w:r>
      <w:r>
        <w:t>a similar solution to the issue (</w:t>
      </w:r>
      <w:r w:rsidRPr="00D44676">
        <w:t>Bentley 1983: 181)</w:t>
      </w:r>
      <w:r>
        <w:t>.</w:t>
      </w:r>
    </w:p>
  </w:footnote>
  <w:footnote w:id="114">
    <w:p w14:paraId="14981D7E" w14:textId="4BA00D22" w:rsidR="00F03568" w:rsidRPr="00A012E8" w:rsidRDefault="00F03568" w:rsidP="00FC4C00">
      <w:pPr>
        <w:pStyle w:val="Voetnoottekst"/>
      </w:pPr>
      <w:r w:rsidRPr="00A012E8">
        <w:rPr>
          <w:rStyle w:val="Voetnootmarkering"/>
        </w:rPr>
        <w:footnoteRef/>
      </w:r>
      <w:r w:rsidRPr="00A012E8">
        <w:t xml:space="preserve"> The “notorious</w:t>
      </w:r>
      <w:r>
        <w:t>ness</w:t>
      </w:r>
      <w:r w:rsidRPr="00A012E8">
        <w:t xml:space="preserve">” </w:t>
      </w:r>
      <w:r>
        <w:t xml:space="preserve">of the issue was already underlined by Morhof (1708: </w:t>
      </w:r>
      <w:r>
        <w:rPr>
          <w:smallCaps/>
        </w:rPr>
        <w:t>ii.</w:t>
      </w:r>
      <w:r>
        <w:t xml:space="preserve">74), who used the Greek adjective </w:t>
      </w:r>
      <w:r>
        <w:rPr>
          <w:i/>
          <w:iCs/>
        </w:rPr>
        <w:t>poluthrúl&lt;l&gt;</w:t>
      </w:r>
      <w:r>
        <w:rPr>
          <w:rFonts w:cs="Times New Roman"/>
          <w:i/>
          <w:iCs/>
        </w:rPr>
        <w:t>ē</w:t>
      </w:r>
      <w:r>
        <w:rPr>
          <w:i/>
          <w:iCs/>
        </w:rPr>
        <w:t xml:space="preserve">tos </w:t>
      </w:r>
      <w:r>
        <w:t xml:space="preserve"> (</w:t>
      </w:r>
      <w:r>
        <w:rPr>
          <w:lang w:val="el-GR"/>
        </w:rPr>
        <w:t>πολυθρύλ</w:t>
      </w:r>
      <w:r w:rsidRPr="00DA4823">
        <w:t>&lt;</w:t>
      </w:r>
      <w:r>
        <w:rPr>
          <w:lang w:val="el-GR"/>
        </w:rPr>
        <w:t>λ</w:t>
      </w:r>
      <w:r w:rsidRPr="00DA4823">
        <w:t>&gt;</w:t>
      </w:r>
      <w:r>
        <w:rPr>
          <w:lang w:val="el-GR"/>
        </w:rPr>
        <w:t>ητος</w:t>
      </w:r>
      <w:r w:rsidRPr="00DA4823">
        <w:t xml:space="preserve">) </w:t>
      </w:r>
      <w:r w:rsidRPr="00277E52">
        <w:t>in this context</w:t>
      </w:r>
      <w:r>
        <w:t>.</w:t>
      </w:r>
    </w:p>
  </w:footnote>
  <w:footnote w:id="115">
    <w:p w14:paraId="2AB03687" w14:textId="03957071" w:rsidR="00F03568" w:rsidRPr="00277E52" w:rsidRDefault="00F03568" w:rsidP="00FC4C00">
      <w:pPr>
        <w:pStyle w:val="Voetnoottekst"/>
      </w:pPr>
      <w:r w:rsidRPr="00277E52">
        <w:rPr>
          <w:rStyle w:val="Voetnootmarkering"/>
        </w:rPr>
        <w:footnoteRef/>
      </w:r>
      <w:r w:rsidRPr="00277E52">
        <w:t xml:space="preserve"> For </w:t>
      </w:r>
      <w:r w:rsidRPr="00277E52">
        <w:rPr>
          <w:i/>
          <w:iCs/>
        </w:rPr>
        <w:t>Biblicus Graecismus</w:t>
      </w:r>
      <w:r>
        <w:t>,</w:t>
      </w:r>
      <w:r w:rsidRPr="00277E52">
        <w:t xml:space="preserve"> see Bolius &amp; Alberti (1689 [1647]: </w:t>
      </w:r>
      <w:r w:rsidRPr="00277E52">
        <w:rPr>
          <w:smallCaps/>
        </w:rPr>
        <w:t>b.3</w:t>
      </w:r>
      <w:r w:rsidRPr="00277E52">
        <w:rPr>
          <w:smallCaps/>
          <w:vertAlign w:val="superscript"/>
        </w:rPr>
        <w:t>v</w:t>
      </w:r>
      <w:r w:rsidRPr="00277E52">
        <w:t xml:space="preserve">). For Heinsius’ </w:t>
      </w:r>
      <w:r w:rsidRPr="00277E52">
        <w:rPr>
          <w:i/>
          <w:iCs/>
        </w:rPr>
        <w:t>dialectus Hellenistica</w:t>
      </w:r>
      <w:r w:rsidRPr="00277E52">
        <w:t xml:space="preserve"> as a “dream” (</w:t>
      </w:r>
      <w:r w:rsidRPr="00277E52">
        <w:rPr>
          <w:i/>
          <w:iCs/>
        </w:rPr>
        <w:t>somnium</w:t>
      </w:r>
      <w:r w:rsidRPr="00277E52">
        <w:t>)</w:t>
      </w:r>
      <w:r>
        <w:t>,</w:t>
      </w:r>
      <w:r w:rsidRPr="00277E52">
        <w:t xml:space="preserve"> see Croy (1644).</w:t>
      </w:r>
    </w:p>
  </w:footnote>
  <w:footnote w:id="116">
    <w:p w14:paraId="09470526" w14:textId="2378F296" w:rsidR="00F03568" w:rsidRPr="00D84EA3" w:rsidRDefault="00F03568" w:rsidP="00FC4C00">
      <w:pPr>
        <w:pStyle w:val="Voetnoottekst"/>
      </w:pPr>
      <w:r w:rsidRPr="00D84EA3">
        <w:rPr>
          <w:rStyle w:val="Voetnootmarkering"/>
        </w:rPr>
        <w:footnoteRef/>
      </w:r>
      <w:r w:rsidRPr="00D84EA3">
        <w:t xml:space="preserve"> On the Scythian hypothesis</w:t>
      </w:r>
      <w:r>
        <w:t>,</w:t>
      </w:r>
      <w:r w:rsidRPr="00D84EA3">
        <w:t xml:space="preserve"> see </w:t>
      </w:r>
      <w:r>
        <w:t>e.g. Metcalf (2013 [1974]: 34–39); Droixhe (1980); Swiggers (1984; 1998); Villani (2003); Considine (2010); Van Hal (2010a: esp. 335–401, 473–475; 2010b)</w:t>
      </w:r>
      <w:r w:rsidRPr="00D84EA3">
        <w:t>.</w:t>
      </w:r>
    </w:p>
  </w:footnote>
  <w:footnote w:id="117">
    <w:p w14:paraId="1510DE75" w14:textId="5161485A" w:rsidR="00F03568" w:rsidRPr="001B6FA0" w:rsidRDefault="00F03568" w:rsidP="00FC4C00">
      <w:pPr>
        <w:pStyle w:val="Voetnoottekst"/>
      </w:pPr>
      <w:r>
        <w:rPr>
          <w:rStyle w:val="Voetnootmarkering"/>
        </w:rPr>
        <w:footnoteRef/>
      </w:r>
      <w:r>
        <w:t xml:space="preserve"> John the Grammarian (ed. Manutius </w:t>
      </w:r>
      <w:r>
        <w:rPr>
          <w:i/>
          <w:iCs/>
        </w:rPr>
        <w:t>et al.</w:t>
      </w:r>
      <w:r>
        <w:t xml:space="preserve"> 1496: 236</w:t>
      </w:r>
      <w:r w:rsidRPr="003516A2">
        <w:rPr>
          <w:smallCaps/>
          <w:vertAlign w:val="superscript"/>
        </w:rPr>
        <w:t>v</w:t>
      </w:r>
      <w:r>
        <w:t>): “</w:t>
      </w:r>
      <w:r w:rsidRPr="003516A2">
        <w:rPr>
          <w:lang w:val="la-Latn"/>
        </w:rPr>
        <w:t>διασπαρέντων γὰρ τούτων, εἰς πλείονας τόπους, καὶ τὴν αὐτὴν φωνὴν, οὐκ ἔτι φυλαξάντων· ἀλλὰ τῇ τῶν τούτων μεταβολῇ άμα [</w:t>
      </w:r>
      <w:r w:rsidRPr="003516A2">
        <w:rPr>
          <w:i/>
          <w:iCs/>
          <w:lang w:val="la-Latn"/>
        </w:rPr>
        <w:t>sic</w:t>
      </w:r>
      <w:r w:rsidRPr="003516A2">
        <w:rPr>
          <w:lang w:val="la-Latn"/>
        </w:rPr>
        <w:t>] καὶ τὴν φωνὴν μεταβαλλόντων, συνέβη διαλέκτους λέγεσθαι</w:t>
      </w:r>
      <w:r w:rsidRPr="00576957">
        <w:t>”</w:t>
      </w:r>
      <w:r>
        <w:t>.</w:t>
      </w:r>
    </w:p>
  </w:footnote>
  <w:footnote w:id="118">
    <w:p w14:paraId="1B1097E8" w14:textId="46732E71" w:rsidR="00F03568" w:rsidRDefault="00F03568" w:rsidP="00FC4C00">
      <w:pPr>
        <w:pStyle w:val="Geenafstand"/>
      </w:pPr>
      <w:r>
        <w:rPr>
          <w:rStyle w:val="Voetnootmarkering"/>
        </w:rPr>
        <w:footnoteRef/>
      </w:r>
      <w:r>
        <w:t xml:space="preserve"> </w:t>
      </w:r>
      <w:r w:rsidRPr="00D2593F">
        <w:rPr>
          <w:i/>
          <w:iCs/>
        </w:rPr>
        <w:t xml:space="preserve">Scholia in Theocritum (scholia </w:t>
      </w:r>
      <w:r w:rsidRPr="00D2593F">
        <w:rPr>
          <w:i/>
          <w:iCs/>
          <w:lang w:val="la-Latn"/>
        </w:rPr>
        <w:t>uetera</w:t>
      </w:r>
      <w:r w:rsidRPr="00D2593F">
        <w:rPr>
          <w:i/>
          <w:iCs/>
        </w:rPr>
        <w:t>)</w:t>
      </w:r>
      <w:r w:rsidRPr="00D2593F">
        <w:t xml:space="preserve"> </w:t>
      </w:r>
      <w:r w:rsidRPr="00D2593F">
        <w:rPr>
          <w:smallCaps/>
        </w:rPr>
        <w:t xml:space="preserve">f </w:t>
      </w:r>
      <w:r>
        <w:t>a.–</w:t>
      </w:r>
      <w:r w:rsidRPr="00D2593F">
        <w:t>d.</w:t>
      </w:r>
      <w:r>
        <w:t xml:space="preserve"> For this attitude toward Doric and Ionic, cf. Chapter 7, Section 2.</w:t>
      </w:r>
    </w:p>
  </w:footnote>
  <w:footnote w:id="119">
    <w:p w14:paraId="3BCD29EA" w14:textId="7BDC06D5" w:rsidR="00F03568" w:rsidRPr="00B012BF" w:rsidRDefault="00F03568" w:rsidP="00FC4C00">
      <w:pPr>
        <w:pStyle w:val="Geenafstand"/>
      </w:pPr>
      <w:r>
        <w:rPr>
          <w:rStyle w:val="Voetnootmarkering"/>
        </w:rPr>
        <w:footnoteRef/>
      </w:r>
      <w:r>
        <w:t xml:space="preserve"> </w:t>
      </w:r>
      <w:r w:rsidRPr="00A36FFF">
        <w:rPr>
          <w:i/>
          <w:iCs/>
          <w:lang w:val="la-Latn"/>
        </w:rPr>
        <w:t>Antiquitates Romanae</w:t>
      </w:r>
      <w:r w:rsidRPr="00BB7EE8">
        <w:t xml:space="preserve"> 1.90.1. </w:t>
      </w:r>
      <w:r>
        <w:t>On Aeolism, se</w:t>
      </w:r>
      <w:r w:rsidRPr="00B012BF">
        <w:t>e</w:t>
      </w:r>
      <w:r>
        <w:t xml:space="preserve"> especially Stevens (2006/2007). For Quintilian, see Fögen (2000: 149). Cf. also Schöpsdau (1992: 117–119).</w:t>
      </w:r>
    </w:p>
  </w:footnote>
  <w:footnote w:id="120">
    <w:p w14:paraId="48CDCF79" w14:textId="77777777" w:rsidR="00F03568" w:rsidRPr="001B6FA0" w:rsidRDefault="00F03568" w:rsidP="00FC4C00">
      <w:pPr>
        <w:pStyle w:val="Voetnoottekst"/>
        <w:rPr>
          <w:lang w:val="la-Latn"/>
        </w:rPr>
      </w:pPr>
      <w:r>
        <w:rPr>
          <w:rStyle w:val="Voetnootmarkering"/>
        </w:rPr>
        <w:footnoteRef/>
      </w:r>
      <w:r>
        <w:t xml:space="preserve"> </w:t>
      </w:r>
      <w:r w:rsidRPr="001B6FA0">
        <w:t>Grotius (1648: 143): “</w:t>
      </w:r>
      <w:r w:rsidRPr="00203850">
        <w:rPr>
          <w:lang w:val="la-Latn"/>
        </w:rPr>
        <w:t>Graecorum antiquissima diuisio est, in Iones et Dores; unde dialectorum uarietas in plures se ramos fudit; sed qui omnes ad illas stirpes deferendi sunt. Sicut Attica dialectus pars est Ionicae, sed a communitate Ionicae certis proprietatibus distincta, ita Aeolica ad Doricam pertinet</w:t>
      </w:r>
      <w:r w:rsidRPr="001B6FA0">
        <w:rPr>
          <w:lang w:val="la-Latn"/>
        </w:rPr>
        <w:t>”</w:t>
      </w:r>
      <w:r w:rsidRPr="00203850">
        <w:rPr>
          <w:lang w:val="la-Latn"/>
        </w:rPr>
        <w:t>.</w:t>
      </w:r>
    </w:p>
  </w:footnote>
  <w:footnote w:id="121">
    <w:p w14:paraId="1A9D2A27" w14:textId="67ACC8B7" w:rsidR="00F03568" w:rsidRPr="001B6FA0" w:rsidRDefault="00F03568" w:rsidP="00FC4C00">
      <w:pPr>
        <w:pStyle w:val="Voetnoottekst"/>
        <w:rPr>
          <w:lang w:val="la-Latn"/>
        </w:rPr>
      </w:pPr>
      <w:r>
        <w:rPr>
          <w:rStyle w:val="Voetnootmarkering"/>
        </w:rPr>
        <w:footnoteRef/>
      </w:r>
      <w:r w:rsidRPr="001B6FA0">
        <w:rPr>
          <w:lang w:val="la-Latn"/>
        </w:rPr>
        <w:t xml:space="preserve"> See e.g. </w:t>
      </w:r>
      <w:r w:rsidRPr="00950932">
        <w:rPr>
          <w:lang w:val="la-Latn"/>
        </w:rPr>
        <w:t>Sabellicus (1490: 64</w:t>
      </w:r>
      <w:r w:rsidRPr="00950932">
        <w:rPr>
          <w:smallCaps/>
          <w:vertAlign w:val="superscript"/>
          <w:lang w:val="la-Latn"/>
        </w:rPr>
        <w:t>r</w:t>
      </w:r>
      <w:r>
        <w:rPr>
          <w:lang w:val="la-Latn"/>
        </w:rPr>
        <w:t xml:space="preserve">); </w:t>
      </w:r>
      <w:r w:rsidRPr="001B6FA0">
        <w:rPr>
          <w:lang w:val="la-Latn"/>
        </w:rPr>
        <w:t>Estienne (1573: 23</w:t>
      </w:r>
      <w:r>
        <w:rPr>
          <w:lang w:val="la-Latn"/>
        </w:rPr>
        <w:t xml:space="preserve">5); Lancelot (1655: 563); </w:t>
      </w:r>
      <w:r w:rsidRPr="001B6FA0">
        <w:rPr>
          <w:lang w:val="la-Latn"/>
        </w:rPr>
        <w:t xml:space="preserve">Schwartz &amp; Helm (1702: </w:t>
      </w:r>
      <w:r w:rsidRPr="001B6FA0">
        <w:rPr>
          <w:smallCaps/>
          <w:lang w:val="la-Latn"/>
        </w:rPr>
        <w:t>c.2</w:t>
      </w:r>
      <w:r w:rsidRPr="001B6FA0">
        <w:rPr>
          <w:smallCaps/>
          <w:vertAlign w:val="superscript"/>
          <w:lang w:val="la-Latn"/>
        </w:rPr>
        <w:t>r</w:t>
      </w:r>
      <w:r w:rsidRPr="001B6FA0">
        <w:rPr>
          <w:lang w:val="la-Latn"/>
        </w:rPr>
        <w:t>–</w:t>
      </w:r>
      <w:r w:rsidRPr="001B6FA0">
        <w:rPr>
          <w:smallCaps/>
          <w:lang w:val="la-Latn"/>
        </w:rPr>
        <w:t>c.2</w:t>
      </w:r>
      <w:r w:rsidRPr="001B6FA0">
        <w:rPr>
          <w:smallCaps/>
          <w:vertAlign w:val="superscript"/>
          <w:lang w:val="la-Latn"/>
        </w:rPr>
        <w:t>v</w:t>
      </w:r>
      <w:r w:rsidRPr="001B6FA0">
        <w:rPr>
          <w:lang w:val="la-Latn"/>
        </w:rPr>
        <w:t xml:space="preserve">); Maittaire (1706: i); Vitringa (1712: 82); Castelli (1769: </w:t>
      </w:r>
      <w:r w:rsidRPr="001B6FA0">
        <w:rPr>
          <w:smallCaps/>
          <w:lang w:val="la-Latn"/>
        </w:rPr>
        <w:t>xv</w:t>
      </w:r>
      <w:r w:rsidRPr="001B6FA0">
        <w:rPr>
          <w:lang w:val="la-Latn"/>
        </w:rPr>
        <w:t xml:space="preserve">); Hauptmann (1776: </w:t>
      </w:r>
      <w:r w:rsidRPr="001B6FA0">
        <w:rPr>
          <w:smallCaps/>
          <w:lang w:val="la-Latn"/>
        </w:rPr>
        <w:t>a.2</w:t>
      </w:r>
      <w:r w:rsidRPr="001B6FA0">
        <w:rPr>
          <w:smallCaps/>
          <w:vertAlign w:val="superscript"/>
          <w:lang w:val="la-Latn"/>
        </w:rPr>
        <w:t>r</w:t>
      </w:r>
      <w:r w:rsidRPr="001B6FA0">
        <w:rPr>
          <w:lang w:val="la-Latn"/>
        </w:rPr>
        <w:t>).</w:t>
      </w:r>
    </w:p>
  </w:footnote>
  <w:footnote w:id="122">
    <w:p w14:paraId="77F141D2" w14:textId="7831973F" w:rsidR="00F03568" w:rsidRPr="002A1250" w:rsidRDefault="00F03568" w:rsidP="00FC4C00">
      <w:pPr>
        <w:pStyle w:val="Voetnoottekst"/>
        <w:rPr>
          <w:lang w:val="la-Latn"/>
        </w:rPr>
      </w:pPr>
      <w:r w:rsidRPr="00B55F13">
        <w:rPr>
          <w:rStyle w:val="Voetnootmarkering"/>
        </w:rPr>
        <w:footnoteRef/>
      </w:r>
      <w:r>
        <w:rPr>
          <w:lang w:val="la-Latn"/>
        </w:rPr>
        <w:t xml:space="preserve"> Estienne (1581: 25–26</w:t>
      </w:r>
      <w:r w:rsidRPr="001B6FA0">
        <w:rPr>
          <w:lang w:val="la-Latn"/>
        </w:rPr>
        <w:t>): “</w:t>
      </w:r>
      <w:r w:rsidRPr="00B55F13">
        <w:rPr>
          <w:lang w:val="la-Latn"/>
        </w:rPr>
        <w:t>Sicut enim ἱππῇς et ἱερῇς et βασιλῇς pro ἱππεῖς et ἱερεῖς et βασιλεῖς dicunt, ita dialectus Aeolica necnon Dorica in infinitiuis hac mutatione utuntur</w:t>
      </w:r>
      <w:r w:rsidRPr="001B6FA0">
        <w:rPr>
          <w:lang w:val="la-Latn"/>
        </w:rPr>
        <w:t>”</w:t>
      </w:r>
      <w:r w:rsidRPr="00B55F13">
        <w:rPr>
          <w:lang w:val="la-Latn"/>
        </w:rPr>
        <w:t>.</w:t>
      </w:r>
      <w:r w:rsidRPr="001B6FA0">
        <w:rPr>
          <w:lang w:val="la-Latn"/>
        </w:rPr>
        <w:t xml:space="preserve"> </w:t>
      </w:r>
      <w:r w:rsidRPr="002A1250">
        <w:rPr>
          <w:lang w:val="la-Latn"/>
        </w:rPr>
        <w:t>Cf. also Trendelenburg (1782: 179).</w:t>
      </w:r>
    </w:p>
  </w:footnote>
  <w:footnote w:id="123">
    <w:p w14:paraId="5D076E84" w14:textId="77777777" w:rsidR="00F03568" w:rsidRPr="002A1250" w:rsidRDefault="00F03568" w:rsidP="00FC4C00">
      <w:pPr>
        <w:pStyle w:val="Voetnoottekst"/>
        <w:rPr>
          <w:lang w:val="la-Latn"/>
        </w:rPr>
      </w:pPr>
      <w:r>
        <w:rPr>
          <w:rStyle w:val="Voetnootmarkering"/>
        </w:rPr>
        <w:footnoteRef/>
      </w:r>
      <w:r w:rsidRPr="002A1250">
        <w:rPr>
          <w:lang w:val="la-Latn"/>
        </w:rPr>
        <w:t xml:space="preserve"> See e.g. Hauptmann &amp; Schmid (1737: 18); Walch (1772: 137); Facius (1782: </w:t>
      </w:r>
      <w:r w:rsidRPr="002A1250">
        <w:rPr>
          <w:smallCaps/>
          <w:lang w:val="la-Latn"/>
        </w:rPr>
        <w:t>iv–v</w:t>
      </w:r>
      <w:r w:rsidRPr="002A1250">
        <w:rPr>
          <w:lang w:val="la-Latn"/>
        </w:rPr>
        <w:t>).</w:t>
      </w:r>
    </w:p>
  </w:footnote>
  <w:footnote w:id="124">
    <w:p w14:paraId="0127A37C" w14:textId="089A6358" w:rsidR="00F03568" w:rsidRPr="001B6FA0" w:rsidRDefault="00F03568" w:rsidP="00FC4C00">
      <w:pPr>
        <w:pStyle w:val="Voetnoottekst"/>
      </w:pPr>
      <w:r>
        <w:rPr>
          <w:rStyle w:val="Voetnootmarkering"/>
        </w:rPr>
        <w:footnoteRef/>
      </w:r>
      <w:r>
        <w:t xml:space="preserve"> </w:t>
      </w:r>
      <w:r w:rsidRPr="001B6FA0">
        <w:t>Munthe &amp; Heiberg (1748: 4</w:t>
      </w:r>
      <w:r>
        <w:t>–</w:t>
      </w:r>
      <w:r w:rsidRPr="001B6FA0">
        <w:t>5): “</w:t>
      </w:r>
      <w:r w:rsidRPr="00A54BBF">
        <w:rPr>
          <w:lang w:val="la-Latn"/>
        </w:rPr>
        <w:t>nec ualde degenerans a prisca Hellenica</w:t>
      </w:r>
      <w:r w:rsidRPr="001B6FA0">
        <w:t>”.</w:t>
      </w:r>
    </w:p>
  </w:footnote>
  <w:footnote w:id="125">
    <w:p w14:paraId="68B7843E" w14:textId="77777777" w:rsidR="00F03568" w:rsidRPr="001452C5" w:rsidRDefault="00F03568" w:rsidP="00FC4C00">
      <w:pPr>
        <w:pStyle w:val="Voetnoottekst"/>
      </w:pPr>
      <w:r>
        <w:rPr>
          <w:rStyle w:val="Voetnootmarkering"/>
        </w:rPr>
        <w:footnoteRef/>
      </w:r>
      <w:r>
        <w:t xml:space="preserve"> </w:t>
      </w:r>
      <w:r w:rsidRPr="001B6FA0">
        <w:t xml:space="preserve">See e.g. </w:t>
      </w:r>
      <w:r>
        <w:t xml:space="preserve">Walper (1589: 3–4); </w:t>
      </w:r>
      <w:r w:rsidRPr="001B6FA0">
        <w:t>Labbe (1639: 166–167);</w:t>
      </w:r>
      <w:r w:rsidRPr="00C7350A">
        <w:t xml:space="preserve"> </w:t>
      </w:r>
      <w:r>
        <w:t xml:space="preserve">Vitringa (1689: 73); </w:t>
      </w:r>
      <w:r w:rsidRPr="001452C5">
        <w:t xml:space="preserve">Harles (1778: </w:t>
      </w:r>
      <w:r w:rsidRPr="001452C5">
        <w:rPr>
          <w:smallCaps/>
        </w:rPr>
        <w:t>xxiiii</w:t>
      </w:r>
      <w:r>
        <w:rPr>
          <w:smallCaps/>
        </w:rPr>
        <w:t>–</w:t>
      </w:r>
      <w:r w:rsidRPr="001452C5">
        <w:rPr>
          <w:smallCaps/>
        </w:rPr>
        <w:t>xxvi</w:t>
      </w:r>
      <w:r w:rsidRPr="001452C5">
        <w:t>)</w:t>
      </w:r>
      <w:r>
        <w:t xml:space="preserve">. The mythological link was rejected by Thryllitsch (1709: </w:t>
      </w:r>
      <w:r>
        <w:rPr>
          <w:smallCaps/>
        </w:rPr>
        <w:t>c.4</w:t>
      </w:r>
      <w:r>
        <w:rPr>
          <w:smallCaps/>
          <w:vertAlign w:val="superscript"/>
        </w:rPr>
        <w:t>v</w:t>
      </w:r>
      <w:r>
        <w:rPr>
          <w:smallCaps/>
        </w:rPr>
        <w:t>–d.1</w:t>
      </w:r>
      <w:r>
        <w:rPr>
          <w:smallCaps/>
          <w:vertAlign w:val="superscript"/>
        </w:rPr>
        <w:t>r</w:t>
      </w:r>
      <w:r>
        <w:t>) and Hemsterhuis (2015 [ca. 1740–1765]: 108–110), who stressed that dialectal diversification requires a large time span (see Gerretzen 1940: 151–152).</w:t>
      </w:r>
    </w:p>
  </w:footnote>
  <w:footnote w:id="126">
    <w:p w14:paraId="7254F234" w14:textId="32AB6C1D" w:rsidR="00F03568" w:rsidRPr="001B6FA0" w:rsidRDefault="00F03568" w:rsidP="00FC4C00">
      <w:pPr>
        <w:pStyle w:val="Voetnoottekst"/>
      </w:pPr>
      <w:r w:rsidRPr="00DD2CFA">
        <w:rPr>
          <w:rStyle w:val="Voetnootmarkering"/>
        </w:rPr>
        <w:footnoteRef/>
      </w:r>
      <w:r w:rsidRPr="00DD2CFA">
        <w:t xml:space="preserve"> </w:t>
      </w:r>
      <w:r>
        <w:t xml:space="preserve">Schwartz &amp; Helm (1702: </w:t>
      </w:r>
      <w:r>
        <w:rPr>
          <w:smallCaps/>
        </w:rPr>
        <w:t>c.1</w:t>
      </w:r>
      <w:r>
        <w:rPr>
          <w:smallCaps/>
          <w:vertAlign w:val="superscript"/>
        </w:rPr>
        <w:t>v</w:t>
      </w:r>
      <w:r>
        <w:t>) were aware of such attempts at reconciliation.</w:t>
      </w:r>
    </w:p>
  </w:footnote>
  <w:footnote w:id="127">
    <w:p w14:paraId="6EC7ABA8" w14:textId="77777777" w:rsidR="00F03568" w:rsidRPr="001B6FA0" w:rsidRDefault="00F03568" w:rsidP="00FC4C00">
      <w:pPr>
        <w:pStyle w:val="Voetnoottekst"/>
      </w:pPr>
      <w:r>
        <w:rPr>
          <w:rStyle w:val="Voetnootmarkering"/>
        </w:rPr>
        <w:footnoteRef/>
      </w:r>
      <w:r>
        <w:t xml:space="preserve"> See e.g. </w:t>
      </w:r>
      <w:r w:rsidRPr="002746F6">
        <w:t>Goropius</w:t>
      </w:r>
      <w:r>
        <w:t xml:space="preserve"> Becanus</w:t>
      </w:r>
      <w:r w:rsidRPr="002746F6">
        <w:t xml:space="preserve"> </w:t>
      </w:r>
      <w:r>
        <w:t>(</w:t>
      </w:r>
      <w:r w:rsidRPr="002746F6">
        <w:t>1569: 860</w:t>
      </w:r>
      <w:r>
        <w:t>)</w:t>
      </w:r>
      <w:r w:rsidRPr="002746F6">
        <w:t xml:space="preserve">; Burton </w:t>
      </w:r>
      <w:r>
        <w:t>(</w:t>
      </w:r>
      <w:r w:rsidRPr="002746F6">
        <w:t>1657: 29</w:t>
      </w:r>
      <w:r>
        <w:t>)</w:t>
      </w:r>
      <w:r w:rsidRPr="002746F6">
        <w:t xml:space="preserve">; Mazzocchi </w:t>
      </w:r>
      <w:r>
        <w:t>(</w:t>
      </w:r>
      <w:r w:rsidRPr="002746F6">
        <w:t>1754: 118</w:t>
      </w:r>
      <w:r>
        <w:t>)</w:t>
      </w:r>
      <w:r w:rsidRPr="002746F6">
        <w:t xml:space="preserve">; Facius </w:t>
      </w:r>
      <w:r>
        <w:t>(</w:t>
      </w:r>
      <w:r w:rsidRPr="002746F6">
        <w:t xml:space="preserve">1782: </w:t>
      </w:r>
      <w:r w:rsidRPr="002B2936">
        <w:rPr>
          <w:smallCaps/>
        </w:rPr>
        <w:t>iv</w:t>
      </w:r>
      <w:r>
        <w:t>)</w:t>
      </w:r>
      <w:r w:rsidRPr="002746F6">
        <w:t xml:space="preserve">; Gedike </w:t>
      </w:r>
      <w:r>
        <w:t>(</w:t>
      </w:r>
      <w:r w:rsidRPr="002746F6">
        <w:t>1782: 21</w:t>
      </w:r>
      <w:r w:rsidRPr="001B6FA0">
        <w:t>).</w:t>
      </w:r>
    </w:p>
  </w:footnote>
  <w:footnote w:id="128">
    <w:p w14:paraId="1BA38BC0" w14:textId="618AD21A" w:rsidR="00F03568" w:rsidRPr="00234626" w:rsidRDefault="00F03568" w:rsidP="00FC4C00">
      <w:pPr>
        <w:pStyle w:val="Voetnoottekst"/>
      </w:pPr>
      <w:r w:rsidRPr="00234626">
        <w:rPr>
          <w:rStyle w:val="Voetnootmarkering"/>
        </w:rPr>
        <w:footnoteRef/>
      </w:r>
      <w:r>
        <w:t xml:space="preserve"> For the former alleged piece of evidence, see Munthe &amp; Heiberg (1748: 17). For the latter, see Harles (1778: </w:t>
      </w:r>
      <w:r>
        <w:rPr>
          <w:smallCaps/>
        </w:rPr>
        <w:t>xxvi).</w:t>
      </w:r>
    </w:p>
  </w:footnote>
  <w:footnote w:id="129">
    <w:p w14:paraId="26FAA907" w14:textId="777A0105" w:rsidR="00F03568" w:rsidRPr="001B6FA0" w:rsidRDefault="00F03568" w:rsidP="00FC4C00">
      <w:pPr>
        <w:pStyle w:val="Voetnoottekst"/>
      </w:pPr>
      <w:r>
        <w:rPr>
          <w:rStyle w:val="Voetnootmarkering"/>
        </w:rPr>
        <w:footnoteRef/>
      </w:r>
      <w:r>
        <w:t xml:space="preserve"> Löscher (1705: 24–25, 84–85), where the Latin verb </w:t>
      </w:r>
      <w:r>
        <w:rPr>
          <w:i/>
          <w:iCs/>
        </w:rPr>
        <w:t>restituere</w:t>
      </w:r>
      <w:r>
        <w:t xml:space="preserve"> is used to express the notion “to reconstruct”.</w:t>
      </w:r>
    </w:p>
  </w:footnote>
  <w:footnote w:id="130">
    <w:p w14:paraId="79333919" w14:textId="0661251A" w:rsidR="00F03568" w:rsidRPr="006517C3" w:rsidRDefault="00F03568" w:rsidP="00FC4C00">
      <w:pPr>
        <w:pStyle w:val="Voetnoottekst"/>
      </w:pPr>
      <w:r w:rsidRPr="006517C3">
        <w:rPr>
          <w:rStyle w:val="Voetnootmarkering"/>
        </w:rPr>
        <w:footnoteRef/>
      </w:r>
      <w:r w:rsidRPr="002A1250">
        <w:t xml:space="preserve"> Schultens (1748: </w:t>
      </w:r>
      <w:r w:rsidRPr="002A1250">
        <w:rPr>
          <w:smallCaps/>
        </w:rPr>
        <w:t>lxxv–lxxvi, xcii–xciv, civ</w:t>
      </w:r>
      <w:r w:rsidRPr="002A1250">
        <w:t xml:space="preserve">). </w:t>
      </w:r>
      <w:r w:rsidRPr="006517C3">
        <w:t>For Schultens’ con</w:t>
      </w:r>
      <w:r>
        <w:t xml:space="preserve">cept of a </w:t>
      </w:r>
      <w:r w:rsidRPr="00E168DE">
        <w:rPr>
          <w:smallCaps/>
        </w:rPr>
        <w:t>Semitic protolanguage</w:t>
      </w:r>
      <w:r>
        <w:t>,</w:t>
      </w:r>
      <w:r w:rsidRPr="006517C3">
        <w:t xml:space="preserve"> see</w:t>
      </w:r>
      <w:r>
        <w:t xml:space="preserve"> e.g.</w:t>
      </w:r>
      <w:r w:rsidRPr="006517C3">
        <w:t xml:space="preserve"> Eskhult (2015</w:t>
      </w:r>
      <w:r>
        <w:t>: esp. 84–86</w:t>
      </w:r>
      <w:r w:rsidRPr="006517C3">
        <w:t>).</w:t>
      </w:r>
      <w:r>
        <w:t xml:space="preserve"> See also Chapter 8, Section 3.1. of this book.</w:t>
      </w:r>
    </w:p>
  </w:footnote>
  <w:footnote w:id="131">
    <w:p w14:paraId="3D225FD4" w14:textId="6EA690B8" w:rsidR="00F03568" w:rsidRPr="001B6FA0" w:rsidRDefault="00F03568" w:rsidP="00FC4C00">
      <w:pPr>
        <w:pStyle w:val="Voetnoottekst"/>
      </w:pPr>
      <w:r>
        <w:rPr>
          <w:rStyle w:val="Voetnootmarkering"/>
        </w:rPr>
        <w:footnoteRef/>
      </w:r>
      <w:r>
        <w:t xml:space="preserve"> </w:t>
      </w:r>
      <w:r w:rsidRPr="001B6FA0">
        <w:t xml:space="preserve">See Schultens in Eskhult </w:t>
      </w:r>
      <w:r>
        <w:t>(</w:t>
      </w:r>
      <w:r w:rsidRPr="00312483">
        <w:t>fc.</w:t>
      </w:r>
      <w:r>
        <w:t xml:space="preserve"> [ca. 1748–1750]: §§</w:t>
      </w:r>
      <w:r>
        <w:rPr>
          <w:smallCaps/>
        </w:rPr>
        <w:t>cxv–cxx</w:t>
      </w:r>
      <w:r>
        <w:t xml:space="preserve">). Cf. also Schultens (1738a: 19–20; in Eskhult </w:t>
      </w:r>
      <w:r w:rsidRPr="00312483">
        <w:t xml:space="preserve">fc. </w:t>
      </w:r>
      <w:r w:rsidRPr="008928F3">
        <w:t>[</w:t>
      </w:r>
      <w:r>
        <w:t>ca. 1748–1750</w:t>
      </w:r>
      <w:r w:rsidRPr="008928F3">
        <w:t>]:</w:t>
      </w:r>
      <w:r>
        <w:t xml:space="preserve"> §</w:t>
      </w:r>
      <w:r>
        <w:rPr>
          <w:smallCaps/>
        </w:rPr>
        <w:t>cxvi</w:t>
      </w:r>
      <w:r>
        <w:t>, §§</w:t>
      </w:r>
      <w:r>
        <w:rPr>
          <w:smallCaps/>
        </w:rPr>
        <w:t xml:space="preserve">xc–xcii, </w:t>
      </w:r>
      <w:r>
        <w:t>where also a Proto-Germanic tongue is suggested).</w:t>
      </w:r>
    </w:p>
  </w:footnote>
  <w:footnote w:id="132">
    <w:p w14:paraId="6AC329A5" w14:textId="0C75D872" w:rsidR="00F03568" w:rsidRPr="002E1012" w:rsidRDefault="00F03568" w:rsidP="00FC4C00">
      <w:pPr>
        <w:pStyle w:val="Voetnoottekst"/>
      </w:pPr>
      <w:r w:rsidRPr="002E1012">
        <w:rPr>
          <w:rStyle w:val="Voetnootmarkering"/>
        </w:rPr>
        <w:footnoteRef/>
      </w:r>
      <w:r>
        <w:t xml:space="preserve"> See</w:t>
      </w:r>
      <w:r w:rsidRPr="002E1012">
        <w:t xml:space="preserve"> e.g. Munthe &amp; Heiberg (1748: 1</w:t>
      </w:r>
      <w:r>
        <w:t>–</w:t>
      </w:r>
      <w:r w:rsidRPr="002E1012">
        <w:t>2)</w:t>
      </w:r>
      <w:r>
        <w:t>; Hemsterhuis (2015 [ca. 1740–1765]: 104–106); Wise (1758: 15).</w:t>
      </w:r>
    </w:p>
  </w:footnote>
  <w:footnote w:id="133">
    <w:p w14:paraId="5C2192C7" w14:textId="77777777" w:rsidR="00F03568" w:rsidRPr="001B6FA0" w:rsidRDefault="00F03568" w:rsidP="00FC4C00">
      <w:pPr>
        <w:pStyle w:val="Voetnoottekst"/>
        <w:rPr>
          <w:lang w:val="la-Latn"/>
        </w:rPr>
      </w:pPr>
      <w:r>
        <w:rPr>
          <w:rStyle w:val="Voetnootmarkering"/>
        </w:rPr>
        <w:footnoteRef/>
      </w:r>
      <w:r w:rsidRPr="001B6FA0">
        <w:rPr>
          <w:lang w:val="fr-BE"/>
        </w:rPr>
        <w:t xml:space="preserve"> Saumaise (1643a: 446–447): “</w:t>
      </w:r>
      <w:r w:rsidRPr="00073621">
        <w:rPr>
          <w:lang w:val="la-Latn"/>
        </w:rPr>
        <w:t xml:space="preserve">omnes dialectorum uarietates abolefactae sunt. </w:t>
      </w:r>
      <w:r w:rsidRPr="001B6FA0">
        <w:rPr>
          <w:lang w:val="la-Latn"/>
        </w:rPr>
        <w:t xml:space="preserve">[…] </w:t>
      </w:r>
      <w:r w:rsidRPr="00073621">
        <w:rPr>
          <w:lang w:val="la-Latn"/>
        </w:rPr>
        <w:t>Eo postremo deuentum est temporis progressu, ut</w:t>
      </w:r>
      <w:r>
        <w:rPr>
          <w:lang w:val="la-Latn"/>
        </w:rPr>
        <w:t xml:space="preserve"> tollerentur omnes dialectorum </w:t>
      </w:r>
      <w:r w:rsidRPr="00073621">
        <w:rPr>
          <w:lang w:val="la-Latn"/>
        </w:rPr>
        <w:t>differentiae apud Graecos et uniformis facies Graeci sermonis per uniuersam Graeciam diffunderetur eaque corruptissima</w:t>
      </w:r>
      <w:r w:rsidRPr="001B6FA0">
        <w:rPr>
          <w:lang w:val="la-Latn"/>
        </w:rPr>
        <w:t>”</w:t>
      </w:r>
      <w:r w:rsidRPr="00073621">
        <w:rPr>
          <w:lang w:val="la-Latn"/>
        </w:rPr>
        <w:t>.</w:t>
      </w:r>
    </w:p>
  </w:footnote>
  <w:footnote w:id="134">
    <w:p w14:paraId="08444F06" w14:textId="77777777" w:rsidR="00F03568" w:rsidRPr="002A1250" w:rsidRDefault="00F03568" w:rsidP="00FC4C00">
      <w:pPr>
        <w:pStyle w:val="Voetnoottekst"/>
        <w:rPr>
          <w:lang w:val="la-Latn"/>
        </w:rPr>
      </w:pPr>
      <w:r>
        <w:rPr>
          <w:rStyle w:val="Voetnootmarkering"/>
        </w:rPr>
        <w:footnoteRef/>
      </w:r>
      <w:r w:rsidRPr="00FA5B44">
        <w:rPr>
          <w:lang w:val="la-Latn"/>
        </w:rPr>
        <w:t xml:space="preserve"> Schörling &amp; Michaelis (1678: </w:t>
      </w:r>
      <w:r w:rsidRPr="00FA5B44">
        <w:rPr>
          <w:smallCaps/>
          <w:lang w:val="la-Latn"/>
        </w:rPr>
        <w:t>a.5</w:t>
      </w:r>
      <w:r w:rsidRPr="00FA5B44">
        <w:rPr>
          <w:smallCaps/>
          <w:vertAlign w:val="superscript"/>
          <w:lang w:val="la-Latn"/>
        </w:rPr>
        <w:t>r</w:t>
      </w:r>
      <w:r w:rsidRPr="00FA5B44">
        <w:rPr>
          <w:lang w:val="la-Latn"/>
        </w:rPr>
        <w:t>): “</w:t>
      </w:r>
      <w:r w:rsidRPr="00290DBE">
        <w:rPr>
          <w:lang w:val="la-Latn"/>
        </w:rPr>
        <w:t>Lingua communis proxime ad Atticam accedit, Attica plane obscurauit reliquas dialectos, communis tandem omnes aboleuit.</w:t>
      </w:r>
      <w:r w:rsidRPr="00FA5B44">
        <w:rPr>
          <w:lang w:val="la-Latn"/>
        </w:rPr>
        <w:t xml:space="preserve"> </w:t>
      </w:r>
      <w:r w:rsidRPr="002A1250">
        <w:rPr>
          <w:lang w:val="la-Latn"/>
        </w:rPr>
        <w:t>[…] I</w:t>
      </w:r>
      <w:r w:rsidRPr="003121C4">
        <w:rPr>
          <w:lang w:val="la-Latn"/>
        </w:rPr>
        <w:t>t</w:t>
      </w:r>
      <w:r>
        <w:rPr>
          <w:lang w:val="la-Latn"/>
        </w:rPr>
        <w:t xml:space="preserve">a fuere absorptae dialecti sub </w:t>
      </w:r>
      <w:r w:rsidRPr="002A1250">
        <w:rPr>
          <w:lang w:val="la-Latn"/>
        </w:rPr>
        <w:t>i</w:t>
      </w:r>
      <w:r w:rsidRPr="003121C4">
        <w:rPr>
          <w:lang w:val="la-Latn"/>
        </w:rPr>
        <w:t>mperio Seleucidarum in Syria et Ptolomaeorum in Aegypto et in linguam communem redactae</w:t>
      </w:r>
      <w:r w:rsidRPr="002A1250">
        <w:rPr>
          <w:lang w:val="la-Latn"/>
        </w:rPr>
        <w:t>”</w:t>
      </w:r>
      <w:r w:rsidRPr="003121C4">
        <w:rPr>
          <w:lang w:val="la-Latn"/>
        </w:rPr>
        <w:t>.</w:t>
      </w:r>
    </w:p>
  </w:footnote>
  <w:footnote w:id="135">
    <w:p w14:paraId="3F9856B2" w14:textId="77777777" w:rsidR="00F03568" w:rsidRPr="001B6FA0" w:rsidRDefault="00F03568" w:rsidP="00FC4C00">
      <w:pPr>
        <w:pStyle w:val="Voetnoottekst"/>
      </w:pPr>
      <w:r>
        <w:rPr>
          <w:rStyle w:val="Voetnootmarkering"/>
        </w:rPr>
        <w:footnoteRef/>
      </w:r>
      <w:r>
        <w:t xml:space="preserve"> Du Cange (1688: viii), referring to Cabasilas in Crusius (1584: 462).</w:t>
      </w:r>
    </w:p>
  </w:footnote>
  <w:footnote w:id="136">
    <w:p w14:paraId="5242C95F" w14:textId="45C0191B" w:rsidR="00F03568" w:rsidRPr="001B6FA0" w:rsidRDefault="00F03568" w:rsidP="00FC4C00">
      <w:pPr>
        <w:pStyle w:val="Voetnoottekst"/>
      </w:pPr>
      <w:r>
        <w:rPr>
          <w:rStyle w:val="Voetnootmarkering"/>
        </w:rPr>
        <w:footnoteRef/>
      </w:r>
      <w:r>
        <w:t xml:space="preserve"> </w:t>
      </w:r>
      <w:r w:rsidRPr="00641841">
        <w:t>Tribbechow (1705: a.3</w:t>
      </w:r>
      <w:r w:rsidRPr="00641841">
        <w:rPr>
          <w:smallCaps/>
          <w:vertAlign w:val="superscript"/>
        </w:rPr>
        <w:t>r</w:t>
      </w:r>
      <w:r w:rsidRPr="00641841">
        <w:t>)</w:t>
      </w:r>
      <w:r>
        <w:t>.</w:t>
      </w:r>
      <w:r w:rsidRPr="00641841">
        <w:t xml:space="preserve"> </w:t>
      </w:r>
      <w:r>
        <w:t>The Greek grammarian Romanos Nikiforos, writing ca. 1650, likewise relied on the traditional ancient Greek dialects to account for vernacular Greek forms (see e.g. Nikiforos 1908: 40, 45).</w:t>
      </w:r>
    </w:p>
  </w:footnote>
  <w:footnote w:id="137">
    <w:p w14:paraId="73B3374C" w14:textId="77777777" w:rsidR="00F03568" w:rsidRPr="00FC0549" w:rsidRDefault="00F03568" w:rsidP="00FC4C00">
      <w:pPr>
        <w:pStyle w:val="Voetnoottekst"/>
      </w:pPr>
      <w:r w:rsidRPr="00C96260">
        <w:rPr>
          <w:rStyle w:val="Voetnootmarkering"/>
          <w:lang w:val="la-Latn"/>
        </w:rPr>
        <w:footnoteRef/>
      </w:r>
      <w:r w:rsidRPr="00C96260">
        <w:rPr>
          <w:lang w:val="la-Latn"/>
        </w:rPr>
        <w:t xml:space="preserve"> </w:t>
      </w:r>
      <w:r>
        <w:t>Gerlach in Crusius (1584: 489)</w:t>
      </w:r>
      <w:r w:rsidRPr="00C96260">
        <w:rPr>
          <w:lang w:val="la-Latn"/>
        </w:rPr>
        <w:t xml:space="preserve"> “Et omnes, quorumcumque locorum, se mutuo intelligunt, exceptis Ionibus, qui in Peloponneso inter Naupliam et Monembasiam, 14. pagos inhabitantes, antiqua lingua, sed multifariam in grammaticam peccante, utuntur, qui grammatice loquentem intelligunt, uulgarem uero linguam minime. Hi Zacones uulgo dicuntur</w:t>
      </w:r>
      <w:r w:rsidRPr="001B6FA0">
        <w:t>”</w:t>
      </w:r>
      <w:r w:rsidRPr="00C96260">
        <w:rPr>
          <w:lang w:val="la-Latn"/>
        </w:rPr>
        <w:t>.</w:t>
      </w:r>
    </w:p>
  </w:footnote>
  <w:footnote w:id="138">
    <w:p w14:paraId="3D5D5200" w14:textId="13389B6F" w:rsidR="00F03568" w:rsidRPr="001B6FA0" w:rsidRDefault="00F03568" w:rsidP="00FC4C00">
      <w:pPr>
        <w:pStyle w:val="Voetnoottekst"/>
      </w:pPr>
      <w:r>
        <w:rPr>
          <w:rStyle w:val="Voetnootmarkering"/>
        </w:rPr>
        <w:footnoteRef/>
      </w:r>
      <w:r>
        <w:t xml:space="preserve"> Cf. Howell (1650a: 44) and Du Cange (1688: vii). For its rediscovery, see Famerie (2007).</w:t>
      </w:r>
    </w:p>
  </w:footnote>
  <w:footnote w:id="139">
    <w:p w14:paraId="401F9959" w14:textId="77777777" w:rsidR="00F03568" w:rsidRPr="001B6FA0" w:rsidRDefault="00F03568" w:rsidP="00FC4C00">
      <w:pPr>
        <w:pStyle w:val="Voetnoottekst"/>
      </w:pPr>
      <w:r>
        <w:rPr>
          <w:rStyle w:val="Voetnootmarkering"/>
        </w:rPr>
        <w:footnoteRef/>
      </w:r>
      <w:r>
        <w:t xml:space="preserve"> </w:t>
      </w:r>
      <w:r w:rsidRPr="001B6FA0">
        <w:t xml:space="preserve">See e.g. </w:t>
      </w:r>
      <w:r w:rsidRPr="00F17DB9">
        <w:t>Castillo</w:t>
      </w:r>
      <w:r w:rsidRPr="001B6FA0">
        <w:t xml:space="preserve"> (1678: 47–48); </w:t>
      </w:r>
      <w:r>
        <w:t xml:space="preserve">Chambers (1728: </w:t>
      </w:r>
      <w:r>
        <w:rPr>
          <w:smallCaps/>
        </w:rPr>
        <w:t>i.</w:t>
      </w:r>
      <w:r>
        <w:t>184 [4th sequence of pagination]); Fréret (1809 [1746–1747]: 127–128).</w:t>
      </w:r>
    </w:p>
  </w:footnote>
  <w:footnote w:id="140">
    <w:p w14:paraId="2C8902FE" w14:textId="40922465" w:rsidR="00F03568" w:rsidRPr="001B6FA0" w:rsidRDefault="00F03568" w:rsidP="00FC4C00">
      <w:pPr>
        <w:pStyle w:val="Voetnoottekst"/>
      </w:pPr>
      <w:r>
        <w:rPr>
          <w:rStyle w:val="Voetnootmarkering"/>
        </w:rPr>
        <w:footnoteRef/>
      </w:r>
      <w:r>
        <w:t xml:space="preserve"> </w:t>
      </w:r>
      <w:r w:rsidRPr="00024803">
        <w:t>For Zygomalas</w:t>
      </w:r>
      <w:r>
        <w:t>,</w:t>
      </w:r>
      <w:r w:rsidRPr="00024803">
        <w:t xml:space="preserve"> see Crusius</w:t>
      </w:r>
      <w:r w:rsidRPr="001B6FA0">
        <w:t xml:space="preserve"> (1584: 99, 216). </w:t>
      </w:r>
      <w:r w:rsidRPr="00024803">
        <w:t>For Cabasilas</w:t>
      </w:r>
      <w:r>
        <w:t xml:space="preserve">, see Crusius (1584: 461). See also Rotolo (1973–1974: 91); Rhoby (2002: 185, 189–190). For Gerlach, see Crusius (1584: 489). Cf. Ben-Tov (2013: </w:t>
      </w:r>
      <w:r w:rsidRPr="00B57F15">
        <w:t>194</w:t>
      </w:r>
      <w:r>
        <w:t>), quoting Michael Neander.</w:t>
      </w:r>
    </w:p>
  </w:footnote>
  <w:footnote w:id="141">
    <w:p w14:paraId="1F448A6A" w14:textId="77777777" w:rsidR="00F03568" w:rsidRPr="002A1250" w:rsidRDefault="00F03568" w:rsidP="00FC4C00">
      <w:pPr>
        <w:pStyle w:val="Voetnoottekst"/>
        <w:rPr>
          <w:lang w:val="de-DE"/>
        </w:rPr>
      </w:pPr>
      <w:r>
        <w:rPr>
          <w:rStyle w:val="Voetnootmarkering"/>
        </w:rPr>
        <w:footnoteRef/>
      </w:r>
      <w:r w:rsidRPr="002A1250">
        <w:rPr>
          <w:lang w:val="de-DE"/>
        </w:rPr>
        <w:t xml:space="preserve"> See e.g. Becman (1673: 215); Rodigast (1685: </w:t>
      </w:r>
      <w:r w:rsidRPr="002A1250">
        <w:rPr>
          <w:smallCaps/>
          <w:lang w:val="de-DE"/>
        </w:rPr>
        <w:t>a.3</w:t>
      </w:r>
      <w:r w:rsidRPr="002A1250">
        <w:rPr>
          <w:smallCaps/>
          <w:vertAlign w:val="superscript"/>
          <w:lang w:val="de-DE"/>
        </w:rPr>
        <w:t>v</w:t>
      </w:r>
      <w:r w:rsidRPr="002A1250">
        <w:rPr>
          <w:lang w:val="de-DE"/>
        </w:rPr>
        <w:t xml:space="preserve">); Hofmann (1698: </w:t>
      </w:r>
      <w:r w:rsidRPr="002A1250">
        <w:rPr>
          <w:smallCaps/>
          <w:lang w:val="de-DE"/>
        </w:rPr>
        <w:t>ii</w:t>
      </w:r>
      <w:r w:rsidRPr="002A1250">
        <w:rPr>
          <w:lang w:val="de-DE"/>
        </w:rPr>
        <w:t>.824); [Frisch] (1730: 1135); Gedike (1782: 9).</w:t>
      </w:r>
    </w:p>
  </w:footnote>
  <w:footnote w:id="142">
    <w:p w14:paraId="237ECA91" w14:textId="586898B0" w:rsidR="00F03568" w:rsidRPr="00E75BC1" w:rsidRDefault="00F03568" w:rsidP="00FC4C00">
      <w:pPr>
        <w:pStyle w:val="Voetnoottekst"/>
      </w:pPr>
      <w:r w:rsidRPr="000830A8">
        <w:rPr>
          <w:rStyle w:val="Voetnootmarkering"/>
        </w:rPr>
        <w:footnoteRef/>
      </w:r>
      <w:r>
        <w:t xml:space="preserve"> See e.g. Gerlach in Crusius (1584: 489); Becman (1673: 215); Blount (1680: 74); Du Cange (1688: vii).</w:t>
      </w:r>
    </w:p>
  </w:footnote>
  <w:footnote w:id="143">
    <w:p w14:paraId="2E0565CF" w14:textId="4CCCC00D" w:rsidR="00F03568" w:rsidRPr="00C42CED" w:rsidRDefault="00F03568" w:rsidP="00FC4C00">
      <w:pPr>
        <w:pStyle w:val="Voetnoottekst"/>
      </w:pPr>
      <w:r>
        <w:rPr>
          <w:rStyle w:val="Voetnootmarkering"/>
        </w:rPr>
        <w:footnoteRef/>
      </w:r>
      <w:r>
        <w:t xml:space="preserve"> See e.g. Crinesius (1629: 84); Bentley (1726: </w:t>
      </w:r>
      <w:r>
        <w:rPr>
          <w:smallCaps/>
        </w:rPr>
        <w:t>xvii</w:t>
      </w:r>
      <w:r>
        <w:t xml:space="preserve">); Hemsterhuis (2015 [ca. 1740–1765]: </w:t>
      </w:r>
      <w:r w:rsidRPr="00601D52">
        <w:t xml:space="preserve">76, </w:t>
      </w:r>
      <w:r>
        <w:t>106); Munthe &amp; Heiberg (1748: 30);</w:t>
      </w:r>
      <w:r w:rsidRPr="00E31D34">
        <w:t xml:space="preserve"> </w:t>
      </w:r>
      <w:r>
        <w:t>Simonis (1752: 215–216).</w:t>
      </w:r>
      <w:r w:rsidRPr="00E31D34">
        <w:t xml:space="preserve"> </w:t>
      </w:r>
      <w:r w:rsidRPr="001373A7">
        <w:t xml:space="preserve">On </w:t>
      </w:r>
      <w:r>
        <w:t>Renaissance views on the relationship of Latin to Greek,</w:t>
      </w:r>
      <w:r w:rsidRPr="001373A7">
        <w:t xml:space="preserve"> see</w:t>
      </w:r>
      <w:r>
        <w:t xml:space="preserve"> Tavoni (1986).</w:t>
      </w:r>
    </w:p>
  </w:footnote>
  <w:footnote w:id="144">
    <w:p w14:paraId="31AA870C" w14:textId="24E423EA" w:rsidR="00F03568" w:rsidRPr="00B51F59" w:rsidRDefault="00F03568" w:rsidP="00FC4C00">
      <w:pPr>
        <w:pStyle w:val="Voetnoottekst"/>
      </w:pPr>
      <w:r>
        <w:rPr>
          <w:rStyle w:val="Voetnootmarkering"/>
        </w:rPr>
        <w:footnoteRef/>
      </w:r>
      <w:r>
        <w:t xml:space="preserve"> </w:t>
      </w:r>
      <w:r w:rsidRPr="00964038">
        <w:t>Thryllitsch &amp; Brunner (1709)</w:t>
      </w:r>
      <w:r>
        <w:t>, which deserves further study.</w:t>
      </w:r>
    </w:p>
  </w:footnote>
  <w:footnote w:id="145">
    <w:p w14:paraId="3AB5E629" w14:textId="77777777" w:rsidR="00F03568" w:rsidRPr="00894D5F" w:rsidRDefault="00F03568" w:rsidP="00FC4C00">
      <w:pPr>
        <w:pStyle w:val="Voetnoottekst"/>
      </w:pPr>
      <w:r>
        <w:rPr>
          <w:rStyle w:val="Voetnootmarkering"/>
        </w:rPr>
        <w:footnoteRef/>
      </w:r>
      <w:r>
        <w:t xml:space="preserve"> Ursin (1691: 509): “</w:t>
      </w:r>
      <w:r w:rsidRPr="00645B28">
        <w:rPr>
          <w:i/>
          <w:lang w:val="la-Latn"/>
        </w:rPr>
        <w:t>Aeolica dialectus ubi in usu fuit?</w:t>
      </w:r>
      <w:r w:rsidRPr="00645B28">
        <w:rPr>
          <w:lang w:val="la-Latn"/>
        </w:rPr>
        <w:t xml:space="preserve"> Apud Aeoles Graeciae gentem primum, qui relicta patria in Asiam traiecere sedibusque ibi captis et Aeolide regione condita dialectum hanc instituerunt; quae tamen, ut et Dorica, ei cognata, in Italiae parte illa, quae magna Graecia dicitur, uiguit, unde et Aeolica lingu</w:t>
      </w:r>
      <w:r>
        <w:rPr>
          <w:lang w:val="la-Latn"/>
        </w:rPr>
        <w:t>a Latinae potissimum mater est</w:t>
      </w:r>
      <w:r w:rsidRPr="001B6FA0">
        <w:t>”</w:t>
      </w:r>
      <w:r>
        <w:rPr>
          <w:lang w:val="la-Latn"/>
        </w:rPr>
        <w:t>.</w:t>
      </w:r>
    </w:p>
  </w:footnote>
  <w:footnote w:id="146">
    <w:p w14:paraId="6F4B8E14" w14:textId="494B93C5" w:rsidR="00F03568" w:rsidRPr="00783D14" w:rsidRDefault="00F03568" w:rsidP="00FC4C00">
      <w:pPr>
        <w:pStyle w:val="Voetnoottekst"/>
      </w:pPr>
      <w:r w:rsidRPr="007D22FC">
        <w:rPr>
          <w:rStyle w:val="Voetnootmarkering"/>
        </w:rPr>
        <w:footnoteRef/>
      </w:r>
      <w:r w:rsidRPr="00783D14">
        <w:t xml:space="preserve"> Cf. [Schulze] (1711: 289); Ten Kate (1723: </w:t>
      </w:r>
      <w:r w:rsidRPr="00783D14">
        <w:rPr>
          <w:smallCaps/>
        </w:rPr>
        <w:t>i</w:t>
      </w:r>
      <w:r w:rsidRPr="00783D14">
        <w:t>.69); Munthe &amp; Heiberg (1748: 30); Facius (1782: 89); Ries (1786 [1782]: 199) for s</w:t>
      </w:r>
      <w:r>
        <w:t>imilar suggestions</w:t>
      </w:r>
      <w:r w:rsidRPr="00783D14">
        <w:t>.</w:t>
      </w:r>
    </w:p>
  </w:footnote>
  <w:footnote w:id="147">
    <w:p w14:paraId="5CA5C31B" w14:textId="77777777" w:rsidR="00F03568" w:rsidRPr="002E4654" w:rsidRDefault="00F03568" w:rsidP="00FC4C00">
      <w:pPr>
        <w:pStyle w:val="Voetnoottekst"/>
      </w:pPr>
      <w:r>
        <w:rPr>
          <w:rStyle w:val="Voetnootmarkering"/>
        </w:rPr>
        <w:footnoteRef/>
      </w:r>
      <w:r>
        <w:t xml:space="preserve"> Melanchthon (1518: a.i</w:t>
      </w:r>
      <w:r>
        <w:rPr>
          <w:smallCaps/>
          <w:vertAlign w:val="superscript"/>
        </w:rPr>
        <w:t>v</w:t>
      </w:r>
      <w:r>
        <w:t xml:space="preserve">): </w:t>
      </w:r>
      <w:r w:rsidRPr="002E4654">
        <w:t>“</w:t>
      </w:r>
      <w:r w:rsidRPr="002E4654">
        <w:rPr>
          <w:lang w:val="la-Latn"/>
        </w:rPr>
        <w:t>Dorica Sicula est, Italiae proxima, Theocrito familiaris, η in α mutat, φήμη φάμα, id quod et Latini solemus cum Graeca usurpamus, quippe Doribus uicini</w:t>
      </w:r>
      <w:r w:rsidRPr="001B6FA0">
        <w:t>”.</w:t>
      </w:r>
    </w:p>
  </w:footnote>
  <w:footnote w:id="148">
    <w:p w14:paraId="5E3ADD51" w14:textId="09F1FDF1" w:rsidR="00F03568" w:rsidRPr="001B6FA0" w:rsidRDefault="00F03568" w:rsidP="00FC4C00">
      <w:pPr>
        <w:pStyle w:val="Voetnoottekst"/>
      </w:pPr>
      <w:r>
        <w:rPr>
          <w:rStyle w:val="Voetnootmarkering"/>
        </w:rPr>
        <w:footnoteRef/>
      </w:r>
      <w:r>
        <w:t xml:space="preserve"> S</w:t>
      </w:r>
      <w:r w:rsidRPr="005B4657">
        <w:t>ee e.g</w:t>
      </w:r>
      <w:r>
        <w:t xml:space="preserve">. Sylvius (1531: 10); Estienne (1572: </w:t>
      </w:r>
      <w:r>
        <w:rPr>
          <w:smallCaps/>
        </w:rPr>
        <w:t>i.</w:t>
      </w:r>
      <w:r>
        <w:t xml:space="preserve">14); Merula (1605: 208); </w:t>
      </w:r>
      <w:r w:rsidRPr="0028165C">
        <w:t>[Frisch] (1730: 1191)</w:t>
      </w:r>
      <w:r>
        <w:t>; Gedike (1782: 20–21). Both Frisch and Gedike adduced linguistic evidence.</w:t>
      </w:r>
    </w:p>
  </w:footnote>
  <w:footnote w:id="149">
    <w:p w14:paraId="13494598" w14:textId="29AE248A" w:rsidR="00F03568" w:rsidRPr="001B6FA0" w:rsidRDefault="00F03568" w:rsidP="00FC4C00">
      <w:pPr>
        <w:pStyle w:val="Voetnoottekst"/>
      </w:pPr>
      <w:r>
        <w:rPr>
          <w:rStyle w:val="Voetnootmarkering"/>
        </w:rPr>
        <w:footnoteRef/>
      </w:r>
      <w:r>
        <w:t xml:space="preserve"> E.g. Anon.</w:t>
      </w:r>
      <w:r w:rsidRPr="004E25D4">
        <w:t xml:space="preserve"> </w:t>
      </w:r>
      <w:r>
        <w:t>(1613: 11–</w:t>
      </w:r>
      <w:r w:rsidRPr="004E25D4">
        <w:t>12</w:t>
      </w:r>
      <w:r>
        <w:t>). Cf. Verwey (1684: 304–305); Maittaire (1706: a.2</w:t>
      </w:r>
      <w:r>
        <w:rPr>
          <w:smallCaps/>
          <w:vertAlign w:val="superscript"/>
        </w:rPr>
        <w:t>v</w:t>
      </w:r>
      <w:r>
        <w:t>, 159); Gesner (1774: 161). Casaubon (1650: 270, 379) suggested Aeolic and Sicilian Greek as the origins of Latin.</w:t>
      </w:r>
    </w:p>
  </w:footnote>
  <w:footnote w:id="150">
    <w:p w14:paraId="7CFF9189" w14:textId="61790DB7" w:rsidR="00F03568" w:rsidRPr="004C1824" w:rsidRDefault="00F03568" w:rsidP="00FC4C00">
      <w:pPr>
        <w:pStyle w:val="Voetnoottekst"/>
      </w:pPr>
      <w:r w:rsidRPr="004C1824">
        <w:rPr>
          <w:rStyle w:val="Voetnootmarkering"/>
        </w:rPr>
        <w:footnoteRef/>
      </w:r>
      <w:r w:rsidRPr="004C1824">
        <w:t xml:space="preserve"> For Pelasgian</w:t>
      </w:r>
      <w:r>
        <w:t>,</w:t>
      </w:r>
      <w:r w:rsidRPr="004C1824">
        <w:t xml:space="preserve"> see Canini (1555: a.4</w:t>
      </w:r>
      <w:r w:rsidRPr="004C1824">
        <w:rPr>
          <w:smallCaps/>
          <w:vertAlign w:val="superscript"/>
        </w:rPr>
        <w:t>r</w:t>
      </w:r>
      <w:r w:rsidRPr="004C1824">
        <w:t>). For Etruscan and Umbrian</w:t>
      </w:r>
      <w:r>
        <w:t>,</w:t>
      </w:r>
      <w:r w:rsidRPr="004C1824">
        <w:t xml:space="preserve"> see Rüdiger (1782: 39).</w:t>
      </w:r>
    </w:p>
  </w:footnote>
  <w:footnote w:id="151">
    <w:p w14:paraId="737F333F" w14:textId="5D44346A" w:rsidR="00F03568" w:rsidRPr="00601A41" w:rsidRDefault="00F03568" w:rsidP="00FC4C00">
      <w:pPr>
        <w:pStyle w:val="Voetnoottekst"/>
      </w:pPr>
      <w:r>
        <w:rPr>
          <w:rStyle w:val="Voetnootmarkering"/>
        </w:rPr>
        <w:footnoteRef/>
      </w:r>
      <w:r w:rsidRPr="00601A41">
        <w:t xml:space="preserve"> Nicolson (1715: 13), who did so o</w:t>
      </w:r>
      <w:r>
        <w:t>n the authority of Wolfgang Lazius (1514–1565)</w:t>
      </w:r>
      <w:r w:rsidRPr="00601A41">
        <w:t>.</w:t>
      </w:r>
    </w:p>
  </w:footnote>
  <w:footnote w:id="152">
    <w:p w14:paraId="3AB67F96" w14:textId="67DC7476" w:rsidR="00F03568" w:rsidRPr="001009F0" w:rsidRDefault="00F03568" w:rsidP="006B7A30">
      <w:pPr>
        <w:pStyle w:val="Voetnoottekst"/>
      </w:pPr>
      <w:r w:rsidRPr="0015782A">
        <w:rPr>
          <w:rStyle w:val="Voetnootmarkering"/>
        </w:rPr>
        <w:footnoteRef/>
      </w:r>
      <w:r>
        <w:t xml:space="preserve"> For Phrygian, compare Rijcke (1684: 465</w:t>
      </w:r>
      <w:r w:rsidRPr="0015782A">
        <w:t>) to Jablonski (1714: 16).</w:t>
      </w:r>
      <w:r>
        <w:t xml:space="preserve"> For Lycaonian, see Jablonski (1714: 2).</w:t>
      </w:r>
      <w:r w:rsidRPr="00C04E6B">
        <w:t xml:space="preserve"> </w:t>
      </w:r>
      <w:r>
        <w:t>See also Van Rooy (</w:t>
      </w:r>
      <w:r w:rsidRPr="001A2E54">
        <w:rPr>
          <w:highlight w:val="yellow"/>
        </w:rPr>
        <w:t>fc. d</w:t>
      </w:r>
      <w:r>
        <w:t>).</w:t>
      </w:r>
    </w:p>
  </w:footnote>
  <w:footnote w:id="153">
    <w:p w14:paraId="0649662D" w14:textId="6E7C682C" w:rsidR="00F03568" w:rsidRPr="00E70E20" w:rsidRDefault="00F03568" w:rsidP="00FC4C00">
      <w:pPr>
        <w:pStyle w:val="Voetnoottekst"/>
      </w:pPr>
      <w:r w:rsidRPr="00E70E20">
        <w:rPr>
          <w:rStyle w:val="Voetnootmarkering"/>
        </w:rPr>
        <w:footnoteRef/>
      </w:r>
      <w:r w:rsidRPr="00E70E20">
        <w:t xml:space="preserve"> For Greek as a Scythian dialect</w:t>
      </w:r>
      <w:r>
        <w:t>,</w:t>
      </w:r>
      <w:r w:rsidRPr="00E70E20">
        <w:t xml:space="preserve"> see e.g. </w:t>
      </w:r>
      <w:r w:rsidRPr="00C50442">
        <w:t>Court de Gébelin (1778: xxxiv).</w:t>
      </w:r>
      <w:r>
        <w:t xml:space="preserve"> For the Scythian hypothesis, see the introduction to this chapter. For Saxon, see Casaubon (1650: 139; 190). For Gothic, see Junius (1665: *.3</w:t>
      </w:r>
      <w:r>
        <w:rPr>
          <w:smallCaps/>
          <w:vertAlign w:val="superscript"/>
        </w:rPr>
        <w:t>v</w:t>
      </w:r>
      <w:r>
        <w:t xml:space="preserve">). For Celtic, see Martin (1727: </w:t>
      </w:r>
      <w:r>
        <w:rPr>
          <w:smallCaps/>
        </w:rPr>
        <w:t>i</w:t>
      </w:r>
      <w:r>
        <w:t>.44).</w:t>
      </w:r>
    </w:p>
  </w:footnote>
  <w:footnote w:id="154">
    <w:p w14:paraId="0F0B46A7" w14:textId="77777777" w:rsidR="00F03568" w:rsidRPr="001B6FA0" w:rsidRDefault="00F03568" w:rsidP="00FC4C00">
      <w:pPr>
        <w:pStyle w:val="Voetnoottekst"/>
      </w:pPr>
      <w:r>
        <w:rPr>
          <w:rStyle w:val="Voetnootmarkering"/>
        </w:rPr>
        <w:footnoteRef/>
      </w:r>
      <w:r>
        <w:t xml:space="preserve"> </w:t>
      </w:r>
      <w:r w:rsidRPr="00335775">
        <w:t xml:space="preserve">Cf. </w:t>
      </w:r>
      <w:r w:rsidRPr="001B6FA0">
        <w:t xml:space="preserve">Saumaise (1643a: </w:t>
      </w:r>
      <w:r>
        <w:t>267–</w:t>
      </w:r>
      <w:r w:rsidRPr="00A81FFF">
        <w:t>464</w:t>
      </w:r>
      <w:r>
        <w:t xml:space="preserve">), </w:t>
      </w:r>
      <w:r w:rsidRPr="001B6FA0">
        <w:t xml:space="preserve">Burton (1657), </w:t>
      </w:r>
      <w:r>
        <w:t xml:space="preserve">Lagerlööf &amp; Palmroot (1685), </w:t>
      </w:r>
      <w:r w:rsidRPr="001B6FA0">
        <w:t>Rodigast (1685), Eling (1691), Florinus (1707), Reinhard (1724), Munthe &amp; Heiberg (1748), and Harles (1778).</w:t>
      </w:r>
    </w:p>
  </w:footnote>
  <w:footnote w:id="155">
    <w:p w14:paraId="3EA239D4" w14:textId="354C4461" w:rsidR="00F03568" w:rsidRPr="001B6FA0" w:rsidRDefault="00F03568" w:rsidP="00FC4C00">
      <w:pPr>
        <w:pStyle w:val="Voetnoottekst"/>
      </w:pPr>
      <w:r>
        <w:rPr>
          <w:rStyle w:val="Voetnootmarkering"/>
        </w:rPr>
        <w:footnoteRef/>
      </w:r>
      <w:r>
        <w:t xml:space="preserve"> The </w:t>
      </w:r>
      <w:r w:rsidRPr="0059797D">
        <w:rPr>
          <w:i/>
          <w:lang w:val="la-Latn"/>
        </w:rPr>
        <w:t>Historia linguae Graecae methodica</w:t>
      </w:r>
      <w:r>
        <w:t xml:space="preserve"> by Stephanus (Étienne) Simon (1615) is nothing more than a grammar of ancient Greek.</w:t>
      </w:r>
    </w:p>
  </w:footnote>
  <w:footnote w:id="156">
    <w:p w14:paraId="0DCD0230" w14:textId="487E4AAC" w:rsidR="00F03568" w:rsidRPr="00447935" w:rsidRDefault="00F03568" w:rsidP="00FC4C00">
      <w:pPr>
        <w:pStyle w:val="Voetnoottekst"/>
        <w:rPr>
          <w:rFonts w:asciiTheme="majorBidi" w:hAnsiTheme="majorBidi" w:cstheme="majorBidi"/>
          <w:lang w:val="en-GB"/>
        </w:rPr>
      </w:pPr>
      <w:r w:rsidRPr="00447935">
        <w:rPr>
          <w:rStyle w:val="Voetnootmarkering"/>
          <w:rFonts w:asciiTheme="majorBidi" w:hAnsiTheme="majorBidi" w:cstheme="majorBidi"/>
          <w:lang w:val="en-GB"/>
        </w:rPr>
        <w:footnoteRef/>
      </w:r>
      <w:r w:rsidRPr="00447935">
        <w:rPr>
          <w:rFonts w:asciiTheme="majorBidi" w:hAnsiTheme="majorBidi" w:cstheme="majorBidi"/>
          <w:lang w:val="en-GB"/>
        </w:rPr>
        <w:t xml:space="preserve"> For the original </w:t>
      </w:r>
      <w:r>
        <w:rPr>
          <w:rFonts w:asciiTheme="majorBidi" w:hAnsiTheme="majorBidi" w:cstheme="majorBidi"/>
          <w:lang w:val="en-GB"/>
        </w:rPr>
        <w:t xml:space="preserve">Latin </w:t>
      </w:r>
      <w:r w:rsidRPr="00447935">
        <w:rPr>
          <w:rFonts w:asciiTheme="majorBidi" w:hAnsiTheme="majorBidi" w:cstheme="majorBidi"/>
          <w:lang w:val="en-GB"/>
        </w:rPr>
        <w:t>quote</w:t>
      </w:r>
      <w:r>
        <w:rPr>
          <w:rFonts w:asciiTheme="majorBidi" w:hAnsiTheme="majorBidi" w:cstheme="majorBidi"/>
          <w:lang w:val="en-GB"/>
        </w:rPr>
        <w:t>,</w:t>
      </w:r>
      <w:r w:rsidRPr="00447935">
        <w:rPr>
          <w:rFonts w:asciiTheme="majorBidi" w:hAnsiTheme="majorBidi" w:cstheme="majorBidi"/>
          <w:lang w:val="en-GB"/>
        </w:rPr>
        <w:t xml:space="preserve"> see </w:t>
      </w:r>
      <w:r>
        <w:rPr>
          <w:rFonts w:asciiTheme="majorBidi" w:hAnsiTheme="majorBidi" w:cstheme="majorBidi"/>
          <w:lang w:val="en-GB"/>
        </w:rPr>
        <w:t>Chapter 2, Section 6</w:t>
      </w:r>
      <w:r w:rsidRPr="00447935">
        <w:rPr>
          <w:rFonts w:asciiTheme="majorBidi" w:hAnsiTheme="majorBidi" w:cstheme="majorBidi"/>
          <w:lang w:val="en-GB"/>
        </w:rPr>
        <w:t>.</w:t>
      </w:r>
    </w:p>
  </w:footnote>
  <w:footnote w:id="157">
    <w:p w14:paraId="0CD9AF1A" w14:textId="66F780CE"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Pr>
          <w:rFonts w:asciiTheme="majorBidi" w:hAnsiTheme="majorBidi" w:cstheme="majorBidi"/>
        </w:rPr>
        <w:t xml:space="preserve"> A rare </w:t>
      </w:r>
      <w:r w:rsidRPr="00447935">
        <w:rPr>
          <w:rFonts w:asciiTheme="majorBidi" w:hAnsiTheme="majorBidi" w:cstheme="majorBidi"/>
        </w:rPr>
        <w:t xml:space="preserve">exception is Herodian’s </w:t>
      </w:r>
      <w:r w:rsidRPr="00447935">
        <w:rPr>
          <w:rFonts w:asciiTheme="majorBidi" w:hAnsiTheme="majorBidi" w:cstheme="majorBidi"/>
          <w:iCs/>
          <w:lang w:val="la-Latn"/>
        </w:rPr>
        <w:t>Περὶ παραγωγῶν γενικῶν ἀπὸ διαλέκτων</w:t>
      </w:r>
      <w:r w:rsidRPr="00447935">
        <w:rPr>
          <w:rFonts w:asciiTheme="majorBidi" w:hAnsiTheme="majorBidi" w:cstheme="majorBidi"/>
          <w:iCs/>
        </w:rPr>
        <w:t>, which discusses dialectal deviations within one category: the genitive case.</w:t>
      </w:r>
    </w:p>
  </w:footnote>
  <w:footnote w:id="158">
    <w:p w14:paraId="161F2CC0" w14:textId="092E8196"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See Wackernagel (1876), Siebenborn (1976: 150), and Lallot (1995: e</w:t>
      </w:r>
      <w:r>
        <w:rPr>
          <w:rFonts w:asciiTheme="majorBidi" w:hAnsiTheme="majorBidi" w:cstheme="majorBidi"/>
        </w:rPr>
        <w:t>sp. 118) for this framework of pathology</w:t>
      </w:r>
      <w:r w:rsidRPr="00447935">
        <w:rPr>
          <w:rFonts w:asciiTheme="majorBidi" w:hAnsiTheme="majorBidi" w:cstheme="majorBidi"/>
        </w:rPr>
        <w:t xml:space="preserve"> and its link with </w:t>
      </w:r>
      <w:r>
        <w:rPr>
          <w:rFonts w:asciiTheme="majorBidi" w:hAnsiTheme="majorBidi" w:cstheme="majorBidi"/>
        </w:rPr>
        <w:t>ancient Gre</w:t>
      </w:r>
      <w:r w:rsidRPr="00447935">
        <w:rPr>
          <w:rFonts w:asciiTheme="majorBidi" w:hAnsiTheme="majorBidi" w:cstheme="majorBidi"/>
        </w:rPr>
        <w:t>ek dialect studies.</w:t>
      </w:r>
    </w:p>
  </w:footnote>
  <w:footnote w:id="159">
    <w:p w14:paraId="45046CFC" w14:textId="77777777"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See </w:t>
      </w:r>
      <w:r w:rsidRPr="00447935">
        <w:rPr>
          <w:rFonts w:asciiTheme="majorBidi" w:hAnsiTheme="majorBidi" w:cstheme="majorBidi"/>
          <w:lang w:val="el-GR"/>
        </w:rPr>
        <w:t>Περὶ</w:t>
      </w:r>
      <w:r w:rsidRPr="00447935">
        <w:rPr>
          <w:rFonts w:asciiTheme="majorBidi" w:hAnsiTheme="majorBidi" w:cstheme="majorBidi"/>
        </w:rPr>
        <w:t xml:space="preserve"> </w:t>
      </w:r>
      <w:r w:rsidRPr="00447935">
        <w:rPr>
          <w:rFonts w:asciiTheme="majorBidi" w:hAnsiTheme="majorBidi" w:cstheme="majorBidi"/>
          <w:lang w:val="el-GR"/>
        </w:rPr>
        <w:t>κλίσεως</w:t>
      </w:r>
      <w:r w:rsidRPr="00447935">
        <w:rPr>
          <w:rFonts w:asciiTheme="majorBidi" w:hAnsiTheme="majorBidi" w:cstheme="majorBidi"/>
        </w:rPr>
        <w:t xml:space="preserve"> </w:t>
      </w:r>
      <w:r w:rsidRPr="00447935">
        <w:rPr>
          <w:rFonts w:asciiTheme="majorBidi" w:hAnsiTheme="majorBidi" w:cstheme="majorBidi"/>
          <w:lang w:val="el-GR"/>
        </w:rPr>
        <w:t>ὀνομάτων</w:t>
      </w:r>
      <w:r w:rsidRPr="00447935">
        <w:rPr>
          <w:rFonts w:asciiTheme="majorBidi" w:hAnsiTheme="majorBidi" w:cstheme="majorBidi"/>
        </w:rPr>
        <w:t xml:space="preserve"> (ed. </w:t>
      </w:r>
      <w:r w:rsidRPr="00C32046">
        <w:rPr>
          <w:rFonts w:asciiTheme="majorBidi" w:hAnsiTheme="majorBidi" w:cstheme="majorBidi"/>
        </w:rPr>
        <w:t>Lentz 1870: 640)</w:t>
      </w:r>
      <w:r w:rsidRPr="00447935">
        <w:rPr>
          <w:rFonts w:asciiTheme="majorBidi" w:hAnsiTheme="majorBidi" w:cstheme="majorBidi"/>
        </w:rPr>
        <w:t>, a work ascribed to Herodian.</w:t>
      </w:r>
    </w:p>
  </w:footnote>
  <w:footnote w:id="160">
    <w:p w14:paraId="540E53FE" w14:textId="4D9A14EE" w:rsidR="00F03568" w:rsidRPr="00C32046" w:rsidRDefault="00F03568" w:rsidP="00AC43CC">
      <w:pPr>
        <w:pStyle w:val="Voetnoottekst"/>
      </w:pPr>
      <w:r w:rsidRPr="00CF223A">
        <w:rPr>
          <w:rStyle w:val="Voetnootmarkering"/>
        </w:rPr>
        <w:footnoteRef/>
      </w:r>
      <w:r w:rsidRPr="00CF223A">
        <w:t xml:space="preserve"> The Greek word John us</w:t>
      </w:r>
      <w:r>
        <w:t>ed</w:t>
      </w:r>
      <w:r w:rsidRPr="00CF223A">
        <w:t xml:space="preserve"> </w:t>
      </w:r>
      <w:r>
        <w:t>was</w:t>
      </w:r>
      <w:r w:rsidRPr="00CF223A">
        <w:t xml:space="preserve"> τὸ συμβεβηκό</w:t>
      </w:r>
      <w:r>
        <w:t>ς, “</w:t>
      </w:r>
      <w:r w:rsidRPr="00CF223A">
        <w:t>the accident</w:t>
      </w:r>
      <w:r>
        <w:t xml:space="preserve">”, as opposed to </w:t>
      </w:r>
      <w:r>
        <w:rPr>
          <w:lang w:val="el-GR"/>
        </w:rPr>
        <w:t>ἡ</w:t>
      </w:r>
      <w:r w:rsidRPr="00C32046">
        <w:t xml:space="preserve"> </w:t>
      </w:r>
      <w:r>
        <w:rPr>
          <w:lang w:val="el-GR"/>
        </w:rPr>
        <w:t>οὐσία</w:t>
      </w:r>
      <w:r w:rsidRPr="00C32046">
        <w:t>,</w:t>
      </w:r>
      <w:r>
        <w:t xml:space="preserve"> “the essence”</w:t>
      </w:r>
      <w:r w:rsidRPr="00CF223A">
        <w:t>.</w:t>
      </w:r>
    </w:p>
  </w:footnote>
  <w:footnote w:id="161">
    <w:p w14:paraId="44B909EB" w14:textId="62DCDFE8" w:rsidR="00F03568" w:rsidRPr="00447935" w:rsidRDefault="00F03568" w:rsidP="00FC4C00">
      <w:pPr>
        <w:pStyle w:val="Geenafstand"/>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For Magister’s life dates</w:t>
      </w:r>
      <w:r>
        <w:rPr>
          <w:rFonts w:asciiTheme="majorBidi" w:hAnsiTheme="majorBidi" w:cstheme="majorBidi"/>
        </w:rPr>
        <w:t>,</w:t>
      </w:r>
      <w:r w:rsidRPr="00447935">
        <w:rPr>
          <w:rFonts w:asciiTheme="majorBidi" w:hAnsiTheme="majorBidi" w:cstheme="majorBidi"/>
        </w:rPr>
        <w:t xml:space="preserve"> see Baloglou (1998: 417).</w:t>
      </w:r>
    </w:p>
  </w:footnote>
  <w:footnote w:id="162">
    <w:p w14:paraId="09BE63A0" w14:textId="69ABE8E7" w:rsidR="00F03568" w:rsidRPr="00AD5CE5" w:rsidRDefault="00F03568" w:rsidP="00FC4C00">
      <w:pPr>
        <w:pStyle w:val="Voetnoottekst"/>
      </w:pPr>
      <w:r w:rsidRPr="00AD5CE5">
        <w:rPr>
          <w:rStyle w:val="Voetnootmarkering"/>
        </w:rPr>
        <w:footnoteRef/>
      </w:r>
      <w:r w:rsidRPr="00AD5CE5">
        <w:t xml:space="preserve"> On the Second Sophistic and its fascination wit</w:t>
      </w:r>
      <w:r>
        <w:t>h Attic, see Whitmarsh (2005</w:t>
      </w:r>
      <w:r w:rsidRPr="00AD5CE5">
        <w:t>).</w:t>
      </w:r>
    </w:p>
  </w:footnote>
  <w:footnote w:id="163">
    <w:p w14:paraId="6800B023" w14:textId="5F6DB853"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w:t>
      </w:r>
      <w:r>
        <w:rPr>
          <w:rFonts w:asciiTheme="majorBidi" w:hAnsiTheme="majorBidi" w:cstheme="majorBidi"/>
        </w:rPr>
        <w:t xml:space="preserve">On the </w:t>
      </w:r>
      <w:r>
        <w:rPr>
          <w:rFonts w:asciiTheme="majorBidi" w:hAnsiTheme="majorBidi" w:cstheme="majorBidi"/>
          <w:i/>
          <w:iCs/>
        </w:rPr>
        <w:t xml:space="preserve">permutatio litterarum </w:t>
      </w:r>
      <w:r>
        <w:rPr>
          <w:rFonts w:asciiTheme="majorBidi" w:hAnsiTheme="majorBidi" w:cstheme="majorBidi"/>
        </w:rPr>
        <w:t xml:space="preserve">and its link with pathology, see Ax (1987: esp. 25–28, 37). </w:t>
      </w:r>
      <w:r w:rsidRPr="00447935">
        <w:rPr>
          <w:rFonts w:asciiTheme="majorBidi" w:hAnsiTheme="majorBidi" w:cstheme="majorBidi"/>
        </w:rPr>
        <w:t>On Varro’s etymological method</w:t>
      </w:r>
      <w:r>
        <w:rPr>
          <w:rFonts w:asciiTheme="majorBidi" w:hAnsiTheme="majorBidi" w:cstheme="majorBidi"/>
        </w:rPr>
        <w:t>,</w:t>
      </w:r>
      <w:r w:rsidRPr="00447935">
        <w:rPr>
          <w:rFonts w:asciiTheme="majorBidi" w:hAnsiTheme="majorBidi" w:cstheme="majorBidi"/>
        </w:rPr>
        <w:t xml:space="preserve"> see e.g. Pfaffel (1981) and Taylor (1996: 7–10, </w:t>
      </w:r>
      <w:r w:rsidRPr="00447935">
        <w:rPr>
          <w:rFonts w:asciiTheme="majorBidi" w:hAnsiTheme="majorBidi" w:cstheme="majorBidi"/>
          <w:i/>
          <w:iCs/>
        </w:rPr>
        <w:t>passim</w:t>
      </w:r>
      <w:r w:rsidRPr="00447935">
        <w:rPr>
          <w:rFonts w:asciiTheme="majorBidi" w:hAnsiTheme="majorBidi" w:cstheme="majorBidi"/>
        </w:rPr>
        <w:t>).</w:t>
      </w:r>
    </w:p>
  </w:footnote>
  <w:footnote w:id="164">
    <w:p w14:paraId="7D7225B3" w14:textId="0C6E6DB0"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w:t>
      </w:r>
      <w:r>
        <w:rPr>
          <w:rFonts w:asciiTheme="majorBidi" w:hAnsiTheme="majorBidi" w:cstheme="majorBidi"/>
        </w:rPr>
        <w:t>See in particular Conduché (</w:t>
      </w:r>
      <w:r w:rsidRPr="003811E4">
        <w:rPr>
          <w:rFonts w:asciiTheme="majorBidi" w:hAnsiTheme="majorBidi" w:cstheme="majorBidi"/>
          <w:highlight w:val="yellow"/>
        </w:rPr>
        <w:t>fc</w:t>
      </w:r>
      <w:r>
        <w:rPr>
          <w:rFonts w:asciiTheme="majorBidi" w:hAnsiTheme="majorBidi" w:cstheme="majorBidi"/>
        </w:rPr>
        <w:t>.) and Chapter 2, Section 5.</w:t>
      </w:r>
    </w:p>
  </w:footnote>
  <w:footnote w:id="165">
    <w:p w14:paraId="3D9F01E9" w14:textId="1FADEB68" w:rsidR="00F03568" w:rsidRPr="00C32046" w:rsidRDefault="00F03568" w:rsidP="00FC4C00">
      <w:pPr>
        <w:pStyle w:val="Voetnoottekst"/>
        <w:rPr>
          <w:rFonts w:asciiTheme="majorBidi" w:hAnsiTheme="majorBidi" w:cstheme="majorBidi"/>
          <w:iCs/>
        </w:rPr>
      </w:pPr>
      <w:r w:rsidRPr="00447935">
        <w:rPr>
          <w:rStyle w:val="Voetnootmarkering"/>
          <w:rFonts w:asciiTheme="majorBidi" w:hAnsiTheme="majorBidi" w:cstheme="majorBidi"/>
        </w:rPr>
        <w:footnoteRef/>
      </w:r>
      <w:r w:rsidRPr="00447935">
        <w:rPr>
          <w:rFonts w:asciiTheme="majorBidi" w:hAnsiTheme="majorBidi" w:cstheme="majorBidi"/>
        </w:rPr>
        <w:t xml:space="preserve"> Amerot (1530). See Hoven (1985: 1–19) on </w:t>
      </w:r>
      <w:r>
        <w:rPr>
          <w:rFonts w:asciiTheme="majorBidi" w:hAnsiTheme="majorBidi" w:cstheme="majorBidi"/>
        </w:rPr>
        <w:t>thi</w:t>
      </w:r>
      <w:r w:rsidRPr="00447935">
        <w:rPr>
          <w:rFonts w:asciiTheme="majorBidi" w:hAnsiTheme="majorBidi" w:cstheme="majorBidi"/>
        </w:rPr>
        <w:t>s treatise</w:t>
      </w:r>
      <w:r>
        <w:rPr>
          <w:rFonts w:asciiTheme="majorBidi" w:hAnsiTheme="majorBidi" w:cstheme="majorBidi"/>
        </w:rPr>
        <w:t xml:space="preserve"> and its success</w:t>
      </w:r>
      <w:r w:rsidRPr="00447935">
        <w:rPr>
          <w:rFonts w:asciiTheme="majorBidi" w:hAnsiTheme="majorBidi" w:cstheme="majorBidi"/>
        </w:rPr>
        <w:t>.</w:t>
      </w:r>
      <w:r>
        <w:rPr>
          <w:rFonts w:asciiTheme="majorBidi" w:hAnsiTheme="majorBidi" w:cstheme="majorBidi"/>
        </w:rPr>
        <w:t xml:space="preserve"> See also Hummel (1999); Chapter 1, Section 2.</w:t>
      </w:r>
    </w:p>
  </w:footnote>
  <w:footnote w:id="166">
    <w:p w14:paraId="18191520" w14:textId="66F062C1"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w:t>
      </w:r>
      <w:r>
        <w:rPr>
          <w:rFonts w:asciiTheme="majorBidi" w:hAnsiTheme="majorBidi" w:cstheme="majorBidi"/>
        </w:rPr>
        <w:t>On Renaissance Greek grammars before 1530, s</w:t>
      </w:r>
      <w:r w:rsidRPr="00447935">
        <w:rPr>
          <w:rFonts w:asciiTheme="majorBidi" w:hAnsiTheme="majorBidi" w:cstheme="majorBidi"/>
        </w:rPr>
        <w:t>ee Botley (2010).</w:t>
      </w:r>
    </w:p>
  </w:footnote>
  <w:footnote w:id="167">
    <w:p w14:paraId="154C190F" w14:textId="77777777" w:rsidR="00F03568" w:rsidRPr="00447935" w:rsidRDefault="00F03568" w:rsidP="00FC4C00">
      <w:pPr>
        <w:pStyle w:val="Voetnoottekst"/>
        <w:rPr>
          <w:rFonts w:asciiTheme="majorBidi" w:hAnsiTheme="majorBidi" w:cstheme="majorBidi"/>
          <w:lang w:val="la-Latn"/>
        </w:rPr>
      </w:pPr>
      <w:r w:rsidRPr="00447935">
        <w:rPr>
          <w:rStyle w:val="Voetnootmarkering"/>
          <w:rFonts w:asciiTheme="majorBidi" w:hAnsiTheme="majorBidi" w:cstheme="majorBidi"/>
          <w:lang w:val="la-Latn"/>
        </w:rPr>
        <w:footnoteRef/>
      </w:r>
      <w:r w:rsidRPr="00447935">
        <w:rPr>
          <w:rFonts w:asciiTheme="majorBidi" w:hAnsiTheme="majorBidi" w:cstheme="majorBidi"/>
          <w:lang w:val="la-Latn"/>
        </w:rPr>
        <w:t xml:space="preserve"> </w:t>
      </w:r>
      <w:r w:rsidRPr="00C32046">
        <w:rPr>
          <w:rFonts w:asciiTheme="majorBidi" w:hAnsiTheme="majorBidi" w:cstheme="majorBidi"/>
        </w:rPr>
        <w:t xml:space="preserve">Antesignanus (1554: 13): </w:t>
      </w:r>
      <w:r w:rsidRPr="00447935">
        <w:rPr>
          <w:rFonts w:asciiTheme="majorBidi" w:hAnsiTheme="majorBidi" w:cstheme="majorBidi"/>
          <w:lang w:val="la-Latn"/>
        </w:rPr>
        <w:t>“Attica ponit τ pro σ, γλῶττα, pro γλῶσσα, lingua; hoc semper obseruatur, ubi est duplex σσ; atque interdum ubi est simplex, ut τήμερον, pro σή</w:t>
      </w:r>
      <w:r>
        <w:rPr>
          <w:rFonts w:asciiTheme="majorBidi" w:hAnsiTheme="majorBidi" w:cstheme="majorBidi"/>
          <w:lang w:val="la-Latn"/>
        </w:rPr>
        <w:t>μερον, hodie</w:t>
      </w:r>
      <w:r w:rsidRPr="00C32046">
        <w:rPr>
          <w:rFonts w:asciiTheme="majorBidi" w:hAnsiTheme="majorBidi" w:cstheme="majorBidi"/>
        </w:rPr>
        <w:t>”</w:t>
      </w:r>
      <w:r>
        <w:rPr>
          <w:rFonts w:asciiTheme="majorBidi" w:hAnsiTheme="majorBidi" w:cstheme="majorBidi"/>
          <w:lang w:val="la-Latn"/>
        </w:rPr>
        <w:t>.</w:t>
      </w:r>
    </w:p>
  </w:footnote>
  <w:footnote w:id="168">
    <w:p w14:paraId="236A2347" w14:textId="1E86524F"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C32046">
        <w:rPr>
          <w:rFonts w:asciiTheme="majorBidi" w:hAnsiTheme="majorBidi" w:cstheme="majorBidi"/>
          <w:lang w:val="fr-BE"/>
        </w:rPr>
        <w:t xml:space="preserve"> Antesignanus (1554: 15): “</w:t>
      </w:r>
      <w:r w:rsidRPr="00447935">
        <w:rPr>
          <w:rFonts w:asciiTheme="majorBidi" w:hAnsiTheme="majorBidi" w:cstheme="majorBidi"/>
          <w:lang w:val="la-Latn"/>
        </w:rPr>
        <w:t>Ne uero credas ea quae hic diximus passim in omnibus dictionibus obseruari. Non enim ista locum habent, nisi in certis quibusdam uocibus et certis casibus partium orationis, quae per casus inflectuntur, atque in certis quibusdam personis et temporibus uerborum [...]. Adiciemus quoque nonnullas alias regulas minus generales iuxta locorum opportunitatem</w:t>
      </w:r>
      <w:r w:rsidRPr="00C32046">
        <w:rPr>
          <w:rFonts w:asciiTheme="majorBidi" w:hAnsiTheme="majorBidi" w:cstheme="majorBidi"/>
        </w:rPr>
        <w:t>” (</w:t>
      </w:r>
      <w:r w:rsidRPr="00447935">
        <w:rPr>
          <w:rFonts w:asciiTheme="majorBidi" w:hAnsiTheme="majorBidi" w:cstheme="majorBidi"/>
        </w:rPr>
        <w:t>translation adapted from Van Rooy 2016</w:t>
      </w:r>
      <w:r>
        <w:rPr>
          <w:rFonts w:asciiTheme="majorBidi" w:hAnsiTheme="majorBidi" w:cstheme="majorBidi"/>
        </w:rPr>
        <w:t>c</w:t>
      </w:r>
      <w:r w:rsidRPr="00447935">
        <w:rPr>
          <w:rFonts w:asciiTheme="majorBidi" w:hAnsiTheme="majorBidi" w:cstheme="majorBidi"/>
        </w:rPr>
        <w:t>: 129).</w:t>
      </w:r>
    </w:p>
  </w:footnote>
  <w:footnote w:id="169">
    <w:p w14:paraId="3126B90D" w14:textId="32F815B6" w:rsidR="00F03568" w:rsidRPr="002A1250" w:rsidRDefault="00F03568" w:rsidP="00FC4C00">
      <w:pPr>
        <w:pStyle w:val="Voetnoottekst"/>
        <w:rPr>
          <w:rFonts w:asciiTheme="majorBidi" w:hAnsiTheme="majorBidi" w:cstheme="majorBidi"/>
          <w:lang w:val="de-DE"/>
        </w:rPr>
      </w:pPr>
      <w:r w:rsidRPr="00447935">
        <w:rPr>
          <w:rStyle w:val="Voetnootmarkering"/>
          <w:rFonts w:asciiTheme="majorBidi" w:hAnsiTheme="majorBidi" w:cstheme="majorBidi"/>
        </w:rPr>
        <w:footnoteRef/>
      </w:r>
      <w:r w:rsidRPr="002A1250">
        <w:rPr>
          <w:rFonts w:asciiTheme="majorBidi" w:hAnsiTheme="majorBidi" w:cstheme="majorBidi"/>
          <w:lang w:val="de-DE"/>
        </w:rPr>
        <w:t xml:space="preserve"> Cf. e.g. also Schmidt (1604: 38–39); Heupel (1712: 2); [Frisch] (1730: 1136, 1139); Jehne (1782: 299).</w:t>
      </w:r>
    </w:p>
  </w:footnote>
  <w:footnote w:id="170">
    <w:p w14:paraId="3595E53D" w14:textId="77777777" w:rsidR="00F03568" w:rsidRPr="002A1250" w:rsidRDefault="00F03568" w:rsidP="00FC4C00">
      <w:pPr>
        <w:pStyle w:val="Voetnoottekst"/>
        <w:rPr>
          <w:rFonts w:asciiTheme="majorBidi" w:hAnsiTheme="majorBidi" w:cstheme="majorBidi"/>
          <w:lang w:val="de-DE"/>
        </w:rPr>
      </w:pPr>
      <w:r w:rsidRPr="00447935">
        <w:rPr>
          <w:rStyle w:val="Voetnootmarkering"/>
          <w:rFonts w:asciiTheme="majorBidi" w:hAnsiTheme="majorBidi" w:cstheme="majorBidi"/>
        </w:rPr>
        <w:footnoteRef/>
      </w:r>
      <w:r w:rsidRPr="002A1250">
        <w:rPr>
          <w:rFonts w:asciiTheme="majorBidi" w:hAnsiTheme="majorBidi" w:cstheme="majorBidi"/>
          <w:lang w:val="de-DE"/>
        </w:rPr>
        <w:t xml:space="preserve"> See Förstel (1999: 53); Van Rooy (2014: 516). Cf. the adverbs </w:t>
      </w:r>
      <w:r w:rsidRPr="00447935">
        <w:rPr>
          <w:rFonts w:asciiTheme="majorBidi" w:hAnsiTheme="majorBidi" w:cstheme="majorBidi"/>
          <w:i/>
          <w:lang w:val="la-Latn"/>
        </w:rPr>
        <w:t>aliquando</w:t>
      </w:r>
      <w:r w:rsidRPr="002A1250">
        <w:rPr>
          <w:rFonts w:asciiTheme="majorBidi" w:hAnsiTheme="majorBidi" w:cstheme="majorBidi"/>
          <w:lang w:val="de-DE"/>
        </w:rPr>
        <w:t xml:space="preserve"> (e.g. Walper 1589: 41), </w:t>
      </w:r>
      <w:r w:rsidRPr="002A1250">
        <w:rPr>
          <w:rFonts w:asciiTheme="majorBidi" w:hAnsiTheme="majorBidi" w:cstheme="majorBidi"/>
          <w:i/>
          <w:lang w:val="de-DE"/>
        </w:rPr>
        <w:t>frequenter</w:t>
      </w:r>
      <w:r w:rsidRPr="002A1250">
        <w:rPr>
          <w:rFonts w:asciiTheme="majorBidi" w:hAnsiTheme="majorBidi" w:cstheme="majorBidi"/>
          <w:lang w:val="de-DE"/>
        </w:rPr>
        <w:t xml:space="preserve"> (e.g. Walper 1589: 42), </w:t>
      </w:r>
      <w:r w:rsidRPr="00447935">
        <w:rPr>
          <w:rFonts w:asciiTheme="majorBidi" w:hAnsiTheme="majorBidi" w:cstheme="majorBidi"/>
          <w:i/>
          <w:lang w:val="la-Latn"/>
        </w:rPr>
        <w:t>interdum</w:t>
      </w:r>
      <w:r w:rsidRPr="002A1250">
        <w:rPr>
          <w:rFonts w:asciiTheme="majorBidi" w:hAnsiTheme="majorBidi" w:cstheme="majorBidi"/>
          <w:lang w:val="de-DE"/>
        </w:rPr>
        <w:t xml:space="preserve"> (e.g. Antesignanus 1554: 13),</w:t>
      </w:r>
      <w:r w:rsidRPr="002A1250">
        <w:rPr>
          <w:rFonts w:asciiTheme="majorBidi" w:hAnsiTheme="majorBidi" w:cstheme="majorBidi"/>
          <w:i/>
          <w:lang w:val="de-DE"/>
        </w:rPr>
        <w:t xml:space="preserve"> </w:t>
      </w:r>
      <w:r w:rsidRPr="002A1250">
        <w:rPr>
          <w:rFonts w:asciiTheme="majorBidi" w:hAnsiTheme="majorBidi" w:cstheme="majorBidi"/>
          <w:lang w:val="de-DE"/>
        </w:rPr>
        <w:t xml:space="preserve">and </w:t>
      </w:r>
      <w:r w:rsidRPr="00447935">
        <w:rPr>
          <w:rFonts w:asciiTheme="majorBidi" w:hAnsiTheme="majorBidi" w:cstheme="majorBidi"/>
          <w:i/>
          <w:lang w:val="la-Latn"/>
        </w:rPr>
        <w:t>quandoque</w:t>
      </w:r>
      <w:r w:rsidRPr="002A1250">
        <w:rPr>
          <w:rFonts w:asciiTheme="majorBidi" w:hAnsiTheme="majorBidi" w:cstheme="majorBidi"/>
          <w:lang w:val="de-DE"/>
        </w:rPr>
        <w:t xml:space="preserve"> (e.g. Walper 1589: 64).</w:t>
      </w:r>
    </w:p>
  </w:footnote>
  <w:footnote w:id="171">
    <w:p w14:paraId="3E5556C4" w14:textId="5BB6E41F" w:rsidR="00F03568" w:rsidRPr="00447935" w:rsidRDefault="00F03568" w:rsidP="00580BB7">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See Van Rooy (fc.</w:t>
      </w:r>
      <w:r>
        <w:rPr>
          <w:rFonts w:asciiTheme="majorBidi" w:hAnsiTheme="majorBidi" w:cstheme="majorBidi"/>
        </w:rPr>
        <w:t xml:space="preserve"> d</w:t>
      </w:r>
      <w:r w:rsidRPr="00447935">
        <w:rPr>
          <w:rFonts w:asciiTheme="majorBidi" w:hAnsiTheme="majorBidi" w:cstheme="majorBidi"/>
        </w:rPr>
        <w:t>) for</w:t>
      </w:r>
      <w:r>
        <w:rPr>
          <w:rFonts w:asciiTheme="majorBidi" w:hAnsiTheme="majorBidi" w:cstheme="majorBidi"/>
        </w:rPr>
        <w:t xml:space="preserve"> the history of</w:t>
      </w:r>
      <w:r w:rsidRPr="00447935">
        <w:rPr>
          <w:rFonts w:asciiTheme="majorBidi" w:hAnsiTheme="majorBidi" w:cstheme="majorBidi"/>
        </w:rPr>
        <w:t xml:space="preserve"> this interpretation of the </w:t>
      </w:r>
      <w:r w:rsidRPr="00447935">
        <w:rPr>
          <w:rFonts w:asciiTheme="majorBidi" w:hAnsiTheme="majorBidi" w:cstheme="majorBidi"/>
          <w:smallCaps/>
        </w:rPr>
        <w:t>dialect</w:t>
      </w:r>
      <w:r w:rsidRPr="00447935">
        <w:rPr>
          <w:rFonts w:asciiTheme="majorBidi" w:hAnsiTheme="majorBidi" w:cstheme="majorBidi"/>
        </w:rPr>
        <w:t xml:space="preserve"> concept.</w:t>
      </w:r>
    </w:p>
  </w:footnote>
  <w:footnote w:id="172">
    <w:p w14:paraId="5B425CAE" w14:textId="77777777"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See e.g. Walper (1589: †.7</w:t>
      </w:r>
      <w:r w:rsidRPr="00447935">
        <w:rPr>
          <w:rFonts w:asciiTheme="majorBidi" w:hAnsiTheme="majorBidi" w:cstheme="majorBidi"/>
          <w:smallCaps/>
          <w:vertAlign w:val="superscript"/>
        </w:rPr>
        <w:t>r</w:t>
      </w:r>
      <w:r w:rsidRPr="00447935">
        <w:rPr>
          <w:rFonts w:asciiTheme="majorBidi" w:hAnsiTheme="majorBidi" w:cstheme="majorBidi"/>
        </w:rPr>
        <w:t xml:space="preserve">); Portus (1603: </w:t>
      </w:r>
      <w:r w:rsidRPr="00447935">
        <w:rPr>
          <w:rFonts w:asciiTheme="majorBidi" w:hAnsiTheme="majorBidi" w:cstheme="majorBidi"/>
          <w:sz w:val="16"/>
          <w:szCs w:val="16"/>
        </w:rPr>
        <w:t>)(</w:t>
      </w:r>
      <w:r w:rsidRPr="00447935">
        <w:rPr>
          <w:rFonts w:asciiTheme="majorBidi" w:hAnsiTheme="majorBidi" w:cstheme="majorBidi"/>
        </w:rPr>
        <w:t>.4</w:t>
      </w:r>
      <w:r w:rsidRPr="00447935">
        <w:rPr>
          <w:rFonts w:asciiTheme="majorBidi" w:hAnsiTheme="majorBidi" w:cstheme="majorBidi"/>
          <w:smallCaps/>
          <w:vertAlign w:val="superscript"/>
        </w:rPr>
        <w:t>r</w:t>
      </w:r>
      <w:r w:rsidRPr="00447935">
        <w:rPr>
          <w:rFonts w:asciiTheme="majorBidi" w:hAnsiTheme="majorBidi" w:cstheme="majorBidi"/>
        </w:rPr>
        <w:t>); Mérigon (1621: 5</w:t>
      </w:r>
      <w:r w:rsidRPr="00447935">
        <w:rPr>
          <w:rFonts w:asciiTheme="majorBidi" w:hAnsiTheme="majorBidi" w:cstheme="majorBidi"/>
          <w:smallCaps/>
          <w:vertAlign w:val="superscript"/>
        </w:rPr>
        <w:t>[a]</w:t>
      </w:r>
      <w:r w:rsidRPr="00447935">
        <w:rPr>
          <w:rFonts w:asciiTheme="majorBidi" w:hAnsiTheme="majorBidi" w:cstheme="majorBidi"/>
        </w:rPr>
        <w:t>); Nibbe (1725: b.4</w:t>
      </w:r>
      <w:r w:rsidRPr="00447935">
        <w:rPr>
          <w:rFonts w:asciiTheme="majorBidi" w:hAnsiTheme="majorBidi" w:cstheme="majorBidi"/>
          <w:smallCaps/>
          <w:vertAlign w:val="superscript"/>
        </w:rPr>
        <w:t>v</w:t>
      </w:r>
      <w:r w:rsidRPr="00447935">
        <w:rPr>
          <w:rFonts w:asciiTheme="majorBidi" w:hAnsiTheme="majorBidi" w:cstheme="majorBidi"/>
        </w:rPr>
        <w:t>–b.5</w:t>
      </w:r>
      <w:r w:rsidRPr="00447935">
        <w:rPr>
          <w:rFonts w:asciiTheme="majorBidi" w:hAnsiTheme="majorBidi" w:cstheme="majorBidi"/>
          <w:smallCaps/>
          <w:vertAlign w:val="superscript"/>
        </w:rPr>
        <w:t>r</w:t>
      </w:r>
      <w:r w:rsidRPr="00447935">
        <w:rPr>
          <w:rFonts w:asciiTheme="majorBidi" w:hAnsiTheme="majorBidi" w:cstheme="majorBidi"/>
        </w:rPr>
        <w:t>, 432).</w:t>
      </w:r>
    </w:p>
  </w:footnote>
  <w:footnote w:id="173">
    <w:p w14:paraId="1BEA74ED" w14:textId="31E93AF3"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For Greek</w:t>
      </w:r>
      <w:r>
        <w:rPr>
          <w:rFonts w:asciiTheme="majorBidi" w:hAnsiTheme="majorBidi" w:cstheme="majorBidi"/>
        </w:rPr>
        <w:t>,</w:t>
      </w:r>
      <w:r w:rsidRPr="00447935">
        <w:rPr>
          <w:rFonts w:asciiTheme="majorBidi" w:hAnsiTheme="majorBidi" w:cstheme="majorBidi"/>
        </w:rPr>
        <w:t xml:space="preserve"> see e.g. Melanchthon (1518: b.iv</w:t>
      </w:r>
      <w:r w:rsidRPr="00447935">
        <w:rPr>
          <w:rFonts w:asciiTheme="majorBidi" w:hAnsiTheme="majorBidi" w:cstheme="majorBidi"/>
          <w:smallCaps/>
          <w:vertAlign w:val="superscript"/>
        </w:rPr>
        <w:t>v</w:t>
      </w:r>
      <w:r w:rsidRPr="00447935">
        <w:rPr>
          <w:rFonts w:asciiTheme="majorBidi" w:hAnsiTheme="majorBidi" w:cstheme="majorBidi"/>
        </w:rPr>
        <w:t>); Baile (1588: 7</w:t>
      </w:r>
      <w:r w:rsidRPr="00447935">
        <w:rPr>
          <w:rFonts w:asciiTheme="majorBidi" w:hAnsiTheme="majorBidi" w:cstheme="majorBidi"/>
          <w:smallCaps/>
          <w:vertAlign w:val="superscript"/>
        </w:rPr>
        <w:t>v</w:t>
      </w:r>
      <w:r w:rsidRPr="00447935">
        <w:rPr>
          <w:rFonts w:asciiTheme="majorBidi" w:hAnsiTheme="majorBidi" w:cstheme="majorBidi"/>
        </w:rPr>
        <w:t>–11</w:t>
      </w:r>
      <w:r w:rsidRPr="00447935">
        <w:rPr>
          <w:rFonts w:asciiTheme="majorBidi" w:hAnsiTheme="majorBidi" w:cstheme="majorBidi"/>
          <w:smallCaps/>
          <w:vertAlign w:val="superscript"/>
        </w:rPr>
        <w:t>v</w:t>
      </w:r>
      <w:r w:rsidRPr="00447935">
        <w:rPr>
          <w:rFonts w:asciiTheme="majorBidi" w:hAnsiTheme="majorBidi" w:cstheme="majorBidi"/>
        </w:rPr>
        <w:t>); Schmidt (1604: 11); Hill (1658: 2–8, 20–22). For German</w:t>
      </w:r>
      <w:r>
        <w:rPr>
          <w:rFonts w:asciiTheme="majorBidi" w:hAnsiTheme="majorBidi" w:cstheme="majorBidi"/>
        </w:rPr>
        <w:t>,</w:t>
      </w:r>
      <w:r w:rsidRPr="00447935">
        <w:rPr>
          <w:rFonts w:asciiTheme="majorBidi" w:hAnsiTheme="majorBidi" w:cstheme="majorBidi"/>
        </w:rPr>
        <w:t xml:space="preserve"> see e.g. Wolf (1578). For English</w:t>
      </w:r>
      <w:r>
        <w:rPr>
          <w:rFonts w:asciiTheme="majorBidi" w:hAnsiTheme="majorBidi" w:cstheme="majorBidi"/>
        </w:rPr>
        <w:t>,</w:t>
      </w:r>
      <w:r w:rsidRPr="00447935">
        <w:rPr>
          <w:rFonts w:asciiTheme="majorBidi" w:hAnsiTheme="majorBidi" w:cstheme="majorBidi"/>
        </w:rPr>
        <w:t xml:space="preserve"> see e.g. Gill (1619: 130–133).</w:t>
      </w:r>
    </w:p>
  </w:footnote>
  <w:footnote w:id="174">
    <w:p w14:paraId="0C94694A" w14:textId="77777777" w:rsidR="00F03568" w:rsidRPr="00C32046" w:rsidRDefault="00F03568" w:rsidP="00FC4C00">
      <w:pPr>
        <w:pStyle w:val="Voetnoottekst"/>
        <w:rPr>
          <w:rFonts w:asciiTheme="majorBidi" w:hAnsiTheme="majorBidi" w:cstheme="majorBidi"/>
          <w:iCs/>
        </w:rPr>
      </w:pPr>
      <w:r w:rsidRPr="00447935">
        <w:rPr>
          <w:rStyle w:val="Voetnootmarkering"/>
          <w:rFonts w:asciiTheme="majorBidi" w:hAnsiTheme="majorBidi" w:cstheme="majorBidi"/>
        </w:rPr>
        <w:footnoteRef/>
      </w:r>
      <w:r w:rsidRPr="00447935">
        <w:rPr>
          <w:rFonts w:asciiTheme="majorBidi" w:hAnsiTheme="majorBidi" w:cstheme="majorBidi"/>
        </w:rPr>
        <w:t xml:space="preserve"> Walper (1589: 62): </w:t>
      </w:r>
      <w:r w:rsidRPr="00447935">
        <w:rPr>
          <w:rFonts w:asciiTheme="majorBidi" w:hAnsiTheme="majorBidi" w:cstheme="majorBidi"/>
          <w:i/>
          <w:lang w:val="la-Latn"/>
        </w:rPr>
        <w:t>permutatio litterarum uocalium</w:t>
      </w:r>
      <w:r w:rsidRPr="00C32046">
        <w:rPr>
          <w:rFonts w:asciiTheme="majorBidi" w:hAnsiTheme="majorBidi" w:cstheme="majorBidi"/>
          <w:iCs/>
        </w:rPr>
        <w:t>.</w:t>
      </w:r>
    </w:p>
  </w:footnote>
  <w:footnote w:id="175">
    <w:p w14:paraId="3497F069" w14:textId="77777777"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Walper (1589: 63): “</w:t>
      </w:r>
      <w:r w:rsidRPr="00447935">
        <w:rPr>
          <w:rFonts w:asciiTheme="majorBidi" w:hAnsiTheme="majorBidi" w:cstheme="majorBidi"/>
          <w:lang w:val="la-Latn"/>
        </w:rPr>
        <w:t xml:space="preserve">Deinde </w:t>
      </w:r>
      <w:r w:rsidRPr="00447935">
        <w:rPr>
          <w:rFonts w:asciiTheme="majorBidi" w:hAnsiTheme="majorBidi" w:cstheme="majorBidi"/>
        </w:rPr>
        <w:t>i</w:t>
      </w:r>
      <w:r w:rsidRPr="00447935">
        <w:rPr>
          <w:rFonts w:asciiTheme="majorBidi" w:hAnsiTheme="majorBidi" w:cstheme="majorBidi"/>
          <w:lang w:val="la-Latn"/>
        </w:rPr>
        <w:t>ota frequenter detrahunt</w:t>
      </w:r>
      <w:r w:rsidRPr="00447935">
        <w:rPr>
          <w:rFonts w:asciiTheme="majorBidi" w:hAnsiTheme="majorBidi" w:cstheme="majorBidi"/>
        </w:rPr>
        <w:t>” &amp; “</w:t>
      </w:r>
      <w:r w:rsidRPr="00447935">
        <w:rPr>
          <w:rFonts w:asciiTheme="majorBidi" w:hAnsiTheme="majorBidi" w:cstheme="majorBidi"/>
          <w:lang w:val="la-Latn"/>
        </w:rPr>
        <w:t xml:space="preserve">Rursum </w:t>
      </w:r>
      <w:r w:rsidRPr="00447935">
        <w:rPr>
          <w:rFonts w:asciiTheme="majorBidi" w:hAnsiTheme="majorBidi" w:cstheme="majorBidi"/>
        </w:rPr>
        <w:t>i</w:t>
      </w:r>
      <w:r w:rsidRPr="00447935">
        <w:rPr>
          <w:rFonts w:asciiTheme="majorBidi" w:hAnsiTheme="majorBidi" w:cstheme="majorBidi"/>
          <w:lang w:val="la-Latn"/>
        </w:rPr>
        <w:t>ota ad ο apponunt</w:t>
      </w:r>
      <w:r w:rsidRPr="00447935">
        <w:rPr>
          <w:rFonts w:asciiTheme="majorBidi" w:hAnsiTheme="majorBidi" w:cstheme="majorBidi"/>
        </w:rPr>
        <w:t>”.</w:t>
      </w:r>
    </w:p>
  </w:footnote>
  <w:footnote w:id="176">
    <w:p w14:paraId="43EEAC49" w14:textId="77777777" w:rsidR="00F03568" w:rsidRPr="00447935" w:rsidRDefault="00F03568" w:rsidP="00FC4C00">
      <w:pPr>
        <w:pStyle w:val="Voetnoottekst"/>
        <w:rPr>
          <w:rFonts w:asciiTheme="majorBidi" w:hAnsiTheme="majorBidi" w:cstheme="majorBidi"/>
          <w:lang w:val="en-GB"/>
        </w:rPr>
      </w:pPr>
      <w:r w:rsidRPr="00447935">
        <w:rPr>
          <w:rStyle w:val="Voetnootmarkering"/>
          <w:rFonts w:asciiTheme="majorBidi" w:hAnsiTheme="majorBidi" w:cstheme="majorBidi"/>
          <w:lang w:val="en-GB"/>
        </w:rPr>
        <w:footnoteRef/>
      </w:r>
      <w:r w:rsidRPr="00447935">
        <w:rPr>
          <w:rFonts w:asciiTheme="majorBidi" w:hAnsiTheme="majorBidi" w:cstheme="majorBidi"/>
          <w:lang w:val="en-GB"/>
        </w:rPr>
        <w:t xml:space="preserve"> See e.g. Walper (1589: 63), “per metathesin litterarum” (i.e. in ῥέζω becoming ἔρζω), and Walper (1589: 64), “Item θ quandoque mutatur in χ, ut ὄρνιχα, pro ὄρνιθα”, respectively.</w:t>
      </w:r>
    </w:p>
  </w:footnote>
  <w:footnote w:id="177">
    <w:p w14:paraId="36543294" w14:textId="77777777"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See Tryphon’s </w:t>
      </w:r>
      <w:r w:rsidRPr="00447935">
        <w:rPr>
          <w:rFonts w:asciiTheme="majorBidi" w:hAnsiTheme="majorBidi" w:cstheme="majorBidi"/>
          <w:lang w:val="el-GR"/>
        </w:rPr>
        <w:t>Περὶ</w:t>
      </w:r>
      <w:r w:rsidRPr="00447935">
        <w:rPr>
          <w:rFonts w:asciiTheme="majorBidi" w:hAnsiTheme="majorBidi" w:cstheme="majorBidi"/>
        </w:rPr>
        <w:t xml:space="preserve"> </w:t>
      </w:r>
      <w:r w:rsidRPr="00447935">
        <w:rPr>
          <w:rFonts w:asciiTheme="majorBidi" w:hAnsiTheme="majorBidi" w:cstheme="majorBidi"/>
          <w:lang w:val="el-GR"/>
        </w:rPr>
        <w:t>παθῶν</w:t>
      </w:r>
      <w:r w:rsidRPr="00447935">
        <w:rPr>
          <w:rFonts w:asciiTheme="majorBidi" w:hAnsiTheme="majorBidi" w:cstheme="majorBidi"/>
        </w:rPr>
        <w:t xml:space="preserve"> and especially Amerot’s (1520: </w:t>
      </w:r>
      <w:r w:rsidRPr="00447935">
        <w:rPr>
          <w:rFonts w:asciiTheme="majorBidi" w:hAnsiTheme="majorBidi" w:cstheme="majorBidi"/>
          <w:smallCaps/>
        </w:rPr>
        <w:t>p.</w:t>
      </w:r>
      <w:r w:rsidRPr="00447935">
        <w:rPr>
          <w:rFonts w:asciiTheme="majorBidi" w:hAnsiTheme="majorBidi" w:cstheme="majorBidi"/>
        </w:rPr>
        <w:t>iv</w:t>
      </w:r>
      <w:r w:rsidRPr="00447935">
        <w:rPr>
          <w:rFonts w:asciiTheme="majorBidi" w:hAnsiTheme="majorBidi" w:cstheme="majorBidi"/>
          <w:smallCaps/>
          <w:vertAlign w:val="superscript"/>
        </w:rPr>
        <w:t>v</w:t>
      </w:r>
      <w:r w:rsidRPr="00447935">
        <w:rPr>
          <w:rFonts w:asciiTheme="majorBidi" w:hAnsiTheme="majorBidi" w:cstheme="majorBidi"/>
          <w:smallCaps/>
        </w:rPr>
        <w:t>)</w:t>
      </w:r>
      <w:r w:rsidRPr="00447935">
        <w:rPr>
          <w:rFonts w:asciiTheme="majorBidi" w:hAnsiTheme="majorBidi" w:cstheme="majorBidi"/>
        </w:rPr>
        <w:t xml:space="preserve"> adaptation of Tryphon’s treatise.</w:t>
      </w:r>
    </w:p>
  </w:footnote>
  <w:footnote w:id="178">
    <w:p w14:paraId="57252B3C" w14:textId="0A6E1DE8"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lang w:val="la-Latn"/>
        </w:rPr>
        <w:footnoteRef/>
      </w:r>
      <w:r w:rsidRPr="00447935">
        <w:rPr>
          <w:rFonts w:asciiTheme="majorBidi" w:hAnsiTheme="majorBidi" w:cstheme="majorBidi"/>
          <w:lang w:val="la-Latn"/>
        </w:rPr>
        <w:t xml:space="preserve"> </w:t>
      </w:r>
      <w:r w:rsidRPr="00447935">
        <w:rPr>
          <w:rFonts w:asciiTheme="majorBidi" w:hAnsiTheme="majorBidi" w:cstheme="majorBidi"/>
        </w:rPr>
        <w:t xml:space="preserve">Clüver (1616: 64): </w:t>
      </w:r>
      <w:r w:rsidRPr="00447935">
        <w:rPr>
          <w:rFonts w:asciiTheme="majorBidi" w:hAnsiTheme="majorBidi" w:cstheme="majorBidi"/>
          <w:lang w:val="la-Latn"/>
        </w:rPr>
        <w:t>“</w:t>
      </w:r>
      <w:r w:rsidRPr="00447935">
        <w:rPr>
          <w:rFonts w:asciiTheme="majorBidi" w:hAnsiTheme="majorBidi" w:cstheme="majorBidi"/>
          <w:i/>
          <w:lang w:val="la-Latn"/>
        </w:rPr>
        <w:t>Sit</w:t>
      </w:r>
      <w:r w:rsidRPr="00447935">
        <w:rPr>
          <w:rFonts w:asciiTheme="majorBidi" w:hAnsiTheme="majorBidi" w:cstheme="majorBidi"/>
          <w:lang w:val="la-Latn"/>
        </w:rPr>
        <w:t xml:space="preserve"> autem tam facile, uariatione dialecti, mutari potuit in </w:t>
      </w:r>
      <w:r w:rsidRPr="00447935">
        <w:rPr>
          <w:rFonts w:asciiTheme="majorBidi" w:hAnsiTheme="majorBidi" w:cstheme="majorBidi"/>
          <w:i/>
          <w:lang w:val="la-Latn"/>
        </w:rPr>
        <w:t>Thet</w:t>
      </w:r>
      <w:r w:rsidRPr="00447935">
        <w:rPr>
          <w:rFonts w:asciiTheme="majorBidi" w:hAnsiTheme="majorBidi" w:cstheme="majorBidi"/>
          <w:lang w:val="la-Latn"/>
        </w:rPr>
        <w:t>, quam Graecorum Θεὸς in Σιὸ</w:t>
      </w:r>
      <w:r>
        <w:rPr>
          <w:rFonts w:asciiTheme="majorBidi" w:hAnsiTheme="majorBidi" w:cstheme="majorBidi"/>
          <w:lang w:val="la-Latn"/>
        </w:rPr>
        <w:t>ς</w:t>
      </w:r>
      <w:r w:rsidRPr="00C32046">
        <w:rPr>
          <w:rFonts w:asciiTheme="majorBidi" w:hAnsiTheme="majorBidi" w:cstheme="majorBidi"/>
        </w:rPr>
        <w:t>”</w:t>
      </w:r>
      <w:r w:rsidRPr="00447935">
        <w:rPr>
          <w:rFonts w:asciiTheme="majorBidi" w:hAnsiTheme="majorBidi" w:cstheme="majorBidi"/>
          <w:lang w:val="la-Latn"/>
        </w:rPr>
        <w:t>.</w:t>
      </w:r>
      <w:r w:rsidRPr="00C32046">
        <w:rPr>
          <w:rFonts w:asciiTheme="majorBidi" w:hAnsiTheme="majorBidi" w:cstheme="majorBidi"/>
        </w:rPr>
        <w:t xml:space="preserve"> </w:t>
      </w:r>
      <w:r w:rsidRPr="00447935">
        <w:rPr>
          <w:rFonts w:asciiTheme="majorBidi" w:hAnsiTheme="majorBidi" w:cstheme="majorBidi"/>
        </w:rPr>
        <w:t>See Metcalf (2013 [1972]: 114–115).</w:t>
      </w:r>
    </w:p>
  </w:footnote>
  <w:footnote w:id="179">
    <w:p w14:paraId="47F883F9" w14:textId="5259F980"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For more details on Greek–v</w:t>
      </w:r>
      <w:r>
        <w:rPr>
          <w:rFonts w:asciiTheme="majorBidi" w:hAnsiTheme="majorBidi" w:cstheme="majorBidi"/>
        </w:rPr>
        <w:t>ernacular parallels, see Chapter 8, especially Section 1.2.</w:t>
      </w:r>
    </w:p>
  </w:footnote>
  <w:footnote w:id="180">
    <w:p w14:paraId="23EBC5DE" w14:textId="2A1803C2" w:rsidR="00F03568" w:rsidRPr="00FA5B44" w:rsidRDefault="00F03568" w:rsidP="00FC4C00">
      <w:pPr>
        <w:pStyle w:val="Voetnoottekst"/>
        <w:rPr>
          <w:rFonts w:asciiTheme="majorBidi" w:hAnsiTheme="majorBidi" w:cstheme="majorBidi"/>
          <w:lang w:val="la-Latn"/>
        </w:rPr>
      </w:pPr>
      <w:r w:rsidRPr="00447935">
        <w:rPr>
          <w:rStyle w:val="Voetnootmarkering"/>
          <w:rFonts w:asciiTheme="majorBidi" w:hAnsiTheme="majorBidi" w:cstheme="majorBidi"/>
        </w:rPr>
        <w:footnoteRef/>
      </w:r>
      <w:r w:rsidRPr="00447935">
        <w:rPr>
          <w:rFonts w:asciiTheme="majorBidi" w:hAnsiTheme="majorBidi" w:cstheme="majorBidi"/>
        </w:rPr>
        <w:t xml:space="preserve"> Erasmus (1528: 52): “</w:t>
      </w:r>
      <w:r w:rsidRPr="00447935">
        <w:rPr>
          <w:rFonts w:asciiTheme="majorBidi" w:hAnsiTheme="majorBidi" w:cstheme="majorBidi"/>
          <w:lang w:val="la-Latn"/>
        </w:rPr>
        <w:t xml:space="preserve">Hanc asperitatem quidam mitigant supposito σ, ut θαρσεῖν pro θαρρεῖν. Idem faciunt hodie mulierculae Parisinae, pro </w:t>
      </w:r>
      <w:r w:rsidRPr="00B9059E">
        <w:rPr>
          <w:rFonts w:asciiTheme="majorBidi" w:hAnsiTheme="majorBidi" w:cstheme="majorBidi"/>
          <w:i/>
          <w:iCs/>
          <w:lang w:val="la-Latn"/>
        </w:rPr>
        <w:t>Maria</w:t>
      </w:r>
      <w:r w:rsidRPr="00447935">
        <w:rPr>
          <w:rFonts w:asciiTheme="majorBidi" w:hAnsiTheme="majorBidi" w:cstheme="majorBidi"/>
          <w:lang w:val="la-Latn"/>
        </w:rPr>
        <w:t xml:space="preserve"> sonantes </w:t>
      </w:r>
      <w:r w:rsidRPr="00B9059E">
        <w:rPr>
          <w:rFonts w:asciiTheme="majorBidi" w:hAnsiTheme="majorBidi" w:cstheme="majorBidi"/>
          <w:i/>
          <w:iCs/>
          <w:lang w:val="la-Latn"/>
        </w:rPr>
        <w:t>Masia</w:t>
      </w:r>
      <w:r w:rsidRPr="00447935">
        <w:rPr>
          <w:rFonts w:asciiTheme="majorBidi" w:hAnsiTheme="majorBidi" w:cstheme="majorBidi"/>
          <w:lang w:val="la-Latn"/>
        </w:rPr>
        <w:t xml:space="preserve">, pro </w:t>
      </w:r>
      <w:r w:rsidRPr="00B9059E">
        <w:rPr>
          <w:rFonts w:asciiTheme="majorBidi" w:hAnsiTheme="majorBidi" w:cstheme="majorBidi"/>
          <w:i/>
          <w:iCs/>
          <w:lang w:val="la-Latn"/>
        </w:rPr>
        <w:t>ma mere ma mese</w:t>
      </w:r>
      <w:r w:rsidRPr="00FA5B44">
        <w:rPr>
          <w:rFonts w:asciiTheme="majorBidi" w:hAnsiTheme="majorBidi" w:cstheme="majorBidi"/>
          <w:lang w:val="la-Latn"/>
        </w:rPr>
        <w:t>”</w:t>
      </w:r>
      <w:r w:rsidRPr="00447935">
        <w:rPr>
          <w:rFonts w:asciiTheme="majorBidi" w:hAnsiTheme="majorBidi" w:cstheme="majorBidi"/>
          <w:lang w:val="it-IT"/>
        </w:rPr>
        <w:t>.</w:t>
      </w:r>
      <w:r>
        <w:rPr>
          <w:rFonts w:asciiTheme="majorBidi" w:hAnsiTheme="majorBidi" w:cstheme="majorBidi"/>
          <w:lang w:val="it-IT"/>
        </w:rPr>
        <w:t xml:space="preserve"> Cf. Chapter 8, especially Section 1.1.</w:t>
      </w:r>
    </w:p>
  </w:footnote>
  <w:footnote w:id="181">
    <w:p w14:paraId="2712AA65" w14:textId="39A0563F"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FA5B44">
        <w:rPr>
          <w:rFonts w:asciiTheme="majorBidi" w:hAnsiTheme="majorBidi" w:cstheme="majorBidi"/>
          <w:lang w:val="la-Latn"/>
        </w:rPr>
        <w:t xml:space="preserve"> See Da Ponte (1509: 97</w:t>
      </w:r>
      <w:r w:rsidRPr="00FA5B44">
        <w:rPr>
          <w:rFonts w:asciiTheme="majorBidi" w:hAnsiTheme="majorBidi" w:cstheme="majorBidi"/>
          <w:smallCaps/>
          <w:vertAlign w:val="superscript"/>
          <w:lang w:val="la-Latn"/>
        </w:rPr>
        <w:t>r</w:t>
      </w:r>
      <w:r w:rsidRPr="00FA5B44">
        <w:rPr>
          <w:rFonts w:asciiTheme="majorBidi" w:hAnsiTheme="majorBidi" w:cstheme="majorBidi"/>
          <w:lang w:val="la-Latn"/>
        </w:rPr>
        <w:t xml:space="preserve">). </w:t>
      </w:r>
      <w:r w:rsidRPr="00447935">
        <w:rPr>
          <w:rFonts w:asciiTheme="majorBidi" w:hAnsiTheme="majorBidi" w:cstheme="majorBidi"/>
        </w:rPr>
        <w:t xml:space="preserve">Cf. Reitz’ (1730: e.g., 122, 125, 126–127) efforts to establish kinship between Germanic and </w:t>
      </w:r>
      <w:r>
        <w:rPr>
          <w:rFonts w:asciiTheme="majorBidi" w:hAnsiTheme="majorBidi" w:cstheme="majorBidi"/>
        </w:rPr>
        <w:t>ancient Gre</w:t>
      </w:r>
      <w:r w:rsidRPr="00447935">
        <w:rPr>
          <w:rFonts w:asciiTheme="majorBidi" w:hAnsiTheme="majorBidi" w:cstheme="majorBidi"/>
        </w:rPr>
        <w:t>ek (for which</w:t>
      </w:r>
      <w:r>
        <w:rPr>
          <w:rFonts w:asciiTheme="majorBidi" w:hAnsiTheme="majorBidi" w:cstheme="majorBidi"/>
        </w:rPr>
        <w:t>,</w:t>
      </w:r>
      <w:r w:rsidRPr="00447935">
        <w:rPr>
          <w:rFonts w:asciiTheme="majorBidi" w:hAnsiTheme="majorBidi" w:cstheme="majorBidi"/>
        </w:rPr>
        <w:t xml:space="preserve"> see Van Hal 2016).</w:t>
      </w:r>
    </w:p>
  </w:footnote>
  <w:footnote w:id="182">
    <w:p w14:paraId="121FA8E1" w14:textId="6C1B24A6" w:rsidR="00F03568" w:rsidRPr="008D5F80"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w:t>
      </w:r>
      <w:r w:rsidRPr="000C6B01">
        <w:rPr>
          <w:rFonts w:asciiTheme="majorBidi" w:hAnsiTheme="majorBidi" w:cstheme="majorBidi"/>
        </w:rPr>
        <w:t>Nikiforos (1908: 14)</w:t>
      </w:r>
      <w:r>
        <w:rPr>
          <w:rFonts w:asciiTheme="majorBidi" w:hAnsiTheme="majorBidi" w:cstheme="majorBidi"/>
        </w:rPr>
        <w:t xml:space="preserve">. </w:t>
      </w:r>
      <w:r w:rsidRPr="000C6B01">
        <w:rPr>
          <w:rFonts w:asciiTheme="majorBidi" w:hAnsiTheme="majorBidi" w:cstheme="majorBidi"/>
        </w:rPr>
        <w:t>See also</w:t>
      </w:r>
      <w:r w:rsidRPr="00C32046">
        <w:rPr>
          <w:rFonts w:asciiTheme="majorBidi" w:hAnsiTheme="majorBidi" w:cstheme="majorBidi"/>
        </w:rPr>
        <w:t xml:space="preserve"> Nikiforos (1908: 35), </w:t>
      </w:r>
      <w:r w:rsidRPr="000C6B01">
        <w:rPr>
          <w:rFonts w:asciiTheme="majorBidi" w:hAnsiTheme="majorBidi" w:cstheme="majorBidi"/>
        </w:rPr>
        <w:t>referring to Ionic and Attic letter particularities.</w:t>
      </w:r>
      <w:r>
        <w:rPr>
          <w:rFonts w:asciiTheme="majorBidi" w:hAnsiTheme="majorBidi" w:cstheme="majorBidi"/>
        </w:rPr>
        <w:t xml:space="preserve"> Cf. </w:t>
      </w:r>
      <w:r>
        <w:t xml:space="preserve">also </w:t>
      </w:r>
      <w:r w:rsidRPr="00710CE8">
        <w:t xml:space="preserve">Rodigast </w:t>
      </w:r>
      <w:r>
        <w:t>(</w:t>
      </w:r>
      <w:r w:rsidRPr="00710CE8">
        <w:t xml:space="preserve">1685: </w:t>
      </w:r>
      <w:r w:rsidRPr="00710CE8">
        <w:rPr>
          <w:smallCaps/>
        </w:rPr>
        <w:t>a.4</w:t>
      </w:r>
      <w:r w:rsidRPr="00710CE8">
        <w:rPr>
          <w:smallCaps/>
          <w:vertAlign w:val="superscript"/>
        </w:rPr>
        <w:t>r</w:t>
      </w:r>
      <w:r>
        <w:t>).</w:t>
      </w:r>
    </w:p>
  </w:footnote>
  <w:footnote w:id="183">
    <w:p w14:paraId="437CDB58" w14:textId="77777777" w:rsidR="00F03568" w:rsidRPr="00FE600C" w:rsidRDefault="00F03568" w:rsidP="00D71341">
      <w:pPr>
        <w:pStyle w:val="Voetnoottekst"/>
      </w:pPr>
      <w:r>
        <w:rPr>
          <w:rStyle w:val="Voetnootmarkering"/>
        </w:rPr>
        <w:footnoteRef/>
      </w:r>
      <w:r>
        <w:t xml:space="preserve"> See Sandys (1908: </w:t>
      </w:r>
      <w:r>
        <w:rPr>
          <w:smallCaps/>
        </w:rPr>
        <w:t>ii.</w:t>
      </w:r>
      <w:r>
        <w:t>130). See Bywater (1908) on the Erasmian pronunciation and its precursors.</w:t>
      </w:r>
    </w:p>
  </w:footnote>
  <w:footnote w:id="184">
    <w:p w14:paraId="639E7E74" w14:textId="77777777"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See, most importantly, Lesbonax’ </w:t>
      </w:r>
      <w:r w:rsidRPr="00447935">
        <w:rPr>
          <w:rFonts w:asciiTheme="majorBidi" w:hAnsiTheme="majorBidi" w:cstheme="majorBidi"/>
          <w:i/>
          <w:lang w:val="la-Latn"/>
        </w:rPr>
        <w:t>De figuris</w:t>
      </w:r>
      <w:r w:rsidRPr="00447935">
        <w:rPr>
          <w:rFonts w:asciiTheme="majorBidi" w:hAnsiTheme="majorBidi" w:cstheme="majorBidi"/>
        </w:rPr>
        <w:t>, the source of, among others, Saumaise (1643a: 145</w:t>
      </w:r>
      <w:r>
        <w:rPr>
          <w:rFonts w:asciiTheme="majorBidi" w:hAnsiTheme="majorBidi" w:cstheme="majorBidi"/>
        </w:rPr>
        <w:t>–</w:t>
      </w:r>
      <w:r w:rsidRPr="00447935">
        <w:rPr>
          <w:rFonts w:asciiTheme="majorBidi" w:hAnsiTheme="majorBidi" w:cstheme="majorBidi"/>
        </w:rPr>
        <w:t>146).</w:t>
      </w:r>
    </w:p>
  </w:footnote>
  <w:footnote w:id="185">
    <w:p w14:paraId="41A9B0F3" w14:textId="4B9AFD53" w:rsidR="00F03568" w:rsidRPr="00412F0A" w:rsidRDefault="00F03568" w:rsidP="00FC4C00">
      <w:pPr>
        <w:pStyle w:val="Voetnoottekst"/>
        <w:rPr>
          <w:rFonts w:asciiTheme="majorBidi" w:hAnsiTheme="majorBidi" w:cstheme="majorBidi"/>
        </w:rPr>
      </w:pPr>
      <w:r w:rsidRPr="00412F0A">
        <w:rPr>
          <w:rStyle w:val="Voetnootmarkering"/>
          <w:rFonts w:asciiTheme="majorBidi" w:hAnsiTheme="majorBidi" w:cstheme="majorBidi"/>
        </w:rPr>
        <w:footnoteRef/>
      </w:r>
      <w:r w:rsidRPr="00412F0A">
        <w:rPr>
          <w:rFonts w:asciiTheme="majorBidi" w:hAnsiTheme="majorBidi" w:cstheme="majorBidi"/>
        </w:rPr>
        <w:t xml:space="preserve"> For [f]</w:t>
      </w:r>
      <w:r>
        <w:rPr>
          <w:rFonts w:asciiTheme="majorBidi" w:hAnsiTheme="majorBidi" w:cstheme="majorBidi"/>
        </w:rPr>
        <w:t>,</w:t>
      </w:r>
      <w:r w:rsidRPr="00412F0A">
        <w:rPr>
          <w:rFonts w:asciiTheme="majorBidi" w:hAnsiTheme="majorBidi" w:cstheme="majorBidi"/>
        </w:rPr>
        <w:t xml:space="preserve"> </w:t>
      </w:r>
      <w:r>
        <w:rPr>
          <w:rFonts w:asciiTheme="majorBidi" w:hAnsiTheme="majorBidi" w:cstheme="majorBidi"/>
        </w:rPr>
        <w:t>see e.g.</w:t>
      </w:r>
      <w:r w:rsidRPr="00412F0A">
        <w:rPr>
          <w:rFonts w:asciiTheme="majorBidi" w:hAnsiTheme="majorBidi" w:cstheme="majorBidi"/>
        </w:rPr>
        <w:t xml:space="preserve"> Sylvius (</w:t>
      </w:r>
      <w:r>
        <w:rPr>
          <w:rFonts w:asciiTheme="majorBidi" w:hAnsiTheme="majorBidi" w:cstheme="majorBidi"/>
        </w:rPr>
        <w:t xml:space="preserve">1531: 4) and </w:t>
      </w:r>
      <w:r w:rsidRPr="00412F0A">
        <w:rPr>
          <w:rFonts w:asciiTheme="majorBidi" w:hAnsiTheme="majorBidi" w:cstheme="majorBidi"/>
        </w:rPr>
        <w:t>Rhenius (1626: 5). For [v]</w:t>
      </w:r>
      <w:r>
        <w:rPr>
          <w:rFonts w:asciiTheme="majorBidi" w:hAnsiTheme="majorBidi" w:cstheme="majorBidi"/>
        </w:rPr>
        <w:t>,</w:t>
      </w:r>
      <w:r w:rsidRPr="00412F0A">
        <w:rPr>
          <w:rFonts w:asciiTheme="majorBidi" w:hAnsiTheme="majorBidi" w:cstheme="majorBidi"/>
        </w:rPr>
        <w:t xml:space="preserve"> se</w:t>
      </w:r>
      <w:r>
        <w:rPr>
          <w:rFonts w:asciiTheme="majorBidi" w:hAnsiTheme="majorBidi" w:cstheme="majorBidi"/>
        </w:rPr>
        <w:t>e Fréret (1809 [1746–1747]: 108–</w:t>
      </w:r>
      <w:r w:rsidRPr="00412F0A">
        <w:rPr>
          <w:rFonts w:asciiTheme="majorBidi" w:hAnsiTheme="majorBidi" w:cstheme="majorBidi"/>
        </w:rPr>
        <w:t xml:space="preserve">109), who noted the presence </w:t>
      </w:r>
      <w:r>
        <w:rPr>
          <w:rFonts w:asciiTheme="majorBidi" w:hAnsiTheme="majorBidi" w:cstheme="majorBidi"/>
        </w:rPr>
        <w:t xml:space="preserve">of the digamma </w:t>
      </w:r>
      <w:r w:rsidRPr="00412F0A">
        <w:rPr>
          <w:rFonts w:asciiTheme="majorBidi" w:hAnsiTheme="majorBidi" w:cstheme="majorBidi"/>
        </w:rPr>
        <w:t>in inscriptions on ancient medallions of Aeolic cities</w:t>
      </w:r>
      <w:r>
        <w:rPr>
          <w:rFonts w:asciiTheme="majorBidi" w:hAnsiTheme="majorBidi" w:cstheme="majorBidi"/>
        </w:rPr>
        <w:t xml:space="preserve">. For the idea that the digamma had different values, see e.g. </w:t>
      </w:r>
      <w:r w:rsidRPr="00412F0A">
        <w:rPr>
          <w:rFonts w:asciiTheme="majorBidi" w:hAnsiTheme="majorBidi" w:cstheme="majorBidi"/>
        </w:rPr>
        <w:t xml:space="preserve">Canini </w:t>
      </w:r>
      <w:r>
        <w:rPr>
          <w:rFonts w:asciiTheme="majorBidi" w:hAnsiTheme="majorBidi" w:cstheme="majorBidi"/>
        </w:rPr>
        <w:t>(</w:t>
      </w:r>
      <w:r w:rsidRPr="00412F0A">
        <w:rPr>
          <w:rFonts w:asciiTheme="majorBidi" w:hAnsiTheme="majorBidi" w:cstheme="majorBidi"/>
        </w:rPr>
        <w:t>1555: 107</w:t>
      </w:r>
      <w:r>
        <w:rPr>
          <w:rFonts w:asciiTheme="majorBidi" w:hAnsiTheme="majorBidi" w:cstheme="majorBidi"/>
        </w:rPr>
        <w:t>–</w:t>
      </w:r>
      <w:r w:rsidRPr="00412F0A">
        <w:rPr>
          <w:rFonts w:asciiTheme="majorBidi" w:hAnsiTheme="majorBidi" w:cstheme="majorBidi"/>
        </w:rPr>
        <w:t>108</w:t>
      </w:r>
      <w:r>
        <w:rPr>
          <w:rFonts w:asciiTheme="majorBidi" w:hAnsiTheme="majorBidi" w:cstheme="majorBidi"/>
        </w:rPr>
        <w:t>) and</w:t>
      </w:r>
      <w:r w:rsidRPr="00412F0A">
        <w:rPr>
          <w:rFonts w:asciiTheme="majorBidi" w:hAnsiTheme="majorBidi" w:cstheme="majorBidi"/>
        </w:rPr>
        <w:t xml:space="preserve"> Thryllitsch &amp; Brunner </w:t>
      </w:r>
      <w:r>
        <w:rPr>
          <w:rFonts w:asciiTheme="majorBidi" w:hAnsiTheme="majorBidi" w:cstheme="majorBidi"/>
        </w:rPr>
        <w:t>(</w:t>
      </w:r>
      <w:r w:rsidRPr="00412F0A">
        <w:rPr>
          <w:rFonts w:asciiTheme="majorBidi" w:hAnsiTheme="majorBidi" w:cstheme="majorBidi"/>
        </w:rPr>
        <w:t>1709: b.1</w:t>
      </w:r>
      <w:r w:rsidRPr="00412F0A">
        <w:rPr>
          <w:rFonts w:asciiTheme="majorBidi" w:hAnsiTheme="majorBidi" w:cstheme="majorBidi"/>
          <w:smallCaps/>
          <w:vertAlign w:val="superscript"/>
        </w:rPr>
        <w:t>r</w:t>
      </w:r>
      <w:r>
        <w:rPr>
          <w:rFonts w:asciiTheme="majorBidi" w:hAnsiTheme="majorBidi" w:cstheme="majorBidi"/>
        </w:rPr>
        <w:t>–</w:t>
      </w:r>
      <w:r w:rsidRPr="00412F0A">
        <w:rPr>
          <w:rFonts w:asciiTheme="majorBidi" w:hAnsiTheme="majorBidi" w:cstheme="majorBidi"/>
        </w:rPr>
        <w:t>b.2</w:t>
      </w:r>
      <w:r w:rsidRPr="00412F0A">
        <w:rPr>
          <w:rFonts w:asciiTheme="majorBidi" w:hAnsiTheme="majorBidi" w:cstheme="majorBidi"/>
          <w:smallCaps/>
          <w:vertAlign w:val="superscript"/>
        </w:rPr>
        <w:t>v</w:t>
      </w:r>
      <w:r>
        <w:rPr>
          <w:rFonts w:asciiTheme="majorBidi" w:hAnsiTheme="majorBidi" w:cstheme="majorBidi"/>
        </w:rPr>
        <w:t>).</w:t>
      </w:r>
    </w:p>
  </w:footnote>
  <w:footnote w:id="186">
    <w:p w14:paraId="25F636E4" w14:textId="6A4420F3" w:rsidR="00F03568" w:rsidRPr="00C32046" w:rsidRDefault="00F03568" w:rsidP="00AE32B0">
      <w:pPr>
        <w:pStyle w:val="Voetnoottekst"/>
        <w:rPr>
          <w:rFonts w:asciiTheme="majorBidi" w:hAnsiTheme="majorBidi" w:cstheme="majorBidi"/>
        </w:rPr>
      </w:pPr>
      <w:r w:rsidRPr="00412F0A">
        <w:rPr>
          <w:rStyle w:val="Voetnootmarkering"/>
          <w:rFonts w:asciiTheme="majorBidi" w:hAnsiTheme="majorBidi" w:cstheme="majorBidi"/>
        </w:rPr>
        <w:footnoteRef/>
      </w:r>
      <w:r w:rsidRPr="00412F0A">
        <w:rPr>
          <w:rFonts w:asciiTheme="majorBidi" w:hAnsiTheme="majorBidi" w:cstheme="majorBidi"/>
        </w:rPr>
        <w:t xml:space="preserve"> </w:t>
      </w:r>
      <w:r>
        <w:rPr>
          <w:rFonts w:asciiTheme="majorBidi" w:hAnsiTheme="majorBidi" w:cstheme="majorBidi"/>
        </w:rPr>
        <w:t>See e.g.</w:t>
      </w:r>
      <w:r w:rsidRPr="00412F0A">
        <w:rPr>
          <w:rFonts w:asciiTheme="majorBidi" w:hAnsiTheme="majorBidi" w:cstheme="majorBidi"/>
        </w:rPr>
        <w:t xml:space="preserve"> Kirchmaier &amp; Crusius </w:t>
      </w:r>
      <w:r>
        <w:rPr>
          <w:rFonts w:asciiTheme="majorBidi" w:hAnsiTheme="majorBidi" w:cstheme="majorBidi"/>
        </w:rPr>
        <w:t>(</w:t>
      </w:r>
      <w:r w:rsidRPr="00412F0A">
        <w:rPr>
          <w:rFonts w:asciiTheme="majorBidi" w:hAnsiTheme="majorBidi" w:cstheme="majorBidi"/>
        </w:rPr>
        <w:t>1684: b.4</w:t>
      </w:r>
      <w:r w:rsidRPr="00412F0A">
        <w:rPr>
          <w:rFonts w:asciiTheme="majorBidi" w:hAnsiTheme="majorBidi" w:cstheme="majorBidi"/>
          <w:smallCaps/>
          <w:vertAlign w:val="superscript"/>
        </w:rPr>
        <w:t>r</w:t>
      </w:r>
      <w:r>
        <w:rPr>
          <w:rFonts w:asciiTheme="majorBidi" w:hAnsiTheme="majorBidi" w:cstheme="majorBidi"/>
          <w:smallCaps/>
        </w:rPr>
        <w:t xml:space="preserve">) </w:t>
      </w:r>
      <w:r>
        <w:rPr>
          <w:rFonts w:asciiTheme="majorBidi" w:hAnsiTheme="majorBidi" w:cstheme="majorBidi"/>
        </w:rPr>
        <w:t>and</w:t>
      </w:r>
      <w:r w:rsidRPr="00412F0A">
        <w:rPr>
          <w:rFonts w:asciiTheme="majorBidi" w:hAnsiTheme="majorBidi" w:cstheme="majorBidi"/>
        </w:rPr>
        <w:t xml:space="preserve"> Reynolds </w:t>
      </w:r>
      <w:r>
        <w:rPr>
          <w:rFonts w:asciiTheme="majorBidi" w:hAnsiTheme="majorBidi" w:cstheme="majorBidi"/>
        </w:rPr>
        <w:t>(</w:t>
      </w:r>
      <w:r w:rsidRPr="00412F0A">
        <w:rPr>
          <w:rFonts w:asciiTheme="majorBidi" w:hAnsiTheme="majorBidi" w:cstheme="majorBidi"/>
        </w:rPr>
        <w:t>1752: 19)</w:t>
      </w:r>
      <w:r>
        <w:rPr>
          <w:rFonts w:asciiTheme="majorBidi" w:hAnsiTheme="majorBidi" w:cstheme="majorBidi"/>
        </w:rPr>
        <w:t>.</w:t>
      </w:r>
    </w:p>
  </w:footnote>
  <w:footnote w:id="187">
    <w:p w14:paraId="71A48FC8" w14:textId="119BC8B2" w:rsidR="00F03568" w:rsidRPr="00C32046" w:rsidRDefault="00F03568" w:rsidP="00FC4C00">
      <w:pPr>
        <w:pStyle w:val="Voetnoottekst"/>
        <w:rPr>
          <w:rFonts w:asciiTheme="majorBidi" w:hAnsiTheme="majorBidi" w:cstheme="majorBidi"/>
        </w:rPr>
      </w:pPr>
      <w:r w:rsidRPr="00447935">
        <w:rPr>
          <w:rStyle w:val="Voetnootmarkering"/>
          <w:rFonts w:asciiTheme="majorBidi" w:hAnsiTheme="majorBidi" w:cstheme="majorBidi"/>
        </w:rPr>
        <w:footnoteRef/>
      </w:r>
      <w:r w:rsidRPr="00447935">
        <w:rPr>
          <w:rFonts w:asciiTheme="majorBidi" w:hAnsiTheme="majorBidi" w:cstheme="majorBidi"/>
        </w:rPr>
        <w:t xml:space="preserve"> See</w:t>
      </w:r>
      <w:r>
        <w:rPr>
          <w:rFonts w:asciiTheme="majorBidi" w:hAnsiTheme="majorBidi" w:cstheme="majorBidi"/>
        </w:rPr>
        <w:t xml:space="preserve"> e.g. Mazzocchi (1754: 128–</w:t>
      </w:r>
      <w:r w:rsidRPr="00447935">
        <w:rPr>
          <w:rFonts w:asciiTheme="majorBidi" w:hAnsiTheme="majorBidi" w:cstheme="majorBidi"/>
        </w:rPr>
        <w:t>130</w:t>
      </w:r>
      <w:r>
        <w:rPr>
          <w:rFonts w:asciiTheme="majorBidi" w:hAnsiTheme="majorBidi" w:cstheme="majorBidi"/>
        </w:rPr>
        <w:t>), where, besides, the digamma wa</w:t>
      </w:r>
      <w:r w:rsidRPr="00447935">
        <w:rPr>
          <w:rFonts w:asciiTheme="majorBidi" w:hAnsiTheme="majorBidi" w:cstheme="majorBidi"/>
        </w:rPr>
        <w:t>s interpreted as having multiple values.</w:t>
      </w:r>
    </w:p>
  </w:footnote>
  <w:footnote w:id="188">
    <w:p w14:paraId="512CEC62" w14:textId="662042C4" w:rsidR="00F03568" w:rsidRPr="00C32046" w:rsidRDefault="00F03568" w:rsidP="00FC4C00">
      <w:pPr>
        <w:pStyle w:val="Voetnoottekst"/>
      </w:pPr>
      <w:r>
        <w:rPr>
          <w:rStyle w:val="Voetnootmarkering"/>
        </w:rPr>
        <w:footnoteRef/>
      </w:r>
      <w:r>
        <w:t xml:space="preserve"> See e.g. </w:t>
      </w:r>
      <w:r w:rsidRPr="00FF29A7">
        <w:t xml:space="preserve">Apollonius Dyscolus, </w:t>
      </w:r>
      <w:r w:rsidRPr="00FF29A7">
        <w:rPr>
          <w:i/>
          <w:iCs/>
        </w:rPr>
        <w:t>De constructione</w:t>
      </w:r>
      <w:r w:rsidRPr="00FF29A7">
        <w:t xml:space="preserve"> 3</w:t>
      </w:r>
      <w:r>
        <w:t xml:space="preserve">, Uhlig page 301; Gregory of Corinth, </w:t>
      </w:r>
      <w:r w:rsidRPr="0061320B">
        <w:rPr>
          <w:i/>
          <w:lang w:val="la-Latn"/>
        </w:rPr>
        <w:t>De dialectis</w:t>
      </w:r>
      <w:r>
        <w:t xml:space="preserve"> 2.41 &amp; 2.53, where only examples from poetry – Homer and tragedy – are offered. Cf. also Priscian, </w:t>
      </w:r>
      <w:r>
        <w:rPr>
          <w:i/>
          <w:iCs/>
        </w:rPr>
        <w:t>Institutiones grammaticae</w:t>
      </w:r>
      <w:r>
        <w:t>, book 17 (</w:t>
      </w:r>
      <w:r w:rsidRPr="007958BE">
        <w:t>ed.</w:t>
      </w:r>
      <w:r>
        <w:t xml:space="preserve"> Martin Hertz in</w:t>
      </w:r>
      <w:r w:rsidRPr="007958BE">
        <w:t xml:space="preserve"> Keil 1855–18</w:t>
      </w:r>
      <w:r>
        <w:t>80: III.208).</w:t>
      </w:r>
    </w:p>
  </w:footnote>
  <w:footnote w:id="189">
    <w:p w14:paraId="437547D7" w14:textId="77777777" w:rsidR="00F03568" w:rsidRPr="00FF29A7" w:rsidRDefault="00F03568" w:rsidP="00FC4C00">
      <w:pPr>
        <w:pStyle w:val="Voetnoottekst"/>
      </w:pPr>
      <w:r w:rsidRPr="00FF29A7">
        <w:rPr>
          <w:rStyle w:val="Voetnootmarkering"/>
        </w:rPr>
        <w:footnoteRef/>
      </w:r>
      <w:r w:rsidRPr="002A1250">
        <w:t xml:space="preserve"> Apollonius Dyscolus, </w:t>
      </w:r>
      <w:r w:rsidRPr="002A1250">
        <w:rPr>
          <w:i/>
          <w:iCs/>
        </w:rPr>
        <w:t>De constructione</w:t>
      </w:r>
      <w:r w:rsidRPr="002A1250">
        <w:t xml:space="preserve"> 3, Uhlig page 301. </w:t>
      </w:r>
      <w:r>
        <w:t xml:space="preserve">Cf. also Priscian, </w:t>
      </w:r>
      <w:r>
        <w:rPr>
          <w:i/>
          <w:iCs/>
        </w:rPr>
        <w:t>Institutiones grammaticae</w:t>
      </w:r>
      <w:r>
        <w:t>, book 17 (</w:t>
      </w:r>
      <w:r w:rsidRPr="007958BE">
        <w:t>ed.</w:t>
      </w:r>
      <w:r>
        <w:t xml:space="preserve"> Martin Hertz in</w:t>
      </w:r>
      <w:r w:rsidRPr="007958BE">
        <w:t xml:space="preserve"> Keil 1855–18</w:t>
      </w:r>
      <w:r>
        <w:t>80: III.208).</w:t>
      </w:r>
    </w:p>
  </w:footnote>
  <w:footnote w:id="190">
    <w:p w14:paraId="2E48BC19" w14:textId="549629D8" w:rsidR="00F03568" w:rsidRPr="00437EA5" w:rsidRDefault="00F03568" w:rsidP="00AE32B0">
      <w:pPr>
        <w:pStyle w:val="Voetnoottekst"/>
      </w:pPr>
      <w:r w:rsidRPr="00437EA5">
        <w:rPr>
          <w:rStyle w:val="Voetnootmarkering"/>
        </w:rPr>
        <w:footnoteRef/>
      </w:r>
      <w:r w:rsidRPr="00437EA5">
        <w:t xml:space="preserve"> </w:t>
      </w:r>
      <w:r>
        <w:t>Cf. e.g. also Da Ponte (1509</w:t>
      </w:r>
      <w:r w:rsidRPr="00437EA5">
        <w:t>: 36</w:t>
      </w:r>
      <w:r w:rsidRPr="00437EA5">
        <w:rPr>
          <w:smallCaps/>
          <w:vertAlign w:val="superscript"/>
        </w:rPr>
        <w:t>r</w:t>
      </w:r>
      <w:r w:rsidRPr="00437EA5">
        <w:t>);</w:t>
      </w:r>
      <w:r>
        <w:t xml:space="preserve"> Vergara (1537: 216); Núñez (1555/1556: 50</w:t>
      </w:r>
      <w:r>
        <w:rPr>
          <w:smallCaps/>
          <w:vertAlign w:val="superscript"/>
        </w:rPr>
        <w:t>v</w:t>
      </w:r>
      <w:r>
        <w:t xml:space="preserve">); Dabercusius (1577: </w:t>
      </w:r>
      <w:r>
        <w:rPr>
          <w:smallCaps/>
        </w:rPr>
        <w:t>x.1</w:t>
      </w:r>
      <w:r>
        <w:rPr>
          <w:smallCaps/>
          <w:vertAlign w:val="superscript"/>
        </w:rPr>
        <w:t>v</w:t>
      </w:r>
      <w:r>
        <w:t>); Rhenius (1626: 5 [second pagination sequence]); Pasor (1632: 8–9); Wyss (1650: 85–87); Leusden (1670: 88).</w:t>
      </w:r>
      <w:r w:rsidRPr="003F280D">
        <w:t xml:space="preserve"> </w:t>
      </w:r>
      <w:r>
        <w:t xml:space="preserve">Kirchmaier &amp; Thryllitsch (1709: </w:t>
      </w:r>
      <w:r>
        <w:rPr>
          <w:smallCaps/>
        </w:rPr>
        <w:t>b.3</w:t>
      </w:r>
      <w:r>
        <w:rPr>
          <w:smallCaps/>
          <w:vertAlign w:val="superscript"/>
        </w:rPr>
        <w:t>r</w:t>
      </w:r>
      <w:r>
        <w:t>) regarded it as a Macedonian feature, referring to Priscian.</w:t>
      </w:r>
    </w:p>
  </w:footnote>
  <w:footnote w:id="191">
    <w:p w14:paraId="3764E54C" w14:textId="1BF39A52" w:rsidR="00F03568" w:rsidRPr="00C32046" w:rsidRDefault="00F03568" w:rsidP="00FC4C00">
      <w:pPr>
        <w:pStyle w:val="Voetnoottekst"/>
      </w:pPr>
      <w:r>
        <w:rPr>
          <w:rStyle w:val="Voetnootmarkering"/>
        </w:rPr>
        <w:footnoteRef/>
      </w:r>
      <w:r>
        <w:t xml:space="preserve"> For poetry, see e.g. Amerot (1520: </w:t>
      </w:r>
      <w:r>
        <w:rPr>
          <w:smallCaps/>
        </w:rPr>
        <w:t>q.</w:t>
      </w:r>
      <w:r>
        <w:t>i</w:t>
      </w:r>
      <w:r>
        <w:rPr>
          <w:smallCaps/>
          <w:vertAlign w:val="superscript"/>
        </w:rPr>
        <w:t>v</w:t>
      </w:r>
      <w:r>
        <w:t>); Antesignanus (1554: 129); Gretser (1593: 34); Schmidt (1604: 157). For the koine, see Lancelot (1655: 54).</w:t>
      </w:r>
    </w:p>
  </w:footnote>
  <w:footnote w:id="192">
    <w:p w14:paraId="34BD62C3" w14:textId="4A53B6AD" w:rsidR="00F03568" w:rsidRPr="00073F70" w:rsidRDefault="00F03568" w:rsidP="00FC4C00">
      <w:pPr>
        <w:pStyle w:val="Voetnoottekst"/>
      </w:pPr>
      <w:r w:rsidRPr="00073F70">
        <w:rPr>
          <w:rStyle w:val="Voetnootmarkering"/>
        </w:rPr>
        <w:footnoteRef/>
      </w:r>
      <w:r w:rsidRPr="00073F70">
        <w:t xml:space="preserve"> </w:t>
      </w:r>
      <w:r>
        <w:t xml:space="preserve">Clenardus </w:t>
      </w:r>
      <w:r w:rsidRPr="00412F0A">
        <w:t>(1530: 7 [</w:t>
      </w:r>
      <w:r>
        <w:t xml:space="preserve">misprint for 6]). </w:t>
      </w:r>
      <w:r w:rsidRPr="00073F70">
        <w:t>See</w:t>
      </w:r>
      <w:r>
        <w:t xml:space="preserve"> e.g.</w:t>
      </w:r>
      <w:r w:rsidRPr="00073F70">
        <w:t xml:space="preserve"> </w:t>
      </w:r>
      <w:r>
        <w:t xml:space="preserve">also </w:t>
      </w:r>
      <w:r w:rsidRPr="00073F70">
        <w:t>Crusius (1558: 534)</w:t>
      </w:r>
      <w:r>
        <w:t>; Baile (1588: 12</w:t>
      </w:r>
      <w:r>
        <w:rPr>
          <w:smallCaps/>
          <w:vertAlign w:val="superscript"/>
        </w:rPr>
        <w:t>r</w:t>
      </w:r>
      <w:r>
        <w:t>); Walper (1589: 11, 37); Gretser (1593: 32, 34); Lancelot (1655: 53, 453); Giraudeau (1739: 101); Facius (1782: 20)</w:t>
      </w:r>
      <w:r w:rsidRPr="00073F70">
        <w:t>.</w:t>
      </w:r>
    </w:p>
  </w:footnote>
  <w:footnote w:id="193">
    <w:p w14:paraId="6082979F" w14:textId="2EF214CB" w:rsidR="00F03568" w:rsidRPr="00C32046" w:rsidRDefault="00F03568" w:rsidP="001C43FF">
      <w:pPr>
        <w:pStyle w:val="Voetnoottekst"/>
      </w:pPr>
      <w:r>
        <w:rPr>
          <w:rStyle w:val="Voetnootmarkering"/>
        </w:rPr>
        <w:footnoteRef/>
      </w:r>
      <w:r>
        <w:t xml:space="preserve"> </w:t>
      </w:r>
      <w:r w:rsidRPr="00C32046">
        <w:t xml:space="preserve">Estienne (1573: 15). </w:t>
      </w:r>
      <w:r>
        <w:t xml:space="preserve">For Aeolic, see also Schmidt (1604: </w:t>
      </w:r>
      <w:r w:rsidRPr="002D1B29">
        <w:rPr>
          <w:sz w:val="16"/>
          <w:szCs w:val="16"/>
        </w:rPr>
        <w:t>):(</w:t>
      </w:r>
      <w:r>
        <w:t>.4</w:t>
      </w:r>
      <w:r>
        <w:rPr>
          <w:smallCaps/>
          <w:vertAlign w:val="superscript"/>
        </w:rPr>
        <w:t>v</w:t>
      </w:r>
      <w:r>
        <w:t>). For Boeotian, see also Mérigon (1621: 71), who also believed it to be a Doric feature (cf. Maittaire 1706: 257–258).</w:t>
      </w:r>
    </w:p>
  </w:footnote>
  <w:footnote w:id="194">
    <w:p w14:paraId="0CFFA53A" w14:textId="77777777" w:rsidR="00F03568" w:rsidRPr="00C32046" w:rsidRDefault="00F03568" w:rsidP="00FC4C00">
      <w:pPr>
        <w:pStyle w:val="Voetnoottekst"/>
      </w:pPr>
      <w:r>
        <w:rPr>
          <w:rStyle w:val="Voetnootmarkering"/>
        </w:rPr>
        <w:footnoteRef/>
      </w:r>
      <w:r>
        <w:t xml:space="preserve"> Estienne (1573: 17). </w:t>
      </w:r>
      <w:r w:rsidRPr="002664A2">
        <w:t>See also Estienne (1573: 29</w:t>
      </w:r>
      <w:r>
        <w:t>, 42–43, 150), where</w:t>
      </w:r>
      <w:r w:rsidRPr="002664A2">
        <w:t xml:space="preserve"> his </w:t>
      </w:r>
      <w:r>
        <w:t>views are recapitulated</w:t>
      </w:r>
      <w:r w:rsidRPr="002664A2">
        <w:t>.</w:t>
      </w:r>
    </w:p>
  </w:footnote>
  <w:footnote w:id="195">
    <w:p w14:paraId="412A2962" w14:textId="7DBDE9EA" w:rsidR="00F03568" w:rsidRPr="00AC18DA" w:rsidRDefault="00F03568" w:rsidP="00FC4C00">
      <w:pPr>
        <w:pStyle w:val="Voetnoottekst"/>
      </w:pPr>
      <w:r w:rsidRPr="00AC18DA">
        <w:rPr>
          <w:rStyle w:val="Voetnootmarkering"/>
        </w:rPr>
        <w:footnoteRef/>
      </w:r>
      <w:r w:rsidRPr="00AC18DA">
        <w:t xml:space="preserve"> </w:t>
      </w:r>
      <w:r>
        <w:t>Ursin (1691: 495–496). See e.g.</w:t>
      </w:r>
      <w:r w:rsidRPr="00AC18DA">
        <w:t xml:space="preserve"> also the critical approach </w:t>
      </w:r>
      <w:r>
        <w:t>toward</w:t>
      </w:r>
      <w:r w:rsidRPr="00AC18DA">
        <w:t xml:space="preserve"> earlier sources </w:t>
      </w:r>
      <w:r>
        <w:t>of</w:t>
      </w:r>
      <w:r w:rsidRPr="00AC18DA">
        <w:t xml:space="preserve"> Walper (1589)</w:t>
      </w:r>
      <w:r>
        <w:t>;</w:t>
      </w:r>
      <w:r w:rsidRPr="00AC18DA">
        <w:t xml:space="preserve"> Portus (1603: </w:t>
      </w:r>
      <w:r w:rsidRPr="002D1B29">
        <w:rPr>
          <w:sz w:val="16"/>
          <w:szCs w:val="16"/>
        </w:rPr>
        <w:t>)(</w:t>
      </w:r>
      <w:r w:rsidRPr="00AC18DA">
        <w:t>.3</w:t>
      </w:r>
      <w:r w:rsidRPr="00AC18DA">
        <w:rPr>
          <w:smallCaps/>
          <w:vertAlign w:val="superscript"/>
        </w:rPr>
        <w:t>r</w:t>
      </w:r>
      <w:r w:rsidRPr="00AC18DA">
        <w:t>)</w:t>
      </w:r>
      <w:r>
        <w:t>; Gedike (1782: 10–11)</w:t>
      </w:r>
      <w:r w:rsidRPr="00AC18DA">
        <w:t>.</w:t>
      </w:r>
    </w:p>
  </w:footnote>
  <w:footnote w:id="196">
    <w:p w14:paraId="098259EA" w14:textId="6B75D6A2" w:rsidR="00F03568" w:rsidRPr="00560833" w:rsidRDefault="00F03568" w:rsidP="00FC4C00">
      <w:pPr>
        <w:pStyle w:val="Voetnoottekst"/>
      </w:pPr>
      <w:r w:rsidRPr="00560833">
        <w:rPr>
          <w:rStyle w:val="Voetnootmarkering"/>
        </w:rPr>
        <w:footnoteRef/>
      </w:r>
      <w:r w:rsidRPr="00560833">
        <w:t xml:space="preserve"> For pagan literary texts</w:t>
      </w:r>
      <w:r>
        <w:t>,</w:t>
      </w:r>
      <w:r w:rsidRPr="00560833">
        <w:t xml:space="preserve"> see e.g. Amerot (1520; 1530). For the </w:t>
      </w:r>
      <w:r>
        <w:t>Greek Bible, see e.g. Pasor (1632).</w:t>
      </w:r>
    </w:p>
  </w:footnote>
  <w:footnote w:id="197">
    <w:p w14:paraId="68C01A28" w14:textId="77777777" w:rsidR="00F03568" w:rsidRPr="00C32046" w:rsidRDefault="00F03568" w:rsidP="00FC4C00">
      <w:pPr>
        <w:pStyle w:val="Voetnoottekst"/>
        <w:rPr>
          <w:lang w:val="fr-BE"/>
        </w:rPr>
      </w:pPr>
      <w:r>
        <w:rPr>
          <w:rStyle w:val="Voetnootmarkering"/>
        </w:rPr>
        <w:footnoteRef/>
      </w:r>
      <w:r w:rsidRPr="00C32046">
        <w:rPr>
          <w:lang w:val="fr-BE"/>
        </w:rPr>
        <w:t xml:space="preserve"> Maittaire (1706: e.g. 161–167, 170, 184, 205–206, 211–212, 221, 240, 243).</w:t>
      </w:r>
    </w:p>
  </w:footnote>
  <w:footnote w:id="198">
    <w:p w14:paraId="64B96CD8" w14:textId="77777777" w:rsidR="00F03568" w:rsidRPr="00C32046" w:rsidRDefault="00F03568" w:rsidP="00FC4C00">
      <w:pPr>
        <w:pStyle w:val="Voetnoottekst"/>
        <w:rPr>
          <w:lang w:val="fr-BE"/>
        </w:rPr>
      </w:pPr>
      <w:r>
        <w:rPr>
          <w:rStyle w:val="Voetnootmarkering"/>
        </w:rPr>
        <w:footnoteRef/>
      </w:r>
      <w:r w:rsidRPr="00C32046">
        <w:rPr>
          <w:lang w:val="fr-BE"/>
        </w:rPr>
        <w:t xml:space="preserve"> Vergara (1537: 218): “</w:t>
      </w:r>
      <w:r w:rsidRPr="00F93CCA">
        <w:rPr>
          <w:lang w:val="la-Latn"/>
        </w:rPr>
        <w:t>clarius ac ueluti gestu quodam rem indicent</w:t>
      </w:r>
      <w:r w:rsidRPr="00C32046">
        <w:rPr>
          <w:lang w:val="fr-BE"/>
        </w:rPr>
        <w:t>”.</w:t>
      </w:r>
    </w:p>
  </w:footnote>
  <w:footnote w:id="199">
    <w:p w14:paraId="06C2E813" w14:textId="45AA1238" w:rsidR="00F03568" w:rsidRPr="001E7310" w:rsidRDefault="00F03568" w:rsidP="00FC4C00">
      <w:pPr>
        <w:pStyle w:val="Voetnoottekst"/>
        <w:rPr>
          <w:i/>
        </w:rPr>
      </w:pPr>
      <w:r>
        <w:rPr>
          <w:rStyle w:val="Voetnootmarkering"/>
        </w:rPr>
        <w:footnoteRef/>
      </w:r>
      <w:r w:rsidRPr="00960453">
        <w:rPr>
          <w:lang w:val="fr-BE"/>
        </w:rPr>
        <w:t xml:space="preserve"> Junius (1579: </w:t>
      </w:r>
      <w:r w:rsidRPr="00960453">
        <w:rPr>
          <w:smallCaps/>
          <w:lang w:val="fr-BE"/>
        </w:rPr>
        <w:t>b.3</w:t>
      </w:r>
      <w:r w:rsidRPr="00960453">
        <w:rPr>
          <w:smallCaps/>
          <w:vertAlign w:val="superscript"/>
          <w:lang w:val="fr-BE"/>
        </w:rPr>
        <w:t>v</w:t>
      </w:r>
      <w:r w:rsidRPr="00960453">
        <w:rPr>
          <w:lang w:val="fr-BE"/>
        </w:rPr>
        <w:t>): “</w:t>
      </w:r>
      <w:r w:rsidRPr="00F51278">
        <w:rPr>
          <w:lang w:val="la-Latn"/>
        </w:rPr>
        <w:t>In uocibus enim singulis pertinet ad facilitatem istud, quod non habentur innumerae uoces neque dialecti tam multae, ut apud uerbosos et mendaces Graecos, quorum singuli paene auctores suam sibi linguam cacozelo quodam uidentur fabricasse</w:t>
      </w:r>
      <w:r w:rsidRPr="00960453">
        <w:rPr>
          <w:lang w:val="fr-BE"/>
        </w:rPr>
        <w:t xml:space="preserve">”. </w:t>
      </w:r>
      <w:r>
        <w:t>This discourse was reprinted in Junius’ Hebrew grammar (Junius 1580: ẽ.ii</w:t>
      </w:r>
      <w:r>
        <w:rPr>
          <w:smallCaps/>
          <w:vertAlign w:val="superscript"/>
        </w:rPr>
        <w:t>v</w:t>
      </w:r>
      <w:r>
        <w:t>–ẽ.iii</w:t>
      </w:r>
      <w:r>
        <w:rPr>
          <w:smallCaps/>
          <w:vertAlign w:val="superscript"/>
        </w:rPr>
        <w:t>r</w:t>
      </w:r>
      <w:r>
        <w:t xml:space="preserve">). </w:t>
      </w:r>
      <w:r w:rsidRPr="00404F81">
        <w:rPr>
          <w:lang w:val="la-Latn"/>
        </w:rPr>
        <w:t xml:space="preserve">The word </w:t>
      </w:r>
      <w:r w:rsidRPr="00404F81">
        <w:rPr>
          <w:i/>
          <w:lang w:val="la-Latn"/>
        </w:rPr>
        <w:t>cacozelus</w:t>
      </w:r>
      <w:r w:rsidRPr="00404F81">
        <w:rPr>
          <w:lang w:val="la-Latn"/>
        </w:rPr>
        <w:t xml:space="preserve"> (</w:t>
      </w:r>
      <w:r w:rsidRPr="001E7310">
        <w:t xml:space="preserve">&lt; </w:t>
      </w:r>
      <w:r w:rsidRPr="00404F81">
        <w:rPr>
          <w:lang w:val="la-Latn"/>
        </w:rPr>
        <w:t>Greek</w:t>
      </w:r>
      <w:r w:rsidRPr="001E7310">
        <w:t xml:space="preserve"> </w:t>
      </w:r>
      <w:r>
        <w:rPr>
          <w:lang w:val="el-GR"/>
        </w:rPr>
        <w:t>κακόζηλος</w:t>
      </w:r>
      <w:r>
        <w:rPr>
          <w:lang w:val="la-Latn"/>
        </w:rPr>
        <w:t xml:space="preserve">) can mean both </w:t>
      </w:r>
      <w:r w:rsidRPr="001E7310">
        <w:t>‘</w:t>
      </w:r>
      <w:r>
        <w:rPr>
          <w:lang w:val="la-Latn"/>
        </w:rPr>
        <w:t>using a bad, affected style</w:t>
      </w:r>
      <w:r w:rsidRPr="001E7310">
        <w:t>’</w:t>
      </w:r>
      <w:r w:rsidRPr="00404F81">
        <w:rPr>
          <w:lang w:val="la-Latn"/>
        </w:rPr>
        <w:t xml:space="preserve"> and</w:t>
      </w:r>
      <w:r w:rsidRPr="001E7310">
        <w:t xml:space="preserve"> – </w:t>
      </w:r>
      <w:r w:rsidRPr="00404F81">
        <w:rPr>
          <w:lang w:val="la-Latn"/>
        </w:rPr>
        <w:t>in the neuter (</w:t>
      </w:r>
      <w:r>
        <w:rPr>
          <w:lang w:val="el-GR"/>
        </w:rPr>
        <w:t>τὸ</w:t>
      </w:r>
      <w:r w:rsidRPr="001E7310">
        <w:t xml:space="preserve"> </w:t>
      </w:r>
      <w:r>
        <w:rPr>
          <w:lang w:val="el-GR"/>
        </w:rPr>
        <w:t>κακόζηλον</w:t>
      </w:r>
      <w:r>
        <w:rPr>
          <w:lang w:val="la-Latn"/>
        </w:rPr>
        <w:t>)</w:t>
      </w:r>
      <w:r w:rsidRPr="001E7310">
        <w:t xml:space="preserve"> – ‘</w:t>
      </w:r>
      <w:r>
        <w:rPr>
          <w:lang w:val="la-Latn"/>
        </w:rPr>
        <w:t>unhappy imitation; rivalry</w:t>
      </w:r>
      <w:r w:rsidRPr="001E7310">
        <w:t xml:space="preserve">’ (Liddell &amp; Scott 1940: </w:t>
      </w:r>
      <w:r w:rsidRPr="001E7310">
        <w:rPr>
          <w:iCs/>
        </w:rPr>
        <w:t>s.v</w:t>
      </w:r>
      <w:r w:rsidRPr="001E7310">
        <w:rPr>
          <w:i/>
        </w:rPr>
        <w:t>.</w:t>
      </w:r>
      <w:r w:rsidRPr="001E7310">
        <w:t>).</w:t>
      </w:r>
      <w:r w:rsidRPr="007968F7">
        <w:t xml:space="preserve"> </w:t>
      </w:r>
      <w:r>
        <w:t>Here</w:t>
      </w:r>
      <w:r w:rsidRPr="009D3CF8">
        <w:t>, “</w:t>
      </w:r>
      <w:r w:rsidRPr="009D3CF8">
        <w:rPr>
          <w:lang w:val="la-Latn"/>
        </w:rPr>
        <w:t>cacozelo quodam</w:t>
      </w:r>
      <w:r w:rsidRPr="009D3CF8">
        <w:t xml:space="preserve">” </w:t>
      </w:r>
      <w:r>
        <w:t>must be interpreted as</w:t>
      </w:r>
      <w:r w:rsidRPr="009D3CF8">
        <w:t xml:space="preserve"> an ablative</w:t>
      </w:r>
      <w:r>
        <w:t xml:space="preserve"> of the substantivized adjective</w:t>
      </w:r>
      <w:r w:rsidRPr="009D3CF8">
        <w:t xml:space="preserve"> expressing a cause</w:t>
      </w:r>
      <w:r>
        <w:t>.</w:t>
      </w:r>
    </w:p>
  </w:footnote>
  <w:footnote w:id="200">
    <w:p w14:paraId="50327B61" w14:textId="22881005" w:rsidR="00F03568" w:rsidRPr="001E7310" w:rsidRDefault="00F03568" w:rsidP="00FC4C00">
      <w:pPr>
        <w:pStyle w:val="Voetnoottekst"/>
      </w:pPr>
      <w:r>
        <w:rPr>
          <w:rStyle w:val="Voetnootmarkering"/>
        </w:rPr>
        <w:footnoteRef/>
      </w:r>
      <w:r>
        <w:t xml:space="preserve"> </w:t>
      </w:r>
      <w:r w:rsidRPr="00C112DF">
        <w:t xml:space="preserve">For attitudes </w:t>
      </w:r>
      <w:r>
        <w:t>toward</w:t>
      </w:r>
      <w:r w:rsidRPr="00C112DF">
        <w:t xml:space="preserve"> </w:t>
      </w:r>
      <w:r>
        <w:t>Attic</w:t>
      </w:r>
      <w:r w:rsidRPr="00C112DF">
        <w:t xml:space="preserve"> </w:t>
      </w:r>
      <w:r>
        <w:t>in early modern German works, see already the brief account of Roelcke (2014: 251–</w:t>
      </w:r>
      <w:r w:rsidRPr="00C112DF">
        <w:t>252).</w:t>
      </w:r>
    </w:p>
  </w:footnote>
  <w:footnote w:id="201">
    <w:p w14:paraId="3BB409C3" w14:textId="5E4DDEFE" w:rsidR="00F03568" w:rsidRPr="00DF4227" w:rsidRDefault="00F03568" w:rsidP="00CD3D5C">
      <w:pPr>
        <w:pStyle w:val="Geenafstand"/>
      </w:pPr>
      <w:r>
        <w:rPr>
          <w:rStyle w:val="Voetnootmarkering"/>
        </w:rPr>
        <w:footnoteRef/>
      </w:r>
      <w:r>
        <w:t xml:space="preserve"> See Cassio (1984). Mazzocchi (1754: 118) was exceptional in connecting the canonical dialects and architectural styles with the same evaluative properties. In the case of Doric, this was coarseness and roughness. In doing so, he no doubt relied on Vitruvius, </w:t>
      </w:r>
      <w:r>
        <w:rPr>
          <w:i/>
          <w:iCs/>
        </w:rPr>
        <w:t xml:space="preserve">De </w:t>
      </w:r>
      <w:r w:rsidRPr="000B45D1">
        <w:rPr>
          <w:i/>
          <w:iCs/>
          <w:lang w:val="la-Latn"/>
        </w:rPr>
        <w:t>architectura</w:t>
      </w:r>
      <w:r>
        <w:t xml:space="preserve"> 4.1.6–8.</w:t>
      </w:r>
    </w:p>
  </w:footnote>
  <w:footnote w:id="202">
    <w:p w14:paraId="37F398B7" w14:textId="77777777" w:rsidR="00F03568" w:rsidRPr="00EA455C" w:rsidRDefault="00F03568" w:rsidP="00FC4C00">
      <w:pPr>
        <w:pStyle w:val="Geenafstand"/>
      </w:pPr>
      <w:r w:rsidRPr="00EA455C">
        <w:rPr>
          <w:rStyle w:val="Voetnootmarkering"/>
        </w:rPr>
        <w:footnoteRef/>
      </w:r>
      <w:r w:rsidRPr="00EA455C">
        <w:t xml:space="preserve"> </w:t>
      </w:r>
      <w:r>
        <w:t xml:space="preserve">The letter, written by a certain </w:t>
      </w:r>
      <w:r w:rsidRPr="00EA455C">
        <w:t>Johannes Kierher</w:t>
      </w:r>
      <w:r>
        <w:t xml:space="preserve">, is </w:t>
      </w:r>
      <w:r w:rsidRPr="00EA455C">
        <w:t>cited in Botley (2010: 220</w:t>
      </w:r>
      <w:r>
        <w:t xml:space="preserve"> n.435; cf. also p. 103).</w:t>
      </w:r>
    </w:p>
  </w:footnote>
  <w:footnote w:id="203">
    <w:p w14:paraId="1E5FBB12" w14:textId="77777777" w:rsidR="00F03568" w:rsidRPr="001E7310" w:rsidRDefault="00F03568" w:rsidP="00FC4C00">
      <w:pPr>
        <w:pStyle w:val="Voetnoottekst"/>
      </w:pPr>
      <w:r>
        <w:rPr>
          <w:rStyle w:val="Voetnootmarkering"/>
        </w:rPr>
        <w:footnoteRef/>
      </w:r>
      <w:r>
        <w:t xml:space="preserve"> Saumaise </w:t>
      </w:r>
      <w:r w:rsidRPr="00AE7276">
        <w:t>(1643</w:t>
      </w:r>
      <w:r>
        <w:t>a</w:t>
      </w:r>
      <w:r w:rsidRPr="00AE7276">
        <w:t>: 75)</w:t>
      </w:r>
      <w:r>
        <w:t xml:space="preserve">, citing Martial, </w:t>
      </w:r>
      <w:r w:rsidRPr="00AE7276">
        <w:rPr>
          <w:i/>
          <w:lang w:val="la-Latn"/>
        </w:rPr>
        <w:t>Spectaculorum liber</w:t>
      </w:r>
      <w:r w:rsidRPr="00AE7276">
        <w:t xml:space="preserve"> 1.3</w:t>
      </w:r>
      <w:r>
        <w:t>: “</w:t>
      </w:r>
      <w:r w:rsidRPr="00AE7276">
        <w:rPr>
          <w:lang w:val="la-Latn"/>
        </w:rPr>
        <w:t xml:space="preserve">nec Triuiae templo </w:t>
      </w:r>
      <w:r w:rsidRPr="00AE7276">
        <w:rPr>
          <w:i/>
          <w:lang w:val="la-Latn"/>
        </w:rPr>
        <w:t>molles</w:t>
      </w:r>
      <w:r w:rsidRPr="00AE7276">
        <w:rPr>
          <w:lang w:val="la-Latn"/>
        </w:rPr>
        <w:t xml:space="preserve"> laudentur </w:t>
      </w:r>
      <w:r w:rsidRPr="00AE7276">
        <w:rPr>
          <w:i/>
          <w:lang w:val="la-Latn"/>
        </w:rPr>
        <w:t>Iones</w:t>
      </w:r>
      <w:r>
        <w:t>” (my emphasis).</w:t>
      </w:r>
    </w:p>
  </w:footnote>
  <w:footnote w:id="204">
    <w:p w14:paraId="457DBB0E" w14:textId="2FF160A6" w:rsidR="00F03568" w:rsidRDefault="00F03568" w:rsidP="00FC4C00">
      <w:pPr>
        <w:pStyle w:val="Geenafstand"/>
      </w:pPr>
      <w:r>
        <w:rPr>
          <w:rStyle w:val="Voetnootmarkering"/>
        </w:rPr>
        <w:footnoteRef/>
      </w:r>
      <w:r>
        <w:t xml:space="preserve"> See </w:t>
      </w:r>
      <w:r w:rsidRPr="00AE7276">
        <w:t>Munthe</w:t>
      </w:r>
      <w:r>
        <w:t xml:space="preserve"> </w:t>
      </w:r>
      <w:r w:rsidRPr="001E7310">
        <w:t>&amp; Heiberg</w:t>
      </w:r>
      <w:r w:rsidRPr="00AE7276">
        <w:t xml:space="preserve"> </w:t>
      </w:r>
      <w:r>
        <w:t>(</w:t>
      </w:r>
      <w:r w:rsidRPr="00AE7276">
        <w:t>1748: 15)</w:t>
      </w:r>
      <w:r>
        <w:t xml:space="preserve">, relying on </w:t>
      </w:r>
      <w:r w:rsidRPr="00FA77AC">
        <w:rPr>
          <w:i/>
          <w:lang w:val="la-Latn"/>
        </w:rPr>
        <w:t>Scholia in Thucydidem</w:t>
      </w:r>
      <w:r w:rsidRPr="00FA77AC">
        <w:rPr>
          <w:lang w:val="la-Latn"/>
        </w:rPr>
        <w:t xml:space="preserve"> (</w:t>
      </w:r>
      <w:r w:rsidRPr="00FA77AC">
        <w:rPr>
          <w:i/>
          <w:lang w:val="la-Latn"/>
        </w:rPr>
        <w:t>Scholia uetera et recentiora</w:t>
      </w:r>
      <w:r w:rsidRPr="00FA77AC">
        <w:rPr>
          <w:lang w:val="la-Latn"/>
        </w:rPr>
        <w:t>)</w:t>
      </w:r>
      <w:r w:rsidRPr="000A51C7">
        <w:t>,</w:t>
      </w:r>
      <w:r w:rsidRPr="000A51C7">
        <w:rPr>
          <w:i/>
        </w:rPr>
        <w:t xml:space="preserve"> </w:t>
      </w:r>
      <w:r w:rsidRPr="000A51C7">
        <w:t xml:space="preserve">commentary </w:t>
      </w:r>
      <w:r>
        <w:t>at</w:t>
      </w:r>
      <w:r w:rsidRPr="000A51C7">
        <w:t xml:space="preserve"> 1.124.1.</w:t>
      </w:r>
      <w:r>
        <w:t xml:space="preserve"> On</w:t>
      </w:r>
      <w:r w:rsidRPr="00AE7276">
        <w:t xml:space="preserve"> </w:t>
      </w:r>
      <w:r>
        <w:t xml:space="preserve">the Doric–Ionic </w:t>
      </w:r>
      <w:r w:rsidRPr="00AE7276">
        <w:t xml:space="preserve">opposition in </w:t>
      </w:r>
      <w:r>
        <w:t>antiquity,</w:t>
      </w:r>
      <w:r w:rsidRPr="00AE7276">
        <w:t xml:space="preserve"> see Cassio </w:t>
      </w:r>
      <w:r>
        <w:t>(</w:t>
      </w:r>
      <w:r w:rsidRPr="00AE7276">
        <w:t>1984).</w:t>
      </w:r>
    </w:p>
  </w:footnote>
  <w:footnote w:id="205">
    <w:p w14:paraId="0E375F72" w14:textId="77777777" w:rsidR="00F03568" w:rsidRPr="001E7310" w:rsidRDefault="00F03568" w:rsidP="00FC4C00">
      <w:pPr>
        <w:pStyle w:val="Voetnoottekst"/>
        <w:rPr>
          <w:lang w:val="fr-BE"/>
        </w:rPr>
      </w:pPr>
      <w:r>
        <w:rPr>
          <w:rStyle w:val="Voetnootmarkering"/>
        </w:rPr>
        <w:footnoteRef/>
      </w:r>
      <w:r>
        <w:t xml:space="preserve"> </w:t>
      </w:r>
      <w:r w:rsidRPr="00AE7276">
        <w:t>Vossius (1673: 55)</w:t>
      </w:r>
      <w:r>
        <w:t>: “</w:t>
      </w:r>
      <w:r w:rsidRPr="006D689A">
        <w:rPr>
          <w:lang w:val="la-Latn"/>
        </w:rPr>
        <w:t>Nihil hac mollius et effeminatius, siue ubique occurrentem litteram ἦτα, siue frequentes uocalium hiatus, siue etiam crebra diminutiua aliaque spectes blandimenta. Adeo huic populo terrori fuit, quidquid esset uirile, ut quibusque fere rebus masculis et beluis etiam quantumuis immanibus, sequioris sexus articulos praeposuerint</w:t>
      </w:r>
      <w:r w:rsidRPr="001E7310">
        <w:rPr>
          <w:lang w:val="fr-BE"/>
        </w:rPr>
        <w:t>”.</w:t>
      </w:r>
    </w:p>
  </w:footnote>
  <w:footnote w:id="206">
    <w:p w14:paraId="7D555FAB" w14:textId="77777777" w:rsidR="00F03568" w:rsidRPr="001E7310" w:rsidRDefault="00F03568" w:rsidP="00FC4C00">
      <w:pPr>
        <w:pStyle w:val="Voetnoottekst"/>
      </w:pPr>
      <w:r>
        <w:rPr>
          <w:rStyle w:val="Voetnootmarkering"/>
        </w:rPr>
        <w:footnoteRef/>
      </w:r>
      <w:r>
        <w:t xml:space="preserve"> </w:t>
      </w:r>
      <w:r w:rsidRPr="001E7310">
        <w:t xml:space="preserve">See </w:t>
      </w:r>
      <w:r w:rsidRPr="006456B6">
        <w:rPr>
          <w:i/>
          <w:lang w:val="la-Latn"/>
        </w:rPr>
        <w:t>Scholia in Theocritum</w:t>
      </w:r>
      <w:r w:rsidRPr="006456B6">
        <w:rPr>
          <w:lang w:val="la-Latn"/>
        </w:rPr>
        <w:t xml:space="preserve"> (</w:t>
      </w:r>
      <w:r w:rsidRPr="006456B6">
        <w:rPr>
          <w:i/>
          <w:lang w:val="la-Latn"/>
        </w:rPr>
        <w:t>scholia uetera</w:t>
      </w:r>
      <w:r w:rsidRPr="006456B6">
        <w:t>)</w:t>
      </w:r>
      <w:r>
        <w:t xml:space="preserve"> at </w:t>
      </w:r>
      <w:r w:rsidRPr="006456B6">
        <w:rPr>
          <w:i/>
          <w:lang w:val="la-Latn"/>
        </w:rPr>
        <w:t>Idyllia</w:t>
      </w:r>
      <w:r>
        <w:t xml:space="preserve"> 15.87–88.</w:t>
      </w:r>
    </w:p>
  </w:footnote>
  <w:footnote w:id="207">
    <w:p w14:paraId="028DAA2E" w14:textId="77777777" w:rsidR="00F03568" w:rsidRPr="001E7310" w:rsidRDefault="00F03568" w:rsidP="00FC4C00">
      <w:pPr>
        <w:pStyle w:val="Voetnoottekst"/>
      </w:pPr>
      <w:r>
        <w:rPr>
          <w:rStyle w:val="Voetnootmarkering"/>
        </w:rPr>
        <w:footnoteRef/>
      </w:r>
      <w:r>
        <w:t xml:space="preserve"> Estienne (1570: 8): “</w:t>
      </w:r>
      <w:r w:rsidRPr="0031196E">
        <w:rPr>
          <w:iCs/>
          <w:lang w:val="la-Latn"/>
        </w:rPr>
        <w:t>Ἔστι μὲν ἔστιν Ἰὰς λιγυρὴ διάλεκτος ἁπασῶν</w:t>
      </w:r>
      <w:r w:rsidRPr="001E7310">
        <w:rPr>
          <w:iCs/>
        </w:rPr>
        <w:t xml:space="preserve"> / </w:t>
      </w:r>
      <w:r w:rsidRPr="0031196E">
        <w:rPr>
          <w:iCs/>
          <w:lang w:val="la-Latn"/>
        </w:rPr>
        <w:t>ἔξοχα, καὶ μαλακοὺς ἐξαφιεῖσα θρόους·</w:t>
      </w:r>
      <w:r w:rsidRPr="001E7310">
        <w:rPr>
          <w:iCs/>
        </w:rPr>
        <w:t xml:space="preserve"> / </w:t>
      </w:r>
      <w:r w:rsidRPr="0031196E">
        <w:rPr>
          <w:iCs/>
          <w:lang w:val="la-Latn"/>
        </w:rPr>
        <w:t>ἀλλὰ γὰρ ὅσσον Ἰὰς πασῶν προφερεστάτη ἐστί,</w:t>
      </w:r>
      <w:r w:rsidRPr="001E7310">
        <w:rPr>
          <w:iCs/>
        </w:rPr>
        <w:t xml:space="preserve"> / </w:t>
      </w:r>
      <w:r w:rsidRPr="0031196E">
        <w:rPr>
          <w:lang w:val="la-Latn"/>
        </w:rPr>
        <w:t>τόσσον ἰαζόντων Ἡρόδοτος προφέρει</w:t>
      </w:r>
      <w:r w:rsidRPr="001E7310">
        <w:t>”</w:t>
      </w:r>
      <w:r w:rsidRPr="0031196E">
        <w:rPr>
          <w:lang w:val="la-Latn"/>
        </w:rPr>
        <w:t>.</w:t>
      </w:r>
    </w:p>
  </w:footnote>
  <w:footnote w:id="208">
    <w:p w14:paraId="0FC64C54" w14:textId="77777777" w:rsidR="00F03568" w:rsidRPr="001E7310" w:rsidRDefault="00F03568" w:rsidP="00FC4C00">
      <w:pPr>
        <w:pStyle w:val="Voetnoottekst"/>
        <w:rPr>
          <w:lang w:val="la-Latn"/>
        </w:rPr>
      </w:pPr>
      <w:r>
        <w:rPr>
          <w:rStyle w:val="Voetnootmarkering"/>
        </w:rPr>
        <w:footnoteRef/>
      </w:r>
      <w:r>
        <w:t xml:space="preserve"> </w:t>
      </w:r>
      <w:r w:rsidRPr="00D86A27">
        <w:rPr>
          <w:i/>
          <w:lang w:val="la-Latn"/>
        </w:rPr>
        <w:t>Commentaria in Dionysii Thracis Artem Grammaticam</w:t>
      </w:r>
      <w:r w:rsidRPr="00D86A27">
        <w:rPr>
          <w:lang w:val="la-Latn"/>
        </w:rPr>
        <w:t xml:space="preserve">, </w:t>
      </w:r>
      <w:r w:rsidRPr="00D86A27">
        <w:rPr>
          <w:i/>
          <w:lang w:val="la-Latn"/>
        </w:rPr>
        <w:t>Scholia Vaticana (partim excerpta ex Georgio Choerobosco, Georgio quodam, Porphyrio, Melampode, Stephano, Diomede</w:t>
      </w:r>
      <w:r w:rsidRPr="001E7310">
        <w:rPr>
          <w:i/>
        </w:rPr>
        <w:t>)</w:t>
      </w:r>
      <w:r w:rsidRPr="001E7310">
        <w:t xml:space="preserve"> (ed. Hilgard 1901: 117</w:t>
      </w:r>
      <w:r>
        <w:t>): “</w:t>
      </w:r>
      <w:r w:rsidRPr="007C4AC5">
        <w:rPr>
          <w:lang w:val="la-Latn"/>
        </w:rPr>
        <w:t>καὶ γὰρ ἤθεσι καὶ διαλέκτῳ καὶ ἀγωγαῖς διαφέρουσιν &lt;οἱ&gt; Ἕλληνες τῶν βαρβάρων. Γινώσκειν δὲ χρὴ ὅτι τῶν Ἑλλήνων οἱ μέν εἰσι Δωριεῖς, οἱ δὲ Αἰολεῖς, οἱ δὲ Ἴωνες, οἱ δὲ Ἀττικοί. συμβεβηκυίας δὲ διὰ τούτων δηλοῦμεν ποιότητας, καὶ γὰρ καὶ οὗτοι τρόποις καὶ ἤθεσι διαφέρουσιν ἀλλήλων· δοκεῖ γὰρ τὸ Δώριον ἀνδρωδέστερόν τε εἶναι τοῖς βίοις, καὶ μεγαλοπρεπὲς τοῖς φθόγγοις τῶν ὀνομάτων καὶ τῷ τῆς φωνῆς τόνῳ, τὸ δὲ Ἰωνικὸν ἐν πᾶσι τούτοις ἀνειμένον</w:t>
      </w:r>
      <w:r w:rsidRPr="001E7310">
        <w:rPr>
          <w:lang w:val="la-Latn"/>
        </w:rPr>
        <w:t xml:space="preserve"> – </w:t>
      </w:r>
      <w:r w:rsidRPr="007C4AC5">
        <w:rPr>
          <w:lang w:val="la-Latn"/>
        </w:rPr>
        <w:t>χαῦνοι γὰρ οἱ Ἴωνες</w:t>
      </w:r>
      <w:r w:rsidRPr="001E7310">
        <w:rPr>
          <w:lang w:val="la-Latn"/>
        </w:rPr>
        <w:t xml:space="preserve"> – </w:t>
      </w:r>
      <w:r w:rsidRPr="007C4AC5">
        <w:rPr>
          <w:lang w:val="la-Latn"/>
        </w:rPr>
        <w:t>τὸ δὲ Ἀττικὸν εἴς τε δίαιταν καὶ φωνῆς ἐπιτέχνησιν ἀεὶ διαφέρειν, τὸ δὲ Αἰολικὸν τῷ τ’ αὐστηρῷ τῆς διαίτης καὶ τῷ τῆς φωνῆς ἀρχαιοτρόπῳ</w:t>
      </w:r>
      <w:r w:rsidRPr="001E7310">
        <w:rPr>
          <w:lang w:val="la-Latn"/>
        </w:rPr>
        <w:t>”.</w:t>
      </w:r>
    </w:p>
  </w:footnote>
  <w:footnote w:id="209">
    <w:p w14:paraId="32145DCB" w14:textId="65F8F553" w:rsidR="00F03568" w:rsidRPr="00616F98" w:rsidRDefault="00F03568" w:rsidP="00FC4C00">
      <w:pPr>
        <w:pStyle w:val="Voetnoottekst"/>
      </w:pPr>
      <w:r>
        <w:rPr>
          <w:rStyle w:val="Voetnootmarkering"/>
        </w:rPr>
        <w:footnoteRef/>
      </w:r>
      <w:r w:rsidRPr="001E7310">
        <w:rPr>
          <w:lang w:val="la-Latn"/>
        </w:rPr>
        <w:t xml:space="preserve"> Canini (1555: a.3</w:t>
      </w:r>
      <w:r w:rsidRPr="001E7310">
        <w:rPr>
          <w:smallCaps/>
          <w:vertAlign w:val="superscript"/>
          <w:lang w:val="la-Latn"/>
        </w:rPr>
        <w:t>v</w:t>
      </w:r>
      <w:r w:rsidRPr="001E7310">
        <w:rPr>
          <w:lang w:val="la-Latn"/>
        </w:rPr>
        <w:t>–a.4</w:t>
      </w:r>
      <w:r w:rsidRPr="001E7310">
        <w:rPr>
          <w:smallCaps/>
          <w:vertAlign w:val="superscript"/>
          <w:lang w:val="la-Latn"/>
        </w:rPr>
        <w:t>r</w:t>
      </w:r>
      <w:r w:rsidRPr="001E7310">
        <w:rPr>
          <w:lang w:val="la-Latn"/>
        </w:rPr>
        <w:t>): “</w:t>
      </w:r>
      <w:r w:rsidRPr="00894127">
        <w:rPr>
          <w:iCs/>
          <w:lang w:val="la-Latn"/>
        </w:rPr>
        <w:t>Attica omnium elegantissima et copiosissima eloquentiaeque altrix, quam plurimi nobilissimi scriptores celebrarunt.</w:t>
      </w:r>
      <w:r w:rsidRPr="001E7310">
        <w:rPr>
          <w:iCs/>
          <w:lang w:val="la-Latn"/>
        </w:rPr>
        <w:t xml:space="preserve"> </w:t>
      </w:r>
      <w:r w:rsidRPr="00894127">
        <w:rPr>
          <w:iCs/>
          <w:lang w:val="la-Latn"/>
        </w:rPr>
        <w:t>Huic affinis Ionica, quam uetustissimi auctores usurparunt, Democritus, Hippocrates, Herodotus; Homerus etiam magna ex parte atque Hesiodus.</w:t>
      </w:r>
      <w:r w:rsidRPr="001E7310">
        <w:rPr>
          <w:iCs/>
          <w:lang w:val="la-Latn"/>
        </w:rPr>
        <w:t xml:space="preserve"> </w:t>
      </w:r>
      <w:r w:rsidRPr="00894127">
        <w:rPr>
          <w:iCs/>
          <w:lang w:val="la-Latn"/>
        </w:rPr>
        <w:t>Dorica suauissima est et poetis mollioribus accommodatissima, quam etiam tragicorum chori ad temperandam argumenti acerbitatem receperunt. Ea usi sunt Pythagorici, Pindarus, Epicharmus, Sophron et Theocritus.</w:t>
      </w:r>
      <w:r w:rsidRPr="001E7310">
        <w:rPr>
          <w:iCs/>
          <w:lang w:val="la-Latn"/>
        </w:rPr>
        <w:t xml:space="preserve"> </w:t>
      </w:r>
      <w:r w:rsidRPr="00894127">
        <w:rPr>
          <w:lang w:val="la-Latn"/>
        </w:rPr>
        <w:t>Huic similis Aeolica, melicis apta, quam scriptis expressere Alcaeus, Sappho aliique permulti, e quibus, praeter pauca quae ab aliis citantur, nihil omnino fortuna reliquum fecit</w:t>
      </w:r>
      <w:r w:rsidRPr="001E7310">
        <w:rPr>
          <w:lang w:val="la-Latn"/>
        </w:rPr>
        <w:t>”</w:t>
      </w:r>
      <w:r w:rsidRPr="00894127">
        <w:rPr>
          <w:lang w:val="la-Latn"/>
        </w:rPr>
        <w:t>.</w:t>
      </w:r>
      <w:r w:rsidRPr="001E7310">
        <w:rPr>
          <w:lang w:val="la-Latn"/>
        </w:rPr>
        <w:t xml:space="preserve"> </w:t>
      </w:r>
      <w:r w:rsidRPr="009301DC">
        <w:t>For another sixteenth-century example</w:t>
      </w:r>
      <w:r>
        <w:t>,</w:t>
      </w:r>
      <w:r w:rsidRPr="009301DC">
        <w:t xml:space="preserve"> see</w:t>
      </w:r>
      <w:r>
        <w:t xml:space="preserve"> </w:t>
      </w:r>
      <w:r w:rsidRPr="009301DC">
        <w:t>Vuidius (1569: 138</w:t>
      </w:r>
      <w:r w:rsidRPr="009301DC">
        <w:rPr>
          <w:smallCaps/>
          <w:vertAlign w:val="superscript"/>
        </w:rPr>
        <w:t>v</w:t>
      </w:r>
      <w:r>
        <w:t>–</w:t>
      </w:r>
      <w:r w:rsidRPr="009301DC">
        <w:t>139</w:t>
      </w:r>
      <w:r w:rsidRPr="009301DC">
        <w:rPr>
          <w:smallCaps/>
          <w:vertAlign w:val="superscript"/>
        </w:rPr>
        <w:t>r</w:t>
      </w:r>
      <w:r w:rsidRPr="009301DC">
        <w:t>).</w:t>
      </w:r>
      <w:r>
        <w:t xml:space="preserve"> Cf. also already Lopad (1536: 12</w:t>
      </w:r>
      <w:r>
        <w:rPr>
          <w:smallCaps/>
          <w:vertAlign w:val="superscript"/>
        </w:rPr>
        <w:t>v</w:t>
      </w:r>
      <w:r>
        <w:t xml:space="preserve">) and Gessner (1543: </w:t>
      </w:r>
      <w:r>
        <w:rPr>
          <w:smallCaps/>
        </w:rPr>
        <w:t>a.6</w:t>
      </w:r>
      <w:r>
        <w:rPr>
          <w:smallCaps/>
          <w:vertAlign w:val="superscript"/>
        </w:rPr>
        <w:t>v</w:t>
      </w:r>
      <w:r>
        <w:rPr>
          <w:smallCaps/>
        </w:rPr>
        <w:t>–a.7</w:t>
      </w:r>
      <w:r>
        <w:rPr>
          <w:smallCaps/>
          <w:vertAlign w:val="superscript"/>
        </w:rPr>
        <w:t>r</w:t>
      </w:r>
      <w:r>
        <w:t>).</w:t>
      </w:r>
    </w:p>
  </w:footnote>
  <w:footnote w:id="210">
    <w:p w14:paraId="525F0152" w14:textId="77777777" w:rsidR="00F03568" w:rsidRPr="000C4D39" w:rsidRDefault="00F03568" w:rsidP="00FC4C00">
      <w:pPr>
        <w:pStyle w:val="Voetnoottekst"/>
        <w:rPr>
          <w:i/>
          <w:iCs/>
        </w:rPr>
      </w:pPr>
      <w:r w:rsidRPr="00894127">
        <w:rPr>
          <w:rStyle w:val="Voetnootmarkering"/>
        </w:rPr>
        <w:footnoteRef/>
      </w:r>
      <w:r w:rsidRPr="00894127">
        <w:t xml:space="preserve"> </w:t>
      </w:r>
      <w:r>
        <w:t>Mérigon (1621: 2–3):</w:t>
      </w:r>
      <w:r w:rsidRPr="00894127">
        <w:rPr>
          <w:iCs/>
          <w:lang w:val="la-Latn"/>
        </w:rPr>
        <w:t xml:space="preserve"> “Prima est Attica, quae quidem ut nobilior omnibus aliis praeponi debet; hac autem scripsere praecipue Thucydides, Demosthenes, Isocrates et maior pars historiographorum.</w:t>
      </w:r>
      <w:r w:rsidRPr="001E7310">
        <w:rPr>
          <w:iCs/>
        </w:rPr>
        <w:t xml:space="preserve"> </w:t>
      </w:r>
      <w:r w:rsidRPr="00894127">
        <w:rPr>
          <w:iCs/>
          <w:lang w:val="la-Latn"/>
        </w:rPr>
        <w:t>Secunda, Ionica, quae mirificum habet leporem et uenustatem, qua usi sunt praecipue Herodotus, Hippocrates et poetae, etiam Dorici.</w:t>
      </w:r>
      <w:r w:rsidRPr="001E7310">
        <w:rPr>
          <w:iCs/>
        </w:rPr>
        <w:t xml:space="preserve"> </w:t>
      </w:r>
      <w:r w:rsidRPr="00894127">
        <w:rPr>
          <w:iCs/>
          <w:lang w:val="la-Latn"/>
        </w:rPr>
        <w:t>Tertia Dorica, quae paulo asperior et durior propter pronuntiationem, quippe πλατυάζειν (hoc est lato et diducto ore loqui) dicuntur Dores; hanc autem dialectum celebrauit inter alios Theocritus et Pindarus.</w:t>
      </w:r>
      <w:r w:rsidRPr="001E7310">
        <w:rPr>
          <w:iCs/>
        </w:rPr>
        <w:t xml:space="preserve"> </w:t>
      </w:r>
      <w:r w:rsidRPr="00894127">
        <w:rPr>
          <w:iCs/>
          <w:lang w:val="la-Latn"/>
        </w:rPr>
        <w:t>Quarta denique est Aeolica, quam nulli auctores ex professo sectati sunt, sed eam huc illuc in suis scriptis insperserunt poetae, praecipue uero Alcaeus, Sappho, immo Theocritus ipse et Pindarus (ut pote cum Dorica multa communia habentem) tum Homerus aliique ideo</w:t>
      </w:r>
      <w:r w:rsidRPr="001E7310">
        <w:rPr>
          <w:iCs/>
        </w:rPr>
        <w:t>”</w:t>
      </w:r>
      <w:r w:rsidRPr="00894127">
        <w:rPr>
          <w:iCs/>
          <w:lang w:val="la-Latn"/>
        </w:rPr>
        <w:t>.</w:t>
      </w:r>
      <w:r w:rsidRPr="001E7310">
        <w:rPr>
          <w:iCs/>
        </w:rPr>
        <w:t xml:space="preserve"> </w:t>
      </w:r>
      <w:r w:rsidRPr="000C4D39">
        <w:rPr>
          <w:iCs/>
        </w:rPr>
        <w:t xml:space="preserve">See Hoius (1620) </w:t>
      </w:r>
      <w:r>
        <w:rPr>
          <w:iCs/>
        </w:rPr>
        <w:t xml:space="preserve">and Rhenius (1626) </w:t>
      </w:r>
      <w:r w:rsidRPr="000C4D39">
        <w:rPr>
          <w:iCs/>
        </w:rPr>
        <w:t xml:space="preserve">for </w:t>
      </w:r>
      <w:r>
        <w:rPr>
          <w:iCs/>
        </w:rPr>
        <w:t>other</w:t>
      </w:r>
      <w:r w:rsidRPr="000C4D39">
        <w:rPr>
          <w:iCs/>
        </w:rPr>
        <w:t xml:space="preserve"> seventeenth-century example</w:t>
      </w:r>
      <w:r>
        <w:rPr>
          <w:iCs/>
        </w:rPr>
        <w:t>s</w:t>
      </w:r>
      <w:r w:rsidRPr="000C4D39">
        <w:rPr>
          <w:iCs/>
        </w:rPr>
        <w:t>.</w:t>
      </w:r>
    </w:p>
  </w:footnote>
  <w:footnote w:id="211">
    <w:p w14:paraId="21C2990F" w14:textId="77777777" w:rsidR="00F03568" w:rsidRPr="001E7310" w:rsidRDefault="00F03568" w:rsidP="00FC4C00">
      <w:pPr>
        <w:pStyle w:val="Voetnoottekst"/>
      </w:pPr>
      <w:r>
        <w:rPr>
          <w:rStyle w:val="Voetnootmarkering"/>
        </w:rPr>
        <w:footnoteRef/>
      </w:r>
      <w:r>
        <w:t xml:space="preserve"> Georgi &amp; Graun (1729: 6):</w:t>
      </w:r>
      <w:r w:rsidRPr="001C49D9">
        <w:rPr>
          <w:lang w:val="la-Latn"/>
        </w:rPr>
        <w:t xml:space="preserve"> “</w:t>
      </w:r>
      <w:r w:rsidRPr="001E7310">
        <w:t>[…]</w:t>
      </w:r>
      <w:r w:rsidRPr="001C49D9">
        <w:rPr>
          <w:lang w:val="la-Latn"/>
        </w:rPr>
        <w:t xml:space="preserve"> quo contigit, ut Atticae dialecto neque Ionica neque Dorica neque alia quaedam, similis fuerit, sed eas omnes superaret, cum neque nimis mollis sit, ut Ionica, neque nimis dura, ut Dorica, neque nimis rudis, ut Aeolica, sed temperata, uirilis, grauis atque omnium nitidissima</w:t>
      </w:r>
      <w:r w:rsidRPr="001E7310">
        <w:t>”</w:t>
      </w:r>
      <w:r w:rsidRPr="001C49D9">
        <w:rPr>
          <w:lang w:val="la-Latn"/>
        </w:rPr>
        <w:t>.</w:t>
      </w:r>
      <w:r w:rsidRPr="001E7310">
        <w:t xml:space="preserve"> </w:t>
      </w:r>
      <w:r>
        <w:t>Cf. also</w:t>
      </w:r>
      <w:r w:rsidRPr="009B7846">
        <w:t xml:space="preserve"> Ries (1786</w:t>
      </w:r>
      <w:r>
        <w:t xml:space="preserve"> [</w:t>
      </w:r>
      <w:r w:rsidRPr="009B7846">
        <w:t>1782</w:t>
      </w:r>
      <w:r>
        <w:t>]: 197–</w:t>
      </w:r>
      <w:r w:rsidRPr="009B7846">
        <w:t>199).</w:t>
      </w:r>
    </w:p>
  </w:footnote>
  <w:footnote w:id="212">
    <w:p w14:paraId="41768800" w14:textId="77777777" w:rsidR="00F03568" w:rsidRPr="001E7310" w:rsidRDefault="00F03568" w:rsidP="00FC4C00">
      <w:pPr>
        <w:pStyle w:val="Voetnoottekst"/>
      </w:pPr>
      <w:r>
        <w:rPr>
          <w:rStyle w:val="Voetnootmarkering"/>
        </w:rPr>
        <w:footnoteRef/>
      </w:r>
      <w:r>
        <w:t xml:space="preserve"> Quintilian, </w:t>
      </w:r>
      <w:r w:rsidRPr="00D94209">
        <w:rPr>
          <w:i/>
          <w:iCs/>
          <w:lang w:val="la-Latn"/>
        </w:rPr>
        <w:t>Institutio oratoria</w:t>
      </w:r>
      <w:r>
        <w:t xml:space="preserve"> </w:t>
      </w:r>
      <w:r w:rsidRPr="00B05F18">
        <w:t>9.14.18</w:t>
      </w:r>
      <w:r>
        <w:t>: “</w:t>
      </w:r>
      <w:r w:rsidRPr="00C571A9">
        <w:rPr>
          <w:lang w:val="la-Latn"/>
        </w:rPr>
        <w:t>ut ego quidem sentio</w:t>
      </w:r>
      <w:r>
        <w:t>”.</w:t>
      </w:r>
    </w:p>
  </w:footnote>
  <w:footnote w:id="213">
    <w:p w14:paraId="7B4C40A3" w14:textId="77777777" w:rsidR="00F03568" w:rsidRPr="001E7310" w:rsidRDefault="00F03568" w:rsidP="00FC4C00">
      <w:pPr>
        <w:pStyle w:val="Voetnoottekst"/>
        <w:rPr>
          <w:iCs/>
        </w:rPr>
      </w:pPr>
      <w:r>
        <w:rPr>
          <w:rStyle w:val="Voetnootmarkering"/>
        </w:rPr>
        <w:footnoteRef/>
      </w:r>
      <w:r>
        <w:t xml:space="preserve"> </w:t>
      </w:r>
      <w:r>
        <w:rPr>
          <w:iCs/>
        </w:rPr>
        <w:t>Estienne</w:t>
      </w:r>
      <w:r w:rsidRPr="003850C5">
        <w:t xml:space="preserve"> </w:t>
      </w:r>
      <w:r>
        <w:rPr>
          <w:iCs/>
        </w:rPr>
        <w:t xml:space="preserve">(1581: 15–16), with reference to Callimachus, </w:t>
      </w:r>
      <w:r>
        <w:rPr>
          <w:i/>
        </w:rPr>
        <w:t>In lauacrum Palladis</w:t>
      </w:r>
      <w:r>
        <w:rPr>
          <w:iCs/>
        </w:rPr>
        <w:t xml:space="preserve"> 5.79.</w:t>
      </w:r>
    </w:p>
  </w:footnote>
  <w:footnote w:id="214">
    <w:p w14:paraId="5F525B95" w14:textId="74A960B5" w:rsidR="00F03568" w:rsidRPr="001E7310" w:rsidRDefault="00F03568" w:rsidP="00FC4C00">
      <w:pPr>
        <w:pStyle w:val="Voetnoottekst"/>
      </w:pPr>
      <w:r>
        <w:rPr>
          <w:rStyle w:val="Voetnootmarkering"/>
        </w:rPr>
        <w:footnoteRef/>
      </w:r>
      <w:r>
        <w:t xml:space="preserve"> </w:t>
      </w:r>
      <w:r w:rsidRPr="00EB7286">
        <w:t>Van Hal (2013) offers a preli</w:t>
      </w:r>
      <w:r>
        <w:t xml:space="preserve">minary historical survey </w:t>
      </w:r>
      <w:r w:rsidRPr="00EB7286">
        <w:t xml:space="preserve">of </w:t>
      </w:r>
      <w:r>
        <w:t>the</w:t>
      </w:r>
      <w:r w:rsidRPr="00EB7286">
        <w:t xml:space="preserve"> </w:t>
      </w:r>
      <w:r>
        <w:rPr>
          <w:i/>
        </w:rPr>
        <w:t>lingua et mores</w:t>
      </w:r>
      <w:r w:rsidRPr="00EB7286">
        <w:t xml:space="preserve"> </w:t>
      </w:r>
      <w:r>
        <w:t>link, while pointing out that it</w:t>
      </w:r>
      <w:r w:rsidRPr="00EB7286">
        <w:t xml:space="preserve"> deserves further </w:t>
      </w:r>
      <w:r>
        <w:t>study</w:t>
      </w:r>
      <w:r w:rsidRPr="00EB7286">
        <w:t>.</w:t>
      </w:r>
    </w:p>
  </w:footnote>
  <w:footnote w:id="215">
    <w:p w14:paraId="7590394B" w14:textId="77777777" w:rsidR="00F03568" w:rsidRPr="00EB7286" w:rsidRDefault="00F03568" w:rsidP="00FC4C00">
      <w:pPr>
        <w:pStyle w:val="Geenafstand"/>
      </w:pPr>
      <w:r w:rsidRPr="00EB7286">
        <w:rPr>
          <w:rStyle w:val="Voetnootmarkering"/>
        </w:rPr>
        <w:footnoteRef/>
      </w:r>
      <w:r w:rsidRPr="00EB7286">
        <w:t xml:space="preserve"> </w:t>
      </w:r>
      <w:r>
        <w:t xml:space="preserve">See e.g. the </w:t>
      </w:r>
      <w:r>
        <w:rPr>
          <w:i/>
        </w:rPr>
        <w:t>Scholia Vaticana</w:t>
      </w:r>
      <w:r>
        <w:t xml:space="preserve"> quote above as well as the ideas of Saumaise and Vossius.</w:t>
      </w:r>
    </w:p>
  </w:footnote>
  <w:footnote w:id="216">
    <w:p w14:paraId="38F2EE1A" w14:textId="0CE19AE4" w:rsidR="00F03568" w:rsidRPr="001E7310" w:rsidRDefault="00F03568" w:rsidP="005E0D25">
      <w:pPr>
        <w:pStyle w:val="Voetnoottekst"/>
      </w:pPr>
      <w:r>
        <w:rPr>
          <w:rStyle w:val="Voetnootmarkering"/>
        </w:rPr>
        <w:footnoteRef/>
      </w:r>
      <w:r>
        <w:t xml:space="preserve"> </w:t>
      </w:r>
      <w:r w:rsidRPr="001E7310">
        <w:t xml:space="preserve">Cf. </w:t>
      </w:r>
      <w:r w:rsidRPr="00FA77AC">
        <w:rPr>
          <w:i/>
          <w:lang w:val="la-Latn"/>
        </w:rPr>
        <w:t>Scholia in Thucydidem</w:t>
      </w:r>
      <w:r w:rsidRPr="00FA77AC">
        <w:rPr>
          <w:lang w:val="la-Latn"/>
        </w:rPr>
        <w:t xml:space="preserve"> (</w:t>
      </w:r>
      <w:r w:rsidRPr="00FA77AC">
        <w:rPr>
          <w:i/>
          <w:lang w:val="la-Latn"/>
        </w:rPr>
        <w:t>Scholia uetera et recentiora</w:t>
      </w:r>
      <w:r w:rsidRPr="00FA77AC">
        <w:rPr>
          <w:lang w:val="la-Latn"/>
        </w:rPr>
        <w:t>)</w:t>
      </w:r>
      <w:r w:rsidRPr="000A51C7">
        <w:t>,</w:t>
      </w:r>
      <w:r w:rsidRPr="000A51C7">
        <w:rPr>
          <w:i/>
        </w:rPr>
        <w:t xml:space="preserve"> </w:t>
      </w:r>
      <w:r w:rsidRPr="000A51C7">
        <w:t xml:space="preserve">commentary </w:t>
      </w:r>
      <w:r>
        <w:t>at 1.124.1.</w:t>
      </w:r>
    </w:p>
  </w:footnote>
  <w:footnote w:id="217">
    <w:p w14:paraId="3864E366" w14:textId="77777777" w:rsidR="00F03568" w:rsidRPr="002A1250" w:rsidRDefault="00F03568" w:rsidP="00FC4C00">
      <w:pPr>
        <w:pStyle w:val="Voetnoottekst"/>
        <w:rPr>
          <w:lang w:val="de-DE"/>
        </w:rPr>
      </w:pPr>
      <w:r>
        <w:rPr>
          <w:rStyle w:val="Voetnootmarkering"/>
        </w:rPr>
        <w:footnoteRef/>
      </w:r>
      <w:r w:rsidRPr="002A1250">
        <w:rPr>
          <w:lang w:val="de-DE"/>
        </w:rPr>
        <w:t xml:space="preserve"> Steinthal (1891: 9): “</w:t>
      </w:r>
      <w:r w:rsidRPr="00696263">
        <w:rPr>
          <w:lang w:val="de-DE"/>
        </w:rPr>
        <w:t>Jeder Dialekt gilt als ein Abschnitt in der Zeit und ein inneres Moment des Geistes. Im attischen Dialekt offenbarte sich der griechische Geist am spätesten, aber auch am vollkommensten, und zwar in so umfassender Weise, dass man wol sagen darf, in ihm seien die andren Dialekte aufgehoben gewesen. Darum sind auch in und mit ihm alle griechischen Dialekte zu Grunde gegangen</w:t>
      </w:r>
      <w:r w:rsidRPr="002A1250">
        <w:rPr>
          <w:lang w:val="de-DE"/>
        </w:rPr>
        <w:t>”.</w:t>
      </w:r>
    </w:p>
  </w:footnote>
  <w:footnote w:id="218">
    <w:p w14:paraId="1665A394" w14:textId="7A05C1D3" w:rsidR="00F03568" w:rsidRPr="00083485" w:rsidRDefault="00F03568" w:rsidP="006B7A30">
      <w:pPr>
        <w:pStyle w:val="Voetnoottekst"/>
      </w:pPr>
      <w:r w:rsidRPr="00083485">
        <w:rPr>
          <w:rStyle w:val="Voetnootmarkering"/>
        </w:rPr>
        <w:footnoteRef/>
      </w:r>
      <w:r w:rsidRPr="00083485">
        <w:t xml:space="preserve"> </w:t>
      </w:r>
      <w:r>
        <w:t xml:space="preserve">Differences in the prototypicalization of Greek throughout history require further study (Van Rooy </w:t>
      </w:r>
      <w:r w:rsidRPr="00B1709F">
        <w:t>fc. b</w:t>
      </w:r>
      <w:r>
        <w:t>).</w:t>
      </w:r>
    </w:p>
  </w:footnote>
  <w:footnote w:id="219">
    <w:p w14:paraId="54412D25" w14:textId="65772EA9" w:rsidR="00F03568" w:rsidRPr="00C448E0" w:rsidRDefault="00F03568" w:rsidP="00FC4C00">
      <w:pPr>
        <w:pStyle w:val="Voetnoottekst"/>
      </w:pPr>
      <w:r w:rsidRPr="00C448E0">
        <w:rPr>
          <w:rStyle w:val="Voetnootmarkering"/>
        </w:rPr>
        <w:footnoteRef/>
      </w:r>
      <w:r w:rsidRPr="00C448E0">
        <w:t xml:space="preserve"> On the link between geography and dialectal diversity</w:t>
      </w:r>
      <w:r>
        <w:t>,</w:t>
      </w:r>
      <w:r w:rsidRPr="00C448E0">
        <w:t xml:space="preserve"> see Van Rooy (</w:t>
      </w:r>
      <w:r>
        <w:t>fc. d</w:t>
      </w:r>
      <w:r w:rsidRPr="00C448E0">
        <w:t>).</w:t>
      </w:r>
    </w:p>
  </w:footnote>
  <w:footnote w:id="220">
    <w:p w14:paraId="51A88D62" w14:textId="192ED528" w:rsidR="00F03568" w:rsidRPr="00F676EA" w:rsidRDefault="00F03568" w:rsidP="00FC4C00">
      <w:pPr>
        <w:pStyle w:val="Voetnoottekst"/>
      </w:pPr>
      <w:r>
        <w:rPr>
          <w:rStyle w:val="Voetnootmarkering"/>
        </w:rPr>
        <w:footnoteRef/>
      </w:r>
      <w:r>
        <w:t xml:space="preserve"> Valla in Regoliosi (1993: 122): “</w:t>
      </w:r>
      <w:r w:rsidRPr="00322226">
        <w:rPr>
          <w:lang w:val="la-Latn"/>
        </w:rPr>
        <w:t>multarum gentium</w:t>
      </w:r>
      <w:r w:rsidRPr="001E7310">
        <w:t>,</w:t>
      </w:r>
      <w:r w:rsidRPr="00322226">
        <w:rPr>
          <w:lang w:val="la-Latn"/>
        </w:rPr>
        <w:t xml:space="preserve"> uelut una lex, una est lingua</w:t>
      </w:r>
      <w:r>
        <w:rPr>
          <w:lang w:val="la-Latn"/>
        </w:rPr>
        <w:t xml:space="preserve"> Romana</w:t>
      </w:r>
      <w:r w:rsidRPr="001E7310">
        <w:t>:</w:t>
      </w:r>
      <w:r>
        <w:rPr>
          <w:lang w:val="la-Latn"/>
        </w:rPr>
        <w:t xml:space="preserve"> unius Graeciae,</w:t>
      </w:r>
      <w:r w:rsidRPr="001E7310">
        <w:t xml:space="preserve"> </w:t>
      </w:r>
      <w:r>
        <w:rPr>
          <w:lang w:val="la-Latn"/>
        </w:rPr>
        <w:t>quod pudendum est,</w:t>
      </w:r>
      <w:r w:rsidRPr="00322226">
        <w:rPr>
          <w:lang w:val="la-Latn"/>
        </w:rPr>
        <w:t xml:space="preserve"> non una sed multae sunt</w:t>
      </w:r>
      <w:r w:rsidRPr="001E7310">
        <w:t>,</w:t>
      </w:r>
      <w:r w:rsidRPr="00322226">
        <w:rPr>
          <w:lang w:val="la-Latn"/>
        </w:rPr>
        <w:t xml:space="preserve"> ta</w:t>
      </w:r>
      <w:r w:rsidRPr="001E7310">
        <w:t>m</w:t>
      </w:r>
      <w:r w:rsidRPr="00322226">
        <w:rPr>
          <w:lang w:val="la-Latn"/>
        </w:rPr>
        <w:t>quam in republica factiones</w:t>
      </w:r>
      <w:r w:rsidRPr="001E7310">
        <w:t>”</w:t>
      </w:r>
      <w:r>
        <w:t>. The translation is adopted from Trapp (1990: 10). On this passage, see e.g. Tavoni in Benvoglienti (1975: 90 n.55) and Trovato (1984: 212–213).</w:t>
      </w:r>
    </w:p>
  </w:footnote>
  <w:footnote w:id="221">
    <w:p w14:paraId="4B03D94D" w14:textId="77777777" w:rsidR="00F03568" w:rsidRPr="001E7310" w:rsidRDefault="00F03568" w:rsidP="00FC4C00">
      <w:pPr>
        <w:pStyle w:val="Voetnoottekst"/>
      </w:pPr>
      <w:r>
        <w:rPr>
          <w:rStyle w:val="Voetnootmarkering"/>
        </w:rPr>
        <w:footnoteRef/>
      </w:r>
      <w:r>
        <w:t xml:space="preserve"> Gesner (1774: 160–161): “</w:t>
      </w:r>
      <w:r w:rsidRPr="00CD55F4">
        <w:rPr>
          <w:lang w:val="la-Latn"/>
        </w:rPr>
        <w:t>Origo autem dialectorum uariarum haec est; quia Graecia antiqua non habuit caput et dominam urbem, sed plures urbes eadem habebant et paria iura</w:t>
      </w:r>
      <w:r w:rsidRPr="001E7310">
        <w:t>”</w:t>
      </w:r>
      <w:r w:rsidRPr="00CD55F4">
        <w:rPr>
          <w:lang w:val="la-Latn"/>
        </w:rPr>
        <w:t>.</w:t>
      </w:r>
      <w:r>
        <w:t xml:space="preserve"> Cf. Rollin (1731: 395–</w:t>
      </w:r>
      <w:r w:rsidRPr="008A7E62">
        <w:t>396)</w:t>
      </w:r>
      <w:r>
        <w:t>; Priestley (1762: 136–138); Ries (1786 [1782]: 204).</w:t>
      </w:r>
    </w:p>
  </w:footnote>
  <w:footnote w:id="222">
    <w:p w14:paraId="34D7C20A" w14:textId="6DC29AF8" w:rsidR="00F03568" w:rsidRPr="001E7310" w:rsidRDefault="00F03568" w:rsidP="00FC4C00">
      <w:pPr>
        <w:pStyle w:val="Voetnoottekst"/>
      </w:pPr>
      <w:r>
        <w:rPr>
          <w:rStyle w:val="Voetnootmarkering"/>
        </w:rPr>
        <w:footnoteRef/>
      </w:r>
      <w:r>
        <w:t xml:space="preserve"> Cf. Court de Gébelin (1778: </w:t>
      </w:r>
      <w:r w:rsidRPr="00DD6382">
        <w:t>lxviii</w:t>
      </w:r>
      <w:r>
        <w:t>) for a similar observation. See also Chapter 8, Section 1.3.</w:t>
      </w:r>
    </w:p>
  </w:footnote>
  <w:footnote w:id="223">
    <w:p w14:paraId="380DBE08" w14:textId="6DFC8866" w:rsidR="00F03568" w:rsidRPr="00FD5185" w:rsidRDefault="00F03568" w:rsidP="00FC4C00">
      <w:pPr>
        <w:pStyle w:val="Voetnoottekst"/>
      </w:pPr>
      <w:r>
        <w:rPr>
          <w:rStyle w:val="Voetnootmarkering"/>
        </w:rPr>
        <w:footnoteRef/>
      </w:r>
      <w:r w:rsidRPr="002A1250">
        <w:rPr>
          <w:lang w:val="de-DE"/>
        </w:rPr>
        <w:t xml:space="preserve"> Leusden (1656: a.4</w:t>
      </w:r>
      <w:r w:rsidRPr="002A1250">
        <w:rPr>
          <w:smallCaps/>
          <w:vertAlign w:val="superscript"/>
          <w:lang w:val="de-DE"/>
        </w:rPr>
        <w:t>r</w:t>
      </w:r>
      <w:r w:rsidRPr="002A1250">
        <w:rPr>
          <w:smallCaps/>
          <w:lang w:val="de-DE"/>
        </w:rPr>
        <w:t>–</w:t>
      </w:r>
      <w:r w:rsidRPr="002A1250">
        <w:rPr>
          <w:lang w:val="de-DE"/>
        </w:rPr>
        <w:t>a.4</w:t>
      </w:r>
      <w:r w:rsidRPr="002A1250">
        <w:rPr>
          <w:smallCaps/>
          <w:vertAlign w:val="superscript"/>
          <w:lang w:val="de-DE"/>
        </w:rPr>
        <w:t>v</w:t>
      </w:r>
      <w:r w:rsidRPr="002A1250">
        <w:rPr>
          <w:lang w:val="de-DE"/>
        </w:rPr>
        <w:t xml:space="preserve">, 167). </w:t>
      </w:r>
      <w:r w:rsidRPr="008C0E84">
        <w:t xml:space="preserve">Schultens </w:t>
      </w:r>
      <w:r>
        <w:t xml:space="preserve">(in Eskhult </w:t>
      </w:r>
      <w:r w:rsidRPr="00F64D51">
        <w:t>fc.</w:t>
      </w:r>
      <w:r w:rsidRPr="008C0E84">
        <w:t>: §</w:t>
      </w:r>
      <w:r>
        <w:rPr>
          <w:smallCaps/>
        </w:rPr>
        <w:t>xlix.</w:t>
      </w:r>
      <w:r>
        <w:rPr>
          <w:lang w:val="el-GR"/>
        </w:rPr>
        <w:t>δ</w:t>
      </w:r>
      <w:r w:rsidRPr="008C0E84">
        <w:t>) quote</w:t>
      </w:r>
      <w:r>
        <w:t xml:space="preserve">d </w:t>
      </w:r>
      <w:r w:rsidRPr="008C0E84">
        <w:t>Leusden</w:t>
      </w:r>
      <w:r>
        <w:t>,</w:t>
      </w:r>
      <w:r w:rsidRPr="008C0E84">
        <w:t xml:space="preserve"> without realizing that Leusden </w:t>
      </w:r>
      <w:r>
        <w:t>relied on</w:t>
      </w:r>
      <w:r w:rsidRPr="008C0E84">
        <w:t xml:space="preserve"> Junius.</w:t>
      </w:r>
      <w:r w:rsidRPr="001E7310">
        <w:t xml:space="preserve"> </w:t>
      </w:r>
      <w:r>
        <w:t>For the rivalry among speakers of different dialects, c</w:t>
      </w:r>
      <w:r w:rsidRPr="00FD5185">
        <w:t>f. also Baile (1588: 5</w:t>
      </w:r>
      <w:r w:rsidRPr="00FD5185">
        <w:rPr>
          <w:smallCaps/>
          <w:vertAlign w:val="superscript"/>
        </w:rPr>
        <w:t>r</w:t>
      </w:r>
      <w:r w:rsidRPr="00FD5185">
        <w:t>)</w:t>
      </w:r>
      <w:r>
        <w:t xml:space="preserve">; Schörling &amp; Michaelis (1678: </w:t>
      </w:r>
      <w:r>
        <w:rPr>
          <w:smallCaps/>
        </w:rPr>
        <w:t>b.3</w:t>
      </w:r>
      <w:r w:rsidRPr="0088304E">
        <w:rPr>
          <w:smallCaps/>
          <w:vertAlign w:val="superscript"/>
        </w:rPr>
        <w:t>r</w:t>
      </w:r>
      <w:r>
        <w:rPr>
          <w:smallCaps/>
        </w:rPr>
        <w:t>)</w:t>
      </w:r>
      <w:r w:rsidRPr="00FD5185">
        <w:t>.</w:t>
      </w:r>
    </w:p>
  </w:footnote>
  <w:footnote w:id="224">
    <w:p w14:paraId="6FBE6868" w14:textId="4717674C" w:rsidR="00F03568" w:rsidRPr="001E7310" w:rsidRDefault="00F03568" w:rsidP="00FC4C00">
      <w:pPr>
        <w:pStyle w:val="Voetnoottekst"/>
      </w:pPr>
      <w:r>
        <w:rPr>
          <w:rStyle w:val="Voetnootmarkering"/>
        </w:rPr>
        <w:footnoteRef/>
      </w:r>
      <w:r>
        <w:t xml:space="preserve"> Cf. the dissertation presented (likewise at Wittenberg) by Georg Caspar Kirchmaier and Johannes Crusius (= Kirchmaier &amp; Crusius 1684), even though here the history of the Greek alphabet (chapters </w:t>
      </w:r>
      <w:r>
        <w:rPr>
          <w:smallCaps/>
        </w:rPr>
        <w:t>i</w:t>
      </w:r>
      <w:r>
        <w:t>-</w:t>
      </w:r>
      <w:r>
        <w:rPr>
          <w:smallCaps/>
        </w:rPr>
        <w:t>iii</w:t>
      </w:r>
      <w:r>
        <w:t xml:space="preserve">), the correct pronunciation of Greek (chapter </w:t>
      </w:r>
      <w:r>
        <w:rPr>
          <w:smallCaps/>
        </w:rPr>
        <w:t>iv</w:t>
      </w:r>
      <w:r>
        <w:t xml:space="preserve">), and the particularities of the Greek dialects (most of chapter </w:t>
      </w:r>
      <w:r>
        <w:rPr>
          <w:smallCaps/>
        </w:rPr>
        <w:t>v</w:t>
      </w:r>
      <w:r>
        <w:t>) were the main focus of attention.</w:t>
      </w:r>
    </w:p>
  </w:footnote>
  <w:footnote w:id="225">
    <w:p w14:paraId="76B84781" w14:textId="77777777" w:rsidR="00F03568" w:rsidRPr="001E7310" w:rsidRDefault="00F03568" w:rsidP="00FC4C00">
      <w:pPr>
        <w:pStyle w:val="Voetnoottekst"/>
        <w:rPr>
          <w:lang w:val="fr-BE"/>
        </w:rPr>
      </w:pPr>
      <w:r>
        <w:rPr>
          <w:rStyle w:val="Voetnootmarkering"/>
        </w:rPr>
        <w:footnoteRef/>
      </w:r>
      <w:r w:rsidRPr="001E7310">
        <w:rPr>
          <w:lang w:val="fr-BE"/>
        </w:rPr>
        <w:t xml:space="preserve"> “</w:t>
      </w:r>
      <w:r w:rsidRPr="009718C3">
        <w:rPr>
          <w:lang w:val="la-Latn"/>
        </w:rPr>
        <w:t>Suspiciones quasdam historico-technicas de dialectis Graecis ex consideratione originum migrationumque Graecarum nationum collectas</w:t>
      </w:r>
      <w:r w:rsidRPr="001E7310">
        <w:rPr>
          <w:lang w:val="fr-BE"/>
        </w:rPr>
        <w:t>”.</w:t>
      </w:r>
    </w:p>
  </w:footnote>
  <w:footnote w:id="226">
    <w:p w14:paraId="08C33E75" w14:textId="2D5B5C72" w:rsidR="00F03568" w:rsidRPr="00D95074" w:rsidRDefault="00F03568" w:rsidP="00BB6ACD">
      <w:pPr>
        <w:pStyle w:val="Voetnoottekst"/>
      </w:pPr>
      <w:r w:rsidRPr="00D95074">
        <w:rPr>
          <w:rStyle w:val="Voetnootmarkering"/>
        </w:rPr>
        <w:footnoteRef/>
      </w:r>
      <w:r w:rsidRPr="00D95074">
        <w:t xml:space="preserve"> </w:t>
      </w:r>
      <w:r>
        <w:t>On Greek inscriptions in the early modern period, see Stenhouse (</w:t>
      </w:r>
      <w:r w:rsidRPr="008602DB">
        <w:rPr>
          <w:highlight w:val="yellow"/>
        </w:rPr>
        <w:t>fc.</w:t>
      </w:r>
      <w:r>
        <w:t>). Stenhouse (2005) discusses the occasional usage of Greek inscriptions by sixteenth-century Italian historiographers. Liddel (2014) briefly elaborates on the usage of the so-called Parian Marble in early modern chronology. A more comprehensive study of the early interest in Greek epigraphy remains a desideratum.</w:t>
      </w:r>
    </w:p>
  </w:footnote>
  <w:footnote w:id="227">
    <w:p w14:paraId="453FC4FA" w14:textId="026C60EB" w:rsidR="00F03568" w:rsidRPr="001E7310" w:rsidRDefault="00F03568" w:rsidP="00FC4C00">
      <w:pPr>
        <w:pStyle w:val="Voetnoottekst"/>
      </w:pPr>
      <w:r>
        <w:rPr>
          <w:rStyle w:val="Voetnootmarkering"/>
        </w:rPr>
        <w:footnoteRef/>
      </w:r>
      <w:r>
        <w:t xml:space="preserve"> See Lydiat in Prideaux (1676: </w:t>
      </w:r>
      <w:r>
        <w:rPr>
          <w:smallCaps/>
        </w:rPr>
        <w:t>ii</w:t>
      </w:r>
      <w:r>
        <w:t>.116–117). On the dialect of Paros, see e.g. Alonso Déniz (2018: 531).</w:t>
      </w:r>
    </w:p>
  </w:footnote>
  <w:footnote w:id="228">
    <w:p w14:paraId="2F6B52A2" w14:textId="558750B5" w:rsidR="00F03568" w:rsidRPr="001E7310" w:rsidRDefault="00F03568" w:rsidP="00FC4C00">
      <w:pPr>
        <w:pStyle w:val="Voetnoottekst"/>
      </w:pPr>
      <w:r>
        <w:rPr>
          <w:rStyle w:val="Voetnootmarkering"/>
        </w:rPr>
        <w:footnoteRef/>
      </w:r>
      <w:r>
        <w:t xml:space="preserve"> S</w:t>
      </w:r>
      <w:r w:rsidRPr="00811D37">
        <w:t xml:space="preserve">ee Uguzzoni &amp; Ghinatti </w:t>
      </w:r>
      <w:r>
        <w:t>(</w:t>
      </w:r>
      <w:r w:rsidRPr="00811D37">
        <w:t>1968</w:t>
      </w:r>
      <w:r>
        <w:t>) for a modern</w:t>
      </w:r>
      <w:r w:rsidRPr="00811D37">
        <w:t xml:space="preserve"> edition and discussion</w:t>
      </w:r>
      <w:r>
        <w:t xml:space="preserve"> of the Heraclean Tablets. See also Weiss (2016), who argues that the dating of the tablets should be reconsidered.</w:t>
      </w:r>
    </w:p>
  </w:footnote>
  <w:footnote w:id="229">
    <w:p w14:paraId="3CCBC2B0" w14:textId="77777777" w:rsidR="00F03568" w:rsidRPr="00053B1F" w:rsidRDefault="00F03568" w:rsidP="00FC4C00">
      <w:pPr>
        <w:pStyle w:val="Voetnoottekst"/>
        <w:rPr>
          <w:lang w:val="fr-FR"/>
        </w:rPr>
      </w:pPr>
      <w:r w:rsidRPr="00996548">
        <w:rPr>
          <w:rStyle w:val="Voetnootmarkering"/>
        </w:rPr>
        <w:footnoteRef/>
      </w:r>
      <w:r w:rsidRPr="00053B1F">
        <w:rPr>
          <w:lang w:val="fr-FR"/>
        </w:rPr>
        <w:t xml:space="preserve"> Wesley (1736: 23): “</w:t>
      </w:r>
      <w:r w:rsidRPr="00996548">
        <w:rPr>
          <w:lang w:val="la-Latn"/>
        </w:rPr>
        <w:t>In propatulo est quod nullibi notiores aut distinctiores sint dialecti quam in lingua Graeca</w:t>
      </w:r>
      <w:r w:rsidRPr="00053B1F">
        <w:rPr>
          <w:lang w:val="fr-FR"/>
        </w:rPr>
        <w:t>”</w:t>
      </w:r>
      <w:r w:rsidRPr="00996548">
        <w:rPr>
          <w:lang w:val="la-Latn"/>
        </w:rPr>
        <w:t>.</w:t>
      </w:r>
    </w:p>
  </w:footnote>
  <w:footnote w:id="230">
    <w:p w14:paraId="38E7C3DA" w14:textId="49B1CF92" w:rsidR="00F03568" w:rsidRPr="00ED274F" w:rsidRDefault="00F03568" w:rsidP="00FC4C00">
      <w:pPr>
        <w:pStyle w:val="Voetnoottekst"/>
        <w:rPr>
          <w:lang w:val="fr-FR"/>
        </w:rPr>
      </w:pPr>
      <w:r>
        <w:rPr>
          <w:rStyle w:val="Voetnootmarkering"/>
        </w:rPr>
        <w:footnoteRef/>
      </w:r>
      <w:r w:rsidRPr="00ED274F">
        <w:rPr>
          <w:lang w:val="fr-FR"/>
        </w:rPr>
        <w:t xml:space="preserve"> Da Ponte (1509: 47</w:t>
      </w:r>
      <w:r w:rsidRPr="00ED274F">
        <w:rPr>
          <w:smallCaps/>
          <w:vertAlign w:val="superscript"/>
          <w:lang w:val="fr-FR"/>
        </w:rPr>
        <w:t>r</w:t>
      </w:r>
      <w:r w:rsidRPr="00ED274F">
        <w:rPr>
          <w:lang w:val="fr-FR"/>
        </w:rPr>
        <w:t>): “</w:t>
      </w:r>
      <w:r>
        <w:rPr>
          <w:lang w:val="la-Latn"/>
        </w:rPr>
        <w:t>pulcherrimus</w:t>
      </w:r>
      <w:r w:rsidRPr="00CA6921">
        <w:rPr>
          <w:lang w:val="la-Latn"/>
        </w:rPr>
        <w:t xml:space="preserve"> et doctissimus omnium sermo, in quo redolet tota linguae Graecae maiestas</w:t>
      </w:r>
      <w:r w:rsidRPr="00ED274F">
        <w:rPr>
          <w:lang w:val="fr-FR"/>
        </w:rPr>
        <w:t>”.</w:t>
      </w:r>
    </w:p>
  </w:footnote>
  <w:footnote w:id="231">
    <w:p w14:paraId="4B1B82D7" w14:textId="5A29D0EC" w:rsidR="00F03568" w:rsidRPr="002B650F" w:rsidRDefault="00F03568" w:rsidP="00D845E3">
      <w:pPr>
        <w:pStyle w:val="Voetnoottekst"/>
      </w:pPr>
      <w:r>
        <w:rPr>
          <w:rStyle w:val="Voetnootmarkering"/>
        </w:rPr>
        <w:footnoteRef/>
      </w:r>
      <w:r w:rsidRPr="00D845E3">
        <w:t xml:space="preserve"> </w:t>
      </w:r>
      <w:r w:rsidRPr="003B7BEB">
        <w:t>The first edition</w:t>
      </w:r>
      <w:r>
        <w:t xml:space="preserve"> of Neander’s work (i.e. Neander 1553) did not yet contain the passage in question.</w:t>
      </w:r>
    </w:p>
  </w:footnote>
  <w:footnote w:id="232">
    <w:p w14:paraId="79773CBB" w14:textId="77777777" w:rsidR="00F03568" w:rsidRPr="002B650F" w:rsidRDefault="00F03568" w:rsidP="00FC4C00">
      <w:pPr>
        <w:pStyle w:val="Voetnoottekst"/>
      </w:pPr>
      <w:r>
        <w:rPr>
          <w:rStyle w:val="Voetnootmarkering"/>
        </w:rPr>
        <w:footnoteRef/>
      </w:r>
      <w:r>
        <w:t xml:space="preserve"> </w:t>
      </w:r>
      <w:r w:rsidRPr="002B650F">
        <w:t xml:space="preserve">See e.g. Schmidt (1604: 3–4); </w:t>
      </w:r>
      <w:r>
        <w:t xml:space="preserve">Rhenius (1626: 83); Schörling &amp; Michaelis (1678: </w:t>
      </w:r>
      <w:r>
        <w:rPr>
          <w:smallCaps/>
        </w:rPr>
        <w:t>b.4</w:t>
      </w:r>
      <w:r>
        <w:rPr>
          <w:smallCaps/>
          <w:vertAlign w:val="superscript"/>
        </w:rPr>
        <w:t>r</w:t>
      </w:r>
      <w:r>
        <w:t xml:space="preserve">); Kirchmaier &amp; Crusius (1684: </w:t>
      </w:r>
      <w:r>
        <w:rPr>
          <w:smallCaps/>
        </w:rPr>
        <w:t>b.2</w:t>
      </w:r>
      <w:r>
        <w:rPr>
          <w:smallCaps/>
          <w:vertAlign w:val="superscript"/>
        </w:rPr>
        <w:t>v</w:t>
      </w:r>
      <w:r>
        <w:t xml:space="preserve">); Köber (1701 [1684]: 376); Thryllitsch (1709: </w:t>
      </w:r>
      <w:r>
        <w:rPr>
          <w:smallCaps/>
        </w:rPr>
        <w:t>c.2</w:t>
      </w:r>
      <w:r>
        <w:rPr>
          <w:smallCaps/>
          <w:vertAlign w:val="superscript"/>
        </w:rPr>
        <w:t>v</w:t>
      </w:r>
      <w:r>
        <w:t>); Nibbe (1725: b.2</w:t>
      </w:r>
      <w:r>
        <w:rPr>
          <w:smallCaps/>
          <w:vertAlign w:val="superscript"/>
        </w:rPr>
        <w:t>v</w:t>
      </w:r>
      <w:r>
        <w:rPr>
          <w:smallCaps/>
        </w:rPr>
        <w:t>–</w:t>
      </w:r>
      <w:r>
        <w:t>b.3</w:t>
      </w:r>
      <w:r>
        <w:rPr>
          <w:smallCaps/>
          <w:vertAlign w:val="superscript"/>
        </w:rPr>
        <w:t>r</w:t>
      </w:r>
      <w:r>
        <w:t>); Georgi (1733: 141); Schuster &amp; Lauterbach (1737: 13); Simonis (</w:t>
      </w:r>
      <w:r w:rsidRPr="0004240C">
        <w:rPr>
          <w:lang w:val="it-IT"/>
        </w:rPr>
        <w:t>1752: 207</w:t>
      </w:r>
      <w:r>
        <w:rPr>
          <w:lang w:val="it-IT"/>
        </w:rPr>
        <w:t>–209);</w:t>
      </w:r>
      <w:r>
        <w:t xml:space="preserve"> Peternader (1776: 191–192); Harles (1778: </w:t>
      </w:r>
      <w:r w:rsidRPr="00316886">
        <w:rPr>
          <w:smallCaps/>
        </w:rPr>
        <w:t>xxvi</w:t>
      </w:r>
      <w:r w:rsidRPr="002B650F">
        <w:t>)</w:t>
      </w:r>
      <w:r>
        <w:t>.</w:t>
      </w:r>
    </w:p>
  </w:footnote>
  <w:footnote w:id="233">
    <w:p w14:paraId="6E61CED6" w14:textId="77777777" w:rsidR="00F03568" w:rsidRPr="002A1250" w:rsidRDefault="00F03568" w:rsidP="00FC4C00">
      <w:pPr>
        <w:pStyle w:val="Voetnoottekst"/>
        <w:rPr>
          <w:lang w:val="de-DE"/>
        </w:rPr>
      </w:pPr>
      <w:r>
        <w:rPr>
          <w:rStyle w:val="Voetnootmarkering"/>
        </w:rPr>
        <w:footnoteRef/>
      </w:r>
      <w:r w:rsidRPr="002A1250">
        <w:rPr>
          <w:lang w:val="de-DE"/>
        </w:rPr>
        <w:t xml:space="preserve"> </w:t>
      </w:r>
      <w:r w:rsidRPr="003A26A4">
        <w:rPr>
          <w:lang w:val="it-IT"/>
        </w:rPr>
        <w:t xml:space="preserve">Scheller (1772: </w:t>
      </w:r>
      <w:r w:rsidRPr="003A26A4">
        <w:rPr>
          <w:lang w:val="de-LI"/>
        </w:rPr>
        <w:t>229)</w:t>
      </w:r>
      <w:r>
        <w:rPr>
          <w:lang w:val="de-LI"/>
        </w:rPr>
        <w:t xml:space="preserve">: </w:t>
      </w:r>
      <w:r w:rsidRPr="002A1250">
        <w:rPr>
          <w:lang w:val="de-DE"/>
        </w:rPr>
        <w:t>“</w:t>
      </w:r>
      <w:r w:rsidRPr="003A26A4">
        <w:rPr>
          <w:noProof/>
          <w:lang w:val="de-DE"/>
        </w:rPr>
        <w:t>Ich will nur wenige Beyspiele anführen, die die Aehnlichkeit der deutschen und griechischen Dialecte beweisen: daß also ein junger Mensch, wenn er es im Deutschen wüste, im Griechischen nicht sich so verwundern würde</w:t>
      </w:r>
      <w:r w:rsidRPr="002A1250">
        <w:rPr>
          <w:lang w:val="de-DE"/>
        </w:rPr>
        <w:t>”.</w:t>
      </w:r>
    </w:p>
  </w:footnote>
  <w:footnote w:id="234">
    <w:p w14:paraId="3BCC0E1C" w14:textId="5BE0BB56" w:rsidR="00F03568" w:rsidRPr="002B650F" w:rsidRDefault="00F03568" w:rsidP="00FC4C00">
      <w:pPr>
        <w:pStyle w:val="Voetnoottekst"/>
      </w:pPr>
      <w:r>
        <w:rPr>
          <w:rStyle w:val="Voetnootmarkering"/>
        </w:rPr>
        <w:footnoteRef/>
      </w:r>
      <w:r>
        <w:t xml:space="preserve"> For French, see e.g. Antesignanus (1554: 11–12), on which see Van Rooy (2016c)</w:t>
      </w:r>
      <w:r w:rsidRPr="00AA7DCD">
        <w:t>.</w:t>
      </w:r>
      <w:r>
        <w:t xml:space="preserve"> For English, see e.g. Milner (1734: 191–192) and Holmes (1735: 121).</w:t>
      </w:r>
    </w:p>
  </w:footnote>
  <w:footnote w:id="235">
    <w:p w14:paraId="058AA822" w14:textId="77777777" w:rsidR="00F03568" w:rsidRPr="002B650F" w:rsidRDefault="00F03568" w:rsidP="00FC4C00">
      <w:pPr>
        <w:pStyle w:val="Voetnoottekst"/>
      </w:pPr>
      <w:r>
        <w:rPr>
          <w:rStyle w:val="Voetnootmarkering"/>
        </w:rPr>
        <w:footnoteRef/>
      </w:r>
      <w:r w:rsidRPr="00FA5B44">
        <w:t xml:space="preserve"> Walper (1589: 61): “</w:t>
      </w:r>
      <w:r w:rsidRPr="00027897">
        <w:rPr>
          <w:lang w:val="la-Latn"/>
        </w:rPr>
        <w:t xml:space="preserve">Vt autem superiores </w:t>
      </w:r>
      <w:r w:rsidRPr="00FA5B44">
        <w:t>d</w:t>
      </w:r>
      <w:r w:rsidRPr="00027897">
        <w:rPr>
          <w:lang w:val="la-Latn"/>
        </w:rPr>
        <w:t>ialecti politiores et suauiores fuere; ita hae duae (Dorica et Aeolica) incultiores et auribus ingratiores existimantur, haud secus atque in lingua nostra Germanica prouinciae aliae aliis loquuntur suauius, concinnius atque politius</w:t>
      </w:r>
      <w:r w:rsidRPr="002B650F">
        <w:t>”.</w:t>
      </w:r>
    </w:p>
  </w:footnote>
  <w:footnote w:id="236">
    <w:p w14:paraId="211881B9" w14:textId="77777777" w:rsidR="00F03568" w:rsidRPr="008A4DD6" w:rsidRDefault="00F03568" w:rsidP="00FC4C00">
      <w:pPr>
        <w:pStyle w:val="Voetnoottekst"/>
        <w:rPr>
          <w:lang w:val="la-Latn"/>
        </w:rPr>
      </w:pPr>
      <w:r w:rsidRPr="00E9590B">
        <w:rPr>
          <w:rStyle w:val="Voetnootmarkering"/>
        </w:rPr>
        <w:footnoteRef/>
      </w:r>
      <w:r w:rsidRPr="008A4DD6">
        <w:rPr>
          <w:lang w:val="fr-BE"/>
        </w:rPr>
        <w:t xml:space="preserve"> Hemsterhuis (2015 [ca. 1740–1765]: 102): “</w:t>
      </w:r>
      <w:r w:rsidRPr="00E9590B">
        <w:rPr>
          <w:lang w:val="la-Latn"/>
        </w:rPr>
        <w:t xml:space="preserve">Mirabitur quis quae sit illa κοινή. Exemplo utar nostrae </w:t>
      </w:r>
      <w:r>
        <w:rPr>
          <w:lang w:val="la-Latn"/>
        </w:rPr>
        <w:t>patriae, ut id possim explicare</w:t>
      </w:r>
      <w:r w:rsidRPr="008A4DD6">
        <w:rPr>
          <w:lang w:val="la-Latn"/>
        </w:rPr>
        <w:t>”.</w:t>
      </w:r>
    </w:p>
  </w:footnote>
  <w:footnote w:id="237">
    <w:p w14:paraId="46671A32" w14:textId="12F20C72" w:rsidR="00F03568" w:rsidRPr="00080272" w:rsidRDefault="00F03568" w:rsidP="00FC4C00">
      <w:pPr>
        <w:pStyle w:val="Voetnoottekst"/>
      </w:pPr>
      <w:r>
        <w:rPr>
          <w:rStyle w:val="Voetnootmarkering"/>
        </w:rPr>
        <w:footnoteRef/>
      </w:r>
      <w:r w:rsidRPr="008A4DD6">
        <w:rPr>
          <w:lang w:val="la-Latn"/>
        </w:rPr>
        <w:t xml:space="preserve"> Mączyński (1564: </w:t>
      </w:r>
      <w:r w:rsidRPr="008A4DD6">
        <w:rPr>
          <w:i/>
          <w:lang w:val="la-Latn"/>
        </w:rPr>
        <w:t>s.v.</w:t>
      </w:r>
      <w:r w:rsidRPr="008A4DD6">
        <w:rPr>
          <w:lang w:val="la-Latn"/>
        </w:rPr>
        <w:t xml:space="preserve"> “dialectus”): “</w:t>
      </w:r>
      <w:r w:rsidRPr="00AD33ED">
        <w:rPr>
          <w:lang w:val="la-Latn"/>
        </w:rPr>
        <w:t>Dialectos Graeci uocant linguarum species</w:t>
      </w:r>
      <w:r w:rsidRPr="008A4DD6">
        <w:rPr>
          <w:lang w:val="la-Latn"/>
        </w:rPr>
        <w:t xml:space="preserve">, </w:t>
      </w:r>
      <w:r w:rsidRPr="00152913">
        <w:rPr>
          <w:lang w:val="pl-PL"/>
        </w:rPr>
        <w:t>Vlasność yęzyków yáko w nászim yęzyku Slawáckim ynáczey mowi Polak ynáczey Ruśyn</w:t>
      </w:r>
      <w:r>
        <w:rPr>
          <w:lang w:val="pl-PL"/>
        </w:rPr>
        <w:t>, ynáczey Czech ynaczey Ilyrak,</w:t>
      </w:r>
      <w:r w:rsidRPr="00152913">
        <w:rPr>
          <w:lang w:val="pl-PL"/>
        </w:rPr>
        <w:t xml:space="preserve"> á wzdy yednak yeden yęzyk yest. Tylko y</w:t>
      </w:r>
      <w:r>
        <w:rPr>
          <w:lang w:val="pl-PL"/>
        </w:rPr>
        <w:t>sz każda ziemiá ma swę wlasność,</w:t>
      </w:r>
      <w:r w:rsidRPr="00152913">
        <w:rPr>
          <w:lang w:val="pl-PL"/>
        </w:rPr>
        <w:t xml:space="preserve"> y </w:t>
      </w:r>
      <w:r>
        <w:rPr>
          <w:lang w:val="pl-PL"/>
        </w:rPr>
        <w:t xml:space="preserve">tákże też w Greckim yęzyku bylo”. </w:t>
      </w:r>
      <w:r>
        <w:t>The form “wzdy” should be “</w:t>
      </w:r>
      <w:r w:rsidRPr="005A0EE9">
        <w:rPr>
          <w:lang w:val="pl-PL"/>
        </w:rPr>
        <w:t>wżdy</w:t>
      </w:r>
      <w:r>
        <w:rPr>
          <w:lang w:val="pl-PL"/>
        </w:rPr>
        <w:t>”</w:t>
      </w:r>
      <w:r>
        <w:t>, but the diacritic dot above the &lt;z&gt; does not appear in the original text. I kindly thank Herman Seldeslachts for this information and for helping me translate this early modern Polish passage.</w:t>
      </w:r>
    </w:p>
  </w:footnote>
  <w:footnote w:id="238">
    <w:p w14:paraId="41307F56" w14:textId="1E86A368" w:rsidR="00F03568" w:rsidRPr="002B650F" w:rsidRDefault="00F03568" w:rsidP="00FC4C00">
      <w:pPr>
        <w:pStyle w:val="Voetnoottekst"/>
      </w:pPr>
      <w:r>
        <w:rPr>
          <w:rStyle w:val="Voetnootmarkering"/>
        </w:rPr>
        <w:footnoteRef/>
      </w:r>
      <w:r>
        <w:t xml:space="preserve"> See e.g. Bullokar (1616: </w:t>
      </w:r>
      <w:r>
        <w:rPr>
          <w:i/>
          <w:iCs/>
        </w:rPr>
        <w:t>s.v.</w:t>
      </w:r>
      <w:r>
        <w:t xml:space="preserve"> “dialect”) and Blount (1656: </w:t>
      </w:r>
      <w:r>
        <w:rPr>
          <w:i/>
        </w:rPr>
        <w:t>s.v.</w:t>
      </w:r>
      <w:r>
        <w:t xml:space="preserve"> “dialect”).</w:t>
      </w:r>
      <w:r w:rsidRPr="00C4273D">
        <w:t xml:space="preserve"> </w:t>
      </w:r>
      <w:r>
        <w:t>See Blank (1996: 7).</w:t>
      </w:r>
    </w:p>
  </w:footnote>
  <w:footnote w:id="239">
    <w:p w14:paraId="7C91EF37" w14:textId="0BEDB1FB" w:rsidR="00F03568" w:rsidRPr="00025184" w:rsidRDefault="00F03568" w:rsidP="00FC4C00">
      <w:pPr>
        <w:pStyle w:val="Voetnoottekst"/>
      </w:pPr>
      <w:r w:rsidRPr="00025184">
        <w:rPr>
          <w:rStyle w:val="Voetnootmarkering"/>
        </w:rPr>
        <w:footnoteRef/>
      </w:r>
      <w:r w:rsidRPr="00025184">
        <w:t xml:space="preserve"> On the controversy</w:t>
      </w:r>
      <w:r>
        <w:t>,</w:t>
      </w:r>
      <w:r w:rsidRPr="00025184">
        <w:t xml:space="preserve"> see e.g. </w:t>
      </w:r>
      <w:r w:rsidRPr="003433BC">
        <w:t xml:space="preserve">Jenkins </w:t>
      </w:r>
      <w:r>
        <w:t>(</w:t>
      </w:r>
      <w:r w:rsidRPr="003433BC">
        <w:t>2006: 115–154</w:t>
      </w:r>
      <w:r>
        <w:t>)</w:t>
      </w:r>
      <w:r w:rsidRPr="00025184">
        <w:t>.</w:t>
      </w:r>
      <w:r>
        <w:t xml:space="preserve"> On the use of the English word </w:t>
      </w:r>
      <w:r>
        <w:rPr>
          <w:i/>
          <w:iCs/>
        </w:rPr>
        <w:t>dialect</w:t>
      </w:r>
      <w:r>
        <w:t xml:space="preserve"> in this context, see Van Rooy &amp; Considine (2016: 647–651).</w:t>
      </w:r>
    </w:p>
  </w:footnote>
  <w:footnote w:id="240">
    <w:p w14:paraId="73078C46" w14:textId="1AB21A19" w:rsidR="00F03568" w:rsidRPr="00EA183D" w:rsidRDefault="00F03568" w:rsidP="00FC4C00">
      <w:pPr>
        <w:pStyle w:val="Voetnoottekst"/>
      </w:pPr>
      <w:r w:rsidRPr="00EA183D">
        <w:rPr>
          <w:rStyle w:val="Voetnootmarkering"/>
        </w:rPr>
        <w:footnoteRef/>
      </w:r>
      <w:r w:rsidRPr="00EA183D">
        <w:t xml:space="preserve"> For a </w:t>
      </w:r>
      <w:r>
        <w:t xml:space="preserve">philological </w:t>
      </w:r>
      <w:r w:rsidRPr="00EA183D">
        <w:t>commentary</w:t>
      </w:r>
      <w:r>
        <w:t>,</w:t>
      </w:r>
      <w:r w:rsidRPr="00EA183D">
        <w:t xml:space="preserve"> see </w:t>
      </w:r>
      <w:r>
        <w:t xml:space="preserve">e.g. </w:t>
      </w:r>
      <w:r w:rsidRPr="00EA183D">
        <w:t>Casaubon (1587: 68; French–Greek comparison).</w:t>
      </w:r>
      <w:r>
        <w:t xml:space="preserve"> For a monograph on New Testament Greek, see e.g. Cottière (1646: 212–213; also French–Greek). For a geographical publication, see e.g. Speed (1676: 60; English–Greek comparison). For a preface to a lexicon, see e.g. </w:t>
      </w:r>
      <w:r w:rsidRPr="00642247">
        <w:t xml:space="preserve">Phillips (1658: </w:t>
      </w:r>
      <w:r w:rsidRPr="00207BC8">
        <w:rPr>
          <w:sz w:val="16"/>
          <w:szCs w:val="14"/>
        </w:rPr>
        <w:t>(</w:t>
      </w:r>
      <w:r w:rsidRPr="00642247">
        <w:t>b.3</w:t>
      </w:r>
      <w:r w:rsidRPr="00207BC8">
        <w:rPr>
          <w:sz w:val="16"/>
          <w:szCs w:val="14"/>
        </w:rPr>
        <w:t>)</w:t>
      </w:r>
      <w:r w:rsidRPr="00642247">
        <w:rPr>
          <w:vertAlign w:val="superscript"/>
        </w:rPr>
        <w:t>v</w:t>
      </w:r>
      <w:r>
        <w:rPr>
          <w:smallCaps/>
        </w:rPr>
        <w:t>;</w:t>
      </w:r>
      <w:r>
        <w:t xml:space="preserve"> also English–Greek). For a historiographical work, see e.g. </w:t>
      </w:r>
      <w:r w:rsidRPr="005A4876">
        <w:t xml:space="preserve">Fréret </w:t>
      </w:r>
      <w:r>
        <w:t>(</w:t>
      </w:r>
      <w:r w:rsidRPr="005A4876">
        <w:t>1809 [1746–</w:t>
      </w:r>
      <w:r>
        <w:t>17</w:t>
      </w:r>
      <w:r w:rsidRPr="005A4876">
        <w:t>47]: 108, 117; French/Italian–Greek</w:t>
      </w:r>
      <w:r>
        <w:t xml:space="preserve"> comparison).</w:t>
      </w:r>
    </w:p>
  </w:footnote>
  <w:footnote w:id="241">
    <w:p w14:paraId="14F45F4B" w14:textId="299DD388" w:rsidR="00F03568" w:rsidRPr="00D97D20" w:rsidRDefault="00F03568" w:rsidP="00FC4C00">
      <w:pPr>
        <w:pStyle w:val="Voetnoottekst"/>
      </w:pPr>
      <w:r w:rsidRPr="00D97D20">
        <w:rPr>
          <w:rStyle w:val="Voetnootmarkering"/>
        </w:rPr>
        <w:footnoteRef/>
      </w:r>
      <w:r w:rsidRPr="00D97D20">
        <w:t xml:space="preserve"> See Van Rooy (2018</w:t>
      </w:r>
      <w:r>
        <w:t>b</w:t>
      </w:r>
      <w:r w:rsidRPr="00D97D20">
        <w:t>: 199–200) for the views of Nicholas of Lyra (1265–1349).</w:t>
      </w:r>
    </w:p>
  </w:footnote>
  <w:footnote w:id="242">
    <w:p w14:paraId="7DF86D46" w14:textId="1EF382DD" w:rsidR="00F03568" w:rsidRDefault="00F03568" w:rsidP="00FC4C00">
      <w:pPr>
        <w:pStyle w:val="Geenafstand"/>
      </w:pPr>
      <w:r>
        <w:rPr>
          <w:rStyle w:val="Voetnootmarkering"/>
        </w:rPr>
        <w:footnoteRef/>
      </w:r>
      <w:r>
        <w:t xml:space="preserve"> See Polo (1938: 157), where both the French original and the Italian rendering are offered in an English translation. Cf. Borst (1957–1963: 855).</w:t>
      </w:r>
    </w:p>
  </w:footnote>
  <w:footnote w:id="243">
    <w:p w14:paraId="3E851D00" w14:textId="0CD37CE0" w:rsidR="00F03568" w:rsidRPr="00402A2F" w:rsidRDefault="00F03568" w:rsidP="00377076">
      <w:pPr>
        <w:pStyle w:val="Voetnoottekst"/>
      </w:pPr>
      <w:r>
        <w:rPr>
          <w:rStyle w:val="Voetnootmarkering"/>
        </w:rPr>
        <w:footnoteRef/>
      </w:r>
      <w:r>
        <w:t xml:space="preserve"> </w:t>
      </w:r>
      <w:r w:rsidRPr="00366970">
        <w:t>On Belon as a traveler in Greece</w:t>
      </w:r>
      <w:r>
        <w:t>,</w:t>
      </w:r>
      <w:r w:rsidRPr="00366970">
        <w:t xml:space="preserve"> see Vingopoulou (2004</w:t>
      </w:r>
      <w:r>
        <w:t>: esp. 122</w:t>
      </w:r>
      <w:r w:rsidRPr="00366970">
        <w:t>)</w:t>
      </w:r>
      <w:r w:rsidRPr="002B650F">
        <w:t>.</w:t>
      </w:r>
    </w:p>
  </w:footnote>
  <w:footnote w:id="244">
    <w:p w14:paraId="584814C6" w14:textId="4A0688B5" w:rsidR="00F03568" w:rsidRPr="002B650F" w:rsidRDefault="00F03568" w:rsidP="00FC4C00">
      <w:pPr>
        <w:pStyle w:val="Voetnoottekst"/>
      </w:pPr>
      <w:r>
        <w:rPr>
          <w:rStyle w:val="Voetnootmarkering"/>
        </w:rPr>
        <w:footnoteRef/>
      </w:r>
      <w:r>
        <w:t xml:space="preserve"> See </w:t>
      </w:r>
      <w:r w:rsidRPr="00AF4E97">
        <w:t>Santo Tomás (1560: 1</w:t>
      </w:r>
      <w:r w:rsidRPr="00AF4E97">
        <w:rPr>
          <w:smallCaps/>
          <w:vertAlign w:val="superscript"/>
        </w:rPr>
        <w:t>v</w:t>
      </w:r>
      <w:r w:rsidRPr="00AF4E97">
        <w:t>)</w:t>
      </w:r>
      <w:r>
        <w:t>. On his eye for variation, s</w:t>
      </w:r>
      <w:r w:rsidRPr="00EB3BCE">
        <w:t xml:space="preserve">ee </w:t>
      </w:r>
      <w:r>
        <w:t xml:space="preserve">Calvo </w:t>
      </w:r>
      <w:r w:rsidRPr="00EB3BCE">
        <w:t>Pérez (2005: 140).</w:t>
      </w:r>
    </w:p>
  </w:footnote>
  <w:footnote w:id="245">
    <w:p w14:paraId="3FBE7952" w14:textId="49911950" w:rsidR="00F03568" w:rsidRPr="0040534A" w:rsidRDefault="00F03568" w:rsidP="00FC4C00">
      <w:pPr>
        <w:pStyle w:val="Voetnoottekst"/>
      </w:pPr>
      <w:r>
        <w:rPr>
          <w:rStyle w:val="Voetnootmarkering"/>
        </w:rPr>
        <w:footnoteRef/>
      </w:r>
      <w:r w:rsidRPr="002B650F">
        <w:rPr>
          <w:lang w:val="nl-BE"/>
        </w:rPr>
        <w:t xml:space="preserve"> </w:t>
      </w:r>
      <w:r>
        <w:rPr>
          <w:lang w:val="nl-BE"/>
        </w:rPr>
        <w:t xml:space="preserve">[Spieghel </w:t>
      </w:r>
      <w:r>
        <w:rPr>
          <w:i/>
          <w:lang w:val="nl-BE"/>
        </w:rPr>
        <w:t>et al.</w:t>
      </w:r>
      <w:r>
        <w:rPr>
          <w:lang w:val="nl-BE"/>
        </w:rPr>
        <w:t>] (1584: 110): “</w:t>
      </w:r>
      <w:r w:rsidRPr="00532CE9">
        <w:rPr>
          <w:lang w:val="nl-BE"/>
        </w:rPr>
        <w:t xml:space="preserve">Ick spreeck </w:t>
      </w:r>
      <w:r>
        <w:rPr>
          <w:lang w:val="nl-BE"/>
        </w:rPr>
        <w:t>[…]</w:t>
      </w:r>
      <w:r w:rsidRPr="00532CE9">
        <w:rPr>
          <w:lang w:val="nl-BE"/>
        </w:rPr>
        <w:t xml:space="preserve"> int ghemeen vande </w:t>
      </w:r>
      <w:r>
        <w:rPr>
          <w:lang w:val="nl-BE"/>
        </w:rPr>
        <w:t>D</w:t>
      </w:r>
      <w:r w:rsidRPr="00532CE9">
        <w:rPr>
          <w:lang w:val="nl-BE"/>
        </w:rPr>
        <w:t xml:space="preserve">uytse taal, die zelve voor een taal houdende, </w:t>
      </w:r>
      <w:r>
        <w:rPr>
          <w:lang w:val="nl-BE"/>
        </w:rPr>
        <w:t>[…]</w:t>
      </w:r>
      <w:r w:rsidRPr="00532CE9">
        <w:rPr>
          <w:lang w:val="nl-BE"/>
        </w:rPr>
        <w:t xml:space="preserve"> wel iet wat inde uytspraack verschelende, maar zó niet óf elck verstaat ander zeer wel, tis kenlyck dat de Griexe taal, die zó waard gheach</w:t>
      </w:r>
      <w:r>
        <w:rPr>
          <w:lang w:val="nl-BE"/>
        </w:rPr>
        <w:t xml:space="preserve">t is, óóck haar verscheyden </w:t>
      </w:r>
      <w:r w:rsidRPr="00532CE9">
        <w:rPr>
          <w:i/>
          <w:lang w:val="nl-BE"/>
        </w:rPr>
        <w:t>dialectos</w:t>
      </w:r>
      <w:r w:rsidRPr="00532CE9">
        <w:rPr>
          <w:lang w:val="nl-BE"/>
        </w:rPr>
        <w:t xml:space="preserve"> had</w:t>
      </w:r>
      <w:r>
        <w:rPr>
          <w:lang w:val="nl-BE"/>
        </w:rPr>
        <w:t xml:space="preserve">”. </w:t>
      </w:r>
      <w:r>
        <w:t>For the authorship of this grammar, see Peeters (1982).</w:t>
      </w:r>
    </w:p>
  </w:footnote>
  <w:footnote w:id="246">
    <w:p w14:paraId="09411808" w14:textId="21455E99" w:rsidR="00F03568" w:rsidRPr="00CE1F74" w:rsidRDefault="00F03568" w:rsidP="00FC4C00">
      <w:pPr>
        <w:pStyle w:val="Voetnoottekst"/>
      </w:pPr>
      <w:r w:rsidRPr="00CE1F74">
        <w:rPr>
          <w:rStyle w:val="Voetnootmarkering"/>
        </w:rPr>
        <w:footnoteRef/>
      </w:r>
      <w:r w:rsidRPr="00CE1F74">
        <w:t xml:space="preserve"> On the catalyzing effect</w:t>
      </w:r>
      <w:r>
        <w:t>,</w:t>
      </w:r>
      <w:r w:rsidRPr="00CE1F74">
        <w:t xml:space="preserve"> see</w:t>
      </w:r>
      <w:r>
        <w:t xml:space="preserve"> e.g. already</w:t>
      </w:r>
      <w:r w:rsidRPr="00CE1F74">
        <w:t xml:space="preserve"> Bonfante (1953–</w:t>
      </w:r>
      <w:r>
        <w:t>19</w:t>
      </w:r>
      <w:r w:rsidRPr="00CE1F74">
        <w:t>54: 688); Trapp (1990: 9)</w:t>
      </w:r>
      <w:r>
        <w:t xml:space="preserve">; Rhodes (2015: 67). On Latin as an allegedly </w:t>
      </w:r>
      <w:r w:rsidRPr="00CE1F74">
        <w:t>uniform tongue</w:t>
      </w:r>
      <w:r>
        <w:t>,</w:t>
      </w:r>
      <w:r w:rsidRPr="00CE1F74">
        <w:t xml:space="preserve"> see</w:t>
      </w:r>
      <w:r>
        <w:rPr>
          <w:i/>
          <w:iCs/>
        </w:rPr>
        <w:t xml:space="preserve"> </w:t>
      </w:r>
      <w:r>
        <w:t>Section</w:t>
      </w:r>
      <w:r w:rsidRPr="00CE1F74">
        <w:t xml:space="preserve"> </w:t>
      </w:r>
      <w:r>
        <w:t>2</w:t>
      </w:r>
      <w:r w:rsidRPr="00CE1F74">
        <w:t xml:space="preserve"> below.</w:t>
      </w:r>
    </w:p>
  </w:footnote>
  <w:footnote w:id="247">
    <w:p w14:paraId="2143AB32" w14:textId="4FEA3398" w:rsidR="00F03568" w:rsidRPr="002B650F" w:rsidRDefault="00F03568" w:rsidP="00FC4C00">
      <w:pPr>
        <w:pStyle w:val="Voetnoottekst"/>
      </w:pPr>
      <w:r>
        <w:rPr>
          <w:rStyle w:val="Voetnootmarkering"/>
        </w:rPr>
        <w:footnoteRef/>
      </w:r>
      <w:r>
        <w:t xml:space="preserve"> </w:t>
      </w:r>
      <w:r w:rsidRPr="002B650F">
        <w:t xml:space="preserve">See e.g. Landino (1974 [1481]: </w:t>
      </w:r>
      <w:r>
        <w:rPr>
          <w:smallCaps/>
        </w:rPr>
        <w:t>ii</w:t>
      </w:r>
      <w:r>
        <w:t xml:space="preserve">.41) and </w:t>
      </w:r>
      <w:r w:rsidRPr="00271444">
        <w:rPr>
          <w:lang w:val="la-Latn"/>
        </w:rPr>
        <w:t>Manutius (1496: *.ii</w:t>
      </w:r>
      <w:r w:rsidRPr="00271444">
        <w:rPr>
          <w:smallCaps/>
          <w:vertAlign w:val="superscript"/>
          <w:lang w:val="la-Latn"/>
        </w:rPr>
        <w:t>v</w:t>
      </w:r>
      <w:r w:rsidRPr="00271444">
        <w:rPr>
          <w:lang w:val="la-Latn"/>
        </w:rPr>
        <w:t>)</w:t>
      </w:r>
      <w:r w:rsidRPr="002B650F">
        <w:t xml:space="preserve">. See Alinei (1984 [1981]: 172–173); Trovato (1984: 209–210, 215). </w:t>
      </w:r>
      <w:r w:rsidRPr="0040534A">
        <w:t xml:space="preserve">For </w:t>
      </w:r>
      <w:r>
        <w:t xml:space="preserve">the </w:t>
      </w:r>
      <w:r w:rsidRPr="0040534A">
        <w:t>justificatory use</w:t>
      </w:r>
      <w:r>
        <w:t xml:space="preserve"> of the Greek model</w:t>
      </w:r>
      <w:r w:rsidRPr="0040534A">
        <w:t xml:space="preserve"> in </w:t>
      </w:r>
      <w:r>
        <w:t>Italy,</w:t>
      </w:r>
      <w:r w:rsidRPr="0040534A">
        <w:t xml:space="preserve"> see Tavoni (1998: 46, 50).</w:t>
      </w:r>
    </w:p>
  </w:footnote>
  <w:footnote w:id="248">
    <w:p w14:paraId="3C0B7129" w14:textId="4A08760A" w:rsidR="00F03568" w:rsidRPr="00F60792" w:rsidRDefault="00F03568" w:rsidP="00FC4C00">
      <w:pPr>
        <w:pStyle w:val="Voetnoottekst"/>
      </w:pPr>
      <w:r w:rsidRPr="00F60792">
        <w:rPr>
          <w:rStyle w:val="Voetnootmarkering"/>
        </w:rPr>
        <w:footnoteRef/>
      </w:r>
      <w:r>
        <w:t xml:space="preserve"> On the Greek–vernacular link, </w:t>
      </w:r>
      <w:r w:rsidRPr="00F60792">
        <w:t>see</w:t>
      </w:r>
      <w:r>
        <w:t xml:space="preserve"> </w:t>
      </w:r>
      <w:r w:rsidRPr="00F60792">
        <w:t>Demaizière (1982), with a focus on the French context</w:t>
      </w:r>
      <w:r>
        <w:t xml:space="preserve">; Trapp (1990); Dini (2004), with reference to Prussian. For a late example, see </w:t>
      </w:r>
      <w:r w:rsidRPr="004E60AA">
        <w:t xml:space="preserve">Van Hal </w:t>
      </w:r>
      <w:r>
        <w:t>(2016: esp. 435–</w:t>
      </w:r>
      <w:r w:rsidRPr="004E60AA">
        <w:t>436</w:t>
      </w:r>
      <w:r>
        <w:t>), who concentrates on Reitz (1730: 119–132) and his linking of Dutch to Greek.</w:t>
      </w:r>
    </w:p>
  </w:footnote>
  <w:footnote w:id="249">
    <w:p w14:paraId="1E00FD20" w14:textId="2C2C6ABF" w:rsidR="00F03568" w:rsidRPr="00157A31" w:rsidRDefault="00F03568" w:rsidP="00FC4C00">
      <w:pPr>
        <w:pStyle w:val="Voetnoottekst"/>
      </w:pPr>
      <w:r>
        <w:rPr>
          <w:rStyle w:val="Voetnootmarkering"/>
        </w:rPr>
        <w:footnoteRef/>
      </w:r>
      <w:r>
        <w:t xml:space="preserve"> </w:t>
      </w:r>
      <w:r w:rsidRPr="00157A31">
        <w:t>On Estienne’s comparison</w:t>
      </w:r>
      <w:r>
        <w:t xml:space="preserve"> of French and Greek diversity, </w:t>
      </w:r>
      <w:r w:rsidRPr="00157A31">
        <w:t>see already Demaizière (1988: 70).</w:t>
      </w:r>
    </w:p>
  </w:footnote>
  <w:footnote w:id="250">
    <w:p w14:paraId="26FB7630" w14:textId="624E3CA7" w:rsidR="00F03568" w:rsidRPr="002B650F" w:rsidRDefault="00F03568" w:rsidP="00FC4C00">
      <w:pPr>
        <w:pStyle w:val="Voetnoottekst"/>
      </w:pPr>
      <w:r>
        <w:rPr>
          <w:rStyle w:val="Voetnootmarkering"/>
        </w:rPr>
        <w:footnoteRef/>
      </w:r>
      <w:r>
        <w:t xml:space="preserve"> Estienne (1565: </w:t>
      </w:r>
      <w:r w:rsidRPr="008A4DD6">
        <w:t>¶¶.ii</w:t>
      </w:r>
      <w:r w:rsidRPr="008A4DD6">
        <w:rPr>
          <w:smallCaps/>
          <w:vertAlign w:val="superscript"/>
        </w:rPr>
        <w:t>v</w:t>
      </w:r>
      <w:r>
        <w:t xml:space="preserve">). Cf. Ronsard (1550: </w:t>
      </w:r>
      <w:r w:rsidRPr="001D012F">
        <w:t>✠</w:t>
      </w:r>
      <w:r w:rsidRPr="001D012F">
        <w:rPr>
          <w:smallCaps/>
          <w:vertAlign w:val="superscript"/>
        </w:rPr>
        <w:t>r</w:t>
      </w:r>
      <w:r>
        <w:t>), on which see Alinei (1984 [1981]: 170]); Barbier-Mueller (1990: 24); Trapp (1990: 14). Cf. also Mambrun (1661</w:t>
      </w:r>
      <w:r w:rsidRPr="00223723">
        <w:t>: 456, 458)</w:t>
      </w:r>
      <w:r>
        <w:t xml:space="preserve">. Similar views were expressed by scholars from other areas: see e.g. Oreadini (1525: </w:t>
      </w:r>
      <w:r>
        <w:rPr>
          <w:smallCaps/>
        </w:rPr>
        <w:t>e.</w:t>
      </w:r>
      <w:r>
        <w:t>iii</w:t>
      </w:r>
      <w:r>
        <w:rPr>
          <w:smallCaps/>
          <w:vertAlign w:val="superscript"/>
        </w:rPr>
        <w:t>v</w:t>
      </w:r>
      <w:r>
        <w:t>–</w:t>
      </w:r>
      <w:r>
        <w:rPr>
          <w:smallCaps/>
        </w:rPr>
        <w:t>e.</w:t>
      </w:r>
      <w:r>
        <w:t>iv</w:t>
      </w:r>
      <w:r>
        <w:rPr>
          <w:smallCaps/>
          <w:vertAlign w:val="superscript"/>
        </w:rPr>
        <w:t>r</w:t>
      </w:r>
      <w:r>
        <w:t xml:space="preserve">) for Italian and Craige (1606: </w:t>
      </w:r>
      <w:r>
        <w:rPr>
          <w:smallCaps/>
        </w:rPr>
        <w:t>a</w:t>
      </w:r>
      <w:r>
        <w:t>.vi</w:t>
      </w:r>
      <w:r>
        <w:rPr>
          <w:smallCaps/>
          <w:vertAlign w:val="superscript"/>
        </w:rPr>
        <w:t>r</w:t>
      </w:r>
      <w:r>
        <w:t>) for English.</w:t>
      </w:r>
    </w:p>
  </w:footnote>
  <w:footnote w:id="251">
    <w:p w14:paraId="32AAAA10" w14:textId="77777777" w:rsidR="00F03568" w:rsidRPr="002B650F" w:rsidRDefault="00F03568" w:rsidP="00FC4C00">
      <w:pPr>
        <w:pStyle w:val="Voetnoottekst"/>
      </w:pPr>
      <w:r>
        <w:rPr>
          <w:rStyle w:val="Voetnootmarkering"/>
        </w:rPr>
        <w:footnoteRef/>
      </w:r>
      <w:r>
        <w:t xml:space="preserve"> See e.g. Chytraeus (</w:t>
      </w:r>
      <w:r w:rsidRPr="003C4096">
        <w:t xml:space="preserve">1582: </w:t>
      </w:r>
      <w:r w:rsidRPr="003C4096">
        <w:rPr>
          <w:smallCaps/>
        </w:rPr>
        <w:t>a.3</w:t>
      </w:r>
      <w:r>
        <w:rPr>
          <w:smallCaps/>
          <w:vertAlign w:val="superscript"/>
        </w:rPr>
        <w:t>r</w:t>
      </w:r>
      <w:r>
        <w:rPr>
          <w:smallCaps/>
        </w:rPr>
        <w:t>–a.3</w:t>
      </w:r>
      <w:r w:rsidRPr="003C4096">
        <w:rPr>
          <w:smallCaps/>
          <w:vertAlign w:val="superscript"/>
        </w:rPr>
        <w:t>v</w:t>
      </w:r>
      <w:r>
        <w:t>); Meisner (</w:t>
      </w:r>
      <w:r w:rsidRPr="003C4096">
        <w:t xml:space="preserve">1705: </w:t>
      </w:r>
      <w:r w:rsidRPr="003C4096">
        <w:rPr>
          <w:smallCaps/>
        </w:rPr>
        <w:t>c.1</w:t>
      </w:r>
      <w:r w:rsidRPr="003C4096">
        <w:rPr>
          <w:smallCaps/>
          <w:vertAlign w:val="superscript"/>
        </w:rPr>
        <w:t>r</w:t>
      </w:r>
      <w:r>
        <w:t>);</w:t>
      </w:r>
      <w:r w:rsidRPr="003C4096">
        <w:t xml:space="preserve"> Hertling </w:t>
      </w:r>
      <w:r>
        <w:t>(</w:t>
      </w:r>
      <w:r w:rsidRPr="003C4096">
        <w:t>1708: 73</w:t>
      </w:r>
      <w:r>
        <w:t>).</w:t>
      </w:r>
    </w:p>
  </w:footnote>
  <w:footnote w:id="252">
    <w:p w14:paraId="4EE78839" w14:textId="77777777" w:rsidR="00F03568" w:rsidRPr="0002758C" w:rsidRDefault="00F03568" w:rsidP="00FC4C00">
      <w:pPr>
        <w:pStyle w:val="Voetnoottekst"/>
      </w:pPr>
      <w:r>
        <w:rPr>
          <w:rStyle w:val="Voetnootmarkering"/>
        </w:rPr>
        <w:footnoteRef/>
      </w:r>
      <w:r w:rsidRPr="0002758C">
        <w:t xml:space="preserve"> Larramendi (1729: 12–13): “</w:t>
      </w:r>
      <w:r w:rsidRPr="001A5408">
        <w:rPr>
          <w:lang w:val="es-ES"/>
        </w:rPr>
        <w:t xml:space="preserve">cuerpo </w:t>
      </w:r>
      <w:r>
        <w:rPr>
          <w:lang w:val="es-ES"/>
        </w:rPr>
        <w:t>de l</w:t>
      </w:r>
      <w:r w:rsidRPr="001A5408">
        <w:rPr>
          <w:lang w:val="es-ES"/>
        </w:rPr>
        <w:t>engua, comun y universal à todos sus dialectos</w:t>
      </w:r>
      <w:r>
        <w:rPr>
          <w:lang w:val="es-ES"/>
        </w:rPr>
        <w:t>”</w:t>
      </w:r>
      <w:r w:rsidRPr="001A5408">
        <w:rPr>
          <w:lang w:val="es-ES"/>
        </w:rPr>
        <w:t>.</w:t>
      </w:r>
    </w:p>
  </w:footnote>
  <w:footnote w:id="253">
    <w:p w14:paraId="780DFE41" w14:textId="384DF6FD" w:rsidR="00F03568" w:rsidRPr="002A1250" w:rsidRDefault="00F03568" w:rsidP="0002758C">
      <w:pPr>
        <w:pStyle w:val="Voetnoottekst"/>
        <w:rPr>
          <w:lang w:val="de-DE"/>
        </w:rPr>
      </w:pPr>
      <w:r w:rsidRPr="000B3CE8">
        <w:rPr>
          <w:rStyle w:val="Voetnootmarkering"/>
        </w:rPr>
        <w:footnoteRef/>
      </w:r>
      <w:r w:rsidRPr="002A1250">
        <w:t xml:space="preserve"> “</w:t>
      </w:r>
      <w:r w:rsidRPr="000B3CE8">
        <w:rPr>
          <w:lang w:val="es-ES"/>
        </w:rPr>
        <w:t xml:space="preserve">La diferencia está que los dialectos del </w:t>
      </w:r>
      <w:r>
        <w:rPr>
          <w:lang w:val="es-ES"/>
        </w:rPr>
        <w:t>bascuenze son muy arreglados</w:t>
      </w:r>
      <w:r w:rsidRPr="000B3CE8">
        <w:rPr>
          <w:lang w:val="es-ES"/>
        </w:rPr>
        <w:t xml:space="preserve"> y consiguientes, como</w:t>
      </w:r>
      <w:r w:rsidRPr="001A5408">
        <w:rPr>
          <w:lang w:val="es-ES"/>
        </w:rPr>
        <w:t xml:space="preserve"> inventados con estudio, discrecion y oportunidad: lo que no t</w:t>
      </w:r>
      <w:r>
        <w:rPr>
          <w:lang w:val="es-ES"/>
        </w:rPr>
        <w:t>enian, ni tienen los dialectos g</w:t>
      </w:r>
      <w:r w:rsidRPr="001A5408">
        <w:rPr>
          <w:lang w:val="es-ES"/>
        </w:rPr>
        <w:t xml:space="preserve">riegos, y otros en otras muchas </w:t>
      </w:r>
      <w:r>
        <w:rPr>
          <w:lang w:val="es-ES"/>
        </w:rPr>
        <w:t>l</w:t>
      </w:r>
      <w:r w:rsidRPr="001A5408">
        <w:rPr>
          <w:lang w:val="es-ES"/>
        </w:rPr>
        <w:t>enguas</w:t>
      </w:r>
      <w:r>
        <w:rPr>
          <w:lang w:val="es-ES"/>
        </w:rPr>
        <w:t>”</w:t>
      </w:r>
      <w:r w:rsidRPr="001A5408">
        <w:rPr>
          <w:lang w:val="es-ES"/>
        </w:rPr>
        <w:t>.</w:t>
      </w:r>
      <w:r w:rsidRPr="002A1250">
        <w:t xml:space="preserve"> </w:t>
      </w:r>
      <w:r w:rsidRPr="002A1250">
        <w:rPr>
          <w:lang w:val="de-DE"/>
        </w:rPr>
        <w:t>On this passage</w:t>
      </w:r>
      <w:r>
        <w:rPr>
          <w:lang w:val="de-DE"/>
        </w:rPr>
        <w:t>,</w:t>
      </w:r>
      <w:r w:rsidRPr="002A1250">
        <w:rPr>
          <w:lang w:val="de-DE"/>
        </w:rPr>
        <w:t xml:space="preserve"> see also </w:t>
      </w:r>
      <w:r w:rsidRPr="001A5408">
        <w:rPr>
          <w:lang w:val="de-DE"/>
        </w:rPr>
        <w:t>Haßler (2009: 876)</w:t>
      </w:r>
      <w:r>
        <w:rPr>
          <w:lang w:val="de-DE"/>
        </w:rPr>
        <w:t>.</w:t>
      </w:r>
    </w:p>
  </w:footnote>
  <w:footnote w:id="254">
    <w:p w14:paraId="7A6E2ADF" w14:textId="77777777" w:rsidR="00F03568" w:rsidRPr="002A1250" w:rsidRDefault="00F03568" w:rsidP="00FC4C00">
      <w:pPr>
        <w:pStyle w:val="Voetnoottekst"/>
        <w:rPr>
          <w:lang w:val="de-DE"/>
        </w:rPr>
      </w:pPr>
      <w:r>
        <w:rPr>
          <w:rStyle w:val="Voetnootmarkering"/>
        </w:rPr>
        <w:footnoteRef/>
      </w:r>
      <w:r w:rsidRPr="002A1250">
        <w:rPr>
          <w:lang w:val="de-DE"/>
        </w:rPr>
        <w:t xml:space="preserve"> [Verwer] (1707: 53): “</w:t>
      </w:r>
      <w:r w:rsidRPr="002A1250">
        <w:rPr>
          <w:noProof/>
          <w:lang w:val="de-DE"/>
        </w:rPr>
        <w:t>dese ende gene, bysondere spraekvormen in onse schrijftaele”.</w:t>
      </w:r>
    </w:p>
  </w:footnote>
  <w:footnote w:id="255">
    <w:p w14:paraId="28FBF840" w14:textId="77777777" w:rsidR="00F03568" w:rsidRPr="00C63DA4" w:rsidRDefault="00F03568" w:rsidP="00FC4C00">
      <w:pPr>
        <w:pStyle w:val="Voetnoottekst"/>
        <w:rPr>
          <w:lang w:val="nl-BE"/>
        </w:rPr>
      </w:pPr>
      <w:r>
        <w:rPr>
          <w:rStyle w:val="Voetnootmarkering"/>
        </w:rPr>
        <w:footnoteRef/>
      </w:r>
      <w:r>
        <w:t xml:space="preserve"> See Vincenzo Colli’s ideas as quoted by Pietro Bembo (1525: </w:t>
      </w:r>
      <w:r>
        <w:rPr>
          <w:smallCaps/>
        </w:rPr>
        <w:t>xii</w:t>
      </w:r>
      <w:r>
        <w:rPr>
          <w:smallCaps/>
          <w:vertAlign w:val="superscript"/>
        </w:rPr>
        <w:t>v</w:t>
      </w:r>
      <w:r>
        <w:rPr>
          <w:smallCaps/>
        </w:rPr>
        <w:t>–xiii</w:t>
      </w:r>
      <w:r>
        <w:rPr>
          <w:smallCaps/>
          <w:vertAlign w:val="superscript"/>
        </w:rPr>
        <w:t>r</w:t>
      </w:r>
      <w:r>
        <w:t xml:space="preserve">). </w:t>
      </w:r>
      <w:r w:rsidRPr="002B650F">
        <w:rPr>
          <w:lang w:val="nl-BE"/>
        </w:rPr>
        <w:t>See Melzi (1966: 119); Trovato (1984: 215–218); Trapp (1990: 12).</w:t>
      </w:r>
    </w:p>
  </w:footnote>
  <w:footnote w:id="256">
    <w:p w14:paraId="656F651F" w14:textId="77777777" w:rsidR="00F03568" w:rsidRPr="002A1250" w:rsidRDefault="00F03568" w:rsidP="00FC4C00">
      <w:pPr>
        <w:pStyle w:val="Voetnoottekst"/>
        <w:rPr>
          <w:lang w:val="de-DE"/>
        </w:rPr>
      </w:pPr>
      <w:r>
        <w:rPr>
          <w:rStyle w:val="Voetnootmarkering"/>
        </w:rPr>
        <w:footnoteRef/>
      </w:r>
      <w:r w:rsidRPr="002B650F">
        <w:rPr>
          <w:lang w:val="nl-BE"/>
        </w:rPr>
        <w:t xml:space="preserve"> De Heuiter (1581: 93): “[…] </w:t>
      </w:r>
      <w:r w:rsidRPr="00DB7445">
        <w:rPr>
          <w:bCs/>
          <w:noProof/>
          <w:lang w:val="nl-BE"/>
        </w:rPr>
        <w:t>heb ic exempel ande Grieken genomen</w:t>
      </w:r>
      <w:r>
        <w:rPr>
          <w:bCs/>
          <w:noProof/>
          <w:lang w:val="nl-BE"/>
        </w:rPr>
        <w:t>,</w:t>
      </w:r>
      <w:r w:rsidRPr="00DB7445">
        <w:rPr>
          <w:bCs/>
          <w:noProof/>
          <w:lang w:val="nl-BE"/>
        </w:rPr>
        <w:t xml:space="preserve"> die vier lants go</w:t>
      </w:r>
      <w:r>
        <w:rPr>
          <w:bCs/>
          <w:noProof/>
          <w:lang w:val="nl-BE"/>
        </w:rPr>
        <w:t xml:space="preserve">ude talen in ufenijng hebbende, </w:t>
      </w:r>
      <w:r w:rsidRPr="00DB7445">
        <w:rPr>
          <w:bCs/>
          <w:noProof/>
          <w:lang w:val="nl-BE"/>
        </w:rPr>
        <w:t xml:space="preserve">te weten: </w:t>
      </w:r>
      <w:r w:rsidRPr="00DB7445">
        <w:rPr>
          <w:bCs/>
          <w:i/>
          <w:iCs/>
          <w:noProof/>
          <w:lang w:val="nl-BE"/>
        </w:rPr>
        <w:t>Ionica, Attica, Dorica, Aeolica</w:t>
      </w:r>
      <w:r w:rsidRPr="00DB7445">
        <w:rPr>
          <w:bCs/>
          <w:noProof/>
          <w:lang w:val="nl-BE"/>
        </w:rPr>
        <w:t>, die vijf</w:t>
      </w:r>
      <w:r>
        <w:rPr>
          <w:bCs/>
          <w:noProof/>
          <w:lang w:val="nl-BE"/>
        </w:rPr>
        <w:t xml:space="preserve">ste noh daer uit gesmeet hebben, </w:t>
      </w:r>
      <w:r w:rsidRPr="00DB7445">
        <w:rPr>
          <w:bCs/>
          <w:noProof/>
          <w:lang w:val="nl-BE"/>
        </w:rPr>
        <w:t xml:space="preserve">die zij nommen </w:t>
      </w:r>
      <w:r>
        <w:rPr>
          <w:bCs/>
          <w:i/>
          <w:iCs/>
          <w:noProof/>
          <w:lang w:val="nl-BE"/>
        </w:rPr>
        <w:t>g</w:t>
      </w:r>
      <w:r w:rsidRPr="00DB7445">
        <w:rPr>
          <w:bCs/>
          <w:i/>
          <w:iCs/>
          <w:noProof/>
          <w:lang w:val="nl-BE"/>
        </w:rPr>
        <w:t>emeen tale</w:t>
      </w:r>
      <w:r w:rsidRPr="00DB7445">
        <w:rPr>
          <w:bCs/>
          <w:noProof/>
          <w:lang w:val="nl-BE"/>
        </w:rPr>
        <w:t xml:space="preserve">: aldus heb ic mijn Nederlants over vijf en twintih </w:t>
      </w:r>
      <w:r>
        <w:rPr>
          <w:bCs/>
          <w:noProof/>
          <w:lang w:val="nl-BE"/>
        </w:rPr>
        <w:t xml:space="preserve">jaren gesmeet uit Brabants, </w:t>
      </w:r>
      <w:r w:rsidRPr="00DB7445">
        <w:rPr>
          <w:bCs/>
          <w:noProof/>
          <w:lang w:val="nl-BE"/>
        </w:rPr>
        <w:t>Flaems</w:t>
      </w:r>
      <w:r>
        <w:rPr>
          <w:bCs/>
          <w:noProof/>
          <w:lang w:val="nl-BE"/>
        </w:rPr>
        <w:t>,</w:t>
      </w:r>
      <w:r w:rsidRPr="00DB7445">
        <w:rPr>
          <w:bCs/>
          <w:noProof/>
          <w:lang w:val="nl-BE"/>
        </w:rPr>
        <w:t xml:space="preserve"> Hollants</w:t>
      </w:r>
      <w:r>
        <w:rPr>
          <w:bCs/>
          <w:noProof/>
          <w:lang w:val="nl-BE"/>
        </w:rPr>
        <w:t>,</w:t>
      </w:r>
      <w:r w:rsidRPr="00DB7445">
        <w:rPr>
          <w:bCs/>
          <w:noProof/>
          <w:lang w:val="nl-BE"/>
        </w:rPr>
        <w:t xml:space="preserve"> Gelders</w:t>
      </w:r>
      <w:r>
        <w:rPr>
          <w:bCs/>
          <w:noProof/>
          <w:lang w:val="nl-BE"/>
        </w:rPr>
        <w:t xml:space="preserve"> en Cleefs</w:t>
      </w:r>
      <w:r w:rsidRPr="002B650F">
        <w:rPr>
          <w:lang w:val="nl-BE"/>
        </w:rPr>
        <w:t xml:space="preserve">”. </w:t>
      </w:r>
      <w:r>
        <w:t>See also Dibbets (2008: 110) and De Vooys (1917: 13–</w:t>
      </w:r>
      <w:r w:rsidRPr="009D0625">
        <w:t>14)</w:t>
      </w:r>
      <w:r>
        <w:t>. The latter</w:t>
      </w:r>
      <w:r w:rsidRPr="009D0625">
        <w:t xml:space="preserve"> </w:t>
      </w:r>
      <w:r>
        <w:t>has linked</w:t>
      </w:r>
      <w:r w:rsidRPr="009D0625">
        <w:t xml:space="preserve"> </w:t>
      </w:r>
      <w:r>
        <w:t>this passage</w:t>
      </w:r>
      <w:r w:rsidRPr="009D0625">
        <w:t xml:space="preserve"> to Hieronymus Wolf’s reference to Greek in his discussion of German dialects. However, Wolf </w:t>
      </w:r>
      <w:r>
        <w:t>did</w:t>
      </w:r>
      <w:r w:rsidRPr="009D0625">
        <w:t xml:space="preserve"> not explicitly take the Greek context as a model and seems to </w:t>
      </w:r>
      <w:r>
        <w:t xml:space="preserve">have </w:t>
      </w:r>
      <w:r w:rsidRPr="009D0625">
        <w:t>stress</w:t>
      </w:r>
      <w:r>
        <w:t>ed</w:t>
      </w:r>
      <w:r w:rsidRPr="009D0625">
        <w:t>, instead, the incomparability of both contexts.</w:t>
      </w:r>
      <w:r>
        <w:t xml:space="preserve"> </w:t>
      </w:r>
      <w:r w:rsidRPr="002A1250">
        <w:rPr>
          <w:lang w:val="de-DE"/>
        </w:rPr>
        <w:t>See Section 1.3 below.</w:t>
      </w:r>
    </w:p>
  </w:footnote>
  <w:footnote w:id="257">
    <w:p w14:paraId="395A8A3B" w14:textId="1D47875F" w:rsidR="00F03568" w:rsidRPr="00AD4260" w:rsidRDefault="00F03568" w:rsidP="002E553D">
      <w:pPr>
        <w:pStyle w:val="Voetnoottekst"/>
      </w:pPr>
      <w:r>
        <w:rPr>
          <w:rStyle w:val="Voetnootmarkering"/>
        </w:rPr>
        <w:footnoteRef/>
      </w:r>
      <w:r w:rsidRPr="002E553D">
        <w:t xml:space="preserve"> </w:t>
      </w:r>
      <w:r w:rsidRPr="002B650F">
        <w:t xml:space="preserve">Cf. </w:t>
      </w:r>
      <w:r>
        <w:t xml:space="preserve">Marineo Sículo ([ca. 1497]: </w:t>
      </w:r>
      <w:r>
        <w:rPr>
          <w:smallCaps/>
        </w:rPr>
        <w:t>xxxiii</w:t>
      </w:r>
      <w:r>
        <w:rPr>
          <w:smallCaps/>
          <w:vertAlign w:val="superscript"/>
        </w:rPr>
        <w:t>v</w:t>
      </w:r>
      <w:r>
        <w:t>) for an early comparison of Castilian Spanish with Attic Greek.</w:t>
      </w:r>
    </w:p>
  </w:footnote>
  <w:footnote w:id="258">
    <w:p w14:paraId="1B212193" w14:textId="19D47338" w:rsidR="00F03568" w:rsidRPr="00AA1CEC" w:rsidRDefault="00F03568" w:rsidP="00FC4C00">
      <w:pPr>
        <w:pStyle w:val="Voetnoottekst"/>
      </w:pPr>
      <w:r>
        <w:rPr>
          <w:rStyle w:val="Voetnootmarkering"/>
        </w:rPr>
        <w:footnoteRef/>
      </w:r>
      <w:r w:rsidRPr="008A4DD6">
        <w:rPr>
          <w:lang w:val="fr-BE"/>
        </w:rPr>
        <w:t xml:space="preserve"> Tory (1529: </w:t>
      </w:r>
      <w:r w:rsidRPr="008A4DD6">
        <w:rPr>
          <w:smallCaps/>
          <w:lang w:val="fr-BE"/>
        </w:rPr>
        <w:t>iv</w:t>
      </w:r>
      <w:r w:rsidRPr="008A4DD6">
        <w:rPr>
          <w:smallCaps/>
          <w:vertAlign w:val="superscript"/>
          <w:lang w:val="fr-BE"/>
        </w:rPr>
        <w:t>v</w:t>
      </w:r>
      <w:r w:rsidRPr="008A4DD6">
        <w:rPr>
          <w:smallCaps/>
          <w:lang w:val="fr-BE"/>
        </w:rPr>
        <w:t>–v</w:t>
      </w:r>
      <w:r w:rsidRPr="008A4DD6">
        <w:rPr>
          <w:smallCaps/>
          <w:vertAlign w:val="superscript"/>
          <w:lang w:val="fr-BE"/>
        </w:rPr>
        <w:t>r</w:t>
      </w:r>
      <w:r w:rsidRPr="008A4DD6">
        <w:rPr>
          <w:lang w:val="fr-BE"/>
        </w:rPr>
        <w:t>): “</w:t>
      </w:r>
      <w:r w:rsidRPr="00AA1CEC">
        <w:rPr>
          <w:lang w:val="fr-FR"/>
        </w:rPr>
        <w:t xml:space="preserve">Nostre langue est aussi facile a reigler et mettre en bon ordre, que fut jadis la langue </w:t>
      </w:r>
      <w:r>
        <w:rPr>
          <w:lang w:val="fr-FR"/>
        </w:rPr>
        <w:t>g</w:t>
      </w:r>
      <w:r w:rsidRPr="00AA1CEC">
        <w:rPr>
          <w:lang w:val="fr-FR"/>
        </w:rPr>
        <w:t xml:space="preserve">recque, en la quelle ya cinq diversites de langage, qui sont la langue </w:t>
      </w:r>
      <w:r>
        <w:rPr>
          <w:lang w:val="fr-FR"/>
        </w:rPr>
        <w:t>a</w:t>
      </w:r>
      <w:r w:rsidRPr="00AA1CEC">
        <w:rPr>
          <w:lang w:val="fr-FR"/>
        </w:rPr>
        <w:t xml:space="preserve">ttique, la </w:t>
      </w:r>
      <w:r>
        <w:rPr>
          <w:lang w:val="fr-FR"/>
        </w:rPr>
        <w:t>d</w:t>
      </w:r>
      <w:r w:rsidRPr="00AA1CEC">
        <w:rPr>
          <w:lang w:val="fr-FR"/>
        </w:rPr>
        <w:t xml:space="preserve">orique, la </w:t>
      </w:r>
      <w:r>
        <w:rPr>
          <w:lang w:val="fr-FR"/>
        </w:rPr>
        <w:t>a</w:t>
      </w:r>
      <w:r w:rsidRPr="00AA1CEC">
        <w:rPr>
          <w:lang w:val="fr-FR"/>
        </w:rPr>
        <w:t xml:space="preserve">eolique, la </w:t>
      </w:r>
      <w:r>
        <w:rPr>
          <w:lang w:val="fr-FR"/>
        </w:rPr>
        <w:t>i</w:t>
      </w:r>
      <w:r w:rsidRPr="00AA1CEC">
        <w:rPr>
          <w:lang w:val="fr-FR"/>
        </w:rPr>
        <w:t xml:space="preserve">onique et la </w:t>
      </w:r>
      <w:r>
        <w:rPr>
          <w:lang w:val="fr-FR"/>
        </w:rPr>
        <w:t>c</w:t>
      </w:r>
      <w:r w:rsidRPr="00AA1CEC">
        <w:rPr>
          <w:lang w:val="fr-FR"/>
        </w:rPr>
        <w:t>ommune, qui ont certaines differences entre elles en declinaisons de noms, en conjugations de verbes, en orthographe, en accentz et en pronunciation</w:t>
      </w:r>
      <w:r w:rsidRPr="008A4DD6">
        <w:rPr>
          <w:lang w:val="fr-BE"/>
        </w:rPr>
        <w:t>”</w:t>
      </w:r>
      <w:r>
        <w:rPr>
          <w:lang w:val="fr-BE"/>
        </w:rPr>
        <w:t>.</w:t>
      </w:r>
      <w:r w:rsidRPr="008A4DD6">
        <w:rPr>
          <w:lang w:val="fr-BE"/>
        </w:rPr>
        <w:t xml:space="preserve"> </w:t>
      </w:r>
      <w:r w:rsidRPr="00FA5B44">
        <w:t xml:space="preserve">See Trudeau (1983: 466–467) for Tory’s “pandialectal” conception of French. </w:t>
      </w:r>
      <w:r>
        <w:t>Cf. Defaux (2003: 19–20), where the passage is contextualized within the French grammatical tradition; Cordier (2006: 23), who frames it in Tory’s general reception of antiquity.</w:t>
      </w:r>
    </w:p>
  </w:footnote>
  <w:footnote w:id="259">
    <w:p w14:paraId="663A8E22" w14:textId="77777777" w:rsidR="00F03568" w:rsidRPr="008A4DD6" w:rsidRDefault="00F03568" w:rsidP="00FC4C00">
      <w:pPr>
        <w:pStyle w:val="Voetnoottekst"/>
        <w:rPr>
          <w:lang w:val="fr-BE"/>
        </w:rPr>
      </w:pPr>
      <w:r>
        <w:rPr>
          <w:rStyle w:val="Voetnootmarkering"/>
        </w:rPr>
        <w:footnoteRef/>
      </w:r>
      <w:r w:rsidRPr="00F81D13">
        <w:rPr>
          <w:lang w:val="fr-FR"/>
        </w:rPr>
        <w:t xml:space="preserve"> Jiménez Patón (1604: 10</w:t>
      </w:r>
      <w:r w:rsidRPr="00F81D13">
        <w:rPr>
          <w:smallCaps/>
          <w:vertAlign w:val="superscript"/>
          <w:lang w:val="fr-FR"/>
        </w:rPr>
        <w:t>r</w:t>
      </w:r>
      <w:r w:rsidRPr="00F81D13">
        <w:rPr>
          <w:smallCaps/>
          <w:lang w:val="fr-FR"/>
        </w:rPr>
        <w:t>–10</w:t>
      </w:r>
      <w:r w:rsidRPr="00F81D13">
        <w:rPr>
          <w:smallCaps/>
          <w:vertAlign w:val="superscript"/>
          <w:lang w:val="fr-FR"/>
        </w:rPr>
        <w:t>v</w:t>
      </w:r>
      <w:r w:rsidRPr="00F81D13">
        <w:rPr>
          <w:lang w:val="fr-FR"/>
        </w:rPr>
        <w:t>):“</w:t>
      </w:r>
      <w:r w:rsidRPr="009D5700">
        <w:rPr>
          <w:lang w:val="es-ES_tradnl"/>
        </w:rPr>
        <w:t xml:space="preserve">Y asi entre los Griegos decimos aver cinco maneras de lengua con differentes dialectos que son la lengua </w:t>
      </w:r>
      <w:r>
        <w:rPr>
          <w:lang w:val="es-ES_tradnl"/>
        </w:rPr>
        <w:t>a</w:t>
      </w:r>
      <w:r w:rsidRPr="009D5700">
        <w:rPr>
          <w:lang w:val="es-ES_tradnl"/>
        </w:rPr>
        <w:t xml:space="preserve">ttica, </w:t>
      </w:r>
      <w:r>
        <w:rPr>
          <w:lang w:val="es-ES_tradnl"/>
        </w:rPr>
        <w:t>i</w:t>
      </w:r>
      <w:r w:rsidRPr="009D5700">
        <w:rPr>
          <w:lang w:val="es-ES_tradnl"/>
        </w:rPr>
        <w:t xml:space="preserve">onica, </w:t>
      </w:r>
      <w:r>
        <w:rPr>
          <w:lang w:val="es-ES_tradnl"/>
        </w:rPr>
        <w:t>d</w:t>
      </w:r>
      <w:r w:rsidRPr="009D5700">
        <w:rPr>
          <w:lang w:val="es-ES_tradnl"/>
        </w:rPr>
        <w:t xml:space="preserve">orica, </w:t>
      </w:r>
      <w:r>
        <w:rPr>
          <w:lang w:val="es-ES_tradnl"/>
        </w:rPr>
        <w:t>a</w:t>
      </w:r>
      <w:r w:rsidRPr="009D5700">
        <w:rPr>
          <w:lang w:val="es-ES_tradnl"/>
        </w:rPr>
        <w:t xml:space="preserve">eolica y comun. Y en España ay otros cinco, que son la </w:t>
      </w:r>
      <w:r>
        <w:rPr>
          <w:lang w:val="es-ES_tradnl"/>
        </w:rPr>
        <w:t>v</w:t>
      </w:r>
      <w:r w:rsidRPr="009D5700">
        <w:rPr>
          <w:lang w:val="es-ES_tradnl"/>
        </w:rPr>
        <w:t xml:space="preserve">alenciana, </w:t>
      </w:r>
      <w:r>
        <w:rPr>
          <w:lang w:val="es-ES_tradnl"/>
        </w:rPr>
        <w:t>a</w:t>
      </w:r>
      <w:r w:rsidRPr="009D5700">
        <w:rPr>
          <w:lang w:val="es-ES_tradnl"/>
        </w:rPr>
        <w:t xml:space="preserve">sturiana, </w:t>
      </w:r>
      <w:r>
        <w:rPr>
          <w:lang w:val="es-ES_tradnl"/>
        </w:rPr>
        <w:t>gallega, p</w:t>
      </w:r>
      <w:r w:rsidRPr="009D5700">
        <w:rPr>
          <w:lang w:val="es-ES_tradnl"/>
        </w:rPr>
        <w:t>ortuguesa. Las quales todas se an derivado de esta nuestra,</w:t>
      </w:r>
      <w:r>
        <w:rPr>
          <w:lang w:val="es-ES_tradnl"/>
        </w:rPr>
        <w:t xml:space="preserve"> quinta o principal y primera, o</w:t>
      </w:r>
      <w:r w:rsidRPr="009D5700">
        <w:rPr>
          <w:lang w:val="es-ES_tradnl"/>
        </w:rPr>
        <w:t xml:space="preserve">riginaria </w:t>
      </w:r>
      <w:r>
        <w:rPr>
          <w:lang w:val="es-ES_tradnl"/>
        </w:rPr>
        <w:t>e</w:t>
      </w:r>
      <w:r w:rsidRPr="009D5700">
        <w:rPr>
          <w:lang w:val="es-ES_tradnl"/>
        </w:rPr>
        <w:t xml:space="preserve">spañola differente de la </w:t>
      </w:r>
      <w:r>
        <w:rPr>
          <w:lang w:val="es-ES_tradnl"/>
        </w:rPr>
        <w:t>c</w:t>
      </w:r>
      <w:r w:rsidRPr="009D5700">
        <w:rPr>
          <w:lang w:val="es-ES_tradnl"/>
        </w:rPr>
        <w:t>antabria</w:t>
      </w:r>
      <w:r>
        <w:rPr>
          <w:lang w:val="es-ES_tradnl"/>
        </w:rPr>
        <w:t>”</w:t>
      </w:r>
      <w:r w:rsidRPr="00D569CF">
        <w:rPr>
          <w:lang w:val="es-ES"/>
        </w:rPr>
        <w:t>.</w:t>
      </w:r>
    </w:p>
  </w:footnote>
  <w:footnote w:id="260">
    <w:p w14:paraId="6393CBF0" w14:textId="77777777" w:rsidR="00F03568" w:rsidRPr="008A4DD6" w:rsidRDefault="00F03568" w:rsidP="00FC4C00">
      <w:pPr>
        <w:pStyle w:val="Voetnoottekst"/>
        <w:rPr>
          <w:lang w:val="fr-BE"/>
        </w:rPr>
      </w:pPr>
      <w:r>
        <w:rPr>
          <w:rStyle w:val="Voetnootmarkering"/>
        </w:rPr>
        <w:footnoteRef/>
      </w:r>
      <w:r w:rsidRPr="008A4DD6">
        <w:rPr>
          <w:lang w:val="fr-BE"/>
        </w:rPr>
        <w:t xml:space="preserve"> Galiani (1779: 16): “</w:t>
      </w:r>
      <w:r>
        <w:rPr>
          <w:lang w:val="it-IT"/>
        </w:rPr>
        <w:t>il n</w:t>
      </w:r>
      <w:r w:rsidRPr="00041151">
        <w:rPr>
          <w:lang w:val="it-IT"/>
        </w:rPr>
        <w:t>a</w:t>
      </w:r>
      <w:r>
        <w:rPr>
          <w:lang w:val="it-IT"/>
        </w:rPr>
        <w:t>poletano potrebbe ben dirsi il dorico della favella i</w:t>
      </w:r>
      <w:r w:rsidRPr="00041151">
        <w:rPr>
          <w:lang w:val="it-IT"/>
        </w:rPr>
        <w:t>taliana</w:t>
      </w:r>
      <w:r w:rsidRPr="008A4DD6">
        <w:rPr>
          <w:lang w:val="fr-BE"/>
        </w:rPr>
        <w:t>”.</w:t>
      </w:r>
    </w:p>
  </w:footnote>
  <w:footnote w:id="261">
    <w:p w14:paraId="23594048" w14:textId="77777777" w:rsidR="00F03568" w:rsidRPr="00E1017E" w:rsidRDefault="00F03568" w:rsidP="00FC4C00">
      <w:pPr>
        <w:pStyle w:val="Voetnoottekst"/>
      </w:pPr>
      <w:r w:rsidRPr="00E1017E">
        <w:rPr>
          <w:rStyle w:val="Voetnootmarkering"/>
        </w:rPr>
        <w:footnoteRef/>
      </w:r>
      <w:r w:rsidRPr="00E1017E">
        <w:t xml:space="preserve"> See McColl Millar (2007: 116): “In the course of the twentieth century, the North-East variety became known as The Doric, a term previously</w:t>
      </w:r>
      <w:r>
        <w:t xml:space="preserve"> applied to all Scots varieties</w:t>
      </w:r>
      <w:r w:rsidRPr="00E1017E">
        <w:t>”</w:t>
      </w:r>
      <w:r>
        <w:t>.</w:t>
      </w:r>
    </w:p>
  </w:footnote>
  <w:footnote w:id="262">
    <w:p w14:paraId="3203CD85" w14:textId="57971D45" w:rsidR="00F03568" w:rsidRPr="002B650F" w:rsidRDefault="00F03568" w:rsidP="00FC4C00">
      <w:pPr>
        <w:pStyle w:val="Voetnoottekst"/>
      </w:pPr>
      <w:r w:rsidRPr="00955620">
        <w:rPr>
          <w:rStyle w:val="Voetnootmarkering"/>
          <w:lang w:val="la-Latn"/>
        </w:rPr>
        <w:footnoteRef/>
      </w:r>
      <w:r w:rsidRPr="00955620">
        <w:rPr>
          <w:lang w:val="la-Latn"/>
        </w:rPr>
        <w:t xml:space="preserve"> </w:t>
      </w:r>
      <w:r w:rsidRPr="002B650F">
        <w:t xml:space="preserve">See e.g. </w:t>
      </w:r>
      <w:r w:rsidRPr="00955620">
        <w:rPr>
          <w:lang w:val="la-Latn"/>
        </w:rPr>
        <w:t>Manutius (1496: *.ii</w:t>
      </w:r>
      <w:r w:rsidRPr="00955620">
        <w:rPr>
          <w:smallCaps/>
          <w:vertAlign w:val="superscript"/>
          <w:lang w:val="la-Latn"/>
        </w:rPr>
        <w:t>v</w:t>
      </w:r>
      <w:r>
        <w:rPr>
          <w:lang w:val="la-Latn"/>
        </w:rPr>
        <w:t>)</w:t>
      </w:r>
      <w:r w:rsidRPr="002B650F">
        <w:t xml:space="preserve"> and </w:t>
      </w:r>
      <w:r>
        <w:t>Da Ponte (1509: 97</w:t>
      </w:r>
      <w:r>
        <w:rPr>
          <w:smallCaps/>
          <w:vertAlign w:val="superscript"/>
        </w:rPr>
        <w:t>r</w:t>
      </w:r>
      <w:r>
        <w:t xml:space="preserve">). </w:t>
      </w:r>
      <w:r w:rsidRPr="00955620">
        <w:t xml:space="preserve">See also </w:t>
      </w:r>
      <w:r>
        <w:t xml:space="preserve">Chapter </w:t>
      </w:r>
      <w:r w:rsidRPr="00895A82">
        <w:t>6</w:t>
      </w:r>
      <w:r>
        <w:t>, Section 2</w:t>
      </w:r>
      <w:r w:rsidRPr="00955620">
        <w:t>.</w:t>
      </w:r>
    </w:p>
  </w:footnote>
  <w:footnote w:id="263">
    <w:p w14:paraId="56F0261B" w14:textId="77777777" w:rsidR="00F03568" w:rsidRPr="002B650F" w:rsidRDefault="00F03568" w:rsidP="00FC4C00">
      <w:pPr>
        <w:pStyle w:val="Voetnoottekst"/>
      </w:pPr>
      <w:r>
        <w:rPr>
          <w:rStyle w:val="Voetnootmarkering"/>
        </w:rPr>
        <w:footnoteRef/>
      </w:r>
      <w:r>
        <w:t xml:space="preserve"> </w:t>
      </w:r>
      <w:r w:rsidRPr="002B650F">
        <w:t xml:space="preserve">See e.g. Mylius (1612: 21). Cf. </w:t>
      </w:r>
      <w:r w:rsidRPr="006C35DF">
        <w:t>also</w:t>
      </w:r>
      <w:r w:rsidRPr="002B650F">
        <w:t xml:space="preserve"> </w:t>
      </w:r>
      <w:r w:rsidRPr="00BC764A">
        <w:t>Althamer (1536</w:t>
      </w:r>
      <w:r>
        <w:t xml:space="preserve">: </w:t>
      </w:r>
      <w:r>
        <w:rPr>
          <w:smallCaps/>
        </w:rPr>
        <w:t>m</w:t>
      </w:r>
      <w:r>
        <w:t>.ii</w:t>
      </w:r>
      <w:r>
        <w:rPr>
          <w:smallCaps/>
          <w:vertAlign w:val="superscript"/>
        </w:rPr>
        <w:t>r</w:t>
      </w:r>
      <w:r w:rsidRPr="00BC764A">
        <w:t>)</w:t>
      </w:r>
      <w:r>
        <w:t xml:space="preserve">; </w:t>
      </w:r>
      <w:r w:rsidRPr="002B650F">
        <w:t xml:space="preserve">Chytraeus (1582: </w:t>
      </w:r>
      <w:r w:rsidRPr="002B650F">
        <w:rPr>
          <w:smallCaps/>
        </w:rPr>
        <w:t>a.3</w:t>
      </w:r>
      <w:r w:rsidRPr="002B650F">
        <w:rPr>
          <w:smallCaps/>
          <w:vertAlign w:val="superscript"/>
        </w:rPr>
        <w:t>r</w:t>
      </w:r>
      <w:r w:rsidRPr="002B650F">
        <w:t>)</w:t>
      </w:r>
      <w:r>
        <w:t>; Reitz (1730: 119–</w:t>
      </w:r>
      <w:r w:rsidRPr="008B285B">
        <w:t>132)</w:t>
      </w:r>
      <w:r>
        <w:t>; Ruhig (1745: 61–</w:t>
      </w:r>
      <w:r w:rsidRPr="00D86F46">
        <w:t>62)</w:t>
      </w:r>
      <w:r>
        <w:t>; Hof (1772: 23–24).</w:t>
      </w:r>
    </w:p>
  </w:footnote>
  <w:footnote w:id="264">
    <w:p w14:paraId="5C1EEAC0" w14:textId="77777777" w:rsidR="00F03568" w:rsidRPr="00275BFB" w:rsidRDefault="00F03568" w:rsidP="00FC4C00">
      <w:pPr>
        <w:pStyle w:val="Voetnoottekst"/>
      </w:pPr>
      <w:r>
        <w:rPr>
          <w:rStyle w:val="Voetnootmarkering"/>
        </w:rPr>
        <w:footnoteRef/>
      </w:r>
      <w:r>
        <w:t xml:space="preserve"> See e.g. Mattheier (2003: 217–222), who points out that Luther’s German</w:t>
      </w:r>
      <w:r w:rsidRPr="005702D2">
        <w:t xml:space="preserve"> and </w:t>
      </w:r>
      <w:r>
        <w:t>so-called general German</w:t>
      </w:r>
      <w:r w:rsidRPr="005702D2">
        <w:t xml:space="preserve"> </w:t>
      </w:r>
      <w:r>
        <w:t>(an</w:t>
      </w:r>
      <w:r w:rsidRPr="005702D2">
        <w:t xml:space="preserve"> East Upper German </w:t>
      </w:r>
      <w:r>
        <w:t>koine)</w:t>
      </w:r>
      <w:r w:rsidRPr="005702D2">
        <w:t xml:space="preserve"> </w:t>
      </w:r>
      <w:r>
        <w:t>competed</w:t>
      </w:r>
      <w:r w:rsidRPr="005702D2">
        <w:t xml:space="preserve"> </w:t>
      </w:r>
      <w:r>
        <w:t>for most of</w:t>
      </w:r>
      <w:r w:rsidRPr="005702D2">
        <w:t xml:space="preserve"> the early modern period</w:t>
      </w:r>
      <w:r>
        <w:t>, even though the former eventually gained the upper hand.</w:t>
      </w:r>
    </w:p>
  </w:footnote>
  <w:footnote w:id="265">
    <w:p w14:paraId="229D4DD0" w14:textId="11B1D7B5" w:rsidR="00F03568" w:rsidRPr="002B650F" w:rsidRDefault="00F03568" w:rsidP="00FC4C00">
      <w:pPr>
        <w:pStyle w:val="Voetnoottekst"/>
      </w:pPr>
      <w:r>
        <w:rPr>
          <w:rStyle w:val="Voetnootmarkering"/>
        </w:rPr>
        <w:footnoteRef/>
      </w:r>
      <w:r>
        <w:t xml:space="preserve"> Varchi (1570: 269–271), with reference to Bembo (1525), Castiglione (1528), and Trissino (1529).</w:t>
      </w:r>
    </w:p>
  </w:footnote>
  <w:footnote w:id="266">
    <w:p w14:paraId="49E28D95" w14:textId="28EEBDA2" w:rsidR="00F03568" w:rsidRPr="005B54BD" w:rsidRDefault="00F03568" w:rsidP="00FC4C00">
      <w:pPr>
        <w:pStyle w:val="Voetnoottekst"/>
      </w:pPr>
      <w:r>
        <w:rPr>
          <w:rStyle w:val="Voetnootmarkering"/>
        </w:rPr>
        <w:footnoteRef/>
      </w:r>
      <w:r>
        <w:t xml:space="preserve"> Borghini (1971: 341). See Alinei (1984 [1981]: 171); Trovato (1984: 210); Benincà (1988: 32–37). Cf. Salviati (1588: 253–254) for an argument similar to Borghini’s.</w:t>
      </w:r>
    </w:p>
  </w:footnote>
  <w:footnote w:id="267">
    <w:p w14:paraId="135E791B" w14:textId="3078C103" w:rsidR="00F03568" w:rsidRPr="00215E32" w:rsidRDefault="00F03568" w:rsidP="00FC4C00">
      <w:pPr>
        <w:pStyle w:val="Voetnoottekst"/>
      </w:pPr>
      <w:r>
        <w:rPr>
          <w:rStyle w:val="Voetnootmarkering"/>
        </w:rPr>
        <w:footnoteRef/>
      </w:r>
      <w:r>
        <w:t xml:space="preserve"> </w:t>
      </w:r>
      <w:r w:rsidRPr="005B54BD">
        <w:t>See</w:t>
      </w:r>
      <w:r>
        <w:t xml:space="preserve"> e.g. Wolf (1578: 595–596), on whom see Von Raumer (1856),</w:t>
      </w:r>
      <w:r w:rsidRPr="00C375CD">
        <w:t xml:space="preserve"> Jellinek (1898; 1913–</w:t>
      </w:r>
      <w:r>
        <w:t>19</w:t>
      </w:r>
      <w:r w:rsidRPr="00C375CD">
        <w:t xml:space="preserve">14: </w:t>
      </w:r>
      <w:r w:rsidRPr="00C375CD">
        <w:rPr>
          <w:smallCaps/>
        </w:rPr>
        <w:t>i</w:t>
      </w:r>
      <w:r>
        <w:t>.58–59), and Mattheier (2003: esp. 214–218). Cf. also Palsgrave (1530: xiii.</w:t>
      </w:r>
      <w:r>
        <w:rPr>
          <w:smallCaps/>
          <w:vertAlign w:val="superscript"/>
        </w:rPr>
        <w:t>v</w:t>
      </w:r>
      <w:r>
        <w:t>).</w:t>
      </w:r>
    </w:p>
  </w:footnote>
  <w:footnote w:id="268">
    <w:p w14:paraId="2A58AA78" w14:textId="6F79FB54" w:rsidR="00F03568" w:rsidRPr="007713FB" w:rsidRDefault="00F03568" w:rsidP="00FC4C00">
      <w:pPr>
        <w:pStyle w:val="Voetnoottekst"/>
      </w:pPr>
      <w:r w:rsidRPr="007713FB">
        <w:rPr>
          <w:rStyle w:val="Voetnootmarkering"/>
        </w:rPr>
        <w:footnoteRef/>
      </w:r>
      <w:r w:rsidRPr="007713FB">
        <w:t xml:space="preserve"> For seventeenth-century examples</w:t>
      </w:r>
      <w:r>
        <w:t>,</w:t>
      </w:r>
      <w:r w:rsidRPr="007713FB">
        <w:t xml:space="preserve"> see Mambrun (1661: 458–459) and Morhof (1685: 146–147).</w:t>
      </w:r>
    </w:p>
  </w:footnote>
  <w:footnote w:id="269">
    <w:p w14:paraId="26909723" w14:textId="77777777" w:rsidR="00F03568" w:rsidRPr="002B650F" w:rsidRDefault="00F03568" w:rsidP="00FC4C00">
      <w:pPr>
        <w:pStyle w:val="Voetnoottekst"/>
      </w:pPr>
      <w:r>
        <w:rPr>
          <w:rStyle w:val="Voetnootmarkering"/>
        </w:rPr>
        <w:footnoteRef/>
      </w:r>
      <w:r w:rsidRPr="008A4DD6">
        <w:rPr>
          <w:lang w:val="fr-BE"/>
        </w:rPr>
        <w:t xml:space="preserve"> Rollin (1726: 117): “</w:t>
      </w:r>
      <w:r w:rsidRPr="00162185">
        <w:rPr>
          <w:lang w:val="fr-CA"/>
        </w:rPr>
        <w:t>Chaque dialecte étoit un langage pa</w:t>
      </w:r>
      <w:r>
        <w:rPr>
          <w:lang w:val="fr-CA"/>
        </w:rPr>
        <w:t>rfait dans son genre</w:t>
      </w:r>
      <w:r w:rsidRPr="008A4DD6">
        <w:rPr>
          <w:lang w:val="fr-BE"/>
        </w:rPr>
        <w:t xml:space="preserve">”. </w:t>
      </w:r>
      <w:r w:rsidRPr="00E46588">
        <w:t>See also Rollin (1731: 395).</w:t>
      </w:r>
    </w:p>
  </w:footnote>
  <w:footnote w:id="270">
    <w:p w14:paraId="3C2A3BD8" w14:textId="1D97E473" w:rsidR="00F03568" w:rsidRPr="002B650F" w:rsidRDefault="00F03568" w:rsidP="00FC4C00">
      <w:pPr>
        <w:pStyle w:val="Voetnoottekst"/>
      </w:pPr>
      <w:r>
        <w:rPr>
          <w:rStyle w:val="Voetnootmarkering"/>
        </w:rPr>
        <w:footnoteRef/>
      </w:r>
      <w:r>
        <w:t xml:space="preserve"> Cf. Priestley (1762: 135–139), who expressed a view similar to Beauzée’s in the English context</w:t>
      </w:r>
      <w:r w:rsidRPr="00FA69EF">
        <w:t>.</w:t>
      </w:r>
    </w:p>
  </w:footnote>
  <w:footnote w:id="271">
    <w:p w14:paraId="3B469F24" w14:textId="40EED619" w:rsidR="00F03568" w:rsidRPr="008A4DD6" w:rsidRDefault="00F03568" w:rsidP="00FC4C00">
      <w:pPr>
        <w:pStyle w:val="Voetnoottekst"/>
        <w:rPr>
          <w:lang w:val="fr-BE"/>
        </w:rPr>
      </w:pPr>
      <w:r>
        <w:rPr>
          <w:rStyle w:val="Voetnootmarkering"/>
        </w:rPr>
        <w:footnoteRef/>
      </w:r>
      <w:r>
        <w:rPr>
          <w:lang w:val="fr-BE"/>
        </w:rPr>
        <w:t xml:space="preserve"> </w:t>
      </w:r>
      <w:r w:rsidRPr="008A4DD6">
        <w:rPr>
          <w:lang w:val="fr-BE"/>
        </w:rPr>
        <w:t xml:space="preserve">Anon. </w:t>
      </w:r>
      <w:r>
        <w:rPr>
          <w:lang w:val="fr-BE"/>
        </w:rPr>
        <w:t>(</w:t>
      </w:r>
      <w:r w:rsidRPr="008A4DD6">
        <w:rPr>
          <w:lang w:val="fr-BE"/>
        </w:rPr>
        <w:t>1765: 174): “</w:t>
      </w:r>
      <w:r>
        <w:rPr>
          <w:noProof/>
          <w:lang w:val="fr-FR"/>
        </w:rPr>
        <w:t>Qu’</w:t>
      </w:r>
      <w:r w:rsidRPr="009C1C16">
        <w:rPr>
          <w:noProof/>
          <w:lang w:val="fr-FR"/>
        </w:rPr>
        <w:t>est-ce que les différens dialectes de la langue greque, sinon les patois des différentes contrées de la Grece?</w:t>
      </w:r>
      <w:r w:rsidRPr="008A4DD6">
        <w:rPr>
          <w:lang w:val="fr-BE"/>
        </w:rPr>
        <w:t>”</w:t>
      </w:r>
    </w:p>
  </w:footnote>
  <w:footnote w:id="272">
    <w:p w14:paraId="1F540178" w14:textId="13BC4936" w:rsidR="00F03568" w:rsidRPr="002B650F" w:rsidRDefault="00F03568" w:rsidP="00FC4C00">
      <w:pPr>
        <w:pStyle w:val="Voetnoottekst"/>
      </w:pPr>
      <w:r>
        <w:rPr>
          <w:rStyle w:val="Voetnootmarkering"/>
        </w:rPr>
        <w:footnoteRef/>
      </w:r>
      <w:r>
        <w:t xml:space="preserve"> See e.g.</w:t>
      </w:r>
      <w:r w:rsidRPr="004F2B24">
        <w:t xml:space="preserve"> Nibbe (1725: b.2</w:t>
      </w:r>
      <w:r w:rsidRPr="004F2B24">
        <w:rPr>
          <w:smallCaps/>
          <w:vertAlign w:val="superscript"/>
        </w:rPr>
        <w:t>v</w:t>
      </w:r>
      <w:r>
        <w:rPr>
          <w:smallCaps/>
        </w:rPr>
        <w:t>–</w:t>
      </w:r>
      <w:r w:rsidRPr="004F2B24">
        <w:t>b.3</w:t>
      </w:r>
      <w:r w:rsidRPr="004F2B24">
        <w:rPr>
          <w:smallCaps/>
          <w:vertAlign w:val="superscript"/>
        </w:rPr>
        <w:t>r</w:t>
      </w:r>
      <w:r>
        <w:t>), who stressed</w:t>
      </w:r>
      <w:r w:rsidRPr="004F2B24">
        <w:t xml:space="preserve"> differences in liter</w:t>
      </w:r>
      <w:r>
        <w:t>ary usage; [Frisch] (1730: 1131–1132), who opposed</w:t>
      </w:r>
      <w:r w:rsidRPr="004F2B24">
        <w:t xml:space="preserve"> the literary Greek dialects to the German dialects of the lower social classes</w:t>
      </w:r>
      <w:r>
        <w:t xml:space="preserve"> (</w:t>
      </w:r>
      <w:r w:rsidRPr="002A1250">
        <w:rPr>
          <w:i/>
        </w:rPr>
        <w:t>Pöbel-Sprach</w:t>
      </w:r>
      <w:r>
        <w:t xml:space="preserve">); </w:t>
      </w:r>
      <w:r w:rsidRPr="002B650F">
        <w:t>[</w:t>
      </w:r>
      <w:r>
        <w:t xml:space="preserve">Frederick the Great] (1780: 6–8); </w:t>
      </w:r>
      <w:r w:rsidRPr="00E15F2F">
        <w:t>Ries</w:t>
      </w:r>
      <w:r>
        <w:t xml:space="preserve"> (1786 [1782]: 203–204)</w:t>
      </w:r>
      <w:r w:rsidRPr="004F2B24">
        <w:t>.</w:t>
      </w:r>
      <w:r>
        <w:t xml:space="preserve"> For an example from England, see Bayly (1756: 13–14).</w:t>
      </w:r>
    </w:p>
  </w:footnote>
  <w:footnote w:id="273">
    <w:p w14:paraId="74C926D1" w14:textId="77777777" w:rsidR="00F03568" w:rsidRPr="002B650F" w:rsidRDefault="00F03568" w:rsidP="00FC4C00">
      <w:pPr>
        <w:pStyle w:val="Voetnoottekst"/>
      </w:pPr>
      <w:r>
        <w:rPr>
          <w:rStyle w:val="Voetnootmarkering"/>
        </w:rPr>
        <w:footnoteRef/>
      </w:r>
      <w:r>
        <w:t xml:space="preserve"> Gesner (1774: 160–161). </w:t>
      </w:r>
      <w:r w:rsidRPr="002B650F">
        <w:t xml:space="preserve">Cf. </w:t>
      </w:r>
      <w:r>
        <w:t>Court de Gébelin (1778: lxviii), who limited the comparability to the period before France had a centralized government.</w:t>
      </w:r>
    </w:p>
  </w:footnote>
  <w:footnote w:id="274">
    <w:p w14:paraId="44252804" w14:textId="35CE8B0C" w:rsidR="00F03568" w:rsidRPr="00C830DC" w:rsidRDefault="00F03568" w:rsidP="00FC4C00">
      <w:pPr>
        <w:pStyle w:val="Voetnoottekst"/>
      </w:pPr>
      <w:r w:rsidRPr="00C830DC">
        <w:rPr>
          <w:rStyle w:val="Voetnootmarkering"/>
        </w:rPr>
        <w:footnoteRef/>
      </w:r>
      <w:r w:rsidRPr="00C830DC">
        <w:t xml:space="preserve"> </w:t>
      </w:r>
      <w:r>
        <w:t>For mutual intelligibility, see e.g.</w:t>
      </w:r>
      <w:r w:rsidRPr="00C830DC">
        <w:t xml:space="preserve"> Hosius (1560: 158</w:t>
      </w:r>
      <w:r>
        <w:rPr>
          <w:smallCaps/>
          <w:vertAlign w:val="superscript"/>
        </w:rPr>
        <w:t>r</w:t>
      </w:r>
      <w:r>
        <w:rPr>
          <w:smallCaps/>
        </w:rPr>
        <w:t>–158</w:t>
      </w:r>
      <w:r w:rsidRPr="00C830DC">
        <w:rPr>
          <w:smallCaps/>
          <w:vertAlign w:val="superscript"/>
        </w:rPr>
        <w:t>v</w:t>
      </w:r>
      <w:r>
        <w:t>);</w:t>
      </w:r>
      <w:r w:rsidRPr="00C830DC">
        <w:t xml:space="preserve"> </w:t>
      </w:r>
      <w:r>
        <w:t>Högström (1748: 77 – I refer to the German translation of the Swedish original, published in 1746/1747)</w:t>
      </w:r>
      <w:r w:rsidRPr="00C830DC">
        <w:t>.</w:t>
      </w:r>
      <w:r>
        <w:t xml:space="preserve"> For different degrees of variation, see e.g. Sajnovics (1770: 27, 57).</w:t>
      </w:r>
    </w:p>
  </w:footnote>
  <w:footnote w:id="275">
    <w:p w14:paraId="352EA484" w14:textId="667437A5" w:rsidR="00F03568" w:rsidRPr="002B650F" w:rsidRDefault="00F03568" w:rsidP="00FC4C00">
      <w:pPr>
        <w:pStyle w:val="Voetnoottekst"/>
      </w:pPr>
      <w:r>
        <w:rPr>
          <w:rStyle w:val="Voetnootmarkering"/>
        </w:rPr>
        <w:footnoteRef/>
      </w:r>
      <w:r>
        <w:t xml:space="preserve"> </w:t>
      </w:r>
      <w:r w:rsidRPr="001B49F7">
        <w:t>On the comparison of the Greek and Italian contexts</w:t>
      </w:r>
      <w:r>
        <w:t xml:space="preserve">, </w:t>
      </w:r>
      <w:r w:rsidRPr="001B49F7">
        <w:t xml:space="preserve">see </w:t>
      </w:r>
      <w:r>
        <w:t>also</w:t>
      </w:r>
      <w:r w:rsidRPr="001B49F7">
        <w:t xml:space="preserve"> Dionisotti (</w:t>
      </w:r>
      <w:r>
        <w:t>1968: 2–3, 51),</w:t>
      </w:r>
      <w:r w:rsidRPr="001B49F7">
        <w:t xml:space="preserve"> Alinei (1984</w:t>
      </w:r>
      <w:r>
        <w:t xml:space="preserve"> [</w:t>
      </w:r>
      <w:r w:rsidRPr="001B49F7">
        <w:t>1981</w:t>
      </w:r>
      <w:r>
        <w:t xml:space="preserve">]: </w:t>
      </w:r>
      <w:r w:rsidRPr="0035146C">
        <w:t>179</w:t>
      </w:r>
      <w:r>
        <w:t>),</w:t>
      </w:r>
      <w:r w:rsidRPr="001B49F7">
        <w:t xml:space="preserve"> Trovato (1984</w:t>
      </w:r>
      <w:r>
        <w:t>: 215</w:t>
      </w:r>
      <w:r w:rsidRPr="001B49F7">
        <w:t>)</w:t>
      </w:r>
      <w:r>
        <w:t>, and Lepschy (2002: 36–37)</w:t>
      </w:r>
      <w:r w:rsidRPr="001B49F7">
        <w:t>.</w:t>
      </w:r>
    </w:p>
  </w:footnote>
  <w:footnote w:id="276">
    <w:p w14:paraId="578DC1B9" w14:textId="77777777" w:rsidR="00F03568" w:rsidRPr="003E7831" w:rsidRDefault="00F03568" w:rsidP="00FC4C00">
      <w:pPr>
        <w:pStyle w:val="Voetnoottekst"/>
      </w:pPr>
      <w:r w:rsidRPr="003E7831">
        <w:rPr>
          <w:rStyle w:val="Voetnootmarkering"/>
        </w:rPr>
        <w:footnoteRef/>
      </w:r>
      <w:r w:rsidRPr="003E7831">
        <w:t xml:space="preserve"> On French purism in the eighteenth century, with specific reference to the </w:t>
      </w:r>
      <w:r w:rsidRPr="008A4DD6">
        <w:rPr>
          <w:i/>
          <w:iCs/>
        </w:rPr>
        <w:t>Académie française</w:t>
      </w:r>
      <w:r w:rsidRPr="003E7831">
        <w:t>, see François (1905).</w:t>
      </w:r>
    </w:p>
  </w:footnote>
  <w:footnote w:id="277">
    <w:p w14:paraId="65365935" w14:textId="78843BAF" w:rsidR="00F03568" w:rsidRPr="002B650F" w:rsidRDefault="00F03568" w:rsidP="00FC4C00">
      <w:pPr>
        <w:pStyle w:val="Voetnoottekst"/>
      </w:pPr>
      <w:r>
        <w:rPr>
          <w:rStyle w:val="Voetnootmarkering"/>
        </w:rPr>
        <w:footnoteRef/>
      </w:r>
      <w:r>
        <w:t xml:space="preserve"> </w:t>
      </w:r>
      <w:r w:rsidRPr="002B650F">
        <w:t xml:space="preserve">Germano (1622: 10). </w:t>
      </w:r>
      <w:r>
        <w:t xml:space="preserve">Cf. Du Cange </w:t>
      </w:r>
      <w:r w:rsidRPr="002B650F">
        <w:t>(1688: vi–vii)</w:t>
      </w:r>
      <w:r>
        <w:t>, who reminded his readers of ancient Greek dialectal diversity in order to explain vernacular Greek variation.</w:t>
      </w:r>
    </w:p>
  </w:footnote>
  <w:footnote w:id="278">
    <w:p w14:paraId="71093AC4" w14:textId="77777777" w:rsidR="00F03568" w:rsidRPr="002B650F" w:rsidRDefault="00F03568" w:rsidP="00FC4C00">
      <w:pPr>
        <w:pStyle w:val="Geenafstand"/>
      </w:pPr>
      <w:r>
        <w:rPr>
          <w:rStyle w:val="Voetnootmarkering"/>
        </w:rPr>
        <w:footnoteRef/>
      </w:r>
      <w:r w:rsidRPr="008A4DD6">
        <w:rPr>
          <w:lang w:val="fr-BE"/>
        </w:rPr>
        <w:t xml:space="preserve"> See Manutius (1496: *.ii</w:t>
      </w:r>
      <w:r w:rsidRPr="008A4DD6">
        <w:rPr>
          <w:smallCaps/>
          <w:vertAlign w:val="superscript"/>
          <w:lang w:val="fr-BE"/>
        </w:rPr>
        <w:t>v</w:t>
      </w:r>
      <w:r w:rsidRPr="008A4DD6">
        <w:rPr>
          <w:lang w:val="fr-BE"/>
        </w:rPr>
        <w:t xml:space="preserve">); Vives (1533: </w:t>
      </w:r>
      <w:r w:rsidRPr="008A4DD6">
        <w:rPr>
          <w:smallCaps/>
          <w:lang w:val="fr-BE"/>
        </w:rPr>
        <w:t>x</w:t>
      </w:r>
      <w:r w:rsidRPr="008A4DD6">
        <w:rPr>
          <w:lang w:val="fr-BE"/>
        </w:rPr>
        <w:t>.iii</w:t>
      </w:r>
      <w:r w:rsidRPr="008A4DD6">
        <w:rPr>
          <w:smallCaps/>
          <w:vertAlign w:val="superscript"/>
          <w:lang w:val="fr-BE"/>
        </w:rPr>
        <w:t>v</w:t>
      </w:r>
      <w:r w:rsidRPr="008A4DD6">
        <w:rPr>
          <w:lang w:val="fr-BE"/>
        </w:rPr>
        <w:t>): “</w:t>
      </w:r>
      <w:r w:rsidRPr="00B96C10">
        <w:rPr>
          <w:lang w:val="la-Latn"/>
        </w:rPr>
        <w:t>Romana dialectos non habet, unica est et simplex</w:t>
      </w:r>
      <w:r w:rsidRPr="008A4DD6">
        <w:rPr>
          <w:lang w:val="fr-BE"/>
        </w:rPr>
        <w:t>”</w:t>
      </w:r>
      <w:r w:rsidRPr="00B96C10">
        <w:rPr>
          <w:lang w:val="la-Latn"/>
        </w:rPr>
        <w:t>.</w:t>
      </w:r>
      <w:r w:rsidRPr="008A4DD6">
        <w:rPr>
          <w:lang w:val="fr-BE"/>
        </w:rPr>
        <w:t xml:space="preserve"> </w:t>
      </w:r>
      <w:r w:rsidRPr="002B650F">
        <w:t xml:space="preserve">See Trapp (1990: 11). </w:t>
      </w:r>
      <w:r>
        <w:t>Cf.</w:t>
      </w:r>
      <w:r w:rsidRPr="00090804">
        <w:t xml:space="preserve"> </w:t>
      </w:r>
      <w:r>
        <w:t>Erasmus (1528: 34–35); Rapin (1659: 121); Wesley (1736: 29); Primatt (1764: 113–114).</w:t>
      </w:r>
    </w:p>
  </w:footnote>
  <w:footnote w:id="279">
    <w:p w14:paraId="0A205C5B" w14:textId="182E1676" w:rsidR="00F03568" w:rsidRPr="00700DD8" w:rsidRDefault="00F03568" w:rsidP="00B131D2">
      <w:pPr>
        <w:pStyle w:val="Voetnoottekst"/>
      </w:pPr>
      <w:r w:rsidRPr="00FE03E8">
        <w:rPr>
          <w:rStyle w:val="Voetnootmarkering"/>
        </w:rPr>
        <w:footnoteRef/>
      </w:r>
      <w:r w:rsidRPr="00FE03E8">
        <w:t xml:space="preserve"> </w:t>
      </w:r>
      <w:r>
        <w:t>S</w:t>
      </w:r>
      <w:r w:rsidRPr="00EF1620">
        <w:t>ee</w:t>
      </w:r>
      <w:r w:rsidRPr="002A1250">
        <w:t xml:space="preserve"> </w:t>
      </w:r>
      <w:r>
        <w:t>Denecker (2017: 229–232) on Isidore’s division of the history of Latin into ancient, Latin, Roman, and mixed.</w:t>
      </w:r>
    </w:p>
  </w:footnote>
  <w:footnote w:id="280">
    <w:p w14:paraId="1683B8F2" w14:textId="5C7A9810" w:rsidR="00F03568" w:rsidRPr="002B650F" w:rsidRDefault="00F03568" w:rsidP="00B131D2">
      <w:pPr>
        <w:pStyle w:val="Voetnoottekst"/>
      </w:pPr>
      <w:r>
        <w:rPr>
          <w:rStyle w:val="Voetnootmarkering"/>
        </w:rPr>
        <w:footnoteRef/>
      </w:r>
      <w:r>
        <w:t xml:space="preserve"> For a modern linguistic study of regional variation within Latin, see the detailed account of Adams (2007).</w:t>
      </w:r>
    </w:p>
  </w:footnote>
  <w:footnote w:id="281">
    <w:p w14:paraId="77E97D6F" w14:textId="7EA959F0" w:rsidR="00F03568" w:rsidRPr="00503368" w:rsidRDefault="00F03568" w:rsidP="00FC4C00">
      <w:pPr>
        <w:pStyle w:val="Voetnoottekst"/>
      </w:pPr>
      <w:r w:rsidRPr="00503368">
        <w:rPr>
          <w:rStyle w:val="Voetnootmarkering"/>
        </w:rPr>
        <w:footnoteRef/>
      </w:r>
      <w:r>
        <w:t xml:space="preserve"> See e.g.</w:t>
      </w:r>
      <w:r w:rsidRPr="00503368">
        <w:t xml:space="preserve"> also </w:t>
      </w:r>
      <w:r>
        <w:t>Castiglione (1528: b.viii</w:t>
      </w:r>
      <w:r>
        <w:rPr>
          <w:smallCaps/>
          <w:vertAlign w:val="superscript"/>
        </w:rPr>
        <w:t>v</w:t>
      </w:r>
      <w:r>
        <w:t>); Estienne (1582: *.iii</w:t>
      </w:r>
      <w:r>
        <w:rPr>
          <w:smallCaps/>
          <w:vertAlign w:val="superscript"/>
        </w:rPr>
        <w:t>r</w:t>
      </w:r>
      <w:r>
        <w:t xml:space="preserve">); Schottel (1663: 174, 176); Rice (1765: 311); Mazzarella-Farao (1779: </w:t>
      </w:r>
      <w:r>
        <w:rPr>
          <w:smallCaps/>
        </w:rPr>
        <w:t>lix</w:t>
      </w:r>
      <w:r>
        <w:t>); Ries (1786 [1782]: 203–204)</w:t>
      </w:r>
      <w:r w:rsidRPr="00503368">
        <w:t>. See Van Rooy (</w:t>
      </w:r>
      <w:r>
        <w:t>2018a</w:t>
      </w:r>
      <w:r w:rsidRPr="00503368">
        <w:t>) for a more extensive discussion</w:t>
      </w:r>
      <w:r>
        <w:t xml:space="preserve"> of sixteenth and seventeenth-century ideas about Livy’s </w:t>
      </w:r>
      <w:r w:rsidRPr="002B650F">
        <w:rPr>
          <w:iCs/>
        </w:rPr>
        <w:t>Patavinity</w:t>
      </w:r>
      <w:r w:rsidRPr="00503368">
        <w:t>.</w:t>
      </w:r>
    </w:p>
  </w:footnote>
  <w:footnote w:id="282">
    <w:p w14:paraId="225F9051" w14:textId="37976EC9" w:rsidR="00F03568" w:rsidRPr="002B650F" w:rsidRDefault="00F03568" w:rsidP="00FC4C00">
      <w:pPr>
        <w:pStyle w:val="Voetnoottekst"/>
      </w:pPr>
      <w:r>
        <w:rPr>
          <w:rStyle w:val="Voetnootmarkering"/>
        </w:rPr>
        <w:footnoteRef/>
      </w:r>
      <w:r>
        <w:t xml:space="preserve"> Brinck (1615–1635: 56</w:t>
      </w:r>
      <w:r>
        <w:rPr>
          <w:smallCaps/>
          <w:vertAlign w:val="superscript"/>
        </w:rPr>
        <w:t>v</w:t>
      </w:r>
      <w:r>
        <w:t>). Cf. also Stubbe (1657: 43), where a list of Latin dialects is provided, albeit mixed up with Isidore of Seville’s four-stage periodization of Latin.</w:t>
      </w:r>
    </w:p>
  </w:footnote>
  <w:footnote w:id="283">
    <w:p w14:paraId="0970F37E" w14:textId="77777777" w:rsidR="00F03568" w:rsidRPr="008A4DD6" w:rsidRDefault="00F03568" w:rsidP="00FC4C00">
      <w:pPr>
        <w:pStyle w:val="Voetnoottekst"/>
        <w:rPr>
          <w:lang w:val="fr-BE"/>
        </w:rPr>
      </w:pPr>
      <w:r>
        <w:rPr>
          <w:rStyle w:val="Voetnootmarkering"/>
        </w:rPr>
        <w:footnoteRef/>
      </w:r>
      <w:r w:rsidRPr="00B131D2">
        <w:rPr>
          <w:lang w:val="fr-FR"/>
        </w:rPr>
        <w:t xml:space="preserve"> Thomassin (1697: xix): “</w:t>
      </w:r>
      <w:r w:rsidRPr="0009659E">
        <w:rPr>
          <w:lang w:val="la-Latn"/>
        </w:rPr>
        <w:t xml:space="preserve">Graeca rursus </w:t>
      </w:r>
      <w:r w:rsidRPr="00B131D2">
        <w:rPr>
          <w:lang w:val="fr-FR"/>
        </w:rPr>
        <w:t>l</w:t>
      </w:r>
      <w:r w:rsidRPr="0009659E">
        <w:rPr>
          <w:lang w:val="la-Latn"/>
        </w:rPr>
        <w:t xml:space="preserve">ingua </w:t>
      </w:r>
      <w:r w:rsidRPr="00B131D2">
        <w:rPr>
          <w:lang w:val="fr-FR"/>
        </w:rPr>
        <w:t>d</w:t>
      </w:r>
      <w:r w:rsidRPr="0009659E">
        <w:rPr>
          <w:lang w:val="la-Latn"/>
        </w:rPr>
        <w:t>ialectis etiam statim ab initio luxuriata est. Quattuor quidem ex iis eminent; sed plurium supe</w:t>
      </w:r>
      <w:r>
        <w:rPr>
          <w:lang w:val="la-Latn"/>
        </w:rPr>
        <w:t xml:space="preserve">rsunt uestigia. Porro singulae </w:t>
      </w:r>
      <w:r w:rsidRPr="008A4DD6">
        <w:rPr>
          <w:lang w:val="fr-BE"/>
        </w:rPr>
        <w:t>d</w:t>
      </w:r>
      <w:r w:rsidRPr="0009659E">
        <w:rPr>
          <w:lang w:val="la-Latn"/>
        </w:rPr>
        <w:t xml:space="preserve">ialecti de iure mutandi uetera nouaque superstruendi uocabula cum suis dicendi modis, inter se quasi certatim contenderunt. Latina uero suae tum unitatis tum simplicitatis tenacior, paucas aut nullas habuit </w:t>
      </w:r>
      <w:r w:rsidRPr="008A4DD6">
        <w:rPr>
          <w:lang w:val="fr-BE"/>
        </w:rPr>
        <w:t>d</w:t>
      </w:r>
      <w:r w:rsidRPr="0009659E">
        <w:rPr>
          <w:lang w:val="la-Latn"/>
        </w:rPr>
        <w:t>ialectos, si aliquot excipias quarundam ciuitatum patrios uernaculosque sermones</w:t>
      </w:r>
      <w:r w:rsidRPr="008A4DD6">
        <w:rPr>
          <w:lang w:val="fr-BE"/>
        </w:rPr>
        <w:t>”.</w:t>
      </w:r>
    </w:p>
  </w:footnote>
  <w:footnote w:id="284">
    <w:p w14:paraId="01019F3F" w14:textId="77777777" w:rsidR="00F03568" w:rsidRPr="00220D12" w:rsidRDefault="00F03568" w:rsidP="00FC4C00">
      <w:pPr>
        <w:pStyle w:val="Voetnoottekst"/>
      </w:pPr>
      <w:r w:rsidRPr="00220D12">
        <w:rPr>
          <w:rStyle w:val="Voetnootmarkering"/>
        </w:rPr>
        <w:footnoteRef/>
      </w:r>
      <w:r w:rsidRPr="00220D12">
        <w:t xml:space="preserve"> </w:t>
      </w:r>
      <w:r>
        <w:t xml:space="preserve">Priestley (1762: 280). See Amsler (1993: 52). </w:t>
      </w:r>
      <w:r w:rsidRPr="00220D12">
        <w:t xml:space="preserve">Cf. </w:t>
      </w:r>
      <w:r w:rsidRPr="00DC3A7D">
        <w:t>Galiani (1779: 49)</w:t>
      </w:r>
      <w:r>
        <w:t xml:space="preserve">; </w:t>
      </w:r>
      <w:r w:rsidRPr="00220D12">
        <w:t>Ries (1786</w:t>
      </w:r>
      <w:r>
        <w:t xml:space="preserve"> [</w:t>
      </w:r>
      <w:r w:rsidRPr="00220D12">
        <w:t>1782</w:t>
      </w:r>
      <w:r>
        <w:t>]</w:t>
      </w:r>
      <w:r w:rsidRPr="00220D12">
        <w:t>: 203</w:t>
      </w:r>
      <w:r>
        <w:t>–</w:t>
      </w:r>
      <w:r w:rsidRPr="00220D12">
        <w:t>20</w:t>
      </w:r>
      <w:r>
        <w:t>5</w:t>
      </w:r>
      <w:r w:rsidRPr="00220D12">
        <w:t>) for similar view</w:t>
      </w:r>
      <w:r>
        <w:t>s.</w:t>
      </w:r>
    </w:p>
  </w:footnote>
  <w:footnote w:id="285">
    <w:p w14:paraId="195B0CE6" w14:textId="77777777" w:rsidR="00F03568" w:rsidRPr="002B650F" w:rsidRDefault="00F03568" w:rsidP="00FC4C00">
      <w:pPr>
        <w:pStyle w:val="Voetnoottekst"/>
      </w:pPr>
      <w:r>
        <w:rPr>
          <w:rStyle w:val="Voetnootmarkering"/>
        </w:rPr>
        <w:footnoteRef/>
      </w:r>
      <w:r>
        <w:t xml:space="preserve"> Bibliander (1542: 58): “</w:t>
      </w:r>
      <w:r w:rsidRPr="00403656">
        <w:rPr>
          <w:lang w:val="la-Latn"/>
        </w:rPr>
        <w:t xml:space="preserve">diligentique inquisitione cognitum est Chaldaeum, Assyrium, Arabicum, Syriacum sermonem ita finitimos, ut </w:t>
      </w:r>
      <w:r w:rsidRPr="00F93968">
        <w:rPr>
          <w:lang w:val="la-Latn"/>
        </w:rPr>
        <w:t xml:space="preserve">pro uno quidam accipiant, quod uerum est, si, </w:t>
      </w:r>
      <w:r w:rsidRPr="00F93968">
        <w:rPr>
          <w:bCs/>
          <w:lang w:val="la-Latn"/>
        </w:rPr>
        <w:t>ut omnes Graecorum dialecti una lingua Graeca dicuntur</w:t>
      </w:r>
      <w:r w:rsidRPr="00F93968">
        <w:rPr>
          <w:lang w:val="la-Latn"/>
        </w:rPr>
        <w:t>, ea res</w:t>
      </w:r>
      <w:r w:rsidRPr="00403656">
        <w:rPr>
          <w:lang w:val="la-Latn"/>
        </w:rPr>
        <w:t xml:space="preserve"> intelligatur</w:t>
      </w:r>
      <w:r w:rsidRPr="002B650F">
        <w:t>”</w:t>
      </w:r>
      <w:r w:rsidRPr="00403656">
        <w:rPr>
          <w:lang w:val="la-Latn"/>
        </w:rPr>
        <w:t>.</w:t>
      </w:r>
    </w:p>
  </w:footnote>
  <w:footnote w:id="286">
    <w:p w14:paraId="4B12CDDB" w14:textId="77777777" w:rsidR="00F03568" w:rsidRPr="002B650F" w:rsidRDefault="00F03568" w:rsidP="00FC4C00">
      <w:pPr>
        <w:pStyle w:val="Voetnoottekst"/>
      </w:pPr>
      <w:r>
        <w:rPr>
          <w:rStyle w:val="Voetnootmarkering"/>
        </w:rPr>
        <w:footnoteRef/>
      </w:r>
      <w:r>
        <w:t xml:space="preserve"> Semitic variation was often also explained by referring to one’s native or another more familiar linguistic context. See e.g. </w:t>
      </w:r>
      <w:r w:rsidRPr="002B650F">
        <w:t>Purchas (1613: 41)</w:t>
      </w:r>
      <w:r>
        <w:t xml:space="preserve">; Kircher (1679: 197); Le Clerc (1696: </w:t>
      </w:r>
      <w:r w:rsidRPr="0009233D">
        <w:rPr>
          <w:lang w:val="la-Latn"/>
        </w:rPr>
        <w:t>b.1</w:t>
      </w:r>
      <w:r w:rsidRPr="0009233D">
        <w:rPr>
          <w:smallCaps/>
          <w:vertAlign w:val="superscript"/>
          <w:lang w:val="la-Latn"/>
        </w:rPr>
        <w:t>v</w:t>
      </w:r>
      <w:r w:rsidRPr="002B650F">
        <w:t>); Chambers (1728:</w:t>
      </w:r>
      <w:r>
        <w:t xml:space="preserve"> </w:t>
      </w:r>
      <w:r>
        <w:rPr>
          <w:smallCaps/>
        </w:rPr>
        <w:t>i.</w:t>
      </w:r>
      <w:r>
        <w:t>230 [4th sequence of pagination]); Kals (1752: 57–</w:t>
      </w:r>
      <w:r w:rsidRPr="00E338ED">
        <w:t>58</w:t>
      </w:r>
      <w:r>
        <w:t>).</w:t>
      </w:r>
    </w:p>
  </w:footnote>
  <w:footnote w:id="287">
    <w:p w14:paraId="2B702214" w14:textId="3F34F0D4" w:rsidR="00F03568" w:rsidRPr="0026659D" w:rsidRDefault="00F03568" w:rsidP="00FC4C00">
      <w:pPr>
        <w:pStyle w:val="Voetnoottekst"/>
      </w:pPr>
      <w:r>
        <w:rPr>
          <w:rStyle w:val="Voetnootmarkering"/>
        </w:rPr>
        <w:footnoteRef/>
      </w:r>
      <w:r>
        <w:t xml:space="preserve"> Gessner (1555: 15</w:t>
      </w:r>
      <w:r>
        <w:rPr>
          <w:smallCaps/>
          <w:vertAlign w:val="superscript"/>
        </w:rPr>
        <w:t>r</w:t>
      </w:r>
      <w:r>
        <w:t xml:space="preserve">): </w:t>
      </w:r>
      <w:r w:rsidRPr="00BD4590">
        <w:rPr>
          <w:lang w:val="la-Latn"/>
        </w:rPr>
        <w:t>“</w:t>
      </w:r>
      <w:r w:rsidRPr="00B81DBD">
        <w:rPr>
          <w:lang w:val="la-Latn"/>
        </w:rPr>
        <w:t>Chaldaica</w:t>
      </w:r>
      <w:r w:rsidRPr="00BD4590">
        <w:rPr>
          <w:lang w:val="la-Latn"/>
        </w:rPr>
        <w:t xml:space="preserve"> lingua hodie eruditiores in Aegypto et Aethiopia utuntur, ut audio. Hebraicae confinis est, nec forte multo amplius diffe</w:t>
      </w:r>
      <w:r>
        <w:rPr>
          <w:lang w:val="la-Latn"/>
        </w:rPr>
        <w:t>rt quam Dorica a Graeca communi</w:t>
      </w:r>
      <w:r w:rsidRPr="00BD4590">
        <w:rPr>
          <w:lang w:val="la-Latn"/>
        </w:rPr>
        <w:t>”</w:t>
      </w:r>
      <w:r w:rsidRPr="002A1250">
        <w:rPr>
          <w:lang w:val="fr-FR"/>
        </w:rPr>
        <w:t xml:space="preserve">. </w:t>
      </w:r>
      <w:r w:rsidRPr="002B650F">
        <w:t xml:space="preserve">See </w:t>
      </w:r>
      <w:r>
        <w:t xml:space="preserve">Peters (1970–1971: </w:t>
      </w:r>
      <w:r>
        <w:rPr>
          <w:smallCaps/>
        </w:rPr>
        <w:t>i.</w:t>
      </w:r>
      <w:r>
        <w:t xml:space="preserve">43). Cf. e.g. also </w:t>
      </w:r>
      <w:r w:rsidRPr="00906A51">
        <w:t>Rocca (1591: 325)</w:t>
      </w:r>
      <w:r>
        <w:t>,</w:t>
      </w:r>
      <w:r w:rsidRPr="00906A51">
        <w:t xml:space="preserve"> silently adopt</w:t>
      </w:r>
      <w:r>
        <w:t xml:space="preserve">ing Gessner’s phrase; </w:t>
      </w:r>
      <w:r w:rsidRPr="002B650F">
        <w:t xml:space="preserve">Saumaise (1643a: 459); </w:t>
      </w:r>
      <w:r>
        <w:t>Bagnati (1732: 88); Wesley (1736: 24); Eichhorn (1780: 22)</w:t>
      </w:r>
      <w:r w:rsidRPr="0026659D">
        <w:t>.</w:t>
      </w:r>
    </w:p>
  </w:footnote>
  <w:footnote w:id="288">
    <w:p w14:paraId="2DA1EB4F" w14:textId="45BF423A" w:rsidR="00F03568" w:rsidRPr="002B650F" w:rsidRDefault="00F03568" w:rsidP="002E1A87">
      <w:pPr>
        <w:pStyle w:val="Voetnoottekst"/>
      </w:pPr>
      <w:r>
        <w:rPr>
          <w:rStyle w:val="Voetnootmarkering"/>
        </w:rPr>
        <w:footnoteRef/>
      </w:r>
      <w:r>
        <w:t xml:space="preserve"> See </w:t>
      </w:r>
      <w:r w:rsidRPr="000F6F7C">
        <w:t xml:space="preserve">Lakemacher </w:t>
      </w:r>
      <w:r>
        <w:t>(</w:t>
      </w:r>
      <w:r w:rsidRPr="000F6F7C">
        <w:t>1730: 425-432</w:t>
      </w:r>
      <w:r>
        <w:t>) for the Attic–Hebrew comparison. For Doric and Syriac broadness, see Chapter 5, Section 7.</w:t>
      </w:r>
    </w:p>
  </w:footnote>
  <w:footnote w:id="289">
    <w:p w14:paraId="37CCFB89" w14:textId="31730EBF" w:rsidR="00F03568" w:rsidRPr="002B650F" w:rsidRDefault="00F03568" w:rsidP="00FC4C00">
      <w:pPr>
        <w:pStyle w:val="Voetnoottekst"/>
      </w:pPr>
      <w:r>
        <w:rPr>
          <w:rStyle w:val="Voetnootmarkering"/>
        </w:rPr>
        <w:footnoteRef/>
      </w:r>
      <w:r>
        <w:t xml:space="preserve"> </w:t>
      </w:r>
      <w:r w:rsidRPr="00CF0B16">
        <w:rPr>
          <w:lang w:val="en-GB"/>
        </w:rPr>
        <w:t>See</w:t>
      </w:r>
      <w:r>
        <w:t xml:space="preserve"> e.g. Schultens (1769 [1706]: 490; 1732: 4; 1737: 5; 1738a: 19–21; 1738b: 106–107 [stressing that the Oriental and the Germanic contexts were less comparable]; 1739: 187; 1748: </w:t>
      </w:r>
      <w:r w:rsidRPr="00447C82">
        <w:rPr>
          <w:smallCaps/>
        </w:rPr>
        <w:t>xcvi</w:t>
      </w:r>
      <w:r>
        <w:t>; in Eskhult fc. [ca. 1748–1750]: §</w:t>
      </w:r>
      <w:r>
        <w:rPr>
          <w:smallCaps/>
        </w:rPr>
        <w:t>xxvii</w:t>
      </w:r>
      <w:r>
        <w:t>). On this topos in Schultens’ work, see also Fück (1955: 105); Covington (1979: 707);</w:t>
      </w:r>
      <w:r w:rsidRPr="00670E6A">
        <w:t xml:space="preserve"> </w:t>
      </w:r>
      <w:r>
        <w:t>Eskhult (fc.). Cf. in Schultens’ tracks Polier de Bottens (1739: 5); Groddeck &amp; Treuge (1747).</w:t>
      </w:r>
    </w:p>
  </w:footnote>
  <w:footnote w:id="290">
    <w:p w14:paraId="6C7DE4D6" w14:textId="77777777" w:rsidR="00F03568" w:rsidRPr="002B650F" w:rsidRDefault="00F03568" w:rsidP="00FC4C00">
      <w:pPr>
        <w:pStyle w:val="Voetnoottekst"/>
      </w:pPr>
      <w:r>
        <w:rPr>
          <w:rStyle w:val="Voetnootmarkering"/>
        </w:rPr>
        <w:footnoteRef/>
      </w:r>
      <w:r>
        <w:t xml:space="preserve"> Ravis (1646: *.2</w:t>
      </w:r>
      <w:r>
        <w:rPr>
          <w:smallCaps/>
          <w:vertAlign w:val="superscript"/>
        </w:rPr>
        <w:t>r</w:t>
      </w:r>
      <w:r>
        <w:t xml:space="preserve">). See e.g. also Hunt (1739: 51–52); Groddeck &amp; Treuge (1747: </w:t>
      </w:r>
      <w:r>
        <w:rPr>
          <w:smallCaps/>
        </w:rPr>
        <w:t>xxvi</w:t>
      </w:r>
      <w:r>
        <w:t>).</w:t>
      </w:r>
    </w:p>
  </w:footnote>
  <w:footnote w:id="291">
    <w:p w14:paraId="2E90637E" w14:textId="0EDAEA67" w:rsidR="00F03568" w:rsidRPr="00F32270" w:rsidRDefault="00F03568" w:rsidP="00FC4C00">
      <w:pPr>
        <w:pStyle w:val="Voetnoottekst"/>
      </w:pPr>
      <w:r w:rsidRPr="00F32270">
        <w:rPr>
          <w:rStyle w:val="Voetnootmarkering"/>
        </w:rPr>
        <w:footnoteRef/>
      </w:r>
      <w:r w:rsidRPr="00F32270">
        <w:t xml:space="preserve"> </w:t>
      </w:r>
      <w:r>
        <w:t>In the</w:t>
      </w:r>
      <w:r w:rsidRPr="00F32270">
        <w:t xml:space="preserve"> present </w:t>
      </w:r>
      <w:r>
        <w:t>section</w:t>
      </w:r>
      <w:r w:rsidRPr="00F32270">
        <w:t xml:space="preserve"> </w:t>
      </w:r>
      <w:r>
        <w:t>I discuss</w:t>
      </w:r>
      <w:r w:rsidRPr="00F32270">
        <w:t xml:space="preserve"> views on variation within Hebrew, thus excluding cases in which </w:t>
      </w:r>
      <w:r>
        <w:t xml:space="preserve">Semitic tongues such as Arabic were dubbed </w:t>
      </w:r>
      <w:r w:rsidRPr="00841CBC">
        <w:rPr>
          <w:i/>
          <w:iCs/>
        </w:rPr>
        <w:t>dialects</w:t>
      </w:r>
      <w:r w:rsidRPr="00F32270">
        <w:t xml:space="preserve"> of Hebrew</w:t>
      </w:r>
      <w:r>
        <w:t xml:space="preserve"> (see e.g. Bochart 1646: 56; Martin 1737: 134–135)</w:t>
      </w:r>
      <w:r w:rsidRPr="00F32270">
        <w:t>.</w:t>
      </w:r>
    </w:p>
  </w:footnote>
  <w:footnote w:id="292">
    <w:p w14:paraId="26B45D0D" w14:textId="7A5FFB1E" w:rsidR="00F03568" w:rsidRPr="002B650F" w:rsidRDefault="00F03568" w:rsidP="00FC4C00">
      <w:pPr>
        <w:pStyle w:val="Voetnoottekst"/>
      </w:pPr>
      <w:r>
        <w:rPr>
          <w:rStyle w:val="Voetnootmarkering"/>
        </w:rPr>
        <w:footnoteRef/>
      </w:r>
      <w:r>
        <w:t xml:space="preserve"> See </w:t>
      </w:r>
      <w:r w:rsidRPr="00281E89">
        <w:t xml:space="preserve">Greaves </w:t>
      </w:r>
      <w:r>
        <w:t>(1639: 19–</w:t>
      </w:r>
      <w:r w:rsidRPr="00281E89">
        <w:t>20</w:t>
      </w:r>
      <w:r>
        <w:t>)</w:t>
      </w:r>
      <w:r w:rsidRPr="00281E89">
        <w:t xml:space="preserve">, who inspired Leigh </w:t>
      </w:r>
      <w:r>
        <w:t>(</w:t>
      </w:r>
      <w:r w:rsidRPr="00281E89">
        <w:t>1656: 60</w:t>
      </w:r>
      <w:r>
        <w:t>)</w:t>
      </w:r>
      <w:r w:rsidRPr="00281E89">
        <w:t xml:space="preserve"> and Blount </w:t>
      </w:r>
      <w:r>
        <w:t>(</w:t>
      </w:r>
      <w:r w:rsidRPr="00281E89">
        <w:t>1680: 73</w:t>
      </w:r>
      <w:r>
        <w:t>).</w:t>
      </w:r>
    </w:p>
  </w:footnote>
  <w:footnote w:id="293">
    <w:p w14:paraId="706275B7" w14:textId="6E90FA38" w:rsidR="00F03568" w:rsidRPr="002B650F" w:rsidRDefault="00F03568" w:rsidP="00FC4C00">
      <w:pPr>
        <w:pStyle w:val="Voetnoottekst"/>
      </w:pPr>
      <w:r>
        <w:rPr>
          <w:rStyle w:val="Voetnootmarkering"/>
        </w:rPr>
        <w:footnoteRef/>
      </w:r>
      <w:r>
        <w:t xml:space="preserve"> See e.g. </w:t>
      </w:r>
      <w:r w:rsidRPr="002B650F">
        <w:t xml:space="preserve">Bovelles (1533: 6); Bachmann &amp; Ludovici (1625: </w:t>
      </w:r>
      <w:r w:rsidRPr="002B650F">
        <w:rPr>
          <w:smallCaps/>
        </w:rPr>
        <w:t>b.3</w:t>
      </w:r>
      <w:r w:rsidRPr="002B650F">
        <w:rPr>
          <w:smallCaps/>
          <w:vertAlign w:val="superscript"/>
        </w:rPr>
        <w:t>v</w:t>
      </w:r>
      <w:r w:rsidRPr="002B650F">
        <w:t xml:space="preserve">); Weemes (1632: 102); Wyss (1650: 2); Walton (1657: 18); Webb (1669: 180); Kiesling &amp; Bause (1712: 6); Salvini in Muratori &amp; Salvini (1724: 103); Hauptmann (1751: 30); Hof (1772: 13–14). </w:t>
      </w:r>
      <w:r w:rsidRPr="002F6B21">
        <w:t>For the relevant biblical passages</w:t>
      </w:r>
      <w:r>
        <w:t xml:space="preserve">, </w:t>
      </w:r>
      <w:r w:rsidRPr="002F6B21">
        <w:t xml:space="preserve">see </w:t>
      </w:r>
      <w:r>
        <w:t>also Van Rooy (2018b: 199–200)</w:t>
      </w:r>
      <w:r w:rsidRPr="002F6B21">
        <w:t>.</w:t>
      </w:r>
    </w:p>
  </w:footnote>
  <w:footnote w:id="294">
    <w:p w14:paraId="18F4611C" w14:textId="1D0C9136" w:rsidR="00F03568" w:rsidRPr="008A4DD6" w:rsidRDefault="00F03568" w:rsidP="000A53DD">
      <w:pPr>
        <w:pStyle w:val="Geenafstand"/>
        <w:rPr>
          <w:lang w:val="fr-BE"/>
        </w:rPr>
      </w:pPr>
      <w:r w:rsidRPr="001B12E4">
        <w:rPr>
          <w:rStyle w:val="Voetnootmarkering"/>
        </w:rPr>
        <w:footnoteRef/>
      </w:r>
      <w:r w:rsidRPr="000A53DD">
        <w:rPr>
          <w:lang w:val="fr-FR"/>
        </w:rPr>
        <w:t xml:space="preserve"> </w:t>
      </w:r>
      <w:r w:rsidRPr="008A4DD6">
        <w:rPr>
          <w:lang w:val="fr-BE"/>
        </w:rPr>
        <w:t>Cf. Haugen (1966: 923); Giard (1992: 216): “</w:t>
      </w:r>
      <w:r w:rsidRPr="00CB4FE9">
        <w:rPr>
          <w:lang w:val="fr-BE"/>
        </w:rPr>
        <w:t>la question des dialectes portée au passif des vernaculaires est considérée autrement dès lors qu</w:t>
      </w:r>
      <w:r>
        <w:rPr>
          <w:lang w:val="fr-BE"/>
        </w:rPr>
        <w:t>’</w:t>
      </w:r>
      <w:r w:rsidRPr="00CB4FE9">
        <w:rPr>
          <w:lang w:val="fr-BE"/>
        </w:rPr>
        <w:t>on remarque la signification et l</w:t>
      </w:r>
      <w:r>
        <w:rPr>
          <w:lang w:val="fr-BE"/>
        </w:rPr>
        <w:t>’</w:t>
      </w:r>
      <w:r w:rsidRPr="00CB4FE9">
        <w:rPr>
          <w:lang w:val="fr-BE"/>
        </w:rPr>
        <w:t>usage positifs qu</w:t>
      </w:r>
      <w:r>
        <w:rPr>
          <w:lang w:val="fr-BE"/>
        </w:rPr>
        <w:t>’</w:t>
      </w:r>
      <w:r w:rsidRPr="00CB4FE9">
        <w:rPr>
          <w:lang w:val="fr-BE"/>
        </w:rPr>
        <w:t>ils avaient en grec</w:t>
      </w:r>
      <w:r w:rsidRPr="008A4DD6">
        <w:rPr>
          <w:lang w:val="fr-BE"/>
        </w:rPr>
        <w:t>”.</w:t>
      </w:r>
    </w:p>
  </w:footnote>
  <w:footnote w:id="295">
    <w:p w14:paraId="57DD6848" w14:textId="77777777" w:rsidR="00F03568" w:rsidRPr="002A1250" w:rsidRDefault="00F03568" w:rsidP="00FC4C00">
      <w:pPr>
        <w:pStyle w:val="Voetnoottekst"/>
        <w:rPr>
          <w:lang w:val="de-DE"/>
        </w:rPr>
      </w:pPr>
      <w:r>
        <w:rPr>
          <w:rStyle w:val="Voetnootmarkering"/>
        </w:rPr>
        <w:footnoteRef/>
      </w:r>
      <w:r w:rsidRPr="002A1250">
        <w:rPr>
          <w:lang w:val="de-DE"/>
        </w:rPr>
        <w:t xml:space="preserve"> Jellinek (1913–1914: </w:t>
      </w:r>
      <w:r w:rsidRPr="002A1250">
        <w:rPr>
          <w:smallCaps/>
          <w:lang w:val="de-DE"/>
        </w:rPr>
        <w:t>i</w:t>
      </w:r>
      <w:r w:rsidRPr="002A1250">
        <w:rPr>
          <w:lang w:val="de-DE"/>
        </w:rPr>
        <w:t xml:space="preserve">.21): “Diese Männer </w:t>
      </w:r>
      <w:r w:rsidRPr="001A3AC3">
        <w:rPr>
          <w:noProof/>
          <w:lang w:val="de-DE"/>
        </w:rPr>
        <w:t>können nicht von Dialekten und Schriftsprache reden, ohne das Attische, Jonische, Dorische, Aeolische und die κοινή aufmarschieren zu lassen</w:t>
      </w:r>
      <w:r w:rsidRPr="002A1250">
        <w:rPr>
          <w:lang w:val="de-DE"/>
        </w:rPr>
        <w:t>”.</w:t>
      </w:r>
    </w:p>
  </w:footnote>
  <w:footnote w:id="296">
    <w:p w14:paraId="793668CB" w14:textId="10253E21" w:rsidR="00F03568" w:rsidRPr="009F5C26" w:rsidRDefault="00F03568" w:rsidP="00FC4C00">
      <w:pPr>
        <w:pStyle w:val="Voetnoottekst"/>
      </w:pPr>
      <w:r>
        <w:rPr>
          <w:rStyle w:val="Voetnootmarkering"/>
        </w:rPr>
        <w:footnoteRef/>
      </w:r>
      <w:r>
        <w:t xml:space="preserve"> See e.g. Schmidt (1604), published in Wittenberg, and</w:t>
      </w:r>
      <w:r w:rsidRPr="009F5C26">
        <w:t xml:space="preserve"> Mérigon (1621)</w:t>
      </w:r>
      <w:r>
        <w:t>, printed in Paris.</w:t>
      </w:r>
    </w:p>
  </w:footnote>
  <w:footnote w:id="297">
    <w:p w14:paraId="365473B7" w14:textId="5CDB5A74" w:rsidR="00F03568" w:rsidRPr="00697D9B" w:rsidRDefault="00F03568" w:rsidP="00FC4C00">
      <w:pPr>
        <w:pStyle w:val="Voetnoottekst"/>
      </w:pPr>
      <w:r>
        <w:rPr>
          <w:rStyle w:val="Voetnootmarkering"/>
        </w:rPr>
        <w:footnoteRef/>
      </w:r>
      <w:r>
        <w:t xml:space="preserve"> This is often dubbed “</w:t>
      </w:r>
      <w:r w:rsidRPr="003014E7">
        <w:rPr>
          <w:iCs/>
        </w:rPr>
        <w:t>precomparativism</w:t>
      </w:r>
      <w:r>
        <w:rPr>
          <w:iCs/>
        </w:rPr>
        <w:t>”</w:t>
      </w:r>
      <w:r>
        <w:t xml:space="preserve">. </w:t>
      </w:r>
      <w:r w:rsidRPr="00697D9B">
        <w:t>See e.g. Considine &amp; Van Hal (2010), with further references.</w:t>
      </w:r>
    </w:p>
  </w:footnote>
  <w:footnote w:id="298">
    <w:p w14:paraId="60E80946" w14:textId="73C390FD" w:rsidR="00F03568" w:rsidRPr="00832648" w:rsidRDefault="00F03568" w:rsidP="00FC4C00">
      <w:pPr>
        <w:pStyle w:val="Voetnoottekst"/>
      </w:pPr>
      <w:r>
        <w:rPr>
          <w:rStyle w:val="Voetnootmarkering"/>
        </w:rPr>
        <w:footnoteRef/>
      </w:r>
      <w:r>
        <w:t xml:space="preserve"> For patriotic sentiment, s</w:t>
      </w:r>
      <w:r w:rsidRPr="00832648">
        <w:t>ee e.g. Meisner (1705) on Sile</w:t>
      </w:r>
      <w:r>
        <w:t>sian. For antiquarianism, see e.g. Oberlin (1775). For curiosity-driven dialect wordlists, see the excellent account of Considine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BE3"/>
    <w:multiLevelType w:val="hybridMultilevel"/>
    <w:tmpl w:val="7F8C7E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0786DA0"/>
    <w:multiLevelType w:val="multilevel"/>
    <w:tmpl w:val="E852590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2" w15:restartNumberingAfterBreak="0">
    <w:nsid w:val="12AE40ED"/>
    <w:multiLevelType w:val="hybridMultilevel"/>
    <w:tmpl w:val="9522B4D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8702417"/>
    <w:multiLevelType w:val="multilevel"/>
    <w:tmpl w:val="3F088B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C147A6"/>
    <w:multiLevelType w:val="hybridMultilevel"/>
    <w:tmpl w:val="DADEF59C"/>
    <w:lvl w:ilvl="0" w:tplc="08130011">
      <w:start w:val="1"/>
      <w:numFmt w:val="decimal"/>
      <w:lvlText w:val="%1)"/>
      <w:lvlJc w:val="left"/>
      <w:pPr>
        <w:ind w:left="1004" w:hanging="360"/>
      </w:pPr>
    </w:lvl>
    <w:lvl w:ilvl="1" w:tplc="08130019" w:tentative="1">
      <w:start w:val="1"/>
      <w:numFmt w:val="lowerLetter"/>
      <w:lvlText w:val="%2."/>
      <w:lvlJc w:val="left"/>
      <w:pPr>
        <w:ind w:left="1724" w:hanging="360"/>
      </w:pPr>
    </w:lvl>
    <w:lvl w:ilvl="2" w:tplc="0813001B" w:tentative="1">
      <w:start w:val="1"/>
      <w:numFmt w:val="lowerRoman"/>
      <w:lvlText w:val="%3."/>
      <w:lvlJc w:val="right"/>
      <w:pPr>
        <w:ind w:left="2444" w:hanging="180"/>
      </w:pPr>
    </w:lvl>
    <w:lvl w:ilvl="3" w:tplc="0813000F" w:tentative="1">
      <w:start w:val="1"/>
      <w:numFmt w:val="decimal"/>
      <w:lvlText w:val="%4."/>
      <w:lvlJc w:val="left"/>
      <w:pPr>
        <w:ind w:left="3164" w:hanging="360"/>
      </w:pPr>
    </w:lvl>
    <w:lvl w:ilvl="4" w:tplc="08130019" w:tentative="1">
      <w:start w:val="1"/>
      <w:numFmt w:val="lowerLetter"/>
      <w:lvlText w:val="%5."/>
      <w:lvlJc w:val="left"/>
      <w:pPr>
        <w:ind w:left="3884" w:hanging="360"/>
      </w:pPr>
    </w:lvl>
    <w:lvl w:ilvl="5" w:tplc="0813001B" w:tentative="1">
      <w:start w:val="1"/>
      <w:numFmt w:val="lowerRoman"/>
      <w:lvlText w:val="%6."/>
      <w:lvlJc w:val="right"/>
      <w:pPr>
        <w:ind w:left="4604" w:hanging="180"/>
      </w:pPr>
    </w:lvl>
    <w:lvl w:ilvl="6" w:tplc="0813000F" w:tentative="1">
      <w:start w:val="1"/>
      <w:numFmt w:val="decimal"/>
      <w:lvlText w:val="%7."/>
      <w:lvlJc w:val="left"/>
      <w:pPr>
        <w:ind w:left="5324" w:hanging="360"/>
      </w:pPr>
    </w:lvl>
    <w:lvl w:ilvl="7" w:tplc="08130019" w:tentative="1">
      <w:start w:val="1"/>
      <w:numFmt w:val="lowerLetter"/>
      <w:lvlText w:val="%8."/>
      <w:lvlJc w:val="left"/>
      <w:pPr>
        <w:ind w:left="6044" w:hanging="360"/>
      </w:pPr>
    </w:lvl>
    <w:lvl w:ilvl="8" w:tplc="0813001B" w:tentative="1">
      <w:start w:val="1"/>
      <w:numFmt w:val="lowerRoman"/>
      <w:lvlText w:val="%9."/>
      <w:lvlJc w:val="right"/>
      <w:pPr>
        <w:ind w:left="6764" w:hanging="180"/>
      </w:pPr>
    </w:lvl>
  </w:abstractNum>
  <w:abstractNum w:abstractNumId="5" w15:restartNumberingAfterBreak="0">
    <w:nsid w:val="1BA83493"/>
    <w:multiLevelType w:val="hybridMultilevel"/>
    <w:tmpl w:val="386046EC"/>
    <w:lvl w:ilvl="0" w:tplc="0813000F">
      <w:start w:val="1"/>
      <w:numFmt w:val="decimal"/>
      <w:lvlText w:val="%1."/>
      <w:lvlJc w:val="left"/>
      <w:pPr>
        <w:ind w:left="2136" w:hanging="360"/>
      </w:pPr>
    </w:lvl>
    <w:lvl w:ilvl="1" w:tplc="08130019" w:tentative="1">
      <w:start w:val="1"/>
      <w:numFmt w:val="lowerLetter"/>
      <w:lvlText w:val="%2."/>
      <w:lvlJc w:val="left"/>
      <w:pPr>
        <w:ind w:left="2856" w:hanging="360"/>
      </w:pPr>
    </w:lvl>
    <w:lvl w:ilvl="2" w:tplc="0813001B" w:tentative="1">
      <w:start w:val="1"/>
      <w:numFmt w:val="lowerRoman"/>
      <w:lvlText w:val="%3."/>
      <w:lvlJc w:val="right"/>
      <w:pPr>
        <w:ind w:left="3576" w:hanging="180"/>
      </w:pPr>
    </w:lvl>
    <w:lvl w:ilvl="3" w:tplc="0813000F" w:tentative="1">
      <w:start w:val="1"/>
      <w:numFmt w:val="decimal"/>
      <w:lvlText w:val="%4."/>
      <w:lvlJc w:val="left"/>
      <w:pPr>
        <w:ind w:left="4296" w:hanging="360"/>
      </w:pPr>
    </w:lvl>
    <w:lvl w:ilvl="4" w:tplc="08130019" w:tentative="1">
      <w:start w:val="1"/>
      <w:numFmt w:val="lowerLetter"/>
      <w:lvlText w:val="%5."/>
      <w:lvlJc w:val="left"/>
      <w:pPr>
        <w:ind w:left="5016" w:hanging="360"/>
      </w:pPr>
    </w:lvl>
    <w:lvl w:ilvl="5" w:tplc="0813001B" w:tentative="1">
      <w:start w:val="1"/>
      <w:numFmt w:val="lowerRoman"/>
      <w:lvlText w:val="%6."/>
      <w:lvlJc w:val="right"/>
      <w:pPr>
        <w:ind w:left="5736" w:hanging="180"/>
      </w:pPr>
    </w:lvl>
    <w:lvl w:ilvl="6" w:tplc="0813000F" w:tentative="1">
      <w:start w:val="1"/>
      <w:numFmt w:val="decimal"/>
      <w:lvlText w:val="%7."/>
      <w:lvlJc w:val="left"/>
      <w:pPr>
        <w:ind w:left="6456" w:hanging="360"/>
      </w:pPr>
    </w:lvl>
    <w:lvl w:ilvl="7" w:tplc="08130019" w:tentative="1">
      <w:start w:val="1"/>
      <w:numFmt w:val="lowerLetter"/>
      <w:lvlText w:val="%8."/>
      <w:lvlJc w:val="left"/>
      <w:pPr>
        <w:ind w:left="7176" w:hanging="360"/>
      </w:pPr>
    </w:lvl>
    <w:lvl w:ilvl="8" w:tplc="0813001B" w:tentative="1">
      <w:start w:val="1"/>
      <w:numFmt w:val="lowerRoman"/>
      <w:lvlText w:val="%9."/>
      <w:lvlJc w:val="right"/>
      <w:pPr>
        <w:ind w:left="7896" w:hanging="180"/>
      </w:pPr>
    </w:lvl>
  </w:abstractNum>
  <w:abstractNum w:abstractNumId="6" w15:restartNumberingAfterBreak="0">
    <w:nsid w:val="1C633179"/>
    <w:multiLevelType w:val="hybridMultilevel"/>
    <w:tmpl w:val="FE6C14C8"/>
    <w:lvl w:ilvl="0" w:tplc="ED349998">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7" w15:restartNumberingAfterBreak="0">
    <w:nsid w:val="1E0D1556"/>
    <w:multiLevelType w:val="hybridMultilevel"/>
    <w:tmpl w:val="6ABC1F88"/>
    <w:lvl w:ilvl="0" w:tplc="611CC27A">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8" w15:restartNumberingAfterBreak="0">
    <w:nsid w:val="22861724"/>
    <w:multiLevelType w:val="multilevel"/>
    <w:tmpl w:val="65420ED2"/>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lowerLetter"/>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2A8E4AF0"/>
    <w:multiLevelType w:val="multilevel"/>
    <w:tmpl w:val="EEAAB1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4420249"/>
    <w:multiLevelType w:val="multilevel"/>
    <w:tmpl w:val="3F088B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194EE9"/>
    <w:multiLevelType w:val="hybridMultilevel"/>
    <w:tmpl w:val="D0B2E19C"/>
    <w:lvl w:ilvl="0" w:tplc="565EE5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8671D"/>
    <w:multiLevelType w:val="hybridMultilevel"/>
    <w:tmpl w:val="23F61C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7061E13"/>
    <w:multiLevelType w:val="hybridMultilevel"/>
    <w:tmpl w:val="8028ED56"/>
    <w:lvl w:ilvl="0" w:tplc="54349FBC">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14" w15:restartNumberingAfterBreak="0">
    <w:nsid w:val="392B6276"/>
    <w:multiLevelType w:val="hybridMultilevel"/>
    <w:tmpl w:val="FFC01D6E"/>
    <w:lvl w:ilvl="0" w:tplc="08130009">
      <w:start w:val="1"/>
      <w:numFmt w:val="bullet"/>
      <w:lvlText w:val=""/>
      <w:lvlJc w:val="left"/>
      <w:pPr>
        <w:ind w:left="1004" w:hanging="360"/>
      </w:pPr>
      <w:rPr>
        <w:rFonts w:ascii="Wingdings" w:hAnsi="Wingdings" w:hint="default"/>
      </w:rPr>
    </w:lvl>
    <w:lvl w:ilvl="1" w:tplc="08130003" w:tentative="1">
      <w:start w:val="1"/>
      <w:numFmt w:val="bullet"/>
      <w:lvlText w:val="o"/>
      <w:lvlJc w:val="left"/>
      <w:pPr>
        <w:ind w:left="1724" w:hanging="360"/>
      </w:pPr>
      <w:rPr>
        <w:rFonts w:ascii="Courier New" w:hAnsi="Courier New" w:cs="Courier New" w:hint="default"/>
      </w:rPr>
    </w:lvl>
    <w:lvl w:ilvl="2" w:tplc="08130005" w:tentative="1">
      <w:start w:val="1"/>
      <w:numFmt w:val="bullet"/>
      <w:lvlText w:val=""/>
      <w:lvlJc w:val="left"/>
      <w:pPr>
        <w:ind w:left="2444" w:hanging="360"/>
      </w:pPr>
      <w:rPr>
        <w:rFonts w:ascii="Wingdings" w:hAnsi="Wingdings" w:hint="default"/>
      </w:rPr>
    </w:lvl>
    <w:lvl w:ilvl="3" w:tplc="08130001" w:tentative="1">
      <w:start w:val="1"/>
      <w:numFmt w:val="bullet"/>
      <w:lvlText w:val=""/>
      <w:lvlJc w:val="left"/>
      <w:pPr>
        <w:ind w:left="3164" w:hanging="360"/>
      </w:pPr>
      <w:rPr>
        <w:rFonts w:ascii="Symbol" w:hAnsi="Symbol" w:hint="default"/>
      </w:rPr>
    </w:lvl>
    <w:lvl w:ilvl="4" w:tplc="08130003" w:tentative="1">
      <w:start w:val="1"/>
      <w:numFmt w:val="bullet"/>
      <w:lvlText w:val="o"/>
      <w:lvlJc w:val="left"/>
      <w:pPr>
        <w:ind w:left="3884" w:hanging="360"/>
      </w:pPr>
      <w:rPr>
        <w:rFonts w:ascii="Courier New" w:hAnsi="Courier New" w:cs="Courier New" w:hint="default"/>
      </w:rPr>
    </w:lvl>
    <w:lvl w:ilvl="5" w:tplc="08130005" w:tentative="1">
      <w:start w:val="1"/>
      <w:numFmt w:val="bullet"/>
      <w:lvlText w:val=""/>
      <w:lvlJc w:val="left"/>
      <w:pPr>
        <w:ind w:left="4604" w:hanging="360"/>
      </w:pPr>
      <w:rPr>
        <w:rFonts w:ascii="Wingdings" w:hAnsi="Wingdings" w:hint="default"/>
      </w:rPr>
    </w:lvl>
    <w:lvl w:ilvl="6" w:tplc="08130001" w:tentative="1">
      <w:start w:val="1"/>
      <w:numFmt w:val="bullet"/>
      <w:lvlText w:val=""/>
      <w:lvlJc w:val="left"/>
      <w:pPr>
        <w:ind w:left="5324" w:hanging="360"/>
      </w:pPr>
      <w:rPr>
        <w:rFonts w:ascii="Symbol" w:hAnsi="Symbol" w:hint="default"/>
      </w:rPr>
    </w:lvl>
    <w:lvl w:ilvl="7" w:tplc="08130003" w:tentative="1">
      <w:start w:val="1"/>
      <w:numFmt w:val="bullet"/>
      <w:lvlText w:val="o"/>
      <w:lvlJc w:val="left"/>
      <w:pPr>
        <w:ind w:left="6044" w:hanging="360"/>
      </w:pPr>
      <w:rPr>
        <w:rFonts w:ascii="Courier New" w:hAnsi="Courier New" w:cs="Courier New" w:hint="default"/>
      </w:rPr>
    </w:lvl>
    <w:lvl w:ilvl="8" w:tplc="08130005" w:tentative="1">
      <w:start w:val="1"/>
      <w:numFmt w:val="bullet"/>
      <w:lvlText w:val=""/>
      <w:lvlJc w:val="left"/>
      <w:pPr>
        <w:ind w:left="6764" w:hanging="360"/>
      </w:pPr>
      <w:rPr>
        <w:rFonts w:ascii="Wingdings" w:hAnsi="Wingdings" w:hint="default"/>
      </w:rPr>
    </w:lvl>
  </w:abstractNum>
  <w:abstractNum w:abstractNumId="15" w15:restartNumberingAfterBreak="0">
    <w:nsid w:val="3A4C3770"/>
    <w:multiLevelType w:val="hybridMultilevel"/>
    <w:tmpl w:val="69F8EFAE"/>
    <w:lvl w:ilvl="0" w:tplc="3676C47C">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16" w15:restartNumberingAfterBreak="0">
    <w:nsid w:val="3CA66104"/>
    <w:multiLevelType w:val="hybridMultilevel"/>
    <w:tmpl w:val="417A6258"/>
    <w:lvl w:ilvl="0" w:tplc="08130011">
      <w:start w:val="1"/>
      <w:numFmt w:val="decimal"/>
      <w:lvlText w:val="%1)"/>
      <w:lvlJc w:val="left"/>
      <w:pPr>
        <w:ind w:left="2136" w:hanging="360"/>
      </w:pPr>
    </w:lvl>
    <w:lvl w:ilvl="1" w:tplc="08130019" w:tentative="1">
      <w:start w:val="1"/>
      <w:numFmt w:val="lowerLetter"/>
      <w:lvlText w:val="%2."/>
      <w:lvlJc w:val="left"/>
      <w:pPr>
        <w:ind w:left="2856" w:hanging="360"/>
      </w:pPr>
    </w:lvl>
    <w:lvl w:ilvl="2" w:tplc="0813001B" w:tentative="1">
      <w:start w:val="1"/>
      <w:numFmt w:val="lowerRoman"/>
      <w:lvlText w:val="%3."/>
      <w:lvlJc w:val="right"/>
      <w:pPr>
        <w:ind w:left="3576" w:hanging="180"/>
      </w:pPr>
    </w:lvl>
    <w:lvl w:ilvl="3" w:tplc="0813000F" w:tentative="1">
      <w:start w:val="1"/>
      <w:numFmt w:val="decimal"/>
      <w:lvlText w:val="%4."/>
      <w:lvlJc w:val="left"/>
      <w:pPr>
        <w:ind w:left="4296" w:hanging="360"/>
      </w:pPr>
    </w:lvl>
    <w:lvl w:ilvl="4" w:tplc="08130019" w:tentative="1">
      <w:start w:val="1"/>
      <w:numFmt w:val="lowerLetter"/>
      <w:lvlText w:val="%5."/>
      <w:lvlJc w:val="left"/>
      <w:pPr>
        <w:ind w:left="5016" w:hanging="360"/>
      </w:pPr>
    </w:lvl>
    <w:lvl w:ilvl="5" w:tplc="0813001B" w:tentative="1">
      <w:start w:val="1"/>
      <w:numFmt w:val="lowerRoman"/>
      <w:lvlText w:val="%6."/>
      <w:lvlJc w:val="right"/>
      <w:pPr>
        <w:ind w:left="5736" w:hanging="180"/>
      </w:pPr>
    </w:lvl>
    <w:lvl w:ilvl="6" w:tplc="0813000F" w:tentative="1">
      <w:start w:val="1"/>
      <w:numFmt w:val="decimal"/>
      <w:lvlText w:val="%7."/>
      <w:lvlJc w:val="left"/>
      <w:pPr>
        <w:ind w:left="6456" w:hanging="360"/>
      </w:pPr>
    </w:lvl>
    <w:lvl w:ilvl="7" w:tplc="08130019" w:tentative="1">
      <w:start w:val="1"/>
      <w:numFmt w:val="lowerLetter"/>
      <w:lvlText w:val="%8."/>
      <w:lvlJc w:val="left"/>
      <w:pPr>
        <w:ind w:left="7176" w:hanging="360"/>
      </w:pPr>
    </w:lvl>
    <w:lvl w:ilvl="8" w:tplc="0813001B" w:tentative="1">
      <w:start w:val="1"/>
      <w:numFmt w:val="lowerRoman"/>
      <w:lvlText w:val="%9."/>
      <w:lvlJc w:val="right"/>
      <w:pPr>
        <w:ind w:left="7896" w:hanging="180"/>
      </w:pPr>
    </w:lvl>
  </w:abstractNum>
  <w:abstractNum w:abstractNumId="17" w15:restartNumberingAfterBreak="0">
    <w:nsid w:val="410F1D7E"/>
    <w:multiLevelType w:val="hybridMultilevel"/>
    <w:tmpl w:val="5F6C2776"/>
    <w:lvl w:ilvl="0" w:tplc="E9D42A62">
      <w:start w:val="1"/>
      <w:numFmt w:val="decimal"/>
      <w:lvlText w:val="(%1)"/>
      <w:lvlJc w:val="left"/>
      <w:pPr>
        <w:ind w:left="1004" w:hanging="360"/>
      </w:pPr>
      <w:rPr>
        <w:rFonts w:hint="default"/>
      </w:rPr>
    </w:lvl>
    <w:lvl w:ilvl="1" w:tplc="08130019" w:tentative="1">
      <w:start w:val="1"/>
      <w:numFmt w:val="lowerLetter"/>
      <w:lvlText w:val="%2."/>
      <w:lvlJc w:val="left"/>
      <w:pPr>
        <w:ind w:left="1724" w:hanging="360"/>
      </w:pPr>
    </w:lvl>
    <w:lvl w:ilvl="2" w:tplc="0813001B" w:tentative="1">
      <w:start w:val="1"/>
      <w:numFmt w:val="lowerRoman"/>
      <w:lvlText w:val="%3."/>
      <w:lvlJc w:val="right"/>
      <w:pPr>
        <w:ind w:left="2444" w:hanging="180"/>
      </w:pPr>
    </w:lvl>
    <w:lvl w:ilvl="3" w:tplc="0813000F" w:tentative="1">
      <w:start w:val="1"/>
      <w:numFmt w:val="decimal"/>
      <w:lvlText w:val="%4."/>
      <w:lvlJc w:val="left"/>
      <w:pPr>
        <w:ind w:left="3164" w:hanging="360"/>
      </w:pPr>
    </w:lvl>
    <w:lvl w:ilvl="4" w:tplc="08130019" w:tentative="1">
      <w:start w:val="1"/>
      <w:numFmt w:val="lowerLetter"/>
      <w:lvlText w:val="%5."/>
      <w:lvlJc w:val="left"/>
      <w:pPr>
        <w:ind w:left="3884" w:hanging="360"/>
      </w:pPr>
    </w:lvl>
    <w:lvl w:ilvl="5" w:tplc="0813001B" w:tentative="1">
      <w:start w:val="1"/>
      <w:numFmt w:val="lowerRoman"/>
      <w:lvlText w:val="%6."/>
      <w:lvlJc w:val="right"/>
      <w:pPr>
        <w:ind w:left="4604" w:hanging="180"/>
      </w:pPr>
    </w:lvl>
    <w:lvl w:ilvl="6" w:tplc="0813000F" w:tentative="1">
      <w:start w:val="1"/>
      <w:numFmt w:val="decimal"/>
      <w:lvlText w:val="%7."/>
      <w:lvlJc w:val="left"/>
      <w:pPr>
        <w:ind w:left="5324" w:hanging="360"/>
      </w:pPr>
    </w:lvl>
    <w:lvl w:ilvl="7" w:tplc="08130019" w:tentative="1">
      <w:start w:val="1"/>
      <w:numFmt w:val="lowerLetter"/>
      <w:lvlText w:val="%8."/>
      <w:lvlJc w:val="left"/>
      <w:pPr>
        <w:ind w:left="6044" w:hanging="360"/>
      </w:pPr>
    </w:lvl>
    <w:lvl w:ilvl="8" w:tplc="0813001B" w:tentative="1">
      <w:start w:val="1"/>
      <w:numFmt w:val="lowerRoman"/>
      <w:lvlText w:val="%9."/>
      <w:lvlJc w:val="right"/>
      <w:pPr>
        <w:ind w:left="6764" w:hanging="180"/>
      </w:pPr>
    </w:lvl>
  </w:abstractNum>
  <w:abstractNum w:abstractNumId="18" w15:restartNumberingAfterBreak="0">
    <w:nsid w:val="46D23CBB"/>
    <w:multiLevelType w:val="hybridMultilevel"/>
    <w:tmpl w:val="1AD01BF0"/>
    <w:lvl w:ilvl="0" w:tplc="CB66BB20">
      <w:start w:val="1"/>
      <w:numFmt w:val="decimal"/>
      <w:lvlText w:val="(%1)"/>
      <w:lvlJc w:val="left"/>
      <w:pPr>
        <w:ind w:left="927" w:hanging="360"/>
      </w:pPr>
      <w:rPr>
        <w:rFonts w:hint="default"/>
      </w:rPr>
    </w:lvl>
    <w:lvl w:ilvl="1" w:tplc="08130019" w:tentative="1">
      <w:start w:val="1"/>
      <w:numFmt w:val="lowerLetter"/>
      <w:lvlText w:val="%2."/>
      <w:lvlJc w:val="left"/>
      <w:pPr>
        <w:ind w:left="1647" w:hanging="360"/>
      </w:pPr>
    </w:lvl>
    <w:lvl w:ilvl="2" w:tplc="0813001B" w:tentative="1">
      <w:start w:val="1"/>
      <w:numFmt w:val="lowerRoman"/>
      <w:lvlText w:val="%3."/>
      <w:lvlJc w:val="right"/>
      <w:pPr>
        <w:ind w:left="2367" w:hanging="180"/>
      </w:pPr>
    </w:lvl>
    <w:lvl w:ilvl="3" w:tplc="0813000F" w:tentative="1">
      <w:start w:val="1"/>
      <w:numFmt w:val="decimal"/>
      <w:lvlText w:val="%4."/>
      <w:lvlJc w:val="left"/>
      <w:pPr>
        <w:ind w:left="3087" w:hanging="360"/>
      </w:pPr>
    </w:lvl>
    <w:lvl w:ilvl="4" w:tplc="08130019" w:tentative="1">
      <w:start w:val="1"/>
      <w:numFmt w:val="lowerLetter"/>
      <w:lvlText w:val="%5."/>
      <w:lvlJc w:val="left"/>
      <w:pPr>
        <w:ind w:left="3807" w:hanging="360"/>
      </w:pPr>
    </w:lvl>
    <w:lvl w:ilvl="5" w:tplc="0813001B" w:tentative="1">
      <w:start w:val="1"/>
      <w:numFmt w:val="lowerRoman"/>
      <w:lvlText w:val="%6."/>
      <w:lvlJc w:val="right"/>
      <w:pPr>
        <w:ind w:left="4527" w:hanging="180"/>
      </w:pPr>
    </w:lvl>
    <w:lvl w:ilvl="6" w:tplc="0813000F" w:tentative="1">
      <w:start w:val="1"/>
      <w:numFmt w:val="decimal"/>
      <w:lvlText w:val="%7."/>
      <w:lvlJc w:val="left"/>
      <w:pPr>
        <w:ind w:left="5247" w:hanging="360"/>
      </w:pPr>
    </w:lvl>
    <w:lvl w:ilvl="7" w:tplc="08130019" w:tentative="1">
      <w:start w:val="1"/>
      <w:numFmt w:val="lowerLetter"/>
      <w:lvlText w:val="%8."/>
      <w:lvlJc w:val="left"/>
      <w:pPr>
        <w:ind w:left="5967" w:hanging="360"/>
      </w:pPr>
    </w:lvl>
    <w:lvl w:ilvl="8" w:tplc="0813001B" w:tentative="1">
      <w:start w:val="1"/>
      <w:numFmt w:val="lowerRoman"/>
      <w:lvlText w:val="%9."/>
      <w:lvlJc w:val="right"/>
      <w:pPr>
        <w:ind w:left="6687" w:hanging="180"/>
      </w:pPr>
    </w:lvl>
  </w:abstractNum>
  <w:abstractNum w:abstractNumId="19" w15:restartNumberingAfterBreak="0">
    <w:nsid w:val="4BB23C46"/>
    <w:multiLevelType w:val="multilevel"/>
    <w:tmpl w:val="3F088B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D962EBB"/>
    <w:multiLevelType w:val="multilevel"/>
    <w:tmpl w:val="61880D6A"/>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1" w15:restartNumberingAfterBreak="0">
    <w:nsid w:val="560F4D8F"/>
    <w:multiLevelType w:val="hybridMultilevel"/>
    <w:tmpl w:val="2650417A"/>
    <w:lvl w:ilvl="0" w:tplc="BA7EFE2A">
      <w:start w:val="3"/>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8656E0F"/>
    <w:multiLevelType w:val="hybridMultilevel"/>
    <w:tmpl w:val="5F3E6070"/>
    <w:lvl w:ilvl="0" w:tplc="2D38087A">
      <w:start w:val="1"/>
      <w:numFmt w:val="decimal"/>
      <w:lvlText w:val="(%1)"/>
      <w:lvlJc w:val="left"/>
      <w:pPr>
        <w:ind w:left="1776" w:hanging="360"/>
      </w:pPr>
      <w:rPr>
        <w:rFonts w:ascii="Brill" w:eastAsiaTheme="minorHAnsi" w:hAnsi="Brill" w:cstheme="minorBidi"/>
      </w:rPr>
    </w:lvl>
    <w:lvl w:ilvl="1" w:tplc="08130019">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23" w15:restartNumberingAfterBreak="0">
    <w:nsid w:val="5B017A2E"/>
    <w:multiLevelType w:val="multilevel"/>
    <w:tmpl w:val="3F088B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B9E039D"/>
    <w:multiLevelType w:val="multilevel"/>
    <w:tmpl w:val="DB04B720"/>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5" w15:restartNumberingAfterBreak="0">
    <w:nsid w:val="5CCF2AA9"/>
    <w:multiLevelType w:val="hybridMultilevel"/>
    <w:tmpl w:val="38128A38"/>
    <w:lvl w:ilvl="0" w:tplc="3510F85A">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6" w15:restartNumberingAfterBreak="0">
    <w:nsid w:val="5EFF2206"/>
    <w:multiLevelType w:val="hybridMultilevel"/>
    <w:tmpl w:val="078E3522"/>
    <w:lvl w:ilvl="0" w:tplc="2128436C">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7" w15:restartNumberingAfterBreak="0">
    <w:nsid w:val="6F6C5BCA"/>
    <w:multiLevelType w:val="hybridMultilevel"/>
    <w:tmpl w:val="8C426142"/>
    <w:lvl w:ilvl="0" w:tplc="6B52BD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052FE"/>
    <w:multiLevelType w:val="hybridMultilevel"/>
    <w:tmpl w:val="8092BF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4246D17"/>
    <w:multiLevelType w:val="multilevel"/>
    <w:tmpl w:val="673026F4"/>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30" w15:restartNumberingAfterBreak="0">
    <w:nsid w:val="75B86718"/>
    <w:multiLevelType w:val="hybridMultilevel"/>
    <w:tmpl w:val="109A4824"/>
    <w:lvl w:ilvl="0" w:tplc="BD40D370">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31" w15:restartNumberingAfterBreak="0">
    <w:nsid w:val="791A3EF2"/>
    <w:multiLevelType w:val="hybridMultilevel"/>
    <w:tmpl w:val="79AC26E2"/>
    <w:lvl w:ilvl="0" w:tplc="DF16DD68">
      <w:numFmt w:val="bullet"/>
      <w:lvlText w:val="-"/>
      <w:lvlJc w:val="left"/>
      <w:pPr>
        <w:ind w:left="720" w:hanging="360"/>
      </w:pPr>
      <w:rPr>
        <w:rFonts w:ascii="Brill" w:eastAsia="Times New Roman" w:hAnsi="Bril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B4B340B"/>
    <w:multiLevelType w:val="multilevel"/>
    <w:tmpl w:val="3F088B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DC371F7"/>
    <w:multiLevelType w:val="hybridMultilevel"/>
    <w:tmpl w:val="2244F2D2"/>
    <w:lvl w:ilvl="0" w:tplc="4BC0603A">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34" w15:restartNumberingAfterBreak="0">
    <w:nsid w:val="7DCB3056"/>
    <w:multiLevelType w:val="hybridMultilevel"/>
    <w:tmpl w:val="82546E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4"/>
  </w:num>
  <w:num w:numId="2">
    <w:abstractNumId w:val="34"/>
  </w:num>
  <w:num w:numId="3">
    <w:abstractNumId w:val="29"/>
  </w:num>
  <w:num w:numId="4">
    <w:abstractNumId w:val="27"/>
  </w:num>
  <w:num w:numId="5">
    <w:abstractNumId w:val="24"/>
  </w:num>
  <w:num w:numId="6">
    <w:abstractNumId w:val="15"/>
  </w:num>
  <w:num w:numId="7">
    <w:abstractNumId w:val="22"/>
  </w:num>
  <w:num w:numId="8">
    <w:abstractNumId w:val="5"/>
  </w:num>
  <w:num w:numId="9">
    <w:abstractNumId w:val="16"/>
  </w:num>
  <w:num w:numId="10">
    <w:abstractNumId w:val="4"/>
  </w:num>
  <w:num w:numId="11">
    <w:abstractNumId w:val="31"/>
  </w:num>
  <w:num w:numId="12">
    <w:abstractNumId w:val="11"/>
  </w:num>
  <w:num w:numId="13">
    <w:abstractNumId w:val="12"/>
  </w:num>
  <w:num w:numId="14">
    <w:abstractNumId w:val="13"/>
  </w:num>
  <w:num w:numId="15">
    <w:abstractNumId w:val="9"/>
  </w:num>
  <w:num w:numId="16">
    <w:abstractNumId w:val="8"/>
  </w:num>
  <w:num w:numId="17">
    <w:abstractNumId w:val="0"/>
  </w:num>
  <w:num w:numId="18">
    <w:abstractNumId w:val="26"/>
  </w:num>
  <w:num w:numId="19">
    <w:abstractNumId w:val="33"/>
  </w:num>
  <w:num w:numId="20">
    <w:abstractNumId w:val="30"/>
  </w:num>
  <w:num w:numId="21">
    <w:abstractNumId w:val="6"/>
  </w:num>
  <w:num w:numId="22">
    <w:abstractNumId w:val="7"/>
  </w:num>
  <w:num w:numId="23">
    <w:abstractNumId w:val="25"/>
  </w:num>
  <w:num w:numId="24">
    <w:abstractNumId w:val="18"/>
  </w:num>
  <w:num w:numId="25">
    <w:abstractNumId w:val="28"/>
  </w:num>
  <w:num w:numId="26">
    <w:abstractNumId w:val="1"/>
  </w:num>
  <w:num w:numId="27">
    <w:abstractNumId w:val="2"/>
  </w:num>
  <w:num w:numId="28">
    <w:abstractNumId w:val="23"/>
  </w:num>
  <w:num w:numId="29">
    <w:abstractNumId w:val="19"/>
  </w:num>
  <w:num w:numId="30">
    <w:abstractNumId w:val="10"/>
  </w:num>
  <w:num w:numId="31">
    <w:abstractNumId w:val="3"/>
  </w:num>
  <w:num w:numId="32">
    <w:abstractNumId w:val="32"/>
  </w:num>
  <w:num w:numId="33">
    <w:abstractNumId w:val="20"/>
  </w:num>
  <w:num w:numId="34">
    <w:abstractNumId w:val="2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C3"/>
    <w:rsid w:val="00000AEA"/>
    <w:rsid w:val="0000128A"/>
    <w:rsid w:val="000017FA"/>
    <w:rsid w:val="00002070"/>
    <w:rsid w:val="00002418"/>
    <w:rsid w:val="000042D0"/>
    <w:rsid w:val="000104D6"/>
    <w:rsid w:val="00016E25"/>
    <w:rsid w:val="0002050F"/>
    <w:rsid w:val="000217C7"/>
    <w:rsid w:val="00022D7F"/>
    <w:rsid w:val="00023068"/>
    <w:rsid w:val="000239B9"/>
    <w:rsid w:val="00024A1C"/>
    <w:rsid w:val="0002758C"/>
    <w:rsid w:val="00030DA6"/>
    <w:rsid w:val="000338B2"/>
    <w:rsid w:val="000413C8"/>
    <w:rsid w:val="0004161B"/>
    <w:rsid w:val="00043203"/>
    <w:rsid w:val="00043BB3"/>
    <w:rsid w:val="00043F3D"/>
    <w:rsid w:val="00053B1F"/>
    <w:rsid w:val="00053E3B"/>
    <w:rsid w:val="00056C4F"/>
    <w:rsid w:val="00057AD1"/>
    <w:rsid w:val="00062B27"/>
    <w:rsid w:val="00064662"/>
    <w:rsid w:val="00067536"/>
    <w:rsid w:val="00073D27"/>
    <w:rsid w:val="000809EB"/>
    <w:rsid w:val="0008459D"/>
    <w:rsid w:val="000865AC"/>
    <w:rsid w:val="00090988"/>
    <w:rsid w:val="00093E0E"/>
    <w:rsid w:val="00094E98"/>
    <w:rsid w:val="000963FE"/>
    <w:rsid w:val="00096B91"/>
    <w:rsid w:val="00097B15"/>
    <w:rsid w:val="000A4D87"/>
    <w:rsid w:val="000A4FAC"/>
    <w:rsid w:val="000A53DD"/>
    <w:rsid w:val="000A54BB"/>
    <w:rsid w:val="000A6EA8"/>
    <w:rsid w:val="000B09E3"/>
    <w:rsid w:val="000B2A9E"/>
    <w:rsid w:val="000B33EE"/>
    <w:rsid w:val="000B597D"/>
    <w:rsid w:val="000B62D4"/>
    <w:rsid w:val="000B6D67"/>
    <w:rsid w:val="000B7F63"/>
    <w:rsid w:val="000C2AA7"/>
    <w:rsid w:val="000C7103"/>
    <w:rsid w:val="000D00C8"/>
    <w:rsid w:val="000D32DB"/>
    <w:rsid w:val="000D43BC"/>
    <w:rsid w:val="000D5192"/>
    <w:rsid w:val="000D68BD"/>
    <w:rsid w:val="000E3AEE"/>
    <w:rsid w:val="000E6B52"/>
    <w:rsid w:val="000F6275"/>
    <w:rsid w:val="00102CC1"/>
    <w:rsid w:val="00106619"/>
    <w:rsid w:val="00106C4B"/>
    <w:rsid w:val="00106FAA"/>
    <w:rsid w:val="00107A45"/>
    <w:rsid w:val="00113BF2"/>
    <w:rsid w:val="0011495B"/>
    <w:rsid w:val="00115F2E"/>
    <w:rsid w:val="00116545"/>
    <w:rsid w:val="00116FE8"/>
    <w:rsid w:val="001174A7"/>
    <w:rsid w:val="00124AD7"/>
    <w:rsid w:val="001258FE"/>
    <w:rsid w:val="00127DF8"/>
    <w:rsid w:val="00131488"/>
    <w:rsid w:val="001319A0"/>
    <w:rsid w:val="00131B27"/>
    <w:rsid w:val="00134A30"/>
    <w:rsid w:val="00135D78"/>
    <w:rsid w:val="00136EE8"/>
    <w:rsid w:val="001373F7"/>
    <w:rsid w:val="00137464"/>
    <w:rsid w:val="00137AC8"/>
    <w:rsid w:val="00140D67"/>
    <w:rsid w:val="001432F7"/>
    <w:rsid w:val="00143310"/>
    <w:rsid w:val="00145EF2"/>
    <w:rsid w:val="00147298"/>
    <w:rsid w:val="00152611"/>
    <w:rsid w:val="00152C85"/>
    <w:rsid w:val="00152ECA"/>
    <w:rsid w:val="00156218"/>
    <w:rsid w:val="00156390"/>
    <w:rsid w:val="0016254B"/>
    <w:rsid w:val="00162818"/>
    <w:rsid w:val="00165113"/>
    <w:rsid w:val="00165771"/>
    <w:rsid w:val="001659D0"/>
    <w:rsid w:val="001670FB"/>
    <w:rsid w:val="00172478"/>
    <w:rsid w:val="00175E88"/>
    <w:rsid w:val="00176E2F"/>
    <w:rsid w:val="001803A7"/>
    <w:rsid w:val="00181C90"/>
    <w:rsid w:val="001833EF"/>
    <w:rsid w:val="00184D9A"/>
    <w:rsid w:val="00185513"/>
    <w:rsid w:val="001914BE"/>
    <w:rsid w:val="00192803"/>
    <w:rsid w:val="00193B91"/>
    <w:rsid w:val="00195E27"/>
    <w:rsid w:val="001963D9"/>
    <w:rsid w:val="0019659B"/>
    <w:rsid w:val="001A1409"/>
    <w:rsid w:val="001A15F9"/>
    <w:rsid w:val="001A1BF2"/>
    <w:rsid w:val="001A2E54"/>
    <w:rsid w:val="001A5375"/>
    <w:rsid w:val="001A6135"/>
    <w:rsid w:val="001A713B"/>
    <w:rsid w:val="001B1056"/>
    <w:rsid w:val="001B3C03"/>
    <w:rsid w:val="001B5076"/>
    <w:rsid w:val="001B6353"/>
    <w:rsid w:val="001B6D7A"/>
    <w:rsid w:val="001B6FA0"/>
    <w:rsid w:val="001C43FF"/>
    <w:rsid w:val="001C6EDE"/>
    <w:rsid w:val="001C710E"/>
    <w:rsid w:val="001C71B9"/>
    <w:rsid w:val="001D2929"/>
    <w:rsid w:val="001D3C4B"/>
    <w:rsid w:val="001D4EAA"/>
    <w:rsid w:val="001D66B0"/>
    <w:rsid w:val="001D6AE2"/>
    <w:rsid w:val="001D718D"/>
    <w:rsid w:val="001D798C"/>
    <w:rsid w:val="001E12A1"/>
    <w:rsid w:val="001E1487"/>
    <w:rsid w:val="001E14F3"/>
    <w:rsid w:val="001E3389"/>
    <w:rsid w:val="001E65EB"/>
    <w:rsid w:val="001E6D7C"/>
    <w:rsid w:val="001E70D4"/>
    <w:rsid w:val="001E7C68"/>
    <w:rsid w:val="001F0826"/>
    <w:rsid w:val="001F169F"/>
    <w:rsid w:val="001F46EE"/>
    <w:rsid w:val="001F578A"/>
    <w:rsid w:val="001F5AED"/>
    <w:rsid w:val="00205F72"/>
    <w:rsid w:val="00206190"/>
    <w:rsid w:val="00206AAE"/>
    <w:rsid w:val="00210E6D"/>
    <w:rsid w:val="00212830"/>
    <w:rsid w:val="002150F6"/>
    <w:rsid w:val="00217EF4"/>
    <w:rsid w:val="0022041C"/>
    <w:rsid w:val="00221924"/>
    <w:rsid w:val="00222161"/>
    <w:rsid w:val="00222EB3"/>
    <w:rsid w:val="00224AF9"/>
    <w:rsid w:val="00231116"/>
    <w:rsid w:val="0023304C"/>
    <w:rsid w:val="002336C7"/>
    <w:rsid w:val="00234894"/>
    <w:rsid w:val="00234B13"/>
    <w:rsid w:val="00235C72"/>
    <w:rsid w:val="00240AF3"/>
    <w:rsid w:val="00244302"/>
    <w:rsid w:val="00246715"/>
    <w:rsid w:val="00246D28"/>
    <w:rsid w:val="00246E44"/>
    <w:rsid w:val="00247254"/>
    <w:rsid w:val="00247919"/>
    <w:rsid w:val="00250AB8"/>
    <w:rsid w:val="00251546"/>
    <w:rsid w:val="00255757"/>
    <w:rsid w:val="00257AE8"/>
    <w:rsid w:val="002608E0"/>
    <w:rsid w:val="00265A39"/>
    <w:rsid w:val="00266299"/>
    <w:rsid w:val="002663AA"/>
    <w:rsid w:val="00271E20"/>
    <w:rsid w:val="0027397D"/>
    <w:rsid w:val="002744E4"/>
    <w:rsid w:val="002760BC"/>
    <w:rsid w:val="002770E2"/>
    <w:rsid w:val="002843A1"/>
    <w:rsid w:val="002853A4"/>
    <w:rsid w:val="00287E32"/>
    <w:rsid w:val="00293306"/>
    <w:rsid w:val="002960AE"/>
    <w:rsid w:val="002975C2"/>
    <w:rsid w:val="002A02F6"/>
    <w:rsid w:val="002A1250"/>
    <w:rsid w:val="002A29B0"/>
    <w:rsid w:val="002A67BD"/>
    <w:rsid w:val="002A7FD3"/>
    <w:rsid w:val="002B5E5A"/>
    <w:rsid w:val="002B66D6"/>
    <w:rsid w:val="002C0D55"/>
    <w:rsid w:val="002C4DC2"/>
    <w:rsid w:val="002C513E"/>
    <w:rsid w:val="002D0340"/>
    <w:rsid w:val="002D1655"/>
    <w:rsid w:val="002D209B"/>
    <w:rsid w:val="002D2DFB"/>
    <w:rsid w:val="002D304F"/>
    <w:rsid w:val="002E1A87"/>
    <w:rsid w:val="002E3A30"/>
    <w:rsid w:val="002E553D"/>
    <w:rsid w:val="002E5AF9"/>
    <w:rsid w:val="002E663D"/>
    <w:rsid w:val="002F0997"/>
    <w:rsid w:val="002F3541"/>
    <w:rsid w:val="003014E7"/>
    <w:rsid w:val="00302922"/>
    <w:rsid w:val="0030317A"/>
    <w:rsid w:val="00306DE9"/>
    <w:rsid w:val="00310583"/>
    <w:rsid w:val="00312483"/>
    <w:rsid w:val="003155C2"/>
    <w:rsid w:val="00316139"/>
    <w:rsid w:val="00316197"/>
    <w:rsid w:val="00326686"/>
    <w:rsid w:val="003328A2"/>
    <w:rsid w:val="00333852"/>
    <w:rsid w:val="00333A47"/>
    <w:rsid w:val="00333F12"/>
    <w:rsid w:val="00341CCC"/>
    <w:rsid w:val="00341EBC"/>
    <w:rsid w:val="003424D6"/>
    <w:rsid w:val="00345795"/>
    <w:rsid w:val="00345EB8"/>
    <w:rsid w:val="003470B0"/>
    <w:rsid w:val="00347752"/>
    <w:rsid w:val="00347C0A"/>
    <w:rsid w:val="00354988"/>
    <w:rsid w:val="00355102"/>
    <w:rsid w:val="00360036"/>
    <w:rsid w:val="00360DD0"/>
    <w:rsid w:val="00361DEC"/>
    <w:rsid w:val="00363CD0"/>
    <w:rsid w:val="003642A9"/>
    <w:rsid w:val="00364963"/>
    <w:rsid w:val="00374405"/>
    <w:rsid w:val="0037602F"/>
    <w:rsid w:val="00376C13"/>
    <w:rsid w:val="00377076"/>
    <w:rsid w:val="00377753"/>
    <w:rsid w:val="003811E4"/>
    <w:rsid w:val="00382925"/>
    <w:rsid w:val="003834EC"/>
    <w:rsid w:val="00383F69"/>
    <w:rsid w:val="00385DBA"/>
    <w:rsid w:val="00386BC9"/>
    <w:rsid w:val="003870E0"/>
    <w:rsid w:val="00387946"/>
    <w:rsid w:val="003915C7"/>
    <w:rsid w:val="003A485B"/>
    <w:rsid w:val="003B0FE3"/>
    <w:rsid w:val="003B152D"/>
    <w:rsid w:val="003B1C52"/>
    <w:rsid w:val="003B31E6"/>
    <w:rsid w:val="003B4F8D"/>
    <w:rsid w:val="003C2A27"/>
    <w:rsid w:val="003C49BD"/>
    <w:rsid w:val="003C539E"/>
    <w:rsid w:val="003D23FC"/>
    <w:rsid w:val="003D2E51"/>
    <w:rsid w:val="003D60AC"/>
    <w:rsid w:val="003D6376"/>
    <w:rsid w:val="003E04B9"/>
    <w:rsid w:val="003E52A3"/>
    <w:rsid w:val="003E565D"/>
    <w:rsid w:val="003E6406"/>
    <w:rsid w:val="003E726F"/>
    <w:rsid w:val="003E78B0"/>
    <w:rsid w:val="003F1403"/>
    <w:rsid w:val="003F3557"/>
    <w:rsid w:val="003F5CD7"/>
    <w:rsid w:val="003F76F1"/>
    <w:rsid w:val="00401E93"/>
    <w:rsid w:val="00403E5A"/>
    <w:rsid w:val="00405F1F"/>
    <w:rsid w:val="00406972"/>
    <w:rsid w:val="0040727C"/>
    <w:rsid w:val="00412E59"/>
    <w:rsid w:val="00416CB0"/>
    <w:rsid w:val="004200E6"/>
    <w:rsid w:val="004200FF"/>
    <w:rsid w:val="00420F1B"/>
    <w:rsid w:val="004213AD"/>
    <w:rsid w:val="00421D82"/>
    <w:rsid w:val="00422561"/>
    <w:rsid w:val="00423931"/>
    <w:rsid w:val="00423AED"/>
    <w:rsid w:val="004242B9"/>
    <w:rsid w:val="00426773"/>
    <w:rsid w:val="00426B63"/>
    <w:rsid w:val="00431E5A"/>
    <w:rsid w:val="004322AD"/>
    <w:rsid w:val="004332B1"/>
    <w:rsid w:val="0043359D"/>
    <w:rsid w:val="0043407A"/>
    <w:rsid w:val="00434549"/>
    <w:rsid w:val="0043498F"/>
    <w:rsid w:val="00434B72"/>
    <w:rsid w:val="00436DDC"/>
    <w:rsid w:val="004407EA"/>
    <w:rsid w:val="00445134"/>
    <w:rsid w:val="00447BD1"/>
    <w:rsid w:val="004550DB"/>
    <w:rsid w:val="00461E0B"/>
    <w:rsid w:val="00464DF2"/>
    <w:rsid w:val="00466657"/>
    <w:rsid w:val="0046751A"/>
    <w:rsid w:val="00473D1E"/>
    <w:rsid w:val="00474E4B"/>
    <w:rsid w:val="00475A10"/>
    <w:rsid w:val="00475EF8"/>
    <w:rsid w:val="004775B3"/>
    <w:rsid w:val="00477B63"/>
    <w:rsid w:val="00477D23"/>
    <w:rsid w:val="00482685"/>
    <w:rsid w:val="00485F78"/>
    <w:rsid w:val="0048712D"/>
    <w:rsid w:val="00487E3B"/>
    <w:rsid w:val="004915F5"/>
    <w:rsid w:val="0049732C"/>
    <w:rsid w:val="004A06A2"/>
    <w:rsid w:val="004A5153"/>
    <w:rsid w:val="004A775B"/>
    <w:rsid w:val="004B078D"/>
    <w:rsid w:val="004B6590"/>
    <w:rsid w:val="004B782F"/>
    <w:rsid w:val="004C1A53"/>
    <w:rsid w:val="004C1F23"/>
    <w:rsid w:val="004C3270"/>
    <w:rsid w:val="004C54C5"/>
    <w:rsid w:val="004D1B9F"/>
    <w:rsid w:val="004D2075"/>
    <w:rsid w:val="004D79D1"/>
    <w:rsid w:val="004E0317"/>
    <w:rsid w:val="004E2460"/>
    <w:rsid w:val="004E292B"/>
    <w:rsid w:val="004E30BB"/>
    <w:rsid w:val="004E6002"/>
    <w:rsid w:val="004E6202"/>
    <w:rsid w:val="004E7E19"/>
    <w:rsid w:val="004F0AD8"/>
    <w:rsid w:val="004F2623"/>
    <w:rsid w:val="004F3199"/>
    <w:rsid w:val="004F36D9"/>
    <w:rsid w:val="004F3902"/>
    <w:rsid w:val="004F5B2B"/>
    <w:rsid w:val="004F7B14"/>
    <w:rsid w:val="0050405B"/>
    <w:rsid w:val="005054F7"/>
    <w:rsid w:val="00505A85"/>
    <w:rsid w:val="00505E1F"/>
    <w:rsid w:val="00507C11"/>
    <w:rsid w:val="00510B9F"/>
    <w:rsid w:val="00512298"/>
    <w:rsid w:val="00516B9D"/>
    <w:rsid w:val="0052029F"/>
    <w:rsid w:val="0052036B"/>
    <w:rsid w:val="005220E5"/>
    <w:rsid w:val="005226C1"/>
    <w:rsid w:val="00523A0F"/>
    <w:rsid w:val="005303AB"/>
    <w:rsid w:val="00532300"/>
    <w:rsid w:val="00533BFF"/>
    <w:rsid w:val="0053665B"/>
    <w:rsid w:val="00536CB5"/>
    <w:rsid w:val="00540B69"/>
    <w:rsid w:val="00541F0E"/>
    <w:rsid w:val="00543CCD"/>
    <w:rsid w:val="00543D9F"/>
    <w:rsid w:val="00545A23"/>
    <w:rsid w:val="005510F9"/>
    <w:rsid w:val="00552814"/>
    <w:rsid w:val="00552E35"/>
    <w:rsid w:val="00553058"/>
    <w:rsid w:val="00553991"/>
    <w:rsid w:val="005539C3"/>
    <w:rsid w:val="0055620F"/>
    <w:rsid w:val="005568C3"/>
    <w:rsid w:val="00557081"/>
    <w:rsid w:val="0056284F"/>
    <w:rsid w:val="00563A86"/>
    <w:rsid w:val="00564812"/>
    <w:rsid w:val="00565EAF"/>
    <w:rsid w:val="00570400"/>
    <w:rsid w:val="00572277"/>
    <w:rsid w:val="00572336"/>
    <w:rsid w:val="00576957"/>
    <w:rsid w:val="00580BB7"/>
    <w:rsid w:val="00582189"/>
    <w:rsid w:val="005833BC"/>
    <w:rsid w:val="00585270"/>
    <w:rsid w:val="00587F0A"/>
    <w:rsid w:val="005A06CC"/>
    <w:rsid w:val="005A1F0D"/>
    <w:rsid w:val="005A78F9"/>
    <w:rsid w:val="005A7DB3"/>
    <w:rsid w:val="005B24C5"/>
    <w:rsid w:val="005B3761"/>
    <w:rsid w:val="005B4507"/>
    <w:rsid w:val="005B47F5"/>
    <w:rsid w:val="005B4A04"/>
    <w:rsid w:val="005B5B7D"/>
    <w:rsid w:val="005B6506"/>
    <w:rsid w:val="005B6585"/>
    <w:rsid w:val="005B7CF4"/>
    <w:rsid w:val="005C0230"/>
    <w:rsid w:val="005C27D5"/>
    <w:rsid w:val="005C5A18"/>
    <w:rsid w:val="005C7937"/>
    <w:rsid w:val="005D0449"/>
    <w:rsid w:val="005D1C88"/>
    <w:rsid w:val="005D497D"/>
    <w:rsid w:val="005D6266"/>
    <w:rsid w:val="005D626D"/>
    <w:rsid w:val="005E0D25"/>
    <w:rsid w:val="005E15D4"/>
    <w:rsid w:val="005E4861"/>
    <w:rsid w:val="005E52DE"/>
    <w:rsid w:val="005E5900"/>
    <w:rsid w:val="005E6C48"/>
    <w:rsid w:val="005F09DC"/>
    <w:rsid w:val="005F1E61"/>
    <w:rsid w:val="005F3373"/>
    <w:rsid w:val="00601A41"/>
    <w:rsid w:val="006032EE"/>
    <w:rsid w:val="00604E2B"/>
    <w:rsid w:val="006121C3"/>
    <w:rsid w:val="006127A0"/>
    <w:rsid w:val="00616BE2"/>
    <w:rsid w:val="00620B8D"/>
    <w:rsid w:val="00621CE4"/>
    <w:rsid w:val="00621D35"/>
    <w:rsid w:val="00622788"/>
    <w:rsid w:val="006319F5"/>
    <w:rsid w:val="00633E6E"/>
    <w:rsid w:val="00634090"/>
    <w:rsid w:val="006347C7"/>
    <w:rsid w:val="006356E2"/>
    <w:rsid w:val="0064078C"/>
    <w:rsid w:val="0064158D"/>
    <w:rsid w:val="00641628"/>
    <w:rsid w:val="00643924"/>
    <w:rsid w:val="00643B60"/>
    <w:rsid w:val="00645956"/>
    <w:rsid w:val="0064720A"/>
    <w:rsid w:val="0064724C"/>
    <w:rsid w:val="00647DAA"/>
    <w:rsid w:val="00654118"/>
    <w:rsid w:val="00656FAB"/>
    <w:rsid w:val="00663423"/>
    <w:rsid w:val="00664C7C"/>
    <w:rsid w:val="006706BF"/>
    <w:rsid w:val="0068052A"/>
    <w:rsid w:val="006834CB"/>
    <w:rsid w:val="0068497E"/>
    <w:rsid w:val="00686043"/>
    <w:rsid w:val="00693DE8"/>
    <w:rsid w:val="00696071"/>
    <w:rsid w:val="00696626"/>
    <w:rsid w:val="00697799"/>
    <w:rsid w:val="006A0112"/>
    <w:rsid w:val="006A1589"/>
    <w:rsid w:val="006A2677"/>
    <w:rsid w:val="006A330B"/>
    <w:rsid w:val="006A7BB9"/>
    <w:rsid w:val="006B6903"/>
    <w:rsid w:val="006B7A30"/>
    <w:rsid w:val="006C5FA1"/>
    <w:rsid w:val="006C64DB"/>
    <w:rsid w:val="006D212E"/>
    <w:rsid w:val="006D23F6"/>
    <w:rsid w:val="006E2F42"/>
    <w:rsid w:val="006E5382"/>
    <w:rsid w:val="006E6B12"/>
    <w:rsid w:val="006F0A8C"/>
    <w:rsid w:val="006F15EE"/>
    <w:rsid w:val="006F2FD2"/>
    <w:rsid w:val="00700EDF"/>
    <w:rsid w:val="00701E0A"/>
    <w:rsid w:val="00702839"/>
    <w:rsid w:val="00706115"/>
    <w:rsid w:val="0070623C"/>
    <w:rsid w:val="007076A2"/>
    <w:rsid w:val="00712235"/>
    <w:rsid w:val="0072041E"/>
    <w:rsid w:val="00726C0A"/>
    <w:rsid w:val="007315DE"/>
    <w:rsid w:val="00731CB9"/>
    <w:rsid w:val="00732F06"/>
    <w:rsid w:val="007345A0"/>
    <w:rsid w:val="0073553B"/>
    <w:rsid w:val="00740956"/>
    <w:rsid w:val="00741960"/>
    <w:rsid w:val="00743F3A"/>
    <w:rsid w:val="0074410E"/>
    <w:rsid w:val="00745D59"/>
    <w:rsid w:val="00747EBE"/>
    <w:rsid w:val="00750238"/>
    <w:rsid w:val="00753C0E"/>
    <w:rsid w:val="00757E03"/>
    <w:rsid w:val="00761EDA"/>
    <w:rsid w:val="00765C48"/>
    <w:rsid w:val="007675D0"/>
    <w:rsid w:val="00767788"/>
    <w:rsid w:val="007707E7"/>
    <w:rsid w:val="00770805"/>
    <w:rsid w:val="00772E0D"/>
    <w:rsid w:val="00773298"/>
    <w:rsid w:val="007735A7"/>
    <w:rsid w:val="00773B3E"/>
    <w:rsid w:val="00773FA5"/>
    <w:rsid w:val="00775335"/>
    <w:rsid w:val="00775D71"/>
    <w:rsid w:val="00776A6E"/>
    <w:rsid w:val="007820B1"/>
    <w:rsid w:val="00782C55"/>
    <w:rsid w:val="00783D14"/>
    <w:rsid w:val="00784044"/>
    <w:rsid w:val="00785049"/>
    <w:rsid w:val="00786CC4"/>
    <w:rsid w:val="0079059C"/>
    <w:rsid w:val="00790D7E"/>
    <w:rsid w:val="007949C7"/>
    <w:rsid w:val="0079563F"/>
    <w:rsid w:val="00796338"/>
    <w:rsid w:val="007966EA"/>
    <w:rsid w:val="007A59CF"/>
    <w:rsid w:val="007A7151"/>
    <w:rsid w:val="007B02BC"/>
    <w:rsid w:val="007B0A5F"/>
    <w:rsid w:val="007B2FB3"/>
    <w:rsid w:val="007B6C89"/>
    <w:rsid w:val="007B79D9"/>
    <w:rsid w:val="007B7CA7"/>
    <w:rsid w:val="007B7D63"/>
    <w:rsid w:val="007C0CB3"/>
    <w:rsid w:val="007C11B1"/>
    <w:rsid w:val="007C516B"/>
    <w:rsid w:val="007C79FD"/>
    <w:rsid w:val="007D207E"/>
    <w:rsid w:val="007D3ADC"/>
    <w:rsid w:val="007D43B8"/>
    <w:rsid w:val="007D5305"/>
    <w:rsid w:val="007E134C"/>
    <w:rsid w:val="007E13E2"/>
    <w:rsid w:val="007E39DE"/>
    <w:rsid w:val="007E429C"/>
    <w:rsid w:val="007E43E6"/>
    <w:rsid w:val="007E5AA5"/>
    <w:rsid w:val="007F068D"/>
    <w:rsid w:val="007F083C"/>
    <w:rsid w:val="007F11D9"/>
    <w:rsid w:val="007F3556"/>
    <w:rsid w:val="007F3841"/>
    <w:rsid w:val="007F3B00"/>
    <w:rsid w:val="007F5652"/>
    <w:rsid w:val="00800F9C"/>
    <w:rsid w:val="0080274A"/>
    <w:rsid w:val="00802E8A"/>
    <w:rsid w:val="00804188"/>
    <w:rsid w:val="00805196"/>
    <w:rsid w:val="0080624D"/>
    <w:rsid w:val="008067FB"/>
    <w:rsid w:val="008071C5"/>
    <w:rsid w:val="00810F62"/>
    <w:rsid w:val="00815878"/>
    <w:rsid w:val="0082416E"/>
    <w:rsid w:val="00824402"/>
    <w:rsid w:val="008262B9"/>
    <w:rsid w:val="008313D5"/>
    <w:rsid w:val="00831943"/>
    <w:rsid w:val="00832535"/>
    <w:rsid w:val="00832903"/>
    <w:rsid w:val="00835740"/>
    <w:rsid w:val="00841233"/>
    <w:rsid w:val="008445B2"/>
    <w:rsid w:val="00852857"/>
    <w:rsid w:val="00853441"/>
    <w:rsid w:val="0085381A"/>
    <w:rsid w:val="00854B52"/>
    <w:rsid w:val="00855544"/>
    <w:rsid w:val="008557E0"/>
    <w:rsid w:val="008602DB"/>
    <w:rsid w:val="00861882"/>
    <w:rsid w:val="008618DE"/>
    <w:rsid w:val="00863FEA"/>
    <w:rsid w:val="0086592E"/>
    <w:rsid w:val="00865F66"/>
    <w:rsid w:val="008713E7"/>
    <w:rsid w:val="00873E3A"/>
    <w:rsid w:val="00874FFE"/>
    <w:rsid w:val="008774EB"/>
    <w:rsid w:val="00882DE3"/>
    <w:rsid w:val="00883BB0"/>
    <w:rsid w:val="0088484E"/>
    <w:rsid w:val="00886FE4"/>
    <w:rsid w:val="00892D46"/>
    <w:rsid w:val="00892DDA"/>
    <w:rsid w:val="0089306C"/>
    <w:rsid w:val="008938F8"/>
    <w:rsid w:val="0089401B"/>
    <w:rsid w:val="00895A82"/>
    <w:rsid w:val="00896780"/>
    <w:rsid w:val="008A0E83"/>
    <w:rsid w:val="008A10F0"/>
    <w:rsid w:val="008A133C"/>
    <w:rsid w:val="008A3C8B"/>
    <w:rsid w:val="008A3FCE"/>
    <w:rsid w:val="008A4045"/>
    <w:rsid w:val="008A4718"/>
    <w:rsid w:val="008A48FF"/>
    <w:rsid w:val="008A4DD6"/>
    <w:rsid w:val="008A5903"/>
    <w:rsid w:val="008B08CB"/>
    <w:rsid w:val="008B08DA"/>
    <w:rsid w:val="008B1EDE"/>
    <w:rsid w:val="008B245E"/>
    <w:rsid w:val="008C0716"/>
    <w:rsid w:val="008C4D60"/>
    <w:rsid w:val="008C5967"/>
    <w:rsid w:val="008D0763"/>
    <w:rsid w:val="008D1B39"/>
    <w:rsid w:val="008D5F80"/>
    <w:rsid w:val="008D79B1"/>
    <w:rsid w:val="008E001D"/>
    <w:rsid w:val="008E0299"/>
    <w:rsid w:val="008E1761"/>
    <w:rsid w:val="008E2FF8"/>
    <w:rsid w:val="008E3548"/>
    <w:rsid w:val="008E7B81"/>
    <w:rsid w:val="008F08A6"/>
    <w:rsid w:val="008F1266"/>
    <w:rsid w:val="008F2EEE"/>
    <w:rsid w:val="008F6131"/>
    <w:rsid w:val="008F62BD"/>
    <w:rsid w:val="008F6E1C"/>
    <w:rsid w:val="008F6FF6"/>
    <w:rsid w:val="00903870"/>
    <w:rsid w:val="00905CBA"/>
    <w:rsid w:val="0090683B"/>
    <w:rsid w:val="00907083"/>
    <w:rsid w:val="009078F2"/>
    <w:rsid w:val="009117FA"/>
    <w:rsid w:val="00911854"/>
    <w:rsid w:val="00912840"/>
    <w:rsid w:val="00912A44"/>
    <w:rsid w:val="00916167"/>
    <w:rsid w:val="00917746"/>
    <w:rsid w:val="00917870"/>
    <w:rsid w:val="00924123"/>
    <w:rsid w:val="009348B4"/>
    <w:rsid w:val="0093517D"/>
    <w:rsid w:val="00937235"/>
    <w:rsid w:val="009410BB"/>
    <w:rsid w:val="0094227F"/>
    <w:rsid w:val="00947D0C"/>
    <w:rsid w:val="009503AE"/>
    <w:rsid w:val="00951785"/>
    <w:rsid w:val="00957568"/>
    <w:rsid w:val="00960453"/>
    <w:rsid w:val="00962B73"/>
    <w:rsid w:val="00966426"/>
    <w:rsid w:val="009665A9"/>
    <w:rsid w:val="009669C2"/>
    <w:rsid w:val="00966FE9"/>
    <w:rsid w:val="0097088C"/>
    <w:rsid w:val="00971DE4"/>
    <w:rsid w:val="00971E5A"/>
    <w:rsid w:val="009729AF"/>
    <w:rsid w:val="009738DA"/>
    <w:rsid w:val="009748B8"/>
    <w:rsid w:val="00975DD4"/>
    <w:rsid w:val="009762B8"/>
    <w:rsid w:val="00976E5B"/>
    <w:rsid w:val="009817B0"/>
    <w:rsid w:val="009867FC"/>
    <w:rsid w:val="00986C74"/>
    <w:rsid w:val="00987F6B"/>
    <w:rsid w:val="0099042A"/>
    <w:rsid w:val="00991B6D"/>
    <w:rsid w:val="009924A9"/>
    <w:rsid w:val="0099301D"/>
    <w:rsid w:val="009965E2"/>
    <w:rsid w:val="00997839"/>
    <w:rsid w:val="00997FE7"/>
    <w:rsid w:val="009A11F9"/>
    <w:rsid w:val="009A1651"/>
    <w:rsid w:val="009A32E8"/>
    <w:rsid w:val="009A437E"/>
    <w:rsid w:val="009B1DAA"/>
    <w:rsid w:val="009B41A3"/>
    <w:rsid w:val="009B450B"/>
    <w:rsid w:val="009B4C54"/>
    <w:rsid w:val="009B5CB9"/>
    <w:rsid w:val="009B7264"/>
    <w:rsid w:val="009B748C"/>
    <w:rsid w:val="009B7D8A"/>
    <w:rsid w:val="009C563E"/>
    <w:rsid w:val="009C5D9A"/>
    <w:rsid w:val="009D1349"/>
    <w:rsid w:val="009D16EF"/>
    <w:rsid w:val="009D1C50"/>
    <w:rsid w:val="009D2833"/>
    <w:rsid w:val="009D68A8"/>
    <w:rsid w:val="009E15A3"/>
    <w:rsid w:val="009F21F7"/>
    <w:rsid w:val="009F2CFB"/>
    <w:rsid w:val="009F382C"/>
    <w:rsid w:val="00A00646"/>
    <w:rsid w:val="00A02BC0"/>
    <w:rsid w:val="00A03128"/>
    <w:rsid w:val="00A03D5B"/>
    <w:rsid w:val="00A14689"/>
    <w:rsid w:val="00A15157"/>
    <w:rsid w:val="00A1592F"/>
    <w:rsid w:val="00A20ED4"/>
    <w:rsid w:val="00A210BD"/>
    <w:rsid w:val="00A2494D"/>
    <w:rsid w:val="00A24F78"/>
    <w:rsid w:val="00A27012"/>
    <w:rsid w:val="00A27A63"/>
    <w:rsid w:val="00A31439"/>
    <w:rsid w:val="00A34076"/>
    <w:rsid w:val="00A35A20"/>
    <w:rsid w:val="00A37393"/>
    <w:rsid w:val="00A441E3"/>
    <w:rsid w:val="00A44924"/>
    <w:rsid w:val="00A44B25"/>
    <w:rsid w:val="00A4704D"/>
    <w:rsid w:val="00A47E07"/>
    <w:rsid w:val="00A52667"/>
    <w:rsid w:val="00A61218"/>
    <w:rsid w:val="00A62479"/>
    <w:rsid w:val="00A62BC7"/>
    <w:rsid w:val="00A6305A"/>
    <w:rsid w:val="00A653C0"/>
    <w:rsid w:val="00A676FA"/>
    <w:rsid w:val="00A70FC6"/>
    <w:rsid w:val="00A74B88"/>
    <w:rsid w:val="00A75BAD"/>
    <w:rsid w:val="00A76530"/>
    <w:rsid w:val="00A83342"/>
    <w:rsid w:val="00A852F8"/>
    <w:rsid w:val="00A8566A"/>
    <w:rsid w:val="00A86DFB"/>
    <w:rsid w:val="00A87DEC"/>
    <w:rsid w:val="00A921BB"/>
    <w:rsid w:val="00A9516D"/>
    <w:rsid w:val="00A95425"/>
    <w:rsid w:val="00A972E5"/>
    <w:rsid w:val="00AA00C6"/>
    <w:rsid w:val="00AA0A0B"/>
    <w:rsid w:val="00AA2FF7"/>
    <w:rsid w:val="00AA4096"/>
    <w:rsid w:val="00AA7075"/>
    <w:rsid w:val="00AA74AF"/>
    <w:rsid w:val="00AA7C76"/>
    <w:rsid w:val="00AB4B29"/>
    <w:rsid w:val="00AB566E"/>
    <w:rsid w:val="00AB73D9"/>
    <w:rsid w:val="00AC0B4D"/>
    <w:rsid w:val="00AC0F1E"/>
    <w:rsid w:val="00AC247F"/>
    <w:rsid w:val="00AC2D04"/>
    <w:rsid w:val="00AC33AD"/>
    <w:rsid w:val="00AC43CC"/>
    <w:rsid w:val="00AC465B"/>
    <w:rsid w:val="00AC5677"/>
    <w:rsid w:val="00AC6FB7"/>
    <w:rsid w:val="00AC70FD"/>
    <w:rsid w:val="00AD0A4E"/>
    <w:rsid w:val="00AD110A"/>
    <w:rsid w:val="00AD1893"/>
    <w:rsid w:val="00AD2A96"/>
    <w:rsid w:val="00AD3905"/>
    <w:rsid w:val="00AD3D27"/>
    <w:rsid w:val="00AD5F09"/>
    <w:rsid w:val="00AD7F13"/>
    <w:rsid w:val="00AE0138"/>
    <w:rsid w:val="00AE2DB7"/>
    <w:rsid w:val="00AE32B0"/>
    <w:rsid w:val="00AE4F51"/>
    <w:rsid w:val="00AE569C"/>
    <w:rsid w:val="00AF15EF"/>
    <w:rsid w:val="00AF3D5E"/>
    <w:rsid w:val="00B0077E"/>
    <w:rsid w:val="00B02F24"/>
    <w:rsid w:val="00B05672"/>
    <w:rsid w:val="00B0613B"/>
    <w:rsid w:val="00B06A2F"/>
    <w:rsid w:val="00B11A11"/>
    <w:rsid w:val="00B131D2"/>
    <w:rsid w:val="00B15249"/>
    <w:rsid w:val="00B1709F"/>
    <w:rsid w:val="00B17757"/>
    <w:rsid w:val="00B256FA"/>
    <w:rsid w:val="00B2745C"/>
    <w:rsid w:val="00B33942"/>
    <w:rsid w:val="00B35362"/>
    <w:rsid w:val="00B36A5C"/>
    <w:rsid w:val="00B401E5"/>
    <w:rsid w:val="00B40D66"/>
    <w:rsid w:val="00B4114F"/>
    <w:rsid w:val="00B4191A"/>
    <w:rsid w:val="00B428A3"/>
    <w:rsid w:val="00B50016"/>
    <w:rsid w:val="00B51F59"/>
    <w:rsid w:val="00B575A8"/>
    <w:rsid w:val="00B576F8"/>
    <w:rsid w:val="00B6098E"/>
    <w:rsid w:val="00B621DE"/>
    <w:rsid w:val="00B624A7"/>
    <w:rsid w:val="00B62C3C"/>
    <w:rsid w:val="00B63AB9"/>
    <w:rsid w:val="00B676EF"/>
    <w:rsid w:val="00B705FF"/>
    <w:rsid w:val="00B74106"/>
    <w:rsid w:val="00B744FC"/>
    <w:rsid w:val="00B75552"/>
    <w:rsid w:val="00B75C51"/>
    <w:rsid w:val="00B76794"/>
    <w:rsid w:val="00B81A94"/>
    <w:rsid w:val="00B822EF"/>
    <w:rsid w:val="00B855FD"/>
    <w:rsid w:val="00B86BFC"/>
    <w:rsid w:val="00B87079"/>
    <w:rsid w:val="00B87417"/>
    <w:rsid w:val="00B907F5"/>
    <w:rsid w:val="00B90EB2"/>
    <w:rsid w:val="00B91162"/>
    <w:rsid w:val="00B91C4E"/>
    <w:rsid w:val="00BA75CE"/>
    <w:rsid w:val="00BB0080"/>
    <w:rsid w:val="00BB0663"/>
    <w:rsid w:val="00BB16BC"/>
    <w:rsid w:val="00BB3094"/>
    <w:rsid w:val="00BB372A"/>
    <w:rsid w:val="00BB37E7"/>
    <w:rsid w:val="00BB6ACD"/>
    <w:rsid w:val="00BB7AB5"/>
    <w:rsid w:val="00BB7D47"/>
    <w:rsid w:val="00BC25AD"/>
    <w:rsid w:val="00BC56DE"/>
    <w:rsid w:val="00BD082E"/>
    <w:rsid w:val="00BD220C"/>
    <w:rsid w:val="00BD5C0F"/>
    <w:rsid w:val="00BE22A1"/>
    <w:rsid w:val="00BE2BBB"/>
    <w:rsid w:val="00BF1AD7"/>
    <w:rsid w:val="00BF362A"/>
    <w:rsid w:val="00BF66F4"/>
    <w:rsid w:val="00C00D83"/>
    <w:rsid w:val="00C0335D"/>
    <w:rsid w:val="00C07E72"/>
    <w:rsid w:val="00C117B0"/>
    <w:rsid w:val="00C15E71"/>
    <w:rsid w:val="00C21871"/>
    <w:rsid w:val="00C21BC6"/>
    <w:rsid w:val="00C260E8"/>
    <w:rsid w:val="00C262D1"/>
    <w:rsid w:val="00C26C07"/>
    <w:rsid w:val="00C2705C"/>
    <w:rsid w:val="00C3111C"/>
    <w:rsid w:val="00C32046"/>
    <w:rsid w:val="00C322DA"/>
    <w:rsid w:val="00C3230C"/>
    <w:rsid w:val="00C32BEB"/>
    <w:rsid w:val="00C3338B"/>
    <w:rsid w:val="00C34050"/>
    <w:rsid w:val="00C340A5"/>
    <w:rsid w:val="00C36A81"/>
    <w:rsid w:val="00C36FFC"/>
    <w:rsid w:val="00C375F5"/>
    <w:rsid w:val="00C441D7"/>
    <w:rsid w:val="00C442ED"/>
    <w:rsid w:val="00C45031"/>
    <w:rsid w:val="00C45E13"/>
    <w:rsid w:val="00C46635"/>
    <w:rsid w:val="00C5133E"/>
    <w:rsid w:val="00C54242"/>
    <w:rsid w:val="00C54B70"/>
    <w:rsid w:val="00C55A02"/>
    <w:rsid w:val="00C560C9"/>
    <w:rsid w:val="00C57D08"/>
    <w:rsid w:val="00C63C71"/>
    <w:rsid w:val="00C63D55"/>
    <w:rsid w:val="00C63FDA"/>
    <w:rsid w:val="00C64C2D"/>
    <w:rsid w:val="00C67EBB"/>
    <w:rsid w:val="00C714D7"/>
    <w:rsid w:val="00C719C0"/>
    <w:rsid w:val="00C74A9D"/>
    <w:rsid w:val="00C77D80"/>
    <w:rsid w:val="00C8016F"/>
    <w:rsid w:val="00C82DF9"/>
    <w:rsid w:val="00C844A0"/>
    <w:rsid w:val="00C85E19"/>
    <w:rsid w:val="00C9038B"/>
    <w:rsid w:val="00C92B78"/>
    <w:rsid w:val="00C979D7"/>
    <w:rsid w:val="00CA4427"/>
    <w:rsid w:val="00CA64B8"/>
    <w:rsid w:val="00CB09F4"/>
    <w:rsid w:val="00CB2156"/>
    <w:rsid w:val="00CB5BAD"/>
    <w:rsid w:val="00CC0F54"/>
    <w:rsid w:val="00CC1661"/>
    <w:rsid w:val="00CC2AC3"/>
    <w:rsid w:val="00CC3C39"/>
    <w:rsid w:val="00CC5044"/>
    <w:rsid w:val="00CC5DB9"/>
    <w:rsid w:val="00CC773D"/>
    <w:rsid w:val="00CC7E90"/>
    <w:rsid w:val="00CD0B1B"/>
    <w:rsid w:val="00CD247C"/>
    <w:rsid w:val="00CD3D5C"/>
    <w:rsid w:val="00CD7BA1"/>
    <w:rsid w:val="00CE4DCF"/>
    <w:rsid w:val="00CE5788"/>
    <w:rsid w:val="00CE5D5F"/>
    <w:rsid w:val="00CE75CF"/>
    <w:rsid w:val="00CF0B35"/>
    <w:rsid w:val="00CF0B70"/>
    <w:rsid w:val="00CF0F9F"/>
    <w:rsid w:val="00CF3404"/>
    <w:rsid w:val="00CF3BE8"/>
    <w:rsid w:val="00CF7789"/>
    <w:rsid w:val="00CF79A5"/>
    <w:rsid w:val="00D03DDF"/>
    <w:rsid w:val="00D0415F"/>
    <w:rsid w:val="00D06D7B"/>
    <w:rsid w:val="00D11909"/>
    <w:rsid w:val="00D11CCE"/>
    <w:rsid w:val="00D23157"/>
    <w:rsid w:val="00D24CAE"/>
    <w:rsid w:val="00D24F19"/>
    <w:rsid w:val="00D25B8C"/>
    <w:rsid w:val="00D25E5F"/>
    <w:rsid w:val="00D276F0"/>
    <w:rsid w:val="00D318E9"/>
    <w:rsid w:val="00D34968"/>
    <w:rsid w:val="00D34C83"/>
    <w:rsid w:val="00D44A87"/>
    <w:rsid w:val="00D46213"/>
    <w:rsid w:val="00D463AB"/>
    <w:rsid w:val="00D5045E"/>
    <w:rsid w:val="00D51FFD"/>
    <w:rsid w:val="00D52665"/>
    <w:rsid w:val="00D52973"/>
    <w:rsid w:val="00D52DD7"/>
    <w:rsid w:val="00D558EE"/>
    <w:rsid w:val="00D5592D"/>
    <w:rsid w:val="00D56E87"/>
    <w:rsid w:val="00D61A67"/>
    <w:rsid w:val="00D63889"/>
    <w:rsid w:val="00D660A8"/>
    <w:rsid w:val="00D664D5"/>
    <w:rsid w:val="00D71341"/>
    <w:rsid w:val="00D7207D"/>
    <w:rsid w:val="00D75DA1"/>
    <w:rsid w:val="00D76859"/>
    <w:rsid w:val="00D76A58"/>
    <w:rsid w:val="00D77B4E"/>
    <w:rsid w:val="00D845E3"/>
    <w:rsid w:val="00D86521"/>
    <w:rsid w:val="00D91586"/>
    <w:rsid w:val="00D91AA6"/>
    <w:rsid w:val="00D91BA4"/>
    <w:rsid w:val="00D95328"/>
    <w:rsid w:val="00DA034C"/>
    <w:rsid w:val="00DA0803"/>
    <w:rsid w:val="00DA14B5"/>
    <w:rsid w:val="00DA18B3"/>
    <w:rsid w:val="00DA4823"/>
    <w:rsid w:val="00DA62A4"/>
    <w:rsid w:val="00DB548D"/>
    <w:rsid w:val="00DB561C"/>
    <w:rsid w:val="00DB65A2"/>
    <w:rsid w:val="00DC03E1"/>
    <w:rsid w:val="00DC32CF"/>
    <w:rsid w:val="00DC3791"/>
    <w:rsid w:val="00DC46AE"/>
    <w:rsid w:val="00DC4FB9"/>
    <w:rsid w:val="00DC5EDA"/>
    <w:rsid w:val="00DC7990"/>
    <w:rsid w:val="00DD2465"/>
    <w:rsid w:val="00DD28AF"/>
    <w:rsid w:val="00DD31DB"/>
    <w:rsid w:val="00DD3E68"/>
    <w:rsid w:val="00DD5C0D"/>
    <w:rsid w:val="00DD7598"/>
    <w:rsid w:val="00DE01C2"/>
    <w:rsid w:val="00DE4BBB"/>
    <w:rsid w:val="00DE5286"/>
    <w:rsid w:val="00DF104C"/>
    <w:rsid w:val="00DF18C4"/>
    <w:rsid w:val="00DF22E3"/>
    <w:rsid w:val="00DF4402"/>
    <w:rsid w:val="00DF450C"/>
    <w:rsid w:val="00DF606D"/>
    <w:rsid w:val="00DF6E16"/>
    <w:rsid w:val="00DF7236"/>
    <w:rsid w:val="00E12C71"/>
    <w:rsid w:val="00E1618B"/>
    <w:rsid w:val="00E167A9"/>
    <w:rsid w:val="00E168DE"/>
    <w:rsid w:val="00E21D24"/>
    <w:rsid w:val="00E22DE3"/>
    <w:rsid w:val="00E24438"/>
    <w:rsid w:val="00E2737F"/>
    <w:rsid w:val="00E37454"/>
    <w:rsid w:val="00E40630"/>
    <w:rsid w:val="00E43928"/>
    <w:rsid w:val="00E44FF5"/>
    <w:rsid w:val="00E474DB"/>
    <w:rsid w:val="00E51B07"/>
    <w:rsid w:val="00E525B1"/>
    <w:rsid w:val="00E55540"/>
    <w:rsid w:val="00E63445"/>
    <w:rsid w:val="00E640D4"/>
    <w:rsid w:val="00E65DA8"/>
    <w:rsid w:val="00E66188"/>
    <w:rsid w:val="00E72069"/>
    <w:rsid w:val="00E757D7"/>
    <w:rsid w:val="00E76903"/>
    <w:rsid w:val="00E77249"/>
    <w:rsid w:val="00E773A5"/>
    <w:rsid w:val="00E828BE"/>
    <w:rsid w:val="00E83731"/>
    <w:rsid w:val="00E83A68"/>
    <w:rsid w:val="00E85871"/>
    <w:rsid w:val="00E8593A"/>
    <w:rsid w:val="00E85F78"/>
    <w:rsid w:val="00E87079"/>
    <w:rsid w:val="00E91CE7"/>
    <w:rsid w:val="00E92723"/>
    <w:rsid w:val="00E93A7C"/>
    <w:rsid w:val="00E955FA"/>
    <w:rsid w:val="00E95E07"/>
    <w:rsid w:val="00EA1743"/>
    <w:rsid w:val="00EA3D72"/>
    <w:rsid w:val="00EA6DEE"/>
    <w:rsid w:val="00EA74FB"/>
    <w:rsid w:val="00EA7DB6"/>
    <w:rsid w:val="00EB154F"/>
    <w:rsid w:val="00EB1B2A"/>
    <w:rsid w:val="00EB21DA"/>
    <w:rsid w:val="00EB25D9"/>
    <w:rsid w:val="00EB2B24"/>
    <w:rsid w:val="00EB2C1A"/>
    <w:rsid w:val="00EB3295"/>
    <w:rsid w:val="00EB50FA"/>
    <w:rsid w:val="00EB5A6A"/>
    <w:rsid w:val="00EC318E"/>
    <w:rsid w:val="00EC33F7"/>
    <w:rsid w:val="00EC383F"/>
    <w:rsid w:val="00EC748D"/>
    <w:rsid w:val="00EC7CF4"/>
    <w:rsid w:val="00ED00F4"/>
    <w:rsid w:val="00ED1121"/>
    <w:rsid w:val="00ED274F"/>
    <w:rsid w:val="00ED763E"/>
    <w:rsid w:val="00ED76C5"/>
    <w:rsid w:val="00EE72DB"/>
    <w:rsid w:val="00EE7B78"/>
    <w:rsid w:val="00EF0195"/>
    <w:rsid w:val="00EF054D"/>
    <w:rsid w:val="00EF1AA2"/>
    <w:rsid w:val="00EF1F8E"/>
    <w:rsid w:val="00EF52E5"/>
    <w:rsid w:val="00EF60C0"/>
    <w:rsid w:val="00EF77F3"/>
    <w:rsid w:val="00F00EB1"/>
    <w:rsid w:val="00F00EFC"/>
    <w:rsid w:val="00F00F6F"/>
    <w:rsid w:val="00F01AD2"/>
    <w:rsid w:val="00F03568"/>
    <w:rsid w:val="00F07817"/>
    <w:rsid w:val="00F124DC"/>
    <w:rsid w:val="00F168AE"/>
    <w:rsid w:val="00F17EC0"/>
    <w:rsid w:val="00F2133F"/>
    <w:rsid w:val="00F21E1C"/>
    <w:rsid w:val="00F27EB6"/>
    <w:rsid w:val="00F316D7"/>
    <w:rsid w:val="00F31F99"/>
    <w:rsid w:val="00F3362B"/>
    <w:rsid w:val="00F35939"/>
    <w:rsid w:val="00F36AA7"/>
    <w:rsid w:val="00F37382"/>
    <w:rsid w:val="00F427AA"/>
    <w:rsid w:val="00F42C74"/>
    <w:rsid w:val="00F462D7"/>
    <w:rsid w:val="00F4710F"/>
    <w:rsid w:val="00F47338"/>
    <w:rsid w:val="00F517BC"/>
    <w:rsid w:val="00F534D0"/>
    <w:rsid w:val="00F559F0"/>
    <w:rsid w:val="00F617EB"/>
    <w:rsid w:val="00F61912"/>
    <w:rsid w:val="00F6470B"/>
    <w:rsid w:val="00F66911"/>
    <w:rsid w:val="00F70B37"/>
    <w:rsid w:val="00F710E1"/>
    <w:rsid w:val="00F717AC"/>
    <w:rsid w:val="00F72FAE"/>
    <w:rsid w:val="00F73498"/>
    <w:rsid w:val="00F7704F"/>
    <w:rsid w:val="00F77181"/>
    <w:rsid w:val="00F8163F"/>
    <w:rsid w:val="00F81A69"/>
    <w:rsid w:val="00F81D13"/>
    <w:rsid w:val="00F8257A"/>
    <w:rsid w:val="00F901EE"/>
    <w:rsid w:val="00F91A52"/>
    <w:rsid w:val="00F91B78"/>
    <w:rsid w:val="00F91D1A"/>
    <w:rsid w:val="00F93986"/>
    <w:rsid w:val="00F96D2E"/>
    <w:rsid w:val="00F96E6F"/>
    <w:rsid w:val="00FA0D07"/>
    <w:rsid w:val="00FA2C88"/>
    <w:rsid w:val="00FA5101"/>
    <w:rsid w:val="00FA5626"/>
    <w:rsid w:val="00FA5B44"/>
    <w:rsid w:val="00FB0847"/>
    <w:rsid w:val="00FB1340"/>
    <w:rsid w:val="00FB3E64"/>
    <w:rsid w:val="00FB4218"/>
    <w:rsid w:val="00FB4C0F"/>
    <w:rsid w:val="00FB6425"/>
    <w:rsid w:val="00FC0EC0"/>
    <w:rsid w:val="00FC410F"/>
    <w:rsid w:val="00FC4265"/>
    <w:rsid w:val="00FC4C00"/>
    <w:rsid w:val="00FC4D8A"/>
    <w:rsid w:val="00FC5F02"/>
    <w:rsid w:val="00FD29BD"/>
    <w:rsid w:val="00FD3A41"/>
    <w:rsid w:val="00FD6499"/>
    <w:rsid w:val="00FD7E99"/>
    <w:rsid w:val="00FE161D"/>
    <w:rsid w:val="00FE27F5"/>
    <w:rsid w:val="00FE2890"/>
    <w:rsid w:val="00FE2FF2"/>
    <w:rsid w:val="00FE385C"/>
    <w:rsid w:val="00FE44B9"/>
    <w:rsid w:val="00FE5A9E"/>
    <w:rsid w:val="00FE600C"/>
    <w:rsid w:val="00FE659A"/>
    <w:rsid w:val="00FF225E"/>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20FD"/>
  <w15:chartTrackingRefBased/>
  <w15:docId w15:val="{F99E1ED7-35FE-45AE-88A3-A6B0BCAB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4DD6"/>
    <w:pPr>
      <w:spacing w:after="0" w:line="360" w:lineRule="auto"/>
      <w:ind w:firstLine="284"/>
      <w:jc w:val="both"/>
    </w:pPr>
    <w:rPr>
      <w:rFonts w:ascii="Times New Roman" w:hAnsi="Times New Roman"/>
      <w:sz w:val="24"/>
      <w:lang w:val="en-US"/>
    </w:rPr>
  </w:style>
  <w:style w:type="paragraph" w:styleId="Kop1">
    <w:name w:val="heading 1"/>
    <w:basedOn w:val="Standaard"/>
    <w:next w:val="Standaard"/>
    <w:link w:val="Kop1Char"/>
    <w:uiPriority w:val="9"/>
    <w:qFormat/>
    <w:rsid w:val="001C71B9"/>
    <w:pPr>
      <w:keepNext/>
      <w:keepLines/>
      <w:spacing w:before="240" w:after="120"/>
      <w:ind w:firstLine="0"/>
      <w:outlineLvl w:val="0"/>
    </w:pPr>
    <w:rPr>
      <w:rFonts w:eastAsiaTheme="majorEastAsia" w:cstheme="majorBidi"/>
      <w:b/>
      <w:sz w:val="28"/>
      <w:szCs w:val="32"/>
    </w:rPr>
  </w:style>
  <w:style w:type="paragraph" w:styleId="Kop2">
    <w:name w:val="heading 2"/>
    <w:basedOn w:val="Standaard"/>
    <w:next w:val="Standaard"/>
    <w:link w:val="Kop2Char"/>
    <w:uiPriority w:val="9"/>
    <w:unhideWhenUsed/>
    <w:qFormat/>
    <w:rsid w:val="001C71B9"/>
    <w:pPr>
      <w:keepNext/>
      <w:keepLines/>
      <w:spacing w:before="240" w:after="120"/>
      <w:outlineLvl w:val="1"/>
    </w:pPr>
    <w:rPr>
      <w:rFonts w:eastAsiaTheme="majorEastAsia" w:cstheme="majorBidi"/>
      <w:b/>
      <w:szCs w:val="26"/>
    </w:rPr>
  </w:style>
  <w:style w:type="paragraph" w:styleId="Kop3">
    <w:name w:val="heading 3"/>
    <w:basedOn w:val="Standaard"/>
    <w:next w:val="Standaard"/>
    <w:link w:val="Kop3Char"/>
    <w:uiPriority w:val="9"/>
    <w:unhideWhenUsed/>
    <w:qFormat/>
    <w:rsid w:val="00185513"/>
    <w:pPr>
      <w:keepNext/>
      <w:keepLines/>
      <w:spacing w:before="40" w:after="40"/>
      <w:outlineLvl w:val="2"/>
    </w:pPr>
    <w:rPr>
      <w:rFonts w:eastAsiaTheme="majorEastAsia" w:cstheme="majorBidi"/>
      <w:i/>
      <w:szCs w:val="24"/>
    </w:rPr>
  </w:style>
  <w:style w:type="paragraph" w:styleId="Kop4">
    <w:name w:val="heading 4"/>
    <w:basedOn w:val="Standaard"/>
    <w:next w:val="Standaard"/>
    <w:link w:val="Kop4Char"/>
    <w:uiPriority w:val="9"/>
    <w:semiHidden/>
    <w:unhideWhenUsed/>
    <w:qFormat/>
    <w:rsid w:val="0040727C"/>
    <w:pPr>
      <w:keepNext/>
      <w:keepLines/>
      <w:spacing w:before="40"/>
      <w:ind w:firstLine="0"/>
      <w:outlineLvl w:val="3"/>
    </w:pPr>
    <w:rPr>
      <w:rFonts w:eastAsiaTheme="majorEastAsia" w:cstheme="majorBidi"/>
      <w:i/>
      <w:iCs/>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71B9"/>
    <w:rPr>
      <w:rFonts w:ascii="Times New Roman" w:eastAsiaTheme="majorEastAsia" w:hAnsi="Times New Roman" w:cstheme="majorBidi"/>
      <w:b/>
      <w:sz w:val="28"/>
      <w:szCs w:val="32"/>
      <w:lang w:val="en-US"/>
    </w:rPr>
  </w:style>
  <w:style w:type="character" w:customStyle="1" w:styleId="Kop2Char">
    <w:name w:val="Kop 2 Char"/>
    <w:basedOn w:val="Standaardalinea-lettertype"/>
    <w:link w:val="Kop2"/>
    <w:uiPriority w:val="9"/>
    <w:rsid w:val="001C71B9"/>
    <w:rPr>
      <w:rFonts w:ascii="Times New Roman" w:eastAsiaTheme="majorEastAsia" w:hAnsi="Times New Roman" w:cstheme="majorBidi"/>
      <w:b/>
      <w:sz w:val="26"/>
      <w:szCs w:val="26"/>
      <w:lang w:val="en-US"/>
    </w:rPr>
  </w:style>
  <w:style w:type="paragraph" w:styleId="Voetnoottekst">
    <w:name w:val="footnote text"/>
    <w:aliases w:val="Voetnoottekst Char3 Char,Voetnoottekst Char Char2 Char,Voetnoottekst Char2 Char Char Char,Voetnoottekst Char Char1 Char Char Char,Voetnoottekst Char3 Char Char Char Char Char,Char"/>
    <w:basedOn w:val="Standaard"/>
    <w:link w:val="VoetnoottekstChar"/>
    <w:uiPriority w:val="99"/>
    <w:unhideWhenUsed/>
    <w:qFormat/>
    <w:rsid w:val="00AD3905"/>
    <w:pPr>
      <w:spacing w:line="240" w:lineRule="auto"/>
      <w:ind w:firstLine="0"/>
    </w:pPr>
    <w:rPr>
      <w:sz w:val="20"/>
      <w:szCs w:val="20"/>
    </w:rPr>
  </w:style>
  <w:style w:type="character" w:customStyle="1" w:styleId="VoetnoottekstChar">
    <w:name w:val="Voetnoottekst Char"/>
    <w:aliases w:val="Voetnoottekst Char3 Char Char,Voetnoottekst Char Char2 Char Char,Voetnoottekst Char2 Char Char Char Char,Voetnoottekst Char Char1 Char Char Char Char,Voetnoottekst Char3 Char Char Char Char Char Char,Char Char"/>
    <w:basedOn w:val="Standaardalinea-lettertype"/>
    <w:link w:val="Voetnoottekst"/>
    <w:uiPriority w:val="99"/>
    <w:rsid w:val="00AD3905"/>
    <w:rPr>
      <w:rFonts w:ascii="Brill" w:hAnsi="Brill"/>
      <w:sz w:val="20"/>
      <w:szCs w:val="20"/>
      <w:lang w:val="en-US"/>
    </w:rPr>
  </w:style>
  <w:style w:type="paragraph" w:styleId="Citaat">
    <w:name w:val="Quote"/>
    <w:basedOn w:val="Standaard"/>
    <w:next w:val="Standaard"/>
    <w:link w:val="CitaatChar"/>
    <w:uiPriority w:val="29"/>
    <w:qFormat/>
    <w:rsid w:val="001F0826"/>
    <w:pPr>
      <w:spacing w:before="240" w:after="240"/>
      <w:ind w:left="567" w:firstLine="0"/>
    </w:pPr>
    <w:rPr>
      <w:rFonts w:eastAsia="Times New Roman" w:cs="Times New Roman"/>
      <w:iCs/>
      <w:color w:val="000000" w:themeColor="text1"/>
      <w:szCs w:val="24"/>
    </w:rPr>
  </w:style>
  <w:style w:type="character" w:customStyle="1" w:styleId="CitaatChar">
    <w:name w:val="Citaat Char"/>
    <w:basedOn w:val="Standaardalinea-lettertype"/>
    <w:link w:val="Citaat"/>
    <w:uiPriority w:val="29"/>
    <w:rsid w:val="001F0826"/>
    <w:rPr>
      <w:rFonts w:ascii="Brill" w:eastAsia="Times New Roman" w:hAnsi="Brill" w:cs="Times New Roman"/>
      <w:iCs/>
      <w:color w:val="000000" w:themeColor="text1"/>
      <w:sz w:val="26"/>
      <w:szCs w:val="24"/>
      <w:lang w:val="en-US"/>
    </w:rPr>
  </w:style>
  <w:style w:type="character" w:customStyle="1" w:styleId="Kop3Char">
    <w:name w:val="Kop 3 Char"/>
    <w:basedOn w:val="Standaardalinea-lettertype"/>
    <w:link w:val="Kop3"/>
    <w:uiPriority w:val="9"/>
    <w:rsid w:val="00185513"/>
    <w:rPr>
      <w:rFonts w:ascii="Times New Roman" w:eastAsiaTheme="majorEastAsia" w:hAnsi="Times New Roman" w:cstheme="majorBidi"/>
      <w:i/>
      <w:sz w:val="24"/>
      <w:szCs w:val="24"/>
      <w:lang w:val="en-US"/>
    </w:rPr>
  </w:style>
  <w:style w:type="paragraph" w:styleId="Geenafstand">
    <w:name w:val="No Spacing"/>
    <w:aliases w:val="Voetnoot"/>
    <w:link w:val="GeenafstandChar"/>
    <w:qFormat/>
    <w:rsid w:val="0050405B"/>
    <w:pPr>
      <w:spacing w:after="0" w:line="240" w:lineRule="auto"/>
      <w:jc w:val="both"/>
    </w:pPr>
    <w:rPr>
      <w:rFonts w:ascii="Times New Roman" w:hAnsi="Times New Roman"/>
      <w:sz w:val="20"/>
      <w:szCs w:val="20"/>
      <w:lang w:val="en-US"/>
    </w:rPr>
  </w:style>
  <w:style w:type="character" w:customStyle="1" w:styleId="GeenafstandChar">
    <w:name w:val="Geen afstand Char"/>
    <w:aliases w:val="Voetnoot Char"/>
    <w:basedOn w:val="VoetnoottekstChar"/>
    <w:link w:val="Geenafstand"/>
    <w:rsid w:val="0050405B"/>
    <w:rPr>
      <w:rFonts w:ascii="Times New Roman" w:hAnsi="Times New Roman"/>
      <w:sz w:val="20"/>
      <w:szCs w:val="20"/>
      <w:lang w:val="en-US"/>
    </w:rPr>
  </w:style>
  <w:style w:type="character" w:customStyle="1" w:styleId="Kop4Char">
    <w:name w:val="Kop 4 Char"/>
    <w:basedOn w:val="Standaardalinea-lettertype"/>
    <w:link w:val="Kop4"/>
    <w:uiPriority w:val="9"/>
    <w:semiHidden/>
    <w:rsid w:val="0040727C"/>
    <w:rPr>
      <w:rFonts w:ascii="Brill" w:eastAsiaTheme="majorEastAsia" w:hAnsi="Brill" w:cstheme="majorBidi"/>
      <w:i/>
      <w:iCs/>
      <w:sz w:val="24"/>
      <w:szCs w:val="24"/>
      <w:lang w:val="en-US"/>
    </w:rPr>
  </w:style>
  <w:style w:type="paragraph" w:customStyle="1" w:styleId="Catalogusnotities">
    <w:name w:val="Catalogusnotities"/>
    <w:basedOn w:val="Standaard"/>
    <w:link w:val="CatalogusnotitiesChar"/>
    <w:qFormat/>
    <w:rsid w:val="0030317A"/>
    <w:pPr>
      <w:ind w:firstLine="0"/>
    </w:pPr>
    <w:rPr>
      <w:rFonts w:cstheme="majorBidi"/>
      <w:lang w:val="nl-BE"/>
    </w:rPr>
  </w:style>
  <w:style w:type="character" w:customStyle="1" w:styleId="CatalogusnotitiesChar">
    <w:name w:val="Catalogusnotities Char"/>
    <w:basedOn w:val="Standaardalinea-lettertype"/>
    <w:link w:val="Catalogusnotities"/>
    <w:rsid w:val="0030317A"/>
    <w:rPr>
      <w:rFonts w:ascii="Times New Roman" w:hAnsi="Times New Roman" w:cstheme="majorBidi"/>
      <w:sz w:val="24"/>
    </w:rPr>
  </w:style>
  <w:style w:type="paragraph" w:customStyle="1" w:styleId="Literatuur">
    <w:name w:val="Literatuur"/>
    <w:basedOn w:val="Catalogusnotities"/>
    <w:link w:val="LiteratuurChar"/>
    <w:qFormat/>
    <w:rsid w:val="00EF77F3"/>
    <w:pPr>
      <w:spacing w:line="240" w:lineRule="auto"/>
    </w:pPr>
    <w:rPr>
      <w:szCs w:val="18"/>
    </w:rPr>
  </w:style>
  <w:style w:type="character" w:customStyle="1" w:styleId="LiteratuurChar">
    <w:name w:val="Literatuur Char"/>
    <w:basedOn w:val="CatalogusnotitiesChar"/>
    <w:link w:val="Literatuur"/>
    <w:rsid w:val="00EF77F3"/>
    <w:rPr>
      <w:rFonts w:ascii="Times New Roman" w:hAnsi="Times New Roman" w:cstheme="majorBidi"/>
      <w:sz w:val="24"/>
      <w:szCs w:val="18"/>
    </w:rPr>
  </w:style>
  <w:style w:type="paragraph" w:styleId="Bijschrift">
    <w:name w:val="caption"/>
    <w:basedOn w:val="Standaard"/>
    <w:next w:val="Standaard"/>
    <w:uiPriority w:val="35"/>
    <w:unhideWhenUsed/>
    <w:qFormat/>
    <w:rsid w:val="0050405B"/>
    <w:pPr>
      <w:spacing w:after="200" w:line="240" w:lineRule="auto"/>
      <w:ind w:firstLine="0"/>
      <w:jc w:val="center"/>
    </w:pPr>
    <w:rPr>
      <w:b/>
      <w:bCs/>
      <w:sz w:val="22"/>
      <w:szCs w:val="18"/>
    </w:rPr>
  </w:style>
  <w:style w:type="paragraph" w:styleId="Lijstalinea">
    <w:name w:val="List Paragraph"/>
    <w:basedOn w:val="Standaard"/>
    <w:uiPriority w:val="34"/>
    <w:qFormat/>
    <w:rsid w:val="0050405B"/>
    <w:pPr>
      <w:ind w:left="720" w:firstLine="0"/>
      <w:contextualSpacing/>
    </w:pPr>
  </w:style>
  <w:style w:type="paragraph" w:styleId="Koptekst">
    <w:name w:val="header"/>
    <w:basedOn w:val="Standaard"/>
    <w:link w:val="KoptekstChar"/>
    <w:uiPriority w:val="99"/>
    <w:unhideWhenUsed/>
    <w:rsid w:val="00CC2AC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CC2AC3"/>
    <w:rPr>
      <w:rFonts w:ascii="Times New Roman" w:hAnsi="Times New Roman"/>
      <w:sz w:val="24"/>
      <w:lang w:val="en-US"/>
    </w:rPr>
  </w:style>
  <w:style w:type="paragraph" w:styleId="Voettekst">
    <w:name w:val="footer"/>
    <w:basedOn w:val="Standaard"/>
    <w:link w:val="VoettekstChar"/>
    <w:uiPriority w:val="99"/>
    <w:unhideWhenUsed/>
    <w:rsid w:val="00CC2AC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CC2AC3"/>
    <w:rPr>
      <w:rFonts w:ascii="Times New Roman" w:hAnsi="Times New Roman"/>
      <w:sz w:val="24"/>
      <w:lang w:val="en-US"/>
    </w:rPr>
  </w:style>
  <w:style w:type="character" w:styleId="Voetnootmarkering">
    <w:name w:val="footnote reference"/>
    <w:basedOn w:val="Standaardalinea-lettertype"/>
    <w:unhideWhenUsed/>
    <w:rsid w:val="00740956"/>
    <w:rPr>
      <w:vertAlign w:val="superscript"/>
    </w:rPr>
  </w:style>
  <w:style w:type="table" w:styleId="Tabelraster">
    <w:name w:val="Table Grid"/>
    <w:basedOn w:val="Standaardtabel"/>
    <w:uiPriority w:val="39"/>
    <w:rsid w:val="000E6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E6B52"/>
    <w:rPr>
      <w:sz w:val="16"/>
      <w:szCs w:val="16"/>
    </w:rPr>
  </w:style>
  <w:style w:type="paragraph" w:styleId="Tekstopmerking">
    <w:name w:val="annotation text"/>
    <w:basedOn w:val="Standaard"/>
    <w:link w:val="TekstopmerkingChar"/>
    <w:uiPriority w:val="99"/>
    <w:semiHidden/>
    <w:unhideWhenUsed/>
    <w:rsid w:val="000E6B5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E6B52"/>
    <w:rPr>
      <w:rFonts w:ascii="Times New Roman" w:hAnsi="Times New Roman"/>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0E6B52"/>
    <w:rPr>
      <w:b/>
      <w:bCs/>
    </w:rPr>
  </w:style>
  <w:style w:type="character" w:customStyle="1" w:styleId="OnderwerpvanopmerkingChar">
    <w:name w:val="Onderwerp van opmerking Char"/>
    <w:basedOn w:val="TekstopmerkingChar"/>
    <w:link w:val="Onderwerpvanopmerking"/>
    <w:uiPriority w:val="99"/>
    <w:semiHidden/>
    <w:rsid w:val="000E6B52"/>
    <w:rPr>
      <w:rFonts w:ascii="Times New Roman" w:hAnsi="Times New Roman"/>
      <w:b/>
      <w:bCs/>
      <w:sz w:val="20"/>
      <w:szCs w:val="20"/>
      <w:lang w:val="en-US"/>
    </w:rPr>
  </w:style>
  <w:style w:type="paragraph" w:styleId="Ballontekst">
    <w:name w:val="Balloon Text"/>
    <w:basedOn w:val="Standaard"/>
    <w:link w:val="BallontekstChar"/>
    <w:uiPriority w:val="99"/>
    <w:semiHidden/>
    <w:unhideWhenUsed/>
    <w:rsid w:val="000E6B52"/>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E6B52"/>
    <w:rPr>
      <w:rFonts w:ascii="Segoe UI" w:hAnsi="Segoe UI" w:cs="Segoe UI"/>
      <w:sz w:val="18"/>
      <w:szCs w:val="18"/>
      <w:lang w:val="en-US"/>
    </w:rPr>
  </w:style>
  <w:style w:type="character" w:customStyle="1" w:styleId="high">
    <w:name w:val="high"/>
    <w:basedOn w:val="Standaardalinea-lettertype"/>
    <w:rsid w:val="000E6B52"/>
  </w:style>
  <w:style w:type="character" w:styleId="Nadruk">
    <w:name w:val="Emphasis"/>
    <w:basedOn w:val="Standaardalinea-lettertype"/>
    <w:uiPriority w:val="20"/>
    <w:qFormat/>
    <w:rsid w:val="00DA4823"/>
    <w:rPr>
      <w:i/>
      <w:iCs/>
    </w:rPr>
  </w:style>
  <w:style w:type="paragraph" w:styleId="Lijstmetafbeeldingen">
    <w:name w:val="table of figures"/>
    <w:basedOn w:val="Standaard"/>
    <w:next w:val="Standaard"/>
    <w:uiPriority w:val="99"/>
    <w:unhideWhenUsed/>
    <w:rsid w:val="00853441"/>
  </w:style>
  <w:style w:type="character" w:styleId="Hyperlink">
    <w:name w:val="Hyperlink"/>
    <w:basedOn w:val="Standaardalinea-lettertype"/>
    <w:uiPriority w:val="99"/>
    <w:unhideWhenUsed/>
    <w:rsid w:val="00853441"/>
    <w:rPr>
      <w:color w:val="0563C1" w:themeColor="hyperlink"/>
      <w:u w:val="single"/>
    </w:rPr>
  </w:style>
  <w:style w:type="paragraph" w:styleId="Kopvaninhoudsopgave">
    <w:name w:val="TOC Heading"/>
    <w:basedOn w:val="Kop1"/>
    <w:next w:val="Standaard"/>
    <w:uiPriority w:val="39"/>
    <w:unhideWhenUsed/>
    <w:qFormat/>
    <w:rsid w:val="00E92723"/>
    <w:pPr>
      <w:spacing w:after="0" w:line="259" w:lineRule="auto"/>
      <w:jc w:val="left"/>
      <w:outlineLvl w:val="9"/>
    </w:pPr>
    <w:rPr>
      <w:rFonts w:asciiTheme="majorHAnsi" w:hAnsiTheme="majorHAnsi"/>
      <w:b w:val="0"/>
      <w:color w:val="2E74B5" w:themeColor="accent1" w:themeShade="BF"/>
      <w:sz w:val="32"/>
    </w:rPr>
  </w:style>
  <w:style w:type="paragraph" w:styleId="Inhopg1">
    <w:name w:val="toc 1"/>
    <w:basedOn w:val="Standaard"/>
    <w:next w:val="Standaard"/>
    <w:autoRedefine/>
    <w:uiPriority w:val="39"/>
    <w:unhideWhenUsed/>
    <w:rsid w:val="00882DE3"/>
    <w:pPr>
      <w:tabs>
        <w:tab w:val="right" w:leader="dot" w:pos="9062"/>
      </w:tabs>
      <w:spacing w:after="100"/>
    </w:pPr>
  </w:style>
  <w:style w:type="paragraph" w:styleId="Inhopg2">
    <w:name w:val="toc 2"/>
    <w:basedOn w:val="Standaard"/>
    <w:next w:val="Standaard"/>
    <w:autoRedefine/>
    <w:uiPriority w:val="39"/>
    <w:unhideWhenUsed/>
    <w:rsid w:val="00E92723"/>
    <w:pPr>
      <w:spacing w:after="100"/>
      <w:ind w:left="240"/>
    </w:pPr>
  </w:style>
  <w:style w:type="paragraph" w:styleId="Inhopg3">
    <w:name w:val="toc 3"/>
    <w:basedOn w:val="Standaard"/>
    <w:next w:val="Standaard"/>
    <w:autoRedefine/>
    <w:uiPriority w:val="39"/>
    <w:unhideWhenUsed/>
    <w:rsid w:val="00E927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907">
      <w:bodyDiv w:val="1"/>
      <w:marLeft w:val="0"/>
      <w:marRight w:val="0"/>
      <w:marTop w:val="0"/>
      <w:marBottom w:val="0"/>
      <w:divBdr>
        <w:top w:val="none" w:sz="0" w:space="0" w:color="auto"/>
        <w:left w:val="none" w:sz="0" w:space="0" w:color="auto"/>
        <w:bottom w:val="none" w:sz="0" w:space="0" w:color="auto"/>
        <w:right w:val="none" w:sz="0" w:space="0" w:color="auto"/>
      </w:divBdr>
      <w:divsChild>
        <w:div w:id="588999447">
          <w:marLeft w:val="480"/>
          <w:marRight w:val="0"/>
          <w:marTop w:val="0"/>
          <w:marBottom w:val="0"/>
          <w:divBdr>
            <w:top w:val="none" w:sz="0" w:space="0" w:color="auto"/>
            <w:left w:val="none" w:sz="0" w:space="0" w:color="auto"/>
            <w:bottom w:val="none" w:sz="0" w:space="0" w:color="auto"/>
            <w:right w:val="none" w:sz="0" w:space="0" w:color="auto"/>
          </w:divBdr>
          <w:divsChild>
            <w:div w:id="7689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6710">
      <w:bodyDiv w:val="1"/>
      <w:marLeft w:val="0"/>
      <w:marRight w:val="0"/>
      <w:marTop w:val="0"/>
      <w:marBottom w:val="0"/>
      <w:divBdr>
        <w:top w:val="none" w:sz="0" w:space="0" w:color="auto"/>
        <w:left w:val="none" w:sz="0" w:space="0" w:color="auto"/>
        <w:bottom w:val="none" w:sz="0" w:space="0" w:color="auto"/>
        <w:right w:val="none" w:sz="0" w:space="0" w:color="auto"/>
      </w:divBdr>
      <w:divsChild>
        <w:div w:id="859243888">
          <w:marLeft w:val="480"/>
          <w:marRight w:val="0"/>
          <w:marTop w:val="0"/>
          <w:marBottom w:val="0"/>
          <w:divBdr>
            <w:top w:val="none" w:sz="0" w:space="0" w:color="auto"/>
            <w:left w:val="none" w:sz="0" w:space="0" w:color="auto"/>
            <w:bottom w:val="none" w:sz="0" w:space="0" w:color="auto"/>
            <w:right w:val="none" w:sz="0" w:space="0" w:color="auto"/>
          </w:divBdr>
          <w:divsChild>
            <w:div w:id="51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7638">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480"/>
          <w:marRight w:val="0"/>
          <w:marTop w:val="0"/>
          <w:marBottom w:val="0"/>
          <w:divBdr>
            <w:top w:val="none" w:sz="0" w:space="0" w:color="auto"/>
            <w:left w:val="none" w:sz="0" w:space="0" w:color="auto"/>
            <w:bottom w:val="none" w:sz="0" w:space="0" w:color="auto"/>
            <w:right w:val="none" w:sz="0" w:space="0" w:color="auto"/>
          </w:divBdr>
          <w:divsChild>
            <w:div w:id="371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4865">
      <w:bodyDiv w:val="1"/>
      <w:marLeft w:val="0"/>
      <w:marRight w:val="0"/>
      <w:marTop w:val="0"/>
      <w:marBottom w:val="0"/>
      <w:divBdr>
        <w:top w:val="none" w:sz="0" w:space="0" w:color="auto"/>
        <w:left w:val="none" w:sz="0" w:space="0" w:color="auto"/>
        <w:bottom w:val="none" w:sz="0" w:space="0" w:color="auto"/>
        <w:right w:val="none" w:sz="0" w:space="0" w:color="auto"/>
      </w:divBdr>
      <w:divsChild>
        <w:div w:id="803740247">
          <w:marLeft w:val="480"/>
          <w:marRight w:val="0"/>
          <w:marTop w:val="0"/>
          <w:marBottom w:val="0"/>
          <w:divBdr>
            <w:top w:val="none" w:sz="0" w:space="0" w:color="auto"/>
            <w:left w:val="none" w:sz="0" w:space="0" w:color="auto"/>
            <w:bottom w:val="none" w:sz="0" w:space="0" w:color="auto"/>
            <w:right w:val="none" w:sz="0" w:space="0" w:color="auto"/>
          </w:divBdr>
          <w:divsChild>
            <w:div w:id="2657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983">
      <w:bodyDiv w:val="1"/>
      <w:marLeft w:val="0"/>
      <w:marRight w:val="0"/>
      <w:marTop w:val="0"/>
      <w:marBottom w:val="0"/>
      <w:divBdr>
        <w:top w:val="none" w:sz="0" w:space="0" w:color="auto"/>
        <w:left w:val="none" w:sz="0" w:space="0" w:color="auto"/>
        <w:bottom w:val="none" w:sz="0" w:space="0" w:color="auto"/>
        <w:right w:val="none" w:sz="0" w:space="0" w:color="auto"/>
      </w:divBdr>
      <w:divsChild>
        <w:div w:id="281032452">
          <w:marLeft w:val="480"/>
          <w:marRight w:val="0"/>
          <w:marTop w:val="0"/>
          <w:marBottom w:val="0"/>
          <w:divBdr>
            <w:top w:val="none" w:sz="0" w:space="0" w:color="auto"/>
            <w:left w:val="none" w:sz="0" w:space="0" w:color="auto"/>
            <w:bottom w:val="none" w:sz="0" w:space="0" w:color="auto"/>
            <w:right w:val="none" w:sz="0" w:space="0" w:color="auto"/>
          </w:divBdr>
          <w:divsChild>
            <w:div w:id="463231170">
              <w:marLeft w:val="0"/>
              <w:marRight w:val="0"/>
              <w:marTop w:val="0"/>
              <w:marBottom w:val="0"/>
              <w:divBdr>
                <w:top w:val="none" w:sz="0" w:space="0" w:color="auto"/>
                <w:left w:val="none" w:sz="0" w:space="0" w:color="auto"/>
                <w:bottom w:val="none" w:sz="0" w:space="0" w:color="auto"/>
                <w:right w:val="none" w:sz="0" w:space="0" w:color="auto"/>
              </w:divBdr>
            </w:div>
            <w:div w:id="8565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4738">
      <w:bodyDiv w:val="1"/>
      <w:marLeft w:val="0"/>
      <w:marRight w:val="0"/>
      <w:marTop w:val="0"/>
      <w:marBottom w:val="0"/>
      <w:divBdr>
        <w:top w:val="none" w:sz="0" w:space="0" w:color="auto"/>
        <w:left w:val="none" w:sz="0" w:space="0" w:color="auto"/>
        <w:bottom w:val="none" w:sz="0" w:space="0" w:color="auto"/>
        <w:right w:val="none" w:sz="0" w:space="0" w:color="auto"/>
      </w:divBdr>
      <w:divsChild>
        <w:div w:id="2014869430">
          <w:marLeft w:val="480"/>
          <w:marRight w:val="0"/>
          <w:marTop w:val="0"/>
          <w:marBottom w:val="0"/>
          <w:divBdr>
            <w:top w:val="none" w:sz="0" w:space="0" w:color="auto"/>
            <w:left w:val="none" w:sz="0" w:space="0" w:color="auto"/>
            <w:bottom w:val="none" w:sz="0" w:space="0" w:color="auto"/>
            <w:right w:val="none" w:sz="0" w:space="0" w:color="auto"/>
          </w:divBdr>
          <w:divsChild>
            <w:div w:id="427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6477">
      <w:bodyDiv w:val="1"/>
      <w:marLeft w:val="0"/>
      <w:marRight w:val="0"/>
      <w:marTop w:val="0"/>
      <w:marBottom w:val="0"/>
      <w:divBdr>
        <w:top w:val="none" w:sz="0" w:space="0" w:color="auto"/>
        <w:left w:val="none" w:sz="0" w:space="0" w:color="auto"/>
        <w:bottom w:val="none" w:sz="0" w:space="0" w:color="auto"/>
        <w:right w:val="none" w:sz="0" w:space="0" w:color="auto"/>
      </w:divBdr>
      <w:divsChild>
        <w:div w:id="810556826">
          <w:marLeft w:val="480"/>
          <w:marRight w:val="0"/>
          <w:marTop w:val="0"/>
          <w:marBottom w:val="0"/>
          <w:divBdr>
            <w:top w:val="none" w:sz="0" w:space="0" w:color="auto"/>
            <w:left w:val="none" w:sz="0" w:space="0" w:color="auto"/>
            <w:bottom w:val="none" w:sz="0" w:space="0" w:color="auto"/>
            <w:right w:val="none" w:sz="0" w:space="0" w:color="auto"/>
          </w:divBdr>
          <w:divsChild>
            <w:div w:id="21020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892">
      <w:bodyDiv w:val="1"/>
      <w:marLeft w:val="0"/>
      <w:marRight w:val="0"/>
      <w:marTop w:val="0"/>
      <w:marBottom w:val="0"/>
      <w:divBdr>
        <w:top w:val="none" w:sz="0" w:space="0" w:color="auto"/>
        <w:left w:val="none" w:sz="0" w:space="0" w:color="auto"/>
        <w:bottom w:val="none" w:sz="0" w:space="0" w:color="auto"/>
        <w:right w:val="none" w:sz="0" w:space="0" w:color="auto"/>
      </w:divBdr>
      <w:divsChild>
        <w:div w:id="269774817">
          <w:marLeft w:val="480"/>
          <w:marRight w:val="0"/>
          <w:marTop w:val="0"/>
          <w:marBottom w:val="0"/>
          <w:divBdr>
            <w:top w:val="none" w:sz="0" w:space="0" w:color="auto"/>
            <w:left w:val="none" w:sz="0" w:space="0" w:color="auto"/>
            <w:bottom w:val="none" w:sz="0" w:space="0" w:color="auto"/>
            <w:right w:val="none" w:sz="0" w:space="0" w:color="auto"/>
          </w:divBdr>
          <w:divsChild>
            <w:div w:id="1895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544">
      <w:bodyDiv w:val="1"/>
      <w:marLeft w:val="0"/>
      <w:marRight w:val="0"/>
      <w:marTop w:val="0"/>
      <w:marBottom w:val="0"/>
      <w:divBdr>
        <w:top w:val="none" w:sz="0" w:space="0" w:color="auto"/>
        <w:left w:val="none" w:sz="0" w:space="0" w:color="auto"/>
        <w:bottom w:val="none" w:sz="0" w:space="0" w:color="auto"/>
        <w:right w:val="none" w:sz="0" w:space="0" w:color="auto"/>
      </w:divBdr>
      <w:divsChild>
        <w:div w:id="1934629771">
          <w:marLeft w:val="480"/>
          <w:marRight w:val="0"/>
          <w:marTop w:val="0"/>
          <w:marBottom w:val="0"/>
          <w:divBdr>
            <w:top w:val="none" w:sz="0" w:space="0" w:color="auto"/>
            <w:left w:val="none" w:sz="0" w:space="0" w:color="auto"/>
            <w:bottom w:val="none" w:sz="0" w:space="0" w:color="auto"/>
            <w:right w:val="none" w:sz="0" w:space="0" w:color="auto"/>
          </w:divBdr>
          <w:divsChild>
            <w:div w:id="9657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756">
      <w:bodyDiv w:val="1"/>
      <w:marLeft w:val="0"/>
      <w:marRight w:val="0"/>
      <w:marTop w:val="0"/>
      <w:marBottom w:val="0"/>
      <w:divBdr>
        <w:top w:val="none" w:sz="0" w:space="0" w:color="auto"/>
        <w:left w:val="none" w:sz="0" w:space="0" w:color="auto"/>
        <w:bottom w:val="none" w:sz="0" w:space="0" w:color="auto"/>
        <w:right w:val="none" w:sz="0" w:space="0" w:color="auto"/>
      </w:divBdr>
      <w:divsChild>
        <w:div w:id="1513033200">
          <w:marLeft w:val="480"/>
          <w:marRight w:val="0"/>
          <w:marTop w:val="0"/>
          <w:marBottom w:val="0"/>
          <w:divBdr>
            <w:top w:val="none" w:sz="0" w:space="0" w:color="auto"/>
            <w:left w:val="none" w:sz="0" w:space="0" w:color="auto"/>
            <w:bottom w:val="none" w:sz="0" w:space="0" w:color="auto"/>
            <w:right w:val="none" w:sz="0" w:space="0" w:color="auto"/>
          </w:divBdr>
          <w:divsChild>
            <w:div w:id="1898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2573">
      <w:bodyDiv w:val="1"/>
      <w:marLeft w:val="0"/>
      <w:marRight w:val="0"/>
      <w:marTop w:val="0"/>
      <w:marBottom w:val="0"/>
      <w:divBdr>
        <w:top w:val="none" w:sz="0" w:space="0" w:color="auto"/>
        <w:left w:val="none" w:sz="0" w:space="0" w:color="auto"/>
        <w:bottom w:val="none" w:sz="0" w:space="0" w:color="auto"/>
        <w:right w:val="none" w:sz="0" w:space="0" w:color="auto"/>
      </w:divBdr>
      <w:divsChild>
        <w:div w:id="1625429875">
          <w:marLeft w:val="480"/>
          <w:marRight w:val="0"/>
          <w:marTop w:val="0"/>
          <w:marBottom w:val="0"/>
          <w:divBdr>
            <w:top w:val="none" w:sz="0" w:space="0" w:color="auto"/>
            <w:left w:val="none" w:sz="0" w:space="0" w:color="auto"/>
            <w:bottom w:val="none" w:sz="0" w:space="0" w:color="auto"/>
            <w:right w:val="none" w:sz="0" w:space="0" w:color="auto"/>
          </w:divBdr>
          <w:divsChild>
            <w:div w:id="129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029">
      <w:bodyDiv w:val="1"/>
      <w:marLeft w:val="0"/>
      <w:marRight w:val="0"/>
      <w:marTop w:val="0"/>
      <w:marBottom w:val="0"/>
      <w:divBdr>
        <w:top w:val="none" w:sz="0" w:space="0" w:color="auto"/>
        <w:left w:val="none" w:sz="0" w:space="0" w:color="auto"/>
        <w:bottom w:val="none" w:sz="0" w:space="0" w:color="auto"/>
        <w:right w:val="none" w:sz="0" w:space="0" w:color="auto"/>
      </w:divBdr>
      <w:divsChild>
        <w:div w:id="1441996753">
          <w:marLeft w:val="480"/>
          <w:marRight w:val="0"/>
          <w:marTop w:val="0"/>
          <w:marBottom w:val="0"/>
          <w:divBdr>
            <w:top w:val="none" w:sz="0" w:space="0" w:color="auto"/>
            <w:left w:val="none" w:sz="0" w:space="0" w:color="auto"/>
            <w:bottom w:val="none" w:sz="0" w:space="0" w:color="auto"/>
            <w:right w:val="none" w:sz="0" w:space="0" w:color="auto"/>
          </w:divBdr>
          <w:divsChild>
            <w:div w:id="21360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7869">
      <w:bodyDiv w:val="1"/>
      <w:marLeft w:val="0"/>
      <w:marRight w:val="0"/>
      <w:marTop w:val="0"/>
      <w:marBottom w:val="0"/>
      <w:divBdr>
        <w:top w:val="none" w:sz="0" w:space="0" w:color="auto"/>
        <w:left w:val="none" w:sz="0" w:space="0" w:color="auto"/>
        <w:bottom w:val="none" w:sz="0" w:space="0" w:color="auto"/>
        <w:right w:val="none" w:sz="0" w:space="0" w:color="auto"/>
      </w:divBdr>
      <w:divsChild>
        <w:div w:id="1698382544">
          <w:marLeft w:val="480"/>
          <w:marRight w:val="0"/>
          <w:marTop w:val="0"/>
          <w:marBottom w:val="0"/>
          <w:divBdr>
            <w:top w:val="none" w:sz="0" w:space="0" w:color="auto"/>
            <w:left w:val="none" w:sz="0" w:space="0" w:color="auto"/>
            <w:bottom w:val="none" w:sz="0" w:space="0" w:color="auto"/>
            <w:right w:val="none" w:sz="0" w:space="0" w:color="auto"/>
          </w:divBdr>
          <w:divsChild>
            <w:div w:id="1433547912">
              <w:marLeft w:val="0"/>
              <w:marRight w:val="0"/>
              <w:marTop w:val="0"/>
              <w:marBottom w:val="0"/>
              <w:divBdr>
                <w:top w:val="none" w:sz="0" w:space="0" w:color="auto"/>
                <w:left w:val="none" w:sz="0" w:space="0" w:color="auto"/>
                <w:bottom w:val="none" w:sz="0" w:space="0" w:color="auto"/>
                <w:right w:val="none" w:sz="0" w:space="0" w:color="auto"/>
              </w:divBdr>
            </w:div>
            <w:div w:id="1320108968">
              <w:marLeft w:val="0"/>
              <w:marRight w:val="0"/>
              <w:marTop w:val="0"/>
              <w:marBottom w:val="0"/>
              <w:divBdr>
                <w:top w:val="none" w:sz="0" w:space="0" w:color="auto"/>
                <w:left w:val="none" w:sz="0" w:space="0" w:color="auto"/>
                <w:bottom w:val="none" w:sz="0" w:space="0" w:color="auto"/>
                <w:right w:val="none" w:sz="0" w:space="0" w:color="auto"/>
              </w:divBdr>
            </w:div>
            <w:div w:id="450904053">
              <w:marLeft w:val="0"/>
              <w:marRight w:val="0"/>
              <w:marTop w:val="0"/>
              <w:marBottom w:val="0"/>
              <w:divBdr>
                <w:top w:val="none" w:sz="0" w:space="0" w:color="auto"/>
                <w:left w:val="none" w:sz="0" w:space="0" w:color="auto"/>
                <w:bottom w:val="none" w:sz="0" w:space="0" w:color="auto"/>
                <w:right w:val="none" w:sz="0" w:space="0" w:color="auto"/>
              </w:divBdr>
            </w:div>
            <w:div w:id="810442047">
              <w:marLeft w:val="0"/>
              <w:marRight w:val="0"/>
              <w:marTop w:val="0"/>
              <w:marBottom w:val="0"/>
              <w:divBdr>
                <w:top w:val="none" w:sz="0" w:space="0" w:color="auto"/>
                <w:left w:val="none" w:sz="0" w:space="0" w:color="auto"/>
                <w:bottom w:val="none" w:sz="0" w:space="0" w:color="auto"/>
                <w:right w:val="none" w:sz="0" w:space="0" w:color="auto"/>
              </w:divBdr>
            </w:div>
            <w:div w:id="1762680973">
              <w:marLeft w:val="0"/>
              <w:marRight w:val="0"/>
              <w:marTop w:val="0"/>
              <w:marBottom w:val="0"/>
              <w:divBdr>
                <w:top w:val="none" w:sz="0" w:space="0" w:color="auto"/>
                <w:left w:val="none" w:sz="0" w:space="0" w:color="auto"/>
                <w:bottom w:val="none" w:sz="0" w:space="0" w:color="auto"/>
                <w:right w:val="none" w:sz="0" w:space="0" w:color="auto"/>
              </w:divBdr>
            </w:div>
            <w:div w:id="486942223">
              <w:marLeft w:val="0"/>
              <w:marRight w:val="0"/>
              <w:marTop w:val="0"/>
              <w:marBottom w:val="0"/>
              <w:divBdr>
                <w:top w:val="none" w:sz="0" w:space="0" w:color="auto"/>
                <w:left w:val="none" w:sz="0" w:space="0" w:color="auto"/>
                <w:bottom w:val="none" w:sz="0" w:space="0" w:color="auto"/>
                <w:right w:val="none" w:sz="0" w:space="0" w:color="auto"/>
              </w:divBdr>
            </w:div>
            <w:div w:id="740444823">
              <w:marLeft w:val="0"/>
              <w:marRight w:val="0"/>
              <w:marTop w:val="0"/>
              <w:marBottom w:val="0"/>
              <w:divBdr>
                <w:top w:val="none" w:sz="0" w:space="0" w:color="auto"/>
                <w:left w:val="none" w:sz="0" w:space="0" w:color="auto"/>
                <w:bottom w:val="none" w:sz="0" w:space="0" w:color="auto"/>
                <w:right w:val="none" w:sz="0" w:space="0" w:color="auto"/>
              </w:divBdr>
            </w:div>
            <w:div w:id="559052349">
              <w:marLeft w:val="0"/>
              <w:marRight w:val="0"/>
              <w:marTop w:val="0"/>
              <w:marBottom w:val="0"/>
              <w:divBdr>
                <w:top w:val="none" w:sz="0" w:space="0" w:color="auto"/>
                <w:left w:val="none" w:sz="0" w:space="0" w:color="auto"/>
                <w:bottom w:val="none" w:sz="0" w:space="0" w:color="auto"/>
                <w:right w:val="none" w:sz="0" w:space="0" w:color="auto"/>
              </w:divBdr>
            </w:div>
            <w:div w:id="1005012986">
              <w:marLeft w:val="0"/>
              <w:marRight w:val="0"/>
              <w:marTop w:val="0"/>
              <w:marBottom w:val="0"/>
              <w:divBdr>
                <w:top w:val="none" w:sz="0" w:space="0" w:color="auto"/>
                <w:left w:val="none" w:sz="0" w:space="0" w:color="auto"/>
                <w:bottom w:val="none" w:sz="0" w:space="0" w:color="auto"/>
                <w:right w:val="none" w:sz="0" w:space="0" w:color="auto"/>
              </w:divBdr>
            </w:div>
            <w:div w:id="1817144219">
              <w:marLeft w:val="0"/>
              <w:marRight w:val="0"/>
              <w:marTop w:val="0"/>
              <w:marBottom w:val="0"/>
              <w:divBdr>
                <w:top w:val="none" w:sz="0" w:space="0" w:color="auto"/>
                <w:left w:val="none" w:sz="0" w:space="0" w:color="auto"/>
                <w:bottom w:val="none" w:sz="0" w:space="0" w:color="auto"/>
                <w:right w:val="none" w:sz="0" w:space="0" w:color="auto"/>
              </w:divBdr>
            </w:div>
            <w:div w:id="1406997141">
              <w:marLeft w:val="0"/>
              <w:marRight w:val="0"/>
              <w:marTop w:val="0"/>
              <w:marBottom w:val="0"/>
              <w:divBdr>
                <w:top w:val="none" w:sz="0" w:space="0" w:color="auto"/>
                <w:left w:val="none" w:sz="0" w:space="0" w:color="auto"/>
                <w:bottom w:val="none" w:sz="0" w:space="0" w:color="auto"/>
                <w:right w:val="none" w:sz="0" w:space="0" w:color="auto"/>
              </w:divBdr>
            </w:div>
            <w:div w:id="2001036683">
              <w:marLeft w:val="0"/>
              <w:marRight w:val="0"/>
              <w:marTop w:val="0"/>
              <w:marBottom w:val="0"/>
              <w:divBdr>
                <w:top w:val="none" w:sz="0" w:space="0" w:color="auto"/>
                <w:left w:val="none" w:sz="0" w:space="0" w:color="auto"/>
                <w:bottom w:val="none" w:sz="0" w:space="0" w:color="auto"/>
                <w:right w:val="none" w:sz="0" w:space="0" w:color="auto"/>
              </w:divBdr>
            </w:div>
            <w:div w:id="520897646">
              <w:marLeft w:val="0"/>
              <w:marRight w:val="0"/>
              <w:marTop w:val="0"/>
              <w:marBottom w:val="0"/>
              <w:divBdr>
                <w:top w:val="none" w:sz="0" w:space="0" w:color="auto"/>
                <w:left w:val="none" w:sz="0" w:space="0" w:color="auto"/>
                <w:bottom w:val="none" w:sz="0" w:space="0" w:color="auto"/>
                <w:right w:val="none" w:sz="0" w:space="0" w:color="auto"/>
              </w:divBdr>
            </w:div>
            <w:div w:id="1081104348">
              <w:marLeft w:val="0"/>
              <w:marRight w:val="0"/>
              <w:marTop w:val="0"/>
              <w:marBottom w:val="0"/>
              <w:divBdr>
                <w:top w:val="none" w:sz="0" w:space="0" w:color="auto"/>
                <w:left w:val="none" w:sz="0" w:space="0" w:color="auto"/>
                <w:bottom w:val="none" w:sz="0" w:space="0" w:color="auto"/>
                <w:right w:val="none" w:sz="0" w:space="0" w:color="auto"/>
              </w:divBdr>
            </w:div>
            <w:div w:id="634336194">
              <w:marLeft w:val="0"/>
              <w:marRight w:val="0"/>
              <w:marTop w:val="0"/>
              <w:marBottom w:val="0"/>
              <w:divBdr>
                <w:top w:val="none" w:sz="0" w:space="0" w:color="auto"/>
                <w:left w:val="none" w:sz="0" w:space="0" w:color="auto"/>
                <w:bottom w:val="none" w:sz="0" w:space="0" w:color="auto"/>
                <w:right w:val="none" w:sz="0" w:space="0" w:color="auto"/>
              </w:divBdr>
            </w:div>
            <w:div w:id="1132556782">
              <w:marLeft w:val="0"/>
              <w:marRight w:val="0"/>
              <w:marTop w:val="0"/>
              <w:marBottom w:val="0"/>
              <w:divBdr>
                <w:top w:val="none" w:sz="0" w:space="0" w:color="auto"/>
                <w:left w:val="none" w:sz="0" w:space="0" w:color="auto"/>
                <w:bottom w:val="none" w:sz="0" w:space="0" w:color="auto"/>
                <w:right w:val="none" w:sz="0" w:space="0" w:color="auto"/>
              </w:divBdr>
            </w:div>
            <w:div w:id="1359507565">
              <w:marLeft w:val="0"/>
              <w:marRight w:val="0"/>
              <w:marTop w:val="0"/>
              <w:marBottom w:val="0"/>
              <w:divBdr>
                <w:top w:val="none" w:sz="0" w:space="0" w:color="auto"/>
                <w:left w:val="none" w:sz="0" w:space="0" w:color="auto"/>
                <w:bottom w:val="none" w:sz="0" w:space="0" w:color="auto"/>
                <w:right w:val="none" w:sz="0" w:space="0" w:color="auto"/>
              </w:divBdr>
            </w:div>
            <w:div w:id="1101024571">
              <w:marLeft w:val="0"/>
              <w:marRight w:val="0"/>
              <w:marTop w:val="0"/>
              <w:marBottom w:val="0"/>
              <w:divBdr>
                <w:top w:val="none" w:sz="0" w:space="0" w:color="auto"/>
                <w:left w:val="none" w:sz="0" w:space="0" w:color="auto"/>
                <w:bottom w:val="none" w:sz="0" w:space="0" w:color="auto"/>
                <w:right w:val="none" w:sz="0" w:space="0" w:color="auto"/>
              </w:divBdr>
            </w:div>
            <w:div w:id="1911846202">
              <w:marLeft w:val="0"/>
              <w:marRight w:val="0"/>
              <w:marTop w:val="0"/>
              <w:marBottom w:val="0"/>
              <w:divBdr>
                <w:top w:val="none" w:sz="0" w:space="0" w:color="auto"/>
                <w:left w:val="none" w:sz="0" w:space="0" w:color="auto"/>
                <w:bottom w:val="none" w:sz="0" w:space="0" w:color="auto"/>
                <w:right w:val="none" w:sz="0" w:space="0" w:color="auto"/>
              </w:divBdr>
            </w:div>
            <w:div w:id="1786777673">
              <w:marLeft w:val="0"/>
              <w:marRight w:val="0"/>
              <w:marTop w:val="0"/>
              <w:marBottom w:val="0"/>
              <w:divBdr>
                <w:top w:val="none" w:sz="0" w:space="0" w:color="auto"/>
                <w:left w:val="none" w:sz="0" w:space="0" w:color="auto"/>
                <w:bottom w:val="none" w:sz="0" w:space="0" w:color="auto"/>
                <w:right w:val="none" w:sz="0" w:space="0" w:color="auto"/>
              </w:divBdr>
            </w:div>
            <w:div w:id="1574851751">
              <w:marLeft w:val="0"/>
              <w:marRight w:val="0"/>
              <w:marTop w:val="0"/>
              <w:marBottom w:val="0"/>
              <w:divBdr>
                <w:top w:val="none" w:sz="0" w:space="0" w:color="auto"/>
                <w:left w:val="none" w:sz="0" w:space="0" w:color="auto"/>
                <w:bottom w:val="none" w:sz="0" w:space="0" w:color="auto"/>
                <w:right w:val="none" w:sz="0" w:space="0" w:color="auto"/>
              </w:divBdr>
            </w:div>
            <w:div w:id="1035077905">
              <w:marLeft w:val="0"/>
              <w:marRight w:val="0"/>
              <w:marTop w:val="0"/>
              <w:marBottom w:val="0"/>
              <w:divBdr>
                <w:top w:val="none" w:sz="0" w:space="0" w:color="auto"/>
                <w:left w:val="none" w:sz="0" w:space="0" w:color="auto"/>
                <w:bottom w:val="none" w:sz="0" w:space="0" w:color="auto"/>
                <w:right w:val="none" w:sz="0" w:space="0" w:color="auto"/>
              </w:divBdr>
            </w:div>
            <w:div w:id="1804736018">
              <w:marLeft w:val="0"/>
              <w:marRight w:val="0"/>
              <w:marTop w:val="0"/>
              <w:marBottom w:val="0"/>
              <w:divBdr>
                <w:top w:val="none" w:sz="0" w:space="0" w:color="auto"/>
                <w:left w:val="none" w:sz="0" w:space="0" w:color="auto"/>
                <w:bottom w:val="none" w:sz="0" w:space="0" w:color="auto"/>
                <w:right w:val="none" w:sz="0" w:space="0" w:color="auto"/>
              </w:divBdr>
            </w:div>
            <w:div w:id="818688237">
              <w:marLeft w:val="0"/>
              <w:marRight w:val="0"/>
              <w:marTop w:val="0"/>
              <w:marBottom w:val="0"/>
              <w:divBdr>
                <w:top w:val="none" w:sz="0" w:space="0" w:color="auto"/>
                <w:left w:val="none" w:sz="0" w:space="0" w:color="auto"/>
                <w:bottom w:val="none" w:sz="0" w:space="0" w:color="auto"/>
                <w:right w:val="none" w:sz="0" w:space="0" w:color="auto"/>
              </w:divBdr>
            </w:div>
            <w:div w:id="463550021">
              <w:marLeft w:val="0"/>
              <w:marRight w:val="0"/>
              <w:marTop w:val="0"/>
              <w:marBottom w:val="0"/>
              <w:divBdr>
                <w:top w:val="none" w:sz="0" w:space="0" w:color="auto"/>
                <w:left w:val="none" w:sz="0" w:space="0" w:color="auto"/>
                <w:bottom w:val="none" w:sz="0" w:space="0" w:color="auto"/>
                <w:right w:val="none" w:sz="0" w:space="0" w:color="auto"/>
              </w:divBdr>
            </w:div>
            <w:div w:id="167644400">
              <w:marLeft w:val="0"/>
              <w:marRight w:val="0"/>
              <w:marTop w:val="0"/>
              <w:marBottom w:val="0"/>
              <w:divBdr>
                <w:top w:val="none" w:sz="0" w:space="0" w:color="auto"/>
                <w:left w:val="none" w:sz="0" w:space="0" w:color="auto"/>
                <w:bottom w:val="none" w:sz="0" w:space="0" w:color="auto"/>
                <w:right w:val="none" w:sz="0" w:space="0" w:color="auto"/>
              </w:divBdr>
            </w:div>
            <w:div w:id="1325743340">
              <w:marLeft w:val="0"/>
              <w:marRight w:val="0"/>
              <w:marTop w:val="0"/>
              <w:marBottom w:val="0"/>
              <w:divBdr>
                <w:top w:val="none" w:sz="0" w:space="0" w:color="auto"/>
                <w:left w:val="none" w:sz="0" w:space="0" w:color="auto"/>
                <w:bottom w:val="none" w:sz="0" w:space="0" w:color="auto"/>
                <w:right w:val="none" w:sz="0" w:space="0" w:color="auto"/>
              </w:divBdr>
            </w:div>
            <w:div w:id="1089891088">
              <w:marLeft w:val="0"/>
              <w:marRight w:val="0"/>
              <w:marTop w:val="0"/>
              <w:marBottom w:val="0"/>
              <w:divBdr>
                <w:top w:val="none" w:sz="0" w:space="0" w:color="auto"/>
                <w:left w:val="none" w:sz="0" w:space="0" w:color="auto"/>
                <w:bottom w:val="none" w:sz="0" w:space="0" w:color="auto"/>
                <w:right w:val="none" w:sz="0" w:space="0" w:color="auto"/>
              </w:divBdr>
            </w:div>
            <w:div w:id="1662124184">
              <w:marLeft w:val="0"/>
              <w:marRight w:val="0"/>
              <w:marTop w:val="0"/>
              <w:marBottom w:val="0"/>
              <w:divBdr>
                <w:top w:val="none" w:sz="0" w:space="0" w:color="auto"/>
                <w:left w:val="none" w:sz="0" w:space="0" w:color="auto"/>
                <w:bottom w:val="none" w:sz="0" w:space="0" w:color="auto"/>
                <w:right w:val="none" w:sz="0" w:space="0" w:color="auto"/>
              </w:divBdr>
            </w:div>
            <w:div w:id="1404990643">
              <w:marLeft w:val="0"/>
              <w:marRight w:val="0"/>
              <w:marTop w:val="0"/>
              <w:marBottom w:val="0"/>
              <w:divBdr>
                <w:top w:val="none" w:sz="0" w:space="0" w:color="auto"/>
                <w:left w:val="none" w:sz="0" w:space="0" w:color="auto"/>
                <w:bottom w:val="none" w:sz="0" w:space="0" w:color="auto"/>
                <w:right w:val="none" w:sz="0" w:space="0" w:color="auto"/>
              </w:divBdr>
            </w:div>
            <w:div w:id="864295612">
              <w:marLeft w:val="0"/>
              <w:marRight w:val="0"/>
              <w:marTop w:val="0"/>
              <w:marBottom w:val="0"/>
              <w:divBdr>
                <w:top w:val="none" w:sz="0" w:space="0" w:color="auto"/>
                <w:left w:val="none" w:sz="0" w:space="0" w:color="auto"/>
                <w:bottom w:val="none" w:sz="0" w:space="0" w:color="auto"/>
                <w:right w:val="none" w:sz="0" w:space="0" w:color="auto"/>
              </w:divBdr>
            </w:div>
            <w:div w:id="576521638">
              <w:marLeft w:val="0"/>
              <w:marRight w:val="0"/>
              <w:marTop w:val="0"/>
              <w:marBottom w:val="0"/>
              <w:divBdr>
                <w:top w:val="none" w:sz="0" w:space="0" w:color="auto"/>
                <w:left w:val="none" w:sz="0" w:space="0" w:color="auto"/>
                <w:bottom w:val="none" w:sz="0" w:space="0" w:color="auto"/>
                <w:right w:val="none" w:sz="0" w:space="0" w:color="auto"/>
              </w:divBdr>
            </w:div>
            <w:div w:id="970863793">
              <w:marLeft w:val="0"/>
              <w:marRight w:val="0"/>
              <w:marTop w:val="0"/>
              <w:marBottom w:val="0"/>
              <w:divBdr>
                <w:top w:val="none" w:sz="0" w:space="0" w:color="auto"/>
                <w:left w:val="none" w:sz="0" w:space="0" w:color="auto"/>
                <w:bottom w:val="none" w:sz="0" w:space="0" w:color="auto"/>
                <w:right w:val="none" w:sz="0" w:space="0" w:color="auto"/>
              </w:divBdr>
            </w:div>
            <w:div w:id="2034071443">
              <w:marLeft w:val="0"/>
              <w:marRight w:val="0"/>
              <w:marTop w:val="0"/>
              <w:marBottom w:val="0"/>
              <w:divBdr>
                <w:top w:val="none" w:sz="0" w:space="0" w:color="auto"/>
                <w:left w:val="none" w:sz="0" w:space="0" w:color="auto"/>
                <w:bottom w:val="none" w:sz="0" w:space="0" w:color="auto"/>
                <w:right w:val="none" w:sz="0" w:space="0" w:color="auto"/>
              </w:divBdr>
            </w:div>
            <w:div w:id="1579824199">
              <w:marLeft w:val="0"/>
              <w:marRight w:val="0"/>
              <w:marTop w:val="0"/>
              <w:marBottom w:val="0"/>
              <w:divBdr>
                <w:top w:val="none" w:sz="0" w:space="0" w:color="auto"/>
                <w:left w:val="none" w:sz="0" w:space="0" w:color="auto"/>
                <w:bottom w:val="none" w:sz="0" w:space="0" w:color="auto"/>
                <w:right w:val="none" w:sz="0" w:space="0" w:color="auto"/>
              </w:divBdr>
            </w:div>
            <w:div w:id="220213546">
              <w:marLeft w:val="0"/>
              <w:marRight w:val="0"/>
              <w:marTop w:val="0"/>
              <w:marBottom w:val="0"/>
              <w:divBdr>
                <w:top w:val="none" w:sz="0" w:space="0" w:color="auto"/>
                <w:left w:val="none" w:sz="0" w:space="0" w:color="auto"/>
                <w:bottom w:val="none" w:sz="0" w:space="0" w:color="auto"/>
                <w:right w:val="none" w:sz="0" w:space="0" w:color="auto"/>
              </w:divBdr>
            </w:div>
            <w:div w:id="1012028512">
              <w:marLeft w:val="0"/>
              <w:marRight w:val="0"/>
              <w:marTop w:val="0"/>
              <w:marBottom w:val="0"/>
              <w:divBdr>
                <w:top w:val="none" w:sz="0" w:space="0" w:color="auto"/>
                <w:left w:val="none" w:sz="0" w:space="0" w:color="auto"/>
                <w:bottom w:val="none" w:sz="0" w:space="0" w:color="auto"/>
                <w:right w:val="none" w:sz="0" w:space="0" w:color="auto"/>
              </w:divBdr>
            </w:div>
            <w:div w:id="2030372086">
              <w:marLeft w:val="0"/>
              <w:marRight w:val="0"/>
              <w:marTop w:val="0"/>
              <w:marBottom w:val="0"/>
              <w:divBdr>
                <w:top w:val="none" w:sz="0" w:space="0" w:color="auto"/>
                <w:left w:val="none" w:sz="0" w:space="0" w:color="auto"/>
                <w:bottom w:val="none" w:sz="0" w:space="0" w:color="auto"/>
                <w:right w:val="none" w:sz="0" w:space="0" w:color="auto"/>
              </w:divBdr>
            </w:div>
            <w:div w:id="1734236680">
              <w:marLeft w:val="0"/>
              <w:marRight w:val="0"/>
              <w:marTop w:val="0"/>
              <w:marBottom w:val="0"/>
              <w:divBdr>
                <w:top w:val="none" w:sz="0" w:space="0" w:color="auto"/>
                <w:left w:val="none" w:sz="0" w:space="0" w:color="auto"/>
                <w:bottom w:val="none" w:sz="0" w:space="0" w:color="auto"/>
                <w:right w:val="none" w:sz="0" w:space="0" w:color="auto"/>
              </w:divBdr>
            </w:div>
            <w:div w:id="348679090">
              <w:marLeft w:val="0"/>
              <w:marRight w:val="0"/>
              <w:marTop w:val="0"/>
              <w:marBottom w:val="0"/>
              <w:divBdr>
                <w:top w:val="none" w:sz="0" w:space="0" w:color="auto"/>
                <w:left w:val="none" w:sz="0" w:space="0" w:color="auto"/>
                <w:bottom w:val="none" w:sz="0" w:space="0" w:color="auto"/>
                <w:right w:val="none" w:sz="0" w:space="0" w:color="auto"/>
              </w:divBdr>
            </w:div>
            <w:div w:id="766999932">
              <w:marLeft w:val="0"/>
              <w:marRight w:val="0"/>
              <w:marTop w:val="0"/>
              <w:marBottom w:val="0"/>
              <w:divBdr>
                <w:top w:val="none" w:sz="0" w:space="0" w:color="auto"/>
                <w:left w:val="none" w:sz="0" w:space="0" w:color="auto"/>
                <w:bottom w:val="none" w:sz="0" w:space="0" w:color="auto"/>
                <w:right w:val="none" w:sz="0" w:space="0" w:color="auto"/>
              </w:divBdr>
            </w:div>
            <w:div w:id="953174308">
              <w:marLeft w:val="0"/>
              <w:marRight w:val="0"/>
              <w:marTop w:val="0"/>
              <w:marBottom w:val="0"/>
              <w:divBdr>
                <w:top w:val="none" w:sz="0" w:space="0" w:color="auto"/>
                <w:left w:val="none" w:sz="0" w:space="0" w:color="auto"/>
                <w:bottom w:val="none" w:sz="0" w:space="0" w:color="auto"/>
                <w:right w:val="none" w:sz="0" w:space="0" w:color="auto"/>
              </w:divBdr>
            </w:div>
            <w:div w:id="66224064">
              <w:marLeft w:val="0"/>
              <w:marRight w:val="0"/>
              <w:marTop w:val="0"/>
              <w:marBottom w:val="0"/>
              <w:divBdr>
                <w:top w:val="none" w:sz="0" w:space="0" w:color="auto"/>
                <w:left w:val="none" w:sz="0" w:space="0" w:color="auto"/>
                <w:bottom w:val="none" w:sz="0" w:space="0" w:color="auto"/>
                <w:right w:val="none" w:sz="0" w:space="0" w:color="auto"/>
              </w:divBdr>
            </w:div>
            <w:div w:id="240218641">
              <w:marLeft w:val="0"/>
              <w:marRight w:val="0"/>
              <w:marTop w:val="0"/>
              <w:marBottom w:val="0"/>
              <w:divBdr>
                <w:top w:val="none" w:sz="0" w:space="0" w:color="auto"/>
                <w:left w:val="none" w:sz="0" w:space="0" w:color="auto"/>
                <w:bottom w:val="none" w:sz="0" w:space="0" w:color="auto"/>
                <w:right w:val="none" w:sz="0" w:space="0" w:color="auto"/>
              </w:divBdr>
            </w:div>
            <w:div w:id="789129268">
              <w:marLeft w:val="0"/>
              <w:marRight w:val="0"/>
              <w:marTop w:val="0"/>
              <w:marBottom w:val="0"/>
              <w:divBdr>
                <w:top w:val="none" w:sz="0" w:space="0" w:color="auto"/>
                <w:left w:val="none" w:sz="0" w:space="0" w:color="auto"/>
                <w:bottom w:val="none" w:sz="0" w:space="0" w:color="auto"/>
                <w:right w:val="none" w:sz="0" w:space="0" w:color="auto"/>
              </w:divBdr>
            </w:div>
            <w:div w:id="1644192744">
              <w:marLeft w:val="0"/>
              <w:marRight w:val="0"/>
              <w:marTop w:val="0"/>
              <w:marBottom w:val="0"/>
              <w:divBdr>
                <w:top w:val="none" w:sz="0" w:space="0" w:color="auto"/>
                <w:left w:val="none" w:sz="0" w:space="0" w:color="auto"/>
                <w:bottom w:val="none" w:sz="0" w:space="0" w:color="auto"/>
                <w:right w:val="none" w:sz="0" w:space="0" w:color="auto"/>
              </w:divBdr>
            </w:div>
            <w:div w:id="1446734867">
              <w:marLeft w:val="0"/>
              <w:marRight w:val="0"/>
              <w:marTop w:val="0"/>
              <w:marBottom w:val="0"/>
              <w:divBdr>
                <w:top w:val="none" w:sz="0" w:space="0" w:color="auto"/>
                <w:left w:val="none" w:sz="0" w:space="0" w:color="auto"/>
                <w:bottom w:val="none" w:sz="0" w:space="0" w:color="auto"/>
                <w:right w:val="none" w:sz="0" w:space="0" w:color="auto"/>
              </w:divBdr>
            </w:div>
            <w:div w:id="1243836558">
              <w:marLeft w:val="0"/>
              <w:marRight w:val="0"/>
              <w:marTop w:val="0"/>
              <w:marBottom w:val="0"/>
              <w:divBdr>
                <w:top w:val="none" w:sz="0" w:space="0" w:color="auto"/>
                <w:left w:val="none" w:sz="0" w:space="0" w:color="auto"/>
                <w:bottom w:val="none" w:sz="0" w:space="0" w:color="auto"/>
                <w:right w:val="none" w:sz="0" w:space="0" w:color="auto"/>
              </w:divBdr>
            </w:div>
            <w:div w:id="645209224">
              <w:marLeft w:val="0"/>
              <w:marRight w:val="0"/>
              <w:marTop w:val="0"/>
              <w:marBottom w:val="0"/>
              <w:divBdr>
                <w:top w:val="none" w:sz="0" w:space="0" w:color="auto"/>
                <w:left w:val="none" w:sz="0" w:space="0" w:color="auto"/>
                <w:bottom w:val="none" w:sz="0" w:space="0" w:color="auto"/>
                <w:right w:val="none" w:sz="0" w:space="0" w:color="auto"/>
              </w:divBdr>
            </w:div>
            <w:div w:id="746076730">
              <w:marLeft w:val="0"/>
              <w:marRight w:val="0"/>
              <w:marTop w:val="0"/>
              <w:marBottom w:val="0"/>
              <w:divBdr>
                <w:top w:val="none" w:sz="0" w:space="0" w:color="auto"/>
                <w:left w:val="none" w:sz="0" w:space="0" w:color="auto"/>
                <w:bottom w:val="none" w:sz="0" w:space="0" w:color="auto"/>
                <w:right w:val="none" w:sz="0" w:space="0" w:color="auto"/>
              </w:divBdr>
            </w:div>
            <w:div w:id="1488860685">
              <w:marLeft w:val="0"/>
              <w:marRight w:val="0"/>
              <w:marTop w:val="0"/>
              <w:marBottom w:val="0"/>
              <w:divBdr>
                <w:top w:val="none" w:sz="0" w:space="0" w:color="auto"/>
                <w:left w:val="none" w:sz="0" w:space="0" w:color="auto"/>
                <w:bottom w:val="none" w:sz="0" w:space="0" w:color="auto"/>
                <w:right w:val="none" w:sz="0" w:space="0" w:color="auto"/>
              </w:divBdr>
            </w:div>
            <w:div w:id="602346319">
              <w:marLeft w:val="0"/>
              <w:marRight w:val="0"/>
              <w:marTop w:val="0"/>
              <w:marBottom w:val="0"/>
              <w:divBdr>
                <w:top w:val="none" w:sz="0" w:space="0" w:color="auto"/>
                <w:left w:val="none" w:sz="0" w:space="0" w:color="auto"/>
                <w:bottom w:val="none" w:sz="0" w:space="0" w:color="auto"/>
                <w:right w:val="none" w:sz="0" w:space="0" w:color="auto"/>
              </w:divBdr>
            </w:div>
            <w:div w:id="1507279954">
              <w:marLeft w:val="0"/>
              <w:marRight w:val="0"/>
              <w:marTop w:val="0"/>
              <w:marBottom w:val="0"/>
              <w:divBdr>
                <w:top w:val="none" w:sz="0" w:space="0" w:color="auto"/>
                <w:left w:val="none" w:sz="0" w:space="0" w:color="auto"/>
                <w:bottom w:val="none" w:sz="0" w:space="0" w:color="auto"/>
                <w:right w:val="none" w:sz="0" w:space="0" w:color="auto"/>
              </w:divBdr>
            </w:div>
            <w:div w:id="203104255">
              <w:marLeft w:val="0"/>
              <w:marRight w:val="0"/>
              <w:marTop w:val="0"/>
              <w:marBottom w:val="0"/>
              <w:divBdr>
                <w:top w:val="none" w:sz="0" w:space="0" w:color="auto"/>
                <w:left w:val="none" w:sz="0" w:space="0" w:color="auto"/>
                <w:bottom w:val="none" w:sz="0" w:space="0" w:color="auto"/>
                <w:right w:val="none" w:sz="0" w:space="0" w:color="auto"/>
              </w:divBdr>
            </w:div>
            <w:div w:id="135804873">
              <w:marLeft w:val="0"/>
              <w:marRight w:val="0"/>
              <w:marTop w:val="0"/>
              <w:marBottom w:val="0"/>
              <w:divBdr>
                <w:top w:val="none" w:sz="0" w:space="0" w:color="auto"/>
                <w:left w:val="none" w:sz="0" w:space="0" w:color="auto"/>
                <w:bottom w:val="none" w:sz="0" w:space="0" w:color="auto"/>
                <w:right w:val="none" w:sz="0" w:space="0" w:color="auto"/>
              </w:divBdr>
            </w:div>
            <w:div w:id="1106803909">
              <w:marLeft w:val="0"/>
              <w:marRight w:val="0"/>
              <w:marTop w:val="0"/>
              <w:marBottom w:val="0"/>
              <w:divBdr>
                <w:top w:val="none" w:sz="0" w:space="0" w:color="auto"/>
                <w:left w:val="none" w:sz="0" w:space="0" w:color="auto"/>
                <w:bottom w:val="none" w:sz="0" w:space="0" w:color="auto"/>
                <w:right w:val="none" w:sz="0" w:space="0" w:color="auto"/>
              </w:divBdr>
            </w:div>
            <w:div w:id="943805774">
              <w:marLeft w:val="0"/>
              <w:marRight w:val="0"/>
              <w:marTop w:val="0"/>
              <w:marBottom w:val="0"/>
              <w:divBdr>
                <w:top w:val="none" w:sz="0" w:space="0" w:color="auto"/>
                <w:left w:val="none" w:sz="0" w:space="0" w:color="auto"/>
                <w:bottom w:val="none" w:sz="0" w:space="0" w:color="auto"/>
                <w:right w:val="none" w:sz="0" w:space="0" w:color="auto"/>
              </w:divBdr>
            </w:div>
            <w:div w:id="808591473">
              <w:marLeft w:val="0"/>
              <w:marRight w:val="0"/>
              <w:marTop w:val="0"/>
              <w:marBottom w:val="0"/>
              <w:divBdr>
                <w:top w:val="none" w:sz="0" w:space="0" w:color="auto"/>
                <w:left w:val="none" w:sz="0" w:space="0" w:color="auto"/>
                <w:bottom w:val="none" w:sz="0" w:space="0" w:color="auto"/>
                <w:right w:val="none" w:sz="0" w:space="0" w:color="auto"/>
              </w:divBdr>
            </w:div>
            <w:div w:id="286398014">
              <w:marLeft w:val="0"/>
              <w:marRight w:val="0"/>
              <w:marTop w:val="0"/>
              <w:marBottom w:val="0"/>
              <w:divBdr>
                <w:top w:val="none" w:sz="0" w:space="0" w:color="auto"/>
                <w:left w:val="none" w:sz="0" w:space="0" w:color="auto"/>
                <w:bottom w:val="none" w:sz="0" w:space="0" w:color="auto"/>
                <w:right w:val="none" w:sz="0" w:space="0" w:color="auto"/>
              </w:divBdr>
            </w:div>
            <w:div w:id="1620213671">
              <w:marLeft w:val="0"/>
              <w:marRight w:val="0"/>
              <w:marTop w:val="0"/>
              <w:marBottom w:val="0"/>
              <w:divBdr>
                <w:top w:val="none" w:sz="0" w:space="0" w:color="auto"/>
                <w:left w:val="none" w:sz="0" w:space="0" w:color="auto"/>
                <w:bottom w:val="none" w:sz="0" w:space="0" w:color="auto"/>
                <w:right w:val="none" w:sz="0" w:space="0" w:color="auto"/>
              </w:divBdr>
            </w:div>
            <w:div w:id="1428431080">
              <w:marLeft w:val="0"/>
              <w:marRight w:val="0"/>
              <w:marTop w:val="0"/>
              <w:marBottom w:val="0"/>
              <w:divBdr>
                <w:top w:val="none" w:sz="0" w:space="0" w:color="auto"/>
                <w:left w:val="none" w:sz="0" w:space="0" w:color="auto"/>
                <w:bottom w:val="none" w:sz="0" w:space="0" w:color="auto"/>
                <w:right w:val="none" w:sz="0" w:space="0" w:color="auto"/>
              </w:divBdr>
            </w:div>
            <w:div w:id="1836453064">
              <w:marLeft w:val="0"/>
              <w:marRight w:val="0"/>
              <w:marTop w:val="0"/>
              <w:marBottom w:val="0"/>
              <w:divBdr>
                <w:top w:val="none" w:sz="0" w:space="0" w:color="auto"/>
                <w:left w:val="none" w:sz="0" w:space="0" w:color="auto"/>
                <w:bottom w:val="none" w:sz="0" w:space="0" w:color="auto"/>
                <w:right w:val="none" w:sz="0" w:space="0" w:color="auto"/>
              </w:divBdr>
            </w:div>
            <w:div w:id="1734426390">
              <w:marLeft w:val="0"/>
              <w:marRight w:val="0"/>
              <w:marTop w:val="0"/>
              <w:marBottom w:val="0"/>
              <w:divBdr>
                <w:top w:val="none" w:sz="0" w:space="0" w:color="auto"/>
                <w:left w:val="none" w:sz="0" w:space="0" w:color="auto"/>
                <w:bottom w:val="none" w:sz="0" w:space="0" w:color="auto"/>
                <w:right w:val="none" w:sz="0" w:space="0" w:color="auto"/>
              </w:divBdr>
            </w:div>
            <w:div w:id="942613752">
              <w:marLeft w:val="0"/>
              <w:marRight w:val="0"/>
              <w:marTop w:val="0"/>
              <w:marBottom w:val="0"/>
              <w:divBdr>
                <w:top w:val="none" w:sz="0" w:space="0" w:color="auto"/>
                <w:left w:val="none" w:sz="0" w:space="0" w:color="auto"/>
                <w:bottom w:val="none" w:sz="0" w:space="0" w:color="auto"/>
                <w:right w:val="none" w:sz="0" w:space="0" w:color="auto"/>
              </w:divBdr>
            </w:div>
            <w:div w:id="1570142963">
              <w:marLeft w:val="0"/>
              <w:marRight w:val="0"/>
              <w:marTop w:val="0"/>
              <w:marBottom w:val="0"/>
              <w:divBdr>
                <w:top w:val="none" w:sz="0" w:space="0" w:color="auto"/>
                <w:left w:val="none" w:sz="0" w:space="0" w:color="auto"/>
                <w:bottom w:val="none" w:sz="0" w:space="0" w:color="auto"/>
                <w:right w:val="none" w:sz="0" w:space="0" w:color="auto"/>
              </w:divBdr>
            </w:div>
            <w:div w:id="1869295401">
              <w:marLeft w:val="0"/>
              <w:marRight w:val="0"/>
              <w:marTop w:val="0"/>
              <w:marBottom w:val="0"/>
              <w:divBdr>
                <w:top w:val="none" w:sz="0" w:space="0" w:color="auto"/>
                <w:left w:val="none" w:sz="0" w:space="0" w:color="auto"/>
                <w:bottom w:val="none" w:sz="0" w:space="0" w:color="auto"/>
                <w:right w:val="none" w:sz="0" w:space="0" w:color="auto"/>
              </w:divBdr>
            </w:div>
            <w:div w:id="986082797">
              <w:marLeft w:val="0"/>
              <w:marRight w:val="0"/>
              <w:marTop w:val="0"/>
              <w:marBottom w:val="0"/>
              <w:divBdr>
                <w:top w:val="none" w:sz="0" w:space="0" w:color="auto"/>
                <w:left w:val="none" w:sz="0" w:space="0" w:color="auto"/>
                <w:bottom w:val="none" w:sz="0" w:space="0" w:color="auto"/>
                <w:right w:val="none" w:sz="0" w:space="0" w:color="auto"/>
              </w:divBdr>
            </w:div>
            <w:div w:id="1347094903">
              <w:marLeft w:val="0"/>
              <w:marRight w:val="0"/>
              <w:marTop w:val="0"/>
              <w:marBottom w:val="0"/>
              <w:divBdr>
                <w:top w:val="none" w:sz="0" w:space="0" w:color="auto"/>
                <w:left w:val="none" w:sz="0" w:space="0" w:color="auto"/>
                <w:bottom w:val="none" w:sz="0" w:space="0" w:color="auto"/>
                <w:right w:val="none" w:sz="0" w:space="0" w:color="auto"/>
              </w:divBdr>
            </w:div>
            <w:div w:id="889923171">
              <w:marLeft w:val="0"/>
              <w:marRight w:val="0"/>
              <w:marTop w:val="0"/>
              <w:marBottom w:val="0"/>
              <w:divBdr>
                <w:top w:val="none" w:sz="0" w:space="0" w:color="auto"/>
                <w:left w:val="none" w:sz="0" w:space="0" w:color="auto"/>
                <w:bottom w:val="none" w:sz="0" w:space="0" w:color="auto"/>
                <w:right w:val="none" w:sz="0" w:space="0" w:color="auto"/>
              </w:divBdr>
            </w:div>
            <w:div w:id="824663805">
              <w:marLeft w:val="0"/>
              <w:marRight w:val="0"/>
              <w:marTop w:val="0"/>
              <w:marBottom w:val="0"/>
              <w:divBdr>
                <w:top w:val="none" w:sz="0" w:space="0" w:color="auto"/>
                <w:left w:val="none" w:sz="0" w:space="0" w:color="auto"/>
                <w:bottom w:val="none" w:sz="0" w:space="0" w:color="auto"/>
                <w:right w:val="none" w:sz="0" w:space="0" w:color="auto"/>
              </w:divBdr>
            </w:div>
            <w:div w:id="663431176">
              <w:marLeft w:val="0"/>
              <w:marRight w:val="0"/>
              <w:marTop w:val="0"/>
              <w:marBottom w:val="0"/>
              <w:divBdr>
                <w:top w:val="none" w:sz="0" w:space="0" w:color="auto"/>
                <w:left w:val="none" w:sz="0" w:space="0" w:color="auto"/>
                <w:bottom w:val="none" w:sz="0" w:space="0" w:color="auto"/>
                <w:right w:val="none" w:sz="0" w:space="0" w:color="auto"/>
              </w:divBdr>
            </w:div>
            <w:div w:id="1523860049">
              <w:marLeft w:val="0"/>
              <w:marRight w:val="0"/>
              <w:marTop w:val="0"/>
              <w:marBottom w:val="0"/>
              <w:divBdr>
                <w:top w:val="none" w:sz="0" w:space="0" w:color="auto"/>
                <w:left w:val="none" w:sz="0" w:space="0" w:color="auto"/>
                <w:bottom w:val="none" w:sz="0" w:space="0" w:color="auto"/>
                <w:right w:val="none" w:sz="0" w:space="0" w:color="auto"/>
              </w:divBdr>
            </w:div>
            <w:div w:id="787167805">
              <w:marLeft w:val="0"/>
              <w:marRight w:val="0"/>
              <w:marTop w:val="0"/>
              <w:marBottom w:val="0"/>
              <w:divBdr>
                <w:top w:val="none" w:sz="0" w:space="0" w:color="auto"/>
                <w:left w:val="none" w:sz="0" w:space="0" w:color="auto"/>
                <w:bottom w:val="none" w:sz="0" w:space="0" w:color="auto"/>
                <w:right w:val="none" w:sz="0" w:space="0" w:color="auto"/>
              </w:divBdr>
            </w:div>
            <w:div w:id="1527907560">
              <w:marLeft w:val="0"/>
              <w:marRight w:val="0"/>
              <w:marTop w:val="0"/>
              <w:marBottom w:val="0"/>
              <w:divBdr>
                <w:top w:val="none" w:sz="0" w:space="0" w:color="auto"/>
                <w:left w:val="none" w:sz="0" w:space="0" w:color="auto"/>
                <w:bottom w:val="none" w:sz="0" w:space="0" w:color="auto"/>
                <w:right w:val="none" w:sz="0" w:space="0" w:color="auto"/>
              </w:divBdr>
            </w:div>
            <w:div w:id="1083912322">
              <w:marLeft w:val="0"/>
              <w:marRight w:val="0"/>
              <w:marTop w:val="0"/>
              <w:marBottom w:val="0"/>
              <w:divBdr>
                <w:top w:val="none" w:sz="0" w:space="0" w:color="auto"/>
                <w:left w:val="none" w:sz="0" w:space="0" w:color="auto"/>
                <w:bottom w:val="none" w:sz="0" w:space="0" w:color="auto"/>
                <w:right w:val="none" w:sz="0" w:space="0" w:color="auto"/>
              </w:divBdr>
            </w:div>
            <w:div w:id="2051954256">
              <w:marLeft w:val="0"/>
              <w:marRight w:val="0"/>
              <w:marTop w:val="0"/>
              <w:marBottom w:val="0"/>
              <w:divBdr>
                <w:top w:val="none" w:sz="0" w:space="0" w:color="auto"/>
                <w:left w:val="none" w:sz="0" w:space="0" w:color="auto"/>
                <w:bottom w:val="none" w:sz="0" w:space="0" w:color="auto"/>
                <w:right w:val="none" w:sz="0" w:space="0" w:color="auto"/>
              </w:divBdr>
            </w:div>
            <w:div w:id="1349714235">
              <w:marLeft w:val="0"/>
              <w:marRight w:val="0"/>
              <w:marTop w:val="0"/>
              <w:marBottom w:val="0"/>
              <w:divBdr>
                <w:top w:val="none" w:sz="0" w:space="0" w:color="auto"/>
                <w:left w:val="none" w:sz="0" w:space="0" w:color="auto"/>
                <w:bottom w:val="none" w:sz="0" w:space="0" w:color="auto"/>
                <w:right w:val="none" w:sz="0" w:space="0" w:color="auto"/>
              </w:divBdr>
            </w:div>
            <w:div w:id="926958436">
              <w:marLeft w:val="0"/>
              <w:marRight w:val="0"/>
              <w:marTop w:val="0"/>
              <w:marBottom w:val="0"/>
              <w:divBdr>
                <w:top w:val="none" w:sz="0" w:space="0" w:color="auto"/>
                <w:left w:val="none" w:sz="0" w:space="0" w:color="auto"/>
                <w:bottom w:val="none" w:sz="0" w:space="0" w:color="auto"/>
                <w:right w:val="none" w:sz="0" w:space="0" w:color="auto"/>
              </w:divBdr>
            </w:div>
            <w:div w:id="1654871146">
              <w:marLeft w:val="0"/>
              <w:marRight w:val="0"/>
              <w:marTop w:val="0"/>
              <w:marBottom w:val="0"/>
              <w:divBdr>
                <w:top w:val="none" w:sz="0" w:space="0" w:color="auto"/>
                <w:left w:val="none" w:sz="0" w:space="0" w:color="auto"/>
                <w:bottom w:val="none" w:sz="0" w:space="0" w:color="auto"/>
                <w:right w:val="none" w:sz="0" w:space="0" w:color="auto"/>
              </w:divBdr>
            </w:div>
            <w:div w:id="234360942">
              <w:marLeft w:val="0"/>
              <w:marRight w:val="0"/>
              <w:marTop w:val="0"/>
              <w:marBottom w:val="0"/>
              <w:divBdr>
                <w:top w:val="none" w:sz="0" w:space="0" w:color="auto"/>
                <w:left w:val="none" w:sz="0" w:space="0" w:color="auto"/>
                <w:bottom w:val="none" w:sz="0" w:space="0" w:color="auto"/>
                <w:right w:val="none" w:sz="0" w:space="0" w:color="auto"/>
              </w:divBdr>
            </w:div>
            <w:div w:id="1521045943">
              <w:marLeft w:val="0"/>
              <w:marRight w:val="0"/>
              <w:marTop w:val="0"/>
              <w:marBottom w:val="0"/>
              <w:divBdr>
                <w:top w:val="none" w:sz="0" w:space="0" w:color="auto"/>
                <w:left w:val="none" w:sz="0" w:space="0" w:color="auto"/>
                <w:bottom w:val="none" w:sz="0" w:space="0" w:color="auto"/>
                <w:right w:val="none" w:sz="0" w:space="0" w:color="auto"/>
              </w:divBdr>
            </w:div>
            <w:div w:id="2031180969">
              <w:marLeft w:val="0"/>
              <w:marRight w:val="0"/>
              <w:marTop w:val="0"/>
              <w:marBottom w:val="0"/>
              <w:divBdr>
                <w:top w:val="none" w:sz="0" w:space="0" w:color="auto"/>
                <w:left w:val="none" w:sz="0" w:space="0" w:color="auto"/>
                <w:bottom w:val="none" w:sz="0" w:space="0" w:color="auto"/>
                <w:right w:val="none" w:sz="0" w:space="0" w:color="auto"/>
              </w:divBdr>
            </w:div>
            <w:div w:id="1973243189">
              <w:marLeft w:val="0"/>
              <w:marRight w:val="0"/>
              <w:marTop w:val="0"/>
              <w:marBottom w:val="0"/>
              <w:divBdr>
                <w:top w:val="none" w:sz="0" w:space="0" w:color="auto"/>
                <w:left w:val="none" w:sz="0" w:space="0" w:color="auto"/>
                <w:bottom w:val="none" w:sz="0" w:space="0" w:color="auto"/>
                <w:right w:val="none" w:sz="0" w:space="0" w:color="auto"/>
              </w:divBdr>
            </w:div>
            <w:div w:id="37781060">
              <w:marLeft w:val="0"/>
              <w:marRight w:val="0"/>
              <w:marTop w:val="0"/>
              <w:marBottom w:val="0"/>
              <w:divBdr>
                <w:top w:val="none" w:sz="0" w:space="0" w:color="auto"/>
                <w:left w:val="none" w:sz="0" w:space="0" w:color="auto"/>
                <w:bottom w:val="none" w:sz="0" w:space="0" w:color="auto"/>
                <w:right w:val="none" w:sz="0" w:space="0" w:color="auto"/>
              </w:divBdr>
            </w:div>
            <w:div w:id="640842004">
              <w:marLeft w:val="0"/>
              <w:marRight w:val="0"/>
              <w:marTop w:val="0"/>
              <w:marBottom w:val="0"/>
              <w:divBdr>
                <w:top w:val="none" w:sz="0" w:space="0" w:color="auto"/>
                <w:left w:val="none" w:sz="0" w:space="0" w:color="auto"/>
                <w:bottom w:val="none" w:sz="0" w:space="0" w:color="auto"/>
                <w:right w:val="none" w:sz="0" w:space="0" w:color="auto"/>
              </w:divBdr>
            </w:div>
            <w:div w:id="588734732">
              <w:marLeft w:val="0"/>
              <w:marRight w:val="0"/>
              <w:marTop w:val="0"/>
              <w:marBottom w:val="0"/>
              <w:divBdr>
                <w:top w:val="none" w:sz="0" w:space="0" w:color="auto"/>
                <w:left w:val="none" w:sz="0" w:space="0" w:color="auto"/>
                <w:bottom w:val="none" w:sz="0" w:space="0" w:color="auto"/>
                <w:right w:val="none" w:sz="0" w:space="0" w:color="auto"/>
              </w:divBdr>
            </w:div>
            <w:div w:id="586117939">
              <w:marLeft w:val="0"/>
              <w:marRight w:val="0"/>
              <w:marTop w:val="0"/>
              <w:marBottom w:val="0"/>
              <w:divBdr>
                <w:top w:val="none" w:sz="0" w:space="0" w:color="auto"/>
                <w:left w:val="none" w:sz="0" w:space="0" w:color="auto"/>
                <w:bottom w:val="none" w:sz="0" w:space="0" w:color="auto"/>
                <w:right w:val="none" w:sz="0" w:space="0" w:color="auto"/>
              </w:divBdr>
            </w:div>
            <w:div w:id="190731170">
              <w:marLeft w:val="0"/>
              <w:marRight w:val="0"/>
              <w:marTop w:val="0"/>
              <w:marBottom w:val="0"/>
              <w:divBdr>
                <w:top w:val="none" w:sz="0" w:space="0" w:color="auto"/>
                <w:left w:val="none" w:sz="0" w:space="0" w:color="auto"/>
                <w:bottom w:val="none" w:sz="0" w:space="0" w:color="auto"/>
                <w:right w:val="none" w:sz="0" w:space="0" w:color="auto"/>
              </w:divBdr>
            </w:div>
            <w:div w:id="35739372">
              <w:marLeft w:val="0"/>
              <w:marRight w:val="0"/>
              <w:marTop w:val="0"/>
              <w:marBottom w:val="0"/>
              <w:divBdr>
                <w:top w:val="none" w:sz="0" w:space="0" w:color="auto"/>
                <w:left w:val="none" w:sz="0" w:space="0" w:color="auto"/>
                <w:bottom w:val="none" w:sz="0" w:space="0" w:color="auto"/>
                <w:right w:val="none" w:sz="0" w:space="0" w:color="auto"/>
              </w:divBdr>
            </w:div>
            <w:div w:id="1175994261">
              <w:marLeft w:val="0"/>
              <w:marRight w:val="0"/>
              <w:marTop w:val="0"/>
              <w:marBottom w:val="0"/>
              <w:divBdr>
                <w:top w:val="none" w:sz="0" w:space="0" w:color="auto"/>
                <w:left w:val="none" w:sz="0" w:space="0" w:color="auto"/>
                <w:bottom w:val="none" w:sz="0" w:space="0" w:color="auto"/>
                <w:right w:val="none" w:sz="0" w:space="0" w:color="auto"/>
              </w:divBdr>
            </w:div>
            <w:div w:id="1096093636">
              <w:marLeft w:val="0"/>
              <w:marRight w:val="0"/>
              <w:marTop w:val="0"/>
              <w:marBottom w:val="0"/>
              <w:divBdr>
                <w:top w:val="none" w:sz="0" w:space="0" w:color="auto"/>
                <w:left w:val="none" w:sz="0" w:space="0" w:color="auto"/>
                <w:bottom w:val="none" w:sz="0" w:space="0" w:color="auto"/>
                <w:right w:val="none" w:sz="0" w:space="0" w:color="auto"/>
              </w:divBdr>
            </w:div>
            <w:div w:id="1751386700">
              <w:marLeft w:val="0"/>
              <w:marRight w:val="0"/>
              <w:marTop w:val="0"/>
              <w:marBottom w:val="0"/>
              <w:divBdr>
                <w:top w:val="none" w:sz="0" w:space="0" w:color="auto"/>
                <w:left w:val="none" w:sz="0" w:space="0" w:color="auto"/>
                <w:bottom w:val="none" w:sz="0" w:space="0" w:color="auto"/>
                <w:right w:val="none" w:sz="0" w:space="0" w:color="auto"/>
              </w:divBdr>
            </w:div>
            <w:div w:id="255867107">
              <w:marLeft w:val="0"/>
              <w:marRight w:val="0"/>
              <w:marTop w:val="0"/>
              <w:marBottom w:val="0"/>
              <w:divBdr>
                <w:top w:val="none" w:sz="0" w:space="0" w:color="auto"/>
                <w:left w:val="none" w:sz="0" w:space="0" w:color="auto"/>
                <w:bottom w:val="none" w:sz="0" w:space="0" w:color="auto"/>
                <w:right w:val="none" w:sz="0" w:space="0" w:color="auto"/>
              </w:divBdr>
            </w:div>
            <w:div w:id="13922431">
              <w:marLeft w:val="0"/>
              <w:marRight w:val="0"/>
              <w:marTop w:val="0"/>
              <w:marBottom w:val="0"/>
              <w:divBdr>
                <w:top w:val="none" w:sz="0" w:space="0" w:color="auto"/>
                <w:left w:val="none" w:sz="0" w:space="0" w:color="auto"/>
                <w:bottom w:val="none" w:sz="0" w:space="0" w:color="auto"/>
                <w:right w:val="none" w:sz="0" w:space="0" w:color="auto"/>
              </w:divBdr>
            </w:div>
            <w:div w:id="1782260010">
              <w:marLeft w:val="0"/>
              <w:marRight w:val="0"/>
              <w:marTop w:val="0"/>
              <w:marBottom w:val="0"/>
              <w:divBdr>
                <w:top w:val="none" w:sz="0" w:space="0" w:color="auto"/>
                <w:left w:val="none" w:sz="0" w:space="0" w:color="auto"/>
                <w:bottom w:val="none" w:sz="0" w:space="0" w:color="auto"/>
                <w:right w:val="none" w:sz="0" w:space="0" w:color="auto"/>
              </w:divBdr>
            </w:div>
            <w:div w:id="1828016374">
              <w:marLeft w:val="0"/>
              <w:marRight w:val="0"/>
              <w:marTop w:val="0"/>
              <w:marBottom w:val="0"/>
              <w:divBdr>
                <w:top w:val="none" w:sz="0" w:space="0" w:color="auto"/>
                <w:left w:val="none" w:sz="0" w:space="0" w:color="auto"/>
                <w:bottom w:val="none" w:sz="0" w:space="0" w:color="auto"/>
                <w:right w:val="none" w:sz="0" w:space="0" w:color="auto"/>
              </w:divBdr>
            </w:div>
            <w:div w:id="475344606">
              <w:marLeft w:val="0"/>
              <w:marRight w:val="0"/>
              <w:marTop w:val="0"/>
              <w:marBottom w:val="0"/>
              <w:divBdr>
                <w:top w:val="none" w:sz="0" w:space="0" w:color="auto"/>
                <w:left w:val="none" w:sz="0" w:space="0" w:color="auto"/>
                <w:bottom w:val="none" w:sz="0" w:space="0" w:color="auto"/>
                <w:right w:val="none" w:sz="0" w:space="0" w:color="auto"/>
              </w:divBdr>
            </w:div>
            <w:div w:id="561595953">
              <w:marLeft w:val="0"/>
              <w:marRight w:val="0"/>
              <w:marTop w:val="0"/>
              <w:marBottom w:val="0"/>
              <w:divBdr>
                <w:top w:val="none" w:sz="0" w:space="0" w:color="auto"/>
                <w:left w:val="none" w:sz="0" w:space="0" w:color="auto"/>
                <w:bottom w:val="none" w:sz="0" w:space="0" w:color="auto"/>
                <w:right w:val="none" w:sz="0" w:space="0" w:color="auto"/>
              </w:divBdr>
            </w:div>
            <w:div w:id="1891769483">
              <w:marLeft w:val="0"/>
              <w:marRight w:val="0"/>
              <w:marTop w:val="0"/>
              <w:marBottom w:val="0"/>
              <w:divBdr>
                <w:top w:val="none" w:sz="0" w:space="0" w:color="auto"/>
                <w:left w:val="none" w:sz="0" w:space="0" w:color="auto"/>
                <w:bottom w:val="none" w:sz="0" w:space="0" w:color="auto"/>
                <w:right w:val="none" w:sz="0" w:space="0" w:color="auto"/>
              </w:divBdr>
            </w:div>
            <w:div w:id="317199437">
              <w:marLeft w:val="0"/>
              <w:marRight w:val="0"/>
              <w:marTop w:val="0"/>
              <w:marBottom w:val="0"/>
              <w:divBdr>
                <w:top w:val="none" w:sz="0" w:space="0" w:color="auto"/>
                <w:left w:val="none" w:sz="0" w:space="0" w:color="auto"/>
                <w:bottom w:val="none" w:sz="0" w:space="0" w:color="auto"/>
                <w:right w:val="none" w:sz="0" w:space="0" w:color="auto"/>
              </w:divBdr>
            </w:div>
            <w:div w:id="1492522813">
              <w:marLeft w:val="0"/>
              <w:marRight w:val="0"/>
              <w:marTop w:val="0"/>
              <w:marBottom w:val="0"/>
              <w:divBdr>
                <w:top w:val="none" w:sz="0" w:space="0" w:color="auto"/>
                <w:left w:val="none" w:sz="0" w:space="0" w:color="auto"/>
                <w:bottom w:val="none" w:sz="0" w:space="0" w:color="auto"/>
                <w:right w:val="none" w:sz="0" w:space="0" w:color="auto"/>
              </w:divBdr>
            </w:div>
            <w:div w:id="381245967">
              <w:marLeft w:val="0"/>
              <w:marRight w:val="0"/>
              <w:marTop w:val="0"/>
              <w:marBottom w:val="0"/>
              <w:divBdr>
                <w:top w:val="none" w:sz="0" w:space="0" w:color="auto"/>
                <w:left w:val="none" w:sz="0" w:space="0" w:color="auto"/>
                <w:bottom w:val="none" w:sz="0" w:space="0" w:color="auto"/>
                <w:right w:val="none" w:sz="0" w:space="0" w:color="auto"/>
              </w:divBdr>
            </w:div>
            <w:div w:id="258415603">
              <w:marLeft w:val="0"/>
              <w:marRight w:val="0"/>
              <w:marTop w:val="0"/>
              <w:marBottom w:val="0"/>
              <w:divBdr>
                <w:top w:val="none" w:sz="0" w:space="0" w:color="auto"/>
                <w:left w:val="none" w:sz="0" w:space="0" w:color="auto"/>
                <w:bottom w:val="none" w:sz="0" w:space="0" w:color="auto"/>
                <w:right w:val="none" w:sz="0" w:space="0" w:color="auto"/>
              </w:divBdr>
            </w:div>
            <w:div w:id="1464274962">
              <w:marLeft w:val="0"/>
              <w:marRight w:val="0"/>
              <w:marTop w:val="0"/>
              <w:marBottom w:val="0"/>
              <w:divBdr>
                <w:top w:val="none" w:sz="0" w:space="0" w:color="auto"/>
                <w:left w:val="none" w:sz="0" w:space="0" w:color="auto"/>
                <w:bottom w:val="none" w:sz="0" w:space="0" w:color="auto"/>
                <w:right w:val="none" w:sz="0" w:space="0" w:color="auto"/>
              </w:divBdr>
            </w:div>
            <w:div w:id="526453106">
              <w:marLeft w:val="0"/>
              <w:marRight w:val="0"/>
              <w:marTop w:val="0"/>
              <w:marBottom w:val="0"/>
              <w:divBdr>
                <w:top w:val="none" w:sz="0" w:space="0" w:color="auto"/>
                <w:left w:val="none" w:sz="0" w:space="0" w:color="auto"/>
                <w:bottom w:val="none" w:sz="0" w:space="0" w:color="auto"/>
                <w:right w:val="none" w:sz="0" w:space="0" w:color="auto"/>
              </w:divBdr>
            </w:div>
            <w:div w:id="1533300469">
              <w:marLeft w:val="0"/>
              <w:marRight w:val="0"/>
              <w:marTop w:val="0"/>
              <w:marBottom w:val="0"/>
              <w:divBdr>
                <w:top w:val="none" w:sz="0" w:space="0" w:color="auto"/>
                <w:left w:val="none" w:sz="0" w:space="0" w:color="auto"/>
                <w:bottom w:val="none" w:sz="0" w:space="0" w:color="auto"/>
                <w:right w:val="none" w:sz="0" w:space="0" w:color="auto"/>
              </w:divBdr>
            </w:div>
            <w:div w:id="868908370">
              <w:marLeft w:val="0"/>
              <w:marRight w:val="0"/>
              <w:marTop w:val="0"/>
              <w:marBottom w:val="0"/>
              <w:divBdr>
                <w:top w:val="none" w:sz="0" w:space="0" w:color="auto"/>
                <w:left w:val="none" w:sz="0" w:space="0" w:color="auto"/>
                <w:bottom w:val="none" w:sz="0" w:space="0" w:color="auto"/>
                <w:right w:val="none" w:sz="0" w:space="0" w:color="auto"/>
              </w:divBdr>
            </w:div>
            <w:div w:id="1298335497">
              <w:marLeft w:val="0"/>
              <w:marRight w:val="0"/>
              <w:marTop w:val="0"/>
              <w:marBottom w:val="0"/>
              <w:divBdr>
                <w:top w:val="none" w:sz="0" w:space="0" w:color="auto"/>
                <w:left w:val="none" w:sz="0" w:space="0" w:color="auto"/>
                <w:bottom w:val="none" w:sz="0" w:space="0" w:color="auto"/>
                <w:right w:val="none" w:sz="0" w:space="0" w:color="auto"/>
              </w:divBdr>
            </w:div>
            <w:div w:id="1829056015">
              <w:marLeft w:val="0"/>
              <w:marRight w:val="0"/>
              <w:marTop w:val="0"/>
              <w:marBottom w:val="0"/>
              <w:divBdr>
                <w:top w:val="none" w:sz="0" w:space="0" w:color="auto"/>
                <w:left w:val="none" w:sz="0" w:space="0" w:color="auto"/>
                <w:bottom w:val="none" w:sz="0" w:space="0" w:color="auto"/>
                <w:right w:val="none" w:sz="0" w:space="0" w:color="auto"/>
              </w:divBdr>
            </w:div>
            <w:div w:id="2043169583">
              <w:marLeft w:val="0"/>
              <w:marRight w:val="0"/>
              <w:marTop w:val="0"/>
              <w:marBottom w:val="0"/>
              <w:divBdr>
                <w:top w:val="none" w:sz="0" w:space="0" w:color="auto"/>
                <w:left w:val="none" w:sz="0" w:space="0" w:color="auto"/>
                <w:bottom w:val="none" w:sz="0" w:space="0" w:color="auto"/>
                <w:right w:val="none" w:sz="0" w:space="0" w:color="auto"/>
              </w:divBdr>
            </w:div>
            <w:div w:id="1542595622">
              <w:marLeft w:val="0"/>
              <w:marRight w:val="0"/>
              <w:marTop w:val="0"/>
              <w:marBottom w:val="0"/>
              <w:divBdr>
                <w:top w:val="none" w:sz="0" w:space="0" w:color="auto"/>
                <w:left w:val="none" w:sz="0" w:space="0" w:color="auto"/>
                <w:bottom w:val="none" w:sz="0" w:space="0" w:color="auto"/>
                <w:right w:val="none" w:sz="0" w:space="0" w:color="auto"/>
              </w:divBdr>
            </w:div>
            <w:div w:id="1473132040">
              <w:marLeft w:val="0"/>
              <w:marRight w:val="0"/>
              <w:marTop w:val="0"/>
              <w:marBottom w:val="0"/>
              <w:divBdr>
                <w:top w:val="none" w:sz="0" w:space="0" w:color="auto"/>
                <w:left w:val="none" w:sz="0" w:space="0" w:color="auto"/>
                <w:bottom w:val="none" w:sz="0" w:space="0" w:color="auto"/>
                <w:right w:val="none" w:sz="0" w:space="0" w:color="auto"/>
              </w:divBdr>
            </w:div>
            <w:div w:id="1491214871">
              <w:marLeft w:val="0"/>
              <w:marRight w:val="0"/>
              <w:marTop w:val="0"/>
              <w:marBottom w:val="0"/>
              <w:divBdr>
                <w:top w:val="none" w:sz="0" w:space="0" w:color="auto"/>
                <w:left w:val="none" w:sz="0" w:space="0" w:color="auto"/>
                <w:bottom w:val="none" w:sz="0" w:space="0" w:color="auto"/>
                <w:right w:val="none" w:sz="0" w:space="0" w:color="auto"/>
              </w:divBdr>
            </w:div>
            <w:div w:id="1378505667">
              <w:marLeft w:val="0"/>
              <w:marRight w:val="0"/>
              <w:marTop w:val="0"/>
              <w:marBottom w:val="0"/>
              <w:divBdr>
                <w:top w:val="none" w:sz="0" w:space="0" w:color="auto"/>
                <w:left w:val="none" w:sz="0" w:space="0" w:color="auto"/>
                <w:bottom w:val="none" w:sz="0" w:space="0" w:color="auto"/>
                <w:right w:val="none" w:sz="0" w:space="0" w:color="auto"/>
              </w:divBdr>
            </w:div>
            <w:div w:id="1888178733">
              <w:marLeft w:val="0"/>
              <w:marRight w:val="0"/>
              <w:marTop w:val="0"/>
              <w:marBottom w:val="0"/>
              <w:divBdr>
                <w:top w:val="none" w:sz="0" w:space="0" w:color="auto"/>
                <w:left w:val="none" w:sz="0" w:space="0" w:color="auto"/>
                <w:bottom w:val="none" w:sz="0" w:space="0" w:color="auto"/>
                <w:right w:val="none" w:sz="0" w:space="0" w:color="auto"/>
              </w:divBdr>
            </w:div>
            <w:div w:id="591670703">
              <w:marLeft w:val="0"/>
              <w:marRight w:val="0"/>
              <w:marTop w:val="0"/>
              <w:marBottom w:val="0"/>
              <w:divBdr>
                <w:top w:val="none" w:sz="0" w:space="0" w:color="auto"/>
                <w:left w:val="none" w:sz="0" w:space="0" w:color="auto"/>
                <w:bottom w:val="none" w:sz="0" w:space="0" w:color="auto"/>
                <w:right w:val="none" w:sz="0" w:space="0" w:color="auto"/>
              </w:divBdr>
            </w:div>
            <w:div w:id="357005459">
              <w:marLeft w:val="0"/>
              <w:marRight w:val="0"/>
              <w:marTop w:val="0"/>
              <w:marBottom w:val="0"/>
              <w:divBdr>
                <w:top w:val="none" w:sz="0" w:space="0" w:color="auto"/>
                <w:left w:val="none" w:sz="0" w:space="0" w:color="auto"/>
                <w:bottom w:val="none" w:sz="0" w:space="0" w:color="auto"/>
                <w:right w:val="none" w:sz="0" w:space="0" w:color="auto"/>
              </w:divBdr>
            </w:div>
            <w:div w:id="1224562055">
              <w:marLeft w:val="0"/>
              <w:marRight w:val="0"/>
              <w:marTop w:val="0"/>
              <w:marBottom w:val="0"/>
              <w:divBdr>
                <w:top w:val="none" w:sz="0" w:space="0" w:color="auto"/>
                <w:left w:val="none" w:sz="0" w:space="0" w:color="auto"/>
                <w:bottom w:val="none" w:sz="0" w:space="0" w:color="auto"/>
                <w:right w:val="none" w:sz="0" w:space="0" w:color="auto"/>
              </w:divBdr>
            </w:div>
            <w:div w:id="833908878">
              <w:marLeft w:val="0"/>
              <w:marRight w:val="0"/>
              <w:marTop w:val="0"/>
              <w:marBottom w:val="0"/>
              <w:divBdr>
                <w:top w:val="none" w:sz="0" w:space="0" w:color="auto"/>
                <w:left w:val="none" w:sz="0" w:space="0" w:color="auto"/>
                <w:bottom w:val="none" w:sz="0" w:space="0" w:color="auto"/>
                <w:right w:val="none" w:sz="0" w:space="0" w:color="auto"/>
              </w:divBdr>
            </w:div>
            <w:div w:id="590313883">
              <w:marLeft w:val="0"/>
              <w:marRight w:val="0"/>
              <w:marTop w:val="0"/>
              <w:marBottom w:val="0"/>
              <w:divBdr>
                <w:top w:val="none" w:sz="0" w:space="0" w:color="auto"/>
                <w:left w:val="none" w:sz="0" w:space="0" w:color="auto"/>
                <w:bottom w:val="none" w:sz="0" w:space="0" w:color="auto"/>
                <w:right w:val="none" w:sz="0" w:space="0" w:color="auto"/>
              </w:divBdr>
            </w:div>
            <w:div w:id="1498690787">
              <w:marLeft w:val="0"/>
              <w:marRight w:val="0"/>
              <w:marTop w:val="0"/>
              <w:marBottom w:val="0"/>
              <w:divBdr>
                <w:top w:val="none" w:sz="0" w:space="0" w:color="auto"/>
                <w:left w:val="none" w:sz="0" w:space="0" w:color="auto"/>
                <w:bottom w:val="none" w:sz="0" w:space="0" w:color="auto"/>
                <w:right w:val="none" w:sz="0" w:space="0" w:color="auto"/>
              </w:divBdr>
            </w:div>
            <w:div w:id="1975018463">
              <w:marLeft w:val="0"/>
              <w:marRight w:val="0"/>
              <w:marTop w:val="0"/>
              <w:marBottom w:val="0"/>
              <w:divBdr>
                <w:top w:val="none" w:sz="0" w:space="0" w:color="auto"/>
                <w:left w:val="none" w:sz="0" w:space="0" w:color="auto"/>
                <w:bottom w:val="none" w:sz="0" w:space="0" w:color="auto"/>
                <w:right w:val="none" w:sz="0" w:space="0" w:color="auto"/>
              </w:divBdr>
            </w:div>
            <w:div w:id="2143109723">
              <w:marLeft w:val="0"/>
              <w:marRight w:val="0"/>
              <w:marTop w:val="0"/>
              <w:marBottom w:val="0"/>
              <w:divBdr>
                <w:top w:val="none" w:sz="0" w:space="0" w:color="auto"/>
                <w:left w:val="none" w:sz="0" w:space="0" w:color="auto"/>
                <w:bottom w:val="none" w:sz="0" w:space="0" w:color="auto"/>
                <w:right w:val="none" w:sz="0" w:space="0" w:color="auto"/>
              </w:divBdr>
            </w:div>
            <w:div w:id="1148864406">
              <w:marLeft w:val="0"/>
              <w:marRight w:val="0"/>
              <w:marTop w:val="0"/>
              <w:marBottom w:val="0"/>
              <w:divBdr>
                <w:top w:val="none" w:sz="0" w:space="0" w:color="auto"/>
                <w:left w:val="none" w:sz="0" w:space="0" w:color="auto"/>
                <w:bottom w:val="none" w:sz="0" w:space="0" w:color="auto"/>
                <w:right w:val="none" w:sz="0" w:space="0" w:color="auto"/>
              </w:divBdr>
            </w:div>
            <w:div w:id="1582641857">
              <w:marLeft w:val="0"/>
              <w:marRight w:val="0"/>
              <w:marTop w:val="0"/>
              <w:marBottom w:val="0"/>
              <w:divBdr>
                <w:top w:val="none" w:sz="0" w:space="0" w:color="auto"/>
                <w:left w:val="none" w:sz="0" w:space="0" w:color="auto"/>
                <w:bottom w:val="none" w:sz="0" w:space="0" w:color="auto"/>
                <w:right w:val="none" w:sz="0" w:space="0" w:color="auto"/>
              </w:divBdr>
            </w:div>
            <w:div w:id="760218959">
              <w:marLeft w:val="0"/>
              <w:marRight w:val="0"/>
              <w:marTop w:val="0"/>
              <w:marBottom w:val="0"/>
              <w:divBdr>
                <w:top w:val="none" w:sz="0" w:space="0" w:color="auto"/>
                <w:left w:val="none" w:sz="0" w:space="0" w:color="auto"/>
                <w:bottom w:val="none" w:sz="0" w:space="0" w:color="auto"/>
                <w:right w:val="none" w:sz="0" w:space="0" w:color="auto"/>
              </w:divBdr>
            </w:div>
            <w:div w:id="1142773942">
              <w:marLeft w:val="0"/>
              <w:marRight w:val="0"/>
              <w:marTop w:val="0"/>
              <w:marBottom w:val="0"/>
              <w:divBdr>
                <w:top w:val="none" w:sz="0" w:space="0" w:color="auto"/>
                <w:left w:val="none" w:sz="0" w:space="0" w:color="auto"/>
                <w:bottom w:val="none" w:sz="0" w:space="0" w:color="auto"/>
                <w:right w:val="none" w:sz="0" w:space="0" w:color="auto"/>
              </w:divBdr>
            </w:div>
            <w:div w:id="1676372851">
              <w:marLeft w:val="0"/>
              <w:marRight w:val="0"/>
              <w:marTop w:val="0"/>
              <w:marBottom w:val="0"/>
              <w:divBdr>
                <w:top w:val="none" w:sz="0" w:space="0" w:color="auto"/>
                <w:left w:val="none" w:sz="0" w:space="0" w:color="auto"/>
                <w:bottom w:val="none" w:sz="0" w:space="0" w:color="auto"/>
                <w:right w:val="none" w:sz="0" w:space="0" w:color="auto"/>
              </w:divBdr>
            </w:div>
            <w:div w:id="994990809">
              <w:marLeft w:val="0"/>
              <w:marRight w:val="0"/>
              <w:marTop w:val="0"/>
              <w:marBottom w:val="0"/>
              <w:divBdr>
                <w:top w:val="none" w:sz="0" w:space="0" w:color="auto"/>
                <w:left w:val="none" w:sz="0" w:space="0" w:color="auto"/>
                <w:bottom w:val="none" w:sz="0" w:space="0" w:color="auto"/>
                <w:right w:val="none" w:sz="0" w:space="0" w:color="auto"/>
              </w:divBdr>
            </w:div>
            <w:div w:id="1410611921">
              <w:marLeft w:val="0"/>
              <w:marRight w:val="0"/>
              <w:marTop w:val="0"/>
              <w:marBottom w:val="0"/>
              <w:divBdr>
                <w:top w:val="none" w:sz="0" w:space="0" w:color="auto"/>
                <w:left w:val="none" w:sz="0" w:space="0" w:color="auto"/>
                <w:bottom w:val="none" w:sz="0" w:space="0" w:color="auto"/>
                <w:right w:val="none" w:sz="0" w:space="0" w:color="auto"/>
              </w:divBdr>
            </w:div>
            <w:div w:id="109129148">
              <w:marLeft w:val="0"/>
              <w:marRight w:val="0"/>
              <w:marTop w:val="0"/>
              <w:marBottom w:val="0"/>
              <w:divBdr>
                <w:top w:val="none" w:sz="0" w:space="0" w:color="auto"/>
                <w:left w:val="none" w:sz="0" w:space="0" w:color="auto"/>
                <w:bottom w:val="none" w:sz="0" w:space="0" w:color="auto"/>
                <w:right w:val="none" w:sz="0" w:space="0" w:color="auto"/>
              </w:divBdr>
            </w:div>
            <w:div w:id="242228169">
              <w:marLeft w:val="0"/>
              <w:marRight w:val="0"/>
              <w:marTop w:val="0"/>
              <w:marBottom w:val="0"/>
              <w:divBdr>
                <w:top w:val="none" w:sz="0" w:space="0" w:color="auto"/>
                <w:left w:val="none" w:sz="0" w:space="0" w:color="auto"/>
                <w:bottom w:val="none" w:sz="0" w:space="0" w:color="auto"/>
                <w:right w:val="none" w:sz="0" w:space="0" w:color="auto"/>
              </w:divBdr>
            </w:div>
            <w:div w:id="245195220">
              <w:marLeft w:val="0"/>
              <w:marRight w:val="0"/>
              <w:marTop w:val="0"/>
              <w:marBottom w:val="0"/>
              <w:divBdr>
                <w:top w:val="none" w:sz="0" w:space="0" w:color="auto"/>
                <w:left w:val="none" w:sz="0" w:space="0" w:color="auto"/>
                <w:bottom w:val="none" w:sz="0" w:space="0" w:color="auto"/>
                <w:right w:val="none" w:sz="0" w:space="0" w:color="auto"/>
              </w:divBdr>
            </w:div>
            <w:div w:id="920407156">
              <w:marLeft w:val="0"/>
              <w:marRight w:val="0"/>
              <w:marTop w:val="0"/>
              <w:marBottom w:val="0"/>
              <w:divBdr>
                <w:top w:val="none" w:sz="0" w:space="0" w:color="auto"/>
                <w:left w:val="none" w:sz="0" w:space="0" w:color="auto"/>
                <w:bottom w:val="none" w:sz="0" w:space="0" w:color="auto"/>
                <w:right w:val="none" w:sz="0" w:space="0" w:color="auto"/>
              </w:divBdr>
            </w:div>
            <w:div w:id="747262771">
              <w:marLeft w:val="0"/>
              <w:marRight w:val="0"/>
              <w:marTop w:val="0"/>
              <w:marBottom w:val="0"/>
              <w:divBdr>
                <w:top w:val="none" w:sz="0" w:space="0" w:color="auto"/>
                <w:left w:val="none" w:sz="0" w:space="0" w:color="auto"/>
                <w:bottom w:val="none" w:sz="0" w:space="0" w:color="auto"/>
                <w:right w:val="none" w:sz="0" w:space="0" w:color="auto"/>
              </w:divBdr>
            </w:div>
            <w:div w:id="1561668845">
              <w:marLeft w:val="0"/>
              <w:marRight w:val="0"/>
              <w:marTop w:val="0"/>
              <w:marBottom w:val="0"/>
              <w:divBdr>
                <w:top w:val="none" w:sz="0" w:space="0" w:color="auto"/>
                <w:left w:val="none" w:sz="0" w:space="0" w:color="auto"/>
                <w:bottom w:val="none" w:sz="0" w:space="0" w:color="auto"/>
                <w:right w:val="none" w:sz="0" w:space="0" w:color="auto"/>
              </w:divBdr>
            </w:div>
            <w:div w:id="646400089">
              <w:marLeft w:val="0"/>
              <w:marRight w:val="0"/>
              <w:marTop w:val="0"/>
              <w:marBottom w:val="0"/>
              <w:divBdr>
                <w:top w:val="none" w:sz="0" w:space="0" w:color="auto"/>
                <w:left w:val="none" w:sz="0" w:space="0" w:color="auto"/>
                <w:bottom w:val="none" w:sz="0" w:space="0" w:color="auto"/>
                <w:right w:val="none" w:sz="0" w:space="0" w:color="auto"/>
              </w:divBdr>
            </w:div>
            <w:div w:id="607616223">
              <w:marLeft w:val="0"/>
              <w:marRight w:val="0"/>
              <w:marTop w:val="0"/>
              <w:marBottom w:val="0"/>
              <w:divBdr>
                <w:top w:val="none" w:sz="0" w:space="0" w:color="auto"/>
                <w:left w:val="none" w:sz="0" w:space="0" w:color="auto"/>
                <w:bottom w:val="none" w:sz="0" w:space="0" w:color="auto"/>
                <w:right w:val="none" w:sz="0" w:space="0" w:color="auto"/>
              </w:divBdr>
            </w:div>
            <w:div w:id="682823755">
              <w:marLeft w:val="0"/>
              <w:marRight w:val="0"/>
              <w:marTop w:val="0"/>
              <w:marBottom w:val="0"/>
              <w:divBdr>
                <w:top w:val="none" w:sz="0" w:space="0" w:color="auto"/>
                <w:left w:val="none" w:sz="0" w:space="0" w:color="auto"/>
                <w:bottom w:val="none" w:sz="0" w:space="0" w:color="auto"/>
                <w:right w:val="none" w:sz="0" w:space="0" w:color="auto"/>
              </w:divBdr>
            </w:div>
            <w:div w:id="622081441">
              <w:marLeft w:val="0"/>
              <w:marRight w:val="0"/>
              <w:marTop w:val="0"/>
              <w:marBottom w:val="0"/>
              <w:divBdr>
                <w:top w:val="none" w:sz="0" w:space="0" w:color="auto"/>
                <w:left w:val="none" w:sz="0" w:space="0" w:color="auto"/>
                <w:bottom w:val="none" w:sz="0" w:space="0" w:color="auto"/>
                <w:right w:val="none" w:sz="0" w:space="0" w:color="auto"/>
              </w:divBdr>
            </w:div>
            <w:div w:id="2124305161">
              <w:marLeft w:val="0"/>
              <w:marRight w:val="0"/>
              <w:marTop w:val="0"/>
              <w:marBottom w:val="0"/>
              <w:divBdr>
                <w:top w:val="none" w:sz="0" w:space="0" w:color="auto"/>
                <w:left w:val="none" w:sz="0" w:space="0" w:color="auto"/>
                <w:bottom w:val="none" w:sz="0" w:space="0" w:color="auto"/>
                <w:right w:val="none" w:sz="0" w:space="0" w:color="auto"/>
              </w:divBdr>
            </w:div>
            <w:div w:id="569458869">
              <w:marLeft w:val="0"/>
              <w:marRight w:val="0"/>
              <w:marTop w:val="0"/>
              <w:marBottom w:val="0"/>
              <w:divBdr>
                <w:top w:val="none" w:sz="0" w:space="0" w:color="auto"/>
                <w:left w:val="none" w:sz="0" w:space="0" w:color="auto"/>
                <w:bottom w:val="none" w:sz="0" w:space="0" w:color="auto"/>
                <w:right w:val="none" w:sz="0" w:space="0" w:color="auto"/>
              </w:divBdr>
            </w:div>
            <w:div w:id="2093162239">
              <w:marLeft w:val="0"/>
              <w:marRight w:val="0"/>
              <w:marTop w:val="0"/>
              <w:marBottom w:val="0"/>
              <w:divBdr>
                <w:top w:val="none" w:sz="0" w:space="0" w:color="auto"/>
                <w:left w:val="none" w:sz="0" w:space="0" w:color="auto"/>
                <w:bottom w:val="none" w:sz="0" w:space="0" w:color="auto"/>
                <w:right w:val="none" w:sz="0" w:space="0" w:color="auto"/>
              </w:divBdr>
            </w:div>
            <w:div w:id="483854443">
              <w:marLeft w:val="0"/>
              <w:marRight w:val="0"/>
              <w:marTop w:val="0"/>
              <w:marBottom w:val="0"/>
              <w:divBdr>
                <w:top w:val="none" w:sz="0" w:space="0" w:color="auto"/>
                <w:left w:val="none" w:sz="0" w:space="0" w:color="auto"/>
                <w:bottom w:val="none" w:sz="0" w:space="0" w:color="auto"/>
                <w:right w:val="none" w:sz="0" w:space="0" w:color="auto"/>
              </w:divBdr>
            </w:div>
            <w:div w:id="175509780">
              <w:marLeft w:val="0"/>
              <w:marRight w:val="0"/>
              <w:marTop w:val="0"/>
              <w:marBottom w:val="0"/>
              <w:divBdr>
                <w:top w:val="none" w:sz="0" w:space="0" w:color="auto"/>
                <w:left w:val="none" w:sz="0" w:space="0" w:color="auto"/>
                <w:bottom w:val="none" w:sz="0" w:space="0" w:color="auto"/>
                <w:right w:val="none" w:sz="0" w:space="0" w:color="auto"/>
              </w:divBdr>
            </w:div>
            <w:div w:id="690185034">
              <w:marLeft w:val="0"/>
              <w:marRight w:val="0"/>
              <w:marTop w:val="0"/>
              <w:marBottom w:val="0"/>
              <w:divBdr>
                <w:top w:val="none" w:sz="0" w:space="0" w:color="auto"/>
                <w:left w:val="none" w:sz="0" w:space="0" w:color="auto"/>
                <w:bottom w:val="none" w:sz="0" w:space="0" w:color="auto"/>
                <w:right w:val="none" w:sz="0" w:space="0" w:color="auto"/>
              </w:divBdr>
            </w:div>
            <w:div w:id="1014573003">
              <w:marLeft w:val="0"/>
              <w:marRight w:val="0"/>
              <w:marTop w:val="0"/>
              <w:marBottom w:val="0"/>
              <w:divBdr>
                <w:top w:val="none" w:sz="0" w:space="0" w:color="auto"/>
                <w:left w:val="none" w:sz="0" w:space="0" w:color="auto"/>
                <w:bottom w:val="none" w:sz="0" w:space="0" w:color="auto"/>
                <w:right w:val="none" w:sz="0" w:space="0" w:color="auto"/>
              </w:divBdr>
            </w:div>
            <w:div w:id="867138460">
              <w:marLeft w:val="0"/>
              <w:marRight w:val="0"/>
              <w:marTop w:val="0"/>
              <w:marBottom w:val="0"/>
              <w:divBdr>
                <w:top w:val="none" w:sz="0" w:space="0" w:color="auto"/>
                <w:left w:val="none" w:sz="0" w:space="0" w:color="auto"/>
                <w:bottom w:val="none" w:sz="0" w:space="0" w:color="auto"/>
                <w:right w:val="none" w:sz="0" w:space="0" w:color="auto"/>
              </w:divBdr>
            </w:div>
            <w:div w:id="1050151570">
              <w:marLeft w:val="0"/>
              <w:marRight w:val="0"/>
              <w:marTop w:val="0"/>
              <w:marBottom w:val="0"/>
              <w:divBdr>
                <w:top w:val="none" w:sz="0" w:space="0" w:color="auto"/>
                <w:left w:val="none" w:sz="0" w:space="0" w:color="auto"/>
                <w:bottom w:val="none" w:sz="0" w:space="0" w:color="auto"/>
                <w:right w:val="none" w:sz="0" w:space="0" w:color="auto"/>
              </w:divBdr>
            </w:div>
            <w:div w:id="300037967">
              <w:marLeft w:val="0"/>
              <w:marRight w:val="0"/>
              <w:marTop w:val="0"/>
              <w:marBottom w:val="0"/>
              <w:divBdr>
                <w:top w:val="none" w:sz="0" w:space="0" w:color="auto"/>
                <w:left w:val="none" w:sz="0" w:space="0" w:color="auto"/>
                <w:bottom w:val="none" w:sz="0" w:space="0" w:color="auto"/>
                <w:right w:val="none" w:sz="0" w:space="0" w:color="auto"/>
              </w:divBdr>
            </w:div>
            <w:div w:id="1471436122">
              <w:marLeft w:val="0"/>
              <w:marRight w:val="0"/>
              <w:marTop w:val="0"/>
              <w:marBottom w:val="0"/>
              <w:divBdr>
                <w:top w:val="none" w:sz="0" w:space="0" w:color="auto"/>
                <w:left w:val="none" w:sz="0" w:space="0" w:color="auto"/>
                <w:bottom w:val="none" w:sz="0" w:space="0" w:color="auto"/>
                <w:right w:val="none" w:sz="0" w:space="0" w:color="auto"/>
              </w:divBdr>
            </w:div>
            <w:div w:id="3822949">
              <w:marLeft w:val="0"/>
              <w:marRight w:val="0"/>
              <w:marTop w:val="0"/>
              <w:marBottom w:val="0"/>
              <w:divBdr>
                <w:top w:val="none" w:sz="0" w:space="0" w:color="auto"/>
                <w:left w:val="none" w:sz="0" w:space="0" w:color="auto"/>
                <w:bottom w:val="none" w:sz="0" w:space="0" w:color="auto"/>
                <w:right w:val="none" w:sz="0" w:space="0" w:color="auto"/>
              </w:divBdr>
            </w:div>
            <w:div w:id="702099223">
              <w:marLeft w:val="0"/>
              <w:marRight w:val="0"/>
              <w:marTop w:val="0"/>
              <w:marBottom w:val="0"/>
              <w:divBdr>
                <w:top w:val="none" w:sz="0" w:space="0" w:color="auto"/>
                <w:left w:val="none" w:sz="0" w:space="0" w:color="auto"/>
                <w:bottom w:val="none" w:sz="0" w:space="0" w:color="auto"/>
                <w:right w:val="none" w:sz="0" w:space="0" w:color="auto"/>
              </w:divBdr>
            </w:div>
            <w:div w:id="473181118">
              <w:marLeft w:val="0"/>
              <w:marRight w:val="0"/>
              <w:marTop w:val="0"/>
              <w:marBottom w:val="0"/>
              <w:divBdr>
                <w:top w:val="none" w:sz="0" w:space="0" w:color="auto"/>
                <w:left w:val="none" w:sz="0" w:space="0" w:color="auto"/>
                <w:bottom w:val="none" w:sz="0" w:space="0" w:color="auto"/>
                <w:right w:val="none" w:sz="0" w:space="0" w:color="auto"/>
              </w:divBdr>
            </w:div>
            <w:div w:id="533881109">
              <w:marLeft w:val="0"/>
              <w:marRight w:val="0"/>
              <w:marTop w:val="0"/>
              <w:marBottom w:val="0"/>
              <w:divBdr>
                <w:top w:val="none" w:sz="0" w:space="0" w:color="auto"/>
                <w:left w:val="none" w:sz="0" w:space="0" w:color="auto"/>
                <w:bottom w:val="none" w:sz="0" w:space="0" w:color="auto"/>
                <w:right w:val="none" w:sz="0" w:space="0" w:color="auto"/>
              </w:divBdr>
            </w:div>
            <w:div w:id="80416797">
              <w:marLeft w:val="0"/>
              <w:marRight w:val="0"/>
              <w:marTop w:val="0"/>
              <w:marBottom w:val="0"/>
              <w:divBdr>
                <w:top w:val="none" w:sz="0" w:space="0" w:color="auto"/>
                <w:left w:val="none" w:sz="0" w:space="0" w:color="auto"/>
                <w:bottom w:val="none" w:sz="0" w:space="0" w:color="auto"/>
                <w:right w:val="none" w:sz="0" w:space="0" w:color="auto"/>
              </w:divBdr>
            </w:div>
            <w:div w:id="1128283625">
              <w:marLeft w:val="0"/>
              <w:marRight w:val="0"/>
              <w:marTop w:val="0"/>
              <w:marBottom w:val="0"/>
              <w:divBdr>
                <w:top w:val="none" w:sz="0" w:space="0" w:color="auto"/>
                <w:left w:val="none" w:sz="0" w:space="0" w:color="auto"/>
                <w:bottom w:val="none" w:sz="0" w:space="0" w:color="auto"/>
                <w:right w:val="none" w:sz="0" w:space="0" w:color="auto"/>
              </w:divBdr>
            </w:div>
            <w:div w:id="658921049">
              <w:marLeft w:val="0"/>
              <w:marRight w:val="0"/>
              <w:marTop w:val="0"/>
              <w:marBottom w:val="0"/>
              <w:divBdr>
                <w:top w:val="none" w:sz="0" w:space="0" w:color="auto"/>
                <w:left w:val="none" w:sz="0" w:space="0" w:color="auto"/>
                <w:bottom w:val="none" w:sz="0" w:space="0" w:color="auto"/>
                <w:right w:val="none" w:sz="0" w:space="0" w:color="auto"/>
              </w:divBdr>
            </w:div>
            <w:div w:id="814299473">
              <w:marLeft w:val="0"/>
              <w:marRight w:val="0"/>
              <w:marTop w:val="0"/>
              <w:marBottom w:val="0"/>
              <w:divBdr>
                <w:top w:val="none" w:sz="0" w:space="0" w:color="auto"/>
                <w:left w:val="none" w:sz="0" w:space="0" w:color="auto"/>
                <w:bottom w:val="none" w:sz="0" w:space="0" w:color="auto"/>
                <w:right w:val="none" w:sz="0" w:space="0" w:color="auto"/>
              </w:divBdr>
            </w:div>
            <w:div w:id="6947144">
              <w:marLeft w:val="0"/>
              <w:marRight w:val="0"/>
              <w:marTop w:val="0"/>
              <w:marBottom w:val="0"/>
              <w:divBdr>
                <w:top w:val="none" w:sz="0" w:space="0" w:color="auto"/>
                <w:left w:val="none" w:sz="0" w:space="0" w:color="auto"/>
                <w:bottom w:val="none" w:sz="0" w:space="0" w:color="auto"/>
                <w:right w:val="none" w:sz="0" w:space="0" w:color="auto"/>
              </w:divBdr>
            </w:div>
            <w:div w:id="675688463">
              <w:marLeft w:val="0"/>
              <w:marRight w:val="0"/>
              <w:marTop w:val="0"/>
              <w:marBottom w:val="0"/>
              <w:divBdr>
                <w:top w:val="none" w:sz="0" w:space="0" w:color="auto"/>
                <w:left w:val="none" w:sz="0" w:space="0" w:color="auto"/>
                <w:bottom w:val="none" w:sz="0" w:space="0" w:color="auto"/>
                <w:right w:val="none" w:sz="0" w:space="0" w:color="auto"/>
              </w:divBdr>
            </w:div>
            <w:div w:id="1227256702">
              <w:marLeft w:val="0"/>
              <w:marRight w:val="0"/>
              <w:marTop w:val="0"/>
              <w:marBottom w:val="0"/>
              <w:divBdr>
                <w:top w:val="none" w:sz="0" w:space="0" w:color="auto"/>
                <w:left w:val="none" w:sz="0" w:space="0" w:color="auto"/>
                <w:bottom w:val="none" w:sz="0" w:space="0" w:color="auto"/>
                <w:right w:val="none" w:sz="0" w:space="0" w:color="auto"/>
              </w:divBdr>
            </w:div>
            <w:div w:id="1528064728">
              <w:marLeft w:val="0"/>
              <w:marRight w:val="0"/>
              <w:marTop w:val="0"/>
              <w:marBottom w:val="0"/>
              <w:divBdr>
                <w:top w:val="none" w:sz="0" w:space="0" w:color="auto"/>
                <w:left w:val="none" w:sz="0" w:space="0" w:color="auto"/>
                <w:bottom w:val="none" w:sz="0" w:space="0" w:color="auto"/>
                <w:right w:val="none" w:sz="0" w:space="0" w:color="auto"/>
              </w:divBdr>
            </w:div>
            <w:div w:id="2033796779">
              <w:marLeft w:val="0"/>
              <w:marRight w:val="0"/>
              <w:marTop w:val="0"/>
              <w:marBottom w:val="0"/>
              <w:divBdr>
                <w:top w:val="none" w:sz="0" w:space="0" w:color="auto"/>
                <w:left w:val="none" w:sz="0" w:space="0" w:color="auto"/>
                <w:bottom w:val="none" w:sz="0" w:space="0" w:color="auto"/>
                <w:right w:val="none" w:sz="0" w:space="0" w:color="auto"/>
              </w:divBdr>
            </w:div>
            <w:div w:id="786047096">
              <w:marLeft w:val="0"/>
              <w:marRight w:val="0"/>
              <w:marTop w:val="0"/>
              <w:marBottom w:val="0"/>
              <w:divBdr>
                <w:top w:val="none" w:sz="0" w:space="0" w:color="auto"/>
                <w:left w:val="none" w:sz="0" w:space="0" w:color="auto"/>
                <w:bottom w:val="none" w:sz="0" w:space="0" w:color="auto"/>
                <w:right w:val="none" w:sz="0" w:space="0" w:color="auto"/>
              </w:divBdr>
            </w:div>
            <w:div w:id="521632832">
              <w:marLeft w:val="0"/>
              <w:marRight w:val="0"/>
              <w:marTop w:val="0"/>
              <w:marBottom w:val="0"/>
              <w:divBdr>
                <w:top w:val="none" w:sz="0" w:space="0" w:color="auto"/>
                <w:left w:val="none" w:sz="0" w:space="0" w:color="auto"/>
                <w:bottom w:val="none" w:sz="0" w:space="0" w:color="auto"/>
                <w:right w:val="none" w:sz="0" w:space="0" w:color="auto"/>
              </w:divBdr>
            </w:div>
            <w:div w:id="1136606815">
              <w:marLeft w:val="0"/>
              <w:marRight w:val="0"/>
              <w:marTop w:val="0"/>
              <w:marBottom w:val="0"/>
              <w:divBdr>
                <w:top w:val="none" w:sz="0" w:space="0" w:color="auto"/>
                <w:left w:val="none" w:sz="0" w:space="0" w:color="auto"/>
                <w:bottom w:val="none" w:sz="0" w:space="0" w:color="auto"/>
                <w:right w:val="none" w:sz="0" w:space="0" w:color="auto"/>
              </w:divBdr>
            </w:div>
            <w:div w:id="1604459119">
              <w:marLeft w:val="0"/>
              <w:marRight w:val="0"/>
              <w:marTop w:val="0"/>
              <w:marBottom w:val="0"/>
              <w:divBdr>
                <w:top w:val="none" w:sz="0" w:space="0" w:color="auto"/>
                <w:left w:val="none" w:sz="0" w:space="0" w:color="auto"/>
                <w:bottom w:val="none" w:sz="0" w:space="0" w:color="auto"/>
                <w:right w:val="none" w:sz="0" w:space="0" w:color="auto"/>
              </w:divBdr>
            </w:div>
            <w:div w:id="828180264">
              <w:marLeft w:val="0"/>
              <w:marRight w:val="0"/>
              <w:marTop w:val="0"/>
              <w:marBottom w:val="0"/>
              <w:divBdr>
                <w:top w:val="none" w:sz="0" w:space="0" w:color="auto"/>
                <w:left w:val="none" w:sz="0" w:space="0" w:color="auto"/>
                <w:bottom w:val="none" w:sz="0" w:space="0" w:color="auto"/>
                <w:right w:val="none" w:sz="0" w:space="0" w:color="auto"/>
              </w:divBdr>
            </w:div>
            <w:div w:id="180823316">
              <w:marLeft w:val="0"/>
              <w:marRight w:val="0"/>
              <w:marTop w:val="0"/>
              <w:marBottom w:val="0"/>
              <w:divBdr>
                <w:top w:val="none" w:sz="0" w:space="0" w:color="auto"/>
                <w:left w:val="none" w:sz="0" w:space="0" w:color="auto"/>
                <w:bottom w:val="none" w:sz="0" w:space="0" w:color="auto"/>
                <w:right w:val="none" w:sz="0" w:space="0" w:color="auto"/>
              </w:divBdr>
            </w:div>
            <w:div w:id="2134597887">
              <w:marLeft w:val="0"/>
              <w:marRight w:val="0"/>
              <w:marTop w:val="0"/>
              <w:marBottom w:val="0"/>
              <w:divBdr>
                <w:top w:val="none" w:sz="0" w:space="0" w:color="auto"/>
                <w:left w:val="none" w:sz="0" w:space="0" w:color="auto"/>
                <w:bottom w:val="none" w:sz="0" w:space="0" w:color="auto"/>
                <w:right w:val="none" w:sz="0" w:space="0" w:color="auto"/>
              </w:divBdr>
            </w:div>
            <w:div w:id="1039548890">
              <w:marLeft w:val="0"/>
              <w:marRight w:val="0"/>
              <w:marTop w:val="0"/>
              <w:marBottom w:val="0"/>
              <w:divBdr>
                <w:top w:val="none" w:sz="0" w:space="0" w:color="auto"/>
                <w:left w:val="none" w:sz="0" w:space="0" w:color="auto"/>
                <w:bottom w:val="none" w:sz="0" w:space="0" w:color="auto"/>
                <w:right w:val="none" w:sz="0" w:space="0" w:color="auto"/>
              </w:divBdr>
            </w:div>
            <w:div w:id="1392390147">
              <w:marLeft w:val="0"/>
              <w:marRight w:val="0"/>
              <w:marTop w:val="0"/>
              <w:marBottom w:val="0"/>
              <w:divBdr>
                <w:top w:val="none" w:sz="0" w:space="0" w:color="auto"/>
                <w:left w:val="none" w:sz="0" w:space="0" w:color="auto"/>
                <w:bottom w:val="none" w:sz="0" w:space="0" w:color="auto"/>
                <w:right w:val="none" w:sz="0" w:space="0" w:color="auto"/>
              </w:divBdr>
            </w:div>
            <w:div w:id="26033893">
              <w:marLeft w:val="0"/>
              <w:marRight w:val="0"/>
              <w:marTop w:val="0"/>
              <w:marBottom w:val="0"/>
              <w:divBdr>
                <w:top w:val="none" w:sz="0" w:space="0" w:color="auto"/>
                <w:left w:val="none" w:sz="0" w:space="0" w:color="auto"/>
                <w:bottom w:val="none" w:sz="0" w:space="0" w:color="auto"/>
                <w:right w:val="none" w:sz="0" w:space="0" w:color="auto"/>
              </w:divBdr>
            </w:div>
            <w:div w:id="1997948628">
              <w:marLeft w:val="0"/>
              <w:marRight w:val="0"/>
              <w:marTop w:val="0"/>
              <w:marBottom w:val="0"/>
              <w:divBdr>
                <w:top w:val="none" w:sz="0" w:space="0" w:color="auto"/>
                <w:left w:val="none" w:sz="0" w:space="0" w:color="auto"/>
                <w:bottom w:val="none" w:sz="0" w:space="0" w:color="auto"/>
                <w:right w:val="none" w:sz="0" w:space="0" w:color="auto"/>
              </w:divBdr>
            </w:div>
            <w:div w:id="1643344657">
              <w:marLeft w:val="0"/>
              <w:marRight w:val="0"/>
              <w:marTop w:val="0"/>
              <w:marBottom w:val="0"/>
              <w:divBdr>
                <w:top w:val="none" w:sz="0" w:space="0" w:color="auto"/>
                <w:left w:val="none" w:sz="0" w:space="0" w:color="auto"/>
                <w:bottom w:val="none" w:sz="0" w:space="0" w:color="auto"/>
                <w:right w:val="none" w:sz="0" w:space="0" w:color="auto"/>
              </w:divBdr>
            </w:div>
            <w:div w:id="251353246">
              <w:marLeft w:val="0"/>
              <w:marRight w:val="0"/>
              <w:marTop w:val="0"/>
              <w:marBottom w:val="0"/>
              <w:divBdr>
                <w:top w:val="none" w:sz="0" w:space="0" w:color="auto"/>
                <w:left w:val="none" w:sz="0" w:space="0" w:color="auto"/>
                <w:bottom w:val="none" w:sz="0" w:space="0" w:color="auto"/>
                <w:right w:val="none" w:sz="0" w:space="0" w:color="auto"/>
              </w:divBdr>
            </w:div>
            <w:div w:id="1194071455">
              <w:marLeft w:val="0"/>
              <w:marRight w:val="0"/>
              <w:marTop w:val="0"/>
              <w:marBottom w:val="0"/>
              <w:divBdr>
                <w:top w:val="none" w:sz="0" w:space="0" w:color="auto"/>
                <w:left w:val="none" w:sz="0" w:space="0" w:color="auto"/>
                <w:bottom w:val="none" w:sz="0" w:space="0" w:color="auto"/>
                <w:right w:val="none" w:sz="0" w:space="0" w:color="auto"/>
              </w:divBdr>
            </w:div>
            <w:div w:id="97214857">
              <w:marLeft w:val="0"/>
              <w:marRight w:val="0"/>
              <w:marTop w:val="0"/>
              <w:marBottom w:val="0"/>
              <w:divBdr>
                <w:top w:val="none" w:sz="0" w:space="0" w:color="auto"/>
                <w:left w:val="none" w:sz="0" w:space="0" w:color="auto"/>
                <w:bottom w:val="none" w:sz="0" w:space="0" w:color="auto"/>
                <w:right w:val="none" w:sz="0" w:space="0" w:color="auto"/>
              </w:divBdr>
            </w:div>
            <w:div w:id="2075817076">
              <w:marLeft w:val="0"/>
              <w:marRight w:val="0"/>
              <w:marTop w:val="0"/>
              <w:marBottom w:val="0"/>
              <w:divBdr>
                <w:top w:val="none" w:sz="0" w:space="0" w:color="auto"/>
                <w:left w:val="none" w:sz="0" w:space="0" w:color="auto"/>
                <w:bottom w:val="none" w:sz="0" w:space="0" w:color="auto"/>
                <w:right w:val="none" w:sz="0" w:space="0" w:color="auto"/>
              </w:divBdr>
            </w:div>
            <w:div w:id="1110592567">
              <w:marLeft w:val="0"/>
              <w:marRight w:val="0"/>
              <w:marTop w:val="0"/>
              <w:marBottom w:val="0"/>
              <w:divBdr>
                <w:top w:val="none" w:sz="0" w:space="0" w:color="auto"/>
                <w:left w:val="none" w:sz="0" w:space="0" w:color="auto"/>
                <w:bottom w:val="none" w:sz="0" w:space="0" w:color="auto"/>
                <w:right w:val="none" w:sz="0" w:space="0" w:color="auto"/>
              </w:divBdr>
            </w:div>
            <w:div w:id="1876040456">
              <w:marLeft w:val="0"/>
              <w:marRight w:val="0"/>
              <w:marTop w:val="0"/>
              <w:marBottom w:val="0"/>
              <w:divBdr>
                <w:top w:val="none" w:sz="0" w:space="0" w:color="auto"/>
                <w:left w:val="none" w:sz="0" w:space="0" w:color="auto"/>
                <w:bottom w:val="none" w:sz="0" w:space="0" w:color="auto"/>
                <w:right w:val="none" w:sz="0" w:space="0" w:color="auto"/>
              </w:divBdr>
            </w:div>
            <w:div w:id="225186085">
              <w:marLeft w:val="0"/>
              <w:marRight w:val="0"/>
              <w:marTop w:val="0"/>
              <w:marBottom w:val="0"/>
              <w:divBdr>
                <w:top w:val="none" w:sz="0" w:space="0" w:color="auto"/>
                <w:left w:val="none" w:sz="0" w:space="0" w:color="auto"/>
                <w:bottom w:val="none" w:sz="0" w:space="0" w:color="auto"/>
                <w:right w:val="none" w:sz="0" w:space="0" w:color="auto"/>
              </w:divBdr>
            </w:div>
            <w:div w:id="12544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1562">
      <w:bodyDiv w:val="1"/>
      <w:marLeft w:val="0"/>
      <w:marRight w:val="0"/>
      <w:marTop w:val="0"/>
      <w:marBottom w:val="0"/>
      <w:divBdr>
        <w:top w:val="none" w:sz="0" w:space="0" w:color="auto"/>
        <w:left w:val="none" w:sz="0" w:space="0" w:color="auto"/>
        <w:bottom w:val="none" w:sz="0" w:space="0" w:color="auto"/>
        <w:right w:val="none" w:sz="0" w:space="0" w:color="auto"/>
      </w:divBdr>
      <w:divsChild>
        <w:div w:id="320038434">
          <w:marLeft w:val="480"/>
          <w:marRight w:val="0"/>
          <w:marTop w:val="0"/>
          <w:marBottom w:val="0"/>
          <w:divBdr>
            <w:top w:val="none" w:sz="0" w:space="0" w:color="auto"/>
            <w:left w:val="none" w:sz="0" w:space="0" w:color="auto"/>
            <w:bottom w:val="none" w:sz="0" w:space="0" w:color="auto"/>
            <w:right w:val="none" w:sz="0" w:space="0" w:color="auto"/>
          </w:divBdr>
          <w:divsChild>
            <w:div w:id="2003926652">
              <w:marLeft w:val="0"/>
              <w:marRight w:val="0"/>
              <w:marTop w:val="0"/>
              <w:marBottom w:val="0"/>
              <w:divBdr>
                <w:top w:val="none" w:sz="0" w:space="0" w:color="auto"/>
                <w:left w:val="none" w:sz="0" w:space="0" w:color="auto"/>
                <w:bottom w:val="none" w:sz="0" w:space="0" w:color="auto"/>
                <w:right w:val="none" w:sz="0" w:space="0" w:color="auto"/>
              </w:divBdr>
            </w:div>
            <w:div w:id="1999266377">
              <w:marLeft w:val="0"/>
              <w:marRight w:val="0"/>
              <w:marTop w:val="0"/>
              <w:marBottom w:val="0"/>
              <w:divBdr>
                <w:top w:val="none" w:sz="0" w:space="0" w:color="auto"/>
                <w:left w:val="none" w:sz="0" w:space="0" w:color="auto"/>
                <w:bottom w:val="none" w:sz="0" w:space="0" w:color="auto"/>
                <w:right w:val="none" w:sz="0" w:space="0" w:color="auto"/>
              </w:divBdr>
            </w:div>
            <w:div w:id="625888374">
              <w:marLeft w:val="0"/>
              <w:marRight w:val="0"/>
              <w:marTop w:val="0"/>
              <w:marBottom w:val="0"/>
              <w:divBdr>
                <w:top w:val="none" w:sz="0" w:space="0" w:color="auto"/>
                <w:left w:val="none" w:sz="0" w:space="0" w:color="auto"/>
                <w:bottom w:val="none" w:sz="0" w:space="0" w:color="auto"/>
                <w:right w:val="none" w:sz="0" w:space="0" w:color="auto"/>
              </w:divBdr>
            </w:div>
            <w:div w:id="1553662473">
              <w:marLeft w:val="0"/>
              <w:marRight w:val="0"/>
              <w:marTop w:val="0"/>
              <w:marBottom w:val="0"/>
              <w:divBdr>
                <w:top w:val="none" w:sz="0" w:space="0" w:color="auto"/>
                <w:left w:val="none" w:sz="0" w:space="0" w:color="auto"/>
                <w:bottom w:val="none" w:sz="0" w:space="0" w:color="auto"/>
                <w:right w:val="none" w:sz="0" w:space="0" w:color="auto"/>
              </w:divBdr>
            </w:div>
            <w:div w:id="600721938">
              <w:marLeft w:val="0"/>
              <w:marRight w:val="0"/>
              <w:marTop w:val="0"/>
              <w:marBottom w:val="0"/>
              <w:divBdr>
                <w:top w:val="none" w:sz="0" w:space="0" w:color="auto"/>
                <w:left w:val="none" w:sz="0" w:space="0" w:color="auto"/>
                <w:bottom w:val="none" w:sz="0" w:space="0" w:color="auto"/>
                <w:right w:val="none" w:sz="0" w:space="0" w:color="auto"/>
              </w:divBdr>
            </w:div>
            <w:div w:id="707803104">
              <w:marLeft w:val="0"/>
              <w:marRight w:val="0"/>
              <w:marTop w:val="0"/>
              <w:marBottom w:val="0"/>
              <w:divBdr>
                <w:top w:val="none" w:sz="0" w:space="0" w:color="auto"/>
                <w:left w:val="none" w:sz="0" w:space="0" w:color="auto"/>
                <w:bottom w:val="none" w:sz="0" w:space="0" w:color="auto"/>
                <w:right w:val="none" w:sz="0" w:space="0" w:color="auto"/>
              </w:divBdr>
            </w:div>
            <w:div w:id="775562272">
              <w:marLeft w:val="0"/>
              <w:marRight w:val="0"/>
              <w:marTop w:val="0"/>
              <w:marBottom w:val="0"/>
              <w:divBdr>
                <w:top w:val="none" w:sz="0" w:space="0" w:color="auto"/>
                <w:left w:val="none" w:sz="0" w:space="0" w:color="auto"/>
                <w:bottom w:val="none" w:sz="0" w:space="0" w:color="auto"/>
                <w:right w:val="none" w:sz="0" w:space="0" w:color="auto"/>
              </w:divBdr>
            </w:div>
            <w:div w:id="71663294">
              <w:marLeft w:val="0"/>
              <w:marRight w:val="0"/>
              <w:marTop w:val="0"/>
              <w:marBottom w:val="0"/>
              <w:divBdr>
                <w:top w:val="none" w:sz="0" w:space="0" w:color="auto"/>
                <w:left w:val="none" w:sz="0" w:space="0" w:color="auto"/>
                <w:bottom w:val="none" w:sz="0" w:space="0" w:color="auto"/>
                <w:right w:val="none" w:sz="0" w:space="0" w:color="auto"/>
              </w:divBdr>
            </w:div>
            <w:div w:id="1727026276">
              <w:marLeft w:val="0"/>
              <w:marRight w:val="0"/>
              <w:marTop w:val="0"/>
              <w:marBottom w:val="0"/>
              <w:divBdr>
                <w:top w:val="none" w:sz="0" w:space="0" w:color="auto"/>
                <w:left w:val="none" w:sz="0" w:space="0" w:color="auto"/>
                <w:bottom w:val="none" w:sz="0" w:space="0" w:color="auto"/>
                <w:right w:val="none" w:sz="0" w:space="0" w:color="auto"/>
              </w:divBdr>
            </w:div>
            <w:div w:id="581260854">
              <w:marLeft w:val="0"/>
              <w:marRight w:val="0"/>
              <w:marTop w:val="0"/>
              <w:marBottom w:val="0"/>
              <w:divBdr>
                <w:top w:val="none" w:sz="0" w:space="0" w:color="auto"/>
                <w:left w:val="none" w:sz="0" w:space="0" w:color="auto"/>
                <w:bottom w:val="none" w:sz="0" w:space="0" w:color="auto"/>
                <w:right w:val="none" w:sz="0" w:space="0" w:color="auto"/>
              </w:divBdr>
            </w:div>
            <w:div w:id="143088805">
              <w:marLeft w:val="0"/>
              <w:marRight w:val="0"/>
              <w:marTop w:val="0"/>
              <w:marBottom w:val="0"/>
              <w:divBdr>
                <w:top w:val="none" w:sz="0" w:space="0" w:color="auto"/>
                <w:left w:val="none" w:sz="0" w:space="0" w:color="auto"/>
                <w:bottom w:val="none" w:sz="0" w:space="0" w:color="auto"/>
                <w:right w:val="none" w:sz="0" w:space="0" w:color="auto"/>
              </w:divBdr>
            </w:div>
            <w:div w:id="919142614">
              <w:marLeft w:val="0"/>
              <w:marRight w:val="0"/>
              <w:marTop w:val="0"/>
              <w:marBottom w:val="0"/>
              <w:divBdr>
                <w:top w:val="none" w:sz="0" w:space="0" w:color="auto"/>
                <w:left w:val="none" w:sz="0" w:space="0" w:color="auto"/>
                <w:bottom w:val="none" w:sz="0" w:space="0" w:color="auto"/>
                <w:right w:val="none" w:sz="0" w:space="0" w:color="auto"/>
              </w:divBdr>
            </w:div>
            <w:div w:id="384378034">
              <w:marLeft w:val="0"/>
              <w:marRight w:val="0"/>
              <w:marTop w:val="0"/>
              <w:marBottom w:val="0"/>
              <w:divBdr>
                <w:top w:val="none" w:sz="0" w:space="0" w:color="auto"/>
                <w:left w:val="none" w:sz="0" w:space="0" w:color="auto"/>
                <w:bottom w:val="none" w:sz="0" w:space="0" w:color="auto"/>
                <w:right w:val="none" w:sz="0" w:space="0" w:color="auto"/>
              </w:divBdr>
            </w:div>
            <w:div w:id="1235580732">
              <w:marLeft w:val="0"/>
              <w:marRight w:val="0"/>
              <w:marTop w:val="0"/>
              <w:marBottom w:val="0"/>
              <w:divBdr>
                <w:top w:val="none" w:sz="0" w:space="0" w:color="auto"/>
                <w:left w:val="none" w:sz="0" w:space="0" w:color="auto"/>
                <w:bottom w:val="none" w:sz="0" w:space="0" w:color="auto"/>
                <w:right w:val="none" w:sz="0" w:space="0" w:color="auto"/>
              </w:divBdr>
            </w:div>
            <w:div w:id="1528367042">
              <w:marLeft w:val="0"/>
              <w:marRight w:val="0"/>
              <w:marTop w:val="0"/>
              <w:marBottom w:val="0"/>
              <w:divBdr>
                <w:top w:val="none" w:sz="0" w:space="0" w:color="auto"/>
                <w:left w:val="none" w:sz="0" w:space="0" w:color="auto"/>
                <w:bottom w:val="none" w:sz="0" w:space="0" w:color="auto"/>
                <w:right w:val="none" w:sz="0" w:space="0" w:color="auto"/>
              </w:divBdr>
            </w:div>
            <w:div w:id="892544352">
              <w:marLeft w:val="0"/>
              <w:marRight w:val="0"/>
              <w:marTop w:val="0"/>
              <w:marBottom w:val="0"/>
              <w:divBdr>
                <w:top w:val="none" w:sz="0" w:space="0" w:color="auto"/>
                <w:left w:val="none" w:sz="0" w:space="0" w:color="auto"/>
                <w:bottom w:val="none" w:sz="0" w:space="0" w:color="auto"/>
                <w:right w:val="none" w:sz="0" w:space="0" w:color="auto"/>
              </w:divBdr>
            </w:div>
            <w:div w:id="1944875059">
              <w:marLeft w:val="0"/>
              <w:marRight w:val="0"/>
              <w:marTop w:val="0"/>
              <w:marBottom w:val="0"/>
              <w:divBdr>
                <w:top w:val="none" w:sz="0" w:space="0" w:color="auto"/>
                <w:left w:val="none" w:sz="0" w:space="0" w:color="auto"/>
                <w:bottom w:val="none" w:sz="0" w:space="0" w:color="auto"/>
                <w:right w:val="none" w:sz="0" w:space="0" w:color="auto"/>
              </w:divBdr>
            </w:div>
            <w:div w:id="2040279297">
              <w:marLeft w:val="0"/>
              <w:marRight w:val="0"/>
              <w:marTop w:val="0"/>
              <w:marBottom w:val="0"/>
              <w:divBdr>
                <w:top w:val="none" w:sz="0" w:space="0" w:color="auto"/>
                <w:left w:val="none" w:sz="0" w:space="0" w:color="auto"/>
                <w:bottom w:val="none" w:sz="0" w:space="0" w:color="auto"/>
                <w:right w:val="none" w:sz="0" w:space="0" w:color="auto"/>
              </w:divBdr>
            </w:div>
            <w:div w:id="476799811">
              <w:marLeft w:val="0"/>
              <w:marRight w:val="0"/>
              <w:marTop w:val="0"/>
              <w:marBottom w:val="0"/>
              <w:divBdr>
                <w:top w:val="none" w:sz="0" w:space="0" w:color="auto"/>
                <w:left w:val="none" w:sz="0" w:space="0" w:color="auto"/>
                <w:bottom w:val="none" w:sz="0" w:space="0" w:color="auto"/>
                <w:right w:val="none" w:sz="0" w:space="0" w:color="auto"/>
              </w:divBdr>
            </w:div>
            <w:div w:id="508179632">
              <w:marLeft w:val="0"/>
              <w:marRight w:val="0"/>
              <w:marTop w:val="0"/>
              <w:marBottom w:val="0"/>
              <w:divBdr>
                <w:top w:val="none" w:sz="0" w:space="0" w:color="auto"/>
                <w:left w:val="none" w:sz="0" w:space="0" w:color="auto"/>
                <w:bottom w:val="none" w:sz="0" w:space="0" w:color="auto"/>
                <w:right w:val="none" w:sz="0" w:space="0" w:color="auto"/>
              </w:divBdr>
            </w:div>
            <w:div w:id="1745106739">
              <w:marLeft w:val="0"/>
              <w:marRight w:val="0"/>
              <w:marTop w:val="0"/>
              <w:marBottom w:val="0"/>
              <w:divBdr>
                <w:top w:val="none" w:sz="0" w:space="0" w:color="auto"/>
                <w:left w:val="none" w:sz="0" w:space="0" w:color="auto"/>
                <w:bottom w:val="none" w:sz="0" w:space="0" w:color="auto"/>
                <w:right w:val="none" w:sz="0" w:space="0" w:color="auto"/>
              </w:divBdr>
            </w:div>
            <w:div w:id="787772199">
              <w:marLeft w:val="0"/>
              <w:marRight w:val="0"/>
              <w:marTop w:val="0"/>
              <w:marBottom w:val="0"/>
              <w:divBdr>
                <w:top w:val="none" w:sz="0" w:space="0" w:color="auto"/>
                <w:left w:val="none" w:sz="0" w:space="0" w:color="auto"/>
                <w:bottom w:val="none" w:sz="0" w:space="0" w:color="auto"/>
                <w:right w:val="none" w:sz="0" w:space="0" w:color="auto"/>
              </w:divBdr>
            </w:div>
            <w:div w:id="1388143920">
              <w:marLeft w:val="0"/>
              <w:marRight w:val="0"/>
              <w:marTop w:val="0"/>
              <w:marBottom w:val="0"/>
              <w:divBdr>
                <w:top w:val="none" w:sz="0" w:space="0" w:color="auto"/>
                <w:left w:val="none" w:sz="0" w:space="0" w:color="auto"/>
                <w:bottom w:val="none" w:sz="0" w:space="0" w:color="auto"/>
                <w:right w:val="none" w:sz="0" w:space="0" w:color="auto"/>
              </w:divBdr>
            </w:div>
            <w:div w:id="276134929">
              <w:marLeft w:val="0"/>
              <w:marRight w:val="0"/>
              <w:marTop w:val="0"/>
              <w:marBottom w:val="0"/>
              <w:divBdr>
                <w:top w:val="none" w:sz="0" w:space="0" w:color="auto"/>
                <w:left w:val="none" w:sz="0" w:space="0" w:color="auto"/>
                <w:bottom w:val="none" w:sz="0" w:space="0" w:color="auto"/>
                <w:right w:val="none" w:sz="0" w:space="0" w:color="auto"/>
              </w:divBdr>
            </w:div>
            <w:div w:id="1452479340">
              <w:marLeft w:val="0"/>
              <w:marRight w:val="0"/>
              <w:marTop w:val="0"/>
              <w:marBottom w:val="0"/>
              <w:divBdr>
                <w:top w:val="none" w:sz="0" w:space="0" w:color="auto"/>
                <w:left w:val="none" w:sz="0" w:space="0" w:color="auto"/>
                <w:bottom w:val="none" w:sz="0" w:space="0" w:color="auto"/>
                <w:right w:val="none" w:sz="0" w:space="0" w:color="auto"/>
              </w:divBdr>
            </w:div>
            <w:div w:id="610086518">
              <w:marLeft w:val="0"/>
              <w:marRight w:val="0"/>
              <w:marTop w:val="0"/>
              <w:marBottom w:val="0"/>
              <w:divBdr>
                <w:top w:val="none" w:sz="0" w:space="0" w:color="auto"/>
                <w:left w:val="none" w:sz="0" w:space="0" w:color="auto"/>
                <w:bottom w:val="none" w:sz="0" w:space="0" w:color="auto"/>
                <w:right w:val="none" w:sz="0" w:space="0" w:color="auto"/>
              </w:divBdr>
            </w:div>
            <w:div w:id="80638999">
              <w:marLeft w:val="0"/>
              <w:marRight w:val="0"/>
              <w:marTop w:val="0"/>
              <w:marBottom w:val="0"/>
              <w:divBdr>
                <w:top w:val="none" w:sz="0" w:space="0" w:color="auto"/>
                <w:left w:val="none" w:sz="0" w:space="0" w:color="auto"/>
                <w:bottom w:val="none" w:sz="0" w:space="0" w:color="auto"/>
                <w:right w:val="none" w:sz="0" w:space="0" w:color="auto"/>
              </w:divBdr>
            </w:div>
            <w:div w:id="1143279560">
              <w:marLeft w:val="0"/>
              <w:marRight w:val="0"/>
              <w:marTop w:val="0"/>
              <w:marBottom w:val="0"/>
              <w:divBdr>
                <w:top w:val="none" w:sz="0" w:space="0" w:color="auto"/>
                <w:left w:val="none" w:sz="0" w:space="0" w:color="auto"/>
                <w:bottom w:val="none" w:sz="0" w:space="0" w:color="auto"/>
                <w:right w:val="none" w:sz="0" w:space="0" w:color="auto"/>
              </w:divBdr>
            </w:div>
            <w:div w:id="2093575583">
              <w:marLeft w:val="0"/>
              <w:marRight w:val="0"/>
              <w:marTop w:val="0"/>
              <w:marBottom w:val="0"/>
              <w:divBdr>
                <w:top w:val="none" w:sz="0" w:space="0" w:color="auto"/>
                <w:left w:val="none" w:sz="0" w:space="0" w:color="auto"/>
                <w:bottom w:val="none" w:sz="0" w:space="0" w:color="auto"/>
                <w:right w:val="none" w:sz="0" w:space="0" w:color="auto"/>
              </w:divBdr>
            </w:div>
            <w:div w:id="444157568">
              <w:marLeft w:val="0"/>
              <w:marRight w:val="0"/>
              <w:marTop w:val="0"/>
              <w:marBottom w:val="0"/>
              <w:divBdr>
                <w:top w:val="none" w:sz="0" w:space="0" w:color="auto"/>
                <w:left w:val="none" w:sz="0" w:space="0" w:color="auto"/>
                <w:bottom w:val="none" w:sz="0" w:space="0" w:color="auto"/>
                <w:right w:val="none" w:sz="0" w:space="0" w:color="auto"/>
              </w:divBdr>
            </w:div>
            <w:div w:id="765270037">
              <w:marLeft w:val="0"/>
              <w:marRight w:val="0"/>
              <w:marTop w:val="0"/>
              <w:marBottom w:val="0"/>
              <w:divBdr>
                <w:top w:val="none" w:sz="0" w:space="0" w:color="auto"/>
                <w:left w:val="none" w:sz="0" w:space="0" w:color="auto"/>
                <w:bottom w:val="none" w:sz="0" w:space="0" w:color="auto"/>
                <w:right w:val="none" w:sz="0" w:space="0" w:color="auto"/>
              </w:divBdr>
            </w:div>
            <w:div w:id="2089039617">
              <w:marLeft w:val="0"/>
              <w:marRight w:val="0"/>
              <w:marTop w:val="0"/>
              <w:marBottom w:val="0"/>
              <w:divBdr>
                <w:top w:val="none" w:sz="0" w:space="0" w:color="auto"/>
                <w:left w:val="none" w:sz="0" w:space="0" w:color="auto"/>
                <w:bottom w:val="none" w:sz="0" w:space="0" w:color="auto"/>
                <w:right w:val="none" w:sz="0" w:space="0" w:color="auto"/>
              </w:divBdr>
            </w:div>
            <w:div w:id="737558525">
              <w:marLeft w:val="0"/>
              <w:marRight w:val="0"/>
              <w:marTop w:val="0"/>
              <w:marBottom w:val="0"/>
              <w:divBdr>
                <w:top w:val="none" w:sz="0" w:space="0" w:color="auto"/>
                <w:left w:val="none" w:sz="0" w:space="0" w:color="auto"/>
                <w:bottom w:val="none" w:sz="0" w:space="0" w:color="auto"/>
                <w:right w:val="none" w:sz="0" w:space="0" w:color="auto"/>
              </w:divBdr>
            </w:div>
            <w:div w:id="2020765972">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 w:id="2001537294">
              <w:marLeft w:val="0"/>
              <w:marRight w:val="0"/>
              <w:marTop w:val="0"/>
              <w:marBottom w:val="0"/>
              <w:divBdr>
                <w:top w:val="none" w:sz="0" w:space="0" w:color="auto"/>
                <w:left w:val="none" w:sz="0" w:space="0" w:color="auto"/>
                <w:bottom w:val="none" w:sz="0" w:space="0" w:color="auto"/>
                <w:right w:val="none" w:sz="0" w:space="0" w:color="auto"/>
              </w:divBdr>
            </w:div>
            <w:div w:id="1817992499">
              <w:marLeft w:val="0"/>
              <w:marRight w:val="0"/>
              <w:marTop w:val="0"/>
              <w:marBottom w:val="0"/>
              <w:divBdr>
                <w:top w:val="none" w:sz="0" w:space="0" w:color="auto"/>
                <w:left w:val="none" w:sz="0" w:space="0" w:color="auto"/>
                <w:bottom w:val="none" w:sz="0" w:space="0" w:color="auto"/>
                <w:right w:val="none" w:sz="0" w:space="0" w:color="auto"/>
              </w:divBdr>
            </w:div>
            <w:div w:id="376441261">
              <w:marLeft w:val="0"/>
              <w:marRight w:val="0"/>
              <w:marTop w:val="0"/>
              <w:marBottom w:val="0"/>
              <w:divBdr>
                <w:top w:val="none" w:sz="0" w:space="0" w:color="auto"/>
                <w:left w:val="none" w:sz="0" w:space="0" w:color="auto"/>
                <w:bottom w:val="none" w:sz="0" w:space="0" w:color="auto"/>
                <w:right w:val="none" w:sz="0" w:space="0" w:color="auto"/>
              </w:divBdr>
            </w:div>
            <w:div w:id="958491228">
              <w:marLeft w:val="0"/>
              <w:marRight w:val="0"/>
              <w:marTop w:val="0"/>
              <w:marBottom w:val="0"/>
              <w:divBdr>
                <w:top w:val="none" w:sz="0" w:space="0" w:color="auto"/>
                <w:left w:val="none" w:sz="0" w:space="0" w:color="auto"/>
                <w:bottom w:val="none" w:sz="0" w:space="0" w:color="auto"/>
                <w:right w:val="none" w:sz="0" w:space="0" w:color="auto"/>
              </w:divBdr>
            </w:div>
            <w:div w:id="1919361934">
              <w:marLeft w:val="0"/>
              <w:marRight w:val="0"/>
              <w:marTop w:val="0"/>
              <w:marBottom w:val="0"/>
              <w:divBdr>
                <w:top w:val="none" w:sz="0" w:space="0" w:color="auto"/>
                <w:left w:val="none" w:sz="0" w:space="0" w:color="auto"/>
                <w:bottom w:val="none" w:sz="0" w:space="0" w:color="auto"/>
                <w:right w:val="none" w:sz="0" w:space="0" w:color="auto"/>
              </w:divBdr>
            </w:div>
            <w:div w:id="2130122316">
              <w:marLeft w:val="0"/>
              <w:marRight w:val="0"/>
              <w:marTop w:val="0"/>
              <w:marBottom w:val="0"/>
              <w:divBdr>
                <w:top w:val="none" w:sz="0" w:space="0" w:color="auto"/>
                <w:left w:val="none" w:sz="0" w:space="0" w:color="auto"/>
                <w:bottom w:val="none" w:sz="0" w:space="0" w:color="auto"/>
                <w:right w:val="none" w:sz="0" w:space="0" w:color="auto"/>
              </w:divBdr>
            </w:div>
            <w:div w:id="2079277907">
              <w:marLeft w:val="0"/>
              <w:marRight w:val="0"/>
              <w:marTop w:val="0"/>
              <w:marBottom w:val="0"/>
              <w:divBdr>
                <w:top w:val="none" w:sz="0" w:space="0" w:color="auto"/>
                <w:left w:val="none" w:sz="0" w:space="0" w:color="auto"/>
                <w:bottom w:val="none" w:sz="0" w:space="0" w:color="auto"/>
                <w:right w:val="none" w:sz="0" w:space="0" w:color="auto"/>
              </w:divBdr>
            </w:div>
            <w:div w:id="1536961399">
              <w:marLeft w:val="0"/>
              <w:marRight w:val="0"/>
              <w:marTop w:val="0"/>
              <w:marBottom w:val="0"/>
              <w:divBdr>
                <w:top w:val="none" w:sz="0" w:space="0" w:color="auto"/>
                <w:left w:val="none" w:sz="0" w:space="0" w:color="auto"/>
                <w:bottom w:val="none" w:sz="0" w:space="0" w:color="auto"/>
                <w:right w:val="none" w:sz="0" w:space="0" w:color="auto"/>
              </w:divBdr>
            </w:div>
            <w:div w:id="333529838">
              <w:marLeft w:val="0"/>
              <w:marRight w:val="0"/>
              <w:marTop w:val="0"/>
              <w:marBottom w:val="0"/>
              <w:divBdr>
                <w:top w:val="none" w:sz="0" w:space="0" w:color="auto"/>
                <w:left w:val="none" w:sz="0" w:space="0" w:color="auto"/>
                <w:bottom w:val="none" w:sz="0" w:space="0" w:color="auto"/>
                <w:right w:val="none" w:sz="0" w:space="0" w:color="auto"/>
              </w:divBdr>
            </w:div>
            <w:div w:id="1036658094">
              <w:marLeft w:val="0"/>
              <w:marRight w:val="0"/>
              <w:marTop w:val="0"/>
              <w:marBottom w:val="0"/>
              <w:divBdr>
                <w:top w:val="none" w:sz="0" w:space="0" w:color="auto"/>
                <w:left w:val="none" w:sz="0" w:space="0" w:color="auto"/>
                <w:bottom w:val="none" w:sz="0" w:space="0" w:color="auto"/>
                <w:right w:val="none" w:sz="0" w:space="0" w:color="auto"/>
              </w:divBdr>
            </w:div>
            <w:div w:id="206570537">
              <w:marLeft w:val="0"/>
              <w:marRight w:val="0"/>
              <w:marTop w:val="0"/>
              <w:marBottom w:val="0"/>
              <w:divBdr>
                <w:top w:val="none" w:sz="0" w:space="0" w:color="auto"/>
                <w:left w:val="none" w:sz="0" w:space="0" w:color="auto"/>
                <w:bottom w:val="none" w:sz="0" w:space="0" w:color="auto"/>
                <w:right w:val="none" w:sz="0" w:space="0" w:color="auto"/>
              </w:divBdr>
            </w:div>
            <w:div w:id="513806488">
              <w:marLeft w:val="0"/>
              <w:marRight w:val="0"/>
              <w:marTop w:val="0"/>
              <w:marBottom w:val="0"/>
              <w:divBdr>
                <w:top w:val="none" w:sz="0" w:space="0" w:color="auto"/>
                <w:left w:val="none" w:sz="0" w:space="0" w:color="auto"/>
                <w:bottom w:val="none" w:sz="0" w:space="0" w:color="auto"/>
                <w:right w:val="none" w:sz="0" w:space="0" w:color="auto"/>
              </w:divBdr>
            </w:div>
            <w:div w:id="606351504">
              <w:marLeft w:val="0"/>
              <w:marRight w:val="0"/>
              <w:marTop w:val="0"/>
              <w:marBottom w:val="0"/>
              <w:divBdr>
                <w:top w:val="none" w:sz="0" w:space="0" w:color="auto"/>
                <w:left w:val="none" w:sz="0" w:space="0" w:color="auto"/>
                <w:bottom w:val="none" w:sz="0" w:space="0" w:color="auto"/>
                <w:right w:val="none" w:sz="0" w:space="0" w:color="auto"/>
              </w:divBdr>
            </w:div>
            <w:div w:id="210001485">
              <w:marLeft w:val="0"/>
              <w:marRight w:val="0"/>
              <w:marTop w:val="0"/>
              <w:marBottom w:val="0"/>
              <w:divBdr>
                <w:top w:val="none" w:sz="0" w:space="0" w:color="auto"/>
                <w:left w:val="none" w:sz="0" w:space="0" w:color="auto"/>
                <w:bottom w:val="none" w:sz="0" w:space="0" w:color="auto"/>
                <w:right w:val="none" w:sz="0" w:space="0" w:color="auto"/>
              </w:divBdr>
            </w:div>
            <w:div w:id="1343705249">
              <w:marLeft w:val="0"/>
              <w:marRight w:val="0"/>
              <w:marTop w:val="0"/>
              <w:marBottom w:val="0"/>
              <w:divBdr>
                <w:top w:val="none" w:sz="0" w:space="0" w:color="auto"/>
                <w:left w:val="none" w:sz="0" w:space="0" w:color="auto"/>
                <w:bottom w:val="none" w:sz="0" w:space="0" w:color="auto"/>
                <w:right w:val="none" w:sz="0" w:space="0" w:color="auto"/>
              </w:divBdr>
            </w:div>
            <w:div w:id="1551961033">
              <w:marLeft w:val="0"/>
              <w:marRight w:val="0"/>
              <w:marTop w:val="0"/>
              <w:marBottom w:val="0"/>
              <w:divBdr>
                <w:top w:val="none" w:sz="0" w:space="0" w:color="auto"/>
                <w:left w:val="none" w:sz="0" w:space="0" w:color="auto"/>
                <w:bottom w:val="none" w:sz="0" w:space="0" w:color="auto"/>
                <w:right w:val="none" w:sz="0" w:space="0" w:color="auto"/>
              </w:divBdr>
            </w:div>
            <w:div w:id="932664059">
              <w:marLeft w:val="0"/>
              <w:marRight w:val="0"/>
              <w:marTop w:val="0"/>
              <w:marBottom w:val="0"/>
              <w:divBdr>
                <w:top w:val="none" w:sz="0" w:space="0" w:color="auto"/>
                <w:left w:val="none" w:sz="0" w:space="0" w:color="auto"/>
                <w:bottom w:val="none" w:sz="0" w:space="0" w:color="auto"/>
                <w:right w:val="none" w:sz="0" w:space="0" w:color="auto"/>
              </w:divBdr>
            </w:div>
            <w:div w:id="2025354099">
              <w:marLeft w:val="0"/>
              <w:marRight w:val="0"/>
              <w:marTop w:val="0"/>
              <w:marBottom w:val="0"/>
              <w:divBdr>
                <w:top w:val="none" w:sz="0" w:space="0" w:color="auto"/>
                <w:left w:val="none" w:sz="0" w:space="0" w:color="auto"/>
                <w:bottom w:val="none" w:sz="0" w:space="0" w:color="auto"/>
                <w:right w:val="none" w:sz="0" w:space="0" w:color="auto"/>
              </w:divBdr>
            </w:div>
            <w:div w:id="557011171">
              <w:marLeft w:val="0"/>
              <w:marRight w:val="0"/>
              <w:marTop w:val="0"/>
              <w:marBottom w:val="0"/>
              <w:divBdr>
                <w:top w:val="none" w:sz="0" w:space="0" w:color="auto"/>
                <w:left w:val="none" w:sz="0" w:space="0" w:color="auto"/>
                <w:bottom w:val="none" w:sz="0" w:space="0" w:color="auto"/>
                <w:right w:val="none" w:sz="0" w:space="0" w:color="auto"/>
              </w:divBdr>
            </w:div>
            <w:div w:id="581913352">
              <w:marLeft w:val="0"/>
              <w:marRight w:val="0"/>
              <w:marTop w:val="0"/>
              <w:marBottom w:val="0"/>
              <w:divBdr>
                <w:top w:val="none" w:sz="0" w:space="0" w:color="auto"/>
                <w:left w:val="none" w:sz="0" w:space="0" w:color="auto"/>
                <w:bottom w:val="none" w:sz="0" w:space="0" w:color="auto"/>
                <w:right w:val="none" w:sz="0" w:space="0" w:color="auto"/>
              </w:divBdr>
            </w:div>
            <w:div w:id="123735983">
              <w:marLeft w:val="0"/>
              <w:marRight w:val="0"/>
              <w:marTop w:val="0"/>
              <w:marBottom w:val="0"/>
              <w:divBdr>
                <w:top w:val="none" w:sz="0" w:space="0" w:color="auto"/>
                <w:left w:val="none" w:sz="0" w:space="0" w:color="auto"/>
                <w:bottom w:val="none" w:sz="0" w:space="0" w:color="auto"/>
                <w:right w:val="none" w:sz="0" w:space="0" w:color="auto"/>
              </w:divBdr>
            </w:div>
            <w:div w:id="642540858">
              <w:marLeft w:val="0"/>
              <w:marRight w:val="0"/>
              <w:marTop w:val="0"/>
              <w:marBottom w:val="0"/>
              <w:divBdr>
                <w:top w:val="none" w:sz="0" w:space="0" w:color="auto"/>
                <w:left w:val="none" w:sz="0" w:space="0" w:color="auto"/>
                <w:bottom w:val="none" w:sz="0" w:space="0" w:color="auto"/>
                <w:right w:val="none" w:sz="0" w:space="0" w:color="auto"/>
              </w:divBdr>
            </w:div>
            <w:div w:id="1986275931">
              <w:marLeft w:val="0"/>
              <w:marRight w:val="0"/>
              <w:marTop w:val="0"/>
              <w:marBottom w:val="0"/>
              <w:divBdr>
                <w:top w:val="none" w:sz="0" w:space="0" w:color="auto"/>
                <w:left w:val="none" w:sz="0" w:space="0" w:color="auto"/>
                <w:bottom w:val="none" w:sz="0" w:space="0" w:color="auto"/>
                <w:right w:val="none" w:sz="0" w:space="0" w:color="auto"/>
              </w:divBdr>
            </w:div>
            <w:div w:id="2145583809">
              <w:marLeft w:val="0"/>
              <w:marRight w:val="0"/>
              <w:marTop w:val="0"/>
              <w:marBottom w:val="0"/>
              <w:divBdr>
                <w:top w:val="none" w:sz="0" w:space="0" w:color="auto"/>
                <w:left w:val="none" w:sz="0" w:space="0" w:color="auto"/>
                <w:bottom w:val="none" w:sz="0" w:space="0" w:color="auto"/>
                <w:right w:val="none" w:sz="0" w:space="0" w:color="auto"/>
              </w:divBdr>
            </w:div>
            <w:div w:id="838731967">
              <w:marLeft w:val="0"/>
              <w:marRight w:val="0"/>
              <w:marTop w:val="0"/>
              <w:marBottom w:val="0"/>
              <w:divBdr>
                <w:top w:val="none" w:sz="0" w:space="0" w:color="auto"/>
                <w:left w:val="none" w:sz="0" w:space="0" w:color="auto"/>
                <w:bottom w:val="none" w:sz="0" w:space="0" w:color="auto"/>
                <w:right w:val="none" w:sz="0" w:space="0" w:color="auto"/>
              </w:divBdr>
            </w:div>
            <w:div w:id="345986046">
              <w:marLeft w:val="0"/>
              <w:marRight w:val="0"/>
              <w:marTop w:val="0"/>
              <w:marBottom w:val="0"/>
              <w:divBdr>
                <w:top w:val="none" w:sz="0" w:space="0" w:color="auto"/>
                <w:left w:val="none" w:sz="0" w:space="0" w:color="auto"/>
                <w:bottom w:val="none" w:sz="0" w:space="0" w:color="auto"/>
                <w:right w:val="none" w:sz="0" w:space="0" w:color="auto"/>
              </w:divBdr>
            </w:div>
            <w:div w:id="1600286972">
              <w:marLeft w:val="0"/>
              <w:marRight w:val="0"/>
              <w:marTop w:val="0"/>
              <w:marBottom w:val="0"/>
              <w:divBdr>
                <w:top w:val="none" w:sz="0" w:space="0" w:color="auto"/>
                <w:left w:val="none" w:sz="0" w:space="0" w:color="auto"/>
                <w:bottom w:val="none" w:sz="0" w:space="0" w:color="auto"/>
                <w:right w:val="none" w:sz="0" w:space="0" w:color="auto"/>
              </w:divBdr>
            </w:div>
            <w:div w:id="338779284">
              <w:marLeft w:val="0"/>
              <w:marRight w:val="0"/>
              <w:marTop w:val="0"/>
              <w:marBottom w:val="0"/>
              <w:divBdr>
                <w:top w:val="none" w:sz="0" w:space="0" w:color="auto"/>
                <w:left w:val="none" w:sz="0" w:space="0" w:color="auto"/>
                <w:bottom w:val="none" w:sz="0" w:space="0" w:color="auto"/>
                <w:right w:val="none" w:sz="0" w:space="0" w:color="auto"/>
              </w:divBdr>
            </w:div>
            <w:div w:id="992443322">
              <w:marLeft w:val="0"/>
              <w:marRight w:val="0"/>
              <w:marTop w:val="0"/>
              <w:marBottom w:val="0"/>
              <w:divBdr>
                <w:top w:val="none" w:sz="0" w:space="0" w:color="auto"/>
                <w:left w:val="none" w:sz="0" w:space="0" w:color="auto"/>
                <w:bottom w:val="none" w:sz="0" w:space="0" w:color="auto"/>
                <w:right w:val="none" w:sz="0" w:space="0" w:color="auto"/>
              </w:divBdr>
            </w:div>
            <w:div w:id="1036657797">
              <w:marLeft w:val="0"/>
              <w:marRight w:val="0"/>
              <w:marTop w:val="0"/>
              <w:marBottom w:val="0"/>
              <w:divBdr>
                <w:top w:val="none" w:sz="0" w:space="0" w:color="auto"/>
                <w:left w:val="none" w:sz="0" w:space="0" w:color="auto"/>
                <w:bottom w:val="none" w:sz="0" w:space="0" w:color="auto"/>
                <w:right w:val="none" w:sz="0" w:space="0" w:color="auto"/>
              </w:divBdr>
            </w:div>
            <w:div w:id="142242246">
              <w:marLeft w:val="0"/>
              <w:marRight w:val="0"/>
              <w:marTop w:val="0"/>
              <w:marBottom w:val="0"/>
              <w:divBdr>
                <w:top w:val="none" w:sz="0" w:space="0" w:color="auto"/>
                <w:left w:val="none" w:sz="0" w:space="0" w:color="auto"/>
                <w:bottom w:val="none" w:sz="0" w:space="0" w:color="auto"/>
                <w:right w:val="none" w:sz="0" w:space="0" w:color="auto"/>
              </w:divBdr>
            </w:div>
            <w:div w:id="1816294648">
              <w:marLeft w:val="0"/>
              <w:marRight w:val="0"/>
              <w:marTop w:val="0"/>
              <w:marBottom w:val="0"/>
              <w:divBdr>
                <w:top w:val="none" w:sz="0" w:space="0" w:color="auto"/>
                <w:left w:val="none" w:sz="0" w:space="0" w:color="auto"/>
                <w:bottom w:val="none" w:sz="0" w:space="0" w:color="auto"/>
                <w:right w:val="none" w:sz="0" w:space="0" w:color="auto"/>
              </w:divBdr>
            </w:div>
            <w:div w:id="144321161">
              <w:marLeft w:val="0"/>
              <w:marRight w:val="0"/>
              <w:marTop w:val="0"/>
              <w:marBottom w:val="0"/>
              <w:divBdr>
                <w:top w:val="none" w:sz="0" w:space="0" w:color="auto"/>
                <w:left w:val="none" w:sz="0" w:space="0" w:color="auto"/>
                <w:bottom w:val="none" w:sz="0" w:space="0" w:color="auto"/>
                <w:right w:val="none" w:sz="0" w:space="0" w:color="auto"/>
              </w:divBdr>
            </w:div>
            <w:div w:id="1558709867">
              <w:marLeft w:val="0"/>
              <w:marRight w:val="0"/>
              <w:marTop w:val="0"/>
              <w:marBottom w:val="0"/>
              <w:divBdr>
                <w:top w:val="none" w:sz="0" w:space="0" w:color="auto"/>
                <w:left w:val="none" w:sz="0" w:space="0" w:color="auto"/>
                <w:bottom w:val="none" w:sz="0" w:space="0" w:color="auto"/>
                <w:right w:val="none" w:sz="0" w:space="0" w:color="auto"/>
              </w:divBdr>
            </w:div>
            <w:div w:id="1017925782">
              <w:marLeft w:val="0"/>
              <w:marRight w:val="0"/>
              <w:marTop w:val="0"/>
              <w:marBottom w:val="0"/>
              <w:divBdr>
                <w:top w:val="none" w:sz="0" w:space="0" w:color="auto"/>
                <w:left w:val="none" w:sz="0" w:space="0" w:color="auto"/>
                <w:bottom w:val="none" w:sz="0" w:space="0" w:color="auto"/>
                <w:right w:val="none" w:sz="0" w:space="0" w:color="auto"/>
              </w:divBdr>
            </w:div>
            <w:div w:id="517474333">
              <w:marLeft w:val="0"/>
              <w:marRight w:val="0"/>
              <w:marTop w:val="0"/>
              <w:marBottom w:val="0"/>
              <w:divBdr>
                <w:top w:val="none" w:sz="0" w:space="0" w:color="auto"/>
                <w:left w:val="none" w:sz="0" w:space="0" w:color="auto"/>
                <w:bottom w:val="none" w:sz="0" w:space="0" w:color="auto"/>
                <w:right w:val="none" w:sz="0" w:space="0" w:color="auto"/>
              </w:divBdr>
            </w:div>
            <w:div w:id="1532303868">
              <w:marLeft w:val="0"/>
              <w:marRight w:val="0"/>
              <w:marTop w:val="0"/>
              <w:marBottom w:val="0"/>
              <w:divBdr>
                <w:top w:val="none" w:sz="0" w:space="0" w:color="auto"/>
                <w:left w:val="none" w:sz="0" w:space="0" w:color="auto"/>
                <w:bottom w:val="none" w:sz="0" w:space="0" w:color="auto"/>
                <w:right w:val="none" w:sz="0" w:space="0" w:color="auto"/>
              </w:divBdr>
            </w:div>
            <w:div w:id="1540775732">
              <w:marLeft w:val="0"/>
              <w:marRight w:val="0"/>
              <w:marTop w:val="0"/>
              <w:marBottom w:val="0"/>
              <w:divBdr>
                <w:top w:val="none" w:sz="0" w:space="0" w:color="auto"/>
                <w:left w:val="none" w:sz="0" w:space="0" w:color="auto"/>
                <w:bottom w:val="none" w:sz="0" w:space="0" w:color="auto"/>
                <w:right w:val="none" w:sz="0" w:space="0" w:color="auto"/>
              </w:divBdr>
            </w:div>
            <w:div w:id="1679654536">
              <w:marLeft w:val="0"/>
              <w:marRight w:val="0"/>
              <w:marTop w:val="0"/>
              <w:marBottom w:val="0"/>
              <w:divBdr>
                <w:top w:val="none" w:sz="0" w:space="0" w:color="auto"/>
                <w:left w:val="none" w:sz="0" w:space="0" w:color="auto"/>
                <w:bottom w:val="none" w:sz="0" w:space="0" w:color="auto"/>
                <w:right w:val="none" w:sz="0" w:space="0" w:color="auto"/>
              </w:divBdr>
            </w:div>
            <w:div w:id="1659377697">
              <w:marLeft w:val="0"/>
              <w:marRight w:val="0"/>
              <w:marTop w:val="0"/>
              <w:marBottom w:val="0"/>
              <w:divBdr>
                <w:top w:val="none" w:sz="0" w:space="0" w:color="auto"/>
                <w:left w:val="none" w:sz="0" w:space="0" w:color="auto"/>
                <w:bottom w:val="none" w:sz="0" w:space="0" w:color="auto"/>
                <w:right w:val="none" w:sz="0" w:space="0" w:color="auto"/>
              </w:divBdr>
            </w:div>
            <w:div w:id="842817063">
              <w:marLeft w:val="0"/>
              <w:marRight w:val="0"/>
              <w:marTop w:val="0"/>
              <w:marBottom w:val="0"/>
              <w:divBdr>
                <w:top w:val="none" w:sz="0" w:space="0" w:color="auto"/>
                <w:left w:val="none" w:sz="0" w:space="0" w:color="auto"/>
                <w:bottom w:val="none" w:sz="0" w:space="0" w:color="auto"/>
                <w:right w:val="none" w:sz="0" w:space="0" w:color="auto"/>
              </w:divBdr>
            </w:div>
            <w:div w:id="391466837">
              <w:marLeft w:val="0"/>
              <w:marRight w:val="0"/>
              <w:marTop w:val="0"/>
              <w:marBottom w:val="0"/>
              <w:divBdr>
                <w:top w:val="none" w:sz="0" w:space="0" w:color="auto"/>
                <w:left w:val="none" w:sz="0" w:space="0" w:color="auto"/>
                <w:bottom w:val="none" w:sz="0" w:space="0" w:color="auto"/>
                <w:right w:val="none" w:sz="0" w:space="0" w:color="auto"/>
              </w:divBdr>
            </w:div>
            <w:div w:id="418719638">
              <w:marLeft w:val="0"/>
              <w:marRight w:val="0"/>
              <w:marTop w:val="0"/>
              <w:marBottom w:val="0"/>
              <w:divBdr>
                <w:top w:val="none" w:sz="0" w:space="0" w:color="auto"/>
                <w:left w:val="none" w:sz="0" w:space="0" w:color="auto"/>
                <w:bottom w:val="none" w:sz="0" w:space="0" w:color="auto"/>
                <w:right w:val="none" w:sz="0" w:space="0" w:color="auto"/>
              </w:divBdr>
            </w:div>
            <w:div w:id="671026603">
              <w:marLeft w:val="0"/>
              <w:marRight w:val="0"/>
              <w:marTop w:val="0"/>
              <w:marBottom w:val="0"/>
              <w:divBdr>
                <w:top w:val="none" w:sz="0" w:space="0" w:color="auto"/>
                <w:left w:val="none" w:sz="0" w:space="0" w:color="auto"/>
                <w:bottom w:val="none" w:sz="0" w:space="0" w:color="auto"/>
                <w:right w:val="none" w:sz="0" w:space="0" w:color="auto"/>
              </w:divBdr>
            </w:div>
            <w:div w:id="1870793884">
              <w:marLeft w:val="0"/>
              <w:marRight w:val="0"/>
              <w:marTop w:val="0"/>
              <w:marBottom w:val="0"/>
              <w:divBdr>
                <w:top w:val="none" w:sz="0" w:space="0" w:color="auto"/>
                <w:left w:val="none" w:sz="0" w:space="0" w:color="auto"/>
                <w:bottom w:val="none" w:sz="0" w:space="0" w:color="auto"/>
                <w:right w:val="none" w:sz="0" w:space="0" w:color="auto"/>
              </w:divBdr>
            </w:div>
            <w:div w:id="1141381580">
              <w:marLeft w:val="0"/>
              <w:marRight w:val="0"/>
              <w:marTop w:val="0"/>
              <w:marBottom w:val="0"/>
              <w:divBdr>
                <w:top w:val="none" w:sz="0" w:space="0" w:color="auto"/>
                <w:left w:val="none" w:sz="0" w:space="0" w:color="auto"/>
                <w:bottom w:val="none" w:sz="0" w:space="0" w:color="auto"/>
                <w:right w:val="none" w:sz="0" w:space="0" w:color="auto"/>
              </w:divBdr>
            </w:div>
            <w:div w:id="809246145">
              <w:marLeft w:val="0"/>
              <w:marRight w:val="0"/>
              <w:marTop w:val="0"/>
              <w:marBottom w:val="0"/>
              <w:divBdr>
                <w:top w:val="none" w:sz="0" w:space="0" w:color="auto"/>
                <w:left w:val="none" w:sz="0" w:space="0" w:color="auto"/>
                <w:bottom w:val="none" w:sz="0" w:space="0" w:color="auto"/>
                <w:right w:val="none" w:sz="0" w:space="0" w:color="auto"/>
              </w:divBdr>
            </w:div>
            <w:div w:id="1945527552">
              <w:marLeft w:val="0"/>
              <w:marRight w:val="0"/>
              <w:marTop w:val="0"/>
              <w:marBottom w:val="0"/>
              <w:divBdr>
                <w:top w:val="none" w:sz="0" w:space="0" w:color="auto"/>
                <w:left w:val="none" w:sz="0" w:space="0" w:color="auto"/>
                <w:bottom w:val="none" w:sz="0" w:space="0" w:color="auto"/>
                <w:right w:val="none" w:sz="0" w:space="0" w:color="auto"/>
              </w:divBdr>
            </w:div>
            <w:div w:id="1506364225">
              <w:marLeft w:val="0"/>
              <w:marRight w:val="0"/>
              <w:marTop w:val="0"/>
              <w:marBottom w:val="0"/>
              <w:divBdr>
                <w:top w:val="none" w:sz="0" w:space="0" w:color="auto"/>
                <w:left w:val="none" w:sz="0" w:space="0" w:color="auto"/>
                <w:bottom w:val="none" w:sz="0" w:space="0" w:color="auto"/>
                <w:right w:val="none" w:sz="0" w:space="0" w:color="auto"/>
              </w:divBdr>
            </w:div>
            <w:div w:id="271939009">
              <w:marLeft w:val="0"/>
              <w:marRight w:val="0"/>
              <w:marTop w:val="0"/>
              <w:marBottom w:val="0"/>
              <w:divBdr>
                <w:top w:val="none" w:sz="0" w:space="0" w:color="auto"/>
                <w:left w:val="none" w:sz="0" w:space="0" w:color="auto"/>
                <w:bottom w:val="none" w:sz="0" w:space="0" w:color="auto"/>
                <w:right w:val="none" w:sz="0" w:space="0" w:color="auto"/>
              </w:divBdr>
            </w:div>
            <w:div w:id="550727067">
              <w:marLeft w:val="0"/>
              <w:marRight w:val="0"/>
              <w:marTop w:val="0"/>
              <w:marBottom w:val="0"/>
              <w:divBdr>
                <w:top w:val="none" w:sz="0" w:space="0" w:color="auto"/>
                <w:left w:val="none" w:sz="0" w:space="0" w:color="auto"/>
                <w:bottom w:val="none" w:sz="0" w:space="0" w:color="auto"/>
                <w:right w:val="none" w:sz="0" w:space="0" w:color="auto"/>
              </w:divBdr>
            </w:div>
            <w:div w:id="31806536">
              <w:marLeft w:val="0"/>
              <w:marRight w:val="0"/>
              <w:marTop w:val="0"/>
              <w:marBottom w:val="0"/>
              <w:divBdr>
                <w:top w:val="none" w:sz="0" w:space="0" w:color="auto"/>
                <w:left w:val="none" w:sz="0" w:space="0" w:color="auto"/>
                <w:bottom w:val="none" w:sz="0" w:space="0" w:color="auto"/>
                <w:right w:val="none" w:sz="0" w:space="0" w:color="auto"/>
              </w:divBdr>
            </w:div>
            <w:div w:id="2112040865">
              <w:marLeft w:val="0"/>
              <w:marRight w:val="0"/>
              <w:marTop w:val="0"/>
              <w:marBottom w:val="0"/>
              <w:divBdr>
                <w:top w:val="none" w:sz="0" w:space="0" w:color="auto"/>
                <w:left w:val="none" w:sz="0" w:space="0" w:color="auto"/>
                <w:bottom w:val="none" w:sz="0" w:space="0" w:color="auto"/>
                <w:right w:val="none" w:sz="0" w:space="0" w:color="auto"/>
              </w:divBdr>
            </w:div>
            <w:div w:id="1413356795">
              <w:marLeft w:val="0"/>
              <w:marRight w:val="0"/>
              <w:marTop w:val="0"/>
              <w:marBottom w:val="0"/>
              <w:divBdr>
                <w:top w:val="none" w:sz="0" w:space="0" w:color="auto"/>
                <w:left w:val="none" w:sz="0" w:space="0" w:color="auto"/>
                <w:bottom w:val="none" w:sz="0" w:space="0" w:color="auto"/>
                <w:right w:val="none" w:sz="0" w:space="0" w:color="auto"/>
              </w:divBdr>
            </w:div>
            <w:div w:id="1583099172">
              <w:marLeft w:val="0"/>
              <w:marRight w:val="0"/>
              <w:marTop w:val="0"/>
              <w:marBottom w:val="0"/>
              <w:divBdr>
                <w:top w:val="none" w:sz="0" w:space="0" w:color="auto"/>
                <w:left w:val="none" w:sz="0" w:space="0" w:color="auto"/>
                <w:bottom w:val="none" w:sz="0" w:space="0" w:color="auto"/>
                <w:right w:val="none" w:sz="0" w:space="0" w:color="auto"/>
              </w:divBdr>
            </w:div>
            <w:div w:id="1624069980">
              <w:marLeft w:val="0"/>
              <w:marRight w:val="0"/>
              <w:marTop w:val="0"/>
              <w:marBottom w:val="0"/>
              <w:divBdr>
                <w:top w:val="none" w:sz="0" w:space="0" w:color="auto"/>
                <w:left w:val="none" w:sz="0" w:space="0" w:color="auto"/>
                <w:bottom w:val="none" w:sz="0" w:space="0" w:color="auto"/>
                <w:right w:val="none" w:sz="0" w:space="0" w:color="auto"/>
              </w:divBdr>
            </w:div>
            <w:div w:id="84962539">
              <w:marLeft w:val="0"/>
              <w:marRight w:val="0"/>
              <w:marTop w:val="0"/>
              <w:marBottom w:val="0"/>
              <w:divBdr>
                <w:top w:val="none" w:sz="0" w:space="0" w:color="auto"/>
                <w:left w:val="none" w:sz="0" w:space="0" w:color="auto"/>
                <w:bottom w:val="none" w:sz="0" w:space="0" w:color="auto"/>
                <w:right w:val="none" w:sz="0" w:space="0" w:color="auto"/>
              </w:divBdr>
            </w:div>
            <w:div w:id="400518478">
              <w:marLeft w:val="0"/>
              <w:marRight w:val="0"/>
              <w:marTop w:val="0"/>
              <w:marBottom w:val="0"/>
              <w:divBdr>
                <w:top w:val="none" w:sz="0" w:space="0" w:color="auto"/>
                <w:left w:val="none" w:sz="0" w:space="0" w:color="auto"/>
                <w:bottom w:val="none" w:sz="0" w:space="0" w:color="auto"/>
                <w:right w:val="none" w:sz="0" w:space="0" w:color="auto"/>
              </w:divBdr>
            </w:div>
            <w:div w:id="1928464828">
              <w:marLeft w:val="0"/>
              <w:marRight w:val="0"/>
              <w:marTop w:val="0"/>
              <w:marBottom w:val="0"/>
              <w:divBdr>
                <w:top w:val="none" w:sz="0" w:space="0" w:color="auto"/>
                <w:left w:val="none" w:sz="0" w:space="0" w:color="auto"/>
                <w:bottom w:val="none" w:sz="0" w:space="0" w:color="auto"/>
                <w:right w:val="none" w:sz="0" w:space="0" w:color="auto"/>
              </w:divBdr>
            </w:div>
            <w:div w:id="2058503920">
              <w:marLeft w:val="0"/>
              <w:marRight w:val="0"/>
              <w:marTop w:val="0"/>
              <w:marBottom w:val="0"/>
              <w:divBdr>
                <w:top w:val="none" w:sz="0" w:space="0" w:color="auto"/>
                <w:left w:val="none" w:sz="0" w:space="0" w:color="auto"/>
                <w:bottom w:val="none" w:sz="0" w:space="0" w:color="auto"/>
                <w:right w:val="none" w:sz="0" w:space="0" w:color="auto"/>
              </w:divBdr>
            </w:div>
            <w:div w:id="229927820">
              <w:marLeft w:val="0"/>
              <w:marRight w:val="0"/>
              <w:marTop w:val="0"/>
              <w:marBottom w:val="0"/>
              <w:divBdr>
                <w:top w:val="none" w:sz="0" w:space="0" w:color="auto"/>
                <w:left w:val="none" w:sz="0" w:space="0" w:color="auto"/>
                <w:bottom w:val="none" w:sz="0" w:space="0" w:color="auto"/>
                <w:right w:val="none" w:sz="0" w:space="0" w:color="auto"/>
              </w:divBdr>
            </w:div>
            <w:div w:id="2123911369">
              <w:marLeft w:val="0"/>
              <w:marRight w:val="0"/>
              <w:marTop w:val="0"/>
              <w:marBottom w:val="0"/>
              <w:divBdr>
                <w:top w:val="none" w:sz="0" w:space="0" w:color="auto"/>
                <w:left w:val="none" w:sz="0" w:space="0" w:color="auto"/>
                <w:bottom w:val="none" w:sz="0" w:space="0" w:color="auto"/>
                <w:right w:val="none" w:sz="0" w:space="0" w:color="auto"/>
              </w:divBdr>
            </w:div>
            <w:div w:id="1434395612">
              <w:marLeft w:val="0"/>
              <w:marRight w:val="0"/>
              <w:marTop w:val="0"/>
              <w:marBottom w:val="0"/>
              <w:divBdr>
                <w:top w:val="none" w:sz="0" w:space="0" w:color="auto"/>
                <w:left w:val="none" w:sz="0" w:space="0" w:color="auto"/>
                <w:bottom w:val="none" w:sz="0" w:space="0" w:color="auto"/>
                <w:right w:val="none" w:sz="0" w:space="0" w:color="auto"/>
              </w:divBdr>
            </w:div>
            <w:div w:id="1177696412">
              <w:marLeft w:val="0"/>
              <w:marRight w:val="0"/>
              <w:marTop w:val="0"/>
              <w:marBottom w:val="0"/>
              <w:divBdr>
                <w:top w:val="none" w:sz="0" w:space="0" w:color="auto"/>
                <w:left w:val="none" w:sz="0" w:space="0" w:color="auto"/>
                <w:bottom w:val="none" w:sz="0" w:space="0" w:color="auto"/>
                <w:right w:val="none" w:sz="0" w:space="0" w:color="auto"/>
              </w:divBdr>
            </w:div>
            <w:div w:id="1680039729">
              <w:marLeft w:val="0"/>
              <w:marRight w:val="0"/>
              <w:marTop w:val="0"/>
              <w:marBottom w:val="0"/>
              <w:divBdr>
                <w:top w:val="none" w:sz="0" w:space="0" w:color="auto"/>
                <w:left w:val="none" w:sz="0" w:space="0" w:color="auto"/>
                <w:bottom w:val="none" w:sz="0" w:space="0" w:color="auto"/>
                <w:right w:val="none" w:sz="0" w:space="0" w:color="auto"/>
              </w:divBdr>
            </w:div>
            <w:div w:id="155918572">
              <w:marLeft w:val="0"/>
              <w:marRight w:val="0"/>
              <w:marTop w:val="0"/>
              <w:marBottom w:val="0"/>
              <w:divBdr>
                <w:top w:val="none" w:sz="0" w:space="0" w:color="auto"/>
                <w:left w:val="none" w:sz="0" w:space="0" w:color="auto"/>
                <w:bottom w:val="none" w:sz="0" w:space="0" w:color="auto"/>
                <w:right w:val="none" w:sz="0" w:space="0" w:color="auto"/>
              </w:divBdr>
            </w:div>
            <w:div w:id="204177149">
              <w:marLeft w:val="0"/>
              <w:marRight w:val="0"/>
              <w:marTop w:val="0"/>
              <w:marBottom w:val="0"/>
              <w:divBdr>
                <w:top w:val="none" w:sz="0" w:space="0" w:color="auto"/>
                <w:left w:val="none" w:sz="0" w:space="0" w:color="auto"/>
                <w:bottom w:val="none" w:sz="0" w:space="0" w:color="auto"/>
                <w:right w:val="none" w:sz="0" w:space="0" w:color="auto"/>
              </w:divBdr>
            </w:div>
            <w:div w:id="1787655705">
              <w:marLeft w:val="0"/>
              <w:marRight w:val="0"/>
              <w:marTop w:val="0"/>
              <w:marBottom w:val="0"/>
              <w:divBdr>
                <w:top w:val="none" w:sz="0" w:space="0" w:color="auto"/>
                <w:left w:val="none" w:sz="0" w:space="0" w:color="auto"/>
                <w:bottom w:val="none" w:sz="0" w:space="0" w:color="auto"/>
                <w:right w:val="none" w:sz="0" w:space="0" w:color="auto"/>
              </w:divBdr>
            </w:div>
            <w:div w:id="927230797">
              <w:marLeft w:val="0"/>
              <w:marRight w:val="0"/>
              <w:marTop w:val="0"/>
              <w:marBottom w:val="0"/>
              <w:divBdr>
                <w:top w:val="none" w:sz="0" w:space="0" w:color="auto"/>
                <w:left w:val="none" w:sz="0" w:space="0" w:color="auto"/>
                <w:bottom w:val="none" w:sz="0" w:space="0" w:color="auto"/>
                <w:right w:val="none" w:sz="0" w:space="0" w:color="auto"/>
              </w:divBdr>
            </w:div>
            <w:div w:id="238101852">
              <w:marLeft w:val="0"/>
              <w:marRight w:val="0"/>
              <w:marTop w:val="0"/>
              <w:marBottom w:val="0"/>
              <w:divBdr>
                <w:top w:val="none" w:sz="0" w:space="0" w:color="auto"/>
                <w:left w:val="none" w:sz="0" w:space="0" w:color="auto"/>
                <w:bottom w:val="none" w:sz="0" w:space="0" w:color="auto"/>
                <w:right w:val="none" w:sz="0" w:space="0" w:color="auto"/>
              </w:divBdr>
            </w:div>
            <w:div w:id="1556238838">
              <w:marLeft w:val="0"/>
              <w:marRight w:val="0"/>
              <w:marTop w:val="0"/>
              <w:marBottom w:val="0"/>
              <w:divBdr>
                <w:top w:val="none" w:sz="0" w:space="0" w:color="auto"/>
                <w:left w:val="none" w:sz="0" w:space="0" w:color="auto"/>
                <w:bottom w:val="none" w:sz="0" w:space="0" w:color="auto"/>
                <w:right w:val="none" w:sz="0" w:space="0" w:color="auto"/>
              </w:divBdr>
            </w:div>
            <w:div w:id="1841501317">
              <w:marLeft w:val="0"/>
              <w:marRight w:val="0"/>
              <w:marTop w:val="0"/>
              <w:marBottom w:val="0"/>
              <w:divBdr>
                <w:top w:val="none" w:sz="0" w:space="0" w:color="auto"/>
                <w:left w:val="none" w:sz="0" w:space="0" w:color="auto"/>
                <w:bottom w:val="none" w:sz="0" w:space="0" w:color="auto"/>
                <w:right w:val="none" w:sz="0" w:space="0" w:color="auto"/>
              </w:divBdr>
            </w:div>
            <w:div w:id="1284388194">
              <w:marLeft w:val="0"/>
              <w:marRight w:val="0"/>
              <w:marTop w:val="0"/>
              <w:marBottom w:val="0"/>
              <w:divBdr>
                <w:top w:val="none" w:sz="0" w:space="0" w:color="auto"/>
                <w:left w:val="none" w:sz="0" w:space="0" w:color="auto"/>
                <w:bottom w:val="none" w:sz="0" w:space="0" w:color="auto"/>
                <w:right w:val="none" w:sz="0" w:space="0" w:color="auto"/>
              </w:divBdr>
            </w:div>
            <w:div w:id="2122067933">
              <w:marLeft w:val="0"/>
              <w:marRight w:val="0"/>
              <w:marTop w:val="0"/>
              <w:marBottom w:val="0"/>
              <w:divBdr>
                <w:top w:val="none" w:sz="0" w:space="0" w:color="auto"/>
                <w:left w:val="none" w:sz="0" w:space="0" w:color="auto"/>
                <w:bottom w:val="none" w:sz="0" w:space="0" w:color="auto"/>
                <w:right w:val="none" w:sz="0" w:space="0" w:color="auto"/>
              </w:divBdr>
            </w:div>
            <w:div w:id="1019507486">
              <w:marLeft w:val="0"/>
              <w:marRight w:val="0"/>
              <w:marTop w:val="0"/>
              <w:marBottom w:val="0"/>
              <w:divBdr>
                <w:top w:val="none" w:sz="0" w:space="0" w:color="auto"/>
                <w:left w:val="none" w:sz="0" w:space="0" w:color="auto"/>
                <w:bottom w:val="none" w:sz="0" w:space="0" w:color="auto"/>
                <w:right w:val="none" w:sz="0" w:space="0" w:color="auto"/>
              </w:divBdr>
            </w:div>
            <w:div w:id="1891456549">
              <w:marLeft w:val="0"/>
              <w:marRight w:val="0"/>
              <w:marTop w:val="0"/>
              <w:marBottom w:val="0"/>
              <w:divBdr>
                <w:top w:val="none" w:sz="0" w:space="0" w:color="auto"/>
                <w:left w:val="none" w:sz="0" w:space="0" w:color="auto"/>
                <w:bottom w:val="none" w:sz="0" w:space="0" w:color="auto"/>
                <w:right w:val="none" w:sz="0" w:space="0" w:color="auto"/>
              </w:divBdr>
            </w:div>
            <w:div w:id="1911848411">
              <w:marLeft w:val="0"/>
              <w:marRight w:val="0"/>
              <w:marTop w:val="0"/>
              <w:marBottom w:val="0"/>
              <w:divBdr>
                <w:top w:val="none" w:sz="0" w:space="0" w:color="auto"/>
                <w:left w:val="none" w:sz="0" w:space="0" w:color="auto"/>
                <w:bottom w:val="none" w:sz="0" w:space="0" w:color="auto"/>
                <w:right w:val="none" w:sz="0" w:space="0" w:color="auto"/>
              </w:divBdr>
            </w:div>
            <w:div w:id="1739479690">
              <w:marLeft w:val="0"/>
              <w:marRight w:val="0"/>
              <w:marTop w:val="0"/>
              <w:marBottom w:val="0"/>
              <w:divBdr>
                <w:top w:val="none" w:sz="0" w:space="0" w:color="auto"/>
                <w:left w:val="none" w:sz="0" w:space="0" w:color="auto"/>
                <w:bottom w:val="none" w:sz="0" w:space="0" w:color="auto"/>
                <w:right w:val="none" w:sz="0" w:space="0" w:color="auto"/>
              </w:divBdr>
            </w:div>
            <w:div w:id="1887713482">
              <w:marLeft w:val="0"/>
              <w:marRight w:val="0"/>
              <w:marTop w:val="0"/>
              <w:marBottom w:val="0"/>
              <w:divBdr>
                <w:top w:val="none" w:sz="0" w:space="0" w:color="auto"/>
                <w:left w:val="none" w:sz="0" w:space="0" w:color="auto"/>
                <w:bottom w:val="none" w:sz="0" w:space="0" w:color="auto"/>
                <w:right w:val="none" w:sz="0" w:space="0" w:color="auto"/>
              </w:divBdr>
            </w:div>
            <w:div w:id="1095445364">
              <w:marLeft w:val="0"/>
              <w:marRight w:val="0"/>
              <w:marTop w:val="0"/>
              <w:marBottom w:val="0"/>
              <w:divBdr>
                <w:top w:val="none" w:sz="0" w:space="0" w:color="auto"/>
                <w:left w:val="none" w:sz="0" w:space="0" w:color="auto"/>
                <w:bottom w:val="none" w:sz="0" w:space="0" w:color="auto"/>
                <w:right w:val="none" w:sz="0" w:space="0" w:color="auto"/>
              </w:divBdr>
            </w:div>
            <w:div w:id="388650256">
              <w:marLeft w:val="0"/>
              <w:marRight w:val="0"/>
              <w:marTop w:val="0"/>
              <w:marBottom w:val="0"/>
              <w:divBdr>
                <w:top w:val="none" w:sz="0" w:space="0" w:color="auto"/>
                <w:left w:val="none" w:sz="0" w:space="0" w:color="auto"/>
                <w:bottom w:val="none" w:sz="0" w:space="0" w:color="auto"/>
                <w:right w:val="none" w:sz="0" w:space="0" w:color="auto"/>
              </w:divBdr>
            </w:div>
            <w:div w:id="1693342800">
              <w:marLeft w:val="0"/>
              <w:marRight w:val="0"/>
              <w:marTop w:val="0"/>
              <w:marBottom w:val="0"/>
              <w:divBdr>
                <w:top w:val="none" w:sz="0" w:space="0" w:color="auto"/>
                <w:left w:val="none" w:sz="0" w:space="0" w:color="auto"/>
                <w:bottom w:val="none" w:sz="0" w:space="0" w:color="auto"/>
                <w:right w:val="none" w:sz="0" w:space="0" w:color="auto"/>
              </w:divBdr>
            </w:div>
            <w:div w:id="359285637">
              <w:marLeft w:val="0"/>
              <w:marRight w:val="0"/>
              <w:marTop w:val="0"/>
              <w:marBottom w:val="0"/>
              <w:divBdr>
                <w:top w:val="none" w:sz="0" w:space="0" w:color="auto"/>
                <w:left w:val="none" w:sz="0" w:space="0" w:color="auto"/>
                <w:bottom w:val="none" w:sz="0" w:space="0" w:color="auto"/>
                <w:right w:val="none" w:sz="0" w:space="0" w:color="auto"/>
              </w:divBdr>
            </w:div>
            <w:div w:id="1627468255">
              <w:marLeft w:val="0"/>
              <w:marRight w:val="0"/>
              <w:marTop w:val="0"/>
              <w:marBottom w:val="0"/>
              <w:divBdr>
                <w:top w:val="none" w:sz="0" w:space="0" w:color="auto"/>
                <w:left w:val="none" w:sz="0" w:space="0" w:color="auto"/>
                <w:bottom w:val="none" w:sz="0" w:space="0" w:color="auto"/>
                <w:right w:val="none" w:sz="0" w:space="0" w:color="auto"/>
              </w:divBdr>
            </w:div>
            <w:div w:id="1528987476">
              <w:marLeft w:val="0"/>
              <w:marRight w:val="0"/>
              <w:marTop w:val="0"/>
              <w:marBottom w:val="0"/>
              <w:divBdr>
                <w:top w:val="none" w:sz="0" w:space="0" w:color="auto"/>
                <w:left w:val="none" w:sz="0" w:space="0" w:color="auto"/>
                <w:bottom w:val="none" w:sz="0" w:space="0" w:color="auto"/>
                <w:right w:val="none" w:sz="0" w:space="0" w:color="auto"/>
              </w:divBdr>
            </w:div>
            <w:div w:id="2040006191">
              <w:marLeft w:val="0"/>
              <w:marRight w:val="0"/>
              <w:marTop w:val="0"/>
              <w:marBottom w:val="0"/>
              <w:divBdr>
                <w:top w:val="none" w:sz="0" w:space="0" w:color="auto"/>
                <w:left w:val="none" w:sz="0" w:space="0" w:color="auto"/>
                <w:bottom w:val="none" w:sz="0" w:space="0" w:color="auto"/>
                <w:right w:val="none" w:sz="0" w:space="0" w:color="auto"/>
              </w:divBdr>
            </w:div>
            <w:div w:id="1117144859">
              <w:marLeft w:val="0"/>
              <w:marRight w:val="0"/>
              <w:marTop w:val="0"/>
              <w:marBottom w:val="0"/>
              <w:divBdr>
                <w:top w:val="none" w:sz="0" w:space="0" w:color="auto"/>
                <w:left w:val="none" w:sz="0" w:space="0" w:color="auto"/>
                <w:bottom w:val="none" w:sz="0" w:space="0" w:color="auto"/>
                <w:right w:val="none" w:sz="0" w:space="0" w:color="auto"/>
              </w:divBdr>
            </w:div>
            <w:div w:id="1641226980">
              <w:marLeft w:val="0"/>
              <w:marRight w:val="0"/>
              <w:marTop w:val="0"/>
              <w:marBottom w:val="0"/>
              <w:divBdr>
                <w:top w:val="none" w:sz="0" w:space="0" w:color="auto"/>
                <w:left w:val="none" w:sz="0" w:space="0" w:color="auto"/>
                <w:bottom w:val="none" w:sz="0" w:space="0" w:color="auto"/>
                <w:right w:val="none" w:sz="0" w:space="0" w:color="auto"/>
              </w:divBdr>
            </w:div>
            <w:div w:id="107314191">
              <w:marLeft w:val="0"/>
              <w:marRight w:val="0"/>
              <w:marTop w:val="0"/>
              <w:marBottom w:val="0"/>
              <w:divBdr>
                <w:top w:val="none" w:sz="0" w:space="0" w:color="auto"/>
                <w:left w:val="none" w:sz="0" w:space="0" w:color="auto"/>
                <w:bottom w:val="none" w:sz="0" w:space="0" w:color="auto"/>
                <w:right w:val="none" w:sz="0" w:space="0" w:color="auto"/>
              </w:divBdr>
            </w:div>
            <w:div w:id="2055688820">
              <w:marLeft w:val="0"/>
              <w:marRight w:val="0"/>
              <w:marTop w:val="0"/>
              <w:marBottom w:val="0"/>
              <w:divBdr>
                <w:top w:val="none" w:sz="0" w:space="0" w:color="auto"/>
                <w:left w:val="none" w:sz="0" w:space="0" w:color="auto"/>
                <w:bottom w:val="none" w:sz="0" w:space="0" w:color="auto"/>
                <w:right w:val="none" w:sz="0" w:space="0" w:color="auto"/>
              </w:divBdr>
            </w:div>
            <w:div w:id="1535002013">
              <w:marLeft w:val="0"/>
              <w:marRight w:val="0"/>
              <w:marTop w:val="0"/>
              <w:marBottom w:val="0"/>
              <w:divBdr>
                <w:top w:val="none" w:sz="0" w:space="0" w:color="auto"/>
                <w:left w:val="none" w:sz="0" w:space="0" w:color="auto"/>
                <w:bottom w:val="none" w:sz="0" w:space="0" w:color="auto"/>
                <w:right w:val="none" w:sz="0" w:space="0" w:color="auto"/>
              </w:divBdr>
            </w:div>
            <w:div w:id="866869830">
              <w:marLeft w:val="0"/>
              <w:marRight w:val="0"/>
              <w:marTop w:val="0"/>
              <w:marBottom w:val="0"/>
              <w:divBdr>
                <w:top w:val="none" w:sz="0" w:space="0" w:color="auto"/>
                <w:left w:val="none" w:sz="0" w:space="0" w:color="auto"/>
                <w:bottom w:val="none" w:sz="0" w:space="0" w:color="auto"/>
                <w:right w:val="none" w:sz="0" w:space="0" w:color="auto"/>
              </w:divBdr>
            </w:div>
            <w:div w:id="1326476375">
              <w:marLeft w:val="0"/>
              <w:marRight w:val="0"/>
              <w:marTop w:val="0"/>
              <w:marBottom w:val="0"/>
              <w:divBdr>
                <w:top w:val="none" w:sz="0" w:space="0" w:color="auto"/>
                <w:left w:val="none" w:sz="0" w:space="0" w:color="auto"/>
                <w:bottom w:val="none" w:sz="0" w:space="0" w:color="auto"/>
                <w:right w:val="none" w:sz="0" w:space="0" w:color="auto"/>
              </w:divBdr>
            </w:div>
            <w:div w:id="1920288503">
              <w:marLeft w:val="0"/>
              <w:marRight w:val="0"/>
              <w:marTop w:val="0"/>
              <w:marBottom w:val="0"/>
              <w:divBdr>
                <w:top w:val="none" w:sz="0" w:space="0" w:color="auto"/>
                <w:left w:val="none" w:sz="0" w:space="0" w:color="auto"/>
                <w:bottom w:val="none" w:sz="0" w:space="0" w:color="auto"/>
                <w:right w:val="none" w:sz="0" w:space="0" w:color="auto"/>
              </w:divBdr>
            </w:div>
            <w:div w:id="162668997">
              <w:marLeft w:val="0"/>
              <w:marRight w:val="0"/>
              <w:marTop w:val="0"/>
              <w:marBottom w:val="0"/>
              <w:divBdr>
                <w:top w:val="none" w:sz="0" w:space="0" w:color="auto"/>
                <w:left w:val="none" w:sz="0" w:space="0" w:color="auto"/>
                <w:bottom w:val="none" w:sz="0" w:space="0" w:color="auto"/>
                <w:right w:val="none" w:sz="0" w:space="0" w:color="auto"/>
              </w:divBdr>
            </w:div>
            <w:div w:id="144201345">
              <w:marLeft w:val="0"/>
              <w:marRight w:val="0"/>
              <w:marTop w:val="0"/>
              <w:marBottom w:val="0"/>
              <w:divBdr>
                <w:top w:val="none" w:sz="0" w:space="0" w:color="auto"/>
                <w:left w:val="none" w:sz="0" w:space="0" w:color="auto"/>
                <w:bottom w:val="none" w:sz="0" w:space="0" w:color="auto"/>
                <w:right w:val="none" w:sz="0" w:space="0" w:color="auto"/>
              </w:divBdr>
            </w:div>
            <w:div w:id="1007902209">
              <w:marLeft w:val="0"/>
              <w:marRight w:val="0"/>
              <w:marTop w:val="0"/>
              <w:marBottom w:val="0"/>
              <w:divBdr>
                <w:top w:val="none" w:sz="0" w:space="0" w:color="auto"/>
                <w:left w:val="none" w:sz="0" w:space="0" w:color="auto"/>
                <w:bottom w:val="none" w:sz="0" w:space="0" w:color="auto"/>
                <w:right w:val="none" w:sz="0" w:space="0" w:color="auto"/>
              </w:divBdr>
            </w:div>
            <w:div w:id="1913735155">
              <w:marLeft w:val="0"/>
              <w:marRight w:val="0"/>
              <w:marTop w:val="0"/>
              <w:marBottom w:val="0"/>
              <w:divBdr>
                <w:top w:val="none" w:sz="0" w:space="0" w:color="auto"/>
                <w:left w:val="none" w:sz="0" w:space="0" w:color="auto"/>
                <w:bottom w:val="none" w:sz="0" w:space="0" w:color="auto"/>
                <w:right w:val="none" w:sz="0" w:space="0" w:color="auto"/>
              </w:divBdr>
            </w:div>
            <w:div w:id="1258564964">
              <w:marLeft w:val="0"/>
              <w:marRight w:val="0"/>
              <w:marTop w:val="0"/>
              <w:marBottom w:val="0"/>
              <w:divBdr>
                <w:top w:val="none" w:sz="0" w:space="0" w:color="auto"/>
                <w:left w:val="none" w:sz="0" w:space="0" w:color="auto"/>
                <w:bottom w:val="none" w:sz="0" w:space="0" w:color="auto"/>
                <w:right w:val="none" w:sz="0" w:space="0" w:color="auto"/>
              </w:divBdr>
            </w:div>
            <w:div w:id="1474904045">
              <w:marLeft w:val="0"/>
              <w:marRight w:val="0"/>
              <w:marTop w:val="0"/>
              <w:marBottom w:val="0"/>
              <w:divBdr>
                <w:top w:val="none" w:sz="0" w:space="0" w:color="auto"/>
                <w:left w:val="none" w:sz="0" w:space="0" w:color="auto"/>
                <w:bottom w:val="none" w:sz="0" w:space="0" w:color="auto"/>
                <w:right w:val="none" w:sz="0" w:space="0" w:color="auto"/>
              </w:divBdr>
            </w:div>
            <w:div w:id="1921211075">
              <w:marLeft w:val="0"/>
              <w:marRight w:val="0"/>
              <w:marTop w:val="0"/>
              <w:marBottom w:val="0"/>
              <w:divBdr>
                <w:top w:val="none" w:sz="0" w:space="0" w:color="auto"/>
                <w:left w:val="none" w:sz="0" w:space="0" w:color="auto"/>
                <w:bottom w:val="none" w:sz="0" w:space="0" w:color="auto"/>
                <w:right w:val="none" w:sz="0" w:space="0" w:color="auto"/>
              </w:divBdr>
            </w:div>
            <w:div w:id="51932577">
              <w:marLeft w:val="0"/>
              <w:marRight w:val="0"/>
              <w:marTop w:val="0"/>
              <w:marBottom w:val="0"/>
              <w:divBdr>
                <w:top w:val="none" w:sz="0" w:space="0" w:color="auto"/>
                <w:left w:val="none" w:sz="0" w:space="0" w:color="auto"/>
                <w:bottom w:val="none" w:sz="0" w:space="0" w:color="auto"/>
                <w:right w:val="none" w:sz="0" w:space="0" w:color="auto"/>
              </w:divBdr>
            </w:div>
            <w:div w:id="1326393456">
              <w:marLeft w:val="0"/>
              <w:marRight w:val="0"/>
              <w:marTop w:val="0"/>
              <w:marBottom w:val="0"/>
              <w:divBdr>
                <w:top w:val="none" w:sz="0" w:space="0" w:color="auto"/>
                <w:left w:val="none" w:sz="0" w:space="0" w:color="auto"/>
                <w:bottom w:val="none" w:sz="0" w:space="0" w:color="auto"/>
                <w:right w:val="none" w:sz="0" w:space="0" w:color="auto"/>
              </w:divBdr>
            </w:div>
            <w:div w:id="1686636794">
              <w:marLeft w:val="0"/>
              <w:marRight w:val="0"/>
              <w:marTop w:val="0"/>
              <w:marBottom w:val="0"/>
              <w:divBdr>
                <w:top w:val="none" w:sz="0" w:space="0" w:color="auto"/>
                <w:left w:val="none" w:sz="0" w:space="0" w:color="auto"/>
                <w:bottom w:val="none" w:sz="0" w:space="0" w:color="auto"/>
                <w:right w:val="none" w:sz="0" w:space="0" w:color="auto"/>
              </w:divBdr>
            </w:div>
            <w:div w:id="1501700275">
              <w:marLeft w:val="0"/>
              <w:marRight w:val="0"/>
              <w:marTop w:val="0"/>
              <w:marBottom w:val="0"/>
              <w:divBdr>
                <w:top w:val="none" w:sz="0" w:space="0" w:color="auto"/>
                <w:left w:val="none" w:sz="0" w:space="0" w:color="auto"/>
                <w:bottom w:val="none" w:sz="0" w:space="0" w:color="auto"/>
                <w:right w:val="none" w:sz="0" w:space="0" w:color="auto"/>
              </w:divBdr>
            </w:div>
            <w:div w:id="2033261383">
              <w:marLeft w:val="0"/>
              <w:marRight w:val="0"/>
              <w:marTop w:val="0"/>
              <w:marBottom w:val="0"/>
              <w:divBdr>
                <w:top w:val="none" w:sz="0" w:space="0" w:color="auto"/>
                <w:left w:val="none" w:sz="0" w:space="0" w:color="auto"/>
                <w:bottom w:val="none" w:sz="0" w:space="0" w:color="auto"/>
                <w:right w:val="none" w:sz="0" w:space="0" w:color="auto"/>
              </w:divBdr>
            </w:div>
            <w:div w:id="1942834339">
              <w:marLeft w:val="0"/>
              <w:marRight w:val="0"/>
              <w:marTop w:val="0"/>
              <w:marBottom w:val="0"/>
              <w:divBdr>
                <w:top w:val="none" w:sz="0" w:space="0" w:color="auto"/>
                <w:left w:val="none" w:sz="0" w:space="0" w:color="auto"/>
                <w:bottom w:val="none" w:sz="0" w:space="0" w:color="auto"/>
                <w:right w:val="none" w:sz="0" w:space="0" w:color="auto"/>
              </w:divBdr>
            </w:div>
            <w:div w:id="813716028">
              <w:marLeft w:val="0"/>
              <w:marRight w:val="0"/>
              <w:marTop w:val="0"/>
              <w:marBottom w:val="0"/>
              <w:divBdr>
                <w:top w:val="none" w:sz="0" w:space="0" w:color="auto"/>
                <w:left w:val="none" w:sz="0" w:space="0" w:color="auto"/>
                <w:bottom w:val="none" w:sz="0" w:space="0" w:color="auto"/>
                <w:right w:val="none" w:sz="0" w:space="0" w:color="auto"/>
              </w:divBdr>
            </w:div>
            <w:div w:id="1777434206">
              <w:marLeft w:val="0"/>
              <w:marRight w:val="0"/>
              <w:marTop w:val="0"/>
              <w:marBottom w:val="0"/>
              <w:divBdr>
                <w:top w:val="none" w:sz="0" w:space="0" w:color="auto"/>
                <w:left w:val="none" w:sz="0" w:space="0" w:color="auto"/>
                <w:bottom w:val="none" w:sz="0" w:space="0" w:color="auto"/>
                <w:right w:val="none" w:sz="0" w:space="0" w:color="auto"/>
              </w:divBdr>
            </w:div>
            <w:div w:id="483745379">
              <w:marLeft w:val="0"/>
              <w:marRight w:val="0"/>
              <w:marTop w:val="0"/>
              <w:marBottom w:val="0"/>
              <w:divBdr>
                <w:top w:val="none" w:sz="0" w:space="0" w:color="auto"/>
                <w:left w:val="none" w:sz="0" w:space="0" w:color="auto"/>
                <w:bottom w:val="none" w:sz="0" w:space="0" w:color="auto"/>
                <w:right w:val="none" w:sz="0" w:space="0" w:color="auto"/>
              </w:divBdr>
            </w:div>
            <w:div w:id="641349870">
              <w:marLeft w:val="0"/>
              <w:marRight w:val="0"/>
              <w:marTop w:val="0"/>
              <w:marBottom w:val="0"/>
              <w:divBdr>
                <w:top w:val="none" w:sz="0" w:space="0" w:color="auto"/>
                <w:left w:val="none" w:sz="0" w:space="0" w:color="auto"/>
                <w:bottom w:val="none" w:sz="0" w:space="0" w:color="auto"/>
                <w:right w:val="none" w:sz="0" w:space="0" w:color="auto"/>
              </w:divBdr>
            </w:div>
            <w:div w:id="704906470">
              <w:marLeft w:val="0"/>
              <w:marRight w:val="0"/>
              <w:marTop w:val="0"/>
              <w:marBottom w:val="0"/>
              <w:divBdr>
                <w:top w:val="none" w:sz="0" w:space="0" w:color="auto"/>
                <w:left w:val="none" w:sz="0" w:space="0" w:color="auto"/>
                <w:bottom w:val="none" w:sz="0" w:space="0" w:color="auto"/>
                <w:right w:val="none" w:sz="0" w:space="0" w:color="auto"/>
              </w:divBdr>
            </w:div>
            <w:div w:id="65301976">
              <w:marLeft w:val="0"/>
              <w:marRight w:val="0"/>
              <w:marTop w:val="0"/>
              <w:marBottom w:val="0"/>
              <w:divBdr>
                <w:top w:val="none" w:sz="0" w:space="0" w:color="auto"/>
                <w:left w:val="none" w:sz="0" w:space="0" w:color="auto"/>
                <w:bottom w:val="none" w:sz="0" w:space="0" w:color="auto"/>
                <w:right w:val="none" w:sz="0" w:space="0" w:color="auto"/>
              </w:divBdr>
            </w:div>
            <w:div w:id="337344033">
              <w:marLeft w:val="0"/>
              <w:marRight w:val="0"/>
              <w:marTop w:val="0"/>
              <w:marBottom w:val="0"/>
              <w:divBdr>
                <w:top w:val="none" w:sz="0" w:space="0" w:color="auto"/>
                <w:left w:val="none" w:sz="0" w:space="0" w:color="auto"/>
                <w:bottom w:val="none" w:sz="0" w:space="0" w:color="auto"/>
                <w:right w:val="none" w:sz="0" w:space="0" w:color="auto"/>
              </w:divBdr>
            </w:div>
            <w:div w:id="116025332">
              <w:marLeft w:val="0"/>
              <w:marRight w:val="0"/>
              <w:marTop w:val="0"/>
              <w:marBottom w:val="0"/>
              <w:divBdr>
                <w:top w:val="none" w:sz="0" w:space="0" w:color="auto"/>
                <w:left w:val="none" w:sz="0" w:space="0" w:color="auto"/>
                <w:bottom w:val="none" w:sz="0" w:space="0" w:color="auto"/>
                <w:right w:val="none" w:sz="0" w:space="0" w:color="auto"/>
              </w:divBdr>
            </w:div>
            <w:div w:id="645010210">
              <w:marLeft w:val="0"/>
              <w:marRight w:val="0"/>
              <w:marTop w:val="0"/>
              <w:marBottom w:val="0"/>
              <w:divBdr>
                <w:top w:val="none" w:sz="0" w:space="0" w:color="auto"/>
                <w:left w:val="none" w:sz="0" w:space="0" w:color="auto"/>
                <w:bottom w:val="none" w:sz="0" w:space="0" w:color="auto"/>
                <w:right w:val="none" w:sz="0" w:space="0" w:color="auto"/>
              </w:divBdr>
            </w:div>
            <w:div w:id="36854604">
              <w:marLeft w:val="0"/>
              <w:marRight w:val="0"/>
              <w:marTop w:val="0"/>
              <w:marBottom w:val="0"/>
              <w:divBdr>
                <w:top w:val="none" w:sz="0" w:space="0" w:color="auto"/>
                <w:left w:val="none" w:sz="0" w:space="0" w:color="auto"/>
                <w:bottom w:val="none" w:sz="0" w:space="0" w:color="auto"/>
                <w:right w:val="none" w:sz="0" w:space="0" w:color="auto"/>
              </w:divBdr>
            </w:div>
            <w:div w:id="626355683">
              <w:marLeft w:val="0"/>
              <w:marRight w:val="0"/>
              <w:marTop w:val="0"/>
              <w:marBottom w:val="0"/>
              <w:divBdr>
                <w:top w:val="none" w:sz="0" w:space="0" w:color="auto"/>
                <w:left w:val="none" w:sz="0" w:space="0" w:color="auto"/>
                <w:bottom w:val="none" w:sz="0" w:space="0" w:color="auto"/>
                <w:right w:val="none" w:sz="0" w:space="0" w:color="auto"/>
              </w:divBdr>
            </w:div>
            <w:div w:id="1355762980">
              <w:marLeft w:val="0"/>
              <w:marRight w:val="0"/>
              <w:marTop w:val="0"/>
              <w:marBottom w:val="0"/>
              <w:divBdr>
                <w:top w:val="none" w:sz="0" w:space="0" w:color="auto"/>
                <w:left w:val="none" w:sz="0" w:space="0" w:color="auto"/>
                <w:bottom w:val="none" w:sz="0" w:space="0" w:color="auto"/>
                <w:right w:val="none" w:sz="0" w:space="0" w:color="auto"/>
              </w:divBdr>
            </w:div>
            <w:div w:id="108942108">
              <w:marLeft w:val="0"/>
              <w:marRight w:val="0"/>
              <w:marTop w:val="0"/>
              <w:marBottom w:val="0"/>
              <w:divBdr>
                <w:top w:val="none" w:sz="0" w:space="0" w:color="auto"/>
                <w:left w:val="none" w:sz="0" w:space="0" w:color="auto"/>
                <w:bottom w:val="none" w:sz="0" w:space="0" w:color="auto"/>
                <w:right w:val="none" w:sz="0" w:space="0" w:color="auto"/>
              </w:divBdr>
            </w:div>
            <w:div w:id="2139950056">
              <w:marLeft w:val="0"/>
              <w:marRight w:val="0"/>
              <w:marTop w:val="0"/>
              <w:marBottom w:val="0"/>
              <w:divBdr>
                <w:top w:val="none" w:sz="0" w:space="0" w:color="auto"/>
                <w:left w:val="none" w:sz="0" w:space="0" w:color="auto"/>
                <w:bottom w:val="none" w:sz="0" w:space="0" w:color="auto"/>
                <w:right w:val="none" w:sz="0" w:space="0" w:color="auto"/>
              </w:divBdr>
            </w:div>
            <w:div w:id="999192136">
              <w:marLeft w:val="0"/>
              <w:marRight w:val="0"/>
              <w:marTop w:val="0"/>
              <w:marBottom w:val="0"/>
              <w:divBdr>
                <w:top w:val="none" w:sz="0" w:space="0" w:color="auto"/>
                <w:left w:val="none" w:sz="0" w:space="0" w:color="auto"/>
                <w:bottom w:val="none" w:sz="0" w:space="0" w:color="auto"/>
                <w:right w:val="none" w:sz="0" w:space="0" w:color="auto"/>
              </w:divBdr>
            </w:div>
            <w:div w:id="1127819733">
              <w:marLeft w:val="0"/>
              <w:marRight w:val="0"/>
              <w:marTop w:val="0"/>
              <w:marBottom w:val="0"/>
              <w:divBdr>
                <w:top w:val="none" w:sz="0" w:space="0" w:color="auto"/>
                <w:left w:val="none" w:sz="0" w:space="0" w:color="auto"/>
                <w:bottom w:val="none" w:sz="0" w:space="0" w:color="auto"/>
                <w:right w:val="none" w:sz="0" w:space="0" w:color="auto"/>
              </w:divBdr>
            </w:div>
            <w:div w:id="1758091083">
              <w:marLeft w:val="0"/>
              <w:marRight w:val="0"/>
              <w:marTop w:val="0"/>
              <w:marBottom w:val="0"/>
              <w:divBdr>
                <w:top w:val="none" w:sz="0" w:space="0" w:color="auto"/>
                <w:left w:val="none" w:sz="0" w:space="0" w:color="auto"/>
                <w:bottom w:val="none" w:sz="0" w:space="0" w:color="auto"/>
                <w:right w:val="none" w:sz="0" w:space="0" w:color="auto"/>
              </w:divBdr>
            </w:div>
            <w:div w:id="206726444">
              <w:marLeft w:val="0"/>
              <w:marRight w:val="0"/>
              <w:marTop w:val="0"/>
              <w:marBottom w:val="0"/>
              <w:divBdr>
                <w:top w:val="none" w:sz="0" w:space="0" w:color="auto"/>
                <w:left w:val="none" w:sz="0" w:space="0" w:color="auto"/>
                <w:bottom w:val="none" w:sz="0" w:space="0" w:color="auto"/>
                <w:right w:val="none" w:sz="0" w:space="0" w:color="auto"/>
              </w:divBdr>
            </w:div>
            <w:div w:id="1921021413">
              <w:marLeft w:val="0"/>
              <w:marRight w:val="0"/>
              <w:marTop w:val="0"/>
              <w:marBottom w:val="0"/>
              <w:divBdr>
                <w:top w:val="none" w:sz="0" w:space="0" w:color="auto"/>
                <w:left w:val="none" w:sz="0" w:space="0" w:color="auto"/>
                <w:bottom w:val="none" w:sz="0" w:space="0" w:color="auto"/>
                <w:right w:val="none" w:sz="0" w:space="0" w:color="auto"/>
              </w:divBdr>
            </w:div>
            <w:div w:id="1924333789">
              <w:marLeft w:val="0"/>
              <w:marRight w:val="0"/>
              <w:marTop w:val="0"/>
              <w:marBottom w:val="0"/>
              <w:divBdr>
                <w:top w:val="none" w:sz="0" w:space="0" w:color="auto"/>
                <w:left w:val="none" w:sz="0" w:space="0" w:color="auto"/>
                <w:bottom w:val="none" w:sz="0" w:space="0" w:color="auto"/>
                <w:right w:val="none" w:sz="0" w:space="0" w:color="auto"/>
              </w:divBdr>
            </w:div>
            <w:div w:id="358749791">
              <w:marLeft w:val="0"/>
              <w:marRight w:val="0"/>
              <w:marTop w:val="0"/>
              <w:marBottom w:val="0"/>
              <w:divBdr>
                <w:top w:val="none" w:sz="0" w:space="0" w:color="auto"/>
                <w:left w:val="none" w:sz="0" w:space="0" w:color="auto"/>
                <w:bottom w:val="none" w:sz="0" w:space="0" w:color="auto"/>
                <w:right w:val="none" w:sz="0" w:space="0" w:color="auto"/>
              </w:divBdr>
            </w:div>
            <w:div w:id="954017776">
              <w:marLeft w:val="0"/>
              <w:marRight w:val="0"/>
              <w:marTop w:val="0"/>
              <w:marBottom w:val="0"/>
              <w:divBdr>
                <w:top w:val="none" w:sz="0" w:space="0" w:color="auto"/>
                <w:left w:val="none" w:sz="0" w:space="0" w:color="auto"/>
                <w:bottom w:val="none" w:sz="0" w:space="0" w:color="auto"/>
                <w:right w:val="none" w:sz="0" w:space="0" w:color="auto"/>
              </w:divBdr>
            </w:div>
            <w:div w:id="1057047929">
              <w:marLeft w:val="0"/>
              <w:marRight w:val="0"/>
              <w:marTop w:val="0"/>
              <w:marBottom w:val="0"/>
              <w:divBdr>
                <w:top w:val="none" w:sz="0" w:space="0" w:color="auto"/>
                <w:left w:val="none" w:sz="0" w:space="0" w:color="auto"/>
                <w:bottom w:val="none" w:sz="0" w:space="0" w:color="auto"/>
                <w:right w:val="none" w:sz="0" w:space="0" w:color="auto"/>
              </w:divBdr>
            </w:div>
            <w:div w:id="1534345794">
              <w:marLeft w:val="0"/>
              <w:marRight w:val="0"/>
              <w:marTop w:val="0"/>
              <w:marBottom w:val="0"/>
              <w:divBdr>
                <w:top w:val="none" w:sz="0" w:space="0" w:color="auto"/>
                <w:left w:val="none" w:sz="0" w:space="0" w:color="auto"/>
                <w:bottom w:val="none" w:sz="0" w:space="0" w:color="auto"/>
                <w:right w:val="none" w:sz="0" w:space="0" w:color="auto"/>
              </w:divBdr>
            </w:div>
            <w:div w:id="159393371">
              <w:marLeft w:val="0"/>
              <w:marRight w:val="0"/>
              <w:marTop w:val="0"/>
              <w:marBottom w:val="0"/>
              <w:divBdr>
                <w:top w:val="none" w:sz="0" w:space="0" w:color="auto"/>
                <w:left w:val="none" w:sz="0" w:space="0" w:color="auto"/>
                <w:bottom w:val="none" w:sz="0" w:space="0" w:color="auto"/>
                <w:right w:val="none" w:sz="0" w:space="0" w:color="auto"/>
              </w:divBdr>
            </w:div>
            <w:div w:id="135341427">
              <w:marLeft w:val="0"/>
              <w:marRight w:val="0"/>
              <w:marTop w:val="0"/>
              <w:marBottom w:val="0"/>
              <w:divBdr>
                <w:top w:val="none" w:sz="0" w:space="0" w:color="auto"/>
                <w:left w:val="none" w:sz="0" w:space="0" w:color="auto"/>
                <w:bottom w:val="none" w:sz="0" w:space="0" w:color="auto"/>
                <w:right w:val="none" w:sz="0" w:space="0" w:color="auto"/>
              </w:divBdr>
            </w:div>
            <w:div w:id="975450236">
              <w:marLeft w:val="0"/>
              <w:marRight w:val="0"/>
              <w:marTop w:val="0"/>
              <w:marBottom w:val="0"/>
              <w:divBdr>
                <w:top w:val="none" w:sz="0" w:space="0" w:color="auto"/>
                <w:left w:val="none" w:sz="0" w:space="0" w:color="auto"/>
                <w:bottom w:val="none" w:sz="0" w:space="0" w:color="auto"/>
                <w:right w:val="none" w:sz="0" w:space="0" w:color="auto"/>
              </w:divBdr>
            </w:div>
            <w:div w:id="223025885">
              <w:marLeft w:val="0"/>
              <w:marRight w:val="0"/>
              <w:marTop w:val="0"/>
              <w:marBottom w:val="0"/>
              <w:divBdr>
                <w:top w:val="none" w:sz="0" w:space="0" w:color="auto"/>
                <w:left w:val="none" w:sz="0" w:space="0" w:color="auto"/>
                <w:bottom w:val="none" w:sz="0" w:space="0" w:color="auto"/>
                <w:right w:val="none" w:sz="0" w:space="0" w:color="auto"/>
              </w:divBdr>
            </w:div>
            <w:div w:id="243757985">
              <w:marLeft w:val="0"/>
              <w:marRight w:val="0"/>
              <w:marTop w:val="0"/>
              <w:marBottom w:val="0"/>
              <w:divBdr>
                <w:top w:val="none" w:sz="0" w:space="0" w:color="auto"/>
                <w:left w:val="none" w:sz="0" w:space="0" w:color="auto"/>
                <w:bottom w:val="none" w:sz="0" w:space="0" w:color="auto"/>
                <w:right w:val="none" w:sz="0" w:space="0" w:color="auto"/>
              </w:divBdr>
            </w:div>
            <w:div w:id="277029204">
              <w:marLeft w:val="0"/>
              <w:marRight w:val="0"/>
              <w:marTop w:val="0"/>
              <w:marBottom w:val="0"/>
              <w:divBdr>
                <w:top w:val="none" w:sz="0" w:space="0" w:color="auto"/>
                <w:left w:val="none" w:sz="0" w:space="0" w:color="auto"/>
                <w:bottom w:val="none" w:sz="0" w:space="0" w:color="auto"/>
                <w:right w:val="none" w:sz="0" w:space="0" w:color="auto"/>
              </w:divBdr>
            </w:div>
            <w:div w:id="409616051">
              <w:marLeft w:val="0"/>
              <w:marRight w:val="0"/>
              <w:marTop w:val="0"/>
              <w:marBottom w:val="0"/>
              <w:divBdr>
                <w:top w:val="none" w:sz="0" w:space="0" w:color="auto"/>
                <w:left w:val="none" w:sz="0" w:space="0" w:color="auto"/>
                <w:bottom w:val="none" w:sz="0" w:space="0" w:color="auto"/>
                <w:right w:val="none" w:sz="0" w:space="0" w:color="auto"/>
              </w:divBdr>
            </w:div>
            <w:div w:id="87041950">
              <w:marLeft w:val="0"/>
              <w:marRight w:val="0"/>
              <w:marTop w:val="0"/>
              <w:marBottom w:val="0"/>
              <w:divBdr>
                <w:top w:val="none" w:sz="0" w:space="0" w:color="auto"/>
                <w:left w:val="none" w:sz="0" w:space="0" w:color="auto"/>
                <w:bottom w:val="none" w:sz="0" w:space="0" w:color="auto"/>
                <w:right w:val="none" w:sz="0" w:space="0" w:color="auto"/>
              </w:divBdr>
            </w:div>
            <w:div w:id="2047950496">
              <w:marLeft w:val="0"/>
              <w:marRight w:val="0"/>
              <w:marTop w:val="0"/>
              <w:marBottom w:val="0"/>
              <w:divBdr>
                <w:top w:val="none" w:sz="0" w:space="0" w:color="auto"/>
                <w:left w:val="none" w:sz="0" w:space="0" w:color="auto"/>
                <w:bottom w:val="none" w:sz="0" w:space="0" w:color="auto"/>
                <w:right w:val="none" w:sz="0" w:space="0" w:color="auto"/>
              </w:divBdr>
            </w:div>
            <w:div w:id="635796934">
              <w:marLeft w:val="0"/>
              <w:marRight w:val="0"/>
              <w:marTop w:val="0"/>
              <w:marBottom w:val="0"/>
              <w:divBdr>
                <w:top w:val="none" w:sz="0" w:space="0" w:color="auto"/>
                <w:left w:val="none" w:sz="0" w:space="0" w:color="auto"/>
                <w:bottom w:val="none" w:sz="0" w:space="0" w:color="auto"/>
                <w:right w:val="none" w:sz="0" w:space="0" w:color="auto"/>
              </w:divBdr>
            </w:div>
            <w:div w:id="977492814">
              <w:marLeft w:val="0"/>
              <w:marRight w:val="0"/>
              <w:marTop w:val="0"/>
              <w:marBottom w:val="0"/>
              <w:divBdr>
                <w:top w:val="none" w:sz="0" w:space="0" w:color="auto"/>
                <w:left w:val="none" w:sz="0" w:space="0" w:color="auto"/>
                <w:bottom w:val="none" w:sz="0" w:space="0" w:color="auto"/>
                <w:right w:val="none" w:sz="0" w:space="0" w:color="auto"/>
              </w:divBdr>
            </w:div>
            <w:div w:id="1630741285">
              <w:marLeft w:val="0"/>
              <w:marRight w:val="0"/>
              <w:marTop w:val="0"/>
              <w:marBottom w:val="0"/>
              <w:divBdr>
                <w:top w:val="none" w:sz="0" w:space="0" w:color="auto"/>
                <w:left w:val="none" w:sz="0" w:space="0" w:color="auto"/>
                <w:bottom w:val="none" w:sz="0" w:space="0" w:color="auto"/>
                <w:right w:val="none" w:sz="0" w:space="0" w:color="auto"/>
              </w:divBdr>
            </w:div>
            <w:div w:id="1482847766">
              <w:marLeft w:val="0"/>
              <w:marRight w:val="0"/>
              <w:marTop w:val="0"/>
              <w:marBottom w:val="0"/>
              <w:divBdr>
                <w:top w:val="none" w:sz="0" w:space="0" w:color="auto"/>
                <w:left w:val="none" w:sz="0" w:space="0" w:color="auto"/>
                <w:bottom w:val="none" w:sz="0" w:space="0" w:color="auto"/>
                <w:right w:val="none" w:sz="0" w:space="0" w:color="auto"/>
              </w:divBdr>
            </w:div>
            <w:div w:id="1657490115">
              <w:marLeft w:val="0"/>
              <w:marRight w:val="0"/>
              <w:marTop w:val="0"/>
              <w:marBottom w:val="0"/>
              <w:divBdr>
                <w:top w:val="none" w:sz="0" w:space="0" w:color="auto"/>
                <w:left w:val="none" w:sz="0" w:space="0" w:color="auto"/>
                <w:bottom w:val="none" w:sz="0" w:space="0" w:color="auto"/>
                <w:right w:val="none" w:sz="0" w:space="0" w:color="auto"/>
              </w:divBdr>
            </w:div>
            <w:div w:id="1013537506">
              <w:marLeft w:val="0"/>
              <w:marRight w:val="0"/>
              <w:marTop w:val="0"/>
              <w:marBottom w:val="0"/>
              <w:divBdr>
                <w:top w:val="none" w:sz="0" w:space="0" w:color="auto"/>
                <w:left w:val="none" w:sz="0" w:space="0" w:color="auto"/>
                <w:bottom w:val="none" w:sz="0" w:space="0" w:color="auto"/>
                <w:right w:val="none" w:sz="0" w:space="0" w:color="auto"/>
              </w:divBdr>
            </w:div>
            <w:div w:id="1075473378">
              <w:marLeft w:val="0"/>
              <w:marRight w:val="0"/>
              <w:marTop w:val="0"/>
              <w:marBottom w:val="0"/>
              <w:divBdr>
                <w:top w:val="none" w:sz="0" w:space="0" w:color="auto"/>
                <w:left w:val="none" w:sz="0" w:space="0" w:color="auto"/>
                <w:bottom w:val="none" w:sz="0" w:space="0" w:color="auto"/>
                <w:right w:val="none" w:sz="0" w:space="0" w:color="auto"/>
              </w:divBdr>
            </w:div>
            <w:div w:id="1493714724">
              <w:marLeft w:val="0"/>
              <w:marRight w:val="0"/>
              <w:marTop w:val="0"/>
              <w:marBottom w:val="0"/>
              <w:divBdr>
                <w:top w:val="none" w:sz="0" w:space="0" w:color="auto"/>
                <w:left w:val="none" w:sz="0" w:space="0" w:color="auto"/>
                <w:bottom w:val="none" w:sz="0" w:space="0" w:color="auto"/>
                <w:right w:val="none" w:sz="0" w:space="0" w:color="auto"/>
              </w:divBdr>
            </w:div>
            <w:div w:id="14287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9594">
      <w:bodyDiv w:val="1"/>
      <w:marLeft w:val="0"/>
      <w:marRight w:val="0"/>
      <w:marTop w:val="0"/>
      <w:marBottom w:val="0"/>
      <w:divBdr>
        <w:top w:val="none" w:sz="0" w:space="0" w:color="auto"/>
        <w:left w:val="none" w:sz="0" w:space="0" w:color="auto"/>
        <w:bottom w:val="none" w:sz="0" w:space="0" w:color="auto"/>
        <w:right w:val="none" w:sz="0" w:space="0" w:color="auto"/>
      </w:divBdr>
      <w:divsChild>
        <w:div w:id="103381429">
          <w:marLeft w:val="480"/>
          <w:marRight w:val="0"/>
          <w:marTop w:val="0"/>
          <w:marBottom w:val="0"/>
          <w:divBdr>
            <w:top w:val="none" w:sz="0" w:space="0" w:color="auto"/>
            <w:left w:val="none" w:sz="0" w:space="0" w:color="auto"/>
            <w:bottom w:val="none" w:sz="0" w:space="0" w:color="auto"/>
            <w:right w:val="none" w:sz="0" w:space="0" w:color="auto"/>
          </w:divBdr>
          <w:divsChild>
            <w:div w:id="213154201">
              <w:marLeft w:val="0"/>
              <w:marRight w:val="0"/>
              <w:marTop w:val="0"/>
              <w:marBottom w:val="0"/>
              <w:divBdr>
                <w:top w:val="none" w:sz="0" w:space="0" w:color="auto"/>
                <w:left w:val="none" w:sz="0" w:space="0" w:color="auto"/>
                <w:bottom w:val="none" w:sz="0" w:space="0" w:color="auto"/>
                <w:right w:val="none" w:sz="0" w:space="0" w:color="auto"/>
              </w:divBdr>
            </w:div>
            <w:div w:id="407702090">
              <w:marLeft w:val="0"/>
              <w:marRight w:val="0"/>
              <w:marTop w:val="0"/>
              <w:marBottom w:val="0"/>
              <w:divBdr>
                <w:top w:val="none" w:sz="0" w:space="0" w:color="auto"/>
                <w:left w:val="none" w:sz="0" w:space="0" w:color="auto"/>
                <w:bottom w:val="none" w:sz="0" w:space="0" w:color="auto"/>
                <w:right w:val="none" w:sz="0" w:space="0" w:color="auto"/>
              </w:divBdr>
            </w:div>
            <w:div w:id="978190629">
              <w:marLeft w:val="0"/>
              <w:marRight w:val="0"/>
              <w:marTop w:val="0"/>
              <w:marBottom w:val="0"/>
              <w:divBdr>
                <w:top w:val="none" w:sz="0" w:space="0" w:color="auto"/>
                <w:left w:val="none" w:sz="0" w:space="0" w:color="auto"/>
                <w:bottom w:val="none" w:sz="0" w:space="0" w:color="auto"/>
                <w:right w:val="none" w:sz="0" w:space="0" w:color="auto"/>
              </w:divBdr>
            </w:div>
            <w:div w:id="2131588576">
              <w:marLeft w:val="0"/>
              <w:marRight w:val="0"/>
              <w:marTop w:val="0"/>
              <w:marBottom w:val="0"/>
              <w:divBdr>
                <w:top w:val="none" w:sz="0" w:space="0" w:color="auto"/>
                <w:left w:val="none" w:sz="0" w:space="0" w:color="auto"/>
                <w:bottom w:val="none" w:sz="0" w:space="0" w:color="auto"/>
                <w:right w:val="none" w:sz="0" w:space="0" w:color="auto"/>
              </w:divBdr>
            </w:div>
            <w:div w:id="978070619">
              <w:marLeft w:val="0"/>
              <w:marRight w:val="0"/>
              <w:marTop w:val="0"/>
              <w:marBottom w:val="0"/>
              <w:divBdr>
                <w:top w:val="none" w:sz="0" w:space="0" w:color="auto"/>
                <w:left w:val="none" w:sz="0" w:space="0" w:color="auto"/>
                <w:bottom w:val="none" w:sz="0" w:space="0" w:color="auto"/>
                <w:right w:val="none" w:sz="0" w:space="0" w:color="auto"/>
              </w:divBdr>
            </w:div>
            <w:div w:id="950817112">
              <w:marLeft w:val="0"/>
              <w:marRight w:val="0"/>
              <w:marTop w:val="0"/>
              <w:marBottom w:val="0"/>
              <w:divBdr>
                <w:top w:val="none" w:sz="0" w:space="0" w:color="auto"/>
                <w:left w:val="none" w:sz="0" w:space="0" w:color="auto"/>
                <w:bottom w:val="none" w:sz="0" w:space="0" w:color="auto"/>
                <w:right w:val="none" w:sz="0" w:space="0" w:color="auto"/>
              </w:divBdr>
            </w:div>
            <w:div w:id="1314984913">
              <w:marLeft w:val="0"/>
              <w:marRight w:val="0"/>
              <w:marTop w:val="0"/>
              <w:marBottom w:val="0"/>
              <w:divBdr>
                <w:top w:val="none" w:sz="0" w:space="0" w:color="auto"/>
                <w:left w:val="none" w:sz="0" w:space="0" w:color="auto"/>
                <w:bottom w:val="none" w:sz="0" w:space="0" w:color="auto"/>
                <w:right w:val="none" w:sz="0" w:space="0" w:color="auto"/>
              </w:divBdr>
            </w:div>
            <w:div w:id="1082065965">
              <w:marLeft w:val="0"/>
              <w:marRight w:val="0"/>
              <w:marTop w:val="0"/>
              <w:marBottom w:val="0"/>
              <w:divBdr>
                <w:top w:val="none" w:sz="0" w:space="0" w:color="auto"/>
                <w:left w:val="none" w:sz="0" w:space="0" w:color="auto"/>
                <w:bottom w:val="none" w:sz="0" w:space="0" w:color="auto"/>
                <w:right w:val="none" w:sz="0" w:space="0" w:color="auto"/>
              </w:divBdr>
            </w:div>
            <w:div w:id="682244354">
              <w:marLeft w:val="0"/>
              <w:marRight w:val="0"/>
              <w:marTop w:val="0"/>
              <w:marBottom w:val="0"/>
              <w:divBdr>
                <w:top w:val="none" w:sz="0" w:space="0" w:color="auto"/>
                <w:left w:val="none" w:sz="0" w:space="0" w:color="auto"/>
                <w:bottom w:val="none" w:sz="0" w:space="0" w:color="auto"/>
                <w:right w:val="none" w:sz="0" w:space="0" w:color="auto"/>
              </w:divBdr>
            </w:div>
            <w:div w:id="308480311">
              <w:marLeft w:val="0"/>
              <w:marRight w:val="0"/>
              <w:marTop w:val="0"/>
              <w:marBottom w:val="0"/>
              <w:divBdr>
                <w:top w:val="none" w:sz="0" w:space="0" w:color="auto"/>
                <w:left w:val="none" w:sz="0" w:space="0" w:color="auto"/>
                <w:bottom w:val="none" w:sz="0" w:space="0" w:color="auto"/>
                <w:right w:val="none" w:sz="0" w:space="0" w:color="auto"/>
              </w:divBdr>
            </w:div>
            <w:div w:id="501625757">
              <w:marLeft w:val="0"/>
              <w:marRight w:val="0"/>
              <w:marTop w:val="0"/>
              <w:marBottom w:val="0"/>
              <w:divBdr>
                <w:top w:val="none" w:sz="0" w:space="0" w:color="auto"/>
                <w:left w:val="none" w:sz="0" w:space="0" w:color="auto"/>
                <w:bottom w:val="none" w:sz="0" w:space="0" w:color="auto"/>
                <w:right w:val="none" w:sz="0" w:space="0" w:color="auto"/>
              </w:divBdr>
            </w:div>
            <w:div w:id="587348082">
              <w:marLeft w:val="0"/>
              <w:marRight w:val="0"/>
              <w:marTop w:val="0"/>
              <w:marBottom w:val="0"/>
              <w:divBdr>
                <w:top w:val="none" w:sz="0" w:space="0" w:color="auto"/>
                <w:left w:val="none" w:sz="0" w:space="0" w:color="auto"/>
                <w:bottom w:val="none" w:sz="0" w:space="0" w:color="auto"/>
                <w:right w:val="none" w:sz="0" w:space="0" w:color="auto"/>
              </w:divBdr>
            </w:div>
            <w:div w:id="1955941482">
              <w:marLeft w:val="0"/>
              <w:marRight w:val="0"/>
              <w:marTop w:val="0"/>
              <w:marBottom w:val="0"/>
              <w:divBdr>
                <w:top w:val="none" w:sz="0" w:space="0" w:color="auto"/>
                <w:left w:val="none" w:sz="0" w:space="0" w:color="auto"/>
                <w:bottom w:val="none" w:sz="0" w:space="0" w:color="auto"/>
                <w:right w:val="none" w:sz="0" w:space="0" w:color="auto"/>
              </w:divBdr>
            </w:div>
            <w:div w:id="737018216">
              <w:marLeft w:val="0"/>
              <w:marRight w:val="0"/>
              <w:marTop w:val="0"/>
              <w:marBottom w:val="0"/>
              <w:divBdr>
                <w:top w:val="none" w:sz="0" w:space="0" w:color="auto"/>
                <w:left w:val="none" w:sz="0" w:space="0" w:color="auto"/>
                <w:bottom w:val="none" w:sz="0" w:space="0" w:color="auto"/>
                <w:right w:val="none" w:sz="0" w:space="0" w:color="auto"/>
              </w:divBdr>
            </w:div>
            <w:div w:id="43450792">
              <w:marLeft w:val="0"/>
              <w:marRight w:val="0"/>
              <w:marTop w:val="0"/>
              <w:marBottom w:val="0"/>
              <w:divBdr>
                <w:top w:val="none" w:sz="0" w:space="0" w:color="auto"/>
                <w:left w:val="none" w:sz="0" w:space="0" w:color="auto"/>
                <w:bottom w:val="none" w:sz="0" w:space="0" w:color="auto"/>
                <w:right w:val="none" w:sz="0" w:space="0" w:color="auto"/>
              </w:divBdr>
            </w:div>
            <w:div w:id="621307130">
              <w:marLeft w:val="0"/>
              <w:marRight w:val="0"/>
              <w:marTop w:val="0"/>
              <w:marBottom w:val="0"/>
              <w:divBdr>
                <w:top w:val="none" w:sz="0" w:space="0" w:color="auto"/>
                <w:left w:val="none" w:sz="0" w:space="0" w:color="auto"/>
                <w:bottom w:val="none" w:sz="0" w:space="0" w:color="auto"/>
                <w:right w:val="none" w:sz="0" w:space="0" w:color="auto"/>
              </w:divBdr>
            </w:div>
            <w:div w:id="1588690683">
              <w:marLeft w:val="0"/>
              <w:marRight w:val="0"/>
              <w:marTop w:val="0"/>
              <w:marBottom w:val="0"/>
              <w:divBdr>
                <w:top w:val="none" w:sz="0" w:space="0" w:color="auto"/>
                <w:left w:val="none" w:sz="0" w:space="0" w:color="auto"/>
                <w:bottom w:val="none" w:sz="0" w:space="0" w:color="auto"/>
                <w:right w:val="none" w:sz="0" w:space="0" w:color="auto"/>
              </w:divBdr>
            </w:div>
            <w:div w:id="566769319">
              <w:marLeft w:val="0"/>
              <w:marRight w:val="0"/>
              <w:marTop w:val="0"/>
              <w:marBottom w:val="0"/>
              <w:divBdr>
                <w:top w:val="none" w:sz="0" w:space="0" w:color="auto"/>
                <w:left w:val="none" w:sz="0" w:space="0" w:color="auto"/>
                <w:bottom w:val="none" w:sz="0" w:space="0" w:color="auto"/>
                <w:right w:val="none" w:sz="0" w:space="0" w:color="auto"/>
              </w:divBdr>
            </w:div>
            <w:div w:id="1293290958">
              <w:marLeft w:val="0"/>
              <w:marRight w:val="0"/>
              <w:marTop w:val="0"/>
              <w:marBottom w:val="0"/>
              <w:divBdr>
                <w:top w:val="none" w:sz="0" w:space="0" w:color="auto"/>
                <w:left w:val="none" w:sz="0" w:space="0" w:color="auto"/>
                <w:bottom w:val="none" w:sz="0" w:space="0" w:color="auto"/>
                <w:right w:val="none" w:sz="0" w:space="0" w:color="auto"/>
              </w:divBdr>
            </w:div>
            <w:div w:id="418066593">
              <w:marLeft w:val="0"/>
              <w:marRight w:val="0"/>
              <w:marTop w:val="0"/>
              <w:marBottom w:val="0"/>
              <w:divBdr>
                <w:top w:val="none" w:sz="0" w:space="0" w:color="auto"/>
                <w:left w:val="none" w:sz="0" w:space="0" w:color="auto"/>
                <w:bottom w:val="none" w:sz="0" w:space="0" w:color="auto"/>
                <w:right w:val="none" w:sz="0" w:space="0" w:color="auto"/>
              </w:divBdr>
            </w:div>
            <w:div w:id="849955724">
              <w:marLeft w:val="0"/>
              <w:marRight w:val="0"/>
              <w:marTop w:val="0"/>
              <w:marBottom w:val="0"/>
              <w:divBdr>
                <w:top w:val="none" w:sz="0" w:space="0" w:color="auto"/>
                <w:left w:val="none" w:sz="0" w:space="0" w:color="auto"/>
                <w:bottom w:val="none" w:sz="0" w:space="0" w:color="auto"/>
                <w:right w:val="none" w:sz="0" w:space="0" w:color="auto"/>
              </w:divBdr>
            </w:div>
            <w:div w:id="1713649913">
              <w:marLeft w:val="0"/>
              <w:marRight w:val="0"/>
              <w:marTop w:val="0"/>
              <w:marBottom w:val="0"/>
              <w:divBdr>
                <w:top w:val="none" w:sz="0" w:space="0" w:color="auto"/>
                <w:left w:val="none" w:sz="0" w:space="0" w:color="auto"/>
                <w:bottom w:val="none" w:sz="0" w:space="0" w:color="auto"/>
                <w:right w:val="none" w:sz="0" w:space="0" w:color="auto"/>
              </w:divBdr>
            </w:div>
            <w:div w:id="936253513">
              <w:marLeft w:val="0"/>
              <w:marRight w:val="0"/>
              <w:marTop w:val="0"/>
              <w:marBottom w:val="0"/>
              <w:divBdr>
                <w:top w:val="none" w:sz="0" w:space="0" w:color="auto"/>
                <w:left w:val="none" w:sz="0" w:space="0" w:color="auto"/>
                <w:bottom w:val="none" w:sz="0" w:space="0" w:color="auto"/>
                <w:right w:val="none" w:sz="0" w:space="0" w:color="auto"/>
              </w:divBdr>
            </w:div>
            <w:div w:id="636305207">
              <w:marLeft w:val="0"/>
              <w:marRight w:val="0"/>
              <w:marTop w:val="0"/>
              <w:marBottom w:val="0"/>
              <w:divBdr>
                <w:top w:val="none" w:sz="0" w:space="0" w:color="auto"/>
                <w:left w:val="none" w:sz="0" w:space="0" w:color="auto"/>
                <w:bottom w:val="none" w:sz="0" w:space="0" w:color="auto"/>
                <w:right w:val="none" w:sz="0" w:space="0" w:color="auto"/>
              </w:divBdr>
            </w:div>
            <w:div w:id="974143558">
              <w:marLeft w:val="0"/>
              <w:marRight w:val="0"/>
              <w:marTop w:val="0"/>
              <w:marBottom w:val="0"/>
              <w:divBdr>
                <w:top w:val="none" w:sz="0" w:space="0" w:color="auto"/>
                <w:left w:val="none" w:sz="0" w:space="0" w:color="auto"/>
                <w:bottom w:val="none" w:sz="0" w:space="0" w:color="auto"/>
                <w:right w:val="none" w:sz="0" w:space="0" w:color="auto"/>
              </w:divBdr>
            </w:div>
            <w:div w:id="1546485497">
              <w:marLeft w:val="0"/>
              <w:marRight w:val="0"/>
              <w:marTop w:val="0"/>
              <w:marBottom w:val="0"/>
              <w:divBdr>
                <w:top w:val="none" w:sz="0" w:space="0" w:color="auto"/>
                <w:left w:val="none" w:sz="0" w:space="0" w:color="auto"/>
                <w:bottom w:val="none" w:sz="0" w:space="0" w:color="auto"/>
                <w:right w:val="none" w:sz="0" w:space="0" w:color="auto"/>
              </w:divBdr>
            </w:div>
            <w:div w:id="1220550827">
              <w:marLeft w:val="0"/>
              <w:marRight w:val="0"/>
              <w:marTop w:val="0"/>
              <w:marBottom w:val="0"/>
              <w:divBdr>
                <w:top w:val="none" w:sz="0" w:space="0" w:color="auto"/>
                <w:left w:val="none" w:sz="0" w:space="0" w:color="auto"/>
                <w:bottom w:val="none" w:sz="0" w:space="0" w:color="auto"/>
                <w:right w:val="none" w:sz="0" w:space="0" w:color="auto"/>
              </w:divBdr>
            </w:div>
            <w:div w:id="1524779425">
              <w:marLeft w:val="0"/>
              <w:marRight w:val="0"/>
              <w:marTop w:val="0"/>
              <w:marBottom w:val="0"/>
              <w:divBdr>
                <w:top w:val="none" w:sz="0" w:space="0" w:color="auto"/>
                <w:left w:val="none" w:sz="0" w:space="0" w:color="auto"/>
                <w:bottom w:val="none" w:sz="0" w:space="0" w:color="auto"/>
                <w:right w:val="none" w:sz="0" w:space="0" w:color="auto"/>
              </w:divBdr>
            </w:div>
            <w:div w:id="819153530">
              <w:marLeft w:val="0"/>
              <w:marRight w:val="0"/>
              <w:marTop w:val="0"/>
              <w:marBottom w:val="0"/>
              <w:divBdr>
                <w:top w:val="none" w:sz="0" w:space="0" w:color="auto"/>
                <w:left w:val="none" w:sz="0" w:space="0" w:color="auto"/>
                <w:bottom w:val="none" w:sz="0" w:space="0" w:color="auto"/>
                <w:right w:val="none" w:sz="0" w:space="0" w:color="auto"/>
              </w:divBdr>
            </w:div>
            <w:div w:id="1287732543">
              <w:marLeft w:val="0"/>
              <w:marRight w:val="0"/>
              <w:marTop w:val="0"/>
              <w:marBottom w:val="0"/>
              <w:divBdr>
                <w:top w:val="none" w:sz="0" w:space="0" w:color="auto"/>
                <w:left w:val="none" w:sz="0" w:space="0" w:color="auto"/>
                <w:bottom w:val="none" w:sz="0" w:space="0" w:color="auto"/>
                <w:right w:val="none" w:sz="0" w:space="0" w:color="auto"/>
              </w:divBdr>
            </w:div>
            <w:div w:id="1166937180">
              <w:marLeft w:val="0"/>
              <w:marRight w:val="0"/>
              <w:marTop w:val="0"/>
              <w:marBottom w:val="0"/>
              <w:divBdr>
                <w:top w:val="none" w:sz="0" w:space="0" w:color="auto"/>
                <w:left w:val="none" w:sz="0" w:space="0" w:color="auto"/>
                <w:bottom w:val="none" w:sz="0" w:space="0" w:color="auto"/>
                <w:right w:val="none" w:sz="0" w:space="0" w:color="auto"/>
              </w:divBdr>
            </w:div>
            <w:div w:id="1076168014">
              <w:marLeft w:val="0"/>
              <w:marRight w:val="0"/>
              <w:marTop w:val="0"/>
              <w:marBottom w:val="0"/>
              <w:divBdr>
                <w:top w:val="none" w:sz="0" w:space="0" w:color="auto"/>
                <w:left w:val="none" w:sz="0" w:space="0" w:color="auto"/>
                <w:bottom w:val="none" w:sz="0" w:space="0" w:color="auto"/>
                <w:right w:val="none" w:sz="0" w:space="0" w:color="auto"/>
              </w:divBdr>
            </w:div>
            <w:div w:id="370156821">
              <w:marLeft w:val="0"/>
              <w:marRight w:val="0"/>
              <w:marTop w:val="0"/>
              <w:marBottom w:val="0"/>
              <w:divBdr>
                <w:top w:val="none" w:sz="0" w:space="0" w:color="auto"/>
                <w:left w:val="none" w:sz="0" w:space="0" w:color="auto"/>
                <w:bottom w:val="none" w:sz="0" w:space="0" w:color="auto"/>
                <w:right w:val="none" w:sz="0" w:space="0" w:color="auto"/>
              </w:divBdr>
            </w:div>
            <w:div w:id="611323295">
              <w:marLeft w:val="0"/>
              <w:marRight w:val="0"/>
              <w:marTop w:val="0"/>
              <w:marBottom w:val="0"/>
              <w:divBdr>
                <w:top w:val="none" w:sz="0" w:space="0" w:color="auto"/>
                <w:left w:val="none" w:sz="0" w:space="0" w:color="auto"/>
                <w:bottom w:val="none" w:sz="0" w:space="0" w:color="auto"/>
                <w:right w:val="none" w:sz="0" w:space="0" w:color="auto"/>
              </w:divBdr>
            </w:div>
            <w:div w:id="589048947">
              <w:marLeft w:val="0"/>
              <w:marRight w:val="0"/>
              <w:marTop w:val="0"/>
              <w:marBottom w:val="0"/>
              <w:divBdr>
                <w:top w:val="none" w:sz="0" w:space="0" w:color="auto"/>
                <w:left w:val="none" w:sz="0" w:space="0" w:color="auto"/>
                <w:bottom w:val="none" w:sz="0" w:space="0" w:color="auto"/>
                <w:right w:val="none" w:sz="0" w:space="0" w:color="auto"/>
              </w:divBdr>
            </w:div>
            <w:div w:id="1245720349">
              <w:marLeft w:val="0"/>
              <w:marRight w:val="0"/>
              <w:marTop w:val="0"/>
              <w:marBottom w:val="0"/>
              <w:divBdr>
                <w:top w:val="none" w:sz="0" w:space="0" w:color="auto"/>
                <w:left w:val="none" w:sz="0" w:space="0" w:color="auto"/>
                <w:bottom w:val="none" w:sz="0" w:space="0" w:color="auto"/>
                <w:right w:val="none" w:sz="0" w:space="0" w:color="auto"/>
              </w:divBdr>
            </w:div>
            <w:div w:id="314648461">
              <w:marLeft w:val="0"/>
              <w:marRight w:val="0"/>
              <w:marTop w:val="0"/>
              <w:marBottom w:val="0"/>
              <w:divBdr>
                <w:top w:val="none" w:sz="0" w:space="0" w:color="auto"/>
                <w:left w:val="none" w:sz="0" w:space="0" w:color="auto"/>
                <w:bottom w:val="none" w:sz="0" w:space="0" w:color="auto"/>
                <w:right w:val="none" w:sz="0" w:space="0" w:color="auto"/>
              </w:divBdr>
            </w:div>
            <w:div w:id="1414204849">
              <w:marLeft w:val="0"/>
              <w:marRight w:val="0"/>
              <w:marTop w:val="0"/>
              <w:marBottom w:val="0"/>
              <w:divBdr>
                <w:top w:val="none" w:sz="0" w:space="0" w:color="auto"/>
                <w:left w:val="none" w:sz="0" w:space="0" w:color="auto"/>
                <w:bottom w:val="none" w:sz="0" w:space="0" w:color="auto"/>
                <w:right w:val="none" w:sz="0" w:space="0" w:color="auto"/>
              </w:divBdr>
            </w:div>
            <w:div w:id="953905426">
              <w:marLeft w:val="0"/>
              <w:marRight w:val="0"/>
              <w:marTop w:val="0"/>
              <w:marBottom w:val="0"/>
              <w:divBdr>
                <w:top w:val="none" w:sz="0" w:space="0" w:color="auto"/>
                <w:left w:val="none" w:sz="0" w:space="0" w:color="auto"/>
                <w:bottom w:val="none" w:sz="0" w:space="0" w:color="auto"/>
                <w:right w:val="none" w:sz="0" w:space="0" w:color="auto"/>
              </w:divBdr>
            </w:div>
            <w:div w:id="1453749077">
              <w:marLeft w:val="0"/>
              <w:marRight w:val="0"/>
              <w:marTop w:val="0"/>
              <w:marBottom w:val="0"/>
              <w:divBdr>
                <w:top w:val="none" w:sz="0" w:space="0" w:color="auto"/>
                <w:left w:val="none" w:sz="0" w:space="0" w:color="auto"/>
                <w:bottom w:val="none" w:sz="0" w:space="0" w:color="auto"/>
                <w:right w:val="none" w:sz="0" w:space="0" w:color="auto"/>
              </w:divBdr>
            </w:div>
            <w:div w:id="621421387">
              <w:marLeft w:val="0"/>
              <w:marRight w:val="0"/>
              <w:marTop w:val="0"/>
              <w:marBottom w:val="0"/>
              <w:divBdr>
                <w:top w:val="none" w:sz="0" w:space="0" w:color="auto"/>
                <w:left w:val="none" w:sz="0" w:space="0" w:color="auto"/>
                <w:bottom w:val="none" w:sz="0" w:space="0" w:color="auto"/>
                <w:right w:val="none" w:sz="0" w:space="0" w:color="auto"/>
              </w:divBdr>
            </w:div>
            <w:div w:id="397939995">
              <w:marLeft w:val="0"/>
              <w:marRight w:val="0"/>
              <w:marTop w:val="0"/>
              <w:marBottom w:val="0"/>
              <w:divBdr>
                <w:top w:val="none" w:sz="0" w:space="0" w:color="auto"/>
                <w:left w:val="none" w:sz="0" w:space="0" w:color="auto"/>
                <w:bottom w:val="none" w:sz="0" w:space="0" w:color="auto"/>
                <w:right w:val="none" w:sz="0" w:space="0" w:color="auto"/>
              </w:divBdr>
            </w:div>
            <w:div w:id="846868095">
              <w:marLeft w:val="0"/>
              <w:marRight w:val="0"/>
              <w:marTop w:val="0"/>
              <w:marBottom w:val="0"/>
              <w:divBdr>
                <w:top w:val="none" w:sz="0" w:space="0" w:color="auto"/>
                <w:left w:val="none" w:sz="0" w:space="0" w:color="auto"/>
                <w:bottom w:val="none" w:sz="0" w:space="0" w:color="auto"/>
                <w:right w:val="none" w:sz="0" w:space="0" w:color="auto"/>
              </w:divBdr>
            </w:div>
            <w:div w:id="1236209198">
              <w:marLeft w:val="0"/>
              <w:marRight w:val="0"/>
              <w:marTop w:val="0"/>
              <w:marBottom w:val="0"/>
              <w:divBdr>
                <w:top w:val="none" w:sz="0" w:space="0" w:color="auto"/>
                <w:left w:val="none" w:sz="0" w:space="0" w:color="auto"/>
                <w:bottom w:val="none" w:sz="0" w:space="0" w:color="auto"/>
                <w:right w:val="none" w:sz="0" w:space="0" w:color="auto"/>
              </w:divBdr>
            </w:div>
            <w:div w:id="267780551">
              <w:marLeft w:val="0"/>
              <w:marRight w:val="0"/>
              <w:marTop w:val="0"/>
              <w:marBottom w:val="0"/>
              <w:divBdr>
                <w:top w:val="none" w:sz="0" w:space="0" w:color="auto"/>
                <w:left w:val="none" w:sz="0" w:space="0" w:color="auto"/>
                <w:bottom w:val="none" w:sz="0" w:space="0" w:color="auto"/>
                <w:right w:val="none" w:sz="0" w:space="0" w:color="auto"/>
              </w:divBdr>
            </w:div>
            <w:div w:id="980187229">
              <w:marLeft w:val="0"/>
              <w:marRight w:val="0"/>
              <w:marTop w:val="0"/>
              <w:marBottom w:val="0"/>
              <w:divBdr>
                <w:top w:val="none" w:sz="0" w:space="0" w:color="auto"/>
                <w:left w:val="none" w:sz="0" w:space="0" w:color="auto"/>
                <w:bottom w:val="none" w:sz="0" w:space="0" w:color="auto"/>
                <w:right w:val="none" w:sz="0" w:space="0" w:color="auto"/>
              </w:divBdr>
            </w:div>
            <w:div w:id="669064034">
              <w:marLeft w:val="0"/>
              <w:marRight w:val="0"/>
              <w:marTop w:val="0"/>
              <w:marBottom w:val="0"/>
              <w:divBdr>
                <w:top w:val="none" w:sz="0" w:space="0" w:color="auto"/>
                <w:left w:val="none" w:sz="0" w:space="0" w:color="auto"/>
                <w:bottom w:val="none" w:sz="0" w:space="0" w:color="auto"/>
                <w:right w:val="none" w:sz="0" w:space="0" w:color="auto"/>
              </w:divBdr>
            </w:div>
            <w:div w:id="444351989">
              <w:marLeft w:val="0"/>
              <w:marRight w:val="0"/>
              <w:marTop w:val="0"/>
              <w:marBottom w:val="0"/>
              <w:divBdr>
                <w:top w:val="none" w:sz="0" w:space="0" w:color="auto"/>
                <w:left w:val="none" w:sz="0" w:space="0" w:color="auto"/>
                <w:bottom w:val="none" w:sz="0" w:space="0" w:color="auto"/>
                <w:right w:val="none" w:sz="0" w:space="0" w:color="auto"/>
              </w:divBdr>
            </w:div>
            <w:div w:id="1975523051">
              <w:marLeft w:val="0"/>
              <w:marRight w:val="0"/>
              <w:marTop w:val="0"/>
              <w:marBottom w:val="0"/>
              <w:divBdr>
                <w:top w:val="none" w:sz="0" w:space="0" w:color="auto"/>
                <w:left w:val="none" w:sz="0" w:space="0" w:color="auto"/>
                <w:bottom w:val="none" w:sz="0" w:space="0" w:color="auto"/>
                <w:right w:val="none" w:sz="0" w:space="0" w:color="auto"/>
              </w:divBdr>
            </w:div>
            <w:div w:id="1017468776">
              <w:marLeft w:val="0"/>
              <w:marRight w:val="0"/>
              <w:marTop w:val="0"/>
              <w:marBottom w:val="0"/>
              <w:divBdr>
                <w:top w:val="none" w:sz="0" w:space="0" w:color="auto"/>
                <w:left w:val="none" w:sz="0" w:space="0" w:color="auto"/>
                <w:bottom w:val="none" w:sz="0" w:space="0" w:color="auto"/>
                <w:right w:val="none" w:sz="0" w:space="0" w:color="auto"/>
              </w:divBdr>
            </w:div>
            <w:div w:id="1516111968">
              <w:marLeft w:val="0"/>
              <w:marRight w:val="0"/>
              <w:marTop w:val="0"/>
              <w:marBottom w:val="0"/>
              <w:divBdr>
                <w:top w:val="none" w:sz="0" w:space="0" w:color="auto"/>
                <w:left w:val="none" w:sz="0" w:space="0" w:color="auto"/>
                <w:bottom w:val="none" w:sz="0" w:space="0" w:color="auto"/>
                <w:right w:val="none" w:sz="0" w:space="0" w:color="auto"/>
              </w:divBdr>
            </w:div>
            <w:div w:id="1556626726">
              <w:marLeft w:val="0"/>
              <w:marRight w:val="0"/>
              <w:marTop w:val="0"/>
              <w:marBottom w:val="0"/>
              <w:divBdr>
                <w:top w:val="none" w:sz="0" w:space="0" w:color="auto"/>
                <w:left w:val="none" w:sz="0" w:space="0" w:color="auto"/>
                <w:bottom w:val="none" w:sz="0" w:space="0" w:color="auto"/>
                <w:right w:val="none" w:sz="0" w:space="0" w:color="auto"/>
              </w:divBdr>
            </w:div>
            <w:div w:id="89546020">
              <w:marLeft w:val="0"/>
              <w:marRight w:val="0"/>
              <w:marTop w:val="0"/>
              <w:marBottom w:val="0"/>
              <w:divBdr>
                <w:top w:val="none" w:sz="0" w:space="0" w:color="auto"/>
                <w:left w:val="none" w:sz="0" w:space="0" w:color="auto"/>
                <w:bottom w:val="none" w:sz="0" w:space="0" w:color="auto"/>
                <w:right w:val="none" w:sz="0" w:space="0" w:color="auto"/>
              </w:divBdr>
            </w:div>
            <w:div w:id="1626081605">
              <w:marLeft w:val="0"/>
              <w:marRight w:val="0"/>
              <w:marTop w:val="0"/>
              <w:marBottom w:val="0"/>
              <w:divBdr>
                <w:top w:val="none" w:sz="0" w:space="0" w:color="auto"/>
                <w:left w:val="none" w:sz="0" w:space="0" w:color="auto"/>
                <w:bottom w:val="none" w:sz="0" w:space="0" w:color="auto"/>
                <w:right w:val="none" w:sz="0" w:space="0" w:color="auto"/>
              </w:divBdr>
            </w:div>
            <w:div w:id="856503815">
              <w:marLeft w:val="0"/>
              <w:marRight w:val="0"/>
              <w:marTop w:val="0"/>
              <w:marBottom w:val="0"/>
              <w:divBdr>
                <w:top w:val="none" w:sz="0" w:space="0" w:color="auto"/>
                <w:left w:val="none" w:sz="0" w:space="0" w:color="auto"/>
                <w:bottom w:val="none" w:sz="0" w:space="0" w:color="auto"/>
                <w:right w:val="none" w:sz="0" w:space="0" w:color="auto"/>
              </w:divBdr>
            </w:div>
            <w:div w:id="1249846919">
              <w:marLeft w:val="0"/>
              <w:marRight w:val="0"/>
              <w:marTop w:val="0"/>
              <w:marBottom w:val="0"/>
              <w:divBdr>
                <w:top w:val="none" w:sz="0" w:space="0" w:color="auto"/>
                <w:left w:val="none" w:sz="0" w:space="0" w:color="auto"/>
                <w:bottom w:val="none" w:sz="0" w:space="0" w:color="auto"/>
                <w:right w:val="none" w:sz="0" w:space="0" w:color="auto"/>
              </w:divBdr>
            </w:div>
            <w:div w:id="598296443">
              <w:marLeft w:val="0"/>
              <w:marRight w:val="0"/>
              <w:marTop w:val="0"/>
              <w:marBottom w:val="0"/>
              <w:divBdr>
                <w:top w:val="none" w:sz="0" w:space="0" w:color="auto"/>
                <w:left w:val="none" w:sz="0" w:space="0" w:color="auto"/>
                <w:bottom w:val="none" w:sz="0" w:space="0" w:color="auto"/>
                <w:right w:val="none" w:sz="0" w:space="0" w:color="auto"/>
              </w:divBdr>
            </w:div>
            <w:div w:id="1689915065">
              <w:marLeft w:val="0"/>
              <w:marRight w:val="0"/>
              <w:marTop w:val="0"/>
              <w:marBottom w:val="0"/>
              <w:divBdr>
                <w:top w:val="none" w:sz="0" w:space="0" w:color="auto"/>
                <w:left w:val="none" w:sz="0" w:space="0" w:color="auto"/>
                <w:bottom w:val="none" w:sz="0" w:space="0" w:color="auto"/>
                <w:right w:val="none" w:sz="0" w:space="0" w:color="auto"/>
              </w:divBdr>
            </w:div>
            <w:div w:id="1785267514">
              <w:marLeft w:val="0"/>
              <w:marRight w:val="0"/>
              <w:marTop w:val="0"/>
              <w:marBottom w:val="0"/>
              <w:divBdr>
                <w:top w:val="none" w:sz="0" w:space="0" w:color="auto"/>
                <w:left w:val="none" w:sz="0" w:space="0" w:color="auto"/>
                <w:bottom w:val="none" w:sz="0" w:space="0" w:color="auto"/>
                <w:right w:val="none" w:sz="0" w:space="0" w:color="auto"/>
              </w:divBdr>
            </w:div>
            <w:div w:id="210581377">
              <w:marLeft w:val="0"/>
              <w:marRight w:val="0"/>
              <w:marTop w:val="0"/>
              <w:marBottom w:val="0"/>
              <w:divBdr>
                <w:top w:val="none" w:sz="0" w:space="0" w:color="auto"/>
                <w:left w:val="none" w:sz="0" w:space="0" w:color="auto"/>
                <w:bottom w:val="none" w:sz="0" w:space="0" w:color="auto"/>
                <w:right w:val="none" w:sz="0" w:space="0" w:color="auto"/>
              </w:divBdr>
            </w:div>
            <w:div w:id="1716388882">
              <w:marLeft w:val="0"/>
              <w:marRight w:val="0"/>
              <w:marTop w:val="0"/>
              <w:marBottom w:val="0"/>
              <w:divBdr>
                <w:top w:val="none" w:sz="0" w:space="0" w:color="auto"/>
                <w:left w:val="none" w:sz="0" w:space="0" w:color="auto"/>
                <w:bottom w:val="none" w:sz="0" w:space="0" w:color="auto"/>
                <w:right w:val="none" w:sz="0" w:space="0" w:color="auto"/>
              </w:divBdr>
            </w:div>
            <w:div w:id="532153962">
              <w:marLeft w:val="0"/>
              <w:marRight w:val="0"/>
              <w:marTop w:val="0"/>
              <w:marBottom w:val="0"/>
              <w:divBdr>
                <w:top w:val="none" w:sz="0" w:space="0" w:color="auto"/>
                <w:left w:val="none" w:sz="0" w:space="0" w:color="auto"/>
                <w:bottom w:val="none" w:sz="0" w:space="0" w:color="auto"/>
                <w:right w:val="none" w:sz="0" w:space="0" w:color="auto"/>
              </w:divBdr>
            </w:div>
            <w:div w:id="248197348">
              <w:marLeft w:val="0"/>
              <w:marRight w:val="0"/>
              <w:marTop w:val="0"/>
              <w:marBottom w:val="0"/>
              <w:divBdr>
                <w:top w:val="none" w:sz="0" w:space="0" w:color="auto"/>
                <w:left w:val="none" w:sz="0" w:space="0" w:color="auto"/>
                <w:bottom w:val="none" w:sz="0" w:space="0" w:color="auto"/>
                <w:right w:val="none" w:sz="0" w:space="0" w:color="auto"/>
              </w:divBdr>
            </w:div>
            <w:div w:id="1025131049">
              <w:marLeft w:val="0"/>
              <w:marRight w:val="0"/>
              <w:marTop w:val="0"/>
              <w:marBottom w:val="0"/>
              <w:divBdr>
                <w:top w:val="none" w:sz="0" w:space="0" w:color="auto"/>
                <w:left w:val="none" w:sz="0" w:space="0" w:color="auto"/>
                <w:bottom w:val="none" w:sz="0" w:space="0" w:color="auto"/>
                <w:right w:val="none" w:sz="0" w:space="0" w:color="auto"/>
              </w:divBdr>
            </w:div>
            <w:div w:id="1060863580">
              <w:marLeft w:val="0"/>
              <w:marRight w:val="0"/>
              <w:marTop w:val="0"/>
              <w:marBottom w:val="0"/>
              <w:divBdr>
                <w:top w:val="none" w:sz="0" w:space="0" w:color="auto"/>
                <w:left w:val="none" w:sz="0" w:space="0" w:color="auto"/>
                <w:bottom w:val="none" w:sz="0" w:space="0" w:color="auto"/>
                <w:right w:val="none" w:sz="0" w:space="0" w:color="auto"/>
              </w:divBdr>
            </w:div>
            <w:div w:id="874849994">
              <w:marLeft w:val="0"/>
              <w:marRight w:val="0"/>
              <w:marTop w:val="0"/>
              <w:marBottom w:val="0"/>
              <w:divBdr>
                <w:top w:val="none" w:sz="0" w:space="0" w:color="auto"/>
                <w:left w:val="none" w:sz="0" w:space="0" w:color="auto"/>
                <w:bottom w:val="none" w:sz="0" w:space="0" w:color="auto"/>
                <w:right w:val="none" w:sz="0" w:space="0" w:color="auto"/>
              </w:divBdr>
            </w:div>
            <w:div w:id="956374481">
              <w:marLeft w:val="0"/>
              <w:marRight w:val="0"/>
              <w:marTop w:val="0"/>
              <w:marBottom w:val="0"/>
              <w:divBdr>
                <w:top w:val="none" w:sz="0" w:space="0" w:color="auto"/>
                <w:left w:val="none" w:sz="0" w:space="0" w:color="auto"/>
                <w:bottom w:val="none" w:sz="0" w:space="0" w:color="auto"/>
                <w:right w:val="none" w:sz="0" w:space="0" w:color="auto"/>
              </w:divBdr>
            </w:div>
            <w:div w:id="1928923793">
              <w:marLeft w:val="0"/>
              <w:marRight w:val="0"/>
              <w:marTop w:val="0"/>
              <w:marBottom w:val="0"/>
              <w:divBdr>
                <w:top w:val="none" w:sz="0" w:space="0" w:color="auto"/>
                <w:left w:val="none" w:sz="0" w:space="0" w:color="auto"/>
                <w:bottom w:val="none" w:sz="0" w:space="0" w:color="auto"/>
                <w:right w:val="none" w:sz="0" w:space="0" w:color="auto"/>
              </w:divBdr>
            </w:div>
            <w:div w:id="1938556766">
              <w:marLeft w:val="0"/>
              <w:marRight w:val="0"/>
              <w:marTop w:val="0"/>
              <w:marBottom w:val="0"/>
              <w:divBdr>
                <w:top w:val="none" w:sz="0" w:space="0" w:color="auto"/>
                <w:left w:val="none" w:sz="0" w:space="0" w:color="auto"/>
                <w:bottom w:val="none" w:sz="0" w:space="0" w:color="auto"/>
                <w:right w:val="none" w:sz="0" w:space="0" w:color="auto"/>
              </w:divBdr>
            </w:div>
            <w:div w:id="699554768">
              <w:marLeft w:val="0"/>
              <w:marRight w:val="0"/>
              <w:marTop w:val="0"/>
              <w:marBottom w:val="0"/>
              <w:divBdr>
                <w:top w:val="none" w:sz="0" w:space="0" w:color="auto"/>
                <w:left w:val="none" w:sz="0" w:space="0" w:color="auto"/>
                <w:bottom w:val="none" w:sz="0" w:space="0" w:color="auto"/>
                <w:right w:val="none" w:sz="0" w:space="0" w:color="auto"/>
              </w:divBdr>
            </w:div>
            <w:div w:id="1457990379">
              <w:marLeft w:val="0"/>
              <w:marRight w:val="0"/>
              <w:marTop w:val="0"/>
              <w:marBottom w:val="0"/>
              <w:divBdr>
                <w:top w:val="none" w:sz="0" w:space="0" w:color="auto"/>
                <w:left w:val="none" w:sz="0" w:space="0" w:color="auto"/>
                <w:bottom w:val="none" w:sz="0" w:space="0" w:color="auto"/>
                <w:right w:val="none" w:sz="0" w:space="0" w:color="auto"/>
              </w:divBdr>
            </w:div>
            <w:div w:id="308632961">
              <w:marLeft w:val="0"/>
              <w:marRight w:val="0"/>
              <w:marTop w:val="0"/>
              <w:marBottom w:val="0"/>
              <w:divBdr>
                <w:top w:val="none" w:sz="0" w:space="0" w:color="auto"/>
                <w:left w:val="none" w:sz="0" w:space="0" w:color="auto"/>
                <w:bottom w:val="none" w:sz="0" w:space="0" w:color="auto"/>
                <w:right w:val="none" w:sz="0" w:space="0" w:color="auto"/>
              </w:divBdr>
            </w:div>
            <w:div w:id="1228568285">
              <w:marLeft w:val="0"/>
              <w:marRight w:val="0"/>
              <w:marTop w:val="0"/>
              <w:marBottom w:val="0"/>
              <w:divBdr>
                <w:top w:val="none" w:sz="0" w:space="0" w:color="auto"/>
                <w:left w:val="none" w:sz="0" w:space="0" w:color="auto"/>
                <w:bottom w:val="none" w:sz="0" w:space="0" w:color="auto"/>
                <w:right w:val="none" w:sz="0" w:space="0" w:color="auto"/>
              </w:divBdr>
            </w:div>
            <w:div w:id="976030757">
              <w:marLeft w:val="0"/>
              <w:marRight w:val="0"/>
              <w:marTop w:val="0"/>
              <w:marBottom w:val="0"/>
              <w:divBdr>
                <w:top w:val="none" w:sz="0" w:space="0" w:color="auto"/>
                <w:left w:val="none" w:sz="0" w:space="0" w:color="auto"/>
                <w:bottom w:val="none" w:sz="0" w:space="0" w:color="auto"/>
                <w:right w:val="none" w:sz="0" w:space="0" w:color="auto"/>
              </w:divBdr>
            </w:div>
            <w:div w:id="1859541889">
              <w:marLeft w:val="0"/>
              <w:marRight w:val="0"/>
              <w:marTop w:val="0"/>
              <w:marBottom w:val="0"/>
              <w:divBdr>
                <w:top w:val="none" w:sz="0" w:space="0" w:color="auto"/>
                <w:left w:val="none" w:sz="0" w:space="0" w:color="auto"/>
                <w:bottom w:val="none" w:sz="0" w:space="0" w:color="auto"/>
                <w:right w:val="none" w:sz="0" w:space="0" w:color="auto"/>
              </w:divBdr>
            </w:div>
            <w:div w:id="2061515183">
              <w:marLeft w:val="0"/>
              <w:marRight w:val="0"/>
              <w:marTop w:val="0"/>
              <w:marBottom w:val="0"/>
              <w:divBdr>
                <w:top w:val="none" w:sz="0" w:space="0" w:color="auto"/>
                <w:left w:val="none" w:sz="0" w:space="0" w:color="auto"/>
                <w:bottom w:val="none" w:sz="0" w:space="0" w:color="auto"/>
                <w:right w:val="none" w:sz="0" w:space="0" w:color="auto"/>
              </w:divBdr>
            </w:div>
            <w:div w:id="81682749">
              <w:marLeft w:val="0"/>
              <w:marRight w:val="0"/>
              <w:marTop w:val="0"/>
              <w:marBottom w:val="0"/>
              <w:divBdr>
                <w:top w:val="none" w:sz="0" w:space="0" w:color="auto"/>
                <w:left w:val="none" w:sz="0" w:space="0" w:color="auto"/>
                <w:bottom w:val="none" w:sz="0" w:space="0" w:color="auto"/>
                <w:right w:val="none" w:sz="0" w:space="0" w:color="auto"/>
              </w:divBdr>
            </w:div>
            <w:div w:id="107625967">
              <w:marLeft w:val="0"/>
              <w:marRight w:val="0"/>
              <w:marTop w:val="0"/>
              <w:marBottom w:val="0"/>
              <w:divBdr>
                <w:top w:val="none" w:sz="0" w:space="0" w:color="auto"/>
                <w:left w:val="none" w:sz="0" w:space="0" w:color="auto"/>
                <w:bottom w:val="none" w:sz="0" w:space="0" w:color="auto"/>
                <w:right w:val="none" w:sz="0" w:space="0" w:color="auto"/>
              </w:divBdr>
            </w:div>
            <w:div w:id="502355124">
              <w:marLeft w:val="0"/>
              <w:marRight w:val="0"/>
              <w:marTop w:val="0"/>
              <w:marBottom w:val="0"/>
              <w:divBdr>
                <w:top w:val="none" w:sz="0" w:space="0" w:color="auto"/>
                <w:left w:val="none" w:sz="0" w:space="0" w:color="auto"/>
                <w:bottom w:val="none" w:sz="0" w:space="0" w:color="auto"/>
                <w:right w:val="none" w:sz="0" w:space="0" w:color="auto"/>
              </w:divBdr>
            </w:div>
            <w:div w:id="550508118">
              <w:marLeft w:val="0"/>
              <w:marRight w:val="0"/>
              <w:marTop w:val="0"/>
              <w:marBottom w:val="0"/>
              <w:divBdr>
                <w:top w:val="none" w:sz="0" w:space="0" w:color="auto"/>
                <w:left w:val="none" w:sz="0" w:space="0" w:color="auto"/>
                <w:bottom w:val="none" w:sz="0" w:space="0" w:color="auto"/>
                <w:right w:val="none" w:sz="0" w:space="0" w:color="auto"/>
              </w:divBdr>
            </w:div>
            <w:div w:id="2025933759">
              <w:marLeft w:val="0"/>
              <w:marRight w:val="0"/>
              <w:marTop w:val="0"/>
              <w:marBottom w:val="0"/>
              <w:divBdr>
                <w:top w:val="none" w:sz="0" w:space="0" w:color="auto"/>
                <w:left w:val="none" w:sz="0" w:space="0" w:color="auto"/>
                <w:bottom w:val="none" w:sz="0" w:space="0" w:color="auto"/>
                <w:right w:val="none" w:sz="0" w:space="0" w:color="auto"/>
              </w:divBdr>
            </w:div>
            <w:div w:id="120810137">
              <w:marLeft w:val="0"/>
              <w:marRight w:val="0"/>
              <w:marTop w:val="0"/>
              <w:marBottom w:val="0"/>
              <w:divBdr>
                <w:top w:val="none" w:sz="0" w:space="0" w:color="auto"/>
                <w:left w:val="none" w:sz="0" w:space="0" w:color="auto"/>
                <w:bottom w:val="none" w:sz="0" w:space="0" w:color="auto"/>
                <w:right w:val="none" w:sz="0" w:space="0" w:color="auto"/>
              </w:divBdr>
            </w:div>
            <w:div w:id="172457571">
              <w:marLeft w:val="0"/>
              <w:marRight w:val="0"/>
              <w:marTop w:val="0"/>
              <w:marBottom w:val="0"/>
              <w:divBdr>
                <w:top w:val="none" w:sz="0" w:space="0" w:color="auto"/>
                <w:left w:val="none" w:sz="0" w:space="0" w:color="auto"/>
                <w:bottom w:val="none" w:sz="0" w:space="0" w:color="auto"/>
                <w:right w:val="none" w:sz="0" w:space="0" w:color="auto"/>
              </w:divBdr>
            </w:div>
            <w:div w:id="1308626398">
              <w:marLeft w:val="0"/>
              <w:marRight w:val="0"/>
              <w:marTop w:val="0"/>
              <w:marBottom w:val="0"/>
              <w:divBdr>
                <w:top w:val="none" w:sz="0" w:space="0" w:color="auto"/>
                <w:left w:val="none" w:sz="0" w:space="0" w:color="auto"/>
                <w:bottom w:val="none" w:sz="0" w:space="0" w:color="auto"/>
                <w:right w:val="none" w:sz="0" w:space="0" w:color="auto"/>
              </w:divBdr>
            </w:div>
            <w:div w:id="131406149">
              <w:marLeft w:val="0"/>
              <w:marRight w:val="0"/>
              <w:marTop w:val="0"/>
              <w:marBottom w:val="0"/>
              <w:divBdr>
                <w:top w:val="none" w:sz="0" w:space="0" w:color="auto"/>
                <w:left w:val="none" w:sz="0" w:space="0" w:color="auto"/>
                <w:bottom w:val="none" w:sz="0" w:space="0" w:color="auto"/>
                <w:right w:val="none" w:sz="0" w:space="0" w:color="auto"/>
              </w:divBdr>
            </w:div>
            <w:div w:id="1773236502">
              <w:marLeft w:val="0"/>
              <w:marRight w:val="0"/>
              <w:marTop w:val="0"/>
              <w:marBottom w:val="0"/>
              <w:divBdr>
                <w:top w:val="none" w:sz="0" w:space="0" w:color="auto"/>
                <w:left w:val="none" w:sz="0" w:space="0" w:color="auto"/>
                <w:bottom w:val="none" w:sz="0" w:space="0" w:color="auto"/>
                <w:right w:val="none" w:sz="0" w:space="0" w:color="auto"/>
              </w:divBdr>
            </w:div>
            <w:div w:id="113404463">
              <w:marLeft w:val="0"/>
              <w:marRight w:val="0"/>
              <w:marTop w:val="0"/>
              <w:marBottom w:val="0"/>
              <w:divBdr>
                <w:top w:val="none" w:sz="0" w:space="0" w:color="auto"/>
                <w:left w:val="none" w:sz="0" w:space="0" w:color="auto"/>
                <w:bottom w:val="none" w:sz="0" w:space="0" w:color="auto"/>
                <w:right w:val="none" w:sz="0" w:space="0" w:color="auto"/>
              </w:divBdr>
            </w:div>
            <w:div w:id="889071186">
              <w:marLeft w:val="0"/>
              <w:marRight w:val="0"/>
              <w:marTop w:val="0"/>
              <w:marBottom w:val="0"/>
              <w:divBdr>
                <w:top w:val="none" w:sz="0" w:space="0" w:color="auto"/>
                <w:left w:val="none" w:sz="0" w:space="0" w:color="auto"/>
                <w:bottom w:val="none" w:sz="0" w:space="0" w:color="auto"/>
                <w:right w:val="none" w:sz="0" w:space="0" w:color="auto"/>
              </w:divBdr>
            </w:div>
            <w:div w:id="1029650524">
              <w:marLeft w:val="0"/>
              <w:marRight w:val="0"/>
              <w:marTop w:val="0"/>
              <w:marBottom w:val="0"/>
              <w:divBdr>
                <w:top w:val="none" w:sz="0" w:space="0" w:color="auto"/>
                <w:left w:val="none" w:sz="0" w:space="0" w:color="auto"/>
                <w:bottom w:val="none" w:sz="0" w:space="0" w:color="auto"/>
                <w:right w:val="none" w:sz="0" w:space="0" w:color="auto"/>
              </w:divBdr>
            </w:div>
            <w:div w:id="817693947">
              <w:marLeft w:val="0"/>
              <w:marRight w:val="0"/>
              <w:marTop w:val="0"/>
              <w:marBottom w:val="0"/>
              <w:divBdr>
                <w:top w:val="none" w:sz="0" w:space="0" w:color="auto"/>
                <w:left w:val="none" w:sz="0" w:space="0" w:color="auto"/>
                <w:bottom w:val="none" w:sz="0" w:space="0" w:color="auto"/>
                <w:right w:val="none" w:sz="0" w:space="0" w:color="auto"/>
              </w:divBdr>
            </w:div>
            <w:div w:id="330916595">
              <w:marLeft w:val="0"/>
              <w:marRight w:val="0"/>
              <w:marTop w:val="0"/>
              <w:marBottom w:val="0"/>
              <w:divBdr>
                <w:top w:val="none" w:sz="0" w:space="0" w:color="auto"/>
                <w:left w:val="none" w:sz="0" w:space="0" w:color="auto"/>
                <w:bottom w:val="none" w:sz="0" w:space="0" w:color="auto"/>
                <w:right w:val="none" w:sz="0" w:space="0" w:color="auto"/>
              </w:divBdr>
            </w:div>
            <w:div w:id="411509852">
              <w:marLeft w:val="0"/>
              <w:marRight w:val="0"/>
              <w:marTop w:val="0"/>
              <w:marBottom w:val="0"/>
              <w:divBdr>
                <w:top w:val="none" w:sz="0" w:space="0" w:color="auto"/>
                <w:left w:val="none" w:sz="0" w:space="0" w:color="auto"/>
                <w:bottom w:val="none" w:sz="0" w:space="0" w:color="auto"/>
                <w:right w:val="none" w:sz="0" w:space="0" w:color="auto"/>
              </w:divBdr>
            </w:div>
            <w:div w:id="1824197555">
              <w:marLeft w:val="0"/>
              <w:marRight w:val="0"/>
              <w:marTop w:val="0"/>
              <w:marBottom w:val="0"/>
              <w:divBdr>
                <w:top w:val="none" w:sz="0" w:space="0" w:color="auto"/>
                <w:left w:val="none" w:sz="0" w:space="0" w:color="auto"/>
                <w:bottom w:val="none" w:sz="0" w:space="0" w:color="auto"/>
                <w:right w:val="none" w:sz="0" w:space="0" w:color="auto"/>
              </w:divBdr>
            </w:div>
            <w:div w:id="1654985137">
              <w:marLeft w:val="0"/>
              <w:marRight w:val="0"/>
              <w:marTop w:val="0"/>
              <w:marBottom w:val="0"/>
              <w:divBdr>
                <w:top w:val="none" w:sz="0" w:space="0" w:color="auto"/>
                <w:left w:val="none" w:sz="0" w:space="0" w:color="auto"/>
                <w:bottom w:val="none" w:sz="0" w:space="0" w:color="auto"/>
                <w:right w:val="none" w:sz="0" w:space="0" w:color="auto"/>
              </w:divBdr>
            </w:div>
            <w:div w:id="1111900927">
              <w:marLeft w:val="0"/>
              <w:marRight w:val="0"/>
              <w:marTop w:val="0"/>
              <w:marBottom w:val="0"/>
              <w:divBdr>
                <w:top w:val="none" w:sz="0" w:space="0" w:color="auto"/>
                <w:left w:val="none" w:sz="0" w:space="0" w:color="auto"/>
                <w:bottom w:val="none" w:sz="0" w:space="0" w:color="auto"/>
                <w:right w:val="none" w:sz="0" w:space="0" w:color="auto"/>
              </w:divBdr>
            </w:div>
            <w:div w:id="1564289099">
              <w:marLeft w:val="0"/>
              <w:marRight w:val="0"/>
              <w:marTop w:val="0"/>
              <w:marBottom w:val="0"/>
              <w:divBdr>
                <w:top w:val="none" w:sz="0" w:space="0" w:color="auto"/>
                <w:left w:val="none" w:sz="0" w:space="0" w:color="auto"/>
                <w:bottom w:val="none" w:sz="0" w:space="0" w:color="auto"/>
                <w:right w:val="none" w:sz="0" w:space="0" w:color="auto"/>
              </w:divBdr>
            </w:div>
            <w:div w:id="1790929215">
              <w:marLeft w:val="0"/>
              <w:marRight w:val="0"/>
              <w:marTop w:val="0"/>
              <w:marBottom w:val="0"/>
              <w:divBdr>
                <w:top w:val="none" w:sz="0" w:space="0" w:color="auto"/>
                <w:left w:val="none" w:sz="0" w:space="0" w:color="auto"/>
                <w:bottom w:val="none" w:sz="0" w:space="0" w:color="auto"/>
                <w:right w:val="none" w:sz="0" w:space="0" w:color="auto"/>
              </w:divBdr>
            </w:div>
            <w:div w:id="1020156782">
              <w:marLeft w:val="0"/>
              <w:marRight w:val="0"/>
              <w:marTop w:val="0"/>
              <w:marBottom w:val="0"/>
              <w:divBdr>
                <w:top w:val="none" w:sz="0" w:space="0" w:color="auto"/>
                <w:left w:val="none" w:sz="0" w:space="0" w:color="auto"/>
                <w:bottom w:val="none" w:sz="0" w:space="0" w:color="auto"/>
                <w:right w:val="none" w:sz="0" w:space="0" w:color="auto"/>
              </w:divBdr>
            </w:div>
            <w:div w:id="1004433626">
              <w:marLeft w:val="0"/>
              <w:marRight w:val="0"/>
              <w:marTop w:val="0"/>
              <w:marBottom w:val="0"/>
              <w:divBdr>
                <w:top w:val="none" w:sz="0" w:space="0" w:color="auto"/>
                <w:left w:val="none" w:sz="0" w:space="0" w:color="auto"/>
                <w:bottom w:val="none" w:sz="0" w:space="0" w:color="auto"/>
                <w:right w:val="none" w:sz="0" w:space="0" w:color="auto"/>
              </w:divBdr>
            </w:div>
            <w:div w:id="82532278">
              <w:marLeft w:val="0"/>
              <w:marRight w:val="0"/>
              <w:marTop w:val="0"/>
              <w:marBottom w:val="0"/>
              <w:divBdr>
                <w:top w:val="none" w:sz="0" w:space="0" w:color="auto"/>
                <w:left w:val="none" w:sz="0" w:space="0" w:color="auto"/>
                <w:bottom w:val="none" w:sz="0" w:space="0" w:color="auto"/>
                <w:right w:val="none" w:sz="0" w:space="0" w:color="auto"/>
              </w:divBdr>
            </w:div>
            <w:div w:id="2081100932">
              <w:marLeft w:val="0"/>
              <w:marRight w:val="0"/>
              <w:marTop w:val="0"/>
              <w:marBottom w:val="0"/>
              <w:divBdr>
                <w:top w:val="none" w:sz="0" w:space="0" w:color="auto"/>
                <w:left w:val="none" w:sz="0" w:space="0" w:color="auto"/>
                <w:bottom w:val="none" w:sz="0" w:space="0" w:color="auto"/>
                <w:right w:val="none" w:sz="0" w:space="0" w:color="auto"/>
              </w:divBdr>
            </w:div>
            <w:div w:id="496264220">
              <w:marLeft w:val="0"/>
              <w:marRight w:val="0"/>
              <w:marTop w:val="0"/>
              <w:marBottom w:val="0"/>
              <w:divBdr>
                <w:top w:val="none" w:sz="0" w:space="0" w:color="auto"/>
                <w:left w:val="none" w:sz="0" w:space="0" w:color="auto"/>
                <w:bottom w:val="none" w:sz="0" w:space="0" w:color="auto"/>
                <w:right w:val="none" w:sz="0" w:space="0" w:color="auto"/>
              </w:divBdr>
            </w:div>
            <w:div w:id="793250849">
              <w:marLeft w:val="0"/>
              <w:marRight w:val="0"/>
              <w:marTop w:val="0"/>
              <w:marBottom w:val="0"/>
              <w:divBdr>
                <w:top w:val="none" w:sz="0" w:space="0" w:color="auto"/>
                <w:left w:val="none" w:sz="0" w:space="0" w:color="auto"/>
                <w:bottom w:val="none" w:sz="0" w:space="0" w:color="auto"/>
                <w:right w:val="none" w:sz="0" w:space="0" w:color="auto"/>
              </w:divBdr>
            </w:div>
            <w:div w:id="1349988581">
              <w:marLeft w:val="0"/>
              <w:marRight w:val="0"/>
              <w:marTop w:val="0"/>
              <w:marBottom w:val="0"/>
              <w:divBdr>
                <w:top w:val="none" w:sz="0" w:space="0" w:color="auto"/>
                <w:left w:val="none" w:sz="0" w:space="0" w:color="auto"/>
                <w:bottom w:val="none" w:sz="0" w:space="0" w:color="auto"/>
                <w:right w:val="none" w:sz="0" w:space="0" w:color="auto"/>
              </w:divBdr>
            </w:div>
            <w:div w:id="1491025024">
              <w:marLeft w:val="0"/>
              <w:marRight w:val="0"/>
              <w:marTop w:val="0"/>
              <w:marBottom w:val="0"/>
              <w:divBdr>
                <w:top w:val="none" w:sz="0" w:space="0" w:color="auto"/>
                <w:left w:val="none" w:sz="0" w:space="0" w:color="auto"/>
                <w:bottom w:val="none" w:sz="0" w:space="0" w:color="auto"/>
                <w:right w:val="none" w:sz="0" w:space="0" w:color="auto"/>
              </w:divBdr>
            </w:div>
            <w:div w:id="578901807">
              <w:marLeft w:val="0"/>
              <w:marRight w:val="0"/>
              <w:marTop w:val="0"/>
              <w:marBottom w:val="0"/>
              <w:divBdr>
                <w:top w:val="none" w:sz="0" w:space="0" w:color="auto"/>
                <w:left w:val="none" w:sz="0" w:space="0" w:color="auto"/>
                <w:bottom w:val="none" w:sz="0" w:space="0" w:color="auto"/>
                <w:right w:val="none" w:sz="0" w:space="0" w:color="auto"/>
              </w:divBdr>
            </w:div>
            <w:div w:id="1327708398">
              <w:marLeft w:val="0"/>
              <w:marRight w:val="0"/>
              <w:marTop w:val="0"/>
              <w:marBottom w:val="0"/>
              <w:divBdr>
                <w:top w:val="none" w:sz="0" w:space="0" w:color="auto"/>
                <w:left w:val="none" w:sz="0" w:space="0" w:color="auto"/>
                <w:bottom w:val="none" w:sz="0" w:space="0" w:color="auto"/>
                <w:right w:val="none" w:sz="0" w:space="0" w:color="auto"/>
              </w:divBdr>
            </w:div>
            <w:div w:id="482698815">
              <w:marLeft w:val="0"/>
              <w:marRight w:val="0"/>
              <w:marTop w:val="0"/>
              <w:marBottom w:val="0"/>
              <w:divBdr>
                <w:top w:val="none" w:sz="0" w:space="0" w:color="auto"/>
                <w:left w:val="none" w:sz="0" w:space="0" w:color="auto"/>
                <w:bottom w:val="none" w:sz="0" w:space="0" w:color="auto"/>
                <w:right w:val="none" w:sz="0" w:space="0" w:color="auto"/>
              </w:divBdr>
            </w:div>
            <w:div w:id="852692581">
              <w:marLeft w:val="0"/>
              <w:marRight w:val="0"/>
              <w:marTop w:val="0"/>
              <w:marBottom w:val="0"/>
              <w:divBdr>
                <w:top w:val="none" w:sz="0" w:space="0" w:color="auto"/>
                <w:left w:val="none" w:sz="0" w:space="0" w:color="auto"/>
                <w:bottom w:val="none" w:sz="0" w:space="0" w:color="auto"/>
                <w:right w:val="none" w:sz="0" w:space="0" w:color="auto"/>
              </w:divBdr>
            </w:div>
            <w:div w:id="1003359199">
              <w:marLeft w:val="0"/>
              <w:marRight w:val="0"/>
              <w:marTop w:val="0"/>
              <w:marBottom w:val="0"/>
              <w:divBdr>
                <w:top w:val="none" w:sz="0" w:space="0" w:color="auto"/>
                <w:left w:val="none" w:sz="0" w:space="0" w:color="auto"/>
                <w:bottom w:val="none" w:sz="0" w:space="0" w:color="auto"/>
                <w:right w:val="none" w:sz="0" w:space="0" w:color="auto"/>
              </w:divBdr>
            </w:div>
            <w:div w:id="2031683875">
              <w:marLeft w:val="0"/>
              <w:marRight w:val="0"/>
              <w:marTop w:val="0"/>
              <w:marBottom w:val="0"/>
              <w:divBdr>
                <w:top w:val="none" w:sz="0" w:space="0" w:color="auto"/>
                <w:left w:val="none" w:sz="0" w:space="0" w:color="auto"/>
                <w:bottom w:val="none" w:sz="0" w:space="0" w:color="auto"/>
                <w:right w:val="none" w:sz="0" w:space="0" w:color="auto"/>
              </w:divBdr>
            </w:div>
            <w:div w:id="18630577">
              <w:marLeft w:val="0"/>
              <w:marRight w:val="0"/>
              <w:marTop w:val="0"/>
              <w:marBottom w:val="0"/>
              <w:divBdr>
                <w:top w:val="none" w:sz="0" w:space="0" w:color="auto"/>
                <w:left w:val="none" w:sz="0" w:space="0" w:color="auto"/>
                <w:bottom w:val="none" w:sz="0" w:space="0" w:color="auto"/>
                <w:right w:val="none" w:sz="0" w:space="0" w:color="auto"/>
              </w:divBdr>
            </w:div>
            <w:div w:id="1845779102">
              <w:marLeft w:val="0"/>
              <w:marRight w:val="0"/>
              <w:marTop w:val="0"/>
              <w:marBottom w:val="0"/>
              <w:divBdr>
                <w:top w:val="none" w:sz="0" w:space="0" w:color="auto"/>
                <w:left w:val="none" w:sz="0" w:space="0" w:color="auto"/>
                <w:bottom w:val="none" w:sz="0" w:space="0" w:color="auto"/>
                <w:right w:val="none" w:sz="0" w:space="0" w:color="auto"/>
              </w:divBdr>
            </w:div>
            <w:div w:id="2034308086">
              <w:marLeft w:val="0"/>
              <w:marRight w:val="0"/>
              <w:marTop w:val="0"/>
              <w:marBottom w:val="0"/>
              <w:divBdr>
                <w:top w:val="none" w:sz="0" w:space="0" w:color="auto"/>
                <w:left w:val="none" w:sz="0" w:space="0" w:color="auto"/>
                <w:bottom w:val="none" w:sz="0" w:space="0" w:color="auto"/>
                <w:right w:val="none" w:sz="0" w:space="0" w:color="auto"/>
              </w:divBdr>
            </w:div>
            <w:div w:id="1185557661">
              <w:marLeft w:val="0"/>
              <w:marRight w:val="0"/>
              <w:marTop w:val="0"/>
              <w:marBottom w:val="0"/>
              <w:divBdr>
                <w:top w:val="none" w:sz="0" w:space="0" w:color="auto"/>
                <w:left w:val="none" w:sz="0" w:space="0" w:color="auto"/>
                <w:bottom w:val="none" w:sz="0" w:space="0" w:color="auto"/>
                <w:right w:val="none" w:sz="0" w:space="0" w:color="auto"/>
              </w:divBdr>
            </w:div>
            <w:div w:id="417480537">
              <w:marLeft w:val="0"/>
              <w:marRight w:val="0"/>
              <w:marTop w:val="0"/>
              <w:marBottom w:val="0"/>
              <w:divBdr>
                <w:top w:val="none" w:sz="0" w:space="0" w:color="auto"/>
                <w:left w:val="none" w:sz="0" w:space="0" w:color="auto"/>
                <w:bottom w:val="none" w:sz="0" w:space="0" w:color="auto"/>
                <w:right w:val="none" w:sz="0" w:space="0" w:color="auto"/>
              </w:divBdr>
            </w:div>
            <w:div w:id="1576545391">
              <w:marLeft w:val="0"/>
              <w:marRight w:val="0"/>
              <w:marTop w:val="0"/>
              <w:marBottom w:val="0"/>
              <w:divBdr>
                <w:top w:val="none" w:sz="0" w:space="0" w:color="auto"/>
                <w:left w:val="none" w:sz="0" w:space="0" w:color="auto"/>
                <w:bottom w:val="none" w:sz="0" w:space="0" w:color="auto"/>
                <w:right w:val="none" w:sz="0" w:space="0" w:color="auto"/>
              </w:divBdr>
            </w:div>
            <w:div w:id="742290242">
              <w:marLeft w:val="0"/>
              <w:marRight w:val="0"/>
              <w:marTop w:val="0"/>
              <w:marBottom w:val="0"/>
              <w:divBdr>
                <w:top w:val="none" w:sz="0" w:space="0" w:color="auto"/>
                <w:left w:val="none" w:sz="0" w:space="0" w:color="auto"/>
                <w:bottom w:val="none" w:sz="0" w:space="0" w:color="auto"/>
                <w:right w:val="none" w:sz="0" w:space="0" w:color="auto"/>
              </w:divBdr>
            </w:div>
            <w:div w:id="1408764431">
              <w:marLeft w:val="0"/>
              <w:marRight w:val="0"/>
              <w:marTop w:val="0"/>
              <w:marBottom w:val="0"/>
              <w:divBdr>
                <w:top w:val="none" w:sz="0" w:space="0" w:color="auto"/>
                <w:left w:val="none" w:sz="0" w:space="0" w:color="auto"/>
                <w:bottom w:val="none" w:sz="0" w:space="0" w:color="auto"/>
                <w:right w:val="none" w:sz="0" w:space="0" w:color="auto"/>
              </w:divBdr>
            </w:div>
            <w:div w:id="1889222136">
              <w:marLeft w:val="0"/>
              <w:marRight w:val="0"/>
              <w:marTop w:val="0"/>
              <w:marBottom w:val="0"/>
              <w:divBdr>
                <w:top w:val="none" w:sz="0" w:space="0" w:color="auto"/>
                <w:left w:val="none" w:sz="0" w:space="0" w:color="auto"/>
                <w:bottom w:val="none" w:sz="0" w:space="0" w:color="auto"/>
                <w:right w:val="none" w:sz="0" w:space="0" w:color="auto"/>
              </w:divBdr>
            </w:div>
            <w:div w:id="2070958510">
              <w:marLeft w:val="0"/>
              <w:marRight w:val="0"/>
              <w:marTop w:val="0"/>
              <w:marBottom w:val="0"/>
              <w:divBdr>
                <w:top w:val="none" w:sz="0" w:space="0" w:color="auto"/>
                <w:left w:val="none" w:sz="0" w:space="0" w:color="auto"/>
                <w:bottom w:val="none" w:sz="0" w:space="0" w:color="auto"/>
                <w:right w:val="none" w:sz="0" w:space="0" w:color="auto"/>
              </w:divBdr>
            </w:div>
            <w:div w:id="759178948">
              <w:marLeft w:val="0"/>
              <w:marRight w:val="0"/>
              <w:marTop w:val="0"/>
              <w:marBottom w:val="0"/>
              <w:divBdr>
                <w:top w:val="none" w:sz="0" w:space="0" w:color="auto"/>
                <w:left w:val="none" w:sz="0" w:space="0" w:color="auto"/>
                <w:bottom w:val="none" w:sz="0" w:space="0" w:color="auto"/>
                <w:right w:val="none" w:sz="0" w:space="0" w:color="auto"/>
              </w:divBdr>
            </w:div>
            <w:div w:id="1320772297">
              <w:marLeft w:val="0"/>
              <w:marRight w:val="0"/>
              <w:marTop w:val="0"/>
              <w:marBottom w:val="0"/>
              <w:divBdr>
                <w:top w:val="none" w:sz="0" w:space="0" w:color="auto"/>
                <w:left w:val="none" w:sz="0" w:space="0" w:color="auto"/>
                <w:bottom w:val="none" w:sz="0" w:space="0" w:color="auto"/>
                <w:right w:val="none" w:sz="0" w:space="0" w:color="auto"/>
              </w:divBdr>
            </w:div>
            <w:div w:id="1778134707">
              <w:marLeft w:val="0"/>
              <w:marRight w:val="0"/>
              <w:marTop w:val="0"/>
              <w:marBottom w:val="0"/>
              <w:divBdr>
                <w:top w:val="none" w:sz="0" w:space="0" w:color="auto"/>
                <w:left w:val="none" w:sz="0" w:space="0" w:color="auto"/>
                <w:bottom w:val="none" w:sz="0" w:space="0" w:color="auto"/>
                <w:right w:val="none" w:sz="0" w:space="0" w:color="auto"/>
              </w:divBdr>
            </w:div>
            <w:div w:id="824081114">
              <w:marLeft w:val="0"/>
              <w:marRight w:val="0"/>
              <w:marTop w:val="0"/>
              <w:marBottom w:val="0"/>
              <w:divBdr>
                <w:top w:val="none" w:sz="0" w:space="0" w:color="auto"/>
                <w:left w:val="none" w:sz="0" w:space="0" w:color="auto"/>
                <w:bottom w:val="none" w:sz="0" w:space="0" w:color="auto"/>
                <w:right w:val="none" w:sz="0" w:space="0" w:color="auto"/>
              </w:divBdr>
            </w:div>
            <w:div w:id="789738582">
              <w:marLeft w:val="0"/>
              <w:marRight w:val="0"/>
              <w:marTop w:val="0"/>
              <w:marBottom w:val="0"/>
              <w:divBdr>
                <w:top w:val="none" w:sz="0" w:space="0" w:color="auto"/>
                <w:left w:val="none" w:sz="0" w:space="0" w:color="auto"/>
                <w:bottom w:val="none" w:sz="0" w:space="0" w:color="auto"/>
                <w:right w:val="none" w:sz="0" w:space="0" w:color="auto"/>
              </w:divBdr>
            </w:div>
            <w:div w:id="1047724257">
              <w:marLeft w:val="0"/>
              <w:marRight w:val="0"/>
              <w:marTop w:val="0"/>
              <w:marBottom w:val="0"/>
              <w:divBdr>
                <w:top w:val="none" w:sz="0" w:space="0" w:color="auto"/>
                <w:left w:val="none" w:sz="0" w:space="0" w:color="auto"/>
                <w:bottom w:val="none" w:sz="0" w:space="0" w:color="auto"/>
                <w:right w:val="none" w:sz="0" w:space="0" w:color="auto"/>
              </w:divBdr>
            </w:div>
            <w:div w:id="836963933">
              <w:marLeft w:val="0"/>
              <w:marRight w:val="0"/>
              <w:marTop w:val="0"/>
              <w:marBottom w:val="0"/>
              <w:divBdr>
                <w:top w:val="none" w:sz="0" w:space="0" w:color="auto"/>
                <w:left w:val="none" w:sz="0" w:space="0" w:color="auto"/>
                <w:bottom w:val="none" w:sz="0" w:space="0" w:color="auto"/>
                <w:right w:val="none" w:sz="0" w:space="0" w:color="auto"/>
              </w:divBdr>
            </w:div>
            <w:div w:id="405155098">
              <w:marLeft w:val="0"/>
              <w:marRight w:val="0"/>
              <w:marTop w:val="0"/>
              <w:marBottom w:val="0"/>
              <w:divBdr>
                <w:top w:val="none" w:sz="0" w:space="0" w:color="auto"/>
                <w:left w:val="none" w:sz="0" w:space="0" w:color="auto"/>
                <w:bottom w:val="none" w:sz="0" w:space="0" w:color="auto"/>
                <w:right w:val="none" w:sz="0" w:space="0" w:color="auto"/>
              </w:divBdr>
            </w:div>
            <w:div w:id="1567911716">
              <w:marLeft w:val="0"/>
              <w:marRight w:val="0"/>
              <w:marTop w:val="0"/>
              <w:marBottom w:val="0"/>
              <w:divBdr>
                <w:top w:val="none" w:sz="0" w:space="0" w:color="auto"/>
                <w:left w:val="none" w:sz="0" w:space="0" w:color="auto"/>
                <w:bottom w:val="none" w:sz="0" w:space="0" w:color="auto"/>
                <w:right w:val="none" w:sz="0" w:space="0" w:color="auto"/>
              </w:divBdr>
            </w:div>
            <w:div w:id="1571426639">
              <w:marLeft w:val="0"/>
              <w:marRight w:val="0"/>
              <w:marTop w:val="0"/>
              <w:marBottom w:val="0"/>
              <w:divBdr>
                <w:top w:val="none" w:sz="0" w:space="0" w:color="auto"/>
                <w:left w:val="none" w:sz="0" w:space="0" w:color="auto"/>
                <w:bottom w:val="none" w:sz="0" w:space="0" w:color="auto"/>
                <w:right w:val="none" w:sz="0" w:space="0" w:color="auto"/>
              </w:divBdr>
            </w:div>
            <w:div w:id="459303271">
              <w:marLeft w:val="0"/>
              <w:marRight w:val="0"/>
              <w:marTop w:val="0"/>
              <w:marBottom w:val="0"/>
              <w:divBdr>
                <w:top w:val="none" w:sz="0" w:space="0" w:color="auto"/>
                <w:left w:val="none" w:sz="0" w:space="0" w:color="auto"/>
                <w:bottom w:val="none" w:sz="0" w:space="0" w:color="auto"/>
                <w:right w:val="none" w:sz="0" w:space="0" w:color="auto"/>
              </w:divBdr>
            </w:div>
            <w:div w:id="1257519276">
              <w:marLeft w:val="0"/>
              <w:marRight w:val="0"/>
              <w:marTop w:val="0"/>
              <w:marBottom w:val="0"/>
              <w:divBdr>
                <w:top w:val="none" w:sz="0" w:space="0" w:color="auto"/>
                <w:left w:val="none" w:sz="0" w:space="0" w:color="auto"/>
                <w:bottom w:val="none" w:sz="0" w:space="0" w:color="auto"/>
                <w:right w:val="none" w:sz="0" w:space="0" w:color="auto"/>
              </w:divBdr>
            </w:div>
            <w:div w:id="612052575">
              <w:marLeft w:val="0"/>
              <w:marRight w:val="0"/>
              <w:marTop w:val="0"/>
              <w:marBottom w:val="0"/>
              <w:divBdr>
                <w:top w:val="none" w:sz="0" w:space="0" w:color="auto"/>
                <w:left w:val="none" w:sz="0" w:space="0" w:color="auto"/>
                <w:bottom w:val="none" w:sz="0" w:space="0" w:color="auto"/>
                <w:right w:val="none" w:sz="0" w:space="0" w:color="auto"/>
              </w:divBdr>
            </w:div>
            <w:div w:id="2120248196">
              <w:marLeft w:val="0"/>
              <w:marRight w:val="0"/>
              <w:marTop w:val="0"/>
              <w:marBottom w:val="0"/>
              <w:divBdr>
                <w:top w:val="none" w:sz="0" w:space="0" w:color="auto"/>
                <w:left w:val="none" w:sz="0" w:space="0" w:color="auto"/>
                <w:bottom w:val="none" w:sz="0" w:space="0" w:color="auto"/>
                <w:right w:val="none" w:sz="0" w:space="0" w:color="auto"/>
              </w:divBdr>
            </w:div>
            <w:div w:id="1027801782">
              <w:marLeft w:val="0"/>
              <w:marRight w:val="0"/>
              <w:marTop w:val="0"/>
              <w:marBottom w:val="0"/>
              <w:divBdr>
                <w:top w:val="none" w:sz="0" w:space="0" w:color="auto"/>
                <w:left w:val="none" w:sz="0" w:space="0" w:color="auto"/>
                <w:bottom w:val="none" w:sz="0" w:space="0" w:color="auto"/>
                <w:right w:val="none" w:sz="0" w:space="0" w:color="auto"/>
              </w:divBdr>
            </w:div>
            <w:div w:id="209657230">
              <w:marLeft w:val="0"/>
              <w:marRight w:val="0"/>
              <w:marTop w:val="0"/>
              <w:marBottom w:val="0"/>
              <w:divBdr>
                <w:top w:val="none" w:sz="0" w:space="0" w:color="auto"/>
                <w:left w:val="none" w:sz="0" w:space="0" w:color="auto"/>
                <w:bottom w:val="none" w:sz="0" w:space="0" w:color="auto"/>
                <w:right w:val="none" w:sz="0" w:space="0" w:color="auto"/>
              </w:divBdr>
            </w:div>
            <w:div w:id="1940915023">
              <w:marLeft w:val="0"/>
              <w:marRight w:val="0"/>
              <w:marTop w:val="0"/>
              <w:marBottom w:val="0"/>
              <w:divBdr>
                <w:top w:val="none" w:sz="0" w:space="0" w:color="auto"/>
                <w:left w:val="none" w:sz="0" w:space="0" w:color="auto"/>
                <w:bottom w:val="none" w:sz="0" w:space="0" w:color="auto"/>
                <w:right w:val="none" w:sz="0" w:space="0" w:color="auto"/>
              </w:divBdr>
            </w:div>
            <w:div w:id="1997146772">
              <w:marLeft w:val="0"/>
              <w:marRight w:val="0"/>
              <w:marTop w:val="0"/>
              <w:marBottom w:val="0"/>
              <w:divBdr>
                <w:top w:val="none" w:sz="0" w:space="0" w:color="auto"/>
                <w:left w:val="none" w:sz="0" w:space="0" w:color="auto"/>
                <w:bottom w:val="none" w:sz="0" w:space="0" w:color="auto"/>
                <w:right w:val="none" w:sz="0" w:space="0" w:color="auto"/>
              </w:divBdr>
            </w:div>
            <w:div w:id="1564172629">
              <w:marLeft w:val="0"/>
              <w:marRight w:val="0"/>
              <w:marTop w:val="0"/>
              <w:marBottom w:val="0"/>
              <w:divBdr>
                <w:top w:val="none" w:sz="0" w:space="0" w:color="auto"/>
                <w:left w:val="none" w:sz="0" w:space="0" w:color="auto"/>
                <w:bottom w:val="none" w:sz="0" w:space="0" w:color="auto"/>
                <w:right w:val="none" w:sz="0" w:space="0" w:color="auto"/>
              </w:divBdr>
            </w:div>
            <w:div w:id="300841560">
              <w:marLeft w:val="0"/>
              <w:marRight w:val="0"/>
              <w:marTop w:val="0"/>
              <w:marBottom w:val="0"/>
              <w:divBdr>
                <w:top w:val="none" w:sz="0" w:space="0" w:color="auto"/>
                <w:left w:val="none" w:sz="0" w:space="0" w:color="auto"/>
                <w:bottom w:val="none" w:sz="0" w:space="0" w:color="auto"/>
                <w:right w:val="none" w:sz="0" w:space="0" w:color="auto"/>
              </w:divBdr>
            </w:div>
            <w:div w:id="856777467">
              <w:marLeft w:val="0"/>
              <w:marRight w:val="0"/>
              <w:marTop w:val="0"/>
              <w:marBottom w:val="0"/>
              <w:divBdr>
                <w:top w:val="none" w:sz="0" w:space="0" w:color="auto"/>
                <w:left w:val="none" w:sz="0" w:space="0" w:color="auto"/>
                <w:bottom w:val="none" w:sz="0" w:space="0" w:color="auto"/>
                <w:right w:val="none" w:sz="0" w:space="0" w:color="auto"/>
              </w:divBdr>
            </w:div>
            <w:div w:id="1522553495">
              <w:marLeft w:val="0"/>
              <w:marRight w:val="0"/>
              <w:marTop w:val="0"/>
              <w:marBottom w:val="0"/>
              <w:divBdr>
                <w:top w:val="none" w:sz="0" w:space="0" w:color="auto"/>
                <w:left w:val="none" w:sz="0" w:space="0" w:color="auto"/>
                <w:bottom w:val="none" w:sz="0" w:space="0" w:color="auto"/>
                <w:right w:val="none" w:sz="0" w:space="0" w:color="auto"/>
              </w:divBdr>
            </w:div>
            <w:div w:id="2052264488">
              <w:marLeft w:val="0"/>
              <w:marRight w:val="0"/>
              <w:marTop w:val="0"/>
              <w:marBottom w:val="0"/>
              <w:divBdr>
                <w:top w:val="none" w:sz="0" w:space="0" w:color="auto"/>
                <w:left w:val="none" w:sz="0" w:space="0" w:color="auto"/>
                <w:bottom w:val="none" w:sz="0" w:space="0" w:color="auto"/>
                <w:right w:val="none" w:sz="0" w:space="0" w:color="auto"/>
              </w:divBdr>
            </w:div>
            <w:div w:id="70280264">
              <w:marLeft w:val="0"/>
              <w:marRight w:val="0"/>
              <w:marTop w:val="0"/>
              <w:marBottom w:val="0"/>
              <w:divBdr>
                <w:top w:val="none" w:sz="0" w:space="0" w:color="auto"/>
                <w:left w:val="none" w:sz="0" w:space="0" w:color="auto"/>
                <w:bottom w:val="none" w:sz="0" w:space="0" w:color="auto"/>
                <w:right w:val="none" w:sz="0" w:space="0" w:color="auto"/>
              </w:divBdr>
            </w:div>
            <w:div w:id="848300287">
              <w:marLeft w:val="0"/>
              <w:marRight w:val="0"/>
              <w:marTop w:val="0"/>
              <w:marBottom w:val="0"/>
              <w:divBdr>
                <w:top w:val="none" w:sz="0" w:space="0" w:color="auto"/>
                <w:left w:val="none" w:sz="0" w:space="0" w:color="auto"/>
                <w:bottom w:val="none" w:sz="0" w:space="0" w:color="auto"/>
                <w:right w:val="none" w:sz="0" w:space="0" w:color="auto"/>
              </w:divBdr>
            </w:div>
            <w:div w:id="413014751">
              <w:marLeft w:val="0"/>
              <w:marRight w:val="0"/>
              <w:marTop w:val="0"/>
              <w:marBottom w:val="0"/>
              <w:divBdr>
                <w:top w:val="none" w:sz="0" w:space="0" w:color="auto"/>
                <w:left w:val="none" w:sz="0" w:space="0" w:color="auto"/>
                <w:bottom w:val="none" w:sz="0" w:space="0" w:color="auto"/>
                <w:right w:val="none" w:sz="0" w:space="0" w:color="auto"/>
              </w:divBdr>
            </w:div>
            <w:div w:id="2143232241">
              <w:marLeft w:val="0"/>
              <w:marRight w:val="0"/>
              <w:marTop w:val="0"/>
              <w:marBottom w:val="0"/>
              <w:divBdr>
                <w:top w:val="none" w:sz="0" w:space="0" w:color="auto"/>
                <w:left w:val="none" w:sz="0" w:space="0" w:color="auto"/>
                <w:bottom w:val="none" w:sz="0" w:space="0" w:color="auto"/>
                <w:right w:val="none" w:sz="0" w:space="0" w:color="auto"/>
              </w:divBdr>
            </w:div>
            <w:div w:id="1353261501">
              <w:marLeft w:val="0"/>
              <w:marRight w:val="0"/>
              <w:marTop w:val="0"/>
              <w:marBottom w:val="0"/>
              <w:divBdr>
                <w:top w:val="none" w:sz="0" w:space="0" w:color="auto"/>
                <w:left w:val="none" w:sz="0" w:space="0" w:color="auto"/>
                <w:bottom w:val="none" w:sz="0" w:space="0" w:color="auto"/>
                <w:right w:val="none" w:sz="0" w:space="0" w:color="auto"/>
              </w:divBdr>
            </w:div>
            <w:div w:id="1773234557">
              <w:marLeft w:val="0"/>
              <w:marRight w:val="0"/>
              <w:marTop w:val="0"/>
              <w:marBottom w:val="0"/>
              <w:divBdr>
                <w:top w:val="none" w:sz="0" w:space="0" w:color="auto"/>
                <w:left w:val="none" w:sz="0" w:space="0" w:color="auto"/>
                <w:bottom w:val="none" w:sz="0" w:space="0" w:color="auto"/>
                <w:right w:val="none" w:sz="0" w:space="0" w:color="auto"/>
              </w:divBdr>
            </w:div>
            <w:div w:id="95559775">
              <w:marLeft w:val="0"/>
              <w:marRight w:val="0"/>
              <w:marTop w:val="0"/>
              <w:marBottom w:val="0"/>
              <w:divBdr>
                <w:top w:val="none" w:sz="0" w:space="0" w:color="auto"/>
                <w:left w:val="none" w:sz="0" w:space="0" w:color="auto"/>
                <w:bottom w:val="none" w:sz="0" w:space="0" w:color="auto"/>
                <w:right w:val="none" w:sz="0" w:space="0" w:color="auto"/>
              </w:divBdr>
            </w:div>
            <w:div w:id="1787504180">
              <w:marLeft w:val="0"/>
              <w:marRight w:val="0"/>
              <w:marTop w:val="0"/>
              <w:marBottom w:val="0"/>
              <w:divBdr>
                <w:top w:val="none" w:sz="0" w:space="0" w:color="auto"/>
                <w:left w:val="none" w:sz="0" w:space="0" w:color="auto"/>
                <w:bottom w:val="none" w:sz="0" w:space="0" w:color="auto"/>
                <w:right w:val="none" w:sz="0" w:space="0" w:color="auto"/>
              </w:divBdr>
            </w:div>
            <w:div w:id="1023434112">
              <w:marLeft w:val="0"/>
              <w:marRight w:val="0"/>
              <w:marTop w:val="0"/>
              <w:marBottom w:val="0"/>
              <w:divBdr>
                <w:top w:val="none" w:sz="0" w:space="0" w:color="auto"/>
                <w:left w:val="none" w:sz="0" w:space="0" w:color="auto"/>
                <w:bottom w:val="none" w:sz="0" w:space="0" w:color="auto"/>
                <w:right w:val="none" w:sz="0" w:space="0" w:color="auto"/>
              </w:divBdr>
            </w:div>
            <w:div w:id="237058351">
              <w:marLeft w:val="0"/>
              <w:marRight w:val="0"/>
              <w:marTop w:val="0"/>
              <w:marBottom w:val="0"/>
              <w:divBdr>
                <w:top w:val="none" w:sz="0" w:space="0" w:color="auto"/>
                <w:left w:val="none" w:sz="0" w:space="0" w:color="auto"/>
                <w:bottom w:val="none" w:sz="0" w:space="0" w:color="auto"/>
                <w:right w:val="none" w:sz="0" w:space="0" w:color="auto"/>
              </w:divBdr>
            </w:div>
            <w:div w:id="1653170862">
              <w:marLeft w:val="0"/>
              <w:marRight w:val="0"/>
              <w:marTop w:val="0"/>
              <w:marBottom w:val="0"/>
              <w:divBdr>
                <w:top w:val="none" w:sz="0" w:space="0" w:color="auto"/>
                <w:left w:val="none" w:sz="0" w:space="0" w:color="auto"/>
                <w:bottom w:val="none" w:sz="0" w:space="0" w:color="auto"/>
                <w:right w:val="none" w:sz="0" w:space="0" w:color="auto"/>
              </w:divBdr>
            </w:div>
            <w:div w:id="1338729002">
              <w:marLeft w:val="0"/>
              <w:marRight w:val="0"/>
              <w:marTop w:val="0"/>
              <w:marBottom w:val="0"/>
              <w:divBdr>
                <w:top w:val="none" w:sz="0" w:space="0" w:color="auto"/>
                <w:left w:val="none" w:sz="0" w:space="0" w:color="auto"/>
                <w:bottom w:val="none" w:sz="0" w:space="0" w:color="auto"/>
                <w:right w:val="none" w:sz="0" w:space="0" w:color="auto"/>
              </w:divBdr>
            </w:div>
            <w:div w:id="216088950">
              <w:marLeft w:val="0"/>
              <w:marRight w:val="0"/>
              <w:marTop w:val="0"/>
              <w:marBottom w:val="0"/>
              <w:divBdr>
                <w:top w:val="none" w:sz="0" w:space="0" w:color="auto"/>
                <w:left w:val="none" w:sz="0" w:space="0" w:color="auto"/>
                <w:bottom w:val="none" w:sz="0" w:space="0" w:color="auto"/>
                <w:right w:val="none" w:sz="0" w:space="0" w:color="auto"/>
              </w:divBdr>
            </w:div>
            <w:div w:id="1417702548">
              <w:marLeft w:val="0"/>
              <w:marRight w:val="0"/>
              <w:marTop w:val="0"/>
              <w:marBottom w:val="0"/>
              <w:divBdr>
                <w:top w:val="none" w:sz="0" w:space="0" w:color="auto"/>
                <w:left w:val="none" w:sz="0" w:space="0" w:color="auto"/>
                <w:bottom w:val="none" w:sz="0" w:space="0" w:color="auto"/>
                <w:right w:val="none" w:sz="0" w:space="0" w:color="auto"/>
              </w:divBdr>
            </w:div>
            <w:div w:id="103231111">
              <w:marLeft w:val="0"/>
              <w:marRight w:val="0"/>
              <w:marTop w:val="0"/>
              <w:marBottom w:val="0"/>
              <w:divBdr>
                <w:top w:val="none" w:sz="0" w:space="0" w:color="auto"/>
                <w:left w:val="none" w:sz="0" w:space="0" w:color="auto"/>
                <w:bottom w:val="none" w:sz="0" w:space="0" w:color="auto"/>
                <w:right w:val="none" w:sz="0" w:space="0" w:color="auto"/>
              </w:divBdr>
            </w:div>
            <w:div w:id="347026891">
              <w:marLeft w:val="0"/>
              <w:marRight w:val="0"/>
              <w:marTop w:val="0"/>
              <w:marBottom w:val="0"/>
              <w:divBdr>
                <w:top w:val="none" w:sz="0" w:space="0" w:color="auto"/>
                <w:left w:val="none" w:sz="0" w:space="0" w:color="auto"/>
                <w:bottom w:val="none" w:sz="0" w:space="0" w:color="auto"/>
                <w:right w:val="none" w:sz="0" w:space="0" w:color="auto"/>
              </w:divBdr>
            </w:div>
            <w:div w:id="858205055">
              <w:marLeft w:val="0"/>
              <w:marRight w:val="0"/>
              <w:marTop w:val="0"/>
              <w:marBottom w:val="0"/>
              <w:divBdr>
                <w:top w:val="none" w:sz="0" w:space="0" w:color="auto"/>
                <w:left w:val="none" w:sz="0" w:space="0" w:color="auto"/>
                <w:bottom w:val="none" w:sz="0" w:space="0" w:color="auto"/>
                <w:right w:val="none" w:sz="0" w:space="0" w:color="auto"/>
              </w:divBdr>
            </w:div>
            <w:div w:id="889077825">
              <w:marLeft w:val="0"/>
              <w:marRight w:val="0"/>
              <w:marTop w:val="0"/>
              <w:marBottom w:val="0"/>
              <w:divBdr>
                <w:top w:val="none" w:sz="0" w:space="0" w:color="auto"/>
                <w:left w:val="none" w:sz="0" w:space="0" w:color="auto"/>
                <w:bottom w:val="none" w:sz="0" w:space="0" w:color="auto"/>
                <w:right w:val="none" w:sz="0" w:space="0" w:color="auto"/>
              </w:divBdr>
            </w:div>
            <w:div w:id="380717788">
              <w:marLeft w:val="0"/>
              <w:marRight w:val="0"/>
              <w:marTop w:val="0"/>
              <w:marBottom w:val="0"/>
              <w:divBdr>
                <w:top w:val="none" w:sz="0" w:space="0" w:color="auto"/>
                <w:left w:val="none" w:sz="0" w:space="0" w:color="auto"/>
                <w:bottom w:val="none" w:sz="0" w:space="0" w:color="auto"/>
                <w:right w:val="none" w:sz="0" w:space="0" w:color="auto"/>
              </w:divBdr>
            </w:div>
            <w:div w:id="2064132904">
              <w:marLeft w:val="0"/>
              <w:marRight w:val="0"/>
              <w:marTop w:val="0"/>
              <w:marBottom w:val="0"/>
              <w:divBdr>
                <w:top w:val="none" w:sz="0" w:space="0" w:color="auto"/>
                <w:left w:val="none" w:sz="0" w:space="0" w:color="auto"/>
                <w:bottom w:val="none" w:sz="0" w:space="0" w:color="auto"/>
                <w:right w:val="none" w:sz="0" w:space="0" w:color="auto"/>
              </w:divBdr>
            </w:div>
            <w:div w:id="1039741491">
              <w:marLeft w:val="0"/>
              <w:marRight w:val="0"/>
              <w:marTop w:val="0"/>
              <w:marBottom w:val="0"/>
              <w:divBdr>
                <w:top w:val="none" w:sz="0" w:space="0" w:color="auto"/>
                <w:left w:val="none" w:sz="0" w:space="0" w:color="auto"/>
                <w:bottom w:val="none" w:sz="0" w:space="0" w:color="auto"/>
                <w:right w:val="none" w:sz="0" w:space="0" w:color="auto"/>
              </w:divBdr>
            </w:div>
            <w:div w:id="1548293654">
              <w:marLeft w:val="0"/>
              <w:marRight w:val="0"/>
              <w:marTop w:val="0"/>
              <w:marBottom w:val="0"/>
              <w:divBdr>
                <w:top w:val="none" w:sz="0" w:space="0" w:color="auto"/>
                <w:left w:val="none" w:sz="0" w:space="0" w:color="auto"/>
                <w:bottom w:val="none" w:sz="0" w:space="0" w:color="auto"/>
                <w:right w:val="none" w:sz="0" w:space="0" w:color="auto"/>
              </w:divBdr>
            </w:div>
            <w:div w:id="1567761363">
              <w:marLeft w:val="0"/>
              <w:marRight w:val="0"/>
              <w:marTop w:val="0"/>
              <w:marBottom w:val="0"/>
              <w:divBdr>
                <w:top w:val="none" w:sz="0" w:space="0" w:color="auto"/>
                <w:left w:val="none" w:sz="0" w:space="0" w:color="auto"/>
                <w:bottom w:val="none" w:sz="0" w:space="0" w:color="auto"/>
                <w:right w:val="none" w:sz="0" w:space="0" w:color="auto"/>
              </w:divBdr>
            </w:div>
            <w:div w:id="1580598243">
              <w:marLeft w:val="0"/>
              <w:marRight w:val="0"/>
              <w:marTop w:val="0"/>
              <w:marBottom w:val="0"/>
              <w:divBdr>
                <w:top w:val="none" w:sz="0" w:space="0" w:color="auto"/>
                <w:left w:val="none" w:sz="0" w:space="0" w:color="auto"/>
                <w:bottom w:val="none" w:sz="0" w:space="0" w:color="auto"/>
                <w:right w:val="none" w:sz="0" w:space="0" w:color="auto"/>
              </w:divBdr>
            </w:div>
            <w:div w:id="290525647">
              <w:marLeft w:val="0"/>
              <w:marRight w:val="0"/>
              <w:marTop w:val="0"/>
              <w:marBottom w:val="0"/>
              <w:divBdr>
                <w:top w:val="none" w:sz="0" w:space="0" w:color="auto"/>
                <w:left w:val="none" w:sz="0" w:space="0" w:color="auto"/>
                <w:bottom w:val="none" w:sz="0" w:space="0" w:color="auto"/>
                <w:right w:val="none" w:sz="0" w:space="0" w:color="auto"/>
              </w:divBdr>
            </w:div>
            <w:div w:id="1161963819">
              <w:marLeft w:val="0"/>
              <w:marRight w:val="0"/>
              <w:marTop w:val="0"/>
              <w:marBottom w:val="0"/>
              <w:divBdr>
                <w:top w:val="none" w:sz="0" w:space="0" w:color="auto"/>
                <w:left w:val="none" w:sz="0" w:space="0" w:color="auto"/>
                <w:bottom w:val="none" w:sz="0" w:space="0" w:color="auto"/>
                <w:right w:val="none" w:sz="0" w:space="0" w:color="auto"/>
              </w:divBdr>
            </w:div>
            <w:div w:id="1822229221">
              <w:marLeft w:val="0"/>
              <w:marRight w:val="0"/>
              <w:marTop w:val="0"/>
              <w:marBottom w:val="0"/>
              <w:divBdr>
                <w:top w:val="none" w:sz="0" w:space="0" w:color="auto"/>
                <w:left w:val="none" w:sz="0" w:space="0" w:color="auto"/>
                <w:bottom w:val="none" w:sz="0" w:space="0" w:color="auto"/>
                <w:right w:val="none" w:sz="0" w:space="0" w:color="auto"/>
              </w:divBdr>
            </w:div>
            <w:div w:id="558370457">
              <w:marLeft w:val="0"/>
              <w:marRight w:val="0"/>
              <w:marTop w:val="0"/>
              <w:marBottom w:val="0"/>
              <w:divBdr>
                <w:top w:val="none" w:sz="0" w:space="0" w:color="auto"/>
                <w:left w:val="none" w:sz="0" w:space="0" w:color="auto"/>
                <w:bottom w:val="none" w:sz="0" w:space="0" w:color="auto"/>
                <w:right w:val="none" w:sz="0" w:space="0" w:color="auto"/>
              </w:divBdr>
            </w:div>
            <w:div w:id="2101364280">
              <w:marLeft w:val="0"/>
              <w:marRight w:val="0"/>
              <w:marTop w:val="0"/>
              <w:marBottom w:val="0"/>
              <w:divBdr>
                <w:top w:val="none" w:sz="0" w:space="0" w:color="auto"/>
                <w:left w:val="none" w:sz="0" w:space="0" w:color="auto"/>
                <w:bottom w:val="none" w:sz="0" w:space="0" w:color="auto"/>
                <w:right w:val="none" w:sz="0" w:space="0" w:color="auto"/>
              </w:divBdr>
            </w:div>
            <w:div w:id="1779253206">
              <w:marLeft w:val="0"/>
              <w:marRight w:val="0"/>
              <w:marTop w:val="0"/>
              <w:marBottom w:val="0"/>
              <w:divBdr>
                <w:top w:val="none" w:sz="0" w:space="0" w:color="auto"/>
                <w:left w:val="none" w:sz="0" w:space="0" w:color="auto"/>
                <w:bottom w:val="none" w:sz="0" w:space="0" w:color="auto"/>
                <w:right w:val="none" w:sz="0" w:space="0" w:color="auto"/>
              </w:divBdr>
            </w:div>
            <w:div w:id="523977910">
              <w:marLeft w:val="0"/>
              <w:marRight w:val="0"/>
              <w:marTop w:val="0"/>
              <w:marBottom w:val="0"/>
              <w:divBdr>
                <w:top w:val="none" w:sz="0" w:space="0" w:color="auto"/>
                <w:left w:val="none" w:sz="0" w:space="0" w:color="auto"/>
                <w:bottom w:val="none" w:sz="0" w:space="0" w:color="auto"/>
                <w:right w:val="none" w:sz="0" w:space="0" w:color="auto"/>
              </w:divBdr>
            </w:div>
            <w:div w:id="383676461">
              <w:marLeft w:val="0"/>
              <w:marRight w:val="0"/>
              <w:marTop w:val="0"/>
              <w:marBottom w:val="0"/>
              <w:divBdr>
                <w:top w:val="none" w:sz="0" w:space="0" w:color="auto"/>
                <w:left w:val="none" w:sz="0" w:space="0" w:color="auto"/>
                <w:bottom w:val="none" w:sz="0" w:space="0" w:color="auto"/>
                <w:right w:val="none" w:sz="0" w:space="0" w:color="auto"/>
              </w:divBdr>
            </w:div>
            <w:div w:id="140731777">
              <w:marLeft w:val="0"/>
              <w:marRight w:val="0"/>
              <w:marTop w:val="0"/>
              <w:marBottom w:val="0"/>
              <w:divBdr>
                <w:top w:val="none" w:sz="0" w:space="0" w:color="auto"/>
                <w:left w:val="none" w:sz="0" w:space="0" w:color="auto"/>
                <w:bottom w:val="none" w:sz="0" w:space="0" w:color="auto"/>
                <w:right w:val="none" w:sz="0" w:space="0" w:color="auto"/>
              </w:divBdr>
            </w:div>
            <w:div w:id="445395898">
              <w:marLeft w:val="0"/>
              <w:marRight w:val="0"/>
              <w:marTop w:val="0"/>
              <w:marBottom w:val="0"/>
              <w:divBdr>
                <w:top w:val="none" w:sz="0" w:space="0" w:color="auto"/>
                <w:left w:val="none" w:sz="0" w:space="0" w:color="auto"/>
                <w:bottom w:val="none" w:sz="0" w:space="0" w:color="auto"/>
                <w:right w:val="none" w:sz="0" w:space="0" w:color="auto"/>
              </w:divBdr>
            </w:div>
            <w:div w:id="2103138704">
              <w:marLeft w:val="0"/>
              <w:marRight w:val="0"/>
              <w:marTop w:val="0"/>
              <w:marBottom w:val="0"/>
              <w:divBdr>
                <w:top w:val="none" w:sz="0" w:space="0" w:color="auto"/>
                <w:left w:val="none" w:sz="0" w:space="0" w:color="auto"/>
                <w:bottom w:val="none" w:sz="0" w:space="0" w:color="auto"/>
                <w:right w:val="none" w:sz="0" w:space="0" w:color="auto"/>
              </w:divBdr>
            </w:div>
            <w:div w:id="2062828525">
              <w:marLeft w:val="0"/>
              <w:marRight w:val="0"/>
              <w:marTop w:val="0"/>
              <w:marBottom w:val="0"/>
              <w:divBdr>
                <w:top w:val="none" w:sz="0" w:space="0" w:color="auto"/>
                <w:left w:val="none" w:sz="0" w:space="0" w:color="auto"/>
                <w:bottom w:val="none" w:sz="0" w:space="0" w:color="auto"/>
                <w:right w:val="none" w:sz="0" w:space="0" w:color="auto"/>
              </w:divBdr>
            </w:div>
            <w:div w:id="1741252543">
              <w:marLeft w:val="0"/>
              <w:marRight w:val="0"/>
              <w:marTop w:val="0"/>
              <w:marBottom w:val="0"/>
              <w:divBdr>
                <w:top w:val="none" w:sz="0" w:space="0" w:color="auto"/>
                <w:left w:val="none" w:sz="0" w:space="0" w:color="auto"/>
                <w:bottom w:val="none" w:sz="0" w:space="0" w:color="auto"/>
                <w:right w:val="none" w:sz="0" w:space="0" w:color="auto"/>
              </w:divBdr>
            </w:div>
            <w:div w:id="691034613">
              <w:marLeft w:val="0"/>
              <w:marRight w:val="0"/>
              <w:marTop w:val="0"/>
              <w:marBottom w:val="0"/>
              <w:divBdr>
                <w:top w:val="none" w:sz="0" w:space="0" w:color="auto"/>
                <w:left w:val="none" w:sz="0" w:space="0" w:color="auto"/>
                <w:bottom w:val="none" w:sz="0" w:space="0" w:color="auto"/>
                <w:right w:val="none" w:sz="0" w:space="0" w:color="auto"/>
              </w:divBdr>
            </w:div>
            <w:div w:id="1032725788">
              <w:marLeft w:val="0"/>
              <w:marRight w:val="0"/>
              <w:marTop w:val="0"/>
              <w:marBottom w:val="0"/>
              <w:divBdr>
                <w:top w:val="none" w:sz="0" w:space="0" w:color="auto"/>
                <w:left w:val="none" w:sz="0" w:space="0" w:color="auto"/>
                <w:bottom w:val="none" w:sz="0" w:space="0" w:color="auto"/>
                <w:right w:val="none" w:sz="0" w:space="0" w:color="auto"/>
              </w:divBdr>
            </w:div>
            <w:div w:id="1194345066">
              <w:marLeft w:val="0"/>
              <w:marRight w:val="0"/>
              <w:marTop w:val="0"/>
              <w:marBottom w:val="0"/>
              <w:divBdr>
                <w:top w:val="none" w:sz="0" w:space="0" w:color="auto"/>
                <w:left w:val="none" w:sz="0" w:space="0" w:color="auto"/>
                <w:bottom w:val="none" w:sz="0" w:space="0" w:color="auto"/>
                <w:right w:val="none" w:sz="0" w:space="0" w:color="auto"/>
              </w:divBdr>
            </w:div>
            <w:div w:id="1859343085">
              <w:marLeft w:val="0"/>
              <w:marRight w:val="0"/>
              <w:marTop w:val="0"/>
              <w:marBottom w:val="0"/>
              <w:divBdr>
                <w:top w:val="none" w:sz="0" w:space="0" w:color="auto"/>
                <w:left w:val="none" w:sz="0" w:space="0" w:color="auto"/>
                <w:bottom w:val="none" w:sz="0" w:space="0" w:color="auto"/>
                <w:right w:val="none" w:sz="0" w:space="0" w:color="auto"/>
              </w:divBdr>
            </w:div>
            <w:div w:id="1991668256">
              <w:marLeft w:val="0"/>
              <w:marRight w:val="0"/>
              <w:marTop w:val="0"/>
              <w:marBottom w:val="0"/>
              <w:divBdr>
                <w:top w:val="none" w:sz="0" w:space="0" w:color="auto"/>
                <w:left w:val="none" w:sz="0" w:space="0" w:color="auto"/>
                <w:bottom w:val="none" w:sz="0" w:space="0" w:color="auto"/>
                <w:right w:val="none" w:sz="0" w:space="0" w:color="auto"/>
              </w:divBdr>
            </w:div>
            <w:div w:id="1459371274">
              <w:marLeft w:val="0"/>
              <w:marRight w:val="0"/>
              <w:marTop w:val="0"/>
              <w:marBottom w:val="0"/>
              <w:divBdr>
                <w:top w:val="none" w:sz="0" w:space="0" w:color="auto"/>
                <w:left w:val="none" w:sz="0" w:space="0" w:color="auto"/>
                <w:bottom w:val="none" w:sz="0" w:space="0" w:color="auto"/>
                <w:right w:val="none" w:sz="0" w:space="0" w:color="auto"/>
              </w:divBdr>
            </w:div>
            <w:div w:id="923882415">
              <w:marLeft w:val="0"/>
              <w:marRight w:val="0"/>
              <w:marTop w:val="0"/>
              <w:marBottom w:val="0"/>
              <w:divBdr>
                <w:top w:val="none" w:sz="0" w:space="0" w:color="auto"/>
                <w:left w:val="none" w:sz="0" w:space="0" w:color="auto"/>
                <w:bottom w:val="none" w:sz="0" w:space="0" w:color="auto"/>
                <w:right w:val="none" w:sz="0" w:space="0" w:color="auto"/>
              </w:divBdr>
            </w:div>
            <w:div w:id="233971736">
              <w:marLeft w:val="0"/>
              <w:marRight w:val="0"/>
              <w:marTop w:val="0"/>
              <w:marBottom w:val="0"/>
              <w:divBdr>
                <w:top w:val="none" w:sz="0" w:space="0" w:color="auto"/>
                <w:left w:val="none" w:sz="0" w:space="0" w:color="auto"/>
                <w:bottom w:val="none" w:sz="0" w:space="0" w:color="auto"/>
                <w:right w:val="none" w:sz="0" w:space="0" w:color="auto"/>
              </w:divBdr>
            </w:div>
            <w:div w:id="1536698739">
              <w:marLeft w:val="0"/>
              <w:marRight w:val="0"/>
              <w:marTop w:val="0"/>
              <w:marBottom w:val="0"/>
              <w:divBdr>
                <w:top w:val="none" w:sz="0" w:space="0" w:color="auto"/>
                <w:left w:val="none" w:sz="0" w:space="0" w:color="auto"/>
                <w:bottom w:val="none" w:sz="0" w:space="0" w:color="auto"/>
                <w:right w:val="none" w:sz="0" w:space="0" w:color="auto"/>
              </w:divBdr>
            </w:div>
            <w:div w:id="708800524">
              <w:marLeft w:val="0"/>
              <w:marRight w:val="0"/>
              <w:marTop w:val="0"/>
              <w:marBottom w:val="0"/>
              <w:divBdr>
                <w:top w:val="none" w:sz="0" w:space="0" w:color="auto"/>
                <w:left w:val="none" w:sz="0" w:space="0" w:color="auto"/>
                <w:bottom w:val="none" w:sz="0" w:space="0" w:color="auto"/>
                <w:right w:val="none" w:sz="0" w:space="0" w:color="auto"/>
              </w:divBdr>
            </w:div>
            <w:div w:id="494566806">
              <w:marLeft w:val="0"/>
              <w:marRight w:val="0"/>
              <w:marTop w:val="0"/>
              <w:marBottom w:val="0"/>
              <w:divBdr>
                <w:top w:val="none" w:sz="0" w:space="0" w:color="auto"/>
                <w:left w:val="none" w:sz="0" w:space="0" w:color="auto"/>
                <w:bottom w:val="none" w:sz="0" w:space="0" w:color="auto"/>
                <w:right w:val="none" w:sz="0" w:space="0" w:color="auto"/>
              </w:divBdr>
            </w:div>
            <w:div w:id="292946545">
              <w:marLeft w:val="0"/>
              <w:marRight w:val="0"/>
              <w:marTop w:val="0"/>
              <w:marBottom w:val="0"/>
              <w:divBdr>
                <w:top w:val="none" w:sz="0" w:space="0" w:color="auto"/>
                <w:left w:val="none" w:sz="0" w:space="0" w:color="auto"/>
                <w:bottom w:val="none" w:sz="0" w:space="0" w:color="auto"/>
                <w:right w:val="none" w:sz="0" w:space="0" w:color="auto"/>
              </w:divBdr>
            </w:div>
            <w:div w:id="965353672">
              <w:marLeft w:val="0"/>
              <w:marRight w:val="0"/>
              <w:marTop w:val="0"/>
              <w:marBottom w:val="0"/>
              <w:divBdr>
                <w:top w:val="none" w:sz="0" w:space="0" w:color="auto"/>
                <w:left w:val="none" w:sz="0" w:space="0" w:color="auto"/>
                <w:bottom w:val="none" w:sz="0" w:space="0" w:color="auto"/>
                <w:right w:val="none" w:sz="0" w:space="0" w:color="auto"/>
              </w:divBdr>
            </w:div>
            <w:div w:id="399408598">
              <w:marLeft w:val="0"/>
              <w:marRight w:val="0"/>
              <w:marTop w:val="0"/>
              <w:marBottom w:val="0"/>
              <w:divBdr>
                <w:top w:val="none" w:sz="0" w:space="0" w:color="auto"/>
                <w:left w:val="none" w:sz="0" w:space="0" w:color="auto"/>
                <w:bottom w:val="none" w:sz="0" w:space="0" w:color="auto"/>
                <w:right w:val="none" w:sz="0" w:space="0" w:color="auto"/>
              </w:divBdr>
            </w:div>
            <w:div w:id="401030050">
              <w:marLeft w:val="0"/>
              <w:marRight w:val="0"/>
              <w:marTop w:val="0"/>
              <w:marBottom w:val="0"/>
              <w:divBdr>
                <w:top w:val="none" w:sz="0" w:space="0" w:color="auto"/>
                <w:left w:val="none" w:sz="0" w:space="0" w:color="auto"/>
                <w:bottom w:val="none" w:sz="0" w:space="0" w:color="auto"/>
                <w:right w:val="none" w:sz="0" w:space="0" w:color="auto"/>
              </w:divBdr>
            </w:div>
            <w:div w:id="1383753797">
              <w:marLeft w:val="0"/>
              <w:marRight w:val="0"/>
              <w:marTop w:val="0"/>
              <w:marBottom w:val="0"/>
              <w:divBdr>
                <w:top w:val="none" w:sz="0" w:space="0" w:color="auto"/>
                <w:left w:val="none" w:sz="0" w:space="0" w:color="auto"/>
                <w:bottom w:val="none" w:sz="0" w:space="0" w:color="auto"/>
                <w:right w:val="none" w:sz="0" w:space="0" w:color="auto"/>
              </w:divBdr>
            </w:div>
            <w:div w:id="1465272548">
              <w:marLeft w:val="0"/>
              <w:marRight w:val="0"/>
              <w:marTop w:val="0"/>
              <w:marBottom w:val="0"/>
              <w:divBdr>
                <w:top w:val="none" w:sz="0" w:space="0" w:color="auto"/>
                <w:left w:val="none" w:sz="0" w:space="0" w:color="auto"/>
                <w:bottom w:val="none" w:sz="0" w:space="0" w:color="auto"/>
                <w:right w:val="none" w:sz="0" w:space="0" w:color="auto"/>
              </w:divBdr>
            </w:div>
            <w:div w:id="1940868956">
              <w:marLeft w:val="0"/>
              <w:marRight w:val="0"/>
              <w:marTop w:val="0"/>
              <w:marBottom w:val="0"/>
              <w:divBdr>
                <w:top w:val="none" w:sz="0" w:space="0" w:color="auto"/>
                <w:left w:val="none" w:sz="0" w:space="0" w:color="auto"/>
                <w:bottom w:val="none" w:sz="0" w:space="0" w:color="auto"/>
                <w:right w:val="none" w:sz="0" w:space="0" w:color="auto"/>
              </w:divBdr>
            </w:div>
            <w:div w:id="606933558">
              <w:marLeft w:val="0"/>
              <w:marRight w:val="0"/>
              <w:marTop w:val="0"/>
              <w:marBottom w:val="0"/>
              <w:divBdr>
                <w:top w:val="none" w:sz="0" w:space="0" w:color="auto"/>
                <w:left w:val="none" w:sz="0" w:space="0" w:color="auto"/>
                <w:bottom w:val="none" w:sz="0" w:space="0" w:color="auto"/>
                <w:right w:val="none" w:sz="0" w:space="0" w:color="auto"/>
              </w:divBdr>
            </w:div>
            <w:div w:id="708842106">
              <w:marLeft w:val="0"/>
              <w:marRight w:val="0"/>
              <w:marTop w:val="0"/>
              <w:marBottom w:val="0"/>
              <w:divBdr>
                <w:top w:val="none" w:sz="0" w:space="0" w:color="auto"/>
                <w:left w:val="none" w:sz="0" w:space="0" w:color="auto"/>
                <w:bottom w:val="none" w:sz="0" w:space="0" w:color="auto"/>
                <w:right w:val="none" w:sz="0" w:space="0" w:color="auto"/>
              </w:divBdr>
            </w:div>
            <w:div w:id="1560240287">
              <w:marLeft w:val="0"/>
              <w:marRight w:val="0"/>
              <w:marTop w:val="0"/>
              <w:marBottom w:val="0"/>
              <w:divBdr>
                <w:top w:val="none" w:sz="0" w:space="0" w:color="auto"/>
                <w:left w:val="none" w:sz="0" w:space="0" w:color="auto"/>
                <w:bottom w:val="none" w:sz="0" w:space="0" w:color="auto"/>
                <w:right w:val="none" w:sz="0" w:space="0" w:color="auto"/>
              </w:divBdr>
            </w:div>
            <w:div w:id="1588341736">
              <w:marLeft w:val="0"/>
              <w:marRight w:val="0"/>
              <w:marTop w:val="0"/>
              <w:marBottom w:val="0"/>
              <w:divBdr>
                <w:top w:val="none" w:sz="0" w:space="0" w:color="auto"/>
                <w:left w:val="none" w:sz="0" w:space="0" w:color="auto"/>
                <w:bottom w:val="none" w:sz="0" w:space="0" w:color="auto"/>
                <w:right w:val="none" w:sz="0" w:space="0" w:color="auto"/>
              </w:divBdr>
            </w:div>
            <w:div w:id="91366647">
              <w:marLeft w:val="0"/>
              <w:marRight w:val="0"/>
              <w:marTop w:val="0"/>
              <w:marBottom w:val="0"/>
              <w:divBdr>
                <w:top w:val="none" w:sz="0" w:space="0" w:color="auto"/>
                <w:left w:val="none" w:sz="0" w:space="0" w:color="auto"/>
                <w:bottom w:val="none" w:sz="0" w:space="0" w:color="auto"/>
                <w:right w:val="none" w:sz="0" w:space="0" w:color="auto"/>
              </w:divBdr>
            </w:div>
            <w:div w:id="516193963">
              <w:marLeft w:val="0"/>
              <w:marRight w:val="0"/>
              <w:marTop w:val="0"/>
              <w:marBottom w:val="0"/>
              <w:divBdr>
                <w:top w:val="none" w:sz="0" w:space="0" w:color="auto"/>
                <w:left w:val="none" w:sz="0" w:space="0" w:color="auto"/>
                <w:bottom w:val="none" w:sz="0" w:space="0" w:color="auto"/>
                <w:right w:val="none" w:sz="0" w:space="0" w:color="auto"/>
              </w:divBdr>
            </w:div>
            <w:div w:id="337855864">
              <w:marLeft w:val="0"/>
              <w:marRight w:val="0"/>
              <w:marTop w:val="0"/>
              <w:marBottom w:val="0"/>
              <w:divBdr>
                <w:top w:val="none" w:sz="0" w:space="0" w:color="auto"/>
                <w:left w:val="none" w:sz="0" w:space="0" w:color="auto"/>
                <w:bottom w:val="none" w:sz="0" w:space="0" w:color="auto"/>
                <w:right w:val="none" w:sz="0" w:space="0" w:color="auto"/>
              </w:divBdr>
            </w:div>
            <w:div w:id="742068385">
              <w:marLeft w:val="0"/>
              <w:marRight w:val="0"/>
              <w:marTop w:val="0"/>
              <w:marBottom w:val="0"/>
              <w:divBdr>
                <w:top w:val="none" w:sz="0" w:space="0" w:color="auto"/>
                <w:left w:val="none" w:sz="0" w:space="0" w:color="auto"/>
                <w:bottom w:val="none" w:sz="0" w:space="0" w:color="auto"/>
                <w:right w:val="none" w:sz="0" w:space="0" w:color="auto"/>
              </w:divBdr>
            </w:div>
            <w:div w:id="118450905">
              <w:marLeft w:val="0"/>
              <w:marRight w:val="0"/>
              <w:marTop w:val="0"/>
              <w:marBottom w:val="0"/>
              <w:divBdr>
                <w:top w:val="none" w:sz="0" w:space="0" w:color="auto"/>
                <w:left w:val="none" w:sz="0" w:space="0" w:color="auto"/>
                <w:bottom w:val="none" w:sz="0" w:space="0" w:color="auto"/>
                <w:right w:val="none" w:sz="0" w:space="0" w:color="auto"/>
              </w:divBdr>
            </w:div>
            <w:div w:id="545218918">
              <w:marLeft w:val="0"/>
              <w:marRight w:val="0"/>
              <w:marTop w:val="0"/>
              <w:marBottom w:val="0"/>
              <w:divBdr>
                <w:top w:val="none" w:sz="0" w:space="0" w:color="auto"/>
                <w:left w:val="none" w:sz="0" w:space="0" w:color="auto"/>
                <w:bottom w:val="none" w:sz="0" w:space="0" w:color="auto"/>
                <w:right w:val="none" w:sz="0" w:space="0" w:color="auto"/>
              </w:divBdr>
            </w:div>
            <w:div w:id="946354049">
              <w:marLeft w:val="0"/>
              <w:marRight w:val="0"/>
              <w:marTop w:val="0"/>
              <w:marBottom w:val="0"/>
              <w:divBdr>
                <w:top w:val="none" w:sz="0" w:space="0" w:color="auto"/>
                <w:left w:val="none" w:sz="0" w:space="0" w:color="auto"/>
                <w:bottom w:val="none" w:sz="0" w:space="0" w:color="auto"/>
                <w:right w:val="none" w:sz="0" w:space="0" w:color="auto"/>
              </w:divBdr>
            </w:div>
            <w:div w:id="1842548165">
              <w:marLeft w:val="0"/>
              <w:marRight w:val="0"/>
              <w:marTop w:val="0"/>
              <w:marBottom w:val="0"/>
              <w:divBdr>
                <w:top w:val="none" w:sz="0" w:space="0" w:color="auto"/>
                <w:left w:val="none" w:sz="0" w:space="0" w:color="auto"/>
                <w:bottom w:val="none" w:sz="0" w:space="0" w:color="auto"/>
                <w:right w:val="none" w:sz="0" w:space="0" w:color="auto"/>
              </w:divBdr>
            </w:div>
            <w:div w:id="1480264966">
              <w:marLeft w:val="0"/>
              <w:marRight w:val="0"/>
              <w:marTop w:val="0"/>
              <w:marBottom w:val="0"/>
              <w:divBdr>
                <w:top w:val="none" w:sz="0" w:space="0" w:color="auto"/>
                <w:left w:val="none" w:sz="0" w:space="0" w:color="auto"/>
                <w:bottom w:val="none" w:sz="0" w:space="0" w:color="auto"/>
                <w:right w:val="none" w:sz="0" w:space="0" w:color="auto"/>
              </w:divBdr>
            </w:div>
            <w:div w:id="518276965">
              <w:marLeft w:val="0"/>
              <w:marRight w:val="0"/>
              <w:marTop w:val="0"/>
              <w:marBottom w:val="0"/>
              <w:divBdr>
                <w:top w:val="none" w:sz="0" w:space="0" w:color="auto"/>
                <w:left w:val="none" w:sz="0" w:space="0" w:color="auto"/>
                <w:bottom w:val="none" w:sz="0" w:space="0" w:color="auto"/>
                <w:right w:val="none" w:sz="0" w:space="0" w:color="auto"/>
              </w:divBdr>
            </w:div>
            <w:div w:id="60492634">
              <w:marLeft w:val="0"/>
              <w:marRight w:val="0"/>
              <w:marTop w:val="0"/>
              <w:marBottom w:val="0"/>
              <w:divBdr>
                <w:top w:val="none" w:sz="0" w:space="0" w:color="auto"/>
                <w:left w:val="none" w:sz="0" w:space="0" w:color="auto"/>
                <w:bottom w:val="none" w:sz="0" w:space="0" w:color="auto"/>
                <w:right w:val="none" w:sz="0" w:space="0" w:color="auto"/>
              </w:divBdr>
            </w:div>
            <w:div w:id="318771160">
              <w:marLeft w:val="0"/>
              <w:marRight w:val="0"/>
              <w:marTop w:val="0"/>
              <w:marBottom w:val="0"/>
              <w:divBdr>
                <w:top w:val="none" w:sz="0" w:space="0" w:color="auto"/>
                <w:left w:val="none" w:sz="0" w:space="0" w:color="auto"/>
                <w:bottom w:val="none" w:sz="0" w:space="0" w:color="auto"/>
                <w:right w:val="none" w:sz="0" w:space="0" w:color="auto"/>
              </w:divBdr>
            </w:div>
            <w:div w:id="1802459065">
              <w:marLeft w:val="0"/>
              <w:marRight w:val="0"/>
              <w:marTop w:val="0"/>
              <w:marBottom w:val="0"/>
              <w:divBdr>
                <w:top w:val="none" w:sz="0" w:space="0" w:color="auto"/>
                <w:left w:val="none" w:sz="0" w:space="0" w:color="auto"/>
                <w:bottom w:val="none" w:sz="0" w:space="0" w:color="auto"/>
                <w:right w:val="none" w:sz="0" w:space="0" w:color="auto"/>
              </w:divBdr>
            </w:div>
            <w:div w:id="2039963638">
              <w:marLeft w:val="0"/>
              <w:marRight w:val="0"/>
              <w:marTop w:val="0"/>
              <w:marBottom w:val="0"/>
              <w:divBdr>
                <w:top w:val="none" w:sz="0" w:space="0" w:color="auto"/>
                <w:left w:val="none" w:sz="0" w:space="0" w:color="auto"/>
                <w:bottom w:val="none" w:sz="0" w:space="0" w:color="auto"/>
                <w:right w:val="none" w:sz="0" w:space="0" w:color="auto"/>
              </w:divBdr>
            </w:div>
            <w:div w:id="76441945">
              <w:marLeft w:val="0"/>
              <w:marRight w:val="0"/>
              <w:marTop w:val="0"/>
              <w:marBottom w:val="0"/>
              <w:divBdr>
                <w:top w:val="none" w:sz="0" w:space="0" w:color="auto"/>
                <w:left w:val="none" w:sz="0" w:space="0" w:color="auto"/>
                <w:bottom w:val="none" w:sz="0" w:space="0" w:color="auto"/>
                <w:right w:val="none" w:sz="0" w:space="0" w:color="auto"/>
              </w:divBdr>
            </w:div>
            <w:div w:id="483592550">
              <w:marLeft w:val="0"/>
              <w:marRight w:val="0"/>
              <w:marTop w:val="0"/>
              <w:marBottom w:val="0"/>
              <w:divBdr>
                <w:top w:val="none" w:sz="0" w:space="0" w:color="auto"/>
                <w:left w:val="none" w:sz="0" w:space="0" w:color="auto"/>
                <w:bottom w:val="none" w:sz="0" w:space="0" w:color="auto"/>
                <w:right w:val="none" w:sz="0" w:space="0" w:color="auto"/>
              </w:divBdr>
            </w:div>
            <w:div w:id="104429246">
              <w:marLeft w:val="0"/>
              <w:marRight w:val="0"/>
              <w:marTop w:val="0"/>
              <w:marBottom w:val="0"/>
              <w:divBdr>
                <w:top w:val="none" w:sz="0" w:space="0" w:color="auto"/>
                <w:left w:val="none" w:sz="0" w:space="0" w:color="auto"/>
                <w:bottom w:val="none" w:sz="0" w:space="0" w:color="auto"/>
                <w:right w:val="none" w:sz="0" w:space="0" w:color="auto"/>
              </w:divBdr>
            </w:div>
            <w:div w:id="2027713680">
              <w:marLeft w:val="0"/>
              <w:marRight w:val="0"/>
              <w:marTop w:val="0"/>
              <w:marBottom w:val="0"/>
              <w:divBdr>
                <w:top w:val="none" w:sz="0" w:space="0" w:color="auto"/>
                <w:left w:val="none" w:sz="0" w:space="0" w:color="auto"/>
                <w:bottom w:val="none" w:sz="0" w:space="0" w:color="auto"/>
                <w:right w:val="none" w:sz="0" w:space="0" w:color="auto"/>
              </w:divBdr>
            </w:div>
            <w:div w:id="1397582912">
              <w:marLeft w:val="0"/>
              <w:marRight w:val="0"/>
              <w:marTop w:val="0"/>
              <w:marBottom w:val="0"/>
              <w:divBdr>
                <w:top w:val="none" w:sz="0" w:space="0" w:color="auto"/>
                <w:left w:val="none" w:sz="0" w:space="0" w:color="auto"/>
                <w:bottom w:val="none" w:sz="0" w:space="0" w:color="auto"/>
                <w:right w:val="none" w:sz="0" w:space="0" w:color="auto"/>
              </w:divBdr>
            </w:div>
            <w:div w:id="43603293">
              <w:marLeft w:val="0"/>
              <w:marRight w:val="0"/>
              <w:marTop w:val="0"/>
              <w:marBottom w:val="0"/>
              <w:divBdr>
                <w:top w:val="none" w:sz="0" w:space="0" w:color="auto"/>
                <w:left w:val="none" w:sz="0" w:space="0" w:color="auto"/>
                <w:bottom w:val="none" w:sz="0" w:space="0" w:color="auto"/>
                <w:right w:val="none" w:sz="0" w:space="0" w:color="auto"/>
              </w:divBdr>
            </w:div>
            <w:div w:id="2049454447">
              <w:marLeft w:val="0"/>
              <w:marRight w:val="0"/>
              <w:marTop w:val="0"/>
              <w:marBottom w:val="0"/>
              <w:divBdr>
                <w:top w:val="none" w:sz="0" w:space="0" w:color="auto"/>
                <w:left w:val="none" w:sz="0" w:space="0" w:color="auto"/>
                <w:bottom w:val="none" w:sz="0" w:space="0" w:color="auto"/>
                <w:right w:val="none" w:sz="0" w:space="0" w:color="auto"/>
              </w:divBdr>
            </w:div>
            <w:div w:id="2119595376">
              <w:marLeft w:val="0"/>
              <w:marRight w:val="0"/>
              <w:marTop w:val="0"/>
              <w:marBottom w:val="0"/>
              <w:divBdr>
                <w:top w:val="none" w:sz="0" w:space="0" w:color="auto"/>
                <w:left w:val="none" w:sz="0" w:space="0" w:color="auto"/>
                <w:bottom w:val="none" w:sz="0" w:space="0" w:color="auto"/>
                <w:right w:val="none" w:sz="0" w:space="0" w:color="auto"/>
              </w:divBdr>
            </w:div>
            <w:div w:id="1959946232">
              <w:marLeft w:val="0"/>
              <w:marRight w:val="0"/>
              <w:marTop w:val="0"/>
              <w:marBottom w:val="0"/>
              <w:divBdr>
                <w:top w:val="none" w:sz="0" w:space="0" w:color="auto"/>
                <w:left w:val="none" w:sz="0" w:space="0" w:color="auto"/>
                <w:bottom w:val="none" w:sz="0" w:space="0" w:color="auto"/>
                <w:right w:val="none" w:sz="0" w:space="0" w:color="auto"/>
              </w:divBdr>
            </w:div>
            <w:div w:id="1131097587">
              <w:marLeft w:val="0"/>
              <w:marRight w:val="0"/>
              <w:marTop w:val="0"/>
              <w:marBottom w:val="0"/>
              <w:divBdr>
                <w:top w:val="none" w:sz="0" w:space="0" w:color="auto"/>
                <w:left w:val="none" w:sz="0" w:space="0" w:color="auto"/>
                <w:bottom w:val="none" w:sz="0" w:space="0" w:color="auto"/>
                <w:right w:val="none" w:sz="0" w:space="0" w:color="auto"/>
              </w:divBdr>
            </w:div>
            <w:div w:id="1747412516">
              <w:marLeft w:val="0"/>
              <w:marRight w:val="0"/>
              <w:marTop w:val="0"/>
              <w:marBottom w:val="0"/>
              <w:divBdr>
                <w:top w:val="none" w:sz="0" w:space="0" w:color="auto"/>
                <w:left w:val="none" w:sz="0" w:space="0" w:color="auto"/>
                <w:bottom w:val="none" w:sz="0" w:space="0" w:color="auto"/>
                <w:right w:val="none" w:sz="0" w:space="0" w:color="auto"/>
              </w:divBdr>
            </w:div>
            <w:div w:id="593246723">
              <w:marLeft w:val="0"/>
              <w:marRight w:val="0"/>
              <w:marTop w:val="0"/>
              <w:marBottom w:val="0"/>
              <w:divBdr>
                <w:top w:val="none" w:sz="0" w:space="0" w:color="auto"/>
                <w:left w:val="none" w:sz="0" w:space="0" w:color="auto"/>
                <w:bottom w:val="none" w:sz="0" w:space="0" w:color="auto"/>
                <w:right w:val="none" w:sz="0" w:space="0" w:color="auto"/>
              </w:divBdr>
            </w:div>
            <w:div w:id="509836496">
              <w:marLeft w:val="0"/>
              <w:marRight w:val="0"/>
              <w:marTop w:val="0"/>
              <w:marBottom w:val="0"/>
              <w:divBdr>
                <w:top w:val="none" w:sz="0" w:space="0" w:color="auto"/>
                <w:left w:val="none" w:sz="0" w:space="0" w:color="auto"/>
                <w:bottom w:val="none" w:sz="0" w:space="0" w:color="auto"/>
                <w:right w:val="none" w:sz="0" w:space="0" w:color="auto"/>
              </w:divBdr>
            </w:div>
            <w:div w:id="1472332557">
              <w:marLeft w:val="0"/>
              <w:marRight w:val="0"/>
              <w:marTop w:val="0"/>
              <w:marBottom w:val="0"/>
              <w:divBdr>
                <w:top w:val="none" w:sz="0" w:space="0" w:color="auto"/>
                <w:left w:val="none" w:sz="0" w:space="0" w:color="auto"/>
                <w:bottom w:val="none" w:sz="0" w:space="0" w:color="auto"/>
                <w:right w:val="none" w:sz="0" w:space="0" w:color="auto"/>
              </w:divBdr>
            </w:div>
            <w:div w:id="516771190">
              <w:marLeft w:val="0"/>
              <w:marRight w:val="0"/>
              <w:marTop w:val="0"/>
              <w:marBottom w:val="0"/>
              <w:divBdr>
                <w:top w:val="none" w:sz="0" w:space="0" w:color="auto"/>
                <w:left w:val="none" w:sz="0" w:space="0" w:color="auto"/>
                <w:bottom w:val="none" w:sz="0" w:space="0" w:color="auto"/>
                <w:right w:val="none" w:sz="0" w:space="0" w:color="auto"/>
              </w:divBdr>
            </w:div>
            <w:div w:id="1050417994">
              <w:marLeft w:val="0"/>
              <w:marRight w:val="0"/>
              <w:marTop w:val="0"/>
              <w:marBottom w:val="0"/>
              <w:divBdr>
                <w:top w:val="none" w:sz="0" w:space="0" w:color="auto"/>
                <w:left w:val="none" w:sz="0" w:space="0" w:color="auto"/>
                <w:bottom w:val="none" w:sz="0" w:space="0" w:color="auto"/>
                <w:right w:val="none" w:sz="0" w:space="0" w:color="auto"/>
              </w:divBdr>
            </w:div>
            <w:div w:id="1992830301">
              <w:marLeft w:val="0"/>
              <w:marRight w:val="0"/>
              <w:marTop w:val="0"/>
              <w:marBottom w:val="0"/>
              <w:divBdr>
                <w:top w:val="none" w:sz="0" w:space="0" w:color="auto"/>
                <w:left w:val="none" w:sz="0" w:space="0" w:color="auto"/>
                <w:bottom w:val="none" w:sz="0" w:space="0" w:color="auto"/>
                <w:right w:val="none" w:sz="0" w:space="0" w:color="auto"/>
              </w:divBdr>
            </w:div>
            <w:div w:id="1701123524">
              <w:marLeft w:val="0"/>
              <w:marRight w:val="0"/>
              <w:marTop w:val="0"/>
              <w:marBottom w:val="0"/>
              <w:divBdr>
                <w:top w:val="none" w:sz="0" w:space="0" w:color="auto"/>
                <w:left w:val="none" w:sz="0" w:space="0" w:color="auto"/>
                <w:bottom w:val="none" w:sz="0" w:space="0" w:color="auto"/>
                <w:right w:val="none" w:sz="0" w:space="0" w:color="auto"/>
              </w:divBdr>
            </w:div>
            <w:div w:id="2080210638">
              <w:marLeft w:val="0"/>
              <w:marRight w:val="0"/>
              <w:marTop w:val="0"/>
              <w:marBottom w:val="0"/>
              <w:divBdr>
                <w:top w:val="none" w:sz="0" w:space="0" w:color="auto"/>
                <w:left w:val="none" w:sz="0" w:space="0" w:color="auto"/>
                <w:bottom w:val="none" w:sz="0" w:space="0" w:color="auto"/>
                <w:right w:val="none" w:sz="0" w:space="0" w:color="auto"/>
              </w:divBdr>
            </w:div>
            <w:div w:id="1626545199">
              <w:marLeft w:val="0"/>
              <w:marRight w:val="0"/>
              <w:marTop w:val="0"/>
              <w:marBottom w:val="0"/>
              <w:divBdr>
                <w:top w:val="none" w:sz="0" w:space="0" w:color="auto"/>
                <w:left w:val="none" w:sz="0" w:space="0" w:color="auto"/>
                <w:bottom w:val="none" w:sz="0" w:space="0" w:color="auto"/>
                <w:right w:val="none" w:sz="0" w:space="0" w:color="auto"/>
              </w:divBdr>
            </w:div>
            <w:div w:id="1262489302">
              <w:marLeft w:val="0"/>
              <w:marRight w:val="0"/>
              <w:marTop w:val="0"/>
              <w:marBottom w:val="0"/>
              <w:divBdr>
                <w:top w:val="none" w:sz="0" w:space="0" w:color="auto"/>
                <w:left w:val="none" w:sz="0" w:space="0" w:color="auto"/>
                <w:bottom w:val="none" w:sz="0" w:space="0" w:color="auto"/>
                <w:right w:val="none" w:sz="0" w:space="0" w:color="auto"/>
              </w:divBdr>
            </w:div>
            <w:div w:id="902328184">
              <w:marLeft w:val="0"/>
              <w:marRight w:val="0"/>
              <w:marTop w:val="0"/>
              <w:marBottom w:val="0"/>
              <w:divBdr>
                <w:top w:val="none" w:sz="0" w:space="0" w:color="auto"/>
                <w:left w:val="none" w:sz="0" w:space="0" w:color="auto"/>
                <w:bottom w:val="none" w:sz="0" w:space="0" w:color="auto"/>
                <w:right w:val="none" w:sz="0" w:space="0" w:color="auto"/>
              </w:divBdr>
            </w:div>
            <w:div w:id="1820147749">
              <w:marLeft w:val="0"/>
              <w:marRight w:val="0"/>
              <w:marTop w:val="0"/>
              <w:marBottom w:val="0"/>
              <w:divBdr>
                <w:top w:val="none" w:sz="0" w:space="0" w:color="auto"/>
                <w:left w:val="none" w:sz="0" w:space="0" w:color="auto"/>
                <w:bottom w:val="none" w:sz="0" w:space="0" w:color="auto"/>
                <w:right w:val="none" w:sz="0" w:space="0" w:color="auto"/>
              </w:divBdr>
            </w:div>
            <w:div w:id="1821464503">
              <w:marLeft w:val="0"/>
              <w:marRight w:val="0"/>
              <w:marTop w:val="0"/>
              <w:marBottom w:val="0"/>
              <w:divBdr>
                <w:top w:val="none" w:sz="0" w:space="0" w:color="auto"/>
                <w:left w:val="none" w:sz="0" w:space="0" w:color="auto"/>
                <w:bottom w:val="none" w:sz="0" w:space="0" w:color="auto"/>
                <w:right w:val="none" w:sz="0" w:space="0" w:color="auto"/>
              </w:divBdr>
            </w:div>
            <w:div w:id="605892172">
              <w:marLeft w:val="0"/>
              <w:marRight w:val="0"/>
              <w:marTop w:val="0"/>
              <w:marBottom w:val="0"/>
              <w:divBdr>
                <w:top w:val="none" w:sz="0" w:space="0" w:color="auto"/>
                <w:left w:val="none" w:sz="0" w:space="0" w:color="auto"/>
                <w:bottom w:val="none" w:sz="0" w:space="0" w:color="auto"/>
                <w:right w:val="none" w:sz="0" w:space="0" w:color="auto"/>
              </w:divBdr>
            </w:div>
            <w:div w:id="782501623">
              <w:marLeft w:val="0"/>
              <w:marRight w:val="0"/>
              <w:marTop w:val="0"/>
              <w:marBottom w:val="0"/>
              <w:divBdr>
                <w:top w:val="none" w:sz="0" w:space="0" w:color="auto"/>
                <w:left w:val="none" w:sz="0" w:space="0" w:color="auto"/>
                <w:bottom w:val="none" w:sz="0" w:space="0" w:color="auto"/>
                <w:right w:val="none" w:sz="0" w:space="0" w:color="auto"/>
              </w:divBdr>
            </w:div>
            <w:div w:id="1015812272">
              <w:marLeft w:val="0"/>
              <w:marRight w:val="0"/>
              <w:marTop w:val="0"/>
              <w:marBottom w:val="0"/>
              <w:divBdr>
                <w:top w:val="none" w:sz="0" w:space="0" w:color="auto"/>
                <w:left w:val="none" w:sz="0" w:space="0" w:color="auto"/>
                <w:bottom w:val="none" w:sz="0" w:space="0" w:color="auto"/>
                <w:right w:val="none" w:sz="0" w:space="0" w:color="auto"/>
              </w:divBdr>
            </w:div>
            <w:div w:id="772096182">
              <w:marLeft w:val="0"/>
              <w:marRight w:val="0"/>
              <w:marTop w:val="0"/>
              <w:marBottom w:val="0"/>
              <w:divBdr>
                <w:top w:val="none" w:sz="0" w:space="0" w:color="auto"/>
                <w:left w:val="none" w:sz="0" w:space="0" w:color="auto"/>
                <w:bottom w:val="none" w:sz="0" w:space="0" w:color="auto"/>
                <w:right w:val="none" w:sz="0" w:space="0" w:color="auto"/>
              </w:divBdr>
            </w:div>
            <w:div w:id="357975753">
              <w:marLeft w:val="0"/>
              <w:marRight w:val="0"/>
              <w:marTop w:val="0"/>
              <w:marBottom w:val="0"/>
              <w:divBdr>
                <w:top w:val="none" w:sz="0" w:space="0" w:color="auto"/>
                <w:left w:val="none" w:sz="0" w:space="0" w:color="auto"/>
                <w:bottom w:val="none" w:sz="0" w:space="0" w:color="auto"/>
                <w:right w:val="none" w:sz="0" w:space="0" w:color="auto"/>
              </w:divBdr>
            </w:div>
            <w:div w:id="592396615">
              <w:marLeft w:val="0"/>
              <w:marRight w:val="0"/>
              <w:marTop w:val="0"/>
              <w:marBottom w:val="0"/>
              <w:divBdr>
                <w:top w:val="none" w:sz="0" w:space="0" w:color="auto"/>
                <w:left w:val="none" w:sz="0" w:space="0" w:color="auto"/>
                <w:bottom w:val="none" w:sz="0" w:space="0" w:color="auto"/>
                <w:right w:val="none" w:sz="0" w:space="0" w:color="auto"/>
              </w:divBdr>
            </w:div>
            <w:div w:id="1700232549">
              <w:marLeft w:val="0"/>
              <w:marRight w:val="0"/>
              <w:marTop w:val="0"/>
              <w:marBottom w:val="0"/>
              <w:divBdr>
                <w:top w:val="none" w:sz="0" w:space="0" w:color="auto"/>
                <w:left w:val="none" w:sz="0" w:space="0" w:color="auto"/>
                <w:bottom w:val="none" w:sz="0" w:space="0" w:color="auto"/>
                <w:right w:val="none" w:sz="0" w:space="0" w:color="auto"/>
              </w:divBdr>
            </w:div>
            <w:div w:id="926957149">
              <w:marLeft w:val="0"/>
              <w:marRight w:val="0"/>
              <w:marTop w:val="0"/>
              <w:marBottom w:val="0"/>
              <w:divBdr>
                <w:top w:val="none" w:sz="0" w:space="0" w:color="auto"/>
                <w:left w:val="none" w:sz="0" w:space="0" w:color="auto"/>
                <w:bottom w:val="none" w:sz="0" w:space="0" w:color="auto"/>
                <w:right w:val="none" w:sz="0" w:space="0" w:color="auto"/>
              </w:divBdr>
            </w:div>
            <w:div w:id="307780269">
              <w:marLeft w:val="0"/>
              <w:marRight w:val="0"/>
              <w:marTop w:val="0"/>
              <w:marBottom w:val="0"/>
              <w:divBdr>
                <w:top w:val="none" w:sz="0" w:space="0" w:color="auto"/>
                <w:left w:val="none" w:sz="0" w:space="0" w:color="auto"/>
                <w:bottom w:val="none" w:sz="0" w:space="0" w:color="auto"/>
                <w:right w:val="none" w:sz="0" w:space="0" w:color="auto"/>
              </w:divBdr>
            </w:div>
            <w:div w:id="1292591309">
              <w:marLeft w:val="0"/>
              <w:marRight w:val="0"/>
              <w:marTop w:val="0"/>
              <w:marBottom w:val="0"/>
              <w:divBdr>
                <w:top w:val="none" w:sz="0" w:space="0" w:color="auto"/>
                <w:left w:val="none" w:sz="0" w:space="0" w:color="auto"/>
                <w:bottom w:val="none" w:sz="0" w:space="0" w:color="auto"/>
                <w:right w:val="none" w:sz="0" w:space="0" w:color="auto"/>
              </w:divBdr>
            </w:div>
            <w:div w:id="794442764">
              <w:marLeft w:val="0"/>
              <w:marRight w:val="0"/>
              <w:marTop w:val="0"/>
              <w:marBottom w:val="0"/>
              <w:divBdr>
                <w:top w:val="none" w:sz="0" w:space="0" w:color="auto"/>
                <w:left w:val="none" w:sz="0" w:space="0" w:color="auto"/>
                <w:bottom w:val="none" w:sz="0" w:space="0" w:color="auto"/>
                <w:right w:val="none" w:sz="0" w:space="0" w:color="auto"/>
              </w:divBdr>
            </w:div>
            <w:div w:id="909120242">
              <w:marLeft w:val="0"/>
              <w:marRight w:val="0"/>
              <w:marTop w:val="0"/>
              <w:marBottom w:val="0"/>
              <w:divBdr>
                <w:top w:val="none" w:sz="0" w:space="0" w:color="auto"/>
                <w:left w:val="none" w:sz="0" w:space="0" w:color="auto"/>
                <w:bottom w:val="none" w:sz="0" w:space="0" w:color="auto"/>
                <w:right w:val="none" w:sz="0" w:space="0" w:color="auto"/>
              </w:divBdr>
            </w:div>
            <w:div w:id="1268663013">
              <w:marLeft w:val="0"/>
              <w:marRight w:val="0"/>
              <w:marTop w:val="0"/>
              <w:marBottom w:val="0"/>
              <w:divBdr>
                <w:top w:val="none" w:sz="0" w:space="0" w:color="auto"/>
                <w:left w:val="none" w:sz="0" w:space="0" w:color="auto"/>
                <w:bottom w:val="none" w:sz="0" w:space="0" w:color="auto"/>
                <w:right w:val="none" w:sz="0" w:space="0" w:color="auto"/>
              </w:divBdr>
            </w:div>
            <w:div w:id="1532648622">
              <w:marLeft w:val="0"/>
              <w:marRight w:val="0"/>
              <w:marTop w:val="0"/>
              <w:marBottom w:val="0"/>
              <w:divBdr>
                <w:top w:val="none" w:sz="0" w:space="0" w:color="auto"/>
                <w:left w:val="none" w:sz="0" w:space="0" w:color="auto"/>
                <w:bottom w:val="none" w:sz="0" w:space="0" w:color="auto"/>
                <w:right w:val="none" w:sz="0" w:space="0" w:color="auto"/>
              </w:divBdr>
            </w:div>
            <w:div w:id="689180123">
              <w:marLeft w:val="0"/>
              <w:marRight w:val="0"/>
              <w:marTop w:val="0"/>
              <w:marBottom w:val="0"/>
              <w:divBdr>
                <w:top w:val="none" w:sz="0" w:space="0" w:color="auto"/>
                <w:left w:val="none" w:sz="0" w:space="0" w:color="auto"/>
                <w:bottom w:val="none" w:sz="0" w:space="0" w:color="auto"/>
                <w:right w:val="none" w:sz="0" w:space="0" w:color="auto"/>
              </w:divBdr>
            </w:div>
            <w:div w:id="73363493">
              <w:marLeft w:val="0"/>
              <w:marRight w:val="0"/>
              <w:marTop w:val="0"/>
              <w:marBottom w:val="0"/>
              <w:divBdr>
                <w:top w:val="none" w:sz="0" w:space="0" w:color="auto"/>
                <w:left w:val="none" w:sz="0" w:space="0" w:color="auto"/>
                <w:bottom w:val="none" w:sz="0" w:space="0" w:color="auto"/>
                <w:right w:val="none" w:sz="0" w:space="0" w:color="auto"/>
              </w:divBdr>
            </w:div>
            <w:div w:id="1506479218">
              <w:marLeft w:val="0"/>
              <w:marRight w:val="0"/>
              <w:marTop w:val="0"/>
              <w:marBottom w:val="0"/>
              <w:divBdr>
                <w:top w:val="none" w:sz="0" w:space="0" w:color="auto"/>
                <w:left w:val="none" w:sz="0" w:space="0" w:color="auto"/>
                <w:bottom w:val="none" w:sz="0" w:space="0" w:color="auto"/>
                <w:right w:val="none" w:sz="0" w:space="0" w:color="auto"/>
              </w:divBdr>
            </w:div>
            <w:div w:id="1927380659">
              <w:marLeft w:val="0"/>
              <w:marRight w:val="0"/>
              <w:marTop w:val="0"/>
              <w:marBottom w:val="0"/>
              <w:divBdr>
                <w:top w:val="none" w:sz="0" w:space="0" w:color="auto"/>
                <w:left w:val="none" w:sz="0" w:space="0" w:color="auto"/>
                <w:bottom w:val="none" w:sz="0" w:space="0" w:color="auto"/>
                <w:right w:val="none" w:sz="0" w:space="0" w:color="auto"/>
              </w:divBdr>
            </w:div>
            <w:div w:id="900601955">
              <w:marLeft w:val="0"/>
              <w:marRight w:val="0"/>
              <w:marTop w:val="0"/>
              <w:marBottom w:val="0"/>
              <w:divBdr>
                <w:top w:val="none" w:sz="0" w:space="0" w:color="auto"/>
                <w:left w:val="none" w:sz="0" w:space="0" w:color="auto"/>
                <w:bottom w:val="none" w:sz="0" w:space="0" w:color="auto"/>
                <w:right w:val="none" w:sz="0" w:space="0" w:color="auto"/>
              </w:divBdr>
            </w:div>
            <w:div w:id="594675581">
              <w:marLeft w:val="0"/>
              <w:marRight w:val="0"/>
              <w:marTop w:val="0"/>
              <w:marBottom w:val="0"/>
              <w:divBdr>
                <w:top w:val="none" w:sz="0" w:space="0" w:color="auto"/>
                <w:left w:val="none" w:sz="0" w:space="0" w:color="auto"/>
                <w:bottom w:val="none" w:sz="0" w:space="0" w:color="auto"/>
                <w:right w:val="none" w:sz="0" w:space="0" w:color="auto"/>
              </w:divBdr>
            </w:div>
            <w:div w:id="1195193281">
              <w:marLeft w:val="0"/>
              <w:marRight w:val="0"/>
              <w:marTop w:val="0"/>
              <w:marBottom w:val="0"/>
              <w:divBdr>
                <w:top w:val="none" w:sz="0" w:space="0" w:color="auto"/>
                <w:left w:val="none" w:sz="0" w:space="0" w:color="auto"/>
                <w:bottom w:val="none" w:sz="0" w:space="0" w:color="auto"/>
                <w:right w:val="none" w:sz="0" w:space="0" w:color="auto"/>
              </w:divBdr>
            </w:div>
            <w:div w:id="221792633">
              <w:marLeft w:val="0"/>
              <w:marRight w:val="0"/>
              <w:marTop w:val="0"/>
              <w:marBottom w:val="0"/>
              <w:divBdr>
                <w:top w:val="none" w:sz="0" w:space="0" w:color="auto"/>
                <w:left w:val="none" w:sz="0" w:space="0" w:color="auto"/>
                <w:bottom w:val="none" w:sz="0" w:space="0" w:color="auto"/>
                <w:right w:val="none" w:sz="0" w:space="0" w:color="auto"/>
              </w:divBdr>
            </w:div>
            <w:div w:id="1049692769">
              <w:marLeft w:val="0"/>
              <w:marRight w:val="0"/>
              <w:marTop w:val="0"/>
              <w:marBottom w:val="0"/>
              <w:divBdr>
                <w:top w:val="none" w:sz="0" w:space="0" w:color="auto"/>
                <w:left w:val="none" w:sz="0" w:space="0" w:color="auto"/>
                <w:bottom w:val="none" w:sz="0" w:space="0" w:color="auto"/>
                <w:right w:val="none" w:sz="0" w:space="0" w:color="auto"/>
              </w:divBdr>
            </w:div>
            <w:div w:id="690686236">
              <w:marLeft w:val="0"/>
              <w:marRight w:val="0"/>
              <w:marTop w:val="0"/>
              <w:marBottom w:val="0"/>
              <w:divBdr>
                <w:top w:val="none" w:sz="0" w:space="0" w:color="auto"/>
                <w:left w:val="none" w:sz="0" w:space="0" w:color="auto"/>
                <w:bottom w:val="none" w:sz="0" w:space="0" w:color="auto"/>
                <w:right w:val="none" w:sz="0" w:space="0" w:color="auto"/>
              </w:divBdr>
            </w:div>
            <w:div w:id="131018612">
              <w:marLeft w:val="0"/>
              <w:marRight w:val="0"/>
              <w:marTop w:val="0"/>
              <w:marBottom w:val="0"/>
              <w:divBdr>
                <w:top w:val="none" w:sz="0" w:space="0" w:color="auto"/>
                <w:left w:val="none" w:sz="0" w:space="0" w:color="auto"/>
                <w:bottom w:val="none" w:sz="0" w:space="0" w:color="auto"/>
                <w:right w:val="none" w:sz="0" w:space="0" w:color="auto"/>
              </w:divBdr>
            </w:div>
            <w:div w:id="2130934913">
              <w:marLeft w:val="0"/>
              <w:marRight w:val="0"/>
              <w:marTop w:val="0"/>
              <w:marBottom w:val="0"/>
              <w:divBdr>
                <w:top w:val="none" w:sz="0" w:space="0" w:color="auto"/>
                <w:left w:val="none" w:sz="0" w:space="0" w:color="auto"/>
                <w:bottom w:val="none" w:sz="0" w:space="0" w:color="auto"/>
                <w:right w:val="none" w:sz="0" w:space="0" w:color="auto"/>
              </w:divBdr>
            </w:div>
            <w:div w:id="269048468">
              <w:marLeft w:val="0"/>
              <w:marRight w:val="0"/>
              <w:marTop w:val="0"/>
              <w:marBottom w:val="0"/>
              <w:divBdr>
                <w:top w:val="none" w:sz="0" w:space="0" w:color="auto"/>
                <w:left w:val="none" w:sz="0" w:space="0" w:color="auto"/>
                <w:bottom w:val="none" w:sz="0" w:space="0" w:color="auto"/>
                <w:right w:val="none" w:sz="0" w:space="0" w:color="auto"/>
              </w:divBdr>
            </w:div>
            <w:div w:id="2066830996">
              <w:marLeft w:val="0"/>
              <w:marRight w:val="0"/>
              <w:marTop w:val="0"/>
              <w:marBottom w:val="0"/>
              <w:divBdr>
                <w:top w:val="none" w:sz="0" w:space="0" w:color="auto"/>
                <w:left w:val="none" w:sz="0" w:space="0" w:color="auto"/>
                <w:bottom w:val="none" w:sz="0" w:space="0" w:color="auto"/>
                <w:right w:val="none" w:sz="0" w:space="0" w:color="auto"/>
              </w:divBdr>
            </w:div>
            <w:div w:id="545534434">
              <w:marLeft w:val="0"/>
              <w:marRight w:val="0"/>
              <w:marTop w:val="0"/>
              <w:marBottom w:val="0"/>
              <w:divBdr>
                <w:top w:val="none" w:sz="0" w:space="0" w:color="auto"/>
                <w:left w:val="none" w:sz="0" w:space="0" w:color="auto"/>
                <w:bottom w:val="none" w:sz="0" w:space="0" w:color="auto"/>
                <w:right w:val="none" w:sz="0" w:space="0" w:color="auto"/>
              </w:divBdr>
            </w:div>
            <w:div w:id="1132215874">
              <w:marLeft w:val="0"/>
              <w:marRight w:val="0"/>
              <w:marTop w:val="0"/>
              <w:marBottom w:val="0"/>
              <w:divBdr>
                <w:top w:val="none" w:sz="0" w:space="0" w:color="auto"/>
                <w:left w:val="none" w:sz="0" w:space="0" w:color="auto"/>
                <w:bottom w:val="none" w:sz="0" w:space="0" w:color="auto"/>
                <w:right w:val="none" w:sz="0" w:space="0" w:color="auto"/>
              </w:divBdr>
            </w:div>
            <w:div w:id="397023936">
              <w:marLeft w:val="0"/>
              <w:marRight w:val="0"/>
              <w:marTop w:val="0"/>
              <w:marBottom w:val="0"/>
              <w:divBdr>
                <w:top w:val="none" w:sz="0" w:space="0" w:color="auto"/>
                <w:left w:val="none" w:sz="0" w:space="0" w:color="auto"/>
                <w:bottom w:val="none" w:sz="0" w:space="0" w:color="auto"/>
                <w:right w:val="none" w:sz="0" w:space="0" w:color="auto"/>
              </w:divBdr>
            </w:div>
            <w:div w:id="1522474219">
              <w:marLeft w:val="0"/>
              <w:marRight w:val="0"/>
              <w:marTop w:val="0"/>
              <w:marBottom w:val="0"/>
              <w:divBdr>
                <w:top w:val="none" w:sz="0" w:space="0" w:color="auto"/>
                <w:left w:val="none" w:sz="0" w:space="0" w:color="auto"/>
                <w:bottom w:val="none" w:sz="0" w:space="0" w:color="auto"/>
                <w:right w:val="none" w:sz="0" w:space="0" w:color="auto"/>
              </w:divBdr>
            </w:div>
            <w:div w:id="1964726999">
              <w:marLeft w:val="0"/>
              <w:marRight w:val="0"/>
              <w:marTop w:val="0"/>
              <w:marBottom w:val="0"/>
              <w:divBdr>
                <w:top w:val="none" w:sz="0" w:space="0" w:color="auto"/>
                <w:left w:val="none" w:sz="0" w:space="0" w:color="auto"/>
                <w:bottom w:val="none" w:sz="0" w:space="0" w:color="auto"/>
                <w:right w:val="none" w:sz="0" w:space="0" w:color="auto"/>
              </w:divBdr>
            </w:div>
            <w:div w:id="452022938">
              <w:marLeft w:val="0"/>
              <w:marRight w:val="0"/>
              <w:marTop w:val="0"/>
              <w:marBottom w:val="0"/>
              <w:divBdr>
                <w:top w:val="none" w:sz="0" w:space="0" w:color="auto"/>
                <w:left w:val="none" w:sz="0" w:space="0" w:color="auto"/>
                <w:bottom w:val="none" w:sz="0" w:space="0" w:color="auto"/>
                <w:right w:val="none" w:sz="0" w:space="0" w:color="auto"/>
              </w:divBdr>
            </w:div>
            <w:div w:id="163906552">
              <w:marLeft w:val="0"/>
              <w:marRight w:val="0"/>
              <w:marTop w:val="0"/>
              <w:marBottom w:val="0"/>
              <w:divBdr>
                <w:top w:val="none" w:sz="0" w:space="0" w:color="auto"/>
                <w:left w:val="none" w:sz="0" w:space="0" w:color="auto"/>
                <w:bottom w:val="none" w:sz="0" w:space="0" w:color="auto"/>
                <w:right w:val="none" w:sz="0" w:space="0" w:color="auto"/>
              </w:divBdr>
            </w:div>
            <w:div w:id="949629266">
              <w:marLeft w:val="0"/>
              <w:marRight w:val="0"/>
              <w:marTop w:val="0"/>
              <w:marBottom w:val="0"/>
              <w:divBdr>
                <w:top w:val="none" w:sz="0" w:space="0" w:color="auto"/>
                <w:left w:val="none" w:sz="0" w:space="0" w:color="auto"/>
                <w:bottom w:val="none" w:sz="0" w:space="0" w:color="auto"/>
                <w:right w:val="none" w:sz="0" w:space="0" w:color="auto"/>
              </w:divBdr>
            </w:div>
            <w:div w:id="540170926">
              <w:marLeft w:val="0"/>
              <w:marRight w:val="0"/>
              <w:marTop w:val="0"/>
              <w:marBottom w:val="0"/>
              <w:divBdr>
                <w:top w:val="none" w:sz="0" w:space="0" w:color="auto"/>
                <w:left w:val="none" w:sz="0" w:space="0" w:color="auto"/>
                <w:bottom w:val="none" w:sz="0" w:space="0" w:color="auto"/>
                <w:right w:val="none" w:sz="0" w:space="0" w:color="auto"/>
              </w:divBdr>
            </w:div>
            <w:div w:id="1729569225">
              <w:marLeft w:val="0"/>
              <w:marRight w:val="0"/>
              <w:marTop w:val="0"/>
              <w:marBottom w:val="0"/>
              <w:divBdr>
                <w:top w:val="none" w:sz="0" w:space="0" w:color="auto"/>
                <w:left w:val="none" w:sz="0" w:space="0" w:color="auto"/>
                <w:bottom w:val="none" w:sz="0" w:space="0" w:color="auto"/>
                <w:right w:val="none" w:sz="0" w:space="0" w:color="auto"/>
              </w:divBdr>
            </w:div>
            <w:div w:id="1059938075">
              <w:marLeft w:val="0"/>
              <w:marRight w:val="0"/>
              <w:marTop w:val="0"/>
              <w:marBottom w:val="0"/>
              <w:divBdr>
                <w:top w:val="none" w:sz="0" w:space="0" w:color="auto"/>
                <w:left w:val="none" w:sz="0" w:space="0" w:color="auto"/>
                <w:bottom w:val="none" w:sz="0" w:space="0" w:color="auto"/>
                <w:right w:val="none" w:sz="0" w:space="0" w:color="auto"/>
              </w:divBdr>
            </w:div>
            <w:div w:id="612833895">
              <w:marLeft w:val="0"/>
              <w:marRight w:val="0"/>
              <w:marTop w:val="0"/>
              <w:marBottom w:val="0"/>
              <w:divBdr>
                <w:top w:val="none" w:sz="0" w:space="0" w:color="auto"/>
                <w:left w:val="none" w:sz="0" w:space="0" w:color="auto"/>
                <w:bottom w:val="none" w:sz="0" w:space="0" w:color="auto"/>
                <w:right w:val="none" w:sz="0" w:space="0" w:color="auto"/>
              </w:divBdr>
            </w:div>
            <w:div w:id="1716923618">
              <w:marLeft w:val="0"/>
              <w:marRight w:val="0"/>
              <w:marTop w:val="0"/>
              <w:marBottom w:val="0"/>
              <w:divBdr>
                <w:top w:val="none" w:sz="0" w:space="0" w:color="auto"/>
                <w:left w:val="none" w:sz="0" w:space="0" w:color="auto"/>
                <w:bottom w:val="none" w:sz="0" w:space="0" w:color="auto"/>
                <w:right w:val="none" w:sz="0" w:space="0" w:color="auto"/>
              </w:divBdr>
            </w:div>
            <w:div w:id="1570382076">
              <w:marLeft w:val="0"/>
              <w:marRight w:val="0"/>
              <w:marTop w:val="0"/>
              <w:marBottom w:val="0"/>
              <w:divBdr>
                <w:top w:val="none" w:sz="0" w:space="0" w:color="auto"/>
                <w:left w:val="none" w:sz="0" w:space="0" w:color="auto"/>
                <w:bottom w:val="none" w:sz="0" w:space="0" w:color="auto"/>
                <w:right w:val="none" w:sz="0" w:space="0" w:color="auto"/>
              </w:divBdr>
            </w:div>
            <w:div w:id="1669940096">
              <w:marLeft w:val="0"/>
              <w:marRight w:val="0"/>
              <w:marTop w:val="0"/>
              <w:marBottom w:val="0"/>
              <w:divBdr>
                <w:top w:val="none" w:sz="0" w:space="0" w:color="auto"/>
                <w:left w:val="none" w:sz="0" w:space="0" w:color="auto"/>
                <w:bottom w:val="none" w:sz="0" w:space="0" w:color="auto"/>
                <w:right w:val="none" w:sz="0" w:space="0" w:color="auto"/>
              </w:divBdr>
            </w:div>
            <w:div w:id="342245785">
              <w:marLeft w:val="0"/>
              <w:marRight w:val="0"/>
              <w:marTop w:val="0"/>
              <w:marBottom w:val="0"/>
              <w:divBdr>
                <w:top w:val="none" w:sz="0" w:space="0" w:color="auto"/>
                <w:left w:val="none" w:sz="0" w:space="0" w:color="auto"/>
                <w:bottom w:val="none" w:sz="0" w:space="0" w:color="auto"/>
                <w:right w:val="none" w:sz="0" w:space="0" w:color="auto"/>
              </w:divBdr>
            </w:div>
            <w:div w:id="655449806">
              <w:marLeft w:val="0"/>
              <w:marRight w:val="0"/>
              <w:marTop w:val="0"/>
              <w:marBottom w:val="0"/>
              <w:divBdr>
                <w:top w:val="none" w:sz="0" w:space="0" w:color="auto"/>
                <w:left w:val="none" w:sz="0" w:space="0" w:color="auto"/>
                <w:bottom w:val="none" w:sz="0" w:space="0" w:color="auto"/>
                <w:right w:val="none" w:sz="0" w:space="0" w:color="auto"/>
              </w:divBdr>
            </w:div>
            <w:div w:id="764495956">
              <w:marLeft w:val="0"/>
              <w:marRight w:val="0"/>
              <w:marTop w:val="0"/>
              <w:marBottom w:val="0"/>
              <w:divBdr>
                <w:top w:val="none" w:sz="0" w:space="0" w:color="auto"/>
                <w:left w:val="none" w:sz="0" w:space="0" w:color="auto"/>
                <w:bottom w:val="none" w:sz="0" w:space="0" w:color="auto"/>
                <w:right w:val="none" w:sz="0" w:space="0" w:color="auto"/>
              </w:divBdr>
            </w:div>
            <w:div w:id="1840734241">
              <w:marLeft w:val="0"/>
              <w:marRight w:val="0"/>
              <w:marTop w:val="0"/>
              <w:marBottom w:val="0"/>
              <w:divBdr>
                <w:top w:val="none" w:sz="0" w:space="0" w:color="auto"/>
                <w:left w:val="none" w:sz="0" w:space="0" w:color="auto"/>
                <w:bottom w:val="none" w:sz="0" w:space="0" w:color="auto"/>
                <w:right w:val="none" w:sz="0" w:space="0" w:color="auto"/>
              </w:divBdr>
            </w:div>
            <w:div w:id="2033795455">
              <w:marLeft w:val="0"/>
              <w:marRight w:val="0"/>
              <w:marTop w:val="0"/>
              <w:marBottom w:val="0"/>
              <w:divBdr>
                <w:top w:val="none" w:sz="0" w:space="0" w:color="auto"/>
                <w:left w:val="none" w:sz="0" w:space="0" w:color="auto"/>
                <w:bottom w:val="none" w:sz="0" w:space="0" w:color="auto"/>
                <w:right w:val="none" w:sz="0" w:space="0" w:color="auto"/>
              </w:divBdr>
            </w:div>
            <w:div w:id="1392575264">
              <w:marLeft w:val="0"/>
              <w:marRight w:val="0"/>
              <w:marTop w:val="0"/>
              <w:marBottom w:val="0"/>
              <w:divBdr>
                <w:top w:val="none" w:sz="0" w:space="0" w:color="auto"/>
                <w:left w:val="none" w:sz="0" w:space="0" w:color="auto"/>
                <w:bottom w:val="none" w:sz="0" w:space="0" w:color="auto"/>
                <w:right w:val="none" w:sz="0" w:space="0" w:color="auto"/>
              </w:divBdr>
            </w:div>
            <w:div w:id="1974366737">
              <w:marLeft w:val="0"/>
              <w:marRight w:val="0"/>
              <w:marTop w:val="0"/>
              <w:marBottom w:val="0"/>
              <w:divBdr>
                <w:top w:val="none" w:sz="0" w:space="0" w:color="auto"/>
                <w:left w:val="none" w:sz="0" w:space="0" w:color="auto"/>
                <w:bottom w:val="none" w:sz="0" w:space="0" w:color="auto"/>
                <w:right w:val="none" w:sz="0" w:space="0" w:color="auto"/>
              </w:divBdr>
            </w:div>
            <w:div w:id="269511199">
              <w:marLeft w:val="0"/>
              <w:marRight w:val="0"/>
              <w:marTop w:val="0"/>
              <w:marBottom w:val="0"/>
              <w:divBdr>
                <w:top w:val="none" w:sz="0" w:space="0" w:color="auto"/>
                <w:left w:val="none" w:sz="0" w:space="0" w:color="auto"/>
                <w:bottom w:val="none" w:sz="0" w:space="0" w:color="auto"/>
                <w:right w:val="none" w:sz="0" w:space="0" w:color="auto"/>
              </w:divBdr>
            </w:div>
            <w:div w:id="1320647432">
              <w:marLeft w:val="0"/>
              <w:marRight w:val="0"/>
              <w:marTop w:val="0"/>
              <w:marBottom w:val="0"/>
              <w:divBdr>
                <w:top w:val="none" w:sz="0" w:space="0" w:color="auto"/>
                <w:left w:val="none" w:sz="0" w:space="0" w:color="auto"/>
                <w:bottom w:val="none" w:sz="0" w:space="0" w:color="auto"/>
                <w:right w:val="none" w:sz="0" w:space="0" w:color="auto"/>
              </w:divBdr>
            </w:div>
            <w:div w:id="512308320">
              <w:marLeft w:val="0"/>
              <w:marRight w:val="0"/>
              <w:marTop w:val="0"/>
              <w:marBottom w:val="0"/>
              <w:divBdr>
                <w:top w:val="none" w:sz="0" w:space="0" w:color="auto"/>
                <w:left w:val="none" w:sz="0" w:space="0" w:color="auto"/>
                <w:bottom w:val="none" w:sz="0" w:space="0" w:color="auto"/>
                <w:right w:val="none" w:sz="0" w:space="0" w:color="auto"/>
              </w:divBdr>
            </w:div>
            <w:div w:id="1882595558">
              <w:marLeft w:val="0"/>
              <w:marRight w:val="0"/>
              <w:marTop w:val="0"/>
              <w:marBottom w:val="0"/>
              <w:divBdr>
                <w:top w:val="none" w:sz="0" w:space="0" w:color="auto"/>
                <w:left w:val="none" w:sz="0" w:space="0" w:color="auto"/>
                <w:bottom w:val="none" w:sz="0" w:space="0" w:color="auto"/>
                <w:right w:val="none" w:sz="0" w:space="0" w:color="auto"/>
              </w:divBdr>
            </w:div>
            <w:div w:id="831723727">
              <w:marLeft w:val="0"/>
              <w:marRight w:val="0"/>
              <w:marTop w:val="0"/>
              <w:marBottom w:val="0"/>
              <w:divBdr>
                <w:top w:val="none" w:sz="0" w:space="0" w:color="auto"/>
                <w:left w:val="none" w:sz="0" w:space="0" w:color="auto"/>
                <w:bottom w:val="none" w:sz="0" w:space="0" w:color="auto"/>
                <w:right w:val="none" w:sz="0" w:space="0" w:color="auto"/>
              </w:divBdr>
            </w:div>
            <w:div w:id="1586693498">
              <w:marLeft w:val="0"/>
              <w:marRight w:val="0"/>
              <w:marTop w:val="0"/>
              <w:marBottom w:val="0"/>
              <w:divBdr>
                <w:top w:val="none" w:sz="0" w:space="0" w:color="auto"/>
                <w:left w:val="none" w:sz="0" w:space="0" w:color="auto"/>
                <w:bottom w:val="none" w:sz="0" w:space="0" w:color="auto"/>
                <w:right w:val="none" w:sz="0" w:space="0" w:color="auto"/>
              </w:divBdr>
            </w:div>
            <w:div w:id="866336783">
              <w:marLeft w:val="0"/>
              <w:marRight w:val="0"/>
              <w:marTop w:val="0"/>
              <w:marBottom w:val="0"/>
              <w:divBdr>
                <w:top w:val="none" w:sz="0" w:space="0" w:color="auto"/>
                <w:left w:val="none" w:sz="0" w:space="0" w:color="auto"/>
                <w:bottom w:val="none" w:sz="0" w:space="0" w:color="auto"/>
                <w:right w:val="none" w:sz="0" w:space="0" w:color="auto"/>
              </w:divBdr>
            </w:div>
            <w:div w:id="544177299">
              <w:marLeft w:val="0"/>
              <w:marRight w:val="0"/>
              <w:marTop w:val="0"/>
              <w:marBottom w:val="0"/>
              <w:divBdr>
                <w:top w:val="none" w:sz="0" w:space="0" w:color="auto"/>
                <w:left w:val="none" w:sz="0" w:space="0" w:color="auto"/>
                <w:bottom w:val="none" w:sz="0" w:space="0" w:color="auto"/>
                <w:right w:val="none" w:sz="0" w:space="0" w:color="auto"/>
              </w:divBdr>
            </w:div>
            <w:div w:id="1051076384">
              <w:marLeft w:val="0"/>
              <w:marRight w:val="0"/>
              <w:marTop w:val="0"/>
              <w:marBottom w:val="0"/>
              <w:divBdr>
                <w:top w:val="none" w:sz="0" w:space="0" w:color="auto"/>
                <w:left w:val="none" w:sz="0" w:space="0" w:color="auto"/>
                <w:bottom w:val="none" w:sz="0" w:space="0" w:color="auto"/>
                <w:right w:val="none" w:sz="0" w:space="0" w:color="auto"/>
              </w:divBdr>
            </w:div>
            <w:div w:id="95296558">
              <w:marLeft w:val="0"/>
              <w:marRight w:val="0"/>
              <w:marTop w:val="0"/>
              <w:marBottom w:val="0"/>
              <w:divBdr>
                <w:top w:val="none" w:sz="0" w:space="0" w:color="auto"/>
                <w:left w:val="none" w:sz="0" w:space="0" w:color="auto"/>
                <w:bottom w:val="none" w:sz="0" w:space="0" w:color="auto"/>
                <w:right w:val="none" w:sz="0" w:space="0" w:color="auto"/>
              </w:divBdr>
            </w:div>
            <w:div w:id="553004474">
              <w:marLeft w:val="0"/>
              <w:marRight w:val="0"/>
              <w:marTop w:val="0"/>
              <w:marBottom w:val="0"/>
              <w:divBdr>
                <w:top w:val="none" w:sz="0" w:space="0" w:color="auto"/>
                <w:left w:val="none" w:sz="0" w:space="0" w:color="auto"/>
                <w:bottom w:val="none" w:sz="0" w:space="0" w:color="auto"/>
                <w:right w:val="none" w:sz="0" w:space="0" w:color="auto"/>
              </w:divBdr>
            </w:div>
            <w:div w:id="1181697120">
              <w:marLeft w:val="0"/>
              <w:marRight w:val="0"/>
              <w:marTop w:val="0"/>
              <w:marBottom w:val="0"/>
              <w:divBdr>
                <w:top w:val="none" w:sz="0" w:space="0" w:color="auto"/>
                <w:left w:val="none" w:sz="0" w:space="0" w:color="auto"/>
                <w:bottom w:val="none" w:sz="0" w:space="0" w:color="auto"/>
                <w:right w:val="none" w:sz="0" w:space="0" w:color="auto"/>
              </w:divBdr>
            </w:div>
            <w:div w:id="723873200">
              <w:marLeft w:val="0"/>
              <w:marRight w:val="0"/>
              <w:marTop w:val="0"/>
              <w:marBottom w:val="0"/>
              <w:divBdr>
                <w:top w:val="none" w:sz="0" w:space="0" w:color="auto"/>
                <w:left w:val="none" w:sz="0" w:space="0" w:color="auto"/>
                <w:bottom w:val="none" w:sz="0" w:space="0" w:color="auto"/>
                <w:right w:val="none" w:sz="0" w:space="0" w:color="auto"/>
              </w:divBdr>
            </w:div>
            <w:div w:id="500898092">
              <w:marLeft w:val="0"/>
              <w:marRight w:val="0"/>
              <w:marTop w:val="0"/>
              <w:marBottom w:val="0"/>
              <w:divBdr>
                <w:top w:val="none" w:sz="0" w:space="0" w:color="auto"/>
                <w:left w:val="none" w:sz="0" w:space="0" w:color="auto"/>
                <w:bottom w:val="none" w:sz="0" w:space="0" w:color="auto"/>
                <w:right w:val="none" w:sz="0" w:space="0" w:color="auto"/>
              </w:divBdr>
            </w:div>
            <w:div w:id="1223756597">
              <w:marLeft w:val="0"/>
              <w:marRight w:val="0"/>
              <w:marTop w:val="0"/>
              <w:marBottom w:val="0"/>
              <w:divBdr>
                <w:top w:val="none" w:sz="0" w:space="0" w:color="auto"/>
                <w:left w:val="none" w:sz="0" w:space="0" w:color="auto"/>
                <w:bottom w:val="none" w:sz="0" w:space="0" w:color="auto"/>
                <w:right w:val="none" w:sz="0" w:space="0" w:color="auto"/>
              </w:divBdr>
            </w:div>
            <w:div w:id="118955282">
              <w:marLeft w:val="0"/>
              <w:marRight w:val="0"/>
              <w:marTop w:val="0"/>
              <w:marBottom w:val="0"/>
              <w:divBdr>
                <w:top w:val="none" w:sz="0" w:space="0" w:color="auto"/>
                <w:left w:val="none" w:sz="0" w:space="0" w:color="auto"/>
                <w:bottom w:val="none" w:sz="0" w:space="0" w:color="auto"/>
                <w:right w:val="none" w:sz="0" w:space="0" w:color="auto"/>
              </w:divBdr>
            </w:div>
            <w:div w:id="1534417674">
              <w:marLeft w:val="0"/>
              <w:marRight w:val="0"/>
              <w:marTop w:val="0"/>
              <w:marBottom w:val="0"/>
              <w:divBdr>
                <w:top w:val="none" w:sz="0" w:space="0" w:color="auto"/>
                <w:left w:val="none" w:sz="0" w:space="0" w:color="auto"/>
                <w:bottom w:val="none" w:sz="0" w:space="0" w:color="auto"/>
                <w:right w:val="none" w:sz="0" w:space="0" w:color="auto"/>
              </w:divBdr>
            </w:div>
            <w:div w:id="909271248">
              <w:marLeft w:val="0"/>
              <w:marRight w:val="0"/>
              <w:marTop w:val="0"/>
              <w:marBottom w:val="0"/>
              <w:divBdr>
                <w:top w:val="none" w:sz="0" w:space="0" w:color="auto"/>
                <w:left w:val="none" w:sz="0" w:space="0" w:color="auto"/>
                <w:bottom w:val="none" w:sz="0" w:space="0" w:color="auto"/>
                <w:right w:val="none" w:sz="0" w:space="0" w:color="auto"/>
              </w:divBdr>
            </w:div>
            <w:div w:id="810830312">
              <w:marLeft w:val="0"/>
              <w:marRight w:val="0"/>
              <w:marTop w:val="0"/>
              <w:marBottom w:val="0"/>
              <w:divBdr>
                <w:top w:val="none" w:sz="0" w:space="0" w:color="auto"/>
                <w:left w:val="none" w:sz="0" w:space="0" w:color="auto"/>
                <w:bottom w:val="none" w:sz="0" w:space="0" w:color="auto"/>
                <w:right w:val="none" w:sz="0" w:space="0" w:color="auto"/>
              </w:divBdr>
            </w:div>
            <w:div w:id="1601256513">
              <w:marLeft w:val="0"/>
              <w:marRight w:val="0"/>
              <w:marTop w:val="0"/>
              <w:marBottom w:val="0"/>
              <w:divBdr>
                <w:top w:val="none" w:sz="0" w:space="0" w:color="auto"/>
                <w:left w:val="none" w:sz="0" w:space="0" w:color="auto"/>
                <w:bottom w:val="none" w:sz="0" w:space="0" w:color="auto"/>
                <w:right w:val="none" w:sz="0" w:space="0" w:color="auto"/>
              </w:divBdr>
            </w:div>
            <w:div w:id="494496340">
              <w:marLeft w:val="0"/>
              <w:marRight w:val="0"/>
              <w:marTop w:val="0"/>
              <w:marBottom w:val="0"/>
              <w:divBdr>
                <w:top w:val="none" w:sz="0" w:space="0" w:color="auto"/>
                <w:left w:val="none" w:sz="0" w:space="0" w:color="auto"/>
                <w:bottom w:val="none" w:sz="0" w:space="0" w:color="auto"/>
                <w:right w:val="none" w:sz="0" w:space="0" w:color="auto"/>
              </w:divBdr>
            </w:div>
            <w:div w:id="1290554154">
              <w:marLeft w:val="0"/>
              <w:marRight w:val="0"/>
              <w:marTop w:val="0"/>
              <w:marBottom w:val="0"/>
              <w:divBdr>
                <w:top w:val="none" w:sz="0" w:space="0" w:color="auto"/>
                <w:left w:val="none" w:sz="0" w:space="0" w:color="auto"/>
                <w:bottom w:val="none" w:sz="0" w:space="0" w:color="auto"/>
                <w:right w:val="none" w:sz="0" w:space="0" w:color="auto"/>
              </w:divBdr>
            </w:div>
            <w:div w:id="372195189">
              <w:marLeft w:val="0"/>
              <w:marRight w:val="0"/>
              <w:marTop w:val="0"/>
              <w:marBottom w:val="0"/>
              <w:divBdr>
                <w:top w:val="none" w:sz="0" w:space="0" w:color="auto"/>
                <w:left w:val="none" w:sz="0" w:space="0" w:color="auto"/>
                <w:bottom w:val="none" w:sz="0" w:space="0" w:color="auto"/>
                <w:right w:val="none" w:sz="0" w:space="0" w:color="auto"/>
              </w:divBdr>
            </w:div>
            <w:div w:id="149906886">
              <w:marLeft w:val="0"/>
              <w:marRight w:val="0"/>
              <w:marTop w:val="0"/>
              <w:marBottom w:val="0"/>
              <w:divBdr>
                <w:top w:val="none" w:sz="0" w:space="0" w:color="auto"/>
                <w:left w:val="none" w:sz="0" w:space="0" w:color="auto"/>
                <w:bottom w:val="none" w:sz="0" w:space="0" w:color="auto"/>
                <w:right w:val="none" w:sz="0" w:space="0" w:color="auto"/>
              </w:divBdr>
            </w:div>
            <w:div w:id="2045981796">
              <w:marLeft w:val="0"/>
              <w:marRight w:val="0"/>
              <w:marTop w:val="0"/>
              <w:marBottom w:val="0"/>
              <w:divBdr>
                <w:top w:val="none" w:sz="0" w:space="0" w:color="auto"/>
                <w:left w:val="none" w:sz="0" w:space="0" w:color="auto"/>
                <w:bottom w:val="none" w:sz="0" w:space="0" w:color="auto"/>
                <w:right w:val="none" w:sz="0" w:space="0" w:color="auto"/>
              </w:divBdr>
            </w:div>
            <w:div w:id="66610937">
              <w:marLeft w:val="0"/>
              <w:marRight w:val="0"/>
              <w:marTop w:val="0"/>
              <w:marBottom w:val="0"/>
              <w:divBdr>
                <w:top w:val="none" w:sz="0" w:space="0" w:color="auto"/>
                <w:left w:val="none" w:sz="0" w:space="0" w:color="auto"/>
                <w:bottom w:val="none" w:sz="0" w:space="0" w:color="auto"/>
                <w:right w:val="none" w:sz="0" w:space="0" w:color="auto"/>
              </w:divBdr>
            </w:div>
            <w:div w:id="156194336">
              <w:marLeft w:val="0"/>
              <w:marRight w:val="0"/>
              <w:marTop w:val="0"/>
              <w:marBottom w:val="0"/>
              <w:divBdr>
                <w:top w:val="none" w:sz="0" w:space="0" w:color="auto"/>
                <w:left w:val="none" w:sz="0" w:space="0" w:color="auto"/>
                <w:bottom w:val="none" w:sz="0" w:space="0" w:color="auto"/>
                <w:right w:val="none" w:sz="0" w:space="0" w:color="auto"/>
              </w:divBdr>
            </w:div>
            <w:div w:id="647630470">
              <w:marLeft w:val="0"/>
              <w:marRight w:val="0"/>
              <w:marTop w:val="0"/>
              <w:marBottom w:val="0"/>
              <w:divBdr>
                <w:top w:val="none" w:sz="0" w:space="0" w:color="auto"/>
                <w:left w:val="none" w:sz="0" w:space="0" w:color="auto"/>
                <w:bottom w:val="none" w:sz="0" w:space="0" w:color="auto"/>
                <w:right w:val="none" w:sz="0" w:space="0" w:color="auto"/>
              </w:divBdr>
            </w:div>
            <w:div w:id="628433883">
              <w:marLeft w:val="0"/>
              <w:marRight w:val="0"/>
              <w:marTop w:val="0"/>
              <w:marBottom w:val="0"/>
              <w:divBdr>
                <w:top w:val="none" w:sz="0" w:space="0" w:color="auto"/>
                <w:left w:val="none" w:sz="0" w:space="0" w:color="auto"/>
                <w:bottom w:val="none" w:sz="0" w:space="0" w:color="auto"/>
                <w:right w:val="none" w:sz="0" w:space="0" w:color="auto"/>
              </w:divBdr>
            </w:div>
            <w:div w:id="660348090">
              <w:marLeft w:val="0"/>
              <w:marRight w:val="0"/>
              <w:marTop w:val="0"/>
              <w:marBottom w:val="0"/>
              <w:divBdr>
                <w:top w:val="none" w:sz="0" w:space="0" w:color="auto"/>
                <w:left w:val="none" w:sz="0" w:space="0" w:color="auto"/>
                <w:bottom w:val="none" w:sz="0" w:space="0" w:color="auto"/>
                <w:right w:val="none" w:sz="0" w:space="0" w:color="auto"/>
              </w:divBdr>
            </w:div>
            <w:div w:id="526336353">
              <w:marLeft w:val="0"/>
              <w:marRight w:val="0"/>
              <w:marTop w:val="0"/>
              <w:marBottom w:val="0"/>
              <w:divBdr>
                <w:top w:val="none" w:sz="0" w:space="0" w:color="auto"/>
                <w:left w:val="none" w:sz="0" w:space="0" w:color="auto"/>
                <w:bottom w:val="none" w:sz="0" w:space="0" w:color="auto"/>
                <w:right w:val="none" w:sz="0" w:space="0" w:color="auto"/>
              </w:divBdr>
            </w:div>
            <w:div w:id="975526108">
              <w:marLeft w:val="0"/>
              <w:marRight w:val="0"/>
              <w:marTop w:val="0"/>
              <w:marBottom w:val="0"/>
              <w:divBdr>
                <w:top w:val="none" w:sz="0" w:space="0" w:color="auto"/>
                <w:left w:val="none" w:sz="0" w:space="0" w:color="auto"/>
                <w:bottom w:val="none" w:sz="0" w:space="0" w:color="auto"/>
                <w:right w:val="none" w:sz="0" w:space="0" w:color="auto"/>
              </w:divBdr>
            </w:div>
            <w:div w:id="346293276">
              <w:marLeft w:val="0"/>
              <w:marRight w:val="0"/>
              <w:marTop w:val="0"/>
              <w:marBottom w:val="0"/>
              <w:divBdr>
                <w:top w:val="none" w:sz="0" w:space="0" w:color="auto"/>
                <w:left w:val="none" w:sz="0" w:space="0" w:color="auto"/>
                <w:bottom w:val="none" w:sz="0" w:space="0" w:color="auto"/>
                <w:right w:val="none" w:sz="0" w:space="0" w:color="auto"/>
              </w:divBdr>
            </w:div>
            <w:div w:id="1086465119">
              <w:marLeft w:val="0"/>
              <w:marRight w:val="0"/>
              <w:marTop w:val="0"/>
              <w:marBottom w:val="0"/>
              <w:divBdr>
                <w:top w:val="none" w:sz="0" w:space="0" w:color="auto"/>
                <w:left w:val="none" w:sz="0" w:space="0" w:color="auto"/>
                <w:bottom w:val="none" w:sz="0" w:space="0" w:color="auto"/>
                <w:right w:val="none" w:sz="0" w:space="0" w:color="auto"/>
              </w:divBdr>
            </w:div>
            <w:div w:id="1346905296">
              <w:marLeft w:val="0"/>
              <w:marRight w:val="0"/>
              <w:marTop w:val="0"/>
              <w:marBottom w:val="0"/>
              <w:divBdr>
                <w:top w:val="none" w:sz="0" w:space="0" w:color="auto"/>
                <w:left w:val="none" w:sz="0" w:space="0" w:color="auto"/>
                <w:bottom w:val="none" w:sz="0" w:space="0" w:color="auto"/>
                <w:right w:val="none" w:sz="0" w:space="0" w:color="auto"/>
              </w:divBdr>
            </w:div>
            <w:div w:id="1084110483">
              <w:marLeft w:val="0"/>
              <w:marRight w:val="0"/>
              <w:marTop w:val="0"/>
              <w:marBottom w:val="0"/>
              <w:divBdr>
                <w:top w:val="none" w:sz="0" w:space="0" w:color="auto"/>
                <w:left w:val="none" w:sz="0" w:space="0" w:color="auto"/>
                <w:bottom w:val="none" w:sz="0" w:space="0" w:color="auto"/>
                <w:right w:val="none" w:sz="0" w:space="0" w:color="auto"/>
              </w:divBdr>
            </w:div>
            <w:div w:id="1265654274">
              <w:marLeft w:val="0"/>
              <w:marRight w:val="0"/>
              <w:marTop w:val="0"/>
              <w:marBottom w:val="0"/>
              <w:divBdr>
                <w:top w:val="none" w:sz="0" w:space="0" w:color="auto"/>
                <w:left w:val="none" w:sz="0" w:space="0" w:color="auto"/>
                <w:bottom w:val="none" w:sz="0" w:space="0" w:color="auto"/>
                <w:right w:val="none" w:sz="0" w:space="0" w:color="auto"/>
              </w:divBdr>
            </w:div>
            <w:div w:id="836192342">
              <w:marLeft w:val="0"/>
              <w:marRight w:val="0"/>
              <w:marTop w:val="0"/>
              <w:marBottom w:val="0"/>
              <w:divBdr>
                <w:top w:val="none" w:sz="0" w:space="0" w:color="auto"/>
                <w:left w:val="none" w:sz="0" w:space="0" w:color="auto"/>
                <w:bottom w:val="none" w:sz="0" w:space="0" w:color="auto"/>
                <w:right w:val="none" w:sz="0" w:space="0" w:color="auto"/>
              </w:divBdr>
            </w:div>
            <w:div w:id="915282503">
              <w:marLeft w:val="0"/>
              <w:marRight w:val="0"/>
              <w:marTop w:val="0"/>
              <w:marBottom w:val="0"/>
              <w:divBdr>
                <w:top w:val="none" w:sz="0" w:space="0" w:color="auto"/>
                <w:left w:val="none" w:sz="0" w:space="0" w:color="auto"/>
                <w:bottom w:val="none" w:sz="0" w:space="0" w:color="auto"/>
                <w:right w:val="none" w:sz="0" w:space="0" w:color="auto"/>
              </w:divBdr>
            </w:div>
            <w:div w:id="588274516">
              <w:marLeft w:val="0"/>
              <w:marRight w:val="0"/>
              <w:marTop w:val="0"/>
              <w:marBottom w:val="0"/>
              <w:divBdr>
                <w:top w:val="none" w:sz="0" w:space="0" w:color="auto"/>
                <w:left w:val="none" w:sz="0" w:space="0" w:color="auto"/>
                <w:bottom w:val="none" w:sz="0" w:space="0" w:color="auto"/>
                <w:right w:val="none" w:sz="0" w:space="0" w:color="auto"/>
              </w:divBdr>
            </w:div>
            <w:div w:id="1455636241">
              <w:marLeft w:val="0"/>
              <w:marRight w:val="0"/>
              <w:marTop w:val="0"/>
              <w:marBottom w:val="0"/>
              <w:divBdr>
                <w:top w:val="none" w:sz="0" w:space="0" w:color="auto"/>
                <w:left w:val="none" w:sz="0" w:space="0" w:color="auto"/>
                <w:bottom w:val="none" w:sz="0" w:space="0" w:color="auto"/>
                <w:right w:val="none" w:sz="0" w:space="0" w:color="auto"/>
              </w:divBdr>
            </w:div>
            <w:div w:id="477259596">
              <w:marLeft w:val="0"/>
              <w:marRight w:val="0"/>
              <w:marTop w:val="0"/>
              <w:marBottom w:val="0"/>
              <w:divBdr>
                <w:top w:val="none" w:sz="0" w:space="0" w:color="auto"/>
                <w:left w:val="none" w:sz="0" w:space="0" w:color="auto"/>
                <w:bottom w:val="none" w:sz="0" w:space="0" w:color="auto"/>
                <w:right w:val="none" w:sz="0" w:space="0" w:color="auto"/>
              </w:divBdr>
            </w:div>
            <w:div w:id="1665428629">
              <w:marLeft w:val="0"/>
              <w:marRight w:val="0"/>
              <w:marTop w:val="0"/>
              <w:marBottom w:val="0"/>
              <w:divBdr>
                <w:top w:val="none" w:sz="0" w:space="0" w:color="auto"/>
                <w:left w:val="none" w:sz="0" w:space="0" w:color="auto"/>
                <w:bottom w:val="none" w:sz="0" w:space="0" w:color="auto"/>
                <w:right w:val="none" w:sz="0" w:space="0" w:color="auto"/>
              </w:divBdr>
            </w:div>
            <w:div w:id="1165432883">
              <w:marLeft w:val="0"/>
              <w:marRight w:val="0"/>
              <w:marTop w:val="0"/>
              <w:marBottom w:val="0"/>
              <w:divBdr>
                <w:top w:val="none" w:sz="0" w:space="0" w:color="auto"/>
                <w:left w:val="none" w:sz="0" w:space="0" w:color="auto"/>
                <w:bottom w:val="none" w:sz="0" w:space="0" w:color="auto"/>
                <w:right w:val="none" w:sz="0" w:space="0" w:color="auto"/>
              </w:divBdr>
            </w:div>
            <w:div w:id="1754861277">
              <w:marLeft w:val="0"/>
              <w:marRight w:val="0"/>
              <w:marTop w:val="0"/>
              <w:marBottom w:val="0"/>
              <w:divBdr>
                <w:top w:val="none" w:sz="0" w:space="0" w:color="auto"/>
                <w:left w:val="none" w:sz="0" w:space="0" w:color="auto"/>
                <w:bottom w:val="none" w:sz="0" w:space="0" w:color="auto"/>
                <w:right w:val="none" w:sz="0" w:space="0" w:color="auto"/>
              </w:divBdr>
            </w:div>
            <w:div w:id="932057466">
              <w:marLeft w:val="0"/>
              <w:marRight w:val="0"/>
              <w:marTop w:val="0"/>
              <w:marBottom w:val="0"/>
              <w:divBdr>
                <w:top w:val="none" w:sz="0" w:space="0" w:color="auto"/>
                <w:left w:val="none" w:sz="0" w:space="0" w:color="auto"/>
                <w:bottom w:val="none" w:sz="0" w:space="0" w:color="auto"/>
                <w:right w:val="none" w:sz="0" w:space="0" w:color="auto"/>
              </w:divBdr>
            </w:div>
            <w:div w:id="1949119724">
              <w:marLeft w:val="0"/>
              <w:marRight w:val="0"/>
              <w:marTop w:val="0"/>
              <w:marBottom w:val="0"/>
              <w:divBdr>
                <w:top w:val="none" w:sz="0" w:space="0" w:color="auto"/>
                <w:left w:val="none" w:sz="0" w:space="0" w:color="auto"/>
                <w:bottom w:val="none" w:sz="0" w:space="0" w:color="auto"/>
                <w:right w:val="none" w:sz="0" w:space="0" w:color="auto"/>
              </w:divBdr>
            </w:div>
            <w:div w:id="1700811410">
              <w:marLeft w:val="0"/>
              <w:marRight w:val="0"/>
              <w:marTop w:val="0"/>
              <w:marBottom w:val="0"/>
              <w:divBdr>
                <w:top w:val="none" w:sz="0" w:space="0" w:color="auto"/>
                <w:left w:val="none" w:sz="0" w:space="0" w:color="auto"/>
                <w:bottom w:val="none" w:sz="0" w:space="0" w:color="auto"/>
                <w:right w:val="none" w:sz="0" w:space="0" w:color="auto"/>
              </w:divBdr>
            </w:div>
            <w:div w:id="1205171700">
              <w:marLeft w:val="0"/>
              <w:marRight w:val="0"/>
              <w:marTop w:val="0"/>
              <w:marBottom w:val="0"/>
              <w:divBdr>
                <w:top w:val="none" w:sz="0" w:space="0" w:color="auto"/>
                <w:left w:val="none" w:sz="0" w:space="0" w:color="auto"/>
                <w:bottom w:val="none" w:sz="0" w:space="0" w:color="auto"/>
                <w:right w:val="none" w:sz="0" w:space="0" w:color="auto"/>
              </w:divBdr>
            </w:div>
            <w:div w:id="1023745691">
              <w:marLeft w:val="0"/>
              <w:marRight w:val="0"/>
              <w:marTop w:val="0"/>
              <w:marBottom w:val="0"/>
              <w:divBdr>
                <w:top w:val="none" w:sz="0" w:space="0" w:color="auto"/>
                <w:left w:val="none" w:sz="0" w:space="0" w:color="auto"/>
                <w:bottom w:val="none" w:sz="0" w:space="0" w:color="auto"/>
                <w:right w:val="none" w:sz="0" w:space="0" w:color="auto"/>
              </w:divBdr>
            </w:div>
            <w:div w:id="834807037">
              <w:marLeft w:val="0"/>
              <w:marRight w:val="0"/>
              <w:marTop w:val="0"/>
              <w:marBottom w:val="0"/>
              <w:divBdr>
                <w:top w:val="none" w:sz="0" w:space="0" w:color="auto"/>
                <w:left w:val="none" w:sz="0" w:space="0" w:color="auto"/>
                <w:bottom w:val="none" w:sz="0" w:space="0" w:color="auto"/>
                <w:right w:val="none" w:sz="0" w:space="0" w:color="auto"/>
              </w:divBdr>
            </w:div>
            <w:div w:id="2131165854">
              <w:marLeft w:val="0"/>
              <w:marRight w:val="0"/>
              <w:marTop w:val="0"/>
              <w:marBottom w:val="0"/>
              <w:divBdr>
                <w:top w:val="none" w:sz="0" w:space="0" w:color="auto"/>
                <w:left w:val="none" w:sz="0" w:space="0" w:color="auto"/>
                <w:bottom w:val="none" w:sz="0" w:space="0" w:color="auto"/>
                <w:right w:val="none" w:sz="0" w:space="0" w:color="auto"/>
              </w:divBdr>
            </w:div>
            <w:div w:id="2092120385">
              <w:marLeft w:val="0"/>
              <w:marRight w:val="0"/>
              <w:marTop w:val="0"/>
              <w:marBottom w:val="0"/>
              <w:divBdr>
                <w:top w:val="none" w:sz="0" w:space="0" w:color="auto"/>
                <w:left w:val="none" w:sz="0" w:space="0" w:color="auto"/>
                <w:bottom w:val="none" w:sz="0" w:space="0" w:color="auto"/>
                <w:right w:val="none" w:sz="0" w:space="0" w:color="auto"/>
              </w:divBdr>
            </w:div>
            <w:div w:id="187836469">
              <w:marLeft w:val="0"/>
              <w:marRight w:val="0"/>
              <w:marTop w:val="0"/>
              <w:marBottom w:val="0"/>
              <w:divBdr>
                <w:top w:val="none" w:sz="0" w:space="0" w:color="auto"/>
                <w:left w:val="none" w:sz="0" w:space="0" w:color="auto"/>
                <w:bottom w:val="none" w:sz="0" w:space="0" w:color="auto"/>
                <w:right w:val="none" w:sz="0" w:space="0" w:color="auto"/>
              </w:divBdr>
            </w:div>
            <w:div w:id="1130768">
              <w:marLeft w:val="0"/>
              <w:marRight w:val="0"/>
              <w:marTop w:val="0"/>
              <w:marBottom w:val="0"/>
              <w:divBdr>
                <w:top w:val="none" w:sz="0" w:space="0" w:color="auto"/>
                <w:left w:val="none" w:sz="0" w:space="0" w:color="auto"/>
                <w:bottom w:val="none" w:sz="0" w:space="0" w:color="auto"/>
                <w:right w:val="none" w:sz="0" w:space="0" w:color="auto"/>
              </w:divBdr>
            </w:div>
            <w:div w:id="714811370">
              <w:marLeft w:val="0"/>
              <w:marRight w:val="0"/>
              <w:marTop w:val="0"/>
              <w:marBottom w:val="0"/>
              <w:divBdr>
                <w:top w:val="none" w:sz="0" w:space="0" w:color="auto"/>
                <w:left w:val="none" w:sz="0" w:space="0" w:color="auto"/>
                <w:bottom w:val="none" w:sz="0" w:space="0" w:color="auto"/>
                <w:right w:val="none" w:sz="0" w:space="0" w:color="auto"/>
              </w:divBdr>
            </w:div>
            <w:div w:id="1444226448">
              <w:marLeft w:val="0"/>
              <w:marRight w:val="0"/>
              <w:marTop w:val="0"/>
              <w:marBottom w:val="0"/>
              <w:divBdr>
                <w:top w:val="none" w:sz="0" w:space="0" w:color="auto"/>
                <w:left w:val="none" w:sz="0" w:space="0" w:color="auto"/>
                <w:bottom w:val="none" w:sz="0" w:space="0" w:color="auto"/>
                <w:right w:val="none" w:sz="0" w:space="0" w:color="auto"/>
              </w:divBdr>
            </w:div>
            <w:div w:id="293486802">
              <w:marLeft w:val="0"/>
              <w:marRight w:val="0"/>
              <w:marTop w:val="0"/>
              <w:marBottom w:val="0"/>
              <w:divBdr>
                <w:top w:val="none" w:sz="0" w:space="0" w:color="auto"/>
                <w:left w:val="none" w:sz="0" w:space="0" w:color="auto"/>
                <w:bottom w:val="none" w:sz="0" w:space="0" w:color="auto"/>
                <w:right w:val="none" w:sz="0" w:space="0" w:color="auto"/>
              </w:divBdr>
            </w:div>
            <w:div w:id="1682856567">
              <w:marLeft w:val="0"/>
              <w:marRight w:val="0"/>
              <w:marTop w:val="0"/>
              <w:marBottom w:val="0"/>
              <w:divBdr>
                <w:top w:val="none" w:sz="0" w:space="0" w:color="auto"/>
                <w:left w:val="none" w:sz="0" w:space="0" w:color="auto"/>
                <w:bottom w:val="none" w:sz="0" w:space="0" w:color="auto"/>
                <w:right w:val="none" w:sz="0" w:space="0" w:color="auto"/>
              </w:divBdr>
            </w:div>
            <w:div w:id="386760060">
              <w:marLeft w:val="0"/>
              <w:marRight w:val="0"/>
              <w:marTop w:val="0"/>
              <w:marBottom w:val="0"/>
              <w:divBdr>
                <w:top w:val="none" w:sz="0" w:space="0" w:color="auto"/>
                <w:left w:val="none" w:sz="0" w:space="0" w:color="auto"/>
                <w:bottom w:val="none" w:sz="0" w:space="0" w:color="auto"/>
                <w:right w:val="none" w:sz="0" w:space="0" w:color="auto"/>
              </w:divBdr>
            </w:div>
            <w:div w:id="689796836">
              <w:marLeft w:val="0"/>
              <w:marRight w:val="0"/>
              <w:marTop w:val="0"/>
              <w:marBottom w:val="0"/>
              <w:divBdr>
                <w:top w:val="none" w:sz="0" w:space="0" w:color="auto"/>
                <w:left w:val="none" w:sz="0" w:space="0" w:color="auto"/>
                <w:bottom w:val="none" w:sz="0" w:space="0" w:color="auto"/>
                <w:right w:val="none" w:sz="0" w:space="0" w:color="auto"/>
              </w:divBdr>
            </w:div>
            <w:div w:id="1193231632">
              <w:marLeft w:val="0"/>
              <w:marRight w:val="0"/>
              <w:marTop w:val="0"/>
              <w:marBottom w:val="0"/>
              <w:divBdr>
                <w:top w:val="none" w:sz="0" w:space="0" w:color="auto"/>
                <w:left w:val="none" w:sz="0" w:space="0" w:color="auto"/>
                <w:bottom w:val="none" w:sz="0" w:space="0" w:color="auto"/>
                <w:right w:val="none" w:sz="0" w:space="0" w:color="auto"/>
              </w:divBdr>
            </w:div>
            <w:div w:id="595603138">
              <w:marLeft w:val="0"/>
              <w:marRight w:val="0"/>
              <w:marTop w:val="0"/>
              <w:marBottom w:val="0"/>
              <w:divBdr>
                <w:top w:val="none" w:sz="0" w:space="0" w:color="auto"/>
                <w:left w:val="none" w:sz="0" w:space="0" w:color="auto"/>
                <w:bottom w:val="none" w:sz="0" w:space="0" w:color="auto"/>
                <w:right w:val="none" w:sz="0" w:space="0" w:color="auto"/>
              </w:divBdr>
            </w:div>
            <w:div w:id="1534657212">
              <w:marLeft w:val="0"/>
              <w:marRight w:val="0"/>
              <w:marTop w:val="0"/>
              <w:marBottom w:val="0"/>
              <w:divBdr>
                <w:top w:val="none" w:sz="0" w:space="0" w:color="auto"/>
                <w:left w:val="none" w:sz="0" w:space="0" w:color="auto"/>
                <w:bottom w:val="none" w:sz="0" w:space="0" w:color="auto"/>
                <w:right w:val="none" w:sz="0" w:space="0" w:color="auto"/>
              </w:divBdr>
            </w:div>
            <w:div w:id="1544558311">
              <w:marLeft w:val="0"/>
              <w:marRight w:val="0"/>
              <w:marTop w:val="0"/>
              <w:marBottom w:val="0"/>
              <w:divBdr>
                <w:top w:val="none" w:sz="0" w:space="0" w:color="auto"/>
                <w:left w:val="none" w:sz="0" w:space="0" w:color="auto"/>
                <w:bottom w:val="none" w:sz="0" w:space="0" w:color="auto"/>
                <w:right w:val="none" w:sz="0" w:space="0" w:color="auto"/>
              </w:divBdr>
            </w:div>
            <w:div w:id="904031629">
              <w:marLeft w:val="0"/>
              <w:marRight w:val="0"/>
              <w:marTop w:val="0"/>
              <w:marBottom w:val="0"/>
              <w:divBdr>
                <w:top w:val="none" w:sz="0" w:space="0" w:color="auto"/>
                <w:left w:val="none" w:sz="0" w:space="0" w:color="auto"/>
                <w:bottom w:val="none" w:sz="0" w:space="0" w:color="auto"/>
                <w:right w:val="none" w:sz="0" w:space="0" w:color="auto"/>
              </w:divBdr>
            </w:div>
            <w:div w:id="1512377634">
              <w:marLeft w:val="0"/>
              <w:marRight w:val="0"/>
              <w:marTop w:val="0"/>
              <w:marBottom w:val="0"/>
              <w:divBdr>
                <w:top w:val="none" w:sz="0" w:space="0" w:color="auto"/>
                <w:left w:val="none" w:sz="0" w:space="0" w:color="auto"/>
                <w:bottom w:val="none" w:sz="0" w:space="0" w:color="auto"/>
                <w:right w:val="none" w:sz="0" w:space="0" w:color="auto"/>
              </w:divBdr>
            </w:div>
            <w:div w:id="1611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6810">
      <w:bodyDiv w:val="1"/>
      <w:marLeft w:val="0"/>
      <w:marRight w:val="0"/>
      <w:marTop w:val="0"/>
      <w:marBottom w:val="0"/>
      <w:divBdr>
        <w:top w:val="none" w:sz="0" w:space="0" w:color="auto"/>
        <w:left w:val="none" w:sz="0" w:space="0" w:color="auto"/>
        <w:bottom w:val="none" w:sz="0" w:space="0" w:color="auto"/>
        <w:right w:val="none" w:sz="0" w:space="0" w:color="auto"/>
      </w:divBdr>
      <w:divsChild>
        <w:div w:id="1420638667">
          <w:marLeft w:val="480"/>
          <w:marRight w:val="0"/>
          <w:marTop w:val="0"/>
          <w:marBottom w:val="0"/>
          <w:divBdr>
            <w:top w:val="none" w:sz="0" w:space="0" w:color="auto"/>
            <w:left w:val="none" w:sz="0" w:space="0" w:color="auto"/>
            <w:bottom w:val="none" w:sz="0" w:space="0" w:color="auto"/>
            <w:right w:val="none" w:sz="0" w:space="0" w:color="auto"/>
          </w:divBdr>
          <w:divsChild>
            <w:div w:id="2337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7831">
      <w:bodyDiv w:val="1"/>
      <w:marLeft w:val="0"/>
      <w:marRight w:val="0"/>
      <w:marTop w:val="0"/>
      <w:marBottom w:val="0"/>
      <w:divBdr>
        <w:top w:val="none" w:sz="0" w:space="0" w:color="auto"/>
        <w:left w:val="none" w:sz="0" w:space="0" w:color="auto"/>
        <w:bottom w:val="none" w:sz="0" w:space="0" w:color="auto"/>
        <w:right w:val="none" w:sz="0" w:space="0" w:color="auto"/>
      </w:divBdr>
      <w:divsChild>
        <w:div w:id="2146462953">
          <w:marLeft w:val="480"/>
          <w:marRight w:val="0"/>
          <w:marTop w:val="0"/>
          <w:marBottom w:val="0"/>
          <w:divBdr>
            <w:top w:val="none" w:sz="0" w:space="0" w:color="auto"/>
            <w:left w:val="none" w:sz="0" w:space="0" w:color="auto"/>
            <w:bottom w:val="none" w:sz="0" w:space="0" w:color="auto"/>
            <w:right w:val="none" w:sz="0" w:space="0" w:color="auto"/>
          </w:divBdr>
          <w:divsChild>
            <w:div w:id="9916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0676">
      <w:bodyDiv w:val="1"/>
      <w:marLeft w:val="0"/>
      <w:marRight w:val="0"/>
      <w:marTop w:val="0"/>
      <w:marBottom w:val="0"/>
      <w:divBdr>
        <w:top w:val="none" w:sz="0" w:space="0" w:color="auto"/>
        <w:left w:val="none" w:sz="0" w:space="0" w:color="auto"/>
        <w:bottom w:val="none" w:sz="0" w:space="0" w:color="auto"/>
        <w:right w:val="none" w:sz="0" w:space="0" w:color="auto"/>
      </w:divBdr>
      <w:divsChild>
        <w:div w:id="1694964790">
          <w:marLeft w:val="480"/>
          <w:marRight w:val="0"/>
          <w:marTop w:val="0"/>
          <w:marBottom w:val="0"/>
          <w:divBdr>
            <w:top w:val="none" w:sz="0" w:space="0" w:color="auto"/>
            <w:left w:val="none" w:sz="0" w:space="0" w:color="auto"/>
            <w:bottom w:val="none" w:sz="0" w:space="0" w:color="auto"/>
            <w:right w:val="none" w:sz="0" w:space="0" w:color="auto"/>
          </w:divBdr>
          <w:divsChild>
            <w:div w:id="71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7350">
      <w:bodyDiv w:val="1"/>
      <w:marLeft w:val="0"/>
      <w:marRight w:val="0"/>
      <w:marTop w:val="0"/>
      <w:marBottom w:val="0"/>
      <w:divBdr>
        <w:top w:val="none" w:sz="0" w:space="0" w:color="auto"/>
        <w:left w:val="none" w:sz="0" w:space="0" w:color="auto"/>
        <w:bottom w:val="none" w:sz="0" w:space="0" w:color="auto"/>
        <w:right w:val="none" w:sz="0" w:space="0" w:color="auto"/>
      </w:divBdr>
      <w:divsChild>
        <w:div w:id="644164229">
          <w:marLeft w:val="480"/>
          <w:marRight w:val="0"/>
          <w:marTop w:val="0"/>
          <w:marBottom w:val="0"/>
          <w:divBdr>
            <w:top w:val="none" w:sz="0" w:space="0" w:color="auto"/>
            <w:left w:val="none" w:sz="0" w:space="0" w:color="auto"/>
            <w:bottom w:val="none" w:sz="0" w:space="0" w:color="auto"/>
            <w:right w:val="none" w:sz="0" w:space="0" w:color="auto"/>
          </w:divBdr>
          <w:divsChild>
            <w:div w:id="547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3500">
      <w:bodyDiv w:val="1"/>
      <w:marLeft w:val="0"/>
      <w:marRight w:val="0"/>
      <w:marTop w:val="0"/>
      <w:marBottom w:val="0"/>
      <w:divBdr>
        <w:top w:val="none" w:sz="0" w:space="0" w:color="auto"/>
        <w:left w:val="none" w:sz="0" w:space="0" w:color="auto"/>
        <w:bottom w:val="none" w:sz="0" w:space="0" w:color="auto"/>
        <w:right w:val="none" w:sz="0" w:space="0" w:color="auto"/>
      </w:divBdr>
      <w:divsChild>
        <w:div w:id="857892943">
          <w:marLeft w:val="480"/>
          <w:marRight w:val="0"/>
          <w:marTop w:val="0"/>
          <w:marBottom w:val="0"/>
          <w:divBdr>
            <w:top w:val="none" w:sz="0" w:space="0" w:color="auto"/>
            <w:left w:val="none" w:sz="0" w:space="0" w:color="auto"/>
            <w:bottom w:val="none" w:sz="0" w:space="0" w:color="auto"/>
            <w:right w:val="none" w:sz="0" w:space="0" w:color="auto"/>
          </w:divBdr>
          <w:divsChild>
            <w:div w:id="10577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711">
      <w:bodyDiv w:val="1"/>
      <w:marLeft w:val="0"/>
      <w:marRight w:val="0"/>
      <w:marTop w:val="0"/>
      <w:marBottom w:val="0"/>
      <w:divBdr>
        <w:top w:val="none" w:sz="0" w:space="0" w:color="auto"/>
        <w:left w:val="none" w:sz="0" w:space="0" w:color="auto"/>
        <w:bottom w:val="none" w:sz="0" w:space="0" w:color="auto"/>
        <w:right w:val="none" w:sz="0" w:space="0" w:color="auto"/>
      </w:divBdr>
      <w:divsChild>
        <w:div w:id="490488205">
          <w:marLeft w:val="480"/>
          <w:marRight w:val="0"/>
          <w:marTop w:val="0"/>
          <w:marBottom w:val="0"/>
          <w:divBdr>
            <w:top w:val="none" w:sz="0" w:space="0" w:color="auto"/>
            <w:left w:val="none" w:sz="0" w:space="0" w:color="auto"/>
            <w:bottom w:val="none" w:sz="0" w:space="0" w:color="auto"/>
            <w:right w:val="none" w:sz="0" w:space="0" w:color="auto"/>
          </w:divBdr>
          <w:divsChild>
            <w:div w:id="21240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1504">
      <w:bodyDiv w:val="1"/>
      <w:marLeft w:val="0"/>
      <w:marRight w:val="0"/>
      <w:marTop w:val="0"/>
      <w:marBottom w:val="0"/>
      <w:divBdr>
        <w:top w:val="none" w:sz="0" w:space="0" w:color="auto"/>
        <w:left w:val="none" w:sz="0" w:space="0" w:color="auto"/>
        <w:bottom w:val="none" w:sz="0" w:space="0" w:color="auto"/>
        <w:right w:val="none" w:sz="0" w:space="0" w:color="auto"/>
      </w:divBdr>
      <w:divsChild>
        <w:div w:id="1077246904">
          <w:marLeft w:val="480"/>
          <w:marRight w:val="0"/>
          <w:marTop w:val="0"/>
          <w:marBottom w:val="0"/>
          <w:divBdr>
            <w:top w:val="none" w:sz="0" w:space="0" w:color="auto"/>
            <w:left w:val="none" w:sz="0" w:space="0" w:color="auto"/>
            <w:bottom w:val="none" w:sz="0" w:space="0" w:color="auto"/>
            <w:right w:val="none" w:sz="0" w:space="0" w:color="auto"/>
          </w:divBdr>
          <w:divsChild>
            <w:div w:id="867832797">
              <w:marLeft w:val="0"/>
              <w:marRight w:val="0"/>
              <w:marTop w:val="0"/>
              <w:marBottom w:val="0"/>
              <w:divBdr>
                <w:top w:val="none" w:sz="0" w:space="0" w:color="auto"/>
                <w:left w:val="none" w:sz="0" w:space="0" w:color="auto"/>
                <w:bottom w:val="none" w:sz="0" w:space="0" w:color="auto"/>
                <w:right w:val="none" w:sz="0" w:space="0" w:color="auto"/>
              </w:divBdr>
            </w:div>
            <w:div w:id="547378403">
              <w:marLeft w:val="0"/>
              <w:marRight w:val="0"/>
              <w:marTop w:val="0"/>
              <w:marBottom w:val="0"/>
              <w:divBdr>
                <w:top w:val="none" w:sz="0" w:space="0" w:color="auto"/>
                <w:left w:val="none" w:sz="0" w:space="0" w:color="auto"/>
                <w:bottom w:val="none" w:sz="0" w:space="0" w:color="auto"/>
                <w:right w:val="none" w:sz="0" w:space="0" w:color="auto"/>
              </w:divBdr>
            </w:div>
            <w:div w:id="732584405">
              <w:marLeft w:val="0"/>
              <w:marRight w:val="0"/>
              <w:marTop w:val="0"/>
              <w:marBottom w:val="0"/>
              <w:divBdr>
                <w:top w:val="none" w:sz="0" w:space="0" w:color="auto"/>
                <w:left w:val="none" w:sz="0" w:space="0" w:color="auto"/>
                <w:bottom w:val="none" w:sz="0" w:space="0" w:color="auto"/>
                <w:right w:val="none" w:sz="0" w:space="0" w:color="auto"/>
              </w:divBdr>
            </w:div>
            <w:div w:id="1518421507">
              <w:marLeft w:val="0"/>
              <w:marRight w:val="0"/>
              <w:marTop w:val="0"/>
              <w:marBottom w:val="0"/>
              <w:divBdr>
                <w:top w:val="none" w:sz="0" w:space="0" w:color="auto"/>
                <w:left w:val="none" w:sz="0" w:space="0" w:color="auto"/>
                <w:bottom w:val="none" w:sz="0" w:space="0" w:color="auto"/>
                <w:right w:val="none" w:sz="0" w:space="0" w:color="auto"/>
              </w:divBdr>
            </w:div>
            <w:div w:id="128062747">
              <w:marLeft w:val="0"/>
              <w:marRight w:val="0"/>
              <w:marTop w:val="0"/>
              <w:marBottom w:val="0"/>
              <w:divBdr>
                <w:top w:val="none" w:sz="0" w:space="0" w:color="auto"/>
                <w:left w:val="none" w:sz="0" w:space="0" w:color="auto"/>
                <w:bottom w:val="none" w:sz="0" w:space="0" w:color="auto"/>
                <w:right w:val="none" w:sz="0" w:space="0" w:color="auto"/>
              </w:divBdr>
            </w:div>
            <w:div w:id="1157846449">
              <w:marLeft w:val="0"/>
              <w:marRight w:val="0"/>
              <w:marTop w:val="0"/>
              <w:marBottom w:val="0"/>
              <w:divBdr>
                <w:top w:val="none" w:sz="0" w:space="0" w:color="auto"/>
                <w:left w:val="none" w:sz="0" w:space="0" w:color="auto"/>
                <w:bottom w:val="none" w:sz="0" w:space="0" w:color="auto"/>
                <w:right w:val="none" w:sz="0" w:space="0" w:color="auto"/>
              </w:divBdr>
            </w:div>
            <w:div w:id="141890250">
              <w:marLeft w:val="0"/>
              <w:marRight w:val="0"/>
              <w:marTop w:val="0"/>
              <w:marBottom w:val="0"/>
              <w:divBdr>
                <w:top w:val="none" w:sz="0" w:space="0" w:color="auto"/>
                <w:left w:val="none" w:sz="0" w:space="0" w:color="auto"/>
                <w:bottom w:val="none" w:sz="0" w:space="0" w:color="auto"/>
                <w:right w:val="none" w:sz="0" w:space="0" w:color="auto"/>
              </w:divBdr>
            </w:div>
            <w:div w:id="1822112622">
              <w:marLeft w:val="0"/>
              <w:marRight w:val="0"/>
              <w:marTop w:val="0"/>
              <w:marBottom w:val="0"/>
              <w:divBdr>
                <w:top w:val="none" w:sz="0" w:space="0" w:color="auto"/>
                <w:left w:val="none" w:sz="0" w:space="0" w:color="auto"/>
                <w:bottom w:val="none" w:sz="0" w:space="0" w:color="auto"/>
                <w:right w:val="none" w:sz="0" w:space="0" w:color="auto"/>
              </w:divBdr>
            </w:div>
            <w:div w:id="304629981">
              <w:marLeft w:val="0"/>
              <w:marRight w:val="0"/>
              <w:marTop w:val="0"/>
              <w:marBottom w:val="0"/>
              <w:divBdr>
                <w:top w:val="none" w:sz="0" w:space="0" w:color="auto"/>
                <w:left w:val="none" w:sz="0" w:space="0" w:color="auto"/>
                <w:bottom w:val="none" w:sz="0" w:space="0" w:color="auto"/>
                <w:right w:val="none" w:sz="0" w:space="0" w:color="auto"/>
              </w:divBdr>
            </w:div>
            <w:div w:id="1514614879">
              <w:marLeft w:val="0"/>
              <w:marRight w:val="0"/>
              <w:marTop w:val="0"/>
              <w:marBottom w:val="0"/>
              <w:divBdr>
                <w:top w:val="none" w:sz="0" w:space="0" w:color="auto"/>
                <w:left w:val="none" w:sz="0" w:space="0" w:color="auto"/>
                <w:bottom w:val="none" w:sz="0" w:space="0" w:color="auto"/>
                <w:right w:val="none" w:sz="0" w:space="0" w:color="auto"/>
              </w:divBdr>
            </w:div>
            <w:div w:id="800465450">
              <w:marLeft w:val="0"/>
              <w:marRight w:val="0"/>
              <w:marTop w:val="0"/>
              <w:marBottom w:val="0"/>
              <w:divBdr>
                <w:top w:val="none" w:sz="0" w:space="0" w:color="auto"/>
                <w:left w:val="none" w:sz="0" w:space="0" w:color="auto"/>
                <w:bottom w:val="none" w:sz="0" w:space="0" w:color="auto"/>
                <w:right w:val="none" w:sz="0" w:space="0" w:color="auto"/>
              </w:divBdr>
            </w:div>
            <w:div w:id="1060134212">
              <w:marLeft w:val="0"/>
              <w:marRight w:val="0"/>
              <w:marTop w:val="0"/>
              <w:marBottom w:val="0"/>
              <w:divBdr>
                <w:top w:val="none" w:sz="0" w:space="0" w:color="auto"/>
                <w:left w:val="none" w:sz="0" w:space="0" w:color="auto"/>
                <w:bottom w:val="none" w:sz="0" w:space="0" w:color="auto"/>
                <w:right w:val="none" w:sz="0" w:space="0" w:color="auto"/>
              </w:divBdr>
            </w:div>
            <w:div w:id="453712447">
              <w:marLeft w:val="0"/>
              <w:marRight w:val="0"/>
              <w:marTop w:val="0"/>
              <w:marBottom w:val="0"/>
              <w:divBdr>
                <w:top w:val="none" w:sz="0" w:space="0" w:color="auto"/>
                <w:left w:val="none" w:sz="0" w:space="0" w:color="auto"/>
                <w:bottom w:val="none" w:sz="0" w:space="0" w:color="auto"/>
                <w:right w:val="none" w:sz="0" w:space="0" w:color="auto"/>
              </w:divBdr>
            </w:div>
            <w:div w:id="1663385304">
              <w:marLeft w:val="0"/>
              <w:marRight w:val="0"/>
              <w:marTop w:val="0"/>
              <w:marBottom w:val="0"/>
              <w:divBdr>
                <w:top w:val="none" w:sz="0" w:space="0" w:color="auto"/>
                <w:left w:val="none" w:sz="0" w:space="0" w:color="auto"/>
                <w:bottom w:val="none" w:sz="0" w:space="0" w:color="auto"/>
                <w:right w:val="none" w:sz="0" w:space="0" w:color="auto"/>
              </w:divBdr>
            </w:div>
            <w:div w:id="290672821">
              <w:marLeft w:val="0"/>
              <w:marRight w:val="0"/>
              <w:marTop w:val="0"/>
              <w:marBottom w:val="0"/>
              <w:divBdr>
                <w:top w:val="none" w:sz="0" w:space="0" w:color="auto"/>
                <w:left w:val="none" w:sz="0" w:space="0" w:color="auto"/>
                <w:bottom w:val="none" w:sz="0" w:space="0" w:color="auto"/>
                <w:right w:val="none" w:sz="0" w:space="0" w:color="auto"/>
              </w:divBdr>
            </w:div>
            <w:div w:id="1205942444">
              <w:marLeft w:val="0"/>
              <w:marRight w:val="0"/>
              <w:marTop w:val="0"/>
              <w:marBottom w:val="0"/>
              <w:divBdr>
                <w:top w:val="none" w:sz="0" w:space="0" w:color="auto"/>
                <w:left w:val="none" w:sz="0" w:space="0" w:color="auto"/>
                <w:bottom w:val="none" w:sz="0" w:space="0" w:color="auto"/>
                <w:right w:val="none" w:sz="0" w:space="0" w:color="auto"/>
              </w:divBdr>
            </w:div>
            <w:div w:id="1237982545">
              <w:marLeft w:val="0"/>
              <w:marRight w:val="0"/>
              <w:marTop w:val="0"/>
              <w:marBottom w:val="0"/>
              <w:divBdr>
                <w:top w:val="none" w:sz="0" w:space="0" w:color="auto"/>
                <w:left w:val="none" w:sz="0" w:space="0" w:color="auto"/>
                <w:bottom w:val="none" w:sz="0" w:space="0" w:color="auto"/>
                <w:right w:val="none" w:sz="0" w:space="0" w:color="auto"/>
              </w:divBdr>
            </w:div>
            <w:div w:id="705058153">
              <w:marLeft w:val="0"/>
              <w:marRight w:val="0"/>
              <w:marTop w:val="0"/>
              <w:marBottom w:val="0"/>
              <w:divBdr>
                <w:top w:val="none" w:sz="0" w:space="0" w:color="auto"/>
                <w:left w:val="none" w:sz="0" w:space="0" w:color="auto"/>
                <w:bottom w:val="none" w:sz="0" w:space="0" w:color="auto"/>
                <w:right w:val="none" w:sz="0" w:space="0" w:color="auto"/>
              </w:divBdr>
            </w:div>
            <w:div w:id="1296449973">
              <w:marLeft w:val="0"/>
              <w:marRight w:val="0"/>
              <w:marTop w:val="0"/>
              <w:marBottom w:val="0"/>
              <w:divBdr>
                <w:top w:val="none" w:sz="0" w:space="0" w:color="auto"/>
                <w:left w:val="none" w:sz="0" w:space="0" w:color="auto"/>
                <w:bottom w:val="none" w:sz="0" w:space="0" w:color="auto"/>
                <w:right w:val="none" w:sz="0" w:space="0" w:color="auto"/>
              </w:divBdr>
            </w:div>
            <w:div w:id="1777023969">
              <w:marLeft w:val="0"/>
              <w:marRight w:val="0"/>
              <w:marTop w:val="0"/>
              <w:marBottom w:val="0"/>
              <w:divBdr>
                <w:top w:val="none" w:sz="0" w:space="0" w:color="auto"/>
                <w:left w:val="none" w:sz="0" w:space="0" w:color="auto"/>
                <w:bottom w:val="none" w:sz="0" w:space="0" w:color="auto"/>
                <w:right w:val="none" w:sz="0" w:space="0" w:color="auto"/>
              </w:divBdr>
            </w:div>
            <w:div w:id="1324235597">
              <w:marLeft w:val="0"/>
              <w:marRight w:val="0"/>
              <w:marTop w:val="0"/>
              <w:marBottom w:val="0"/>
              <w:divBdr>
                <w:top w:val="none" w:sz="0" w:space="0" w:color="auto"/>
                <w:left w:val="none" w:sz="0" w:space="0" w:color="auto"/>
                <w:bottom w:val="none" w:sz="0" w:space="0" w:color="auto"/>
                <w:right w:val="none" w:sz="0" w:space="0" w:color="auto"/>
              </w:divBdr>
            </w:div>
            <w:div w:id="293751550">
              <w:marLeft w:val="0"/>
              <w:marRight w:val="0"/>
              <w:marTop w:val="0"/>
              <w:marBottom w:val="0"/>
              <w:divBdr>
                <w:top w:val="none" w:sz="0" w:space="0" w:color="auto"/>
                <w:left w:val="none" w:sz="0" w:space="0" w:color="auto"/>
                <w:bottom w:val="none" w:sz="0" w:space="0" w:color="auto"/>
                <w:right w:val="none" w:sz="0" w:space="0" w:color="auto"/>
              </w:divBdr>
            </w:div>
            <w:div w:id="581767017">
              <w:marLeft w:val="0"/>
              <w:marRight w:val="0"/>
              <w:marTop w:val="0"/>
              <w:marBottom w:val="0"/>
              <w:divBdr>
                <w:top w:val="none" w:sz="0" w:space="0" w:color="auto"/>
                <w:left w:val="none" w:sz="0" w:space="0" w:color="auto"/>
                <w:bottom w:val="none" w:sz="0" w:space="0" w:color="auto"/>
                <w:right w:val="none" w:sz="0" w:space="0" w:color="auto"/>
              </w:divBdr>
            </w:div>
            <w:div w:id="1099905866">
              <w:marLeft w:val="0"/>
              <w:marRight w:val="0"/>
              <w:marTop w:val="0"/>
              <w:marBottom w:val="0"/>
              <w:divBdr>
                <w:top w:val="none" w:sz="0" w:space="0" w:color="auto"/>
                <w:left w:val="none" w:sz="0" w:space="0" w:color="auto"/>
                <w:bottom w:val="none" w:sz="0" w:space="0" w:color="auto"/>
                <w:right w:val="none" w:sz="0" w:space="0" w:color="auto"/>
              </w:divBdr>
            </w:div>
            <w:div w:id="604460404">
              <w:marLeft w:val="0"/>
              <w:marRight w:val="0"/>
              <w:marTop w:val="0"/>
              <w:marBottom w:val="0"/>
              <w:divBdr>
                <w:top w:val="none" w:sz="0" w:space="0" w:color="auto"/>
                <w:left w:val="none" w:sz="0" w:space="0" w:color="auto"/>
                <w:bottom w:val="none" w:sz="0" w:space="0" w:color="auto"/>
                <w:right w:val="none" w:sz="0" w:space="0" w:color="auto"/>
              </w:divBdr>
            </w:div>
            <w:div w:id="1876964182">
              <w:marLeft w:val="0"/>
              <w:marRight w:val="0"/>
              <w:marTop w:val="0"/>
              <w:marBottom w:val="0"/>
              <w:divBdr>
                <w:top w:val="none" w:sz="0" w:space="0" w:color="auto"/>
                <w:left w:val="none" w:sz="0" w:space="0" w:color="auto"/>
                <w:bottom w:val="none" w:sz="0" w:space="0" w:color="auto"/>
                <w:right w:val="none" w:sz="0" w:space="0" w:color="auto"/>
              </w:divBdr>
            </w:div>
            <w:div w:id="1880120975">
              <w:marLeft w:val="0"/>
              <w:marRight w:val="0"/>
              <w:marTop w:val="0"/>
              <w:marBottom w:val="0"/>
              <w:divBdr>
                <w:top w:val="none" w:sz="0" w:space="0" w:color="auto"/>
                <w:left w:val="none" w:sz="0" w:space="0" w:color="auto"/>
                <w:bottom w:val="none" w:sz="0" w:space="0" w:color="auto"/>
                <w:right w:val="none" w:sz="0" w:space="0" w:color="auto"/>
              </w:divBdr>
            </w:div>
            <w:div w:id="686492931">
              <w:marLeft w:val="0"/>
              <w:marRight w:val="0"/>
              <w:marTop w:val="0"/>
              <w:marBottom w:val="0"/>
              <w:divBdr>
                <w:top w:val="none" w:sz="0" w:space="0" w:color="auto"/>
                <w:left w:val="none" w:sz="0" w:space="0" w:color="auto"/>
                <w:bottom w:val="none" w:sz="0" w:space="0" w:color="auto"/>
                <w:right w:val="none" w:sz="0" w:space="0" w:color="auto"/>
              </w:divBdr>
            </w:div>
            <w:div w:id="1007832617">
              <w:marLeft w:val="0"/>
              <w:marRight w:val="0"/>
              <w:marTop w:val="0"/>
              <w:marBottom w:val="0"/>
              <w:divBdr>
                <w:top w:val="none" w:sz="0" w:space="0" w:color="auto"/>
                <w:left w:val="none" w:sz="0" w:space="0" w:color="auto"/>
                <w:bottom w:val="none" w:sz="0" w:space="0" w:color="auto"/>
                <w:right w:val="none" w:sz="0" w:space="0" w:color="auto"/>
              </w:divBdr>
            </w:div>
            <w:div w:id="669600992">
              <w:marLeft w:val="0"/>
              <w:marRight w:val="0"/>
              <w:marTop w:val="0"/>
              <w:marBottom w:val="0"/>
              <w:divBdr>
                <w:top w:val="none" w:sz="0" w:space="0" w:color="auto"/>
                <w:left w:val="none" w:sz="0" w:space="0" w:color="auto"/>
                <w:bottom w:val="none" w:sz="0" w:space="0" w:color="auto"/>
                <w:right w:val="none" w:sz="0" w:space="0" w:color="auto"/>
              </w:divBdr>
            </w:div>
            <w:div w:id="1210267714">
              <w:marLeft w:val="0"/>
              <w:marRight w:val="0"/>
              <w:marTop w:val="0"/>
              <w:marBottom w:val="0"/>
              <w:divBdr>
                <w:top w:val="none" w:sz="0" w:space="0" w:color="auto"/>
                <w:left w:val="none" w:sz="0" w:space="0" w:color="auto"/>
                <w:bottom w:val="none" w:sz="0" w:space="0" w:color="auto"/>
                <w:right w:val="none" w:sz="0" w:space="0" w:color="auto"/>
              </w:divBdr>
            </w:div>
            <w:div w:id="1546797921">
              <w:marLeft w:val="0"/>
              <w:marRight w:val="0"/>
              <w:marTop w:val="0"/>
              <w:marBottom w:val="0"/>
              <w:divBdr>
                <w:top w:val="none" w:sz="0" w:space="0" w:color="auto"/>
                <w:left w:val="none" w:sz="0" w:space="0" w:color="auto"/>
                <w:bottom w:val="none" w:sz="0" w:space="0" w:color="auto"/>
                <w:right w:val="none" w:sz="0" w:space="0" w:color="auto"/>
              </w:divBdr>
            </w:div>
            <w:div w:id="129633502">
              <w:marLeft w:val="0"/>
              <w:marRight w:val="0"/>
              <w:marTop w:val="0"/>
              <w:marBottom w:val="0"/>
              <w:divBdr>
                <w:top w:val="none" w:sz="0" w:space="0" w:color="auto"/>
                <w:left w:val="none" w:sz="0" w:space="0" w:color="auto"/>
                <w:bottom w:val="none" w:sz="0" w:space="0" w:color="auto"/>
                <w:right w:val="none" w:sz="0" w:space="0" w:color="auto"/>
              </w:divBdr>
            </w:div>
            <w:div w:id="659045803">
              <w:marLeft w:val="0"/>
              <w:marRight w:val="0"/>
              <w:marTop w:val="0"/>
              <w:marBottom w:val="0"/>
              <w:divBdr>
                <w:top w:val="none" w:sz="0" w:space="0" w:color="auto"/>
                <w:left w:val="none" w:sz="0" w:space="0" w:color="auto"/>
                <w:bottom w:val="none" w:sz="0" w:space="0" w:color="auto"/>
                <w:right w:val="none" w:sz="0" w:space="0" w:color="auto"/>
              </w:divBdr>
            </w:div>
            <w:div w:id="1580864401">
              <w:marLeft w:val="0"/>
              <w:marRight w:val="0"/>
              <w:marTop w:val="0"/>
              <w:marBottom w:val="0"/>
              <w:divBdr>
                <w:top w:val="none" w:sz="0" w:space="0" w:color="auto"/>
                <w:left w:val="none" w:sz="0" w:space="0" w:color="auto"/>
                <w:bottom w:val="none" w:sz="0" w:space="0" w:color="auto"/>
                <w:right w:val="none" w:sz="0" w:space="0" w:color="auto"/>
              </w:divBdr>
            </w:div>
            <w:div w:id="583147975">
              <w:marLeft w:val="0"/>
              <w:marRight w:val="0"/>
              <w:marTop w:val="0"/>
              <w:marBottom w:val="0"/>
              <w:divBdr>
                <w:top w:val="none" w:sz="0" w:space="0" w:color="auto"/>
                <w:left w:val="none" w:sz="0" w:space="0" w:color="auto"/>
                <w:bottom w:val="none" w:sz="0" w:space="0" w:color="auto"/>
                <w:right w:val="none" w:sz="0" w:space="0" w:color="auto"/>
              </w:divBdr>
            </w:div>
            <w:div w:id="1686780998">
              <w:marLeft w:val="0"/>
              <w:marRight w:val="0"/>
              <w:marTop w:val="0"/>
              <w:marBottom w:val="0"/>
              <w:divBdr>
                <w:top w:val="none" w:sz="0" w:space="0" w:color="auto"/>
                <w:left w:val="none" w:sz="0" w:space="0" w:color="auto"/>
                <w:bottom w:val="none" w:sz="0" w:space="0" w:color="auto"/>
                <w:right w:val="none" w:sz="0" w:space="0" w:color="auto"/>
              </w:divBdr>
            </w:div>
            <w:div w:id="1552615320">
              <w:marLeft w:val="0"/>
              <w:marRight w:val="0"/>
              <w:marTop w:val="0"/>
              <w:marBottom w:val="0"/>
              <w:divBdr>
                <w:top w:val="none" w:sz="0" w:space="0" w:color="auto"/>
                <w:left w:val="none" w:sz="0" w:space="0" w:color="auto"/>
                <w:bottom w:val="none" w:sz="0" w:space="0" w:color="auto"/>
                <w:right w:val="none" w:sz="0" w:space="0" w:color="auto"/>
              </w:divBdr>
            </w:div>
            <w:div w:id="1417247668">
              <w:marLeft w:val="0"/>
              <w:marRight w:val="0"/>
              <w:marTop w:val="0"/>
              <w:marBottom w:val="0"/>
              <w:divBdr>
                <w:top w:val="none" w:sz="0" w:space="0" w:color="auto"/>
                <w:left w:val="none" w:sz="0" w:space="0" w:color="auto"/>
                <w:bottom w:val="none" w:sz="0" w:space="0" w:color="auto"/>
                <w:right w:val="none" w:sz="0" w:space="0" w:color="auto"/>
              </w:divBdr>
            </w:div>
            <w:div w:id="1672218573">
              <w:marLeft w:val="0"/>
              <w:marRight w:val="0"/>
              <w:marTop w:val="0"/>
              <w:marBottom w:val="0"/>
              <w:divBdr>
                <w:top w:val="none" w:sz="0" w:space="0" w:color="auto"/>
                <w:left w:val="none" w:sz="0" w:space="0" w:color="auto"/>
                <w:bottom w:val="none" w:sz="0" w:space="0" w:color="auto"/>
                <w:right w:val="none" w:sz="0" w:space="0" w:color="auto"/>
              </w:divBdr>
            </w:div>
            <w:div w:id="1134905822">
              <w:marLeft w:val="0"/>
              <w:marRight w:val="0"/>
              <w:marTop w:val="0"/>
              <w:marBottom w:val="0"/>
              <w:divBdr>
                <w:top w:val="none" w:sz="0" w:space="0" w:color="auto"/>
                <w:left w:val="none" w:sz="0" w:space="0" w:color="auto"/>
                <w:bottom w:val="none" w:sz="0" w:space="0" w:color="auto"/>
                <w:right w:val="none" w:sz="0" w:space="0" w:color="auto"/>
              </w:divBdr>
            </w:div>
            <w:div w:id="1668482978">
              <w:marLeft w:val="0"/>
              <w:marRight w:val="0"/>
              <w:marTop w:val="0"/>
              <w:marBottom w:val="0"/>
              <w:divBdr>
                <w:top w:val="none" w:sz="0" w:space="0" w:color="auto"/>
                <w:left w:val="none" w:sz="0" w:space="0" w:color="auto"/>
                <w:bottom w:val="none" w:sz="0" w:space="0" w:color="auto"/>
                <w:right w:val="none" w:sz="0" w:space="0" w:color="auto"/>
              </w:divBdr>
            </w:div>
            <w:div w:id="1315909227">
              <w:marLeft w:val="0"/>
              <w:marRight w:val="0"/>
              <w:marTop w:val="0"/>
              <w:marBottom w:val="0"/>
              <w:divBdr>
                <w:top w:val="none" w:sz="0" w:space="0" w:color="auto"/>
                <w:left w:val="none" w:sz="0" w:space="0" w:color="auto"/>
                <w:bottom w:val="none" w:sz="0" w:space="0" w:color="auto"/>
                <w:right w:val="none" w:sz="0" w:space="0" w:color="auto"/>
              </w:divBdr>
            </w:div>
            <w:div w:id="1370060059">
              <w:marLeft w:val="0"/>
              <w:marRight w:val="0"/>
              <w:marTop w:val="0"/>
              <w:marBottom w:val="0"/>
              <w:divBdr>
                <w:top w:val="none" w:sz="0" w:space="0" w:color="auto"/>
                <w:left w:val="none" w:sz="0" w:space="0" w:color="auto"/>
                <w:bottom w:val="none" w:sz="0" w:space="0" w:color="auto"/>
                <w:right w:val="none" w:sz="0" w:space="0" w:color="auto"/>
              </w:divBdr>
            </w:div>
            <w:div w:id="870454187">
              <w:marLeft w:val="0"/>
              <w:marRight w:val="0"/>
              <w:marTop w:val="0"/>
              <w:marBottom w:val="0"/>
              <w:divBdr>
                <w:top w:val="none" w:sz="0" w:space="0" w:color="auto"/>
                <w:left w:val="none" w:sz="0" w:space="0" w:color="auto"/>
                <w:bottom w:val="none" w:sz="0" w:space="0" w:color="auto"/>
                <w:right w:val="none" w:sz="0" w:space="0" w:color="auto"/>
              </w:divBdr>
            </w:div>
            <w:div w:id="88626798">
              <w:marLeft w:val="0"/>
              <w:marRight w:val="0"/>
              <w:marTop w:val="0"/>
              <w:marBottom w:val="0"/>
              <w:divBdr>
                <w:top w:val="none" w:sz="0" w:space="0" w:color="auto"/>
                <w:left w:val="none" w:sz="0" w:space="0" w:color="auto"/>
                <w:bottom w:val="none" w:sz="0" w:space="0" w:color="auto"/>
                <w:right w:val="none" w:sz="0" w:space="0" w:color="auto"/>
              </w:divBdr>
            </w:div>
            <w:div w:id="1586764988">
              <w:marLeft w:val="0"/>
              <w:marRight w:val="0"/>
              <w:marTop w:val="0"/>
              <w:marBottom w:val="0"/>
              <w:divBdr>
                <w:top w:val="none" w:sz="0" w:space="0" w:color="auto"/>
                <w:left w:val="none" w:sz="0" w:space="0" w:color="auto"/>
                <w:bottom w:val="none" w:sz="0" w:space="0" w:color="auto"/>
                <w:right w:val="none" w:sz="0" w:space="0" w:color="auto"/>
              </w:divBdr>
            </w:div>
            <w:div w:id="1909069808">
              <w:marLeft w:val="0"/>
              <w:marRight w:val="0"/>
              <w:marTop w:val="0"/>
              <w:marBottom w:val="0"/>
              <w:divBdr>
                <w:top w:val="none" w:sz="0" w:space="0" w:color="auto"/>
                <w:left w:val="none" w:sz="0" w:space="0" w:color="auto"/>
                <w:bottom w:val="none" w:sz="0" w:space="0" w:color="auto"/>
                <w:right w:val="none" w:sz="0" w:space="0" w:color="auto"/>
              </w:divBdr>
            </w:div>
            <w:div w:id="1509443384">
              <w:marLeft w:val="0"/>
              <w:marRight w:val="0"/>
              <w:marTop w:val="0"/>
              <w:marBottom w:val="0"/>
              <w:divBdr>
                <w:top w:val="none" w:sz="0" w:space="0" w:color="auto"/>
                <w:left w:val="none" w:sz="0" w:space="0" w:color="auto"/>
                <w:bottom w:val="none" w:sz="0" w:space="0" w:color="auto"/>
                <w:right w:val="none" w:sz="0" w:space="0" w:color="auto"/>
              </w:divBdr>
            </w:div>
            <w:div w:id="1035621735">
              <w:marLeft w:val="0"/>
              <w:marRight w:val="0"/>
              <w:marTop w:val="0"/>
              <w:marBottom w:val="0"/>
              <w:divBdr>
                <w:top w:val="none" w:sz="0" w:space="0" w:color="auto"/>
                <w:left w:val="none" w:sz="0" w:space="0" w:color="auto"/>
                <w:bottom w:val="none" w:sz="0" w:space="0" w:color="auto"/>
                <w:right w:val="none" w:sz="0" w:space="0" w:color="auto"/>
              </w:divBdr>
            </w:div>
            <w:div w:id="1980569840">
              <w:marLeft w:val="0"/>
              <w:marRight w:val="0"/>
              <w:marTop w:val="0"/>
              <w:marBottom w:val="0"/>
              <w:divBdr>
                <w:top w:val="none" w:sz="0" w:space="0" w:color="auto"/>
                <w:left w:val="none" w:sz="0" w:space="0" w:color="auto"/>
                <w:bottom w:val="none" w:sz="0" w:space="0" w:color="auto"/>
                <w:right w:val="none" w:sz="0" w:space="0" w:color="auto"/>
              </w:divBdr>
            </w:div>
            <w:div w:id="1315990830">
              <w:marLeft w:val="0"/>
              <w:marRight w:val="0"/>
              <w:marTop w:val="0"/>
              <w:marBottom w:val="0"/>
              <w:divBdr>
                <w:top w:val="none" w:sz="0" w:space="0" w:color="auto"/>
                <w:left w:val="none" w:sz="0" w:space="0" w:color="auto"/>
                <w:bottom w:val="none" w:sz="0" w:space="0" w:color="auto"/>
                <w:right w:val="none" w:sz="0" w:space="0" w:color="auto"/>
              </w:divBdr>
            </w:div>
            <w:div w:id="321128463">
              <w:marLeft w:val="0"/>
              <w:marRight w:val="0"/>
              <w:marTop w:val="0"/>
              <w:marBottom w:val="0"/>
              <w:divBdr>
                <w:top w:val="none" w:sz="0" w:space="0" w:color="auto"/>
                <w:left w:val="none" w:sz="0" w:space="0" w:color="auto"/>
                <w:bottom w:val="none" w:sz="0" w:space="0" w:color="auto"/>
                <w:right w:val="none" w:sz="0" w:space="0" w:color="auto"/>
              </w:divBdr>
            </w:div>
            <w:div w:id="851139468">
              <w:marLeft w:val="0"/>
              <w:marRight w:val="0"/>
              <w:marTop w:val="0"/>
              <w:marBottom w:val="0"/>
              <w:divBdr>
                <w:top w:val="none" w:sz="0" w:space="0" w:color="auto"/>
                <w:left w:val="none" w:sz="0" w:space="0" w:color="auto"/>
                <w:bottom w:val="none" w:sz="0" w:space="0" w:color="auto"/>
                <w:right w:val="none" w:sz="0" w:space="0" w:color="auto"/>
              </w:divBdr>
            </w:div>
            <w:div w:id="996155888">
              <w:marLeft w:val="0"/>
              <w:marRight w:val="0"/>
              <w:marTop w:val="0"/>
              <w:marBottom w:val="0"/>
              <w:divBdr>
                <w:top w:val="none" w:sz="0" w:space="0" w:color="auto"/>
                <w:left w:val="none" w:sz="0" w:space="0" w:color="auto"/>
                <w:bottom w:val="none" w:sz="0" w:space="0" w:color="auto"/>
                <w:right w:val="none" w:sz="0" w:space="0" w:color="auto"/>
              </w:divBdr>
            </w:div>
            <w:div w:id="32850276">
              <w:marLeft w:val="0"/>
              <w:marRight w:val="0"/>
              <w:marTop w:val="0"/>
              <w:marBottom w:val="0"/>
              <w:divBdr>
                <w:top w:val="none" w:sz="0" w:space="0" w:color="auto"/>
                <w:left w:val="none" w:sz="0" w:space="0" w:color="auto"/>
                <w:bottom w:val="none" w:sz="0" w:space="0" w:color="auto"/>
                <w:right w:val="none" w:sz="0" w:space="0" w:color="auto"/>
              </w:divBdr>
            </w:div>
            <w:div w:id="587234098">
              <w:marLeft w:val="0"/>
              <w:marRight w:val="0"/>
              <w:marTop w:val="0"/>
              <w:marBottom w:val="0"/>
              <w:divBdr>
                <w:top w:val="none" w:sz="0" w:space="0" w:color="auto"/>
                <w:left w:val="none" w:sz="0" w:space="0" w:color="auto"/>
                <w:bottom w:val="none" w:sz="0" w:space="0" w:color="auto"/>
                <w:right w:val="none" w:sz="0" w:space="0" w:color="auto"/>
              </w:divBdr>
            </w:div>
            <w:div w:id="1809854673">
              <w:marLeft w:val="0"/>
              <w:marRight w:val="0"/>
              <w:marTop w:val="0"/>
              <w:marBottom w:val="0"/>
              <w:divBdr>
                <w:top w:val="none" w:sz="0" w:space="0" w:color="auto"/>
                <w:left w:val="none" w:sz="0" w:space="0" w:color="auto"/>
                <w:bottom w:val="none" w:sz="0" w:space="0" w:color="auto"/>
                <w:right w:val="none" w:sz="0" w:space="0" w:color="auto"/>
              </w:divBdr>
            </w:div>
            <w:div w:id="1765568777">
              <w:marLeft w:val="0"/>
              <w:marRight w:val="0"/>
              <w:marTop w:val="0"/>
              <w:marBottom w:val="0"/>
              <w:divBdr>
                <w:top w:val="none" w:sz="0" w:space="0" w:color="auto"/>
                <w:left w:val="none" w:sz="0" w:space="0" w:color="auto"/>
                <w:bottom w:val="none" w:sz="0" w:space="0" w:color="auto"/>
                <w:right w:val="none" w:sz="0" w:space="0" w:color="auto"/>
              </w:divBdr>
            </w:div>
            <w:div w:id="110054519">
              <w:marLeft w:val="0"/>
              <w:marRight w:val="0"/>
              <w:marTop w:val="0"/>
              <w:marBottom w:val="0"/>
              <w:divBdr>
                <w:top w:val="none" w:sz="0" w:space="0" w:color="auto"/>
                <w:left w:val="none" w:sz="0" w:space="0" w:color="auto"/>
                <w:bottom w:val="none" w:sz="0" w:space="0" w:color="auto"/>
                <w:right w:val="none" w:sz="0" w:space="0" w:color="auto"/>
              </w:divBdr>
            </w:div>
            <w:div w:id="101580999">
              <w:marLeft w:val="0"/>
              <w:marRight w:val="0"/>
              <w:marTop w:val="0"/>
              <w:marBottom w:val="0"/>
              <w:divBdr>
                <w:top w:val="none" w:sz="0" w:space="0" w:color="auto"/>
                <w:left w:val="none" w:sz="0" w:space="0" w:color="auto"/>
                <w:bottom w:val="none" w:sz="0" w:space="0" w:color="auto"/>
                <w:right w:val="none" w:sz="0" w:space="0" w:color="auto"/>
              </w:divBdr>
            </w:div>
            <w:div w:id="1413504508">
              <w:marLeft w:val="0"/>
              <w:marRight w:val="0"/>
              <w:marTop w:val="0"/>
              <w:marBottom w:val="0"/>
              <w:divBdr>
                <w:top w:val="none" w:sz="0" w:space="0" w:color="auto"/>
                <w:left w:val="none" w:sz="0" w:space="0" w:color="auto"/>
                <w:bottom w:val="none" w:sz="0" w:space="0" w:color="auto"/>
                <w:right w:val="none" w:sz="0" w:space="0" w:color="auto"/>
              </w:divBdr>
            </w:div>
            <w:div w:id="822889287">
              <w:marLeft w:val="0"/>
              <w:marRight w:val="0"/>
              <w:marTop w:val="0"/>
              <w:marBottom w:val="0"/>
              <w:divBdr>
                <w:top w:val="none" w:sz="0" w:space="0" w:color="auto"/>
                <w:left w:val="none" w:sz="0" w:space="0" w:color="auto"/>
                <w:bottom w:val="none" w:sz="0" w:space="0" w:color="auto"/>
                <w:right w:val="none" w:sz="0" w:space="0" w:color="auto"/>
              </w:divBdr>
            </w:div>
            <w:div w:id="1886941526">
              <w:marLeft w:val="0"/>
              <w:marRight w:val="0"/>
              <w:marTop w:val="0"/>
              <w:marBottom w:val="0"/>
              <w:divBdr>
                <w:top w:val="none" w:sz="0" w:space="0" w:color="auto"/>
                <w:left w:val="none" w:sz="0" w:space="0" w:color="auto"/>
                <w:bottom w:val="none" w:sz="0" w:space="0" w:color="auto"/>
                <w:right w:val="none" w:sz="0" w:space="0" w:color="auto"/>
              </w:divBdr>
            </w:div>
            <w:div w:id="511264850">
              <w:marLeft w:val="0"/>
              <w:marRight w:val="0"/>
              <w:marTop w:val="0"/>
              <w:marBottom w:val="0"/>
              <w:divBdr>
                <w:top w:val="none" w:sz="0" w:space="0" w:color="auto"/>
                <w:left w:val="none" w:sz="0" w:space="0" w:color="auto"/>
                <w:bottom w:val="none" w:sz="0" w:space="0" w:color="auto"/>
                <w:right w:val="none" w:sz="0" w:space="0" w:color="auto"/>
              </w:divBdr>
            </w:div>
            <w:div w:id="85076065">
              <w:marLeft w:val="0"/>
              <w:marRight w:val="0"/>
              <w:marTop w:val="0"/>
              <w:marBottom w:val="0"/>
              <w:divBdr>
                <w:top w:val="none" w:sz="0" w:space="0" w:color="auto"/>
                <w:left w:val="none" w:sz="0" w:space="0" w:color="auto"/>
                <w:bottom w:val="none" w:sz="0" w:space="0" w:color="auto"/>
                <w:right w:val="none" w:sz="0" w:space="0" w:color="auto"/>
              </w:divBdr>
            </w:div>
            <w:div w:id="615714788">
              <w:marLeft w:val="0"/>
              <w:marRight w:val="0"/>
              <w:marTop w:val="0"/>
              <w:marBottom w:val="0"/>
              <w:divBdr>
                <w:top w:val="none" w:sz="0" w:space="0" w:color="auto"/>
                <w:left w:val="none" w:sz="0" w:space="0" w:color="auto"/>
                <w:bottom w:val="none" w:sz="0" w:space="0" w:color="auto"/>
                <w:right w:val="none" w:sz="0" w:space="0" w:color="auto"/>
              </w:divBdr>
            </w:div>
            <w:div w:id="938371137">
              <w:marLeft w:val="0"/>
              <w:marRight w:val="0"/>
              <w:marTop w:val="0"/>
              <w:marBottom w:val="0"/>
              <w:divBdr>
                <w:top w:val="none" w:sz="0" w:space="0" w:color="auto"/>
                <w:left w:val="none" w:sz="0" w:space="0" w:color="auto"/>
                <w:bottom w:val="none" w:sz="0" w:space="0" w:color="auto"/>
                <w:right w:val="none" w:sz="0" w:space="0" w:color="auto"/>
              </w:divBdr>
            </w:div>
            <w:div w:id="783963445">
              <w:marLeft w:val="0"/>
              <w:marRight w:val="0"/>
              <w:marTop w:val="0"/>
              <w:marBottom w:val="0"/>
              <w:divBdr>
                <w:top w:val="none" w:sz="0" w:space="0" w:color="auto"/>
                <w:left w:val="none" w:sz="0" w:space="0" w:color="auto"/>
                <w:bottom w:val="none" w:sz="0" w:space="0" w:color="auto"/>
                <w:right w:val="none" w:sz="0" w:space="0" w:color="auto"/>
              </w:divBdr>
            </w:div>
            <w:div w:id="2000230934">
              <w:marLeft w:val="0"/>
              <w:marRight w:val="0"/>
              <w:marTop w:val="0"/>
              <w:marBottom w:val="0"/>
              <w:divBdr>
                <w:top w:val="none" w:sz="0" w:space="0" w:color="auto"/>
                <w:left w:val="none" w:sz="0" w:space="0" w:color="auto"/>
                <w:bottom w:val="none" w:sz="0" w:space="0" w:color="auto"/>
                <w:right w:val="none" w:sz="0" w:space="0" w:color="auto"/>
              </w:divBdr>
            </w:div>
            <w:div w:id="1079787999">
              <w:marLeft w:val="0"/>
              <w:marRight w:val="0"/>
              <w:marTop w:val="0"/>
              <w:marBottom w:val="0"/>
              <w:divBdr>
                <w:top w:val="none" w:sz="0" w:space="0" w:color="auto"/>
                <w:left w:val="none" w:sz="0" w:space="0" w:color="auto"/>
                <w:bottom w:val="none" w:sz="0" w:space="0" w:color="auto"/>
                <w:right w:val="none" w:sz="0" w:space="0" w:color="auto"/>
              </w:divBdr>
            </w:div>
            <w:div w:id="655569114">
              <w:marLeft w:val="0"/>
              <w:marRight w:val="0"/>
              <w:marTop w:val="0"/>
              <w:marBottom w:val="0"/>
              <w:divBdr>
                <w:top w:val="none" w:sz="0" w:space="0" w:color="auto"/>
                <w:left w:val="none" w:sz="0" w:space="0" w:color="auto"/>
                <w:bottom w:val="none" w:sz="0" w:space="0" w:color="auto"/>
                <w:right w:val="none" w:sz="0" w:space="0" w:color="auto"/>
              </w:divBdr>
            </w:div>
            <w:div w:id="1045451379">
              <w:marLeft w:val="0"/>
              <w:marRight w:val="0"/>
              <w:marTop w:val="0"/>
              <w:marBottom w:val="0"/>
              <w:divBdr>
                <w:top w:val="none" w:sz="0" w:space="0" w:color="auto"/>
                <w:left w:val="none" w:sz="0" w:space="0" w:color="auto"/>
                <w:bottom w:val="none" w:sz="0" w:space="0" w:color="auto"/>
                <w:right w:val="none" w:sz="0" w:space="0" w:color="auto"/>
              </w:divBdr>
            </w:div>
            <w:div w:id="440028531">
              <w:marLeft w:val="0"/>
              <w:marRight w:val="0"/>
              <w:marTop w:val="0"/>
              <w:marBottom w:val="0"/>
              <w:divBdr>
                <w:top w:val="none" w:sz="0" w:space="0" w:color="auto"/>
                <w:left w:val="none" w:sz="0" w:space="0" w:color="auto"/>
                <w:bottom w:val="none" w:sz="0" w:space="0" w:color="auto"/>
                <w:right w:val="none" w:sz="0" w:space="0" w:color="auto"/>
              </w:divBdr>
            </w:div>
            <w:div w:id="1567914187">
              <w:marLeft w:val="0"/>
              <w:marRight w:val="0"/>
              <w:marTop w:val="0"/>
              <w:marBottom w:val="0"/>
              <w:divBdr>
                <w:top w:val="none" w:sz="0" w:space="0" w:color="auto"/>
                <w:left w:val="none" w:sz="0" w:space="0" w:color="auto"/>
                <w:bottom w:val="none" w:sz="0" w:space="0" w:color="auto"/>
                <w:right w:val="none" w:sz="0" w:space="0" w:color="auto"/>
              </w:divBdr>
            </w:div>
            <w:div w:id="719129279">
              <w:marLeft w:val="0"/>
              <w:marRight w:val="0"/>
              <w:marTop w:val="0"/>
              <w:marBottom w:val="0"/>
              <w:divBdr>
                <w:top w:val="none" w:sz="0" w:space="0" w:color="auto"/>
                <w:left w:val="none" w:sz="0" w:space="0" w:color="auto"/>
                <w:bottom w:val="none" w:sz="0" w:space="0" w:color="auto"/>
                <w:right w:val="none" w:sz="0" w:space="0" w:color="auto"/>
              </w:divBdr>
            </w:div>
            <w:div w:id="1113404464">
              <w:marLeft w:val="0"/>
              <w:marRight w:val="0"/>
              <w:marTop w:val="0"/>
              <w:marBottom w:val="0"/>
              <w:divBdr>
                <w:top w:val="none" w:sz="0" w:space="0" w:color="auto"/>
                <w:left w:val="none" w:sz="0" w:space="0" w:color="auto"/>
                <w:bottom w:val="none" w:sz="0" w:space="0" w:color="auto"/>
                <w:right w:val="none" w:sz="0" w:space="0" w:color="auto"/>
              </w:divBdr>
            </w:div>
            <w:div w:id="572935408">
              <w:marLeft w:val="0"/>
              <w:marRight w:val="0"/>
              <w:marTop w:val="0"/>
              <w:marBottom w:val="0"/>
              <w:divBdr>
                <w:top w:val="none" w:sz="0" w:space="0" w:color="auto"/>
                <w:left w:val="none" w:sz="0" w:space="0" w:color="auto"/>
                <w:bottom w:val="none" w:sz="0" w:space="0" w:color="auto"/>
                <w:right w:val="none" w:sz="0" w:space="0" w:color="auto"/>
              </w:divBdr>
            </w:div>
            <w:div w:id="713506925">
              <w:marLeft w:val="0"/>
              <w:marRight w:val="0"/>
              <w:marTop w:val="0"/>
              <w:marBottom w:val="0"/>
              <w:divBdr>
                <w:top w:val="none" w:sz="0" w:space="0" w:color="auto"/>
                <w:left w:val="none" w:sz="0" w:space="0" w:color="auto"/>
                <w:bottom w:val="none" w:sz="0" w:space="0" w:color="auto"/>
                <w:right w:val="none" w:sz="0" w:space="0" w:color="auto"/>
              </w:divBdr>
            </w:div>
            <w:div w:id="892622625">
              <w:marLeft w:val="0"/>
              <w:marRight w:val="0"/>
              <w:marTop w:val="0"/>
              <w:marBottom w:val="0"/>
              <w:divBdr>
                <w:top w:val="none" w:sz="0" w:space="0" w:color="auto"/>
                <w:left w:val="none" w:sz="0" w:space="0" w:color="auto"/>
                <w:bottom w:val="none" w:sz="0" w:space="0" w:color="auto"/>
                <w:right w:val="none" w:sz="0" w:space="0" w:color="auto"/>
              </w:divBdr>
            </w:div>
            <w:div w:id="870800090">
              <w:marLeft w:val="0"/>
              <w:marRight w:val="0"/>
              <w:marTop w:val="0"/>
              <w:marBottom w:val="0"/>
              <w:divBdr>
                <w:top w:val="none" w:sz="0" w:space="0" w:color="auto"/>
                <w:left w:val="none" w:sz="0" w:space="0" w:color="auto"/>
                <w:bottom w:val="none" w:sz="0" w:space="0" w:color="auto"/>
                <w:right w:val="none" w:sz="0" w:space="0" w:color="auto"/>
              </w:divBdr>
            </w:div>
            <w:div w:id="307900583">
              <w:marLeft w:val="0"/>
              <w:marRight w:val="0"/>
              <w:marTop w:val="0"/>
              <w:marBottom w:val="0"/>
              <w:divBdr>
                <w:top w:val="none" w:sz="0" w:space="0" w:color="auto"/>
                <w:left w:val="none" w:sz="0" w:space="0" w:color="auto"/>
                <w:bottom w:val="none" w:sz="0" w:space="0" w:color="auto"/>
                <w:right w:val="none" w:sz="0" w:space="0" w:color="auto"/>
              </w:divBdr>
            </w:div>
            <w:div w:id="291206137">
              <w:marLeft w:val="0"/>
              <w:marRight w:val="0"/>
              <w:marTop w:val="0"/>
              <w:marBottom w:val="0"/>
              <w:divBdr>
                <w:top w:val="none" w:sz="0" w:space="0" w:color="auto"/>
                <w:left w:val="none" w:sz="0" w:space="0" w:color="auto"/>
                <w:bottom w:val="none" w:sz="0" w:space="0" w:color="auto"/>
                <w:right w:val="none" w:sz="0" w:space="0" w:color="auto"/>
              </w:divBdr>
            </w:div>
            <w:div w:id="1076829770">
              <w:marLeft w:val="0"/>
              <w:marRight w:val="0"/>
              <w:marTop w:val="0"/>
              <w:marBottom w:val="0"/>
              <w:divBdr>
                <w:top w:val="none" w:sz="0" w:space="0" w:color="auto"/>
                <w:left w:val="none" w:sz="0" w:space="0" w:color="auto"/>
                <w:bottom w:val="none" w:sz="0" w:space="0" w:color="auto"/>
                <w:right w:val="none" w:sz="0" w:space="0" w:color="auto"/>
              </w:divBdr>
            </w:div>
            <w:div w:id="241565967">
              <w:marLeft w:val="0"/>
              <w:marRight w:val="0"/>
              <w:marTop w:val="0"/>
              <w:marBottom w:val="0"/>
              <w:divBdr>
                <w:top w:val="none" w:sz="0" w:space="0" w:color="auto"/>
                <w:left w:val="none" w:sz="0" w:space="0" w:color="auto"/>
                <w:bottom w:val="none" w:sz="0" w:space="0" w:color="auto"/>
                <w:right w:val="none" w:sz="0" w:space="0" w:color="auto"/>
              </w:divBdr>
            </w:div>
            <w:div w:id="660616467">
              <w:marLeft w:val="0"/>
              <w:marRight w:val="0"/>
              <w:marTop w:val="0"/>
              <w:marBottom w:val="0"/>
              <w:divBdr>
                <w:top w:val="none" w:sz="0" w:space="0" w:color="auto"/>
                <w:left w:val="none" w:sz="0" w:space="0" w:color="auto"/>
                <w:bottom w:val="none" w:sz="0" w:space="0" w:color="auto"/>
                <w:right w:val="none" w:sz="0" w:space="0" w:color="auto"/>
              </w:divBdr>
            </w:div>
            <w:div w:id="791827792">
              <w:marLeft w:val="0"/>
              <w:marRight w:val="0"/>
              <w:marTop w:val="0"/>
              <w:marBottom w:val="0"/>
              <w:divBdr>
                <w:top w:val="none" w:sz="0" w:space="0" w:color="auto"/>
                <w:left w:val="none" w:sz="0" w:space="0" w:color="auto"/>
                <w:bottom w:val="none" w:sz="0" w:space="0" w:color="auto"/>
                <w:right w:val="none" w:sz="0" w:space="0" w:color="auto"/>
              </w:divBdr>
            </w:div>
            <w:div w:id="1915046821">
              <w:marLeft w:val="0"/>
              <w:marRight w:val="0"/>
              <w:marTop w:val="0"/>
              <w:marBottom w:val="0"/>
              <w:divBdr>
                <w:top w:val="none" w:sz="0" w:space="0" w:color="auto"/>
                <w:left w:val="none" w:sz="0" w:space="0" w:color="auto"/>
                <w:bottom w:val="none" w:sz="0" w:space="0" w:color="auto"/>
                <w:right w:val="none" w:sz="0" w:space="0" w:color="auto"/>
              </w:divBdr>
            </w:div>
            <w:div w:id="537819270">
              <w:marLeft w:val="0"/>
              <w:marRight w:val="0"/>
              <w:marTop w:val="0"/>
              <w:marBottom w:val="0"/>
              <w:divBdr>
                <w:top w:val="none" w:sz="0" w:space="0" w:color="auto"/>
                <w:left w:val="none" w:sz="0" w:space="0" w:color="auto"/>
                <w:bottom w:val="none" w:sz="0" w:space="0" w:color="auto"/>
                <w:right w:val="none" w:sz="0" w:space="0" w:color="auto"/>
              </w:divBdr>
            </w:div>
            <w:div w:id="1590963822">
              <w:marLeft w:val="0"/>
              <w:marRight w:val="0"/>
              <w:marTop w:val="0"/>
              <w:marBottom w:val="0"/>
              <w:divBdr>
                <w:top w:val="none" w:sz="0" w:space="0" w:color="auto"/>
                <w:left w:val="none" w:sz="0" w:space="0" w:color="auto"/>
                <w:bottom w:val="none" w:sz="0" w:space="0" w:color="auto"/>
                <w:right w:val="none" w:sz="0" w:space="0" w:color="auto"/>
              </w:divBdr>
            </w:div>
            <w:div w:id="1444422019">
              <w:marLeft w:val="0"/>
              <w:marRight w:val="0"/>
              <w:marTop w:val="0"/>
              <w:marBottom w:val="0"/>
              <w:divBdr>
                <w:top w:val="none" w:sz="0" w:space="0" w:color="auto"/>
                <w:left w:val="none" w:sz="0" w:space="0" w:color="auto"/>
                <w:bottom w:val="none" w:sz="0" w:space="0" w:color="auto"/>
                <w:right w:val="none" w:sz="0" w:space="0" w:color="auto"/>
              </w:divBdr>
            </w:div>
            <w:div w:id="903181385">
              <w:marLeft w:val="0"/>
              <w:marRight w:val="0"/>
              <w:marTop w:val="0"/>
              <w:marBottom w:val="0"/>
              <w:divBdr>
                <w:top w:val="none" w:sz="0" w:space="0" w:color="auto"/>
                <w:left w:val="none" w:sz="0" w:space="0" w:color="auto"/>
                <w:bottom w:val="none" w:sz="0" w:space="0" w:color="auto"/>
                <w:right w:val="none" w:sz="0" w:space="0" w:color="auto"/>
              </w:divBdr>
            </w:div>
            <w:div w:id="1161776683">
              <w:marLeft w:val="0"/>
              <w:marRight w:val="0"/>
              <w:marTop w:val="0"/>
              <w:marBottom w:val="0"/>
              <w:divBdr>
                <w:top w:val="none" w:sz="0" w:space="0" w:color="auto"/>
                <w:left w:val="none" w:sz="0" w:space="0" w:color="auto"/>
                <w:bottom w:val="none" w:sz="0" w:space="0" w:color="auto"/>
                <w:right w:val="none" w:sz="0" w:space="0" w:color="auto"/>
              </w:divBdr>
            </w:div>
            <w:div w:id="1478379123">
              <w:marLeft w:val="0"/>
              <w:marRight w:val="0"/>
              <w:marTop w:val="0"/>
              <w:marBottom w:val="0"/>
              <w:divBdr>
                <w:top w:val="none" w:sz="0" w:space="0" w:color="auto"/>
                <w:left w:val="none" w:sz="0" w:space="0" w:color="auto"/>
                <w:bottom w:val="none" w:sz="0" w:space="0" w:color="auto"/>
                <w:right w:val="none" w:sz="0" w:space="0" w:color="auto"/>
              </w:divBdr>
            </w:div>
            <w:div w:id="1486239646">
              <w:marLeft w:val="0"/>
              <w:marRight w:val="0"/>
              <w:marTop w:val="0"/>
              <w:marBottom w:val="0"/>
              <w:divBdr>
                <w:top w:val="none" w:sz="0" w:space="0" w:color="auto"/>
                <w:left w:val="none" w:sz="0" w:space="0" w:color="auto"/>
                <w:bottom w:val="none" w:sz="0" w:space="0" w:color="auto"/>
                <w:right w:val="none" w:sz="0" w:space="0" w:color="auto"/>
              </w:divBdr>
            </w:div>
            <w:div w:id="1138381546">
              <w:marLeft w:val="0"/>
              <w:marRight w:val="0"/>
              <w:marTop w:val="0"/>
              <w:marBottom w:val="0"/>
              <w:divBdr>
                <w:top w:val="none" w:sz="0" w:space="0" w:color="auto"/>
                <w:left w:val="none" w:sz="0" w:space="0" w:color="auto"/>
                <w:bottom w:val="none" w:sz="0" w:space="0" w:color="auto"/>
                <w:right w:val="none" w:sz="0" w:space="0" w:color="auto"/>
              </w:divBdr>
            </w:div>
            <w:div w:id="184442728">
              <w:marLeft w:val="0"/>
              <w:marRight w:val="0"/>
              <w:marTop w:val="0"/>
              <w:marBottom w:val="0"/>
              <w:divBdr>
                <w:top w:val="none" w:sz="0" w:space="0" w:color="auto"/>
                <w:left w:val="none" w:sz="0" w:space="0" w:color="auto"/>
                <w:bottom w:val="none" w:sz="0" w:space="0" w:color="auto"/>
                <w:right w:val="none" w:sz="0" w:space="0" w:color="auto"/>
              </w:divBdr>
            </w:div>
            <w:div w:id="911696880">
              <w:marLeft w:val="0"/>
              <w:marRight w:val="0"/>
              <w:marTop w:val="0"/>
              <w:marBottom w:val="0"/>
              <w:divBdr>
                <w:top w:val="none" w:sz="0" w:space="0" w:color="auto"/>
                <w:left w:val="none" w:sz="0" w:space="0" w:color="auto"/>
                <w:bottom w:val="none" w:sz="0" w:space="0" w:color="auto"/>
                <w:right w:val="none" w:sz="0" w:space="0" w:color="auto"/>
              </w:divBdr>
            </w:div>
            <w:div w:id="574243639">
              <w:marLeft w:val="0"/>
              <w:marRight w:val="0"/>
              <w:marTop w:val="0"/>
              <w:marBottom w:val="0"/>
              <w:divBdr>
                <w:top w:val="none" w:sz="0" w:space="0" w:color="auto"/>
                <w:left w:val="none" w:sz="0" w:space="0" w:color="auto"/>
                <w:bottom w:val="none" w:sz="0" w:space="0" w:color="auto"/>
                <w:right w:val="none" w:sz="0" w:space="0" w:color="auto"/>
              </w:divBdr>
            </w:div>
            <w:div w:id="1119106839">
              <w:marLeft w:val="0"/>
              <w:marRight w:val="0"/>
              <w:marTop w:val="0"/>
              <w:marBottom w:val="0"/>
              <w:divBdr>
                <w:top w:val="none" w:sz="0" w:space="0" w:color="auto"/>
                <w:left w:val="none" w:sz="0" w:space="0" w:color="auto"/>
                <w:bottom w:val="none" w:sz="0" w:space="0" w:color="auto"/>
                <w:right w:val="none" w:sz="0" w:space="0" w:color="auto"/>
              </w:divBdr>
            </w:div>
            <w:div w:id="2064138333">
              <w:marLeft w:val="0"/>
              <w:marRight w:val="0"/>
              <w:marTop w:val="0"/>
              <w:marBottom w:val="0"/>
              <w:divBdr>
                <w:top w:val="none" w:sz="0" w:space="0" w:color="auto"/>
                <w:left w:val="none" w:sz="0" w:space="0" w:color="auto"/>
                <w:bottom w:val="none" w:sz="0" w:space="0" w:color="auto"/>
                <w:right w:val="none" w:sz="0" w:space="0" w:color="auto"/>
              </w:divBdr>
            </w:div>
            <w:div w:id="1424840764">
              <w:marLeft w:val="0"/>
              <w:marRight w:val="0"/>
              <w:marTop w:val="0"/>
              <w:marBottom w:val="0"/>
              <w:divBdr>
                <w:top w:val="none" w:sz="0" w:space="0" w:color="auto"/>
                <w:left w:val="none" w:sz="0" w:space="0" w:color="auto"/>
                <w:bottom w:val="none" w:sz="0" w:space="0" w:color="auto"/>
                <w:right w:val="none" w:sz="0" w:space="0" w:color="auto"/>
              </w:divBdr>
            </w:div>
            <w:div w:id="590624083">
              <w:marLeft w:val="0"/>
              <w:marRight w:val="0"/>
              <w:marTop w:val="0"/>
              <w:marBottom w:val="0"/>
              <w:divBdr>
                <w:top w:val="none" w:sz="0" w:space="0" w:color="auto"/>
                <w:left w:val="none" w:sz="0" w:space="0" w:color="auto"/>
                <w:bottom w:val="none" w:sz="0" w:space="0" w:color="auto"/>
                <w:right w:val="none" w:sz="0" w:space="0" w:color="auto"/>
              </w:divBdr>
            </w:div>
            <w:div w:id="1480419442">
              <w:marLeft w:val="0"/>
              <w:marRight w:val="0"/>
              <w:marTop w:val="0"/>
              <w:marBottom w:val="0"/>
              <w:divBdr>
                <w:top w:val="none" w:sz="0" w:space="0" w:color="auto"/>
                <w:left w:val="none" w:sz="0" w:space="0" w:color="auto"/>
                <w:bottom w:val="none" w:sz="0" w:space="0" w:color="auto"/>
                <w:right w:val="none" w:sz="0" w:space="0" w:color="auto"/>
              </w:divBdr>
            </w:div>
            <w:div w:id="263657262">
              <w:marLeft w:val="0"/>
              <w:marRight w:val="0"/>
              <w:marTop w:val="0"/>
              <w:marBottom w:val="0"/>
              <w:divBdr>
                <w:top w:val="none" w:sz="0" w:space="0" w:color="auto"/>
                <w:left w:val="none" w:sz="0" w:space="0" w:color="auto"/>
                <w:bottom w:val="none" w:sz="0" w:space="0" w:color="auto"/>
                <w:right w:val="none" w:sz="0" w:space="0" w:color="auto"/>
              </w:divBdr>
            </w:div>
            <w:div w:id="1490369731">
              <w:marLeft w:val="0"/>
              <w:marRight w:val="0"/>
              <w:marTop w:val="0"/>
              <w:marBottom w:val="0"/>
              <w:divBdr>
                <w:top w:val="none" w:sz="0" w:space="0" w:color="auto"/>
                <w:left w:val="none" w:sz="0" w:space="0" w:color="auto"/>
                <w:bottom w:val="none" w:sz="0" w:space="0" w:color="auto"/>
                <w:right w:val="none" w:sz="0" w:space="0" w:color="auto"/>
              </w:divBdr>
            </w:div>
            <w:div w:id="502941109">
              <w:marLeft w:val="0"/>
              <w:marRight w:val="0"/>
              <w:marTop w:val="0"/>
              <w:marBottom w:val="0"/>
              <w:divBdr>
                <w:top w:val="none" w:sz="0" w:space="0" w:color="auto"/>
                <w:left w:val="none" w:sz="0" w:space="0" w:color="auto"/>
                <w:bottom w:val="none" w:sz="0" w:space="0" w:color="auto"/>
                <w:right w:val="none" w:sz="0" w:space="0" w:color="auto"/>
              </w:divBdr>
            </w:div>
            <w:div w:id="1061558700">
              <w:marLeft w:val="0"/>
              <w:marRight w:val="0"/>
              <w:marTop w:val="0"/>
              <w:marBottom w:val="0"/>
              <w:divBdr>
                <w:top w:val="none" w:sz="0" w:space="0" w:color="auto"/>
                <w:left w:val="none" w:sz="0" w:space="0" w:color="auto"/>
                <w:bottom w:val="none" w:sz="0" w:space="0" w:color="auto"/>
                <w:right w:val="none" w:sz="0" w:space="0" w:color="auto"/>
              </w:divBdr>
            </w:div>
            <w:div w:id="1504395970">
              <w:marLeft w:val="0"/>
              <w:marRight w:val="0"/>
              <w:marTop w:val="0"/>
              <w:marBottom w:val="0"/>
              <w:divBdr>
                <w:top w:val="none" w:sz="0" w:space="0" w:color="auto"/>
                <w:left w:val="none" w:sz="0" w:space="0" w:color="auto"/>
                <w:bottom w:val="none" w:sz="0" w:space="0" w:color="auto"/>
                <w:right w:val="none" w:sz="0" w:space="0" w:color="auto"/>
              </w:divBdr>
            </w:div>
            <w:div w:id="786896376">
              <w:marLeft w:val="0"/>
              <w:marRight w:val="0"/>
              <w:marTop w:val="0"/>
              <w:marBottom w:val="0"/>
              <w:divBdr>
                <w:top w:val="none" w:sz="0" w:space="0" w:color="auto"/>
                <w:left w:val="none" w:sz="0" w:space="0" w:color="auto"/>
                <w:bottom w:val="none" w:sz="0" w:space="0" w:color="auto"/>
                <w:right w:val="none" w:sz="0" w:space="0" w:color="auto"/>
              </w:divBdr>
            </w:div>
            <w:div w:id="1507131404">
              <w:marLeft w:val="0"/>
              <w:marRight w:val="0"/>
              <w:marTop w:val="0"/>
              <w:marBottom w:val="0"/>
              <w:divBdr>
                <w:top w:val="none" w:sz="0" w:space="0" w:color="auto"/>
                <w:left w:val="none" w:sz="0" w:space="0" w:color="auto"/>
                <w:bottom w:val="none" w:sz="0" w:space="0" w:color="auto"/>
                <w:right w:val="none" w:sz="0" w:space="0" w:color="auto"/>
              </w:divBdr>
            </w:div>
            <w:div w:id="1447038519">
              <w:marLeft w:val="0"/>
              <w:marRight w:val="0"/>
              <w:marTop w:val="0"/>
              <w:marBottom w:val="0"/>
              <w:divBdr>
                <w:top w:val="none" w:sz="0" w:space="0" w:color="auto"/>
                <w:left w:val="none" w:sz="0" w:space="0" w:color="auto"/>
                <w:bottom w:val="none" w:sz="0" w:space="0" w:color="auto"/>
                <w:right w:val="none" w:sz="0" w:space="0" w:color="auto"/>
              </w:divBdr>
            </w:div>
            <w:div w:id="1582448492">
              <w:marLeft w:val="0"/>
              <w:marRight w:val="0"/>
              <w:marTop w:val="0"/>
              <w:marBottom w:val="0"/>
              <w:divBdr>
                <w:top w:val="none" w:sz="0" w:space="0" w:color="auto"/>
                <w:left w:val="none" w:sz="0" w:space="0" w:color="auto"/>
                <w:bottom w:val="none" w:sz="0" w:space="0" w:color="auto"/>
                <w:right w:val="none" w:sz="0" w:space="0" w:color="auto"/>
              </w:divBdr>
            </w:div>
            <w:div w:id="795216652">
              <w:marLeft w:val="0"/>
              <w:marRight w:val="0"/>
              <w:marTop w:val="0"/>
              <w:marBottom w:val="0"/>
              <w:divBdr>
                <w:top w:val="none" w:sz="0" w:space="0" w:color="auto"/>
                <w:left w:val="none" w:sz="0" w:space="0" w:color="auto"/>
                <w:bottom w:val="none" w:sz="0" w:space="0" w:color="auto"/>
                <w:right w:val="none" w:sz="0" w:space="0" w:color="auto"/>
              </w:divBdr>
            </w:div>
            <w:div w:id="1526481485">
              <w:marLeft w:val="0"/>
              <w:marRight w:val="0"/>
              <w:marTop w:val="0"/>
              <w:marBottom w:val="0"/>
              <w:divBdr>
                <w:top w:val="none" w:sz="0" w:space="0" w:color="auto"/>
                <w:left w:val="none" w:sz="0" w:space="0" w:color="auto"/>
                <w:bottom w:val="none" w:sz="0" w:space="0" w:color="auto"/>
                <w:right w:val="none" w:sz="0" w:space="0" w:color="auto"/>
              </w:divBdr>
            </w:div>
            <w:div w:id="786235652">
              <w:marLeft w:val="0"/>
              <w:marRight w:val="0"/>
              <w:marTop w:val="0"/>
              <w:marBottom w:val="0"/>
              <w:divBdr>
                <w:top w:val="none" w:sz="0" w:space="0" w:color="auto"/>
                <w:left w:val="none" w:sz="0" w:space="0" w:color="auto"/>
                <w:bottom w:val="none" w:sz="0" w:space="0" w:color="auto"/>
                <w:right w:val="none" w:sz="0" w:space="0" w:color="auto"/>
              </w:divBdr>
            </w:div>
            <w:div w:id="1898274115">
              <w:marLeft w:val="0"/>
              <w:marRight w:val="0"/>
              <w:marTop w:val="0"/>
              <w:marBottom w:val="0"/>
              <w:divBdr>
                <w:top w:val="none" w:sz="0" w:space="0" w:color="auto"/>
                <w:left w:val="none" w:sz="0" w:space="0" w:color="auto"/>
                <w:bottom w:val="none" w:sz="0" w:space="0" w:color="auto"/>
                <w:right w:val="none" w:sz="0" w:space="0" w:color="auto"/>
              </w:divBdr>
            </w:div>
            <w:div w:id="1774012760">
              <w:marLeft w:val="0"/>
              <w:marRight w:val="0"/>
              <w:marTop w:val="0"/>
              <w:marBottom w:val="0"/>
              <w:divBdr>
                <w:top w:val="none" w:sz="0" w:space="0" w:color="auto"/>
                <w:left w:val="none" w:sz="0" w:space="0" w:color="auto"/>
                <w:bottom w:val="none" w:sz="0" w:space="0" w:color="auto"/>
                <w:right w:val="none" w:sz="0" w:space="0" w:color="auto"/>
              </w:divBdr>
            </w:div>
            <w:div w:id="1545367506">
              <w:marLeft w:val="0"/>
              <w:marRight w:val="0"/>
              <w:marTop w:val="0"/>
              <w:marBottom w:val="0"/>
              <w:divBdr>
                <w:top w:val="none" w:sz="0" w:space="0" w:color="auto"/>
                <w:left w:val="none" w:sz="0" w:space="0" w:color="auto"/>
                <w:bottom w:val="none" w:sz="0" w:space="0" w:color="auto"/>
                <w:right w:val="none" w:sz="0" w:space="0" w:color="auto"/>
              </w:divBdr>
            </w:div>
            <w:div w:id="2007127402">
              <w:marLeft w:val="0"/>
              <w:marRight w:val="0"/>
              <w:marTop w:val="0"/>
              <w:marBottom w:val="0"/>
              <w:divBdr>
                <w:top w:val="none" w:sz="0" w:space="0" w:color="auto"/>
                <w:left w:val="none" w:sz="0" w:space="0" w:color="auto"/>
                <w:bottom w:val="none" w:sz="0" w:space="0" w:color="auto"/>
                <w:right w:val="none" w:sz="0" w:space="0" w:color="auto"/>
              </w:divBdr>
            </w:div>
            <w:div w:id="1643921759">
              <w:marLeft w:val="0"/>
              <w:marRight w:val="0"/>
              <w:marTop w:val="0"/>
              <w:marBottom w:val="0"/>
              <w:divBdr>
                <w:top w:val="none" w:sz="0" w:space="0" w:color="auto"/>
                <w:left w:val="none" w:sz="0" w:space="0" w:color="auto"/>
                <w:bottom w:val="none" w:sz="0" w:space="0" w:color="auto"/>
                <w:right w:val="none" w:sz="0" w:space="0" w:color="auto"/>
              </w:divBdr>
            </w:div>
            <w:div w:id="2094235369">
              <w:marLeft w:val="0"/>
              <w:marRight w:val="0"/>
              <w:marTop w:val="0"/>
              <w:marBottom w:val="0"/>
              <w:divBdr>
                <w:top w:val="none" w:sz="0" w:space="0" w:color="auto"/>
                <w:left w:val="none" w:sz="0" w:space="0" w:color="auto"/>
                <w:bottom w:val="none" w:sz="0" w:space="0" w:color="auto"/>
                <w:right w:val="none" w:sz="0" w:space="0" w:color="auto"/>
              </w:divBdr>
            </w:div>
            <w:div w:id="1468742304">
              <w:marLeft w:val="0"/>
              <w:marRight w:val="0"/>
              <w:marTop w:val="0"/>
              <w:marBottom w:val="0"/>
              <w:divBdr>
                <w:top w:val="none" w:sz="0" w:space="0" w:color="auto"/>
                <w:left w:val="none" w:sz="0" w:space="0" w:color="auto"/>
                <w:bottom w:val="none" w:sz="0" w:space="0" w:color="auto"/>
                <w:right w:val="none" w:sz="0" w:space="0" w:color="auto"/>
              </w:divBdr>
            </w:div>
            <w:div w:id="661278951">
              <w:marLeft w:val="0"/>
              <w:marRight w:val="0"/>
              <w:marTop w:val="0"/>
              <w:marBottom w:val="0"/>
              <w:divBdr>
                <w:top w:val="none" w:sz="0" w:space="0" w:color="auto"/>
                <w:left w:val="none" w:sz="0" w:space="0" w:color="auto"/>
                <w:bottom w:val="none" w:sz="0" w:space="0" w:color="auto"/>
                <w:right w:val="none" w:sz="0" w:space="0" w:color="auto"/>
              </w:divBdr>
            </w:div>
            <w:div w:id="1312367594">
              <w:marLeft w:val="0"/>
              <w:marRight w:val="0"/>
              <w:marTop w:val="0"/>
              <w:marBottom w:val="0"/>
              <w:divBdr>
                <w:top w:val="none" w:sz="0" w:space="0" w:color="auto"/>
                <w:left w:val="none" w:sz="0" w:space="0" w:color="auto"/>
                <w:bottom w:val="none" w:sz="0" w:space="0" w:color="auto"/>
                <w:right w:val="none" w:sz="0" w:space="0" w:color="auto"/>
              </w:divBdr>
            </w:div>
            <w:div w:id="1480076261">
              <w:marLeft w:val="0"/>
              <w:marRight w:val="0"/>
              <w:marTop w:val="0"/>
              <w:marBottom w:val="0"/>
              <w:divBdr>
                <w:top w:val="none" w:sz="0" w:space="0" w:color="auto"/>
                <w:left w:val="none" w:sz="0" w:space="0" w:color="auto"/>
                <w:bottom w:val="none" w:sz="0" w:space="0" w:color="auto"/>
                <w:right w:val="none" w:sz="0" w:space="0" w:color="auto"/>
              </w:divBdr>
            </w:div>
            <w:div w:id="196892706">
              <w:marLeft w:val="0"/>
              <w:marRight w:val="0"/>
              <w:marTop w:val="0"/>
              <w:marBottom w:val="0"/>
              <w:divBdr>
                <w:top w:val="none" w:sz="0" w:space="0" w:color="auto"/>
                <w:left w:val="none" w:sz="0" w:space="0" w:color="auto"/>
                <w:bottom w:val="none" w:sz="0" w:space="0" w:color="auto"/>
                <w:right w:val="none" w:sz="0" w:space="0" w:color="auto"/>
              </w:divBdr>
            </w:div>
            <w:div w:id="864752857">
              <w:marLeft w:val="0"/>
              <w:marRight w:val="0"/>
              <w:marTop w:val="0"/>
              <w:marBottom w:val="0"/>
              <w:divBdr>
                <w:top w:val="none" w:sz="0" w:space="0" w:color="auto"/>
                <w:left w:val="none" w:sz="0" w:space="0" w:color="auto"/>
                <w:bottom w:val="none" w:sz="0" w:space="0" w:color="auto"/>
                <w:right w:val="none" w:sz="0" w:space="0" w:color="auto"/>
              </w:divBdr>
            </w:div>
            <w:div w:id="1611620466">
              <w:marLeft w:val="0"/>
              <w:marRight w:val="0"/>
              <w:marTop w:val="0"/>
              <w:marBottom w:val="0"/>
              <w:divBdr>
                <w:top w:val="none" w:sz="0" w:space="0" w:color="auto"/>
                <w:left w:val="none" w:sz="0" w:space="0" w:color="auto"/>
                <w:bottom w:val="none" w:sz="0" w:space="0" w:color="auto"/>
                <w:right w:val="none" w:sz="0" w:space="0" w:color="auto"/>
              </w:divBdr>
            </w:div>
            <w:div w:id="295571951">
              <w:marLeft w:val="0"/>
              <w:marRight w:val="0"/>
              <w:marTop w:val="0"/>
              <w:marBottom w:val="0"/>
              <w:divBdr>
                <w:top w:val="none" w:sz="0" w:space="0" w:color="auto"/>
                <w:left w:val="none" w:sz="0" w:space="0" w:color="auto"/>
                <w:bottom w:val="none" w:sz="0" w:space="0" w:color="auto"/>
                <w:right w:val="none" w:sz="0" w:space="0" w:color="auto"/>
              </w:divBdr>
            </w:div>
            <w:div w:id="2106413257">
              <w:marLeft w:val="0"/>
              <w:marRight w:val="0"/>
              <w:marTop w:val="0"/>
              <w:marBottom w:val="0"/>
              <w:divBdr>
                <w:top w:val="none" w:sz="0" w:space="0" w:color="auto"/>
                <w:left w:val="none" w:sz="0" w:space="0" w:color="auto"/>
                <w:bottom w:val="none" w:sz="0" w:space="0" w:color="auto"/>
                <w:right w:val="none" w:sz="0" w:space="0" w:color="auto"/>
              </w:divBdr>
            </w:div>
            <w:div w:id="1157380146">
              <w:marLeft w:val="0"/>
              <w:marRight w:val="0"/>
              <w:marTop w:val="0"/>
              <w:marBottom w:val="0"/>
              <w:divBdr>
                <w:top w:val="none" w:sz="0" w:space="0" w:color="auto"/>
                <w:left w:val="none" w:sz="0" w:space="0" w:color="auto"/>
                <w:bottom w:val="none" w:sz="0" w:space="0" w:color="auto"/>
                <w:right w:val="none" w:sz="0" w:space="0" w:color="auto"/>
              </w:divBdr>
            </w:div>
            <w:div w:id="1685209631">
              <w:marLeft w:val="0"/>
              <w:marRight w:val="0"/>
              <w:marTop w:val="0"/>
              <w:marBottom w:val="0"/>
              <w:divBdr>
                <w:top w:val="none" w:sz="0" w:space="0" w:color="auto"/>
                <w:left w:val="none" w:sz="0" w:space="0" w:color="auto"/>
                <w:bottom w:val="none" w:sz="0" w:space="0" w:color="auto"/>
                <w:right w:val="none" w:sz="0" w:space="0" w:color="auto"/>
              </w:divBdr>
            </w:div>
            <w:div w:id="1214847927">
              <w:marLeft w:val="0"/>
              <w:marRight w:val="0"/>
              <w:marTop w:val="0"/>
              <w:marBottom w:val="0"/>
              <w:divBdr>
                <w:top w:val="none" w:sz="0" w:space="0" w:color="auto"/>
                <w:left w:val="none" w:sz="0" w:space="0" w:color="auto"/>
                <w:bottom w:val="none" w:sz="0" w:space="0" w:color="auto"/>
                <w:right w:val="none" w:sz="0" w:space="0" w:color="auto"/>
              </w:divBdr>
            </w:div>
            <w:div w:id="1588539272">
              <w:marLeft w:val="0"/>
              <w:marRight w:val="0"/>
              <w:marTop w:val="0"/>
              <w:marBottom w:val="0"/>
              <w:divBdr>
                <w:top w:val="none" w:sz="0" w:space="0" w:color="auto"/>
                <w:left w:val="none" w:sz="0" w:space="0" w:color="auto"/>
                <w:bottom w:val="none" w:sz="0" w:space="0" w:color="auto"/>
                <w:right w:val="none" w:sz="0" w:space="0" w:color="auto"/>
              </w:divBdr>
            </w:div>
            <w:div w:id="150174892">
              <w:marLeft w:val="0"/>
              <w:marRight w:val="0"/>
              <w:marTop w:val="0"/>
              <w:marBottom w:val="0"/>
              <w:divBdr>
                <w:top w:val="none" w:sz="0" w:space="0" w:color="auto"/>
                <w:left w:val="none" w:sz="0" w:space="0" w:color="auto"/>
                <w:bottom w:val="none" w:sz="0" w:space="0" w:color="auto"/>
                <w:right w:val="none" w:sz="0" w:space="0" w:color="auto"/>
              </w:divBdr>
            </w:div>
            <w:div w:id="289166858">
              <w:marLeft w:val="0"/>
              <w:marRight w:val="0"/>
              <w:marTop w:val="0"/>
              <w:marBottom w:val="0"/>
              <w:divBdr>
                <w:top w:val="none" w:sz="0" w:space="0" w:color="auto"/>
                <w:left w:val="none" w:sz="0" w:space="0" w:color="auto"/>
                <w:bottom w:val="none" w:sz="0" w:space="0" w:color="auto"/>
                <w:right w:val="none" w:sz="0" w:space="0" w:color="auto"/>
              </w:divBdr>
            </w:div>
            <w:div w:id="1657344937">
              <w:marLeft w:val="0"/>
              <w:marRight w:val="0"/>
              <w:marTop w:val="0"/>
              <w:marBottom w:val="0"/>
              <w:divBdr>
                <w:top w:val="none" w:sz="0" w:space="0" w:color="auto"/>
                <w:left w:val="none" w:sz="0" w:space="0" w:color="auto"/>
                <w:bottom w:val="none" w:sz="0" w:space="0" w:color="auto"/>
                <w:right w:val="none" w:sz="0" w:space="0" w:color="auto"/>
              </w:divBdr>
            </w:div>
            <w:div w:id="1242373069">
              <w:marLeft w:val="0"/>
              <w:marRight w:val="0"/>
              <w:marTop w:val="0"/>
              <w:marBottom w:val="0"/>
              <w:divBdr>
                <w:top w:val="none" w:sz="0" w:space="0" w:color="auto"/>
                <w:left w:val="none" w:sz="0" w:space="0" w:color="auto"/>
                <w:bottom w:val="none" w:sz="0" w:space="0" w:color="auto"/>
                <w:right w:val="none" w:sz="0" w:space="0" w:color="auto"/>
              </w:divBdr>
            </w:div>
            <w:div w:id="248009289">
              <w:marLeft w:val="0"/>
              <w:marRight w:val="0"/>
              <w:marTop w:val="0"/>
              <w:marBottom w:val="0"/>
              <w:divBdr>
                <w:top w:val="none" w:sz="0" w:space="0" w:color="auto"/>
                <w:left w:val="none" w:sz="0" w:space="0" w:color="auto"/>
                <w:bottom w:val="none" w:sz="0" w:space="0" w:color="auto"/>
                <w:right w:val="none" w:sz="0" w:space="0" w:color="auto"/>
              </w:divBdr>
            </w:div>
            <w:div w:id="1334261981">
              <w:marLeft w:val="0"/>
              <w:marRight w:val="0"/>
              <w:marTop w:val="0"/>
              <w:marBottom w:val="0"/>
              <w:divBdr>
                <w:top w:val="none" w:sz="0" w:space="0" w:color="auto"/>
                <w:left w:val="none" w:sz="0" w:space="0" w:color="auto"/>
                <w:bottom w:val="none" w:sz="0" w:space="0" w:color="auto"/>
                <w:right w:val="none" w:sz="0" w:space="0" w:color="auto"/>
              </w:divBdr>
            </w:div>
            <w:div w:id="421727753">
              <w:marLeft w:val="0"/>
              <w:marRight w:val="0"/>
              <w:marTop w:val="0"/>
              <w:marBottom w:val="0"/>
              <w:divBdr>
                <w:top w:val="none" w:sz="0" w:space="0" w:color="auto"/>
                <w:left w:val="none" w:sz="0" w:space="0" w:color="auto"/>
                <w:bottom w:val="none" w:sz="0" w:space="0" w:color="auto"/>
                <w:right w:val="none" w:sz="0" w:space="0" w:color="auto"/>
              </w:divBdr>
            </w:div>
            <w:div w:id="24067500">
              <w:marLeft w:val="0"/>
              <w:marRight w:val="0"/>
              <w:marTop w:val="0"/>
              <w:marBottom w:val="0"/>
              <w:divBdr>
                <w:top w:val="none" w:sz="0" w:space="0" w:color="auto"/>
                <w:left w:val="none" w:sz="0" w:space="0" w:color="auto"/>
                <w:bottom w:val="none" w:sz="0" w:space="0" w:color="auto"/>
                <w:right w:val="none" w:sz="0" w:space="0" w:color="auto"/>
              </w:divBdr>
            </w:div>
            <w:div w:id="41096686">
              <w:marLeft w:val="0"/>
              <w:marRight w:val="0"/>
              <w:marTop w:val="0"/>
              <w:marBottom w:val="0"/>
              <w:divBdr>
                <w:top w:val="none" w:sz="0" w:space="0" w:color="auto"/>
                <w:left w:val="none" w:sz="0" w:space="0" w:color="auto"/>
                <w:bottom w:val="none" w:sz="0" w:space="0" w:color="auto"/>
                <w:right w:val="none" w:sz="0" w:space="0" w:color="auto"/>
              </w:divBdr>
            </w:div>
            <w:div w:id="1792819403">
              <w:marLeft w:val="0"/>
              <w:marRight w:val="0"/>
              <w:marTop w:val="0"/>
              <w:marBottom w:val="0"/>
              <w:divBdr>
                <w:top w:val="none" w:sz="0" w:space="0" w:color="auto"/>
                <w:left w:val="none" w:sz="0" w:space="0" w:color="auto"/>
                <w:bottom w:val="none" w:sz="0" w:space="0" w:color="auto"/>
                <w:right w:val="none" w:sz="0" w:space="0" w:color="auto"/>
              </w:divBdr>
            </w:div>
            <w:div w:id="993683438">
              <w:marLeft w:val="0"/>
              <w:marRight w:val="0"/>
              <w:marTop w:val="0"/>
              <w:marBottom w:val="0"/>
              <w:divBdr>
                <w:top w:val="none" w:sz="0" w:space="0" w:color="auto"/>
                <w:left w:val="none" w:sz="0" w:space="0" w:color="auto"/>
                <w:bottom w:val="none" w:sz="0" w:space="0" w:color="auto"/>
                <w:right w:val="none" w:sz="0" w:space="0" w:color="auto"/>
              </w:divBdr>
            </w:div>
            <w:div w:id="1293319965">
              <w:marLeft w:val="0"/>
              <w:marRight w:val="0"/>
              <w:marTop w:val="0"/>
              <w:marBottom w:val="0"/>
              <w:divBdr>
                <w:top w:val="none" w:sz="0" w:space="0" w:color="auto"/>
                <w:left w:val="none" w:sz="0" w:space="0" w:color="auto"/>
                <w:bottom w:val="none" w:sz="0" w:space="0" w:color="auto"/>
                <w:right w:val="none" w:sz="0" w:space="0" w:color="auto"/>
              </w:divBdr>
            </w:div>
            <w:div w:id="417025437">
              <w:marLeft w:val="0"/>
              <w:marRight w:val="0"/>
              <w:marTop w:val="0"/>
              <w:marBottom w:val="0"/>
              <w:divBdr>
                <w:top w:val="none" w:sz="0" w:space="0" w:color="auto"/>
                <w:left w:val="none" w:sz="0" w:space="0" w:color="auto"/>
                <w:bottom w:val="none" w:sz="0" w:space="0" w:color="auto"/>
                <w:right w:val="none" w:sz="0" w:space="0" w:color="auto"/>
              </w:divBdr>
            </w:div>
            <w:div w:id="592788912">
              <w:marLeft w:val="0"/>
              <w:marRight w:val="0"/>
              <w:marTop w:val="0"/>
              <w:marBottom w:val="0"/>
              <w:divBdr>
                <w:top w:val="none" w:sz="0" w:space="0" w:color="auto"/>
                <w:left w:val="none" w:sz="0" w:space="0" w:color="auto"/>
                <w:bottom w:val="none" w:sz="0" w:space="0" w:color="auto"/>
                <w:right w:val="none" w:sz="0" w:space="0" w:color="auto"/>
              </w:divBdr>
            </w:div>
            <w:div w:id="802036965">
              <w:marLeft w:val="0"/>
              <w:marRight w:val="0"/>
              <w:marTop w:val="0"/>
              <w:marBottom w:val="0"/>
              <w:divBdr>
                <w:top w:val="none" w:sz="0" w:space="0" w:color="auto"/>
                <w:left w:val="none" w:sz="0" w:space="0" w:color="auto"/>
                <w:bottom w:val="none" w:sz="0" w:space="0" w:color="auto"/>
                <w:right w:val="none" w:sz="0" w:space="0" w:color="auto"/>
              </w:divBdr>
            </w:div>
            <w:div w:id="330646986">
              <w:marLeft w:val="0"/>
              <w:marRight w:val="0"/>
              <w:marTop w:val="0"/>
              <w:marBottom w:val="0"/>
              <w:divBdr>
                <w:top w:val="none" w:sz="0" w:space="0" w:color="auto"/>
                <w:left w:val="none" w:sz="0" w:space="0" w:color="auto"/>
                <w:bottom w:val="none" w:sz="0" w:space="0" w:color="auto"/>
                <w:right w:val="none" w:sz="0" w:space="0" w:color="auto"/>
              </w:divBdr>
            </w:div>
            <w:div w:id="1741826936">
              <w:marLeft w:val="0"/>
              <w:marRight w:val="0"/>
              <w:marTop w:val="0"/>
              <w:marBottom w:val="0"/>
              <w:divBdr>
                <w:top w:val="none" w:sz="0" w:space="0" w:color="auto"/>
                <w:left w:val="none" w:sz="0" w:space="0" w:color="auto"/>
                <w:bottom w:val="none" w:sz="0" w:space="0" w:color="auto"/>
                <w:right w:val="none" w:sz="0" w:space="0" w:color="auto"/>
              </w:divBdr>
            </w:div>
            <w:div w:id="824011884">
              <w:marLeft w:val="0"/>
              <w:marRight w:val="0"/>
              <w:marTop w:val="0"/>
              <w:marBottom w:val="0"/>
              <w:divBdr>
                <w:top w:val="none" w:sz="0" w:space="0" w:color="auto"/>
                <w:left w:val="none" w:sz="0" w:space="0" w:color="auto"/>
                <w:bottom w:val="none" w:sz="0" w:space="0" w:color="auto"/>
                <w:right w:val="none" w:sz="0" w:space="0" w:color="auto"/>
              </w:divBdr>
            </w:div>
            <w:div w:id="214973812">
              <w:marLeft w:val="0"/>
              <w:marRight w:val="0"/>
              <w:marTop w:val="0"/>
              <w:marBottom w:val="0"/>
              <w:divBdr>
                <w:top w:val="none" w:sz="0" w:space="0" w:color="auto"/>
                <w:left w:val="none" w:sz="0" w:space="0" w:color="auto"/>
                <w:bottom w:val="none" w:sz="0" w:space="0" w:color="auto"/>
                <w:right w:val="none" w:sz="0" w:space="0" w:color="auto"/>
              </w:divBdr>
            </w:div>
            <w:div w:id="893464960">
              <w:marLeft w:val="0"/>
              <w:marRight w:val="0"/>
              <w:marTop w:val="0"/>
              <w:marBottom w:val="0"/>
              <w:divBdr>
                <w:top w:val="none" w:sz="0" w:space="0" w:color="auto"/>
                <w:left w:val="none" w:sz="0" w:space="0" w:color="auto"/>
                <w:bottom w:val="none" w:sz="0" w:space="0" w:color="auto"/>
                <w:right w:val="none" w:sz="0" w:space="0" w:color="auto"/>
              </w:divBdr>
            </w:div>
            <w:div w:id="202986801">
              <w:marLeft w:val="0"/>
              <w:marRight w:val="0"/>
              <w:marTop w:val="0"/>
              <w:marBottom w:val="0"/>
              <w:divBdr>
                <w:top w:val="none" w:sz="0" w:space="0" w:color="auto"/>
                <w:left w:val="none" w:sz="0" w:space="0" w:color="auto"/>
                <w:bottom w:val="none" w:sz="0" w:space="0" w:color="auto"/>
                <w:right w:val="none" w:sz="0" w:space="0" w:color="auto"/>
              </w:divBdr>
            </w:div>
            <w:div w:id="1634555995">
              <w:marLeft w:val="0"/>
              <w:marRight w:val="0"/>
              <w:marTop w:val="0"/>
              <w:marBottom w:val="0"/>
              <w:divBdr>
                <w:top w:val="none" w:sz="0" w:space="0" w:color="auto"/>
                <w:left w:val="none" w:sz="0" w:space="0" w:color="auto"/>
                <w:bottom w:val="none" w:sz="0" w:space="0" w:color="auto"/>
                <w:right w:val="none" w:sz="0" w:space="0" w:color="auto"/>
              </w:divBdr>
            </w:div>
            <w:div w:id="896665585">
              <w:marLeft w:val="0"/>
              <w:marRight w:val="0"/>
              <w:marTop w:val="0"/>
              <w:marBottom w:val="0"/>
              <w:divBdr>
                <w:top w:val="none" w:sz="0" w:space="0" w:color="auto"/>
                <w:left w:val="none" w:sz="0" w:space="0" w:color="auto"/>
                <w:bottom w:val="none" w:sz="0" w:space="0" w:color="auto"/>
                <w:right w:val="none" w:sz="0" w:space="0" w:color="auto"/>
              </w:divBdr>
            </w:div>
            <w:div w:id="1067075661">
              <w:marLeft w:val="0"/>
              <w:marRight w:val="0"/>
              <w:marTop w:val="0"/>
              <w:marBottom w:val="0"/>
              <w:divBdr>
                <w:top w:val="none" w:sz="0" w:space="0" w:color="auto"/>
                <w:left w:val="none" w:sz="0" w:space="0" w:color="auto"/>
                <w:bottom w:val="none" w:sz="0" w:space="0" w:color="auto"/>
                <w:right w:val="none" w:sz="0" w:space="0" w:color="auto"/>
              </w:divBdr>
            </w:div>
            <w:div w:id="1429812495">
              <w:marLeft w:val="0"/>
              <w:marRight w:val="0"/>
              <w:marTop w:val="0"/>
              <w:marBottom w:val="0"/>
              <w:divBdr>
                <w:top w:val="none" w:sz="0" w:space="0" w:color="auto"/>
                <w:left w:val="none" w:sz="0" w:space="0" w:color="auto"/>
                <w:bottom w:val="none" w:sz="0" w:space="0" w:color="auto"/>
                <w:right w:val="none" w:sz="0" w:space="0" w:color="auto"/>
              </w:divBdr>
            </w:div>
            <w:div w:id="487480475">
              <w:marLeft w:val="0"/>
              <w:marRight w:val="0"/>
              <w:marTop w:val="0"/>
              <w:marBottom w:val="0"/>
              <w:divBdr>
                <w:top w:val="none" w:sz="0" w:space="0" w:color="auto"/>
                <w:left w:val="none" w:sz="0" w:space="0" w:color="auto"/>
                <w:bottom w:val="none" w:sz="0" w:space="0" w:color="auto"/>
                <w:right w:val="none" w:sz="0" w:space="0" w:color="auto"/>
              </w:divBdr>
            </w:div>
            <w:div w:id="1338390324">
              <w:marLeft w:val="0"/>
              <w:marRight w:val="0"/>
              <w:marTop w:val="0"/>
              <w:marBottom w:val="0"/>
              <w:divBdr>
                <w:top w:val="none" w:sz="0" w:space="0" w:color="auto"/>
                <w:left w:val="none" w:sz="0" w:space="0" w:color="auto"/>
                <w:bottom w:val="none" w:sz="0" w:space="0" w:color="auto"/>
                <w:right w:val="none" w:sz="0" w:space="0" w:color="auto"/>
              </w:divBdr>
            </w:div>
            <w:div w:id="1504514862">
              <w:marLeft w:val="0"/>
              <w:marRight w:val="0"/>
              <w:marTop w:val="0"/>
              <w:marBottom w:val="0"/>
              <w:divBdr>
                <w:top w:val="none" w:sz="0" w:space="0" w:color="auto"/>
                <w:left w:val="none" w:sz="0" w:space="0" w:color="auto"/>
                <w:bottom w:val="none" w:sz="0" w:space="0" w:color="auto"/>
                <w:right w:val="none" w:sz="0" w:space="0" w:color="auto"/>
              </w:divBdr>
            </w:div>
            <w:div w:id="1818573344">
              <w:marLeft w:val="0"/>
              <w:marRight w:val="0"/>
              <w:marTop w:val="0"/>
              <w:marBottom w:val="0"/>
              <w:divBdr>
                <w:top w:val="none" w:sz="0" w:space="0" w:color="auto"/>
                <w:left w:val="none" w:sz="0" w:space="0" w:color="auto"/>
                <w:bottom w:val="none" w:sz="0" w:space="0" w:color="auto"/>
                <w:right w:val="none" w:sz="0" w:space="0" w:color="auto"/>
              </w:divBdr>
            </w:div>
            <w:div w:id="9651479">
              <w:marLeft w:val="0"/>
              <w:marRight w:val="0"/>
              <w:marTop w:val="0"/>
              <w:marBottom w:val="0"/>
              <w:divBdr>
                <w:top w:val="none" w:sz="0" w:space="0" w:color="auto"/>
                <w:left w:val="none" w:sz="0" w:space="0" w:color="auto"/>
                <w:bottom w:val="none" w:sz="0" w:space="0" w:color="auto"/>
                <w:right w:val="none" w:sz="0" w:space="0" w:color="auto"/>
              </w:divBdr>
            </w:div>
            <w:div w:id="569311977">
              <w:marLeft w:val="0"/>
              <w:marRight w:val="0"/>
              <w:marTop w:val="0"/>
              <w:marBottom w:val="0"/>
              <w:divBdr>
                <w:top w:val="none" w:sz="0" w:space="0" w:color="auto"/>
                <w:left w:val="none" w:sz="0" w:space="0" w:color="auto"/>
                <w:bottom w:val="none" w:sz="0" w:space="0" w:color="auto"/>
                <w:right w:val="none" w:sz="0" w:space="0" w:color="auto"/>
              </w:divBdr>
            </w:div>
            <w:div w:id="851453218">
              <w:marLeft w:val="0"/>
              <w:marRight w:val="0"/>
              <w:marTop w:val="0"/>
              <w:marBottom w:val="0"/>
              <w:divBdr>
                <w:top w:val="none" w:sz="0" w:space="0" w:color="auto"/>
                <w:left w:val="none" w:sz="0" w:space="0" w:color="auto"/>
                <w:bottom w:val="none" w:sz="0" w:space="0" w:color="auto"/>
                <w:right w:val="none" w:sz="0" w:space="0" w:color="auto"/>
              </w:divBdr>
            </w:div>
            <w:div w:id="772634355">
              <w:marLeft w:val="0"/>
              <w:marRight w:val="0"/>
              <w:marTop w:val="0"/>
              <w:marBottom w:val="0"/>
              <w:divBdr>
                <w:top w:val="none" w:sz="0" w:space="0" w:color="auto"/>
                <w:left w:val="none" w:sz="0" w:space="0" w:color="auto"/>
                <w:bottom w:val="none" w:sz="0" w:space="0" w:color="auto"/>
                <w:right w:val="none" w:sz="0" w:space="0" w:color="auto"/>
              </w:divBdr>
            </w:div>
            <w:div w:id="1892886449">
              <w:marLeft w:val="0"/>
              <w:marRight w:val="0"/>
              <w:marTop w:val="0"/>
              <w:marBottom w:val="0"/>
              <w:divBdr>
                <w:top w:val="none" w:sz="0" w:space="0" w:color="auto"/>
                <w:left w:val="none" w:sz="0" w:space="0" w:color="auto"/>
                <w:bottom w:val="none" w:sz="0" w:space="0" w:color="auto"/>
                <w:right w:val="none" w:sz="0" w:space="0" w:color="auto"/>
              </w:divBdr>
            </w:div>
            <w:div w:id="965893314">
              <w:marLeft w:val="0"/>
              <w:marRight w:val="0"/>
              <w:marTop w:val="0"/>
              <w:marBottom w:val="0"/>
              <w:divBdr>
                <w:top w:val="none" w:sz="0" w:space="0" w:color="auto"/>
                <w:left w:val="none" w:sz="0" w:space="0" w:color="auto"/>
                <w:bottom w:val="none" w:sz="0" w:space="0" w:color="auto"/>
                <w:right w:val="none" w:sz="0" w:space="0" w:color="auto"/>
              </w:divBdr>
            </w:div>
            <w:div w:id="578638912">
              <w:marLeft w:val="0"/>
              <w:marRight w:val="0"/>
              <w:marTop w:val="0"/>
              <w:marBottom w:val="0"/>
              <w:divBdr>
                <w:top w:val="none" w:sz="0" w:space="0" w:color="auto"/>
                <w:left w:val="none" w:sz="0" w:space="0" w:color="auto"/>
                <w:bottom w:val="none" w:sz="0" w:space="0" w:color="auto"/>
                <w:right w:val="none" w:sz="0" w:space="0" w:color="auto"/>
              </w:divBdr>
            </w:div>
            <w:div w:id="1116559246">
              <w:marLeft w:val="0"/>
              <w:marRight w:val="0"/>
              <w:marTop w:val="0"/>
              <w:marBottom w:val="0"/>
              <w:divBdr>
                <w:top w:val="none" w:sz="0" w:space="0" w:color="auto"/>
                <w:left w:val="none" w:sz="0" w:space="0" w:color="auto"/>
                <w:bottom w:val="none" w:sz="0" w:space="0" w:color="auto"/>
                <w:right w:val="none" w:sz="0" w:space="0" w:color="auto"/>
              </w:divBdr>
            </w:div>
            <w:div w:id="2039697077">
              <w:marLeft w:val="0"/>
              <w:marRight w:val="0"/>
              <w:marTop w:val="0"/>
              <w:marBottom w:val="0"/>
              <w:divBdr>
                <w:top w:val="none" w:sz="0" w:space="0" w:color="auto"/>
                <w:left w:val="none" w:sz="0" w:space="0" w:color="auto"/>
                <w:bottom w:val="none" w:sz="0" w:space="0" w:color="auto"/>
                <w:right w:val="none" w:sz="0" w:space="0" w:color="auto"/>
              </w:divBdr>
            </w:div>
            <w:div w:id="547107252">
              <w:marLeft w:val="0"/>
              <w:marRight w:val="0"/>
              <w:marTop w:val="0"/>
              <w:marBottom w:val="0"/>
              <w:divBdr>
                <w:top w:val="none" w:sz="0" w:space="0" w:color="auto"/>
                <w:left w:val="none" w:sz="0" w:space="0" w:color="auto"/>
                <w:bottom w:val="none" w:sz="0" w:space="0" w:color="auto"/>
                <w:right w:val="none" w:sz="0" w:space="0" w:color="auto"/>
              </w:divBdr>
            </w:div>
            <w:div w:id="1793597466">
              <w:marLeft w:val="0"/>
              <w:marRight w:val="0"/>
              <w:marTop w:val="0"/>
              <w:marBottom w:val="0"/>
              <w:divBdr>
                <w:top w:val="none" w:sz="0" w:space="0" w:color="auto"/>
                <w:left w:val="none" w:sz="0" w:space="0" w:color="auto"/>
                <w:bottom w:val="none" w:sz="0" w:space="0" w:color="auto"/>
                <w:right w:val="none" w:sz="0" w:space="0" w:color="auto"/>
              </w:divBdr>
            </w:div>
            <w:div w:id="192621522">
              <w:marLeft w:val="0"/>
              <w:marRight w:val="0"/>
              <w:marTop w:val="0"/>
              <w:marBottom w:val="0"/>
              <w:divBdr>
                <w:top w:val="none" w:sz="0" w:space="0" w:color="auto"/>
                <w:left w:val="none" w:sz="0" w:space="0" w:color="auto"/>
                <w:bottom w:val="none" w:sz="0" w:space="0" w:color="auto"/>
                <w:right w:val="none" w:sz="0" w:space="0" w:color="auto"/>
              </w:divBdr>
            </w:div>
            <w:div w:id="451441648">
              <w:marLeft w:val="0"/>
              <w:marRight w:val="0"/>
              <w:marTop w:val="0"/>
              <w:marBottom w:val="0"/>
              <w:divBdr>
                <w:top w:val="none" w:sz="0" w:space="0" w:color="auto"/>
                <w:left w:val="none" w:sz="0" w:space="0" w:color="auto"/>
                <w:bottom w:val="none" w:sz="0" w:space="0" w:color="auto"/>
                <w:right w:val="none" w:sz="0" w:space="0" w:color="auto"/>
              </w:divBdr>
            </w:div>
            <w:div w:id="1852253350">
              <w:marLeft w:val="0"/>
              <w:marRight w:val="0"/>
              <w:marTop w:val="0"/>
              <w:marBottom w:val="0"/>
              <w:divBdr>
                <w:top w:val="none" w:sz="0" w:space="0" w:color="auto"/>
                <w:left w:val="none" w:sz="0" w:space="0" w:color="auto"/>
                <w:bottom w:val="none" w:sz="0" w:space="0" w:color="auto"/>
                <w:right w:val="none" w:sz="0" w:space="0" w:color="auto"/>
              </w:divBdr>
            </w:div>
            <w:div w:id="2110812702">
              <w:marLeft w:val="0"/>
              <w:marRight w:val="0"/>
              <w:marTop w:val="0"/>
              <w:marBottom w:val="0"/>
              <w:divBdr>
                <w:top w:val="none" w:sz="0" w:space="0" w:color="auto"/>
                <w:left w:val="none" w:sz="0" w:space="0" w:color="auto"/>
                <w:bottom w:val="none" w:sz="0" w:space="0" w:color="auto"/>
                <w:right w:val="none" w:sz="0" w:space="0" w:color="auto"/>
              </w:divBdr>
            </w:div>
            <w:div w:id="108621083">
              <w:marLeft w:val="0"/>
              <w:marRight w:val="0"/>
              <w:marTop w:val="0"/>
              <w:marBottom w:val="0"/>
              <w:divBdr>
                <w:top w:val="none" w:sz="0" w:space="0" w:color="auto"/>
                <w:left w:val="none" w:sz="0" w:space="0" w:color="auto"/>
                <w:bottom w:val="none" w:sz="0" w:space="0" w:color="auto"/>
                <w:right w:val="none" w:sz="0" w:space="0" w:color="auto"/>
              </w:divBdr>
            </w:div>
            <w:div w:id="1087994643">
              <w:marLeft w:val="0"/>
              <w:marRight w:val="0"/>
              <w:marTop w:val="0"/>
              <w:marBottom w:val="0"/>
              <w:divBdr>
                <w:top w:val="none" w:sz="0" w:space="0" w:color="auto"/>
                <w:left w:val="none" w:sz="0" w:space="0" w:color="auto"/>
                <w:bottom w:val="none" w:sz="0" w:space="0" w:color="auto"/>
                <w:right w:val="none" w:sz="0" w:space="0" w:color="auto"/>
              </w:divBdr>
            </w:div>
            <w:div w:id="804082622">
              <w:marLeft w:val="0"/>
              <w:marRight w:val="0"/>
              <w:marTop w:val="0"/>
              <w:marBottom w:val="0"/>
              <w:divBdr>
                <w:top w:val="none" w:sz="0" w:space="0" w:color="auto"/>
                <w:left w:val="none" w:sz="0" w:space="0" w:color="auto"/>
                <w:bottom w:val="none" w:sz="0" w:space="0" w:color="auto"/>
                <w:right w:val="none" w:sz="0" w:space="0" w:color="auto"/>
              </w:divBdr>
            </w:div>
            <w:div w:id="1117599609">
              <w:marLeft w:val="0"/>
              <w:marRight w:val="0"/>
              <w:marTop w:val="0"/>
              <w:marBottom w:val="0"/>
              <w:divBdr>
                <w:top w:val="none" w:sz="0" w:space="0" w:color="auto"/>
                <w:left w:val="none" w:sz="0" w:space="0" w:color="auto"/>
                <w:bottom w:val="none" w:sz="0" w:space="0" w:color="auto"/>
                <w:right w:val="none" w:sz="0" w:space="0" w:color="auto"/>
              </w:divBdr>
            </w:div>
            <w:div w:id="833299156">
              <w:marLeft w:val="0"/>
              <w:marRight w:val="0"/>
              <w:marTop w:val="0"/>
              <w:marBottom w:val="0"/>
              <w:divBdr>
                <w:top w:val="none" w:sz="0" w:space="0" w:color="auto"/>
                <w:left w:val="none" w:sz="0" w:space="0" w:color="auto"/>
                <w:bottom w:val="none" w:sz="0" w:space="0" w:color="auto"/>
                <w:right w:val="none" w:sz="0" w:space="0" w:color="auto"/>
              </w:divBdr>
            </w:div>
            <w:div w:id="1025014493">
              <w:marLeft w:val="0"/>
              <w:marRight w:val="0"/>
              <w:marTop w:val="0"/>
              <w:marBottom w:val="0"/>
              <w:divBdr>
                <w:top w:val="none" w:sz="0" w:space="0" w:color="auto"/>
                <w:left w:val="none" w:sz="0" w:space="0" w:color="auto"/>
                <w:bottom w:val="none" w:sz="0" w:space="0" w:color="auto"/>
                <w:right w:val="none" w:sz="0" w:space="0" w:color="auto"/>
              </w:divBdr>
            </w:div>
            <w:div w:id="664818741">
              <w:marLeft w:val="0"/>
              <w:marRight w:val="0"/>
              <w:marTop w:val="0"/>
              <w:marBottom w:val="0"/>
              <w:divBdr>
                <w:top w:val="none" w:sz="0" w:space="0" w:color="auto"/>
                <w:left w:val="none" w:sz="0" w:space="0" w:color="auto"/>
                <w:bottom w:val="none" w:sz="0" w:space="0" w:color="auto"/>
                <w:right w:val="none" w:sz="0" w:space="0" w:color="auto"/>
              </w:divBdr>
            </w:div>
            <w:div w:id="227543114">
              <w:marLeft w:val="0"/>
              <w:marRight w:val="0"/>
              <w:marTop w:val="0"/>
              <w:marBottom w:val="0"/>
              <w:divBdr>
                <w:top w:val="none" w:sz="0" w:space="0" w:color="auto"/>
                <w:left w:val="none" w:sz="0" w:space="0" w:color="auto"/>
                <w:bottom w:val="none" w:sz="0" w:space="0" w:color="auto"/>
                <w:right w:val="none" w:sz="0" w:space="0" w:color="auto"/>
              </w:divBdr>
            </w:div>
            <w:div w:id="81267294">
              <w:marLeft w:val="0"/>
              <w:marRight w:val="0"/>
              <w:marTop w:val="0"/>
              <w:marBottom w:val="0"/>
              <w:divBdr>
                <w:top w:val="none" w:sz="0" w:space="0" w:color="auto"/>
                <w:left w:val="none" w:sz="0" w:space="0" w:color="auto"/>
                <w:bottom w:val="none" w:sz="0" w:space="0" w:color="auto"/>
                <w:right w:val="none" w:sz="0" w:space="0" w:color="auto"/>
              </w:divBdr>
            </w:div>
            <w:div w:id="970283341">
              <w:marLeft w:val="0"/>
              <w:marRight w:val="0"/>
              <w:marTop w:val="0"/>
              <w:marBottom w:val="0"/>
              <w:divBdr>
                <w:top w:val="none" w:sz="0" w:space="0" w:color="auto"/>
                <w:left w:val="none" w:sz="0" w:space="0" w:color="auto"/>
                <w:bottom w:val="none" w:sz="0" w:space="0" w:color="auto"/>
                <w:right w:val="none" w:sz="0" w:space="0" w:color="auto"/>
              </w:divBdr>
            </w:div>
            <w:div w:id="2052026468">
              <w:marLeft w:val="0"/>
              <w:marRight w:val="0"/>
              <w:marTop w:val="0"/>
              <w:marBottom w:val="0"/>
              <w:divBdr>
                <w:top w:val="none" w:sz="0" w:space="0" w:color="auto"/>
                <w:left w:val="none" w:sz="0" w:space="0" w:color="auto"/>
                <w:bottom w:val="none" w:sz="0" w:space="0" w:color="auto"/>
                <w:right w:val="none" w:sz="0" w:space="0" w:color="auto"/>
              </w:divBdr>
            </w:div>
            <w:div w:id="1507552278">
              <w:marLeft w:val="0"/>
              <w:marRight w:val="0"/>
              <w:marTop w:val="0"/>
              <w:marBottom w:val="0"/>
              <w:divBdr>
                <w:top w:val="none" w:sz="0" w:space="0" w:color="auto"/>
                <w:left w:val="none" w:sz="0" w:space="0" w:color="auto"/>
                <w:bottom w:val="none" w:sz="0" w:space="0" w:color="auto"/>
                <w:right w:val="none" w:sz="0" w:space="0" w:color="auto"/>
              </w:divBdr>
            </w:div>
            <w:div w:id="745107136">
              <w:marLeft w:val="0"/>
              <w:marRight w:val="0"/>
              <w:marTop w:val="0"/>
              <w:marBottom w:val="0"/>
              <w:divBdr>
                <w:top w:val="none" w:sz="0" w:space="0" w:color="auto"/>
                <w:left w:val="none" w:sz="0" w:space="0" w:color="auto"/>
                <w:bottom w:val="none" w:sz="0" w:space="0" w:color="auto"/>
                <w:right w:val="none" w:sz="0" w:space="0" w:color="auto"/>
              </w:divBdr>
            </w:div>
            <w:div w:id="1496141422">
              <w:marLeft w:val="0"/>
              <w:marRight w:val="0"/>
              <w:marTop w:val="0"/>
              <w:marBottom w:val="0"/>
              <w:divBdr>
                <w:top w:val="none" w:sz="0" w:space="0" w:color="auto"/>
                <w:left w:val="none" w:sz="0" w:space="0" w:color="auto"/>
                <w:bottom w:val="none" w:sz="0" w:space="0" w:color="auto"/>
                <w:right w:val="none" w:sz="0" w:space="0" w:color="auto"/>
              </w:divBdr>
            </w:div>
            <w:div w:id="1759448288">
              <w:marLeft w:val="0"/>
              <w:marRight w:val="0"/>
              <w:marTop w:val="0"/>
              <w:marBottom w:val="0"/>
              <w:divBdr>
                <w:top w:val="none" w:sz="0" w:space="0" w:color="auto"/>
                <w:left w:val="none" w:sz="0" w:space="0" w:color="auto"/>
                <w:bottom w:val="none" w:sz="0" w:space="0" w:color="auto"/>
                <w:right w:val="none" w:sz="0" w:space="0" w:color="auto"/>
              </w:divBdr>
            </w:div>
            <w:div w:id="120075395">
              <w:marLeft w:val="0"/>
              <w:marRight w:val="0"/>
              <w:marTop w:val="0"/>
              <w:marBottom w:val="0"/>
              <w:divBdr>
                <w:top w:val="none" w:sz="0" w:space="0" w:color="auto"/>
                <w:left w:val="none" w:sz="0" w:space="0" w:color="auto"/>
                <w:bottom w:val="none" w:sz="0" w:space="0" w:color="auto"/>
                <w:right w:val="none" w:sz="0" w:space="0" w:color="auto"/>
              </w:divBdr>
            </w:div>
            <w:div w:id="688918789">
              <w:marLeft w:val="0"/>
              <w:marRight w:val="0"/>
              <w:marTop w:val="0"/>
              <w:marBottom w:val="0"/>
              <w:divBdr>
                <w:top w:val="none" w:sz="0" w:space="0" w:color="auto"/>
                <w:left w:val="none" w:sz="0" w:space="0" w:color="auto"/>
                <w:bottom w:val="none" w:sz="0" w:space="0" w:color="auto"/>
                <w:right w:val="none" w:sz="0" w:space="0" w:color="auto"/>
              </w:divBdr>
            </w:div>
            <w:div w:id="1990018758">
              <w:marLeft w:val="0"/>
              <w:marRight w:val="0"/>
              <w:marTop w:val="0"/>
              <w:marBottom w:val="0"/>
              <w:divBdr>
                <w:top w:val="none" w:sz="0" w:space="0" w:color="auto"/>
                <w:left w:val="none" w:sz="0" w:space="0" w:color="auto"/>
                <w:bottom w:val="none" w:sz="0" w:space="0" w:color="auto"/>
                <w:right w:val="none" w:sz="0" w:space="0" w:color="auto"/>
              </w:divBdr>
            </w:div>
            <w:div w:id="907422097">
              <w:marLeft w:val="0"/>
              <w:marRight w:val="0"/>
              <w:marTop w:val="0"/>
              <w:marBottom w:val="0"/>
              <w:divBdr>
                <w:top w:val="none" w:sz="0" w:space="0" w:color="auto"/>
                <w:left w:val="none" w:sz="0" w:space="0" w:color="auto"/>
                <w:bottom w:val="none" w:sz="0" w:space="0" w:color="auto"/>
                <w:right w:val="none" w:sz="0" w:space="0" w:color="auto"/>
              </w:divBdr>
            </w:div>
            <w:div w:id="993603085">
              <w:marLeft w:val="0"/>
              <w:marRight w:val="0"/>
              <w:marTop w:val="0"/>
              <w:marBottom w:val="0"/>
              <w:divBdr>
                <w:top w:val="none" w:sz="0" w:space="0" w:color="auto"/>
                <w:left w:val="none" w:sz="0" w:space="0" w:color="auto"/>
                <w:bottom w:val="none" w:sz="0" w:space="0" w:color="auto"/>
                <w:right w:val="none" w:sz="0" w:space="0" w:color="auto"/>
              </w:divBdr>
            </w:div>
            <w:div w:id="830407425">
              <w:marLeft w:val="0"/>
              <w:marRight w:val="0"/>
              <w:marTop w:val="0"/>
              <w:marBottom w:val="0"/>
              <w:divBdr>
                <w:top w:val="none" w:sz="0" w:space="0" w:color="auto"/>
                <w:left w:val="none" w:sz="0" w:space="0" w:color="auto"/>
                <w:bottom w:val="none" w:sz="0" w:space="0" w:color="auto"/>
                <w:right w:val="none" w:sz="0" w:space="0" w:color="auto"/>
              </w:divBdr>
            </w:div>
            <w:div w:id="1289235976">
              <w:marLeft w:val="0"/>
              <w:marRight w:val="0"/>
              <w:marTop w:val="0"/>
              <w:marBottom w:val="0"/>
              <w:divBdr>
                <w:top w:val="none" w:sz="0" w:space="0" w:color="auto"/>
                <w:left w:val="none" w:sz="0" w:space="0" w:color="auto"/>
                <w:bottom w:val="none" w:sz="0" w:space="0" w:color="auto"/>
                <w:right w:val="none" w:sz="0" w:space="0" w:color="auto"/>
              </w:divBdr>
            </w:div>
            <w:div w:id="1993899951">
              <w:marLeft w:val="0"/>
              <w:marRight w:val="0"/>
              <w:marTop w:val="0"/>
              <w:marBottom w:val="0"/>
              <w:divBdr>
                <w:top w:val="none" w:sz="0" w:space="0" w:color="auto"/>
                <w:left w:val="none" w:sz="0" w:space="0" w:color="auto"/>
                <w:bottom w:val="none" w:sz="0" w:space="0" w:color="auto"/>
                <w:right w:val="none" w:sz="0" w:space="0" w:color="auto"/>
              </w:divBdr>
            </w:div>
            <w:div w:id="2069448498">
              <w:marLeft w:val="0"/>
              <w:marRight w:val="0"/>
              <w:marTop w:val="0"/>
              <w:marBottom w:val="0"/>
              <w:divBdr>
                <w:top w:val="none" w:sz="0" w:space="0" w:color="auto"/>
                <w:left w:val="none" w:sz="0" w:space="0" w:color="auto"/>
                <w:bottom w:val="none" w:sz="0" w:space="0" w:color="auto"/>
                <w:right w:val="none" w:sz="0" w:space="0" w:color="auto"/>
              </w:divBdr>
            </w:div>
            <w:div w:id="1516185827">
              <w:marLeft w:val="0"/>
              <w:marRight w:val="0"/>
              <w:marTop w:val="0"/>
              <w:marBottom w:val="0"/>
              <w:divBdr>
                <w:top w:val="none" w:sz="0" w:space="0" w:color="auto"/>
                <w:left w:val="none" w:sz="0" w:space="0" w:color="auto"/>
                <w:bottom w:val="none" w:sz="0" w:space="0" w:color="auto"/>
                <w:right w:val="none" w:sz="0" w:space="0" w:color="auto"/>
              </w:divBdr>
            </w:div>
            <w:div w:id="316610102">
              <w:marLeft w:val="0"/>
              <w:marRight w:val="0"/>
              <w:marTop w:val="0"/>
              <w:marBottom w:val="0"/>
              <w:divBdr>
                <w:top w:val="none" w:sz="0" w:space="0" w:color="auto"/>
                <w:left w:val="none" w:sz="0" w:space="0" w:color="auto"/>
                <w:bottom w:val="none" w:sz="0" w:space="0" w:color="auto"/>
                <w:right w:val="none" w:sz="0" w:space="0" w:color="auto"/>
              </w:divBdr>
            </w:div>
            <w:div w:id="637297369">
              <w:marLeft w:val="0"/>
              <w:marRight w:val="0"/>
              <w:marTop w:val="0"/>
              <w:marBottom w:val="0"/>
              <w:divBdr>
                <w:top w:val="none" w:sz="0" w:space="0" w:color="auto"/>
                <w:left w:val="none" w:sz="0" w:space="0" w:color="auto"/>
                <w:bottom w:val="none" w:sz="0" w:space="0" w:color="auto"/>
                <w:right w:val="none" w:sz="0" w:space="0" w:color="auto"/>
              </w:divBdr>
            </w:div>
            <w:div w:id="1353335266">
              <w:marLeft w:val="0"/>
              <w:marRight w:val="0"/>
              <w:marTop w:val="0"/>
              <w:marBottom w:val="0"/>
              <w:divBdr>
                <w:top w:val="none" w:sz="0" w:space="0" w:color="auto"/>
                <w:left w:val="none" w:sz="0" w:space="0" w:color="auto"/>
                <w:bottom w:val="none" w:sz="0" w:space="0" w:color="auto"/>
                <w:right w:val="none" w:sz="0" w:space="0" w:color="auto"/>
              </w:divBdr>
            </w:div>
            <w:div w:id="564729615">
              <w:marLeft w:val="0"/>
              <w:marRight w:val="0"/>
              <w:marTop w:val="0"/>
              <w:marBottom w:val="0"/>
              <w:divBdr>
                <w:top w:val="none" w:sz="0" w:space="0" w:color="auto"/>
                <w:left w:val="none" w:sz="0" w:space="0" w:color="auto"/>
                <w:bottom w:val="none" w:sz="0" w:space="0" w:color="auto"/>
                <w:right w:val="none" w:sz="0" w:space="0" w:color="auto"/>
              </w:divBdr>
            </w:div>
            <w:div w:id="652028465">
              <w:marLeft w:val="0"/>
              <w:marRight w:val="0"/>
              <w:marTop w:val="0"/>
              <w:marBottom w:val="0"/>
              <w:divBdr>
                <w:top w:val="none" w:sz="0" w:space="0" w:color="auto"/>
                <w:left w:val="none" w:sz="0" w:space="0" w:color="auto"/>
                <w:bottom w:val="none" w:sz="0" w:space="0" w:color="auto"/>
                <w:right w:val="none" w:sz="0" w:space="0" w:color="auto"/>
              </w:divBdr>
            </w:div>
            <w:div w:id="789592064">
              <w:marLeft w:val="0"/>
              <w:marRight w:val="0"/>
              <w:marTop w:val="0"/>
              <w:marBottom w:val="0"/>
              <w:divBdr>
                <w:top w:val="none" w:sz="0" w:space="0" w:color="auto"/>
                <w:left w:val="none" w:sz="0" w:space="0" w:color="auto"/>
                <w:bottom w:val="none" w:sz="0" w:space="0" w:color="auto"/>
                <w:right w:val="none" w:sz="0" w:space="0" w:color="auto"/>
              </w:divBdr>
            </w:div>
            <w:div w:id="2034526231">
              <w:marLeft w:val="0"/>
              <w:marRight w:val="0"/>
              <w:marTop w:val="0"/>
              <w:marBottom w:val="0"/>
              <w:divBdr>
                <w:top w:val="none" w:sz="0" w:space="0" w:color="auto"/>
                <w:left w:val="none" w:sz="0" w:space="0" w:color="auto"/>
                <w:bottom w:val="none" w:sz="0" w:space="0" w:color="auto"/>
                <w:right w:val="none" w:sz="0" w:space="0" w:color="auto"/>
              </w:divBdr>
            </w:div>
            <w:div w:id="1937708246">
              <w:marLeft w:val="0"/>
              <w:marRight w:val="0"/>
              <w:marTop w:val="0"/>
              <w:marBottom w:val="0"/>
              <w:divBdr>
                <w:top w:val="none" w:sz="0" w:space="0" w:color="auto"/>
                <w:left w:val="none" w:sz="0" w:space="0" w:color="auto"/>
                <w:bottom w:val="none" w:sz="0" w:space="0" w:color="auto"/>
                <w:right w:val="none" w:sz="0" w:space="0" w:color="auto"/>
              </w:divBdr>
            </w:div>
            <w:div w:id="1797141872">
              <w:marLeft w:val="0"/>
              <w:marRight w:val="0"/>
              <w:marTop w:val="0"/>
              <w:marBottom w:val="0"/>
              <w:divBdr>
                <w:top w:val="none" w:sz="0" w:space="0" w:color="auto"/>
                <w:left w:val="none" w:sz="0" w:space="0" w:color="auto"/>
                <w:bottom w:val="none" w:sz="0" w:space="0" w:color="auto"/>
                <w:right w:val="none" w:sz="0" w:space="0" w:color="auto"/>
              </w:divBdr>
            </w:div>
            <w:div w:id="463620179">
              <w:marLeft w:val="0"/>
              <w:marRight w:val="0"/>
              <w:marTop w:val="0"/>
              <w:marBottom w:val="0"/>
              <w:divBdr>
                <w:top w:val="none" w:sz="0" w:space="0" w:color="auto"/>
                <w:left w:val="none" w:sz="0" w:space="0" w:color="auto"/>
                <w:bottom w:val="none" w:sz="0" w:space="0" w:color="auto"/>
                <w:right w:val="none" w:sz="0" w:space="0" w:color="auto"/>
              </w:divBdr>
            </w:div>
            <w:div w:id="1086923440">
              <w:marLeft w:val="0"/>
              <w:marRight w:val="0"/>
              <w:marTop w:val="0"/>
              <w:marBottom w:val="0"/>
              <w:divBdr>
                <w:top w:val="none" w:sz="0" w:space="0" w:color="auto"/>
                <w:left w:val="none" w:sz="0" w:space="0" w:color="auto"/>
                <w:bottom w:val="none" w:sz="0" w:space="0" w:color="auto"/>
                <w:right w:val="none" w:sz="0" w:space="0" w:color="auto"/>
              </w:divBdr>
            </w:div>
            <w:div w:id="1264801577">
              <w:marLeft w:val="0"/>
              <w:marRight w:val="0"/>
              <w:marTop w:val="0"/>
              <w:marBottom w:val="0"/>
              <w:divBdr>
                <w:top w:val="none" w:sz="0" w:space="0" w:color="auto"/>
                <w:left w:val="none" w:sz="0" w:space="0" w:color="auto"/>
                <w:bottom w:val="none" w:sz="0" w:space="0" w:color="auto"/>
                <w:right w:val="none" w:sz="0" w:space="0" w:color="auto"/>
              </w:divBdr>
            </w:div>
            <w:div w:id="1749843410">
              <w:marLeft w:val="0"/>
              <w:marRight w:val="0"/>
              <w:marTop w:val="0"/>
              <w:marBottom w:val="0"/>
              <w:divBdr>
                <w:top w:val="none" w:sz="0" w:space="0" w:color="auto"/>
                <w:left w:val="none" w:sz="0" w:space="0" w:color="auto"/>
                <w:bottom w:val="none" w:sz="0" w:space="0" w:color="auto"/>
                <w:right w:val="none" w:sz="0" w:space="0" w:color="auto"/>
              </w:divBdr>
            </w:div>
            <w:div w:id="214778228">
              <w:marLeft w:val="0"/>
              <w:marRight w:val="0"/>
              <w:marTop w:val="0"/>
              <w:marBottom w:val="0"/>
              <w:divBdr>
                <w:top w:val="none" w:sz="0" w:space="0" w:color="auto"/>
                <w:left w:val="none" w:sz="0" w:space="0" w:color="auto"/>
                <w:bottom w:val="none" w:sz="0" w:space="0" w:color="auto"/>
                <w:right w:val="none" w:sz="0" w:space="0" w:color="auto"/>
              </w:divBdr>
            </w:div>
            <w:div w:id="415128030">
              <w:marLeft w:val="0"/>
              <w:marRight w:val="0"/>
              <w:marTop w:val="0"/>
              <w:marBottom w:val="0"/>
              <w:divBdr>
                <w:top w:val="none" w:sz="0" w:space="0" w:color="auto"/>
                <w:left w:val="none" w:sz="0" w:space="0" w:color="auto"/>
                <w:bottom w:val="none" w:sz="0" w:space="0" w:color="auto"/>
                <w:right w:val="none" w:sz="0" w:space="0" w:color="auto"/>
              </w:divBdr>
            </w:div>
            <w:div w:id="859394255">
              <w:marLeft w:val="0"/>
              <w:marRight w:val="0"/>
              <w:marTop w:val="0"/>
              <w:marBottom w:val="0"/>
              <w:divBdr>
                <w:top w:val="none" w:sz="0" w:space="0" w:color="auto"/>
                <w:left w:val="none" w:sz="0" w:space="0" w:color="auto"/>
                <w:bottom w:val="none" w:sz="0" w:space="0" w:color="auto"/>
                <w:right w:val="none" w:sz="0" w:space="0" w:color="auto"/>
              </w:divBdr>
            </w:div>
            <w:div w:id="675696857">
              <w:marLeft w:val="0"/>
              <w:marRight w:val="0"/>
              <w:marTop w:val="0"/>
              <w:marBottom w:val="0"/>
              <w:divBdr>
                <w:top w:val="none" w:sz="0" w:space="0" w:color="auto"/>
                <w:left w:val="none" w:sz="0" w:space="0" w:color="auto"/>
                <w:bottom w:val="none" w:sz="0" w:space="0" w:color="auto"/>
                <w:right w:val="none" w:sz="0" w:space="0" w:color="auto"/>
              </w:divBdr>
            </w:div>
            <w:div w:id="831793531">
              <w:marLeft w:val="0"/>
              <w:marRight w:val="0"/>
              <w:marTop w:val="0"/>
              <w:marBottom w:val="0"/>
              <w:divBdr>
                <w:top w:val="none" w:sz="0" w:space="0" w:color="auto"/>
                <w:left w:val="none" w:sz="0" w:space="0" w:color="auto"/>
                <w:bottom w:val="none" w:sz="0" w:space="0" w:color="auto"/>
                <w:right w:val="none" w:sz="0" w:space="0" w:color="auto"/>
              </w:divBdr>
            </w:div>
            <w:div w:id="1549679379">
              <w:marLeft w:val="0"/>
              <w:marRight w:val="0"/>
              <w:marTop w:val="0"/>
              <w:marBottom w:val="0"/>
              <w:divBdr>
                <w:top w:val="none" w:sz="0" w:space="0" w:color="auto"/>
                <w:left w:val="none" w:sz="0" w:space="0" w:color="auto"/>
                <w:bottom w:val="none" w:sz="0" w:space="0" w:color="auto"/>
                <w:right w:val="none" w:sz="0" w:space="0" w:color="auto"/>
              </w:divBdr>
            </w:div>
            <w:div w:id="1353646660">
              <w:marLeft w:val="0"/>
              <w:marRight w:val="0"/>
              <w:marTop w:val="0"/>
              <w:marBottom w:val="0"/>
              <w:divBdr>
                <w:top w:val="none" w:sz="0" w:space="0" w:color="auto"/>
                <w:left w:val="none" w:sz="0" w:space="0" w:color="auto"/>
                <w:bottom w:val="none" w:sz="0" w:space="0" w:color="auto"/>
                <w:right w:val="none" w:sz="0" w:space="0" w:color="auto"/>
              </w:divBdr>
            </w:div>
            <w:div w:id="1686908213">
              <w:marLeft w:val="0"/>
              <w:marRight w:val="0"/>
              <w:marTop w:val="0"/>
              <w:marBottom w:val="0"/>
              <w:divBdr>
                <w:top w:val="none" w:sz="0" w:space="0" w:color="auto"/>
                <w:left w:val="none" w:sz="0" w:space="0" w:color="auto"/>
                <w:bottom w:val="none" w:sz="0" w:space="0" w:color="auto"/>
                <w:right w:val="none" w:sz="0" w:space="0" w:color="auto"/>
              </w:divBdr>
            </w:div>
            <w:div w:id="1311061977">
              <w:marLeft w:val="0"/>
              <w:marRight w:val="0"/>
              <w:marTop w:val="0"/>
              <w:marBottom w:val="0"/>
              <w:divBdr>
                <w:top w:val="none" w:sz="0" w:space="0" w:color="auto"/>
                <w:left w:val="none" w:sz="0" w:space="0" w:color="auto"/>
                <w:bottom w:val="none" w:sz="0" w:space="0" w:color="auto"/>
                <w:right w:val="none" w:sz="0" w:space="0" w:color="auto"/>
              </w:divBdr>
            </w:div>
            <w:div w:id="366488675">
              <w:marLeft w:val="0"/>
              <w:marRight w:val="0"/>
              <w:marTop w:val="0"/>
              <w:marBottom w:val="0"/>
              <w:divBdr>
                <w:top w:val="none" w:sz="0" w:space="0" w:color="auto"/>
                <w:left w:val="none" w:sz="0" w:space="0" w:color="auto"/>
                <w:bottom w:val="none" w:sz="0" w:space="0" w:color="auto"/>
                <w:right w:val="none" w:sz="0" w:space="0" w:color="auto"/>
              </w:divBdr>
            </w:div>
            <w:div w:id="1566991917">
              <w:marLeft w:val="0"/>
              <w:marRight w:val="0"/>
              <w:marTop w:val="0"/>
              <w:marBottom w:val="0"/>
              <w:divBdr>
                <w:top w:val="none" w:sz="0" w:space="0" w:color="auto"/>
                <w:left w:val="none" w:sz="0" w:space="0" w:color="auto"/>
                <w:bottom w:val="none" w:sz="0" w:space="0" w:color="auto"/>
                <w:right w:val="none" w:sz="0" w:space="0" w:color="auto"/>
              </w:divBdr>
            </w:div>
            <w:div w:id="2104375251">
              <w:marLeft w:val="0"/>
              <w:marRight w:val="0"/>
              <w:marTop w:val="0"/>
              <w:marBottom w:val="0"/>
              <w:divBdr>
                <w:top w:val="none" w:sz="0" w:space="0" w:color="auto"/>
                <w:left w:val="none" w:sz="0" w:space="0" w:color="auto"/>
                <w:bottom w:val="none" w:sz="0" w:space="0" w:color="auto"/>
                <w:right w:val="none" w:sz="0" w:space="0" w:color="auto"/>
              </w:divBdr>
            </w:div>
            <w:div w:id="1037504889">
              <w:marLeft w:val="0"/>
              <w:marRight w:val="0"/>
              <w:marTop w:val="0"/>
              <w:marBottom w:val="0"/>
              <w:divBdr>
                <w:top w:val="none" w:sz="0" w:space="0" w:color="auto"/>
                <w:left w:val="none" w:sz="0" w:space="0" w:color="auto"/>
                <w:bottom w:val="none" w:sz="0" w:space="0" w:color="auto"/>
                <w:right w:val="none" w:sz="0" w:space="0" w:color="auto"/>
              </w:divBdr>
            </w:div>
            <w:div w:id="1811164411">
              <w:marLeft w:val="0"/>
              <w:marRight w:val="0"/>
              <w:marTop w:val="0"/>
              <w:marBottom w:val="0"/>
              <w:divBdr>
                <w:top w:val="none" w:sz="0" w:space="0" w:color="auto"/>
                <w:left w:val="none" w:sz="0" w:space="0" w:color="auto"/>
                <w:bottom w:val="none" w:sz="0" w:space="0" w:color="auto"/>
                <w:right w:val="none" w:sz="0" w:space="0" w:color="auto"/>
              </w:divBdr>
            </w:div>
            <w:div w:id="731199488">
              <w:marLeft w:val="0"/>
              <w:marRight w:val="0"/>
              <w:marTop w:val="0"/>
              <w:marBottom w:val="0"/>
              <w:divBdr>
                <w:top w:val="none" w:sz="0" w:space="0" w:color="auto"/>
                <w:left w:val="none" w:sz="0" w:space="0" w:color="auto"/>
                <w:bottom w:val="none" w:sz="0" w:space="0" w:color="auto"/>
                <w:right w:val="none" w:sz="0" w:space="0" w:color="auto"/>
              </w:divBdr>
            </w:div>
            <w:div w:id="1808544962">
              <w:marLeft w:val="0"/>
              <w:marRight w:val="0"/>
              <w:marTop w:val="0"/>
              <w:marBottom w:val="0"/>
              <w:divBdr>
                <w:top w:val="none" w:sz="0" w:space="0" w:color="auto"/>
                <w:left w:val="none" w:sz="0" w:space="0" w:color="auto"/>
                <w:bottom w:val="none" w:sz="0" w:space="0" w:color="auto"/>
                <w:right w:val="none" w:sz="0" w:space="0" w:color="auto"/>
              </w:divBdr>
            </w:div>
            <w:div w:id="107236813">
              <w:marLeft w:val="0"/>
              <w:marRight w:val="0"/>
              <w:marTop w:val="0"/>
              <w:marBottom w:val="0"/>
              <w:divBdr>
                <w:top w:val="none" w:sz="0" w:space="0" w:color="auto"/>
                <w:left w:val="none" w:sz="0" w:space="0" w:color="auto"/>
                <w:bottom w:val="none" w:sz="0" w:space="0" w:color="auto"/>
                <w:right w:val="none" w:sz="0" w:space="0" w:color="auto"/>
              </w:divBdr>
            </w:div>
            <w:div w:id="1635526787">
              <w:marLeft w:val="0"/>
              <w:marRight w:val="0"/>
              <w:marTop w:val="0"/>
              <w:marBottom w:val="0"/>
              <w:divBdr>
                <w:top w:val="none" w:sz="0" w:space="0" w:color="auto"/>
                <w:left w:val="none" w:sz="0" w:space="0" w:color="auto"/>
                <w:bottom w:val="none" w:sz="0" w:space="0" w:color="auto"/>
                <w:right w:val="none" w:sz="0" w:space="0" w:color="auto"/>
              </w:divBdr>
            </w:div>
            <w:div w:id="829101542">
              <w:marLeft w:val="0"/>
              <w:marRight w:val="0"/>
              <w:marTop w:val="0"/>
              <w:marBottom w:val="0"/>
              <w:divBdr>
                <w:top w:val="none" w:sz="0" w:space="0" w:color="auto"/>
                <w:left w:val="none" w:sz="0" w:space="0" w:color="auto"/>
                <w:bottom w:val="none" w:sz="0" w:space="0" w:color="auto"/>
                <w:right w:val="none" w:sz="0" w:space="0" w:color="auto"/>
              </w:divBdr>
            </w:div>
            <w:div w:id="590506813">
              <w:marLeft w:val="0"/>
              <w:marRight w:val="0"/>
              <w:marTop w:val="0"/>
              <w:marBottom w:val="0"/>
              <w:divBdr>
                <w:top w:val="none" w:sz="0" w:space="0" w:color="auto"/>
                <w:left w:val="none" w:sz="0" w:space="0" w:color="auto"/>
                <w:bottom w:val="none" w:sz="0" w:space="0" w:color="auto"/>
                <w:right w:val="none" w:sz="0" w:space="0" w:color="auto"/>
              </w:divBdr>
            </w:div>
            <w:div w:id="541208750">
              <w:marLeft w:val="0"/>
              <w:marRight w:val="0"/>
              <w:marTop w:val="0"/>
              <w:marBottom w:val="0"/>
              <w:divBdr>
                <w:top w:val="none" w:sz="0" w:space="0" w:color="auto"/>
                <w:left w:val="none" w:sz="0" w:space="0" w:color="auto"/>
                <w:bottom w:val="none" w:sz="0" w:space="0" w:color="auto"/>
                <w:right w:val="none" w:sz="0" w:space="0" w:color="auto"/>
              </w:divBdr>
            </w:div>
            <w:div w:id="441656377">
              <w:marLeft w:val="0"/>
              <w:marRight w:val="0"/>
              <w:marTop w:val="0"/>
              <w:marBottom w:val="0"/>
              <w:divBdr>
                <w:top w:val="none" w:sz="0" w:space="0" w:color="auto"/>
                <w:left w:val="none" w:sz="0" w:space="0" w:color="auto"/>
                <w:bottom w:val="none" w:sz="0" w:space="0" w:color="auto"/>
                <w:right w:val="none" w:sz="0" w:space="0" w:color="auto"/>
              </w:divBdr>
            </w:div>
            <w:div w:id="509295672">
              <w:marLeft w:val="0"/>
              <w:marRight w:val="0"/>
              <w:marTop w:val="0"/>
              <w:marBottom w:val="0"/>
              <w:divBdr>
                <w:top w:val="none" w:sz="0" w:space="0" w:color="auto"/>
                <w:left w:val="none" w:sz="0" w:space="0" w:color="auto"/>
                <w:bottom w:val="none" w:sz="0" w:space="0" w:color="auto"/>
                <w:right w:val="none" w:sz="0" w:space="0" w:color="auto"/>
              </w:divBdr>
            </w:div>
            <w:div w:id="1110660043">
              <w:marLeft w:val="0"/>
              <w:marRight w:val="0"/>
              <w:marTop w:val="0"/>
              <w:marBottom w:val="0"/>
              <w:divBdr>
                <w:top w:val="none" w:sz="0" w:space="0" w:color="auto"/>
                <w:left w:val="none" w:sz="0" w:space="0" w:color="auto"/>
                <w:bottom w:val="none" w:sz="0" w:space="0" w:color="auto"/>
                <w:right w:val="none" w:sz="0" w:space="0" w:color="auto"/>
              </w:divBdr>
            </w:div>
            <w:div w:id="1123186174">
              <w:marLeft w:val="0"/>
              <w:marRight w:val="0"/>
              <w:marTop w:val="0"/>
              <w:marBottom w:val="0"/>
              <w:divBdr>
                <w:top w:val="none" w:sz="0" w:space="0" w:color="auto"/>
                <w:left w:val="none" w:sz="0" w:space="0" w:color="auto"/>
                <w:bottom w:val="none" w:sz="0" w:space="0" w:color="auto"/>
                <w:right w:val="none" w:sz="0" w:space="0" w:color="auto"/>
              </w:divBdr>
            </w:div>
            <w:div w:id="1157570027">
              <w:marLeft w:val="0"/>
              <w:marRight w:val="0"/>
              <w:marTop w:val="0"/>
              <w:marBottom w:val="0"/>
              <w:divBdr>
                <w:top w:val="none" w:sz="0" w:space="0" w:color="auto"/>
                <w:left w:val="none" w:sz="0" w:space="0" w:color="auto"/>
                <w:bottom w:val="none" w:sz="0" w:space="0" w:color="auto"/>
                <w:right w:val="none" w:sz="0" w:space="0" w:color="auto"/>
              </w:divBdr>
            </w:div>
            <w:div w:id="1380516516">
              <w:marLeft w:val="0"/>
              <w:marRight w:val="0"/>
              <w:marTop w:val="0"/>
              <w:marBottom w:val="0"/>
              <w:divBdr>
                <w:top w:val="none" w:sz="0" w:space="0" w:color="auto"/>
                <w:left w:val="none" w:sz="0" w:space="0" w:color="auto"/>
                <w:bottom w:val="none" w:sz="0" w:space="0" w:color="auto"/>
                <w:right w:val="none" w:sz="0" w:space="0" w:color="auto"/>
              </w:divBdr>
            </w:div>
            <w:div w:id="1635065832">
              <w:marLeft w:val="0"/>
              <w:marRight w:val="0"/>
              <w:marTop w:val="0"/>
              <w:marBottom w:val="0"/>
              <w:divBdr>
                <w:top w:val="none" w:sz="0" w:space="0" w:color="auto"/>
                <w:left w:val="none" w:sz="0" w:space="0" w:color="auto"/>
                <w:bottom w:val="none" w:sz="0" w:space="0" w:color="auto"/>
                <w:right w:val="none" w:sz="0" w:space="0" w:color="auto"/>
              </w:divBdr>
            </w:div>
            <w:div w:id="296104545">
              <w:marLeft w:val="0"/>
              <w:marRight w:val="0"/>
              <w:marTop w:val="0"/>
              <w:marBottom w:val="0"/>
              <w:divBdr>
                <w:top w:val="none" w:sz="0" w:space="0" w:color="auto"/>
                <w:left w:val="none" w:sz="0" w:space="0" w:color="auto"/>
                <w:bottom w:val="none" w:sz="0" w:space="0" w:color="auto"/>
                <w:right w:val="none" w:sz="0" w:space="0" w:color="auto"/>
              </w:divBdr>
            </w:div>
            <w:div w:id="1402174742">
              <w:marLeft w:val="0"/>
              <w:marRight w:val="0"/>
              <w:marTop w:val="0"/>
              <w:marBottom w:val="0"/>
              <w:divBdr>
                <w:top w:val="none" w:sz="0" w:space="0" w:color="auto"/>
                <w:left w:val="none" w:sz="0" w:space="0" w:color="auto"/>
                <w:bottom w:val="none" w:sz="0" w:space="0" w:color="auto"/>
                <w:right w:val="none" w:sz="0" w:space="0" w:color="auto"/>
              </w:divBdr>
            </w:div>
            <w:div w:id="1354572823">
              <w:marLeft w:val="0"/>
              <w:marRight w:val="0"/>
              <w:marTop w:val="0"/>
              <w:marBottom w:val="0"/>
              <w:divBdr>
                <w:top w:val="none" w:sz="0" w:space="0" w:color="auto"/>
                <w:left w:val="none" w:sz="0" w:space="0" w:color="auto"/>
                <w:bottom w:val="none" w:sz="0" w:space="0" w:color="auto"/>
                <w:right w:val="none" w:sz="0" w:space="0" w:color="auto"/>
              </w:divBdr>
            </w:div>
            <w:div w:id="180290040">
              <w:marLeft w:val="0"/>
              <w:marRight w:val="0"/>
              <w:marTop w:val="0"/>
              <w:marBottom w:val="0"/>
              <w:divBdr>
                <w:top w:val="none" w:sz="0" w:space="0" w:color="auto"/>
                <w:left w:val="none" w:sz="0" w:space="0" w:color="auto"/>
                <w:bottom w:val="none" w:sz="0" w:space="0" w:color="auto"/>
                <w:right w:val="none" w:sz="0" w:space="0" w:color="auto"/>
              </w:divBdr>
            </w:div>
            <w:div w:id="121193074">
              <w:marLeft w:val="0"/>
              <w:marRight w:val="0"/>
              <w:marTop w:val="0"/>
              <w:marBottom w:val="0"/>
              <w:divBdr>
                <w:top w:val="none" w:sz="0" w:space="0" w:color="auto"/>
                <w:left w:val="none" w:sz="0" w:space="0" w:color="auto"/>
                <w:bottom w:val="none" w:sz="0" w:space="0" w:color="auto"/>
                <w:right w:val="none" w:sz="0" w:space="0" w:color="auto"/>
              </w:divBdr>
            </w:div>
            <w:div w:id="713583180">
              <w:marLeft w:val="0"/>
              <w:marRight w:val="0"/>
              <w:marTop w:val="0"/>
              <w:marBottom w:val="0"/>
              <w:divBdr>
                <w:top w:val="none" w:sz="0" w:space="0" w:color="auto"/>
                <w:left w:val="none" w:sz="0" w:space="0" w:color="auto"/>
                <w:bottom w:val="none" w:sz="0" w:space="0" w:color="auto"/>
                <w:right w:val="none" w:sz="0" w:space="0" w:color="auto"/>
              </w:divBdr>
            </w:div>
            <w:div w:id="2119323932">
              <w:marLeft w:val="0"/>
              <w:marRight w:val="0"/>
              <w:marTop w:val="0"/>
              <w:marBottom w:val="0"/>
              <w:divBdr>
                <w:top w:val="none" w:sz="0" w:space="0" w:color="auto"/>
                <w:left w:val="none" w:sz="0" w:space="0" w:color="auto"/>
                <w:bottom w:val="none" w:sz="0" w:space="0" w:color="auto"/>
                <w:right w:val="none" w:sz="0" w:space="0" w:color="auto"/>
              </w:divBdr>
            </w:div>
            <w:div w:id="984700292">
              <w:marLeft w:val="0"/>
              <w:marRight w:val="0"/>
              <w:marTop w:val="0"/>
              <w:marBottom w:val="0"/>
              <w:divBdr>
                <w:top w:val="none" w:sz="0" w:space="0" w:color="auto"/>
                <w:left w:val="none" w:sz="0" w:space="0" w:color="auto"/>
                <w:bottom w:val="none" w:sz="0" w:space="0" w:color="auto"/>
                <w:right w:val="none" w:sz="0" w:space="0" w:color="auto"/>
              </w:divBdr>
            </w:div>
            <w:div w:id="1112819878">
              <w:marLeft w:val="0"/>
              <w:marRight w:val="0"/>
              <w:marTop w:val="0"/>
              <w:marBottom w:val="0"/>
              <w:divBdr>
                <w:top w:val="none" w:sz="0" w:space="0" w:color="auto"/>
                <w:left w:val="none" w:sz="0" w:space="0" w:color="auto"/>
                <w:bottom w:val="none" w:sz="0" w:space="0" w:color="auto"/>
                <w:right w:val="none" w:sz="0" w:space="0" w:color="auto"/>
              </w:divBdr>
            </w:div>
            <w:div w:id="919024827">
              <w:marLeft w:val="0"/>
              <w:marRight w:val="0"/>
              <w:marTop w:val="0"/>
              <w:marBottom w:val="0"/>
              <w:divBdr>
                <w:top w:val="none" w:sz="0" w:space="0" w:color="auto"/>
                <w:left w:val="none" w:sz="0" w:space="0" w:color="auto"/>
                <w:bottom w:val="none" w:sz="0" w:space="0" w:color="auto"/>
                <w:right w:val="none" w:sz="0" w:space="0" w:color="auto"/>
              </w:divBdr>
            </w:div>
            <w:div w:id="1975019672">
              <w:marLeft w:val="0"/>
              <w:marRight w:val="0"/>
              <w:marTop w:val="0"/>
              <w:marBottom w:val="0"/>
              <w:divBdr>
                <w:top w:val="none" w:sz="0" w:space="0" w:color="auto"/>
                <w:left w:val="none" w:sz="0" w:space="0" w:color="auto"/>
                <w:bottom w:val="none" w:sz="0" w:space="0" w:color="auto"/>
                <w:right w:val="none" w:sz="0" w:space="0" w:color="auto"/>
              </w:divBdr>
            </w:div>
            <w:div w:id="1002973684">
              <w:marLeft w:val="0"/>
              <w:marRight w:val="0"/>
              <w:marTop w:val="0"/>
              <w:marBottom w:val="0"/>
              <w:divBdr>
                <w:top w:val="none" w:sz="0" w:space="0" w:color="auto"/>
                <w:left w:val="none" w:sz="0" w:space="0" w:color="auto"/>
                <w:bottom w:val="none" w:sz="0" w:space="0" w:color="auto"/>
                <w:right w:val="none" w:sz="0" w:space="0" w:color="auto"/>
              </w:divBdr>
            </w:div>
            <w:div w:id="415250304">
              <w:marLeft w:val="0"/>
              <w:marRight w:val="0"/>
              <w:marTop w:val="0"/>
              <w:marBottom w:val="0"/>
              <w:divBdr>
                <w:top w:val="none" w:sz="0" w:space="0" w:color="auto"/>
                <w:left w:val="none" w:sz="0" w:space="0" w:color="auto"/>
                <w:bottom w:val="none" w:sz="0" w:space="0" w:color="auto"/>
                <w:right w:val="none" w:sz="0" w:space="0" w:color="auto"/>
              </w:divBdr>
            </w:div>
            <w:div w:id="1313097301">
              <w:marLeft w:val="0"/>
              <w:marRight w:val="0"/>
              <w:marTop w:val="0"/>
              <w:marBottom w:val="0"/>
              <w:divBdr>
                <w:top w:val="none" w:sz="0" w:space="0" w:color="auto"/>
                <w:left w:val="none" w:sz="0" w:space="0" w:color="auto"/>
                <w:bottom w:val="none" w:sz="0" w:space="0" w:color="auto"/>
                <w:right w:val="none" w:sz="0" w:space="0" w:color="auto"/>
              </w:divBdr>
            </w:div>
            <w:div w:id="1119682836">
              <w:marLeft w:val="0"/>
              <w:marRight w:val="0"/>
              <w:marTop w:val="0"/>
              <w:marBottom w:val="0"/>
              <w:divBdr>
                <w:top w:val="none" w:sz="0" w:space="0" w:color="auto"/>
                <w:left w:val="none" w:sz="0" w:space="0" w:color="auto"/>
                <w:bottom w:val="none" w:sz="0" w:space="0" w:color="auto"/>
                <w:right w:val="none" w:sz="0" w:space="0" w:color="auto"/>
              </w:divBdr>
            </w:div>
            <w:div w:id="1911497651">
              <w:marLeft w:val="0"/>
              <w:marRight w:val="0"/>
              <w:marTop w:val="0"/>
              <w:marBottom w:val="0"/>
              <w:divBdr>
                <w:top w:val="none" w:sz="0" w:space="0" w:color="auto"/>
                <w:left w:val="none" w:sz="0" w:space="0" w:color="auto"/>
                <w:bottom w:val="none" w:sz="0" w:space="0" w:color="auto"/>
                <w:right w:val="none" w:sz="0" w:space="0" w:color="auto"/>
              </w:divBdr>
            </w:div>
            <w:div w:id="691345425">
              <w:marLeft w:val="0"/>
              <w:marRight w:val="0"/>
              <w:marTop w:val="0"/>
              <w:marBottom w:val="0"/>
              <w:divBdr>
                <w:top w:val="none" w:sz="0" w:space="0" w:color="auto"/>
                <w:left w:val="none" w:sz="0" w:space="0" w:color="auto"/>
                <w:bottom w:val="none" w:sz="0" w:space="0" w:color="auto"/>
                <w:right w:val="none" w:sz="0" w:space="0" w:color="auto"/>
              </w:divBdr>
            </w:div>
            <w:div w:id="1592356076">
              <w:marLeft w:val="0"/>
              <w:marRight w:val="0"/>
              <w:marTop w:val="0"/>
              <w:marBottom w:val="0"/>
              <w:divBdr>
                <w:top w:val="none" w:sz="0" w:space="0" w:color="auto"/>
                <w:left w:val="none" w:sz="0" w:space="0" w:color="auto"/>
                <w:bottom w:val="none" w:sz="0" w:space="0" w:color="auto"/>
                <w:right w:val="none" w:sz="0" w:space="0" w:color="auto"/>
              </w:divBdr>
            </w:div>
            <w:div w:id="1357779210">
              <w:marLeft w:val="0"/>
              <w:marRight w:val="0"/>
              <w:marTop w:val="0"/>
              <w:marBottom w:val="0"/>
              <w:divBdr>
                <w:top w:val="none" w:sz="0" w:space="0" w:color="auto"/>
                <w:left w:val="none" w:sz="0" w:space="0" w:color="auto"/>
                <w:bottom w:val="none" w:sz="0" w:space="0" w:color="auto"/>
                <w:right w:val="none" w:sz="0" w:space="0" w:color="auto"/>
              </w:divBdr>
            </w:div>
            <w:div w:id="648367964">
              <w:marLeft w:val="0"/>
              <w:marRight w:val="0"/>
              <w:marTop w:val="0"/>
              <w:marBottom w:val="0"/>
              <w:divBdr>
                <w:top w:val="none" w:sz="0" w:space="0" w:color="auto"/>
                <w:left w:val="none" w:sz="0" w:space="0" w:color="auto"/>
                <w:bottom w:val="none" w:sz="0" w:space="0" w:color="auto"/>
                <w:right w:val="none" w:sz="0" w:space="0" w:color="auto"/>
              </w:divBdr>
            </w:div>
            <w:div w:id="529029175">
              <w:marLeft w:val="0"/>
              <w:marRight w:val="0"/>
              <w:marTop w:val="0"/>
              <w:marBottom w:val="0"/>
              <w:divBdr>
                <w:top w:val="none" w:sz="0" w:space="0" w:color="auto"/>
                <w:left w:val="none" w:sz="0" w:space="0" w:color="auto"/>
                <w:bottom w:val="none" w:sz="0" w:space="0" w:color="auto"/>
                <w:right w:val="none" w:sz="0" w:space="0" w:color="auto"/>
              </w:divBdr>
            </w:div>
            <w:div w:id="1774933899">
              <w:marLeft w:val="0"/>
              <w:marRight w:val="0"/>
              <w:marTop w:val="0"/>
              <w:marBottom w:val="0"/>
              <w:divBdr>
                <w:top w:val="none" w:sz="0" w:space="0" w:color="auto"/>
                <w:left w:val="none" w:sz="0" w:space="0" w:color="auto"/>
                <w:bottom w:val="none" w:sz="0" w:space="0" w:color="auto"/>
                <w:right w:val="none" w:sz="0" w:space="0" w:color="auto"/>
              </w:divBdr>
            </w:div>
            <w:div w:id="296226028">
              <w:marLeft w:val="0"/>
              <w:marRight w:val="0"/>
              <w:marTop w:val="0"/>
              <w:marBottom w:val="0"/>
              <w:divBdr>
                <w:top w:val="none" w:sz="0" w:space="0" w:color="auto"/>
                <w:left w:val="none" w:sz="0" w:space="0" w:color="auto"/>
                <w:bottom w:val="none" w:sz="0" w:space="0" w:color="auto"/>
                <w:right w:val="none" w:sz="0" w:space="0" w:color="auto"/>
              </w:divBdr>
            </w:div>
            <w:div w:id="1167478455">
              <w:marLeft w:val="0"/>
              <w:marRight w:val="0"/>
              <w:marTop w:val="0"/>
              <w:marBottom w:val="0"/>
              <w:divBdr>
                <w:top w:val="none" w:sz="0" w:space="0" w:color="auto"/>
                <w:left w:val="none" w:sz="0" w:space="0" w:color="auto"/>
                <w:bottom w:val="none" w:sz="0" w:space="0" w:color="auto"/>
                <w:right w:val="none" w:sz="0" w:space="0" w:color="auto"/>
              </w:divBdr>
            </w:div>
            <w:div w:id="1426459853">
              <w:marLeft w:val="0"/>
              <w:marRight w:val="0"/>
              <w:marTop w:val="0"/>
              <w:marBottom w:val="0"/>
              <w:divBdr>
                <w:top w:val="none" w:sz="0" w:space="0" w:color="auto"/>
                <w:left w:val="none" w:sz="0" w:space="0" w:color="auto"/>
                <w:bottom w:val="none" w:sz="0" w:space="0" w:color="auto"/>
                <w:right w:val="none" w:sz="0" w:space="0" w:color="auto"/>
              </w:divBdr>
            </w:div>
            <w:div w:id="662396435">
              <w:marLeft w:val="0"/>
              <w:marRight w:val="0"/>
              <w:marTop w:val="0"/>
              <w:marBottom w:val="0"/>
              <w:divBdr>
                <w:top w:val="none" w:sz="0" w:space="0" w:color="auto"/>
                <w:left w:val="none" w:sz="0" w:space="0" w:color="auto"/>
                <w:bottom w:val="none" w:sz="0" w:space="0" w:color="auto"/>
                <w:right w:val="none" w:sz="0" w:space="0" w:color="auto"/>
              </w:divBdr>
            </w:div>
            <w:div w:id="565607695">
              <w:marLeft w:val="0"/>
              <w:marRight w:val="0"/>
              <w:marTop w:val="0"/>
              <w:marBottom w:val="0"/>
              <w:divBdr>
                <w:top w:val="none" w:sz="0" w:space="0" w:color="auto"/>
                <w:left w:val="none" w:sz="0" w:space="0" w:color="auto"/>
                <w:bottom w:val="none" w:sz="0" w:space="0" w:color="auto"/>
                <w:right w:val="none" w:sz="0" w:space="0" w:color="auto"/>
              </w:divBdr>
            </w:div>
            <w:div w:id="1628781433">
              <w:marLeft w:val="0"/>
              <w:marRight w:val="0"/>
              <w:marTop w:val="0"/>
              <w:marBottom w:val="0"/>
              <w:divBdr>
                <w:top w:val="none" w:sz="0" w:space="0" w:color="auto"/>
                <w:left w:val="none" w:sz="0" w:space="0" w:color="auto"/>
                <w:bottom w:val="none" w:sz="0" w:space="0" w:color="auto"/>
                <w:right w:val="none" w:sz="0" w:space="0" w:color="auto"/>
              </w:divBdr>
            </w:div>
            <w:div w:id="735593146">
              <w:marLeft w:val="0"/>
              <w:marRight w:val="0"/>
              <w:marTop w:val="0"/>
              <w:marBottom w:val="0"/>
              <w:divBdr>
                <w:top w:val="none" w:sz="0" w:space="0" w:color="auto"/>
                <w:left w:val="none" w:sz="0" w:space="0" w:color="auto"/>
                <w:bottom w:val="none" w:sz="0" w:space="0" w:color="auto"/>
                <w:right w:val="none" w:sz="0" w:space="0" w:color="auto"/>
              </w:divBdr>
            </w:div>
            <w:div w:id="1847594397">
              <w:marLeft w:val="0"/>
              <w:marRight w:val="0"/>
              <w:marTop w:val="0"/>
              <w:marBottom w:val="0"/>
              <w:divBdr>
                <w:top w:val="none" w:sz="0" w:space="0" w:color="auto"/>
                <w:left w:val="none" w:sz="0" w:space="0" w:color="auto"/>
                <w:bottom w:val="none" w:sz="0" w:space="0" w:color="auto"/>
                <w:right w:val="none" w:sz="0" w:space="0" w:color="auto"/>
              </w:divBdr>
            </w:div>
            <w:div w:id="959460864">
              <w:marLeft w:val="0"/>
              <w:marRight w:val="0"/>
              <w:marTop w:val="0"/>
              <w:marBottom w:val="0"/>
              <w:divBdr>
                <w:top w:val="none" w:sz="0" w:space="0" w:color="auto"/>
                <w:left w:val="none" w:sz="0" w:space="0" w:color="auto"/>
                <w:bottom w:val="none" w:sz="0" w:space="0" w:color="auto"/>
                <w:right w:val="none" w:sz="0" w:space="0" w:color="auto"/>
              </w:divBdr>
            </w:div>
            <w:div w:id="595286475">
              <w:marLeft w:val="0"/>
              <w:marRight w:val="0"/>
              <w:marTop w:val="0"/>
              <w:marBottom w:val="0"/>
              <w:divBdr>
                <w:top w:val="none" w:sz="0" w:space="0" w:color="auto"/>
                <w:left w:val="none" w:sz="0" w:space="0" w:color="auto"/>
                <w:bottom w:val="none" w:sz="0" w:space="0" w:color="auto"/>
                <w:right w:val="none" w:sz="0" w:space="0" w:color="auto"/>
              </w:divBdr>
            </w:div>
            <w:div w:id="1656913354">
              <w:marLeft w:val="0"/>
              <w:marRight w:val="0"/>
              <w:marTop w:val="0"/>
              <w:marBottom w:val="0"/>
              <w:divBdr>
                <w:top w:val="none" w:sz="0" w:space="0" w:color="auto"/>
                <w:left w:val="none" w:sz="0" w:space="0" w:color="auto"/>
                <w:bottom w:val="none" w:sz="0" w:space="0" w:color="auto"/>
                <w:right w:val="none" w:sz="0" w:space="0" w:color="auto"/>
              </w:divBdr>
            </w:div>
            <w:div w:id="1841965913">
              <w:marLeft w:val="0"/>
              <w:marRight w:val="0"/>
              <w:marTop w:val="0"/>
              <w:marBottom w:val="0"/>
              <w:divBdr>
                <w:top w:val="none" w:sz="0" w:space="0" w:color="auto"/>
                <w:left w:val="none" w:sz="0" w:space="0" w:color="auto"/>
                <w:bottom w:val="none" w:sz="0" w:space="0" w:color="auto"/>
                <w:right w:val="none" w:sz="0" w:space="0" w:color="auto"/>
              </w:divBdr>
            </w:div>
            <w:div w:id="132648905">
              <w:marLeft w:val="0"/>
              <w:marRight w:val="0"/>
              <w:marTop w:val="0"/>
              <w:marBottom w:val="0"/>
              <w:divBdr>
                <w:top w:val="none" w:sz="0" w:space="0" w:color="auto"/>
                <w:left w:val="none" w:sz="0" w:space="0" w:color="auto"/>
                <w:bottom w:val="none" w:sz="0" w:space="0" w:color="auto"/>
                <w:right w:val="none" w:sz="0" w:space="0" w:color="auto"/>
              </w:divBdr>
            </w:div>
            <w:div w:id="490827605">
              <w:marLeft w:val="0"/>
              <w:marRight w:val="0"/>
              <w:marTop w:val="0"/>
              <w:marBottom w:val="0"/>
              <w:divBdr>
                <w:top w:val="none" w:sz="0" w:space="0" w:color="auto"/>
                <w:left w:val="none" w:sz="0" w:space="0" w:color="auto"/>
                <w:bottom w:val="none" w:sz="0" w:space="0" w:color="auto"/>
                <w:right w:val="none" w:sz="0" w:space="0" w:color="auto"/>
              </w:divBdr>
            </w:div>
            <w:div w:id="1076052256">
              <w:marLeft w:val="0"/>
              <w:marRight w:val="0"/>
              <w:marTop w:val="0"/>
              <w:marBottom w:val="0"/>
              <w:divBdr>
                <w:top w:val="none" w:sz="0" w:space="0" w:color="auto"/>
                <w:left w:val="none" w:sz="0" w:space="0" w:color="auto"/>
                <w:bottom w:val="none" w:sz="0" w:space="0" w:color="auto"/>
                <w:right w:val="none" w:sz="0" w:space="0" w:color="auto"/>
              </w:divBdr>
            </w:div>
            <w:div w:id="167061599">
              <w:marLeft w:val="0"/>
              <w:marRight w:val="0"/>
              <w:marTop w:val="0"/>
              <w:marBottom w:val="0"/>
              <w:divBdr>
                <w:top w:val="none" w:sz="0" w:space="0" w:color="auto"/>
                <w:left w:val="none" w:sz="0" w:space="0" w:color="auto"/>
                <w:bottom w:val="none" w:sz="0" w:space="0" w:color="auto"/>
                <w:right w:val="none" w:sz="0" w:space="0" w:color="auto"/>
              </w:divBdr>
            </w:div>
            <w:div w:id="1801612426">
              <w:marLeft w:val="0"/>
              <w:marRight w:val="0"/>
              <w:marTop w:val="0"/>
              <w:marBottom w:val="0"/>
              <w:divBdr>
                <w:top w:val="none" w:sz="0" w:space="0" w:color="auto"/>
                <w:left w:val="none" w:sz="0" w:space="0" w:color="auto"/>
                <w:bottom w:val="none" w:sz="0" w:space="0" w:color="auto"/>
                <w:right w:val="none" w:sz="0" w:space="0" w:color="auto"/>
              </w:divBdr>
            </w:div>
            <w:div w:id="322972918">
              <w:marLeft w:val="0"/>
              <w:marRight w:val="0"/>
              <w:marTop w:val="0"/>
              <w:marBottom w:val="0"/>
              <w:divBdr>
                <w:top w:val="none" w:sz="0" w:space="0" w:color="auto"/>
                <w:left w:val="none" w:sz="0" w:space="0" w:color="auto"/>
                <w:bottom w:val="none" w:sz="0" w:space="0" w:color="auto"/>
                <w:right w:val="none" w:sz="0" w:space="0" w:color="auto"/>
              </w:divBdr>
            </w:div>
            <w:div w:id="1740472070">
              <w:marLeft w:val="0"/>
              <w:marRight w:val="0"/>
              <w:marTop w:val="0"/>
              <w:marBottom w:val="0"/>
              <w:divBdr>
                <w:top w:val="none" w:sz="0" w:space="0" w:color="auto"/>
                <w:left w:val="none" w:sz="0" w:space="0" w:color="auto"/>
                <w:bottom w:val="none" w:sz="0" w:space="0" w:color="auto"/>
                <w:right w:val="none" w:sz="0" w:space="0" w:color="auto"/>
              </w:divBdr>
            </w:div>
            <w:div w:id="1151559215">
              <w:marLeft w:val="0"/>
              <w:marRight w:val="0"/>
              <w:marTop w:val="0"/>
              <w:marBottom w:val="0"/>
              <w:divBdr>
                <w:top w:val="none" w:sz="0" w:space="0" w:color="auto"/>
                <w:left w:val="none" w:sz="0" w:space="0" w:color="auto"/>
                <w:bottom w:val="none" w:sz="0" w:space="0" w:color="auto"/>
                <w:right w:val="none" w:sz="0" w:space="0" w:color="auto"/>
              </w:divBdr>
            </w:div>
            <w:div w:id="871500541">
              <w:marLeft w:val="0"/>
              <w:marRight w:val="0"/>
              <w:marTop w:val="0"/>
              <w:marBottom w:val="0"/>
              <w:divBdr>
                <w:top w:val="none" w:sz="0" w:space="0" w:color="auto"/>
                <w:left w:val="none" w:sz="0" w:space="0" w:color="auto"/>
                <w:bottom w:val="none" w:sz="0" w:space="0" w:color="auto"/>
                <w:right w:val="none" w:sz="0" w:space="0" w:color="auto"/>
              </w:divBdr>
            </w:div>
            <w:div w:id="633021096">
              <w:marLeft w:val="0"/>
              <w:marRight w:val="0"/>
              <w:marTop w:val="0"/>
              <w:marBottom w:val="0"/>
              <w:divBdr>
                <w:top w:val="none" w:sz="0" w:space="0" w:color="auto"/>
                <w:left w:val="none" w:sz="0" w:space="0" w:color="auto"/>
                <w:bottom w:val="none" w:sz="0" w:space="0" w:color="auto"/>
                <w:right w:val="none" w:sz="0" w:space="0" w:color="auto"/>
              </w:divBdr>
            </w:div>
            <w:div w:id="524367414">
              <w:marLeft w:val="0"/>
              <w:marRight w:val="0"/>
              <w:marTop w:val="0"/>
              <w:marBottom w:val="0"/>
              <w:divBdr>
                <w:top w:val="none" w:sz="0" w:space="0" w:color="auto"/>
                <w:left w:val="none" w:sz="0" w:space="0" w:color="auto"/>
                <w:bottom w:val="none" w:sz="0" w:space="0" w:color="auto"/>
                <w:right w:val="none" w:sz="0" w:space="0" w:color="auto"/>
              </w:divBdr>
            </w:div>
            <w:div w:id="1458983390">
              <w:marLeft w:val="0"/>
              <w:marRight w:val="0"/>
              <w:marTop w:val="0"/>
              <w:marBottom w:val="0"/>
              <w:divBdr>
                <w:top w:val="none" w:sz="0" w:space="0" w:color="auto"/>
                <w:left w:val="none" w:sz="0" w:space="0" w:color="auto"/>
                <w:bottom w:val="none" w:sz="0" w:space="0" w:color="auto"/>
                <w:right w:val="none" w:sz="0" w:space="0" w:color="auto"/>
              </w:divBdr>
            </w:div>
            <w:div w:id="1077283303">
              <w:marLeft w:val="0"/>
              <w:marRight w:val="0"/>
              <w:marTop w:val="0"/>
              <w:marBottom w:val="0"/>
              <w:divBdr>
                <w:top w:val="none" w:sz="0" w:space="0" w:color="auto"/>
                <w:left w:val="none" w:sz="0" w:space="0" w:color="auto"/>
                <w:bottom w:val="none" w:sz="0" w:space="0" w:color="auto"/>
                <w:right w:val="none" w:sz="0" w:space="0" w:color="auto"/>
              </w:divBdr>
            </w:div>
            <w:div w:id="1598251739">
              <w:marLeft w:val="0"/>
              <w:marRight w:val="0"/>
              <w:marTop w:val="0"/>
              <w:marBottom w:val="0"/>
              <w:divBdr>
                <w:top w:val="none" w:sz="0" w:space="0" w:color="auto"/>
                <w:left w:val="none" w:sz="0" w:space="0" w:color="auto"/>
                <w:bottom w:val="none" w:sz="0" w:space="0" w:color="auto"/>
                <w:right w:val="none" w:sz="0" w:space="0" w:color="auto"/>
              </w:divBdr>
            </w:div>
            <w:div w:id="372579111">
              <w:marLeft w:val="0"/>
              <w:marRight w:val="0"/>
              <w:marTop w:val="0"/>
              <w:marBottom w:val="0"/>
              <w:divBdr>
                <w:top w:val="none" w:sz="0" w:space="0" w:color="auto"/>
                <w:left w:val="none" w:sz="0" w:space="0" w:color="auto"/>
                <w:bottom w:val="none" w:sz="0" w:space="0" w:color="auto"/>
                <w:right w:val="none" w:sz="0" w:space="0" w:color="auto"/>
              </w:divBdr>
            </w:div>
            <w:div w:id="1162745386">
              <w:marLeft w:val="0"/>
              <w:marRight w:val="0"/>
              <w:marTop w:val="0"/>
              <w:marBottom w:val="0"/>
              <w:divBdr>
                <w:top w:val="none" w:sz="0" w:space="0" w:color="auto"/>
                <w:left w:val="none" w:sz="0" w:space="0" w:color="auto"/>
                <w:bottom w:val="none" w:sz="0" w:space="0" w:color="auto"/>
                <w:right w:val="none" w:sz="0" w:space="0" w:color="auto"/>
              </w:divBdr>
            </w:div>
            <w:div w:id="1265923852">
              <w:marLeft w:val="0"/>
              <w:marRight w:val="0"/>
              <w:marTop w:val="0"/>
              <w:marBottom w:val="0"/>
              <w:divBdr>
                <w:top w:val="none" w:sz="0" w:space="0" w:color="auto"/>
                <w:left w:val="none" w:sz="0" w:space="0" w:color="auto"/>
                <w:bottom w:val="none" w:sz="0" w:space="0" w:color="auto"/>
                <w:right w:val="none" w:sz="0" w:space="0" w:color="auto"/>
              </w:divBdr>
            </w:div>
            <w:div w:id="640424167">
              <w:marLeft w:val="0"/>
              <w:marRight w:val="0"/>
              <w:marTop w:val="0"/>
              <w:marBottom w:val="0"/>
              <w:divBdr>
                <w:top w:val="none" w:sz="0" w:space="0" w:color="auto"/>
                <w:left w:val="none" w:sz="0" w:space="0" w:color="auto"/>
                <w:bottom w:val="none" w:sz="0" w:space="0" w:color="auto"/>
                <w:right w:val="none" w:sz="0" w:space="0" w:color="auto"/>
              </w:divBdr>
            </w:div>
            <w:div w:id="1754013081">
              <w:marLeft w:val="0"/>
              <w:marRight w:val="0"/>
              <w:marTop w:val="0"/>
              <w:marBottom w:val="0"/>
              <w:divBdr>
                <w:top w:val="none" w:sz="0" w:space="0" w:color="auto"/>
                <w:left w:val="none" w:sz="0" w:space="0" w:color="auto"/>
                <w:bottom w:val="none" w:sz="0" w:space="0" w:color="auto"/>
                <w:right w:val="none" w:sz="0" w:space="0" w:color="auto"/>
              </w:divBdr>
            </w:div>
            <w:div w:id="372005013">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579443041">
              <w:marLeft w:val="0"/>
              <w:marRight w:val="0"/>
              <w:marTop w:val="0"/>
              <w:marBottom w:val="0"/>
              <w:divBdr>
                <w:top w:val="none" w:sz="0" w:space="0" w:color="auto"/>
                <w:left w:val="none" w:sz="0" w:space="0" w:color="auto"/>
                <w:bottom w:val="none" w:sz="0" w:space="0" w:color="auto"/>
                <w:right w:val="none" w:sz="0" w:space="0" w:color="auto"/>
              </w:divBdr>
            </w:div>
            <w:div w:id="437874686">
              <w:marLeft w:val="0"/>
              <w:marRight w:val="0"/>
              <w:marTop w:val="0"/>
              <w:marBottom w:val="0"/>
              <w:divBdr>
                <w:top w:val="none" w:sz="0" w:space="0" w:color="auto"/>
                <w:left w:val="none" w:sz="0" w:space="0" w:color="auto"/>
                <w:bottom w:val="none" w:sz="0" w:space="0" w:color="auto"/>
                <w:right w:val="none" w:sz="0" w:space="0" w:color="auto"/>
              </w:divBdr>
            </w:div>
            <w:div w:id="247352101">
              <w:marLeft w:val="0"/>
              <w:marRight w:val="0"/>
              <w:marTop w:val="0"/>
              <w:marBottom w:val="0"/>
              <w:divBdr>
                <w:top w:val="none" w:sz="0" w:space="0" w:color="auto"/>
                <w:left w:val="none" w:sz="0" w:space="0" w:color="auto"/>
                <w:bottom w:val="none" w:sz="0" w:space="0" w:color="auto"/>
                <w:right w:val="none" w:sz="0" w:space="0" w:color="auto"/>
              </w:divBdr>
            </w:div>
            <w:div w:id="2035381370">
              <w:marLeft w:val="0"/>
              <w:marRight w:val="0"/>
              <w:marTop w:val="0"/>
              <w:marBottom w:val="0"/>
              <w:divBdr>
                <w:top w:val="none" w:sz="0" w:space="0" w:color="auto"/>
                <w:left w:val="none" w:sz="0" w:space="0" w:color="auto"/>
                <w:bottom w:val="none" w:sz="0" w:space="0" w:color="auto"/>
                <w:right w:val="none" w:sz="0" w:space="0" w:color="auto"/>
              </w:divBdr>
            </w:div>
            <w:div w:id="211967268">
              <w:marLeft w:val="0"/>
              <w:marRight w:val="0"/>
              <w:marTop w:val="0"/>
              <w:marBottom w:val="0"/>
              <w:divBdr>
                <w:top w:val="none" w:sz="0" w:space="0" w:color="auto"/>
                <w:left w:val="none" w:sz="0" w:space="0" w:color="auto"/>
                <w:bottom w:val="none" w:sz="0" w:space="0" w:color="auto"/>
                <w:right w:val="none" w:sz="0" w:space="0" w:color="auto"/>
              </w:divBdr>
            </w:div>
            <w:div w:id="1093015399">
              <w:marLeft w:val="0"/>
              <w:marRight w:val="0"/>
              <w:marTop w:val="0"/>
              <w:marBottom w:val="0"/>
              <w:divBdr>
                <w:top w:val="none" w:sz="0" w:space="0" w:color="auto"/>
                <w:left w:val="none" w:sz="0" w:space="0" w:color="auto"/>
                <w:bottom w:val="none" w:sz="0" w:space="0" w:color="auto"/>
                <w:right w:val="none" w:sz="0" w:space="0" w:color="auto"/>
              </w:divBdr>
            </w:div>
            <w:div w:id="1314335859">
              <w:marLeft w:val="0"/>
              <w:marRight w:val="0"/>
              <w:marTop w:val="0"/>
              <w:marBottom w:val="0"/>
              <w:divBdr>
                <w:top w:val="none" w:sz="0" w:space="0" w:color="auto"/>
                <w:left w:val="none" w:sz="0" w:space="0" w:color="auto"/>
                <w:bottom w:val="none" w:sz="0" w:space="0" w:color="auto"/>
                <w:right w:val="none" w:sz="0" w:space="0" w:color="auto"/>
              </w:divBdr>
            </w:div>
            <w:div w:id="981542441">
              <w:marLeft w:val="0"/>
              <w:marRight w:val="0"/>
              <w:marTop w:val="0"/>
              <w:marBottom w:val="0"/>
              <w:divBdr>
                <w:top w:val="none" w:sz="0" w:space="0" w:color="auto"/>
                <w:left w:val="none" w:sz="0" w:space="0" w:color="auto"/>
                <w:bottom w:val="none" w:sz="0" w:space="0" w:color="auto"/>
                <w:right w:val="none" w:sz="0" w:space="0" w:color="auto"/>
              </w:divBdr>
            </w:div>
            <w:div w:id="156729118">
              <w:marLeft w:val="0"/>
              <w:marRight w:val="0"/>
              <w:marTop w:val="0"/>
              <w:marBottom w:val="0"/>
              <w:divBdr>
                <w:top w:val="none" w:sz="0" w:space="0" w:color="auto"/>
                <w:left w:val="none" w:sz="0" w:space="0" w:color="auto"/>
                <w:bottom w:val="none" w:sz="0" w:space="0" w:color="auto"/>
                <w:right w:val="none" w:sz="0" w:space="0" w:color="auto"/>
              </w:divBdr>
            </w:div>
            <w:div w:id="1325474244">
              <w:marLeft w:val="0"/>
              <w:marRight w:val="0"/>
              <w:marTop w:val="0"/>
              <w:marBottom w:val="0"/>
              <w:divBdr>
                <w:top w:val="none" w:sz="0" w:space="0" w:color="auto"/>
                <w:left w:val="none" w:sz="0" w:space="0" w:color="auto"/>
                <w:bottom w:val="none" w:sz="0" w:space="0" w:color="auto"/>
                <w:right w:val="none" w:sz="0" w:space="0" w:color="auto"/>
              </w:divBdr>
            </w:div>
            <w:div w:id="1774007762">
              <w:marLeft w:val="0"/>
              <w:marRight w:val="0"/>
              <w:marTop w:val="0"/>
              <w:marBottom w:val="0"/>
              <w:divBdr>
                <w:top w:val="none" w:sz="0" w:space="0" w:color="auto"/>
                <w:left w:val="none" w:sz="0" w:space="0" w:color="auto"/>
                <w:bottom w:val="none" w:sz="0" w:space="0" w:color="auto"/>
                <w:right w:val="none" w:sz="0" w:space="0" w:color="auto"/>
              </w:divBdr>
            </w:div>
            <w:div w:id="1480614291">
              <w:marLeft w:val="0"/>
              <w:marRight w:val="0"/>
              <w:marTop w:val="0"/>
              <w:marBottom w:val="0"/>
              <w:divBdr>
                <w:top w:val="none" w:sz="0" w:space="0" w:color="auto"/>
                <w:left w:val="none" w:sz="0" w:space="0" w:color="auto"/>
                <w:bottom w:val="none" w:sz="0" w:space="0" w:color="auto"/>
                <w:right w:val="none" w:sz="0" w:space="0" w:color="auto"/>
              </w:divBdr>
            </w:div>
            <w:div w:id="1781412735">
              <w:marLeft w:val="0"/>
              <w:marRight w:val="0"/>
              <w:marTop w:val="0"/>
              <w:marBottom w:val="0"/>
              <w:divBdr>
                <w:top w:val="none" w:sz="0" w:space="0" w:color="auto"/>
                <w:left w:val="none" w:sz="0" w:space="0" w:color="auto"/>
                <w:bottom w:val="none" w:sz="0" w:space="0" w:color="auto"/>
                <w:right w:val="none" w:sz="0" w:space="0" w:color="auto"/>
              </w:divBdr>
            </w:div>
            <w:div w:id="332688714">
              <w:marLeft w:val="0"/>
              <w:marRight w:val="0"/>
              <w:marTop w:val="0"/>
              <w:marBottom w:val="0"/>
              <w:divBdr>
                <w:top w:val="none" w:sz="0" w:space="0" w:color="auto"/>
                <w:left w:val="none" w:sz="0" w:space="0" w:color="auto"/>
                <w:bottom w:val="none" w:sz="0" w:space="0" w:color="auto"/>
                <w:right w:val="none" w:sz="0" w:space="0" w:color="auto"/>
              </w:divBdr>
            </w:div>
            <w:div w:id="1170490386">
              <w:marLeft w:val="0"/>
              <w:marRight w:val="0"/>
              <w:marTop w:val="0"/>
              <w:marBottom w:val="0"/>
              <w:divBdr>
                <w:top w:val="none" w:sz="0" w:space="0" w:color="auto"/>
                <w:left w:val="none" w:sz="0" w:space="0" w:color="auto"/>
                <w:bottom w:val="none" w:sz="0" w:space="0" w:color="auto"/>
                <w:right w:val="none" w:sz="0" w:space="0" w:color="auto"/>
              </w:divBdr>
            </w:div>
            <w:div w:id="1964342795">
              <w:marLeft w:val="0"/>
              <w:marRight w:val="0"/>
              <w:marTop w:val="0"/>
              <w:marBottom w:val="0"/>
              <w:divBdr>
                <w:top w:val="none" w:sz="0" w:space="0" w:color="auto"/>
                <w:left w:val="none" w:sz="0" w:space="0" w:color="auto"/>
                <w:bottom w:val="none" w:sz="0" w:space="0" w:color="auto"/>
                <w:right w:val="none" w:sz="0" w:space="0" w:color="auto"/>
              </w:divBdr>
            </w:div>
            <w:div w:id="220598455">
              <w:marLeft w:val="0"/>
              <w:marRight w:val="0"/>
              <w:marTop w:val="0"/>
              <w:marBottom w:val="0"/>
              <w:divBdr>
                <w:top w:val="none" w:sz="0" w:space="0" w:color="auto"/>
                <w:left w:val="none" w:sz="0" w:space="0" w:color="auto"/>
                <w:bottom w:val="none" w:sz="0" w:space="0" w:color="auto"/>
                <w:right w:val="none" w:sz="0" w:space="0" w:color="auto"/>
              </w:divBdr>
            </w:div>
            <w:div w:id="1063023837">
              <w:marLeft w:val="0"/>
              <w:marRight w:val="0"/>
              <w:marTop w:val="0"/>
              <w:marBottom w:val="0"/>
              <w:divBdr>
                <w:top w:val="none" w:sz="0" w:space="0" w:color="auto"/>
                <w:left w:val="none" w:sz="0" w:space="0" w:color="auto"/>
                <w:bottom w:val="none" w:sz="0" w:space="0" w:color="auto"/>
                <w:right w:val="none" w:sz="0" w:space="0" w:color="auto"/>
              </w:divBdr>
            </w:div>
            <w:div w:id="1826315355">
              <w:marLeft w:val="0"/>
              <w:marRight w:val="0"/>
              <w:marTop w:val="0"/>
              <w:marBottom w:val="0"/>
              <w:divBdr>
                <w:top w:val="none" w:sz="0" w:space="0" w:color="auto"/>
                <w:left w:val="none" w:sz="0" w:space="0" w:color="auto"/>
                <w:bottom w:val="none" w:sz="0" w:space="0" w:color="auto"/>
                <w:right w:val="none" w:sz="0" w:space="0" w:color="auto"/>
              </w:divBdr>
            </w:div>
            <w:div w:id="726346025">
              <w:marLeft w:val="0"/>
              <w:marRight w:val="0"/>
              <w:marTop w:val="0"/>
              <w:marBottom w:val="0"/>
              <w:divBdr>
                <w:top w:val="none" w:sz="0" w:space="0" w:color="auto"/>
                <w:left w:val="none" w:sz="0" w:space="0" w:color="auto"/>
                <w:bottom w:val="none" w:sz="0" w:space="0" w:color="auto"/>
                <w:right w:val="none" w:sz="0" w:space="0" w:color="auto"/>
              </w:divBdr>
            </w:div>
            <w:div w:id="550921093">
              <w:marLeft w:val="0"/>
              <w:marRight w:val="0"/>
              <w:marTop w:val="0"/>
              <w:marBottom w:val="0"/>
              <w:divBdr>
                <w:top w:val="none" w:sz="0" w:space="0" w:color="auto"/>
                <w:left w:val="none" w:sz="0" w:space="0" w:color="auto"/>
                <w:bottom w:val="none" w:sz="0" w:space="0" w:color="auto"/>
                <w:right w:val="none" w:sz="0" w:space="0" w:color="auto"/>
              </w:divBdr>
            </w:div>
            <w:div w:id="384182503">
              <w:marLeft w:val="0"/>
              <w:marRight w:val="0"/>
              <w:marTop w:val="0"/>
              <w:marBottom w:val="0"/>
              <w:divBdr>
                <w:top w:val="none" w:sz="0" w:space="0" w:color="auto"/>
                <w:left w:val="none" w:sz="0" w:space="0" w:color="auto"/>
                <w:bottom w:val="none" w:sz="0" w:space="0" w:color="auto"/>
                <w:right w:val="none" w:sz="0" w:space="0" w:color="auto"/>
              </w:divBdr>
            </w:div>
            <w:div w:id="1076316572">
              <w:marLeft w:val="0"/>
              <w:marRight w:val="0"/>
              <w:marTop w:val="0"/>
              <w:marBottom w:val="0"/>
              <w:divBdr>
                <w:top w:val="none" w:sz="0" w:space="0" w:color="auto"/>
                <w:left w:val="none" w:sz="0" w:space="0" w:color="auto"/>
                <w:bottom w:val="none" w:sz="0" w:space="0" w:color="auto"/>
                <w:right w:val="none" w:sz="0" w:space="0" w:color="auto"/>
              </w:divBdr>
            </w:div>
            <w:div w:id="69082738">
              <w:marLeft w:val="0"/>
              <w:marRight w:val="0"/>
              <w:marTop w:val="0"/>
              <w:marBottom w:val="0"/>
              <w:divBdr>
                <w:top w:val="none" w:sz="0" w:space="0" w:color="auto"/>
                <w:left w:val="none" w:sz="0" w:space="0" w:color="auto"/>
                <w:bottom w:val="none" w:sz="0" w:space="0" w:color="auto"/>
                <w:right w:val="none" w:sz="0" w:space="0" w:color="auto"/>
              </w:divBdr>
            </w:div>
            <w:div w:id="42757350">
              <w:marLeft w:val="0"/>
              <w:marRight w:val="0"/>
              <w:marTop w:val="0"/>
              <w:marBottom w:val="0"/>
              <w:divBdr>
                <w:top w:val="none" w:sz="0" w:space="0" w:color="auto"/>
                <w:left w:val="none" w:sz="0" w:space="0" w:color="auto"/>
                <w:bottom w:val="none" w:sz="0" w:space="0" w:color="auto"/>
                <w:right w:val="none" w:sz="0" w:space="0" w:color="auto"/>
              </w:divBdr>
            </w:div>
            <w:div w:id="1581791267">
              <w:marLeft w:val="0"/>
              <w:marRight w:val="0"/>
              <w:marTop w:val="0"/>
              <w:marBottom w:val="0"/>
              <w:divBdr>
                <w:top w:val="none" w:sz="0" w:space="0" w:color="auto"/>
                <w:left w:val="none" w:sz="0" w:space="0" w:color="auto"/>
                <w:bottom w:val="none" w:sz="0" w:space="0" w:color="auto"/>
                <w:right w:val="none" w:sz="0" w:space="0" w:color="auto"/>
              </w:divBdr>
            </w:div>
            <w:div w:id="1003553489">
              <w:marLeft w:val="0"/>
              <w:marRight w:val="0"/>
              <w:marTop w:val="0"/>
              <w:marBottom w:val="0"/>
              <w:divBdr>
                <w:top w:val="none" w:sz="0" w:space="0" w:color="auto"/>
                <w:left w:val="none" w:sz="0" w:space="0" w:color="auto"/>
                <w:bottom w:val="none" w:sz="0" w:space="0" w:color="auto"/>
                <w:right w:val="none" w:sz="0" w:space="0" w:color="auto"/>
              </w:divBdr>
            </w:div>
            <w:div w:id="495920088">
              <w:marLeft w:val="0"/>
              <w:marRight w:val="0"/>
              <w:marTop w:val="0"/>
              <w:marBottom w:val="0"/>
              <w:divBdr>
                <w:top w:val="none" w:sz="0" w:space="0" w:color="auto"/>
                <w:left w:val="none" w:sz="0" w:space="0" w:color="auto"/>
                <w:bottom w:val="none" w:sz="0" w:space="0" w:color="auto"/>
                <w:right w:val="none" w:sz="0" w:space="0" w:color="auto"/>
              </w:divBdr>
            </w:div>
            <w:div w:id="691608428">
              <w:marLeft w:val="0"/>
              <w:marRight w:val="0"/>
              <w:marTop w:val="0"/>
              <w:marBottom w:val="0"/>
              <w:divBdr>
                <w:top w:val="none" w:sz="0" w:space="0" w:color="auto"/>
                <w:left w:val="none" w:sz="0" w:space="0" w:color="auto"/>
                <w:bottom w:val="none" w:sz="0" w:space="0" w:color="auto"/>
                <w:right w:val="none" w:sz="0" w:space="0" w:color="auto"/>
              </w:divBdr>
            </w:div>
            <w:div w:id="438574196">
              <w:marLeft w:val="0"/>
              <w:marRight w:val="0"/>
              <w:marTop w:val="0"/>
              <w:marBottom w:val="0"/>
              <w:divBdr>
                <w:top w:val="none" w:sz="0" w:space="0" w:color="auto"/>
                <w:left w:val="none" w:sz="0" w:space="0" w:color="auto"/>
                <w:bottom w:val="none" w:sz="0" w:space="0" w:color="auto"/>
                <w:right w:val="none" w:sz="0" w:space="0" w:color="auto"/>
              </w:divBdr>
            </w:div>
            <w:div w:id="347220099">
              <w:marLeft w:val="0"/>
              <w:marRight w:val="0"/>
              <w:marTop w:val="0"/>
              <w:marBottom w:val="0"/>
              <w:divBdr>
                <w:top w:val="none" w:sz="0" w:space="0" w:color="auto"/>
                <w:left w:val="none" w:sz="0" w:space="0" w:color="auto"/>
                <w:bottom w:val="none" w:sz="0" w:space="0" w:color="auto"/>
                <w:right w:val="none" w:sz="0" w:space="0" w:color="auto"/>
              </w:divBdr>
            </w:div>
            <w:div w:id="1225339638">
              <w:marLeft w:val="0"/>
              <w:marRight w:val="0"/>
              <w:marTop w:val="0"/>
              <w:marBottom w:val="0"/>
              <w:divBdr>
                <w:top w:val="none" w:sz="0" w:space="0" w:color="auto"/>
                <w:left w:val="none" w:sz="0" w:space="0" w:color="auto"/>
                <w:bottom w:val="none" w:sz="0" w:space="0" w:color="auto"/>
                <w:right w:val="none" w:sz="0" w:space="0" w:color="auto"/>
              </w:divBdr>
            </w:div>
            <w:div w:id="271668950">
              <w:marLeft w:val="0"/>
              <w:marRight w:val="0"/>
              <w:marTop w:val="0"/>
              <w:marBottom w:val="0"/>
              <w:divBdr>
                <w:top w:val="none" w:sz="0" w:space="0" w:color="auto"/>
                <w:left w:val="none" w:sz="0" w:space="0" w:color="auto"/>
                <w:bottom w:val="none" w:sz="0" w:space="0" w:color="auto"/>
                <w:right w:val="none" w:sz="0" w:space="0" w:color="auto"/>
              </w:divBdr>
            </w:div>
            <w:div w:id="1925414556">
              <w:marLeft w:val="0"/>
              <w:marRight w:val="0"/>
              <w:marTop w:val="0"/>
              <w:marBottom w:val="0"/>
              <w:divBdr>
                <w:top w:val="none" w:sz="0" w:space="0" w:color="auto"/>
                <w:left w:val="none" w:sz="0" w:space="0" w:color="auto"/>
                <w:bottom w:val="none" w:sz="0" w:space="0" w:color="auto"/>
                <w:right w:val="none" w:sz="0" w:space="0" w:color="auto"/>
              </w:divBdr>
            </w:div>
            <w:div w:id="1373339361">
              <w:marLeft w:val="0"/>
              <w:marRight w:val="0"/>
              <w:marTop w:val="0"/>
              <w:marBottom w:val="0"/>
              <w:divBdr>
                <w:top w:val="none" w:sz="0" w:space="0" w:color="auto"/>
                <w:left w:val="none" w:sz="0" w:space="0" w:color="auto"/>
                <w:bottom w:val="none" w:sz="0" w:space="0" w:color="auto"/>
                <w:right w:val="none" w:sz="0" w:space="0" w:color="auto"/>
              </w:divBdr>
            </w:div>
            <w:div w:id="464588171">
              <w:marLeft w:val="0"/>
              <w:marRight w:val="0"/>
              <w:marTop w:val="0"/>
              <w:marBottom w:val="0"/>
              <w:divBdr>
                <w:top w:val="none" w:sz="0" w:space="0" w:color="auto"/>
                <w:left w:val="none" w:sz="0" w:space="0" w:color="auto"/>
                <w:bottom w:val="none" w:sz="0" w:space="0" w:color="auto"/>
                <w:right w:val="none" w:sz="0" w:space="0" w:color="auto"/>
              </w:divBdr>
            </w:div>
            <w:div w:id="365330120">
              <w:marLeft w:val="0"/>
              <w:marRight w:val="0"/>
              <w:marTop w:val="0"/>
              <w:marBottom w:val="0"/>
              <w:divBdr>
                <w:top w:val="none" w:sz="0" w:space="0" w:color="auto"/>
                <w:left w:val="none" w:sz="0" w:space="0" w:color="auto"/>
                <w:bottom w:val="none" w:sz="0" w:space="0" w:color="auto"/>
                <w:right w:val="none" w:sz="0" w:space="0" w:color="auto"/>
              </w:divBdr>
            </w:div>
            <w:div w:id="2049067333">
              <w:marLeft w:val="0"/>
              <w:marRight w:val="0"/>
              <w:marTop w:val="0"/>
              <w:marBottom w:val="0"/>
              <w:divBdr>
                <w:top w:val="none" w:sz="0" w:space="0" w:color="auto"/>
                <w:left w:val="none" w:sz="0" w:space="0" w:color="auto"/>
                <w:bottom w:val="none" w:sz="0" w:space="0" w:color="auto"/>
                <w:right w:val="none" w:sz="0" w:space="0" w:color="auto"/>
              </w:divBdr>
            </w:div>
            <w:div w:id="1964533033">
              <w:marLeft w:val="0"/>
              <w:marRight w:val="0"/>
              <w:marTop w:val="0"/>
              <w:marBottom w:val="0"/>
              <w:divBdr>
                <w:top w:val="none" w:sz="0" w:space="0" w:color="auto"/>
                <w:left w:val="none" w:sz="0" w:space="0" w:color="auto"/>
                <w:bottom w:val="none" w:sz="0" w:space="0" w:color="auto"/>
                <w:right w:val="none" w:sz="0" w:space="0" w:color="auto"/>
              </w:divBdr>
            </w:div>
            <w:div w:id="1895695811">
              <w:marLeft w:val="0"/>
              <w:marRight w:val="0"/>
              <w:marTop w:val="0"/>
              <w:marBottom w:val="0"/>
              <w:divBdr>
                <w:top w:val="none" w:sz="0" w:space="0" w:color="auto"/>
                <w:left w:val="none" w:sz="0" w:space="0" w:color="auto"/>
                <w:bottom w:val="none" w:sz="0" w:space="0" w:color="auto"/>
                <w:right w:val="none" w:sz="0" w:space="0" w:color="auto"/>
              </w:divBdr>
            </w:div>
            <w:div w:id="613487006">
              <w:marLeft w:val="0"/>
              <w:marRight w:val="0"/>
              <w:marTop w:val="0"/>
              <w:marBottom w:val="0"/>
              <w:divBdr>
                <w:top w:val="none" w:sz="0" w:space="0" w:color="auto"/>
                <w:left w:val="none" w:sz="0" w:space="0" w:color="auto"/>
                <w:bottom w:val="none" w:sz="0" w:space="0" w:color="auto"/>
                <w:right w:val="none" w:sz="0" w:space="0" w:color="auto"/>
              </w:divBdr>
            </w:div>
            <w:div w:id="1697391012">
              <w:marLeft w:val="0"/>
              <w:marRight w:val="0"/>
              <w:marTop w:val="0"/>
              <w:marBottom w:val="0"/>
              <w:divBdr>
                <w:top w:val="none" w:sz="0" w:space="0" w:color="auto"/>
                <w:left w:val="none" w:sz="0" w:space="0" w:color="auto"/>
                <w:bottom w:val="none" w:sz="0" w:space="0" w:color="auto"/>
                <w:right w:val="none" w:sz="0" w:space="0" w:color="auto"/>
              </w:divBdr>
            </w:div>
            <w:div w:id="290289764">
              <w:marLeft w:val="0"/>
              <w:marRight w:val="0"/>
              <w:marTop w:val="0"/>
              <w:marBottom w:val="0"/>
              <w:divBdr>
                <w:top w:val="none" w:sz="0" w:space="0" w:color="auto"/>
                <w:left w:val="none" w:sz="0" w:space="0" w:color="auto"/>
                <w:bottom w:val="none" w:sz="0" w:space="0" w:color="auto"/>
                <w:right w:val="none" w:sz="0" w:space="0" w:color="auto"/>
              </w:divBdr>
            </w:div>
            <w:div w:id="856046575">
              <w:marLeft w:val="0"/>
              <w:marRight w:val="0"/>
              <w:marTop w:val="0"/>
              <w:marBottom w:val="0"/>
              <w:divBdr>
                <w:top w:val="none" w:sz="0" w:space="0" w:color="auto"/>
                <w:left w:val="none" w:sz="0" w:space="0" w:color="auto"/>
                <w:bottom w:val="none" w:sz="0" w:space="0" w:color="auto"/>
                <w:right w:val="none" w:sz="0" w:space="0" w:color="auto"/>
              </w:divBdr>
            </w:div>
            <w:div w:id="1320844332">
              <w:marLeft w:val="0"/>
              <w:marRight w:val="0"/>
              <w:marTop w:val="0"/>
              <w:marBottom w:val="0"/>
              <w:divBdr>
                <w:top w:val="none" w:sz="0" w:space="0" w:color="auto"/>
                <w:left w:val="none" w:sz="0" w:space="0" w:color="auto"/>
                <w:bottom w:val="none" w:sz="0" w:space="0" w:color="auto"/>
                <w:right w:val="none" w:sz="0" w:space="0" w:color="auto"/>
              </w:divBdr>
            </w:div>
            <w:div w:id="1298143072">
              <w:marLeft w:val="0"/>
              <w:marRight w:val="0"/>
              <w:marTop w:val="0"/>
              <w:marBottom w:val="0"/>
              <w:divBdr>
                <w:top w:val="none" w:sz="0" w:space="0" w:color="auto"/>
                <w:left w:val="none" w:sz="0" w:space="0" w:color="auto"/>
                <w:bottom w:val="none" w:sz="0" w:space="0" w:color="auto"/>
                <w:right w:val="none" w:sz="0" w:space="0" w:color="auto"/>
              </w:divBdr>
            </w:div>
            <w:div w:id="1266497280">
              <w:marLeft w:val="0"/>
              <w:marRight w:val="0"/>
              <w:marTop w:val="0"/>
              <w:marBottom w:val="0"/>
              <w:divBdr>
                <w:top w:val="none" w:sz="0" w:space="0" w:color="auto"/>
                <w:left w:val="none" w:sz="0" w:space="0" w:color="auto"/>
                <w:bottom w:val="none" w:sz="0" w:space="0" w:color="auto"/>
                <w:right w:val="none" w:sz="0" w:space="0" w:color="auto"/>
              </w:divBdr>
            </w:div>
            <w:div w:id="146485731">
              <w:marLeft w:val="0"/>
              <w:marRight w:val="0"/>
              <w:marTop w:val="0"/>
              <w:marBottom w:val="0"/>
              <w:divBdr>
                <w:top w:val="none" w:sz="0" w:space="0" w:color="auto"/>
                <w:left w:val="none" w:sz="0" w:space="0" w:color="auto"/>
                <w:bottom w:val="none" w:sz="0" w:space="0" w:color="auto"/>
                <w:right w:val="none" w:sz="0" w:space="0" w:color="auto"/>
              </w:divBdr>
            </w:div>
            <w:div w:id="2008242072">
              <w:marLeft w:val="0"/>
              <w:marRight w:val="0"/>
              <w:marTop w:val="0"/>
              <w:marBottom w:val="0"/>
              <w:divBdr>
                <w:top w:val="none" w:sz="0" w:space="0" w:color="auto"/>
                <w:left w:val="none" w:sz="0" w:space="0" w:color="auto"/>
                <w:bottom w:val="none" w:sz="0" w:space="0" w:color="auto"/>
                <w:right w:val="none" w:sz="0" w:space="0" w:color="auto"/>
              </w:divBdr>
            </w:div>
            <w:div w:id="353465335">
              <w:marLeft w:val="0"/>
              <w:marRight w:val="0"/>
              <w:marTop w:val="0"/>
              <w:marBottom w:val="0"/>
              <w:divBdr>
                <w:top w:val="none" w:sz="0" w:space="0" w:color="auto"/>
                <w:left w:val="none" w:sz="0" w:space="0" w:color="auto"/>
                <w:bottom w:val="none" w:sz="0" w:space="0" w:color="auto"/>
                <w:right w:val="none" w:sz="0" w:space="0" w:color="auto"/>
              </w:divBdr>
            </w:div>
            <w:div w:id="1792240957">
              <w:marLeft w:val="0"/>
              <w:marRight w:val="0"/>
              <w:marTop w:val="0"/>
              <w:marBottom w:val="0"/>
              <w:divBdr>
                <w:top w:val="none" w:sz="0" w:space="0" w:color="auto"/>
                <w:left w:val="none" w:sz="0" w:space="0" w:color="auto"/>
                <w:bottom w:val="none" w:sz="0" w:space="0" w:color="auto"/>
                <w:right w:val="none" w:sz="0" w:space="0" w:color="auto"/>
              </w:divBdr>
            </w:div>
            <w:div w:id="1560020511">
              <w:marLeft w:val="0"/>
              <w:marRight w:val="0"/>
              <w:marTop w:val="0"/>
              <w:marBottom w:val="0"/>
              <w:divBdr>
                <w:top w:val="none" w:sz="0" w:space="0" w:color="auto"/>
                <w:left w:val="none" w:sz="0" w:space="0" w:color="auto"/>
                <w:bottom w:val="none" w:sz="0" w:space="0" w:color="auto"/>
                <w:right w:val="none" w:sz="0" w:space="0" w:color="auto"/>
              </w:divBdr>
            </w:div>
            <w:div w:id="1702002679">
              <w:marLeft w:val="0"/>
              <w:marRight w:val="0"/>
              <w:marTop w:val="0"/>
              <w:marBottom w:val="0"/>
              <w:divBdr>
                <w:top w:val="none" w:sz="0" w:space="0" w:color="auto"/>
                <w:left w:val="none" w:sz="0" w:space="0" w:color="auto"/>
                <w:bottom w:val="none" w:sz="0" w:space="0" w:color="auto"/>
                <w:right w:val="none" w:sz="0" w:space="0" w:color="auto"/>
              </w:divBdr>
            </w:div>
            <w:div w:id="1344933639">
              <w:marLeft w:val="0"/>
              <w:marRight w:val="0"/>
              <w:marTop w:val="0"/>
              <w:marBottom w:val="0"/>
              <w:divBdr>
                <w:top w:val="none" w:sz="0" w:space="0" w:color="auto"/>
                <w:left w:val="none" w:sz="0" w:space="0" w:color="auto"/>
                <w:bottom w:val="none" w:sz="0" w:space="0" w:color="auto"/>
                <w:right w:val="none" w:sz="0" w:space="0" w:color="auto"/>
              </w:divBdr>
            </w:div>
            <w:div w:id="2118021180">
              <w:marLeft w:val="0"/>
              <w:marRight w:val="0"/>
              <w:marTop w:val="0"/>
              <w:marBottom w:val="0"/>
              <w:divBdr>
                <w:top w:val="none" w:sz="0" w:space="0" w:color="auto"/>
                <w:left w:val="none" w:sz="0" w:space="0" w:color="auto"/>
                <w:bottom w:val="none" w:sz="0" w:space="0" w:color="auto"/>
                <w:right w:val="none" w:sz="0" w:space="0" w:color="auto"/>
              </w:divBdr>
            </w:div>
            <w:div w:id="1494250773">
              <w:marLeft w:val="0"/>
              <w:marRight w:val="0"/>
              <w:marTop w:val="0"/>
              <w:marBottom w:val="0"/>
              <w:divBdr>
                <w:top w:val="none" w:sz="0" w:space="0" w:color="auto"/>
                <w:left w:val="none" w:sz="0" w:space="0" w:color="auto"/>
                <w:bottom w:val="none" w:sz="0" w:space="0" w:color="auto"/>
                <w:right w:val="none" w:sz="0" w:space="0" w:color="auto"/>
              </w:divBdr>
            </w:div>
            <w:div w:id="1650137800">
              <w:marLeft w:val="0"/>
              <w:marRight w:val="0"/>
              <w:marTop w:val="0"/>
              <w:marBottom w:val="0"/>
              <w:divBdr>
                <w:top w:val="none" w:sz="0" w:space="0" w:color="auto"/>
                <w:left w:val="none" w:sz="0" w:space="0" w:color="auto"/>
                <w:bottom w:val="none" w:sz="0" w:space="0" w:color="auto"/>
                <w:right w:val="none" w:sz="0" w:space="0" w:color="auto"/>
              </w:divBdr>
            </w:div>
            <w:div w:id="119810123">
              <w:marLeft w:val="0"/>
              <w:marRight w:val="0"/>
              <w:marTop w:val="0"/>
              <w:marBottom w:val="0"/>
              <w:divBdr>
                <w:top w:val="none" w:sz="0" w:space="0" w:color="auto"/>
                <w:left w:val="none" w:sz="0" w:space="0" w:color="auto"/>
                <w:bottom w:val="none" w:sz="0" w:space="0" w:color="auto"/>
                <w:right w:val="none" w:sz="0" w:space="0" w:color="auto"/>
              </w:divBdr>
            </w:div>
            <w:div w:id="16061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1187">
      <w:bodyDiv w:val="1"/>
      <w:marLeft w:val="0"/>
      <w:marRight w:val="0"/>
      <w:marTop w:val="0"/>
      <w:marBottom w:val="0"/>
      <w:divBdr>
        <w:top w:val="none" w:sz="0" w:space="0" w:color="auto"/>
        <w:left w:val="none" w:sz="0" w:space="0" w:color="auto"/>
        <w:bottom w:val="none" w:sz="0" w:space="0" w:color="auto"/>
        <w:right w:val="none" w:sz="0" w:space="0" w:color="auto"/>
      </w:divBdr>
      <w:divsChild>
        <w:div w:id="2030789798">
          <w:marLeft w:val="480"/>
          <w:marRight w:val="0"/>
          <w:marTop w:val="0"/>
          <w:marBottom w:val="0"/>
          <w:divBdr>
            <w:top w:val="none" w:sz="0" w:space="0" w:color="auto"/>
            <w:left w:val="none" w:sz="0" w:space="0" w:color="auto"/>
            <w:bottom w:val="none" w:sz="0" w:space="0" w:color="auto"/>
            <w:right w:val="none" w:sz="0" w:space="0" w:color="auto"/>
          </w:divBdr>
          <w:divsChild>
            <w:div w:id="5835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4794">
      <w:bodyDiv w:val="1"/>
      <w:marLeft w:val="0"/>
      <w:marRight w:val="0"/>
      <w:marTop w:val="0"/>
      <w:marBottom w:val="0"/>
      <w:divBdr>
        <w:top w:val="none" w:sz="0" w:space="0" w:color="auto"/>
        <w:left w:val="none" w:sz="0" w:space="0" w:color="auto"/>
        <w:bottom w:val="none" w:sz="0" w:space="0" w:color="auto"/>
        <w:right w:val="none" w:sz="0" w:space="0" w:color="auto"/>
      </w:divBdr>
      <w:divsChild>
        <w:div w:id="724641504">
          <w:marLeft w:val="480"/>
          <w:marRight w:val="0"/>
          <w:marTop w:val="0"/>
          <w:marBottom w:val="0"/>
          <w:divBdr>
            <w:top w:val="none" w:sz="0" w:space="0" w:color="auto"/>
            <w:left w:val="none" w:sz="0" w:space="0" w:color="auto"/>
            <w:bottom w:val="none" w:sz="0" w:space="0" w:color="auto"/>
            <w:right w:val="none" w:sz="0" w:space="0" w:color="auto"/>
          </w:divBdr>
          <w:divsChild>
            <w:div w:id="2138595397">
              <w:marLeft w:val="0"/>
              <w:marRight w:val="0"/>
              <w:marTop w:val="0"/>
              <w:marBottom w:val="0"/>
              <w:divBdr>
                <w:top w:val="none" w:sz="0" w:space="0" w:color="auto"/>
                <w:left w:val="none" w:sz="0" w:space="0" w:color="auto"/>
                <w:bottom w:val="none" w:sz="0" w:space="0" w:color="auto"/>
                <w:right w:val="none" w:sz="0" w:space="0" w:color="auto"/>
              </w:divBdr>
            </w:div>
            <w:div w:id="1249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74408-922E-4B6D-867B-0837210F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215</Pages>
  <Words>82657</Words>
  <Characters>412461</Characters>
  <Application>Microsoft Office Word</Application>
  <DocSecurity>0</DocSecurity>
  <Lines>6249</Lines>
  <Paragraphs>2578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 Leuven</Company>
  <LinksUpToDate>false</LinksUpToDate>
  <CharactersWithSpaces>492540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Van Rooy</dc:creator>
  <cp:keywords/>
  <dc:description/>
  <cp:lastModifiedBy>Raf Van Rooy</cp:lastModifiedBy>
  <cp:revision>145</cp:revision>
  <dcterms:created xsi:type="dcterms:W3CDTF">2019-08-23T08:43:00Z</dcterms:created>
  <dcterms:modified xsi:type="dcterms:W3CDTF">2019-09-18T11:16:00Z</dcterms:modified>
</cp:coreProperties>
</file>