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877BF" w14:textId="4E9DB3B6" w:rsidR="006908C0" w:rsidRPr="006908C0" w:rsidRDefault="006908C0" w:rsidP="006908C0">
      <w:pPr>
        <w:jc w:val="center"/>
        <w:rPr>
          <w:rFonts w:ascii="Arial" w:hAnsi="Arial" w:cs="Arial"/>
          <w:b/>
          <w:sz w:val="56"/>
          <w:szCs w:val="56"/>
        </w:rPr>
      </w:pPr>
      <w:r w:rsidRPr="006908C0">
        <w:rPr>
          <w:rFonts w:ascii="Arial" w:hAnsi="Arial" w:cs="Arial"/>
          <w:b/>
          <w:sz w:val="56"/>
          <w:szCs w:val="56"/>
        </w:rPr>
        <w:t xml:space="preserve">The </w:t>
      </w:r>
      <w:proofErr w:type="spellStart"/>
      <w:r w:rsidRPr="006908C0">
        <w:rPr>
          <w:rFonts w:ascii="Arial" w:hAnsi="Arial" w:cs="Arial"/>
          <w:b/>
          <w:sz w:val="56"/>
          <w:szCs w:val="56"/>
        </w:rPr>
        <w:t>conceptuali</w:t>
      </w:r>
      <w:r w:rsidR="001D03E5">
        <w:rPr>
          <w:rFonts w:ascii="Arial" w:hAnsi="Arial" w:cs="Arial"/>
          <w:b/>
          <w:sz w:val="56"/>
          <w:szCs w:val="56"/>
        </w:rPr>
        <w:t>s</w:t>
      </w:r>
      <w:r w:rsidRPr="006908C0">
        <w:rPr>
          <w:rFonts w:ascii="Arial" w:hAnsi="Arial" w:cs="Arial"/>
          <w:b/>
          <w:sz w:val="56"/>
          <w:szCs w:val="56"/>
        </w:rPr>
        <w:t>ation</w:t>
      </w:r>
      <w:proofErr w:type="spellEnd"/>
      <w:r w:rsidRPr="006908C0">
        <w:rPr>
          <w:rFonts w:ascii="Arial" w:hAnsi="Arial" w:cs="Arial"/>
          <w:b/>
          <w:sz w:val="56"/>
          <w:szCs w:val="56"/>
        </w:rPr>
        <w:t xml:space="preserve"> of knowledge about aspect: </w:t>
      </w:r>
    </w:p>
    <w:p w14:paraId="25269DE6" w14:textId="77777777" w:rsidR="006908C0" w:rsidRDefault="006908C0" w:rsidP="006908C0">
      <w:pPr>
        <w:jc w:val="center"/>
        <w:rPr>
          <w:rFonts w:ascii="Arial" w:hAnsi="Arial" w:cs="Arial"/>
          <w:b/>
          <w:sz w:val="56"/>
          <w:szCs w:val="56"/>
        </w:rPr>
      </w:pPr>
      <w:r w:rsidRPr="006908C0">
        <w:rPr>
          <w:rFonts w:ascii="Arial" w:hAnsi="Arial" w:cs="Arial"/>
          <w:b/>
          <w:sz w:val="56"/>
          <w:szCs w:val="56"/>
        </w:rPr>
        <w:t>From monolingual to multilingual representations</w:t>
      </w:r>
    </w:p>
    <w:p w14:paraId="55844D48" w14:textId="77777777" w:rsidR="006908C0" w:rsidRDefault="006908C0" w:rsidP="006908C0">
      <w:pPr>
        <w:jc w:val="center"/>
        <w:rPr>
          <w:rFonts w:ascii="Arial" w:hAnsi="Arial" w:cs="Arial"/>
          <w:b/>
          <w:sz w:val="56"/>
          <w:szCs w:val="56"/>
        </w:rPr>
      </w:pPr>
    </w:p>
    <w:p w14:paraId="2BBE1B75" w14:textId="43BB2357" w:rsidR="002C6979" w:rsidRPr="00CB61A0" w:rsidRDefault="002C6979" w:rsidP="002C6979">
      <w:pPr>
        <w:ind w:left="720" w:right="720"/>
        <w:rPr>
          <w:i/>
        </w:rPr>
      </w:pPr>
      <w:r w:rsidRPr="00CB61A0">
        <w:rPr>
          <w:i/>
        </w:rPr>
        <w:t xml:space="preserve">The theoretical dissociation between prototypical and non-prototypical </w:t>
      </w:r>
      <w:proofErr w:type="spellStart"/>
      <w:r w:rsidRPr="00CB61A0">
        <w:rPr>
          <w:i/>
        </w:rPr>
        <w:t>conceptuali</w:t>
      </w:r>
      <w:r w:rsidR="001D03E5">
        <w:rPr>
          <w:i/>
        </w:rPr>
        <w:t>s</w:t>
      </w:r>
      <w:r w:rsidRPr="00CB61A0">
        <w:rPr>
          <w:i/>
        </w:rPr>
        <w:t>ations</w:t>
      </w:r>
      <w:proofErr w:type="spellEnd"/>
      <w:r w:rsidRPr="00CB61A0">
        <w:rPr>
          <w:i/>
        </w:rPr>
        <w:t xml:space="preserve"> of aspect is predicated on the effect of broad levels of </w:t>
      </w:r>
      <w:proofErr w:type="spellStart"/>
      <w:r w:rsidRPr="00CB61A0">
        <w:rPr>
          <w:i/>
        </w:rPr>
        <w:t>contextuali</w:t>
      </w:r>
      <w:r w:rsidR="001D03E5">
        <w:rPr>
          <w:i/>
        </w:rPr>
        <w:t>s</w:t>
      </w:r>
      <w:r w:rsidRPr="00CB61A0">
        <w:rPr>
          <w:i/>
        </w:rPr>
        <w:t>ation</w:t>
      </w:r>
      <w:proofErr w:type="spellEnd"/>
      <w:r w:rsidRPr="00CB61A0">
        <w:rPr>
          <w:i/>
        </w:rPr>
        <w:t xml:space="preserve"> of aspectual meanings (e.g. adverbial phrases, discursive grounding). Such dissociation creates a difficult challenge for the acquisition of aspect</w:t>
      </w:r>
      <w:r w:rsidR="00C27A2C">
        <w:rPr>
          <w:i/>
        </w:rPr>
        <w:t xml:space="preserve"> among adult L2 learners</w:t>
      </w:r>
      <w:r w:rsidRPr="00CB61A0">
        <w:rPr>
          <w:i/>
        </w:rPr>
        <w:t xml:space="preserve">, thus providing an ideal testing ground for the analysis of the effect of distinct sources of linguistic knowledge (i.e. the L1 and the L2) on the acquisition of aspect in the L3. In the present chapter, </w:t>
      </w:r>
      <w:r w:rsidR="00C27A2C">
        <w:rPr>
          <w:i/>
        </w:rPr>
        <w:t xml:space="preserve">I review the </w:t>
      </w:r>
      <w:r w:rsidR="00073FAB">
        <w:rPr>
          <w:i/>
        </w:rPr>
        <w:t xml:space="preserve">few empirical studies on the </w:t>
      </w:r>
      <w:r w:rsidR="00C27A2C">
        <w:rPr>
          <w:i/>
        </w:rPr>
        <w:t xml:space="preserve">acquisition of L2/L3 aspectual knowledge to </w:t>
      </w:r>
      <w:r w:rsidR="00073FAB">
        <w:rPr>
          <w:i/>
        </w:rPr>
        <w:t>support the claim that processing constraints associated with L2/L3 acquisition are distinct from the processes linked to</w:t>
      </w:r>
      <w:r w:rsidR="00A04469">
        <w:rPr>
          <w:i/>
        </w:rPr>
        <w:t xml:space="preserve"> the L1 acquisition of </w:t>
      </w:r>
      <w:proofErr w:type="spellStart"/>
      <w:r w:rsidR="00A04469">
        <w:rPr>
          <w:i/>
        </w:rPr>
        <w:t>conceptu</w:t>
      </w:r>
      <w:r w:rsidR="00073FAB">
        <w:rPr>
          <w:i/>
        </w:rPr>
        <w:t>ali</w:t>
      </w:r>
      <w:r w:rsidR="001D03E5">
        <w:rPr>
          <w:i/>
        </w:rPr>
        <w:t>s</w:t>
      </w:r>
      <w:r w:rsidR="00073FAB">
        <w:rPr>
          <w:i/>
        </w:rPr>
        <w:t>ations</w:t>
      </w:r>
      <w:proofErr w:type="spellEnd"/>
      <w:r w:rsidR="00073FAB">
        <w:rPr>
          <w:i/>
        </w:rPr>
        <w:t xml:space="preserve"> of aspect.</w:t>
      </w:r>
      <w:r w:rsidR="00C27A2C">
        <w:rPr>
          <w:i/>
        </w:rPr>
        <w:t xml:space="preserve"> </w:t>
      </w:r>
      <w:r w:rsidR="00C27A2C" w:rsidRPr="00CB61A0">
        <w:rPr>
          <w:i/>
        </w:rPr>
        <w:t xml:space="preserve">I </w:t>
      </w:r>
      <w:r w:rsidR="00C27A2C">
        <w:rPr>
          <w:i/>
        </w:rPr>
        <w:t>conclude that</w:t>
      </w:r>
      <w:r w:rsidR="00C27A2C" w:rsidRPr="00CB61A0">
        <w:rPr>
          <w:i/>
        </w:rPr>
        <w:t xml:space="preserve"> the </w:t>
      </w:r>
      <w:r w:rsidR="00C27A2C">
        <w:rPr>
          <w:i/>
        </w:rPr>
        <w:t>proper identification of the theoretical construct of aspect (narrow versus broad)</w:t>
      </w:r>
      <w:r w:rsidR="00C27A2C" w:rsidRPr="00CB61A0">
        <w:rPr>
          <w:i/>
        </w:rPr>
        <w:t xml:space="preserve"> may have important consequences for the evaluation of models of crosslinguistic influence</w:t>
      </w:r>
      <w:r w:rsidR="00C27A2C">
        <w:rPr>
          <w:i/>
        </w:rPr>
        <w:t xml:space="preserve"> in general</w:t>
      </w:r>
      <w:r w:rsidR="00C27A2C" w:rsidRPr="00CB61A0">
        <w:rPr>
          <w:i/>
        </w:rPr>
        <w:t>.</w:t>
      </w:r>
    </w:p>
    <w:p w14:paraId="07AC7B70" w14:textId="77777777" w:rsidR="006908C0" w:rsidRPr="008D25A5" w:rsidRDefault="006908C0" w:rsidP="006908C0"/>
    <w:p w14:paraId="5B0A1DCD" w14:textId="140BD8CB" w:rsidR="006A400B" w:rsidRDefault="006908C0">
      <w:r w:rsidRPr="008D25A5">
        <w:t xml:space="preserve">Most </w:t>
      </w:r>
      <w:r>
        <w:t xml:space="preserve">definitions </w:t>
      </w:r>
      <w:r w:rsidRPr="008D25A5">
        <w:t xml:space="preserve">of aspect </w:t>
      </w:r>
      <w:r w:rsidR="00D9746B">
        <w:t>focus on</w:t>
      </w:r>
      <w:r w:rsidRPr="008D25A5">
        <w:t xml:space="preserve"> the speaker’s perspective about the temporal description of an eventuality, thus making such </w:t>
      </w:r>
      <w:proofErr w:type="spellStart"/>
      <w:r>
        <w:t>conceptuali</w:t>
      </w:r>
      <w:r w:rsidR="001D03E5">
        <w:t>s</w:t>
      </w:r>
      <w:r>
        <w:t>ation</w:t>
      </w:r>
      <w:proofErr w:type="spellEnd"/>
      <w:r>
        <w:t xml:space="preserve"> of situations </w:t>
      </w:r>
      <w:r w:rsidRPr="008D25A5">
        <w:t>an important component in a description of aspectual knowledge. Michaelis (1998</w:t>
      </w:r>
      <w:r w:rsidR="001D03E5">
        <w:t>:</w:t>
      </w:r>
      <w:r w:rsidRPr="008D25A5">
        <w:t xml:space="preserve"> 5, italics added), for one, describes “aspectual </w:t>
      </w:r>
      <w:proofErr w:type="spellStart"/>
      <w:r w:rsidRPr="008D25A5">
        <w:t>categori</w:t>
      </w:r>
      <w:r w:rsidR="001D03E5">
        <w:t>s</w:t>
      </w:r>
      <w:r w:rsidRPr="008D25A5">
        <w:t>ation</w:t>
      </w:r>
      <w:proofErr w:type="spellEnd"/>
      <w:r w:rsidRPr="008D25A5">
        <w:t xml:space="preserve"> as a product of the manner in which people, as producers and processors of texts, </w:t>
      </w:r>
      <w:r w:rsidRPr="008D25A5">
        <w:rPr>
          <w:i/>
        </w:rPr>
        <w:t xml:space="preserve">construe scenes, rather than as a reflection of the properties which situations </w:t>
      </w:r>
      <w:r w:rsidRPr="008D25A5">
        <w:rPr>
          <w:i/>
        </w:rPr>
        <w:lastRenderedPageBreak/>
        <w:t>have ‘in the world’</w:t>
      </w:r>
      <w:r w:rsidRPr="008D25A5">
        <w:t xml:space="preserve">.” Such </w:t>
      </w:r>
      <w:r w:rsidR="00A96B2E">
        <w:t xml:space="preserve">a </w:t>
      </w:r>
      <w:r w:rsidRPr="008D25A5">
        <w:t xml:space="preserve">perspective-driven </w:t>
      </w:r>
      <w:proofErr w:type="spellStart"/>
      <w:r w:rsidRPr="008D25A5">
        <w:t>conceptuali</w:t>
      </w:r>
      <w:r w:rsidR="001D03E5">
        <w:t>s</w:t>
      </w:r>
      <w:r w:rsidRPr="008D25A5">
        <w:t>ation</w:t>
      </w:r>
      <w:proofErr w:type="spellEnd"/>
      <w:r w:rsidRPr="008D25A5">
        <w:t xml:space="preserve"> of aspect is even more complex once we </w:t>
      </w:r>
      <w:r w:rsidR="00D9746B">
        <w:t>consider</w:t>
      </w:r>
      <w:r w:rsidRPr="008D25A5">
        <w:t xml:space="preserve"> the wide range of linguistic representations</w:t>
      </w:r>
      <w:r w:rsidR="00FD5D82">
        <w:t>,</w:t>
      </w:r>
      <w:r w:rsidRPr="008D25A5">
        <w:t xml:space="preserve"> </w:t>
      </w:r>
      <w:r w:rsidR="00AC672E">
        <w:t xml:space="preserve">not just among first language (L1) users, but </w:t>
      </w:r>
      <w:r w:rsidRPr="008D25A5">
        <w:t>among</w:t>
      </w:r>
      <w:r w:rsidR="00AC672E">
        <w:t xml:space="preserve"> second language (L2) </w:t>
      </w:r>
      <w:bookmarkStart w:id="0" w:name="_GoBack"/>
      <w:r w:rsidR="00AC672E">
        <w:t>and</w:t>
      </w:r>
      <w:bookmarkEnd w:id="0"/>
      <w:r w:rsidR="00AC672E">
        <w:t xml:space="preserve"> third language (L3)</w:t>
      </w:r>
      <w:r w:rsidRPr="008D25A5">
        <w:t xml:space="preserve"> </w:t>
      </w:r>
      <w:r w:rsidR="00AC672E">
        <w:t xml:space="preserve">users (i.e. bilinguals </w:t>
      </w:r>
      <w:r w:rsidRPr="008D25A5">
        <w:t>and multilinguals</w:t>
      </w:r>
      <w:r w:rsidR="00AC672E">
        <w:t>)</w:t>
      </w:r>
      <w:r w:rsidRPr="008D25A5">
        <w:t>.</w:t>
      </w:r>
      <w:r>
        <w:t xml:space="preserve"> </w:t>
      </w:r>
      <w:r w:rsidR="00FD5D82">
        <w:t>N</w:t>
      </w:r>
      <w:r w:rsidRPr="008D25A5">
        <w:t>ot surprising</w:t>
      </w:r>
      <w:r w:rsidR="00FD5D82">
        <w:t xml:space="preserve">ly, </w:t>
      </w:r>
      <w:r w:rsidRPr="008D25A5">
        <w:t xml:space="preserve">current research </w:t>
      </w:r>
      <w:r>
        <w:t>has</w:t>
      </w:r>
      <w:r w:rsidRPr="008D25A5">
        <w:t xml:space="preserve"> not yet fully addressed theoretical questions about the representation of aspect. For instance, the variability in </w:t>
      </w:r>
      <w:proofErr w:type="spellStart"/>
      <w:r w:rsidRPr="008D25A5">
        <w:t>contextuali</w:t>
      </w:r>
      <w:r w:rsidR="001D03E5">
        <w:t>s</w:t>
      </w:r>
      <w:r w:rsidRPr="008D25A5">
        <w:t>ed</w:t>
      </w:r>
      <w:proofErr w:type="spellEnd"/>
      <w:r w:rsidRPr="008D25A5">
        <w:t xml:space="preserve"> interpretations among not just non-native speakers, but among native speakers as well raises important questions that have not been coherently addressed by most the</w:t>
      </w:r>
      <w:r>
        <w:t xml:space="preserve">oretical descriptions </w:t>
      </w:r>
      <w:r w:rsidR="00322709">
        <w:t>(</w:t>
      </w:r>
      <w:r w:rsidR="00945C66">
        <w:t xml:space="preserve">Salaberry </w:t>
      </w:r>
      <w:r w:rsidR="00C669E4">
        <w:t>2008</w:t>
      </w:r>
      <w:r w:rsidR="005F7EE5">
        <w:t>;</w:t>
      </w:r>
      <w:r w:rsidR="005523FF">
        <w:t xml:space="preserve"> </w:t>
      </w:r>
      <w:proofErr w:type="spellStart"/>
      <w:r w:rsidR="00A96B2E">
        <w:t>Ziegeler</w:t>
      </w:r>
      <w:proofErr w:type="spellEnd"/>
      <w:r w:rsidR="00A96B2E">
        <w:t xml:space="preserve"> 2008</w:t>
      </w:r>
      <w:r w:rsidR="005F7EE5">
        <w:t>;</w:t>
      </w:r>
      <w:r w:rsidR="00A96B2E">
        <w:t xml:space="preserve"> </w:t>
      </w:r>
      <w:proofErr w:type="spellStart"/>
      <w:r w:rsidR="005523FF">
        <w:t>Sasse</w:t>
      </w:r>
      <w:proofErr w:type="spellEnd"/>
      <w:r w:rsidR="005523FF">
        <w:t xml:space="preserve"> 2012</w:t>
      </w:r>
      <w:r w:rsidR="00322709">
        <w:t>)</w:t>
      </w:r>
      <w:r>
        <w:t xml:space="preserve">. </w:t>
      </w:r>
      <w:r w:rsidR="00FD5D82">
        <w:t>Compounding the challenge of modeling adequate representations of aspect</w:t>
      </w:r>
      <w:r w:rsidR="00FD5D82" w:rsidRPr="008D25A5">
        <w:t xml:space="preserve">, </w:t>
      </w:r>
      <w:r w:rsidR="00FD5D82">
        <w:t>there have been very few empirical studies that have</w:t>
      </w:r>
      <w:r w:rsidR="00FD5D82" w:rsidRPr="008D25A5">
        <w:t xml:space="preserve"> addressed the nature of the representation of aspect among multilinguals</w:t>
      </w:r>
      <w:r w:rsidR="00FD5D82">
        <w:t xml:space="preserve"> (e.g. </w:t>
      </w:r>
      <w:r w:rsidR="00945C66">
        <w:t xml:space="preserve">Salaberry </w:t>
      </w:r>
      <w:r w:rsidR="00FD5D82">
        <w:t>2005</w:t>
      </w:r>
      <w:r w:rsidR="0055233B">
        <w:t>;</w:t>
      </w:r>
      <w:r w:rsidR="00FD5D82">
        <w:t xml:space="preserve"> Foote 2009</w:t>
      </w:r>
      <w:r w:rsidR="0055233B">
        <w:t>;</w:t>
      </w:r>
      <w:r w:rsidR="00FD5D82">
        <w:t xml:space="preserve"> </w:t>
      </w:r>
      <w:proofErr w:type="spellStart"/>
      <w:r w:rsidR="00FD5D82">
        <w:t>Diaubalick</w:t>
      </w:r>
      <w:proofErr w:type="spellEnd"/>
      <w:r w:rsidR="00FD5D82">
        <w:t xml:space="preserve"> &amp; </w:t>
      </w:r>
      <w:proofErr w:type="spellStart"/>
      <w:r w:rsidR="00FD5D82">
        <w:t>Guijarro</w:t>
      </w:r>
      <w:proofErr w:type="spellEnd"/>
      <w:r w:rsidR="00FD5D82">
        <w:t>-Fuentes 2016)</w:t>
      </w:r>
      <w:r w:rsidR="00FD5D82" w:rsidRPr="008D25A5">
        <w:t xml:space="preserve">, even though such analysis may be crucial to assess the relevance of the construct of aspect </w:t>
      </w:r>
      <w:r w:rsidR="00FD5D82">
        <w:t>in descriptions of (mostly) monolingual speakers</w:t>
      </w:r>
      <w:r w:rsidR="00FD5D82" w:rsidRPr="008D25A5">
        <w:t>.</w:t>
      </w:r>
    </w:p>
    <w:p w14:paraId="06F85D7B" w14:textId="77777777" w:rsidR="006A400B" w:rsidRDefault="006A400B" w:rsidP="00D04389"/>
    <w:p w14:paraId="71574791" w14:textId="25888E88" w:rsidR="000C4A0D" w:rsidRDefault="00FD5D82" w:rsidP="000C4A0D">
      <w:r>
        <w:t>Accordingly, t</w:t>
      </w:r>
      <w:r w:rsidR="00D04389">
        <w:t xml:space="preserve">he </w:t>
      </w:r>
      <w:r w:rsidR="006A400B">
        <w:t xml:space="preserve">main claim to be made in this chapter is that the </w:t>
      </w:r>
      <w:r w:rsidR="00D04389">
        <w:t xml:space="preserve">problem space created by a </w:t>
      </w:r>
      <w:proofErr w:type="spellStart"/>
      <w:r w:rsidR="00D04389">
        <w:t>semantico</w:t>
      </w:r>
      <w:proofErr w:type="spellEnd"/>
      <w:r w:rsidR="00D04389">
        <w:t xml:space="preserve">-syntactic-discursive construct of such complexity as aspect </w:t>
      </w:r>
      <w:r w:rsidR="006A400B">
        <w:t>provides an ideal opportunity to</w:t>
      </w:r>
      <w:r w:rsidR="00D04389">
        <w:t xml:space="preserve"> evalua</w:t>
      </w:r>
      <w:r w:rsidR="006A400B">
        <w:t>te</w:t>
      </w:r>
      <w:r w:rsidR="00D04389">
        <w:t xml:space="preserve"> the </w:t>
      </w:r>
      <w:r w:rsidR="006A400B">
        <w:t xml:space="preserve">multifaceted </w:t>
      </w:r>
      <w:r w:rsidR="00D04389">
        <w:t xml:space="preserve">effect of previous languages </w:t>
      </w:r>
      <w:r w:rsidR="006A400B">
        <w:t xml:space="preserve">(i.e. L1 and L2) </w:t>
      </w:r>
      <w:r w:rsidR="00D04389">
        <w:t>on the development of the L3</w:t>
      </w:r>
      <w:r w:rsidR="006A400B">
        <w:t xml:space="preserve">. This is mostly relevant in terms of assessing the two dimensions that have been identified in the theoretical models that have gathered the largest amount of empirical data in the field: </w:t>
      </w:r>
      <w:r w:rsidR="00D04389">
        <w:t>the typological effect of previous languages, and</w:t>
      </w:r>
      <w:r w:rsidR="006A400B">
        <w:t xml:space="preserve"> </w:t>
      </w:r>
      <w:r w:rsidR="00D04389">
        <w:t xml:space="preserve">the processing mechanisms </w:t>
      </w:r>
      <w:r w:rsidR="006A400B">
        <w:t>used</w:t>
      </w:r>
      <w:r w:rsidR="00D04389">
        <w:t xml:space="preserve"> </w:t>
      </w:r>
      <w:r w:rsidR="006A400B">
        <w:t>to acquire</w:t>
      </w:r>
      <w:r w:rsidR="00D04389">
        <w:t xml:space="preserve"> the L1 and</w:t>
      </w:r>
      <w:r w:rsidR="006A400B">
        <w:t>/or</w:t>
      </w:r>
      <w:r w:rsidR="00D04389">
        <w:t xml:space="preserve"> the L2.</w:t>
      </w:r>
      <w:r w:rsidR="006A400B">
        <w:t xml:space="preserve"> </w:t>
      </w:r>
      <w:r w:rsidR="006908C0">
        <w:t xml:space="preserve">To that effect, </w:t>
      </w:r>
      <w:r w:rsidR="00D04389">
        <w:t xml:space="preserve">in the first section of this chapter </w:t>
      </w:r>
      <w:r w:rsidR="006908C0" w:rsidRPr="008D25A5">
        <w:t xml:space="preserve">I outline the challenges brought about by the acquisition of aspect to identify the complex and dynamic configuration of factors that affect the </w:t>
      </w:r>
      <w:proofErr w:type="spellStart"/>
      <w:r w:rsidR="006908C0" w:rsidRPr="008D25A5">
        <w:t>conceptuali</w:t>
      </w:r>
      <w:r w:rsidR="001D03E5">
        <w:t>s</w:t>
      </w:r>
      <w:r w:rsidR="006908C0" w:rsidRPr="008D25A5">
        <w:t>ation</w:t>
      </w:r>
      <w:proofErr w:type="spellEnd"/>
      <w:r w:rsidR="006908C0" w:rsidRPr="008D25A5">
        <w:t xml:space="preserve"> of </w:t>
      </w:r>
      <w:r w:rsidR="006908C0">
        <w:t xml:space="preserve">this </w:t>
      </w:r>
      <w:proofErr w:type="spellStart"/>
      <w:r w:rsidR="006908C0">
        <w:t>semantico</w:t>
      </w:r>
      <w:proofErr w:type="spellEnd"/>
      <w:r w:rsidR="006908C0">
        <w:t>-</w:t>
      </w:r>
      <w:r w:rsidR="00C018E0">
        <w:t>syntactic-</w:t>
      </w:r>
      <w:r w:rsidR="006908C0">
        <w:t>discursive construct in the</w:t>
      </w:r>
      <w:r w:rsidR="00AC672E">
        <w:t xml:space="preserve"> </w:t>
      </w:r>
      <w:r w:rsidR="006908C0">
        <w:t>L1</w:t>
      </w:r>
      <w:r w:rsidR="00AC672E">
        <w:t xml:space="preserve"> </w:t>
      </w:r>
      <w:r w:rsidR="006908C0">
        <w:t>and the L2</w:t>
      </w:r>
      <w:r w:rsidR="00014746">
        <w:t>/L3</w:t>
      </w:r>
      <w:r w:rsidR="006908C0" w:rsidRPr="008D25A5">
        <w:t xml:space="preserve">. </w:t>
      </w:r>
      <w:r w:rsidR="00D04389">
        <w:t>In the s</w:t>
      </w:r>
      <w:r w:rsidR="006908C0">
        <w:t>econd</w:t>
      </w:r>
      <w:r w:rsidR="00D04389">
        <w:t xml:space="preserve"> section</w:t>
      </w:r>
      <w:r w:rsidR="006908C0" w:rsidRPr="008D25A5">
        <w:t xml:space="preserve">, I </w:t>
      </w:r>
      <w:r w:rsidR="00D04389">
        <w:t xml:space="preserve">briefly </w:t>
      </w:r>
      <w:r w:rsidR="006908C0" w:rsidRPr="008D25A5">
        <w:t xml:space="preserve">review </w:t>
      </w:r>
      <w:r w:rsidR="00D04389">
        <w:t xml:space="preserve">some of </w:t>
      </w:r>
      <w:r w:rsidR="006908C0" w:rsidRPr="008D25A5">
        <w:t xml:space="preserve">the </w:t>
      </w:r>
      <w:r w:rsidR="00D04389">
        <w:t>most representative</w:t>
      </w:r>
      <w:r w:rsidR="00D04389" w:rsidRPr="008D25A5">
        <w:t xml:space="preserve"> </w:t>
      </w:r>
      <w:r w:rsidR="006908C0" w:rsidRPr="008D25A5">
        <w:t xml:space="preserve">theoretical claims </w:t>
      </w:r>
      <w:r w:rsidR="006908C0">
        <w:t xml:space="preserve">proposed </w:t>
      </w:r>
      <w:r w:rsidR="006908C0" w:rsidRPr="008D25A5">
        <w:t xml:space="preserve">to account for crosslinguistic influence (CLI) in </w:t>
      </w:r>
      <w:r w:rsidR="00A26A87">
        <w:t>L3</w:t>
      </w:r>
      <w:r w:rsidR="00A96B2E">
        <w:t xml:space="preserve"> </w:t>
      </w:r>
      <w:r w:rsidR="006908C0">
        <w:t xml:space="preserve">acquisition in general. </w:t>
      </w:r>
      <w:r w:rsidR="00D04389">
        <w:t>T</w:t>
      </w:r>
      <w:r w:rsidR="006908C0" w:rsidRPr="008D25A5">
        <w:t xml:space="preserve">he </w:t>
      </w:r>
      <w:r w:rsidR="002D6572">
        <w:t xml:space="preserve">main theoretical tenets </w:t>
      </w:r>
      <w:r w:rsidR="006908C0" w:rsidRPr="008D25A5">
        <w:t xml:space="preserve">of </w:t>
      </w:r>
      <w:r w:rsidR="006908C0">
        <w:t xml:space="preserve">those proposals </w:t>
      </w:r>
      <w:r w:rsidR="00AC3C38">
        <w:t>are</w:t>
      </w:r>
      <w:r w:rsidR="00D04389">
        <w:t xml:space="preserve"> </w:t>
      </w:r>
      <w:r w:rsidR="002D6572">
        <w:t>assessed</w:t>
      </w:r>
      <w:r w:rsidR="00D04389">
        <w:t xml:space="preserve"> in section 3 in </w:t>
      </w:r>
      <w:r w:rsidR="006908C0">
        <w:t xml:space="preserve">the context of </w:t>
      </w:r>
      <w:r w:rsidR="006908C0" w:rsidRPr="008D25A5">
        <w:t>the acquisition of aspectual configurations in the L3.</w:t>
      </w:r>
      <w:r w:rsidR="006908C0">
        <w:t xml:space="preserve"> </w:t>
      </w:r>
      <w:r w:rsidR="00D04389">
        <w:t>The</w:t>
      </w:r>
      <w:r w:rsidR="006908C0">
        <w:t xml:space="preserve"> analy</w:t>
      </w:r>
      <w:r w:rsidR="00D04389">
        <w:t>sis of</w:t>
      </w:r>
      <w:r w:rsidR="006908C0">
        <w:t xml:space="preserve"> the findings from the few empirical studies available on the topic </w:t>
      </w:r>
      <w:r w:rsidR="00D04389">
        <w:t xml:space="preserve">is useful </w:t>
      </w:r>
      <w:r w:rsidR="006908C0">
        <w:t xml:space="preserve">to evaluate the relative effect of </w:t>
      </w:r>
      <w:r w:rsidR="00D04389">
        <w:t xml:space="preserve">(psycho)typological processes </w:t>
      </w:r>
      <w:r w:rsidR="006908C0">
        <w:t xml:space="preserve">associated with the </w:t>
      </w:r>
      <w:r w:rsidR="00D04389">
        <w:t xml:space="preserve">processing of </w:t>
      </w:r>
      <w:r w:rsidR="006908C0">
        <w:t xml:space="preserve">L2 </w:t>
      </w:r>
      <w:r w:rsidR="00D04389">
        <w:t>versus</w:t>
      </w:r>
      <w:r w:rsidR="00773842">
        <w:t xml:space="preserve"> L</w:t>
      </w:r>
      <w:r w:rsidR="009115A5">
        <w:t>1</w:t>
      </w:r>
      <w:r w:rsidR="00D04389">
        <w:t xml:space="preserve"> data</w:t>
      </w:r>
      <w:r w:rsidR="009115A5">
        <w:t>.</w:t>
      </w:r>
    </w:p>
    <w:p w14:paraId="23F637A4" w14:textId="7F677D89" w:rsidR="00A97A2E" w:rsidRDefault="00A97A2E" w:rsidP="00A97A2E">
      <w:pPr>
        <w:rPr>
          <w:b/>
        </w:rPr>
      </w:pPr>
    </w:p>
    <w:p w14:paraId="373B77B6" w14:textId="77777777" w:rsidR="00A97A2E" w:rsidRDefault="00A97A2E" w:rsidP="00A97A2E">
      <w:pPr>
        <w:rPr>
          <w:b/>
        </w:rPr>
      </w:pPr>
    </w:p>
    <w:p w14:paraId="4AF2D8F1" w14:textId="37C144E7" w:rsidR="006908C0" w:rsidRPr="00A97A2E" w:rsidRDefault="006908C0" w:rsidP="00A97A2E">
      <w:r w:rsidRPr="008B01B3">
        <w:rPr>
          <w:rFonts w:ascii="Arial" w:hAnsi="Arial" w:cs="Arial"/>
          <w:b/>
          <w:sz w:val="36"/>
          <w:szCs w:val="36"/>
        </w:rPr>
        <w:t>1. Aspect</w:t>
      </w:r>
    </w:p>
    <w:p w14:paraId="61797F46" w14:textId="77777777" w:rsidR="006908C0" w:rsidRPr="008D25A5" w:rsidRDefault="006908C0" w:rsidP="00A83BE3">
      <w:pPr>
        <w:spacing w:after="120"/>
        <w:rPr>
          <w:rStyle w:val="Style1Char"/>
        </w:rPr>
      </w:pPr>
    </w:p>
    <w:p w14:paraId="00ABC3A7" w14:textId="7DC98F98" w:rsidR="00EF542C" w:rsidRPr="008B01B3" w:rsidRDefault="00EF542C" w:rsidP="00EF542C">
      <w:pPr>
        <w:rPr>
          <w:rFonts w:ascii="Arial" w:hAnsi="Arial" w:cs="Arial"/>
          <w:b/>
          <w:sz w:val="32"/>
          <w:szCs w:val="32"/>
        </w:rPr>
      </w:pPr>
      <w:r w:rsidRPr="008B01B3">
        <w:rPr>
          <w:rFonts w:ascii="Arial" w:hAnsi="Arial" w:cs="Arial"/>
          <w:b/>
          <w:sz w:val="32"/>
          <w:szCs w:val="32"/>
        </w:rPr>
        <w:t xml:space="preserve">1.1 </w:t>
      </w:r>
      <w:r>
        <w:rPr>
          <w:rFonts w:ascii="Arial" w:hAnsi="Arial" w:cs="Arial"/>
          <w:b/>
          <w:sz w:val="32"/>
          <w:szCs w:val="32"/>
        </w:rPr>
        <w:t>Lexical and grammatical</w:t>
      </w:r>
      <w:r w:rsidRPr="008B01B3">
        <w:rPr>
          <w:rFonts w:ascii="Arial" w:hAnsi="Arial" w:cs="Arial"/>
          <w:b/>
          <w:sz w:val="32"/>
          <w:szCs w:val="32"/>
        </w:rPr>
        <w:t xml:space="preserve"> aspect</w:t>
      </w:r>
    </w:p>
    <w:p w14:paraId="2CFA194F" w14:textId="77777777" w:rsidR="00EF542C" w:rsidRDefault="00EF542C" w:rsidP="006908C0"/>
    <w:p w14:paraId="369B65E4" w14:textId="07A7378B" w:rsidR="00DD1C53" w:rsidRDefault="006908C0" w:rsidP="006908C0">
      <w:pPr>
        <w:rPr>
          <w:lang w:val="en-GB"/>
        </w:rPr>
      </w:pPr>
      <w:r w:rsidRPr="008D25A5">
        <w:t xml:space="preserve">Aspect refers to the </w:t>
      </w:r>
      <w:proofErr w:type="spellStart"/>
      <w:r w:rsidRPr="008D25A5">
        <w:t>visuali</w:t>
      </w:r>
      <w:r w:rsidR="001D03E5">
        <w:t>s</w:t>
      </w:r>
      <w:r w:rsidRPr="008D25A5">
        <w:t>ation</w:t>
      </w:r>
      <w:proofErr w:type="spellEnd"/>
      <w:r w:rsidRPr="008D25A5">
        <w:t xml:space="preserve"> and </w:t>
      </w:r>
      <w:proofErr w:type="spellStart"/>
      <w:r w:rsidRPr="008D25A5">
        <w:t>conceptuali</w:t>
      </w:r>
      <w:r w:rsidR="001D03E5">
        <w:t>s</w:t>
      </w:r>
      <w:r w:rsidRPr="008D25A5">
        <w:t>ation</w:t>
      </w:r>
      <w:proofErr w:type="spellEnd"/>
      <w:r w:rsidRPr="008D25A5">
        <w:t xml:space="preserve"> of the temporal structure of situations or eventualities</w:t>
      </w:r>
      <w:r>
        <w:t xml:space="preserve"> </w:t>
      </w:r>
      <w:r w:rsidRPr="008D25A5">
        <w:t>(</w:t>
      </w:r>
      <w:r>
        <w:t xml:space="preserve">Comrie 1976; </w:t>
      </w:r>
      <w:r w:rsidR="000820DE">
        <w:t xml:space="preserve">Dahl, 1985; </w:t>
      </w:r>
      <w:r w:rsidRPr="008D25A5">
        <w:t xml:space="preserve">Smith </w:t>
      </w:r>
      <w:r>
        <w:t>1997</w:t>
      </w:r>
      <w:r w:rsidRPr="008D25A5">
        <w:t xml:space="preserve">). Aspectual meanings can be </w:t>
      </w:r>
      <w:proofErr w:type="spellStart"/>
      <w:r w:rsidRPr="008D25A5">
        <w:t>categori</w:t>
      </w:r>
      <w:r w:rsidR="001D03E5">
        <w:t>s</w:t>
      </w:r>
      <w:r w:rsidRPr="008D25A5">
        <w:t>ed</w:t>
      </w:r>
      <w:proofErr w:type="spellEnd"/>
      <w:r w:rsidRPr="008D25A5">
        <w:t xml:space="preserve"> </w:t>
      </w:r>
      <w:r>
        <w:t>into</w:t>
      </w:r>
      <w:r w:rsidRPr="008D25A5">
        <w:t xml:space="preserve"> two distinct layers of representation: situation type (or lexical aspect) and viewpoint (or grammatical aspect)</w:t>
      </w:r>
      <w:r>
        <w:t xml:space="preserve">. </w:t>
      </w:r>
      <w:r w:rsidRPr="008D25A5">
        <w:t xml:space="preserve">Situation type is most commonly associated with the inherent lexical aspectual value of verbal predicates. </w:t>
      </w:r>
      <w:bookmarkStart w:id="1" w:name="ng_Spelling_000000106"/>
      <w:proofErr w:type="spellStart"/>
      <w:r w:rsidRPr="008D25A5">
        <w:rPr>
          <w:lang w:val="en-GB"/>
        </w:rPr>
        <w:t>Vendler</w:t>
      </w:r>
      <w:bookmarkEnd w:id="1"/>
      <w:proofErr w:type="spellEnd"/>
      <w:r w:rsidRPr="008D25A5">
        <w:rPr>
          <w:lang w:val="en-GB"/>
        </w:rPr>
        <w:t xml:space="preserve"> (1967) classified verbal predicates according to their inherent semantic meanings into four types: states (durative, </w:t>
      </w:r>
      <w:bookmarkStart w:id="2" w:name="ng_Hyphenation_000000039"/>
      <w:r w:rsidRPr="008D25A5">
        <w:rPr>
          <w:lang w:val="en-GB"/>
        </w:rPr>
        <w:t>non-</w:t>
      </w:r>
      <w:bookmarkStart w:id="3" w:name="ng_Capitlization_000002218"/>
      <w:r w:rsidRPr="008D25A5">
        <w:rPr>
          <w:lang w:val="en-GB"/>
        </w:rPr>
        <w:t>dynamic</w:t>
      </w:r>
      <w:bookmarkEnd w:id="2"/>
      <w:bookmarkEnd w:id="3"/>
      <w:r w:rsidRPr="008D25A5">
        <w:rPr>
          <w:lang w:val="en-GB"/>
        </w:rPr>
        <w:t xml:space="preserve">, </w:t>
      </w:r>
      <w:bookmarkStart w:id="4" w:name="ng_Capitlization_000002067"/>
      <w:r w:rsidRPr="008D25A5">
        <w:rPr>
          <w:lang w:val="en-GB"/>
        </w:rPr>
        <w:t>atelic</w:t>
      </w:r>
      <w:bookmarkEnd w:id="4"/>
      <w:r w:rsidRPr="008D25A5">
        <w:rPr>
          <w:lang w:val="en-GB"/>
        </w:rPr>
        <w:t xml:space="preserve">), activities (durative, </w:t>
      </w:r>
      <w:bookmarkStart w:id="5" w:name="ng_Capitlization_000002219"/>
      <w:r w:rsidRPr="008D25A5">
        <w:rPr>
          <w:lang w:val="en-GB"/>
        </w:rPr>
        <w:t>dynamic</w:t>
      </w:r>
      <w:bookmarkEnd w:id="5"/>
      <w:r w:rsidRPr="008D25A5">
        <w:rPr>
          <w:lang w:val="en-GB"/>
        </w:rPr>
        <w:t xml:space="preserve">, </w:t>
      </w:r>
      <w:bookmarkStart w:id="6" w:name="ng_Capitlization_000002068"/>
      <w:r w:rsidRPr="008D25A5">
        <w:rPr>
          <w:lang w:val="en-GB"/>
        </w:rPr>
        <w:t>atelic</w:t>
      </w:r>
      <w:bookmarkEnd w:id="6"/>
      <w:r w:rsidRPr="008D25A5">
        <w:rPr>
          <w:lang w:val="en-GB"/>
        </w:rPr>
        <w:t xml:space="preserve">), accomplishments (durative, </w:t>
      </w:r>
      <w:bookmarkStart w:id="7" w:name="ng_Capitlization_000002220"/>
      <w:r w:rsidRPr="008D25A5">
        <w:rPr>
          <w:lang w:val="en-GB"/>
        </w:rPr>
        <w:t>dynamic</w:t>
      </w:r>
      <w:bookmarkEnd w:id="7"/>
      <w:r w:rsidRPr="008D25A5">
        <w:rPr>
          <w:lang w:val="en-GB"/>
        </w:rPr>
        <w:t xml:space="preserve">, telic) and </w:t>
      </w:r>
      <w:bookmarkStart w:id="8" w:name="ng_Capitlization_000001983"/>
      <w:r w:rsidRPr="008D25A5">
        <w:rPr>
          <w:lang w:val="en-GB"/>
        </w:rPr>
        <w:t>achievements</w:t>
      </w:r>
      <w:bookmarkEnd w:id="8"/>
      <w:r w:rsidRPr="008D25A5">
        <w:rPr>
          <w:b/>
          <w:lang w:val="en-GB"/>
        </w:rPr>
        <w:t xml:space="preserve"> </w:t>
      </w:r>
      <w:r w:rsidRPr="008D25A5">
        <w:rPr>
          <w:lang w:val="en-GB"/>
        </w:rPr>
        <w:t>(</w:t>
      </w:r>
      <w:bookmarkStart w:id="9" w:name="ng_Hyphenation_000000040"/>
      <w:r w:rsidRPr="008D25A5">
        <w:rPr>
          <w:lang w:val="en-GB"/>
        </w:rPr>
        <w:t>non-durative</w:t>
      </w:r>
      <w:bookmarkEnd w:id="9"/>
      <w:r w:rsidRPr="008D25A5">
        <w:rPr>
          <w:lang w:val="en-GB"/>
        </w:rPr>
        <w:t xml:space="preserve">, </w:t>
      </w:r>
      <w:bookmarkStart w:id="10" w:name="ng_Capitlization_000002221"/>
      <w:r w:rsidRPr="008D25A5">
        <w:rPr>
          <w:lang w:val="en-GB"/>
        </w:rPr>
        <w:t>dynamic</w:t>
      </w:r>
      <w:bookmarkEnd w:id="10"/>
      <w:r w:rsidRPr="008D25A5">
        <w:rPr>
          <w:lang w:val="en-GB"/>
        </w:rPr>
        <w:t xml:space="preserve">, telic). </w:t>
      </w:r>
      <w:r w:rsidR="00DD1C53" w:rsidRPr="008D25A5">
        <w:rPr>
          <w:lang w:val="en-GB"/>
        </w:rPr>
        <w:t xml:space="preserve">This classification of lexical aspect has been instrumental in the development of hypotheses about the acquisition of aspectual knowledge. </w:t>
      </w:r>
      <w:r w:rsidR="00DD1C53" w:rsidRPr="008D25A5">
        <w:t xml:space="preserve">The </w:t>
      </w:r>
      <w:r w:rsidR="00DD1C53">
        <w:t xml:space="preserve">Lexical </w:t>
      </w:r>
      <w:r w:rsidR="00DD1C53" w:rsidRPr="008D25A5">
        <w:t>A</w:t>
      </w:r>
      <w:r w:rsidR="00DD1C53">
        <w:t>spect Hypothesis (LAH, Andersen 1991</w:t>
      </w:r>
      <w:r w:rsidR="00DD1C53" w:rsidRPr="008D25A5">
        <w:t xml:space="preserve">), as an example, is based on the claim that the acquisition of </w:t>
      </w:r>
      <w:r w:rsidR="00DD1C53">
        <w:t>L2</w:t>
      </w:r>
      <w:r w:rsidR="00DD1C53" w:rsidRPr="008D25A5">
        <w:t xml:space="preserve"> learners’ abilities to </w:t>
      </w:r>
      <w:proofErr w:type="spellStart"/>
      <w:r w:rsidR="00DD1C53" w:rsidRPr="008D25A5">
        <w:t>recogni</w:t>
      </w:r>
      <w:r w:rsidR="00DD1C53">
        <w:t>s</w:t>
      </w:r>
      <w:r w:rsidR="00DD1C53" w:rsidRPr="008D25A5">
        <w:t>e</w:t>
      </w:r>
      <w:proofErr w:type="spellEnd"/>
      <w:r w:rsidR="00DD1C53" w:rsidRPr="008D25A5">
        <w:t xml:space="preserve"> and mark aspectual configurations will happen sequentially along a developmental path that is defined by basic aspectual meanings (which are assumed to be in direct correlation with lexical aspectual values)</w:t>
      </w:r>
      <w:r w:rsidR="00DD1C53">
        <w:t xml:space="preserve">. The emphasis of the LAH is on </w:t>
      </w:r>
      <w:r w:rsidR="00DD1C53" w:rsidRPr="008D25A5">
        <w:t xml:space="preserve">the initial stages of the process, </w:t>
      </w:r>
      <w:r w:rsidR="00DD1C53">
        <w:t>leaving unexplained</w:t>
      </w:r>
      <w:r w:rsidR="00DD1C53" w:rsidRPr="008D25A5">
        <w:t xml:space="preserve"> more idiosyncratic markings based on expanded contexts of reference </w:t>
      </w:r>
      <w:r w:rsidR="00DD1C53">
        <w:t>expected to occur in</w:t>
      </w:r>
      <w:r w:rsidR="00DD1C53" w:rsidRPr="008D25A5">
        <w:t xml:space="preserve"> more advanced stages. </w:t>
      </w:r>
      <w:r w:rsidR="00DD1C53">
        <w:t xml:space="preserve">This is not surprising given that lexical aspect is just one of the components </w:t>
      </w:r>
      <w:r w:rsidR="00552673">
        <w:t>in</w:t>
      </w:r>
      <w:r w:rsidR="00DD1C53">
        <w:t xml:space="preserve"> a comprehensive definition of aspect. In contrast with the plethora of studies brought about by the LAH and other similar proposals focused primarily on the effects of lexical aspect, few empirical L2 studies have addressed the more complex </w:t>
      </w:r>
      <w:proofErr w:type="spellStart"/>
      <w:r w:rsidR="00DD1C53">
        <w:t>conceptualisation</w:t>
      </w:r>
      <w:proofErr w:type="spellEnd"/>
      <w:r w:rsidR="00DD1C53">
        <w:t xml:space="preserve"> of the higher level of grammatical aspect given the need to incorporate a broader level of </w:t>
      </w:r>
      <w:proofErr w:type="spellStart"/>
      <w:r w:rsidR="00DD1C53">
        <w:t>contextualisation</w:t>
      </w:r>
      <w:proofErr w:type="spellEnd"/>
      <w:r w:rsidR="00DD1C53">
        <w:t xml:space="preserve"> to the task (see following section).</w:t>
      </w:r>
    </w:p>
    <w:p w14:paraId="0082347A" w14:textId="77777777" w:rsidR="00DD1C53" w:rsidRPr="008D25A5" w:rsidRDefault="00DD1C53" w:rsidP="006908C0"/>
    <w:p w14:paraId="2AC76B80" w14:textId="02D0C662" w:rsidR="00FD5D82" w:rsidRDefault="006908C0" w:rsidP="006908C0">
      <w:r w:rsidRPr="008D25A5">
        <w:rPr>
          <w:lang w:val="en-GB"/>
        </w:rPr>
        <w:t xml:space="preserve">Whereas lexical aspect </w:t>
      </w:r>
      <w:r w:rsidR="00D9746B">
        <w:rPr>
          <w:lang w:val="en-GB"/>
        </w:rPr>
        <w:t>focuses on</w:t>
      </w:r>
      <w:r w:rsidRPr="008D25A5">
        <w:rPr>
          <w:lang w:val="en-GB"/>
        </w:rPr>
        <w:t xml:space="preserve"> ontological distinctions expressed by verbal predicates, grammatical aspect makes reference to speakers’ (and hearers’) perspectives on the aspectual nature of situations</w:t>
      </w:r>
      <w:r>
        <w:rPr>
          <w:lang w:val="en-GB"/>
        </w:rPr>
        <w:t xml:space="preserve"> and it is explicitly marked on verbal morphology</w:t>
      </w:r>
      <w:r w:rsidRPr="008D25A5">
        <w:rPr>
          <w:lang w:val="en-GB"/>
        </w:rPr>
        <w:t xml:space="preserve">. </w:t>
      </w:r>
      <w:r>
        <w:t>For instance, in the Romance languages</w:t>
      </w:r>
      <w:r w:rsidRPr="008D25A5">
        <w:t xml:space="preserve"> </w:t>
      </w:r>
      <w:r>
        <w:t>t</w:t>
      </w:r>
      <w:r w:rsidRPr="008D25A5">
        <w:t xml:space="preserve">he most commonly discussed contrast brought about by </w:t>
      </w:r>
      <w:r>
        <w:t xml:space="preserve">grammatical aspect is </w:t>
      </w:r>
      <w:r w:rsidRPr="008D25A5">
        <w:t>the use of perfective and imp</w:t>
      </w:r>
      <w:r>
        <w:t>erfective past tense morphology. Whereas</w:t>
      </w:r>
      <w:r w:rsidRPr="008D25A5">
        <w:t xml:space="preserve"> the perfective focuses on changes of state, </w:t>
      </w:r>
      <w:r w:rsidRPr="000F162B">
        <w:t xml:space="preserve">the imperfective focuses on the permanence of the state in the </w:t>
      </w:r>
      <w:r w:rsidRPr="00D8196A">
        <w:t>world (</w:t>
      </w:r>
      <w:r w:rsidR="00BD20B1">
        <w:t>Klein</w:t>
      </w:r>
      <w:r w:rsidR="00BD20B1" w:rsidRPr="00D8196A">
        <w:t xml:space="preserve"> 1994</w:t>
      </w:r>
      <w:r w:rsidR="00BD20B1">
        <w:t xml:space="preserve">; </w:t>
      </w:r>
      <w:r w:rsidRPr="00D8196A">
        <w:t xml:space="preserve">Caudal &amp; </w:t>
      </w:r>
      <w:proofErr w:type="spellStart"/>
      <w:r w:rsidRPr="00D8196A">
        <w:t>Roussarie</w:t>
      </w:r>
      <w:proofErr w:type="spellEnd"/>
      <w:r w:rsidRPr="00D8196A">
        <w:t xml:space="preserve"> 2005). </w:t>
      </w:r>
      <w:r w:rsidR="009115A5" w:rsidRPr="007D2C91">
        <w:t xml:space="preserve">Given its reliance on </w:t>
      </w:r>
      <w:r w:rsidR="009115A5" w:rsidRPr="007D2C91">
        <w:lastRenderedPageBreak/>
        <w:t>changes of state, t</w:t>
      </w:r>
      <w:r w:rsidRPr="00221A67">
        <w:t>he basic meaning of the perfective is associated with boundedness and may refer to the beginning and/</w:t>
      </w:r>
      <w:r w:rsidRPr="008641CB">
        <w:rPr>
          <w:rStyle w:val="Style1Char"/>
          <w:rFonts w:ascii="Times New Roman" w:hAnsi="Times New Roman"/>
        </w:rPr>
        <w:t>or end of a situation, thus it may be inceptive, punctual or completive</w:t>
      </w:r>
      <w:r w:rsidRPr="000F162B">
        <w:t xml:space="preserve"> (e.g. Depraetre 1995). The previous </w:t>
      </w:r>
      <w:r w:rsidR="00C62600">
        <w:t>summary</w:t>
      </w:r>
      <w:r w:rsidR="00C62600" w:rsidRPr="000F162B">
        <w:t xml:space="preserve"> </w:t>
      </w:r>
      <w:r w:rsidRPr="000F162B">
        <w:t xml:space="preserve">offers a simplified </w:t>
      </w:r>
      <w:r w:rsidRPr="00BA79B6">
        <w:t>description</w:t>
      </w:r>
      <w:r w:rsidRPr="00D8196A">
        <w:t xml:space="preserve"> of the construct of </w:t>
      </w:r>
      <w:r w:rsidR="00A71126" w:rsidRPr="00D8196A">
        <w:t xml:space="preserve">grammatical </w:t>
      </w:r>
      <w:r w:rsidRPr="00D8196A">
        <w:t>aspect, given that when</w:t>
      </w:r>
      <w:r>
        <w:t xml:space="preserve"> </w:t>
      </w:r>
      <w:proofErr w:type="spellStart"/>
      <w:r>
        <w:t>contextuali</w:t>
      </w:r>
      <w:r w:rsidR="001D03E5">
        <w:t>s</w:t>
      </w:r>
      <w:r>
        <w:t>ed</w:t>
      </w:r>
      <w:proofErr w:type="spellEnd"/>
      <w:r>
        <w:t xml:space="preserve"> </w:t>
      </w:r>
      <w:r w:rsidR="009115A5">
        <w:t xml:space="preserve">against </w:t>
      </w:r>
      <w:r>
        <w:t xml:space="preserve">a larger piece of discourse, aspectual meanings convey more complex representations than the ones </w:t>
      </w:r>
      <w:proofErr w:type="spellStart"/>
      <w:r>
        <w:t>summari</w:t>
      </w:r>
      <w:r w:rsidR="001D03E5">
        <w:t>s</w:t>
      </w:r>
      <w:r>
        <w:t>ed</w:t>
      </w:r>
      <w:proofErr w:type="spellEnd"/>
      <w:r>
        <w:t xml:space="preserve"> above. </w:t>
      </w:r>
      <w:r w:rsidRPr="008D25A5">
        <w:t xml:space="preserve">As an example, </w:t>
      </w:r>
      <w:proofErr w:type="spellStart"/>
      <w:r w:rsidRPr="008D25A5">
        <w:t>Binnick</w:t>
      </w:r>
      <w:proofErr w:type="spellEnd"/>
      <w:r w:rsidRPr="008D25A5">
        <w:t xml:space="preserve"> </w:t>
      </w:r>
      <w:r>
        <w:t>(1991:</w:t>
      </w:r>
      <w:r w:rsidRPr="008D25A5">
        <w:t xml:space="preserve"> 156</w:t>
      </w:r>
      <w:r>
        <w:t xml:space="preserve">) </w:t>
      </w:r>
      <w:r w:rsidRPr="008D25A5">
        <w:t>points out that “[t]he imperfect</w:t>
      </w:r>
      <w:r w:rsidR="00CC0897">
        <w:t>[</w:t>
      </w:r>
      <w:proofErr w:type="spellStart"/>
      <w:r w:rsidRPr="008D25A5">
        <w:t>ive</w:t>
      </w:r>
      <w:proofErr w:type="spellEnd"/>
      <w:r w:rsidR="00CC0897">
        <w:t>]</w:t>
      </w:r>
      <w:r w:rsidRPr="008D25A5">
        <w:t xml:space="preserve"> has continual, habitual, and generic uses in many languages, while the perfect</w:t>
      </w:r>
      <w:r w:rsidR="00CC0897">
        <w:t>[</w:t>
      </w:r>
      <w:proofErr w:type="spellStart"/>
      <w:r w:rsidRPr="008D25A5">
        <w:t>ive</w:t>
      </w:r>
      <w:proofErr w:type="spellEnd"/>
      <w:r w:rsidR="00CC0897">
        <w:t>]</w:t>
      </w:r>
      <w:r w:rsidRPr="008D25A5">
        <w:t xml:space="preserve"> has punctual, iterative, and resultative uses</w:t>
      </w:r>
      <w:r>
        <w:t>.</w:t>
      </w:r>
      <w:r w:rsidRPr="008D25A5">
        <w:t>”</w:t>
      </w:r>
      <w:r>
        <w:t xml:space="preserve"> </w:t>
      </w:r>
    </w:p>
    <w:p w14:paraId="4EFDE280" w14:textId="77777777" w:rsidR="00A47535" w:rsidRDefault="00A47535" w:rsidP="006908C0"/>
    <w:p w14:paraId="575349C1" w14:textId="4A77C041" w:rsidR="006908C0" w:rsidRPr="008B01B3" w:rsidRDefault="006908C0" w:rsidP="006908C0">
      <w:pPr>
        <w:rPr>
          <w:rFonts w:ascii="Arial" w:hAnsi="Arial" w:cs="Arial"/>
          <w:b/>
          <w:sz w:val="32"/>
          <w:szCs w:val="32"/>
        </w:rPr>
      </w:pPr>
      <w:r w:rsidRPr="008B01B3">
        <w:rPr>
          <w:rFonts w:ascii="Arial" w:hAnsi="Arial" w:cs="Arial"/>
          <w:b/>
          <w:sz w:val="32"/>
          <w:szCs w:val="32"/>
        </w:rPr>
        <w:t>1.</w:t>
      </w:r>
      <w:r w:rsidR="00EF542C">
        <w:rPr>
          <w:rFonts w:ascii="Arial" w:hAnsi="Arial" w:cs="Arial"/>
          <w:b/>
          <w:sz w:val="32"/>
          <w:szCs w:val="32"/>
        </w:rPr>
        <w:t>2</w:t>
      </w:r>
      <w:r w:rsidRPr="008B01B3">
        <w:rPr>
          <w:rFonts w:ascii="Arial" w:hAnsi="Arial" w:cs="Arial"/>
          <w:b/>
          <w:sz w:val="32"/>
          <w:szCs w:val="32"/>
        </w:rPr>
        <w:t xml:space="preserve"> Levels of </w:t>
      </w:r>
      <w:proofErr w:type="spellStart"/>
      <w:r w:rsidRPr="008B01B3">
        <w:rPr>
          <w:rFonts w:ascii="Arial" w:hAnsi="Arial" w:cs="Arial"/>
          <w:b/>
          <w:sz w:val="32"/>
          <w:szCs w:val="32"/>
        </w:rPr>
        <w:t>conceptuali</w:t>
      </w:r>
      <w:r w:rsidR="001D03E5">
        <w:rPr>
          <w:rFonts w:ascii="Arial" w:hAnsi="Arial" w:cs="Arial"/>
          <w:b/>
          <w:sz w:val="32"/>
          <w:szCs w:val="32"/>
        </w:rPr>
        <w:t>s</w:t>
      </w:r>
      <w:r w:rsidRPr="008B01B3">
        <w:rPr>
          <w:rFonts w:ascii="Arial" w:hAnsi="Arial" w:cs="Arial"/>
          <w:b/>
          <w:sz w:val="32"/>
          <w:szCs w:val="32"/>
        </w:rPr>
        <w:t>ation</w:t>
      </w:r>
      <w:proofErr w:type="spellEnd"/>
      <w:r w:rsidRPr="008B01B3">
        <w:rPr>
          <w:rFonts w:ascii="Arial" w:hAnsi="Arial" w:cs="Arial"/>
          <w:b/>
          <w:sz w:val="32"/>
          <w:szCs w:val="32"/>
        </w:rPr>
        <w:t xml:space="preserve"> of aspect</w:t>
      </w:r>
    </w:p>
    <w:p w14:paraId="7F6C5D93" w14:textId="77777777" w:rsidR="00A97A2E" w:rsidRDefault="00A97A2E" w:rsidP="006908C0"/>
    <w:p w14:paraId="3141604F" w14:textId="140947C6" w:rsidR="006908C0" w:rsidRDefault="00DD1C53" w:rsidP="006908C0">
      <w:r>
        <w:t xml:space="preserve">Aspect is a construct that is inherently defined by varying levels of </w:t>
      </w:r>
      <w:proofErr w:type="spellStart"/>
      <w:r>
        <w:t>contextualisation</w:t>
      </w:r>
      <w:proofErr w:type="spellEnd"/>
      <w:r>
        <w:t xml:space="preserve">. </w:t>
      </w:r>
      <w:r w:rsidR="006908C0">
        <w:t>T</w:t>
      </w:r>
      <w:r w:rsidR="006908C0" w:rsidRPr="008D25A5">
        <w:t xml:space="preserve">he more </w:t>
      </w:r>
      <w:proofErr w:type="spellStart"/>
      <w:r w:rsidR="006908C0" w:rsidRPr="008D25A5">
        <w:t>decontextuali</w:t>
      </w:r>
      <w:r w:rsidR="001D03E5">
        <w:t>s</w:t>
      </w:r>
      <w:r w:rsidR="006908C0" w:rsidRPr="008D25A5">
        <w:t>ed</w:t>
      </w:r>
      <w:proofErr w:type="spellEnd"/>
      <w:r w:rsidR="006908C0" w:rsidRPr="008D25A5">
        <w:t xml:space="preserve"> </w:t>
      </w:r>
      <w:r w:rsidR="006F1EC8" w:rsidRPr="008D25A5">
        <w:t xml:space="preserve">(i.e. context-poor) </w:t>
      </w:r>
      <w:r w:rsidR="006908C0" w:rsidRPr="008D25A5">
        <w:t>the situation is, the more likely it is that selections of perfective and imperfective markings will be guided by prototypical selections associated with frequency effects</w:t>
      </w:r>
      <w:r w:rsidR="00A71126">
        <w:t xml:space="preserve"> (for both lexical and grammatical aspect)</w:t>
      </w:r>
      <w:r w:rsidR="006908C0" w:rsidRPr="008D25A5">
        <w:t>. In the absence of contextual support, interpretations about aspect rely on the basic meanings provided by lexical aspect and some minimal expansion beyond the verbal predicate.</w:t>
      </w:r>
      <w:r w:rsidR="006908C0" w:rsidRPr="00267CB9">
        <w:t xml:space="preserve"> </w:t>
      </w:r>
      <w:r w:rsidR="006908C0">
        <w:t xml:space="preserve">But, once we add more layers of contextual support (i.e. from </w:t>
      </w:r>
      <w:r w:rsidR="00A71126">
        <w:t xml:space="preserve">a </w:t>
      </w:r>
      <w:r w:rsidR="006908C0">
        <w:t>semantic</w:t>
      </w:r>
      <w:r w:rsidR="00A71126">
        <w:t>s-based definition</w:t>
      </w:r>
      <w:r w:rsidR="006908C0">
        <w:t xml:space="preserve"> we expand to a discursive</w:t>
      </w:r>
      <w:r w:rsidR="00A71126">
        <w:t xml:space="preserve"> one</w:t>
      </w:r>
      <w:r w:rsidR="006908C0">
        <w:t>) t</w:t>
      </w:r>
      <w:r w:rsidR="006908C0" w:rsidRPr="008D25A5">
        <w:t>he intersection of various pieces of information creates a complex contextual setting against which non-prototypical interpretations of aspectual meanings are more likely to occur</w:t>
      </w:r>
      <w:r w:rsidR="00014746">
        <w:t xml:space="preserve"> (cf. </w:t>
      </w:r>
      <w:proofErr w:type="spellStart"/>
      <w:r w:rsidR="00014746">
        <w:t>Binnick</w:t>
      </w:r>
      <w:proofErr w:type="spellEnd"/>
      <w:r w:rsidR="00014746">
        <w:t xml:space="preserve"> 1991</w:t>
      </w:r>
      <w:r w:rsidR="00FE0B05">
        <w:t>;</w:t>
      </w:r>
      <w:r w:rsidR="00014746">
        <w:t xml:space="preserve"> </w:t>
      </w:r>
      <w:proofErr w:type="spellStart"/>
      <w:r w:rsidR="00014746">
        <w:t>Doiz</w:t>
      </w:r>
      <w:proofErr w:type="spellEnd"/>
      <w:r w:rsidR="00014746">
        <w:t xml:space="preserve"> 2002)</w:t>
      </w:r>
      <w:r w:rsidR="006908C0" w:rsidRPr="008D25A5">
        <w:t>.</w:t>
      </w:r>
      <w:r w:rsidR="006908C0">
        <w:t xml:space="preserve"> Figure 1 provides a graphical representation of the way these various layers of aspectual representation</w:t>
      </w:r>
      <w:r w:rsidR="00A71126">
        <w:t>s</w:t>
      </w:r>
      <w:r w:rsidR="006908C0">
        <w:t xml:space="preserve"> are interrelated. </w:t>
      </w:r>
    </w:p>
    <w:p w14:paraId="0F6FB5F2" w14:textId="77777777" w:rsidR="00A97A2E" w:rsidRDefault="00A97A2E" w:rsidP="00A97A2E"/>
    <w:p w14:paraId="6A45B626" w14:textId="77777777" w:rsidR="002E5A12" w:rsidRDefault="002E5A12" w:rsidP="002E5A12">
      <w:pPr>
        <w:rPr>
          <w:noProof/>
        </w:rPr>
      </w:pPr>
      <w:r>
        <w:rPr>
          <w:noProof/>
        </w:rPr>
        <w:lastRenderedPageBreak/>
        <w:drawing>
          <wp:inline distT="0" distB="0" distL="0" distR="0" wp14:anchorId="7F6354FB" wp14:editId="20C030AC">
            <wp:extent cx="5766435" cy="3729413"/>
            <wp:effectExtent l="0" t="0" r="0" b="444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F69C60B" w14:textId="77777777" w:rsidR="002E5A12" w:rsidRDefault="002E5A12" w:rsidP="002E5A12">
      <w:pPr>
        <w:rPr>
          <w:b/>
          <w:noProof/>
        </w:rPr>
      </w:pPr>
    </w:p>
    <w:p w14:paraId="655569EF" w14:textId="5C640A46" w:rsidR="00A97A2E" w:rsidRDefault="002E5A12" w:rsidP="00A97A2E">
      <w:pPr>
        <w:rPr>
          <w:noProof/>
        </w:rPr>
      </w:pPr>
      <w:r>
        <w:rPr>
          <w:b/>
          <w:noProof/>
        </w:rPr>
        <w:t>Figure 1</w:t>
      </w:r>
      <w:r w:rsidRPr="00190E95">
        <w:rPr>
          <w:b/>
          <w:noProof/>
        </w:rPr>
        <w:t>.</w:t>
      </w:r>
      <w:r>
        <w:rPr>
          <w:noProof/>
        </w:rPr>
        <w:t xml:space="preserve"> Graphical representation of layers of aspectual conceptuali</w:t>
      </w:r>
      <w:r w:rsidR="001D03E5">
        <w:rPr>
          <w:noProof/>
        </w:rPr>
        <w:t>s</w:t>
      </w:r>
      <w:r>
        <w:rPr>
          <w:noProof/>
        </w:rPr>
        <w:t>ation</w:t>
      </w:r>
    </w:p>
    <w:p w14:paraId="18CDE9AB" w14:textId="77777777" w:rsidR="00A97A2E" w:rsidRPr="00DC1544" w:rsidRDefault="00A97A2E" w:rsidP="00A97A2E"/>
    <w:p w14:paraId="698A053B" w14:textId="176BE80F" w:rsidR="00621095" w:rsidRPr="000973A0" w:rsidRDefault="006908C0" w:rsidP="006908C0">
      <w:r w:rsidRPr="003B1B33">
        <w:t xml:space="preserve">The following examples </w:t>
      </w:r>
      <w:r w:rsidR="00461645">
        <w:t xml:space="preserve">from Spanish </w:t>
      </w:r>
      <w:r w:rsidRPr="003B1B33">
        <w:t>depict the complex nature of non-prototypical aspectual interpretations of state verbal</w:t>
      </w:r>
      <w:r>
        <w:t xml:space="preserve"> predicates</w:t>
      </w:r>
      <w:r w:rsidRPr="008D25A5">
        <w:t xml:space="preserve"> </w:t>
      </w:r>
      <w:r>
        <w:t xml:space="preserve">brought about by the </w:t>
      </w:r>
      <w:r w:rsidRPr="008D25A5">
        <w:t xml:space="preserve">informational </w:t>
      </w:r>
      <w:r>
        <w:t>context provided by specific adverbial phrases</w:t>
      </w:r>
      <w:r w:rsidRPr="008D25A5">
        <w:t>.</w:t>
      </w:r>
      <w:r w:rsidR="00621095" w:rsidRPr="008D25A5">
        <w:rPr>
          <w:rStyle w:val="Slutnotsreferens"/>
        </w:rPr>
        <w:endnoteReference w:id="1"/>
      </w:r>
      <w:r w:rsidR="00621095" w:rsidRPr="008D25A5">
        <w:t xml:space="preserve"> </w:t>
      </w:r>
    </w:p>
    <w:p w14:paraId="6EF78617" w14:textId="77777777" w:rsidR="00621095" w:rsidRPr="008D25A5" w:rsidRDefault="00621095" w:rsidP="006908C0">
      <w:pPr>
        <w:pStyle w:val="aParaNormal"/>
      </w:pPr>
    </w:p>
    <w:p w14:paraId="28E02282" w14:textId="51C5EAEC" w:rsidR="00621095" w:rsidRPr="008D25A5" w:rsidRDefault="00621095" w:rsidP="008B01B3">
      <w:pPr>
        <w:pStyle w:val="aParaNormal"/>
      </w:pPr>
      <w:r w:rsidRPr="00BC659E">
        <w:rPr>
          <w:i/>
        </w:rPr>
        <w:t>(1)</w:t>
      </w:r>
      <w:r>
        <w:tab/>
      </w:r>
      <w:r w:rsidRPr="008D25A5">
        <w:t>a.</w:t>
      </w:r>
      <w:r>
        <w:t xml:space="preserve"> </w:t>
      </w:r>
      <w:r w:rsidRPr="00F35C91">
        <w:rPr>
          <w:i/>
        </w:rPr>
        <w:t>Lo supo</w:t>
      </w:r>
      <w:r w:rsidRPr="008D25A5">
        <w:t xml:space="preserve"> (</w:t>
      </w:r>
      <w:proofErr w:type="spellStart"/>
      <w:r w:rsidRPr="008D25A5">
        <w:t>PRET</w:t>
      </w:r>
      <w:proofErr w:type="spellEnd"/>
      <w:r w:rsidRPr="008D25A5">
        <w:t>)/</w:t>
      </w:r>
      <w:r w:rsidRPr="00F35C91">
        <w:rPr>
          <w:i/>
        </w:rPr>
        <w:t>*</w:t>
      </w:r>
      <w:proofErr w:type="spellStart"/>
      <w:r w:rsidRPr="00F35C91">
        <w:rPr>
          <w:i/>
        </w:rPr>
        <w:t>sabía</w:t>
      </w:r>
      <w:proofErr w:type="spellEnd"/>
      <w:r w:rsidRPr="008D25A5">
        <w:t xml:space="preserve"> (IMP) </w:t>
      </w:r>
      <w:proofErr w:type="spellStart"/>
      <w:r w:rsidRPr="00F35C91">
        <w:rPr>
          <w:i/>
        </w:rPr>
        <w:t>durante</w:t>
      </w:r>
      <w:proofErr w:type="spellEnd"/>
      <w:r w:rsidRPr="00F35C91">
        <w:rPr>
          <w:i/>
        </w:rPr>
        <w:t xml:space="preserve"> </w:t>
      </w:r>
      <w:proofErr w:type="spellStart"/>
      <w:r w:rsidRPr="00F35C91">
        <w:rPr>
          <w:i/>
        </w:rPr>
        <w:t>mucho</w:t>
      </w:r>
      <w:proofErr w:type="spellEnd"/>
      <w:r w:rsidRPr="00F35C91">
        <w:rPr>
          <w:i/>
        </w:rPr>
        <w:t xml:space="preserve"> </w:t>
      </w:r>
      <w:proofErr w:type="spellStart"/>
      <w:r w:rsidRPr="00F35C91">
        <w:rPr>
          <w:i/>
        </w:rPr>
        <w:t>tiempo</w:t>
      </w:r>
      <w:proofErr w:type="spellEnd"/>
      <w:r w:rsidRPr="008D25A5">
        <w:t>.</w:t>
      </w:r>
    </w:p>
    <w:p w14:paraId="39989C56" w14:textId="04EAFF91" w:rsidR="00621095" w:rsidRPr="008D25A5" w:rsidRDefault="00621095" w:rsidP="008B01B3">
      <w:pPr>
        <w:pStyle w:val="aParaNormal"/>
      </w:pPr>
      <w:r w:rsidRPr="008D25A5">
        <w:tab/>
      </w:r>
      <w:r>
        <w:t>‘</w:t>
      </w:r>
      <w:r w:rsidRPr="008D25A5">
        <w:t>(S/he) knew it for a long time.</w:t>
      </w:r>
      <w:r>
        <w:t>’</w:t>
      </w:r>
    </w:p>
    <w:p w14:paraId="2EB2512E" w14:textId="70027142" w:rsidR="00621095" w:rsidRPr="008D25A5" w:rsidRDefault="00621095" w:rsidP="008B01B3">
      <w:pPr>
        <w:pStyle w:val="aParaNormal"/>
      </w:pPr>
      <w:r>
        <w:tab/>
      </w:r>
      <w:r w:rsidRPr="008D25A5">
        <w:t>b.</w:t>
      </w:r>
      <w:r>
        <w:t xml:space="preserve"> </w:t>
      </w:r>
      <w:r w:rsidRPr="00F35C91">
        <w:rPr>
          <w:i/>
        </w:rPr>
        <w:t>Lo *</w:t>
      </w:r>
      <w:proofErr w:type="spellStart"/>
      <w:r w:rsidRPr="00F35C91">
        <w:rPr>
          <w:i/>
        </w:rPr>
        <w:t>supo</w:t>
      </w:r>
      <w:proofErr w:type="spellEnd"/>
      <w:r w:rsidRPr="008D25A5">
        <w:t xml:space="preserve"> (</w:t>
      </w:r>
      <w:proofErr w:type="spellStart"/>
      <w:r w:rsidRPr="008D25A5">
        <w:t>PRET</w:t>
      </w:r>
      <w:proofErr w:type="spellEnd"/>
      <w:r w:rsidRPr="008D25A5">
        <w:t>)/</w:t>
      </w:r>
      <w:proofErr w:type="spellStart"/>
      <w:r w:rsidRPr="00F35C91">
        <w:rPr>
          <w:i/>
        </w:rPr>
        <w:t>sabía</w:t>
      </w:r>
      <w:proofErr w:type="spellEnd"/>
      <w:r w:rsidRPr="008D25A5">
        <w:t xml:space="preserve"> (IMP) </w:t>
      </w:r>
      <w:proofErr w:type="spellStart"/>
      <w:r w:rsidRPr="00F35C91">
        <w:rPr>
          <w:i/>
        </w:rPr>
        <w:t>desde</w:t>
      </w:r>
      <w:proofErr w:type="spellEnd"/>
      <w:r w:rsidRPr="00F35C91">
        <w:rPr>
          <w:i/>
        </w:rPr>
        <w:t xml:space="preserve"> </w:t>
      </w:r>
      <w:proofErr w:type="spellStart"/>
      <w:r w:rsidRPr="00F35C91">
        <w:rPr>
          <w:i/>
        </w:rPr>
        <w:t>hacía</w:t>
      </w:r>
      <w:proofErr w:type="spellEnd"/>
      <w:r w:rsidRPr="00F35C91">
        <w:rPr>
          <w:i/>
        </w:rPr>
        <w:t xml:space="preserve"> </w:t>
      </w:r>
      <w:proofErr w:type="spellStart"/>
      <w:r w:rsidRPr="00F35C91">
        <w:rPr>
          <w:i/>
        </w:rPr>
        <w:t>mucho</w:t>
      </w:r>
      <w:proofErr w:type="spellEnd"/>
      <w:r w:rsidRPr="00F35C91">
        <w:rPr>
          <w:i/>
        </w:rPr>
        <w:t xml:space="preserve"> </w:t>
      </w:r>
      <w:r w:rsidRPr="00F35C91">
        <w:rPr>
          <w:i/>
        </w:rPr>
        <w:tab/>
      </w:r>
      <w:r w:rsidRPr="00F35C91">
        <w:rPr>
          <w:i/>
        </w:rPr>
        <w:tab/>
      </w:r>
      <w:r w:rsidRPr="00F35C91">
        <w:rPr>
          <w:i/>
        </w:rPr>
        <w:tab/>
      </w:r>
      <w:proofErr w:type="spellStart"/>
      <w:r w:rsidRPr="00F35C91">
        <w:rPr>
          <w:i/>
        </w:rPr>
        <w:t>tiempo</w:t>
      </w:r>
      <w:proofErr w:type="spellEnd"/>
      <w:r w:rsidRPr="00F35C91">
        <w:rPr>
          <w:i/>
        </w:rPr>
        <w:t>.</w:t>
      </w:r>
    </w:p>
    <w:p w14:paraId="09E1258F" w14:textId="465B12E0" w:rsidR="00621095" w:rsidRPr="008D25A5" w:rsidRDefault="00621095" w:rsidP="008B01B3">
      <w:r w:rsidRPr="008D25A5">
        <w:tab/>
      </w:r>
      <w:r>
        <w:t>‘</w:t>
      </w:r>
      <w:r w:rsidRPr="008D25A5">
        <w:t>(S/he) knew it from a long time ago.</w:t>
      </w:r>
      <w:r>
        <w:t>’</w:t>
      </w:r>
    </w:p>
    <w:p w14:paraId="1D6A9C3E" w14:textId="77777777" w:rsidR="00621095" w:rsidRPr="008D25A5" w:rsidRDefault="00621095" w:rsidP="006908C0">
      <w:pPr>
        <w:pStyle w:val="aParaNormal"/>
      </w:pPr>
    </w:p>
    <w:p w14:paraId="1DF8C055" w14:textId="53D56C5B" w:rsidR="00621095" w:rsidRDefault="00621095" w:rsidP="006908C0">
      <w:r w:rsidRPr="008D25A5">
        <w:t xml:space="preserve">First, the non-prototypical use of the Preterite </w:t>
      </w:r>
      <w:r w:rsidR="0015261A">
        <w:t xml:space="preserve">(PRET) </w:t>
      </w:r>
      <w:r w:rsidRPr="008D25A5">
        <w:t xml:space="preserve">with a state verb in </w:t>
      </w:r>
      <w:r>
        <w:t>(1a</w:t>
      </w:r>
      <w:r w:rsidRPr="008D25A5">
        <w:t xml:space="preserve">) presented in conjunction with the adverbial </w:t>
      </w:r>
      <w:proofErr w:type="spellStart"/>
      <w:r w:rsidRPr="008D25A5">
        <w:rPr>
          <w:i/>
        </w:rPr>
        <w:t>durante</w:t>
      </w:r>
      <w:proofErr w:type="spellEnd"/>
      <w:r w:rsidRPr="008D25A5">
        <w:rPr>
          <w:i/>
        </w:rPr>
        <w:t xml:space="preserve"> </w:t>
      </w:r>
      <w:proofErr w:type="spellStart"/>
      <w:r w:rsidRPr="008D25A5">
        <w:rPr>
          <w:i/>
        </w:rPr>
        <w:t>mucho</w:t>
      </w:r>
      <w:proofErr w:type="spellEnd"/>
      <w:r w:rsidRPr="008D25A5">
        <w:rPr>
          <w:i/>
        </w:rPr>
        <w:t xml:space="preserve"> </w:t>
      </w:r>
      <w:proofErr w:type="spellStart"/>
      <w:r w:rsidRPr="008D25A5">
        <w:rPr>
          <w:i/>
        </w:rPr>
        <w:t>tiempo</w:t>
      </w:r>
      <w:proofErr w:type="spellEnd"/>
      <w:r w:rsidRPr="008D25A5">
        <w:t xml:space="preserve"> prevents an inchoative interpretation (i.e. the beginning of the state), bringing about an aspectual meaning typically reserved for the imperfective form (i.e. non-punctual, durative</w:t>
      </w:r>
      <w:r w:rsidR="0015261A">
        <w:t>; IMP</w:t>
      </w:r>
      <w:r w:rsidRPr="008D25A5">
        <w:t xml:space="preserve">). </w:t>
      </w:r>
      <w:r>
        <w:t xml:space="preserve">But, notice that the imperfective form is </w:t>
      </w:r>
      <w:proofErr w:type="spellStart"/>
      <w:r>
        <w:t>dispreferred</w:t>
      </w:r>
      <w:proofErr w:type="spellEnd"/>
      <w:r>
        <w:t xml:space="preserve"> (marked with an </w:t>
      </w:r>
      <w:r>
        <w:lastRenderedPageBreak/>
        <w:t xml:space="preserve">asterisk) in (1a). </w:t>
      </w:r>
      <w:r w:rsidRPr="008D25A5">
        <w:t>Along the same lines, the preferen</w:t>
      </w:r>
      <w:r>
        <w:t>ce for the imperfective form in (1</w:t>
      </w:r>
      <w:r w:rsidRPr="008D25A5">
        <w:t xml:space="preserve">b) stands out in this context given the use of an adverbial phrase that, in principle, would trigger an inchoative interpretation. The imperfective choice maintains the focus </w:t>
      </w:r>
      <w:r w:rsidRPr="000837E1">
        <w:t>on the actual state irrespective of the explicit highlighting of the inception point</w:t>
      </w:r>
      <w:r>
        <w:t xml:space="preserve"> (the perfective form is </w:t>
      </w:r>
      <w:proofErr w:type="spellStart"/>
      <w:r>
        <w:t>dispreferred</w:t>
      </w:r>
      <w:proofErr w:type="spellEnd"/>
      <w:r>
        <w:t>)</w:t>
      </w:r>
      <w:r w:rsidRPr="000837E1">
        <w:t>.</w:t>
      </w:r>
      <w:r>
        <w:rPr>
          <w:rStyle w:val="Slutnotsreferens"/>
        </w:rPr>
        <w:endnoteReference w:id="2"/>
      </w:r>
    </w:p>
    <w:p w14:paraId="6AF72D21" w14:textId="77777777" w:rsidR="00621095" w:rsidRDefault="00621095" w:rsidP="006908C0"/>
    <w:p w14:paraId="1BFAAC88" w14:textId="452C2B77" w:rsidR="00621095" w:rsidRPr="008D25A5" w:rsidRDefault="00621095" w:rsidP="006908C0">
      <w:r>
        <w:t>An example of the complex nature of grammatical aspect</w:t>
      </w:r>
      <w:r w:rsidDel="008660E6">
        <w:t xml:space="preserve"> </w:t>
      </w:r>
      <w:r>
        <w:t xml:space="preserve">is provided by the distinct meanings conveyed by the aspectual (contrastive) concepts of iterativity and habituality (e.g., </w:t>
      </w:r>
      <w:r w:rsidRPr="008D25A5">
        <w:t xml:space="preserve">de </w:t>
      </w:r>
      <w:proofErr w:type="spellStart"/>
      <w:r w:rsidRPr="008D25A5">
        <w:t>Swart</w:t>
      </w:r>
      <w:proofErr w:type="spellEnd"/>
      <w:r w:rsidRPr="008D25A5">
        <w:t xml:space="preserve"> 1998</w:t>
      </w:r>
      <w:r w:rsidR="00FE0B05">
        <w:t>;</w:t>
      </w:r>
      <w:r>
        <w:t xml:space="preserve"> </w:t>
      </w:r>
      <w:proofErr w:type="spellStart"/>
      <w:r>
        <w:t>Langacker</w:t>
      </w:r>
      <w:proofErr w:type="spellEnd"/>
      <w:r>
        <w:t xml:space="preserve"> 1999). </w:t>
      </w:r>
      <w:r w:rsidRPr="008D25A5">
        <w:t xml:space="preserve">In general, iterativity </w:t>
      </w:r>
      <w:r>
        <w:t>conveys</w:t>
      </w:r>
      <w:r w:rsidRPr="008D25A5">
        <w:t xml:space="preserve"> the basic idea of the repetition of specific eventualities (focus on the episodic nature of eventualities)</w:t>
      </w:r>
      <w:r w:rsidR="00AC38E8">
        <w:t>,</w:t>
      </w:r>
      <w:r w:rsidRPr="008D25A5">
        <w:t xml:space="preserve"> whereas habituality is akin to generic statements that </w:t>
      </w:r>
      <w:r>
        <w:t>focus on</w:t>
      </w:r>
      <w:r w:rsidRPr="008D25A5">
        <w:t xml:space="preserve"> the overarching concept that an eventuality has been iterated (</w:t>
      </w:r>
      <w:r>
        <w:t>emphasis</w:t>
      </w:r>
      <w:r w:rsidRPr="008D25A5">
        <w:t xml:space="preserve"> on the </w:t>
      </w:r>
      <w:proofErr w:type="spellStart"/>
      <w:r w:rsidRPr="008D25A5">
        <w:t>generali</w:t>
      </w:r>
      <w:r>
        <w:t>s</w:t>
      </w:r>
      <w:r w:rsidRPr="008D25A5">
        <w:t>ation</w:t>
      </w:r>
      <w:proofErr w:type="spellEnd"/>
      <w:r w:rsidRPr="008D25A5">
        <w:t xml:space="preserve"> of the iteration). </w:t>
      </w:r>
      <w:r>
        <w:t>In the Romance languages, perfective and imperfective forms are used to describe the iteration of eventualities: iterativity and habituality</w:t>
      </w:r>
      <w:r w:rsidRPr="008D25A5">
        <w:t xml:space="preserve"> </w:t>
      </w:r>
      <w:r>
        <w:t xml:space="preserve">are </w:t>
      </w:r>
      <w:r w:rsidRPr="008D25A5">
        <w:t>conveyed with the use of Spanish Preterite and Imperfect</w:t>
      </w:r>
      <w:r w:rsidR="00AC38E8">
        <w:t>,</w:t>
      </w:r>
      <w:r w:rsidRPr="008D25A5">
        <w:t xml:space="preserve"> respectively</w:t>
      </w:r>
      <w:r>
        <w:t>. In principle, w</w:t>
      </w:r>
      <w:r w:rsidRPr="008D25A5">
        <w:t xml:space="preserve">hereas the Imperfect </w:t>
      </w:r>
      <w:r>
        <w:t xml:space="preserve">prototypically </w:t>
      </w:r>
      <w:r w:rsidRPr="008D25A5">
        <w:t>conveys the aspectual notion of habituality</w:t>
      </w:r>
      <w:r>
        <w:t xml:space="preserve"> (as shown in 2a)</w:t>
      </w:r>
      <w:r w:rsidRPr="008D25A5">
        <w:t>, the Preterite conveys a rather distinct aspectual concept, the notion of iterativity</w:t>
      </w:r>
      <w:r>
        <w:t xml:space="preserve"> (2b)</w:t>
      </w:r>
      <w:r w:rsidRPr="008D25A5">
        <w:t xml:space="preserve">. </w:t>
      </w:r>
    </w:p>
    <w:p w14:paraId="7AB9A303" w14:textId="77777777" w:rsidR="00621095" w:rsidRPr="008D25A5" w:rsidRDefault="00621095" w:rsidP="006908C0"/>
    <w:p w14:paraId="3EAFA07A" w14:textId="368E238A" w:rsidR="00621095" w:rsidRPr="008D25A5" w:rsidRDefault="00621095" w:rsidP="006908C0">
      <w:r w:rsidRPr="00BC659E">
        <w:rPr>
          <w:i/>
          <w:lang w:val="es-ES"/>
        </w:rPr>
        <w:t>(2)</w:t>
      </w:r>
      <w:r>
        <w:rPr>
          <w:lang w:val="es-ES"/>
        </w:rPr>
        <w:t xml:space="preserve"> </w:t>
      </w:r>
      <w:r>
        <w:rPr>
          <w:lang w:val="es-ES"/>
        </w:rPr>
        <w:tab/>
      </w:r>
      <w:r w:rsidRPr="008D25A5">
        <w:rPr>
          <w:lang w:val="es-ES"/>
        </w:rPr>
        <w:t>a.</w:t>
      </w:r>
      <w:r>
        <w:rPr>
          <w:lang w:val="es-ES"/>
        </w:rPr>
        <w:t xml:space="preserve"> </w:t>
      </w:r>
      <w:r w:rsidRPr="00F35C91">
        <w:rPr>
          <w:i/>
          <w:lang w:val="es-ES"/>
        </w:rPr>
        <w:t>Cuando era niño, Lucas jugaba al fútbol</w:t>
      </w:r>
      <w:r>
        <w:rPr>
          <w:lang w:val="es-ES"/>
        </w:rPr>
        <w:t xml:space="preserve">. </w:t>
      </w:r>
      <w:r>
        <w:rPr>
          <w:lang w:val="es-ES"/>
        </w:rPr>
        <w:tab/>
      </w:r>
      <w:r>
        <w:rPr>
          <w:lang w:val="es-ES"/>
        </w:rPr>
        <w:tab/>
      </w:r>
      <w:r w:rsidRPr="008D25A5">
        <w:t>[habitual]</w:t>
      </w:r>
    </w:p>
    <w:p w14:paraId="72AC41DB" w14:textId="43410A1D" w:rsidR="00621095" w:rsidRPr="00F35C91" w:rsidRDefault="00621095" w:rsidP="00552673">
      <w:pPr>
        <w:ind w:left="640"/>
      </w:pPr>
      <w:r>
        <w:t>‘</w:t>
      </w:r>
      <w:r w:rsidRPr="00F35C91">
        <w:t>When [he] was a child, Lucas played/used to/would (IMP) play soccer.</w:t>
      </w:r>
      <w:r>
        <w:t>’</w:t>
      </w:r>
    </w:p>
    <w:p w14:paraId="55677115" w14:textId="1EBDBA66" w:rsidR="00621095" w:rsidRPr="008D25A5" w:rsidRDefault="00621095" w:rsidP="006908C0">
      <w:r>
        <w:rPr>
          <w:lang w:val="es-ES"/>
        </w:rPr>
        <w:tab/>
      </w:r>
      <w:r w:rsidRPr="008D25A5">
        <w:rPr>
          <w:lang w:val="es-ES"/>
        </w:rPr>
        <w:t>b.</w:t>
      </w:r>
      <w:r>
        <w:rPr>
          <w:lang w:val="es-ES"/>
        </w:rPr>
        <w:t xml:space="preserve"> </w:t>
      </w:r>
      <w:r w:rsidRPr="00F35C91">
        <w:rPr>
          <w:i/>
          <w:lang w:val="es-ES"/>
        </w:rPr>
        <w:t>Por años, Lucas jugó al fútbol.</w:t>
      </w:r>
      <w:r w:rsidRPr="00F35C91">
        <w:rPr>
          <w:i/>
          <w:lang w:val="es-ES"/>
        </w:rPr>
        <w:tab/>
      </w:r>
      <w:r>
        <w:rPr>
          <w:lang w:val="es-ES"/>
        </w:rPr>
        <w:tab/>
      </w:r>
      <w:r>
        <w:rPr>
          <w:lang w:val="es-ES"/>
        </w:rPr>
        <w:tab/>
      </w:r>
      <w:r w:rsidRPr="008D25A5">
        <w:t>[iterative]</w:t>
      </w:r>
    </w:p>
    <w:p w14:paraId="7C6A1CA6" w14:textId="155294FB" w:rsidR="00621095" w:rsidRPr="00F35C91" w:rsidRDefault="00621095" w:rsidP="006908C0">
      <w:r w:rsidRPr="008D25A5">
        <w:rPr>
          <w:i/>
        </w:rPr>
        <w:tab/>
      </w:r>
      <w:r>
        <w:t>‘</w:t>
      </w:r>
      <w:r w:rsidRPr="00F35C91">
        <w:t>For years, Lucas played (PRET) soccer.</w:t>
      </w:r>
      <w:r>
        <w:t>’</w:t>
      </w:r>
    </w:p>
    <w:p w14:paraId="0DDA0D56" w14:textId="77777777" w:rsidR="00621095" w:rsidRPr="008D25A5" w:rsidRDefault="00621095" w:rsidP="006908C0"/>
    <w:p w14:paraId="013E47A1" w14:textId="195FBBA3" w:rsidR="00621095" w:rsidRDefault="00621095" w:rsidP="006908C0">
      <w:r>
        <w:t>As was the case in the example described above, the specific effect of the adverbial phrase triggers distinct aspectual meanings (i.e. habituality</w:t>
      </w:r>
      <w:r w:rsidR="0040196B">
        <w:t xml:space="preserve"> or iterativity</w:t>
      </w:r>
      <w:r>
        <w:t xml:space="preserve">) that transcend the simple prototypical meanings of boundedness assigned to the </w:t>
      </w:r>
      <w:r w:rsidR="0040196B">
        <w:t>imperfective-</w:t>
      </w:r>
      <w:r>
        <w:t xml:space="preserve">perfective contrast (e.g. </w:t>
      </w:r>
      <w:r w:rsidRPr="008D25A5">
        <w:t xml:space="preserve">Slabakova </w:t>
      </w:r>
      <w:r>
        <w:t>&amp;</w:t>
      </w:r>
      <w:r w:rsidRPr="008D25A5">
        <w:t xml:space="preserve"> Montrul</w:t>
      </w:r>
      <w:r>
        <w:t xml:space="preserve"> 2007; Scholes 2008; </w:t>
      </w:r>
      <w:r w:rsidR="00945C66">
        <w:t xml:space="preserve">Salaberry </w:t>
      </w:r>
      <w:r w:rsidRPr="008D25A5">
        <w:t>2013).</w:t>
      </w:r>
      <w:r>
        <w:t xml:space="preserve"> </w:t>
      </w:r>
    </w:p>
    <w:p w14:paraId="4D4EA57B" w14:textId="77777777" w:rsidR="00621095" w:rsidRDefault="00621095" w:rsidP="006908C0"/>
    <w:p w14:paraId="5D2F5027" w14:textId="508BD16E" w:rsidR="00621095" w:rsidRPr="008B01B3" w:rsidRDefault="00621095" w:rsidP="006908C0">
      <w:pPr>
        <w:rPr>
          <w:rFonts w:ascii="Arial" w:hAnsi="Arial" w:cs="Arial"/>
          <w:b/>
          <w:sz w:val="32"/>
          <w:szCs w:val="32"/>
        </w:rPr>
      </w:pPr>
      <w:r w:rsidRPr="008B01B3">
        <w:rPr>
          <w:rFonts w:ascii="Arial" w:hAnsi="Arial" w:cs="Arial"/>
          <w:b/>
          <w:sz w:val="32"/>
          <w:szCs w:val="32"/>
        </w:rPr>
        <w:t>1.</w:t>
      </w:r>
      <w:r>
        <w:rPr>
          <w:rFonts w:ascii="Arial" w:hAnsi="Arial" w:cs="Arial"/>
          <w:b/>
          <w:sz w:val="32"/>
          <w:szCs w:val="32"/>
        </w:rPr>
        <w:t>3</w:t>
      </w:r>
      <w:r w:rsidRPr="008B01B3">
        <w:rPr>
          <w:rFonts w:ascii="Arial" w:hAnsi="Arial" w:cs="Arial"/>
          <w:b/>
          <w:sz w:val="32"/>
          <w:szCs w:val="32"/>
        </w:rPr>
        <w:t xml:space="preserve"> Linear and non-linear patterns of development</w:t>
      </w:r>
    </w:p>
    <w:p w14:paraId="7B22BFC1" w14:textId="77777777" w:rsidR="00621095" w:rsidRDefault="00621095" w:rsidP="006908C0"/>
    <w:p w14:paraId="142A91AF" w14:textId="77777777" w:rsidR="00621095" w:rsidRDefault="00621095" w:rsidP="006908C0">
      <w:r>
        <w:t>The theoretical dissociation between p</w:t>
      </w:r>
      <w:r w:rsidRPr="008D25A5">
        <w:t>rototypical</w:t>
      </w:r>
      <w:r>
        <w:t xml:space="preserve"> and non-</w:t>
      </w:r>
      <w:r w:rsidRPr="008D25A5">
        <w:t xml:space="preserve">prototypical </w:t>
      </w:r>
      <w:r>
        <w:t xml:space="preserve">representations of aspect brought about by the complex nature of aspectual meanings at both the level of lexical and grammatical aspect </w:t>
      </w:r>
      <w:r>
        <w:lastRenderedPageBreak/>
        <w:t xml:space="preserve">presents a challenge for the analysis of the acquisition of aspect. That is, empirical studies may focus on invariant (prototypical) or, alternatively complex (non-prototypical) meanings, thus generating possibly contradictory results across studies. </w:t>
      </w:r>
    </w:p>
    <w:p w14:paraId="3243E61A" w14:textId="77777777" w:rsidR="00621095" w:rsidRDefault="00621095" w:rsidP="006908C0"/>
    <w:p w14:paraId="7F235C46" w14:textId="3DFD4B2C" w:rsidR="00621095" w:rsidRDefault="00621095" w:rsidP="006908C0">
      <w:r>
        <w:t xml:space="preserve">To showcase the distinct outcomes prompted by different procedures of data collection, I </w:t>
      </w:r>
      <w:proofErr w:type="spellStart"/>
      <w:r>
        <w:t>summarise</w:t>
      </w:r>
      <w:proofErr w:type="spellEnd"/>
      <w:r>
        <w:t xml:space="preserve"> the results of two studies focused on the acquisition of iterativity in L2 Spanish among L1 English speakers, both offering converging evidence on the separation of two types of knowledge about aspect. In the first study, </w:t>
      </w:r>
      <w:proofErr w:type="spellStart"/>
      <w:r w:rsidRPr="008D25A5">
        <w:t>Slabakova</w:t>
      </w:r>
      <w:proofErr w:type="spellEnd"/>
      <w:r w:rsidRPr="008D25A5">
        <w:t xml:space="preserve"> </w:t>
      </w:r>
      <w:r w:rsidR="00E074A0">
        <w:t>&amp;</w:t>
      </w:r>
      <w:r w:rsidR="00920C21" w:rsidRPr="008D25A5">
        <w:t xml:space="preserve"> </w:t>
      </w:r>
      <w:proofErr w:type="spellStart"/>
      <w:r w:rsidRPr="008D25A5">
        <w:t>Montrul</w:t>
      </w:r>
      <w:proofErr w:type="spellEnd"/>
      <w:r w:rsidRPr="008D25A5">
        <w:t xml:space="preserve"> (2007) </w:t>
      </w:r>
      <w:proofErr w:type="spellStart"/>
      <w:r w:rsidRPr="008D25A5">
        <w:t>analy</w:t>
      </w:r>
      <w:r>
        <w:t>s</w:t>
      </w:r>
      <w:r w:rsidRPr="008D25A5">
        <w:t>ed</w:t>
      </w:r>
      <w:proofErr w:type="spellEnd"/>
      <w:r w:rsidRPr="008D25A5">
        <w:t xml:space="preserve"> the </w:t>
      </w:r>
      <w:r>
        <w:t xml:space="preserve">grammaticality </w:t>
      </w:r>
      <w:r w:rsidRPr="008D25A5">
        <w:t xml:space="preserve">judgments of English native speakers </w:t>
      </w:r>
      <w:r w:rsidR="0018313B">
        <w:t xml:space="preserve">who were L2 Spanish classroom learners </w:t>
      </w:r>
      <w:r w:rsidRPr="008D25A5">
        <w:t xml:space="preserve">(27 advanced </w:t>
      </w:r>
      <w:r>
        <w:t xml:space="preserve">learners </w:t>
      </w:r>
      <w:r w:rsidRPr="008D25A5">
        <w:t>and 33 intermediate</w:t>
      </w:r>
      <w:r>
        <w:t xml:space="preserve"> learners</w:t>
      </w:r>
      <w:r w:rsidR="0018313B">
        <w:t>)</w:t>
      </w:r>
      <w:r w:rsidRPr="008D25A5">
        <w:t xml:space="preserve"> and 27 native Spanish speakers on </w:t>
      </w:r>
      <w:r>
        <w:t xml:space="preserve">the use of the perfective marker with single or multiple events (punctuality versus iterativity). Overall, the results showed that, on the one hand, the </w:t>
      </w:r>
      <w:r w:rsidRPr="008D25A5">
        <w:t>judgments of all learners were indistinguishable from the responses from native speakers</w:t>
      </w:r>
      <w:r w:rsidRPr="001A725E">
        <w:t xml:space="preserve"> </w:t>
      </w:r>
      <w:r>
        <w:t xml:space="preserve">on </w:t>
      </w:r>
      <w:r w:rsidRPr="008D25A5">
        <w:t xml:space="preserve">the punctual interpretation </w:t>
      </w:r>
      <w:r>
        <w:t xml:space="preserve">of the perfective </w:t>
      </w:r>
      <w:r w:rsidRPr="008D25A5">
        <w:t>(prototypical mea</w:t>
      </w:r>
      <w:r>
        <w:t>ning</w:t>
      </w:r>
      <w:r w:rsidRPr="008D25A5">
        <w:t>)</w:t>
      </w:r>
      <w:r>
        <w:t xml:space="preserve">. On the other hand, there was a significant difference between learners and native speakers on the </w:t>
      </w:r>
      <w:r w:rsidRPr="008D25A5">
        <w:t xml:space="preserve">judgments </w:t>
      </w:r>
      <w:r>
        <w:t>of</w:t>
      </w:r>
      <w:r w:rsidRPr="008D25A5">
        <w:t xml:space="preserve"> iterative interpretation</w:t>
      </w:r>
      <w:r>
        <w:t>s</w:t>
      </w:r>
      <w:r w:rsidRPr="008D25A5">
        <w:t xml:space="preserve"> (non-prototypical)</w:t>
      </w:r>
      <w:r>
        <w:t xml:space="preserve">. In the second study, </w:t>
      </w:r>
      <w:r w:rsidRPr="008D25A5">
        <w:t>Scholes (</w:t>
      </w:r>
      <w:r>
        <w:t>2008)</w:t>
      </w:r>
      <w:r w:rsidRPr="008D25A5">
        <w:t xml:space="preserve"> replicated the findings from Slabakova </w:t>
      </w:r>
      <w:r w:rsidR="00920C21">
        <w:t>and</w:t>
      </w:r>
      <w:r w:rsidRPr="008D25A5">
        <w:t xml:space="preserve"> Montrul</w:t>
      </w:r>
      <w:r>
        <w:t xml:space="preserve"> with learners of similar levels of experience and he also included </w:t>
      </w:r>
      <w:r w:rsidRPr="008D25A5">
        <w:t xml:space="preserve">an additional group of near-native speakers (graduate students teaching Spanish). </w:t>
      </w:r>
      <w:r>
        <w:t xml:space="preserve">Both studies also included </w:t>
      </w:r>
      <w:r w:rsidRPr="008D25A5">
        <w:t xml:space="preserve">a </w:t>
      </w:r>
      <w:r>
        <w:t xml:space="preserve">traditional </w:t>
      </w:r>
      <w:r w:rsidRPr="008D25A5">
        <w:t>fill-in-the</w:t>
      </w:r>
      <w:r>
        <w:t xml:space="preserve">-blanks test that assessed </w:t>
      </w:r>
      <w:r w:rsidRPr="008D25A5">
        <w:t xml:space="preserve">the </w:t>
      </w:r>
      <w:r>
        <w:t xml:space="preserve">basic use of past tense morphology focusing on the aspectual concept of perfectivity (original test used in </w:t>
      </w:r>
      <w:r w:rsidR="00945C66">
        <w:t xml:space="preserve">Salaberry </w:t>
      </w:r>
      <w:r w:rsidRPr="008D25A5">
        <w:t>1999</w:t>
      </w:r>
      <w:r>
        <w:t xml:space="preserve">). </w:t>
      </w:r>
    </w:p>
    <w:p w14:paraId="0A97F1BA" w14:textId="77777777" w:rsidR="00621095" w:rsidRDefault="00621095" w:rsidP="006908C0"/>
    <w:p w14:paraId="6A919DCA" w14:textId="0670F2AE" w:rsidR="00621095" w:rsidRDefault="00621095" w:rsidP="00A97A2E">
      <w:r w:rsidRPr="008D25A5">
        <w:t xml:space="preserve">The </w:t>
      </w:r>
      <w:r>
        <w:t>graphical representation of the converging findings from both studies is shown in Figure 2 (based on data from Scholes 2008)</w:t>
      </w:r>
      <w:r w:rsidRPr="008D25A5">
        <w:t>.</w:t>
      </w:r>
    </w:p>
    <w:p w14:paraId="6F5F4F55" w14:textId="77777777" w:rsidR="00621095" w:rsidRPr="008D25A5" w:rsidRDefault="00621095" w:rsidP="00A97A2E">
      <w:pPr>
        <w:autoSpaceDE w:val="0"/>
        <w:autoSpaceDN w:val="0"/>
        <w:adjustRightInd w:val="0"/>
      </w:pPr>
    </w:p>
    <w:p w14:paraId="60573061" w14:textId="77777777" w:rsidR="00621095" w:rsidRDefault="00621095" w:rsidP="002E5A12">
      <w:pPr>
        <w:rPr>
          <w:noProof/>
        </w:rPr>
      </w:pPr>
      <w:r>
        <w:rPr>
          <w:noProof/>
        </w:rPr>
        <w:lastRenderedPageBreak/>
        <w:drawing>
          <wp:inline distT="0" distB="0" distL="0" distR="0" wp14:anchorId="4E54A068" wp14:editId="1F9A99E3">
            <wp:extent cx="6337935" cy="5215313"/>
            <wp:effectExtent l="0" t="0" r="12065"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CDABB69" w14:textId="77777777" w:rsidR="00621095" w:rsidRDefault="00621095" w:rsidP="002E5A12">
      <w:pPr>
        <w:rPr>
          <w:noProof/>
        </w:rPr>
      </w:pPr>
      <w:r>
        <w:rPr>
          <w:b/>
          <w:noProof/>
        </w:rPr>
        <w:t>Figure 2</w:t>
      </w:r>
      <w:r w:rsidRPr="00190E95">
        <w:rPr>
          <w:b/>
          <w:noProof/>
        </w:rPr>
        <w:t>.</w:t>
      </w:r>
      <w:r>
        <w:rPr>
          <w:noProof/>
        </w:rPr>
        <w:t xml:space="preserve"> Development of perfective (prototypical) versus iterative (non-prototypical) meanings</w:t>
      </w:r>
    </w:p>
    <w:p w14:paraId="3EE5C18B" w14:textId="77777777" w:rsidR="00621095" w:rsidRPr="00DC1544" w:rsidRDefault="00621095" w:rsidP="006908C0"/>
    <w:p w14:paraId="0F3EC917" w14:textId="1928DAEF" w:rsidR="00621095" w:rsidRDefault="00621095" w:rsidP="006908C0">
      <w:pPr>
        <w:autoSpaceDE w:val="0"/>
        <w:autoSpaceDN w:val="0"/>
        <w:adjustRightInd w:val="0"/>
      </w:pPr>
      <w:r>
        <w:t xml:space="preserve">The </w:t>
      </w:r>
      <w:r w:rsidRPr="008D25A5">
        <w:t>development</w:t>
      </w:r>
      <w:r>
        <w:t>al trajectory</w:t>
      </w:r>
      <w:r w:rsidRPr="008D25A5">
        <w:t xml:space="preserve"> for the prototypical linguistic representations of aspect in Spanish past tense morphology</w:t>
      </w:r>
      <w:r>
        <w:t xml:space="preserve"> (</w:t>
      </w:r>
      <w:r w:rsidRPr="008D25A5">
        <w:t>63%, 80% and 97%</w:t>
      </w:r>
      <w:r>
        <w:t>)</w:t>
      </w:r>
      <w:r w:rsidR="00EA65CF">
        <w:t xml:space="preserve"> – </w:t>
      </w:r>
      <w:r w:rsidR="000A3E2A">
        <w:t xml:space="preserve">as measured by the </w:t>
      </w:r>
      <w:r w:rsidR="00C62600">
        <w:t xml:space="preserve">responses to the </w:t>
      </w:r>
      <w:r w:rsidR="000A3E2A">
        <w:t>fill-in-the-blanks task</w:t>
      </w:r>
      <w:r w:rsidR="00EA65CF">
        <w:t xml:space="preserve"> – </w:t>
      </w:r>
      <w:r>
        <w:t>shows a gradual and constant</w:t>
      </w:r>
      <w:r w:rsidRPr="008D25A5">
        <w:t xml:space="preserve"> </w:t>
      </w:r>
      <w:r>
        <w:t xml:space="preserve">increase in the form of a </w:t>
      </w:r>
      <w:r w:rsidRPr="008D25A5">
        <w:t>linear pattern</w:t>
      </w:r>
      <w:r>
        <w:t xml:space="preserve"> in parallel with increased experience with the L2 (intermediate, advanced and near-native). </w:t>
      </w:r>
      <w:r w:rsidRPr="008D25A5">
        <w:t xml:space="preserve">In contrast, the results from the test of iterativity show no such linear development according to proficiency level. </w:t>
      </w:r>
      <w:r>
        <w:t xml:space="preserve">In the iterativity test, all non-native speakers remain within the range of 50% - 60% of correct responses, which is very </w:t>
      </w:r>
      <w:r>
        <w:lastRenderedPageBreak/>
        <w:t xml:space="preserve">close to chance level. We can tentatively conclude that the access to instructional activities with a metalinguistic focus on sentence-level aspectual markers leads to constant </w:t>
      </w:r>
      <w:r w:rsidRPr="008D25A5">
        <w:t xml:space="preserve">progress towards the overall use of Preterite and Imperfect in the context of </w:t>
      </w:r>
      <w:r>
        <w:t xml:space="preserve">prototypical </w:t>
      </w:r>
      <w:proofErr w:type="spellStart"/>
      <w:r>
        <w:t>realisations</w:t>
      </w:r>
      <w:proofErr w:type="spellEnd"/>
      <w:r>
        <w:t xml:space="preserve"> of aspect. Arguably, the lack of access to similar metalinguistic focusing activities for non-prototypical contexts of the concept of aspect may, in principle, be responsible for the lack of progress. It is also possible that no </w:t>
      </w:r>
      <w:r w:rsidR="00AC38E8">
        <w:t>amount of</w:t>
      </w:r>
      <w:r>
        <w:t xml:space="preserve"> instructional effort placed on the identification of (and practice with) non-prototypical representations of aspect in the L2 may be sufficient for learners to incorporate such nuanced descriptions of aspect.</w:t>
      </w:r>
      <w:r w:rsidRPr="008D25A5">
        <w:t xml:space="preserve"> </w:t>
      </w:r>
    </w:p>
    <w:p w14:paraId="0EEA1AF7" w14:textId="46192A41" w:rsidR="00621095" w:rsidRDefault="00621095" w:rsidP="006908C0">
      <w:pPr>
        <w:autoSpaceDE w:val="0"/>
        <w:autoSpaceDN w:val="0"/>
        <w:adjustRightInd w:val="0"/>
      </w:pPr>
    </w:p>
    <w:p w14:paraId="4266D2F5" w14:textId="60C07416" w:rsidR="00621095" w:rsidRDefault="00621095" w:rsidP="006600BC">
      <w:r>
        <w:t>In sum, the theoretical dissociation between p</w:t>
      </w:r>
      <w:r w:rsidRPr="008D25A5">
        <w:t>rototypical</w:t>
      </w:r>
      <w:r>
        <w:t xml:space="preserve"> and non-</w:t>
      </w:r>
      <w:r w:rsidRPr="008D25A5">
        <w:t xml:space="preserve">prototypical </w:t>
      </w:r>
      <w:proofErr w:type="spellStart"/>
      <w:r>
        <w:t>conceptualisations</w:t>
      </w:r>
      <w:proofErr w:type="spellEnd"/>
      <w:r>
        <w:t xml:space="preserve"> of aspect is predicated on the effect of broad levels of </w:t>
      </w:r>
      <w:proofErr w:type="spellStart"/>
      <w:r>
        <w:t>contextualisation</w:t>
      </w:r>
      <w:proofErr w:type="spellEnd"/>
      <w:r>
        <w:t xml:space="preserve"> of aspectual meanings (e.g. effect of adverbial phrases, discursive grounding). Such dissociation happens at the levels of both lexical and grammatical aspect (e.g. non-inchoative meanings of states with perfective morphology or the concept of iterativity in contrast with habituality), creating a difficult challenge for the acquisition of aspect. The L2 studies reviewed above provide some initial empirical evidence that substantiates the above-mentioned claim.  </w:t>
      </w:r>
    </w:p>
    <w:p w14:paraId="7DB7D478" w14:textId="77777777" w:rsidR="00621095" w:rsidRDefault="00621095" w:rsidP="006600BC"/>
    <w:p w14:paraId="212A48AE" w14:textId="77777777" w:rsidR="00621095" w:rsidRPr="008D25A5" w:rsidRDefault="00621095" w:rsidP="006908C0">
      <w:pPr>
        <w:rPr>
          <w:b/>
        </w:rPr>
      </w:pPr>
    </w:p>
    <w:p w14:paraId="6E32FE45" w14:textId="77777777" w:rsidR="00621095" w:rsidRPr="008B01B3" w:rsidRDefault="00621095" w:rsidP="006908C0">
      <w:pPr>
        <w:rPr>
          <w:rFonts w:ascii="Arial" w:hAnsi="Arial" w:cs="Arial"/>
          <w:b/>
          <w:sz w:val="36"/>
          <w:szCs w:val="36"/>
        </w:rPr>
      </w:pPr>
      <w:r w:rsidRPr="008B01B3">
        <w:rPr>
          <w:rFonts w:ascii="Arial" w:hAnsi="Arial" w:cs="Arial"/>
          <w:b/>
          <w:sz w:val="36"/>
          <w:szCs w:val="36"/>
        </w:rPr>
        <w:t>2. Disambiguating the concept of cross-linguistic influence</w:t>
      </w:r>
    </w:p>
    <w:p w14:paraId="35518CB6" w14:textId="77777777" w:rsidR="00621095" w:rsidRDefault="00621095" w:rsidP="006908C0"/>
    <w:p w14:paraId="1B7FDF68" w14:textId="77777777" w:rsidR="00621095" w:rsidRDefault="00621095" w:rsidP="006908C0">
      <w:r>
        <w:t xml:space="preserve">The previous discussion of the complexity of the concept of aspect brought about by multi-layered representations of various meanings associated with aspectual knowledge is useful to assess the main postulates of hypotheses that have modeled the effect of </w:t>
      </w:r>
      <w:r w:rsidRPr="008D25A5">
        <w:t xml:space="preserve">language transfer </w:t>
      </w:r>
      <w:r>
        <w:t xml:space="preserve">or </w:t>
      </w:r>
      <w:r w:rsidRPr="008D25A5">
        <w:t>CLI</w:t>
      </w:r>
      <w:r>
        <w:t xml:space="preserve">. </w:t>
      </w:r>
      <w:r w:rsidRPr="008D25A5">
        <w:t>The latter is defined as “the influence resulting from the similarities and differences between the target language and any other language that has been previously (and perhaps imperfectly) acquired” (</w:t>
      </w:r>
      <w:proofErr w:type="spellStart"/>
      <w:r w:rsidRPr="008D25A5">
        <w:t>Odlin</w:t>
      </w:r>
      <w:proofErr w:type="spellEnd"/>
      <w:r w:rsidRPr="008D25A5">
        <w:t xml:space="preserve"> 1989: 27). </w:t>
      </w:r>
    </w:p>
    <w:p w14:paraId="07A3CCFF" w14:textId="77777777" w:rsidR="00621095" w:rsidRDefault="00621095" w:rsidP="006908C0"/>
    <w:p w14:paraId="5923A5A0" w14:textId="23F40B8E" w:rsidR="00621095" w:rsidRDefault="00621095" w:rsidP="006908C0">
      <w:r w:rsidRPr="008D25A5">
        <w:t xml:space="preserve">Given that the L3 is preceded by more than one language, the search for the identification of CLI on L3 learning is multi-faceted </w:t>
      </w:r>
      <w:r>
        <w:t>(</w:t>
      </w:r>
      <w:r w:rsidR="00812C00">
        <w:t>D</w:t>
      </w:r>
      <w:r>
        <w:t>e Angelis 2007)</w:t>
      </w:r>
      <w:r w:rsidRPr="008D25A5">
        <w:t xml:space="preserve"> </w:t>
      </w:r>
      <w:r w:rsidR="000A3E2A">
        <w:t xml:space="preserve">and </w:t>
      </w:r>
      <w:r w:rsidRPr="008D25A5">
        <w:t xml:space="preserve">should </w:t>
      </w:r>
      <w:r>
        <w:t xml:space="preserve">be </w:t>
      </w:r>
      <w:r w:rsidRPr="008D25A5">
        <w:t>assess</w:t>
      </w:r>
      <w:r>
        <w:t>ed</w:t>
      </w:r>
      <w:r w:rsidRPr="008D25A5">
        <w:t xml:space="preserve">, at a minimum, </w:t>
      </w:r>
      <w:r>
        <w:t>along three</w:t>
      </w:r>
      <w:r w:rsidRPr="008D25A5">
        <w:t xml:space="preserve"> separate dimensions</w:t>
      </w:r>
      <w:r>
        <w:t xml:space="preserve">. First, there are several </w:t>
      </w:r>
      <w:r w:rsidRPr="008D25A5">
        <w:t>linguistic factors</w:t>
      </w:r>
      <w:r w:rsidR="00441BD3">
        <w:t>,</w:t>
      </w:r>
      <w:r w:rsidRPr="008D25A5">
        <w:t xml:space="preserve"> </w:t>
      </w:r>
      <w:r>
        <w:t>such as</w:t>
      </w:r>
      <w:r w:rsidRPr="008D25A5">
        <w:t xml:space="preserve"> typological similarities</w:t>
      </w:r>
      <w:r>
        <w:t xml:space="preserve"> (e.g. Rothman 2011</w:t>
      </w:r>
      <w:r w:rsidR="00441BD3">
        <w:t>;</w:t>
      </w:r>
      <w:r>
        <w:t xml:space="preserve"> 2015</w:t>
      </w:r>
      <w:r w:rsidR="00441BD3">
        <w:t>;</w:t>
      </w:r>
      <w:r>
        <w:t xml:space="preserve"> </w:t>
      </w:r>
      <w:r w:rsidRPr="00A14480">
        <w:rPr>
          <w:noProof/>
        </w:rPr>
        <w:t>Westergaard</w:t>
      </w:r>
      <w:r w:rsidR="007B0464">
        <w:rPr>
          <w:noProof/>
        </w:rPr>
        <w:t xml:space="preserve"> et al.</w:t>
      </w:r>
      <w:r w:rsidRPr="00A14480">
        <w:rPr>
          <w:noProof/>
        </w:rPr>
        <w:t xml:space="preserve"> </w:t>
      </w:r>
      <w:r>
        <w:rPr>
          <w:noProof/>
        </w:rPr>
        <w:lastRenderedPageBreak/>
        <w:t>2017</w:t>
      </w:r>
      <w:r>
        <w:t>)</w:t>
      </w:r>
      <w:r w:rsidRPr="008D25A5">
        <w:t xml:space="preserve">, </w:t>
      </w:r>
      <w:proofErr w:type="spellStart"/>
      <w:r>
        <w:rPr>
          <w:lang w:val="es-ES"/>
        </w:rPr>
        <w:t>psychotypology</w:t>
      </w:r>
      <w:proofErr w:type="spellEnd"/>
      <w:r>
        <w:rPr>
          <w:lang w:val="es-ES"/>
        </w:rPr>
        <w:t xml:space="preserve"> (</w:t>
      </w:r>
      <w:proofErr w:type="spellStart"/>
      <w:r>
        <w:rPr>
          <w:lang w:val="es-ES"/>
        </w:rPr>
        <w:t>e.g</w:t>
      </w:r>
      <w:proofErr w:type="spellEnd"/>
      <w:r>
        <w:rPr>
          <w:lang w:val="es-ES"/>
        </w:rPr>
        <w:t xml:space="preserve">. </w:t>
      </w:r>
      <w:proofErr w:type="spellStart"/>
      <w:r>
        <w:rPr>
          <w:lang w:val="es-ES"/>
        </w:rPr>
        <w:t>Kellerman</w:t>
      </w:r>
      <w:proofErr w:type="spellEnd"/>
      <w:r>
        <w:rPr>
          <w:lang w:val="es-ES"/>
        </w:rPr>
        <w:t xml:space="preserve"> 1983</w:t>
      </w:r>
      <w:r w:rsidR="00441BD3">
        <w:rPr>
          <w:lang w:val="es-ES"/>
        </w:rPr>
        <w:t>;</w:t>
      </w:r>
      <w:r>
        <w:rPr>
          <w:lang w:val="es-ES"/>
        </w:rPr>
        <w:t xml:space="preserve"> </w:t>
      </w:r>
      <w:proofErr w:type="spellStart"/>
      <w:r>
        <w:rPr>
          <w:lang w:val="es-ES"/>
        </w:rPr>
        <w:t>Bardel</w:t>
      </w:r>
      <w:proofErr w:type="spellEnd"/>
      <w:r>
        <w:rPr>
          <w:lang w:val="es-ES"/>
        </w:rPr>
        <w:t xml:space="preserve"> &amp; </w:t>
      </w:r>
      <w:proofErr w:type="spellStart"/>
      <w:r>
        <w:rPr>
          <w:lang w:val="es-ES"/>
        </w:rPr>
        <w:t>Lindqvist</w:t>
      </w:r>
      <w:proofErr w:type="spellEnd"/>
      <w:r>
        <w:rPr>
          <w:lang w:val="es-ES"/>
        </w:rPr>
        <w:t xml:space="preserve"> 2007</w:t>
      </w:r>
      <w:r w:rsidRPr="008D25A5">
        <w:t>)</w:t>
      </w:r>
      <w:r>
        <w:t xml:space="preserve"> and </w:t>
      </w:r>
      <w:r w:rsidRPr="008D25A5">
        <w:t>conceptual semantic primitives</w:t>
      </w:r>
      <w:r>
        <w:t xml:space="preserve"> (Berman &amp; </w:t>
      </w:r>
      <w:proofErr w:type="spellStart"/>
      <w:r>
        <w:t>Slobin</w:t>
      </w:r>
      <w:proofErr w:type="spellEnd"/>
      <w:r>
        <w:t xml:space="preserve"> 1994</w:t>
      </w:r>
      <w:r w:rsidR="00441BD3">
        <w:t>;</w:t>
      </w:r>
      <w:r>
        <w:t xml:space="preserve"> </w:t>
      </w:r>
      <w:proofErr w:type="spellStart"/>
      <w:r>
        <w:t>Slobin</w:t>
      </w:r>
      <w:proofErr w:type="spellEnd"/>
      <w:r>
        <w:t xml:space="preserve"> 1996</w:t>
      </w:r>
      <w:r w:rsidR="00441BD3">
        <w:t>;</w:t>
      </w:r>
      <w:r>
        <w:t xml:space="preserve"> </w:t>
      </w:r>
      <w:proofErr w:type="spellStart"/>
      <w:r w:rsidRPr="008D25A5">
        <w:t>Berkes</w:t>
      </w:r>
      <w:proofErr w:type="spellEnd"/>
      <w:r w:rsidRPr="008D25A5">
        <w:t xml:space="preserve"> </w:t>
      </w:r>
      <w:r>
        <w:t>&amp;</w:t>
      </w:r>
      <w:r w:rsidRPr="008D25A5">
        <w:t xml:space="preserve"> Flynn </w:t>
      </w:r>
      <w:r>
        <w:t>2012) that can influence CLI. Second, there are methodological factors that are likely to influence transfer</w:t>
      </w:r>
      <w:r w:rsidR="00441BD3">
        <w:t>,</w:t>
      </w:r>
      <w:r>
        <w:t xml:space="preserve"> such as proficiency level (e.g. </w:t>
      </w:r>
      <w:proofErr w:type="spellStart"/>
      <w:r>
        <w:t>Dewaele</w:t>
      </w:r>
      <w:proofErr w:type="spellEnd"/>
      <w:r>
        <w:t xml:space="preserve"> 2001</w:t>
      </w:r>
      <w:r w:rsidR="00441BD3">
        <w:t>;</w:t>
      </w:r>
      <w:r>
        <w:t xml:space="preserve"> De Angelis 2007</w:t>
      </w:r>
      <w:r w:rsidR="00441BD3">
        <w:t>;</w:t>
      </w:r>
      <w:r>
        <w:t xml:space="preserve"> Lindqvist 2010), recency of use of the given languages (e.g. </w:t>
      </w:r>
      <w:r>
        <w:rPr>
          <w:lang w:val="es-ES"/>
        </w:rPr>
        <w:t xml:space="preserve">Williams &amp; </w:t>
      </w:r>
      <w:proofErr w:type="spellStart"/>
      <w:r>
        <w:rPr>
          <w:lang w:val="es-ES"/>
        </w:rPr>
        <w:t>Hammarberg</w:t>
      </w:r>
      <w:proofErr w:type="spellEnd"/>
      <w:r>
        <w:rPr>
          <w:lang w:val="es-ES"/>
        </w:rPr>
        <w:t xml:space="preserve"> 1998</w:t>
      </w:r>
      <w:r>
        <w:t xml:space="preserve">) and </w:t>
      </w:r>
      <w:proofErr w:type="spellStart"/>
      <w:r w:rsidRPr="00554E82">
        <w:rPr>
          <w:lang w:val="es-ES"/>
        </w:rPr>
        <w:t>order</w:t>
      </w:r>
      <w:proofErr w:type="spellEnd"/>
      <w:r w:rsidRPr="00554E82">
        <w:rPr>
          <w:lang w:val="es-ES"/>
        </w:rPr>
        <w:t xml:space="preserve"> of </w:t>
      </w:r>
      <w:proofErr w:type="spellStart"/>
      <w:r w:rsidRPr="00554E82">
        <w:rPr>
          <w:lang w:val="es-ES"/>
        </w:rPr>
        <w:t>acquisition</w:t>
      </w:r>
      <w:proofErr w:type="spellEnd"/>
      <w:r>
        <w:rPr>
          <w:lang w:val="es-ES"/>
        </w:rPr>
        <w:t xml:space="preserve"> </w:t>
      </w:r>
      <w:proofErr w:type="spellStart"/>
      <w:r>
        <w:rPr>
          <w:lang w:val="es-ES"/>
        </w:rPr>
        <w:t>effects</w:t>
      </w:r>
      <w:proofErr w:type="spellEnd"/>
      <w:r>
        <w:rPr>
          <w:lang w:val="es-ES"/>
        </w:rPr>
        <w:t xml:space="preserve"> </w:t>
      </w:r>
      <w:r w:rsidRPr="00554E82">
        <w:rPr>
          <w:lang w:val="es-ES"/>
        </w:rPr>
        <w:t>(</w:t>
      </w:r>
      <w:proofErr w:type="spellStart"/>
      <w:r>
        <w:rPr>
          <w:lang w:val="es-ES"/>
        </w:rPr>
        <w:t>e.g</w:t>
      </w:r>
      <w:proofErr w:type="spellEnd"/>
      <w:r>
        <w:rPr>
          <w:lang w:val="es-ES"/>
        </w:rPr>
        <w:t xml:space="preserve">. </w:t>
      </w:r>
      <w:proofErr w:type="spellStart"/>
      <w:r w:rsidRPr="00554E82">
        <w:rPr>
          <w:lang w:val="es-ES"/>
        </w:rPr>
        <w:t>Dewaele</w:t>
      </w:r>
      <w:proofErr w:type="spellEnd"/>
      <w:r w:rsidRPr="00554E82">
        <w:rPr>
          <w:lang w:val="es-ES"/>
        </w:rPr>
        <w:t xml:space="preserve"> 1998</w:t>
      </w:r>
      <w:r w:rsidR="00441BD3">
        <w:rPr>
          <w:lang w:val="es-ES"/>
        </w:rPr>
        <w:t>;</w:t>
      </w:r>
      <w:r>
        <w:rPr>
          <w:lang w:val="es-ES"/>
        </w:rPr>
        <w:t xml:space="preserve"> Williams &amp; </w:t>
      </w:r>
      <w:proofErr w:type="spellStart"/>
      <w:r>
        <w:rPr>
          <w:lang w:val="es-ES"/>
        </w:rPr>
        <w:t>Hammarberg</w:t>
      </w:r>
      <w:proofErr w:type="spellEnd"/>
      <w:r>
        <w:rPr>
          <w:lang w:val="es-ES"/>
        </w:rPr>
        <w:t xml:space="preserve"> 1998</w:t>
      </w:r>
      <w:r w:rsidRPr="00554E82">
        <w:rPr>
          <w:lang w:val="es-ES"/>
        </w:rPr>
        <w:t>)</w:t>
      </w:r>
      <w:r>
        <w:rPr>
          <w:lang w:val="es-ES"/>
        </w:rPr>
        <w:t xml:space="preserve">. </w:t>
      </w:r>
      <w:proofErr w:type="spellStart"/>
      <w:r>
        <w:rPr>
          <w:lang w:val="es-ES"/>
        </w:rPr>
        <w:t>Finally</w:t>
      </w:r>
      <w:proofErr w:type="spellEnd"/>
      <w:r>
        <w:rPr>
          <w:lang w:val="es-ES"/>
        </w:rPr>
        <w:t xml:space="preserve">, </w:t>
      </w:r>
      <w:r>
        <w:t xml:space="preserve">language transfer may differ in the L2 and/or the L3 depending on which type of distinct </w:t>
      </w:r>
      <w:r w:rsidRPr="008D25A5">
        <w:t>learning process (e.g. declarative versus procedural knowledge)</w:t>
      </w:r>
      <w:r>
        <w:t xml:space="preserve"> </w:t>
      </w:r>
      <w:r w:rsidRPr="008D25A5">
        <w:t xml:space="preserve">may be </w:t>
      </w:r>
      <w:r>
        <w:t xml:space="preserve">used as </w:t>
      </w:r>
      <w:r w:rsidRPr="008D25A5">
        <w:t xml:space="preserve">the conduit for any type of linguistic influence to </w:t>
      </w:r>
      <w:proofErr w:type="spellStart"/>
      <w:r w:rsidRPr="008D25A5">
        <w:t>materiali</w:t>
      </w:r>
      <w:r>
        <w:t>s</w:t>
      </w:r>
      <w:r w:rsidRPr="008D25A5">
        <w:t>e</w:t>
      </w:r>
      <w:proofErr w:type="spellEnd"/>
      <w:r w:rsidRPr="008D25A5">
        <w:t>.</w:t>
      </w:r>
      <w:r>
        <w:t xml:space="preserve"> </w:t>
      </w:r>
    </w:p>
    <w:p w14:paraId="5B77DDF3" w14:textId="77777777" w:rsidR="00621095" w:rsidRDefault="00621095" w:rsidP="006908C0"/>
    <w:p w14:paraId="148FEE79" w14:textId="7701CC25" w:rsidR="00621095" w:rsidRPr="008D25A5" w:rsidRDefault="00621095" w:rsidP="006908C0">
      <w:r>
        <w:t xml:space="preserve">The majority of previous CLI models have focused primarily on the factors identified by the first two dimensions of analysis reviewed above (i.e. linguistic and methodological factors). The dimension of learning process has become the main component of one particular model: the </w:t>
      </w:r>
      <w:r w:rsidRPr="008D25A5">
        <w:t>L2 Status Factor</w:t>
      </w:r>
      <w:r w:rsidR="00A1383C">
        <w:t xml:space="preserve"> (</w:t>
      </w:r>
      <w:proofErr w:type="spellStart"/>
      <w:r w:rsidR="00A1383C">
        <w:t>Bardel</w:t>
      </w:r>
      <w:proofErr w:type="spellEnd"/>
      <w:r w:rsidR="00A1383C">
        <w:t xml:space="preserve"> &amp; Falk 2007</w:t>
      </w:r>
      <w:r w:rsidR="00441BD3">
        <w:t>;</w:t>
      </w:r>
      <w:r w:rsidR="00A1383C">
        <w:t xml:space="preserve"> 2012; Falk &amp; </w:t>
      </w:r>
      <w:proofErr w:type="spellStart"/>
      <w:r w:rsidR="00A1383C">
        <w:t>Bardel</w:t>
      </w:r>
      <w:proofErr w:type="spellEnd"/>
      <w:r w:rsidR="00A1383C">
        <w:t xml:space="preserve"> 2010</w:t>
      </w:r>
      <w:r w:rsidR="00441BD3">
        <w:t>;</w:t>
      </w:r>
      <w:r w:rsidR="00A1383C">
        <w:t xml:space="preserve"> 2011)</w:t>
      </w:r>
      <w:r>
        <w:t>.</w:t>
      </w:r>
      <w:r w:rsidRPr="008D25A5">
        <w:t xml:space="preserve"> </w:t>
      </w:r>
      <w:r>
        <w:t>It should be noted, however, that the relevance of processing factors to guide the acquisition of the L3 still represents an important component of other models, albeit indirectly.</w:t>
      </w:r>
      <w:r w:rsidRPr="00A042A2">
        <w:t xml:space="preserve"> </w:t>
      </w:r>
      <w:r w:rsidRPr="008D25A5">
        <w:t xml:space="preserve">For instance, </w:t>
      </w:r>
      <w:proofErr w:type="spellStart"/>
      <w:r w:rsidRPr="008D25A5">
        <w:t>Berkes</w:t>
      </w:r>
      <w:proofErr w:type="spellEnd"/>
      <w:r w:rsidRPr="008D25A5">
        <w:t xml:space="preserve"> </w:t>
      </w:r>
      <w:r w:rsidR="00E074A0">
        <w:t>&amp;</w:t>
      </w:r>
      <w:r w:rsidR="00920C21" w:rsidRPr="008D25A5">
        <w:t xml:space="preserve"> </w:t>
      </w:r>
      <w:r w:rsidRPr="008D25A5">
        <w:t xml:space="preserve">Flynn </w:t>
      </w:r>
      <w:r>
        <w:t xml:space="preserve">(2012: 9) </w:t>
      </w:r>
      <w:r w:rsidRPr="008D25A5">
        <w:t>assume, a</w:t>
      </w:r>
      <w:r>
        <w:t xml:space="preserve"> </w:t>
      </w:r>
      <w:r w:rsidRPr="008D25A5">
        <w:t xml:space="preserve">priori, a specific type of cognitive processing of </w:t>
      </w:r>
      <w:r>
        <w:t>language data (i.e. UG-guided). That is, in their model,</w:t>
      </w:r>
      <w:r w:rsidRPr="008D25A5">
        <w:t xml:space="preserve"> the structural typological makeup of </w:t>
      </w:r>
      <w:r>
        <w:t xml:space="preserve">any (source or target) </w:t>
      </w:r>
      <w:r w:rsidRPr="008D25A5">
        <w:t>language</w:t>
      </w:r>
      <w:r>
        <w:t xml:space="preserve"> </w:t>
      </w:r>
      <w:r w:rsidRPr="008D25A5">
        <w:t xml:space="preserve">“reﬂects the way that language-speciﬁc CP </w:t>
      </w:r>
      <w:r>
        <w:t xml:space="preserve">[(Complementizer Phrase] </w:t>
      </w:r>
      <w:r w:rsidRPr="008D25A5">
        <w:t xml:space="preserve">develops </w:t>
      </w:r>
      <w:r w:rsidRPr="008D25A5">
        <w:rPr>
          <w:i/>
        </w:rPr>
        <w:t>within the constraints of UG</w:t>
      </w:r>
      <w:r w:rsidRPr="008D25A5">
        <w:t>.”</w:t>
      </w:r>
      <w:r>
        <w:t xml:space="preserve"> Other proposed models such as the </w:t>
      </w:r>
      <w:r w:rsidR="00441BD3">
        <w:t>Typological Primacy Model (</w:t>
      </w:r>
      <w:r>
        <w:t>TPM</w:t>
      </w:r>
      <w:r w:rsidR="00441BD3">
        <w:t>,</w:t>
      </w:r>
      <w:r>
        <w:t xml:space="preserve"> </w:t>
      </w:r>
      <w:r w:rsidR="00324CFB">
        <w:t>Rothman 2011</w:t>
      </w:r>
      <w:r w:rsidR="00441BD3">
        <w:t>;</w:t>
      </w:r>
      <w:r w:rsidR="00324CFB">
        <w:t xml:space="preserve"> 2015) </w:t>
      </w:r>
      <w:r>
        <w:t xml:space="preserve">are similarly based on a UG-guided model of acquisition. </w:t>
      </w:r>
      <w:r w:rsidRPr="008D25A5">
        <w:t xml:space="preserve">To </w:t>
      </w:r>
      <w:r>
        <w:t>properly assess the combined effect of linguistic and methodological factors on the one hand, and learning</w:t>
      </w:r>
      <w:r w:rsidRPr="008D25A5">
        <w:t xml:space="preserve"> processes</w:t>
      </w:r>
      <w:r>
        <w:t xml:space="preserve"> on the other hand</w:t>
      </w:r>
      <w:r w:rsidRPr="008D25A5">
        <w:t xml:space="preserve">, </w:t>
      </w:r>
      <w:r>
        <w:t>I will</w:t>
      </w:r>
      <w:r w:rsidRPr="008D25A5">
        <w:t xml:space="preserve"> </w:t>
      </w:r>
      <w:r>
        <w:t>review</w:t>
      </w:r>
      <w:r w:rsidRPr="008D25A5">
        <w:t xml:space="preserve"> the proposals made by three theoretical models that </w:t>
      </w:r>
      <w:r>
        <w:t>have been claimed</w:t>
      </w:r>
      <w:r w:rsidRPr="008D25A5">
        <w:t xml:space="preserve"> to account for CLI on the L3: The Cumulative Enhancement Model (CEM), the TPM, and the L2 Status Factor model.</w:t>
      </w:r>
      <w:r>
        <w:rPr>
          <w:rStyle w:val="Slutnotsreferens"/>
        </w:rPr>
        <w:endnoteReference w:id="3"/>
      </w:r>
      <w:r>
        <w:t xml:space="preserve"> The selection of only three models is partly based on the fact that the identified models have been supported with a fairly significant empirical database, and in part due to the inclusion of the independent variables to be discussed in this chapter (i.e.</w:t>
      </w:r>
      <w:r w:rsidR="006E767F">
        <w:t xml:space="preserve"> </w:t>
      </w:r>
      <w:r>
        <w:t>typology and learning process) among the</w:t>
      </w:r>
      <w:r w:rsidRPr="00694B61">
        <w:t xml:space="preserve"> </w:t>
      </w:r>
      <w:r>
        <w:t>main theoretical tenets of such models.</w:t>
      </w:r>
    </w:p>
    <w:p w14:paraId="70BC4EF4" w14:textId="77777777" w:rsidR="00621095" w:rsidRPr="008D25A5" w:rsidRDefault="00621095" w:rsidP="006908C0">
      <w:pPr>
        <w:ind w:left="363" w:hanging="363"/>
      </w:pPr>
    </w:p>
    <w:p w14:paraId="346EB1BA" w14:textId="29AE75BB" w:rsidR="00621095" w:rsidRPr="00BC14A1" w:rsidRDefault="00621095" w:rsidP="006908C0">
      <w:pPr>
        <w:rPr>
          <w:rFonts w:ascii="Arial" w:hAnsi="Arial" w:cs="Arial"/>
          <w:b/>
          <w:sz w:val="32"/>
          <w:szCs w:val="32"/>
        </w:rPr>
      </w:pPr>
      <w:r>
        <w:rPr>
          <w:rFonts w:ascii="Arial" w:hAnsi="Arial" w:cs="Arial"/>
          <w:b/>
          <w:sz w:val="32"/>
          <w:szCs w:val="32"/>
        </w:rPr>
        <w:t>2</w:t>
      </w:r>
      <w:r w:rsidRPr="008B01B3">
        <w:rPr>
          <w:rFonts w:ascii="Arial" w:hAnsi="Arial" w:cs="Arial"/>
          <w:b/>
          <w:sz w:val="32"/>
          <w:szCs w:val="32"/>
        </w:rPr>
        <w:t>.</w:t>
      </w:r>
      <w:r>
        <w:rPr>
          <w:rFonts w:ascii="Arial" w:hAnsi="Arial" w:cs="Arial"/>
          <w:b/>
          <w:sz w:val="32"/>
          <w:szCs w:val="32"/>
        </w:rPr>
        <w:t>1</w:t>
      </w:r>
      <w:r w:rsidRPr="008B01B3">
        <w:rPr>
          <w:rFonts w:ascii="Arial" w:hAnsi="Arial" w:cs="Arial"/>
          <w:b/>
          <w:sz w:val="32"/>
          <w:szCs w:val="32"/>
        </w:rPr>
        <w:t xml:space="preserve"> </w:t>
      </w:r>
      <w:r>
        <w:rPr>
          <w:rFonts w:ascii="Arial" w:hAnsi="Arial" w:cs="Arial"/>
          <w:b/>
          <w:sz w:val="32"/>
          <w:szCs w:val="32"/>
        </w:rPr>
        <w:t>Linguistic and methodological factors behind CLI</w:t>
      </w:r>
    </w:p>
    <w:p w14:paraId="032DCCEC" w14:textId="0CF1E955" w:rsidR="00621095" w:rsidRPr="008D25A5" w:rsidRDefault="00621095" w:rsidP="006908C0">
      <w:r w:rsidRPr="008D25A5">
        <w:lastRenderedPageBreak/>
        <w:t>The CEM posits that knowledge from previous languages creates a multiplying positive effect to guide the development of a third language</w:t>
      </w:r>
      <w:r>
        <w:t xml:space="preserve"> (on a property-by-property basis)</w:t>
      </w:r>
      <w:r w:rsidR="00553F89">
        <w:t xml:space="preserve"> (e.g. </w:t>
      </w:r>
      <w:proofErr w:type="spellStart"/>
      <w:r w:rsidR="00553F89" w:rsidRPr="008D25A5">
        <w:t>Berkes</w:t>
      </w:r>
      <w:proofErr w:type="spellEnd"/>
      <w:r w:rsidR="00553F89" w:rsidRPr="008D25A5">
        <w:t xml:space="preserve"> </w:t>
      </w:r>
      <w:r w:rsidR="00553F89">
        <w:t>&amp;</w:t>
      </w:r>
      <w:r w:rsidR="00553F89" w:rsidRPr="008D25A5">
        <w:t xml:space="preserve"> Flynn</w:t>
      </w:r>
      <w:r w:rsidR="00553F89">
        <w:t xml:space="preserve"> </w:t>
      </w:r>
      <w:r w:rsidR="00553F89" w:rsidRPr="008D25A5">
        <w:t>2012</w:t>
      </w:r>
      <w:r w:rsidR="00553F89">
        <w:t>, Flynn et al. 2004)</w:t>
      </w:r>
      <w:r w:rsidRPr="008D25A5">
        <w:t xml:space="preserve">. More specifically, </w:t>
      </w:r>
      <w:proofErr w:type="spellStart"/>
      <w:r w:rsidRPr="008D25A5">
        <w:t>Berkes</w:t>
      </w:r>
      <w:proofErr w:type="spellEnd"/>
      <w:r w:rsidRPr="008D25A5">
        <w:t xml:space="preserve"> </w:t>
      </w:r>
      <w:r w:rsidR="00E074A0">
        <w:t>&amp;</w:t>
      </w:r>
      <w:r w:rsidR="00920C21" w:rsidRPr="008D25A5">
        <w:t xml:space="preserve"> </w:t>
      </w:r>
      <w:r w:rsidRPr="008D25A5">
        <w:t>Flynn (2012: 7) propose that “[a]</w:t>
      </w:r>
      <w:proofErr w:type="spellStart"/>
      <w:r w:rsidRPr="008D25A5">
        <w:t>ll</w:t>
      </w:r>
      <w:proofErr w:type="spellEnd"/>
      <w:r w:rsidRPr="008D25A5">
        <w:t xml:space="preserve"> previously known languages are available to the learner to constructively enhance subsequent language learning.” Not only does this model eschew any categorical distinction between the L1 and the L2 for the development of a third one, but it also contends that the combined information from all previous languages contribute</w:t>
      </w:r>
      <w:r>
        <w:t>s</w:t>
      </w:r>
      <w:r w:rsidRPr="008D25A5">
        <w:t xml:space="preserve"> to the learning process in a positive way. The latter position contrasts with previous deficit models of CLI based on constructs such as interference and negative transfer that </w:t>
      </w:r>
      <w:r>
        <w:t>impeded and slowed down</w:t>
      </w:r>
      <w:r w:rsidRPr="008D25A5">
        <w:t xml:space="preserve"> the acquisition process</w:t>
      </w:r>
      <w:r w:rsidR="000326FE">
        <w:t xml:space="preserve"> (see </w:t>
      </w:r>
      <w:proofErr w:type="spellStart"/>
      <w:r w:rsidR="000326FE">
        <w:t>Odlin</w:t>
      </w:r>
      <w:proofErr w:type="spellEnd"/>
      <w:r w:rsidR="000326FE">
        <w:t xml:space="preserve"> 1989)</w:t>
      </w:r>
      <w:r w:rsidRPr="008D25A5">
        <w:t>. The CEM regards such constructs as irrelevant for the development of a language that is guided by universal grammar precepts</w:t>
      </w:r>
      <w:r>
        <w:t>,</w:t>
      </w:r>
      <w:r w:rsidRPr="008D25A5">
        <w:t xml:space="preserve"> explicitly </w:t>
      </w:r>
      <w:proofErr w:type="spellStart"/>
      <w:r w:rsidRPr="008D25A5">
        <w:t>conceptuali</w:t>
      </w:r>
      <w:r>
        <w:t>s</w:t>
      </w:r>
      <w:r w:rsidRPr="008D25A5">
        <w:t>ing</w:t>
      </w:r>
      <w:proofErr w:type="spellEnd"/>
      <w:r w:rsidRPr="008D25A5">
        <w:t xml:space="preserve"> any perceived negative transfer as part of temporary performance phenomena. On the other hand, it should be noted that </w:t>
      </w:r>
      <w:proofErr w:type="spellStart"/>
      <w:r w:rsidRPr="008D25A5">
        <w:t>Berkes</w:t>
      </w:r>
      <w:proofErr w:type="spellEnd"/>
      <w:r w:rsidRPr="008D25A5">
        <w:t xml:space="preserve"> </w:t>
      </w:r>
      <w:r w:rsidR="00E074A0">
        <w:t>&amp;</w:t>
      </w:r>
      <w:r w:rsidR="00920C21" w:rsidRPr="008D25A5">
        <w:t xml:space="preserve"> </w:t>
      </w:r>
      <w:r w:rsidRPr="008D25A5">
        <w:t>Flynn (2012: 1-2) claim that the construction of a new grammar on the part of the learner can be made more effective (i.e. efficient cognitive processing) if learners are provided with information about “what does not have to be taught,” and more importantly, about the syntactic primitives that are needed for the learner to process the L3 “in a new and economical way.”</w:t>
      </w:r>
    </w:p>
    <w:p w14:paraId="0F1B2AF7" w14:textId="77777777" w:rsidR="00621095" w:rsidRPr="008D25A5" w:rsidRDefault="00621095" w:rsidP="006908C0">
      <w:pPr>
        <w:rPr>
          <w:b/>
        </w:rPr>
      </w:pPr>
    </w:p>
    <w:p w14:paraId="204C062C" w14:textId="538B5A20" w:rsidR="00621095" w:rsidRPr="008D25A5" w:rsidRDefault="00621095" w:rsidP="006908C0">
      <w:r>
        <w:t>T</w:t>
      </w:r>
      <w:r w:rsidRPr="008D25A5">
        <w:t xml:space="preserve">he TPM can be framed within the general claim of the full transfer/full access hypothesis proposed by Schwartz </w:t>
      </w:r>
      <w:r w:rsidR="00E074A0">
        <w:t>&amp;</w:t>
      </w:r>
      <w:r w:rsidR="00920C21" w:rsidRPr="008D25A5">
        <w:t xml:space="preserve"> </w:t>
      </w:r>
      <w:r w:rsidRPr="008D25A5">
        <w:t xml:space="preserve">Sprouse (1996). </w:t>
      </w:r>
      <w:r>
        <w:t>It</w:t>
      </w:r>
      <w:r w:rsidRPr="008D25A5">
        <w:t xml:space="preserve"> is based on a cognitive economy principle predicated on reducing the cost of processing language transfer from the already existent language systems into the </w:t>
      </w:r>
      <w:r w:rsidRPr="00166498">
        <w:t>L3 (</w:t>
      </w:r>
      <w:r w:rsidRPr="008641CB">
        <w:t xml:space="preserve">e.g. Rothman </w:t>
      </w:r>
      <w:r>
        <w:t xml:space="preserve">2011; </w:t>
      </w:r>
      <w:r w:rsidRPr="008641CB">
        <w:t>2015</w:t>
      </w:r>
      <w:r w:rsidRPr="00166498">
        <w:t>).</w:t>
      </w:r>
      <w:r w:rsidRPr="008D25A5">
        <w:t xml:space="preserve"> Within this model, actual and perceived typological and structural similarities between the L3 and both the L1 and the L2 will be used to guide and facilitate the acquisition of the </w:t>
      </w:r>
      <w:r w:rsidR="00433A79">
        <w:t>L3</w:t>
      </w:r>
      <w:r w:rsidRPr="008D25A5">
        <w:t xml:space="preserve">. Three additional tenets of the TPM provide an expansion of this basic principle of cognitive efficiency. First, Rothman </w:t>
      </w:r>
      <w:r>
        <w:t>(2015: 180</w:t>
      </w:r>
      <w:r w:rsidRPr="008D25A5">
        <w:t>) argues</w:t>
      </w:r>
      <w:r>
        <w:t xml:space="preserve"> that</w:t>
      </w:r>
      <w:r w:rsidRPr="008D25A5">
        <w:t xml:space="preserve"> transfer happens “holistically, that is, not on a structure-by-structure basis.” Second, this overriding economy principle entails that neither the L1 nor the L2 would have any preferred status to become the source of language transfer. </w:t>
      </w:r>
      <w:r>
        <w:t>T</w:t>
      </w:r>
      <w:r w:rsidRPr="008D25A5">
        <w:t xml:space="preserve">hird, the holistic restructuring of the L3 happens early in the </w:t>
      </w:r>
      <w:r>
        <w:t xml:space="preserve">acquisition </w:t>
      </w:r>
      <w:r w:rsidRPr="008D25A5">
        <w:t xml:space="preserve">process. The TPM’s foundational notion </w:t>
      </w:r>
      <w:r>
        <w:t xml:space="preserve">– </w:t>
      </w:r>
      <w:r w:rsidRPr="008D25A5">
        <w:t xml:space="preserve">that learning any additional language carries cognitive processing costs and that learners, in principle, will use a selective process to transfer language information from previous languages based on cognitive economy </w:t>
      </w:r>
      <w:r>
        <w:t xml:space="preserve">– </w:t>
      </w:r>
      <w:r w:rsidRPr="008D25A5">
        <w:t xml:space="preserve">is </w:t>
      </w:r>
      <w:r w:rsidRPr="008D25A5">
        <w:lastRenderedPageBreak/>
        <w:t xml:space="preserve">rather uncontroversial. On the other hand, the additional tenets described above have been challenged both at the theoretical and the empirical level. From a theoretical perspective, </w:t>
      </w:r>
      <w:r>
        <w:t>Slabakova (201</w:t>
      </w:r>
      <w:r w:rsidR="000E4204">
        <w:t>7</w:t>
      </w:r>
      <w:r w:rsidRPr="008D25A5">
        <w:t xml:space="preserve">), for instance, contends that the TPM’s overarching focus on the initial state of acquisition of the L3 limits its explanatory value. She argues that wholesale transfer need not be more economical in terms of cognitive processing: “Why would the LAD/parser expend resources on blocking off some cross-linguistic influence that may turn out to be profitable later </w:t>
      </w:r>
      <w:r w:rsidRPr="00DE25E8">
        <w:t xml:space="preserve">on?” (p. </w:t>
      </w:r>
      <w:r w:rsidR="00A310DB">
        <w:t>65</w:t>
      </w:r>
      <w:r w:rsidRPr="00DE25E8">
        <w:t>8).</w:t>
      </w:r>
    </w:p>
    <w:p w14:paraId="1F95988F" w14:textId="77777777" w:rsidR="00621095" w:rsidRPr="008D25A5" w:rsidRDefault="00621095" w:rsidP="006908C0"/>
    <w:p w14:paraId="37F4CF0E" w14:textId="7ED7D5FB" w:rsidR="00621095" w:rsidRDefault="00621095" w:rsidP="006908C0">
      <w:r>
        <w:t xml:space="preserve">As </w:t>
      </w:r>
      <w:r w:rsidR="00580060">
        <w:t xml:space="preserve">already </w:t>
      </w:r>
      <w:r>
        <w:t>stated, the two</w:t>
      </w:r>
      <w:r w:rsidRPr="008D25A5">
        <w:t xml:space="preserve"> models of CLI </w:t>
      </w:r>
      <w:r>
        <w:t xml:space="preserve">highlighted above </w:t>
      </w:r>
      <w:r w:rsidRPr="008D25A5">
        <w:t xml:space="preserve">can be </w:t>
      </w:r>
      <w:r>
        <w:t>described</w:t>
      </w:r>
      <w:r w:rsidRPr="008D25A5">
        <w:t xml:space="preserve"> </w:t>
      </w:r>
      <w:r>
        <w:t>as models that address, primarily,</w:t>
      </w:r>
      <w:r w:rsidRPr="008D25A5">
        <w:t xml:space="preserve"> </w:t>
      </w:r>
      <w:r>
        <w:t>two main</w:t>
      </w:r>
      <w:r w:rsidRPr="008D25A5">
        <w:t xml:space="preserve"> dimensions</w:t>
      </w:r>
      <w:r>
        <w:t xml:space="preserve"> of analysis</w:t>
      </w:r>
      <w:r w:rsidRPr="008D25A5">
        <w:t xml:space="preserve">: the </w:t>
      </w:r>
      <w:r>
        <w:t xml:space="preserve">characteristics of </w:t>
      </w:r>
      <w:r w:rsidRPr="008D25A5">
        <w:t>languages previously learned (i.e. typology</w:t>
      </w:r>
      <w:r w:rsidR="000E4204">
        <w:t>)</w:t>
      </w:r>
      <w:r>
        <w:t xml:space="preserve"> and specific methodological factors (e.g. stages of acquisition of languages other than the L1).</w:t>
      </w:r>
    </w:p>
    <w:p w14:paraId="45B8142B" w14:textId="77777777" w:rsidR="00621095" w:rsidRPr="008D25A5" w:rsidRDefault="00621095" w:rsidP="006908C0">
      <w:pPr>
        <w:rPr>
          <w:b/>
        </w:rPr>
      </w:pPr>
    </w:p>
    <w:p w14:paraId="01BD55B4" w14:textId="6575F5B8" w:rsidR="00621095" w:rsidRPr="008B01B3" w:rsidRDefault="00621095" w:rsidP="00BF015A">
      <w:pPr>
        <w:rPr>
          <w:rFonts w:ascii="Arial" w:hAnsi="Arial" w:cs="Arial"/>
          <w:b/>
          <w:sz w:val="32"/>
          <w:szCs w:val="32"/>
        </w:rPr>
      </w:pPr>
      <w:r>
        <w:rPr>
          <w:rFonts w:ascii="Arial" w:hAnsi="Arial" w:cs="Arial"/>
          <w:b/>
          <w:sz w:val="32"/>
          <w:szCs w:val="32"/>
        </w:rPr>
        <w:t>2</w:t>
      </w:r>
      <w:r w:rsidRPr="008B01B3">
        <w:rPr>
          <w:rFonts w:ascii="Arial" w:hAnsi="Arial" w:cs="Arial"/>
          <w:b/>
          <w:sz w:val="32"/>
          <w:szCs w:val="32"/>
        </w:rPr>
        <w:t>.</w:t>
      </w:r>
      <w:r>
        <w:rPr>
          <w:rFonts w:ascii="Arial" w:hAnsi="Arial" w:cs="Arial"/>
          <w:b/>
          <w:sz w:val="32"/>
          <w:szCs w:val="32"/>
        </w:rPr>
        <w:t>2</w:t>
      </w:r>
      <w:r w:rsidRPr="008B01B3">
        <w:rPr>
          <w:rFonts w:ascii="Arial" w:hAnsi="Arial" w:cs="Arial"/>
          <w:b/>
          <w:sz w:val="32"/>
          <w:szCs w:val="32"/>
        </w:rPr>
        <w:t xml:space="preserve"> </w:t>
      </w:r>
      <w:r>
        <w:rPr>
          <w:rFonts w:ascii="Arial" w:hAnsi="Arial" w:cs="Arial"/>
          <w:b/>
          <w:sz w:val="32"/>
          <w:szCs w:val="32"/>
        </w:rPr>
        <w:t>Types of knowledge in L3 processing</w:t>
      </w:r>
    </w:p>
    <w:p w14:paraId="578D938F" w14:textId="77777777" w:rsidR="00621095" w:rsidRDefault="00621095" w:rsidP="00BF015A"/>
    <w:p w14:paraId="2FAAEC35" w14:textId="76D90B7B" w:rsidR="00621095" w:rsidRPr="008D25A5" w:rsidRDefault="00621095" w:rsidP="00AD6C8D">
      <w:pPr>
        <w:widowControl w:val="0"/>
        <w:autoSpaceDE w:val="0"/>
        <w:autoSpaceDN w:val="0"/>
        <w:adjustRightInd w:val="0"/>
      </w:pPr>
      <w:r>
        <w:t xml:space="preserve">The third model to be summarized here, the </w:t>
      </w:r>
      <w:r w:rsidRPr="008D25A5">
        <w:t>L2 Status Factor</w:t>
      </w:r>
      <w:r>
        <w:t xml:space="preserve"> model, most clearly identifies the role of distinct </w:t>
      </w:r>
      <w:r w:rsidRPr="008D25A5">
        <w:t xml:space="preserve">types of knowledge </w:t>
      </w:r>
      <w:r>
        <w:t>as a central factor for the development of the L3</w:t>
      </w:r>
      <w:r w:rsidRPr="008D25A5">
        <w:t>.</w:t>
      </w:r>
      <w:r w:rsidR="0018313B">
        <w:t xml:space="preserve"> Given that this paper is focused on the </w:t>
      </w:r>
      <w:r w:rsidR="00553F89">
        <w:t>effect of types of knowledge, this third model will be described in more detail than the previous two.</w:t>
      </w:r>
      <w:r>
        <w:t xml:space="preserve"> T</w:t>
      </w:r>
      <w:r w:rsidRPr="008D25A5">
        <w:t>he L2 Status Factor model is predicated on the notion that the type of cognitive processing required to learn the L3 is more similar to the processing conditions required to learn the L2 rather than the L1</w:t>
      </w:r>
      <w:r>
        <w:t xml:space="preserve"> (e.g. Williams &amp; </w:t>
      </w:r>
      <w:proofErr w:type="spellStart"/>
      <w:r>
        <w:t>Hammarberg</w:t>
      </w:r>
      <w:proofErr w:type="spellEnd"/>
      <w:r>
        <w:t xml:space="preserve"> 1998; </w:t>
      </w:r>
      <w:proofErr w:type="spellStart"/>
      <w:r>
        <w:t>Bardel</w:t>
      </w:r>
      <w:proofErr w:type="spellEnd"/>
      <w:r>
        <w:t xml:space="preserve"> &amp; Falk 2007; </w:t>
      </w:r>
      <w:r w:rsidRPr="008D25A5">
        <w:t xml:space="preserve">Falk </w:t>
      </w:r>
      <w:r>
        <w:t xml:space="preserve">&amp; </w:t>
      </w:r>
      <w:proofErr w:type="spellStart"/>
      <w:r>
        <w:t>Bardel</w:t>
      </w:r>
      <w:proofErr w:type="spellEnd"/>
      <w:r>
        <w:t xml:space="preserve"> </w:t>
      </w:r>
      <w:r w:rsidRPr="008D25A5">
        <w:t>2011</w:t>
      </w:r>
      <w:r>
        <w:t xml:space="preserve">; </w:t>
      </w:r>
      <w:proofErr w:type="spellStart"/>
      <w:r>
        <w:t>Bardel</w:t>
      </w:r>
      <w:proofErr w:type="spellEnd"/>
      <w:r>
        <w:t xml:space="preserve"> &amp; Sánchez 2017)</w:t>
      </w:r>
      <w:r w:rsidRPr="008D25A5">
        <w:t xml:space="preserve">. </w:t>
      </w:r>
      <w:r>
        <w:t>T</w:t>
      </w:r>
      <w:r w:rsidRPr="008D25A5">
        <w:t xml:space="preserve">he </w:t>
      </w:r>
      <w:r>
        <w:t xml:space="preserve">initial </w:t>
      </w:r>
      <w:r w:rsidRPr="008D25A5">
        <w:t xml:space="preserve">claim about a qualitative difference in processing associated with previous languages stems from the analysis of empirical data carried out by Williams </w:t>
      </w:r>
      <w:r w:rsidR="00E074A0">
        <w:t>&amp;</w:t>
      </w:r>
      <w:r w:rsidR="00920C21" w:rsidRPr="008D25A5">
        <w:t xml:space="preserve"> </w:t>
      </w:r>
      <w:proofErr w:type="spellStart"/>
      <w:r w:rsidRPr="008D25A5">
        <w:t>Hammarberg</w:t>
      </w:r>
      <w:proofErr w:type="spellEnd"/>
      <w:r w:rsidRPr="008D25A5">
        <w:t xml:space="preserve"> (1998: 323)</w:t>
      </w:r>
      <w:r>
        <w:t xml:space="preserve">: </w:t>
      </w:r>
      <w:r w:rsidRPr="008D25A5">
        <w:t>“provided the factors of proficiency, typology and recency are at a sufficient level, L2s appear more likely to be activated than the L1 as supplier language during the early stages of L3 acquisition.”</w:t>
      </w:r>
      <w:r>
        <w:t xml:space="preserve"> Following up along that line of thought, </w:t>
      </w:r>
      <w:r w:rsidRPr="008D25A5">
        <w:t xml:space="preserve">Falk </w:t>
      </w:r>
      <w:r w:rsidR="00E074A0">
        <w:t>&amp;</w:t>
      </w:r>
      <w:r w:rsidR="00920C21" w:rsidRPr="008D25A5">
        <w:t xml:space="preserve"> </w:t>
      </w:r>
      <w:proofErr w:type="spellStart"/>
      <w:r w:rsidRPr="008D25A5">
        <w:t>Bardel</w:t>
      </w:r>
      <w:proofErr w:type="spellEnd"/>
      <w:r w:rsidRPr="008D25A5">
        <w:t xml:space="preserve"> (2011)</w:t>
      </w:r>
      <w:r>
        <w:t xml:space="preserve"> remarked on </w:t>
      </w:r>
      <w:r w:rsidRPr="008D25A5">
        <w:t>some similarities shared by the L2 and L3 acquisition processes: age of onset, learning outcome, learning conditions, and more importantly, the level of awareness of the learning process (including degree of metalinguistic knowledge and the use of learning strategies). A corollary of this position is that learners rely on two systems to process language information: “two separate knowledge bases working side by side without interaction” (</w:t>
      </w:r>
      <w:r w:rsidR="000E4204" w:rsidRPr="00D25DBD">
        <w:t>Falk</w:t>
      </w:r>
      <w:r w:rsidR="000E4204">
        <w:t xml:space="preserve"> et al</w:t>
      </w:r>
      <w:r w:rsidR="0055233B">
        <w:t>.</w:t>
      </w:r>
      <w:r w:rsidR="000E4204">
        <w:t xml:space="preserve"> </w:t>
      </w:r>
      <w:r w:rsidR="000E4204" w:rsidRPr="00D25DBD">
        <w:t>2015</w:t>
      </w:r>
      <w:r w:rsidR="000E4204">
        <w:t xml:space="preserve">: </w:t>
      </w:r>
      <w:r w:rsidRPr="008D25A5">
        <w:t xml:space="preserve"> 228).</w:t>
      </w:r>
      <w:r>
        <w:t xml:space="preserve"> </w:t>
      </w:r>
      <w:r w:rsidRPr="008D25A5">
        <w:t xml:space="preserve">Eventually, </w:t>
      </w:r>
      <w:proofErr w:type="spellStart"/>
      <w:r w:rsidRPr="008D25A5">
        <w:t>Bardel</w:t>
      </w:r>
      <w:proofErr w:type="spellEnd"/>
      <w:r w:rsidRPr="008D25A5">
        <w:t xml:space="preserve"> </w:t>
      </w:r>
      <w:r w:rsidR="00E074A0">
        <w:t>&amp;</w:t>
      </w:r>
      <w:r w:rsidR="00920C21" w:rsidRPr="008D25A5">
        <w:t xml:space="preserve"> </w:t>
      </w:r>
      <w:r w:rsidRPr="008D25A5">
        <w:t xml:space="preserve">Falk (2012) explicitly tied previous </w:t>
      </w:r>
      <w:r w:rsidRPr="008D25A5">
        <w:lastRenderedPageBreak/>
        <w:t>empirical findings and related theoretical claims to the development of a neurolinguistic framework of analysis that was tied to the declarative/procedural model from Paradis and others.</w:t>
      </w:r>
      <w:r>
        <w:rPr>
          <w:rStyle w:val="Slutnotsreferens"/>
        </w:rPr>
        <w:endnoteReference w:id="4"/>
      </w:r>
    </w:p>
    <w:p w14:paraId="44955EDD" w14:textId="77777777" w:rsidR="00621095" w:rsidRDefault="00621095" w:rsidP="002807E7"/>
    <w:p w14:paraId="6117E12C" w14:textId="5213CE21" w:rsidR="00621095" w:rsidRPr="008D25A5" w:rsidRDefault="00621095" w:rsidP="008641CB">
      <w:pPr>
        <w:autoSpaceDE w:val="0"/>
        <w:autoSpaceDN w:val="0"/>
        <w:adjustRightInd w:val="0"/>
      </w:pPr>
      <w:r>
        <w:t xml:space="preserve">Given the focus of the </w:t>
      </w:r>
      <w:r w:rsidRPr="008D25A5">
        <w:t>L2 Status Factor</w:t>
      </w:r>
      <w:r>
        <w:t xml:space="preserve"> model on the assessment of relative levels of </w:t>
      </w:r>
      <w:r w:rsidRPr="008D25A5">
        <w:t xml:space="preserve">cognitive similarity of language processing between </w:t>
      </w:r>
      <w:r>
        <w:t xml:space="preserve">the </w:t>
      </w:r>
      <w:r w:rsidRPr="008D25A5">
        <w:t>L3</w:t>
      </w:r>
      <w:r>
        <w:t xml:space="preserve"> and </w:t>
      </w:r>
      <w:r w:rsidR="00A310DB">
        <w:t>prior</w:t>
      </w:r>
      <w:r>
        <w:t xml:space="preserve"> non-native languages, it is important to describe two parallel theoretical contrasts predicated on the notion of awareness that separate distinct types of processing of linguistic information: </w:t>
      </w:r>
      <w:r w:rsidRPr="008D25A5">
        <w:t xml:space="preserve">the declarative-procedural and explicit-implicit </w:t>
      </w:r>
      <w:r>
        <w:t xml:space="preserve">dichotomies. </w:t>
      </w:r>
      <w:r w:rsidRPr="008D25A5">
        <w:t xml:space="preserve">Anderson </w:t>
      </w:r>
      <w:r>
        <w:t>(2013</w:t>
      </w:r>
      <w:r w:rsidRPr="008D25A5">
        <w:t xml:space="preserve">, </w:t>
      </w:r>
      <w:r>
        <w:t>i</w:t>
      </w:r>
      <w:r w:rsidRPr="008D25A5">
        <w:t>nter alia)</w:t>
      </w:r>
      <w:r>
        <w:t xml:space="preserve"> contrasts the</w:t>
      </w:r>
      <w:r w:rsidRPr="008D25A5">
        <w:t xml:space="preserve"> knowledge of factual information </w:t>
      </w:r>
      <w:r>
        <w:t>(</w:t>
      </w:r>
      <w:r w:rsidRPr="008D25A5">
        <w:t>declarative</w:t>
      </w:r>
      <w:r>
        <w:t xml:space="preserve">) from the </w:t>
      </w:r>
      <w:r w:rsidRPr="008D25A5">
        <w:t xml:space="preserve">knowledge </w:t>
      </w:r>
      <w:r>
        <w:t>of how to perform skills (</w:t>
      </w:r>
      <w:r w:rsidRPr="008D25A5">
        <w:t>procedural</w:t>
      </w:r>
      <w:r>
        <w:t>)</w:t>
      </w:r>
      <w:r w:rsidRPr="008D25A5">
        <w:t>. For his part, Williams (2005: 269) defines implicit knowledge as achieved without the intention to learn, and, more importantly, without awareness of what has been learned, whereas explicit knowledge is prompted by situations in which learners intend to learn and are aware of what they have learned.</w:t>
      </w:r>
      <w:r>
        <w:rPr>
          <w:rStyle w:val="Slutnotsreferens"/>
        </w:rPr>
        <w:endnoteReference w:id="5"/>
      </w:r>
      <w:r w:rsidRPr="008D25A5">
        <w:t xml:space="preserve"> The non-interface position </w:t>
      </w:r>
      <w:r>
        <w:t xml:space="preserve">between these two types of knowledge </w:t>
      </w:r>
      <w:r w:rsidRPr="008D25A5">
        <w:t xml:space="preserve">was forcefully put forward by Krashen </w:t>
      </w:r>
      <w:r>
        <w:t xml:space="preserve">(1985) </w:t>
      </w:r>
      <w:r w:rsidRPr="008D25A5">
        <w:t>in the form of two strong postulates: acquisition and learning are distinct theoretical constructs, and second and more importantly, conscious, explicit learning of the L2 cannot lead to its (unconscious, implicit) acquisition</w:t>
      </w:r>
      <w:r>
        <w:t xml:space="preserve"> (see also Schwartz 1993; </w:t>
      </w:r>
      <w:r w:rsidRPr="008D25A5">
        <w:t>Hulstijn 2002</w:t>
      </w:r>
      <w:r>
        <w:t>, for early support of Krashen’s position)</w:t>
      </w:r>
      <w:r w:rsidRPr="008D25A5">
        <w:t xml:space="preserve">. </w:t>
      </w:r>
      <w:r>
        <w:t>More recently, Paradis (2009: 63</w:t>
      </w:r>
      <w:r w:rsidRPr="008D25A5">
        <w:t>), using neurolinguistic evidence, also rejected the claim of any type of interface via conscious access to the mental state that under</w:t>
      </w:r>
      <w:r>
        <w:t xml:space="preserve">lies </w:t>
      </w:r>
      <w:proofErr w:type="spellStart"/>
      <w:r>
        <w:t>proceduralised</w:t>
      </w:r>
      <w:proofErr w:type="spellEnd"/>
      <w:r>
        <w:t xml:space="preserve"> knowledge</w:t>
      </w:r>
      <w:r w:rsidRPr="008D25A5">
        <w:t xml:space="preserve">: “During the appropriation of an L2, the use of competence may replace the use of metalinguistic knowledge over time, </w:t>
      </w:r>
      <w:r>
        <w:t>[</w:t>
      </w:r>
      <w:r w:rsidRPr="008D25A5">
        <w:t>…</w:t>
      </w:r>
      <w:r>
        <w:t>].</w:t>
      </w:r>
      <w:r w:rsidRPr="008D25A5">
        <w:t xml:space="preserve"> This is not an interface but the substitution of the use of one mechanism fo</w:t>
      </w:r>
      <w:r>
        <w:t xml:space="preserve">r the use of another.” Along the same lines, </w:t>
      </w:r>
      <w:r w:rsidRPr="008D25A5">
        <w:t>Ullman (2016: 956-</w:t>
      </w:r>
      <w:r w:rsidR="00B25DE3">
        <w:t>95</w:t>
      </w:r>
      <w:r w:rsidRPr="008D25A5">
        <w:t xml:space="preserve">7) proposes that the declarative and procedural memory systems can “acquire the same or analogous knowledge or skills.” For that reason, they compete with each other (the constrained use of one </w:t>
      </w:r>
      <w:r>
        <w:t xml:space="preserve">will </w:t>
      </w:r>
      <w:r w:rsidRPr="008D25A5">
        <w:t>lead to co</w:t>
      </w:r>
      <w:r>
        <w:t>mpensation from the other one).</w:t>
      </w:r>
    </w:p>
    <w:p w14:paraId="6C263DBB" w14:textId="77777777" w:rsidR="00621095" w:rsidRPr="008D25A5" w:rsidRDefault="00621095" w:rsidP="006908C0">
      <w:pPr>
        <w:rPr>
          <w:b/>
        </w:rPr>
      </w:pPr>
    </w:p>
    <w:p w14:paraId="121B2C97" w14:textId="1941DEB7" w:rsidR="00621095" w:rsidRDefault="00621095" w:rsidP="006908C0">
      <w:r w:rsidRPr="008D25A5">
        <w:t>In contrast with the non-interface position, DeKeyser (2003</w:t>
      </w:r>
      <w:r>
        <w:t>;</w:t>
      </w:r>
      <w:r w:rsidRPr="008D25A5">
        <w:t xml:space="preserve"> 2009) argued for a strong interface between declarat</w:t>
      </w:r>
      <w:r>
        <w:t>ive and procedural knowledge</w:t>
      </w:r>
      <w:r w:rsidRPr="008D25A5">
        <w:t>. DeKeyser’s assertion of causality is</w:t>
      </w:r>
      <w:r>
        <w:t xml:space="preserve">, however, qualified: </w:t>
      </w:r>
      <w:r w:rsidRPr="008D25A5">
        <w:t xml:space="preserve">“explicit learning certainly </w:t>
      </w:r>
      <w:r w:rsidRPr="00A042A2">
        <w:rPr>
          <w:i/>
        </w:rPr>
        <w:t>does not necessarily lead to eventual automatized, let alone implicit, knowledge</w:t>
      </w:r>
      <w:r>
        <w:t xml:space="preserve"> [</w:t>
      </w:r>
      <w:r w:rsidRPr="008D25A5">
        <w:t>…</w:t>
      </w:r>
      <w:r>
        <w:t>]</w:t>
      </w:r>
      <w:r w:rsidRPr="008D25A5">
        <w:t xml:space="preserve"> (2009: 126</w:t>
      </w:r>
      <w:r>
        <w:t xml:space="preserve">, italics added). </w:t>
      </w:r>
      <w:r w:rsidRPr="008D25A5">
        <w:t>A</w:t>
      </w:r>
      <w:r>
        <w:t>s a compromise, a</w:t>
      </w:r>
      <w:r w:rsidRPr="008D25A5">
        <w:t>n intermediate position, sometimes referred to as a weak interface, has been adopted by Rod Ellis (1993</w:t>
      </w:r>
      <w:r>
        <w:t>;</w:t>
      </w:r>
      <w:r w:rsidRPr="008D25A5">
        <w:t xml:space="preserve"> </w:t>
      </w:r>
      <w:r w:rsidRPr="008D25A5">
        <w:lastRenderedPageBreak/>
        <w:t>2008) and Nick Ellis (1994</w:t>
      </w:r>
      <w:r>
        <w:t>;</w:t>
      </w:r>
      <w:r w:rsidRPr="008D25A5">
        <w:t xml:space="preserve"> 2005). </w:t>
      </w:r>
      <w:r>
        <w:t>In general, this weak interface assumes that m</w:t>
      </w:r>
      <w:r w:rsidRPr="008D25A5">
        <w:t>etalinguistic awaren</w:t>
      </w:r>
      <w:r>
        <w:t>ess and negative evidence serve</w:t>
      </w:r>
      <w:r w:rsidRPr="008D25A5">
        <w:t xml:space="preserve"> as a conscious priming mechanism to lead learners to notice the gap between the input and their existing linguistic competence. In other words, metalinguistic information in the form of explicit teaching (creating declarative knowledge) may be relevant to </w:t>
      </w:r>
      <w:r w:rsidRPr="00BA79B6">
        <w:rPr>
          <w:i/>
          <w:iCs/>
        </w:rPr>
        <w:t>realign</w:t>
      </w:r>
      <w:r w:rsidRPr="008D25A5">
        <w:t xml:space="preserve"> the orientation of the L2 learner towards the implicit learning of the new linguistic system. As acknowledged by </w:t>
      </w:r>
      <w:r>
        <w:t xml:space="preserve">Nick </w:t>
      </w:r>
      <w:r w:rsidRPr="008D25A5">
        <w:t>Ellis</w:t>
      </w:r>
      <w:r>
        <w:t xml:space="preserve"> (1994: </w:t>
      </w:r>
      <w:r w:rsidRPr="008D25A5">
        <w:t>330</w:t>
      </w:r>
      <w:r>
        <w:t>)</w:t>
      </w:r>
      <w:r w:rsidRPr="008D25A5">
        <w:t>, however, the (obvious) focusing of attention through guided metalinguistic awareness is “by no means necessary” f</w:t>
      </w:r>
      <w:r>
        <w:t>or</w:t>
      </w:r>
      <w:r w:rsidRPr="008D25A5">
        <w:t xml:space="preserve"> a caus</w:t>
      </w:r>
      <w:r>
        <w:t xml:space="preserve">al effect on implicit knowledge. </w:t>
      </w:r>
      <w:r w:rsidRPr="008D25A5">
        <w:t xml:space="preserve">In </w:t>
      </w:r>
      <w:r>
        <w:t>sum</w:t>
      </w:r>
      <w:r w:rsidRPr="008D25A5">
        <w:t xml:space="preserve">, the strong and weak interface hypotheses seem to focus on correlation effects, and not causality. </w:t>
      </w:r>
      <w:r>
        <w:t>In other words, the</w:t>
      </w:r>
      <w:r w:rsidRPr="008D25A5">
        <w:t xml:space="preserve"> apparent </w:t>
      </w:r>
      <w:r w:rsidRPr="00E30E64">
        <w:rPr>
          <w:i/>
        </w:rPr>
        <w:t>relationship</w:t>
      </w:r>
      <w:r w:rsidRPr="008D25A5">
        <w:t xml:space="preserve"> between declarative and </w:t>
      </w:r>
      <w:r>
        <w:t>procedural</w:t>
      </w:r>
      <w:r w:rsidRPr="008D25A5">
        <w:t xml:space="preserve"> memory systems need not entail an interface.</w:t>
      </w:r>
      <w:r>
        <w:t xml:space="preserve"> </w:t>
      </w:r>
    </w:p>
    <w:p w14:paraId="378A67DC" w14:textId="77777777" w:rsidR="00621095" w:rsidRDefault="00621095" w:rsidP="006908C0"/>
    <w:p w14:paraId="7B36A3D0" w14:textId="1769CFFA" w:rsidR="00621095" w:rsidRPr="008B01B3" w:rsidRDefault="00621095" w:rsidP="00AD6C8D">
      <w:pPr>
        <w:rPr>
          <w:rFonts w:ascii="Arial" w:hAnsi="Arial" w:cs="Arial"/>
          <w:b/>
          <w:sz w:val="32"/>
          <w:szCs w:val="32"/>
        </w:rPr>
      </w:pPr>
      <w:r>
        <w:rPr>
          <w:rFonts w:ascii="Arial" w:hAnsi="Arial" w:cs="Arial"/>
          <w:b/>
          <w:sz w:val="32"/>
          <w:szCs w:val="32"/>
        </w:rPr>
        <w:t>2</w:t>
      </w:r>
      <w:r w:rsidRPr="008B01B3">
        <w:rPr>
          <w:rFonts w:ascii="Arial" w:hAnsi="Arial" w:cs="Arial"/>
          <w:b/>
          <w:sz w:val="32"/>
          <w:szCs w:val="32"/>
        </w:rPr>
        <w:t>.</w:t>
      </w:r>
      <w:r>
        <w:rPr>
          <w:rFonts w:ascii="Arial" w:hAnsi="Arial" w:cs="Arial"/>
          <w:b/>
          <w:sz w:val="32"/>
          <w:szCs w:val="32"/>
        </w:rPr>
        <w:t>3</w:t>
      </w:r>
      <w:r w:rsidRPr="008B01B3">
        <w:rPr>
          <w:rFonts w:ascii="Arial" w:hAnsi="Arial" w:cs="Arial"/>
          <w:b/>
          <w:sz w:val="32"/>
          <w:szCs w:val="32"/>
        </w:rPr>
        <w:t xml:space="preserve"> </w:t>
      </w:r>
      <w:r>
        <w:rPr>
          <w:rFonts w:ascii="Arial" w:hAnsi="Arial" w:cs="Arial"/>
          <w:b/>
          <w:sz w:val="32"/>
          <w:szCs w:val="32"/>
        </w:rPr>
        <w:t>Learning processes applied to aspect</w:t>
      </w:r>
    </w:p>
    <w:p w14:paraId="390B9401" w14:textId="77777777" w:rsidR="00621095" w:rsidRDefault="00621095" w:rsidP="009207BF"/>
    <w:p w14:paraId="506A8F76" w14:textId="158A0316" w:rsidR="00621095" w:rsidRDefault="00621095" w:rsidP="009207BF">
      <w:r>
        <w:t xml:space="preserve">The interaction between the two knowledge systems described above (or, more precisely, their lack of interaction) </w:t>
      </w:r>
      <w:r w:rsidR="00A310DB">
        <w:t xml:space="preserve">is similar to </w:t>
      </w:r>
      <w:r>
        <w:t xml:space="preserve">the description of the acquisition of aspect </w:t>
      </w:r>
      <w:r w:rsidR="00A310DB">
        <w:t xml:space="preserve">along the lines of two distinct dimensions as </w:t>
      </w:r>
      <w:proofErr w:type="spellStart"/>
      <w:r>
        <w:t>summari</w:t>
      </w:r>
      <w:r w:rsidR="00FC054B">
        <w:t>s</w:t>
      </w:r>
      <w:r>
        <w:t>ed</w:t>
      </w:r>
      <w:proofErr w:type="spellEnd"/>
      <w:r>
        <w:t xml:space="preserve"> in section 1. Most notably, the separation of the implicit </w:t>
      </w:r>
      <w:r w:rsidR="00A310DB">
        <w:t xml:space="preserve">competence </w:t>
      </w:r>
      <w:r>
        <w:t xml:space="preserve">and explicit knowledge (associated with the L1 and the subsequent </w:t>
      </w:r>
      <w:proofErr w:type="spellStart"/>
      <w:r>
        <w:t>Lns</w:t>
      </w:r>
      <w:proofErr w:type="spellEnd"/>
      <w:r>
        <w:t xml:space="preserve">) parallels the demarcation between non-prototypical and prototypical </w:t>
      </w:r>
      <w:proofErr w:type="spellStart"/>
      <w:r>
        <w:t>conceptualisations</w:t>
      </w:r>
      <w:proofErr w:type="spellEnd"/>
      <w:r>
        <w:t xml:space="preserve"> of aspect. </w:t>
      </w:r>
      <w:r w:rsidRPr="005717B5">
        <w:t>Th</w:t>
      </w:r>
      <w:r>
        <w:t>is is most obvious in the</w:t>
      </w:r>
      <w:r w:rsidRPr="005717B5">
        <w:t xml:space="preserve"> disconnect between the results of the iterativity test describing the iterativity-habituality contrast </w:t>
      </w:r>
      <w:r>
        <w:t xml:space="preserve">and the results on </w:t>
      </w:r>
      <w:r w:rsidRPr="005717B5">
        <w:t xml:space="preserve">the traditional past tense morphology test assessing </w:t>
      </w:r>
      <w:r>
        <w:t xml:space="preserve">prototypical </w:t>
      </w:r>
      <w:r w:rsidRPr="005717B5">
        <w:t>perfective-imperfective contrasts.</w:t>
      </w:r>
      <w:r>
        <w:t xml:space="preserve"> </w:t>
      </w:r>
      <w:r w:rsidRPr="008D25A5">
        <w:t>We can surmise that if there is no interface between implicit and explicit knowledge, the L1 is most relevant for the acquisition of deep</w:t>
      </w:r>
      <w:r w:rsidR="009468B4">
        <w:t xml:space="preserve"> </w:t>
      </w:r>
      <w:r w:rsidRPr="008D25A5">
        <w:t>conceptual components of language</w:t>
      </w:r>
      <w:r>
        <w:t xml:space="preserve"> (non-prototypical)</w:t>
      </w:r>
      <w:r w:rsidRPr="008D25A5">
        <w:t xml:space="preserve">. </w:t>
      </w:r>
      <w:r>
        <w:t xml:space="preserve">That is, the non-linear type of learning associated with </w:t>
      </w:r>
      <w:r w:rsidRPr="008D25A5">
        <w:t>complex aspectual concepts</w:t>
      </w:r>
      <w:r>
        <w:t xml:space="preserve"> is representative of the type of implicit language knowledge not readily available through focused metalinguistic awareness activities (either in the L2 or the L3). In contrast, the </w:t>
      </w:r>
      <w:r w:rsidRPr="008D25A5">
        <w:t xml:space="preserve">linear process of learning </w:t>
      </w:r>
      <w:r>
        <w:t xml:space="preserve">documented in the studies reviewed above for the </w:t>
      </w:r>
      <w:r w:rsidRPr="008D25A5">
        <w:t>prototypical meanings</w:t>
      </w:r>
      <w:r>
        <w:t xml:space="preserve"> of aspect shows the effects of metalinguistic information available in the L2 and the L3. </w:t>
      </w:r>
    </w:p>
    <w:p w14:paraId="7CDAC9DD" w14:textId="77777777" w:rsidR="00621095" w:rsidRDefault="00621095" w:rsidP="009207BF"/>
    <w:p w14:paraId="5F57BD8C" w14:textId="639BA205" w:rsidR="00621095" w:rsidRDefault="00621095" w:rsidP="00FD5D82">
      <w:r>
        <w:t>Overall, t</w:t>
      </w:r>
      <w:r w:rsidRPr="00C916FF">
        <w:t>he linguistic representation of temporality is constrained by the options afforded by each language</w:t>
      </w:r>
      <w:r>
        <w:t xml:space="preserve">. Picking apart the effects of several contextual layers of information is complex, and for such a </w:t>
      </w:r>
      <w:r>
        <w:lastRenderedPageBreak/>
        <w:t xml:space="preserve">complicated task, the </w:t>
      </w:r>
      <w:proofErr w:type="spellStart"/>
      <w:r>
        <w:t>conceptualisation</w:t>
      </w:r>
      <w:proofErr w:type="spellEnd"/>
      <w:r>
        <w:t xml:space="preserve"> of aspect from the L1 seems to guide the L2 user to identify what information is relevant for the linguistic </w:t>
      </w:r>
      <w:proofErr w:type="spellStart"/>
      <w:r>
        <w:t>realisation</w:t>
      </w:r>
      <w:proofErr w:type="spellEnd"/>
      <w:r>
        <w:t xml:space="preserve"> of aspectual meanings. In essence, part of the challenge is due to the subtle and difficult task of noticing configurations of aspectual representations spanning over several layers of contextual information. On this point, the analysis of data on the L2 acquisition of aspect shows that the L1 acts as a filter to acquire and develop the L2 representation of temporality. For instance, </w:t>
      </w:r>
      <w:proofErr w:type="spellStart"/>
      <w:r w:rsidRPr="008D25A5">
        <w:t>Athanasopoulos</w:t>
      </w:r>
      <w:proofErr w:type="spellEnd"/>
      <w:r w:rsidRPr="008D25A5">
        <w:t xml:space="preserve"> </w:t>
      </w:r>
      <w:r w:rsidR="00E074A0">
        <w:t>&amp;</w:t>
      </w:r>
      <w:r w:rsidR="0055233B" w:rsidRPr="008D25A5">
        <w:t xml:space="preserve"> </w:t>
      </w:r>
      <w:proofErr w:type="spellStart"/>
      <w:r w:rsidRPr="008D25A5">
        <w:t>Bylund</w:t>
      </w:r>
      <w:r>
        <w:t>’s</w:t>
      </w:r>
      <w:proofErr w:type="spellEnd"/>
      <w:r>
        <w:t xml:space="preserve"> study</w:t>
      </w:r>
      <w:r w:rsidRPr="008D25A5">
        <w:t xml:space="preserve"> (2013</w:t>
      </w:r>
      <w:r>
        <w:t>: 287</w:t>
      </w:r>
      <w:r w:rsidRPr="008D25A5">
        <w:t>)</w:t>
      </w:r>
      <w:r>
        <w:t xml:space="preserve"> focused on the aspectual contrast created by diverse languages such as English or Spanish, which have “</w:t>
      </w:r>
      <w:r w:rsidRPr="008D25A5">
        <w:t>a tendency not to mention the goal or endpoint of an event when describing</w:t>
      </w:r>
      <w:r>
        <w:t xml:space="preserve"> goal-oriented dynamic scenes,” with, on the other hand, languages like German or Swedish with “</w:t>
      </w:r>
      <w:r w:rsidRPr="008D25A5">
        <w:t xml:space="preserve">the reverse tendency, that is, a bias toward </w:t>
      </w:r>
      <w:r>
        <w:t xml:space="preserve">mentioning the goal of actions.” Similarly, </w:t>
      </w:r>
      <w:proofErr w:type="spellStart"/>
      <w:r>
        <w:t>Schmiedtová</w:t>
      </w:r>
      <w:proofErr w:type="spellEnd"/>
      <w:r w:rsidR="007B0464">
        <w:t xml:space="preserve"> et al.</w:t>
      </w:r>
      <w:r>
        <w:t xml:space="preserve"> (2011) </w:t>
      </w:r>
      <w:r w:rsidRPr="00887B9C">
        <w:t>contend that the choice of temporal perspective is not random, but dependent on the aspectual configurations of the L1.</w:t>
      </w:r>
      <w:r>
        <w:t xml:space="preserve"> Finally, </w:t>
      </w:r>
      <w:proofErr w:type="spellStart"/>
      <w:r>
        <w:t>Bylund</w:t>
      </w:r>
      <w:proofErr w:type="spellEnd"/>
      <w:r>
        <w:t xml:space="preserve"> (2011: 116) concludes that </w:t>
      </w:r>
      <w:r w:rsidRPr="008D25A5">
        <w:t xml:space="preserve">L1 </w:t>
      </w:r>
      <w:proofErr w:type="spellStart"/>
      <w:r w:rsidRPr="008D25A5">
        <w:t>conceptuali</w:t>
      </w:r>
      <w:r>
        <w:t>s</w:t>
      </w:r>
      <w:r w:rsidRPr="008D25A5">
        <w:t>ation</w:t>
      </w:r>
      <w:proofErr w:type="spellEnd"/>
      <w:r w:rsidRPr="008D25A5">
        <w:t xml:space="preserve"> patterns remain strong among highly competent L2 speakers</w:t>
      </w:r>
      <w:r>
        <w:t xml:space="preserve">. </w:t>
      </w:r>
    </w:p>
    <w:p w14:paraId="23FC6F2E" w14:textId="77777777" w:rsidR="00621095" w:rsidRDefault="00621095" w:rsidP="009207BF"/>
    <w:p w14:paraId="79018603" w14:textId="440F8F62" w:rsidR="00621095" w:rsidRDefault="00621095" w:rsidP="009207BF">
      <w:r>
        <w:t xml:space="preserve">Arguably, it appears that </w:t>
      </w:r>
      <w:proofErr w:type="spellStart"/>
      <w:r>
        <w:t>conceptualisation</w:t>
      </w:r>
      <w:proofErr w:type="spellEnd"/>
      <w:r>
        <w:t xml:space="preserve"> patterns from the L1 remain central for the processing of aspectual representation even in advanced stages of acquisition of an L2. It remains open to question, however, whether targeted metalinguistic awareness tasks and correlated practice may provide L2/L3 learners with the option to integrate the meanings of non-prototypical and prototypical meanings into their L2/L3 aspectual systems. </w:t>
      </w:r>
      <w:proofErr w:type="spellStart"/>
      <w:r>
        <w:t>Bylund</w:t>
      </w:r>
      <w:proofErr w:type="spellEnd"/>
      <w:r>
        <w:t xml:space="preserve"> (2011), for instance, notes that the specific representation of grammatical aspect will direct a person’s attention to certain event features. Under these conditions, i</w:t>
      </w:r>
      <w:r w:rsidRPr="008D25A5">
        <w:t>ncreased metalinguistic awareness and metacognitive skills, prompted mostly by the acquisition of the</w:t>
      </w:r>
      <w:r>
        <w:t xml:space="preserve"> L2 (the first second language) may</w:t>
      </w:r>
      <w:r w:rsidRPr="008D25A5">
        <w:t xml:space="preserve"> help learners </w:t>
      </w:r>
      <w:proofErr w:type="spellStart"/>
      <w:r w:rsidRPr="008D25A5">
        <w:t>maximi</w:t>
      </w:r>
      <w:r>
        <w:t>s</w:t>
      </w:r>
      <w:r w:rsidRPr="008D25A5">
        <w:t>e</w:t>
      </w:r>
      <w:proofErr w:type="spellEnd"/>
      <w:r w:rsidRPr="008D25A5">
        <w:t xml:space="preserve"> their chances of learning an L3 (at a minimum in terms of efficiency</w:t>
      </w:r>
      <w:r>
        <w:t>, as shown in Nayak et al. 1990</w:t>
      </w:r>
      <w:r w:rsidRPr="008D25A5">
        <w:t>)</w:t>
      </w:r>
      <w:r>
        <w:t xml:space="preserve">. </w:t>
      </w:r>
    </w:p>
    <w:p w14:paraId="6DDD7007" w14:textId="77777777" w:rsidR="00621095" w:rsidRPr="009207BF" w:rsidRDefault="00621095" w:rsidP="009207BF"/>
    <w:p w14:paraId="384C94EE" w14:textId="77777777" w:rsidR="00621095" w:rsidRPr="008D25A5" w:rsidRDefault="00621095" w:rsidP="006908C0">
      <w:pPr>
        <w:rPr>
          <w:b/>
        </w:rPr>
      </w:pPr>
    </w:p>
    <w:p w14:paraId="6CFA40F4" w14:textId="77777777" w:rsidR="00621095" w:rsidRPr="008B01B3" w:rsidRDefault="00621095" w:rsidP="006908C0">
      <w:pPr>
        <w:rPr>
          <w:rFonts w:ascii="Arial" w:hAnsi="Arial" w:cs="Arial"/>
          <w:b/>
          <w:sz w:val="36"/>
          <w:szCs w:val="36"/>
        </w:rPr>
      </w:pPr>
      <w:r w:rsidRPr="008B01B3">
        <w:rPr>
          <w:rFonts w:ascii="Arial" w:hAnsi="Arial" w:cs="Arial"/>
          <w:b/>
          <w:sz w:val="36"/>
          <w:szCs w:val="36"/>
        </w:rPr>
        <w:t xml:space="preserve">3. The third language acquisition of aspect </w:t>
      </w:r>
    </w:p>
    <w:p w14:paraId="579AD051" w14:textId="77777777" w:rsidR="00621095" w:rsidRDefault="00621095" w:rsidP="006908C0">
      <w:pPr>
        <w:rPr>
          <w:b/>
        </w:rPr>
      </w:pPr>
    </w:p>
    <w:p w14:paraId="575CDAF4" w14:textId="6ED4F77A" w:rsidR="00A03DF9" w:rsidRDefault="00621095" w:rsidP="006908C0">
      <w:r>
        <w:t xml:space="preserve">As mentioned above, there is a dearth </w:t>
      </w:r>
      <w:r w:rsidRPr="008D25A5">
        <w:t xml:space="preserve">of </w:t>
      </w:r>
      <w:r>
        <w:t xml:space="preserve">studies on </w:t>
      </w:r>
      <w:r w:rsidRPr="008D25A5">
        <w:t>the L</w:t>
      </w:r>
      <w:r>
        <w:t>3 acquisition of aspect</w:t>
      </w:r>
      <w:r w:rsidRPr="008D25A5">
        <w:t xml:space="preserve">. </w:t>
      </w:r>
      <w:r>
        <w:t>In this section</w:t>
      </w:r>
      <w:r w:rsidRPr="008D25A5">
        <w:t xml:space="preserve">, I </w:t>
      </w:r>
      <w:proofErr w:type="spellStart"/>
      <w:r w:rsidRPr="008D25A5">
        <w:t>summari</w:t>
      </w:r>
      <w:r>
        <w:t>s</w:t>
      </w:r>
      <w:r w:rsidRPr="008D25A5">
        <w:t>e</w:t>
      </w:r>
      <w:proofErr w:type="spellEnd"/>
      <w:r w:rsidRPr="008D25A5">
        <w:t xml:space="preserve"> </w:t>
      </w:r>
      <w:r>
        <w:t>the findings</w:t>
      </w:r>
      <w:r w:rsidRPr="001B2D8B">
        <w:t xml:space="preserve"> from three </w:t>
      </w:r>
      <w:r>
        <w:t xml:space="preserve">relevant </w:t>
      </w:r>
      <w:r w:rsidRPr="001B2D8B">
        <w:t>studies</w:t>
      </w:r>
      <w:r>
        <w:t xml:space="preserve"> (restricted to adult L2/L3 learners) to assess the value of some </w:t>
      </w:r>
      <w:r>
        <w:lastRenderedPageBreak/>
        <w:t>of the theoretical claims made in previous sections regarding linear and non-linear development in association with prototypical and non-prototypical meanings</w:t>
      </w:r>
      <w:r w:rsidRPr="001B2D8B">
        <w:t xml:space="preserve">: </w:t>
      </w:r>
      <w:r w:rsidR="00945C66">
        <w:t>Salaberry</w:t>
      </w:r>
      <w:r w:rsidR="00945C66" w:rsidDel="00945C66">
        <w:t xml:space="preserve"> </w:t>
      </w:r>
      <w:r w:rsidRPr="001B2D8B">
        <w:t xml:space="preserve">(2005), Foote (2009) and </w:t>
      </w:r>
      <w:proofErr w:type="spellStart"/>
      <w:r w:rsidRPr="001B2D8B">
        <w:t>Diaubalick</w:t>
      </w:r>
      <w:proofErr w:type="spellEnd"/>
      <w:r w:rsidRPr="001B2D8B">
        <w:t xml:space="preserve"> </w:t>
      </w:r>
      <w:r w:rsidR="00E074A0">
        <w:t>&amp;</w:t>
      </w:r>
      <w:r w:rsidR="00920C21" w:rsidRPr="001B2D8B">
        <w:t xml:space="preserve"> </w:t>
      </w:r>
      <w:proofErr w:type="spellStart"/>
      <w:r w:rsidRPr="001B2D8B">
        <w:t>Guijarro</w:t>
      </w:r>
      <w:proofErr w:type="spellEnd"/>
      <w:r w:rsidRPr="001B2D8B">
        <w:t>-Fuentes (2016).</w:t>
      </w:r>
      <w:r>
        <w:rPr>
          <w:rStyle w:val="Slutnotsreferens"/>
        </w:rPr>
        <w:endnoteReference w:id="6"/>
      </w:r>
      <w:r>
        <w:t xml:space="preserve"> </w:t>
      </w:r>
    </w:p>
    <w:p w14:paraId="1D1AE72F" w14:textId="77777777" w:rsidR="00A03DF9" w:rsidRDefault="00A03DF9" w:rsidP="006908C0"/>
    <w:p w14:paraId="6936A10B" w14:textId="1DFC3443" w:rsidR="006908C0" w:rsidRPr="001B2D8B" w:rsidRDefault="006908C0" w:rsidP="006908C0">
      <w:r>
        <w:t xml:space="preserve">The study from </w:t>
      </w:r>
      <w:r w:rsidR="00945C66">
        <w:t>Salaberry</w:t>
      </w:r>
      <w:r w:rsidR="00945C66" w:rsidDel="00945C66">
        <w:t xml:space="preserve"> </w:t>
      </w:r>
      <w:r>
        <w:t xml:space="preserve">provides information about the possible limitations on the </w:t>
      </w:r>
      <w:proofErr w:type="spellStart"/>
      <w:r>
        <w:t>conceptuali</w:t>
      </w:r>
      <w:r w:rsidR="00FC0516">
        <w:t>s</w:t>
      </w:r>
      <w:r>
        <w:t>ation</w:t>
      </w:r>
      <w:proofErr w:type="spellEnd"/>
      <w:r>
        <w:t xml:space="preserve"> of aspectual configurations based on CLI from the L2. The data from </w:t>
      </w:r>
      <w:r w:rsidRPr="001B2D8B">
        <w:t xml:space="preserve">Foote </w:t>
      </w:r>
      <w:r>
        <w:t>is useful to understand the positive effects of transfer from the L1 and the L</w:t>
      </w:r>
      <w:r w:rsidR="00CD5B74">
        <w:t>2</w:t>
      </w:r>
      <w:r>
        <w:t xml:space="preserve"> on the prototypical meanings of lexical aspect. Finally, the analysis from </w:t>
      </w:r>
      <w:proofErr w:type="spellStart"/>
      <w:r w:rsidRPr="001B2D8B">
        <w:t>Diaubalick</w:t>
      </w:r>
      <w:proofErr w:type="spellEnd"/>
      <w:r w:rsidRPr="001B2D8B">
        <w:t xml:space="preserve"> </w:t>
      </w:r>
      <w:r w:rsidR="00E074A0">
        <w:t>&amp;</w:t>
      </w:r>
      <w:r w:rsidR="00920C21" w:rsidRPr="001B2D8B">
        <w:t xml:space="preserve"> </w:t>
      </w:r>
      <w:proofErr w:type="spellStart"/>
      <w:r w:rsidRPr="001B2D8B">
        <w:t>Guijarro</w:t>
      </w:r>
      <w:proofErr w:type="spellEnd"/>
      <w:r w:rsidRPr="001B2D8B">
        <w:t>-Fuentes</w:t>
      </w:r>
      <w:r>
        <w:t xml:space="preserve"> provides confirmatory evidence about the apparent failure of learners to incorporate non-prototypical aspectual configurations</w:t>
      </w:r>
      <w:r w:rsidR="00C3504F">
        <w:t xml:space="preserve"> </w:t>
      </w:r>
      <w:r w:rsidR="00B04D34">
        <w:t>in</w:t>
      </w:r>
      <w:r w:rsidR="00C3504F">
        <w:t>to their grammars</w:t>
      </w:r>
      <w:r w:rsidR="00CD5B74">
        <w:t xml:space="preserve"> in both the L2 and the L3</w:t>
      </w:r>
      <w:r>
        <w:t xml:space="preserve">.   </w:t>
      </w:r>
    </w:p>
    <w:p w14:paraId="6FCD193B" w14:textId="77777777" w:rsidR="006908C0" w:rsidRPr="001B2D8B" w:rsidRDefault="006908C0" w:rsidP="006908C0"/>
    <w:p w14:paraId="2A4DDE67" w14:textId="173CE6FE" w:rsidR="006908C0" w:rsidRPr="001B2D8B" w:rsidRDefault="00945C66" w:rsidP="006908C0">
      <w:pPr>
        <w:autoSpaceDE w:val="0"/>
        <w:autoSpaceDN w:val="0"/>
        <w:adjustRightInd w:val="0"/>
      </w:pPr>
      <w:r>
        <w:t>Salaberry</w:t>
      </w:r>
      <w:r w:rsidDel="00945C66">
        <w:t xml:space="preserve"> </w:t>
      </w:r>
      <w:r w:rsidR="006908C0" w:rsidRPr="001B2D8B">
        <w:t xml:space="preserve">(2005) focused on the development of aspectual contrasts in L3 Portuguese among L1 English speakers who also knew Spanish as </w:t>
      </w:r>
      <w:r w:rsidR="006908C0">
        <w:t>an</w:t>
      </w:r>
      <w:r w:rsidR="006908C0" w:rsidRPr="001B2D8B">
        <w:t xml:space="preserve"> L2. Both </w:t>
      </w:r>
      <w:r w:rsidR="006908C0">
        <w:t xml:space="preserve">Spanish and Portuguese (as </w:t>
      </w:r>
      <w:r w:rsidR="006908C0" w:rsidRPr="001B2D8B">
        <w:t>Romance languages</w:t>
      </w:r>
      <w:r w:rsidR="006908C0">
        <w:t>)</w:t>
      </w:r>
      <w:r w:rsidR="006908C0" w:rsidRPr="001B2D8B">
        <w:t xml:space="preserve"> share the same </w:t>
      </w:r>
      <w:proofErr w:type="spellStart"/>
      <w:r w:rsidR="006908C0" w:rsidRPr="001B2D8B">
        <w:t>conceptuali</w:t>
      </w:r>
      <w:r w:rsidR="00FC0516">
        <w:t>s</w:t>
      </w:r>
      <w:r w:rsidR="006908C0" w:rsidRPr="001B2D8B">
        <w:t>ation</w:t>
      </w:r>
      <w:proofErr w:type="spellEnd"/>
      <w:r w:rsidR="006908C0" w:rsidRPr="001B2D8B">
        <w:t xml:space="preserve"> of aspect, so</w:t>
      </w:r>
      <w:r w:rsidR="006908C0">
        <w:t xml:space="preserve"> it was expected that learners w</w:t>
      </w:r>
      <w:r w:rsidR="006908C0" w:rsidRPr="001B2D8B">
        <w:t xml:space="preserve">ould benefit from their knowledge of the L2 to learn similar contrasts in the L3. The </w:t>
      </w:r>
      <w:r w:rsidR="006908C0">
        <w:t>study</w:t>
      </w:r>
      <w:r w:rsidR="006908C0" w:rsidRPr="001B2D8B">
        <w:t xml:space="preserve"> was </w:t>
      </w:r>
      <w:r w:rsidR="006908C0">
        <w:t xml:space="preserve">based on grammaticality judgment data collected with the use of a </w:t>
      </w:r>
      <w:r w:rsidR="006908C0" w:rsidRPr="001B2D8B">
        <w:t xml:space="preserve">narrative text </w:t>
      </w:r>
      <w:r w:rsidR="006908C0">
        <w:t>that</w:t>
      </w:r>
      <w:r w:rsidR="006908C0" w:rsidRPr="001B2D8B">
        <w:t xml:space="preserve"> </w:t>
      </w:r>
      <w:r w:rsidR="006908C0">
        <w:t xml:space="preserve">was used to </w:t>
      </w:r>
      <w:proofErr w:type="spellStart"/>
      <w:r w:rsidR="006908C0">
        <w:t>contextuali</w:t>
      </w:r>
      <w:r w:rsidR="001D03E5">
        <w:t>s</w:t>
      </w:r>
      <w:r w:rsidR="006908C0">
        <w:t>e</w:t>
      </w:r>
      <w:proofErr w:type="spellEnd"/>
      <w:r w:rsidR="006908C0">
        <w:t xml:space="preserve"> the use of</w:t>
      </w:r>
      <w:r w:rsidR="006908C0" w:rsidRPr="001B2D8B">
        <w:t xml:space="preserve"> a total of 30 </w:t>
      </w:r>
      <w:r w:rsidR="006908C0">
        <w:t>verbal predicates</w:t>
      </w:r>
      <w:r w:rsidR="006908C0" w:rsidRPr="001B2D8B">
        <w:t xml:space="preserve"> divided into </w:t>
      </w:r>
      <w:r w:rsidR="006908C0">
        <w:t xml:space="preserve">three </w:t>
      </w:r>
      <w:r w:rsidR="006908C0" w:rsidRPr="001B2D8B">
        <w:t xml:space="preserve">lexical aspectual classes </w:t>
      </w:r>
      <w:r w:rsidR="006908C0">
        <w:t>(</w:t>
      </w:r>
      <w:r w:rsidR="006908C0" w:rsidRPr="001B2D8B">
        <w:t xml:space="preserve">13 telic events, </w:t>
      </w:r>
      <w:r w:rsidR="008726BA">
        <w:t>7</w:t>
      </w:r>
      <w:r w:rsidR="006908C0" w:rsidRPr="001B2D8B">
        <w:t xml:space="preserve"> atelic events and 10 statives</w:t>
      </w:r>
      <w:r w:rsidR="006908C0">
        <w:t>). Participants had to select the appropriate morphological marker (perfective or imperfective) for each verbal predicate used in the text. Not surprisingly, the overall findings revealed that the L1 English-L2 Spanish learners had achieved a high level of proficiency in the selection of past tense aspectual markers in the L3. To wit</w:t>
      </w:r>
      <w:r w:rsidR="006908C0" w:rsidRPr="001B2D8B">
        <w:t xml:space="preserve">, the </w:t>
      </w:r>
      <w:r w:rsidR="006908C0">
        <w:t>selection</w:t>
      </w:r>
      <w:r w:rsidR="006908C0" w:rsidRPr="001B2D8B">
        <w:t xml:space="preserve"> of the imperfective marker was broadly distributed across lexical aspectual classes showing a clear dissociation between lexical and grammatical aspect, attesting to the advanced knowledge of aspectual marking in the L3. Furthermore, there was an overall consistent positive trend </w:t>
      </w:r>
      <w:r w:rsidR="006908C0">
        <w:t>in the selections</w:t>
      </w:r>
      <w:r w:rsidR="006908C0" w:rsidRPr="001B2D8B">
        <w:t xml:space="preserve"> of past tense endings </w:t>
      </w:r>
      <w:r w:rsidR="006908C0">
        <w:t>to mark</w:t>
      </w:r>
      <w:r w:rsidR="006908C0" w:rsidRPr="001B2D8B">
        <w:t xml:space="preserve"> the dynamic classes of verbal predicates (telic and atelic events) </w:t>
      </w:r>
      <w:r w:rsidR="006908C0">
        <w:t>across</w:t>
      </w:r>
      <w:r w:rsidR="006908C0" w:rsidRPr="001B2D8B">
        <w:t xml:space="preserve"> both native and non-native groups. </w:t>
      </w:r>
      <w:r w:rsidR="006908C0">
        <w:t xml:space="preserve">There was, however, one major discrepancy between the responses of native and non-native speakers of Portuguese. When the analysis of data focused on the judgments about the category of statives only, </w:t>
      </w:r>
      <w:r w:rsidR="006908C0" w:rsidRPr="001B2D8B">
        <w:t>the selection of inflectional marker</w:t>
      </w:r>
      <w:r w:rsidR="001112EB">
        <w:t>s</w:t>
      </w:r>
      <w:r w:rsidR="006908C0" w:rsidRPr="001B2D8B">
        <w:t xml:space="preserve"> of past tense</w:t>
      </w:r>
      <w:r w:rsidR="006908C0">
        <w:t xml:space="preserve"> among L3 Portuguese participants was less consistent and less categorical than among native speakers of Portuguese. Hence, it appears</w:t>
      </w:r>
      <w:r w:rsidR="006908C0" w:rsidRPr="001B2D8B">
        <w:t xml:space="preserve"> that the influence of the L1 English </w:t>
      </w:r>
      <w:proofErr w:type="spellStart"/>
      <w:r w:rsidR="006908C0" w:rsidRPr="001B2D8B">
        <w:t>conceptuali</w:t>
      </w:r>
      <w:r w:rsidR="00CE3B6D">
        <w:t>s</w:t>
      </w:r>
      <w:r w:rsidR="006908C0" w:rsidRPr="001B2D8B">
        <w:t>ation</w:t>
      </w:r>
      <w:proofErr w:type="spellEnd"/>
      <w:r w:rsidR="006908C0" w:rsidRPr="001B2D8B">
        <w:t xml:space="preserve"> of aspectual knowledge </w:t>
      </w:r>
      <w:r w:rsidR="006908C0">
        <w:t xml:space="preserve">(most noticeable on the </w:t>
      </w:r>
      <w:r w:rsidR="006908C0">
        <w:lastRenderedPageBreak/>
        <w:t xml:space="preserve">aspectual marking of states) had an effect on the </w:t>
      </w:r>
      <w:proofErr w:type="spellStart"/>
      <w:r w:rsidR="006908C0" w:rsidRPr="001B2D8B">
        <w:t>conceptuali</w:t>
      </w:r>
      <w:r w:rsidR="001112EB">
        <w:t>s</w:t>
      </w:r>
      <w:r w:rsidR="006908C0" w:rsidRPr="001B2D8B">
        <w:t>ation</w:t>
      </w:r>
      <w:proofErr w:type="spellEnd"/>
      <w:r w:rsidR="006908C0">
        <w:t xml:space="preserve"> of non-prototypical markers of states.</w:t>
      </w:r>
    </w:p>
    <w:p w14:paraId="0859D38A" w14:textId="77777777" w:rsidR="006908C0" w:rsidRPr="001B2D8B" w:rsidRDefault="006908C0" w:rsidP="006908C0">
      <w:pPr>
        <w:autoSpaceDE w:val="0"/>
        <w:autoSpaceDN w:val="0"/>
        <w:adjustRightInd w:val="0"/>
      </w:pPr>
      <w:r w:rsidRPr="001B2D8B">
        <w:t xml:space="preserve"> </w:t>
      </w:r>
    </w:p>
    <w:p w14:paraId="4CBFA335" w14:textId="372620C2" w:rsidR="009E6CBD" w:rsidRDefault="006908C0" w:rsidP="006908C0">
      <w:r w:rsidRPr="001B2D8B">
        <w:t>Foote (2009)</w:t>
      </w:r>
      <w:r>
        <w:t>, in turn,</w:t>
      </w:r>
      <w:r w:rsidRPr="001B2D8B">
        <w:t xml:space="preserve"> investigated the effect of typological similarity of </w:t>
      </w:r>
      <w:r>
        <w:t xml:space="preserve">a </w:t>
      </w:r>
      <w:r w:rsidRPr="001B2D8B">
        <w:t xml:space="preserve">Romance language </w:t>
      </w:r>
      <w:r>
        <w:t>used as</w:t>
      </w:r>
      <w:r w:rsidRPr="001B2D8B">
        <w:t xml:space="preserve"> </w:t>
      </w:r>
      <w:r>
        <w:t xml:space="preserve">the </w:t>
      </w:r>
      <w:r w:rsidRPr="001B2D8B">
        <w:t xml:space="preserve">L1 </w:t>
      </w:r>
      <w:r>
        <w:t>or as</w:t>
      </w:r>
      <w:r w:rsidRPr="001B2D8B">
        <w:t xml:space="preserve"> the L2 on the transfer of knowledge about </w:t>
      </w:r>
      <w:r>
        <w:t xml:space="preserve">aspect to another </w:t>
      </w:r>
      <w:r w:rsidRPr="001B2D8B">
        <w:t xml:space="preserve">Romance language </w:t>
      </w:r>
      <w:r>
        <w:t>functioning as</w:t>
      </w:r>
      <w:r w:rsidRPr="001B2D8B">
        <w:t xml:space="preserve"> </w:t>
      </w:r>
      <w:r>
        <w:t xml:space="preserve">the </w:t>
      </w:r>
      <w:r w:rsidRPr="001B2D8B">
        <w:t xml:space="preserve">L3. </w:t>
      </w:r>
      <w:r>
        <w:t xml:space="preserve">The two L1-L2 combinations used in her study were: L1 English-L2 Romance language and L1 Romance language-L2 English. Both groups were also learning an L3 which was an </w:t>
      </w:r>
      <w:r w:rsidR="00D25844">
        <w:t xml:space="preserve">additional </w:t>
      </w:r>
      <w:r>
        <w:t xml:space="preserve">Romance language </w:t>
      </w:r>
      <w:r w:rsidR="00D25844">
        <w:t xml:space="preserve">(different from </w:t>
      </w:r>
      <w:r>
        <w:t xml:space="preserve">the one </w:t>
      </w:r>
      <w:r w:rsidR="00D25844">
        <w:t>known</w:t>
      </w:r>
      <w:r>
        <w:t xml:space="preserve"> as an L1 or L2</w:t>
      </w:r>
      <w:r w:rsidR="00D25844">
        <w:t>)</w:t>
      </w:r>
      <w:r>
        <w:t xml:space="preserve">. </w:t>
      </w:r>
      <w:r w:rsidRPr="001B2D8B">
        <w:t>Foote</w:t>
      </w:r>
      <w:r>
        <w:t xml:space="preserve"> </w:t>
      </w:r>
      <w:proofErr w:type="spellStart"/>
      <w:r w:rsidRPr="001B2D8B">
        <w:t>hypothesi</w:t>
      </w:r>
      <w:r w:rsidR="001D03E5">
        <w:t>s</w:t>
      </w:r>
      <w:r w:rsidRPr="001B2D8B">
        <w:t>ed</w:t>
      </w:r>
      <w:proofErr w:type="spellEnd"/>
      <w:r w:rsidRPr="001B2D8B">
        <w:t xml:space="preserve"> </w:t>
      </w:r>
      <w:r>
        <w:t xml:space="preserve">that </w:t>
      </w:r>
      <w:r w:rsidRPr="001B2D8B">
        <w:t>knowledge of the semantic contrast of aspectual meanings</w:t>
      </w:r>
      <w:r w:rsidR="00D25844">
        <w:t xml:space="preserve"> – </w:t>
      </w:r>
      <w:r w:rsidRPr="001B2D8B">
        <w:t>irrespective of the status of this language as an L1 or an L2</w:t>
      </w:r>
      <w:r w:rsidR="00D25844">
        <w:t xml:space="preserve"> – </w:t>
      </w:r>
      <w:r>
        <w:t>would</w:t>
      </w:r>
      <w:r w:rsidRPr="001B2D8B">
        <w:t xml:space="preserve"> transfer to the L3.</w:t>
      </w:r>
      <w:r w:rsidR="009E6CBD">
        <w:t xml:space="preserve"> </w:t>
      </w:r>
      <w:r>
        <w:t xml:space="preserve">The main assessment instrument used by </w:t>
      </w:r>
      <w:r w:rsidRPr="001B2D8B">
        <w:t xml:space="preserve">Foote </w:t>
      </w:r>
      <w:r>
        <w:t xml:space="preserve">was a sentence conjunction judgment task which was intended to evaluate </w:t>
      </w:r>
      <w:r w:rsidRPr="001B2D8B">
        <w:t>semantic implications based on the concept of perfectivity</w:t>
      </w:r>
      <w:r w:rsidR="006D1915">
        <w:t xml:space="preserve"> (i.e. focus</w:t>
      </w:r>
      <w:r w:rsidR="006D1915" w:rsidRPr="001B2D8B">
        <w:t xml:space="preserve"> on endpoint markers)</w:t>
      </w:r>
      <w:r>
        <w:t xml:space="preserve">. Each sentence depicted an eventuality marked with perfective or imperfective morphology that was contradicted or not by another event marked with perfective morphology in </w:t>
      </w:r>
      <w:r w:rsidRPr="001B2D8B">
        <w:t>the second part of the sentence</w:t>
      </w:r>
      <w:r>
        <w:t xml:space="preserve">. </w:t>
      </w:r>
      <w:r w:rsidRPr="001B2D8B">
        <w:t>The use of the perfective form in the second part of the sentence prompted a consistent ungrammatical option (illogical), whereas the use of the imperfective led to a grammatical reading (logical).</w:t>
      </w:r>
      <w:r>
        <w:t xml:space="preserve"> </w:t>
      </w:r>
    </w:p>
    <w:p w14:paraId="654B84D5" w14:textId="77777777" w:rsidR="009E6CBD" w:rsidRDefault="009E6CBD" w:rsidP="006908C0"/>
    <w:p w14:paraId="49F48CF1" w14:textId="5B26215A" w:rsidR="006908C0" w:rsidRPr="001B2D8B" w:rsidRDefault="006908C0" w:rsidP="006908C0">
      <w:r>
        <w:t xml:space="preserve">Overall, the findings show that, irrespective of whether the Romance language was the participants’ L1 or L2, all L3 speakers were able to distinguish the semantic distinctions of perfectivity depicted in the test sentences. </w:t>
      </w:r>
      <w:r w:rsidRPr="001B2D8B">
        <w:t xml:space="preserve">Foote </w:t>
      </w:r>
      <w:r w:rsidR="00D25844">
        <w:t xml:space="preserve">(2009: 111) </w:t>
      </w:r>
      <w:r w:rsidRPr="001B2D8B">
        <w:t>co</w:t>
      </w:r>
      <w:r>
        <w:t>ncluded that</w:t>
      </w:r>
      <w:r w:rsidRPr="001B2D8B">
        <w:t xml:space="preserve"> both L3 groups “seem to have been able to transfer their knowledge from the previously known Romance language,” further stating that her data “suggest that language typology does play a role in source(s) of transfer in L3 acquisition</w:t>
      </w:r>
      <w:r w:rsidR="00D25844">
        <w:t>.</w:t>
      </w:r>
      <w:r w:rsidRPr="001B2D8B">
        <w:t>”</w:t>
      </w:r>
      <w:r w:rsidR="006D1915" w:rsidRPr="006D1915">
        <w:t xml:space="preserve"> </w:t>
      </w:r>
      <w:r w:rsidR="006D1915">
        <w:t>By design</w:t>
      </w:r>
      <w:r>
        <w:t xml:space="preserve">, however, </w:t>
      </w:r>
      <w:r w:rsidRPr="001B2D8B">
        <w:t xml:space="preserve">the assessment instrument used by Foote </w:t>
      </w:r>
      <w:r>
        <w:t xml:space="preserve">tested </w:t>
      </w:r>
      <w:r w:rsidRPr="001B2D8B">
        <w:t>prototypical representations of aspectual meanings of Romance language</w:t>
      </w:r>
      <w:r>
        <w:t>’s</w:t>
      </w:r>
      <w:r w:rsidRPr="001B2D8B">
        <w:t xml:space="preserve"> past tense morphology. </w:t>
      </w:r>
      <w:r w:rsidR="006D1915">
        <w:t xml:space="preserve">Despite the fact that Foote incorporated a triad of languages to discriminate any order effect of any particular L1/L2 combination on the L3, the data collection was predicated on a limited </w:t>
      </w:r>
      <w:proofErr w:type="spellStart"/>
      <w:r w:rsidR="006D1915">
        <w:t>conceptuali</w:t>
      </w:r>
      <w:r w:rsidR="00D25844">
        <w:t>s</w:t>
      </w:r>
      <w:r w:rsidR="006D1915">
        <w:t>ation</w:t>
      </w:r>
      <w:proofErr w:type="spellEnd"/>
      <w:r w:rsidR="006D1915">
        <w:t xml:space="preserve"> of aspect. </w:t>
      </w:r>
      <w:r>
        <w:t>As a consequence, t</w:t>
      </w:r>
      <w:r w:rsidRPr="001B2D8B">
        <w:t xml:space="preserve">he complexity of a </w:t>
      </w:r>
      <w:proofErr w:type="spellStart"/>
      <w:r w:rsidRPr="001B2D8B">
        <w:t>semantico</w:t>
      </w:r>
      <w:proofErr w:type="spellEnd"/>
      <w:r w:rsidRPr="001B2D8B">
        <w:t xml:space="preserve">-syntactic-discursive grammatical construct like aspect cannot be evaluated with an assessment instrument focused on the </w:t>
      </w:r>
      <w:proofErr w:type="spellStart"/>
      <w:r w:rsidRPr="001B2D8B">
        <w:t>decontextuali</w:t>
      </w:r>
      <w:r w:rsidR="001D03E5">
        <w:t>s</w:t>
      </w:r>
      <w:r w:rsidRPr="001B2D8B">
        <w:t>ed</w:t>
      </w:r>
      <w:proofErr w:type="spellEnd"/>
      <w:r w:rsidRPr="001B2D8B">
        <w:t xml:space="preserve"> meanings of aspectual contrasts.</w:t>
      </w:r>
    </w:p>
    <w:p w14:paraId="45CFCAEC" w14:textId="77777777" w:rsidR="006908C0" w:rsidRPr="001B2D8B" w:rsidRDefault="006908C0" w:rsidP="006908C0"/>
    <w:p w14:paraId="4693D426" w14:textId="2F570D78" w:rsidR="006D1915" w:rsidRPr="00157911" w:rsidRDefault="006908C0" w:rsidP="006908C0">
      <w:pPr>
        <w:rPr>
          <w:color w:val="000000" w:themeColor="text1"/>
        </w:rPr>
      </w:pPr>
      <w:r>
        <w:lastRenderedPageBreak/>
        <w:t xml:space="preserve">Finally, </w:t>
      </w:r>
      <w:proofErr w:type="spellStart"/>
      <w:r w:rsidRPr="008D25A5">
        <w:t>Diaubalick</w:t>
      </w:r>
      <w:proofErr w:type="spellEnd"/>
      <w:r w:rsidRPr="008D25A5">
        <w:t xml:space="preserve"> </w:t>
      </w:r>
      <w:r w:rsidR="00E074A0">
        <w:t>&amp;</w:t>
      </w:r>
      <w:r w:rsidR="00920C21" w:rsidRPr="008D25A5">
        <w:t xml:space="preserve"> </w:t>
      </w:r>
      <w:proofErr w:type="spellStart"/>
      <w:r w:rsidRPr="008D25A5">
        <w:t>Guijarro</w:t>
      </w:r>
      <w:proofErr w:type="spellEnd"/>
      <w:r w:rsidRPr="008D25A5">
        <w:t xml:space="preserve">-Fuentes (2016) </w:t>
      </w:r>
      <w:r>
        <w:t xml:space="preserve">set out to assess the knowledge of complex notions of aspectual meanings in L2 Spanish (i.e. coercion effects) among L1 German speakers. </w:t>
      </w:r>
      <w:r w:rsidRPr="008D25A5">
        <w:t xml:space="preserve">Their study is relevant for </w:t>
      </w:r>
      <w:r w:rsidR="00170ADE">
        <w:t>the present</w:t>
      </w:r>
      <w:r w:rsidR="00170ADE" w:rsidRPr="008D25A5">
        <w:t xml:space="preserve"> </w:t>
      </w:r>
      <w:r w:rsidRPr="008D25A5">
        <w:t xml:space="preserve">analysis for </w:t>
      </w:r>
      <w:r w:rsidR="006D1915">
        <w:t>two</w:t>
      </w:r>
      <w:r w:rsidR="006D1915" w:rsidRPr="008D25A5">
        <w:t xml:space="preserve"> </w:t>
      </w:r>
      <w:r w:rsidRPr="008D25A5">
        <w:t>important reason</w:t>
      </w:r>
      <w:r w:rsidR="006D1915">
        <w:t>s. First,</w:t>
      </w:r>
      <w:r w:rsidRPr="008D25A5">
        <w:t xml:space="preserve"> the majority (if not all) of the participants in the study </w:t>
      </w:r>
      <w:r>
        <w:t>were actually</w:t>
      </w:r>
      <w:r w:rsidRPr="008D25A5">
        <w:t xml:space="preserve"> </w:t>
      </w:r>
      <w:r w:rsidR="00581E4B">
        <w:t xml:space="preserve">L3 </w:t>
      </w:r>
      <w:r w:rsidRPr="008D25A5">
        <w:t xml:space="preserve">Spanish learners because </w:t>
      </w:r>
      <w:r>
        <w:t xml:space="preserve">the German L1 speakers </w:t>
      </w:r>
      <w:r w:rsidRPr="008D25A5">
        <w:t>also knew English as an L2</w:t>
      </w:r>
      <w:r w:rsidR="00D25844">
        <w:t>; their level of proficiency in L2 English was judged to be</w:t>
      </w:r>
      <w:r w:rsidR="006D1915">
        <w:t xml:space="preserve"> generally in the order of B1 or higher </w:t>
      </w:r>
      <w:r w:rsidR="00D25844">
        <w:t>in</w:t>
      </w:r>
      <w:r w:rsidR="006D1915">
        <w:t xml:space="preserve"> the </w:t>
      </w:r>
      <w:r w:rsidR="00D25844">
        <w:t xml:space="preserve">Common European Framework of Reference for Languages </w:t>
      </w:r>
      <w:r w:rsidRPr="008D25A5">
        <w:t>(</w:t>
      </w:r>
      <w:proofErr w:type="spellStart"/>
      <w:r w:rsidRPr="008D25A5">
        <w:t>Diaubalick</w:t>
      </w:r>
      <w:proofErr w:type="spellEnd"/>
      <w:r w:rsidRPr="008D25A5">
        <w:t>, personal communication).</w:t>
      </w:r>
      <w:r>
        <w:t xml:space="preserve"> </w:t>
      </w:r>
      <w:r w:rsidR="006D1915">
        <w:t xml:space="preserve">Second, coercion effects were predicated on examples depicting the iterativity-habituality contrast reviewed above. </w:t>
      </w:r>
      <w:r w:rsidRPr="008D25A5">
        <w:t>The authors consider</w:t>
      </w:r>
      <w:r>
        <w:t>ed</w:t>
      </w:r>
      <w:r w:rsidRPr="008D25A5">
        <w:t xml:space="preserve"> two hypotheses</w:t>
      </w:r>
      <w:r>
        <w:t xml:space="preserve"> for their analysis</w:t>
      </w:r>
      <w:r w:rsidRPr="008D25A5">
        <w:t xml:space="preserve">: The Interpretability Hypothesis and the Feature Reassembly Hypothesis. After the analysis of the findings, however, </w:t>
      </w:r>
      <w:proofErr w:type="spellStart"/>
      <w:r w:rsidRPr="008D25A5">
        <w:t>Diaubalick</w:t>
      </w:r>
      <w:proofErr w:type="spellEnd"/>
      <w:r w:rsidRPr="008D25A5">
        <w:t xml:space="preserve"> </w:t>
      </w:r>
      <w:r w:rsidR="00E074A0">
        <w:t>&amp;</w:t>
      </w:r>
      <w:r w:rsidR="00920C21" w:rsidRPr="008D25A5">
        <w:t xml:space="preserve"> </w:t>
      </w:r>
      <w:proofErr w:type="spellStart"/>
      <w:r w:rsidRPr="008D25A5">
        <w:t>Guijarro</w:t>
      </w:r>
      <w:proofErr w:type="spellEnd"/>
      <w:r w:rsidRPr="008D25A5">
        <w:t xml:space="preserve">-Fuentes conclude that neither one of these proposals </w:t>
      </w:r>
      <w:r w:rsidR="006D1915">
        <w:t xml:space="preserve">could </w:t>
      </w:r>
      <w:r w:rsidRPr="008D25A5">
        <w:t xml:space="preserve">account for the findings of their study. In both cases, the aspectual meanings brought about by coercion of the prototypical meanings are not acquired by any of the </w:t>
      </w:r>
      <w:r w:rsidRPr="00157911">
        <w:rPr>
          <w:color w:val="000000" w:themeColor="text1"/>
        </w:rPr>
        <w:t xml:space="preserve">learner groups (low intermediate, high intermediate </w:t>
      </w:r>
      <w:r w:rsidR="00D25844" w:rsidRPr="00157911">
        <w:rPr>
          <w:color w:val="000000" w:themeColor="text1"/>
        </w:rPr>
        <w:t xml:space="preserve">or </w:t>
      </w:r>
      <w:r w:rsidRPr="00157911">
        <w:rPr>
          <w:color w:val="000000" w:themeColor="text1"/>
        </w:rPr>
        <w:t xml:space="preserve">advanced). </w:t>
      </w:r>
      <w:proofErr w:type="spellStart"/>
      <w:r w:rsidRPr="00157911">
        <w:rPr>
          <w:color w:val="000000" w:themeColor="text1"/>
        </w:rPr>
        <w:t>Diaubalick</w:t>
      </w:r>
      <w:proofErr w:type="spellEnd"/>
      <w:r w:rsidRPr="00157911">
        <w:rPr>
          <w:color w:val="000000" w:themeColor="text1"/>
        </w:rPr>
        <w:t xml:space="preserve"> </w:t>
      </w:r>
      <w:r w:rsidR="00E074A0">
        <w:rPr>
          <w:color w:val="000000" w:themeColor="text1"/>
        </w:rPr>
        <w:t>&amp;</w:t>
      </w:r>
      <w:r w:rsidR="00920C21" w:rsidRPr="00157911">
        <w:rPr>
          <w:color w:val="000000" w:themeColor="text1"/>
        </w:rPr>
        <w:t xml:space="preserve"> </w:t>
      </w:r>
      <w:proofErr w:type="spellStart"/>
      <w:r w:rsidRPr="00157911">
        <w:rPr>
          <w:color w:val="000000" w:themeColor="text1"/>
        </w:rPr>
        <w:t>Guijarro</w:t>
      </w:r>
      <w:proofErr w:type="spellEnd"/>
      <w:r w:rsidRPr="00157911">
        <w:rPr>
          <w:color w:val="000000" w:themeColor="text1"/>
        </w:rPr>
        <w:t xml:space="preserve">-Fuentes surmise that the “uninterpretable features connected to perfectivity that are responsible for a verb rising to </w:t>
      </w:r>
      <w:proofErr w:type="spellStart"/>
      <w:r w:rsidRPr="00157911">
        <w:rPr>
          <w:color w:val="000000" w:themeColor="text1"/>
        </w:rPr>
        <w:t>AspP</w:t>
      </w:r>
      <w:proofErr w:type="spellEnd"/>
      <w:r w:rsidRPr="00157911">
        <w:rPr>
          <w:color w:val="000000" w:themeColor="text1"/>
        </w:rPr>
        <w:t xml:space="preserve"> are not acquired since even advanced speakers do not reach native level” (p. 192). With regards to the claim of the </w:t>
      </w:r>
      <w:r w:rsidR="00D25844" w:rsidRPr="00157911">
        <w:rPr>
          <w:color w:val="000000" w:themeColor="text1"/>
        </w:rPr>
        <w:t>Feature Reassembly Hypothesis</w:t>
      </w:r>
      <w:r w:rsidR="00D25844" w:rsidRPr="00157911" w:rsidDel="00D25844">
        <w:rPr>
          <w:color w:val="000000" w:themeColor="text1"/>
        </w:rPr>
        <w:t xml:space="preserve"> </w:t>
      </w:r>
      <w:r w:rsidRPr="00157911">
        <w:rPr>
          <w:color w:val="000000" w:themeColor="text1"/>
        </w:rPr>
        <w:t xml:space="preserve">they conclude that the latter “fails to explain why the differences between the German and English learners are as reported … the problems with the coercion effects, in particular, persist until late stages” (p. 194). </w:t>
      </w:r>
    </w:p>
    <w:p w14:paraId="6C7DEE93" w14:textId="77777777" w:rsidR="006D1915" w:rsidRPr="00157911" w:rsidRDefault="006D1915" w:rsidP="006908C0">
      <w:pPr>
        <w:rPr>
          <w:color w:val="000000" w:themeColor="text1"/>
        </w:rPr>
      </w:pPr>
    </w:p>
    <w:p w14:paraId="071F15A5" w14:textId="36368433" w:rsidR="006908C0" w:rsidRPr="00157911" w:rsidRDefault="006908C0" w:rsidP="008641CB">
      <w:pPr>
        <w:rPr>
          <w:color w:val="000000" w:themeColor="text1"/>
        </w:rPr>
      </w:pPr>
      <w:r w:rsidRPr="00157911">
        <w:rPr>
          <w:color w:val="000000" w:themeColor="text1"/>
        </w:rPr>
        <w:t xml:space="preserve">The results from this study replicate the findings from the studies </w:t>
      </w:r>
      <w:r w:rsidR="00AD418E" w:rsidRPr="00157911">
        <w:rPr>
          <w:color w:val="000000" w:themeColor="text1"/>
        </w:rPr>
        <w:t xml:space="preserve">on the concept of iterativity reviewed above: </w:t>
      </w:r>
      <w:r w:rsidRPr="00157911">
        <w:rPr>
          <w:color w:val="000000" w:themeColor="text1"/>
        </w:rPr>
        <w:t>the more complex notions of i</w:t>
      </w:r>
      <w:r w:rsidR="00AD418E" w:rsidRPr="00157911">
        <w:rPr>
          <w:color w:val="000000" w:themeColor="text1"/>
        </w:rPr>
        <w:t>terativity and habituality were not acquired by</w:t>
      </w:r>
      <w:r w:rsidRPr="00157911">
        <w:rPr>
          <w:color w:val="000000" w:themeColor="text1"/>
        </w:rPr>
        <w:t xml:space="preserve"> the L1 German</w:t>
      </w:r>
      <w:r w:rsidR="0011073F" w:rsidRPr="00157911">
        <w:rPr>
          <w:color w:val="000000" w:themeColor="text1"/>
        </w:rPr>
        <w:t xml:space="preserve"> </w:t>
      </w:r>
      <w:r w:rsidR="00AD418E" w:rsidRPr="00157911">
        <w:rPr>
          <w:color w:val="000000" w:themeColor="text1"/>
        </w:rPr>
        <w:t>- L2 English</w:t>
      </w:r>
      <w:r w:rsidRPr="00157911">
        <w:rPr>
          <w:color w:val="000000" w:themeColor="text1"/>
        </w:rPr>
        <w:t xml:space="preserve"> speakers in their study</w:t>
      </w:r>
      <w:r w:rsidR="00AD418E" w:rsidRPr="00157911">
        <w:rPr>
          <w:color w:val="000000" w:themeColor="text1"/>
        </w:rPr>
        <w:t xml:space="preserve"> (for the relevance of English in this case see </w:t>
      </w:r>
      <w:proofErr w:type="spellStart"/>
      <w:r w:rsidR="00AD418E" w:rsidRPr="00157911">
        <w:rPr>
          <w:color w:val="000000" w:themeColor="text1"/>
        </w:rPr>
        <w:t>Athanasopoulos</w:t>
      </w:r>
      <w:proofErr w:type="spellEnd"/>
      <w:r w:rsidR="00AD418E" w:rsidRPr="00157911">
        <w:rPr>
          <w:color w:val="000000" w:themeColor="text1"/>
        </w:rPr>
        <w:t xml:space="preserve"> &amp; </w:t>
      </w:r>
      <w:proofErr w:type="spellStart"/>
      <w:r w:rsidR="00AD418E" w:rsidRPr="00157911">
        <w:rPr>
          <w:color w:val="000000" w:themeColor="text1"/>
        </w:rPr>
        <w:t>Bylund</w:t>
      </w:r>
      <w:proofErr w:type="spellEnd"/>
      <w:r w:rsidR="00AD418E" w:rsidRPr="00157911">
        <w:rPr>
          <w:color w:val="000000" w:themeColor="text1"/>
        </w:rPr>
        <w:t xml:space="preserve"> 2013 and </w:t>
      </w:r>
      <w:proofErr w:type="spellStart"/>
      <w:r w:rsidR="00AD418E" w:rsidRPr="00157911">
        <w:rPr>
          <w:color w:val="000000" w:themeColor="text1"/>
        </w:rPr>
        <w:t>Athanasopoulos</w:t>
      </w:r>
      <w:proofErr w:type="spellEnd"/>
      <w:r w:rsidR="00AD418E" w:rsidRPr="00157911">
        <w:rPr>
          <w:color w:val="000000" w:themeColor="text1"/>
        </w:rPr>
        <w:t xml:space="preserve"> et al</w:t>
      </w:r>
      <w:r w:rsidR="00D25844" w:rsidRPr="00157911">
        <w:rPr>
          <w:color w:val="000000" w:themeColor="text1"/>
        </w:rPr>
        <w:t>.</w:t>
      </w:r>
      <w:r w:rsidR="00AD418E" w:rsidRPr="00157911">
        <w:rPr>
          <w:color w:val="000000" w:themeColor="text1"/>
        </w:rPr>
        <w:t xml:space="preserve"> 2015)</w:t>
      </w:r>
      <w:r w:rsidRPr="00157911">
        <w:rPr>
          <w:color w:val="000000" w:themeColor="text1"/>
        </w:rPr>
        <w:t>.</w:t>
      </w:r>
      <w:r w:rsidR="006D1915" w:rsidRPr="00157911">
        <w:rPr>
          <w:color w:val="000000" w:themeColor="text1"/>
        </w:rPr>
        <w:t xml:space="preserve"> </w:t>
      </w:r>
      <w:r w:rsidRPr="00157911">
        <w:rPr>
          <w:color w:val="000000" w:themeColor="text1"/>
        </w:rPr>
        <w:t xml:space="preserve">In the end, </w:t>
      </w:r>
      <w:proofErr w:type="spellStart"/>
      <w:r w:rsidRPr="00157911">
        <w:rPr>
          <w:color w:val="000000" w:themeColor="text1"/>
        </w:rPr>
        <w:t>Diaubalick</w:t>
      </w:r>
      <w:proofErr w:type="spellEnd"/>
      <w:r w:rsidRPr="00157911">
        <w:rPr>
          <w:color w:val="000000" w:themeColor="text1"/>
        </w:rPr>
        <w:t xml:space="preserve"> &amp; </w:t>
      </w:r>
      <w:proofErr w:type="spellStart"/>
      <w:r w:rsidRPr="00157911">
        <w:rPr>
          <w:color w:val="000000" w:themeColor="text1"/>
        </w:rPr>
        <w:t>Guijarro</w:t>
      </w:r>
      <w:proofErr w:type="spellEnd"/>
      <w:r w:rsidRPr="00157911">
        <w:rPr>
          <w:color w:val="000000" w:themeColor="text1"/>
        </w:rPr>
        <w:t xml:space="preserve">-Fuentes conclude that their study may have focused on the incorrect hypotheses and surmise that </w:t>
      </w:r>
      <w:r w:rsidRPr="00DC684B">
        <w:rPr>
          <w:color w:val="000000" w:themeColor="text1"/>
        </w:rPr>
        <w:t>“[p]</w:t>
      </w:r>
      <w:proofErr w:type="spellStart"/>
      <w:r w:rsidRPr="00DC684B">
        <w:rPr>
          <w:color w:val="000000" w:themeColor="text1"/>
        </w:rPr>
        <w:t>erh</w:t>
      </w:r>
      <w:r w:rsidRPr="006D3546">
        <w:rPr>
          <w:color w:val="000000" w:themeColor="text1"/>
        </w:rPr>
        <w:t>aps</w:t>
      </w:r>
      <w:proofErr w:type="spellEnd"/>
      <w:r w:rsidRPr="006D3546">
        <w:rPr>
          <w:color w:val="000000" w:themeColor="text1"/>
        </w:rPr>
        <w:t xml:space="preserve"> the acquisition of the Spanish past tenses presents a </w:t>
      </w:r>
      <w:r w:rsidRPr="00DC684B">
        <w:rPr>
          <w:color w:val="000000" w:themeColor="text1"/>
        </w:rPr>
        <w:t xml:space="preserve">phenomenon that is rather connected to the lexicon than to the interpretability of features” (p. 194). This is a more plausible interpretation than the one </w:t>
      </w:r>
      <w:r w:rsidR="003411E1" w:rsidRPr="00DC684B">
        <w:rPr>
          <w:color w:val="000000" w:themeColor="text1"/>
        </w:rPr>
        <w:t xml:space="preserve">initially </w:t>
      </w:r>
      <w:r w:rsidRPr="00DC684B">
        <w:rPr>
          <w:color w:val="000000" w:themeColor="text1"/>
        </w:rPr>
        <w:t>considered</w:t>
      </w:r>
      <w:r w:rsidR="003411E1" w:rsidRPr="00DC684B">
        <w:rPr>
          <w:color w:val="000000" w:themeColor="text1"/>
        </w:rPr>
        <w:t xml:space="preserve"> by the authors</w:t>
      </w:r>
      <w:r w:rsidRPr="00DC684B">
        <w:rPr>
          <w:color w:val="000000" w:themeColor="text1"/>
        </w:rPr>
        <w:t xml:space="preserve">, given that the shift from </w:t>
      </w:r>
      <w:r w:rsidR="003411E1" w:rsidRPr="00DC684B">
        <w:rPr>
          <w:color w:val="000000" w:themeColor="text1"/>
        </w:rPr>
        <w:t xml:space="preserve">a </w:t>
      </w:r>
      <w:r w:rsidRPr="00DC684B">
        <w:rPr>
          <w:color w:val="000000" w:themeColor="text1"/>
        </w:rPr>
        <w:t xml:space="preserve">purely syntactic definition of aspect toward a more </w:t>
      </w:r>
      <w:proofErr w:type="spellStart"/>
      <w:r w:rsidRPr="00DC684B">
        <w:rPr>
          <w:color w:val="000000" w:themeColor="text1"/>
        </w:rPr>
        <w:t>contextuali</w:t>
      </w:r>
      <w:r w:rsidR="001D03E5" w:rsidRPr="00DC684B">
        <w:rPr>
          <w:color w:val="000000" w:themeColor="text1"/>
        </w:rPr>
        <w:t>s</w:t>
      </w:r>
      <w:r w:rsidRPr="00DC684B">
        <w:rPr>
          <w:color w:val="000000" w:themeColor="text1"/>
        </w:rPr>
        <w:t>ed</w:t>
      </w:r>
      <w:proofErr w:type="spellEnd"/>
      <w:r w:rsidRPr="00DC684B">
        <w:rPr>
          <w:color w:val="000000" w:themeColor="text1"/>
        </w:rPr>
        <w:t xml:space="preserve"> (cf. lexical) one is more likely to focus on a more complex description of what knowledge about aspect entails in the grammar of the L1, the L2 or the L3.</w:t>
      </w:r>
      <w:r w:rsidR="00BE07C9" w:rsidRPr="00DC684B">
        <w:rPr>
          <w:color w:val="000000" w:themeColor="text1"/>
        </w:rPr>
        <w:t xml:space="preserve"> </w:t>
      </w:r>
    </w:p>
    <w:p w14:paraId="4E8E0EA4" w14:textId="77777777" w:rsidR="006908C0" w:rsidRPr="008D25A5" w:rsidRDefault="006908C0" w:rsidP="006908C0">
      <w:pPr>
        <w:autoSpaceDE w:val="0"/>
        <w:autoSpaceDN w:val="0"/>
        <w:adjustRightInd w:val="0"/>
      </w:pPr>
    </w:p>
    <w:p w14:paraId="53BAD101" w14:textId="60C2D75C" w:rsidR="002464ED" w:rsidRDefault="002464ED" w:rsidP="002464ED">
      <w:pPr>
        <w:overflowPunct w:val="0"/>
        <w:autoSpaceDE w:val="0"/>
        <w:autoSpaceDN w:val="0"/>
        <w:adjustRightInd w:val="0"/>
        <w:textAlignment w:val="baseline"/>
      </w:pPr>
      <w:r>
        <w:t xml:space="preserve">The limited empirical evidence on the L3 acquisition of aspect gathered so far seems to point in the direction of a limited </w:t>
      </w:r>
      <w:proofErr w:type="spellStart"/>
      <w:r>
        <w:t>c</w:t>
      </w:r>
      <w:r w:rsidRPr="008D25A5">
        <w:t>onceptuali</w:t>
      </w:r>
      <w:r w:rsidR="00D25844">
        <w:t>s</w:t>
      </w:r>
      <w:r w:rsidRPr="008D25A5">
        <w:t>ation</w:t>
      </w:r>
      <w:proofErr w:type="spellEnd"/>
      <w:r w:rsidRPr="008D25A5">
        <w:t xml:space="preserve"> of aspect in </w:t>
      </w:r>
      <w:r>
        <w:t xml:space="preserve">the </w:t>
      </w:r>
      <w:r w:rsidRPr="008D25A5">
        <w:t xml:space="preserve">L2 </w:t>
      </w:r>
      <w:r>
        <w:t xml:space="preserve">that </w:t>
      </w:r>
      <w:r w:rsidRPr="008D25A5">
        <w:t xml:space="preserve">prevails in the </w:t>
      </w:r>
      <w:r>
        <w:t xml:space="preserve">process </w:t>
      </w:r>
      <w:r w:rsidR="00D25844">
        <w:t xml:space="preserve">of </w:t>
      </w:r>
      <w:r>
        <w:t>incorporat</w:t>
      </w:r>
      <w:r w:rsidR="00D25844">
        <w:t>ing</w:t>
      </w:r>
      <w:r>
        <w:t xml:space="preserve"> such a theoretical construct </w:t>
      </w:r>
      <w:r w:rsidR="00D25844">
        <w:t>in</w:t>
      </w:r>
      <w:r>
        <w:t xml:space="preserve">to the </w:t>
      </w:r>
      <w:r w:rsidRPr="008D25A5">
        <w:t>L3</w:t>
      </w:r>
      <w:r>
        <w:t xml:space="preserve"> system. The study from </w:t>
      </w:r>
      <w:r w:rsidR="00945C66">
        <w:t>Salaberry</w:t>
      </w:r>
      <w:r w:rsidR="00945C66" w:rsidDel="00945C66">
        <w:t xml:space="preserve"> </w:t>
      </w:r>
      <w:r w:rsidR="00D25844">
        <w:t xml:space="preserve">(2005) </w:t>
      </w:r>
      <w:r>
        <w:t xml:space="preserve">was useful to address the role of non-prototypical interpretations of the lexical aspectual category of statives leading to the conclusion that the L1 representation of </w:t>
      </w:r>
      <w:r w:rsidRPr="008641CB">
        <w:rPr>
          <w:i/>
        </w:rPr>
        <w:t>lexical aspect</w:t>
      </w:r>
      <w:r>
        <w:t xml:space="preserve"> (restricted to the limited </w:t>
      </w:r>
      <w:proofErr w:type="spellStart"/>
      <w:r>
        <w:t>conceptuali</w:t>
      </w:r>
      <w:r w:rsidR="00D25844">
        <w:t>s</w:t>
      </w:r>
      <w:r>
        <w:t>ation</w:t>
      </w:r>
      <w:proofErr w:type="spellEnd"/>
      <w:r>
        <w:t xml:space="preserve"> of L1 English) prevailed over any possible beneficial effect of the L2 (a language that had the same representation of aspectual configurations as the L3). On the other hand, the study from </w:t>
      </w:r>
      <w:proofErr w:type="spellStart"/>
      <w:r>
        <w:t>Diaubalick</w:t>
      </w:r>
      <w:proofErr w:type="spellEnd"/>
      <w:r>
        <w:t xml:space="preserve"> </w:t>
      </w:r>
      <w:r w:rsidR="0036198C">
        <w:t>&amp;</w:t>
      </w:r>
      <w:r w:rsidR="003C4D7E">
        <w:t xml:space="preserve"> </w:t>
      </w:r>
      <w:proofErr w:type="spellStart"/>
      <w:r>
        <w:t>Guijarro</w:t>
      </w:r>
      <w:proofErr w:type="spellEnd"/>
      <w:r>
        <w:t xml:space="preserve">-Fuentes </w:t>
      </w:r>
      <w:r w:rsidR="00D25844">
        <w:t xml:space="preserve">(2016) </w:t>
      </w:r>
      <w:r>
        <w:t xml:space="preserve">provided additional converging empirical evidence to support the same claim, but with data from the acquisition of non-prototypical instantiations of </w:t>
      </w:r>
      <w:r w:rsidRPr="008641CB">
        <w:rPr>
          <w:i/>
        </w:rPr>
        <w:t>grammatical aspect</w:t>
      </w:r>
      <w:r>
        <w:t xml:space="preserve"> (i.e. iterativity, or coercion in their description). </w:t>
      </w:r>
    </w:p>
    <w:p w14:paraId="3AD49028" w14:textId="0DEE7124" w:rsidR="006908C0" w:rsidRDefault="006908C0" w:rsidP="006908C0"/>
    <w:p w14:paraId="0F771EF7" w14:textId="77777777" w:rsidR="00621095" w:rsidRDefault="00621095" w:rsidP="006908C0"/>
    <w:p w14:paraId="07AB1B90" w14:textId="77777777" w:rsidR="006908C0" w:rsidRPr="008B01B3" w:rsidRDefault="006908C0" w:rsidP="006908C0">
      <w:pPr>
        <w:rPr>
          <w:rFonts w:ascii="Arial" w:hAnsi="Arial" w:cs="Arial"/>
          <w:b/>
          <w:sz w:val="36"/>
          <w:szCs w:val="36"/>
        </w:rPr>
      </w:pPr>
      <w:r w:rsidRPr="008B01B3">
        <w:rPr>
          <w:rFonts w:ascii="Arial" w:hAnsi="Arial" w:cs="Arial"/>
          <w:b/>
          <w:sz w:val="36"/>
          <w:szCs w:val="36"/>
        </w:rPr>
        <w:t>4. Discussion</w:t>
      </w:r>
    </w:p>
    <w:p w14:paraId="4A4D0C4C" w14:textId="77777777" w:rsidR="006908C0" w:rsidRDefault="006908C0" w:rsidP="006908C0"/>
    <w:p w14:paraId="176F1441" w14:textId="6387262A" w:rsidR="00800046" w:rsidRDefault="00481F0F" w:rsidP="006908C0">
      <w:r>
        <w:t xml:space="preserve">In the present chapter I have brought into focus one particular construct (aspect) that can offer a </w:t>
      </w:r>
      <w:r w:rsidR="00DA1EE5">
        <w:t xml:space="preserve">viable </w:t>
      </w:r>
      <w:r>
        <w:t xml:space="preserve">testing ground for some of the claims made about CLI models proposed to account for the competence of both bilinguals and multilinguals. </w:t>
      </w:r>
      <w:r w:rsidR="00800046">
        <w:t xml:space="preserve">In essence, the use of aspect as the dependent variable in L3 acquisition studies provides a yet untapped context of learning that could be beneficial </w:t>
      </w:r>
      <w:r w:rsidR="00800046" w:rsidRPr="008D25A5">
        <w:t xml:space="preserve">to (a) evaluate the nature of the development of </w:t>
      </w:r>
      <w:r w:rsidR="00800046">
        <w:t>a</w:t>
      </w:r>
      <w:r w:rsidR="00800046" w:rsidRPr="008D25A5">
        <w:t xml:space="preserve"> </w:t>
      </w:r>
      <w:r w:rsidR="00800046">
        <w:t>multilayered</w:t>
      </w:r>
      <w:r w:rsidR="00800046" w:rsidRPr="008D25A5">
        <w:t xml:space="preserve"> </w:t>
      </w:r>
      <w:r w:rsidR="00800046">
        <w:t xml:space="preserve">grammatical </w:t>
      </w:r>
      <w:r w:rsidR="00800046" w:rsidRPr="008D25A5">
        <w:t xml:space="preserve">concept </w:t>
      </w:r>
      <w:r w:rsidR="00800046">
        <w:t>(</w:t>
      </w:r>
      <w:r w:rsidR="00800046" w:rsidRPr="008D25A5">
        <w:t>aspect</w:t>
      </w:r>
      <w:r w:rsidR="00800046">
        <w:t>)</w:t>
      </w:r>
      <w:r w:rsidR="00800046" w:rsidRPr="008D25A5">
        <w:t xml:space="preserve"> </w:t>
      </w:r>
      <w:r w:rsidR="00800046">
        <w:t xml:space="preserve">across the L1, the L2 and any subsequent </w:t>
      </w:r>
      <w:r w:rsidR="00FA57C0">
        <w:t>language</w:t>
      </w:r>
      <w:r w:rsidR="00800046" w:rsidRPr="008D25A5">
        <w:t xml:space="preserve">, and (b) help elucidate the process of learning </w:t>
      </w:r>
      <w:r w:rsidR="00800046">
        <w:t>other complex</w:t>
      </w:r>
      <w:r w:rsidR="00800046" w:rsidRPr="008D25A5">
        <w:t xml:space="preserve"> </w:t>
      </w:r>
      <w:r w:rsidR="00800046">
        <w:t>grammatical concepts</w:t>
      </w:r>
      <w:r w:rsidR="00800046" w:rsidRPr="008D25A5">
        <w:t>.</w:t>
      </w:r>
    </w:p>
    <w:p w14:paraId="1B87BE90" w14:textId="77777777" w:rsidR="00800046" w:rsidRDefault="00800046" w:rsidP="006908C0"/>
    <w:p w14:paraId="623D97DF" w14:textId="0FA67DA0" w:rsidR="00773842" w:rsidRDefault="006908C0" w:rsidP="006908C0">
      <w:r>
        <w:t xml:space="preserve">For multilingual learners who have access to two (or more) distinct sources of linguistic knowledge (i.e. the L1 and the L2), </w:t>
      </w:r>
      <w:r w:rsidR="00C127B9">
        <w:t>I focused on the specific analysis of</w:t>
      </w:r>
      <w:r>
        <w:t xml:space="preserve"> two separate </w:t>
      </w:r>
      <w:r w:rsidR="00C127B9">
        <w:t xml:space="preserve">main </w:t>
      </w:r>
      <w:r>
        <w:t xml:space="preserve">effects </w:t>
      </w:r>
      <w:r w:rsidR="00C127B9">
        <w:t xml:space="preserve">(among many) </w:t>
      </w:r>
      <w:r>
        <w:t>on the processing of this complex theoretical construct: on the one hand, the specific typological structures and language information from the previous languages, and, on the other</w:t>
      </w:r>
      <w:r w:rsidR="003F5802">
        <w:t xml:space="preserve"> hand</w:t>
      </w:r>
      <w:r>
        <w:t xml:space="preserve">, the distinct way of processing linguistic information represented in the L1 and the L2. Previous models of CLI have addressed </w:t>
      </w:r>
      <w:r w:rsidR="00C127B9">
        <w:t xml:space="preserve">the relevance and weight </w:t>
      </w:r>
      <w:r>
        <w:t xml:space="preserve">of these constructs </w:t>
      </w:r>
      <w:r w:rsidR="00B230BB">
        <w:t xml:space="preserve">(i.e. typology or processing) </w:t>
      </w:r>
      <w:r>
        <w:t xml:space="preserve">in different ways, </w:t>
      </w:r>
      <w:r w:rsidR="00C127B9">
        <w:t>depending</w:t>
      </w:r>
      <w:r>
        <w:t xml:space="preserve"> on </w:t>
      </w:r>
      <w:r w:rsidR="00C127B9">
        <w:t xml:space="preserve">various internal </w:t>
      </w:r>
      <w:r>
        <w:t xml:space="preserve">theoretical </w:t>
      </w:r>
      <w:r w:rsidR="00C127B9">
        <w:t xml:space="preserve">aspects of the </w:t>
      </w:r>
      <w:r>
        <w:t>framework</w:t>
      </w:r>
      <w:r w:rsidR="00C127B9">
        <w:t>s</w:t>
      </w:r>
      <w:r>
        <w:t xml:space="preserve"> that inform such CLI model</w:t>
      </w:r>
      <w:r w:rsidR="00447C96">
        <w:t>s</w:t>
      </w:r>
      <w:r>
        <w:t xml:space="preserve">. </w:t>
      </w:r>
      <w:r w:rsidR="00FA57C0">
        <w:t xml:space="preserve">Overall, the analysis of empirical data </w:t>
      </w:r>
      <w:r w:rsidR="00FA57C0">
        <w:lastRenderedPageBreak/>
        <w:t xml:space="preserve">on the acquisition of knowledge about aspect in the L3 confirms and expands on previous findings about other grammatical constructs that have been the subject of analysis of previous studies of CLI (i.e. effect of typological differences). Notwithstanding this confirmatory finding about the effect of typological contrasts, the analysis of the acquisition of the </w:t>
      </w:r>
      <w:proofErr w:type="spellStart"/>
      <w:r w:rsidR="00FA57C0">
        <w:t>contextuali</w:t>
      </w:r>
      <w:r w:rsidR="00AA7AF4">
        <w:t>s</w:t>
      </w:r>
      <w:r w:rsidR="00FA57C0">
        <w:t>ed</w:t>
      </w:r>
      <w:proofErr w:type="spellEnd"/>
      <w:r w:rsidR="00FA57C0">
        <w:t xml:space="preserve"> definition of aspect contributes important data to assess the effect of learning mechanisms across the L1, the L2 and the L3 in ways that other constructs have not tapped into. </w:t>
      </w:r>
    </w:p>
    <w:p w14:paraId="59D2B570" w14:textId="77777777" w:rsidR="00DE4B69" w:rsidRDefault="00DE4B69" w:rsidP="009207BF"/>
    <w:p w14:paraId="2CDF632F" w14:textId="1F4067BB" w:rsidR="00BB6DD1" w:rsidRDefault="00FA57C0" w:rsidP="009207BF">
      <w:r>
        <w:t xml:space="preserve">The empirical data on the acquisition of aspect reviewed above show the following important findings. </w:t>
      </w:r>
      <w:r w:rsidR="00FA29EC">
        <w:t xml:space="preserve">First, </w:t>
      </w:r>
      <w:r w:rsidR="00BB6DD1">
        <w:t xml:space="preserve">the available data on the type of learning process behind the acquisition of aspect in the L3 seems to indicate that the L3 system will rely on the same processing mechanisms that were used to develop the L2, inheriting in the process both the advantages and the limitations of that knowledge system. </w:t>
      </w:r>
      <w:r w:rsidR="002E4DF1">
        <w:t xml:space="preserve">This is most clearly represented in the linear progression of aspect marking in prototypical settings demonstrating a </w:t>
      </w:r>
      <w:r w:rsidR="00800046">
        <w:t xml:space="preserve">positive </w:t>
      </w:r>
      <w:r w:rsidR="002E4DF1">
        <w:t xml:space="preserve">correlation between improvement in aspect marking and experience with the target language (i.e. a </w:t>
      </w:r>
      <w:r w:rsidR="00630CA7">
        <w:t xml:space="preserve">main </w:t>
      </w:r>
      <w:r w:rsidR="002E4DF1">
        <w:t xml:space="preserve">feature of explicit learning mechanisms). </w:t>
      </w:r>
      <w:r w:rsidR="00BB6DD1">
        <w:t xml:space="preserve">Second, </w:t>
      </w:r>
      <w:r w:rsidR="00630CA7">
        <w:t xml:space="preserve">despite the previous assertion, </w:t>
      </w:r>
      <w:r w:rsidR="00FA29EC">
        <w:t>t</w:t>
      </w:r>
      <w:r w:rsidR="00131393">
        <w:t xml:space="preserve">he influence of the (psycho)typological stock of the L1 for the acquisition of aspectual configurations </w:t>
      </w:r>
      <w:r w:rsidR="00630CA7">
        <w:t xml:space="preserve">(e.g. </w:t>
      </w:r>
      <w:proofErr w:type="spellStart"/>
      <w:r w:rsidR="00630CA7">
        <w:t>Bylund</w:t>
      </w:r>
      <w:proofErr w:type="spellEnd"/>
      <w:r w:rsidR="00630CA7">
        <w:t xml:space="preserve"> 2011</w:t>
      </w:r>
      <w:r w:rsidR="0055233B">
        <w:t>;</w:t>
      </w:r>
      <w:r w:rsidR="00630CA7">
        <w:t xml:space="preserve"> </w:t>
      </w:r>
      <w:proofErr w:type="spellStart"/>
      <w:r w:rsidR="00630CA7">
        <w:t>Schmiedtová</w:t>
      </w:r>
      <w:proofErr w:type="spellEnd"/>
      <w:r w:rsidR="00AA7AF4">
        <w:t xml:space="preserve"> et al. </w:t>
      </w:r>
      <w:r w:rsidR="00630CA7">
        <w:t xml:space="preserve"> 2011, </w:t>
      </w:r>
      <w:proofErr w:type="spellStart"/>
      <w:r w:rsidR="00630CA7" w:rsidRPr="008D25A5">
        <w:t>Athanasopoulos</w:t>
      </w:r>
      <w:proofErr w:type="spellEnd"/>
      <w:r w:rsidR="00630CA7" w:rsidRPr="008D25A5">
        <w:t xml:space="preserve"> &amp; </w:t>
      </w:r>
      <w:proofErr w:type="spellStart"/>
      <w:r w:rsidR="00630CA7" w:rsidRPr="008D25A5">
        <w:t>Bylund</w:t>
      </w:r>
      <w:proofErr w:type="spellEnd"/>
      <w:r w:rsidR="00630CA7">
        <w:t xml:space="preserve"> </w:t>
      </w:r>
      <w:r w:rsidR="00630CA7" w:rsidRPr="008D25A5">
        <w:t>2013</w:t>
      </w:r>
      <w:r w:rsidR="00630CA7">
        <w:t>)</w:t>
      </w:r>
      <w:r w:rsidR="00630CA7" w:rsidDel="00BB6DD1">
        <w:t xml:space="preserve"> </w:t>
      </w:r>
      <w:r w:rsidR="00630CA7">
        <w:t xml:space="preserve">seems to </w:t>
      </w:r>
      <w:r w:rsidR="00131393">
        <w:t xml:space="preserve">account for </w:t>
      </w:r>
      <w:r w:rsidR="00630CA7">
        <w:t>apparent</w:t>
      </w:r>
      <w:r w:rsidR="00131393">
        <w:t xml:space="preserve"> discrepancies between native and non-native speakers. </w:t>
      </w:r>
      <w:r w:rsidR="00630CA7">
        <w:t xml:space="preserve">As demonstrated in the analysis of data of several studies, whenever aspectual meanings are the product of multiple layers of </w:t>
      </w:r>
      <w:proofErr w:type="spellStart"/>
      <w:r w:rsidR="00630CA7">
        <w:t>contextuali</w:t>
      </w:r>
      <w:r w:rsidR="001D6CA2">
        <w:t>s</w:t>
      </w:r>
      <w:r w:rsidR="00630CA7">
        <w:t>ation</w:t>
      </w:r>
      <w:proofErr w:type="spellEnd"/>
      <w:r w:rsidR="00630CA7">
        <w:t xml:space="preserve"> (i.e. non-prototypical representations), there is an L1 effect across all subsequent languages. </w:t>
      </w:r>
      <w:r w:rsidR="00BB6DD1">
        <w:t xml:space="preserve">That is, </w:t>
      </w:r>
      <w:r w:rsidR="002E4DF1">
        <w:t>for the acquisition of non-prototypical meanings of aspect</w:t>
      </w:r>
      <w:r w:rsidR="002E4DF1" w:rsidRPr="008D25A5">
        <w:t xml:space="preserve"> </w:t>
      </w:r>
      <w:r w:rsidR="002E4DF1">
        <w:t xml:space="preserve">at least, </w:t>
      </w:r>
      <w:r w:rsidR="00BB6DD1" w:rsidRPr="008D25A5">
        <w:t>neither the L2 nor the L3 (processed in qualitatively different ways than the L1</w:t>
      </w:r>
      <w:r>
        <w:t>)</w:t>
      </w:r>
      <w:r w:rsidR="00BB6DD1" w:rsidRPr="008D25A5">
        <w:t xml:space="preserve"> can overcome th</w:t>
      </w:r>
      <w:r w:rsidR="00BB6DD1">
        <w:t>e limitations of learning</w:t>
      </w:r>
      <w:r w:rsidR="00BB6DD1" w:rsidRPr="008D25A5">
        <w:t xml:space="preserve"> </w:t>
      </w:r>
      <w:r w:rsidR="00BB6DD1">
        <w:t>process to re-</w:t>
      </w:r>
      <w:proofErr w:type="spellStart"/>
      <w:r w:rsidR="00BB6DD1">
        <w:t>conceptualise</w:t>
      </w:r>
      <w:proofErr w:type="spellEnd"/>
      <w:r w:rsidR="00BB6DD1">
        <w:t xml:space="preserve"> a </w:t>
      </w:r>
      <w:r w:rsidR="00BB6DD1" w:rsidRPr="008D25A5">
        <w:t xml:space="preserve">construct </w:t>
      </w:r>
      <w:r w:rsidR="00BB6DD1">
        <w:t xml:space="preserve">(i.e. aspect in its full complex representations) </w:t>
      </w:r>
      <w:r w:rsidR="00BB6DD1" w:rsidRPr="008D25A5">
        <w:t xml:space="preserve">that seems to be </w:t>
      </w:r>
      <w:r w:rsidR="00BB6DD1">
        <w:t>dependent</w:t>
      </w:r>
      <w:r w:rsidR="00BB6DD1" w:rsidRPr="008D25A5">
        <w:t xml:space="preserve"> </w:t>
      </w:r>
      <w:r w:rsidR="00BB6DD1">
        <w:t xml:space="preserve">on </w:t>
      </w:r>
      <w:r w:rsidR="00BB6DD1" w:rsidRPr="008D25A5">
        <w:t>L1 processing mechanism</w:t>
      </w:r>
      <w:r w:rsidR="00BB6DD1">
        <w:t>s</w:t>
      </w:r>
      <w:r w:rsidR="00BB6DD1" w:rsidRPr="008D25A5">
        <w:t>.</w:t>
      </w:r>
      <w:r w:rsidR="00BB6DD1">
        <w:t xml:space="preserve"> </w:t>
      </w:r>
    </w:p>
    <w:p w14:paraId="03AA5FA1" w14:textId="77777777" w:rsidR="002E4DF1" w:rsidRDefault="002E4DF1" w:rsidP="009207BF"/>
    <w:p w14:paraId="2D31E2BF" w14:textId="70AB418C" w:rsidR="00DE4B69" w:rsidRDefault="002E4DF1" w:rsidP="009207BF">
      <w:r>
        <w:t xml:space="preserve">The most interesting outcome of </w:t>
      </w:r>
      <w:r w:rsidR="00FA57C0">
        <w:t>the present</w:t>
      </w:r>
      <w:r>
        <w:t xml:space="preserve"> analysis of the L3 acquisition of aspect is</w:t>
      </w:r>
      <w:r w:rsidR="004E1206">
        <w:t xml:space="preserve"> </w:t>
      </w:r>
      <w:r w:rsidR="00630CA7">
        <w:t>given by</w:t>
      </w:r>
      <w:r w:rsidR="004E1206">
        <w:t xml:space="preserve"> the </w:t>
      </w:r>
      <w:r w:rsidR="00FA29EC">
        <w:t xml:space="preserve">apparent far-reaching effect of the L1-based </w:t>
      </w:r>
      <w:proofErr w:type="spellStart"/>
      <w:r w:rsidR="00FA29EC">
        <w:t>conceptualisation</w:t>
      </w:r>
      <w:proofErr w:type="spellEnd"/>
      <w:r w:rsidR="00FA29EC">
        <w:t xml:space="preserve"> of aspect on the development</w:t>
      </w:r>
      <w:r w:rsidR="00FA29EC" w:rsidRPr="008D25A5">
        <w:t xml:space="preserve"> </w:t>
      </w:r>
      <w:r w:rsidR="00FA29EC">
        <w:t>of the L3 representation of this complex construct</w:t>
      </w:r>
      <w:r w:rsidR="00630CA7">
        <w:t xml:space="preserve">. While, in principle, one could argue that this is evidence against the L2 Status </w:t>
      </w:r>
      <w:r w:rsidR="00686E33">
        <w:t xml:space="preserve">Factor </w:t>
      </w:r>
      <w:r w:rsidR="00630CA7">
        <w:t>model, the opposite is</w:t>
      </w:r>
      <w:r w:rsidR="00FA57C0">
        <w:t xml:space="preserve"> actually</w:t>
      </w:r>
      <w:r w:rsidR="00630CA7">
        <w:t xml:space="preserve"> the case.</w:t>
      </w:r>
      <w:r w:rsidR="00FA29EC">
        <w:t xml:space="preserve"> </w:t>
      </w:r>
      <w:r w:rsidR="00630CA7">
        <w:t>More precisely,</w:t>
      </w:r>
      <w:r w:rsidR="00630CA7" w:rsidRPr="008D25A5">
        <w:t xml:space="preserve"> </w:t>
      </w:r>
      <w:r w:rsidR="00630CA7">
        <w:t xml:space="preserve">the failure </w:t>
      </w:r>
      <w:r w:rsidR="00FA57C0">
        <w:t xml:space="preserve">of L3 users </w:t>
      </w:r>
      <w:r w:rsidR="00630CA7">
        <w:t xml:space="preserve">to access the processing system that was part of the L1 acquisition process confirms the proposed reliance of the L3 </w:t>
      </w:r>
      <w:r w:rsidR="00630CA7">
        <w:lastRenderedPageBreak/>
        <w:t>acquisition mechanism on the L2 developmental infrastructure.  This provides</w:t>
      </w:r>
      <w:r w:rsidR="00357191">
        <w:t xml:space="preserve"> </w:t>
      </w:r>
      <w:r w:rsidR="00FA29EC">
        <w:t>confirmatory</w:t>
      </w:r>
      <w:r w:rsidR="00FA29EC" w:rsidRPr="008D25A5">
        <w:t xml:space="preserve"> </w:t>
      </w:r>
      <w:r w:rsidR="00FA29EC">
        <w:t xml:space="preserve">evidence for </w:t>
      </w:r>
      <w:r w:rsidR="00FA29EC" w:rsidRPr="008D25A5">
        <w:t xml:space="preserve">the </w:t>
      </w:r>
      <w:r w:rsidR="00FA29EC">
        <w:t xml:space="preserve">main claim of the L2 Status Factor model: the L1 and L2 represent distinct processing mechanisms </w:t>
      </w:r>
      <w:r w:rsidR="00FA57C0">
        <w:t>with</w:t>
      </w:r>
      <w:r w:rsidR="00FA29EC">
        <w:t xml:space="preserve"> the L3</w:t>
      </w:r>
      <w:r w:rsidR="00ED708A">
        <w:t xml:space="preserve"> matching the characteristics of the L2 system</w:t>
      </w:r>
      <w:r w:rsidR="00FA29EC">
        <w:t xml:space="preserve">. </w:t>
      </w:r>
      <w:r w:rsidR="00FA57C0">
        <w:t xml:space="preserve">When the L2 system is not able to tap into L1 processing mechanisms, the L3 will also fail to access the L1 processing mechanisms. </w:t>
      </w:r>
      <w:r w:rsidR="00DE4B69">
        <w:t xml:space="preserve">In </w:t>
      </w:r>
      <w:r w:rsidR="000F11BC">
        <w:t>sum</w:t>
      </w:r>
      <w:r w:rsidR="00DE4B69">
        <w:t xml:space="preserve">, the basic claim of the L2 Status Factor of a distinction in terms of language processing may be most relevant for the evaluation of a comprehensive definition of aspect that includes a representation of distinct levels of </w:t>
      </w:r>
      <w:proofErr w:type="spellStart"/>
      <w:r w:rsidR="00DE4B69">
        <w:t>conceptuali</w:t>
      </w:r>
      <w:r w:rsidR="00CE3B6D">
        <w:t>s</w:t>
      </w:r>
      <w:r w:rsidR="00DE4B69">
        <w:t>ation</w:t>
      </w:r>
      <w:proofErr w:type="spellEnd"/>
      <w:r w:rsidR="00DE4B69">
        <w:t xml:space="preserve"> of aspectual knowledge.</w:t>
      </w:r>
      <w:r w:rsidR="007924C0">
        <w:t xml:space="preserve"> </w:t>
      </w:r>
      <w:r w:rsidR="00D045AC">
        <w:t xml:space="preserve">Additional studies teasing apart the effects described above in different language combinations would provide empirical evidence that could attest to the </w:t>
      </w:r>
      <w:r w:rsidR="006600BC">
        <w:t xml:space="preserve">empirical </w:t>
      </w:r>
      <w:r w:rsidR="00D045AC">
        <w:t xml:space="preserve">viability of the </w:t>
      </w:r>
      <w:r w:rsidR="006600BC">
        <w:t>analysis of the currently availab</w:t>
      </w:r>
      <w:r w:rsidR="001D03E5">
        <w:t>l</w:t>
      </w:r>
      <w:r w:rsidR="006600BC">
        <w:t>e</w:t>
      </w:r>
      <w:r w:rsidR="00D045AC">
        <w:t xml:space="preserve"> </w:t>
      </w:r>
      <w:r w:rsidR="000A7F25">
        <w:t xml:space="preserve">proposal </w:t>
      </w:r>
      <w:r w:rsidR="006600BC">
        <w:t xml:space="preserve">that was </w:t>
      </w:r>
      <w:proofErr w:type="spellStart"/>
      <w:r w:rsidR="006600BC">
        <w:t>summari</w:t>
      </w:r>
      <w:r w:rsidR="001D03E5">
        <w:t>s</w:t>
      </w:r>
      <w:r w:rsidR="006600BC">
        <w:t>ed</w:t>
      </w:r>
      <w:proofErr w:type="spellEnd"/>
      <w:r w:rsidR="00D045AC">
        <w:t xml:space="preserve"> in this paper.</w:t>
      </w:r>
    </w:p>
    <w:p w14:paraId="467EEDB6" w14:textId="77777777" w:rsidR="006908C0" w:rsidRDefault="006908C0" w:rsidP="006908C0"/>
    <w:p w14:paraId="60DCF2D9" w14:textId="77777777" w:rsidR="000C4A0D" w:rsidRDefault="000C4A0D" w:rsidP="003D3BA4"/>
    <w:p w14:paraId="6BDD9020" w14:textId="0035B5D1" w:rsidR="001444CE" w:rsidRDefault="001444CE" w:rsidP="00753860">
      <w:pPr>
        <w:overflowPunct w:val="0"/>
        <w:autoSpaceDE w:val="0"/>
        <w:autoSpaceDN w:val="0"/>
        <w:adjustRightInd w:val="0"/>
        <w:textAlignment w:val="baseline"/>
      </w:pPr>
      <w:r>
        <w:br w:type="page"/>
      </w:r>
    </w:p>
    <w:p w14:paraId="01E2C415" w14:textId="77777777" w:rsidR="00C4107E" w:rsidRPr="008B01B3" w:rsidRDefault="00C4107E" w:rsidP="00C4107E">
      <w:pPr>
        <w:rPr>
          <w:rFonts w:ascii="Arial" w:hAnsi="Arial" w:cs="Arial"/>
          <w:b/>
          <w:sz w:val="36"/>
          <w:szCs w:val="36"/>
        </w:rPr>
      </w:pPr>
      <w:r>
        <w:rPr>
          <w:rFonts w:ascii="Arial" w:hAnsi="Arial" w:cs="Arial"/>
          <w:b/>
          <w:sz w:val="36"/>
          <w:szCs w:val="36"/>
        </w:rPr>
        <w:lastRenderedPageBreak/>
        <w:t>References</w:t>
      </w:r>
    </w:p>
    <w:p w14:paraId="73890516" w14:textId="77777777" w:rsidR="00C4107E" w:rsidRDefault="00C4107E" w:rsidP="00C4107E">
      <w:pPr>
        <w:ind w:left="720" w:hanging="720"/>
      </w:pPr>
    </w:p>
    <w:p w14:paraId="6A950452" w14:textId="63DDD2E4" w:rsidR="00C4107E" w:rsidRPr="00D25DBD" w:rsidRDefault="00C4107E" w:rsidP="008641CB">
      <w:pPr>
        <w:ind w:left="540" w:right="-37" w:hanging="540"/>
      </w:pPr>
      <w:r w:rsidRPr="00D25DBD">
        <w:t>Andersen, R</w:t>
      </w:r>
      <w:r w:rsidR="00BA6F39">
        <w:t xml:space="preserve">oger. </w:t>
      </w:r>
      <w:r w:rsidRPr="00D25DBD">
        <w:t>1991. Developmental sequences: The emergence of aspect marking in second language acquisition. In Huebner</w:t>
      </w:r>
      <w:r w:rsidR="00F166FF">
        <w:t>, Thom &amp;</w:t>
      </w:r>
      <w:r w:rsidRPr="00D25DBD">
        <w:t xml:space="preserve"> Ferguson</w:t>
      </w:r>
      <w:r w:rsidR="00F166FF">
        <w:t>, Charles A.</w:t>
      </w:r>
      <w:r w:rsidRPr="00D25DBD">
        <w:t xml:space="preserve"> </w:t>
      </w:r>
      <w:r w:rsidR="00031BE4">
        <w:t>(eds.)</w:t>
      </w:r>
      <w:r w:rsidRPr="00D25DBD">
        <w:t xml:space="preserve">, </w:t>
      </w:r>
      <w:r w:rsidRPr="00D25DBD">
        <w:rPr>
          <w:i/>
        </w:rPr>
        <w:t xml:space="preserve">Crosscurrents in </w:t>
      </w:r>
      <w:r w:rsidR="004348D9">
        <w:rPr>
          <w:i/>
        </w:rPr>
        <w:t>s</w:t>
      </w:r>
      <w:r w:rsidRPr="00D25DBD">
        <w:rPr>
          <w:i/>
        </w:rPr>
        <w:t xml:space="preserve">econd </w:t>
      </w:r>
      <w:r w:rsidR="004348D9">
        <w:rPr>
          <w:i/>
        </w:rPr>
        <w:t>l</w:t>
      </w:r>
      <w:r w:rsidRPr="00D25DBD">
        <w:rPr>
          <w:i/>
        </w:rPr>
        <w:t xml:space="preserve">anguage </w:t>
      </w:r>
      <w:r w:rsidR="004348D9">
        <w:rPr>
          <w:i/>
        </w:rPr>
        <w:t>a</w:t>
      </w:r>
      <w:r w:rsidRPr="00D25DBD">
        <w:rPr>
          <w:i/>
        </w:rPr>
        <w:t xml:space="preserve">cquisition and </w:t>
      </w:r>
      <w:r w:rsidR="004348D9">
        <w:rPr>
          <w:i/>
        </w:rPr>
        <w:t>l</w:t>
      </w:r>
      <w:r w:rsidRPr="00D25DBD">
        <w:rPr>
          <w:i/>
        </w:rPr>
        <w:t xml:space="preserve">inguistic </w:t>
      </w:r>
      <w:r w:rsidR="004348D9">
        <w:rPr>
          <w:i/>
        </w:rPr>
        <w:t>t</w:t>
      </w:r>
      <w:r w:rsidRPr="00D25DBD">
        <w:rPr>
          <w:i/>
        </w:rPr>
        <w:t>heories</w:t>
      </w:r>
      <w:r w:rsidR="00A25430">
        <w:rPr>
          <w:i/>
        </w:rPr>
        <w:t xml:space="preserve">, </w:t>
      </w:r>
      <w:r w:rsidR="00A25430" w:rsidRPr="00BC14A1">
        <w:rPr>
          <w:iCs/>
        </w:rPr>
        <w:t>305</w:t>
      </w:r>
      <w:r w:rsidR="00A05FF2" w:rsidRPr="00F82AE9">
        <w:t>–</w:t>
      </w:r>
      <w:r w:rsidR="00A25430" w:rsidRPr="00BC14A1">
        <w:rPr>
          <w:iCs/>
        </w:rPr>
        <w:t>324</w:t>
      </w:r>
      <w:r w:rsidRPr="00D25DBD">
        <w:t>. Amsterdam: John Benjamins.</w:t>
      </w:r>
    </w:p>
    <w:p w14:paraId="71D39AC6" w14:textId="73B5F725" w:rsidR="00C4107E" w:rsidRPr="00D25DBD" w:rsidRDefault="00C4107E" w:rsidP="008641CB">
      <w:pPr>
        <w:autoSpaceDE w:val="0"/>
        <w:autoSpaceDN w:val="0"/>
        <w:adjustRightInd w:val="0"/>
        <w:ind w:left="540" w:right="-37" w:hanging="540"/>
      </w:pPr>
      <w:r w:rsidRPr="00D25DBD">
        <w:t>Anderson, J</w:t>
      </w:r>
      <w:r w:rsidR="00BA6F39">
        <w:t>ohn.</w:t>
      </w:r>
      <w:r w:rsidRPr="00D25DBD">
        <w:t xml:space="preserve"> 2013. </w:t>
      </w:r>
      <w:r w:rsidRPr="00D25DBD">
        <w:rPr>
          <w:i/>
          <w:iCs/>
        </w:rPr>
        <w:t>The architecture of cognition</w:t>
      </w:r>
      <w:r w:rsidRPr="00D25DBD">
        <w:t>. New York: Psychology Press.</w:t>
      </w:r>
    </w:p>
    <w:p w14:paraId="3EDB0D1D" w14:textId="0C5E35EF" w:rsidR="006000EE" w:rsidRPr="00D25DBD" w:rsidRDefault="00C4107E" w:rsidP="00A05FF2">
      <w:pPr>
        <w:autoSpaceDE w:val="0"/>
        <w:autoSpaceDN w:val="0"/>
        <w:adjustRightInd w:val="0"/>
        <w:ind w:left="540" w:right="-37" w:hanging="540"/>
      </w:pPr>
      <w:proofErr w:type="spellStart"/>
      <w:r w:rsidRPr="00D25DBD">
        <w:t>Athanasopoulos</w:t>
      </w:r>
      <w:proofErr w:type="spellEnd"/>
      <w:r w:rsidRPr="00D25DBD">
        <w:t xml:space="preserve">, </w:t>
      </w:r>
      <w:proofErr w:type="spellStart"/>
      <w:r w:rsidRPr="00D25DBD">
        <w:t>P</w:t>
      </w:r>
      <w:r w:rsidR="009F3AC7">
        <w:t>anos</w:t>
      </w:r>
      <w:proofErr w:type="spellEnd"/>
      <w:r w:rsidRPr="00D25DBD">
        <w:t xml:space="preserve"> &amp; </w:t>
      </w:r>
      <w:proofErr w:type="spellStart"/>
      <w:r w:rsidRPr="00D25DBD">
        <w:t>Bylund</w:t>
      </w:r>
      <w:proofErr w:type="spellEnd"/>
      <w:r w:rsidRPr="00D25DBD">
        <w:t>, E</w:t>
      </w:r>
      <w:r w:rsidR="009F3AC7">
        <w:t>manuel</w:t>
      </w:r>
      <w:r w:rsidRPr="00D25DBD">
        <w:t xml:space="preserve">. 2013. Does grammatical aspect affect motion event cognition? A cross-linguistic comparison of English and Swedish speakers. </w:t>
      </w:r>
      <w:r w:rsidRPr="00D25DBD">
        <w:rPr>
          <w:i/>
        </w:rPr>
        <w:t xml:space="preserve">Cognitive Science </w:t>
      </w:r>
      <w:r w:rsidRPr="00BC14A1">
        <w:t>37</w:t>
      </w:r>
      <w:r w:rsidR="009F3AC7">
        <w:rPr>
          <w:i/>
        </w:rPr>
        <w:t>.</w:t>
      </w:r>
      <w:r w:rsidRPr="00D25DBD">
        <w:t xml:space="preserve"> 286–309.</w:t>
      </w:r>
    </w:p>
    <w:p w14:paraId="39EE1F09" w14:textId="0489C590" w:rsidR="000E4204" w:rsidRPr="00D25DBD" w:rsidRDefault="00C4107E" w:rsidP="00BC14A1">
      <w:pPr>
        <w:autoSpaceDE w:val="0"/>
        <w:autoSpaceDN w:val="0"/>
        <w:adjustRightInd w:val="0"/>
        <w:ind w:left="540" w:right="-37" w:hanging="540"/>
      </w:pPr>
      <w:proofErr w:type="spellStart"/>
      <w:r>
        <w:t>Athanasopoulos</w:t>
      </w:r>
      <w:proofErr w:type="spellEnd"/>
      <w:r>
        <w:t xml:space="preserve">, </w:t>
      </w:r>
      <w:proofErr w:type="spellStart"/>
      <w:r>
        <w:t>P</w:t>
      </w:r>
      <w:r w:rsidR="006000EE">
        <w:t>anos</w:t>
      </w:r>
      <w:proofErr w:type="spellEnd"/>
      <w:r w:rsidR="006000EE">
        <w:t xml:space="preserve"> &amp;</w:t>
      </w:r>
      <w:r>
        <w:t xml:space="preserve"> Damjanovic, </w:t>
      </w:r>
      <w:proofErr w:type="spellStart"/>
      <w:r w:rsidR="006000EE">
        <w:t>Ljubica</w:t>
      </w:r>
      <w:proofErr w:type="spellEnd"/>
      <w:r w:rsidR="006000EE">
        <w:t xml:space="preserve"> &amp; </w:t>
      </w:r>
      <w:proofErr w:type="spellStart"/>
      <w:r>
        <w:t>Burnand</w:t>
      </w:r>
      <w:proofErr w:type="spellEnd"/>
      <w:r>
        <w:t xml:space="preserve">, </w:t>
      </w:r>
      <w:r w:rsidR="006000EE">
        <w:t xml:space="preserve">Julie &amp; </w:t>
      </w:r>
      <w:proofErr w:type="spellStart"/>
      <w:r w:rsidRPr="00D25DBD">
        <w:t>Bylund</w:t>
      </w:r>
      <w:proofErr w:type="spellEnd"/>
      <w:r w:rsidR="006000EE">
        <w:t>, Emanuel</w:t>
      </w:r>
      <w:r w:rsidRPr="00D25DBD">
        <w:t xml:space="preserve">. 2015. Learning to think in a second language: Effects of proficiency and length of exposure in English learners of German. </w:t>
      </w:r>
      <w:r w:rsidRPr="00D25DBD">
        <w:rPr>
          <w:i/>
          <w:iCs/>
        </w:rPr>
        <w:t>The Modern Language Journal</w:t>
      </w:r>
      <w:r w:rsidRPr="00D25DBD">
        <w:t xml:space="preserve"> 99</w:t>
      </w:r>
      <w:r w:rsidR="0009438F">
        <w:t>.</w:t>
      </w:r>
      <w:r w:rsidRPr="00D25DBD">
        <w:t xml:space="preserve"> 138</w:t>
      </w:r>
      <w:r w:rsidR="00A05FF2" w:rsidRPr="00F82AE9">
        <w:t>–</w:t>
      </w:r>
      <w:r w:rsidRPr="00D25DBD">
        <w:t>153.</w:t>
      </w:r>
    </w:p>
    <w:p w14:paraId="7A720304" w14:textId="4E2F18BA" w:rsidR="00FB3AC2" w:rsidRPr="00C033F8" w:rsidRDefault="00FB3AC2" w:rsidP="00FB3AC2">
      <w:pPr>
        <w:autoSpaceDE w:val="0"/>
        <w:autoSpaceDN w:val="0"/>
        <w:adjustRightInd w:val="0"/>
        <w:ind w:left="720" w:hanging="720"/>
      </w:pPr>
      <w:proofErr w:type="spellStart"/>
      <w:r w:rsidRPr="00D25DBD">
        <w:t>Bardel</w:t>
      </w:r>
      <w:proofErr w:type="spellEnd"/>
      <w:r>
        <w:t>,</w:t>
      </w:r>
      <w:r w:rsidRPr="00D25DBD">
        <w:t xml:space="preserve"> C</w:t>
      </w:r>
      <w:r>
        <w:t>amilla</w:t>
      </w:r>
      <w:r w:rsidRPr="00D25DBD">
        <w:t xml:space="preserve"> </w:t>
      </w:r>
      <w:r w:rsidR="006357BF">
        <w:t>&amp;</w:t>
      </w:r>
      <w:r w:rsidRPr="00D25DBD">
        <w:t xml:space="preserve"> Falk</w:t>
      </w:r>
      <w:r>
        <w:t>,</w:t>
      </w:r>
      <w:r w:rsidRPr="00D25DBD">
        <w:t xml:space="preserve"> </w:t>
      </w:r>
      <w:proofErr w:type="spellStart"/>
      <w:r w:rsidRPr="00D25DBD">
        <w:t>Y</w:t>
      </w:r>
      <w:r>
        <w:t>lva</w:t>
      </w:r>
      <w:proofErr w:type="spellEnd"/>
      <w:r w:rsidRPr="00D25DBD">
        <w:t>. 20</w:t>
      </w:r>
      <w:r>
        <w:t>12.</w:t>
      </w:r>
      <w:r w:rsidRPr="00D25DBD">
        <w:t xml:space="preserve"> </w:t>
      </w:r>
      <w:r w:rsidRPr="00C033F8">
        <w:t xml:space="preserve">The L2 status factor and the declarative/procedural distinction. In </w:t>
      </w:r>
      <w:proofErr w:type="spellStart"/>
      <w:r w:rsidRPr="00C033F8">
        <w:t>Cabrelli</w:t>
      </w:r>
      <w:proofErr w:type="spellEnd"/>
      <w:r w:rsidRPr="00C033F8">
        <w:t xml:space="preserve"> </w:t>
      </w:r>
      <w:proofErr w:type="spellStart"/>
      <w:r w:rsidRPr="00C033F8">
        <w:t>Amaro</w:t>
      </w:r>
      <w:proofErr w:type="spellEnd"/>
      <w:r w:rsidR="00157911">
        <w:t>, Jennifer</w:t>
      </w:r>
      <w:r w:rsidRPr="00C033F8">
        <w:t>,</w:t>
      </w:r>
      <w:r>
        <w:t xml:space="preserve"> </w:t>
      </w:r>
      <w:r w:rsidRPr="00C033F8">
        <w:t>Flynn</w:t>
      </w:r>
      <w:r w:rsidR="00157911">
        <w:t>, Suzanne</w:t>
      </w:r>
      <w:r w:rsidRPr="00C033F8">
        <w:t xml:space="preserve"> &amp; Rothman</w:t>
      </w:r>
      <w:r w:rsidR="00157911">
        <w:t>, Jason</w:t>
      </w:r>
      <w:r w:rsidRPr="00C033F8">
        <w:t xml:space="preserve"> (eds.), </w:t>
      </w:r>
      <w:r w:rsidRPr="00C033F8">
        <w:rPr>
          <w:i/>
          <w:iCs/>
        </w:rPr>
        <w:t>Third language acquisition in adulthood</w:t>
      </w:r>
      <w:r w:rsidRPr="00C033F8">
        <w:t>, 61–78. Amsterdam: John Benjamins.</w:t>
      </w:r>
    </w:p>
    <w:p w14:paraId="2BFDEE74" w14:textId="14E5C126" w:rsidR="009A6B6A" w:rsidRPr="00D25DBD" w:rsidRDefault="00C4107E" w:rsidP="008641CB">
      <w:pPr>
        <w:pStyle w:val="Default"/>
        <w:ind w:left="540" w:right="-37" w:hanging="540"/>
        <w:rPr>
          <w:color w:val="auto"/>
        </w:rPr>
      </w:pPr>
      <w:proofErr w:type="spellStart"/>
      <w:r w:rsidRPr="00D25DBD">
        <w:rPr>
          <w:color w:val="auto"/>
        </w:rPr>
        <w:t>Bardel</w:t>
      </w:r>
      <w:proofErr w:type="spellEnd"/>
      <w:r w:rsidRPr="00D25DBD">
        <w:rPr>
          <w:color w:val="auto"/>
        </w:rPr>
        <w:t xml:space="preserve"> C</w:t>
      </w:r>
      <w:r w:rsidR="00BA6F39">
        <w:rPr>
          <w:color w:val="auto"/>
        </w:rPr>
        <w:t>amilla</w:t>
      </w:r>
      <w:r w:rsidRPr="00D25DBD">
        <w:rPr>
          <w:color w:val="auto"/>
        </w:rPr>
        <w:t xml:space="preserve"> </w:t>
      </w:r>
      <w:r w:rsidR="006357BF">
        <w:rPr>
          <w:color w:val="auto"/>
        </w:rPr>
        <w:t>&amp;</w:t>
      </w:r>
      <w:r w:rsidRPr="00D25DBD">
        <w:rPr>
          <w:color w:val="auto"/>
        </w:rPr>
        <w:t xml:space="preserve"> Falk </w:t>
      </w:r>
      <w:proofErr w:type="spellStart"/>
      <w:r w:rsidRPr="00D25DBD">
        <w:rPr>
          <w:color w:val="auto"/>
        </w:rPr>
        <w:t>Y</w:t>
      </w:r>
      <w:r w:rsidR="009F3AC7">
        <w:rPr>
          <w:color w:val="auto"/>
        </w:rPr>
        <w:t>lva</w:t>
      </w:r>
      <w:proofErr w:type="spellEnd"/>
      <w:r w:rsidRPr="00D25DBD">
        <w:rPr>
          <w:color w:val="auto"/>
        </w:rPr>
        <w:t>. 2007</w:t>
      </w:r>
      <w:r w:rsidR="00BA6F39">
        <w:rPr>
          <w:color w:val="auto"/>
        </w:rPr>
        <w:t>.</w:t>
      </w:r>
      <w:r w:rsidRPr="00D25DBD">
        <w:rPr>
          <w:color w:val="auto"/>
        </w:rPr>
        <w:t xml:space="preserve"> The role of the second language in third language acquisition: </w:t>
      </w:r>
      <w:r w:rsidR="006357BF">
        <w:rPr>
          <w:color w:val="auto"/>
        </w:rPr>
        <w:t>T</w:t>
      </w:r>
      <w:r w:rsidRPr="00D25DBD">
        <w:rPr>
          <w:color w:val="auto"/>
        </w:rPr>
        <w:t xml:space="preserve">he case of Germanic syntax. </w:t>
      </w:r>
      <w:r w:rsidRPr="00D25DBD">
        <w:rPr>
          <w:i/>
          <w:iCs/>
          <w:color w:val="auto"/>
        </w:rPr>
        <w:t>Second Language Research</w:t>
      </w:r>
      <w:r w:rsidRPr="00D25DBD">
        <w:rPr>
          <w:color w:val="auto"/>
        </w:rPr>
        <w:t xml:space="preserve"> 23(4)</w:t>
      </w:r>
      <w:r w:rsidR="009F3AC7">
        <w:rPr>
          <w:color w:val="auto"/>
        </w:rPr>
        <w:t>.</w:t>
      </w:r>
      <w:r w:rsidRPr="00D25DBD">
        <w:rPr>
          <w:color w:val="auto"/>
        </w:rPr>
        <w:t xml:space="preserve"> 459–484. </w:t>
      </w:r>
    </w:p>
    <w:p w14:paraId="5B450993" w14:textId="38BB7D17" w:rsidR="00BE6C16" w:rsidRDefault="00BE6C16" w:rsidP="00BE6C16">
      <w:pPr>
        <w:pStyle w:val="Default"/>
        <w:ind w:left="540" w:right="-37" w:hanging="540"/>
      </w:pPr>
      <w:proofErr w:type="spellStart"/>
      <w:r>
        <w:t>Bardel</w:t>
      </w:r>
      <w:proofErr w:type="spellEnd"/>
      <w:r>
        <w:t xml:space="preserve">, Camilla &amp; Lindqvist, Christina. 2007. The role of proficiency and psychotypology in lexical cross-linguistic influence. A study of a multilingual learner of Italian L3. In </w:t>
      </w:r>
      <w:proofErr w:type="spellStart"/>
      <w:r>
        <w:rPr>
          <w:i/>
          <w:iCs/>
        </w:rPr>
        <w:t>Atti</w:t>
      </w:r>
      <w:proofErr w:type="spellEnd"/>
      <w:r>
        <w:rPr>
          <w:i/>
          <w:iCs/>
        </w:rPr>
        <w:t xml:space="preserve"> del VI </w:t>
      </w:r>
      <w:proofErr w:type="spellStart"/>
      <w:r>
        <w:rPr>
          <w:i/>
          <w:iCs/>
        </w:rPr>
        <w:t>congresso</w:t>
      </w:r>
      <w:proofErr w:type="spellEnd"/>
      <w:r>
        <w:rPr>
          <w:i/>
          <w:iCs/>
        </w:rPr>
        <w:t xml:space="preserve"> di </w:t>
      </w:r>
      <w:proofErr w:type="spellStart"/>
      <w:r>
        <w:rPr>
          <w:i/>
          <w:iCs/>
        </w:rPr>
        <w:t>studi</w:t>
      </w:r>
      <w:proofErr w:type="spellEnd"/>
      <w:r>
        <w:rPr>
          <w:i/>
          <w:iCs/>
        </w:rPr>
        <w:t xml:space="preserve"> </w:t>
      </w:r>
      <w:proofErr w:type="spellStart"/>
      <w:r>
        <w:rPr>
          <w:i/>
          <w:iCs/>
        </w:rPr>
        <w:t>dell’</w:t>
      </w:r>
      <w:r w:rsidR="00C959CD">
        <w:rPr>
          <w:i/>
          <w:iCs/>
        </w:rPr>
        <w:t>A</w:t>
      </w:r>
      <w:r>
        <w:rPr>
          <w:i/>
          <w:iCs/>
        </w:rPr>
        <w:t>ssociazione</w:t>
      </w:r>
      <w:proofErr w:type="spellEnd"/>
      <w:r>
        <w:rPr>
          <w:i/>
          <w:iCs/>
        </w:rPr>
        <w:t xml:space="preserve"> </w:t>
      </w:r>
      <w:proofErr w:type="spellStart"/>
      <w:r>
        <w:rPr>
          <w:i/>
          <w:iCs/>
        </w:rPr>
        <w:t>Italiana</w:t>
      </w:r>
      <w:proofErr w:type="spellEnd"/>
      <w:r>
        <w:rPr>
          <w:i/>
          <w:iCs/>
        </w:rPr>
        <w:t xml:space="preserve"> di </w:t>
      </w:r>
      <w:proofErr w:type="spellStart"/>
      <w:r w:rsidR="00C959CD">
        <w:rPr>
          <w:i/>
          <w:iCs/>
        </w:rPr>
        <w:t>L</w:t>
      </w:r>
      <w:r>
        <w:rPr>
          <w:i/>
          <w:iCs/>
        </w:rPr>
        <w:t>inguistica</w:t>
      </w:r>
      <w:proofErr w:type="spellEnd"/>
      <w:r>
        <w:rPr>
          <w:i/>
          <w:iCs/>
        </w:rPr>
        <w:t xml:space="preserve"> </w:t>
      </w:r>
      <w:proofErr w:type="spellStart"/>
      <w:r w:rsidR="00C959CD">
        <w:rPr>
          <w:i/>
          <w:iCs/>
        </w:rPr>
        <w:t>A</w:t>
      </w:r>
      <w:r>
        <w:rPr>
          <w:i/>
          <w:iCs/>
        </w:rPr>
        <w:t>pplicata</w:t>
      </w:r>
      <w:proofErr w:type="spellEnd"/>
      <w:r>
        <w:rPr>
          <w:i/>
          <w:iCs/>
        </w:rPr>
        <w:t xml:space="preserve">, </w:t>
      </w:r>
      <w:r w:rsidRPr="00446793">
        <w:t>Napoli, Italy</w:t>
      </w:r>
      <w:r>
        <w:t>, 9-10 February 2006</w:t>
      </w:r>
      <w:r w:rsidRPr="00446793">
        <w:t>.</w:t>
      </w:r>
      <w:r>
        <w:t xml:space="preserve"> Perugia: Guerra </w:t>
      </w:r>
      <w:proofErr w:type="spellStart"/>
      <w:r>
        <w:t>Editore</w:t>
      </w:r>
      <w:proofErr w:type="spellEnd"/>
      <w:r>
        <w:t>. 123</w:t>
      </w:r>
      <w:r w:rsidRPr="00F82AE9">
        <w:t>–</w:t>
      </w:r>
      <w:r>
        <w:t>145.</w:t>
      </w:r>
    </w:p>
    <w:p w14:paraId="231835A4" w14:textId="2E73EA2E" w:rsidR="00C4107E" w:rsidRPr="00D25DBD" w:rsidRDefault="00C4107E" w:rsidP="00FB3AC2">
      <w:pPr>
        <w:pStyle w:val="p1"/>
        <w:ind w:left="540" w:right="-37" w:hanging="540"/>
        <w:rPr>
          <w:rFonts w:ascii="Times New Roman" w:hAnsi="Times New Roman"/>
          <w:sz w:val="24"/>
          <w:szCs w:val="24"/>
        </w:rPr>
      </w:pPr>
      <w:proofErr w:type="spellStart"/>
      <w:r w:rsidRPr="00D25DBD">
        <w:rPr>
          <w:rFonts w:ascii="Times New Roman" w:eastAsia="Times New Roman" w:hAnsi="Times New Roman"/>
          <w:sz w:val="24"/>
          <w:szCs w:val="24"/>
        </w:rPr>
        <w:t>Bardel</w:t>
      </w:r>
      <w:proofErr w:type="spellEnd"/>
      <w:r w:rsidRPr="00D25DBD">
        <w:rPr>
          <w:rFonts w:ascii="Times New Roman" w:eastAsia="Times New Roman" w:hAnsi="Times New Roman"/>
          <w:sz w:val="24"/>
          <w:szCs w:val="24"/>
        </w:rPr>
        <w:t>, C</w:t>
      </w:r>
      <w:r w:rsidR="009F3AC7">
        <w:rPr>
          <w:rFonts w:ascii="Times New Roman" w:eastAsia="Times New Roman" w:hAnsi="Times New Roman"/>
          <w:sz w:val="24"/>
          <w:szCs w:val="24"/>
        </w:rPr>
        <w:t>amilla</w:t>
      </w:r>
      <w:r w:rsidRPr="00D25DBD">
        <w:rPr>
          <w:rFonts w:ascii="Times New Roman" w:eastAsia="Times New Roman" w:hAnsi="Times New Roman"/>
          <w:sz w:val="24"/>
          <w:szCs w:val="24"/>
        </w:rPr>
        <w:t xml:space="preserve"> &amp; Sánchez, L</w:t>
      </w:r>
      <w:r w:rsidR="009F3AC7">
        <w:rPr>
          <w:rFonts w:ascii="Times New Roman" w:eastAsia="Times New Roman" w:hAnsi="Times New Roman"/>
          <w:sz w:val="24"/>
          <w:szCs w:val="24"/>
        </w:rPr>
        <w:t>aura</w:t>
      </w:r>
      <w:r w:rsidRPr="00D25DBD">
        <w:rPr>
          <w:rFonts w:ascii="Times New Roman" w:eastAsia="Times New Roman" w:hAnsi="Times New Roman"/>
          <w:sz w:val="24"/>
          <w:szCs w:val="24"/>
        </w:rPr>
        <w:t>. 2017. The L2 status factor hypothesis revisited.</w:t>
      </w:r>
      <w:r w:rsidRPr="00D25DBD">
        <w:rPr>
          <w:rFonts w:ascii="Times New Roman" w:hAnsi="Times New Roman"/>
          <w:sz w:val="24"/>
          <w:szCs w:val="24"/>
        </w:rPr>
        <w:t xml:space="preserve"> In </w:t>
      </w:r>
      <w:proofErr w:type="spellStart"/>
      <w:r w:rsidRPr="00D25DBD">
        <w:rPr>
          <w:rFonts w:ascii="Times New Roman" w:hAnsi="Times New Roman"/>
          <w:sz w:val="24"/>
          <w:szCs w:val="24"/>
        </w:rPr>
        <w:t>Angelovska</w:t>
      </w:r>
      <w:proofErr w:type="spellEnd"/>
      <w:r w:rsidR="00F166FF">
        <w:rPr>
          <w:rFonts w:ascii="Times New Roman" w:hAnsi="Times New Roman"/>
          <w:sz w:val="24"/>
          <w:szCs w:val="24"/>
        </w:rPr>
        <w:t>, Tanja</w:t>
      </w:r>
      <w:r w:rsidRPr="00D25DBD">
        <w:rPr>
          <w:rFonts w:ascii="Times New Roman" w:hAnsi="Times New Roman"/>
          <w:sz w:val="24"/>
          <w:szCs w:val="24"/>
        </w:rPr>
        <w:t xml:space="preserve"> &amp; Hahn</w:t>
      </w:r>
      <w:r w:rsidR="00F166FF">
        <w:rPr>
          <w:rFonts w:ascii="Times New Roman" w:hAnsi="Times New Roman"/>
          <w:sz w:val="24"/>
          <w:szCs w:val="24"/>
        </w:rPr>
        <w:t>, Angela</w:t>
      </w:r>
      <w:r w:rsidRPr="00D25DBD">
        <w:rPr>
          <w:rFonts w:ascii="Times New Roman" w:hAnsi="Times New Roman"/>
          <w:sz w:val="24"/>
          <w:szCs w:val="24"/>
        </w:rPr>
        <w:t xml:space="preserve"> </w:t>
      </w:r>
      <w:r w:rsidR="00031BE4">
        <w:rPr>
          <w:rFonts w:ascii="Times New Roman" w:hAnsi="Times New Roman"/>
          <w:sz w:val="24"/>
          <w:szCs w:val="24"/>
        </w:rPr>
        <w:t>(eds.)</w:t>
      </w:r>
      <w:r w:rsidRPr="00D25DBD">
        <w:rPr>
          <w:rFonts w:ascii="Times New Roman" w:hAnsi="Times New Roman"/>
          <w:sz w:val="24"/>
          <w:szCs w:val="24"/>
        </w:rPr>
        <w:t xml:space="preserve">, </w:t>
      </w:r>
      <w:r w:rsidRPr="00D25DBD">
        <w:rPr>
          <w:rFonts w:ascii="Times New Roman" w:hAnsi="Times New Roman"/>
          <w:i/>
          <w:sz w:val="24"/>
          <w:szCs w:val="24"/>
        </w:rPr>
        <w:t xml:space="preserve">L3 </w:t>
      </w:r>
      <w:r w:rsidR="00A6366C">
        <w:rPr>
          <w:rFonts w:ascii="Times New Roman" w:hAnsi="Times New Roman"/>
          <w:i/>
          <w:sz w:val="24"/>
          <w:szCs w:val="24"/>
        </w:rPr>
        <w:t>s</w:t>
      </w:r>
      <w:r w:rsidRPr="00D25DBD">
        <w:rPr>
          <w:rFonts w:ascii="Times New Roman" w:hAnsi="Times New Roman"/>
          <w:i/>
          <w:sz w:val="24"/>
          <w:szCs w:val="24"/>
        </w:rPr>
        <w:t xml:space="preserve">yntactic </w:t>
      </w:r>
      <w:r w:rsidR="00A6366C">
        <w:rPr>
          <w:rFonts w:ascii="Times New Roman" w:hAnsi="Times New Roman"/>
          <w:i/>
          <w:sz w:val="24"/>
          <w:szCs w:val="24"/>
        </w:rPr>
        <w:t>t</w:t>
      </w:r>
      <w:r w:rsidRPr="00D25DBD">
        <w:rPr>
          <w:rFonts w:ascii="Times New Roman" w:hAnsi="Times New Roman"/>
          <w:i/>
          <w:sz w:val="24"/>
          <w:szCs w:val="24"/>
        </w:rPr>
        <w:t xml:space="preserve">ransfer: Models, </w:t>
      </w:r>
      <w:r w:rsidR="00A6366C">
        <w:rPr>
          <w:rFonts w:ascii="Times New Roman" w:hAnsi="Times New Roman"/>
          <w:i/>
          <w:sz w:val="24"/>
          <w:szCs w:val="24"/>
        </w:rPr>
        <w:t>n</w:t>
      </w:r>
      <w:r w:rsidRPr="00D25DBD">
        <w:rPr>
          <w:rFonts w:ascii="Times New Roman" w:hAnsi="Times New Roman"/>
          <w:i/>
          <w:sz w:val="24"/>
          <w:szCs w:val="24"/>
        </w:rPr>
        <w:t xml:space="preserve">ew </w:t>
      </w:r>
      <w:r w:rsidR="00A6366C">
        <w:rPr>
          <w:rFonts w:ascii="Times New Roman" w:hAnsi="Times New Roman"/>
          <w:i/>
          <w:sz w:val="24"/>
          <w:szCs w:val="24"/>
        </w:rPr>
        <w:t>d</w:t>
      </w:r>
      <w:r w:rsidRPr="00D25DBD">
        <w:rPr>
          <w:rFonts w:ascii="Times New Roman" w:hAnsi="Times New Roman"/>
          <w:i/>
          <w:sz w:val="24"/>
          <w:szCs w:val="24"/>
        </w:rPr>
        <w:t>evelopments and</w:t>
      </w:r>
      <w:r w:rsidR="00FB3AC2">
        <w:rPr>
          <w:rFonts w:ascii="Times New Roman" w:hAnsi="Times New Roman"/>
          <w:i/>
          <w:sz w:val="24"/>
          <w:szCs w:val="24"/>
        </w:rPr>
        <w:t xml:space="preserve"> </w:t>
      </w:r>
      <w:r w:rsidR="004348D9">
        <w:rPr>
          <w:rFonts w:ascii="Times New Roman" w:hAnsi="Times New Roman"/>
          <w:i/>
          <w:sz w:val="24"/>
          <w:szCs w:val="24"/>
        </w:rPr>
        <w:t>i</w:t>
      </w:r>
      <w:r w:rsidRPr="00D25DBD">
        <w:rPr>
          <w:rFonts w:ascii="Times New Roman" w:hAnsi="Times New Roman"/>
          <w:i/>
          <w:sz w:val="24"/>
          <w:szCs w:val="24"/>
        </w:rPr>
        <w:t>mplications</w:t>
      </w:r>
      <w:r w:rsidR="00F166FF">
        <w:rPr>
          <w:rFonts w:ascii="Times New Roman" w:hAnsi="Times New Roman"/>
          <w:sz w:val="24"/>
          <w:szCs w:val="24"/>
        </w:rPr>
        <w:t>,</w:t>
      </w:r>
      <w:r w:rsidRPr="00D25DBD">
        <w:rPr>
          <w:rFonts w:ascii="Times New Roman" w:hAnsi="Times New Roman"/>
          <w:sz w:val="24"/>
          <w:szCs w:val="24"/>
        </w:rPr>
        <w:t xml:space="preserve"> 19</w:t>
      </w:r>
      <w:r w:rsidR="00BA79B6">
        <w:rPr>
          <w:rFonts w:ascii="Times New Roman" w:hAnsi="Times New Roman"/>
          <w:sz w:val="24"/>
          <w:szCs w:val="24"/>
        </w:rPr>
        <w:t>5-</w:t>
      </w:r>
      <w:r w:rsidRPr="00D25DBD">
        <w:rPr>
          <w:rFonts w:ascii="Times New Roman" w:hAnsi="Times New Roman"/>
          <w:sz w:val="24"/>
          <w:szCs w:val="24"/>
        </w:rPr>
        <w:t>222. Amsterdam: John Benjamins.</w:t>
      </w:r>
    </w:p>
    <w:p w14:paraId="72CE8B33" w14:textId="2FE86F46" w:rsidR="00C4107E" w:rsidRPr="00D25DBD" w:rsidRDefault="00C4107E" w:rsidP="008641CB">
      <w:pPr>
        <w:autoSpaceDE w:val="0"/>
        <w:autoSpaceDN w:val="0"/>
        <w:adjustRightInd w:val="0"/>
        <w:ind w:left="540" w:right="-37" w:hanging="540"/>
      </w:pPr>
      <w:proofErr w:type="spellStart"/>
      <w:r w:rsidRPr="00D25DBD">
        <w:t>Berkes</w:t>
      </w:r>
      <w:proofErr w:type="spellEnd"/>
      <w:r w:rsidRPr="00D25DBD">
        <w:t xml:space="preserve">, </w:t>
      </w:r>
      <w:proofErr w:type="spellStart"/>
      <w:r w:rsidRPr="00D25DBD">
        <w:t>É</w:t>
      </w:r>
      <w:r w:rsidR="009F3AC7">
        <w:t>va</w:t>
      </w:r>
      <w:proofErr w:type="spellEnd"/>
      <w:r w:rsidRPr="00D25DBD">
        <w:t xml:space="preserve"> </w:t>
      </w:r>
      <w:r w:rsidR="009F3AC7">
        <w:t>&amp;</w:t>
      </w:r>
      <w:r w:rsidRPr="00D25DBD">
        <w:t xml:space="preserve"> Flynn, S</w:t>
      </w:r>
      <w:r w:rsidR="009F3AC7">
        <w:t>uzanne</w:t>
      </w:r>
      <w:r w:rsidRPr="00D25DBD">
        <w:t xml:space="preserve">. 2012. Enhanced L3…Ln acquisition and its implications for language teaching. In </w:t>
      </w:r>
      <w:proofErr w:type="spellStart"/>
      <w:r w:rsidRPr="00D25DBD">
        <w:t>Gabryś</w:t>
      </w:r>
      <w:proofErr w:type="spellEnd"/>
      <w:r w:rsidRPr="00D25DBD">
        <w:t>-Barker</w:t>
      </w:r>
      <w:r w:rsidR="00F166FF">
        <w:t>, Danuta</w:t>
      </w:r>
      <w:r w:rsidRPr="00D25DBD">
        <w:t xml:space="preserve"> </w:t>
      </w:r>
      <w:r w:rsidR="00031BE4">
        <w:t>(ed.)</w:t>
      </w:r>
      <w:r w:rsidR="00F166FF">
        <w:t>,</w:t>
      </w:r>
      <w:r w:rsidRPr="00D25DBD">
        <w:t xml:space="preserve"> </w:t>
      </w:r>
      <w:r w:rsidRPr="00D25DBD">
        <w:rPr>
          <w:i/>
        </w:rPr>
        <w:t xml:space="preserve">Cross-linguistic </w:t>
      </w:r>
      <w:r w:rsidR="00F166FF">
        <w:rPr>
          <w:i/>
        </w:rPr>
        <w:t>i</w:t>
      </w:r>
      <w:r w:rsidRPr="00D25DBD">
        <w:rPr>
          <w:i/>
        </w:rPr>
        <w:t xml:space="preserve">nfluences in </w:t>
      </w:r>
      <w:r w:rsidR="00A6366C">
        <w:rPr>
          <w:i/>
        </w:rPr>
        <w:t>m</w:t>
      </w:r>
      <w:r w:rsidR="00A6366C" w:rsidRPr="00D25DBD">
        <w:rPr>
          <w:i/>
        </w:rPr>
        <w:t xml:space="preserve">ultilingual </w:t>
      </w:r>
      <w:r w:rsidR="00A6366C">
        <w:rPr>
          <w:i/>
        </w:rPr>
        <w:t>l</w:t>
      </w:r>
      <w:r w:rsidRPr="00D25DBD">
        <w:rPr>
          <w:i/>
        </w:rPr>
        <w:t xml:space="preserve">anguage </w:t>
      </w:r>
      <w:r w:rsidR="00A6366C">
        <w:rPr>
          <w:i/>
        </w:rPr>
        <w:t>a</w:t>
      </w:r>
      <w:r w:rsidRPr="00D25DBD">
        <w:rPr>
          <w:i/>
        </w:rPr>
        <w:t>cquisition</w:t>
      </w:r>
      <w:r w:rsidR="0009438F">
        <w:rPr>
          <w:i/>
        </w:rPr>
        <w:t>,</w:t>
      </w:r>
      <w:r w:rsidRPr="00D25DBD">
        <w:t xml:space="preserve"> 1–22. Berlin: Springer.</w:t>
      </w:r>
    </w:p>
    <w:p w14:paraId="546F1546" w14:textId="0C2019C8" w:rsidR="00C4107E" w:rsidRPr="00D25DBD" w:rsidRDefault="00C4107E" w:rsidP="008641CB">
      <w:pPr>
        <w:autoSpaceDE w:val="0"/>
        <w:autoSpaceDN w:val="0"/>
        <w:adjustRightInd w:val="0"/>
        <w:ind w:left="540" w:right="-37" w:hanging="540"/>
      </w:pPr>
      <w:r w:rsidRPr="00A310DB">
        <w:t>Berman, R</w:t>
      </w:r>
      <w:r w:rsidR="009F3AC7" w:rsidRPr="00A310DB">
        <w:t>uth</w:t>
      </w:r>
      <w:r w:rsidRPr="00A310DB">
        <w:t xml:space="preserve"> &amp; </w:t>
      </w:r>
      <w:proofErr w:type="spellStart"/>
      <w:r w:rsidRPr="00A310DB">
        <w:t>Slobin</w:t>
      </w:r>
      <w:proofErr w:type="spellEnd"/>
      <w:r w:rsidRPr="00A310DB">
        <w:t>, D</w:t>
      </w:r>
      <w:r w:rsidR="009F3AC7" w:rsidRPr="00A310DB">
        <w:t>an</w:t>
      </w:r>
      <w:r w:rsidRPr="00A310DB">
        <w:t xml:space="preserve">. 1994. </w:t>
      </w:r>
      <w:r w:rsidRPr="00D25DBD">
        <w:rPr>
          <w:i/>
        </w:rPr>
        <w:t>Relating events in narrative: A crosslinguistic developmental study</w:t>
      </w:r>
      <w:r w:rsidRPr="00D25DBD">
        <w:t>. Mahwah, NJ: Lawrence Erlbaum.</w:t>
      </w:r>
    </w:p>
    <w:p w14:paraId="448FFC77" w14:textId="02C370FE" w:rsidR="00C4107E" w:rsidRPr="00D25DBD" w:rsidRDefault="00C4107E" w:rsidP="008641CB">
      <w:pPr>
        <w:autoSpaceDE w:val="0"/>
        <w:autoSpaceDN w:val="0"/>
        <w:adjustRightInd w:val="0"/>
        <w:ind w:left="547" w:hanging="547"/>
      </w:pPr>
      <w:proofErr w:type="spellStart"/>
      <w:r w:rsidRPr="00D25DBD">
        <w:t>Binnick</w:t>
      </w:r>
      <w:proofErr w:type="spellEnd"/>
      <w:r w:rsidRPr="00D25DBD">
        <w:t>, R</w:t>
      </w:r>
      <w:r w:rsidR="00BA6F39">
        <w:t>oger</w:t>
      </w:r>
      <w:r w:rsidRPr="00D25DBD">
        <w:t xml:space="preserve">. 1991. </w:t>
      </w:r>
      <w:r w:rsidRPr="00D25DBD">
        <w:rPr>
          <w:i/>
        </w:rPr>
        <w:t xml:space="preserve">Time and the </w:t>
      </w:r>
      <w:r w:rsidR="00A7551C">
        <w:rPr>
          <w:i/>
        </w:rPr>
        <w:t>v</w:t>
      </w:r>
      <w:r w:rsidRPr="00D25DBD">
        <w:rPr>
          <w:i/>
        </w:rPr>
        <w:t>erb</w:t>
      </w:r>
      <w:r w:rsidRPr="00D25DBD">
        <w:t>. Oxford: Blackwell.</w:t>
      </w:r>
    </w:p>
    <w:p w14:paraId="62D5397F" w14:textId="27B29C81" w:rsidR="00C4107E" w:rsidRPr="00D25DBD" w:rsidRDefault="00C4107E" w:rsidP="008641CB">
      <w:pPr>
        <w:ind w:left="547" w:hanging="547"/>
      </w:pPr>
      <w:proofErr w:type="spellStart"/>
      <w:r w:rsidRPr="00D25DBD">
        <w:lastRenderedPageBreak/>
        <w:t>Bylund</w:t>
      </w:r>
      <w:proofErr w:type="spellEnd"/>
      <w:r w:rsidRPr="00D25DBD">
        <w:t>, E</w:t>
      </w:r>
      <w:r w:rsidR="009F3AC7">
        <w:t>manuel</w:t>
      </w:r>
      <w:r w:rsidRPr="00D25DBD">
        <w:t xml:space="preserve">. 2011. Language-specific patterns in event conceptualization: Insights from bilingualism. In </w:t>
      </w:r>
      <w:proofErr w:type="spellStart"/>
      <w:r w:rsidRPr="00D25DBD">
        <w:t>Pavlenko</w:t>
      </w:r>
      <w:proofErr w:type="spellEnd"/>
      <w:r w:rsidRPr="00D25DBD">
        <w:t xml:space="preserve">, </w:t>
      </w:r>
      <w:proofErr w:type="spellStart"/>
      <w:r w:rsidRPr="00D25DBD">
        <w:t>A</w:t>
      </w:r>
      <w:r w:rsidR="00F166FF">
        <w:t>neta</w:t>
      </w:r>
      <w:proofErr w:type="spellEnd"/>
      <w:r w:rsidRPr="00D25DBD">
        <w:t xml:space="preserve"> </w:t>
      </w:r>
      <w:r w:rsidR="00031BE4">
        <w:t>(ed.)</w:t>
      </w:r>
      <w:r w:rsidRPr="00D25DBD">
        <w:t xml:space="preserve"> </w:t>
      </w:r>
      <w:r w:rsidRPr="00D25DBD">
        <w:rPr>
          <w:i/>
          <w:iCs/>
        </w:rPr>
        <w:t xml:space="preserve">Thinking and </w:t>
      </w:r>
      <w:r w:rsidR="00A6366C">
        <w:rPr>
          <w:i/>
          <w:iCs/>
        </w:rPr>
        <w:t>s</w:t>
      </w:r>
      <w:r w:rsidRPr="00D25DBD">
        <w:rPr>
          <w:i/>
          <w:iCs/>
        </w:rPr>
        <w:t xml:space="preserve">peaking in </w:t>
      </w:r>
      <w:r w:rsidR="00A6366C">
        <w:rPr>
          <w:i/>
          <w:iCs/>
        </w:rPr>
        <w:t>t</w:t>
      </w:r>
      <w:r w:rsidRPr="00D25DBD">
        <w:rPr>
          <w:i/>
          <w:iCs/>
        </w:rPr>
        <w:t xml:space="preserve">wo </w:t>
      </w:r>
      <w:r w:rsidR="00A6366C">
        <w:rPr>
          <w:i/>
          <w:iCs/>
        </w:rPr>
        <w:t>l</w:t>
      </w:r>
      <w:r w:rsidRPr="00D25DBD">
        <w:rPr>
          <w:i/>
          <w:iCs/>
        </w:rPr>
        <w:t>anguages</w:t>
      </w:r>
      <w:r w:rsidRPr="00D25DBD">
        <w:t>, 108</w:t>
      </w:r>
      <w:r w:rsidR="00A05FF2" w:rsidRPr="00F82AE9">
        <w:t>–</w:t>
      </w:r>
      <w:r w:rsidRPr="00D25DBD">
        <w:t xml:space="preserve">142. </w:t>
      </w:r>
      <w:proofErr w:type="spellStart"/>
      <w:r w:rsidR="00A6366C">
        <w:t>Clevedon</w:t>
      </w:r>
      <w:proofErr w:type="spellEnd"/>
      <w:r w:rsidRPr="00D25DBD">
        <w:t>: Multilingual Matters.</w:t>
      </w:r>
    </w:p>
    <w:p w14:paraId="290B95EE" w14:textId="6557D212" w:rsidR="00C4107E" w:rsidRPr="00D25DBD" w:rsidRDefault="00C4107E" w:rsidP="008641CB">
      <w:pPr>
        <w:autoSpaceDE w:val="0"/>
        <w:autoSpaceDN w:val="0"/>
        <w:adjustRightInd w:val="0"/>
        <w:ind w:left="540" w:right="-37" w:hanging="540"/>
      </w:pPr>
      <w:r w:rsidRPr="00D25DBD">
        <w:t>Caudal, P</w:t>
      </w:r>
      <w:r w:rsidR="009F3AC7">
        <w:t>atrick</w:t>
      </w:r>
      <w:r w:rsidRPr="00D25DBD">
        <w:t xml:space="preserve"> </w:t>
      </w:r>
      <w:r w:rsidR="009F3AC7">
        <w:t>&amp;</w:t>
      </w:r>
      <w:r w:rsidR="009F3AC7" w:rsidRPr="00D25DBD">
        <w:t xml:space="preserve"> </w:t>
      </w:r>
      <w:proofErr w:type="spellStart"/>
      <w:r w:rsidRPr="00D25DBD">
        <w:t>Roussarie</w:t>
      </w:r>
      <w:proofErr w:type="spellEnd"/>
      <w:r w:rsidRPr="00D25DBD">
        <w:t>, L</w:t>
      </w:r>
      <w:r w:rsidR="009F3AC7">
        <w:t>aurent</w:t>
      </w:r>
      <w:r w:rsidRPr="00D25DBD">
        <w:t xml:space="preserve">. 2005. Aspectual viewpoints, speech act functions and discourse structure. In </w:t>
      </w:r>
      <w:proofErr w:type="spellStart"/>
      <w:r w:rsidRPr="00D25DBD">
        <w:t>Kempchinsky</w:t>
      </w:r>
      <w:proofErr w:type="spellEnd"/>
      <w:r w:rsidR="00F166FF">
        <w:t>, Paula &amp;</w:t>
      </w:r>
      <w:r w:rsidRPr="00D25DBD">
        <w:t xml:space="preserve"> </w:t>
      </w:r>
      <w:proofErr w:type="spellStart"/>
      <w:r w:rsidRPr="00D25DBD">
        <w:t>Slabakova</w:t>
      </w:r>
      <w:proofErr w:type="spellEnd"/>
      <w:r w:rsidR="00F166FF">
        <w:t xml:space="preserve">, </w:t>
      </w:r>
      <w:proofErr w:type="spellStart"/>
      <w:r w:rsidR="00F166FF">
        <w:t>Roumyana</w:t>
      </w:r>
      <w:proofErr w:type="spellEnd"/>
      <w:r w:rsidRPr="00D25DBD">
        <w:t xml:space="preserve"> </w:t>
      </w:r>
      <w:r w:rsidR="00031BE4">
        <w:t>(eds.)</w:t>
      </w:r>
      <w:r w:rsidRPr="00D25DBD">
        <w:t xml:space="preserve">, </w:t>
      </w:r>
      <w:r w:rsidRPr="00D25DBD">
        <w:rPr>
          <w:i/>
        </w:rPr>
        <w:t xml:space="preserve">Aspectual </w:t>
      </w:r>
      <w:r w:rsidR="00A6366C">
        <w:rPr>
          <w:i/>
        </w:rPr>
        <w:t>i</w:t>
      </w:r>
      <w:r w:rsidRPr="00D25DBD">
        <w:rPr>
          <w:i/>
        </w:rPr>
        <w:t>nquiries</w:t>
      </w:r>
      <w:r w:rsidR="0009438F">
        <w:rPr>
          <w:i/>
        </w:rPr>
        <w:t>,</w:t>
      </w:r>
      <w:r w:rsidRPr="00D25DBD">
        <w:rPr>
          <w:i/>
        </w:rPr>
        <w:t xml:space="preserve"> </w:t>
      </w:r>
      <w:r w:rsidRPr="00D25DBD">
        <w:t>265–290. Dordrecht: Springer.</w:t>
      </w:r>
    </w:p>
    <w:p w14:paraId="3C83884E" w14:textId="5547B03F" w:rsidR="00C4107E" w:rsidRPr="00D25DBD" w:rsidRDefault="00C4107E" w:rsidP="008641CB">
      <w:pPr>
        <w:ind w:left="540" w:right="-37" w:hanging="540"/>
      </w:pPr>
      <w:r w:rsidRPr="00D25DBD">
        <w:t>Comrie, B</w:t>
      </w:r>
      <w:r w:rsidR="00BA6F39">
        <w:t>ernard</w:t>
      </w:r>
      <w:r w:rsidRPr="00D25DBD">
        <w:t xml:space="preserve">. 1976. </w:t>
      </w:r>
      <w:r w:rsidRPr="00D25DBD">
        <w:rPr>
          <w:i/>
        </w:rPr>
        <w:t>Aspect</w:t>
      </w:r>
      <w:r w:rsidRPr="00D25DBD">
        <w:t>. Cambridge: Cambridge University Press.</w:t>
      </w:r>
    </w:p>
    <w:p w14:paraId="1D10DEB2" w14:textId="53DFC94E" w:rsidR="00C4107E" w:rsidRPr="00D25DBD" w:rsidRDefault="00C4107E" w:rsidP="008641CB">
      <w:pPr>
        <w:autoSpaceDE w:val="0"/>
        <w:autoSpaceDN w:val="0"/>
        <w:adjustRightInd w:val="0"/>
        <w:ind w:left="540" w:right="-37" w:hanging="540"/>
      </w:pPr>
      <w:r w:rsidRPr="00D25DBD">
        <w:t xml:space="preserve">Dahl, </w:t>
      </w:r>
      <w:proofErr w:type="spellStart"/>
      <w:r w:rsidR="009F3AC7">
        <w:t>Ö</w:t>
      </w:r>
      <w:r w:rsidR="00BA6F39">
        <w:t>sten</w:t>
      </w:r>
      <w:proofErr w:type="spellEnd"/>
      <w:r w:rsidRPr="00D25DBD">
        <w:t xml:space="preserve">. 1985. </w:t>
      </w:r>
      <w:r w:rsidRPr="00D25DBD">
        <w:rPr>
          <w:i/>
        </w:rPr>
        <w:t xml:space="preserve">Tense and </w:t>
      </w:r>
      <w:r w:rsidR="00A6366C">
        <w:rPr>
          <w:i/>
        </w:rPr>
        <w:t>a</w:t>
      </w:r>
      <w:r w:rsidRPr="00D25DBD">
        <w:rPr>
          <w:i/>
        </w:rPr>
        <w:t xml:space="preserve">spect </w:t>
      </w:r>
      <w:r w:rsidR="00A6366C">
        <w:rPr>
          <w:i/>
        </w:rPr>
        <w:t>s</w:t>
      </w:r>
      <w:r w:rsidRPr="00D25DBD">
        <w:rPr>
          <w:i/>
        </w:rPr>
        <w:t>ystems</w:t>
      </w:r>
      <w:r w:rsidRPr="00D25DBD">
        <w:t>. Oxford: Basil Blackwell.</w:t>
      </w:r>
    </w:p>
    <w:p w14:paraId="2B3C1BA5" w14:textId="78668741" w:rsidR="00C4107E" w:rsidRPr="00D25DBD" w:rsidRDefault="00C4107E" w:rsidP="008641CB">
      <w:pPr>
        <w:ind w:left="540" w:right="-37" w:hanging="540"/>
      </w:pPr>
      <w:r w:rsidRPr="00D25DBD">
        <w:t xml:space="preserve">De Angelis, </w:t>
      </w:r>
      <w:proofErr w:type="spellStart"/>
      <w:r w:rsidRPr="00D25DBD">
        <w:t>G</w:t>
      </w:r>
      <w:r w:rsidR="006000EE">
        <w:t>essica</w:t>
      </w:r>
      <w:proofErr w:type="spellEnd"/>
      <w:r w:rsidRPr="00D25DBD">
        <w:t xml:space="preserve">. 2007. </w:t>
      </w:r>
      <w:r w:rsidRPr="00D25DBD">
        <w:rPr>
          <w:i/>
        </w:rPr>
        <w:t xml:space="preserve">Third or </w:t>
      </w:r>
      <w:r w:rsidR="00A6366C">
        <w:rPr>
          <w:i/>
        </w:rPr>
        <w:t>a</w:t>
      </w:r>
      <w:r w:rsidRPr="00D25DBD">
        <w:rPr>
          <w:i/>
        </w:rPr>
        <w:t xml:space="preserve">dditional </w:t>
      </w:r>
      <w:r w:rsidR="00A6366C">
        <w:rPr>
          <w:i/>
        </w:rPr>
        <w:t>l</w:t>
      </w:r>
      <w:r w:rsidRPr="00D25DBD">
        <w:rPr>
          <w:i/>
        </w:rPr>
        <w:t xml:space="preserve">anguage </w:t>
      </w:r>
      <w:r w:rsidR="00A6366C">
        <w:rPr>
          <w:i/>
        </w:rPr>
        <w:t>a</w:t>
      </w:r>
      <w:r w:rsidRPr="00D25DBD">
        <w:rPr>
          <w:i/>
        </w:rPr>
        <w:t>cquisition</w:t>
      </w:r>
      <w:r w:rsidRPr="00D25DBD">
        <w:t xml:space="preserve">. </w:t>
      </w:r>
      <w:proofErr w:type="spellStart"/>
      <w:r w:rsidRPr="00D25DBD">
        <w:t>Clevedon</w:t>
      </w:r>
      <w:proofErr w:type="spellEnd"/>
      <w:r w:rsidRPr="00D25DBD">
        <w:t>: Multilingual Matters.</w:t>
      </w:r>
    </w:p>
    <w:p w14:paraId="747B1F64" w14:textId="12C00ECD" w:rsidR="000A3E2A" w:rsidRPr="00D25DBD" w:rsidRDefault="00C4107E" w:rsidP="008641CB">
      <w:pPr>
        <w:autoSpaceDE w:val="0"/>
        <w:autoSpaceDN w:val="0"/>
        <w:adjustRightInd w:val="0"/>
        <w:ind w:left="540" w:right="-37" w:hanging="540"/>
      </w:pPr>
      <w:proofErr w:type="spellStart"/>
      <w:r w:rsidRPr="00D25DBD">
        <w:t>Depraetre</w:t>
      </w:r>
      <w:proofErr w:type="spellEnd"/>
      <w:r w:rsidRPr="00D25DBD">
        <w:t xml:space="preserve">, </w:t>
      </w:r>
      <w:proofErr w:type="spellStart"/>
      <w:r w:rsidRPr="00D25DBD">
        <w:t>I</w:t>
      </w:r>
      <w:r w:rsidR="00BA6F39">
        <w:t>lsa</w:t>
      </w:r>
      <w:proofErr w:type="spellEnd"/>
      <w:r w:rsidRPr="00D25DBD">
        <w:t xml:space="preserve">. 1995. On the necessity of distinguishing between (un)boundedness and (a)telicity. </w:t>
      </w:r>
      <w:r w:rsidRPr="00D25DBD">
        <w:rPr>
          <w:i/>
        </w:rPr>
        <w:t xml:space="preserve">Linguistics and Philosophy </w:t>
      </w:r>
      <w:r w:rsidRPr="00A310DB">
        <w:t>18</w:t>
      </w:r>
      <w:r w:rsidR="009F3AC7">
        <w:rPr>
          <w:i/>
        </w:rPr>
        <w:t>.</w:t>
      </w:r>
      <w:r w:rsidRPr="00D25DBD">
        <w:t xml:space="preserve"> 1–19.</w:t>
      </w:r>
    </w:p>
    <w:p w14:paraId="4B447A97" w14:textId="77777777" w:rsidR="000820DE" w:rsidRDefault="003D3797" w:rsidP="000820DE">
      <w:pPr>
        <w:autoSpaceDE w:val="0"/>
        <w:autoSpaceDN w:val="0"/>
        <w:adjustRightInd w:val="0"/>
        <w:ind w:left="540" w:right="-37" w:hanging="540"/>
      </w:pPr>
      <w:proofErr w:type="spellStart"/>
      <w:r>
        <w:t>Dewaele</w:t>
      </w:r>
      <w:proofErr w:type="spellEnd"/>
      <w:r>
        <w:t xml:space="preserve">, Jean-Marc. 1998. Lexical inventions: French interlanguage as L2 versus L3. </w:t>
      </w:r>
      <w:r>
        <w:rPr>
          <w:i/>
          <w:iCs/>
        </w:rPr>
        <w:t>Applied Linguistics</w:t>
      </w:r>
      <w:r>
        <w:t xml:space="preserve"> </w:t>
      </w:r>
      <w:r w:rsidRPr="00A310DB">
        <w:rPr>
          <w:iCs/>
        </w:rPr>
        <w:t>19</w:t>
      </w:r>
      <w:r>
        <w:t>(4). 471</w:t>
      </w:r>
      <w:r w:rsidRPr="00F82AE9">
        <w:t>–</w:t>
      </w:r>
      <w:r>
        <w:t>490.</w:t>
      </w:r>
    </w:p>
    <w:p w14:paraId="5322107F" w14:textId="29DF7FD9" w:rsidR="000820DE" w:rsidRPr="009711A0" w:rsidRDefault="000820DE" w:rsidP="000820DE">
      <w:pPr>
        <w:autoSpaceDE w:val="0"/>
        <w:autoSpaceDN w:val="0"/>
        <w:adjustRightInd w:val="0"/>
        <w:ind w:left="540" w:right="-37" w:hanging="540"/>
      </w:pPr>
      <w:proofErr w:type="spellStart"/>
      <w:r w:rsidRPr="009711A0">
        <w:t>Dewaele</w:t>
      </w:r>
      <w:proofErr w:type="spellEnd"/>
      <w:r w:rsidRPr="009711A0">
        <w:t xml:space="preserve">, </w:t>
      </w:r>
      <w:r>
        <w:t>Jean-Marc</w:t>
      </w:r>
      <w:r w:rsidR="00134012">
        <w:t>. 2001.</w:t>
      </w:r>
      <w:r w:rsidRPr="009711A0">
        <w:t xml:space="preserve"> Activation or inhibition? The interaction of L1, L2 and L3 on the language mode continuum. In </w:t>
      </w:r>
      <w:proofErr w:type="spellStart"/>
      <w:r w:rsidRPr="009711A0">
        <w:t>Cenoz</w:t>
      </w:r>
      <w:proofErr w:type="spellEnd"/>
      <w:r>
        <w:t xml:space="preserve">, </w:t>
      </w:r>
      <w:proofErr w:type="spellStart"/>
      <w:r>
        <w:t>Jasone</w:t>
      </w:r>
      <w:proofErr w:type="spellEnd"/>
      <w:r>
        <w:t xml:space="preserve">, </w:t>
      </w:r>
      <w:proofErr w:type="spellStart"/>
      <w:r w:rsidRPr="009711A0">
        <w:t>Hufeisen</w:t>
      </w:r>
      <w:proofErr w:type="spellEnd"/>
      <w:r>
        <w:t>, Britta</w:t>
      </w:r>
      <w:r w:rsidRPr="009711A0">
        <w:t xml:space="preserve"> &amp; </w:t>
      </w:r>
      <w:proofErr w:type="spellStart"/>
      <w:r w:rsidRPr="009711A0">
        <w:t>Jessner</w:t>
      </w:r>
      <w:proofErr w:type="spellEnd"/>
      <w:r w:rsidRPr="009711A0">
        <w:t>,</w:t>
      </w:r>
      <w:r>
        <w:t xml:space="preserve"> Ulrika </w:t>
      </w:r>
      <w:r w:rsidRPr="009711A0">
        <w:t xml:space="preserve">(eds.), Cross-linguistic influence in third language acquisition: </w:t>
      </w:r>
      <w:r>
        <w:t>P</w:t>
      </w:r>
      <w:r w:rsidRPr="009711A0">
        <w:t xml:space="preserve">sycholinguistic perspectives, 69-89. </w:t>
      </w:r>
      <w:proofErr w:type="spellStart"/>
      <w:r w:rsidRPr="009711A0">
        <w:t>Clevedon</w:t>
      </w:r>
      <w:proofErr w:type="spellEnd"/>
      <w:r w:rsidRPr="009711A0">
        <w:t>: Multilingual Matters.</w:t>
      </w:r>
    </w:p>
    <w:p w14:paraId="055F6480" w14:textId="4B1B8E1D" w:rsidR="00C4107E" w:rsidRPr="00D25DBD" w:rsidRDefault="00C4107E" w:rsidP="008641CB">
      <w:pPr>
        <w:autoSpaceDE w:val="0"/>
        <w:autoSpaceDN w:val="0"/>
        <w:adjustRightInd w:val="0"/>
        <w:ind w:left="540" w:right="-37" w:hanging="540"/>
      </w:pPr>
      <w:r w:rsidRPr="00D25DBD">
        <w:t>DeKeyser, R</w:t>
      </w:r>
      <w:r w:rsidR="00BA6F39">
        <w:t>obert</w:t>
      </w:r>
      <w:r w:rsidRPr="00D25DBD">
        <w:t>. 2003. Implicit and explicit learning. In Doughty</w:t>
      </w:r>
      <w:r w:rsidR="00382AD8">
        <w:t>, Catherine</w:t>
      </w:r>
      <w:r w:rsidRPr="00D25DBD">
        <w:t xml:space="preserve"> &amp; Long</w:t>
      </w:r>
      <w:r w:rsidR="00382AD8">
        <w:t>, Michael</w:t>
      </w:r>
      <w:r w:rsidRPr="00D25DBD">
        <w:t xml:space="preserve"> </w:t>
      </w:r>
      <w:r w:rsidR="00031BE4">
        <w:t>(eds.)</w:t>
      </w:r>
      <w:r w:rsidRPr="00D25DBD">
        <w:t xml:space="preserve">, </w:t>
      </w:r>
      <w:r w:rsidRPr="00D25DBD">
        <w:rPr>
          <w:i/>
          <w:iCs/>
        </w:rPr>
        <w:t xml:space="preserve">The </w:t>
      </w:r>
      <w:r w:rsidR="00A6366C">
        <w:rPr>
          <w:i/>
          <w:iCs/>
        </w:rPr>
        <w:t>h</w:t>
      </w:r>
      <w:r w:rsidRPr="00D25DBD">
        <w:rPr>
          <w:i/>
          <w:iCs/>
        </w:rPr>
        <w:t xml:space="preserve">andbook of </w:t>
      </w:r>
      <w:r w:rsidR="00A6366C">
        <w:rPr>
          <w:i/>
          <w:iCs/>
        </w:rPr>
        <w:t>s</w:t>
      </w:r>
      <w:r w:rsidRPr="00D25DBD">
        <w:rPr>
          <w:i/>
          <w:iCs/>
        </w:rPr>
        <w:t xml:space="preserve">econd </w:t>
      </w:r>
      <w:r w:rsidR="00A6366C">
        <w:rPr>
          <w:i/>
          <w:iCs/>
        </w:rPr>
        <w:t>l</w:t>
      </w:r>
      <w:r w:rsidRPr="00D25DBD">
        <w:rPr>
          <w:i/>
          <w:iCs/>
        </w:rPr>
        <w:t xml:space="preserve">anguage </w:t>
      </w:r>
      <w:r w:rsidR="00A6366C">
        <w:rPr>
          <w:i/>
          <w:iCs/>
        </w:rPr>
        <w:t>a</w:t>
      </w:r>
      <w:r w:rsidRPr="00D25DBD">
        <w:rPr>
          <w:i/>
          <w:iCs/>
        </w:rPr>
        <w:t>cquisition</w:t>
      </w:r>
      <w:r w:rsidR="0009438F">
        <w:rPr>
          <w:i/>
          <w:iCs/>
        </w:rPr>
        <w:t>,</w:t>
      </w:r>
      <w:r w:rsidRPr="00D25DBD">
        <w:t xml:space="preserve"> 313–349. Oxford: Blackwell.</w:t>
      </w:r>
    </w:p>
    <w:p w14:paraId="379F40FE" w14:textId="45B235A7" w:rsidR="00C4107E" w:rsidRPr="00D25DBD" w:rsidRDefault="00C4107E" w:rsidP="008641CB">
      <w:pPr>
        <w:autoSpaceDE w:val="0"/>
        <w:autoSpaceDN w:val="0"/>
        <w:adjustRightInd w:val="0"/>
        <w:ind w:left="540" w:right="-37" w:hanging="540"/>
      </w:pPr>
      <w:r w:rsidRPr="00D25DBD">
        <w:t xml:space="preserve">DeKeyser, </w:t>
      </w:r>
      <w:r w:rsidR="00BA6F39" w:rsidRPr="00D25DBD">
        <w:t>R</w:t>
      </w:r>
      <w:r w:rsidR="00BA6F39">
        <w:t>obert</w:t>
      </w:r>
      <w:r w:rsidRPr="00D25DBD">
        <w:t>. 2009. Cognitive-psychological processes in second language learning. In Long</w:t>
      </w:r>
      <w:r w:rsidR="00382AD8">
        <w:t>, Michael</w:t>
      </w:r>
      <w:r w:rsidRPr="00D25DBD">
        <w:t xml:space="preserve"> &amp; Doughty</w:t>
      </w:r>
      <w:r w:rsidR="00382AD8">
        <w:t>, Catherine</w:t>
      </w:r>
      <w:r w:rsidRPr="00D25DBD">
        <w:t xml:space="preserve"> </w:t>
      </w:r>
      <w:r w:rsidR="00031BE4">
        <w:t>(eds.)</w:t>
      </w:r>
      <w:r w:rsidRPr="00D25DBD">
        <w:t xml:space="preserve">, </w:t>
      </w:r>
      <w:r w:rsidRPr="00D25DBD">
        <w:rPr>
          <w:i/>
          <w:iCs/>
        </w:rPr>
        <w:t xml:space="preserve">The </w:t>
      </w:r>
      <w:r w:rsidR="00A6366C">
        <w:rPr>
          <w:i/>
          <w:iCs/>
        </w:rPr>
        <w:t>h</w:t>
      </w:r>
      <w:r w:rsidRPr="00D25DBD">
        <w:rPr>
          <w:i/>
          <w:iCs/>
        </w:rPr>
        <w:t xml:space="preserve">andbook of </w:t>
      </w:r>
      <w:r w:rsidR="00A6366C">
        <w:rPr>
          <w:i/>
          <w:iCs/>
        </w:rPr>
        <w:t>s</w:t>
      </w:r>
      <w:r w:rsidRPr="00D25DBD">
        <w:rPr>
          <w:i/>
          <w:iCs/>
        </w:rPr>
        <w:t xml:space="preserve">econd </w:t>
      </w:r>
      <w:r w:rsidR="00A6366C">
        <w:rPr>
          <w:i/>
          <w:iCs/>
        </w:rPr>
        <w:t>l</w:t>
      </w:r>
      <w:r w:rsidRPr="00D25DBD">
        <w:rPr>
          <w:i/>
          <w:iCs/>
        </w:rPr>
        <w:t xml:space="preserve">anguage </w:t>
      </w:r>
      <w:r w:rsidR="00A6366C">
        <w:rPr>
          <w:i/>
          <w:iCs/>
        </w:rPr>
        <w:t>t</w:t>
      </w:r>
      <w:r w:rsidRPr="00D25DBD">
        <w:rPr>
          <w:i/>
          <w:iCs/>
        </w:rPr>
        <w:t>eaching</w:t>
      </w:r>
      <w:r w:rsidR="0009438F">
        <w:t>,</w:t>
      </w:r>
      <w:r w:rsidRPr="00D25DBD">
        <w:t xml:space="preserve"> 119</w:t>
      </w:r>
      <w:r w:rsidR="00A05FF2" w:rsidRPr="00F82AE9">
        <w:t>–</w:t>
      </w:r>
      <w:r w:rsidRPr="00D25DBD">
        <w:t>138. Oxford: Wiley-Blackwell.</w:t>
      </w:r>
    </w:p>
    <w:p w14:paraId="53A60912" w14:textId="77777777" w:rsidR="008A5E39" w:rsidRPr="00D25DBD" w:rsidRDefault="008A5E39" w:rsidP="008A5E39">
      <w:pPr>
        <w:pStyle w:val="publisher"/>
        <w:spacing w:before="0" w:beforeAutospacing="0" w:after="0" w:afterAutospacing="0"/>
        <w:ind w:left="540" w:right="-37" w:hanging="540"/>
      </w:pPr>
      <w:proofErr w:type="spellStart"/>
      <w:r w:rsidRPr="00D25DBD">
        <w:t>Diaubalick</w:t>
      </w:r>
      <w:proofErr w:type="spellEnd"/>
      <w:r w:rsidRPr="00D25DBD">
        <w:t xml:space="preserve">, Tim </w:t>
      </w:r>
      <w:r>
        <w:t>&amp;</w:t>
      </w:r>
      <w:r w:rsidRPr="00D25DBD">
        <w:t xml:space="preserve"> Pedro </w:t>
      </w:r>
      <w:proofErr w:type="spellStart"/>
      <w:r w:rsidRPr="00D25DBD">
        <w:t>Guijarro</w:t>
      </w:r>
      <w:proofErr w:type="spellEnd"/>
      <w:r w:rsidRPr="00D25DBD">
        <w:t xml:space="preserve">-Fuentes. 2016. How do German speakers acquire the </w:t>
      </w:r>
      <w:r>
        <w:t>t</w:t>
      </w:r>
      <w:r w:rsidRPr="00D25DBD">
        <w:t>ense-</w:t>
      </w:r>
      <w:r>
        <w:t>a</w:t>
      </w:r>
      <w:r w:rsidRPr="00D25DBD">
        <w:t>spect-</w:t>
      </w:r>
      <w:r>
        <w:t>s</w:t>
      </w:r>
      <w:r w:rsidRPr="00D25DBD">
        <w:t xml:space="preserve">ystem in Spanish as a </w:t>
      </w:r>
      <w:r>
        <w:t>s</w:t>
      </w:r>
      <w:r w:rsidRPr="00D25DBD">
        <w:t xml:space="preserve">econd </w:t>
      </w:r>
      <w:r>
        <w:t>l</w:t>
      </w:r>
      <w:r w:rsidRPr="00D25DBD">
        <w:t xml:space="preserve">anguage? An empirical study." In </w:t>
      </w:r>
      <w:proofErr w:type="spellStart"/>
      <w:r w:rsidRPr="00D25DBD">
        <w:t>Guijarro</w:t>
      </w:r>
      <w:proofErr w:type="spellEnd"/>
      <w:r w:rsidRPr="00D25DBD">
        <w:t>-Fuentes, Pedro</w:t>
      </w:r>
      <w:r>
        <w:t xml:space="preserve"> &amp;</w:t>
      </w:r>
      <w:r w:rsidRPr="00D25DBD">
        <w:t xml:space="preserve"> Juan-</w:t>
      </w:r>
      <w:proofErr w:type="spellStart"/>
      <w:r w:rsidRPr="00D25DBD">
        <w:t>Garau</w:t>
      </w:r>
      <w:proofErr w:type="spellEnd"/>
      <w:r w:rsidRPr="00D25DBD">
        <w:t>, Maria</w:t>
      </w:r>
      <w:r>
        <w:t xml:space="preserve"> &amp;</w:t>
      </w:r>
      <w:r w:rsidRPr="00D25DBD">
        <w:t xml:space="preserve"> </w:t>
      </w:r>
      <w:proofErr w:type="spellStart"/>
      <w:r w:rsidRPr="00D25DBD">
        <w:t>Larrañaga</w:t>
      </w:r>
      <w:proofErr w:type="spellEnd"/>
      <w:r w:rsidRPr="00D25DBD">
        <w:t xml:space="preserve">, Pilar </w:t>
      </w:r>
      <w:r>
        <w:t>(eds.)</w:t>
      </w:r>
      <w:r w:rsidRPr="00D25DBD">
        <w:t xml:space="preserve">. </w:t>
      </w:r>
      <w:r w:rsidRPr="00D25DBD">
        <w:rPr>
          <w:i/>
        </w:rPr>
        <w:t xml:space="preserve">Acquisition of Romance </w:t>
      </w:r>
      <w:r>
        <w:rPr>
          <w:i/>
        </w:rPr>
        <w:t>l</w:t>
      </w:r>
      <w:r w:rsidRPr="00D25DBD">
        <w:rPr>
          <w:i/>
        </w:rPr>
        <w:t xml:space="preserve">anguages: Old </w:t>
      </w:r>
      <w:r>
        <w:rPr>
          <w:i/>
        </w:rPr>
        <w:t>a</w:t>
      </w:r>
      <w:r w:rsidRPr="00D25DBD">
        <w:rPr>
          <w:i/>
        </w:rPr>
        <w:t xml:space="preserve">cquisition </w:t>
      </w:r>
      <w:r>
        <w:rPr>
          <w:i/>
        </w:rPr>
        <w:t>c</w:t>
      </w:r>
      <w:r w:rsidRPr="00D25DBD">
        <w:rPr>
          <w:i/>
        </w:rPr>
        <w:t xml:space="preserve">hallenges and </w:t>
      </w:r>
      <w:r>
        <w:rPr>
          <w:i/>
        </w:rPr>
        <w:t>n</w:t>
      </w:r>
      <w:r w:rsidRPr="00D25DBD">
        <w:rPr>
          <w:i/>
        </w:rPr>
        <w:t xml:space="preserve">ew </w:t>
      </w:r>
      <w:r>
        <w:rPr>
          <w:i/>
        </w:rPr>
        <w:t>e</w:t>
      </w:r>
      <w:r w:rsidRPr="00D25DBD">
        <w:rPr>
          <w:i/>
        </w:rPr>
        <w:t xml:space="preserve">xplanations from a </w:t>
      </w:r>
      <w:r>
        <w:rPr>
          <w:i/>
        </w:rPr>
        <w:t>g</w:t>
      </w:r>
      <w:r w:rsidRPr="00D25DBD">
        <w:rPr>
          <w:i/>
        </w:rPr>
        <w:t xml:space="preserve">enerative </w:t>
      </w:r>
      <w:r>
        <w:rPr>
          <w:i/>
        </w:rPr>
        <w:t>p</w:t>
      </w:r>
      <w:r w:rsidRPr="00D25DBD">
        <w:rPr>
          <w:i/>
        </w:rPr>
        <w:t>erspective</w:t>
      </w:r>
      <w:r>
        <w:t>,</w:t>
      </w:r>
      <w:r w:rsidRPr="00D25DBD">
        <w:t xml:space="preserve"> 171</w:t>
      </w:r>
      <w:r w:rsidRPr="00F82AE9">
        <w:t>–</w:t>
      </w:r>
      <w:r w:rsidRPr="00D25DBD">
        <w:t xml:space="preserve">198. </w:t>
      </w:r>
      <w:r>
        <w:t xml:space="preserve">Berlin: </w:t>
      </w:r>
      <w:r w:rsidRPr="00D25DBD">
        <w:t>De Gruyter</w:t>
      </w:r>
      <w:r>
        <w:t>.</w:t>
      </w:r>
    </w:p>
    <w:p w14:paraId="2BF6101A" w14:textId="7E274489" w:rsidR="000F162B" w:rsidRPr="004B6B6F" w:rsidRDefault="000F162B" w:rsidP="008641CB">
      <w:pPr>
        <w:widowControl w:val="0"/>
        <w:autoSpaceDE w:val="0"/>
        <w:autoSpaceDN w:val="0"/>
        <w:adjustRightInd w:val="0"/>
        <w:ind w:left="720" w:hanging="720"/>
        <w:rPr>
          <w:rFonts w:cs="Geneva"/>
        </w:rPr>
      </w:pPr>
      <w:proofErr w:type="spellStart"/>
      <w:r w:rsidRPr="004B6B6F">
        <w:rPr>
          <w:rFonts w:cs="Geneva"/>
        </w:rPr>
        <w:t>Doiz</w:t>
      </w:r>
      <w:proofErr w:type="spellEnd"/>
      <w:r w:rsidRPr="004B6B6F">
        <w:rPr>
          <w:rFonts w:cs="Geneva"/>
        </w:rPr>
        <w:t xml:space="preserve">, </w:t>
      </w:r>
      <w:proofErr w:type="spellStart"/>
      <w:r w:rsidRPr="004B6B6F">
        <w:rPr>
          <w:rFonts w:cs="Geneva"/>
        </w:rPr>
        <w:t>A</w:t>
      </w:r>
      <w:r w:rsidR="00BA6F39">
        <w:rPr>
          <w:rFonts w:cs="Geneva"/>
        </w:rPr>
        <w:t>intzane</w:t>
      </w:r>
      <w:proofErr w:type="spellEnd"/>
      <w:r w:rsidRPr="004B6B6F">
        <w:rPr>
          <w:rFonts w:cs="Geneva"/>
        </w:rPr>
        <w:t>. 2002. The preterit and the imperfect as grounding predications. In</w:t>
      </w:r>
      <w:r>
        <w:rPr>
          <w:rFonts w:cs="Geneva"/>
        </w:rPr>
        <w:t xml:space="preserve"> </w:t>
      </w:r>
      <w:proofErr w:type="spellStart"/>
      <w:r w:rsidRPr="004B6B6F">
        <w:rPr>
          <w:rFonts w:cs="Geneva"/>
        </w:rPr>
        <w:t>Brisard</w:t>
      </w:r>
      <w:proofErr w:type="spellEnd"/>
      <w:r w:rsidR="00382AD8">
        <w:rPr>
          <w:rFonts w:cs="Geneva"/>
        </w:rPr>
        <w:t>, Frank</w:t>
      </w:r>
      <w:r>
        <w:rPr>
          <w:rFonts w:cs="Geneva"/>
        </w:rPr>
        <w:t xml:space="preserve"> </w:t>
      </w:r>
      <w:r w:rsidR="00031BE4">
        <w:rPr>
          <w:rFonts w:cs="Geneva"/>
        </w:rPr>
        <w:t>(ed.)</w:t>
      </w:r>
      <w:r w:rsidRPr="004B6B6F">
        <w:rPr>
          <w:rFonts w:cs="Geneva"/>
        </w:rPr>
        <w:t xml:space="preserve"> </w:t>
      </w:r>
      <w:r>
        <w:rPr>
          <w:rFonts w:cs="Geneva"/>
          <w:i/>
          <w:iCs/>
        </w:rPr>
        <w:t>Grounding: The epistemic footing of d</w:t>
      </w:r>
      <w:r w:rsidRPr="004B6B6F">
        <w:rPr>
          <w:rFonts w:cs="Geneva"/>
          <w:i/>
          <w:iCs/>
        </w:rPr>
        <w:t xml:space="preserve">eixis </w:t>
      </w:r>
      <w:r>
        <w:rPr>
          <w:rFonts w:cs="Geneva"/>
          <w:i/>
          <w:iCs/>
        </w:rPr>
        <w:t>and r</w:t>
      </w:r>
      <w:r w:rsidRPr="004B6B6F">
        <w:rPr>
          <w:rFonts w:cs="Geneva"/>
          <w:i/>
          <w:iCs/>
        </w:rPr>
        <w:t>eference</w:t>
      </w:r>
      <w:r w:rsidR="0009438F">
        <w:rPr>
          <w:rFonts w:cs="Geneva"/>
          <w:i/>
          <w:iCs/>
        </w:rPr>
        <w:t>,</w:t>
      </w:r>
      <w:r>
        <w:rPr>
          <w:rFonts w:cs="Geneva"/>
        </w:rPr>
        <w:t xml:space="preserve"> </w:t>
      </w:r>
      <w:r w:rsidRPr="004B6B6F">
        <w:rPr>
          <w:rFonts w:cs="Geneva"/>
        </w:rPr>
        <w:t xml:space="preserve">299–347. Berlin: </w:t>
      </w:r>
      <w:r w:rsidR="007206F6">
        <w:rPr>
          <w:rFonts w:cs="Geneva"/>
        </w:rPr>
        <w:t>D</w:t>
      </w:r>
      <w:r w:rsidRPr="004B6B6F">
        <w:rPr>
          <w:rFonts w:cs="Geneva"/>
        </w:rPr>
        <w:t>e Gruyter.</w:t>
      </w:r>
    </w:p>
    <w:p w14:paraId="18FBC29D" w14:textId="1801B178" w:rsidR="00C4107E" w:rsidRPr="00D25DBD" w:rsidRDefault="00C4107E" w:rsidP="008641CB">
      <w:pPr>
        <w:autoSpaceDE w:val="0"/>
        <w:autoSpaceDN w:val="0"/>
        <w:adjustRightInd w:val="0"/>
        <w:ind w:left="540" w:right="-37" w:hanging="540"/>
      </w:pPr>
    </w:p>
    <w:p w14:paraId="0D65BD6E" w14:textId="4B2B72D3" w:rsidR="00C4107E" w:rsidRPr="00D25DBD" w:rsidRDefault="00C4107E" w:rsidP="008641CB">
      <w:pPr>
        <w:autoSpaceDE w:val="0"/>
        <w:autoSpaceDN w:val="0"/>
        <w:adjustRightInd w:val="0"/>
        <w:ind w:left="540" w:right="-37" w:hanging="540"/>
      </w:pPr>
      <w:r w:rsidRPr="00D25DBD">
        <w:lastRenderedPageBreak/>
        <w:t>Ellis, N</w:t>
      </w:r>
      <w:r w:rsidR="00BA6F39">
        <w:t>ick</w:t>
      </w:r>
      <w:r w:rsidRPr="00D25DBD">
        <w:t xml:space="preserve">. 2005. At the interface: Dynamic interactions of explicit and implicit language knowledge. </w:t>
      </w:r>
      <w:r w:rsidRPr="00D25DBD">
        <w:rPr>
          <w:i/>
          <w:iCs/>
        </w:rPr>
        <w:t xml:space="preserve">Studies in Second Language Acquisition </w:t>
      </w:r>
      <w:r w:rsidRPr="00BC14A1">
        <w:rPr>
          <w:iCs/>
        </w:rPr>
        <w:t>27</w:t>
      </w:r>
      <w:r w:rsidRPr="00D25DBD">
        <w:t>(2)</w:t>
      </w:r>
      <w:r w:rsidR="00085A7A">
        <w:t>.</w:t>
      </w:r>
      <w:r w:rsidRPr="00D25DBD">
        <w:t xml:space="preserve"> 305</w:t>
      </w:r>
      <w:r w:rsidR="00A05FF2" w:rsidRPr="00F82AE9">
        <w:t>–</w:t>
      </w:r>
      <w:r w:rsidRPr="00D25DBD">
        <w:t xml:space="preserve">352. </w:t>
      </w:r>
    </w:p>
    <w:p w14:paraId="1320E7E0" w14:textId="67DAAECE" w:rsidR="00C4107E" w:rsidRPr="00D25DBD" w:rsidRDefault="00C4107E" w:rsidP="008641CB">
      <w:pPr>
        <w:autoSpaceDE w:val="0"/>
        <w:autoSpaceDN w:val="0"/>
        <w:adjustRightInd w:val="0"/>
        <w:ind w:left="540" w:right="-37" w:hanging="540"/>
      </w:pPr>
      <w:r w:rsidRPr="00D25DBD">
        <w:t>Ellis, R</w:t>
      </w:r>
      <w:r w:rsidR="00BA6F39">
        <w:t>od</w:t>
      </w:r>
      <w:r w:rsidRPr="00D25DBD">
        <w:t xml:space="preserve">. 1993. Second language acquisition and the structural syllabus. </w:t>
      </w:r>
      <w:r w:rsidRPr="00D25DBD">
        <w:rPr>
          <w:i/>
          <w:iCs/>
        </w:rPr>
        <w:t xml:space="preserve">TESOL Quarterly </w:t>
      </w:r>
      <w:r w:rsidRPr="00BC14A1">
        <w:rPr>
          <w:iCs/>
        </w:rPr>
        <w:t>27</w:t>
      </w:r>
      <w:r w:rsidR="00085A7A">
        <w:t>.</w:t>
      </w:r>
      <w:r w:rsidRPr="00D25DBD">
        <w:t xml:space="preserve"> 91–113. </w:t>
      </w:r>
    </w:p>
    <w:p w14:paraId="706C37B7" w14:textId="7C396A5A" w:rsidR="00C4107E" w:rsidRPr="00D25DBD" w:rsidRDefault="00C4107E" w:rsidP="008641CB">
      <w:pPr>
        <w:autoSpaceDE w:val="0"/>
        <w:autoSpaceDN w:val="0"/>
        <w:adjustRightInd w:val="0"/>
        <w:ind w:left="540" w:right="-37" w:hanging="540"/>
      </w:pPr>
      <w:r w:rsidRPr="00D25DBD">
        <w:t>Ellis, R</w:t>
      </w:r>
      <w:r w:rsidR="00BA6F39">
        <w:t>od</w:t>
      </w:r>
      <w:r w:rsidRPr="00D25DBD">
        <w:t xml:space="preserve">. 2008. Investigating grammatical difficulty in second language learning: Implications for second language acquisition research and language testing. </w:t>
      </w:r>
      <w:r w:rsidRPr="00D25DBD">
        <w:rPr>
          <w:i/>
          <w:iCs/>
        </w:rPr>
        <w:t xml:space="preserve">International Journal of Applied Linguistics </w:t>
      </w:r>
      <w:r w:rsidRPr="00BC14A1">
        <w:rPr>
          <w:iCs/>
        </w:rPr>
        <w:t>18</w:t>
      </w:r>
      <w:r w:rsidRPr="00D25DBD">
        <w:t>(1)</w:t>
      </w:r>
      <w:r w:rsidR="00085A7A">
        <w:t>.</w:t>
      </w:r>
      <w:r w:rsidRPr="00D25DBD">
        <w:t xml:space="preserve"> 4</w:t>
      </w:r>
      <w:r w:rsidR="00A05FF2" w:rsidRPr="00F82AE9">
        <w:t>–</w:t>
      </w:r>
      <w:r w:rsidRPr="00D25DBD">
        <w:t xml:space="preserve">22. </w:t>
      </w:r>
    </w:p>
    <w:p w14:paraId="73091DCC" w14:textId="3CBC3125" w:rsidR="00FB3AC2" w:rsidRPr="00C033F8" w:rsidRDefault="00FB3AC2" w:rsidP="00FB3AC2">
      <w:pPr>
        <w:autoSpaceDE w:val="0"/>
        <w:autoSpaceDN w:val="0"/>
        <w:adjustRightInd w:val="0"/>
        <w:ind w:left="720" w:hanging="720"/>
      </w:pPr>
      <w:r w:rsidRPr="00D25DBD">
        <w:t>Falk</w:t>
      </w:r>
      <w:r>
        <w:t>,</w:t>
      </w:r>
      <w:r w:rsidRPr="00D25DBD">
        <w:t xml:space="preserve"> </w:t>
      </w:r>
      <w:proofErr w:type="spellStart"/>
      <w:r w:rsidRPr="00D25DBD">
        <w:t>Y</w:t>
      </w:r>
      <w:r>
        <w:t>lva</w:t>
      </w:r>
      <w:proofErr w:type="spellEnd"/>
      <w:r w:rsidRPr="00D25DBD">
        <w:t xml:space="preserve"> </w:t>
      </w:r>
      <w:r>
        <w:t xml:space="preserve">&amp; </w:t>
      </w:r>
      <w:proofErr w:type="spellStart"/>
      <w:r w:rsidRPr="00D25DBD">
        <w:t>Bardel</w:t>
      </w:r>
      <w:proofErr w:type="spellEnd"/>
      <w:r>
        <w:t>,</w:t>
      </w:r>
      <w:r w:rsidRPr="00D25DBD">
        <w:t xml:space="preserve"> C</w:t>
      </w:r>
      <w:r>
        <w:t>amilla</w:t>
      </w:r>
      <w:r w:rsidRPr="00C033F8">
        <w:t>. 2010. The study of the role of the background languages in third language acquisition: The</w:t>
      </w:r>
      <w:r>
        <w:t xml:space="preserve"> </w:t>
      </w:r>
      <w:r w:rsidRPr="00C033F8">
        <w:t xml:space="preserve">state of the art. </w:t>
      </w:r>
      <w:r w:rsidRPr="00C033F8">
        <w:rPr>
          <w:i/>
          <w:iCs/>
        </w:rPr>
        <w:t xml:space="preserve">International Review of Applied Linguistics in Language Teaching </w:t>
      </w:r>
      <w:r w:rsidRPr="000820DE">
        <w:rPr>
          <w:iCs/>
        </w:rPr>
        <w:t>48</w:t>
      </w:r>
      <w:r>
        <w:t>.</w:t>
      </w:r>
      <w:r w:rsidRPr="00C033F8">
        <w:t xml:space="preserve"> 185–220.</w:t>
      </w:r>
    </w:p>
    <w:p w14:paraId="0163C048" w14:textId="46F24371" w:rsidR="00553F89" w:rsidRPr="00D25DBD" w:rsidRDefault="00C4107E" w:rsidP="008641CB">
      <w:pPr>
        <w:pStyle w:val="publisher"/>
        <w:spacing w:before="0" w:beforeAutospacing="0" w:after="0" w:afterAutospacing="0"/>
        <w:ind w:left="540" w:right="-37" w:hanging="540"/>
      </w:pPr>
      <w:r w:rsidRPr="00D25DBD">
        <w:t>Falk</w:t>
      </w:r>
      <w:r w:rsidR="00085A7A">
        <w:t>,</w:t>
      </w:r>
      <w:r w:rsidRPr="00D25DBD">
        <w:t xml:space="preserve"> </w:t>
      </w:r>
      <w:proofErr w:type="spellStart"/>
      <w:r w:rsidRPr="00D25DBD">
        <w:t>Y</w:t>
      </w:r>
      <w:r w:rsidR="00085A7A">
        <w:t>lva</w:t>
      </w:r>
      <w:proofErr w:type="spellEnd"/>
      <w:r w:rsidRPr="00D25DBD">
        <w:t xml:space="preserve"> </w:t>
      </w:r>
      <w:r w:rsidR="00085A7A">
        <w:t>&amp;</w:t>
      </w:r>
      <w:r w:rsidR="00085A7A" w:rsidRPr="00D25DBD">
        <w:t xml:space="preserve"> </w:t>
      </w:r>
      <w:proofErr w:type="spellStart"/>
      <w:r w:rsidRPr="00D25DBD">
        <w:t>Bardel</w:t>
      </w:r>
      <w:proofErr w:type="spellEnd"/>
      <w:r w:rsidR="00085A7A">
        <w:t>,</w:t>
      </w:r>
      <w:r w:rsidRPr="00D25DBD">
        <w:t xml:space="preserve"> C</w:t>
      </w:r>
      <w:r w:rsidR="00085A7A">
        <w:t>amilla.</w:t>
      </w:r>
      <w:r w:rsidRPr="00D25DBD">
        <w:t xml:space="preserve"> 2011</w:t>
      </w:r>
      <w:r>
        <w:t>.</w:t>
      </w:r>
      <w:r w:rsidRPr="00D25DBD">
        <w:t xml:space="preserve"> Object pronouns in German L3 syntax: Evidence for the L2 status factor. </w:t>
      </w:r>
      <w:r w:rsidRPr="00D25DBD">
        <w:rPr>
          <w:i/>
          <w:iCs/>
        </w:rPr>
        <w:t>Second Language Research</w:t>
      </w:r>
      <w:r w:rsidRPr="00D25DBD">
        <w:t xml:space="preserve"> 27(1)</w:t>
      </w:r>
      <w:r w:rsidR="00085A7A">
        <w:t>.</w:t>
      </w:r>
      <w:r w:rsidRPr="00D25DBD">
        <w:t xml:space="preserve"> 59–82. </w:t>
      </w:r>
    </w:p>
    <w:p w14:paraId="70AAD1DB" w14:textId="4C6817DC" w:rsidR="00553F89" w:rsidRDefault="00085A7A" w:rsidP="00553F89">
      <w:pPr>
        <w:ind w:left="540" w:hanging="540"/>
      </w:pPr>
      <w:r w:rsidRPr="00D25DBD">
        <w:t>Falk</w:t>
      </w:r>
      <w:r>
        <w:t>,</w:t>
      </w:r>
      <w:r w:rsidRPr="00D25DBD">
        <w:t xml:space="preserve"> </w:t>
      </w:r>
      <w:proofErr w:type="spellStart"/>
      <w:r w:rsidRPr="00D25DBD">
        <w:t>Y</w:t>
      </w:r>
      <w:r>
        <w:t>lva</w:t>
      </w:r>
      <w:proofErr w:type="spellEnd"/>
      <w:r>
        <w:t xml:space="preserve"> &amp;</w:t>
      </w:r>
      <w:r w:rsidRPr="00D25DBD">
        <w:t xml:space="preserve"> </w:t>
      </w:r>
      <w:r w:rsidR="00C4107E" w:rsidRPr="00D25DBD">
        <w:t>Lindqvist</w:t>
      </w:r>
      <w:r w:rsidR="007D1CB2">
        <w:t>,</w:t>
      </w:r>
      <w:r w:rsidR="00C4107E" w:rsidRPr="00D25DBD">
        <w:t xml:space="preserve"> C</w:t>
      </w:r>
      <w:r>
        <w:t>hristina</w:t>
      </w:r>
      <w:r w:rsidR="00C4107E" w:rsidRPr="00D25DBD">
        <w:t xml:space="preserve"> </w:t>
      </w:r>
      <w:r>
        <w:t>&amp;</w:t>
      </w:r>
      <w:r w:rsidRPr="00D25DBD">
        <w:t xml:space="preserve"> </w:t>
      </w:r>
      <w:proofErr w:type="spellStart"/>
      <w:r w:rsidR="00C4107E" w:rsidRPr="00D25DBD">
        <w:t>Bardel</w:t>
      </w:r>
      <w:proofErr w:type="spellEnd"/>
      <w:r>
        <w:t>,</w:t>
      </w:r>
      <w:r w:rsidR="00C4107E" w:rsidRPr="00D25DBD">
        <w:t xml:space="preserve"> </w:t>
      </w:r>
      <w:r w:rsidRPr="00D25DBD">
        <w:t>C</w:t>
      </w:r>
      <w:r>
        <w:t>amilla</w:t>
      </w:r>
      <w:r w:rsidR="00C4107E" w:rsidRPr="00D25DBD">
        <w:t>. 2015</w:t>
      </w:r>
      <w:r w:rsidR="00C4107E">
        <w:t>.</w:t>
      </w:r>
      <w:r w:rsidR="00C4107E" w:rsidRPr="00D25DBD">
        <w:t xml:space="preserve"> The role of L1 explicit metalinguistic knowledge in L3 oral production at the initial state. </w:t>
      </w:r>
      <w:r w:rsidR="00C4107E" w:rsidRPr="00D25DBD">
        <w:rPr>
          <w:i/>
          <w:iCs/>
        </w:rPr>
        <w:t>Bilingualism: Language and Cognition</w:t>
      </w:r>
      <w:r w:rsidR="00C4107E" w:rsidRPr="00D25DBD">
        <w:t xml:space="preserve"> 18(02)</w:t>
      </w:r>
      <w:r>
        <w:t>.</w:t>
      </w:r>
      <w:r w:rsidR="00C4107E" w:rsidRPr="00D25DBD">
        <w:t xml:space="preserve"> 227–235. </w:t>
      </w:r>
    </w:p>
    <w:p w14:paraId="7865D1CD" w14:textId="2BC1DD06" w:rsidR="00553F89" w:rsidRDefault="000515D7" w:rsidP="00553F89">
      <w:pPr>
        <w:ind w:left="540" w:hanging="540"/>
      </w:pPr>
      <w:proofErr w:type="spellStart"/>
      <w:r w:rsidRPr="00A14480">
        <w:t>Fessi</w:t>
      </w:r>
      <w:proofErr w:type="spellEnd"/>
      <w:r w:rsidR="007B0464">
        <w:t>,</w:t>
      </w:r>
      <w:r w:rsidRPr="00A14480">
        <w:t xml:space="preserve"> I</w:t>
      </w:r>
      <w:r>
        <w:t>nés.</w:t>
      </w:r>
      <w:r w:rsidRPr="00A14480">
        <w:t xml:space="preserve"> 2013</w:t>
      </w:r>
      <w:r>
        <w:t>.</w:t>
      </w:r>
      <w:r w:rsidRPr="00A14480">
        <w:t xml:space="preserve"> Cross-linguistic influence in tense-aspect Spanish L3 acquisition: A study of Arabic Tunisian learners of L3 Spanish. </w:t>
      </w:r>
      <w:r w:rsidRPr="00BC14A1">
        <w:rPr>
          <w:i/>
          <w:iCs/>
          <w:lang w:val="sv-SE"/>
        </w:rPr>
        <w:t>Revista Nebrija de Lingüística aplicada a la enseñanza de Lenguas</w:t>
      </w:r>
      <w:r w:rsidRPr="00BC14A1">
        <w:rPr>
          <w:lang w:val="sv-SE"/>
        </w:rPr>
        <w:t xml:space="preserve"> 20</w:t>
      </w:r>
      <w:r w:rsidR="00C62600">
        <w:rPr>
          <w:lang w:val="sv-SE"/>
        </w:rPr>
        <w:t xml:space="preserve">. </w:t>
      </w:r>
      <w:proofErr w:type="gramStart"/>
      <w:r w:rsidR="00C62600" w:rsidRPr="000820DE">
        <w:t>82-99</w:t>
      </w:r>
      <w:proofErr w:type="gramEnd"/>
      <w:r w:rsidRPr="000820DE">
        <w:t>.</w:t>
      </w:r>
    </w:p>
    <w:p w14:paraId="0E51BD7D" w14:textId="4748ED72" w:rsidR="00553F89" w:rsidRDefault="00553F89" w:rsidP="00553F89">
      <w:pPr>
        <w:ind w:left="540" w:hanging="540"/>
      </w:pPr>
      <w:r>
        <w:t xml:space="preserve">Flynn, Suzanne, Foley, Claire &amp; </w:t>
      </w:r>
      <w:proofErr w:type="spellStart"/>
      <w:r>
        <w:t>Vinnitskaya</w:t>
      </w:r>
      <w:proofErr w:type="spellEnd"/>
      <w:r>
        <w:t xml:space="preserve">, Inna. 2004. The cumulative-enhancement model for language acquisition: Comparing adults' and children's patterns of development in first, second and third language acquisition of relative clauses. </w:t>
      </w:r>
      <w:r>
        <w:rPr>
          <w:i/>
          <w:iCs/>
        </w:rPr>
        <w:t>International Journal of Multilingualism</w:t>
      </w:r>
      <w:r>
        <w:t xml:space="preserve">. </w:t>
      </w:r>
      <w:r w:rsidRPr="000820DE">
        <w:rPr>
          <w:iCs/>
        </w:rPr>
        <w:t>1</w:t>
      </w:r>
      <w:r>
        <w:t>(1). 3-16.</w:t>
      </w:r>
    </w:p>
    <w:p w14:paraId="10AA4006" w14:textId="0FF246C7" w:rsidR="00C4107E" w:rsidRPr="00D25DBD" w:rsidRDefault="00C4107E" w:rsidP="00553F89">
      <w:pPr>
        <w:ind w:left="540" w:right="-37" w:hanging="540"/>
      </w:pPr>
      <w:r w:rsidRPr="00D25DBD">
        <w:t>Foote, R</w:t>
      </w:r>
      <w:r w:rsidR="00BA6F39">
        <w:t>ebec</w:t>
      </w:r>
      <w:r w:rsidR="006F355A">
        <w:t>c</w:t>
      </w:r>
      <w:r w:rsidR="00BA6F39">
        <w:t>a</w:t>
      </w:r>
      <w:r w:rsidRPr="00D25DBD">
        <w:t>. 2009. Transfer in L3 acquisition: The role of typology. In Leung, Y</w:t>
      </w:r>
      <w:r w:rsidR="006F355A">
        <w:t>an-Kit Ingrid</w:t>
      </w:r>
      <w:r w:rsidRPr="00D25DBD">
        <w:t xml:space="preserve"> </w:t>
      </w:r>
      <w:r w:rsidR="00031BE4">
        <w:t>(ed.)</w:t>
      </w:r>
      <w:r w:rsidRPr="00D25DBD">
        <w:t xml:space="preserve">, </w:t>
      </w:r>
      <w:r w:rsidRPr="00D25DBD">
        <w:rPr>
          <w:i/>
          <w:iCs/>
        </w:rPr>
        <w:t>Third language acquisition and universal grammar</w:t>
      </w:r>
      <w:r w:rsidR="0009438F">
        <w:t>,</w:t>
      </w:r>
      <w:r w:rsidR="00D35F8C" w:rsidRPr="00D25DBD">
        <w:t xml:space="preserve"> 89–114</w:t>
      </w:r>
      <w:r w:rsidR="00D35F8C">
        <w:t xml:space="preserve">. </w:t>
      </w:r>
      <w:proofErr w:type="spellStart"/>
      <w:r w:rsidR="004348D9">
        <w:t>Clevedon</w:t>
      </w:r>
      <w:proofErr w:type="spellEnd"/>
      <w:r w:rsidR="004348D9">
        <w:t xml:space="preserve">: </w:t>
      </w:r>
      <w:r w:rsidRPr="00D25DBD">
        <w:t>Mu</w:t>
      </w:r>
      <w:r w:rsidR="00D35F8C">
        <w:t>ltilingual Matters</w:t>
      </w:r>
      <w:r w:rsidRPr="00D25DBD">
        <w:t>.</w:t>
      </w:r>
    </w:p>
    <w:p w14:paraId="7D84937F" w14:textId="1E511DAB" w:rsidR="00C4107E" w:rsidRPr="00D25DBD" w:rsidRDefault="00C4107E" w:rsidP="008641CB">
      <w:pPr>
        <w:autoSpaceDE w:val="0"/>
        <w:autoSpaceDN w:val="0"/>
        <w:adjustRightInd w:val="0"/>
        <w:ind w:left="540" w:right="-37" w:hanging="540"/>
      </w:pPr>
      <w:r w:rsidRPr="00A310DB">
        <w:t>Güell, L</w:t>
      </w:r>
      <w:r w:rsidR="00085A7A" w:rsidRPr="00A310DB">
        <w:t>ourdes</w:t>
      </w:r>
      <w:r w:rsidRPr="00A310DB">
        <w:t xml:space="preserve">. 1998. La </w:t>
      </w:r>
      <w:proofErr w:type="spellStart"/>
      <w:r w:rsidRPr="00A310DB">
        <w:t>adquisición</w:t>
      </w:r>
      <w:proofErr w:type="spellEnd"/>
      <w:r w:rsidRPr="00A310DB">
        <w:t xml:space="preserve"> del </w:t>
      </w:r>
      <w:proofErr w:type="spellStart"/>
      <w:r w:rsidRPr="00A310DB">
        <w:t>tiempo</w:t>
      </w:r>
      <w:proofErr w:type="spellEnd"/>
      <w:r w:rsidRPr="00A310DB">
        <w:t xml:space="preserve"> verbal </w:t>
      </w:r>
      <w:proofErr w:type="spellStart"/>
      <w:r w:rsidRPr="00A310DB">
        <w:t>en</w:t>
      </w:r>
      <w:proofErr w:type="spellEnd"/>
      <w:r w:rsidRPr="00A310DB">
        <w:t xml:space="preserve"> el </w:t>
      </w:r>
      <w:proofErr w:type="spellStart"/>
      <w:r w:rsidRPr="00A310DB">
        <w:t>aprendizaje</w:t>
      </w:r>
      <w:proofErr w:type="spellEnd"/>
      <w:r w:rsidRPr="00A310DB">
        <w:t xml:space="preserve"> del </w:t>
      </w:r>
      <w:proofErr w:type="spellStart"/>
      <w:r w:rsidRPr="00A310DB">
        <w:t>e</w:t>
      </w:r>
      <w:r w:rsidR="00D35F8C" w:rsidRPr="00A310DB">
        <w:t>spañol</w:t>
      </w:r>
      <w:proofErr w:type="spellEnd"/>
      <w:r w:rsidR="00D35F8C" w:rsidRPr="00A310DB">
        <w:t xml:space="preserve"> </w:t>
      </w:r>
      <w:proofErr w:type="spellStart"/>
      <w:r w:rsidR="00D35F8C" w:rsidRPr="00A310DB">
        <w:t>como</w:t>
      </w:r>
      <w:proofErr w:type="spellEnd"/>
      <w:r w:rsidR="00D35F8C" w:rsidRPr="00A310DB">
        <w:t xml:space="preserve"> </w:t>
      </w:r>
      <w:proofErr w:type="spellStart"/>
      <w:r w:rsidR="00D35F8C" w:rsidRPr="00A310DB">
        <w:t>lengua</w:t>
      </w:r>
      <w:proofErr w:type="spellEnd"/>
      <w:r w:rsidR="00D35F8C" w:rsidRPr="00A310DB">
        <w:t xml:space="preserve"> </w:t>
      </w:r>
      <w:proofErr w:type="spellStart"/>
      <w:r w:rsidR="00D35F8C" w:rsidRPr="00A310DB">
        <w:t>extranjera</w:t>
      </w:r>
      <w:proofErr w:type="spellEnd"/>
      <w:r w:rsidR="00D35F8C" w:rsidRPr="00A310DB">
        <w:t>.</w:t>
      </w:r>
      <w:r w:rsidRPr="00D25DBD">
        <w:t xml:space="preserve"> </w:t>
      </w:r>
      <w:r w:rsidR="00D35F8C">
        <w:t xml:space="preserve">Barcelona: </w:t>
      </w:r>
      <w:proofErr w:type="spellStart"/>
      <w:r w:rsidRPr="00D25DBD">
        <w:t>Universitat</w:t>
      </w:r>
      <w:proofErr w:type="spellEnd"/>
      <w:r w:rsidRPr="00D25DBD">
        <w:t xml:space="preserve"> </w:t>
      </w:r>
      <w:proofErr w:type="spellStart"/>
      <w:r w:rsidRPr="00D25DBD">
        <w:t>A</w:t>
      </w:r>
      <w:r w:rsidR="00D35F8C">
        <w:t>utònoma</w:t>
      </w:r>
      <w:proofErr w:type="spellEnd"/>
      <w:r w:rsidR="00D35F8C">
        <w:t xml:space="preserve"> de Barcelona</w:t>
      </w:r>
      <w:r w:rsidRPr="00D25DBD">
        <w:t>.</w:t>
      </w:r>
      <w:r w:rsidR="00085A7A">
        <w:t xml:space="preserve"> Unpublished doctoral dissertation.</w:t>
      </w:r>
    </w:p>
    <w:p w14:paraId="788DF3B7" w14:textId="01AA399C" w:rsidR="000515D7" w:rsidRPr="00D25DBD" w:rsidRDefault="00C4107E" w:rsidP="004348D9">
      <w:pPr>
        <w:autoSpaceDE w:val="0"/>
        <w:autoSpaceDN w:val="0"/>
        <w:adjustRightInd w:val="0"/>
        <w:ind w:left="540" w:right="-37" w:hanging="540"/>
      </w:pPr>
      <w:r w:rsidRPr="00D25DBD">
        <w:t>Hulstijn, J</w:t>
      </w:r>
      <w:r w:rsidR="00BA6F39">
        <w:t>an</w:t>
      </w:r>
      <w:r w:rsidRPr="00D25DBD">
        <w:t xml:space="preserve">. 2002. Towards a unified account of the representation, processing and acquisition of second language knowledge. </w:t>
      </w:r>
      <w:r w:rsidRPr="00D25DBD">
        <w:rPr>
          <w:i/>
          <w:iCs/>
        </w:rPr>
        <w:t xml:space="preserve">Second Language Research </w:t>
      </w:r>
      <w:r w:rsidRPr="00A310DB">
        <w:rPr>
          <w:iCs/>
        </w:rPr>
        <w:t>18</w:t>
      </w:r>
      <w:r w:rsidRPr="00D25DBD">
        <w:t>(3)</w:t>
      </w:r>
      <w:r w:rsidR="00085A7A">
        <w:t>.</w:t>
      </w:r>
      <w:r w:rsidRPr="00D25DBD">
        <w:t xml:space="preserve"> 193</w:t>
      </w:r>
      <w:r w:rsidR="00A05FF2" w:rsidRPr="00F82AE9">
        <w:t>–</w:t>
      </w:r>
      <w:r w:rsidRPr="00D25DBD">
        <w:t xml:space="preserve">223. </w:t>
      </w:r>
    </w:p>
    <w:p w14:paraId="2EFCE0DA" w14:textId="675B44A9" w:rsidR="000515D7" w:rsidRDefault="000515D7" w:rsidP="00A310DB">
      <w:pPr>
        <w:autoSpaceDE w:val="0"/>
        <w:autoSpaceDN w:val="0"/>
        <w:adjustRightInd w:val="0"/>
        <w:ind w:left="540" w:right="-37" w:hanging="540"/>
      </w:pPr>
      <w:proofErr w:type="spellStart"/>
      <w:r>
        <w:t>Karpava</w:t>
      </w:r>
      <w:proofErr w:type="spellEnd"/>
      <w:r>
        <w:t xml:space="preserve">, </w:t>
      </w:r>
      <w:proofErr w:type="spellStart"/>
      <w:r>
        <w:t>Sviatlana</w:t>
      </w:r>
      <w:proofErr w:type="spellEnd"/>
      <w:r>
        <w:t xml:space="preserve"> &amp; </w:t>
      </w:r>
      <w:proofErr w:type="spellStart"/>
      <w:r>
        <w:t>Grohmann</w:t>
      </w:r>
      <w:proofErr w:type="spellEnd"/>
      <w:r w:rsidR="00CA6FAC">
        <w:t xml:space="preserve">, </w:t>
      </w:r>
      <w:proofErr w:type="spellStart"/>
      <w:r w:rsidR="00CA6FAC">
        <w:t>Kleanthes</w:t>
      </w:r>
      <w:proofErr w:type="spellEnd"/>
      <w:r>
        <w:t xml:space="preserve"> &amp; </w:t>
      </w:r>
      <w:proofErr w:type="spellStart"/>
      <w:r>
        <w:t>Fokianos</w:t>
      </w:r>
      <w:proofErr w:type="spellEnd"/>
      <w:r w:rsidR="00CA6FAC">
        <w:t>, Konstantinos</w:t>
      </w:r>
      <w:r>
        <w:t xml:space="preserve">. 2012. Aspect in the L2 and L3 </w:t>
      </w:r>
      <w:r w:rsidR="00737342">
        <w:t>a</w:t>
      </w:r>
      <w:r>
        <w:t xml:space="preserve">cquisition of </w:t>
      </w:r>
      <w:r>
        <w:lastRenderedPageBreak/>
        <w:t>Greek. In</w:t>
      </w:r>
      <w:r w:rsidR="00737342">
        <w:t xml:space="preserve"> Alonso </w:t>
      </w:r>
      <w:proofErr w:type="spellStart"/>
      <w:r w:rsidR="00737342">
        <w:t>Alonso</w:t>
      </w:r>
      <w:proofErr w:type="spellEnd"/>
      <w:r w:rsidR="00737342">
        <w:t>, Rosa (ed.),</w:t>
      </w:r>
      <w:r>
        <w:t xml:space="preserve"> </w:t>
      </w:r>
      <w:r>
        <w:rPr>
          <w:i/>
          <w:iCs/>
        </w:rPr>
        <w:t>Cross-linguistic influences in multilingual language acquisition</w:t>
      </w:r>
      <w:r>
        <w:t>, 41</w:t>
      </w:r>
      <w:r w:rsidR="00A05FF2" w:rsidRPr="00F82AE9">
        <w:t>–</w:t>
      </w:r>
      <w:r>
        <w:t xml:space="preserve">62. </w:t>
      </w:r>
      <w:r w:rsidR="00737342">
        <w:t xml:space="preserve">Berlin: </w:t>
      </w:r>
      <w:r>
        <w:t>Springer.</w:t>
      </w:r>
    </w:p>
    <w:p w14:paraId="008011FC" w14:textId="08581B0A" w:rsidR="00E42FCE" w:rsidRDefault="000515D7" w:rsidP="000515D7">
      <w:pPr>
        <w:autoSpaceDE w:val="0"/>
        <w:autoSpaceDN w:val="0"/>
        <w:adjustRightInd w:val="0"/>
        <w:ind w:left="540" w:right="-37" w:hanging="540"/>
      </w:pPr>
      <w:r>
        <w:t xml:space="preserve"> </w:t>
      </w:r>
      <w:r w:rsidR="00E42FCE">
        <w:t>Kellerman, E</w:t>
      </w:r>
      <w:r w:rsidR="00BA6F39">
        <w:t>ric</w:t>
      </w:r>
      <w:r w:rsidR="00E42FCE">
        <w:t>. 1983. Now you see it, now you don’t.</w:t>
      </w:r>
      <w:r w:rsidR="00A05FF2">
        <w:t xml:space="preserve"> In </w:t>
      </w:r>
      <w:proofErr w:type="spellStart"/>
      <w:r w:rsidR="00A05FF2">
        <w:t>Gass</w:t>
      </w:r>
      <w:proofErr w:type="spellEnd"/>
      <w:r w:rsidR="00A05FF2">
        <w:t>,</w:t>
      </w:r>
      <w:r w:rsidR="008751BC">
        <w:t xml:space="preserve"> Susan M.</w:t>
      </w:r>
      <w:r w:rsidR="00A05FF2">
        <w:t xml:space="preserve"> &amp; </w:t>
      </w:r>
      <w:proofErr w:type="spellStart"/>
      <w:r w:rsidR="00A05FF2">
        <w:t>Selinker</w:t>
      </w:r>
      <w:proofErr w:type="spellEnd"/>
      <w:r w:rsidR="008751BC">
        <w:t>, Larry</w:t>
      </w:r>
      <w:r w:rsidR="00A05FF2">
        <w:t xml:space="preserve"> (</w:t>
      </w:r>
      <w:r w:rsidR="0015222D">
        <w:t>e</w:t>
      </w:r>
      <w:r w:rsidR="00A05FF2">
        <w:t>ds.)</w:t>
      </w:r>
      <w:r w:rsidR="00E42FCE">
        <w:t xml:space="preserve"> </w:t>
      </w:r>
      <w:r w:rsidR="00E42FCE">
        <w:rPr>
          <w:i/>
          <w:iCs/>
        </w:rPr>
        <w:t>Language transfer in language learning</w:t>
      </w:r>
      <w:r w:rsidR="008751BC">
        <w:t>,</w:t>
      </w:r>
      <w:r w:rsidR="00E42FCE">
        <w:t xml:space="preserve"> 112</w:t>
      </w:r>
      <w:r w:rsidR="00A05FF2" w:rsidRPr="00F82AE9">
        <w:t>–</w:t>
      </w:r>
      <w:r w:rsidR="00E42FCE">
        <w:t>134.</w:t>
      </w:r>
      <w:r w:rsidR="00A05FF2">
        <w:t xml:space="preserve"> Rowley, MA: Newbury House.</w:t>
      </w:r>
    </w:p>
    <w:p w14:paraId="448EC51D" w14:textId="4FE8B76A" w:rsidR="000F162B" w:rsidRDefault="000F162B" w:rsidP="008641CB">
      <w:r>
        <w:t>Klein, W</w:t>
      </w:r>
      <w:r w:rsidR="00BA6F39">
        <w:t>olfgang</w:t>
      </w:r>
      <w:r>
        <w:t xml:space="preserve">. 1994. </w:t>
      </w:r>
      <w:r w:rsidRPr="008641CB">
        <w:rPr>
          <w:i/>
        </w:rPr>
        <w:t>Time in language</w:t>
      </w:r>
      <w:r>
        <w:t>. New York: Routledge.</w:t>
      </w:r>
    </w:p>
    <w:p w14:paraId="099CDF5B" w14:textId="669B0749" w:rsidR="00835138" w:rsidRDefault="00C4107E" w:rsidP="00835138">
      <w:pPr>
        <w:ind w:left="540" w:hanging="540"/>
      </w:pPr>
      <w:r w:rsidRPr="00D25DBD">
        <w:t>Krashen, S</w:t>
      </w:r>
      <w:r w:rsidR="00BA6F39">
        <w:t>tephen</w:t>
      </w:r>
      <w:r w:rsidRPr="00D25DBD">
        <w:t xml:space="preserve">. 1985. </w:t>
      </w:r>
      <w:r w:rsidRPr="00D25DBD">
        <w:rPr>
          <w:i/>
          <w:iCs/>
        </w:rPr>
        <w:t xml:space="preserve">The </w:t>
      </w:r>
      <w:r w:rsidR="004348D9">
        <w:rPr>
          <w:i/>
          <w:iCs/>
        </w:rPr>
        <w:t>i</w:t>
      </w:r>
      <w:r w:rsidRPr="00D25DBD">
        <w:rPr>
          <w:i/>
          <w:iCs/>
        </w:rPr>
        <w:t xml:space="preserve">nput </w:t>
      </w:r>
      <w:r w:rsidR="004348D9">
        <w:rPr>
          <w:i/>
          <w:iCs/>
        </w:rPr>
        <w:t>h</w:t>
      </w:r>
      <w:r w:rsidRPr="00D25DBD">
        <w:rPr>
          <w:i/>
          <w:iCs/>
        </w:rPr>
        <w:t>ypothesis</w:t>
      </w:r>
      <w:r w:rsidRPr="00D25DBD">
        <w:t>. London: Longman.</w:t>
      </w:r>
    </w:p>
    <w:p w14:paraId="47781E42" w14:textId="5125B005" w:rsidR="000A3E2A" w:rsidRDefault="007D2C91" w:rsidP="00835138">
      <w:pPr>
        <w:ind w:left="540" w:hanging="540"/>
      </w:pPr>
      <w:proofErr w:type="spellStart"/>
      <w:r w:rsidRPr="004B6B6F">
        <w:rPr>
          <w:rFonts w:cs="Geneva"/>
        </w:rPr>
        <w:t>Langacker</w:t>
      </w:r>
      <w:proofErr w:type="spellEnd"/>
      <w:r w:rsidRPr="004B6B6F">
        <w:rPr>
          <w:rFonts w:cs="Geneva"/>
        </w:rPr>
        <w:t>, R</w:t>
      </w:r>
      <w:r w:rsidR="00BA6F39">
        <w:rPr>
          <w:rFonts w:cs="Geneva"/>
        </w:rPr>
        <w:t>onald</w:t>
      </w:r>
      <w:r w:rsidRPr="004B6B6F">
        <w:rPr>
          <w:rFonts w:cs="Geneva"/>
        </w:rPr>
        <w:t xml:space="preserve">. 1999. </w:t>
      </w:r>
      <w:r>
        <w:rPr>
          <w:rFonts w:cs="Geneva"/>
          <w:i/>
          <w:iCs/>
        </w:rPr>
        <w:t>Grammar and c</w:t>
      </w:r>
      <w:r w:rsidRPr="004B6B6F">
        <w:rPr>
          <w:rFonts w:cs="Geneva"/>
          <w:i/>
          <w:iCs/>
        </w:rPr>
        <w:t>onceptualization</w:t>
      </w:r>
      <w:r>
        <w:rPr>
          <w:rFonts w:cs="Geneva"/>
        </w:rPr>
        <w:t>. Stanford, CA: Stan</w:t>
      </w:r>
      <w:r w:rsidRPr="004B6B6F">
        <w:rPr>
          <w:rFonts w:cs="Geneva"/>
        </w:rPr>
        <w:t>ford University Press</w:t>
      </w:r>
      <w:r>
        <w:t>.</w:t>
      </w:r>
    </w:p>
    <w:p w14:paraId="16B16C97" w14:textId="265AA4A1" w:rsidR="000A3E2A" w:rsidRDefault="00134012" w:rsidP="00A310DB">
      <w:pPr>
        <w:ind w:left="540" w:hanging="540"/>
      </w:pPr>
      <w:r>
        <w:t>Lindqvist, C. 2010</w:t>
      </w:r>
      <w:r w:rsidR="000A3E2A">
        <w:t>. Inter-</w:t>
      </w:r>
      <w:r>
        <w:t xml:space="preserve"> </w:t>
      </w:r>
      <w:r w:rsidR="000A3E2A">
        <w:t xml:space="preserve">and intralingual lexical influences in advanced learners' French L3 oral production. </w:t>
      </w:r>
      <w:r w:rsidR="000A3E2A">
        <w:rPr>
          <w:i/>
          <w:iCs/>
        </w:rPr>
        <w:t>IRAL-International Review of Applied Linguistics in Language Teaching</w:t>
      </w:r>
      <w:r w:rsidR="000A3E2A">
        <w:t xml:space="preserve">, </w:t>
      </w:r>
      <w:r w:rsidR="000A3E2A" w:rsidRPr="000820DE">
        <w:rPr>
          <w:iCs/>
        </w:rPr>
        <w:t>48</w:t>
      </w:r>
      <w:r w:rsidR="000A3E2A">
        <w:t>(2-3), 131-157.</w:t>
      </w:r>
    </w:p>
    <w:p w14:paraId="1D256DF2" w14:textId="3C89425B" w:rsidR="00835138" w:rsidRDefault="000A3E2A" w:rsidP="000A3E2A">
      <w:pPr>
        <w:ind w:left="540" w:hanging="540"/>
      </w:pPr>
      <w:r>
        <w:t xml:space="preserve"> </w:t>
      </w:r>
      <w:r w:rsidR="00835138">
        <w:t>Michaelis, L</w:t>
      </w:r>
      <w:r w:rsidR="00085A7A">
        <w:t>aura</w:t>
      </w:r>
      <w:r w:rsidR="00835138">
        <w:t xml:space="preserve">. 1998. </w:t>
      </w:r>
      <w:r w:rsidR="00835138">
        <w:rPr>
          <w:i/>
          <w:iCs/>
        </w:rPr>
        <w:t xml:space="preserve">Aspectual </w:t>
      </w:r>
      <w:r w:rsidR="004348D9">
        <w:rPr>
          <w:i/>
          <w:iCs/>
        </w:rPr>
        <w:t>g</w:t>
      </w:r>
      <w:r w:rsidR="00835138">
        <w:rPr>
          <w:i/>
          <w:iCs/>
        </w:rPr>
        <w:t xml:space="preserve">rammar and </w:t>
      </w:r>
      <w:r w:rsidR="004348D9">
        <w:rPr>
          <w:i/>
          <w:iCs/>
        </w:rPr>
        <w:t>p</w:t>
      </w:r>
      <w:r w:rsidR="00835138">
        <w:rPr>
          <w:i/>
          <w:iCs/>
        </w:rPr>
        <w:t xml:space="preserve">ast </w:t>
      </w:r>
      <w:r w:rsidR="004348D9">
        <w:rPr>
          <w:i/>
          <w:iCs/>
        </w:rPr>
        <w:t>t</w:t>
      </w:r>
      <w:r w:rsidR="00835138">
        <w:rPr>
          <w:i/>
          <w:iCs/>
        </w:rPr>
        <w:t xml:space="preserve">ime </w:t>
      </w:r>
      <w:r w:rsidR="004348D9">
        <w:rPr>
          <w:i/>
          <w:iCs/>
        </w:rPr>
        <w:t>r</w:t>
      </w:r>
      <w:r w:rsidR="00835138">
        <w:rPr>
          <w:i/>
          <w:iCs/>
        </w:rPr>
        <w:t>eference</w:t>
      </w:r>
      <w:r w:rsidR="00835138">
        <w:t>. London/New York: Routledge.</w:t>
      </w:r>
    </w:p>
    <w:p w14:paraId="0FA4A356" w14:textId="215C5D92" w:rsidR="00C4107E" w:rsidRPr="00D25DBD" w:rsidRDefault="00C4107E" w:rsidP="00835138">
      <w:pPr>
        <w:ind w:left="540" w:hanging="540"/>
      </w:pPr>
      <w:r w:rsidRPr="00A310DB">
        <w:t>Nayak, N</w:t>
      </w:r>
      <w:r w:rsidR="00031BE4" w:rsidRPr="00A310DB">
        <w:t>andini</w:t>
      </w:r>
      <w:r w:rsidR="00A05FF2">
        <w:t xml:space="preserve"> &amp;</w:t>
      </w:r>
      <w:r w:rsidRPr="00A310DB">
        <w:t xml:space="preserve"> Hansen, N</w:t>
      </w:r>
      <w:r w:rsidR="00031BE4" w:rsidRPr="00A310DB">
        <w:t>ina</w:t>
      </w:r>
      <w:r w:rsidR="00A05FF2">
        <w:t xml:space="preserve"> &amp;</w:t>
      </w:r>
      <w:r w:rsidRPr="00A310DB">
        <w:t xml:space="preserve"> Krueger, N</w:t>
      </w:r>
      <w:r w:rsidR="00031BE4" w:rsidRPr="00A310DB">
        <w:t>ancy</w:t>
      </w:r>
      <w:r w:rsidRPr="00A310DB">
        <w:t xml:space="preserve"> </w:t>
      </w:r>
      <w:r w:rsidRPr="00A310DB">
        <w:rPr>
          <w:rStyle w:val="s1"/>
          <w:rFonts w:ascii="Times New Roman" w:hAnsi="Times New Roman"/>
          <w:sz w:val="24"/>
          <w:szCs w:val="24"/>
        </w:rPr>
        <w:t xml:space="preserve">&amp; </w:t>
      </w:r>
      <w:r w:rsidRPr="00A310DB">
        <w:t>McLaughlin, B</w:t>
      </w:r>
      <w:r w:rsidR="00BA6F39" w:rsidRPr="00A310DB">
        <w:t>arry</w:t>
      </w:r>
      <w:r w:rsidRPr="00A310DB">
        <w:t xml:space="preserve">. 1990. </w:t>
      </w:r>
      <w:r w:rsidRPr="00D25DBD">
        <w:t xml:space="preserve">Language learning strategies in monolingual and multilingual adults. </w:t>
      </w:r>
      <w:r w:rsidRPr="00D25DBD">
        <w:rPr>
          <w:rStyle w:val="s2"/>
          <w:rFonts w:ascii="Times New Roman" w:hAnsi="Times New Roman"/>
          <w:i/>
          <w:sz w:val="24"/>
          <w:szCs w:val="24"/>
        </w:rPr>
        <w:t>Language</w:t>
      </w:r>
      <w:r w:rsidRPr="00D25DBD">
        <w:rPr>
          <w:i/>
        </w:rPr>
        <w:t xml:space="preserve"> </w:t>
      </w:r>
      <w:r w:rsidRPr="00D25DBD">
        <w:rPr>
          <w:rStyle w:val="s2"/>
          <w:rFonts w:ascii="Times New Roman" w:hAnsi="Times New Roman"/>
          <w:i/>
          <w:sz w:val="24"/>
          <w:szCs w:val="24"/>
        </w:rPr>
        <w:t xml:space="preserve">Learning </w:t>
      </w:r>
      <w:r w:rsidRPr="00A310DB">
        <w:t>40</w:t>
      </w:r>
      <w:r w:rsidR="00031BE4">
        <w:t>.</w:t>
      </w:r>
      <w:r w:rsidRPr="00D25DBD">
        <w:t xml:space="preserve"> 221</w:t>
      </w:r>
      <w:r w:rsidR="00A05FF2" w:rsidRPr="00F82AE9">
        <w:t>–</w:t>
      </w:r>
      <w:r w:rsidRPr="00D25DBD">
        <w:t>244.</w:t>
      </w:r>
    </w:p>
    <w:p w14:paraId="3A1AD7AF" w14:textId="500F59BF" w:rsidR="00C4107E" w:rsidRDefault="00C4107E" w:rsidP="008641CB">
      <w:pPr>
        <w:ind w:left="540" w:right="-37" w:hanging="540"/>
      </w:pPr>
      <w:proofErr w:type="spellStart"/>
      <w:r>
        <w:t>Odlin</w:t>
      </w:r>
      <w:proofErr w:type="spellEnd"/>
      <w:r>
        <w:t>, T</w:t>
      </w:r>
      <w:r w:rsidR="00BA6F39">
        <w:t>errence</w:t>
      </w:r>
      <w:r>
        <w:t xml:space="preserve">. 1989. </w:t>
      </w:r>
      <w:r>
        <w:rPr>
          <w:i/>
          <w:iCs/>
        </w:rPr>
        <w:t>Language transfer: Cross-linguistic influence in language learning</w:t>
      </w:r>
      <w:r>
        <w:t xml:space="preserve">. </w:t>
      </w:r>
      <w:r w:rsidR="005504A6">
        <w:t xml:space="preserve">Cambridge: </w:t>
      </w:r>
      <w:r>
        <w:t>Cambridge University Press.</w:t>
      </w:r>
    </w:p>
    <w:p w14:paraId="1D9DEDCE" w14:textId="48FF6381" w:rsidR="00C4107E" w:rsidRDefault="00C4107E" w:rsidP="008641CB">
      <w:pPr>
        <w:autoSpaceDE w:val="0"/>
        <w:autoSpaceDN w:val="0"/>
        <w:adjustRightInd w:val="0"/>
        <w:ind w:left="540" w:right="-37" w:hanging="540"/>
      </w:pPr>
      <w:r w:rsidRPr="00D25DBD">
        <w:t>Paradis, M</w:t>
      </w:r>
      <w:r w:rsidR="00BA6F39">
        <w:t>ichel</w:t>
      </w:r>
      <w:r w:rsidRPr="00D25DBD">
        <w:t xml:space="preserve">. 2009. </w:t>
      </w:r>
      <w:r w:rsidRPr="00D25DBD">
        <w:rPr>
          <w:i/>
          <w:iCs/>
        </w:rPr>
        <w:t xml:space="preserve">Declarative and </w:t>
      </w:r>
      <w:r w:rsidR="004348D9">
        <w:rPr>
          <w:i/>
          <w:iCs/>
        </w:rPr>
        <w:t>p</w:t>
      </w:r>
      <w:r w:rsidRPr="00D25DBD">
        <w:rPr>
          <w:i/>
          <w:iCs/>
        </w:rPr>
        <w:t xml:space="preserve">rocedural </w:t>
      </w:r>
      <w:r w:rsidR="004348D9">
        <w:rPr>
          <w:i/>
          <w:iCs/>
        </w:rPr>
        <w:t>d</w:t>
      </w:r>
      <w:r w:rsidRPr="00D25DBD">
        <w:rPr>
          <w:i/>
          <w:iCs/>
        </w:rPr>
        <w:t xml:space="preserve">eterminants of </w:t>
      </w:r>
      <w:r w:rsidR="004348D9">
        <w:rPr>
          <w:i/>
          <w:iCs/>
        </w:rPr>
        <w:t>s</w:t>
      </w:r>
      <w:r w:rsidRPr="00D25DBD">
        <w:rPr>
          <w:i/>
          <w:iCs/>
        </w:rPr>
        <w:t xml:space="preserve">econd </w:t>
      </w:r>
      <w:r w:rsidR="004348D9">
        <w:rPr>
          <w:i/>
          <w:iCs/>
        </w:rPr>
        <w:t>l</w:t>
      </w:r>
      <w:r w:rsidRPr="00D25DBD">
        <w:rPr>
          <w:i/>
          <w:iCs/>
        </w:rPr>
        <w:t>anguages</w:t>
      </w:r>
      <w:r w:rsidRPr="00D25DBD">
        <w:t xml:space="preserve">. </w:t>
      </w:r>
      <w:r w:rsidR="004348D9">
        <w:t>Amsterdam</w:t>
      </w:r>
      <w:r w:rsidRPr="00D25DBD">
        <w:t>: John Benjamins.</w:t>
      </w:r>
    </w:p>
    <w:p w14:paraId="3BB776CD" w14:textId="7C9E033D" w:rsidR="007B0464" w:rsidRDefault="007B0464" w:rsidP="007B0464">
      <w:pPr>
        <w:pStyle w:val="Default"/>
        <w:ind w:left="540" w:right="-37" w:hanging="540"/>
      </w:pPr>
      <w:r>
        <w:t xml:space="preserve">Rothman, Jason. 2011. L3 syntactic transfer selectivity and typological determinacy: The typological primacy model. </w:t>
      </w:r>
      <w:r>
        <w:rPr>
          <w:i/>
          <w:iCs/>
        </w:rPr>
        <w:t>Second Language Research</w:t>
      </w:r>
      <w:r>
        <w:t xml:space="preserve"> </w:t>
      </w:r>
      <w:r w:rsidRPr="00A310DB">
        <w:rPr>
          <w:iCs/>
        </w:rPr>
        <w:t>27</w:t>
      </w:r>
      <w:r>
        <w:t>(1).</w:t>
      </w:r>
      <w:r w:rsidR="00A05FF2">
        <w:t xml:space="preserve"> 107</w:t>
      </w:r>
      <w:r w:rsidR="00A05FF2" w:rsidRPr="00F82AE9">
        <w:t>–</w:t>
      </w:r>
      <w:r>
        <w:t>127.</w:t>
      </w:r>
    </w:p>
    <w:p w14:paraId="7BC0C237" w14:textId="52D07169" w:rsidR="00166498" w:rsidRPr="00D25DBD" w:rsidRDefault="00C4107E" w:rsidP="008641CB">
      <w:pPr>
        <w:pStyle w:val="Default"/>
        <w:ind w:left="540" w:right="-37" w:hanging="540"/>
        <w:rPr>
          <w:color w:val="auto"/>
        </w:rPr>
      </w:pPr>
      <w:r w:rsidRPr="00D25DBD">
        <w:rPr>
          <w:color w:val="auto"/>
        </w:rPr>
        <w:t>Rothman</w:t>
      </w:r>
      <w:r w:rsidR="00A05FF2">
        <w:rPr>
          <w:color w:val="auto"/>
        </w:rPr>
        <w:t>,</w:t>
      </w:r>
      <w:r w:rsidRPr="00D25DBD">
        <w:rPr>
          <w:color w:val="auto"/>
        </w:rPr>
        <w:t xml:space="preserve"> J</w:t>
      </w:r>
      <w:r w:rsidR="00BA6F39">
        <w:rPr>
          <w:color w:val="auto"/>
        </w:rPr>
        <w:t>ason.</w:t>
      </w:r>
      <w:r w:rsidRPr="00D25DBD">
        <w:rPr>
          <w:color w:val="auto"/>
        </w:rPr>
        <w:t xml:space="preserve"> 2015</w:t>
      </w:r>
      <w:r w:rsidR="00BA6F39">
        <w:rPr>
          <w:color w:val="auto"/>
        </w:rPr>
        <w:t>.</w:t>
      </w:r>
      <w:r w:rsidRPr="00D25DBD">
        <w:rPr>
          <w:color w:val="auto"/>
        </w:rPr>
        <w:t xml:space="preserve"> Linguistic and cognitive motivations for the Typological Primacy Model (TPM) of third language (L3) transfer: Timing of acquisition and proficiency considered. </w:t>
      </w:r>
      <w:r w:rsidRPr="00D25DBD">
        <w:rPr>
          <w:i/>
          <w:iCs/>
          <w:color w:val="auto"/>
        </w:rPr>
        <w:t>Bilingualism: Language and Cognition</w:t>
      </w:r>
      <w:r w:rsidRPr="00D25DBD">
        <w:rPr>
          <w:color w:val="auto"/>
        </w:rPr>
        <w:t xml:space="preserve"> 18(2)</w:t>
      </w:r>
      <w:r w:rsidR="00031BE4">
        <w:rPr>
          <w:color w:val="auto"/>
        </w:rPr>
        <w:t>.</w:t>
      </w:r>
      <w:r w:rsidRPr="00D25DBD">
        <w:rPr>
          <w:color w:val="auto"/>
        </w:rPr>
        <w:t xml:space="preserve"> 179–190.</w:t>
      </w:r>
    </w:p>
    <w:p w14:paraId="0243C312" w14:textId="2DC34179" w:rsidR="00945C66" w:rsidRPr="00C71493" w:rsidRDefault="00945C66" w:rsidP="00945C66">
      <w:pPr>
        <w:widowControl w:val="0"/>
        <w:autoSpaceDE w:val="0"/>
        <w:autoSpaceDN w:val="0"/>
        <w:adjustRightInd w:val="0"/>
        <w:ind w:left="720" w:hanging="720"/>
        <w:jc w:val="both"/>
        <w:rPr>
          <w:szCs w:val="20"/>
          <w:lang w:eastAsia="zh-CN"/>
        </w:rPr>
      </w:pPr>
      <w:r w:rsidRPr="00C71493">
        <w:rPr>
          <w:szCs w:val="20"/>
          <w:lang w:eastAsia="zh-CN"/>
        </w:rPr>
        <w:t>Salaberry, M.</w:t>
      </w:r>
      <w:r w:rsidR="002B702C">
        <w:rPr>
          <w:szCs w:val="20"/>
          <w:lang w:eastAsia="zh-CN"/>
        </w:rPr>
        <w:t xml:space="preserve"> </w:t>
      </w:r>
      <w:r w:rsidR="00134012">
        <w:rPr>
          <w:szCs w:val="20"/>
          <w:lang w:eastAsia="zh-CN"/>
        </w:rPr>
        <w:t>R. 1999</w:t>
      </w:r>
      <w:r w:rsidRPr="00C71493">
        <w:rPr>
          <w:szCs w:val="20"/>
          <w:lang w:eastAsia="zh-CN"/>
        </w:rPr>
        <w:t xml:space="preserve">. The development of past tense verbal morphology in classroom L2 Spanish. </w:t>
      </w:r>
      <w:r w:rsidRPr="00C71493">
        <w:rPr>
          <w:i/>
          <w:iCs/>
          <w:szCs w:val="20"/>
          <w:lang w:eastAsia="zh-CN"/>
        </w:rPr>
        <w:t xml:space="preserve">Applied Linguistics, </w:t>
      </w:r>
      <w:r w:rsidRPr="000820DE">
        <w:rPr>
          <w:iCs/>
          <w:szCs w:val="20"/>
          <w:lang w:eastAsia="zh-CN"/>
        </w:rPr>
        <w:t>20</w:t>
      </w:r>
      <w:r w:rsidRPr="00C71493">
        <w:rPr>
          <w:szCs w:val="20"/>
          <w:lang w:eastAsia="zh-CN"/>
        </w:rPr>
        <w:t>(2), 151-178.</w:t>
      </w:r>
    </w:p>
    <w:p w14:paraId="07A22B01" w14:textId="7EAC44E4" w:rsidR="000820DE" w:rsidRPr="00A310DB" w:rsidRDefault="00134012" w:rsidP="000820DE">
      <w:pPr>
        <w:ind w:left="720" w:hanging="720"/>
        <w:rPr>
          <w:bCs/>
        </w:rPr>
      </w:pPr>
      <w:r>
        <w:rPr>
          <w:bCs/>
        </w:rPr>
        <w:t>Salaberry, M. R. 2005</w:t>
      </w:r>
      <w:r w:rsidR="000820DE" w:rsidRPr="00A310DB">
        <w:rPr>
          <w:bCs/>
        </w:rPr>
        <w:t xml:space="preserve">. Evidence for transfer of knowledge of aspect from L2 Spanish to L3 Portuguese. In D. </w:t>
      </w:r>
      <w:proofErr w:type="spellStart"/>
      <w:r w:rsidR="000820DE" w:rsidRPr="00A310DB">
        <w:rPr>
          <w:bCs/>
        </w:rPr>
        <w:t>Ayoun</w:t>
      </w:r>
      <w:proofErr w:type="spellEnd"/>
      <w:r w:rsidR="000820DE" w:rsidRPr="00A310DB">
        <w:rPr>
          <w:bCs/>
        </w:rPr>
        <w:t xml:space="preserve"> &amp; M. R. Salaberry (</w:t>
      </w:r>
      <w:r w:rsidR="000820DE">
        <w:rPr>
          <w:bCs/>
        </w:rPr>
        <w:t>e</w:t>
      </w:r>
      <w:r w:rsidR="000820DE" w:rsidRPr="00A310DB">
        <w:rPr>
          <w:bCs/>
        </w:rPr>
        <w:t xml:space="preserve">ds.), </w:t>
      </w:r>
      <w:r w:rsidR="000820DE" w:rsidRPr="00A310DB">
        <w:rPr>
          <w:bCs/>
          <w:i/>
        </w:rPr>
        <w:t>Tense and aspect in the Romance languages: Theoretical and applied perspectives</w:t>
      </w:r>
      <w:r w:rsidR="000820DE">
        <w:rPr>
          <w:bCs/>
          <w:i/>
        </w:rPr>
        <w:t>,</w:t>
      </w:r>
      <w:r w:rsidR="000820DE" w:rsidRPr="00A310DB">
        <w:rPr>
          <w:bCs/>
        </w:rPr>
        <w:t xml:space="preserve"> 179</w:t>
      </w:r>
      <w:r w:rsidR="000820DE" w:rsidRPr="00C71493">
        <w:rPr>
          <w:color w:val="231F20"/>
          <w:w w:val="95"/>
          <w:szCs w:val="18"/>
        </w:rPr>
        <w:t>–</w:t>
      </w:r>
      <w:r w:rsidR="000820DE" w:rsidRPr="00A310DB">
        <w:rPr>
          <w:bCs/>
        </w:rPr>
        <w:t>210). Amsterdam &amp; Philadelphia: John Benjamins.</w:t>
      </w:r>
    </w:p>
    <w:p w14:paraId="46BC2570" w14:textId="75CA3541" w:rsidR="000820DE" w:rsidRPr="00C71493" w:rsidRDefault="000820DE" w:rsidP="000820DE">
      <w:pPr>
        <w:ind w:left="720" w:hanging="720"/>
        <w:rPr>
          <w:rFonts w:cs="Geneva"/>
        </w:rPr>
      </w:pPr>
      <w:r w:rsidRPr="00C71493">
        <w:rPr>
          <w:rFonts w:cs="Geneva"/>
        </w:rPr>
        <w:t>Salaberry, M. R</w:t>
      </w:r>
      <w:r>
        <w:rPr>
          <w:rFonts w:cs="Geneva"/>
        </w:rPr>
        <w:t>afael</w:t>
      </w:r>
      <w:r w:rsidR="00134012">
        <w:rPr>
          <w:rFonts w:cs="Geneva"/>
        </w:rPr>
        <w:t xml:space="preserve"> 2008</w:t>
      </w:r>
      <w:r w:rsidRPr="00C71493">
        <w:rPr>
          <w:rFonts w:cs="Geneva"/>
        </w:rPr>
        <w:t xml:space="preserve">. </w:t>
      </w:r>
      <w:r w:rsidRPr="00C71493">
        <w:rPr>
          <w:rFonts w:cs="Geneva"/>
          <w:i/>
          <w:iCs/>
        </w:rPr>
        <w:t xml:space="preserve">Marking </w:t>
      </w:r>
      <w:r>
        <w:rPr>
          <w:rFonts w:cs="Geneva"/>
          <w:i/>
          <w:iCs/>
        </w:rPr>
        <w:t>p</w:t>
      </w:r>
      <w:r w:rsidRPr="00C71493">
        <w:rPr>
          <w:rFonts w:cs="Geneva"/>
          <w:i/>
          <w:iCs/>
        </w:rPr>
        <w:t xml:space="preserve">ast </w:t>
      </w:r>
      <w:r>
        <w:rPr>
          <w:rFonts w:cs="Geneva"/>
          <w:i/>
          <w:iCs/>
        </w:rPr>
        <w:t>t</w:t>
      </w:r>
      <w:r w:rsidRPr="00C71493">
        <w:rPr>
          <w:rFonts w:cs="Geneva"/>
          <w:i/>
          <w:iCs/>
        </w:rPr>
        <w:t xml:space="preserve">ense in </w:t>
      </w:r>
      <w:r>
        <w:rPr>
          <w:rFonts w:cs="Geneva"/>
          <w:i/>
          <w:iCs/>
        </w:rPr>
        <w:t>s</w:t>
      </w:r>
      <w:r w:rsidRPr="00C71493">
        <w:rPr>
          <w:rFonts w:cs="Geneva"/>
          <w:i/>
          <w:iCs/>
        </w:rPr>
        <w:t xml:space="preserve">econd </w:t>
      </w:r>
      <w:r>
        <w:rPr>
          <w:rFonts w:cs="Geneva"/>
          <w:i/>
          <w:iCs/>
        </w:rPr>
        <w:t>l</w:t>
      </w:r>
      <w:r w:rsidRPr="00C71493">
        <w:rPr>
          <w:rFonts w:cs="Geneva"/>
          <w:i/>
          <w:iCs/>
        </w:rPr>
        <w:t xml:space="preserve">anguage </w:t>
      </w:r>
      <w:r>
        <w:rPr>
          <w:rFonts w:cs="Geneva"/>
          <w:i/>
          <w:iCs/>
        </w:rPr>
        <w:t>a</w:t>
      </w:r>
      <w:r w:rsidRPr="00C71493">
        <w:rPr>
          <w:rFonts w:cs="Geneva"/>
          <w:i/>
          <w:iCs/>
        </w:rPr>
        <w:t>cquisition: A theoretical model</w:t>
      </w:r>
      <w:r w:rsidRPr="00C71493">
        <w:rPr>
          <w:rFonts w:cs="Geneva"/>
        </w:rPr>
        <w:t>. London: Continuum Press.</w:t>
      </w:r>
    </w:p>
    <w:p w14:paraId="69E09259" w14:textId="53BDB19F" w:rsidR="000820DE" w:rsidRPr="00C71493" w:rsidRDefault="000820DE" w:rsidP="000820DE">
      <w:pPr>
        <w:ind w:left="720" w:hanging="720"/>
        <w:rPr>
          <w:szCs w:val="18"/>
        </w:rPr>
      </w:pPr>
      <w:r w:rsidRPr="00C71493">
        <w:rPr>
          <w:color w:val="231F20"/>
          <w:spacing w:val="-2"/>
          <w:szCs w:val="18"/>
        </w:rPr>
        <w:t>Sal</w:t>
      </w:r>
      <w:r w:rsidRPr="00C71493">
        <w:rPr>
          <w:color w:val="231F20"/>
          <w:spacing w:val="-1"/>
          <w:szCs w:val="18"/>
        </w:rPr>
        <w:t>aberr</w:t>
      </w:r>
      <w:r w:rsidRPr="00C71493">
        <w:rPr>
          <w:color w:val="231F20"/>
          <w:spacing w:val="-2"/>
          <w:szCs w:val="18"/>
        </w:rPr>
        <w:t>y,</w:t>
      </w:r>
      <w:r w:rsidRPr="00C71493">
        <w:rPr>
          <w:color w:val="231F20"/>
          <w:spacing w:val="-3"/>
          <w:szCs w:val="18"/>
        </w:rPr>
        <w:t xml:space="preserve"> </w:t>
      </w:r>
      <w:r w:rsidRPr="00C71493">
        <w:rPr>
          <w:color w:val="231F20"/>
          <w:szCs w:val="18"/>
        </w:rPr>
        <w:t>M. R</w:t>
      </w:r>
      <w:r>
        <w:rPr>
          <w:color w:val="231F20"/>
          <w:szCs w:val="18"/>
        </w:rPr>
        <w:t>afael</w:t>
      </w:r>
      <w:r w:rsidRPr="00C71493">
        <w:rPr>
          <w:color w:val="231F20"/>
          <w:spacing w:val="-2"/>
          <w:szCs w:val="18"/>
        </w:rPr>
        <w:t xml:space="preserve"> </w:t>
      </w:r>
      <w:r w:rsidR="00134012">
        <w:rPr>
          <w:color w:val="231F20"/>
          <w:szCs w:val="18"/>
        </w:rPr>
        <w:t>2013</w:t>
      </w:r>
      <w:r w:rsidRPr="00C71493">
        <w:rPr>
          <w:color w:val="231F20"/>
          <w:szCs w:val="18"/>
        </w:rPr>
        <w:t>.</w:t>
      </w:r>
      <w:r w:rsidRPr="00C71493">
        <w:rPr>
          <w:color w:val="231F20"/>
          <w:spacing w:val="-2"/>
          <w:szCs w:val="18"/>
        </w:rPr>
        <w:t xml:space="preserve"> </w:t>
      </w:r>
      <w:r w:rsidRPr="00C71493">
        <w:rPr>
          <w:color w:val="231F20"/>
          <w:spacing w:val="-1"/>
          <w:szCs w:val="18"/>
        </w:rPr>
        <w:t>Contra</w:t>
      </w:r>
      <w:r w:rsidRPr="00C71493">
        <w:rPr>
          <w:color w:val="231F20"/>
          <w:spacing w:val="-2"/>
          <w:szCs w:val="18"/>
        </w:rPr>
        <w:t>s</w:t>
      </w:r>
      <w:r w:rsidRPr="00C71493">
        <w:rPr>
          <w:color w:val="231F20"/>
          <w:spacing w:val="-1"/>
          <w:szCs w:val="18"/>
        </w:rPr>
        <w:t>tin</w:t>
      </w:r>
      <w:r w:rsidRPr="00C71493">
        <w:rPr>
          <w:color w:val="231F20"/>
          <w:spacing w:val="-2"/>
          <w:szCs w:val="18"/>
        </w:rPr>
        <w:t xml:space="preserve">g </w:t>
      </w:r>
      <w:proofErr w:type="spellStart"/>
      <w:r>
        <w:rPr>
          <w:color w:val="231F20"/>
          <w:spacing w:val="-2"/>
          <w:szCs w:val="18"/>
        </w:rPr>
        <w:t>p</w:t>
      </w:r>
      <w:r w:rsidRPr="00C71493">
        <w:rPr>
          <w:color w:val="231F20"/>
          <w:spacing w:val="-2"/>
          <w:szCs w:val="18"/>
        </w:rPr>
        <w:t>reter</w:t>
      </w:r>
      <w:r w:rsidRPr="00C71493">
        <w:rPr>
          <w:color w:val="231F20"/>
          <w:spacing w:val="-3"/>
          <w:szCs w:val="18"/>
        </w:rPr>
        <w:t>i</w:t>
      </w:r>
      <w:r w:rsidRPr="00C71493">
        <w:rPr>
          <w:color w:val="231F20"/>
          <w:spacing w:val="-2"/>
          <w:szCs w:val="18"/>
        </w:rPr>
        <w:t>t</w:t>
      </w:r>
      <w:r w:rsidRPr="00C71493">
        <w:rPr>
          <w:color w:val="231F20"/>
          <w:spacing w:val="-3"/>
          <w:szCs w:val="18"/>
        </w:rPr>
        <w:t>e</w:t>
      </w:r>
      <w:proofErr w:type="spellEnd"/>
      <w:r w:rsidRPr="00C71493">
        <w:rPr>
          <w:color w:val="231F20"/>
          <w:spacing w:val="-2"/>
          <w:szCs w:val="18"/>
        </w:rPr>
        <w:t xml:space="preserve"> </w:t>
      </w:r>
      <w:r w:rsidRPr="00C71493">
        <w:rPr>
          <w:color w:val="231F20"/>
          <w:spacing w:val="-1"/>
          <w:szCs w:val="18"/>
        </w:rPr>
        <w:t>and</w:t>
      </w:r>
      <w:r w:rsidRPr="00C71493">
        <w:rPr>
          <w:color w:val="231F20"/>
          <w:spacing w:val="-2"/>
          <w:szCs w:val="18"/>
        </w:rPr>
        <w:t xml:space="preserve"> </w:t>
      </w:r>
      <w:r>
        <w:rPr>
          <w:color w:val="231F20"/>
          <w:spacing w:val="-1"/>
          <w:szCs w:val="18"/>
        </w:rPr>
        <w:t>i</w:t>
      </w:r>
      <w:r w:rsidRPr="00C71493">
        <w:rPr>
          <w:color w:val="231F20"/>
          <w:spacing w:val="-1"/>
          <w:szCs w:val="18"/>
        </w:rPr>
        <w:t>mper</w:t>
      </w:r>
      <w:r w:rsidRPr="00C71493">
        <w:rPr>
          <w:color w:val="231F20"/>
          <w:spacing w:val="-2"/>
          <w:szCs w:val="18"/>
        </w:rPr>
        <w:t>fec</w:t>
      </w:r>
      <w:r w:rsidRPr="00C71493">
        <w:rPr>
          <w:color w:val="231F20"/>
          <w:spacing w:val="-1"/>
          <w:szCs w:val="18"/>
        </w:rPr>
        <w:t>t</w:t>
      </w:r>
      <w:r w:rsidRPr="00C71493">
        <w:rPr>
          <w:color w:val="231F20"/>
          <w:spacing w:val="-2"/>
          <w:szCs w:val="18"/>
        </w:rPr>
        <w:t xml:space="preserve"> </w:t>
      </w:r>
      <w:r w:rsidRPr="00C71493">
        <w:rPr>
          <w:color w:val="231F20"/>
          <w:szCs w:val="18"/>
        </w:rPr>
        <w:t>use</w:t>
      </w:r>
      <w:r w:rsidRPr="00C71493">
        <w:rPr>
          <w:color w:val="231F20"/>
          <w:spacing w:val="-2"/>
          <w:szCs w:val="18"/>
        </w:rPr>
        <w:t xml:space="preserve"> amon</w:t>
      </w:r>
      <w:r w:rsidRPr="00C71493">
        <w:rPr>
          <w:color w:val="231F20"/>
          <w:spacing w:val="-3"/>
          <w:szCs w:val="18"/>
        </w:rPr>
        <w:t>g</w:t>
      </w:r>
      <w:r w:rsidRPr="00C71493">
        <w:rPr>
          <w:color w:val="231F20"/>
          <w:spacing w:val="-2"/>
          <w:szCs w:val="18"/>
        </w:rPr>
        <w:t xml:space="preserve"> </w:t>
      </w:r>
      <w:r w:rsidRPr="00C71493">
        <w:rPr>
          <w:color w:val="231F20"/>
          <w:spacing w:val="-1"/>
          <w:szCs w:val="18"/>
        </w:rPr>
        <w:t>ad</w:t>
      </w:r>
      <w:r w:rsidRPr="00C71493">
        <w:rPr>
          <w:color w:val="231F20"/>
          <w:spacing w:val="-2"/>
          <w:szCs w:val="18"/>
        </w:rPr>
        <w:t>va</w:t>
      </w:r>
      <w:r w:rsidRPr="00C71493">
        <w:rPr>
          <w:color w:val="231F20"/>
          <w:spacing w:val="-1"/>
          <w:szCs w:val="18"/>
        </w:rPr>
        <w:t>n</w:t>
      </w:r>
      <w:r w:rsidRPr="00C71493">
        <w:rPr>
          <w:color w:val="231F20"/>
          <w:spacing w:val="-2"/>
          <w:szCs w:val="18"/>
        </w:rPr>
        <w:t>ce</w:t>
      </w:r>
      <w:r w:rsidRPr="00C71493">
        <w:rPr>
          <w:color w:val="231F20"/>
          <w:spacing w:val="-1"/>
          <w:szCs w:val="18"/>
        </w:rPr>
        <w:t>d</w:t>
      </w:r>
      <w:r w:rsidRPr="00C71493">
        <w:rPr>
          <w:color w:val="231F20"/>
          <w:spacing w:val="-2"/>
          <w:szCs w:val="18"/>
        </w:rPr>
        <w:t xml:space="preserve"> </w:t>
      </w:r>
      <w:r w:rsidRPr="00C71493">
        <w:rPr>
          <w:color w:val="231F20"/>
          <w:szCs w:val="18"/>
        </w:rPr>
        <w:t>L2</w:t>
      </w:r>
      <w:r w:rsidRPr="00C71493">
        <w:rPr>
          <w:color w:val="231F20"/>
          <w:spacing w:val="-2"/>
          <w:szCs w:val="18"/>
        </w:rPr>
        <w:t xml:space="preserve"> le</w:t>
      </w:r>
      <w:r w:rsidRPr="00C71493">
        <w:rPr>
          <w:color w:val="231F20"/>
          <w:spacing w:val="-1"/>
          <w:szCs w:val="18"/>
        </w:rPr>
        <w:t>arner</w:t>
      </w:r>
      <w:r w:rsidRPr="00C71493">
        <w:rPr>
          <w:color w:val="231F20"/>
          <w:spacing w:val="-2"/>
          <w:szCs w:val="18"/>
        </w:rPr>
        <w:t>s:</w:t>
      </w:r>
      <w:r w:rsidRPr="00C71493">
        <w:rPr>
          <w:color w:val="231F20"/>
          <w:spacing w:val="53"/>
          <w:w w:val="89"/>
          <w:szCs w:val="18"/>
        </w:rPr>
        <w:t xml:space="preserve"> </w:t>
      </w:r>
      <w:r w:rsidRPr="00C71493">
        <w:rPr>
          <w:color w:val="231F20"/>
          <w:spacing w:val="-3"/>
          <w:szCs w:val="18"/>
        </w:rPr>
        <w:t>J</w:t>
      </w:r>
      <w:r w:rsidRPr="00C71493">
        <w:rPr>
          <w:color w:val="231F20"/>
          <w:spacing w:val="-2"/>
          <w:szCs w:val="18"/>
        </w:rPr>
        <w:t>udgments o</w:t>
      </w:r>
      <w:r w:rsidRPr="00C71493">
        <w:rPr>
          <w:color w:val="231F20"/>
          <w:spacing w:val="-3"/>
          <w:szCs w:val="18"/>
        </w:rPr>
        <w:t>f</w:t>
      </w:r>
      <w:r w:rsidRPr="00C71493">
        <w:rPr>
          <w:color w:val="231F20"/>
          <w:spacing w:val="-2"/>
          <w:szCs w:val="18"/>
        </w:rPr>
        <w:t xml:space="preserve"> </w:t>
      </w:r>
      <w:r w:rsidRPr="00C71493">
        <w:rPr>
          <w:color w:val="231F20"/>
          <w:spacing w:val="-3"/>
          <w:szCs w:val="18"/>
        </w:rPr>
        <w:t>i</w:t>
      </w:r>
      <w:r w:rsidRPr="00C71493">
        <w:rPr>
          <w:color w:val="231F20"/>
          <w:spacing w:val="-2"/>
          <w:szCs w:val="18"/>
        </w:rPr>
        <w:t>terat</w:t>
      </w:r>
      <w:r w:rsidRPr="00C71493">
        <w:rPr>
          <w:color w:val="231F20"/>
          <w:spacing w:val="-3"/>
          <w:szCs w:val="18"/>
        </w:rPr>
        <w:t>e</w:t>
      </w:r>
      <w:r w:rsidRPr="00C71493">
        <w:rPr>
          <w:color w:val="231F20"/>
          <w:spacing w:val="-2"/>
          <w:szCs w:val="18"/>
        </w:rPr>
        <w:t xml:space="preserve">d </w:t>
      </w:r>
      <w:r w:rsidRPr="00C71493">
        <w:rPr>
          <w:color w:val="231F20"/>
          <w:spacing w:val="-2"/>
          <w:szCs w:val="18"/>
        </w:rPr>
        <w:lastRenderedPageBreak/>
        <w:t>ev</w:t>
      </w:r>
      <w:r w:rsidRPr="00C71493">
        <w:rPr>
          <w:color w:val="231F20"/>
          <w:spacing w:val="-1"/>
          <w:szCs w:val="18"/>
        </w:rPr>
        <w:t>entua</w:t>
      </w:r>
      <w:r w:rsidRPr="00C71493">
        <w:rPr>
          <w:color w:val="231F20"/>
          <w:spacing w:val="-2"/>
          <w:szCs w:val="18"/>
        </w:rPr>
        <w:t>li</w:t>
      </w:r>
      <w:r w:rsidRPr="00C71493">
        <w:rPr>
          <w:color w:val="231F20"/>
          <w:spacing w:val="-1"/>
          <w:szCs w:val="18"/>
        </w:rPr>
        <w:t>t</w:t>
      </w:r>
      <w:r w:rsidRPr="00C71493">
        <w:rPr>
          <w:color w:val="231F20"/>
          <w:spacing w:val="-2"/>
          <w:szCs w:val="18"/>
        </w:rPr>
        <w:t xml:space="preserve">ies </w:t>
      </w:r>
      <w:r w:rsidRPr="00C71493">
        <w:rPr>
          <w:color w:val="231F20"/>
          <w:szCs w:val="18"/>
        </w:rPr>
        <w:t>in</w:t>
      </w:r>
      <w:r w:rsidRPr="00C71493">
        <w:rPr>
          <w:color w:val="231F20"/>
          <w:spacing w:val="-1"/>
          <w:szCs w:val="18"/>
        </w:rPr>
        <w:t xml:space="preserve"> </w:t>
      </w:r>
      <w:r w:rsidRPr="00C71493">
        <w:rPr>
          <w:color w:val="231F20"/>
          <w:spacing w:val="-2"/>
          <w:szCs w:val="18"/>
        </w:rPr>
        <w:t>S</w:t>
      </w:r>
      <w:r w:rsidRPr="00C71493">
        <w:rPr>
          <w:color w:val="231F20"/>
          <w:spacing w:val="-1"/>
          <w:szCs w:val="18"/>
        </w:rPr>
        <w:t>pani</w:t>
      </w:r>
      <w:r w:rsidRPr="00C71493">
        <w:rPr>
          <w:color w:val="231F20"/>
          <w:spacing w:val="-2"/>
          <w:szCs w:val="18"/>
        </w:rPr>
        <w:t>s</w:t>
      </w:r>
      <w:r w:rsidRPr="00C71493">
        <w:rPr>
          <w:color w:val="231F20"/>
          <w:spacing w:val="-1"/>
          <w:szCs w:val="18"/>
        </w:rPr>
        <w:t>h.</w:t>
      </w:r>
      <w:r w:rsidRPr="00C71493">
        <w:rPr>
          <w:color w:val="231F20"/>
          <w:spacing w:val="-2"/>
          <w:szCs w:val="18"/>
        </w:rPr>
        <w:t xml:space="preserve"> </w:t>
      </w:r>
      <w:r w:rsidRPr="00C71493">
        <w:rPr>
          <w:i/>
          <w:color w:val="231F20"/>
          <w:spacing w:val="-3"/>
          <w:szCs w:val="18"/>
        </w:rPr>
        <w:t>Int</w:t>
      </w:r>
      <w:r w:rsidRPr="00C71493">
        <w:rPr>
          <w:i/>
          <w:color w:val="231F20"/>
          <w:spacing w:val="-4"/>
          <w:szCs w:val="18"/>
        </w:rPr>
        <w:t>er</w:t>
      </w:r>
      <w:r w:rsidRPr="00C71493">
        <w:rPr>
          <w:i/>
          <w:color w:val="231F20"/>
          <w:spacing w:val="-3"/>
          <w:szCs w:val="18"/>
        </w:rPr>
        <w:t>n</w:t>
      </w:r>
      <w:r w:rsidRPr="00C71493">
        <w:rPr>
          <w:i/>
          <w:color w:val="231F20"/>
          <w:spacing w:val="-4"/>
          <w:szCs w:val="18"/>
        </w:rPr>
        <w:t>a</w:t>
      </w:r>
      <w:r w:rsidRPr="00C71493">
        <w:rPr>
          <w:i/>
          <w:color w:val="231F20"/>
          <w:spacing w:val="-3"/>
          <w:szCs w:val="18"/>
        </w:rPr>
        <w:t>t</w:t>
      </w:r>
      <w:r w:rsidRPr="00C71493">
        <w:rPr>
          <w:i/>
          <w:color w:val="231F20"/>
          <w:spacing w:val="-4"/>
          <w:szCs w:val="18"/>
        </w:rPr>
        <w:t>io</w:t>
      </w:r>
      <w:r w:rsidRPr="00C71493">
        <w:rPr>
          <w:i/>
          <w:color w:val="231F20"/>
          <w:spacing w:val="-3"/>
          <w:szCs w:val="18"/>
        </w:rPr>
        <w:t>n</w:t>
      </w:r>
      <w:r w:rsidRPr="00C71493">
        <w:rPr>
          <w:i/>
          <w:color w:val="231F20"/>
          <w:spacing w:val="-4"/>
          <w:szCs w:val="18"/>
        </w:rPr>
        <w:t>al</w:t>
      </w:r>
      <w:r w:rsidRPr="00C71493">
        <w:rPr>
          <w:i/>
          <w:color w:val="231F20"/>
          <w:spacing w:val="-2"/>
          <w:szCs w:val="18"/>
        </w:rPr>
        <w:t xml:space="preserve"> </w:t>
      </w:r>
      <w:r w:rsidRPr="00C71493">
        <w:rPr>
          <w:i/>
          <w:color w:val="231F20"/>
          <w:szCs w:val="18"/>
        </w:rPr>
        <w:t>Review</w:t>
      </w:r>
      <w:r w:rsidRPr="00C71493">
        <w:rPr>
          <w:i/>
          <w:color w:val="231F20"/>
          <w:spacing w:val="-2"/>
          <w:szCs w:val="18"/>
        </w:rPr>
        <w:t xml:space="preserve"> of</w:t>
      </w:r>
      <w:r w:rsidRPr="00C71493">
        <w:rPr>
          <w:i/>
          <w:color w:val="231F20"/>
          <w:spacing w:val="-1"/>
          <w:szCs w:val="18"/>
        </w:rPr>
        <w:t xml:space="preserve"> </w:t>
      </w:r>
      <w:r w:rsidRPr="00C71493">
        <w:rPr>
          <w:i/>
          <w:color w:val="231F20"/>
          <w:spacing w:val="-3"/>
          <w:szCs w:val="18"/>
        </w:rPr>
        <w:t>A</w:t>
      </w:r>
      <w:r w:rsidRPr="00C71493">
        <w:rPr>
          <w:i/>
          <w:color w:val="231F20"/>
          <w:spacing w:val="-4"/>
          <w:szCs w:val="18"/>
        </w:rPr>
        <w:t>pplie</w:t>
      </w:r>
      <w:r w:rsidRPr="00C71493">
        <w:rPr>
          <w:i/>
          <w:color w:val="231F20"/>
          <w:spacing w:val="-3"/>
          <w:szCs w:val="18"/>
        </w:rPr>
        <w:t>d</w:t>
      </w:r>
      <w:r w:rsidRPr="00C71493">
        <w:rPr>
          <w:i/>
          <w:color w:val="231F20"/>
          <w:spacing w:val="-2"/>
          <w:szCs w:val="18"/>
        </w:rPr>
        <w:t xml:space="preserve"> </w:t>
      </w:r>
      <w:r w:rsidRPr="00C71493">
        <w:rPr>
          <w:i/>
          <w:color w:val="231F20"/>
          <w:spacing w:val="-3"/>
          <w:szCs w:val="18"/>
        </w:rPr>
        <w:t>Li</w:t>
      </w:r>
      <w:r w:rsidRPr="00C71493">
        <w:rPr>
          <w:i/>
          <w:color w:val="231F20"/>
          <w:spacing w:val="-2"/>
          <w:szCs w:val="18"/>
        </w:rPr>
        <w:t>n</w:t>
      </w:r>
      <w:r w:rsidRPr="00C71493">
        <w:rPr>
          <w:i/>
          <w:color w:val="231F20"/>
          <w:spacing w:val="-3"/>
          <w:szCs w:val="18"/>
        </w:rPr>
        <w:t>g</w:t>
      </w:r>
      <w:r w:rsidRPr="00C71493">
        <w:rPr>
          <w:i/>
          <w:color w:val="231F20"/>
          <w:spacing w:val="-2"/>
          <w:szCs w:val="18"/>
        </w:rPr>
        <w:t>u</w:t>
      </w:r>
      <w:r w:rsidRPr="00C71493">
        <w:rPr>
          <w:i/>
          <w:color w:val="231F20"/>
          <w:spacing w:val="-3"/>
          <w:szCs w:val="18"/>
        </w:rPr>
        <w:t>is</w:t>
      </w:r>
      <w:r w:rsidRPr="00C71493">
        <w:rPr>
          <w:i/>
          <w:color w:val="231F20"/>
          <w:spacing w:val="-2"/>
          <w:szCs w:val="18"/>
        </w:rPr>
        <w:t>t</w:t>
      </w:r>
      <w:r w:rsidRPr="00C71493">
        <w:rPr>
          <w:i/>
          <w:color w:val="231F20"/>
          <w:spacing w:val="-3"/>
          <w:szCs w:val="18"/>
        </w:rPr>
        <w:t>ics</w:t>
      </w:r>
      <w:r w:rsidRPr="00C71493">
        <w:rPr>
          <w:color w:val="231F20"/>
          <w:spacing w:val="-3"/>
          <w:szCs w:val="18"/>
        </w:rPr>
        <w:t>,</w:t>
      </w:r>
      <w:r w:rsidRPr="00C71493">
        <w:rPr>
          <w:color w:val="231F20"/>
          <w:spacing w:val="83"/>
          <w:w w:val="91"/>
          <w:szCs w:val="18"/>
        </w:rPr>
        <w:t xml:space="preserve"> </w:t>
      </w:r>
      <w:r w:rsidRPr="000820DE">
        <w:rPr>
          <w:color w:val="231F20"/>
          <w:w w:val="95"/>
          <w:szCs w:val="18"/>
        </w:rPr>
        <w:t>54</w:t>
      </w:r>
      <w:r w:rsidRPr="00C71493">
        <w:rPr>
          <w:color w:val="231F20"/>
          <w:w w:val="95"/>
          <w:szCs w:val="18"/>
        </w:rPr>
        <w:t>(1),</w:t>
      </w:r>
      <w:r w:rsidRPr="00C71493">
        <w:rPr>
          <w:color w:val="231F20"/>
          <w:spacing w:val="11"/>
          <w:w w:val="95"/>
          <w:szCs w:val="18"/>
        </w:rPr>
        <w:t xml:space="preserve"> </w:t>
      </w:r>
      <w:r w:rsidRPr="00C71493">
        <w:rPr>
          <w:color w:val="231F20"/>
          <w:w w:val="95"/>
          <w:szCs w:val="18"/>
        </w:rPr>
        <w:t>243–270.</w:t>
      </w:r>
    </w:p>
    <w:p w14:paraId="0BBA8800" w14:textId="38801C46" w:rsidR="00C4107E" w:rsidRPr="004B6B6F" w:rsidRDefault="00C4107E" w:rsidP="008641CB">
      <w:pPr>
        <w:autoSpaceDE w:val="0"/>
        <w:autoSpaceDN w:val="0"/>
        <w:adjustRightInd w:val="0"/>
        <w:ind w:left="720" w:hanging="720"/>
        <w:rPr>
          <w:rFonts w:cs="Geneva"/>
        </w:rPr>
      </w:pPr>
      <w:proofErr w:type="spellStart"/>
      <w:r>
        <w:rPr>
          <w:rFonts w:cs="Geneva"/>
        </w:rPr>
        <w:t>Sasse</w:t>
      </w:r>
      <w:proofErr w:type="spellEnd"/>
      <w:r>
        <w:rPr>
          <w:rFonts w:cs="Geneva"/>
        </w:rPr>
        <w:t>, H</w:t>
      </w:r>
      <w:r w:rsidR="00BA6F39">
        <w:rPr>
          <w:rFonts w:cs="Geneva"/>
        </w:rPr>
        <w:t>ank</w:t>
      </w:r>
      <w:r>
        <w:rPr>
          <w:rFonts w:cs="Geneva"/>
        </w:rPr>
        <w:t>. 201</w:t>
      </w:r>
      <w:r w:rsidRPr="004B6B6F">
        <w:rPr>
          <w:rFonts w:cs="Geneva"/>
        </w:rPr>
        <w:t xml:space="preserve">2. Recent activity in the theory of aspect: Accomplishments, achievements, or just non-progressive state? </w:t>
      </w:r>
      <w:r w:rsidRPr="004B6B6F">
        <w:rPr>
          <w:rFonts w:cs="Geneva"/>
          <w:i/>
          <w:iCs/>
        </w:rPr>
        <w:t>Linguistic Typology</w:t>
      </w:r>
      <w:r>
        <w:rPr>
          <w:rFonts w:cs="Geneva"/>
        </w:rPr>
        <w:t xml:space="preserve"> 6. </w:t>
      </w:r>
      <w:r w:rsidRPr="004B6B6F">
        <w:rPr>
          <w:rFonts w:cs="Geneva"/>
        </w:rPr>
        <w:t>199</w:t>
      </w:r>
      <w:r w:rsidR="00A05FF2" w:rsidRPr="00F82AE9">
        <w:t>–</w:t>
      </w:r>
      <w:r w:rsidRPr="004B6B6F">
        <w:rPr>
          <w:rFonts w:cs="Geneva"/>
        </w:rPr>
        <w:t>271.</w:t>
      </w:r>
    </w:p>
    <w:p w14:paraId="0E001689" w14:textId="38861CF6" w:rsidR="00C4107E" w:rsidRPr="00D25DBD" w:rsidRDefault="00C4107E" w:rsidP="008641CB">
      <w:pPr>
        <w:ind w:left="540" w:right="-37" w:hanging="540"/>
      </w:pPr>
      <w:proofErr w:type="spellStart"/>
      <w:r w:rsidRPr="00A310DB">
        <w:rPr>
          <w:lang w:val="de-DE"/>
        </w:rPr>
        <w:t>Schmiedtová</w:t>
      </w:r>
      <w:proofErr w:type="spellEnd"/>
      <w:r w:rsidRPr="00A310DB">
        <w:rPr>
          <w:lang w:val="de-DE"/>
        </w:rPr>
        <w:t>, B</w:t>
      </w:r>
      <w:r w:rsidR="00031BE4" w:rsidRPr="00A310DB">
        <w:rPr>
          <w:lang w:val="de-DE"/>
        </w:rPr>
        <w:t>arbara</w:t>
      </w:r>
      <w:r w:rsidR="00F10309" w:rsidRPr="00A310DB">
        <w:rPr>
          <w:lang w:val="de-DE"/>
        </w:rPr>
        <w:t xml:space="preserve"> &amp;</w:t>
      </w:r>
      <w:r w:rsidRPr="00A310DB">
        <w:rPr>
          <w:lang w:val="de-DE"/>
        </w:rPr>
        <w:t xml:space="preserve"> Von </w:t>
      </w:r>
      <w:proofErr w:type="spellStart"/>
      <w:r w:rsidRPr="00A310DB">
        <w:rPr>
          <w:lang w:val="de-DE"/>
        </w:rPr>
        <w:t>Stutterheim</w:t>
      </w:r>
      <w:proofErr w:type="spellEnd"/>
      <w:r w:rsidRPr="00A310DB">
        <w:rPr>
          <w:lang w:val="de-DE"/>
        </w:rPr>
        <w:t>, C</w:t>
      </w:r>
      <w:r w:rsidR="00031BE4" w:rsidRPr="00A310DB">
        <w:rPr>
          <w:lang w:val="de-DE"/>
        </w:rPr>
        <w:t>hristiane</w:t>
      </w:r>
      <w:r w:rsidRPr="00A310DB">
        <w:rPr>
          <w:lang w:val="de-DE"/>
        </w:rPr>
        <w:t xml:space="preserve"> &amp; Carroll, M</w:t>
      </w:r>
      <w:r w:rsidR="00031BE4" w:rsidRPr="00A310DB">
        <w:rPr>
          <w:lang w:val="de-DE"/>
        </w:rPr>
        <w:t>ary</w:t>
      </w:r>
      <w:r w:rsidRPr="00A310DB">
        <w:rPr>
          <w:lang w:val="de-DE"/>
        </w:rPr>
        <w:t xml:space="preserve">. </w:t>
      </w:r>
      <w:r w:rsidRPr="00D25DBD">
        <w:t xml:space="preserve">2011. Language-specific patterns in event construal of advanced second language speakers. In </w:t>
      </w:r>
      <w:proofErr w:type="spellStart"/>
      <w:r w:rsidRPr="00D25DBD">
        <w:t>Pavlenko</w:t>
      </w:r>
      <w:proofErr w:type="spellEnd"/>
      <w:r w:rsidRPr="00D25DBD">
        <w:t xml:space="preserve">, </w:t>
      </w:r>
      <w:proofErr w:type="spellStart"/>
      <w:r w:rsidRPr="00D25DBD">
        <w:t>A</w:t>
      </w:r>
      <w:r w:rsidR="008751BC">
        <w:t>neta</w:t>
      </w:r>
      <w:proofErr w:type="spellEnd"/>
      <w:r w:rsidRPr="00D25DBD">
        <w:t xml:space="preserve"> </w:t>
      </w:r>
      <w:r w:rsidR="00031BE4">
        <w:t>(ed.)</w:t>
      </w:r>
      <w:r w:rsidRPr="00D25DBD">
        <w:t xml:space="preserve"> </w:t>
      </w:r>
      <w:r w:rsidRPr="00D25DBD">
        <w:rPr>
          <w:i/>
          <w:iCs/>
        </w:rPr>
        <w:t xml:space="preserve">Thinking and </w:t>
      </w:r>
      <w:r w:rsidR="004348D9">
        <w:rPr>
          <w:i/>
          <w:iCs/>
        </w:rPr>
        <w:t>s</w:t>
      </w:r>
      <w:r w:rsidRPr="00D25DBD">
        <w:rPr>
          <w:i/>
          <w:iCs/>
        </w:rPr>
        <w:t xml:space="preserve">peaking in </w:t>
      </w:r>
      <w:r w:rsidR="004348D9">
        <w:rPr>
          <w:i/>
          <w:iCs/>
        </w:rPr>
        <w:t>t</w:t>
      </w:r>
      <w:r w:rsidRPr="00D25DBD">
        <w:rPr>
          <w:i/>
          <w:iCs/>
        </w:rPr>
        <w:t xml:space="preserve">wo </w:t>
      </w:r>
      <w:r w:rsidR="004348D9">
        <w:rPr>
          <w:i/>
          <w:iCs/>
        </w:rPr>
        <w:t>l</w:t>
      </w:r>
      <w:r w:rsidRPr="00D25DBD">
        <w:rPr>
          <w:i/>
          <w:iCs/>
        </w:rPr>
        <w:t>anguages</w:t>
      </w:r>
      <w:r w:rsidR="0009438F">
        <w:t>,</w:t>
      </w:r>
      <w:r w:rsidRPr="00D25DBD">
        <w:t xml:space="preserve"> 66</w:t>
      </w:r>
      <w:r w:rsidR="00A05FF2" w:rsidRPr="00F82AE9">
        <w:t>–</w:t>
      </w:r>
      <w:r w:rsidRPr="00D25DBD">
        <w:t>107.</w:t>
      </w:r>
      <w:r>
        <w:t xml:space="preserve"> </w:t>
      </w:r>
      <w:proofErr w:type="spellStart"/>
      <w:r w:rsidR="00F10309">
        <w:t>Clevedon</w:t>
      </w:r>
      <w:proofErr w:type="spellEnd"/>
      <w:r>
        <w:t>: Mu</w:t>
      </w:r>
      <w:r w:rsidRPr="00D25DBD">
        <w:t>ltilingual Matters.</w:t>
      </w:r>
    </w:p>
    <w:p w14:paraId="346D3187" w14:textId="32C1A5D8" w:rsidR="00C4107E" w:rsidRPr="00D25DBD" w:rsidRDefault="00C4107E" w:rsidP="008641CB">
      <w:pPr>
        <w:autoSpaceDE w:val="0"/>
        <w:autoSpaceDN w:val="0"/>
        <w:adjustRightInd w:val="0"/>
        <w:ind w:left="540" w:right="-37" w:hanging="540"/>
      </w:pPr>
      <w:r w:rsidRPr="001B4EB6">
        <w:t>Scholes, J</w:t>
      </w:r>
      <w:r w:rsidR="00BA6F39">
        <w:t>o</w:t>
      </w:r>
      <w:r w:rsidR="006000EE">
        <w:t>seph</w:t>
      </w:r>
      <w:r w:rsidRPr="001B4EB6">
        <w:t>.</w:t>
      </w:r>
      <w:r>
        <w:t xml:space="preserve"> 2008. </w:t>
      </w:r>
      <w:r w:rsidR="00494C9E" w:rsidRPr="008641CB">
        <w:rPr>
          <w:i/>
        </w:rPr>
        <w:t xml:space="preserve">Acquisition of </w:t>
      </w:r>
      <w:r w:rsidR="004348D9">
        <w:rPr>
          <w:i/>
        </w:rPr>
        <w:t>t</w:t>
      </w:r>
      <w:r w:rsidR="00494C9E" w:rsidRPr="008641CB">
        <w:rPr>
          <w:i/>
        </w:rPr>
        <w:t xml:space="preserve">ense and </w:t>
      </w:r>
      <w:r w:rsidR="004348D9">
        <w:rPr>
          <w:i/>
        </w:rPr>
        <w:t>a</w:t>
      </w:r>
      <w:r w:rsidR="00494C9E" w:rsidRPr="008641CB">
        <w:rPr>
          <w:i/>
        </w:rPr>
        <w:t xml:space="preserve">spectual </w:t>
      </w:r>
      <w:r w:rsidR="004348D9">
        <w:rPr>
          <w:i/>
        </w:rPr>
        <w:t>c</w:t>
      </w:r>
      <w:r w:rsidR="00494C9E" w:rsidRPr="008641CB">
        <w:rPr>
          <w:i/>
        </w:rPr>
        <w:t xml:space="preserve">ontrasts in L1 English </w:t>
      </w:r>
      <w:r w:rsidR="004348D9">
        <w:rPr>
          <w:i/>
        </w:rPr>
        <w:t>s</w:t>
      </w:r>
      <w:r w:rsidR="00494C9E" w:rsidRPr="008641CB">
        <w:rPr>
          <w:i/>
        </w:rPr>
        <w:t>peakers learning Spanish</w:t>
      </w:r>
      <w:r>
        <w:rPr>
          <w:i/>
        </w:rPr>
        <w:t>.</w:t>
      </w:r>
      <w:r w:rsidRPr="001B4EB6">
        <w:t xml:space="preserve"> Austin, TX: University of Texas.</w:t>
      </w:r>
      <w:r w:rsidR="00031BE4">
        <w:t xml:space="preserve"> </w:t>
      </w:r>
      <w:r w:rsidR="00031BE4" w:rsidRPr="001B4EB6">
        <w:t>Unpublished MA thesis.</w:t>
      </w:r>
    </w:p>
    <w:p w14:paraId="5C11E4E1" w14:textId="176420BC" w:rsidR="00C4107E" w:rsidRPr="00D25DBD" w:rsidRDefault="00C4107E" w:rsidP="008641CB">
      <w:pPr>
        <w:autoSpaceDE w:val="0"/>
        <w:autoSpaceDN w:val="0"/>
        <w:adjustRightInd w:val="0"/>
        <w:ind w:left="540" w:right="-37" w:hanging="540"/>
      </w:pPr>
      <w:r w:rsidRPr="00D25DBD">
        <w:t>Schwartz, B</w:t>
      </w:r>
      <w:r w:rsidR="00BA6F39">
        <w:t>onnie</w:t>
      </w:r>
      <w:r w:rsidRPr="00D25DBD">
        <w:t xml:space="preserve">. 1993. On explicit and negative data effecting and affecting competence and linguistic behavior. </w:t>
      </w:r>
      <w:r w:rsidRPr="00D25DBD">
        <w:rPr>
          <w:i/>
          <w:iCs/>
        </w:rPr>
        <w:t xml:space="preserve">Studies in Second Language Acquisition </w:t>
      </w:r>
      <w:r w:rsidRPr="00BC14A1">
        <w:rPr>
          <w:iCs/>
        </w:rPr>
        <w:t>15</w:t>
      </w:r>
      <w:r w:rsidRPr="00D25DBD">
        <w:t>(2)</w:t>
      </w:r>
      <w:r w:rsidR="00031BE4">
        <w:t>.</w:t>
      </w:r>
      <w:r w:rsidRPr="00D25DBD">
        <w:t xml:space="preserve"> 147</w:t>
      </w:r>
      <w:r w:rsidR="00A05FF2" w:rsidRPr="00F82AE9">
        <w:t>–</w:t>
      </w:r>
      <w:r w:rsidRPr="00D25DBD">
        <w:t xml:space="preserve">163. </w:t>
      </w:r>
    </w:p>
    <w:p w14:paraId="3586679A" w14:textId="0472AF56" w:rsidR="00C4107E" w:rsidRPr="001955F2" w:rsidRDefault="00C4107E" w:rsidP="008641CB">
      <w:pPr>
        <w:ind w:left="540" w:right="-37" w:hanging="540"/>
      </w:pPr>
      <w:r>
        <w:t>Schwartz B</w:t>
      </w:r>
      <w:r w:rsidR="00BA6F39">
        <w:t>onnie</w:t>
      </w:r>
      <w:r>
        <w:t xml:space="preserve"> </w:t>
      </w:r>
      <w:r w:rsidR="00A05FF2">
        <w:t xml:space="preserve">&amp; </w:t>
      </w:r>
      <w:r>
        <w:t>Sprouse R</w:t>
      </w:r>
      <w:r w:rsidR="00BA6F39">
        <w:t>ex</w:t>
      </w:r>
      <w:r>
        <w:t>.</w:t>
      </w:r>
      <w:r w:rsidRPr="001955F2">
        <w:t xml:space="preserve"> </w:t>
      </w:r>
      <w:r w:rsidR="00BA6F39">
        <w:t>1</w:t>
      </w:r>
      <w:r w:rsidRPr="001955F2">
        <w:t>996</w:t>
      </w:r>
      <w:r w:rsidR="00BA6F39">
        <w:t>.</w:t>
      </w:r>
      <w:r w:rsidRPr="001955F2">
        <w:t xml:space="preserve"> L2 cognitive states and the Full Transfer/Full Access model. </w:t>
      </w:r>
      <w:r w:rsidRPr="001955F2">
        <w:rPr>
          <w:i/>
          <w:iCs/>
        </w:rPr>
        <w:t>Second Language Research</w:t>
      </w:r>
      <w:r w:rsidRPr="001955F2">
        <w:t xml:space="preserve"> 12</w:t>
      </w:r>
      <w:r w:rsidR="00031BE4">
        <w:t>.</w:t>
      </w:r>
      <w:r w:rsidRPr="001955F2">
        <w:t xml:space="preserve"> 40–72.</w:t>
      </w:r>
      <w:r w:rsidRPr="00D25DBD">
        <w:t> </w:t>
      </w:r>
    </w:p>
    <w:p w14:paraId="00414CF3" w14:textId="4190CFE6" w:rsidR="00C4107E" w:rsidRDefault="00C4107E" w:rsidP="008641CB">
      <w:pPr>
        <w:ind w:left="540" w:right="-37" w:hanging="540"/>
      </w:pPr>
      <w:proofErr w:type="spellStart"/>
      <w:r>
        <w:t>Slabakova</w:t>
      </w:r>
      <w:proofErr w:type="spellEnd"/>
      <w:r>
        <w:t xml:space="preserve">, </w:t>
      </w:r>
      <w:proofErr w:type="spellStart"/>
      <w:r>
        <w:t>R</w:t>
      </w:r>
      <w:r w:rsidR="00BA6F39">
        <w:t>oumyana</w:t>
      </w:r>
      <w:proofErr w:type="spellEnd"/>
      <w:r>
        <w:t>. 201</w:t>
      </w:r>
      <w:r w:rsidR="000515D7">
        <w:t>7</w:t>
      </w:r>
      <w:r>
        <w:t xml:space="preserve">. The scalpel model of third language acquisition. </w:t>
      </w:r>
      <w:r>
        <w:rPr>
          <w:i/>
          <w:iCs/>
        </w:rPr>
        <w:t>International Journal of Bilingualism</w:t>
      </w:r>
      <w:r>
        <w:t xml:space="preserve"> </w:t>
      </w:r>
      <w:r w:rsidRPr="00BC14A1">
        <w:rPr>
          <w:iCs/>
        </w:rPr>
        <w:t>21</w:t>
      </w:r>
      <w:r>
        <w:t>(6)</w:t>
      </w:r>
      <w:r w:rsidR="00031BE4">
        <w:t>.</w:t>
      </w:r>
      <w:r>
        <w:t xml:space="preserve"> 651</w:t>
      </w:r>
      <w:r w:rsidR="00A05FF2" w:rsidRPr="00F82AE9">
        <w:t>–</w:t>
      </w:r>
      <w:r>
        <w:t>66</w:t>
      </w:r>
      <w:r w:rsidR="000515D7">
        <w:t>6</w:t>
      </w:r>
      <w:r>
        <w:t>.</w:t>
      </w:r>
    </w:p>
    <w:p w14:paraId="63314CF7" w14:textId="7756C6F4" w:rsidR="00C4107E" w:rsidRPr="00D25DBD" w:rsidRDefault="00C4107E" w:rsidP="008641CB">
      <w:pPr>
        <w:ind w:left="540" w:right="-37" w:hanging="540"/>
        <w:rPr>
          <w:rFonts w:eastAsia="Cambria"/>
        </w:rPr>
      </w:pPr>
      <w:proofErr w:type="spellStart"/>
      <w:r>
        <w:rPr>
          <w:rFonts w:eastAsia="Cambria"/>
        </w:rPr>
        <w:t>Slabakova</w:t>
      </w:r>
      <w:proofErr w:type="spellEnd"/>
      <w:r>
        <w:rPr>
          <w:rFonts w:eastAsia="Cambria"/>
        </w:rPr>
        <w:t xml:space="preserve">, </w:t>
      </w:r>
      <w:proofErr w:type="spellStart"/>
      <w:r>
        <w:rPr>
          <w:rFonts w:eastAsia="Cambria"/>
        </w:rPr>
        <w:t>R</w:t>
      </w:r>
      <w:r w:rsidR="00BA6F39">
        <w:rPr>
          <w:rFonts w:eastAsia="Cambria"/>
        </w:rPr>
        <w:t>oumyana</w:t>
      </w:r>
      <w:proofErr w:type="spellEnd"/>
      <w:r>
        <w:rPr>
          <w:rFonts w:eastAsia="Cambria"/>
        </w:rPr>
        <w:t xml:space="preserve">, </w:t>
      </w:r>
      <w:r w:rsidR="00085A7A">
        <w:rPr>
          <w:rFonts w:eastAsia="Cambria"/>
        </w:rPr>
        <w:t>&amp;</w:t>
      </w:r>
      <w:r w:rsidR="00085A7A" w:rsidRPr="00D25DBD">
        <w:rPr>
          <w:rFonts w:eastAsia="Cambria"/>
        </w:rPr>
        <w:t xml:space="preserve"> </w:t>
      </w:r>
      <w:proofErr w:type="spellStart"/>
      <w:r w:rsidRPr="00D25DBD">
        <w:rPr>
          <w:rFonts w:eastAsia="Cambria"/>
        </w:rPr>
        <w:t>Montrul</w:t>
      </w:r>
      <w:proofErr w:type="spellEnd"/>
      <w:r w:rsidRPr="00D25DBD">
        <w:rPr>
          <w:rFonts w:eastAsia="Cambria"/>
        </w:rPr>
        <w:t xml:space="preserve">, </w:t>
      </w:r>
      <w:proofErr w:type="spellStart"/>
      <w:r w:rsidRPr="00D25DBD">
        <w:rPr>
          <w:rFonts w:eastAsia="Cambria"/>
        </w:rPr>
        <w:t>S</w:t>
      </w:r>
      <w:r w:rsidR="00BA6F39">
        <w:rPr>
          <w:rFonts w:eastAsia="Cambria"/>
        </w:rPr>
        <w:t>ilvina</w:t>
      </w:r>
      <w:proofErr w:type="spellEnd"/>
      <w:r w:rsidRPr="00D25DBD">
        <w:rPr>
          <w:rFonts w:eastAsia="Cambria"/>
        </w:rPr>
        <w:t xml:space="preserve">. 2007. L2 acquisition at the grammar-discourse interface: Aspectual shifts in L2 Spanish. In </w:t>
      </w:r>
      <w:proofErr w:type="spellStart"/>
      <w:r w:rsidRPr="00D25DBD">
        <w:rPr>
          <w:rFonts w:eastAsia="Cambria"/>
        </w:rPr>
        <w:t>Liceras</w:t>
      </w:r>
      <w:proofErr w:type="spellEnd"/>
      <w:r w:rsidRPr="00D25DBD">
        <w:rPr>
          <w:rFonts w:eastAsia="Cambria"/>
        </w:rPr>
        <w:t xml:space="preserve">, </w:t>
      </w:r>
      <w:r w:rsidR="00F10309">
        <w:rPr>
          <w:rFonts w:eastAsia="Cambria"/>
        </w:rPr>
        <w:t xml:space="preserve">Juana &amp; </w:t>
      </w:r>
      <w:proofErr w:type="spellStart"/>
      <w:r w:rsidRPr="00D25DBD">
        <w:rPr>
          <w:rFonts w:eastAsia="Cambria"/>
        </w:rPr>
        <w:t>Zobl</w:t>
      </w:r>
      <w:proofErr w:type="spellEnd"/>
      <w:r w:rsidR="00F10309">
        <w:rPr>
          <w:rFonts w:eastAsia="Cambria"/>
        </w:rPr>
        <w:t>, Helmut</w:t>
      </w:r>
      <w:r w:rsidRPr="00D25DBD">
        <w:rPr>
          <w:rFonts w:eastAsia="Cambria"/>
        </w:rPr>
        <w:t xml:space="preserve"> &amp; Goodluck</w:t>
      </w:r>
      <w:r w:rsidR="00F10309">
        <w:rPr>
          <w:rFonts w:eastAsia="Cambria"/>
        </w:rPr>
        <w:t>, Helen</w:t>
      </w:r>
      <w:r w:rsidRPr="00D25DBD">
        <w:rPr>
          <w:rFonts w:eastAsia="Cambria"/>
        </w:rPr>
        <w:t xml:space="preserve"> </w:t>
      </w:r>
      <w:r w:rsidR="00031BE4">
        <w:rPr>
          <w:rFonts w:eastAsia="Cambria"/>
        </w:rPr>
        <w:t>(eds.)</w:t>
      </w:r>
      <w:r w:rsidRPr="00D25DBD">
        <w:rPr>
          <w:rFonts w:eastAsia="Cambria"/>
        </w:rPr>
        <w:t xml:space="preserve">, </w:t>
      </w:r>
      <w:r w:rsidRPr="00D25DBD">
        <w:rPr>
          <w:rFonts w:eastAsia="Cambria"/>
          <w:i/>
          <w:iCs/>
        </w:rPr>
        <w:t xml:space="preserve">Formal </w:t>
      </w:r>
      <w:r w:rsidR="005372CA">
        <w:rPr>
          <w:rFonts w:eastAsia="Cambria"/>
          <w:i/>
          <w:iCs/>
        </w:rPr>
        <w:t>f</w:t>
      </w:r>
      <w:r w:rsidRPr="00D25DBD">
        <w:rPr>
          <w:rFonts w:eastAsia="Cambria"/>
          <w:i/>
          <w:iCs/>
        </w:rPr>
        <w:t xml:space="preserve">eatures in </w:t>
      </w:r>
      <w:r w:rsidR="005372CA">
        <w:rPr>
          <w:rFonts w:eastAsia="Cambria"/>
          <w:i/>
          <w:iCs/>
        </w:rPr>
        <w:t>s</w:t>
      </w:r>
      <w:r w:rsidRPr="00D25DBD">
        <w:rPr>
          <w:rFonts w:eastAsia="Cambria"/>
          <w:i/>
          <w:iCs/>
        </w:rPr>
        <w:t xml:space="preserve">econd </w:t>
      </w:r>
      <w:r w:rsidR="005372CA">
        <w:rPr>
          <w:rFonts w:eastAsia="Cambria"/>
          <w:i/>
          <w:iCs/>
        </w:rPr>
        <w:t>l</w:t>
      </w:r>
      <w:r w:rsidRPr="00D25DBD">
        <w:rPr>
          <w:rFonts w:eastAsia="Cambria"/>
          <w:i/>
          <w:iCs/>
        </w:rPr>
        <w:t xml:space="preserve">anguage </w:t>
      </w:r>
      <w:r w:rsidR="005372CA">
        <w:rPr>
          <w:rFonts w:eastAsia="Cambria"/>
          <w:i/>
          <w:iCs/>
        </w:rPr>
        <w:t>a</w:t>
      </w:r>
      <w:r w:rsidRPr="00D25DBD">
        <w:rPr>
          <w:rFonts w:eastAsia="Cambria"/>
          <w:i/>
          <w:iCs/>
        </w:rPr>
        <w:t>cquisition</w:t>
      </w:r>
      <w:r w:rsidR="0009438F">
        <w:rPr>
          <w:rFonts w:eastAsia="Cambria"/>
        </w:rPr>
        <w:t>,</w:t>
      </w:r>
      <w:r w:rsidRPr="00D25DBD">
        <w:rPr>
          <w:rFonts w:eastAsia="Cambria"/>
        </w:rPr>
        <w:t xml:space="preserve"> 452</w:t>
      </w:r>
      <w:r w:rsidR="00A05FF2" w:rsidRPr="00F82AE9">
        <w:t>–</w:t>
      </w:r>
      <w:r w:rsidRPr="00D25DBD">
        <w:rPr>
          <w:rFonts w:eastAsia="Cambria"/>
        </w:rPr>
        <w:t xml:space="preserve">483. Mahwah, </w:t>
      </w:r>
      <w:r w:rsidR="00F10309">
        <w:rPr>
          <w:rFonts w:eastAsia="Cambria"/>
        </w:rPr>
        <w:t>NJ</w:t>
      </w:r>
      <w:r w:rsidRPr="00D25DBD">
        <w:rPr>
          <w:rFonts w:eastAsia="Cambria"/>
        </w:rPr>
        <w:t>: Lawrence Erlbaum.</w:t>
      </w:r>
    </w:p>
    <w:p w14:paraId="75628DDF" w14:textId="62E682A9" w:rsidR="00C4107E" w:rsidRPr="00D25DBD" w:rsidRDefault="00C4107E" w:rsidP="008641CB">
      <w:pPr>
        <w:ind w:left="540" w:right="-37" w:hanging="540"/>
        <w:rPr>
          <w:rFonts w:eastAsia="Cambria"/>
        </w:rPr>
      </w:pPr>
      <w:proofErr w:type="spellStart"/>
      <w:r w:rsidRPr="00BF015A">
        <w:rPr>
          <w:rFonts w:eastAsia="Cambria"/>
        </w:rPr>
        <w:t>Slobin</w:t>
      </w:r>
      <w:proofErr w:type="spellEnd"/>
      <w:r w:rsidRPr="00BF015A">
        <w:rPr>
          <w:rFonts w:eastAsia="Cambria"/>
        </w:rPr>
        <w:t>, D</w:t>
      </w:r>
      <w:r w:rsidR="00BA6F39">
        <w:rPr>
          <w:rFonts w:eastAsia="Cambria"/>
        </w:rPr>
        <w:t>an</w:t>
      </w:r>
      <w:r w:rsidRPr="00BF015A">
        <w:rPr>
          <w:rFonts w:eastAsia="Cambria"/>
        </w:rPr>
        <w:t xml:space="preserve">. 1996. From ‘thought and language’ to ‘thinking for speaking'. In </w:t>
      </w:r>
      <w:proofErr w:type="spellStart"/>
      <w:r w:rsidRPr="00BF015A">
        <w:rPr>
          <w:rFonts w:eastAsia="Cambria"/>
        </w:rPr>
        <w:t>Gumperz</w:t>
      </w:r>
      <w:proofErr w:type="spellEnd"/>
      <w:r w:rsidRPr="00BF015A">
        <w:rPr>
          <w:rFonts w:eastAsia="Cambria"/>
        </w:rPr>
        <w:t xml:space="preserve">, </w:t>
      </w:r>
      <w:r w:rsidR="00F10309">
        <w:rPr>
          <w:rFonts w:eastAsia="Cambria"/>
        </w:rPr>
        <w:t xml:space="preserve">John </w:t>
      </w:r>
      <w:r w:rsidRPr="00BF015A">
        <w:rPr>
          <w:rFonts w:eastAsia="Cambria"/>
        </w:rPr>
        <w:t>J. &amp; Levinson</w:t>
      </w:r>
      <w:r w:rsidR="00F10309">
        <w:rPr>
          <w:rFonts w:eastAsia="Cambria"/>
        </w:rPr>
        <w:t>, Stephen C.</w:t>
      </w:r>
      <w:r w:rsidRPr="00BF015A">
        <w:rPr>
          <w:rFonts w:eastAsia="Cambria"/>
        </w:rPr>
        <w:t xml:space="preserve"> </w:t>
      </w:r>
      <w:r w:rsidR="00031BE4">
        <w:rPr>
          <w:rFonts w:eastAsia="Cambria"/>
        </w:rPr>
        <w:t>(eds.)</w:t>
      </w:r>
      <w:r w:rsidRPr="00BF015A">
        <w:rPr>
          <w:rFonts w:eastAsia="Cambria"/>
        </w:rPr>
        <w:t xml:space="preserve">, </w:t>
      </w:r>
      <w:r w:rsidRPr="009A2889">
        <w:rPr>
          <w:rFonts w:eastAsia="Cambria"/>
          <w:i/>
          <w:iCs/>
        </w:rPr>
        <w:t xml:space="preserve">Rethinking </w:t>
      </w:r>
      <w:r w:rsidR="005372CA">
        <w:rPr>
          <w:rFonts w:eastAsia="Cambria"/>
          <w:i/>
          <w:iCs/>
        </w:rPr>
        <w:t>l</w:t>
      </w:r>
      <w:r w:rsidRPr="009A2889">
        <w:rPr>
          <w:rFonts w:eastAsia="Cambria"/>
          <w:i/>
          <w:iCs/>
        </w:rPr>
        <w:t xml:space="preserve">inguistic </w:t>
      </w:r>
      <w:r w:rsidR="005372CA">
        <w:rPr>
          <w:rFonts w:eastAsia="Cambria"/>
          <w:i/>
          <w:iCs/>
        </w:rPr>
        <w:t>r</w:t>
      </w:r>
      <w:r w:rsidRPr="009A2889">
        <w:rPr>
          <w:rFonts w:eastAsia="Cambria"/>
          <w:i/>
          <w:iCs/>
        </w:rPr>
        <w:t>elativity</w:t>
      </w:r>
      <w:r w:rsidRPr="0003167B">
        <w:rPr>
          <w:rFonts w:eastAsia="Cambria"/>
        </w:rPr>
        <w:t xml:space="preserve"> 70–96. Cambridge: Cambridge University Press.</w:t>
      </w:r>
    </w:p>
    <w:p w14:paraId="60E9A4A9" w14:textId="4BF829D7" w:rsidR="00C4107E" w:rsidRPr="00BC14A1" w:rsidRDefault="00C4107E" w:rsidP="008641CB">
      <w:pPr>
        <w:autoSpaceDE w:val="0"/>
        <w:autoSpaceDN w:val="0"/>
        <w:adjustRightInd w:val="0"/>
        <w:ind w:left="540" w:right="-37" w:hanging="540"/>
        <w:rPr>
          <w:lang w:val="de-DE"/>
        </w:rPr>
      </w:pPr>
      <w:r w:rsidRPr="00D25DBD">
        <w:t>Smith, C</w:t>
      </w:r>
      <w:r w:rsidR="00BA6F39">
        <w:t>arlota</w:t>
      </w:r>
      <w:r w:rsidRPr="00D25DBD">
        <w:t xml:space="preserve">. 1997. </w:t>
      </w:r>
      <w:r w:rsidRPr="00D25DBD">
        <w:rPr>
          <w:i/>
        </w:rPr>
        <w:t xml:space="preserve">The </w:t>
      </w:r>
      <w:r w:rsidR="005372CA">
        <w:rPr>
          <w:i/>
        </w:rPr>
        <w:t>p</w:t>
      </w:r>
      <w:r w:rsidRPr="00D25DBD">
        <w:rPr>
          <w:i/>
        </w:rPr>
        <w:t xml:space="preserve">arameter of </w:t>
      </w:r>
      <w:r w:rsidR="005372CA">
        <w:rPr>
          <w:i/>
        </w:rPr>
        <w:t>a</w:t>
      </w:r>
      <w:r w:rsidRPr="00D25DBD">
        <w:rPr>
          <w:i/>
        </w:rPr>
        <w:t>spect.</w:t>
      </w:r>
      <w:r w:rsidRPr="00D25DBD">
        <w:t xml:space="preserve"> </w:t>
      </w:r>
      <w:r w:rsidRPr="00F10309">
        <w:t xml:space="preserve">Dordrecht: Kluwer Academic </w:t>
      </w:r>
      <w:r w:rsidRPr="00BC14A1">
        <w:rPr>
          <w:lang w:val="de-DE"/>
        </w:rPr>
        <w:t>Press.</w:t>
      </w:r>
    </w:p>
    <w:p w14:paraId="56B84096" w14:textId="154E1BAA" w:rsidR="000820DE" w:rsidRDefault="000820DE" w:rsidP="000820DE">
      <w:pPr>
        <w:autoSpaceDE w:val="0"/>
        <w:autoSpaceDN w:val="0"/>
        <w:adjustRightInd w:val="0"/>
        <w:ind w:left="540" w:right="-37" w:hanging="540"/>
        <w:jc w:val="both"/>
        <w:rPr>
          <w:lang w:eastAsia="zh-CN"/>
        </w:rPr>
      </w:pPr>
      <w:r>
        <w:rPr>
          <w:lang w:eastAsia="zh-CN"/>
        </w:rPr>
        <w:t>d</w:t>
      </w:r>
      <w:r w:rsidRPr="00D25DBD">
        <w:rPr>
          <w:lang w:eastAsia="zh-CN"/>
        </w:rPr>
        <w:t xml:space="preserve">e </w:t>
      </w:r>
      <w:proofErr w:type="spellStart"/>
      <w:r w:rsidRPr="00D25DBD">
        <w:rPr>
          <w:lang w:eastAsia="zh-CN"/>
        </w:rPr>
        <w:t>Swart</w:t>
      </w:r>
      <w:proofErr w:type="spellEnd"/>
      <w:r w:rsidRPr="00D25DBD">
        <w:rPr>
          <w:lang w:eastAsia="zh-CN"/>
        </w:rPr>
        <w:t>, H</w:t>
      </w:r>
      <w:r>
        <w:rPr>
          <w:lang w:eastAsia="zh-CN"/>
        </w:rPr>
        <w:t>enriette</w:t>
      </w:r>
      <w:r w:rsidRPr="00D25DBD">
        <w:rPr>
          <w:lang w:eastAsia="zh-CN"/>
        </w:rPr>
        <w:t xml:space="preserve">. 1998. Aspect shift and coercion. </w:t>
      </w:r>
      <w:r w:rsidRPr="00D25DBD">
        <w:rPr>
          <w:i/>
          <w:iCs/>
          <w:lang w:eastAsia="zh-CN"/>
        </w:rPr>
        <w:t xml:space="preserve">Natural Language and Linguistic Theory </w:t>
      </w:r>
      <w:r w:rsidRPr="00A310DB">
        <w:rPr>
          <w:iCs/>
          <w:lang w:eastAsia="zh-CN"/>
        </w:rPr>
        <w:t>16</w:t>
      </w:r>
      <w:r w:rsidRPr="00D25DBD">
        <w:rPr>
          <w:lang w:eastAsia="zh-CN"/>
        </w:rPr>
        <w:t>(2)</w:t>
      </w:r>
      <w:r>
        <w:rPr>
          <w:lang w:eastAsia="zh-CN"/>
        </w:rPr>
        <w:t>.</w:t>
      </w:r>
      <w:r w:rsidRPr="00D25DBD">
        <w:rPr>
          <w:lang w:eastAsia="zh-CN"/>
        </w:rPr>
        <w:t xml:space="preserve"> 347</w:t>
      </w:r>
      <w:r w:rsidRPr="00F82AE9">
        <w:t>–</w:t>
      </w:r>
      <w:r w:rsidRPr="00D25DBD">
        <w:rPr>
          <w:lang w:eastAsia="zh-CN"/>
        </w:rPr>
        <w:t>385.</w:t>
      </w:r>
    </w:p>
    <w:p w14:paraId="7E5EE2F3" w14:textId="17BF1406" w:rsidR="00C4107E" w:rsidRPr="00D25DBD" w:rsidRDefault="00C4107E" w:rsidP="008641CB">
      <w:pPr>
        <w:autoSpaceDE w:val="0"/>
        <w:autoSpaceDN w:val="0"/>
        <w:adjustRightInd w:val="0"/>
        <w:ind w:left="540" w:right="-37" w:hanging="540"/>
      </w:pPr>
      <w:proofErr w:type="spellStart"/>
      <w:r w:rsidRPr="00BC14A1">
        <w:rPr>
          <w:lang w:val="de-DE"/>
        </w:rPr>
        <w:t>Vendler</w:t>
      </w:r>
      <w:proofErr w:type="spellEnd"/>
      <w:r w:rsidRPr="00BC14A1">
        <w:rPr>
          <w:lang w:val="de-DE"/>
        </w:rPr>
        <w:t>, Z</w:t>
      </w:r>
      <w:r w:rsidR="00BA6F39" w:rsidRPr="00BC14A1">
        <w:rPr>
          <w:lang w:val="de-DE"/>
        </w:rPr>
        <w:t>eno</w:t>
      </w:r>
      <w:r w:rsidRPr="00BC14A1">
        <w:rPr>
          <w:lang w:val="de-DE"/>
        </w:rPr>
        <w:t xml:space="preserve">. </w:t>
      </w:r>
      <w:r w:rsidRPr="00D25DBD">
        <w:t xml:space="preserve">1967. </w:t>
      </w:r>
      <w:r w:rsidRPr="00D25DBD">
        <w:rPr>
          <w:i/>
        </w:rPr>
        <w:t xml:space="preserve">Linguistics in </w:t>
      </w:r>
      <w:r w:rsidR="005372CA">
        <w:rPr>
          <w:i/>
        </w:rPr>
        <w:t>p</w:t>
      </w:r>
      <w:r w:rsidRPr="00D25DBD">
        <w:rPr>
          <w:i/>
        </w:rPr>
        <w:t>hilosophy</w:t>
      </w:r>
      <w:r w:rsidRPr="00D25DBD">
        <w:t>. Ithaca, NY: Cornell University Press.</w:t>
      </w:r>
    </w:p>
    <w:p w14:paraId="19357246" w14:textId="2AEB79E4" w:rsidR="00C4107E" w:rsidRPr="00D25DBD" w:rsidRDefault="00C4107E" w:rsidP="008641CB">
      <w:pPr>
        <w:autoSpaceDE w:val="0"/>
        <w:autoSpaceDN w:val="0"/>
        <w:adjustRightInd w:val="0"/>
        <w:ind w:left="540" w:right="-37" w:hanging="540"/>
      </w:pPr>
      <w:r w:rsidRPr="00D25DBD">
        <w:t>Ullman, M</w:t>
      </w:r>
      <w:r w:rsidR="00BA6F39">
        <w:t>ichael</w:t>
      </w:r>
      <w:r w:rsidRPr="00D25DBD">
        <w:t>.</w:t>
      </w:r>
      <w:r w:rsidR="00BA6F39">
        <w:t xml:space="preserve"> </w:t>
      </w:r>
      <w:r w:rsidRPr="00D25DBD">
        <w:t>2016. The declarative/procedural model: A neurobiological model of language learning, knowledge and use. In Hickok</w:t>
      </w:r>
      <w:r w:rsidR="00F10309">
        <w:t>, Gregory</w:t>
      </w:r>
      <w:r w:rsidRPr="00D25DBD">
        <w:t xml:space="preserve"> &amp; Small</w:t>
      </w:r>
      <w:r w:rsidR="00F10309">
        <w:t>, Steven</w:t>
      </w:r>
      <w:r w:rsidRPr="00D25DBD">
        <w:t xml:space="preserve"> </w:t>
      </w:r>
      <w:r w:rsidR="00031BE4">
        <w:t>(eds.)</w:t>
      </w:r>
      <w:r w:rsidRPr="00D25DBD">
        <w:t xml:space="preserve">, </w:t>
      </w:r>
      <w:r w:rsidRPr="00D25DBD">
        <w:rPr>
          <w:i/>
          <w:iCs/>
        </w:rPr>
        <w:t xml:space="preserve">The </w:t>
      </w:r>
      <w:r w:rsidR="005372CA">
        <w:rPr>
          <w:i/>
          <w:iCs/>
        </w:rPr>
        <w:t>n</w:t>
      </w:r>
      <w:r w:rsidRPr="00D25DBD">
        <w:rPr>
          <w:i/>
          <w:iCs/>
        </w:rPr>
        <w:t xml:space="preserve">eurobiology of </w:t>
      </w:r>
      <w:r w:rsidR="005372CA">
        <w:rPr>
          <w:i/>
          <w:iCs/>
        </w:rPr>
        <w:t>l</w:t>
      </w:r>
      <w:r w:rsidRPr="00D25DBD">
        <w:rPr>
          <w:i/>
          <w:iCs/>
        </w:rPr>
        <w:t>anguage</w:t>
      </w:r>
      <w:r w:rsidR="0009438F">
        <w:t>,</w:t>
      </w:r>
      <w:r w:rsidRPr="00D25DBD">
        <w:t xml:space="preserve"> 953</w:t>
      </w:r>
      <w:r w:rsidR="00A05FF2" w:rsidRPr="00F82AE9">
        <w:t>–</w:t>
      </w:r>
      <w:r w:rsidRPr="00D25DBD">
        <w:t>968. Waltham, MA: Elsevier.</w:t>
      </w:r>
    </w:p>
    <w:p w14:paraId="7C9EAE30" w14:textId="0C11D4AC" w:rsidR="009A6B6A" w:rsidRPr="00A14480" w:rsidRDefault="009A6B6A" w:rsidP="009A6B6A">
      <w:pPr>
        <w:widowControl w:val="0"/>
        <w:autoSpaceDE w:val="0"/>
        <w:autoSpaceDN w:val="0"/>
        <w:adjustRightInd w:val="0"/>
        <w:ind w:left="480" w:hanging="480"/>
        <w:jc w:val="both"/>
        <w:rPr>
          <w:noProof/>
        </w:rPr>
      </w:pPr>
      <w:r w:rsidRPr="00A14480">
        <w:rPr>
          <w:noProof/>
        </w:rPr>
        <w:t>Westergaard, M</w:t>
      </w:r>
      <w:r w:rsidR="00031BE4">
        <w:rPr>
          <w:noProof/>
        </w:rPr>
        <w:t>arit</w:t>
      </w:r>
      <w:r w:rsidR="00A05FF2">
        <w:rPr>
          <w:noProof/>
        </w:rPr>
        <w:t xml:space="preserve"> &amp;</w:t>
      </w:r>
      <w:r w:rsidRPr="00A14480">
        <w:rPr>
          <w:noProof/>
        </w:rPr>
        <w:t xml:space="preserve"> Mitrofanova, N</w:t>
      </w:r>
      <w:r w:rsidR="00031BE4">
        <w:rPr>
          <w:noProof/>
        </w:rPr>
        <w:t>atalia</w:t>
      </w:r>
      <w:r w:rsidR="00A05FF2">
        <w:rPr>
          <w:noProof/>
        </w:rPr>
        <w:t xml:space="preserve"> &amp;</w:t>
      </w:r>
      <w:r w:rsidRPr="00A14480">
        <w:rPr>
          <w:noProof/>
        </w:rPr>
        <w:t xml:space="preserve"> Mykhaylyk, R</w:t>
      </w:r>
      <w:r w:rsidR="00031BE4">
        <w:rPr>
          <w:noProof/>
        </w:rPr>
        <w:t>oksolana</w:t>
      </w:r>
      <w:r w:rsidRPr="00A14480">
        <w:rPr>
          <w:noProof/>
        </w:rPr>
        <w:t xml:space="preserve"> </w:t>
      </w:r>
      <w:r w:rsidRPr="00A14480">
        <w:rPr>
          <w:noProof/>
        </w:rPr>
        <w:lastRenderedPageBreak/>
        <w:t>&amp; Rodina,Y</w:t>
      </w:r>
      <w:r w:rsidR="00031BE4">
        <w:rPr>
          <w:noProof/>
        </w:rPr>
        <w:t>ulia</w:t>
      </w:r>
      <w:r w:rsidRPr="00A14480">
        <w:rPr>
          <w:noProof/>
        </w:rPr>
        <w:t xml:space="preserve">. 2017. Crosslinguistic influence in the acquisition of a third language: The Linguistic Proximity Model. </w:t>
      </w:r>
      <w:r w:rsidRPr="00A14480">
        <w:rPr>
          <w:i/>
          <w:iCs/>
          <w:noProof/>
        </w:rPr>
        <w:t>International Journal of Bilingualism</w:t>
      </w:r>
      <w:r w:rsidRPr="00A14480">
        <w:rPr>
          <w:noProof/>
        </w:rPr>
        <w:t xml:space="preserve"> </w:t>
      </w:r>
      <w:r w:rsidRPr="00BC14A1">
        <w:rPr>
          <w:iCs/>
          <w:noProof/>
        </w:rPr>
        <w:t>21</w:t>
      </w:r>
      <w:r w:rsidRPr="00A14480">
        <w:rPr>
          <w:noProof/>
        </w:rPr>
        <w:t>(6)</w:t>
      </w:r>
      <w:r w:rsidR="00031BE4">
        <w:rPr>
          <w:noProof/>
        </w:rPr>
        <w:t>.</w:t>
      </w:r>
      <w:r w:rsidRPr="00A14480">
        <w:rPr>
          <w:noProof/>
        </w:rPr>
        <w:t xml:space="preserve"> 666–682.</w:t>
      </w:r>
    </w:p>
    <w:p w14:paraId="326DB3C8" w14:textId="524C7758" w:rsidR="00C4107E" w:rsidRPr="00D25DBD" w:rsidRDefault="00C4107E" w:rsidP="008641CB">
      <w:pPr>
        <w:autoSpaceDE w:val="0"/>
        <w:autoSpaceDN w:val="0"/>
        <w:adjustRightInd w:val="0"/>
        <w:ind w:left="540" w:right="-37" w:hanging="540"/>
      </w:pPr>
      <w:r w:rsidRPr="00D25DBD">
        <w:t>Williams, J</w:t>
      </w:r>
      <w:r w:rsidR="00BA6F39">
        <w:t>ohn</w:t>
      </w:r>
      <w:r w:rsidRPr="00D25DBD">
        <w:t xml:space="preserve">. 2005. Learning without awareness. </w:t>
      </w:r>
      <w:r w:rsidRPr="00D25DBD">
        <w:rPr>
          <w:i/>
          <w:iCs/>
        </w:rPr>
        <w:t xml:space="preserve">Studies in Second Language Acquisition </w:t>
      </w:r>
      <w:r w:rsidRPr="00BC14A1">
        <w:rPr>
          <w:iCs/>
        </w:rPr>
        <w:t>27</w:t>
      </w:r>
      <w:r w:rsidRPr="00D25DBD">
        <w:t>(2)</w:t>
      </w:r>
      <w:r w:rsidR="00031BE4">
        <w:t>.</w:t>
      </w:r>
      <w:r w:rsidRPr="00D25DBD">
        <w:t xml:space="preserve"> 269</w:t>
      </w:r>
      <w:r w:rsidR="00A05FF2" w:rsidRPr="00F82AE9">
        <w:t>–</w:t>
      </w:r>
      <w:r w:rsidRPr="00D25DBD">
        <w:t xml:space="preserve">304. </w:t>
      </w:r>
    </w:p>
    <w:p w14:paraId="3596DD05" w14:textId="0C9CBA66" w:rsidR="00C4107E" w:rsidRDefault="00C4107E" w:rsidP="008641CB">
      <w:pPr>
        <w:ind w:left="540" w:right="-37" w:hanging="540"/>
      </w:pPr>
      <w:r w:rsidRPr="00D25DBD">
        <w:t>Williams, S</w:t>
      </w:r>
      <w:r w:rsidR="00031BE4">
        <w:t>arah</w:t>
      </w:r>
      <w:r w:rsidRPr="00D25DBD">
        <w:t xml:space="preserve"> </w:t>
      </w:r>
      <w:r w:rsidR="00031BE4">
        <w:t>&amp;</w:t>
      </w:r>
      <w:r w:rsidR="00031BE4" w:rsidRPr="00D25DBD">
        <w:t xml:space="preserve"> </w:t>
      </w:r>
      <w:proofErr w:type="spellStart"/>
      <w:r w:rsidRPr="00D25DBD">
        <w:t>Hammarberg</w:t>
      </w:r>
      <w:proofErr w:type="spellEnd"/>
      <w:r w:rsidRPr="00D25DBD">
        <w:t>, B</w:t>
      </w:r>
      <w:r w:rsidR="00031BE4">
        <w:t>jorn</w:t>
      </w:r>
      <w:r w:rsidRPr="00D25DBD">
        <w:t xml:space="preserve">. 1998. Language </w:t>
      </w:r>
      <w:r w:rsidR="007B0464">
        <w:t>s</w:t>
      </w:r>
      <w:r w:rsidRPr="00D25DBD">
        <w:t xml:space="preserve">witches in L3 </w:t>
      </w:r>
      <w:r w:rsidR="007B0464">
        <w:t>p</w:t>
      </w:r>
      <w:r w:rsidRPr="00D25DBD">
        <w:t xml:space="preserve">roduction: Implications for a </w:t>
      </w:r>
      <w:r w:rsidR="007B0464">
        <w:t>p</w:t>
      </w:r>
      <w:r w:rsidRPr="00D25DBD">
        <w:t xml:space="preserve">olyglot </w:t>
      </w:r>
      <w:r w:rsidR="007B0464">
        <w:t>s</w:t>
      </w:r>
      <w:r w:rsidRPr="00D25DBD">
        <w:t xml:space="preserve">peaking </w:t>
      </w:r>
      <w:r w:rsidR="007B0464">
        <w:t>m</w:t>
      </w:r>
      <w:r w:rsidRPr="00D25DBD">
        <w:t xml:space="preserve">odel. </w:t>
      </w:r>
      <w:r w:rsidRPr="00D25DBD">
        <w:rPr>
          <w:i/>
        </w:rPr>
        <w:t xml:space="preserve">Applied Linguistics </w:t>
      </w:r>
      <w:r w:rsidRPr="00BC14A1">
        <w:t>19</w:t>
      </w:r>
      <w:r w:rsidRPr="00D25DBD">
        <w:t>(3)</w:t>
      </w:r>
      <w:r w:rsidR="00031BE4">
        <w:t>.</w:t>
      </w:r>
      <w:r w:rsidRPr="00D25DBD">
        <w:t xml:space="preserve"> 295</w:t>
      </w:r>
      <w:r w:rsidR="007B0464" w:rsidRPr="00F82AE9">
        <w:t>–</w:t>
      </w:r>
      <w:r w:rsidRPr="00D25DBD">
        <w:t>333.</w:t>
      </w:r>
    </w:p>
    <w:p w14:paraId="77A9C8BA" w14:textId="2B2C2C39" w:rsidR="00C4107E" w:rsidRPr="00A04FA1" w:rsidRDefault="00C4107E" w:rsidP="008641CB">
      <w:pPr>
        <w:ind w:left="720" w:hanging="720"/>
      </w:pPr>
      <w:proofErr w:type="spellStart"/>
      <w:r>
        <w:t>Ziegeler</w:t>
      </w:r>
      <w:proofErr w:type="spellEnd"/>
      <w:r>
        <w:t>, D</w:t>
      </w:r>
      <w:r w:rsidR="00031BE4">
        <w:t>ebra</w:t>
      </w:r>
      <w:r>
        <w:t>. 2008</w:t>
      </w:r>
      <w:r w:rsidRPr="00A04FA1">
        <w:t xml:space="preserve">. A word of caution on coercion. </w:t>
      </w:r>
      <w:r w:rsidRPr="00601853">
        <w:rPr>
          <w:i/>
        </w:rPr>
        <w:t xml:space="preserve">Journal of Pragmatics </w:t>
      </w:r>
      <w:r w:rsidRPr="00BC14A1">
        <w:t>39</w:t>
      </w:r>
      <w:r w:rsidR="00031BE4">
        <w:rPr>
          <w:i/>
        </w:rPr>
        <w:t>.</w:t>
      </w:r>
      <w:r w:rsidRPr="00F82AE9">
        <w:t xml:space="preserve"> 990–1028.</w:t>
      </w:r>
    </w:p>
    <w:p w14:paraId="4625C721" w14:textId="3CBB8B7B" w:rsidR="001444CE" w:rsidRDefault="001444CE" w:rsidP="008641CB"/>
    <w:sectPr w:rsidR="001444CE" w:rsidSect="00DF02D3">
      <w:endnotePr>
        <w:numFmt w:val="decimal"/>
      </w:endnotePr>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BA5B7" w14:textId="77777777" w:rsidR="00862AB6" w:rsidRDefault="00862AB6">
      <w:r>
        <w:separator/>
      </w:r>
    </w:p>
  </w:endnote>
  <w:endnote w:type="continuationSeparator" w:id="0">
    <w:p w14:paraId="4B1A2712" w14:textId="77777777" w:rsidR="00862AB6" w:rsidRDefault="00862AB6">
      <w:r>
        <w:continuationSeparator/>
      </w:r>
    </w:p>
  </w:endnote>
  <w:endnote w:id="1">
    <w:p w14:paraId="1E68B5E8" w14:textId="77777777" w:rsidR="00BC14A1" w:rsidRPr="00A042A2" w:rsidRDefault="00BC14A1" w:rsidP="006908C0">
      <w:pPr>
        <w:pStyle w:val="Slutnotstext"/>
      </w:pPr>
      <w:r w:rsidRPr="00A042A2">
        <w:rPr>
          <w:rStyle w:val="Slutnotsreferens"/>
        </w:rPr>
        <w:endnoteRef/>
      </w:r>
      <w:r w:rsidRPr="00A042A2">
        <w:t xml:space="preserve"> Examples are from Güell (1998: 102).</w:t>
      </w:r>
    </w:p>
  </w:endnote>
  <w:endnote w:id="2">
    <w:p w14:paraId="5C96D2C8" w14:textId="04D5A7C4" w:rsidR="00BC14A1" w:rsidRDefault="00BC14A1">
      <w:pPr>
        <w:pStyle w:val="Slutnotstext"/>
      </w:pPr>
      <w:r>
        <w:rPr>
          <w:rStyle w:val="Slutnotsreferens"/>
        </w:rPr>
        <w:endnoteRef/>
      </w:r>
      <w:r>
        <w:t xml:space="preserve"> See </w:t>
      </w:r>
      <w:proofErr w:type="spellStart"/>
      <w:r>
        <w:t>Doiz-Bienzobas</w:t>
      </w:r>
      <w:proofErr w:type="spellEnd"/>
      <w:r>
        <w:t xml:space="preserve"> (2002) for an expanded discussion of this complex description of aspectual contrasts in Spanish. </w:t>
      </w:r>
    </w:p>
  </w:endnote>
  <w:endnote w:id="3">
    <w:p w14:paraId="648C58DA" w14:textId="23189304" w:rsidR="00BC14A1" w:rsidRDefault="00BC14A1" w:rsidP="00BC14A1">
      <w:pPr>
        <w:pStyle w:val="Slutnotstext"/>
      </w:pPr>
      <w:r>
        <w:rPr>
          <w:rStyle w:val="Slutnotsreferens"/>
        </w:rPr>
        <w:endnoteRef/>
      </w:r>
      <w:r>
        <w:t xml:space="preserve"> Apart from lack of enough empirical data, some recent proposals represent expansions of basic tenets of previous models selected for review above. For instance, Slabakova (2017) builds upon the CEM and the TPM proposals to add specific acquisition constraints (e.g. acquisition of properties one by one and the effect of non-facilitative transfer). Similarly, </w:t>
      </w:r>
      <w:proofErr w:type="spellStart"/>
      <w:r>
        <w:t>Westergaard</w:t>
      </w:r>
      <w:proofErr w:type="spellEnd"/>
      <w:r>
        <w:t xml:space="preserve"> et al. (2017) expand on the effect of linguistic typology (on a property-by-property basis unlike the TPM) and add the factor of abstract structural similarities (while also allowing for both facilitative and non-facilitative effects unlike the CEM).</w:t>
      </w:r>
    </w:p>
  </w:endnote>
  <w:endnote w:id="4">
    <w:p w14:paraId="74E94B6C" w14:textId="2C83391B" w:rsidR="00BC14A1" w:rsidRDefault="00BC14A1" w:rsidP="00BC14A1">
      <w:pPr>
        <w:widowControl w:val="0"/>
        <w:autoSpaceDE w:val="0"/>
        <w:autoSpaceDN w:val="0"/>
        <w:adjustRightInd w:val="0"/>
      </w:pPr>
      <w:r>
        <w:rPr>
          <w:rStyle w:val="Slutnotsreferens"/>
        </w:rPr>
        <w:endnoteRef/>
      </w:r>
      <w:r>
        <w:t xml:space="preserve"> </w:t>
      </w:r>
      <w:r w:rsidRPr="00AD6C8D">
        <w:rPr>
          <w:sz w:val="20"/>
          <w:szCs w:val="20"/>
        </w:rPr>
        <w:t>The emphasis on the nature of the processing of linguistic information in the L3 does not entail that the L1 may not influence the process. For instance, Falk et al. (2015) point out that whenever learners increase their metalinguistic awareness and knowledge of their L1, such information may become part of the information fed into the L3 system under development.</w:t>
      </w:r>
    </w:p>
  </w:endnote>
  <w:endnote w:id="5">
    <w:p w14:paraId="32174665" w14:textId="2E799A53" w:rsidR="00BC14A1" w:rsidRPr="00A042A2" w:rsidRDefault="00BC14A1" w:rsidP="00E6643A">
      <w:pPr>
        <w:pStyle w:val="Slutnotstext"/>
      </w:pPr>
      <w:r w:rsidRPr="00A042A2">
        <w:rPr>
          <w:rStyle w:val="Slutnotsreferens"/>
        </w:rPr>
        <w:endnoteRef/>
      </w:r>
      <w:r w:rsidRPr="00A042A2">
        <w:t xml:space="preserve"> There are, however, important differences between these two </w:t>
      </w:r>
      <w:r>
        <w:t xml:space="preserve">contrasts. Ullman (2016), for instance, </w:t>
      </w:r>
      <w:r w:rsidRPr="00A042A2">
        <w:t>points out that the declarative-procedural memory system is based on empirical evidence from brain functions, whereas the explicit-implicit contrast is based on studies of psychological awareness that are very di</w:t>
      </w:r>
      <w:r>
        <w:t>fficult to test empirically</w:t>
      </w:r>
      <w:r w:rsidRPr="00A042A2">
        <w:t xml:space="preserve">. </w:t>
      </w:r>
      <w:r>
        <w:t>Furthermore</w:t>
      </w:r>
      <w:r w:rsidRPr="00A042A2">
        <w:t xml:space="preserve">, </w:t>
      </w:r>
      <w:r>
        <w:t xml:space="preserve">Ullman notes that </w:t>
      </w:r>
      <w:r w:rsidRPr="00A042A2">
        <w:t>these contrasts are not isomorphic, given that the declarative memory system can underlie both explicit and implicit knowledge, whereas, the procedural memory system is associated with impl</w:t>
      </w:r>
      <w:r>
        <w:t>icit knowledge only (p. 959)</w:t>
      </w:r>
      <w:r w:rsidRPr="00A042A2">
        <w:t>.</w:t>
      </w:r>
    </w:p>
  </w:endnote>
  <w:endnote w:id="6">
    <w:p w14:paraId="12BC5ABF" w14:textId="00CCD3B4" w:rsidR="00BC14A1" w:rsidRDefault="00BC14A1" w:rsidP="00E90E5F">
      <w:pPr>
        <w:pStyle w:val="Slutnotstext"/>
      </w:pPr>
      <w:r>
        <w:rPr>
          <w:rStyle w:val="Slutnotsreferens"/>
        </w:rPr>
        <w:endnoteRef/>
      </w:r>
      <w:r>
        <w:t xml:space="preserve"> Although there is an increasing number of studies on the L3 acquisition of aspect, some are not directly relevant for the present analysis because they primarily focus on constructs of aspect that do not comprise the full range of meanings of aspectual representations (i.e. including the analysis of both prototypical and non-prototypical meanings). For instance, </w:t>
      </w:r>
      <w:proofErr w:type="spellStart"/>
      <w:r>
        <w:t>Fessi</w:t>
      </w:r>
      <w:proofErr w:type="spellEnd"/>
      <w:r>
        <w:t xml:space="preserve"> (2013) assesses the explanatory value of the Lexical Aspect Hypothesis, whereas </w:t>
      </w:r>
      <w:proofErr w:type="spellStart"/>
      <w:r>
        <w:t>Karpava</w:t>
      </w:r>
      <w:proofErr w:type="spellEnd"/>
      <w:r>
        <w:t xml:space="preserve"> et al. (2012) focus on the validity of the Full Transfer/Full Access hypothesis (see section 1 above). For reference, however, one such study focused on a limited representation of the construct of aspect (Foote 2009) is described in detail given that it uses the same L3 as the studies reviewed in the present section.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Arial Unicode M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panose1 w:val="020B0604020202020204"/>
    <w:charset w:val="00"/>
    <w:family w:val="auto"/>
    <w:pitch w:val="variable"/>
  </w:font>
  <w:font w:name="FreeSan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panose1 w:val="00000500000000020000"/>
    <w:charset w:val="00"/>
    <w:family w:val="auto"/>
    <w:pitch w:val="variable"/>
    <w:sig w:usb0="E0002EFF" w:usb1="D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Geneva">
    <w:panose1 w:val="020B0503030404040204"/>
    <w:charset w:val="00"/>
    <w:family w:val="swiss"/>
    <w:pitch w:val="variable"/>
    <w:sig w:usb0="E00002FF" w:usb1="5200205F" w:usb2="00A0C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61BC7" w14:textId="77777777" w:rsidR="00862AB6" w:rsidRDefault="00862AB6">
      <w:r>
        <w:separator/>
      </w:r>
    </w:p>
  </w:footnote>
  <w:footnote w:type="continuationSeparator" w:id="0">
    <w:p w14:paraId="73C96A68" w14:textId="77777777" w:rsidR="00862AB6" w:rsidRDefault="00862A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10BFC"/>
    <w:multiLevelType w:val="hybridMultilevel"/>
    <w:tmpl w:val="04963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BB3B23"/>
    <w:multiLevelType w:val="hybridMultilevel"/>
    <w:tmpl w:val="B810B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071DA2"/>
    <w:multiLevelType w:val="hybridMultilevel"/>
    <w:tmpl w:val="14BA9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EC5755"/>
    <w:multiLevelType w:val="multilevel"/>
    <w:tmpl w:val="D0A614CA"/>
    <w:lvl w:ilvl="0">
      <w:start w:val="1"/>
      <w:numFmt w:val="none"/>
      <w:pStyle w:val="Rubrik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Rubrik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Rubrik6"/>
      <w:suff w:val="nothing"/>
      <w:lvlText w:val=""/>
      <w:lvlJc w:val="left"/>
      <w:pPr>
        <w:tabs>
          <w:tab w:val="num" w:pos="1152"/>
        </w:tabs>
        <w:ind w:left="1152" w:hanging="1152"/>
      </w:pPr>
    </w:lvl>
    <w:lvl w:ilvl="6">
      <w:start w:val="1"/>
      <w:numFmt w:val="none"/>
      <w:pStyle w:val="Rubrik7"/>
      <w:suff w:val="nothing"/>
      <w:lvlText w:val=""/>
      <w:lvlJc w:val="left"/>
      <w:pPr>
        <w:tabs>
          <w:tab w:val="num" w:pos="1296"/>
        </w:tabs>
        <w:ind w:left="1296" w:hanging="1296"/>
      </w:pPr>
    </w:lvl>
    <w:lvl w:ilvl="7">
      <w:start w:val="1"/>
      <w:numFmt w:val="none"/>
      <w:pStyle w:val="Rubrik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5" w15:restartNumberingAfterBreak="0">
    <w:nsid w:val="0ED06D35"/>
    <w:multiLevelType w:val="hybridMultilevel"/>
    <w:tmpl w:val="98F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B5170F"/>
    <w:multiLevelType w:val="hybridMultilevel"/>
    <w:tmpl w:val="8FFC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1A4B33"/>
    <w:multiLevelType w:val="hybridMultilevel"/>
    <w:tmpl w:val="6DE42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DC184A"/>
    <w:multiLevelType w:val="hybridMultilevel"/>
    <w:tmpl w:val="E0CA3C74"/>
    <w:lvl w:ilvl="0" w:tplc="0636B8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0" w15:restartNumberingAfterBreak="0">
    <w:nsid w:val="1FE95BE9"/>
    <w:multiLevelType w:val="hybridMultilevel"/>
    <w:tmpl w:val="A6FE1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830B7"/>
    <w:multiLevelType w:val="hybridMultilevel"/>
    <w:tmpl w:val="30DE0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323895"/>
    <w:multiLevelType w:val="hybridMultilevel"/>
    <w:tmpl w:val="DD56A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DF51E6E"/>
    <w:multiLevelType w:val="multilevel"/>
    <w:tmpl w:val="62001C96"/>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93014C"/>
    <w:multiLevelType w:val="hybridMultilevel"/>
    <w:tmpl w:val="D284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D31D14"/>
    <w:multiLevelType w:val="hybridMultilevel"/>
    <w:tmpl w:val="7368C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0F622A"/>
    <w:multiLevelType w:val="hybridMultilevel"/>
    <w:tmpl w:val="6DE42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6E2254"/>
    <w:multiLevelType w:val="hybridMultilevel"/>
    <w:tmpl w:val="53986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BC272B"/>
    <w:multiLevelType w:val="hybridMultilevel"/>
    <w:tmpl w:val="8E7CC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6C7475BB"/>
    <w:multiLevelType w:val="hybridMultilevel"/>
    <w:tmpl w:val="B0704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086F7F"/>
    <w:multiLevelType w:val="hybridMultilevel"/>
    <w:tmpl w:val="6D12E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38" w15:restartNumberingAfterBreak="0">
    <w:nsid w:val="77177A3F"/>
    <w:multiLevelType w:val="hybridMultilevel"/>
    <w:tmpl w:val="0672B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7"/>
  </w:num>
  <w:num w:numId="3">
    <w:abstractNumId w:val="36"/>
  </w:num>
  <w:num w:numId="4">
    <w:abstractNumId w:val="19"/>
  </w:num>
  <w:num w:numId="5">
    <w:abstractNumId w:val="33"/>
  </w:num>
  <w:num w:numId="6">
    <w:abstractNumId w:val="23"/>
  </w:num>
  <w:num w:numId="7">
    <w:abstractNumId w:val="25"/>
  </w:num>
  <w:num w:numId="8">
    <w:abstractNumId w:val="31"/>
  </w:num>
  <w:num w:numId="9">
    <w:abstractNumId w:val="32"/>
  </w:num>
  <w:num w:numId="10">
    <w:abstractNumId w:val="39"/>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3"/>
  </w:num>
  <w:num w:numId="22">
    <w:abstractNumId w:val="24"/>
  </w:num>
  <w:num w:numId="23">
    <w:abstractNumId w:val="38"/>
  </w:num>
  <w:num w:numId="24">
    <w:abstractNumId w:val="17"/>
  </w:num>
  <w:num w:numId="25">
    <w:abstractNumId w:val="28"/>
  </w:num>
  <w:num w:numId="26">
    <w:abstractNumId w:val="16"/>
  </w:num>
  <w:num w:numId="27">
    <w:abstractNumId w:val="26"/>
  </w:num>
  <w:num w:numId="28">
    <w:abstractNumId w:val="29"/>
  </w:num>
  <w:num w:numId="29">
    <w:abstractNumId w:val="35"/>
  </w:num>
  <w:num w:numId="30">
    <w:abstractNumId w:val="10"/>
  </w:num>
  <w:num w:numId="31">
    <w:abstractNumId w:val="34"/>
  </w:num>
  <w:num w:numId="32">
    <w:abstractNumId w:val="12"/>
  </w:num>
  <w:num w:numId="33">
    <w:abstractNumId w:val="20"/>
  </w:num>
  <w:num w:numId="34">
    <w:abstractNumId w:val="30"/>
  </w:num>
  <w:num w:numId="35">
    <w:abstractNumId w:val="15"/>
  </w:num>
  <w:num w:numId="36">
    <w:abstractNumId w:val="22"/>
  </w:num>
  <w:num w:numId="37">
    <w:abstractNumId w:val="11"/>
  </w:num>
  <w:num w:numId="38">
    <w:abstractNumId w:val="21"/>
  </w:num>
  <w:num w:numId="39">
    <w:abstractNumId w:val="2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643"/>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10"/>
    <w:rsid w:val="00012C00"/>
    <w:rsid w:val="00013927"/>
    <w:rsid w:val="000144B2"/>
    <w:rsid w:val="00014746"/>
    <w:rsid w:val="00020008"/>
    <w:rsid w:val="0003167B"/>
    <w:rsid w:val="00031BE4"/>
    <w:rsid w:val="000326FE"/>
    <w:rsid w:val="00040660"/>
    <w:rsid w:val="0004433E"/>
    <w:rsid w:val="000515D7"/>
    <w:rsid w:val="00052980"/>
    <w:rsid w:val="00063B01"/>
    <w:rsid w:val="0006438B"/>
    <w:rsid w:val="00073FAB"/>
    <w:rsid w:val="000820DE"/>
    <w:rsid w:val="00085A7A"/>
    <w:rsid w:val="000928B7"/>
    <w:rsid w:val="0009438F"/>
    <w:rsid w:val="0009549F"/>
    <w:rsid w:val="00097410"/>
    <w:rsid w:val="000A043B"/>
    <w:rsid w:val="000A3E2A"/>
    <w:rsid w:val="000A4174"/>
    <w:rsid w:val="000A7F25"/>
    <w:rsid w:val="000B114F"/>
    <w:rsid w:val="000B2917"/>
    <w:rsid w:val="000C4A0D"/>
    <w:rsid w:val="000C6F58"/>
    <w:rsid w:val="000D11D2"/>
    <w:rsid w:val="000E0801"/>
    <w:rsid w:val="000E4204"/>
    <w:rsid w:val="000E47F6"/>
    <w:rsid w:val="000E503B"/>
    <w:rsid w:val="000F0D29"/>
    <w:rsid w:val="000F11BC"/>
    <w:rsid w:val="000F162B"/>
    <w:rsid w:val="000F1DED"/>
    <w:rsid w:val="000F2ACE"/>
    <w:rsid w:val="000F36E9"/>
    <w:rsid w:val="000F7233"/>
    <w:rsid w:val="00105D17"/>
    <w:rsid w:val="0011073F"/>
    <w:rsid w:val="001112EB"/>
    <w:rsid w:val="00113B7B"/>
    <w:rsid w:val="001222BF"/>
    <w:rsid w:val="00131393"/>
    <w:rsid w:val="00133CF3"/>
    <w:rsid w:val="00134012"/>
    <w:rsid w:val="001354B8"/>
    <w:rsid w:val="0013620E"/>
    <w:rsid w:val="001419D2"/>
    <w:rsid w:val="001444CE"/>
    <w:rsid w:val="001459A9"/>
    <w:rsid w:val="00147AF4"/>
    <w:rsid w:val="00151DB8"/>
    <w:rsid w:val="0015222D"/>
    <w:rsid w:val="0015261A"/>
    <w:rsid w:val="00152641"/>
    <w:rsid w:val="00153140"/>
    <w:rsid w:val="00157911"/>
    <w:rsid w:val="001606B1"/>
    <w:rsid w:val="00166498"/>
    <w:rsid w:val="00170ADE"/>
    <w:rsid w:val="00172F45"/>
    <w:rsid w:val="00174178"/>
    <w:rsid w:val="0018313B"/>
    <w:rsid w:val="001914CB"/>
    <w:rsid w:val="00194B26"/>
    <w:rsid w:val="001A199E"/>
    <w:rsid w:val="001B1578"/>
    <w:rsid w:val="001D03E5"/>
    <w:rsid w:val="001D124C"/>
    <w:rsid w:val="001D15A6"/>
    <w:rsid w:val="001D2C7F"/>
    <w:rsid w:val="001D6CA2"/>
    <w:rsid w:val="001E001C"/>
    <w:rsid w:val="001E05C0"/>
    <w:rsid w:val="001E2FFC"/>
    <w:rsid w:val="001F4AA0"/>
    <w:rsid w:val="00202BD5"/>
    <w:rsid w:val="002131C2"/>
    <w:rsid w:val="0021582C"/>
    <w:rsid w:val="00221A67"/>
    <w:rsid w:val="00226E2A"/>
    <w:rsid w:val="00240DD2"/>
    <w:rsid w:val="00244B6C"/>
    <w:rsid w:val="002463E6"/>
    <w:rsid w:val="002464ED"/>
    <w:rsid w:val="00264007"/>
    <w:rsid w:val="00266D67"/>
    <w:rsid w:val="002807E7"/>
    <w:rsid w:val="00280BDC"/>
    <w:rsid w:val="00281715"/>
    <w:rsid w:val="002900D8"/>
    <w:rsid w:val="002931FF"/>
    <w:rsid w:val="00297CDE"/>
    <w:rsid w:val="002A5D72"/>
    <w:rsid w:val="002B550D"/>
    <w:rsid w:val="002B5C18"/>
    <w:rsid w:val="002B702C"/>
    <w:rsid w:val="002C5835"/>
    <w:rsid w:val="002C6979"/>
    <w:rsid w:val="002D392E"/>
    <w:rsid w:val="002D6572"/>
    <w:rsid w:val="002D7AC1"/>
    <w:rsid w:val="002E031A"/>
    <w:rsid w:val="002E4DF1"/>
    <w:rsid w:val="002E5A12"/>
    <w:rsid w:val="002F231C"/>
    <w:rsid w:val="002F5260"/>
    <w:rsid w:val="003023E8"/>
    <w:rsid w:val="003025B7"/>
    <w:rsid w:val="00322709"/>
    <w:rsid w:val="00324CFB"/>
    <w:rsid w:val="00327C89"/>
    <w:rsid w:val="003410F5"/>
    <w:rsid w:val="003411E1"/>
    <w:rsid w:val="00343FDC"/>
    <w:rsid w:val="00346E4A"/>
    <w:rsid w:val="00357191"/>
    <w:rsid w:val="0036198C"/>
    <w:rsid w:val="00382AD8"/>
    <w:rsid w:val="003900EB"/>
    <w:rsid w:val="003951B6"/>
    <w:rsid w:val="003B77DF"/>
    <w:rsid w:val="003C1950"/>
    <w:rsid w:val="003C1F70"/>
    <w:rsid w:val="003C4D7E"/>
    <w:rsid w:val="003D3797"/>
    <w:rsid w:val="003D3BA4"/>
    <w:rsid w:val="003D3F86"/>
    <w:rsid w:val="003E6162"/>
    <w:rsid w:val="003F28B7"/>
    <w:rsid w:val="003F2DF3"/>
    <w:rsid w:val="003F5320"/>
    <w:rsid w:val="003F5802"/>
    <w:rsid w:val="003F6398"/>
    <w:rsid w:val="0040196B"/>
    <w:rsid w:val="00402237"/>
    <w:rsid w:val="00407560"/>
    <w:rsid w:val="0041738C"/>
    <w:rsid w:val="00433A79"/>
    <w:rsid w:val="00433E1F"/>
    <w:rsid w:val="004348D9"/>
    <w:rsid w:val="0043716B"/>
    <w:rsid w:val="00441BD3"/>
    <w:rsid w:val="00446793"/>
    <w:rsid w:val="00447C96"/>
    <w:rsid w:val="00450FEF"/>
    <w:rsid w:val="00461645"/>
    <w:rsid w:val="004744F7"/>
    <w:rsid w:val="00481F0F"/>
    <w:rsid w:val="00493F36"/>
    <w:rsid w:val="004941C4"/>
    <w:rsid w:val="00494C9E"/>
    <w:rsid w:val="004A4C7C"/>
    <w:rsid w:val="004A56EC"/>
    <w:rsid w:val="004B24C0"/>
    <w:rsid w:val="004B348E"/>
    <w:rsid w:val="004B6CAA"/>
    <w:rsid w:val="004C0B89"/>
    <w:rsid w:val="004D0F66"/>
    <w:rsid w:val="004D4E99"/>
    <w:rsid w:val="004E1206"/>
    <w:rsid w:val="004E3C2A"/>
    <w:rsid w:val="004E5562"/>
    <w:rsid w:val="005001A9"/>
    <w:rsid w:val="005017EB"/>
    <w:rsid w:val="00512BB6"/>
    <w:rsid w:val="00513F58"/>
    <w:rsid w:val="005224A7"/>
    <w:rsid w:val="00523A6B"/>
    <w:rsid w:val="00525E2C"/>
    <w:rsid w:val="005327D8"/>
    <w:rsid w:val="005372CA"/>
    <w:rsid w:val="005504A6"/>
    <w:rsid w:val="00551D59"/>
    <w:rsid w:val="0055233B"/>
    <w:rsid w:val="005523FF"/>
    <w:rsid w:val="00552673"/>
    <w:rsid w:val="00553F89"/>
    <w:rsid w:val="00557DC3"/>
    <w:rsid w:val="00562B7F"/>
    <w:rsid w:val="005717B5"/>
    <w:rsid w:val="00576F66"/>
    <w:rsid w:val="00580060"/>
    <w:rsid w:val="00581E4B"/>
    <w:rsid w:val="005871E8"/>
    <w:rsid w:val="005900DA"/>
    <w:rsid w:val="005D4AE7"/>
    <w:rsid w:val="005E1F91"/>
    <w:rsid w:val="005E63DA"/>
    <w:rsid w:val="005E7D2F"/>
    <w:rsid w:val="005F4931"/>
    <w:rsid w:val="005F5B8E"/>
    <w:rsid w:val="005F6C9F"/>
    <w:rsid w:val="005F7EE5"/>
    <w:rsid w:val="006000EE"/>
    <w:rsid w:val="006059B3"/>
    <w:rsid w:val="00613A79"/>
    <w:rsid w:val="00621095"/>
    <w:rsid w:val="00621819"/>
    <w:rsid w:val="006276DA"/>
    <w:rsid w:val="00627A45"/>
    <w:rsid w:val="00630CA7"/>
    <w:rsid w:val="00635756"/>
    <w:rsid w:val="006357BF"/>
    <w:rsid w:val="006600BC"/>
    <w:rsid w:val="00664634"/>
    <w:rsid w:val="00686E33"/>
    <w:rsid w:val="006908C0"/>
    <w:rsid w:val="00693F0E"/>
    <w:rsid w:val="006945AE"/>
    <w:rsid w:val="00694B61"/>
    <w:rsid w:val="006A400B"/>
    <w:rsid w:val="006B2F05"/>
    <w:rsid w:val="006B3D09"/>
    <w:rsid w:val="006C4DFA"/>
    <w:rsid w:val="006D0FBD"/>
    <w:rsid w:val="006D1915"/>
    <w:rsid w:val="006D3546"/>
    <w:rsid w:val="006D74E1"/>
    <w:rsid w:val="006E767F"/>
    <w:rsid w:val="006F1EC8"/>
    <w:rsid w:val="006F355A"/>
    <w:rsid w:val="00701CB5"/>
    <w:rsid w:val="0070261D"/>
    <w:rsid w:val="0070726B"/>
    <w:rsid w:val="00710A9F"/>
    <w:rsid w:val="0071104F"/>
    <w:rsid w:val="007206F6"/>
    <w:rsid w:val="007271CC"/>
    <w:rsid w:val="00732173"/>
    <w:rsid w:val="00737342"/>
    <w:rsid w:val="00751B8A"/>
    <w:rsid w:val="00753860"/>
    <w:rsid w:val="00755497"/>
    <w:rsid w:val="00762912"/>
    <w:rsid w:val="00773842"/>
    <w:rsid w:val="0077701D"/>
    <w:rsid w:val="00780243"/>
    <w:rsid w:val="007924C0"/>
    <w:rsid w:val="007924D8"/>
    <w:rsid w:val="007A106B"/>
    <w:rsid w:val="007B0464"/>
    <w:rsid w:val="007C4C79"/>
    <w:rsid w:val="007C7853"/>
    <w:rsid w:val="007D1CB2"/>
    <w:rsid w:val="007D2C91"/>
    <w:rsid w:val="007D5128"/>
    <w:rsid w:val="00800046"/>
    <w:rsid w:val="00812C00"/>
    <w:rsid w:val="00812E3E"/>
    <w:rsid w:val="008141A8"/>
    <w:rsid w:val="00820A21"/>
    <w:rsid w:val="00825618"/>
    <w:rsid w:val="008273C1"/>
    <w:rsid w:val="00831D38"/>
    <w:rsid w:val="008339EB"/>
    <w:rsid w:val="00835138"/>
    <w:rsid w:val="00837C58"/>
    <w:rsid w:val="008428AA"/>
    <w:rsid w:val="008520AC"/>
    <w:rsid w:val="00855C25"/>
    <w:rsid w:val="00862AB6"/>
    <w:rsid w:val="008641CB"/>
    <w:rsid w:val="008660E6"/>
    <w:rsid w:val="00870F6F"/>
    <w:rsid w:val="008726BA"/>
    <w:rsid w:val="00872DBE"/>
    <w:rsid w:val="008751BC"/>
    <w:rsid w:val="008751D4"/>
    <w:rsid w:val="00886B9D"/>
    <w:rsid w:val="00887FD1"/>
    <w:rsid w:val="00891379"/>
    <w:rsid w:val="00891ACB"/>
    <w:rsid w:val="008935DA"/>
    <w:rsid w:val="008A4DB8"/>
    <w:rsid w:val="008A5E39"/>
    <w:rsid w:val="008B01B3"/>
    <w:rsid w:val="008B51B6"/>
    <w:rsid w:val="008C06E9"/>
    <w:rsid w:val="008C77F9"/>
    <w:rsid w:val="008E6101"/>
    <w:rsid w:val="008F0A87"/>
    <w:rsid w:val="008F3899"/>
    <w:rsid w:val="008F5FF8"/>
    <w:rsid w:val="009066D2"/>
    <w:rsid w:val="00906C91"/>
    <w:rsid w:val="00907455"/>
    <w:rsid w:val="009115A5"/>
    <w:rsid w:val="009207BF"/>
    <w:rsid w:val="00920C21"/>
    <w:rsid w:val="00927772"/>
    <w:rsid w:val="009415B4"/>
    <w:rsid w:val="00945C66"/>
    <w:rsid w:val="009468B4"/>
    <w:rsid w:val="00951B1F"/>
    <w:rsid w:val="00954D1B"/>
    <w:rsid w:val="00963596"/>
    <w:rsid w:val="00983833"/>
    <w:rsid w:val="00997124"/>
    <w:rsid w:val="009A2889"/>
    <w:rsid w:val="009A6B6A"/>
    <w:rsid w:val="009A7590"/>
    <w:rsid w:val="009D2AB4"/>
    <w:rsid w:val="009E6CBD"/>
    <w:rsid w:val="009F3AC7"/>
    <w:rsid w:val="00A03DF9"/>
    <w:rsid w:val="00A04469"/>
    <w:rsid w:val="00A05FF2"/>
    <w:rsid w:val="00A1383C"/>
    <w:rsid w:val="00A22253"/>
    <w:rsid w:val="00A25430"/>
    <w:rsid w:val="00A26A87"/>
    <w:rsid w:val="00A271FE"/>
    <w:rsid w:val="00A310DB"/>
    <w:rsid w:val="00A418DE"/>
    <w:rsid w:val="00A47535"/>
    <w:rsid w:val="00A47E7D"/>
    <w:rsid w:val="00A5100F"/>
    <w:rsid w:val="00A512A4"/>
    <w:rsid w:val="00A51EB9"/>
    <w:rsid w:val="00A6366C"/>
    <w:rsid w:val="00A677AA"/>
    <w:rsid w:val="00A71126"/>
    <w:rsid w:val="00A74514"/>
    <w:rsid w:val="00A74B6C"/>
    <w:rsid w:val="00A7551C"/>
    <w:rsid w:val="00A83BE3"/>
    <w:rsid w:val="00A86CCF"/>
    <w:rsid w:val="00A96B2E"/>
    <w:rsid w:val="00A97A2E"/>
    <w:rsid w:val="00AA4A2C"/>
    <w:rsid w:val="00AA7AF4"/>
    <w:rsid w:val="00AC38E8"/>
    <w:rsid w:val="00AC397B"/>
    <w:rsid w:val="00AC3C38"/>
    <w:rsid w:val="00AC596D"/>
    <w:rsid w:val="00AC5D7F"/>
    <w:rsid w:val="00AC672E"/>
    <w:rsid w:val="00AD418E"/>
    <w:rsid w:val="00AD5B61"/>
    <w:rsid w:val="00AD6C8D"/>
    <w:rsid w:val="00AF2C34"/>
    <w:rsid w:val="00AF3B69"/>
    <w:rsid w:val="00AF70DD"/>
    <w:rsid w:val="00B02020"/>
    <w:rsid w:val="00B04D34"/>
    <w:rsid w:val="00B06870"/>
    <w:rsid w:val="00B1343F"/>
    <w:rsid w:val="00B137A2"/>
    <w:rsid w:val="00B17AAF"/>
    <w:rsid w:val="00B230BB"/>
    <w:rsid w:val="00B25DE3"/>
    <w:rsid w:val="00B31B80"/>
    <w:rsid w:val="00B34FDC"/>
    <w:rsid w:val="00B4302B"/>
    <w:rsid w:val="00B46EEA"/>
    <w:rsid w:val="00B510CF"/>
    <w:rsid w:val="00B52773"/>
    <w:rsid w:val="00B52E24"/>
    <w:rsid w:val="00B726C8"/>
    <w:rsid w:val="00B82040"/>
    <w:rsid w:val="00B91328"/>
    <w:rsid w:val="00B944B6"/>
    <w:rsid w:val="00BA6F39"/>
    <w:rsid w:val="00BA79B6"/>
    <w:rsid w:val="00BB1422"/>
    <w:rsid w:val="00BB3C81"/>
    <w:rsid w:val="00BB5B48"/>
    <w:rsid w:val="00BB6DD1"/>
    <w:rsid w:val="00BC14A1"/>
    <w:rsid w:val="00BC41D2"/>
    <w:rsid w:val="00BC659E"/>
    <w:rsid w:val="00BD20B1"/>
    <w:rsid w:val="00BD2618"/>
    <w:rsid w:val="00BE07C9"/>
    <w:rsid w:val="00BE6A2E"/>
    <w:rsid w:val="00BE6C16"/>
    <w:rsid w:val="00BF015A"/>
    <w:rsid w:val="00C018E0"/>
    <w:rsid w:val="00C02954"/>
    <w:rsid w:val="00C06EF9"/>
    <w:rsid w:val="00C127B9"/>
    <w:rsid w:val="00C26353"/>
    <w:rsid w:val="00C2787D"/>
    <w:rsid w:val="00C27A2C"/>
    <w:rsid w:val="00C30C83"/>
    <w:rsid w:val="00C3504F"/>
    <w:rsid w:val="00C4107E"/>
    <w:rsid w:val="00C551C5"/>
    <w:rsid w:val="00C61867"/>
    <w:rsid w:val="00C62600"/>
    <w:rsid w:val="00C669E4"/>
    <w:rsid w:val="00C959CD"/>
    <w:rsid w:val="00C97088"/>
    <w:rsid w:val="00CA1B08"/>
    <w:rsid w:val="00CA6FAC"/>
    <w:rsid w:val="00CB4EFF"/>
    <w:rsid w:val="00CB7B9F"/>
    <w:rsid w:val="00CC0897"/>
    <w:rsid w:val="00CD3196"/>
    <w:rsid w:val="00CD56D6"/>
    <w:rsid w:val="00CD5B74"/>
    <w:rsid w:val="00CE3B6D"/>
    <w:rsid w:val="00D04389"/>
    <w:rsid w:val="00D045AC"/>
    <w:rsid w:val="00D0727B"/>
    <w:rsid w:val="00D17CB9"/>
    <w:rsid w:val="00D25844"/>
    <w:rsid w:val="00D30DE4"/>
    <w:rsid w:val="00D32C66"/>
    <w:rsid w:val="00D34C4C"/>
    <w:rsid w:val="00D35F8C"/>
    <w:rsid w:val="00D45F02"/>
    <w:rsid w:val="00D47142"/>
    <w:rsid w:val="00D52DE1"/>
    <w:rsid w:val="00D54E01"/>
    <w:rsid w:val="00D60201"/>
    <w:rsid w:val="00D62368"/>
    <w:rsid w:val="00D72500"/>
    <w:rsid w:val="00D7551E"/>
    <w:rsid w:val="00D77E91"/>
    <w:rsid w:val="00D8196A"/>
    <w:rsid w:val="00D94055"/>
    <w:rsid w:val="00D972E8"/>
    <w:rsid w:val="00D9746B"/>
    <w:rsid w:val="00DA1EE5"/>
    <w:rsid w:val="00DB0B74"/>
    <w:rsid w:val="00DC0B02"/>
    <w:rsid w:val="00DC684B"/>
    <w:rsid w:val="00DC7773"/>
    <w:rsid w:val="00DD1C53"/>
    <w:rsid w:val="00DE4B69"/>
    <w:rsid w:val="00DE5703"/>
    <w:rsid w:val="00DE7C87"/>
    <w:rsid w:val="00DF02D3"/>
    <w:rsid w:val="00DF7343"/>
    <w:rsid w:val="00E01802"/>
    <w:rsid w:val="00E06465"/>
    <w:rsid w:val="00E07006"/>
    <w:rsid w:val="00E074A0"/>
    <w:rsid w:val="00E25D6A"/>
    <w:rsid w:val="00E26D43"/>
    <w:rsid w:val="00E30E64"/>
    <w:rsid w:val="00E34FE1"/>
    <w:rsid w:val="00E42FCE"/>
    <w:rsid w:val="00E43BF7"/>
    <w:rsid w:val="00E43CAD"/>
    <w:rsid w:val="00E44F71"/>
    <w:rsid w:val="00E469D8"/>
    <w:rsid w:val="00E629CE"/>
    <w:rsid w:val="00E6643A"/>
    <w:rsid w:val="00E66933"/>
    <w:rsid w:val="00E80BA0"/>
    <w:rsid w:val="00E86F51"/>
    <w:rsid w:val="00E90E5F"/>
    <w:rsid w:val="00EA471B"/>
    <w:rsid w:val="00EA65CF"/>
    <w:rsid w:val="00EB1186"/>
    <w:rsid w:val="00EC1F93"/>
    <w:rsid w:val="00ED708A"/>
    <w:rsid w:val="00EF3E97"/>
    <w:rsid w:val="00EF542C"/>
    <w:rsid w:val="00F046FB"/>
    <w:rsid w:val="00F10309"/>
    <w:rsid w:val="00F1607C"/>
    <w:rsid w:val="00F166FF"/>
    <w:rsid w:val="00F20FD5"/>
    <w:rsid w:val="00F25015"/>
    <w:rsid w:val="00F34893"/>
    <w:rsid w:val="00F354A1"/>
    <w:rsid w:val="00F35C91"/>
    <w:rsid w:val="00F40F5D"/>
    <w:rsid w:val="00F44D83"/>
    <w:rsid w:val="00F51E78"/>
    <w:rsid w:val="00F86429"/>
    <w:rsid w:val="00F91785"/>
    <w:rsid w:val="00F921C1"/>
    <w:rsid w:val="00FA29EC"/>
    <w:rsid w:val="00FA45F7"/>
    <w:rsid w:val="00FA57C0"/>
    <w:rsid w:val="00FA7AA0"/>
    <w:rsid w:val="00FB3AC2"/>
    <w:rsid w:val="00FC0516"/>
    <w:rsid w:val="00FC054B"/>
    <w:rsid w:val="00FC210E"/>
    <w:rsid w:val="00FD5D82"/>
    <w:rsid w:val="00FD6E10"/>
    <w:rsid w:val="00FD7E0B"/>
    <w:rsid w:val="00FE0B05"/>
    <w:rsid w:val="00FF0D0A"/>
    <w:rsid w:val="00FF1D9C"/>
    <w:rsid w:val="00FF79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204"/>
    <w:pPr>
      <w:spacing w:after="0" w:line="240" w:lineRule="auto"/>
    </w:pPr>
    <w:rPr>
      <w:rFonts w:ascii="Times New Roman" w:eastAsia="Times New Roman" w:hAnsi="Times New Roman" w:cs="Times New Roman"/>
      <w:sz w:val="24"/>
      <w:szCs w:val="24"/>
      <w:lang w:val="en-US" w:eastAsia="en-US"/>
    </w:rPr>
  </w:style>
  <w:style w:type="paragraph" w:styleId="Rubrik1">
    <w:name w:val="heading 1"/>
    <w:basedOn w:val="Normal"/>
    <w:next w:val="Normal"/>
    <w:rsid w:val="005D4AE7"/>
    <w:pPr>
      <w:keepNext/>
      <w:widowControl w:val="0"/>
      <w:numPr>
        <w:numId w:val="1"/>
      </w:numPr>
      <w:suppressAutoHyphens/>
      <w:spacing w:before="240" w:after="120" w:line="100" w:lineRule="atLeast"/>
      <w:outlineLvl w:val="0"/>
    </w:pPr>
    <w:rPr>
      <w:rFonts w:ascii="Arial" w:eastAsia="Droid Sans Fallback" w:hAnsi="Arial" w:cs="FreeSans"/>
      <w:b/>
      <w:bCs/>
      <w:sz w:val="36"/>
      <w:szCs w:val="36"/>
      <w:lang w:eastAsia="hi-IN" w:bidi="hi-IN"/>
    </w:rPr>
  </w:style>
  <w:style w:type="paragraph" w:styleId="Rubrik2">
    <w:name w:val="heading 2"/>
    <w:basedOn w:val="Normal"/>
    <w:next w:val="Normal"/>
    <w:rsid w:val="005D4AE7"/>
    <w:pPr>
      <w:keepNext/>
      <w:widowControl w:val="0"/>
      <w:suppressAutoHyphens/>
      <w:spacing w:before="320" w:after="120" w:line="100" w:lineRule="atLeast"/>
      <w:outlineLvl w:val="1"/>
    </w:pPr>
    <w:rPr>
      <w:rFonts w:ascii="Arial" w:eastAsia="Droid Sans Fallback" w:hAnsi="Arial" w:cs="FreeSans"/>
      <w:b/>
      <w:bCs/>
      <w:sz w:val="32"/>
      <w:szCs w:val="32"/>
      <w:lang w:eastAsia="hi-IN" w:bidi="hi-IN"/>
    </w:rPr>
  </w:style>
  <w:style w:type="paragraph" w:styleId="Rubrik3">
    <w:name w:val="heading 3"/>
    <w:basedOn w:val="Normal"/>
    <w:next w:val="Normal"/>
    <w:rsid w:val="005D4AE7"/>
    <w:pPr>
      <w:keepNext/>
      <w:widowControl w:val="0"/>
      <w:numPr>
        <w:ilvl w:val="2"/>
        <w:numId w:val="1"/>
      </w:numPr>
      <w:suppressAutoHyphens/>
      <w:spacing w:before="140" w:line="100" w:lineRule="atLeast"/>
      <w:outlineLvl w:val="2"/>
    </w:pPr>
    <w:rPr>
      <w:rFonts w:ascii="Arial" w:eastAsia="Droid Sans Fallback" w:hAnsi="Arial" w:cs="FreeSans"/>
      <w:b/>
      <w:sz w:val="28"/>
      <w:szCs w:val="28"/>
      <w:lang w:eastAsia="hi-IN" w:bidi="hi-IN"/>
    </w:rPr>
  </w:style>
  <w:style w:type="paragraph" w:styleId="Rubrik4">
    <w:name w:val="heading 4"/>
    <w:basedOn w:val="Normal"/>
    <w:next w:val="Normal"/>
    <w:link w:val="Rubrik4Char"/>
    <w:uiPriority w:val="9"/>
    <w:semiHidden/>
    <w:unhideWhenUsed/>
    <w:rsid w:val="000F36E9"/>
    <w:pPr>
      <w:keepLines/>
      <w:spacing w:before="40"/>
      <w:outlineLvl w:val="3"/>
    </w:pPr>
    <w:rPr>
      <w:rFonts w:asciiTheme="majorHAnsi" w:eastAsiaTheme="majorEastAsia" w:hAnsiTheme="majorHAnsi" w:cs="Mangal"/>
      <w:i/>
      <w:iCs/>
      <w:color w:val="2E74B5" w:themeColor="accent1" w:themeShade="BF"/>
      <w:szCs w:val="21"/>
    </w:rPr>
  </w:style>
  <w:style w:type="paragraph" w:styleId="Rubrik6">
    <w:name w:val="heading 6"/>
    <w:basedOn w:val="Normal"/>
    <w:next w:val="Normal"/>
    <w:rsid w:val="005D4AE7"/>
    <w:pPr>
      <w:keepNext/>
      <w:widowControl w:val="0"/>
      <w:numPr>
        <w:ilvl w:val="5"/>
        <w:numId w:val="1"/>
      </w:numPr>
      <w:suppressAutoHyphens/>
      <w:spacing w:before="60" w:after="60" w:line="100" w:lineRule="atLeast"/>
      <w:outlineLvl w:val="5"/>
    </w:pPr>
    <w:rPr>
      <w:rFonts w:ascii="Arial" w:eastAsia="Droid Sans Fallback" w:hAnsi="Arial" w:cs="FreeSans"/>
      <w:b/>
      <w:bCs/>
      <w:i/>
      <w:iCs/>
      <w:lang w:eastAsia="hi-IN" w:bidi="hi-IN"/>
    </w:rPr>
  </w:style>
  <w:style w:type="paragraph" w:styleId="Rubrik7">
    <w:name w:val="heading 7"/>
    <w:basedOn w:val="Normal"/>
    <w:next w:val="Normal"/>
    <w:rsid w:val="005D4AE7"/>
    <w:pPr>
      <w:keepNext/>
      <w:widowControl w:val="0"/>
      <w:numPr>
        <w:ilvl w:val="6"/>
        <w:numId w:val="1"/>
      </w:numPr>
      <w:suppressAutoHyphens/>
      <w:spacing w:before="60" w:after="60" w:line="100" w:lineRule="atLeast"/>
      <w:outlineLvl w:val="6"/>
    </w:pPr>
    <w:rPr>
      <w:rFonts w:ascii="Arial" w:eastAsia="Droid Sans Fallback" w:hAnsi="Arial" w:cs="FreeSans"/>
      <w:b/>
      <w:bCs/>
      <w:sz w:val="22"/>
      <w:szCs w:val="22"/>
      <w:lang w:eastAsia="hi-IN" w:bidi="hi-IN"/>
    </w:rPr>
  </w:style>
  <w:style w:type="paragraph" w:styleId="Rubrik8">
    <w:name w:val="heading 8"/>
    <w:basedOn w:val="Normal"/>
    <w:next w:val="Normal"/>
    <w:rsid w:val="005D4AE7"/>
    <w:pPr>
      <w:keepNext/>
      <w:widowControl w:val="0"/>
      <w:numPr>
        <w:ilvl w:val="7"/>
        <w:numId w:val="1"/>
      </w:numPr>
      <w:suppressAutoHyphens/>
      <w:spacing w:before="60" w:after="60" w:line="100" w:lineRule="atLeast"/>
      <w:outlineLvl w:val="7"/>
    </w:pPr>
    <w:rPr>
      <w:rFonts w:ascii="Arial" w:eastAsia="Droid Sans Fallback" w:hAnsi="Arial" w:cs="FreeSans"/>
      <w:b/>
      <w:bCs/>
      <w:i/>
      <w:iCs/>
      <w:sz w:val="22"/>
      <w:szCs w:val="22"/>
      <w:lang w:eastAsia="hi-IN" w:bidi="hi-IN"/>
    </w:rPr>
  </w:style>
  <w:style w:type="paragraph" w:styleId="Rubrik9">
    <w:name w:val="heading 9"/>
    <w:basedOn w:val="Normal"/>
    <w:next w:val="Normal"/>
    <w:rsid w:val="005D4AE7"/>
    <w:pPr>
      <w:keepNext/>
      <w:widowControl w:val="0"/>
      <w:suppressAutoHyphens/>
      <w:spacing w:before="60" w:after="60" w:line="100" w:lineRule="atLeast"/>
      <w:outlineLvl w:val="8"/>
    </w:pPr>
    <w:rPr>
      <w:rFonts w:ascii="Arial" w:eastAsia="Droid Sans Fallback" w:hAnsi="Arial" w:cs="FreeSans"/>
      <w:b/>
      <w:bCs/>
      <w:sz w:val="21"/>
      <w:szCs w:val="21"/>
      <w:lang w:eastAsia="hi-IN" w:bidi="hi-IN"/>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Fotnotsreferens">
    <w:name w:val="footnote reference"/>
    <w:uiPriority w:val="99"/>
    <w:rPr>
      <w:position w:val="20"/>
      <w:sz w:val="13"/>
    </w:rPr>
  </w:style>
  <w:style w:type="character" w:styleId="Hyperlnk">
    <w:name w:val="Hyperlink"/>
    <w:uiPriority w:val="99"/>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widowControl w:val="0"/>
      <w:numPr>
        <w:numId w:val="10"/>
      </w:numPr>
      <w:suppressAutoHyphens/>
      <w:spacing w:after="140" w:line="288" w:lineRule="auto"/>
    </w:pPr>
    <w:rPr>
      <w:rFonts w:eastAsia="Droid Sans Fallback" w:cs="FreeSans"/>
      <w:lang w:eastAsia="hi-IN" w:bidi="hi-IN"/>
    </w:rPr>
  </w:style>
  <w:style w:type="paragraph" w:styleId="Citat">
    <w:name w:val="Quote"/>
    <w:aliases w:val="ls_Quote"/>
    <w:basedOn w:val="Normal"/>
    <w:qFormat/>
    <w:pPr>
      <w:keepNext/>
      <w:widowControl w:val="0"/>
      <w:suppressAutoHyphens/>
      <w:spacing w:after="283" w:line="100" w:lineRule="atLeast"/>
      <w:ind w:left="567" w:right="567"/>
    </w:pPr>
    <w:rPr>
      <w:rFonts w:eastAsia="Droid Sans Fallback" w:cs="FreeSans"/>
      <w:lang w:eastAsia="hi-IN" w:bidi="hi-IN"/>
    </w:rPr>
  </w:style>
  <w:style w:type="paragraph" w:styleId="Rubrik">
    <w:name w:val="Title"/>
    <w:aliases w:val="ls_Title"/>
    <w:basedOn w:val="Normal"/>
    <w:next w:val="Normal"/>
    <w:qFormat/>
    <w:rsid w:val="005D4AE7"/>
    <w:pPr>
      <w:keepNext/>
      <w:widowControl w:val="0"/>
      <w:suppressAutoHyphens/>
      <w:spacing w:before="240" w:after="120" w:line="100" w:lineRule="atLeast"/>
      <w:jc w:val="center"/>
    </w:pPr>
    <w:rPr>
      <w:rFonts w:ascii="Arial" w:eastAsia="Droid Sans Fallback" w:hAnsi="Arial" w:cs="FreeSans"/>
      <w:b/>
      <w:bCs/>
      <w:sz w:val="56"/>
      <w:szCs w:val="56"/>
      <w:lang w:eastAsia="hi-IN" w:bidi="hi-IN"/>
    </w:rPr>
  </w:style>
  <w:style w:type="paragraph" w:styleId="Sidfot">
    <w:name w:val="footer"/>
    <w:basedOn w:val="Normal"/>
    <w:link w:val="SidfotChar"/>
    <w:uiPriority w:val="99"/>
    <w:pPr>
      <w:keepNext/>
      <w:widowControl w:val="0"/>
      <w:suppressLineNumbers/>
      <w:tabs>
        <w:tab w:val="center" w:pos="4819"/>
        <w:tab w:val="right" w:pos="9638"/>
      </w:tabs>
      <w:suppressAutoHyphens/>
      <w:spacing w:after="160" w:line="100" w:lineRule="atLeast"/>
    </w:pPr>
    <w:rPr>
      <w:rFonts w:eastAsia="Droid Sans Fallback" w:cs="FreeSans"/>
      <w:lang w:eastAsia="hi-IN" w:bidi="hi-IN"/>
    </w:r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widowControl w:val="0"/>
      <w:suppressAutoHyphens/>
      <w:spacing w:after="160" w:line="276" w:lineRule="auto"/>
    </w:pPr>
    <w:rPr>
      <w:rFonts w:eastAsia="Droid Sans Fallback" w:cs="FreeSans"/>
      <w:b/>
      <w:lang w:eastAsia="hi-IN" w:bidi="hi-IN"/>
    </w:rPr>
  </w:style>
  <w:style w:type="paragraph" w:styleId="Beskrivning">
    <w:name w:val="caption"/>
    <w:basedOn w:val="Normal"/>
    <w:qFormat/>
    <w:pPr>
      <w:keepNext/>
      <w:widowControl w:val="0"/>
      <w:suppressLineNumbers/>
      <w:suppressAutoHyphens/>
      <w:spacing w:before="120" w:after="120" w:line="100" w:lineRule="atLeast"/>
    </w:pPr>
    <w:rPr>
      <w:rFonts w:eastAsia="Droid Sans Fallback" w:cs="FreeSans"/>
      <w:i/>
      <w:iCs/>
      <w:sz w:val="20"/>
      <w:szCs w:val="20"/>
      <w:lang w:eastAsia="hi-IN" w:bidi="hi-IN"/>
    </w:rPr>
  </w:style>
  <w:style w:type="paragraph" w:styleId="Fotnotstext">
    <w:name w:val="footnote text"/>
    <w:basedOn w:val="Normal"/>
    <w:link w:val="FotnotstextChar"/>
    <w:uiPriority w:val="99"/>
    <w:pPr>
      <w:keepNext/>
      <w:widowControl w:val="0"/>
      <w:suppressLineNumbers/>
      <w:suppressAutoHyphens/>
      <w:spacing w:after="160" w:line="100" w:lineRule="atLeast"/>
      <w:ind w:left="339" w:hanging="339"/>
    </w:pPr>
    <w:rPr>
      <w:rFonts w:eastAsia="Droid Sans Fallback" w:cs="FreeSans"/>
      <w:sz w:val="20"/>
      <w:szCs w:val="20"/>
      <w:lang w:eastAsia="hi-IN" w:bidi="hi-IN"/>
    </w:rPr>
  </w:style>
  <w:style w:type="paragraph" w:customStyle="1" w:styleId="lsAbstract">
    <w:name w:val="ls_Abstract"/>
    <w:basedOn w:val="Normal"/>
    <w:qFormat/>
    <w:pPr>
      <w:keepNext/>
      <w:widowControl w:val="0"/>
      <w:suppressAutoHyphens/>
      <w:spacing w:after="160" w:line="100" w:lineRule="atLeast"/>
      <w:ind w:left="720" w:right="720"/>
      <w:jc w:val="both"/>
    </w:pPr>
    <w:rPr>
      <w:rFonts w:eastAsia="Droid Sans Fallback" w:cs="FreeSans"/>
      <w:i/>
      <w:lang w:eastAsia="hi-IN" w:bidi="hi-IN"/>
    </w:rPr>
  </w:style>
  <w:style w:type="paragraph" w:customStyle="1" w:styleId="lsConversationTranscript">
    <w:name w:val="ls_ConversationTranscript"/>
    <w:basedOn w:val="Normal"/>
    <w:rsid w:val="003951B6"/>
    <w:pPr>
      <w:keepNext/>
      <w:widowControl w:val="0"/>
      <w:suppressAutoHyphens/>
      <w:spacing w:after="140" w:line="288" w:lineRule="auto"/>
    </w:pPr>
    <w:rPr>
      <w:rFonts w:ascii="Courier New" w:eastAsia="Droid Sans Fallback" w:hAnsi="Courier New" w:cs="FreeSans"/>
      <w:lang w:eastAsia="hi-IN" w:bidi="hi-IN"/>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Rubrik4Char">
    <w:name w:val="Rubrik 4 Char"/>
    <w:basedOn w:val="Standardstycketeckensnitt"/>
    <w:link w:val="Rubrik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Rubrik1"/>
    <w:next w:val="Normal"/>
    <w:autoRedefine/>
    <w:qFormat/>
    <w:rsid w:val="00D0727B"/>
    <w:pPr>
      <w:keepNext w:val="0"/>
      <w:numPr>
        <w:numId w:val="22"/>
      </w:numPr>
      <w:ind w:left="360"/>
    </w:pPr>
  </w:style>
  <w:style w:type="paragraph" w:customStyle="1" w:styleId="lsSection2">
    <w:name w:val="ls_Section2"/>
    <w:basedOn w:val="Rubrik2"/>
    <w:next w:val="Normal"/>
    <w:autoRedefine/>
    <w:qFormat/>
    <w:rsid w:val="00D0727B"/>
    <w:pPr>
      <w:numPr>
        <w:ilvl w:val="1"/>
        <w:numId w:val="22"/>
      </w:numPr>
      <w:ind w:left="360"/>
    </w:pPr>
  </w:style>
  <w:style w:type="paragraph" w:customStyle="1" w:styleId="lsSection3">
    <w:name w:val="ls_Section3"/>
    <w:basedOn w:val="Rubrik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Liststycke">
    <w:name w:val="List Paragraph"/>
    <w:basedOn w:val="Normal"/>
    <w:uiPriority w:val="34"/>
    <w:qFormat/>
    <w:rsid w:val="006908C0"/>
    <w:pPr>
      <w:ind w:left="720"/>
      <w:contextualSpacing/>
    </w:pPr>
    <w:rPr>
      <w:rFonts w:asciiTheme="minorHAnsi" w:eastAsiaTheme="minorHAnsi" w:hAnsiTheme="minorHAnsi" w:cstheme="minorBidi"/>
      <w:lang w:val="es-ES"/>
    </w:rPr>
  </w:style>
  <w:style w:type="paragraph" w:customStyle="1" w:styleId="Default">
    <w:name w:val="Default"/>
    <w:rsid w:val="006908C0"/>
    <w:pPr>
      <w:widowControl w:val="0"/>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character" w:styleId="Betoning">
    <w:name w:val="Emphasis"/>
    <w:basedOn w:val="Standardstycketeckensnitt"/>
    <w:uiPriority w:val="20"/>
    <w:qFormat/>
    <w:rsid w:val="006908C0"/>
    <w:rPr>
      <w:i/>
      <w:iCs/>
    </w:rPr>
  </w:style>
  <w:style w:type="paragraph" w:customStyle="1" w:styleId="booktitle">
    <w:name w:val="booktitle"/>
    <w:basedOn w:val="Normal"/>
    <w:rsid w:val="006908C0"/>
    <w:pPr>
      <w:spacing w:before="100" w:beforeAutospacing="1" w:after="100" w:afterAutospacing="1"/>
    </w:pPr>
    <w:rPr>
      <w:rFonts w:eastAsiaTheme="minorHAnsi"/>
    </w:rPr>
  </w:style>
  <w:style w:type="paragraph" w:customStyle="1" w:styleId="booksubtitle">
    <w:name w:val="booksubtitle"/>
    <w:basedOn w:val="Normal"/>
    <w:rsid w:val="006908C0"/>
    <w:pPr>
      <w:spacing w:before="100" w:beforeAutospacing="1" w:after="100" w:afterAutospacing="1"/>
    </w:pPr>
    <w:rPr>
      <w:rFonts w:eastAsiaTheme="minorHAnsi"/>
    </w:rPr>
  </w:style>
  <w:style w:type="paragraph" w:customStyle="1" w:styleId="editedby">
    <w:name w:val="editedby"/>
    <w:basedOn w:val="Normal"/>
    <w:rsid w:val="006908C0"/>
    <w:pPr>
      <w:spacing w:before="100" w:beforeAutospacing="1" w:after="100" w:afterAutospacing="1"/>
    </w:pPr>
    <w:rPr>
      <w:rFonts w:eastAsiaTheme="minorHAnsi"/>
    </w:rPr>
  </w:style>
  <w:style w:type="paragraph" w:customStyle="1" w:styleId="publisher">
    <w:name w:val="publisher"/>
    <w:basedOn w:val="Normal"/>
    <w:rsid w:val="006908C0"/>
    <w:pPr>
      <w:spacing w:before="100" w:beforeAutospacing="1" w:after="100" w:afterAutospacing="1"/>
    </w:pPr>
    <w:rPr>
      <w:rFonts w:eastAsiaTheme="minorHAnsi"/>
    </w:rPr>
  </w:style>
  <w:style w:type="paragraph" w:customStyle="1" w:styleId="publishdate">
    <w:name w:val="publishdate"/>
    <w:basedOn w:val="Normal"/>
    <w:rsid w:val="006908C0"/>
    <w:pPr>
      <w:spacing w:before="100" w:beforeAutospacing="1" w:after="100" w:afterAutospacing="1"/>
    </w:pPr>
    <w:rPr>
      <w:rFonts w:eastAsiaTheme="minorHAnsi"/>
    </w:rPr>
  </w:style>
  <w:style w:type="paragraph" w:customStyle="1" w:styleId="pages">
    <w:name w:val="pages"/>
    <w:basedOn w:val="Normal"/>
    <w:rsid w:val="006908C0"/>
    <w:pPr>
      <w:spacing w:before="100" w:beforeAutospacing="1" w:after="100" w:afterAutospacing="1"/>
    </w:pPr>
    <w:rPr>
      <w:rFonts w:eastAsiaTheme="minorHAnsi"/>
    </w:rPr>
  </w:style>
  <w:style w:type="paragraph" w:customStyle="1" w:styleId="p1">
    <w:name w:val="p1"/>
    <w:basedOn w:val="Normal"/>
    <w:rsid w:val="006908C0"/>
    <w:pPr>
      <w:ind w:left="608" w:hanging="608"/>
    </w:pPr>
    <w:rPr>
      <w:rFonts w:ascii="Times" w:eastAsiaTheme="minorHAnsi" w:hAnsi="Times"/>
      <w:sz w:val="42"/>
      <w:szCs w:val="42"/>
    </w:rPr>
  </w:style>
  <w:style w:type="character" w:customStyle="1" w:styleId="apple-converted-space">
    <w:name w:val="apple-converted-space"/>
    <w:basedOn w:val="Standardstycketeckensnitt"/>
    <w:rsid w:val="006908C0"/>
  </w:style>
  <w:style w:type="paragraph" w:customStyle="1" w:styleId="Style1">
    <w:name w:val="Style1"/>
    <w:basedOn w:val="Normal"/>
    <w:link w:val="Style1Char"/>
    <w:qFormat/>
    <w:rsid w:val="006908C0"/>
    <w:rPr>
      <w:rFonts w:ascii="Cambria" w:eastAsia="Cambria" w:hAnsi="Cambria"/>
    </w:rPr>
  </w:style>
  <w:style w:type="character" w:styleId="Slutnotsreferens">
    <w:name w:val="endnote reference"/>
    <w:basedOn w:val="Standardstycketeckensnitt"/>
    <w:rsid w:val="006908C0"/>
    <w:rPr>
      <w:rFonts w:cs="Times New Roman"/>
      <w:vertAlign w:val="superscript"/>
    </w:rPr>
  </w:style>
  <w:style w:type="character" w:customStyle="1" w:styleId="Style1Char">
    <w:name w:val="Style1 Char"/>
    <w:basedOn w:val="Standardstycketeckensnitt"/>
    <w:link w:val="Style1"/>
    <w:rsid w:val="006908C0"/>
    <w:rPr>
      <w:rFonts w:ascii="Cambria" w:eastAsia="Cambria" w:hAnsi="Cambria" w:cs="Times New Roman"/>
      <w:sz w:val="24"/>
      <w:szCs w:val="24"/>
      <w:lang w:val="en-US" w:eastAsia="en-US"/>
    </w:rPr>
  </w:style>
  <w:style w:type="character" w:customStyle="1" w:styleId="FotnotstextChar">
    <w:name w:val="Fotnotstext Char"/>
    <w:basedOn w:val="Standardstycketeckensnitt"/>
    <w:link w:val="Fotnotstext"/>
    <w:uiPriority w:val="99"/>
    <w:rsid w:val="006908C0"/>
    <w:rPr>
      <w:rFonts w:ascii="Times New Roman" w:eastAsia="Droid Sans Fallback" w:hAnsi="Times New Roman" w:cs="FreeSans"/>
      <w:sz w:val="20"/>
      <w:szCs w:val="20"/>
      <w:lang w:val="en-US" w:eastAsia="hi-IN" w:bidi="hi-IN"/>
    </w:rPr>
  </w:style>
  <w:style w:type="paragraph" w:customStyle="1" w:styleId="Premierexemple">
    <w:name w:val="Premier exemple"/>
    <w:basedOn w:val="Normal"/>
    <w:next w:val="Normal"/>
    <w:link w:val="PremierexempleZnak"/>
    <w:rsid w:val="006908C0"/>
    <w:pPr>
      <w:tabs>
        <w:tab w:val="left" w:pos="425"/>
      </w:tabs>
      <w:spacing w:before="180" w:after="60"/>
      <w:ind w:left="709" w:hanging="709"/>
    </w:pPr>
    <w:rPr>
      <w:sz w:val="18"/>
      <w:szCs w:val="18"/>
      <w:lang w:eastAsia="fr-FR"/>
    </w:rPr>
  </w:style>
  <w:style w:type="character" w:customStyle="1" w:styleId="PremierexempleZnak">
    <w:name w:val="Premier exemple Znak"/>
    <w:basedOn w:val="Standardstycketeckensnitt"/>
    <w:link w:val="Premierexemple"/>
    <w:rsid w:val="006908C0"/>
    <w:rPr>
      <w:rFonts w:ascii="Times New Roman" w:eastAsia="Times New Roman" w:hAnsi="Times New Roman" w:cs="Times New Roman"/>
      <w:sz w:val="18"/>
      <w:szCs w:val="18"/>
      <w:lang w:val="en-US" w:eastAsia="fr-FR"/>
    </w:rPr>
  </w:style>
  <w:style w:type="character" w:styleId="Kommentarsreferens">
    <w:name w:val="annotation reference"/>
    <w:basedOn w:val="Standardstycketeckensnitt"/>
    <w:uiPriority w:val="99"/>
    <w:semiHidden/>
    <w:unhideWhenUsed/>
    <w:rsid w:val="006908C0"/>
    <w:rPr>
      <w:sz w:val="16"/>
      <w:szCs w:val="16"/>
    </w:rPr>
  </w:style>
  <w:style w:type="paragraph" w:styleId="Kommentarer">
    <w:name w:val="annotation text"/>
    <w:basedOn w:val="Normal"/>
    <w:link w:val="KommentarerChar"/>
    <w:uiPriority w:val="99"/>
    <w:semiHidden/>
    <w:unhideWhenUsed/>
    <w:rsid w:val="006908C0"/>
    <w:rPr>
      <w:sz w:val="20"/>
      <w:szCs w:val="20"/>
      <w:lang w:eastAsia="es-ES"/>
    </w:rPr>
  </w:style>
  <w:style w:type="character" w:customStyle="1" w:styleId="KommentarerChar">
    <w:name w:val="Kommentarer Char"/>
    <w:basedOn w:val="Standardstycketeckensnitt"/>
    <w:link w:val="Kommentarer"/>
    <w:uiPriority w:val="99"/>
    <w:semiHidden/>
    <w:rsid w:val="006908C0"/>
    <w:rPr>
      <w:rFonts w:ascii="Times New Roman" w:eastAsia="Times New Roman" w:hAnsi="Times New Roman" w:cs="Times New Roman"/>
      <w:sz w:val="20"/>
      <w:szCs w:val="20"/>
      <w:lang w:val="en-US" w:eastAsia="es-ES"/>
    </w:rPr>
  </w:style>
  <w:style w:type="paragraph" w:styleId="Ballongtext">
    <w:name w:val="Balloon Text"/>
    <w:basedOn w:val="Normal"/>
    <w:link w:val="BallongtextChar"/>
    <w:uiPriority w:val="99"/>
    <w:semiHidden/>
    <w:unhideWhenUsed/>
    <w:rsid w:val="006908C0"/>
    <w:rPr>
      <w:rFonts w:eastAsiaTheme="minorHAnsi"/>
      <w:sz w:val="18"/>
      <w:szCs w:val="18"/>
    </w:rPr>
  </w:style>
  <w:style w:type="character" w:customStyle="1" w:styleId="BallongtextChar">
    <w:name w:val="Ballongtext Char"/>
    <w:basedOn w:val="Standardstycketeckensnitt"/>
    <w:link w:val="Ballongtext"/>
    <w:uiPriority w:val="99"/>
    <w:semiHidden/>
    <w:rsid w:val="006908C0"/>
    <w:rPr>
      <w:rFonts w:ascii="Times New Roman" w:eastAsiaTheme="minorHAnsi" w:hAnsi="Times New Roman" w:cs="Times New Roman"/>
      <w:sz w:val="18"/>
      <w:szCs w:val="18"/>
      <w:lang w:val="en-US" w:eastAsia="en-US"/>
    </w:rPr>
  </w:style>
  <w:style w:type="paragraph" w:styleId="Sidhuvud">
    <w:name w:val="header"/>
    <w:basedOn w:val="Normal"/>
    <w:link w:val="SidhuvudChar"/>
    <w:uiPriority w:val="99"/>
    <w:unhideWhenUsed/>
    <w:rsid w:val="006908C0"/>
    <w:pPr>
      <w:tabs>
        <w:tab w:val="center" w:pos="4680"/>
        <w:tab w:val="right" w:pos="9360"/>
      </w:tabs>
    </w:pPr>
    <w:rPr>
      <w:rFonts w:eastAsiaTheme="minorHAnsi"/>
    </w:rPr>
  </w:style>
  <w:style w:type="character" w:customStyle="1" w:styleId="SidhuvudChar">
    <w:name w:val="Sidhuvud Char"/>
    <w:basedOn w:val="Standardstycketeckensnitt"/>
    <w:link w:val="Sidhuvud"/>
    <w:uiPriority w:val="99"/>
    <w:rsid w:val="006908C0"/>
    <w:rPr>
      <w:rFonts w:ascii="Times New Roman" w:eastAsiaTheme="minorHAnsi" w:hAnsi="Times New Roman" w:cs="Times New Roman"/>
      <w:sz w:val="24"/>
      <w:szCs w:val="24"/>
      <w:lang w:val="en-US" w:eastAsia="en-US"/>
    </w:rPr>
  </w:style>
  <w:style w:type="character" w:customStyle="1" w:styleId="SidfotChar">
    <w:name w:val="Sidfot Char"/>
    <w:basedOn w:val="Standardstycketeckensnitt"/>
    <w:link w:val="Sidfot"/>
    <w:uiPriority w:val="99"/>
    <w:rsid w:val="006908C0"/>
    <w:rPr>
      <w:rFonts w:ascii="Times New Roman" w:eastAsia="Droid Sans Fallback" w:hAnsi="Times New Roman" w:cs="FreeSans"/>
      <w:sz w:val="24"/>
      <w:szCs w:val="24"/>
      <w:lang w:val="en-US" w:eastAsia="hi-IN" w:bidi="hi-IN"/>
    </w:rPr>
  </w:style>
  <w:style w:type="paragraph" w:customStyle="1" w:styleId="aSect10">
    <w:name w:val="aSect 1.0"/>
    <w:next w:val="Normal"/>
    <w:autoRedefine/>
    <w:rsid w:val="006908C0"/>
    <w:pPr>
      <w:spacing w:after="0" w:line="240" w:lineRule="auto"/>
    </w:pPr>
    <w:rPr>
      <w:rFonts w:ascii="Times New Roman" w:eastAsia="Times New Roman" w:hAnsi="Times New Roman" w:cs="Times New Roman"/>
      <w:b/>
      <w:sz w:val="24"/>
      <w:szCs w:val="24"/>
      <w:lang w:val="en-US" w:eastAsia="en-US"/>
    </w:rPr>
  </w:style>
  <w:style w:type="paragraph" w:customStyle="1" w:styleId="aParaFirst">
    <w:name w:val="aPara First"/>
    <w:basedOn w:val="Normal"/>
    <w:next w:val="Normal"/>
    <w:autoRedefine/>
    <w:rsid w:val="006908C0"/>
    <w:pPr>
      <w:spacing w:line="480" w:lineRule="auto"/>
      <w:ind w:firstLine="720"/>
    </w:pPr>
  </w:style>
  <w:style w:type="paragraph" w:customStyle="1" w:styleId="aParaNormal">
    <w:name w:val="aPara Normal"/>
    <w:basedOn w:val="Normal"/>
    <w:autoRedefine/>
    <w:rsid w:val="006908C0"/>
    <w:rPr>
      <w:lang w:val="en-GB"/>
    </w:rPr>
  </w:style>
  <w:style w:type="character" w:styleId="Sidnummer">
    <w:name w:val="page number"/>
    <w:basedOn w:val="Standardstycketeckensnitt"/>
    <w:uiPriority w:val="99"/>
    <w:semiHidden/>
    <w:unhideWhenUsed/>
    <w:rsid w:val="006908C0"/>
  </w:style>
  <w:style w:type="character" w:customStyle="1" w:styleId="s1">
    <w:name w:val="s1"/>
    <w:basedOn w:val="Standardstycketeckensnitt"/>
    <w:rsid w:val="001444CE"/>
    <w:rPr>
      <w:rFonts w:ascii="Helvetica" w:hAnsi="Helvetica" w:hint="default"/>
      <w:sz w:val="14"/>
      <w:szCs w:val="14"/>
    </w:rPr>
  </w:style>
  <w:style w:type="character" w:customStyle="1" w:styleId="s2">
    <w:name w:val="s2"/>
    <w:basedOn w:val="Standardstycketeckensnitt"/>
    <w:rsid w:val="001444CE"/>
    <w:rPr>
      <w:rFonts w:ascii="Times" w:hAnsi="Times" w:hint="default"/>
      <w:sz w:val="14"/>
      <w:szCs w:val="14"/>
    </w:rPr>
  </w:style>
  <w:style w:type="paragraph" w:styleId="Kommentarsmne">
    <w:name w:val="annotation subject"/>
    <w:basedOn w:val="Kommentarer"/>
    <w:next w:val="Kommentarer"/>
    <w:link w:val="KommentarsmneChar"/>
    <w:uiPriority w:val="99"/>
    <w:semiHidden/>
    <w:unhideWhenUsed/>
    <w:rsid w:val="00D62368"/>
    <w:pPr>
      <w:keepNext/>
      <w:widowControl w:val="0"/>
      <w:suppressAutoHyphens/>
      <w:spacing w:after="160"/>
    </w:pPr>
    <w:rPr>
      <w:rFonts w:eastAsia="Droid Sans Fallback" w:cs="Mangal"/>
      <w:b/>
      <w:bCs/>
      <w:szCs w:val="18"/>
      <w:lang w:eastAsia="hi-IN" w:bidi="hi-IN"/>
    </w:rPr>
  </w:style>
  <w:style w:type="character" w:customStyle="1" w:styleId="KommentarsmneChar">
    <w:name w:val="Kommentarsämne Char"/>
    <w:basedOn w:val="KommentarerChar"/>
    <w:link w:val="Kommentarsmne"/>
    <w:uiPriority w:val="99"/>
    <w:semiHidden/>
    <w:rsid w:val="00D62368"/>
    <w:rPr>
      <w:rFonts w:ascii="Times New Roman" w:eastAsia="Droid Sans Fallback" w:hAnsi="Times New Roman" w:cs="Mangal"/>
      <w:b/>
      <w:bCs/>
      <w:sz w:val="20"/>
      <w:szCs w:val="18"/>
      <w:lang w:val="en-US" w:eastAsia="hi-IN" w:bidi="hi-IN"/>
    </w:rPr>
  </w:style>
  <w:style w:type="character" w:customStyle="1" w:styleId="st">
    <w:name w:val="st"/>
    <w:basedOn w:val="Standardstycketeckensnitt"/>
    <w:rsid w:val="00DE5703"/>
  </w:style>
  <w:style w:type="character" w:styleId="Stark">
    <w:name w:val="Strong"/>
    <w:basedOn w:val="Standardstycketeckensnitt"/>
    <w:uiPriority w:val="22"/>
    <w:qFormat/>
    <w:rsid w:val="00DE5703"/>
    <w:rPr>
      <w:b/>
      <w:bCs/>
    </w:rPr>
  </w:style>
  <w:style w:type="paragraph" w:styleId="Slutnotstext">
    <w:name w:val="endnote text"/>
    <w:basedOn w:val="Normal"/>
    <w:link w:val="SlutnotstextChar"/>
    <w:uiPriority w:val="99"/>
    <w:semiHidden/>
    <w:unhideWhenUsed/>
    <w:rsid w:val="00621095"/>
    <w:rPr>
      <w:sz w:val="20"/>
      <w:szCs w:val="20"/>
    </w:rPr>
  </w:style>
  <w:style w:type="character" w:customStyle="1" w:styleId="SlutnotstextChar">
    <w:name w:val="Slutnotstext Char"/>
    <w:basedOn w:val="Standardstycketeckensnitt"/>
    <w:link w:val="Slutnotstext"/>
    <w:uiPriority w:val="99"/>
    <w:semiHidden/>
    <w:rsid w:val="00621095"/>
    <w:rPr>
      <w:rFonts w:ascii="Times New Roman" w:eastAsia="Times New Roman" w:hAnsi="Times New Roman" w:cs="Times New Roman"/>
      <w:sz w:val="20"/>
      <w:szCs w:val="20"/>
      <w:lang w:val="en-US" w:eastAsia="en-US"/>
    </w:rPr>
  </w:style>
  <w:style w:type="paragraph" w:styleId="Revision">
    <w:name w:val="Revision"/>
    <w:hidden/>
    <w:uiPriority w:val="99"/>
    <w:semiHidden/>
    <w:rsid w:val="00A1383C"/>
    <w:pPr>
      <w:spacing w:after="0"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5441">
      <w:bodyDiv w:val="1"/>
      <w:marLeft w:val="0"/>
      <w:marRight w:val="0"/>
      <w:marTop w:val="0"/>
      <w:marBottom w:val="0"/>
      <w:divBdr>
        <w:top w:val="none" w:sz="0" w:space="0" w:color="auto"/>
        <w:left w:val="none" w:sz="0" w:space="0" w:color="auto"/>
        <w:bottom w:val="none" w:sz="0" w:space="0" w:color="auto"/>
        <w:right w:val="none" w:sz="0" w:space="0" w:color="auto"/>
      </w:divBdr>
    </w:div>
    <w:div w:id="110436387">
      <w:bodyDiv w:val="1"/>
      <w:marLeft w:val="0"/>
      <w:marRight w:val="0"/>
      <w:marTop w:val="0"/>
      <w:marBottom w:val="0"/>
      <w:divBdr>
        <w:top w:val="none" w:sz="0" w:space="0" w:color="auto"/>
        <w:left w:val="none" w:sz="0" w:space="0" w:color="auto"/>
        <w:bottom w:val="none" w:sz="0" w:space="0" w:color="auto"/>
        <w:right w:val="none" w:sz="0" w:space="0" w:color="auto"/>
      </w:divBdr>
    </w:div>
    <w:div w:id="127209788">
      <w:bodyDiv w:val="1"/>
      <w:marLeft w:val="0"/>
      <w:marRight w:val="0"/>
      <w:marTop w:val="0"/>
      <w:marBottom w:val="0"/>
      <w:divBdr>
        <w:top w:val="none" w:sz="0" w:space="0" w:color="auto"/>
        <w:left w:val="none" w:sz="0" w:space="0" w:color="auto"/>
        <w:bottom w:val="none" w:sz="0" w:space="0" w:color="auto"/>
        <w:right w:val="none" w:sz="0" w:space="0" w:color="auto"/>
      </w:divBdr>
    </w:div>
    <w:div w:id="211961303">
      <w:bodyDiv w:val="1"/>
      <w:marLeft w:val="0"/>
      <w:marRight w:val="0"/>
      <w:marTop w:val="0"/>
      <w:marBottom w:val="0"/>
      <w:divBdr>
        <w:top w:val="none" w:sz="0" w:space="0" w:color="auto"/>
        <w:left w:val="none" w:sz="0" w:space="0" w:color="auto"/>
        <w:bottom w:val="none" w:sz="0" w:space="0" w:color="auto"/>
        <w:right w:val="none" w:sz="0" w:space="0" w:color="auto"/>
      </w:divBdr>
      <w:divsChild>
        <w:div w:id="201094082">
          <w:marLeft w:val="0"/>
          <w:marRight w:val="0"/>
          <w:marTop w:val="0"/>
          <w:marBottom w:val="0"/>
          <w:divBdr>
            <w:top w:val="none" w:sz="0" w:space="0" w:color="auto"/>
            <w:left w:val="none" w:sz="0" w:space="0" w:color="auto"/>
            <w:bottom w:val="none" w:sz="0" w:space="0" w:color="auto"/>
            <w:right w:val="none" w:sz="0" w:space="0" w:color="auto"/>
          </w:divBdr>
        </w:div>
      </w:divsChild>
    </w:div>
    <w:div w:id="559290930">
      <w:bodyDiv w:val="1"/>
      <w:marLeft w:val="0"/>
      <w:marRight w:val="0"/>
      <w:marTop w:val="0"/>
      <w:marBottom w:val="0"/>
      <w:divBdr>
        <w:top w:val="none" w:sz="0" w:space="0" w:color="auto"/>
        <w:left w:val="none" w:sz="0" w:space="0" w:color="auto"/>
        <w:bottom w:val="none" w:sz="0" w:space="0" w:color="auto"/>
        <w:right w:val="none" w:sz="0" w:space="0" w:color="auto"/>
      </w:divBdr>
    </w:div>
    <w:div w:id="599799466">
      <w:bodyDiv w:val="1"/>
      <w:marLeft w:val="0"/>
      <w:marRight w:val="0"/>
      <w:marTop w:val="0"/>
      <w:marBottom w:val="0"/>
      <w:divBdr>
        <w:top w:val="none" w:sz="0" w:space="0" w:color="auto"/>
        <w:left w:val="none" w:sz="0" w:space="0" w:color="auto"/>
        <w:bottom w:val="none" w:sz="0" w:space="0" w:color="auto"/>
        <w:right w:val="none" w:sz="0" w:space="0" w:color="auto"/>
      </w:divBdr>
    </w:div>
    <w:div w:id="717319296">
      <w:bodyDiv w:val="1"/>
      <w:marLeft w:val="0"/>
      <w:marRight w:val="0"/>
      <w:marTop w:val="0"/>
      <w:marBottom w:val="0"/>
      <w:divBdr>
        <w:top w:val="none" w:sz="0" w:space="0" w:color="auto"/>
        <w:left w:val="none" w:sz="0" w:space="0" w:color="auto"/>
        <w:bottom w:val="none" w:sz="0" w:space="0" w:color="auto"/>
        <w:right w:val="none" w:sz="0" w:space="0" w:color="auto"/>
      </w:divBdr>
      <w:divsChild>
        <w:div w:id="115494665">
          <w:marLeft w:val="0"/>
          <w:marRight w:val="0"/>
          <w:marTop w:val="0"/>
          <w:marBottom w:val="0"/>
          <w:divBdr>
            <w:top w:val="none" w:sz="0" w:space="0" w:color="auto"/>
            <w:left w:val="none" w:sz="0" w:space="0" w:color="auto"/>
            <w:bottom w:val="none" w:sz="0" w:space="0" w:color="auto"/>
            <w:right w:val="none" w:sz="0" w:space="0" w:color="auto"/>
          </w:divBdr>
        </w:div>
      </w:divsChild>
    </w:div>
    <w:div w:id="725298408">
      <w:bodyDiv w:val="1"/>
      <w:marLeft w:val="0"/>
      <w:marRight w:val="0"/>
      <w:marTop w:val="0"/>
      <w:marBottom w:val="0"/>
      <w:divBdr>
        <w:top w:val="none" w:sz="0" w:space="0" w:color="auto"/>
        <w:left w:val="none" w:sz="0" w:space="0" w:color="auto"/>
        <w:bottom w:val="none" w:sz="0" w:space="0" w:color="auto"/>
        <w:right w:val="none" w:sz="0" w:space="0" w:color="auto"/>
      </w:divBdr>
      <w:divsChild>
        <w:div w:id="1107504546">
          <w:marLeft w:val="0"/>
          <w:marRight w:val="0"/>
          <w:marTop w:val="0"/>
          <w:marBottom w:val="0"/>
          <w:divBdr>
            <w:top w:val="none" w:sz="0" w:space="0" w:color="auto"/>
            <w:left w:val="none" w:sz="0" w:space="0" w:color="auto"/>
            <w:bottom w:val="none" w:sz="0" w:space="0" w:color="auto"/>
            <w:right w:val="none" w:sz="0" w:space="0" w:color="auto"/>
          </w:divBdr>
        </w:div>
      </w:divsChild>
    </w:div>
    <w:div w:id="831718104">
      <w:bodyDiv w:val="1"/>
      <w:marLeft w:val="0"/>
      <w:marRight w:val="0"/>
      <w:marTop w:val="0"/>
      <w:marBottom w:val="0"/>
      <w:divBdr>
        <w:top w:val="none" w:sz="0" w:space="0" w:color="auto"/>
        <w:left w:val="none" w:sz="0" w:space="0" w:color="auto"/>
        <w:bottom w:val="none" w:sz="0" w:space="0" w:color="auto"/>
        <w:right w:val="none" w:sz="0" w:space="0" w:color="auto"/>
      </w:divBdr>
    </w:div>
    <w:div w:id="914322237">
      <w:bodyDiv w:val="1"/>
      <w:marLeft w:val="0"/>
      <w:marRight w:val="0"/>
      <w:marTop w:val="0"/>
      <w:marBottom w:val="0"/>
      <w:divBdr>
        <w:top w:val="none" w:sz="0" w:space="0" w:color="auto"/>
        <w:left w:val="none" w:sz="0" w:space="0" w:color="auto"/>
        <w:bottom w:val="none" w:sz="0" w:space="0" w:color="auto"/>
        <w:right w:val="none" w:sz="0" w:space="0" w:color="auto"/>
      </w:divBdr>
    </w:div>
    <w:div w:id="1209343236">
      <w:bodyDiv w:val="1"/>
      <w:marLeft w:val="0"/>
      <w:marRight w:val="0"/>
      <w:marTop w:val="0"/>
      <w:marBottom w:val="0"/>
      <w:divBdr>
        <w:top w:val="none" w:sz="0" w:space="0" w:color="auto"/>
        <w:left w:val="none" w:sz="0" w:space="0" w:color="auto"/>
        <w:bottom w:val="none" w:sz="0" w:space="0" w:color="auto"/>
        <w:right w:val="none" w:sz="0" w:space="0" w:color="auto"/>
      </w:divBdr>
      <w:divsChild>
        <w:div w:id="252276252">
          <w:marLeft w:val="0"/>
          <w:marRight w:val="0"/>
          <w:marTop w:val="0"/>
          <w:marBottom w:val="0"/>
          <w:divBdr>
            <w:top w:val="none" w:sz="0" w:space="0" w:color="auto"/>
            <w:left w:val="none" w:sz="0" w:space="0" w:color="auto"/>
            <w:bottom w:val="none" w:sz="0" w:space="0" w:color="auto"/>
            <w:right w:val="none" w:sz="0" w:space="0" w:color="auto"/>
          </w:divBdr>
        </w:div>
      </w:divsChild>
    </w:div>
    <w:div w:id="1246915087">
      <w:bodyDiv w:val="1"/>
      <w:marLeft w:val="0"/>
      <w:marRight w:val="0"/>
      <w:marTop w:val="0"/>
      <w:marBottom w:val="0"/>
      <w:divBdr>
        <w:top w:val="none" w:sz="0" w:space="0" w:color="auto"/>
        <w:left w:val="none" w:sz="0" w:space="0" w:color="auto"/>
        <w:bottom w:val="none" w:sz="0" w:space="0" w:color="auto"/>
        <w:right w:val="none" w:sz="0" w:space="0" w:color="auto"/>
      </w:divBdr>
    </w:div>
    <w:div w:id="1368528384">
      <w:bodyDiv w:val="1"/>
      <w:marLeft w:val="0"/>
      <w:marRight w:val="0"/>
      <w:marTop w:val="0"/>
      <w:marBottom w:val="0"/>
      <w:divBdr>
        <w:top w:val="none" w:sz="0" w:space="0" w:color="auto"/>
        <w:left w:val="none" w:sz="0" w:space="0" w:color="auto"/>
        <w:bottom w:val="none" w:sz="0" w:space="0" w:color="auto"/>
        <w:right w:val="none" w:sz="0" w:space="0" w:color="auto"/>
      </w:divBdr>
    </w:div>
    <w:div w:id="1408764957">
      <w:bodyDiv w:val="1"/>
      <w:marLeft w:val="0"/>
      <w:marRight w:val="0"/>
      <w:marTop w:val="0"/>
      <w:marBottom w:val="0"/>
      <w:divBdr>
        <w:top w:val="none" w:sz="0" w:space="0" w:color="auto"/>
        <w:left w:val="none" w:sz="0" w:space="0" w:color="auto"/>
        <w:bottom w:val="none" w:sz="0" w:space="0" w:color="auto"/>
        <w:right w:val="none" w:sz="0" w:space="0" w:color="auto"/>
      </w:divBdr>
    </w:div>
    <w:div w:id="1457867786">
      <w:bodyDiv w:val="1"/>
      <w:marLeft w:val="0"/>
      <w:marRight w:val="0"/>
      <w:marTop w:val="0"/>
      <w:marBottom w:val="0"/>
      <w:divBdr>
        <w:top w:val="none" w:sz="0" w:space="0" w:color="auto"/>
        <w:left w:val="none" w:sz="0" w:space="0" w:color="auto"/>
        <w:bottom w:val="none" w:sz="0" w:space="0" w:color="auto"/>
        <w:right w:val="none" w:sz="0" w:space="0" w:color="auto"/>
      </w:divBdr>
    </w:div>
    <w:div w:id="1538814020">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Volumes\WD2Blue\03_1%20PUBS-3gb\2018-02-14%20Multilingual%20aspect\Worksheet%20in%201-3-States%20-%20Context-Iterativity-5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29938716820299"/>
          <c:y val="0.14946584379655201"/>
          <c:w val="0.63890949091092997"/>
          <c:h val="0.76450234295916697"/>
        </c:manualLayout>
      </c:layout>
      <c:lineChart>
        <c:grouping val="standard"/>
        <c:varyColors val="0"/>
        <c:ser>
          <c:idx val="0"/>
          <c:order val="0"/>
          <c:tx>
            <c:strRef>
              <c:f>Sheet1!$J$9</c:f>
              <c:strCache>
                <c:ptCount val="1"/>
                <c:pt idx="0">
                  <c:v>iterativity test</c:v>
                </c:pt>
              </c:strCache>
            </c:strRef>
          </c:tx>
          <c:spPr>
            <a:ln w="31750" cap="rnd">
              <a:solidFill>
                <a:schemeClr val="tx1"/>
              </a:solidFill>
              <a:round/>
            </a:ln>
            <a:effectLst/>
          </c:spPr>
          <c:marker>
            <c:symbol val="none"/>
          </c:marker>
          <c:dLbls>
            <c:dLbl>
              <c:idx val="0"/>
              <c:layout>
                <c:manualLayout>
                  <c:x val="-4.3162717607957403E-2"/>
                  <c:y val="-2.94092156298823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352-D949-B478-3AA1F2C1609F}"/>
                </c:ext>
              </c:extLst>
            </c:dLbl>
            <c:dLbl>
              <c:idx val="1"/>
              <c:layout>
                <c:manualLayout>
                  <c:x val="-5.7424479424002202E-2"/>
                  <c:y val="4.488519327482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352-D949-B478-3AA1F2C1609F}"/>
                </c:ext>
              </c:extLst>
            </c:dLbl>
            <c:dLbl>
              <c:idx val="2"/>
              <c:layout>
                <c:manualLayout>
                  <c:x val="-3.2069040038498399E-2"/>
                  <c:y val="4.270856814171670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352-D949-B478-3AA1F2C1609F}"/>
                </c:ext>
              </c:extLst>
            </c:dLbl>
            <c:dLbl>
              <c:idx val="3"/>
              <c:layout>
                <c:manualLayout>
                  <c:x val="-4.6674445740956796E-3"/>
                  <c:y val="1.28022759601707E-2"/>
                </c:manualLayout>
              </c:layout>
              <c:spPr>
                <a:noFill/>
                <a:ln>
                  <a:noFill/>
                </a:ln>
                <a:effectLst/>
              </c:spPr>
              <c:txPr>
                <a:bodyPr/>
                <a:lstStyle/>
                <a:p>
                  <a:pPr>
                    <a:defRPr sz="900" b="0" i="0" u="none" strike="noStrike" baseline="0">
                      <a:solidFill>
                        <a:srgbClr val="333399"/>
                      </a:solidFill>
                      <a:latin typeface="Calibri"/>
                      <a:ea typeface="Calibri"/>
                      <a:cs typeface="Calibri"/>
                    </a:defRPr>
                  </a:pPr>
                  <a:endParaRPr lang="sv-SE"/>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352-D949-B478-3AA1F2C1609F}"/>
                </c:ext>
              </c:extLst>
            </c:dLbl>
            <c:spPr>
              <a:noFill/>
              <a:ln>
                <a:noFill/>
              </a:ln>
              <a:effectLst/>
            </c:spPr>
            <c:txPr>
              <a:bodyPr wrap="square" lIns="38100" tIns="19050" rIns="38100" bIns="19050" anchor="ctr">
                <a:spAutoFit/>
              </a:bodyPr>
              <a:lstStyle/>
              <a:p>
                <a:pPr>
                  <a:defRPr sz="900" b="0" i="0" u="none" strike="noStrike" baseline="0">
                    <a:solidFill>
                      <a:srgbClr val="333399"/>
                    </a:solidFill>
                    <a:latin typeface="Calibri"/>
                    <a:ea typeface="Calibri"/>
                    <a:cs typeface="Calibri"/>
                  </a:defRPr>
                </a:pPr>
                <a:endParaRPr lang="sv-SE"/>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Sheet1!$I$10:$I$13</c:f>
              <c:strCache>
                <c:ptCount val="4"/>
                <c:pt idx="0">
                  <c:v>Intermediate</c:v>
                </c:pt>
                <c:pt idx="1">
                  <c:v>Advanced</c:v>
                </c:pt>
                <c:pt idx="2">
                  <c:v>Near-natives</c:v>
                </c:pt>
                <c:pt idx="3">
                  <c:v>Natives</c:v>
                </c:pt>
              </c:strCache>
            </c:strRef>
          </c:cat>
          <c:val>
            <c:numRef>
              <c:f>Sheet1!$J$10:$J$13</c:f>
              <c:numCache>
                <c:formatCode>0</c:formatCode>
                <c:ptCount val="4"/>
                <c:pt idx="0" formatCode="General">
                  <c:v>66</c:v>
                </c:pt>
                <c:pt idx="1">
                  <c:v>58.25</c:v>
                </c:pt>
                <c:pt idx="2">
                  <c:v>63.25</c:v>
                </c:pt>
                <c:pt idx="3">
                  <c:v>89.75</c:v>
                </c:pt>
              </c:numCache>
            </c:numRef>
          </c:val>
          <c:smooth val="0"/>
          <c:extLst>
            <c:ext xmlns:c16="http://schemas.microsoft.com/office/drawing/2014/chart" uri="{C3380CC4-5D6E-409C-BE32-E72D297353CC}">
              <c16:uniqueId val="{00000004-C352-D949-B478-3AA1F2C1609F}"/>
            </c:ext>
          </c:extLst>
        </c:ser>
        <c:ser>
          <c:idx val="1"/>
          <c:order val="1"/>
          <c:tx>
            <c:strRef>
              <c:f>Sheet1!$K$9</c:f>
              <c:strCache>
                <c:ptCount val="1"/>
                <c:pt idx="0">
                  <c:v>morphology test</c:v>
                </c:pt>
              </c:strCache>
            </c:strRef>
          </c:tx>
          <c:spPr>
            <a:ln w="31750" cap="rnd">
              <a:solidFill>
                <a:schemeClr val="bg1">
                  <a:lumMod val="50000"/>
                </a:schemeClr>
              </a:solidFill>
              <a:prstDash val="sysDash"/>
              <a:round/>
            </a:ln>
            <a:effectLst/>
          </c:spPr>
          <c:marker>
            <c:symbol val="none"/>
          </c:marker>
          <c:dLbls>
            <c:dLbl>
              <c:idx val="0"/>
              <c:layout>
                <c:manualLayout>
                  <c:x val="-4.4041946547315199E-2"/>
                  <c:y val="1.6315652423999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352-D949-B478-3AA1F2C1609F}"/>
                </c:ext>
              </c:extLst>
            </c:dLbl>
            <c:dLbl>
              <c:idx val="1"/>
              <c:layout>
                <c:manualLayout>
                  <c:x val="-4.11277332298568E-2"/>
                  <c:y val="-2.89465297588048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352-D949-B478-3AA1F2C1609F}"/>
                </c:ext>
              </c:extLst>
            </c:dLbl>
            <c:dLbl>
              <c:idx val="2"/>
              <c:layout>
                <c:manualLayout>
                  <c:x val="-3.3838973162193697E-2"/>
                  <c:y val="-1.564722617354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352-D949-B478-3AA1F2C1609F}"/>
                </c:ext>
              </c:extLst>
            </c:dLbl>
            <c:dLbl>
              <c:idx val="3"/>
              <c:layout>
                <c:manualLayout>
                  <c:x val="-2.21703617269545E-2"/>
                  <c:y val="2.133712660028450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C352-D949-B478-3AA1F2C1609F}"/>
                </c:ext>
              </c:extLst>
            </c:dLbl>
            <c:spPr>
              <a:noFill/>
              <a:ln>
                <a:noFill/>
              </a:ln>
              <a:effectLst/>
            </c:spPr>
            <c:txPr>
              <a:bodyPr vertOverflow="overflow" horzOverflow="overflow" wrap="square" lIns="38100" tIns="19050" rIns="38100" bIns="19050" anchor="ctr">
                <a:spAutoFit/>
              </a:bodyPr>
              <a:lstStyle/>
              <a:p>
                <a:pPr>
                  <a:defRPr sz="900" b="0" i="0" u="none" strike="noStrike" baseline="0">
                    <a:solidFill>
                      <a:srgbClr val="333399"/>
                    </a:solidFill>
                    <a:latin typeface="Calibri"/>
                    <a:ea typeface="Calibri"/>
                    <a:cs typeface="Calibri"/>
                  </a:defRPr>
                </a:pPr>
                <a:endParaRPr lang="sv-SE"/>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Sheet1!$I$10:$I$13</c:f>
              <c:strCache>
                <c:ptCount val="4"/>
                <c:pt idx="0">
                  <c:v>Intermediate</c:v>
                </c:pt>
                <c:pt idx="1">
                  <c:v>Advanced</c:v>
                </c:pt>
                <c:pt idx="2">
                  <c:v>Near-natives</c:v>
                </c:pt>
                <c:pt idx="3">
                  <c:v>Natives</c:v>
                </c:pt>
              </c:strCache>
            </c:strRef>
          </c:cat>
          <c:val>
            <c:numRef>
              <c:f>Sheet1!$K$10:$K$13</c:f>
              <c:numCache>
                <c:formatCode>General</c:formatCode>
                <c:ptCount val="4"/>
                <c:pt idx="0">
                  <c:v>63</c:v>
                </c:pt>
                <c:pt idx="1">
                  <c:v>80</c:v>
                </c:pt>
                <c:pt idx="2">
                  <c:v>97</c:v>
                </c:pt>
                <c:pt idx="3">
                  <c:v>100</c:v>
                </c:pt>
              </c:numCache>
            </c:numRef>
          </c:val>
          <c:smooth val="0"/>
          <c:extLst>
            <c:ext xmlns:c16="http://schemas.microsoft.com/office/drawing/2014/chart" uri="{C3380CC4-5D6E-409C-BE32-E72D297353CC}">
              <c16:uniqueId val="{00000009-C352-D949-B478-3AA1F2C1609F}"/>
            </c:ext>
          </c:extLst>
        </c:ser>
        <c:dLbls>
          <c:dLblPos val="r"/>
          <c:showLegendKey val="0"/>
          <c:showVal val="1"/>
          <c:showCatName val="0"/>
          <c:showSerName val="0"/>
          <c:showPercent val="0"/>
          <c:showBubbleSize val="0"/>
        </c:dLbls>
        <c:smooth val="0"/>
        <c:axId val="186608256"/>
        <c:axId val="192938368"/>
      </c:lineChart>
      <c:catAx>
        <c:axId val="186608256"/>
        <c:scaling>
          <c:orientation val="minMax"/>
        </c:scaling>
        <c:delete val="0"/>
        <c:axPos val="t"/>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0" vert="horz"/>
          <a:lstStyle/>
          <a:p>
            <a:pPr>
              <a:defRPr sz="900" b="0" i="0" u="none" strike="noStrike" baseline="0">
                <a:solidFill>
                  <a:srgbClr val="333399"/>
                </a:solidFill>
                <a:latin typeface="Calibri"/>
                <a:ea typeface="Calibri"/>
                <a:cs typeface="Calibri"/>
              </a:defRPr>
            </a:pPr>
            <a:endParaRPr lang="sv-SE"/>
          </a:p>
        </c:txPr>
        <c:crossAx val="192938368"/>
        <c:crosses val="max"/>
        <c:auto val="1"/>
        <c:lblAlgn val="ctr"/>
        <c:lblOffset val="100"/>
        <c:tickLblSkip val="1"/>
        <c:tickMarkSkip val="1"/>
        <c:noMultiLvlLbl val="0"/>
      </c:catAx>
      <c:valAx>
        <c:axId val="192938368"/>
        <c:scaling>
          <c:orientation val="minMax"/>
          <c:max val="100"/>
          <c:min val="40"/>
        </c:scaling>
        <c:delete val="0"/>
        <c:axPos val="l"/>
        <c:majorGridlines>
          <c:spPr>
            <a:ln w="9525" cap="flat" cmpd="sng" algn="ctr">
              <a:solidFill>
                <a:schemeClr val="tx2">
                  <a:lumMod val="15000"/>
                  <a:lumOff val="85000"/>
                </a:schemeClr>
              </a:solidFill>
              <a:round/>
            </a:ln>
            <a:effectLst/>
          </c:spPr>
        </c:majorGridlines>
        <c:title>
          <c:tx>
            <c:rich>
              <a:bodyPr/>
              <a:lstStyle/>
              <a:p>
                <a:pPr>
                  <a:defRPr sz="900" b="1" i="0" u="none" strike="noStrike" baseline="0">
                    <a:solidFill>
                      <a:srgbClr val="666699"/>
                    </a:solidFill>
                    <a:latin typeface="Calibri"/>
                    <a:ea typeface="Calibri"/>
                    <a:cs typeface="Calibri"/>
                  </a:defRPr>
                </a:pPr>
                <a:r>
                  <a:rPr lang="en-US"/>
                  <a:t>Scores</a:t>
                </a:r>
              </a:p>
            </c:rich>
          </c:tx>
          <c:layout>
            <c:manualLayout>
              <c:xMode val="edge"/>
              <c:yMode val="edge"/>
              <c:x val="2.7778645522285199E-2"/>
              <c:y val="0.48650149527895098"/>
            </c:manualLayout>
          </c:layout>
          <c:overlay val="0"/>
          <c:spPr>
            <a:noFill/>
            <a:ln>
              <a:noFill/>
            </a:ln>
            <a:effectLst/>
          </c:spPr>
        </c:title>
        <c:numFmt formatCode="General" sourceLinked="1"/>
        <c:majorTickMark val="none"/>
        <c:minorTickMark val="none"/>
        <c:tickLblPos val="low"/>
        <c:spPr>
          <a:noFill/>
          <a:ln>
            <a:noFill/>
          </a:ln>
          <a:effectLst/>
        </c:spPr>
        <c:txPr>
          <a:bodyPr rot="0" vert="horz"/>
          <a:lstStyle/>
          <a:p>
            <a:pPr>
              <a:defRPr sz="900" b="0" i="0" u="none" strike="noStrike" baseline="0">
                <a:solidFill>
                  <a:srgbClr val="333399"/>
                </a:solidFill>
                <a:latin typeface="Calibri"/>
                <a:ea typeface="Calibri"/>
                <a:cs typeface="Calibri"/>
              </a:defRPr>
            </a:pPr>
            <a:endParaRPr lang="sv-SE"/>
          </a:p>
        </c:txPr>
        <c:crossAx val="186608256"/>
        <c:crosses val="autoZero"/>
        <c:crossBetween val="between"/>
      </c:valAx>
      <c:spPr>
        <a:solidFill>
          <a:schemeClr val="bg1">
            <a:lumMod val="95000"/>
          </a:schemeClr>
        </a:solidFill>
        <a:ln w="25400">
          <a:noFill/>
        </a:ln>
      </c:spPr>
    </c:plotArea>
    <c:legend>
      <c:legendPos val="b"/>
      <c:layout>
        <c:manualLayout>
          <c:xMode val="edge"/>
          <c:yMode val="edge"/>
          <c:x val="0.26508282876542399"/>
          <c:y val="0.92891981496623"/>
          <c:w val="0.33797903325094902"/>
          <c:h val="2.55609816198295E-2"/>
        </c:manualLayout>
      </c:layout>
      <c:overlay val="0"/>
      <c:spPr>
        <a:noFill/>
        <a:ln>
          <a:noFill/>
        </a:ln>
        <a:effectLst/>
      </c:spPr>
      <c:txPr>
        <a:bodyPr/>
        <a:lstStyle/>
        <a:p>
          <a:pPr>
            <a:defRPr sz="825" b="0" i="0" u="none" strike="noStrike" baseline="0">
              <a:solidFill>
                <a:srgbClr val="333399"/>
              </a:solidFill>
              <a:latin typeface="Calibri"/>
              <a:ea typeface="Calibri"/>
              <a:cs typeface="Calibri"/>
            </a:defRPr>
          </a:pPr>
          <a:endParaRPr lang="sv-SE"/>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sz="900" b="0" i="0" u="none" strike="noStrike" baseline="0">
          <a:solidFill>
            <a:srgbClr val="333399"/>
          </a:solidFill>
          <a:latin typeface="Calibri"/>
          <a:ea typeface="Calibri"/>
          <a:cs typeface="Calibri"/>
        </a:defRPr>
      </a:pPr>
      <a:endParaRPr lang="sv-SE"/>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CCD7E1-A002-B244-8FF3-CDEE15912237}" type="doc">
      <dgm:prSet loTypeId="urn:microsoft.com/office/officeart/2005/8/layout/hierarchy5" loCatId="relationship" qsTypeId="urn:microsoft.com/office/officeart/2005/8/quickstyle/simple4" qsCatId="simple" csTypeId="urn:microsoft.com/office/officeart/2005/8/colors/accent0_3" csCatId="mainScheme" phldr="1"/>
      <dgm:spPr/>
      <dgm:t>
        <a:bodyPr/>
        <a:lstStyle/>
        <a:p>
          <a:endParaRPr lang="en-US"/>
        </a:p>
      </dgm:t>
    </dgm:pt>
    <dgm:pt modelId="{D4F72A0B-8804-6442-A6E0-7A74F041BCB9}">
      <dgm:prSet phldrT="[Text]"/>
      <dgm:spPr/>
      <dgm:t>
        <a:bodyPr/>
        <a:lstStyle/>
        <a:p>
          <a:r>
            <a:rPr lang="en-US"/>
            <a:t>aspect</a:t>
          </a:r>
        </a:p>
      </dgm:t>
    </dgm:pt>
    <dgm:pt modelId="{62FAD232-C114-894D-A869-7626E4967767}" type="parTrans" cxnId="{B0EDC194-0DCB-F641-9A8E-379E9E0011DB}">
      <dgm:prSet/>
      <dgm:spPr/>
      <dgm:t>
        <a:bodyPr/>
        <a:lstStyle/>
        <a:p>
          <a:endParaRPr lang="en-US"/>
        </a:p>
      </dgm:t>
    </dgm:pt>
    <dgm:pt modelId="{2C120DFE-1F01-E645-B7B9-64158F48FAE9}" type="sibTrans" cxnId="{B0EDC194-0DCB-F641-9A8E-379E9E0011DB}">
      <dgm:prSet/>
      <dgm:spPr/>
      <dgm:t>
        <a:bodyPr/>
        <a:lstStyle/>
        <a:p>
          <a:endParaRPr lang="en-US"/>
        </a:p>
      </dgm:t>
    </dgm:pt>
    <dgm:pt modelId="{5D4825A6-C4AF-9F4C-BD34-158A04F000AE}">
      <dgm:prSet phldrT="[Text]"/>
      <dgm:spPr/>
      <dgm:t>
        <a:bodyPr/>
        <a:lstStyle/>
        <a:p>
          <a:r>
            <a:rPr lang="en-US"/>
            <a:t>lexical</a:t>
          </a:r>
        </a:p>
      </dgm:t>
    </dgm:pt>
    <dgm:pt modelId="{A2ED44C7-C62B-ED42-AA5F-598DA4301E2C}" type="parTrans" cxnId="{56461497-BF3F-5142-9AFF-D8890D5E7782}">
      <dgm:prSet/>
      <dgm:spPr/>
      <dgm:t>
        <a:bodyPr/>
        <a:lstStyle/>
        <a:p>
          <a:endParaRPr lang="en-US"/>
        </a:p>
      </dgm:t>
    </dgm:pt>
    <dgm:pt modelId="{F349FBC8-FFAE-2C4F-AC62-3E498C24EF01}" type="sibTrans" cxnId="{56461497-BF3F-5142-9AFF-D8890D5E7782}">
      <dgm:prSet/>
      <dgm:spPr/>
      <dgm:t>
        <a:bodyPr/>
        <a:lstStyle/>
        <a:p>
          <a:endParaRPr lang="en-US"/>
        </a:p>
      </dgm:t>
    </dgm:pt>
    <dgm:pt modelId="{CE7B4AE7-B4DF-0844-BC2B-1AD411E20FE9}">
      <dgm:prSet phldrT="[Text]"/>
      <dgm:spPr/>
      <dgm:t>
        <a:bodyPr/>
        <a:lstStyle/>
        <a:p>
          <a:r>
            <a:rPr lang="en-US"/>
            <a:t>prototypical</a:t>
          </a:r>
        </a:p>
      </dgm:t>
    </dgm:pt>
    <dgm:pt modelId="{2CEE351B-8260-194E-A32A-AAFA327E95B1}" type="parTrans" cxnId="{D8F99C51-7CC7-2040-9F2D-7845992E2B49}">
      <dgm:prSet/>
      <dgm:spPr/>
      <dgm:t>
        <a:bodyPr/>
        <a:lstStyle/>
        <a:p>
          <a:endParaRPr lang="en-US"/>
        </a:p>
      </dgm:t>
    </dgm:pt>
    <dgm:pt modelId="{01E95676-2046-A944-AEA7-339EFEF3A5A1}" type="sibTrans" cxnId="{D8F99C51-7CC7-2040-9F2D-7845992E2B49}">
      <dgm:prSet/>
      <dgm:spPr/>
      <dgm:t>
        <a:bodyPr/>
        <a:lstStyle/>
        <a:p>
          <a:endParaRPr lang="en-US"/>
        </a:p>
      </dgm:t>
    </dgm:pt>
    <dgm:pt modelId="{1C532EF6-D025-E547-8B2F-83DA7B49552B}">
      <dgm:prSet phldrT="[Text]"/>
      <dgm:spPr/>
      <dgm:t>
        <a:bodyPr/>
        <a:lstStyle/>
        <a:p>
          <a:r>
            <a:rPr lang="en-US"/>
            <a:t>non-prototypical</a:t>
          </a:r>
        </a:p>
      </dgm:t>
    </dgm:pt>
    <dgm:pt modelId="{C7A2A107-853B-804A-BFC8-3DC16F957ED0}" type="parTrans" cxnId="{5FE388B6-2867-0C4F-AE6D-9E8BF2AF4042}">
      <dgm:prSet/>
      <dgm:spPr/>
      <dgm:t>
        <a:bodyPr/>
        <a:lstStyle/>
        <a:p>
          <a:endParaRPr lang="en-US"/>
        </a:p>
      </dgm:t>
    </dgm:pt>
    <dgm:pt modelId="{2E18F739-A95F-6240-9BD8-DE27BBE99007}" type="sibTrans" cxnId="{5FE388B6-2867-0C4F-AE6D-9E8BF2AF4042}">
      <dgm:prSet/>
      <dgm:spPr/>
      <dgm:t>
        <a:bodyPr/>
        <a:lstStyle/>
        <a:p>
          <a:endParaRPr lang="en-US"/>
        </a:p>
      </dgm:t>
    </dgm:pt>
    <dgm:pt modelId="{911B537C-89C8-224C-A7CB-4BCD46244794}">
      <dgm:prSet phldrT="[Text]"/>
      <dgm:spPr/>
      <dgm:t>
        <a:bodyPr/>
        <a:lstStyle/>
        <a:p>
          <a:r>
            <a:rPr lang="en-US"/>
            <a:t>grammatical</a:t>
          </a:r>
        </a:p>
      </dgm:t>
    </dgm:pt>
    <dgm:pt modelId="{9509827B-F885-1349-B686-D6D86C8B078E}" type="parTrans" cxnId="{08B52605-5C52-5540-91F5-2AA18D11FAD7}">
      <dgm:prSet/>
      <dgm:spPr/>
      <dgm:t>
        <a:bodyPr/>
        <a:lstStyle/>
        <a:p>
          <a:endParaRPr lang="en-US"/>
        </a:p>
      </dgm:t>
    </dgm:pt>
    <dgm:pt modelId="{EFFEF249-DCF2-C049-A092-C020C7765060}" type="sibTrans" cxnId="{08B52605-5C52-5540-91F5-2AA18D11FAD7}">
      <dgm:prSet/>
      <dgm:spPr/>
      <dgm:t>
        <a:bodyPr/>
        <a:lstStyle/>
        <a:p>
          <a:endParaRPr lang="en-US"/>
        </a:p>
      </dgm:t>
    </dgm:pt>
    <dgm:pt modelId="{58D85CD8-5BAD-154F-82E3-A6F0B5F004CD}">
      <dgm:prSet phldrT="[Text]"/>
      <dgm:spPr/>
      <dgm:t>
        <a:bodyPr/>
        <a:lstStyle/>
        <a:p>
          <a:r>
            <a:rPr lang="en-US"/>
            <a:t>prototypical</a:t>
          </a:r>
        </a:p>
      </dgm:t>
    </dgm:pt>
    <dgm:pt modelId="{59A658B1-543F-354F-9543-3E2207B7F70D}" type="parTrans" cxnId="{E51B16DB-8067-4D4A-B137-B87073947384}">
      <dgm:prSet/>
      <dgm:spPr/>
      <dgm:t>
        <a:bodyPr/>
        <a:lstStyle/>
        <a:p>
          <a:endParaRPr lang="en-US"/>
        </a:p>
      </dgm:t>
    </dgm:pt>
    <dgm:pt modelId="{AABB72A3-1C89-E84A-A32E-5431769FF39B}" type="sibTrans" cxnId="{E51B16DB-8067-4D4A-B137-B87073947384}">
      <dgm:prSet/>
      <dgm:spPr/>
      <dgm:t>
        <a:bodyPr/>
        <a:lstStyle/>
        <a:p>
          <a:endParaRPr lang="en-US"/>
        </a:p>
      </dgm:t>
    </dgm:pt>
    <dgm:pt modelId="{778B9A9E-8D3E-9E4B-B010-627BB6B94BA4}">
      <dgm:prSet phldrT="[Text]"/>
      <dgm:spPr/>
      <dgm:t>
        <a:bodyPr/>
        <a:lstStyle/>
        <a:p>
          <a:r>
            <a:rPr lang="en-US"/>
            <a:t>Construct</a:t>
          </a:r>
        </a:p>
      </dgm:t>
    </dgm:pt>
    <dgm:pt modelId="{E532F167-E25A-E043-82CD-58FD6487D4C2}" type="parTrans" cxnId="{67F51650-8F34-BB4C-8B67-05759A86B99A}">
      <dgm:prSet/>
      <dgm:spPr/>
      <dgm:t>
        <a:bodyPr/>
        <a:lstStyle/>
        <a:p>
          <a:endParaRPr lang="en-US"/>
        </a:p>
      </dgm:t>
    </dgm:pt>
    <dgm:pt modelId="{984D524D-2648-4043-AC35-BA29D886D86A}" type="sibTrans" cxnId="{67F51650-8F34-BB4C-8B67-05759A86B99A}">
      <dgm:prSet/>
      <dgm:spPr/>
      <dgm:t>
        <a:bodyPr/>
        <a:lstStyle/>
        <a:p>
          <a:endParaRPr lang="en-US"/>
        </a:p>
      </dgm:t>
    </dgm:pt>
    <dgm:pt modelId="{DCB3BE25-9A02-DB47-94CB-39BB978B1AD3}">
      <dgm:prSet phldrT="[Text]"/>
      <dgm:spPr/>
      <dgm:t>
        <a:bodyPr/>
        <a:lstStyle/>
        <a:p>
          <a:r>
            <a:rPr lang="en-US"/>
            <a:t>Components</a:t>
          </a:r>
        </a:p>
      </dgm:t>
    </dgm:pt>
    <dgm:pt modelId="{D68150E4-A848-B242-802F-3D3F23564933}" type="parTrans" cxnId="{2FD1A6A0-7157-9E43-9312-9FECF301E42D}">
      <dgm:prSet/>
      <dgm:spPr/>
      <dgm:t>
        <a:bodyPr/>
        <a:lstStyle/>
        <a:p>
          <a:endParaRPr lang="en-US"/>
        </a:p>
      </dgm:t>
    </dgm:pt>
    <dgm:pt modelId="{A7C71F58-B726-B943-BD6F-DB93849E3F46}" type="sibTrans" cxnId="{2FD1A6A0-7157-9E43-9312-9FECF301E42D}">
      <dgm:prSet/>
      <dgm:spPr/>
      <dgm:t>
        <a:bodyPr/>
        <a:lstStyle/>
        <a:p>
          <a:endParaRPr lang="en-US"/>
        </a:p>
      </dgm:t>
    </dgm:pt>
    <dgm:pt modelId="{B5A4368F-49AE-8A43-A477-961E1A322753}">
      <dgm:prSet phldrT="[Text]"/>
      <dgm:spPr/>
      <dgm:t>
        <a:bodyPr/>
        <a:lstStyle/>
        <a:p>
          <a:r>
            <a:rPr lang="en-US"/>
            <a:t>Context</a:t>
          </a:r>
        </a:p>
      </dgm:t>
    </dgm:pt>
    <dgm:pt modelId="{465D7AB7-802D-854C-BB1F-59AA75650542}" type="parTrans" cxnId="{293823D6-25CF-5E4E-9AB1-1E3FA3AA0306}">
      <dgm:prSet/>
      <dgm:spPr/>
      <dgm:t>
        <a:bodyPr/>
        <a:lstStyle/>
        <a:p>
          <a:endParaRPr lang="en-US"/>
        </a:p>
      </dgm:t>
    </dgm:pt>
    <dgm:pt modelId="{117BD26A-46F0-1D40-AC52-4A1D1EAA3B2A}" type="sibTrans" cxnId="{293823D6-25CF-5E4E-9AB1-1E3FA3AA0306}">
      <dgm:prSet/>
      <dgm:spPr/>
      <dgm:t>
        <a:bodyPr/>
        <a:lstStyle/>
        <a:p>
          <a:endParaRPr lang="en-US"/>
        </a:p>
      </dgm:t>
    </dgm:pt>
    <dgm:pt modelId="{5A617B69-A070-EF47-B51F-5F10EB2BF6F2}">
      <dgm:prSet phldrT="[Text]"/>
      <dgm:spPr/>
      <dgm:t>
        <a:bodyPr/>
        <a:lstStyle/>
        <a:p>
          <a:r>
            <a:rPr lang="en-US"/>
            <a:t>non-prototypical</a:t>
          </a:r>
        </a:p>
      </dgm:t>
    </dgm:pt>
    <dgm:pt modelId="{9428AC9B-C189-CA45-AB2A-DC8DACD381D0}" type="parTrans" cxnId="{6A3023F5-FACA-B649-84F4-DD37469499F6}">
      <dgm:prSet/>
      <dgm:spPr/>
      <dgm:t>
        <a:bodyPr/>
        <a:lstStyle/>
        <a:p>
          <a:endParaRPr lang="en-US"/>
        </a:p>
      </dgm:t>
    </dgm:pt>
    <dgm:pt modelId="{F3164EF3-F225-7E48-B4B6-F783FB430C35}" type="sibTrans" cxnId="{6A3023F5-FACA-B649-84F4-DD37469499F6}">
      <dgm:prSet/>
      <dgm:spPr/>
      <dgm:t>
        <a:bodyPr/>
        <a:lstStyle/>
        <a:p>
          <a:endParaRPr lang="en-US"/>
        </a:p>
      </dgm:t>
    </dgm:pt>
    <dgm:pt modelId="{A2015E95-3C1F-974D-AFC4-084E314D3654}" type="pres">
      <dgm:prSet presAssocID="{3ECCD7E1-A002-B244-8FF3-CDEE15912237}" presName="mainComposite" presStyleCnt="0">
        <dgm:presLayoutVars>
          <dgm:chPref val="1"/>
          <dgm:dir/>
          <dgm:animOne val="branch"/>
          <dgm:animLvl val="lvl"/>
          <dgm:resizeHandles val="exact"/>
        </dgm:presLayoutVars>
      </dgm:prSet>
      <dgm:spPr/>
    </dgm:pt>
    <dgm:pt modelId="{FBE86DFE-93E3-1A45-8DC4-F7500DF6A6F3}" type="pres">
      <dgm:prSet presAssocID="{3ECCD7E1-A002-B244-8FF3-CDEE15912237}" presName="hierFlow" presStyleCnt="0"/>
      <dgm:spPr/>
    </dgm:pt>
    <dgm:pt modelId="{EB7C6848-98AF-7E47-9C4A-5A405091DB99}" type="pres">
      <dgm:prSet presAssocID="{3ECCD7E1-A002-B244-8FF3-CDEE15912237}" presName="firstBuf" presStyleCnt="0"/>
      <dgm:spPr/>
    </dgm:pt>
    <dgm:pt modelId="{79038350-2A13-8444-8350-BD4899DEF6E8}" type="pres">
      <dgm:prSet presAssocID="{3ECCD7E1-A002-B244-8FF3-CDEE15912237}" presName="hierChild1" presStyleCnt="0">
        <dgm:presLayoutVars>
          <dgm:chPref val="1"/>
          <dgm:animOne val="branch"/>
          <dgm:animLvl val="lvl"/>
        </dgm:presLayoutVars>
      </dgm:prSet>
      <dgm:spPr/>
    </dgm:pt>
    <dgm:pt modelId="{6878BFF3-1B68-A84C-92CF-855D2F5BC8A1}" type="pres">
      <dgm:prSet presAssocID="{D4F72A0B-8804-6442-A6E0-7A74F041BCB9}" presName="Name17" presStyleCnt="0"/>
      <dgm:spPr/>
    </dgm:pt>
    <dgm:pt modelId="{2DEA0BC2-A6FA-FF4F-9098-532AF3BB7ABC}" type="pres">
      <dgm:prSet presAssocID="{D4F72A0B-8804-6442-A6E0-7A74F041BCB9}" presName="level1Shape" presStyleLbl="node0" presStyleIdx="0" presStyleCnt="1">
        <dgm:presLayoutVars>
          <dgm:chPref val="3"/>
        </dgm:presLayoutVars>
      </dgm:prSet>
      <dgm:spPr/>
    </dgm:pt>
    <dgm:pt modelId="{2C95BAA2-1186-B94E-A270-A767A5B8872E}" type="pres">
      <dgm:prSet presAssocID="{D4F72A0B-8804-6442-A6E0-7A74F041BCB9}" presName="hierChild2" presStyleCnt="0"/>
      <dgm:spPr/>
    </dgm:pt>
    <dgm:pt modelId="{8B0063C8-E7F7-DC41-AA43-C4674610BDCA}" type="pres">
      <dgm:prSet presAssocID="{A2ED44C7-C62B-ED42-AA5F-598DA4301E2C}" presName="Name25" presStyleLbl="parChTrans1D2" presStyleIdx="0" presStyleCnt="2"/>
      <dgm:spPr/>
    </dgm:pt>
    <dgm:pt modelId="{C54C36EE-FDEE-5F4F-902C-3FAE43502E18}" type="pres">
      <dgm:prSet presAssocID="{A2ED44C7-C62B-ED42-AA5F-598DA4301E2C}" presName="connTx" presStyleLbl="parChTrans1D2" presStyleIdx="0" presStyleCnt="2"/>
      <dgm:spPr/>
    </dgm:pt>
    <dgm:pt modelId="{3574427A-FBCB-8143-847B-B2991BCF3266}" type="pres">
      <dgm:prSet presAssocID="{5D4825A6-C4AF-9F4C-BD34-158A04F000AE}" presName="Name30" presStyleCnt="0"/>
      <dgm:spPr/>
    </dgm:pt>
    <dgm:pt modelId="{E02AB85D-9A2C-4240-91FE-FB04214494AB}" type="pres">
      <dgm:prSet presAssocID="{5D4825A6-C4AF-9F4C-BD34-158A04F000AE}" presName="level2Shape" presStyleLbl="node2" presStyleIdx="0" presStyleCnt="2"/>
      <dgm:spPr/>
    </dgm:pt>
    <dgm:pt modelId="{2C17AAA5-757A-484E-B38B-A1641E4BF72A}" type="pres">
      <dgm:prSet presAssocID="{5D4825A6-C4AF-9F4C-BD34-158A04F000AE}" presName="hierChild3" presStyleCnt="0"/>
      <dgm:spPr/>
    </dgm:pt>
    <dgm:pt modelId="{EEEC0828-C056-C14B-88ED-32D08B62061F}" type="pres">
      <dgm:prSet presAssocID="{2CEE351B-8260-194E-A32A-AAFA327E95B1}" presName="Name25" presStyleLbl="parChTrans1D3" presStyleIdx="0" presStyleCnt="4"/>
      <dgm:spPr/>
    </dgm:pt>
    <dgm:pt modelId="{C3B8B17C-74AF-6A4F-908B-5719AD91B62E}" type="pres">
      <dgm:prSet presAssocID="{2CEE351B-8260-194E-A32A-AAFA327E95B1}" presName="connTx" presStyleLbl="parChTrans1D3" presStyleIdx="0" presStyleCnt="4"/>
      <dgm:spPr/>
    </dgm:pt>
    <dgm:pt modelId="{E9B84092-68D3-494C-A5E9-31172D411A0E}" type="pres">
      <dgm:prSet presAssocID="{CE7B4AE7-B4DF-0844-BC2B-1AD411E20FE9}" presName="Name30" presStyleCnt="0"/>
      <dgm:spPr/>
    </dgm:pt>
    <dgm:pt modelId="{1D5D041E-470C-BD46-BFF3-092426BC1C6E}" type="pres">
      <dgm:prSet presAssocID="{CE7B4AE7-B4DF-0844-BC2B-1AD411E20FE9}" presName="level2Shape" presStyleLbl="node3" presStyleIdx="0" presStyleCnt="4" custScaleX="172299"/>
      <dgm:spPr/>
    </dgm:pt>
    <dgm:pt modelId="{26B9F13D-C80A-D748-9720-F356E87D5B03}" type="pres">
      <dgm:prSet presAssocID="{CE7B4AE7-B4DF-0844-BC2B-1AD411E20FE9}" presName="hierChild3" presStyleCnt="0"/>
      <dgm:spPr/>
    </dgm:pt>
    <dgm:pt modelId="{F6F85AAB-18D6-0349-ABB9-BAE73F5C2A50}" type="pres">
      <dgm:prSet presAssocID="{C7A2A107-853B-804A-BFC8-3DC16F957ED0}" presName="Name25" presStyleLbl="parChTrans1D3" presStyleIdx="1" presStyleCnt="4"/>
      <dgm:spPr/>
    </dgm:pt>
    <dgm:pt modelId="{9B316508-6597-A04A-8726-523C93E15181}" type="pres">
      <dgm:prSet presAssocID="{C7A2A107-853B-804A-BFC8-3DC16F957ED0}" presName="connTx" presStyleLbl="parChTrans1D3" presStyleIdx="1" presStyleCnt="4"/>
      <dgm:spPr/>
    </dgm:pt>
    <dgm:pt modelId="{655FF681-AEC2-5941-B92F-819F531D8343}" type="pres">
      <dgm:prSet presAssocID="{1C532EF6-D025-E547-8B2F-83DA7B49552B}" presName="Name30" presStyleCnt="0"/>
      <dgm:spPr/>
    </dgm:pt>
    <dgm:pt modelId="{8C402A55-34CB-6F4C-9E6A-164A8D9984F8}" type="pres">
      <dgm:prSet presAssocID="{1C532EF6-D025-E547-8B2F-83DA7B49552B}" presName="level2Shape" presStyleLbl="node3" presStyleIdx="1" presStyleCnt="4" custScaleX="172299"/>
      <dgm:spPr/>
    </dgm:pt>
    <dgm:pt modelId="{0D04604D-0E5F-2944-BF18-B7A34E2BE74C}" type="pres">
      <dgm:prSet presAssocID="{1C532EF6-D025-E547-8B2F-83DA7B49552B}" presName="hierChild3" presStyleCnt="0"/>
      <dgm:spPr/>
    </dgm:pt>
    <dgm:pt modelId="{07FA6AAA-1A9E-9A44-9836-EDEACA2F3283}" type="pres">
      <dgm:prSet presAssocID="{9509827B-F885-1349-B686-D6D86C8B078E}" presName="Name25" presStyleLbl="parChTrans1D2" presStyleIdx="1" presStyleCnt="2"/>
      <dgm:spPr/>
    </dgm:pt>
    <dgm:pt modelId="{D3538383-D0F5-6243-805C-883A42085612}" type="pres">
      <dgm:prSet presAssocID="{9509827B-F885-1349-B686-D6D86C8B078E}" presName="connTx" presStyleLbl="parChTrans1D2" presStyleIdx="1" presStyleCnt="2"/>
      <dgm:spPr/>
    </dgm:pt>
    <dgm:pt modelId="{BA2945FB-3700-084B-8D57-C7CA67C0B440}" type="pres">
      <dgm:prSet presAssocID="{911B537C-89C8-224C-A7CB-4BCD46244794}" presName="Name30" presStyleCnt="0"/>
      <dgm:spPr/>
    </dgm:pt>
    <dgm:pt modelId="{856DBE04-4F8D-7E4C-AED5-C021C9960578}" type="pres">
      <dgm:prSet presAssocID="{911B537C-89C8-224C-A7CB-4BCD46244794}" presName="level2Shape" presStyleLbl="node2" presStyleIdx="1" presStyleCnt="2"/>
      <dgm:spPr/>
    </dgm:pt>
    <dgm:pt modelId="{860C231F-6170-2D43-A7DA-E1F00D109EC2}" type="pres">
      <dgm:prSet presAssocID="{911B537C-89C8-224C-A7CB-4BCD46244794}" presName="hierChild3" presStyleCnt="0"/>
      <dgm:spPr/>
    </dgm:pt>
    <dgm:pt modelId="{6F12CD2B-4393-E34D-8243-A02A46D10D2D}" type="pres">
      <dgm:prSet presAssocID="{59A658B1-543F-354F-9543-3E2207B7F70D}" presName="Name25" presStyleLbl="parChTrans1D3" presStyleIdx="2" presStyleCnt="4"/>
      <dgm:spPr/>
    </dgm:pt>
    <dgm:pt modelId="{EC09BDC2-9D0D-0D4F-9A9A-9011952202DE}" type="pres">
      <dgm:prSet presAssocID="{59A658B1-543F-354F-9543-3E2207B7F70D}" presName="connTx" presStyleLbl="parChTrans1D3" presStyleIdx="2" presStyleCnt="4"/>
      <dgm:spPr/>
    </dgm:pt>
    <dgm:pt modelId="{39EE3FBF-AD99-7546-9C0B-F2AD97B43EB2}" type="pres">
      <dgm:prSet presAssocID="{58D85CD8-5BAD-154F-82E3-A6F0B5F004CD}" presName="Name30" presStyleCnt="0"/>
      <dgm:spPr/>
    </dgm:pt>
    <dgm:pt modelId="{60E5E874-7676-E848-A5AF-F392A159199E}" type="pres">
      <dgm:prSet presAssocID="{58D85CD8-5BAD-154F-82E3-A6F0B5F004CD}" presName="level2Shape" presStyleLbl="node3" presStyleIdx="2" presStyleCnt="4" custScaleX="172299"/>
      <dgm:spPr/>
    </dgm:pt>
    <dgm:pt modelId="{275E03DE-D806-0445-A47F-4F53228715D4}" type="pres">
      <dgm:prSet presAssocID="{58D85CD8-5BAD-154F-82E3-A6F0B5F004CD}" presName="hierChild3" presStyleCnt="0"/>
      <dgm:spPr/>
    </dgm:pt>
    <dgm:pt modelId="{970E4883-8341-5B4D-86C7-6ED3A11CFB25}" type="pres">
      <dgm:prSet presAssocID="{9428AC9B-C189-CA45-AB2A-DC8DACD381D0}" presName="Name25" presStyleLbl="parChTrans1D3" presStyleIdx="3" presStyleCnt="4"/>
      <dgm:spPr/>
    </dgm:pt>
    <dgm:pt modelId="{6EA12CF9-99BC-AF40-B451-7775359E5547}" type="pres">
      <dgm:prSet presAssocID="{9428AC9B-C189-CA45-AB2A-DC8DACD381D0}" presName="connTx" presStyleLbl="parChTrans1D3" presStyleIdx="3" presStyleCnt="4"/>
      <dgm:spPr/>
    </dgm:pt>
    <dgm:pt modelId="{95AEA80E-B427-D444-BBDC-70996BA50BDA}" type="pres">
      <dgm:prSet presAssocID="{5A617B69-A070-EF47-B51F-5F10EB2BF6F2}" presName="Name30" presStyleCnt="0"/>
      <dgm:spPr/>
    </dgm:pt>
    <dgm:pt modelId="{18B816A0-7BA1-8E4E-B495-5E37EDC06428}" type="pres">
      <dgm:prSet presAssocID="{5A617B69-A070-EF47-B51F-5F10EB2BF6F2}" presName="level2Shape" presStyleLbl="node3" presStyleIdx="3" presStyleCnt="4" custScaleX="172299"/>
      <dgm:spPr/>
    </dgm:pt>
    <dgm:pt modelId="{0260FC8E-EDAD-5041-A217-EDE3DB51501F}" type="pres">
      <dgm:prSet presAssocID="{5A617B69-A070-EF47-B51F-5F10EB2BF6F2}" presName="hierChild3" presStyleCnt="0"/>
      <dgm:spPr/>
    </dgm:pt>
    <dgm:pt modelId="{5A2CFED4-3EB3-E14F-8FAE-94D2FE705508}" type="pres">
      <dgm:prSet presAssocID="{3ECCD7E1-A002-B244-8FF3-CDEE15912237}" presName="bgShapesFlow" presStyleCnt="0"/>
      <dgm:spPr/>
    </dgm:pt>
    <dgm:pt modelId="{39FE395D-B190-0148-A1AE-C609F2F15CF3}" type="pres">
      <dgm:prSet presAssocID="{778B9A9E-8D3E-9E4B-B010-627BB6B94BA4}" presName="rectComp" presStyleCnt="0"/>
      <dgm:spPr/>
    </dgm:pt>
    <dgm:pt modelId="{688E8640-AE23-8E48-BF9D-34BA0543CF0A}" type="pres">
      <dgm:prSet presAssocID="{778B9A9E-8D3E-9E4B-B010-627BB6B94BA4}" presName="bgRect" presStyleLbl="bgShp" presStyleIdx="0" presStyleCnt="3"/>
      <dgm:spPr/>
    </dgm:pt>
    <dgm:pt modelId="{A39F3BF3-E49A-404C-A78B-A7150BA1B684}" type="pres">
      <dgm:prSet presAssocID="{778B9A9E-8D3E-9E4B-B010-627BB6B94BA4}" presName="bgRectTx" presStyleLbl="bgShp" presStyleIdx="0" presStyleCnt="3">
        <dgm:presLayoutVars>
          <dgm:bulletEnabled val="1"/>
        </dgm:presLayoutVars>
      </dgm:prSet>
      <dgm:spPr/>
    </dgm:pt>
    <dgm:pt modelId="{6000C186-921B-0043-9E92-4486630C01B4}" type="pres">
      <dgm:prSet presAssocID="{778B9A9E-8D3E-9E4B-B010-627BB6B94BA4}" presName="spComp" presStyleCnt="0"/>
      <dgm:spPr/>
    </dgm:pt>
    <dgm:pt modelId="{39956AC7-BF5F-C74F-AF07-A2287BC10127}" type="pres">
      <dgm:prSet presAssocID="{778B9A9E-8D3E-9E4B-B010-627BB6B94BA4}" presName="hSp" presStyleCnt="0"/>
      <dgm:spPr/>
    </dgm:pt>
    <dgm:pt modelId="{D64546E2-9517-A544-9B07-C5A205FD3078}" type="pres">
      <dgm:prSet presAssocID="{DCB3BE25-9A02-DB47-94CB-39BB978B1AD3}" presName="rectComp" presStyleCnt="0"/>
      <dgm:spPr/>
    </dgm:pt>
    <dgm:pt modelId="{E1B84B15-7F96-3D4D-B432-11F9B4C4D709}" type="pres">
      <dgm:prSet presAssocID="{DCB3BE25-9A02-DB47-94CB-39BB978B1AD3}" presName="bgRect" presStyleLbl="bgShp" presStyleIdx="1" presStyleCnt="3"/>
      <dgm:spPr/>
    </dgm:pt>
    <dgm:pt modelId="{4C282E0F-4E3B-024D-A875-5C77B9D839F8}" type="pres">
      <dgm:prSet presAssocID="{DCB3BE25-9A02-DB47-94CB-39BB978B1AD3}" presName="bgRectTx" presStyleLbl="bgShp" presStyleIdx="1" presStyleCnt="3">
        <dgm:presLayoutVars>
          <dgm:bulletEnabled val="1"/>
        </dgm:presLayoutVars>
      </dgm:prSet>
      <dgm:spPr/>
    </dgm:pt>
    <dgm:pt modelId="{B1BAEAC6-27E5-D340-8A03-FD2578E84709}" type="pres">
      <dgm:prSet presAssocID="{DCB3BE25-9A02-DB47-94CB-39BB978B1AD3}" presName="spComp" presStyleCnt="0"/>
      <dgm:spPr/>
    </dgm:pt>
    <dgm:pt modelId="{6B9E3CE1-5D83-9D40-93A8-9DD013016CD2}" type="pres">
      <dgm:prSet presAssocID="{DCB3BE25-9A02-DB47-94CB-39BB978B1AD3}" presName="hSp" presStyleCnt="0"/>
      <dgm:spPr/>
    </dgm:pt>
    <dgm:pt modelId="{AD03EC84-313F-E945-AE8E-4CFF9E1DED08}" type="pres">
      <dgm:prSet presAssocID="{B5A4368F-49AE-8A43-A477-961E1A322753}" presName="rectComp" presStyleCnt="0"/>
      <dgm:spPr/>
    </dgm:pt>
    <dgm:pt modelId="{772933B9-FF51-CF43-A27C-6B4FA614D886}" type="pres">
      <dgm:prSet presAssocID="{B5A4368F-49AE-8A43-A477-961E1A322753}" presName="bgRect" presStyleLbl="bgShp" presStyleIdx="2" presStyleCnt="3" custScaleX="157284"/>
      <dgm:spPr/>
    </dgm:pt>
    <dgm:pt modelId="{C4004327-527C-4745-81E6-117C92E9AC17}" type="pres">
      <dgm:prSet presAssocID="{B5A4368F-49AE-8A43-A477-961E1A322753}" presName="bgRectTx" presStyleLbl="bgShp" presStyleIdx="2" presStyleCnt="3">
        <dgm:presLayoutVars>
          <dgm:bulletEnabled val="1"/>
        </dgm:presLayoutVars>
      </dgm:prSet>
      <dgm:spPr/>
    </dgm:pt>
  </dgm:ptLst>
  <dgm:cxnLst>
    <dgm:cxn modelId="{08B52605-5C52-5540-91F5-2AA18D11FAD7}" srcId="{D4F72A0B-8804-6442-A6E0-7A74F041BCB9}" destId="{911B537C-89C8-224C-A7CB-4BCD46244794}" srcOrd="1" destOrd="0" parTransId="{9509827B-F885-1349-B686-D6D86C8B078E}" sibTransId="{EFFEF249-DCF2-C049-A092-C020C7765060}"/>
    <dgm:cxn modelId="{E12C5624-DD83-48D8-80F0-15C0ECF3C76D}" type="presOf" srcId="{C7A2A107-853B-804A-BFC8-3DC16F957ED0}" destId="{9B316508-6597-A04A-8726-523C93E15181}" srcOrd="1" destOrd="0" presId="urn:microsoft.com/office/officeart/2005/8/layout/hierarchy5"/>
    <dgm:cxn modelId="{A5FB6027-4BA5-4902-91B9-000049AAA234}" type="presOf" srcId="{58D85CD8-5BAD-154F-82E3-A6F0B5F004CD}" destId="{60E5E874-7676-E848-A5AF-F392A159199E}" srcOrd="0" destOrd="0" presId="urn:microsoft.com/office/officeart/2005/8/layout/hierarchy5"/>
    <dgm:cxn modelId="{D841932F-1369-418D-A2D9-3E0E3534EBEA}" type="presOf" srcId="{9428AC9B-C189-CA45-AB2A-DC8DACD381D0}" destId="{6EA12CF9-99BC-AF40-B451-7775359E5547}" srcOrd="1" destOrd="0" presId="urn:microsoft.com/office/officeart/2005/8/layout/hierarchy5"/>
    <dgm:cxn modelId="{915F9C35-CD5A-4DB4-B74A-B296671B9FE9}" type="presOf" srcId="{911B537C-89C8-224C-A7CB-4BCD46244794}" destId="{856DBE04-4F8D-7E4C-AED5-C021C9960578}" srcOrd="0" destOrd="0" presId="urn:microsoft.com/office/officeart/2005/8/layout/hierarchy5"/>
    <dgm:cxn modelId="{F431DC36-878E-42A0-85E1-057BAF2781DA}" type="presOf" srcId="{A2ED44C7-C62B-ED42-AA5F-598DA4301E2C}" destId="{8B0063C8-E7F7-DC41-AA43-C4674610BDCA}" srcOrd="0" destOrd="0" presId="urn:microsoft.com/office/officeart/2005/8/layout/hierarchy5"/>
    <dgm:cxn modelId="{34E39D40-20AD-4508-8C1A-019D7AB5A924}" type="presOf" srcId="{B5A4368F-49AE-8A43-A477-961E1A322753}" destId="{772933B9-FF51-CF43-A27C-6B4FA614D886}" srcOrd="0" destOrd="0" presId="urn:microsoft.com/office/officeart/2005/8/layout/hierarchy5"/>
    <dgm:cxn modelId="{DF89F944-CBEF-48BB-BBB5-467BC2CC3D5F}" type="presOf" srcId="{2CEE351B-8260-194E-A32A-AAFA327E95B1}" destId="{C3B8B17C-74AF-6A4F-908B-5719AD91B62E}" srcOrd="1" destOrd="0" presId="urn:microsoft.com/office/officeart/2005/8/layout/hierarchy5"/>
    <dgm:cxn modelId="{67F51650-8F34-BB4C-8B67-05759A86B99A}" srcId="{3ECCD7E1-A002-B244-8FF3-CDEE15912237}" destId="{778B9A9E-8D3E-9E4B-B010-627BB6B94BA4}" srcOrd="1" destOrd="0" parTransId="{E532F167-E25A-E043-82CD-58FD6487D4C2}" sibTransId="{984D524D-2648-4043-AC35-BA29D886D86A}"/>
    <dgm:cxn modelId="{D8F99C51-7CC7-2040-9F2D-7845992E2B49}" srcId="{5D4825A6-C4AF-9F4C-BD34-158A04F000AE}" destId="{CE7B4AE7-B4DF-0844-BC2B-1AD411E20FE9}" srcOrd="0" destOrd="0" parTransId="{2CEE351B-8260-194E-A32A-AAFA327E95B1}" sibTransId="{01E95676-2046-A944-AEA7-339EFEF3A5A1}"/>
    <dgm:cxn modelId="{27A6EF5F-361C-451A-BD9B-CCE48D99F764}" type="presOf" srcId="{778B9A9E-8D3E-9E4B-B010-627BB6B94BA4}" destId="{A39F3BF3-E49A-404C-A78B-A7150BA1B684}" srcOrd="1" destOrd="0" presId="urn:microsoft.com/office/officeart/2005/8/layout/hierarchy5"/>
    <dgm:cxn modelId="{63DAFA6E-358D-4B56-B022-B42B924F3E36}" type="presOf" srcId="{CE7B4AE7-B4DF-0844-BC2B-1AD411E20FE9}" destId="{1D5D041E-470C-BD46-BFF3-092426BC1C6E}" srcOrd="0" destOrd="0" presId="urn:microsoft.com/office/officeart/2005/8/layout/hierarchy5"/>
    <dgm:cxn modelId="{D00D3E7E-C8C4-4ADD-B108-B2FEE4E2D02F}" type="presOf" srcId="{1C532EF6-D025-E547-8B2F-83DA7B49552B}" destId="{8C402A55-34CB-6F4C-9E6A-164A8D9984F8}" srcOrd="0" destOrd="0" presId="urn:microsoft.com/office/officeart/2005/8/layout/hierarchy5"/>
    <dgm:cxn modelId="{1C9EB084-1C24-494E-A18E-65AD795EA05C}" type="presOf" srcId="{5D4825A6-C4AF-9F4C-BD34-158A04F000AE}" destId="{E02AB85D-9A2C-4240-91FE-FB04214494AB}" srcOrd="0" destOrd="0" presId="urn:microsoft.com/office/officeart/2005/8/layout/hierarchy5"/>
    <dgm:cxn modelId="{431B1687-B65C-44CD-A362-8EBE337E9A3E}" type="presOf" srcId="{9428AC9B-C189-CA45-AB2A-DC8DACD381D0}" destId="{970E4883-8341-5B4D-86C7-6ED3A11CFB25}" srcOrd="0" destOrd="0" presId="urn:microsoft.com/office/officeart/2005/8/layout/hierarchy5"/>
    <dgm:cxn modelId="{79A93887-B2C0-4B9A-9EB8-65FE0C12193F}" type="presOf" srcId="{C7A2A107-853B-804A-BFC8-3DC16F957ED0}" destId="{F6F85AAB-18D6-0349-ABB9-BAE73F5C2A50}" srcOrd="0" destOrd="0" presId="urn:microsoft.com/office/officeart/2005/8/layout/hierarchy5"/>
    <dgm:cxn modelId="{0E091E89-3B66-431C-8441-5A8CEA814120}" type="presOf" srcId="{59A658B1-543F-354F-9543-3E2207B7F70D}" destId="{EC09BDC2-9D0D-0D4F-9A9A-9011952202DE}" srcOrd="1" destOrd="0" presId="urn:microsoft.com/office/officeart/2005/8/layout/hierarchy5"/>
    <dgm:cxn modelId="{57B9958A-1893-4596-A93B-AFF5EECCC68E}" type="presOf" srcId="{59A658B1-543F-354F-9543-3E2207B7F70D}" destId="{6F12CD2B-4393-E34D-8243-A02A46D10D2D}" srcOrd="0" destOrd="0" presId="urn:microsoft.com/office/officeart/2005/8/layout/hierarchy5"/>
    <dgm:cxn modelId="{B0EDC194-0DCB-F641-9A8E-379E9E0011DB}" srcId="{3ECCD7E1-A002-B244-8FF3-CDEE15912237}" destId="{D4F72A0B-8804-6442-A6E0-7A74F041BCB9}" srcOrd="0" destOrd="0" parTransId="{62FAD232-C114-894D-A869-7626E4967767}" sibTransId="{2C120DFE-1F01-E645-B7B9-64158F48FAE9}"/>
    <dgm:cxn modelId="{56461497-BF3F-5142-9AFF-D8890D5E7782}" srcId="{D4F72A0B-8804-6442-A6E0-7A74F041BCB9}" destId="{5D4825A6-C4AF-9F4C-BD34-158A04F000AE}" srcOrd="0" destOrd="0" parTransId="{A2ED44C7-C62B-ED42-AA5F-598DA4301E2C}" sibTransId="{F349FBC8-FFAE-2C4F-AC62-3E498C24EF01}"/>
    <dgm:cxn modelId="{229D8697-03CF-449B-A927-C57210FCDB2C}" type="presOf" srcId="{D4F72A0B-8804-6442-A6E0-7A74F041BCB9}" destId="{2DEA0BC2-A6FA-FF4F-9098-532AF3BB7ABC}" srcOrd="0" destOrd="0" presId="urn:microsoft.com/office/officeart/2005/8/layout/hierarchy5"/>
    <dgm:cxn modelId="{0A41009B-3D1E-4F4A-BEC9-EA5A4CEF648E}" type="presOf" srcId="{A2ED44C7-C62B-ED42-AA5F-598DA4301E2C}" destId="{C54C36EE-FDEE-5F4F-902C-3FAE43502E18}" srcOrd="1" destOrd="0" presId="urn:microsoft.com/office/officeart/2005/8/layout/hierarchy5"/>
    <dgm:cxn modelId="{7C614E9F-8EAC-48DE-91BE-9C24B10273AB}" type="presOf" srcId="{778B9A9E-8D3E-9E4B-B010-627BB6B94BA4}" destId="{688E8640-AE23-8E48-BF9D-34BA0543CF0A}" srcOrd="0" destOrd="0" presId="urn:microsoft.com/office/officeart/2005/8/layout/hierarchy5"/>
    <dgm:cxn modelId="{2FD1A6A0-7157-9E43-9312-9FECF301E42D}" srcId="{3ECCD7E1-A002-B244-8FF3-CDEE15912237}" destId="{DCB3BE25-9A02-DB47-94CB-39BB978B1AD3}" srcOrd="2" destOrd="0" parTransId="{D68150E4-A848-B242-802F-3D3F23564933}" sibTransId="{A7C71F58-B726-B943-BD6F-DB93849E3F46}"/>
    <dgm:cxn modelId="{CA530BA8-8426-44C4-A577-D44D66189FC1}" type="presOf" srcId="{DCB3BE25-9A02-DB47-94CB-39BB978B1AD3}" destId="{E1B84B15-7F96-3D4D-B432-11F9B4C4D709}" srcOrd="0" destOrd="0" presId="urn:microsoft.com/office/officeart/2005/8/layout/hierarchy5"/>
    <dgm:cxn modelId="{73DBB7AC-5F69-49E4-8D7C-1AC1B55F0B24}" type="presOf" srcId="{3ECCD7E1-A002-B244-8FF3-CDEE15912237}" destId="{A2015E95-3C1F-974D-AFC4-084E314D3654}" srcOrd="0" destOrd="0" presId="urn:microsoft.com/office/officeart/2005/8/layout/hierarchy5"/>
    <dgm:cxn modelId="{5FE388B6-2867-0C4F-AE6D-9E8BF2AF4042}" srcId="{5D4825A6-C4AF-9F4C-BD34-158A04F000AE}" destId="{1C532EF6-D025-E547-8B2F-83DA7B49552B}" srcOrd="1" destOrd="0" parTransId="{C7A2A107-853B-804A-BFC8-3DC16F957ED0}" sibTransId="{2E18F739-A95F-6240-9BD8-DE27BBE99007}"/>
    <dgm:cxn modelId="{F2E185BF-6972-4D68-AB87-857ECAE27552}" type="presOf" srcId="{9509827B-F885-1349-B686-D6D86C8B078E}" destId="{07FA6AAA-1A9E-9A44-9836-EDEACA2F3283}" srcOrd="0" destOrd="0" presId="urn:microsoft.com/office/officeart/2005/8/layout/hierarchy5"/>
    <dgm:cxn modelId="{43507AC2-1C16-4EDD-9CC3-1DC38E387C75}" type="presOf" srcId="{B5A4368F-49AE-8A43-A477-961E1A322753}" destId="{C4004327-527C-4745-81E6-117C92E9AC17}" srcOrd="1" destOrd="0" presId="urn:microsoft.com/office/officeart/2005/8/layout/hierarchy5"/>
    <dgm:cxn modelId="{CA28E7C3-0550-4ADF-8720-E59F6387C53A}" type="presOf" srcId="{9509827B-F885-1349-B686-D6D86C8B078E}" destId="{D3538383-D0F5-6243-805C-883A42085612}" srcOrd="1" destOrd="0" presId="urn:microsoft.com/office/officeart/2005/8/layout/hierarchy5"/>
    <dgm:cxn modelId="{293823D6-25CF-5E4E-9AB1-1E3FA3AA0306}" srcId="{3ECCD7E1-A002-B244-8FF3-CDEE15912237}" destId="{B5A4368F-49AE-8A43-A477-961E1A322753}" srcOrd="3" destOrd="0" parTransId="{465D7AB7-802D-854C-BB1F-59AA75650542}" sibTransId="{117BD26A-46F0-1D40-AC52-4A1D1EAA3B2A}"/>
    <dgm:cxn modelId="{E51B16DB-8067-4D4A-B137-B87073947384}" srcId="{911B537C-89C8-224C-A7CB-4BCD46244794}" destId="{58D85CD8-5BAD-154F-82E3-A6F0B5F004CD}" srcOrd="0" destOrd="0" parTransId="{59A658B1-543F-354F-9543-3E2207B7F70D}" sibTransId="{AABB72A3-1C89-E84A-A32E-5431769FF39B}"/>
    <dgm:cxn modelId="{32F0DADF-2612-4952-B54F-612A9C3AAF86}" type="presOf" srcId="{DCB3BE25-9A02-DB47-94CB-39BB978B1AD3}" destId="{4C282E0F-4E3B-024D-A875-5C77B9D839F8}" srcOrd="1" destOrd="0" presId="urn:microsoft.com/office/officeart/2005/8/layout/hierarchy5"/>
    <dgm:cxn modelId="{A973E3E8-B16F-4C52-A233-1CB6A2F3F2A6}" type="presOf" srcId="{2CEE351B-8260-194E-A32A-AAFA327E95B1}" destId="{EEEC0828-C056-C14B-88ED-32D08B62061F}" srcOrd="0" destOrd="0" presId="urn:microsoft.com/office/officeart/2005/8/layout/hierarchy5"/>
    <dgm:cxn modelId="{855DC0EC-54C6-4D55-9454-BBCD1F5841BA}" type="presOf" srcId="{5A617B69-A070-EF47-B51F-5F10EB2BF6F2}" destId="{18B816A0-7BA1-8E4E-B495-5E37EDC06428}" srcOrd="0" destOrd="0" presId="urn:microsoft.com/office/officeart/2005/8/layout/hierarchy5"/>
    <dgm:cxn modelId="{6A3023F5-FACA-B649-84F4-DD37469499F6}" srcId="{911B537C-89C8-224C-A7CB-4BCD46244794}" destId="{5A617B69-A070-EF47-B51F-5F10EB2BF6F2}" srcOrd="1" destOrd="0" parTransId="{9428AC9B-C189-CA45-AB2A-DC8DACD381D0}" sibTransId="{F3164EF3-F225-7E48-B4B6-F783FB430C35}"/>
    <dgm:cxn modelId="{6B881DF3-292A-481C-93AD-CF67F71B3D59}" type="presParOf" srcId="{A2015E95-3C1F-974D-AFC4-084E314D3654}" destId="{FBE86DFE-93E3-1A45-8DC4-F7500DF6A6F3}" srcOrd="0" destOrd="0" presId="urn:microsoft.com/office/officeart/2005/8/layout/hierarchy5"/>
    <dgm:cxn modelId="{7C44F1A3-2AAD-4EFB-971D-BA73B73114A2}" type="presParOf" srcId="{FBE86DFE-93E3-1A45-8DC4-F7500DF6A6F3}" destId="{EB7C6848-98AF-7E47-9C4A-5A405091DB99}" srcOrd="0" destOrd="0" presId="urn:microsoft.com/office/officeart/2005/8/layout/hierarchy5"/>
    <dgm:cxn modelId="{7F80AE63-2B2E-4D55-990A-48971EBD4394}" type="presParOf" srcId="{FBE86DFE-93E3-1A45-8DC4-F7500DF6A6F3}" destId="{79038350-2A13-8444-8350-BD4899DEF6E8}" srcOrd="1" destOrd="0" presId="urn:microsoft.com/office/officeart/2005/8/layout/hierarchy5"/>
    <dgm:cxn modelId="{243EFA81-2C8B-4948-8412-5788683358F7}" type="presParOf" srcId="{79038350-2A13-8444-8350-BD4899DEF6E8}" destId="{6878BFF3-1B68-A84C-92CF-855D2F5BC8A1}" srcOrd="0" destOrd="0" presId="urn:microsoft.com/office/officeart/2005/8/layout/hierarchy5"/>
    <dgm:cxn modelId="{B85173E9-750E-4C2D-B0B4-86F9826D9F2D}" type="presParOf" srcId="{6878BFF3-1B68-A84C-92CF-855D2F5BC8A1}" destId="{2DEA0BC2-A6FA-FF4F-9098-532AF3BB7ABC}" srcOrd="0" destOrd="0" presId="urn:microsoft.com/office/officeart/2005/8/layout/hierarchy5"/>
    <dgm:cxn modelId="{1E9BCD7A-0D49-4C0E-9355-B00ED98FD5FD}" type="presParOf" srcId="{6878BFF3-1B68-A84C-92CF-855D2F5BC8A1}" destId="{2C95BAA2-1186-B94E-A270-A767A5B8872E}" srcOrd="1" destOrd="0" presId="urn:microsoft.com/office/officeart/2005/8/layout/hierarchy5"/>
    <dgm:cxn modelId="{414867CE-9141-4B38-85D8-A41A1B7879CF}" type="presParOf" srcId="{2C95BAA2-1186-B94E-A270-A767A5B8872E}" destId="{8B0063C8-E7F7-DC41-AA43-C4674610BDCA}" srcOrd="0" destOrd="0" presId="urn:microsoft.com/office/officeart/2005/8/layout/hierarchy5"/>
    <dgm:cxn modelId="{AE6D64D8-04BE-434F-9004-2A3AF86D1AAE}" type="presParOf" srcId="{8B0063C8-E7F7-DC41-AA43-C4674610BDCA}" destId="{C54C36EE-FDEE-5F4F-902C-3FAE43502E18}" srcOrd="0" destOrd="0" presId="urn:microsoft.com/office/officeart/2005/8/layout/hierarchy5"/>
    <dgm:cxn modelId="{4847173B-D150-4CB6-97D0-6ACC090E7CF0}" type="presParOf" srcId="{2C95BAA2-1186-B94E-A270-A767A5B8872E}" destId="{3574427A-FBCB-8143-847B-B2991BCF3266}" srcOrd="1" destOrd="0" presId="urn:microsoft.com/office/officeart/2005/8/layout/hierarchy5"/>
    <dgm:cxn modelId="{6067164F-83CF-46DA-8DB0-D20CAD73525A}" type="presParOf" srcId="{3574427A-FBCB-8143-847B-B2991BCF3266}" destId="{E02AB85D-9A2C-4240-91FE-FB04214494AB}" srcOrd="0" destOrd="0" presId="urn:microsoft.com/office/officeart/2005/8/layout/hierarchy5"/>
    <dgm:cxn modelId="{4081C2FD-4384-45A0-A80B-BB85CAD11F2B}" type="presParOf" srcId="{3574427A-FBCB-8143-847B-B2991BCF3266}" destId="{2C17AAA5-757A-484E-B38B-A1641E4BF72A}" srcOrd="1" destOrd="0" presId="urn:microsoft.com/office/officeart/2005/8/layout/hierarchy5"/>
    <dgm:cxn modelId="{50811DB2-85AB-4519-AD2A-971098289DCA}" type="presParOf" srcId="{2C17AAA5-757A-484E-B38B-A1641E4BF72A}" destId="{EEEC0828-C056-C14B-88ED-32D08B62061F}" srcOrd="0" destOrd="0" presId="urn:microsoft.com/office/officeart/2005/8/layout/hierarchy5"/>
    <dgm:cxn modelId="{3803B550-EF61-470D-939C-E0486F99C4D5}" type="presParOf" srcId="{EEEC0828-C056-C14B-88ED-32D08B62061F}" destId="{C3B8B17C-74AF-6A4F-908B-5719AD91B62E}" srcOrd="0" destOrd="0" presId="urn:microsoft.com/office/officeart/2005/8/layout/hierarchy5"/>
    <dgm:cxn modelId="{A9BE279F-2219-43FB-A759-7240AC0B84C6}" type="presParOf" srcId="{2C17AAA5-757A-484E-B38B-A1641E4BF72A}" destId="{E9B84092-68D3-494C-A5E9-31172D411A0E}" srcOrd="1" destOrd="0" presId="urn:microsoft.com/office/officeart/2005/8/layout/hierarchy5"/>
    <dgm:cxn modelId="{72317259-3AF8-461D-B048-8863D7FD3BA7}" type="presParOf" srcId="{E9B84092-68D3-494C-A5E9-31172D411A0E}" destId="{1D5D041E-470C-BD46-BFF3-092426BC1C6E}" srcOrd="0" destOrd="0" presId="urn:microsoft.com/office/officeart/2005/8/layout/hierarchy5"/>
    <dgm:cxn modelId="{DF6E66C8-37C2-43C8-8FCA-A08623852390}" type="presParOf" srcId="{E9B84092-68D3-494C-A5E9-31172D411A0E}" destId="{26B9F13D-C80A-D748-9720-F356E87D5B03}" srcOrd="1" destOrd="0" presId="urn:microsoft.com/office/officeart/2005/8/layout/hierarchy5"/>
    <dgm:cxn modelId="{4D1F3A89-499F-49C8-B9D4-A9962410A5C5}" type="presParOf" srcId="{2C17AAA5-757A-484E-B38B-A1641E4BF72A}" destId="{F6F85AAB-18D6-0349-ABB9-BAE73F5C2A50}" srcOrd="2" destOrd="0" presId="urn:microsoft.com/office/officeart/2005/8/layout/hierarchy5"/>
    <dgm:cxn modelId="{9959EEB8-3C1A-404A-BEA6-87EA7D57CEA4}" type="presParOf" srcId="{F6F85AAB-18D6-0349-ABB9-BAE73F5C2A50}" destId="{9B316508-6597-A04A-8726-523C93E15181}" srcOrd="0" destOrd="0" presId="urn:microsoft.com/office/officeart/2005/8/layout/hierarchy5"/>
    <dgm:cxn modelId="{E2136E27-A118-4461-9159-DAAA4712ED0F}" type="presParOf" srcId="{2C17AAA5-757A-484E-B38B-A1641E4BF72A}" destId="{655FF681-AEC2-5941-B92F-819F531D8343}" srcOrd="3" destOrd="0" presId="urn:microsoft.com/office/officeart/2005/8/layout/hierarchy5"/>
    <dgm:cxn modelId="{7F62786E-C64F-476A-ADDE-36343B68423B}" type="presParOf" srcId="{655FF681-AEC2-5941-B92F-819F531D8343}" destId="{8C402A55-34CB-6F4C-9E6A-164A8D9984F8}" srcOrd="0" destOrd="0" presId="urn:microsoft.com/office/officeart/2005/8/layout/hierarchy5"/>
    <dgm:cxn modelId="{66A30DD4-3AD7-434B-B83A-6FD0452FA960}" type="presParOf" srcId="{655FF681-AEC2-5941-B92F-819F531D8343}" destId="{0D04604D-0E5F-2944-BF18-B7A34E2BE74C}" srcOrd="1" destOrd="0" presId="urn:microsoft.com/office/officeart/2005/8/layout/hierarchy5"/>
    <dgm:cxn modelId="{D8154D87-FB4D-4BF1-9A6F-B5E26FEAB265}" type="presParOf" srcId="{2C95BAA2-1186-B94E-A270-A767A5B8872E}" destId="{07FA6AAA-1A9E-9A44-9836-EDEACA2F3283}" srcOrd="2" destOrd="0" presId="urn:microsoft.com/office/officeart/2005/8/layout/hierarchy5"/>
    <dgm:cxn modelId="{8AB272D6-9FA4-4EEB-B88B-92FCA9DD1E43}" type="presParOf" srcId="{07FA6AAA-1A9E-9A44-9836-EDEACA2F3283}" destId="{D3538383-D0F5-6243-805C-883A42085612}" srcOrd="0" destOrd="0" presId="urn:microsoft.com/office/officeart/2005/8/layout/hierarchy5"/>
    <dgm:cxn modelId="{B030EB5F-3F73-4E5E-BD3C-58E4645EA99F}" type="presParOf" srcId="{2C95BAA2-1186-B94E-A270-A767A5B8872E}" destId="{BA2945FB-3700-084B-8D57-C7CA67C0B440}" srcOrd="3" destOrd="0" presId="urn:microsoft.com/office/officeart/2005/8/layout/hierarchy5"/>
    <dgm:cxn modelId="{D05F3892-9F49-4D7E-B06D-3BA1542A8F93}" type="presParOf" srcId="{BA2945FB-3700-084B-8D57-C7CA67C0B440}" destId="{856DBE04-4F8D-7E4C-AED5-C021C9960578}" srcOrd="0" destOrd="0" presId="urn:microsoft.com/office/officeart/2005/8/layout/hierarchy5"/>
    <dgm:cxn modelId="{606BCA8C-B32A-4C2F-9BE7-5133E46777D8}" type="presParOf" srcId="{BA2945FB-3700-084B-8D57-C7CA67C0B440}" destId="{860C231F-6170-2D43-A7DA-E1F00D109EC2}" srcOrd="1" destOrd="0" presId="urn:microsoft.com/office/officeart/2005/8/layout/hierarchy5"/>
    <dgm:cxn modelId="{6292CFBB-7B19-4F1B-AA35-5A7A1D606369}" type="presParOf" srcId="{860C231F-6170-2D43-A7DA-E1F00D109EC2}" destId="{6F12CD2B-4393-E34D-8243-A02A46D10D2D}" srcOrd="0" destOrd="0" presId="urn:microsoft.com/office/officeart/2005/8/layout/hierarchy5"/>
    <dgm:cxn modelId="{A0DA4BD3-89EE-4C2B-8901-C28A4B050D24}" type="presParOf" srcId="{6F12CD2B-4393-E34D-8243-A02A46D10D2D}" destId="{EC09BDC2-9D0D-0D4F-9A9A-9011952202DE}" srcOrd="0" destOrd="0" presId="urn:microsoft.com/office/officeart/2005/8/layout/hierarchy5"/>
    <dgm:cxn modelId="{C3D8C91F-AE66-4B8B-B96E-1D3074F2C5CE}" type="presParOf" srcId="{860C231F-6170-2D43-A7DA-E1F00D109EC2}" destId="{39EE3FBF-AD99-7546-9C0B-F2AD97B43EB2}" srcOrd="1" destOrd="0" presId="urn:microsoft.com/office/officeart/2005/8/layout/hierarchy5"/>
    <dgm:cxn modelId="{9CDB611F-F1A6-486D-B6DB-82EF4381FC23}" type="presParOf" srcId="{39EE3FBF-AD99-7546-9C0B-F2AD97B43EB2}" destId="{60E5E874-7676-E848-A5AF-F392A159199E}" srcOrd="0" destOrd="0" presId="urn:microsoft.com/office/officeart/2005/8/layout/hierarchy5"/>
    <dgm:cxn modelId="{A25C2662-DAC9-4A54-90DC-734D2340FA42}" type="presParOf" srcId="{39EE3FBF-AD99-7546-9C0B-F2AD97B43EB2}" destId="{275E03DE-D806-0445-A47F-4F53228715D4}" srcOrd="1" destOrd="0" presId="urn:microsoft.com/office/officeart/2005/8/layout/hierarchy5"/>
    <dgm:cxn modelId="{A70EC076-6F4D-4D04-BC7B-45C17CB63A20}" type="presParOf" srcId="{860C231F-6170-2D43-A7DA-E1F00D109EC2}" destId="{970E4883-8341-5B4D-86C7-6ED3A11CFB25}" srcOrd="2" destOrd="0" presId="urn:microsoft.com/office/officeart/2005/8/layout/hierarchy5"/>
    <dgm:cxn modelId="{EB50079C-F193-4404-A1D1-D58850AEE48A}" type="presParOf" srcId="{970E4883-8341-5B4D-86C7-6ED3A11CFB25}" destId="{6EA12CF9-99BC-AF40-B451-7775359E5547}" srcOrd="0" destOrd="0" presId="urn:microsoft.com/office/officeart/2005/8/layout/hierarchy5"/>
    <dgm:cxn modelId="{35279754-82A8-4771-8B4A-79D80948622E}" type="presParOf" srcId="{860C231F-6170-2D43-A7DA-E1F00D109EC2}" destId="{95AEA80E-B427-D444-BBDC-70996BA50BDA}" srcOrd="3" destOrd="0" presId="urn:microsoft.com/office/officeart/2005/8/layout/hierarchy5"/>
    <dgm:cxn modelId="{59AC5095-6E42-4B03-9C2A-3041E0DC01DA}" type="presParOf" srcId="{95AEA80E-B427-D444-BBDC-70996BA50BDA}" destId="{18B816A0-7BA1-8E4E-B495-5E37EDC06428}" srcOrd="0" destOrd="0" presId="urn:microsoft.com/office/officeart/2005/8/layout/hierarchy5"/>
    <dgm:cxn modelId="{85210BE0-7A67-4946-8224-478C124458E8}" type="presParOf" srcId="{95AEA80E-B427-D444-BBDC-70996BA50BDA}" destId="{0260FC8E-EDAD-5041-A217-EDE3DB51501F}" srcOrd="1" destOrd="0" presId="urn:microsoft.com/office/officeart/2005/8/layout/hierarchy5"/>
    <dgm:cxn modelId="{115E708C-045D-4E1B-93D7-86D61FEEB2A3}" type="presParOf" srcId="{A2015E95-3C1F-974D-AFC4-084E314D3654}" destId="{5A2CFED4-3EB3-E14F-8FAE-94D2FE705508}" srcOrd="1" destOrd="0" presId="urn:microsoft.com/office/officeart/2005/8/layout/hierarchy5"/>
    <dgm:cxn modelId="{26F19ACA-895E-4448-8292-80BE6F10304C}" type="presParOf" srcId="{5A2CFED4-3EB3-E14F-8FAE-94D2FE705508}" destId="{39FE395D-B190-0148-A1AE-C609F2F15CF3}" srcOrd="0" destOrd="0" presId="urn:microsoft.com/office/officeart/2005/8/layout/hierarchy5"/>
    <dgm:cxn modelId="{C3DC6022-2347-420E-B69D-B0ADBFDC9C78}" type="presParOf" srcId="{39FE395D-B190-0148-A1AE-C609F2F15CF3}" destId="{688E8640-AE23-8E48-BF9D-34BA0543CF0A}" srcOrd="0" destOrd="0" presId="urn:microsoft.com/office/officeart/2005/8/layout/hierarchy5"/>
    <dgm:cxn modelId="{1A152320-F9B2-48DA-B241-23FA04892C4C}" type="presParOf" srcId="{39FE395D-B190-0148-A1AE-C609F2F15CF3}" destId="{A39F3BF3-E49A-404C-A78B-A7150BA1B684}" srcOrd="1" destOrd="0" presId="urn:microsoft.com/office/officeart/2005/8/layout/hierarchy5"/>
    <dgm:cxn modelId="{9832553D-2579-4A80-8610-DE795EB22F81}" type="presParOf" srcId="{5A2CFED4-3EB3-E14F-8FAE-94D2FE705508}" destId="{6000C186-921B-0043-9E92-4486630C01B4}" srcOrd="1" destOrd="0" presId="urn:microsoft.com/office/officeart/2005/8/layout/hierarchy5"/>
    <dgm:cxn modelId="{DA9A1517-5D1F-4008-B069-207DD316CB48}" type="presParOf" srcId="{6000C186-921B-0043-9E92-4486630C01B4}" destId="{39956AC7-BF5F-C74F-AF07-A2287BC10127}" srcOrd="0" destOrd="0" presId="urn:microsoft.com/office/officeart/2005/8/layout/hierarchy5"/>
    <dgm:cxn modelId="{073F50B7-A452-4C42-855D-5D79A75C2860}" type="presParOf" srcId="{5A2CFED4-3EB3-E14F-8FAE-94D2FE705508}" destId="{D64546E2-9517-A544-9B07-C5A205FD3078}" srcOrd="2" destOrd="0" presId="urn:microsoft.com/office/officeart/2005/8/layout/hierarchy5"/>
    <dgm:cxn modelId="{5DB1B40C-230F-4229-A1E7-014DD0F74010}" type="presParOf" srcId="{D64546E2-9517-A544-9B07-C5A205FD3078}" destId="{E1B84B15-7F96-3D4D-B432-11F9B4C4D709}" srcOrd="0" destOrd="0" presId="urn:microsoft.com/office/officeart/2005/8/layout/hierarchy5"/>
    <dgm:cxn modelId="{8FE815A2-0DFF-47E9-A9E7-1201CA874008}" type="presParOf" srcId="{D64546E2-9517-A544-9B07-C5A205FD3078}" destId="{4C282E0F-4E3B-024D-A875-5C77B9D839F8}" srcOrd="1" destOrd="0" presId="urn:microsoft.com/office/officeart/2005/8/layout/hierarchy5"/>
    <dgm:cxn modelId="{6D822ECB-D173-4A1B-AD9E-3264CB281BA9}" type="presParOf" srcId="{5A2CFED4-3EB3-E14F-8FAE-94D2FE705508}" destId="{B1BAEAC6-27E5-D340-8A03-FD2578E84709}" srcOrd="3" destOrd="0" presId="urn:microsoft.com/office/officeart/2005/8/layout/hierarchy5"/>
    <dgm:cxn modelId="{F6F4CEAF-7995-4307-9125-4F70BFBD9944}" type="presParOf" srcId="{B1BAEAC6-27E5-D340-8A03-FD2578E84709}" destId="{6B9E3CE1-5D83-9D40-93A8-9DD013016CD2}" srcOrd="0" destOrd="0" presId="urn:microsoft.com/office/officeart/2005/8/layout/hierarchy5"/>
    <dgm:cxn modelId="{E981C7D6-AFFD-4D30-81AB-C68B07B874D7}" type="presParOf" srcId="{5A2CFED4-3EB3-E14F-8FAE-94D2FE705508}" destId="{AD03EC84-313F-E945-AE8E-4CFF9E1DED08}" srcOrd="4" destOrd="0" presId="urn:microsoft.com/office/officeart/2005/8/layout/hierarchy5"/>
    <dgm:cxn modelId="{E1A4F4D9-17C1-47AD-84D4-F972F52DB4D2}" type="presParOf" srcId="{AD03EC84-313F-E945-AE8E-4CFF9E1DED08}" destId="{772933B9-FF51-CF43-A27C-6B4FA614D886}" srcOrd="0" destOrd="0" presId="urn:microsoft.com/office/officeart/2005/8/layout/hierarchy5"/>
    <dgm:cxn modelId="{1F949E97-D346-4B57-BAB8-224E14852ED1}" type="presParOf" srcId="{AD03EC84-313F-E945-AE8E-4CFF9E1DED08}" destId="{C4004327-527C-4745-81E6-117C92E9AC17}"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2933B9-FF51-CF43-A27C-6B4FA614D886}">
      <dsp:nvSpPr>
        <dsp:cNvPr id="0" name=""/>
        <dsp:cNvSpPr/>
      </dsp:nvSpPr>
      <dsp:spPr>
        <a:xfrm>
          <a:off x="3387583" y="0"/>
          <a:ext cx="2086243" cy="3729413"/>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Context</a:t>
          </a:r>
        </a:p>
      </dsp:txBody>
      <dsp:txXfrm>
        <a:off x="3387583" y="0"/>
        <a:ext cx="2086243" cy="1118823"/>
      </dsp:txXfrm>
    </dsp:sp>
    <dsp:sp modelId="{E1B84B15-7F96-3D4D-B432-11F9B4C4D709}">
      <dsp:nvSpPr>
        <dsp:cNvPr id="0" name=""/>
        <dsp:cNvSpPr/>
      </dsp:nvSpPr>
      <dsp:spPr>
        <a:xfrm>
          <a:off x="1840095" y="0"/>
          <a:ext cx="1326418" cy="3729413"/>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Components</a:t>
          </a:r>
        </a:p>
      </dsp:txBody>
      <dsp:txXfrm>
        <a:off x="1840095" y="0"/>
        <a:ext cx="1326418" cy="1118823"/>
      </dsp:txXfrm>
    </dsp:sp>
    <dsp:sp modelId="{688E8640-AE23-8E48-BF9D-34BA0543CF0A}">
      <dsp:nvSpPr>
        <dsp:cNvPr id="0" name=""/>
        <dsp:cNvSpPr/>
      </dsp:nvSpPr>
      <dsp:spPr>
        <a:xfrm>
          <a:off x="292607" y="0"/>
          <a:ext cx="1326418" cy="3729413"/>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Construct</a:t>
          </a:r>
        </a:p>
      </dsp:txBody>
      <dsp:txXfrm>
        <a:off x="292607" y="0"/>
        <a:ext cx="1326418" cy="1118823"/>
      </dsp:txXfrm>
    </dsp:sp>
    <dsp:sp modelId="{2DEA0BC2-A6FA-FF4F-9098-532AF3BB7ABC}">
      <dsp:nvSpPr>
        <dsp:cNvPr id="0" name=""/>
        <dsp:cNvSpPr/>
      </dsp:nvSpPr>
      <dsp:spPr>
        <a:xfrm>
          <a:off x="403142" y="2073193"/>
          <a:ext cx="1105348" cy="552674"/>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aspect</a:t>
          </a:r>
        </a:p>
      </dsp:txBody>
      <dsp:txXfrm>
        <a:off x="419329" y="2089380"/>
        <a:ext cx="1072974" cy="520300"/>
      </dsp:txXfrm>
    </dsp:sp>
    <dsp:sp modelId="{8B0063C8-E7F7-DC41-AA43-C4674610BDCA}">
      <dsp:nvSpPr>
        <dsp:cNvPr id="0" name=""/>
        <dsp:cNvSpPr/>
      </dsp:nvSpPr>
      <dsp:spPr>
        <a:xfrm rot="18289469">
          <a:off x="1342442" y="2018405"/>
          <a:ext cx="774237" cy="26674"/>
        </a:xfrm>
        <a:custGeom>
          <a:avLst/>
          <a:gdLst/>
          <a:ahLst/>
          <a:cxnLst/>
          <a:rect l="0" t="0" r="0" b="0"/>
          <a:pathLst>
            <a:path>
              <a:moveTo>
                <a:pt x="0" y="13337"/>
              </a:moveTo>
              <a:lnTo>
                <a:pt x="774237" y="13337"/>
              </a:lnTo>
            </a:path>
          </a:pathLst>
        </a:custGeom>
        <a:noFill/>
        <a:ln w="6350" cap="flat" cmpd="sng" algn="ctr">
          <a:solidFill>
            <a:schemeClr val="dk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0204" y="2012386"/>
        <a:ext cx="38711" cy="38711"/>
      </dsp:txXfrm>
    </dsp:sp>
    <dsp:sp modelId="{E02AB85D-9A2C-4240-91FE-FB04214494AB}">
      <dsp:nvSpPr>
        <dsp:cNvPr id="0" name=""/>
        <dsp:cNvSpPr/>
      </dsp:nvSpPr>
      <dsp:spPr>
        <a:xfrm>
          <a:off x="1950630" y="1437617"/>
          <a:ext cx="1105348" cy="552674"/>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lexical</a:t>
          </a:r>
        </a:p>
      </dsp:txBody>
      <dsp:txXfrm>
        <a:off x="1966817" y="1453804"/>
        <a:ext cx="1072974" cy="520300"/>
      </dsp:txXfrm>
    </dsp:sp>
    <dsp:sp modelId="{EEEC0828-C056-C14B-88ED-32D08B62061F}">
      <dsp:nvSpPr>
        <dsp:cNvPr id="0" name=""/>
        <dsp:cNvSpPr/>
      </dsp:nvSpPr>
      <dsp:spPr>
        <a:xfrm rot="19457599">
          <a:off x="3004800" y="1541723"/>
          <a:ext cx="544496" cy="26674"/>
        </a:xfrm>
        <a:custGeom>
          <a:avLst/>
          <a:gdLst/>
          <a:ahLst/>
          <a:cxnLst/>
          <a:rect l="0" t="0" r="0" b="0"/>
          <a:pathLst>
            <a:path>
              <a:moveTo>
                <a:pt x="0" y="13337"/>
              </a:moveTo>
              <a:lnTo>
                <a:pt x="544496" y="13337"/>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63436" y="1541448"/>
        <a:ext cx="27224" cy="27224"/>
      </dsp:txXfrm>
    </dsp:sp>
    <dsp:sp modelId="{1D5D041E-470C-BD46-BFF3-092426BC1C6E}">
      <dsp:nvSpPr>
        <dsp:cNvPr id="0" name=""/>
        <dsp:cNvSpPr/>
      </dsp:nvSpPr>
      <dsp:spPr>
        <a:xfrm>
          <a:off x="3498118" y="1119830"/>
          <a:ext cx="1904504" cy="552674"/>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prototypical</a:t>
          </a:r>
        </a:p>
      </dsp:txBody>
      <dsp:txXfrm>
        <a:off x="3514305" y="1136017"/>
        <a:ext cx="1872130" cy="520300"/>
      </dsp:txXfrm>
    </dsp:sp>
    <dsp:sp modelId="{F6F85AAB-18D6-0349-ABB9-BAE73F5C2A50}">
      <dsp:nvSpPr>
        <dsp:cNvPr id="0" name=""/>
        <dsp:cNvSpPr/>
      </dsp:nvSpPr>
      <dsp:spPr>
        <a:xfrm rot="2142401">
          <a:off x="3004800" y="1859511"/>
          <a:ext cx="544496" cy="26674"/>
        </a:xfrm>
        <a:custGeom>
          <a:avLst/>
          <a:gdLst/>
          <a:ahLst/>
          <a:cxnLst/>
          <a:rect l="0" t="0" r="0" b="0"/>
          <a:pathLst>
            <a:path>
              <a:moveTo>
                <a:pt x="0" y="13337"/>
              </a:moveTo>
              <a:lnTo>
                <a:pt x="544496" y="13337"/>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63436" y="1859236"/>
        <a:ext cx="27224" cy="27224"/>
      </dsp:txXfrm>
    </dsp:sp>
    <dsp:sp modelId="{8C402A55-34CB-6F4C-9E6A-164A8D9984F8}">
      <dsp:nvSpPr>
        <dsp:cNvPr id="0" name=""/>
        <dsp:cNvSpPr/>
      </dsp:nvSpPr>
      <dsp:spPr>
        <a:xfrm>
          <a:off x="3498118" y="1755405"/>
          <a:ext cx="1904504" cy="552674"/>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non-prototypical</a:t>
          </a:r>
        </a:p>
      </dsp:txBody>
      <dsp:txXfrm>
        <a:off x="3514305" y="1771592"/>
        <a:ext cx="1872130" cy="520300"/>
      </dsp:txXfrm>
    </dsp:sp>
    <dsp:sp modelId="{07FA6AAA-1A9E-9A44-9836-EDEACA2F3283}">
      <dsp:nvSpPr>
        <dsp:cNvPr id="0" name=""/>
        <dsp:cNvSpPr/>
      </dsp:nvSpPr>
      <dsp:spPr>
        <a:xfrm rot="3310531">
          <a:off x="1342442" y="2653980"/>
          <a:ext cx="774237" cy="26674"/>
        </a:xfrm>
        <a:custGeom>
          <a:avLst/>
          <a:gdLst/>
          <a:ahLst/>
          <a:cxnLst/>
          <a:rect l="0" t="0" r="0" b="0"/>
          <a:pathLst>
            <a:path>
              <a:moveTo>
                <a:pt x="0" y="13337"/>
              </a:moveTo>
              <a:lnTo>
                <a:pt x="774237" y="13337"/>
              </a:lnTo>
            </a:path>
          </a:pathLst>
        </a:custGeom>
        <a:noFill/>
        <a:ln w="6350" cap="flat" cmpd="sng" algn="ctr">
          <a:solidFill>
            <a:schemeClr val="dk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0204" y="2647961"/>
        <a:ext cx="38711" cy="38711"/>
      </dsp:txXfrm>
    </dsp:sp>
    <dsp:sp modelId="{856DBE04-4F8D-7E4C-AED5-C021C9960578}">
      <dsp:nvSpPr>
        <dsp:cNvPr id="0" name=""/>
        <dsp:cNvSpPr/>
      </dsp:nvSpPr>
      <dsp:spPr>
        <a:xfrm>
          <a:off x="1950630" y="2708768"/>
          <a:ext cx="1105348" cy="552674"/>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grammatical</a:t>
          </a:r>
        </a:p>
      </dsp:txBody>
      <dsp:txXfrm>
        <a:off x="1966817" y="2724955"/>
        <a:ext cx="1072974" cy="520300"/>
      </dsp:txXfrm>
    </dsp:sp>
    <dsp:sp modelId="{6F12CD2B-4393-E34D-8243-A02A46D10D2D}">
      <dsp:nvSpPr>
        <dsp:cNvPr id="0" name=""/>
        <dsp:cNvSpPr/>
      </dsp:nvSpPr>
      <dsp:spPr>
        <a:xfrm rot="19457599">
          <a:off x="3004800" y="2812874"/>
          <a:ext cx="544496" cy="26674"/>
        </a:xfrm>
        <a:custGeom>
          <a:avLst/>
          <a:gdLst/>
          <a:ahLst/>
          <a:cxnLst/>
          <a:rect l="0" t="0" r="0" b="0"/>
          <a:pathLst>
            <a:path>
              <a:moveTo>
                <a:pt x="0" y="13337"/>
              </a:moveTo>
              <a:lnTo>
                <a:pt x="544496" y="13337"/>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63436" y="2812599"/>
        <a:ext cx="27224" cy="27224"/>
      </dsp:txXfrm>
    </dsp:sp>
    <dsp:sp modelId="{60E5E874-7676-E848-A5AF-F392A159199E}">
      <dsp:nvSpPr>
        <dsp:cNvPr id="0" name=""/>
        <dsp:cNvSpPr/>
      </dsp:nvSpPr>
      <dsp:spPr>
        <a:xfrm>
          <a:off x="3498118" y="2390980"/>
          <a:ext cx="1904504" cy="552674"/>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prototypical</a:t>
          </a:r>
        </a:p>
      </dsp:txBody>
      <dsp:txXfrm>
        <a:off x="3514305" y="2407167"/>
        <a:ext cx="1872130" cy="520300"/>
      </dsp:txXfrm>
    </dsp:sp>
    <dsp:sp modelId="{970E4883-8341-5B4D-86C7-6ED3A11CFB25}">
      <dsp:nvSpPr>
        <dsp:cNvPr id="0" name=""/>
        <dsp:cNvSpPr/>
      </dsp:nvSpPr>
      <dsp:spPr>
        <a:xfrm rot="2142401">
          <a:off x="3004800" y="3130662"/>
          <a:ext cx="544496" cy="26674"/>
        </a:xfrm>
        <a:custGeom>
          <a:avLst/>
          <a:gdLst/>
          <a:ahLst/>
          <a:cxnLst/>
          <a:rect l="0" t="0" r="0" b="0"/>
          <a:pathLst>
            <a:path>
              <a:moveTo>
                <a:pt x="0" y="13337"/>
              </a:moveTo>
              <a:lnTo>
                <a:pt x="544496" y="13337"/>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63436" y="3130387"/>
        <a:ext cx="27224" cy="27224"/>
      </dsp:txXfrm>
    </dsp:sp>
    <dsp:sp modelId="{18B816A0-7BA1-8E4E-B495-5E37EDC06428}">
      <dsp:nvSpPr>
        <dsp:cNvPr id="0" name=""/>
        <dsp:cNvSpPr/>
      </dsp:nvSpPr>
      <dsp:spPr>
        <a:xfrm>
          <a:off x="3498118" y="3026556"/>
          <a:ext cx="1904504" cy="552674"/>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non-prototypical</a:t>
          </a:r>
        </a:p>
      </dsp:txBody>
      <dsp:txXfrm>
        <a:off x="3514305" y="3042743"/>
        <a:ext cx="1872130" cy="5203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FA467-F8CF-1145-AFA8-4EED6D996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9030</Words>
  <Characters>47860</Characters>
  <Application>Microsoft Office Word</Application>
  <DocSecurity>0</DocSecurity>
  <Lines>398</Lines>
  <Paragraphs>113</Paragraphs>
  <ScaleCrop>false</ScaleCrop>
  <HeadingPairs>
    <vt:vector size="6" baseType="variant">
      <vt:variant>
        <vt:lpstr>Rubrik</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LinksUpToDate>false</LinksUpToDate>
  <CharactersWithSpaces>56777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2019-10-28T06:14:00Z</dcterms:created>
  <dcterms:modified xsi:type="dcterms:W3CDTF">2019-10-28T06:20:00Z</dcterms:modified>
</cp:coreProperties>
</file>