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F2E9C8" w14:textId="73E070E1" w:rsidR="001C32F8" w:rsidRPr="001C32F8" w:rsidRDefault="001C32F8" w:rsidP="001C32F8">
      <w:pPr>
        <w:pStyle w:val="Title"/>
        <w:spacing w:after="360"/>
        <w:jc w:val="left"/>
        <w:rPr>
          <w:rFonts w:eastAsia="LinLibertine_RZ_B-Identity-H" w:cs="Arial"/>
          <w:bCs w:val="0"/>
          <w:sz w:val="34"/>
          <w:szCs w:val="34"/>
          <w:lang w:val="de-DE" w:eastAsia="de-DE" w:bidi="ar-SA"/>
        </w:rPr>
      </w:pPr>
      <w:r w:rsidRPr="00335CB7">
        <w:rPr>
          <w:rFonts w:eastAsia="LinLibertine_RZ_B-Identity-H" w:cs="Arial"/>
          <w:bCs w:val="0"/>
          <w:sz w:val="34"/>
          <w:szCs w:val="34"/>
          <w:lang w:val="de-DE" w:eastAsia="de-DE" w:bidi="ar-SA"/>
        </w:rPr>
        <w:t xml:space="preserve">Chapter </w:t>
      </w:r>
      <w:r>
        <w:rPr>
          <w:rFonts w:eastAsia="LinLibertine_RZ_B-Identity-H" w:cs="Arial"/>
          <w:bCs w:val="0"/>
          <w:sz w:val="34"/>
          <w:szCs w:val="34"/>
          <w:lang w:val="de-DE" w:eastAsia="de-DE" w:bidi="ar-SA"/>
        </w:rPr>
        <w:t>3</w:t>
      </w:r>
    </w:p>
    <w:p w14:paraId="38267F70" w14:textId="04574BB2" w:rsidR="005871E8" w:rsidRDefault="00782929" w:rsidP="001C32F8">
      <w:pPr>
        <w:pStyle w:val="Title"/>
        <w:jc w:val="left"/>
      </w:pPr>
      <w:bookmarkStart w:id="0" w:name="_Hlk46909483"/>
      <w:r w:rsidRPr="00782929">
        <w:t>Outcomes of language contact in New York Hasidic Yiddish</w:t>
      </w:r>
      <w:bookmarkEnd w:id="0"/>
      <w:r w:rsidR="000B70D5">
        <w:rPr>
          <w:rStyle w:val="FootnoteReference"/>
        </w:rPr>
        <w:footnoteReference w:id="1"/>
      </w:r>
    </w:p>
    <w:p w14:paraId="3BBFA14A" w14:textId="77777777" w:rsidR="001C32F8" w:rsidRDefault="001C32F8" w:rsidP="001C32F8">
      <w:pPr>
        <w:rPr>
          <w:rFonts w:ascii="Arial" w:hAnsi="Arial" w:cs="Arial"/>
          <w:sz w:val="29"/>
          <w:szCs w:val="29"/>
        </w:rPr>
      </w:pPr>
    </w:p>
    <w:p w14:paraId="419B5A2A" w14:textId="57C9FAF4" w:rsidR="001C32F8" w:rsidRPr="00335CB7" w:rsidRDefault="001C32F8" w:rsidP="001C32F8">
      <w:pPr>
        <w:spacing w:after="160"/>
        <w:rPr>
          <w:rFonts w:ascii="Arial" w:hAnsi="Arial" w:cs="Arial"/>
          <w:sz w:val="29"/>
          <w:szCs w:val="29"/>
        </w:rPr>
      </w:pPr>
      <w:r>
        <w:rPr>
          <w:rFonts w:ascii="Arial" w:hAnsi="Arial" w:cs="Arial"/>
          <w:sz w:val="29"/>
          <w:szCs w:val="29"/>
        </w:rPr>
        <w:t>Chaya R. Nove</w:t>
      </w:r>
    </w:p>
    <w:p w14:paraId="6302BE6C" w14:textId="40977F06" w:rsidR="001C32F8" w:rsidRPr="00335CB7" w:rsidRDefault="004461F8" w:rsidP="001C32F8">
      <w:pPr>
        <w:rPr>
          <w:rFonts w:ascii="Arial" w:hAnsi="Arial" w:cs="Arial"/>
          <w:sz w:val="22"/>
          <w:szCs w:val="22"/>
        </w:rPr>
      </w:pPr>
      <w:r>
        <w:rPr>
          <w:rFonts w:ascii="Arial" w:hAnsi="Arial" w:cs="Arial"/>
          <w:sz w:val="22"/>
          <w:szCs w:val="22"/>
        </w:rPr>
        <w:t xml:space="preserve">Graduate Center at </w:t>
      </w:r>
      <w:r w:rsidR="001C32F8" w:rsidRPr="001C32F8">
        <w:rPr>
          <w:rFonts w:ascii="Arial" w:hAnsi="Arial" w:cs="Arial"/>
          <w:sz w:val="22"/>
          <w:szCs w:val="22"/>
        </w:rPr>
        <w:t>City University of New York</w:t>
      </w:r>
    </w:p>
    <w:p w14:paraId="59ACA318" w14:textId="77777777" w:rsidR="001C32F8" w:rsidRPr="001C32F8" w:rsidRDefault="001C32F8" w:rsidP="001C32F8"/>
    <w:p w14:paraId="3F40CBC7" w14:textId="49E0111D" w:rsidR="00DE6E22" w:rsidRPr="003E7741" w:rsidRDefault="00DE6E22" w:rsidP="001C32F8">
      <w:pPr>
        <w:pStyle w:val="lsAbstract"/>
      </w:pPr>
      <w:bookmarkStart w:id="1" w:name="_Hlk46909363"/>
      <w:r w:rsidRPr="00A62A87">
        <w:t>Hasidic Yiddish (HY)</w:t>
      </w:r>
      <w:r w:rsidR="003E7741">
        <w:t xml:space="preserve">, </w:t>
      </w:r>
      <w:r w:rsidR="001E7B61">
        <w:t>brought to the U.S.</w:t>
      </w:r>
      <w:r w:rsidRPr="00A62A87">
        <w:t xml:space="preserve"> by post-Holocaust immigrants</w:t>
      </w:r>
      <w:r w:rsidR="003E7741">
        <w:t xml:space="preserve">, </w:t>
      </w:r>
      <w:r w:rsidRPr="00A62A87">
        <w:t xml:space="preserve">is currently </w:t>
      </w:r>
      <w:r w:rsidR="00756C9B">
        <w:t>the native language of</w:t>
      </w:r>
      <w:r>
        <w:t xml:space="preserve"> five generations of</w:t>
      </w:r>
      <w:r w:rsidRPr="00A62A87">
        <w:t xml:space="preserve"> bilingual speakers in New York</w:t>
      </w:r>
      <w:r>
        <w:t>.</w:t>
      </w:r>
      <w:r w:rsidRPr="00A62A87">
        <w:t xml:space="preserve"> In this new contact setting, a unified variety is emerging, which has diverged from its Eastern European Yiddish parent dialect(s). The present study is a bilingual comparison whose aim is to examine, for a subset of HY and English vowels, how early HY-English bilinguals organize their phonetic system(s), and to </w:t>
      </w:r>
      <w:r w:rsidR="004255C9">
        <w:t>explore</w:t>
      </w:r>
      <w:r w:rsidRPr="00A62A87">
        <w:t xml:space="preserve"> the degree and direction of cross-linguistic influence.</w:t>
      </w:r>
      <w:r w:rsidR="003E7741">
        <w:t xml:space="preserve"> </w:t>
      </w:r>
      <w:r w:rsidRPr="00A62A87">
        <w:t>To that end, twenty-four early HY-English bilinguals, eight per generation</w:t>
      </w:r>
      <w:r w:rsidR="003E7741">
        <w:t xml:space="preserve"> (starting with </w:t>
      </w:r>
      <w:r w:rsidR="005560E1">
        <w:t xml:space="preserve">Gen2, </w:t>
      </w:r>
      <w:r w:rsidR="003E7741">
        <w:t>the children of immigrants)</w:t>
      </w:r>
      <w:r w:rsidRPr="00A62A87">
        <w:t xml:space="preserve">, were recorded reading monosyllabic HY and English CVC words containing the vowels /i, ɪ, u, ʊ, a/ (approximately 100 tokens per speaker, 10 of each vowel). Pillai scores were calculated for each vowel category by generational group to measure the extent of overlap in </w:t>
      </w:r>
      <w:r w:rsidRPr="00A62A87">
        <w:lastRenderedPageBreak/>
        <w:t>the category by language. For /u/, Pillai scores were calculated separately for the lexical sets TOO and HOOP, reflecting the implicational hierarchy attested in North American English in these contexts (Fridland, 2008; Hall-Lew, 2009; Labov, Ash, &amp; Boberg, 2005; Wong, 2014).</w:t>
      </w:r>
      <w:r w:rsidR="003E7741">
        <w:t xml:space="preserve"> T</w:t>
      </w:r>
      <w:r w:rsidRPr="00A62A87">
        <w:t>he findings suggest apparent time change between Gen2 and Gen3</w:t>
      </w:r>
      <w:r w:rsidR="005560E1">
        <w:t>/Gen4</w:t>
      </w:r>
      <w:r w:rsidRPr="00A62A87">
        <w:t xml:space="preserve"> in two areas: 1) spectral overlap of /ɪ/ and /ʊ/ in the two languages; and 2) relative advancement of English vs. HY /u/. Specifically, HY and English high lax vowels are qualitatively distinct for the oldest generation but show greater convergence in the younger generations. </w:t>
      </w:r>
      <w:r w:rsidR="00756C9B">
        <w:t>Additionally</w:t>
      </w:r>
      <w:r w:rsidRPr="00A62A87">
        <w:t xml:space="preserve">, while Gen2 HOOP and TOO both overlap cross-linguistically, English </w:t>
      </w:r>
      <w:r w:rsidR="00FE2DC5">
        <w:t>/</w:t>
      </w:r>
      <w:r w:rsidRPr="00A62A87">
        <w:t>u</w:t>
      </w:r>
      <w:r w:rsidR="00FE2DC5">
        <w:t>/</w:t>
      </w:r>
      <w:r w:rsidRPr="00A62A87">
        <w:t xml:space="preserve">-sets of Gen3 and Gen4 show </w:t>
      </w:r>
      <w:r w:rsidR="003E7741">
        <w:t>more</w:t>
      </w:r>
      <w:r w:rsidRPr="00A62A87">
        <w:t xml:space="preserve"> fronting. </w:t>
      </w:r>
      <w:r w:rsidR="003E7741">
        <w:t>The</w:t>
      </w:r>
      <w:r w:rsidRPr="00A62A87">
        <w:t xml:space="preserve"> results are interpreted with reference to models of second language acquisition, emphasizing how differences in language input might result in the acquisition of different systems. </w:t>
      </w:r>
      <w:r w:rsidR="008B76F2">
        <w:t>This study illustrates how an understanding of the dynamic</w:t>
      </w:r>
      <w:r w:rsidR="008B76F2" w:rsidRPr="00B24BAD">
        <w:t xml:space="preserve"> </w:t>
      </w:r>
      <w:r w:rsidR="008B76F2">
        <w:t>nature of the language systems</w:t>
      </w:r>
      <w:r w:rsidR="008B76F2" w:rsidRPr="00B24BAD">
        <w:t xml:space="preserve"> of individual learners can</w:t>
      </w:r>
      <w:r w:rsidR="008B76F2">
        <w:t xml:space="preserve"> help explain </w:t>
      </w:r>
      <w:r w:rsidR="008B76F2" w:rsidRPr="00B24BAD">
        <w:t>structural change</w:t>
      </w:r>
      <w:r w:rsidR="008B76F2">
        <w:t xml:space="preserve"> observed</w:t>
      </w:r>
      <w:r w:rsidR="008B76F2" w:rsidRPr="00B24BAD">
        <w:t xml:space="preserve"> in the language of </w:t>
      </w:r>
      <w:r w:rsidR="008B76F2">
        <w:t>a</w:t>
      </w:r>
      <w:r w:rsidR="008B76F2" w:rsidRPr="00B24BAD">
        <w:t xml:space="preserve"> speech community</w:t>
      </w:r>
      <w:r w:rsidR="007A670A">
        <w:t>.</w:t>
      </w:r>
    </w:p>
    <w:bookmarkEnd w:id="1"/>
    <w:p w14:paraId="4FF4C7E5" w14:textId="77777777" w:rsidR="00DE6E22" w:rsidRPr="009F6F69" w:rsidRDefault="00DE6E22" w:rsidP="009F6F69">
      <w:pPr>
        <w:rPr>
          <w:lang w:eastAsia="hi-IN" w:bidi="hi-IN"/>
        </w:rPr>
      </w:pPr>
    </w:p>
    <w:p w14:paraId="37F3BFC2" w14:textId="1423FD12" w:rsidR="006276DA" w:rsidRPr="0058476F" w:rsidRDefault="004D0937" w:rsidP="00E47065">
      <w:pPr>
        <w:pStyle w:val="lsSection1"/>
      </w:pPr>
      <w:r w:rsidRPr="0058476F">
        <w:t>Introduction</w:t>
      </w:r>
    </w:p>
    <w:p w14:paraId="7D836DC5" w14:textId="361725AA" w:rsidR="001C32F8" w:rsidRPr="0058476F" w:rsidRDefault="00130589" w:rsidP="001C32F8">
      <w:pPr>
        <w:spacing w:after="160"/>
      </w:pPr>
      <w:r>
        <w:t xml:space="preserve">A frequent finding in research on migrant linguistic minority communities, is that shift to the dominant language is typically complete within three generations of arrival </w:t>
      </w:r>
      <w:r w:rsidR="00782929" w:rsidRPr="0058476F">
        <w:t xml:space="preserve">(see e.g., </w:t>
      </w:r>
      <w:r w:rsidR="00782929" w:rsidRPr="0058476F">
        <w:fldChar w:fldCharType="begin" w:fldLock="1"/>
      </w:r>
      <w:r w:rsidR="00BB4F3D">
        <w:instrText>ADDIN CSL_CITATION {"citationItems":[{"id":"ITEM-1","itemData":{"DOI":"10.2307/3088327","ISSN":"00703370, 15337790","abstract":"We investigate whether a three-generation model of linguistic assimilation, known from previous waves of immigration, can be applied to the descendants of contemporary immigrant groups. Using the 5% Integrated Public Use Microdata Sample 1990 file, we examine the home languages of second- and third-generation children and compare the degree of their language shift against that among the descendants of European immigrants, as evidenced in the 1940 and 1970 censuses. Overall, the rates of speaking only English for a number of contemporary groups suggest that Anglicization is occurring at roughly the same pace for Asians as it did for Europeans, but is slower among the descendants of Spanish speakers. Multivariate models for three critical groups-Chinese, Cubans, and Mexicans-indicate that the home languages of third-generation children are most affected by factors, such as intermarriage, that determine the languages spoken by adults and by the communal context.","author":[{"dropping-particle":"","family":"Alba","given":"Richard","non-dropping-particle":"","parse-names":false,"suffix":""},{"dropping-particle":"","family":"Logan","given":"John","non-dropping-particle":"","parse-names":false,"suffix":""},{"dropping-particle":"","family":"Lutz","given":"Amy","non-dropping-particle":"","parse-names":false,"suffix":""},{"dropping-particle":"","family":"Stults","given":"Brian","non-dropping-particle":"","parse-names":false,"suffix":""}],"container-title":"Demography","id":"ITEM-1","issue":"3","issued":{"date-parts":[["2002"]]},"page":"467-484","title":"Only English by the Third Generation? Loss and Preservation of the Mother Tongue among the Grandchildren of Contemporary Immigrants","type":"article-journal","volume":"39"},"uris":["http://www.mendeley.com/documents/?uuid=fcd7af74-d6d1-4ee1-98c2-7c30369efb15"]},{"id":"ITEM-2","itemData":{"author":[{"dropping-particle":"","family":"Alba","given":"Richard","non-dropping-particle":"","parse-names":false,"suffix":""}],"id":"ITEM-2","issued":{"date-parts":[["2004"]]},"publisher-place":"La Jolla, CA","title":"Language Assimilation Today: Bilingualism Persists More Than in the Past, But English Still Dominates","type":"report"},"uris":["http://www.mendeley.com/documents/?uuid=fe129db5-9f02-426e-b213-e100f58c5fb1"]},{"id":"ITEM-3","itemData":{"author":[{"dropping-particle":"","family":"Rumbaut","given":"Rubén","non-dropping-particle":"","parse-names":false,"suffix":""},{"dropping-particle":"","family":"Massey","given":"Douglas S.","non-dropping-particle":"","parse-names":false,"suffix":""},{"dropping-particle":"","family":"Bean","given":"Frank D.","non-dropping-particle":"","parse-names":false,"suffix":""}],"container-title":"Population and Development Review","id":"ITEM-3","issue":"2","issued":{"date-parts":[["2006"]]},"note":"From Duplicate 1 (Linguistic life expectancies: Immigrant language retention in Southern California - Rumbaut, Rubén; Massey, Douglas S.; Bean, Frank D.)\n\nSupports the three generation model/rule of language shift","page":"447-600","title":"Linguistic life expectancies: Immigrant language retention in Southern California","type":"article-journal","volume":"32"},"uris":["http://www.mendeley.com/documents/?uuid=19a66fbb-7a61-450f-a779-bb74035baac1"]}],"mendeley":{"formattedCitation":"(Alba et al. 2002; Alba 2004; Rumbaut, Massey &amp; Bean 2006)","manualFormatting":"Alba, 2004; Alba, Logan, Lutz, &amp; Stults, 2002; Rumbaut, Massey, &amp; Bean, 2006)","plainTextFormattedCitation":"(Alba et al. 2002; Alba 2004; Rumbaut, Massey &amp; Bean 2006)","previouslyFormattedCitation":"(Alba et al. 2002; Alba 2004; Rumbaut, Massey &amp; Bean 2006)"},"properties":{"noteIndex":0},"schema":"https://github.com/citation-style-language/schema/raw/master/csl-citation.json"}</w:instrText>
      </w:r>
      <w:r w:rsidR="00782929" w:rsidRPr="0058476F">
        <w:fldChar w:fldCharType="separate"/>
      </w:r>
      <w:r w:rsidR="00782929" w:rsidRPr="0058476F">
        <w:rPr>
          <w:noProof/>
        </w:rPr>
        <w:t>Alba, 2004; Alba, Logan, Lutz, &amp; Stults, 2002; Rumbaut, Massey, &amp; Bean, 2006)</w:t>
      </w:r>
      <w:r w:rsidR="00782929" w:rsidRPr="0058476F">
        <w:fldChar w:fldCharType="end"/>
      </w:r>
      <w:r w:rsidR="00782929" w:rsidRPr="0058476F">
        <w:t xml:space="preserve">. This trend has been observed following both past and recent waves of immigration and was formalized as </w:t>
      </w:r>
      <w:r w:rsidR="00782929" w:rsidRPr="00DB3A75">
        <w:t>the</w:t>
      </w:r>
      <w:r w:rsidR="00782929" w:rsidRPr="00DB3A75">
        <w:rPr>
          <w:smallCaps/>
        </w:rPr>
        <w:t xml:space="preserve"> three-generation rule</w:t>
      </w:r>
      <w:r w:rsidR="00782929" w:rsidRPr="0058476F">
        <w:rPr>
          <w:i/>
          <w:iCs/>
        </w:rPr>
        <w:t xml:space="preserve"> </w:t>
      </w:r>
      <w:r w:rsidR="00782929" w:rsidRPr="0058476F">
        <w:rPr>
          <w:i/>
          <w:iCs/>
        </w:rPr>
        <w:fldChar w:fldCharType="begin" w:fldLock="1"/>
      </w:r>
      <w:r w:rsidR="003D08BF">
        <w:rPr>
          <w:i/>
          <w:iCs/>
        </w:rPr>
        <w:instrText>ADDIN CSL_CITATION {"citationItems":[{"id":"ITEM-1","itemData":{"author":[{"dropping-particle":"","family":"Fishman","given":"Joshua A.","non-dropping-particle":"","parse-names":false,"suffix":""}],"id":"ITEM-1","issued":{"date-parts":[["1972"]]},"note":"Citation for the three generation rule/model of language shift/assimilation","publisher":"Newbury","publisher-place":"Rowley, MA","title":"The Sociology of Language","type":"book"},"uris":["http://www.mendeley.com/documents/?uuid=9561bf70-6ff3-4e57-9b27-4153f6902c93"]},{"id":"ITEM-2","itemData":{"author":[{"dropping-particle":"","family":"Haugen","given":"Einar Ingvald","non-dropping-particle":"","parse-names":false,"suffix":""}],"id":"ITEM-2","issued":{"date-parts":[["1953"]]},"publisher":"University of Pennsylvania Press","publisher-place":"Philadelphia","title":"The Norwegian language in America: a study in bilingual behavior","type":"book"},"uris":["http://www.mendeley.com/documents/?uuid=069d7d32-b6ea-4b25-b691-110d9fbcf026"]}],"mendeley":{"formattedCitation":"(Fishman 1972; Haugen 1953)","plainTextFormattedCitation":"(Fishman 1972; Haugen 1953)","previouslyFormattedCitation":"(Fishman 1972; Haugen 1953)"},"properties":{"noteIndex":0},"schema":"https://github.com/citation-style-language/schema/raw/master/csl-citation.json"}</w:instrText>
      </w:r>
      <w:r w:rsidR="00782929" w:rsidRPr="0058476F">
        <w:rPr>
          <w:i/>
          <w:iCs/>
        </w:rPr>
        <w:fldChar w:fldCharType="separate"/>
      </w:r>
      <w:r w:rsidR="00557AB2" w:rsidRPr="00557AB2">
        <w:rPr>
          <w:iCs/>
          <w:noProof/>
        </w:rPr>
        <w:t>(Fishman 1972; Haugen 1953)</w:t>
      </w:r>
      <w:r w:rsidR="00782929" w:rsidRPr="0058476F">
        <w:rPr>
          <w:i/>
          <w:iCs/>
        </w:rPr>
        <w:fldChar w:fldCharType="end"/>
      </w:r>
      <w:r w:rsidR="00782929" w:rsidRPr="0058476F">
        <w:t xml:space="preserve">. Diaspora </w:t>
      </w:r>
      <w:r w:rsidR="00DD030E">
        <w:t>immigrant groups</w:t>
      </w:r>
      <w:r w:rsidR="00DD030E" w:rsidRPr="0058476F">
        <w:t xml:space="preserve"> </w:t>
      </w:r>
      <w:r w:rsidR="00782929" w:rsidRPr="0058476F">
        <w:t xml:space="preserve">that have defied these odds and retained their native vernacular beyond three generations are valuable testing sites for theories of language variation and change. </w:t>
      </w:r>
    </w:p>
    <w:p w14:paraId="47AF239D" w14:textId="172C9455" w:rsidR="00782929" w:rsidRPr="0058476F" w:rsidRDefault="00782929" w:rsidP="001C32F8">
      <w:pPr>
        <w:spacing w:after="160"/>
      </w:pPr>
      <w:r w:rsidRPr="0058476F">
        <w:t>The present research focuses on one such language</w:t>
      </w:r>
      <w:r w:rsidR="00CD25B9">
        <w:t xml:space="preserve">. </w:t>
      </w:r>
      <w:r w:rsidRPr="0058476F">
        <w:t>Hasidic Yiddish (HY)</w:t>
      </w:r>
      <w:r w:rsidR="000B70D5">
        <w:rPr>
          <w:rStyle w:val="FootnoteReference"/>
        </w:rPr>
        <w:footnoteReference w:id="2"/>
      </w:r>
      <w:r w:rsidR="00C76134" w:rsidRPr="002E0DA2">
        <w:t xml:space="preserve"> </w:t>
      </w:r>
      <w:r w:rsidRPr="0058476F">
        <w:rPr>
          <w:sz w:val="13"/>
          <w:szCs w:val="13"/>
        </w:rPr>
        <w:t xml:space="preserve"> </w:t>
      </w:r>
      <w:r w:rsidRPr="0058476F">
        <w:t xml:space="preserve">has been transmitted by post-Holocaust refugees from Eastern </w:t>
      </w:r>
      <w:r w:rsidRPr="0058476F">
        <w:lastRenderedPageBreak/>
        <w:t xml:space="preserve">Europe and is currently the native language of five generations of Hasidic </w:t>
      </w:r>
      <w:r w:rsidR="00C76134">
        <w:t>[</w:t>
      </w:r>
      <w:r w:rsidRPr="0058476F">
        <w:t>ultra-Orthodox</w:t>
      </w:r>
      <w:r w:rsidR="00C76134">
        <w:t>]</w:t>
      </w:r>
      <w:r w:rsidRPr="0058476F">
        <w:t xml:space="preserve"> Jews in New York State.</w:t>
      </w:r>
      <w:r w:rsidR="000B70D5">
        <w:rPr>
          <w:rStyle w:val="FootnoteReference"/>
        </w:rPr>
        <w:footnoteReference w:id="3"/>
      </w:r>
      <w:r w:rsidRPr="00C76134">
        <w:t xml:space="preserve"> </w:t>
      </w:r>
      <w:r w:rsidR="0044106F">
        <w:t>Th</w:t>
      </w:r>
      <w:r w:rsidR="0019758D">
        <w:t>is</w:t>
      </w:r>
      <w:r w:rsidR="00CF5706">
        <w:t xml:space="preserve"> study </w:t>
      </w:r>
      <w:r w:rsidR="0019758D">
        <w:t>examines</w:t>
      </w:r>
      <w:r w:rsidR="00CF5706">
        <w:t xml:space="preserve"> </w:t>
      </w:r>
      <w:r w:rsidR="00E946D6" w:rsidRPr="0058476F">
        <w:t xml:space="preserve">the degree and direction </w:t>
      </w:r>
      <w:r w:rsidR="0044106F" w:rsidRPr="0058476F">
        <w:t xml:space="preserve">of </w:t>
      </w:r>
      <w:r w:rsidR="00783F7E">
        <w:t>crosslinguistic</w:t>
      </w:r>
      <w:r w:rsidR="0044106F" w:rsidRPr="0058476F">
        <w:t xml:space="preserve"> influence</w:t>
      </w:r>
      <w:r w:rsidR="0044106F">
        <w:t xml:space="preserve"> resulting from</w:t>
      </w:r>
      <w:r w:rsidR="00CF5706">
        <w:t xml:space="preserve"> stable bilingualism by comparing the </w:t>
      </w:r>
      <w:r w:rsidR="00FB0DC6" w:rsidRPr="0058476F">
        <w:t>phonetic</w:t>
      </w:r>
      <w:r w:rsidR="00605212" w:rsidRPr="0058476F">
        <w:t xml:space="preserve"> similarity of vowels in speakers’ first and second languages</w:t>
      </w:r>
      <w:r w:rsidR="0044106F">
        <w:t xml:space="preserve"> (HY and American English, respectively)</w:t>
      </w:r>
      <w:r w:rsidR="00CF5706">
        <w:t xml:space="preserve">. </w:t>
      </w:r>
      <w:r w:rsidR="0052016E">
        <w:t>The analysis is based on t</w:t>
      </w:r>
      <w:r w:rsidR="0044106F">
        <w:t xml:space="preserve">okens of HY and English </w:t>
      </w:r>
      <w:r w:rsidR="0044106F" w:rsidRPr="0058476F">
        <w:t>/i, ɪ, u, ʊ, a/</w:t>
      </w:r>
      <w:r w:rsidR="009426CE">
        <w:t>,</w:t>
      </w:r>
      <w:r w:rsidR="0044106F" w:rsidRPr="0058476F">
        <w:t xml:space="preserve"> </w:t>
      </w:r>
      <w:r w:rsidR="0019758D">
        <w:t xml:space="preserve">produced </w:t>
      </w:r>
      <w:r w:rsidR="001C4C84">
        <w:t>by</w:t>
      </w:r>
      <w:r w:rsidR="0044106F" w:rsidRPr="0058476F">
        <w:t xml:space="preserve"> twenty-four speakers </w:t>
      </w:r>
      <w:r w:rsidR="0044106F">
        <w:t xml:space="preserve">representing </w:t>
      </w:r>
      <w:r w:rsidR="0044106F" w:rsidRPr="0058476F">
        <w:t>three generational groups</w:t>
      </w:r>
      <w:r w:rsidR="0044106F">
        <w:t xml:space="preserve">. </w:t>
      </w:r>
      <w:r w:rsidR="00E946D6">
        <w:t>Vowel formant</w:t>
      </w:r>
      <w:r w:rsidR="0019758D">
        <w:t xml:space="preserve"> frequencies </w:t>
      </w:r>
      <w:r w:rsidR="00E946D6" w:rsidRPr="0058476F">
        <w:t>are compared across language and generation to identify change over time</w:t>
      </w:r>
      <w:r w:rsidRPr="0058476F">
        <w:t xml:space="preserve">. The results show </w:t>
      </w:r>
      <w:r w:rsidR="00783F7E">
        <w:t>crosslinguistic</w:t>
      </w:r>
      <w:r w:rsidR="0072099C">
        <w:t xml:space="preserve"> </w:t>
      </w:r>
      <w:r w:rsidRPr="0058476F">
        <w:t xml:space="preserve">differences in the acoustic correlates of </w:t>
      </w:r>
      <w:r w:rsidR="005B24D9" w:rsidRPr="0058476F">
        <w:t>/</w:t>
      </w:r>
      <w:r w:rsidRPr="0058476F">
        <w:t>ɪ/</w:t>
      </w:r>
      <w:r w:rsidR="004255C9">
        <w:t>,</w:t>
      </w:r>
      <w:r w:rsidRPr="0058476F">
        <w:t xml:space="preserve"> /ʊ/</w:t>
      </w:r>
      <w:r w:rsidR="004255C9">
        <w:t xml:space="preserve">, and /u/ </w:t>
      </w:r>
      <w:r w:rsidR="005B4ABA">
        <w:t>for</w:t>
      </w:r>
      <w:r w:rsidR="005B4ABA" w:rsidRPr="0058476F">
        <w:t xml:space="preserve"> </w:t>
      </w:r>
      <w:r w:rsidRPr="0058476F">
        <w:t xml:space="preserve">second and third generation speakers. The findings are interpreted </w:t>
      </w:r>
      <w:r w:rsidR="0072099C">
        <w:t>with</w:t>
      </w:r>
      <w:r w:rsidRPr="0058476F">
        <w:t xml:space="preserve"> reference</w:t>
      </w:r>
      <w:r w:rsidR="001E3A0D">
        <w:t xml:space="preserve"> to</w:t>
      </w:r>
      <w:r w:rsidRPr="0058476F">
        <w:t xml:space="preserve"> </w:t>
      </w:r>
      <w:r w:rsidR="002A3A79" w:rsidRPr="0058476F">
        <w:t>theories developed in the field of second language acquisition studies (henceforth, SLA)</w:t>
      </w:r>
      <w:r w:rsidRPr="0058476F">
        <w:t xml:space="preserve">, highlighting the sociohistorical circumstances that resulted in dissimilar language input across these groups. </w:t>
      </w:r>
    </w:p>
    <w:p w14:paraId="62F84B16" w14:textId="1416048E" w:rsidR="00351B64" w:rsidRDefault="00782929" w:rsidP="001C32F8">
      <w:pPr>
        <w:spacing w:after="160"/>
      </w:pPr>
      <w:r w:rsidRPr="0058476F">
        <w:t>As a quantitative sociolinguistic analysis of a minority language community, this study hews closely to the research goals that shaped the field of modern sociolinguistics.</w:t>
      </w:r>
      <w:r w:rsidR="000B70D5">
        <w:rPr>
          <w:rStyle w:val="FootnoteReference"/>
        </w:rPr>
        <w:footnoteReference w:id="4"/>
      </w:r>
      <w:r w:rsidRPr="0058476F">
        <w:t xml:space="preserve"> The application of SLA models situates this paper within a comparatively more recent </w:t>
      </w:r>
      <w:r w:rsidR="00FA1A58" w:rsidRPr="0058476F">
        <w:t>tradition</w:t>
      </w:r>
      <w:r w:rsidRPr="0058476F">
        <w:t xml:space="preserve"> in the field that </w:t>
      </w:r>
      <w:r w:rsidR="00424739">
        <w:t>promotes</w:t>
      </w:r>
      <w:r w:rsidRPr="0058476F">
        <w:t xml:space="preserve"> </w:t>
      </w:r>
      <w:r w:rsidR="00DB0469" w:rsidRPr="0058476F">
        <w:t xml:space="preserve">an inter-disciplinary </w:t>
      </w:r>
      <w:r w:rsidR="00CD25B9">
        <w:t xml:space="preserve">approach </w:t>
      </w:r>
      <w:r w:rsidR="002A3A79">
        <w:t>between</w:t>
      </w:r>
      <w:r w:rsidRPr="0058476F">
        <w:t xml:space="preserve"> variationist sociolinguistics and SLA (see e.g., </w:t>
      </w:r>
      <w:r w:rsidRPr="0058476F">
        <w:fldChar w:fldCharType="begin" w:fldLock="1"/>
      </w:r>
      <w:r w:rsidR="005F6DD6">
        <w:instrText>ADDIN CSL_CITATION {"citationItems":[{"id":"ITEM-1","itemData":{"DOI":"10.1215/00031283-75-3-288","ISSN":"0003-1283","abstract":"Variation pervades the speech of second language learners. Vietnamese learners of English, for example, sometimes mark verbs for tense and sometimes fail to do so (Wolfram, 1985). Sometimes English speaking learners of French delete ne, while at other times they do not (Regan, 1996; Dewaele, 2004). However, despite the promise offered by early variationist studies of second language acquisition (SLA), until recent years relatively few SLA researchers availed themselves of the potential offered by the methodological and analytical tools developed in variationist sociolinguistics. This article outlines the recent contributions of variationist linguistics to SLA and suggests future research that may enhance our understanding both of SLA and of intercultural communication.","author":[{"dropping-particle":"","family":"Bayley","given":"Robert","non-dropping-particle":"","parse-names":false,"suffix":""}],"container-title":"American Speech","id":"ITEM-1","issue":"3","issued":{"date-parts":[["2000"]]},"page":"288-290","title":"Second-Language Acquisition and Variationist Linguistics","type":"article-journal","volume":"75"},"uris":["http://www.mendeley.com/documents/?uuid=6f9f6ec8-4205-498c-b8f6-17e67be5d82e"]},{"id":"ITEM-2","itemData":{"author":[{"dropping-particle":"","family":"Preston","given":"Dennis R","non-dropping-particle":"","parse-names":false,"suffix":""},{"dropping-particle":"","family":"Bayley","given":"Robert","non-dropping-particle":"","parse-names":false,"suffix":""}],"container-title":"Second Language Acquisition and Linguistic Variation","editor":[{"dropping-particle":"","family":"Preston","given":"Dennis R.","non-dropping-particle":"","parse-names":false,"suffix":""},{"dropping-particle":"","family":"Bayley","given":"Robert","non-dropping-particle":"","parse-names":false,"suffix":""}],"id":"ITEM-2","issued":{"date-parts":[["1996"]]},"page":"xiii-xviii","publisher":"John Benjamins","publisher-place":"Philadelphia","title":"Preface","type":"chapter"},"uris":["http://www.mendeley.com/documents/?uuid=778b2bf9-9dd3-48ff-8d5d-bf91090f3b7a"]},{"id":"ITEM-3","itemData":{"DOI":"10.1111/j.1540-4781.2007.00672.x","abstract":"This article discusses sociolinguistically oriented research on second language acquisition (SLA) in the decade since Firth and Wagner (1997). Over the last 10 years, substantial progress has been made in developing a model of the sociolinguistic processes that inform second language acquisition. This model is supported by empirical evidence on the relationship between social context and second language use and acquisition, which shows that learners' second language (L2) input and processing of L2 input in social settings are socially mediated, that social and linguistic context affect linguistic use, choice, and development, and that learners intentionally assert social identities through their L2 in communicating in social contexts. A strength of sociolinguistically oriented SLA research is its strong focus on linguistic outcomes, tracking the impact of contextual factors in producing those outcomes. Preston (2000, 2002) and Fasold and Preston (2006) provided a central sociolinguistic framework to integrate research on the interaction of social factors and cognitive processes in producing interlanguage, which is a variable linguistic system. © 2007 The Modern Language Journal.","author":[{"dropping-particle":"","family":"Tarone","given":"Elaine","non-dropping-particle":"","parse-names":false,"suffix":""}],"container-title":"Modern Language Journal","id":"ITEM-3","issued":{"date-parts":[["2007"]]},"page":"837-848","title":"Sociolinguistic approaches to second language acquisition research","type":"article-journal","volume":"91"},"uris":["http://www.mendeley.com/documents/?uuid=b03b3ccd-26e0-4568-a593-7015a51bfd79"]},{"id":"ITEM-4","itemData":{"DOI":"10.1017/CBO9780511619496.004","ISBN":"9780511619496","abstract":"Introduction Sociolinguists and generativists seem to have incompatible views of the psycholinguistic or cognitive status of variation. The sociolinguistic notion of inherent variability points to a single mental construct (i.e. a grammar) in which alternative realizations are possible. Generativists suggest that variation results only from the choice of different structures, an understanding that would imply different grammars, leaving only grammar switching as an alternative to inherent variability. Only some very recent contributions (e.g. Cornips and Corrigan 2005) attempt to deal with these apparently opposing views, and, in fact, historical attention to the problem has been minimal (but see Butters [1990], Fasold [1991], Preston [1991a, b, 1996a, b, 2000b, 2001b, 2002, 2004], andWolfram [1991] for earlier attempts to deal with the psycholinguistic validity of the notion variable rule). To approach this problem, we propose at least three kinds of variationist sociolinguistics, although we might more properly speak here of levels rather than kinds. Level I Some few variationist studies have concerned themselves only with the correlation of linguistic and social facts, and the outcomes from such Level I studies do not seem to lead to ready psycholinguistic interpretations. This does not mean that such studies have no theoretical interest; such interest, however, seems to lie principally in the area of social theory or in the interaction of social forces and linguistic forms (see note 2). For example, in a study of doctor–nt interaction (Marsh 1981), the occurrence of definite article versus pronominal in such sentences as How's the pain in the/your hand? is investigated. Table 3.1 shows how this choice is distributed for patients and physicians, patient social status, and long-term versus short-term physician–patient relationships.","author":[{"dropping-particle":"","family":"Fasold","given":"Ralph W.","non-dropping-particle":"","parse-names":false,"suffix":""},{"dropping-particle":"","family":"Preston","given":"Dennis R.","non-dropping-particle":"","parse-names":false,"suffix":""}],"container-title":"Sociolinguistic Variation: Theories, Methods, and Applications","id":"ITEM-4","issued":{"date-parts":[["2007"]]},"page":"45-69","title":"The psycholinguistic unity of inherent variability: Old Occam whips out his razor","type":"article-journal"},"uris":["http://www.mendeley.com/documents/?uuid=fa8f229b-539b-4bd8-b000-70a1fd4a70a2"]},{"id":"ITEM-5","itemData":{"DOI":"10.1353/lan.2016.0031","ISSN":"15350665","abstract":"This study investigates the source and status of a recent sound change in Shanghainese (Wu, Sinitic) that has been attributed to language contact with Mandarin. The change involves two vowels, /e/ and /ɛ/, reported to be merged three decades ago but produced distinctly in contemporary Shanghainese. Results of two production experiments show that speaker age, language mode (monolingual Shanghainese vs. bilingual Shanghainese-Mandarin), and crosslinguistic phonological similarity all influence the production of these vowels. These findings provide evidence for language contact as a linguistic means of merger reversal and are consistent with the view that contact phenomena originate from cross-language interaction within the bilingual mind.","author":[{"dropping-particle":"","family":"Yao","given":"Yao","non-dropping-particle":"","parse-names":false,"suffix":""},{"dropping-particle":"","family":"Chang","given":"Charles B.","non-dropping-particle":"","parse-names":false,"suffix":""}],"container-title":"Language","id":"ITEM-5","issue":"2","issued":{"date-parts":[["2016"]]},"page":"433-467","title":"On the cognitive basis of contact-induced sound change: Vowel merger reversal in Shanghainese","type":"article-journal","volume":"92"},"uris":["http://www.mendeley.com/documents/?uuid=a9710d7e-ea4a-423f-8f83-0b2146350a36"]},{"id":"ITEM-6","itemData":{"DOI":"10.1515/iral.2004.42.4.335","ISSN":"16134141","abstract":"The relationship between group and individual has been explored within the variationist paradigm. In L1, group patterns of variation are replicated by the individual. Second language acquisition research is concerned with the individual learner, but second language acquisition variationist researchers tend to group learners. Little empirical evidence exists that such grouping is valid, given the importance of individual variation. This article investigates whether it is meaningful to group learners. This is a longitudinal, quantitative study of the acquisition of variation by Irish speakers of French L2 over three years, of which one is a year abroad experience. Participants are five advanced learners, twenty years old, with five years of French classes at secondary school and two at university. A computer (Varbrul) analysis shows similar patterns in group and individual, in the deletion of ne. Theoretical implications are that it is legitimate to apply group standards to individual speakers and that native speaker variation acquisition is linked to a prolonged stay in the native speaker community. © 2004, Walter de Gruyter. All rights reserved.","author":[{"dropping-particle":"","family":"Regan","given":"Vera","non-dropping-particle":"","parse-names":false,"suffix":""}],"container-title":"International Review of Applied Linguistics in Language Teaching (IRAL)","id":"ITEM-6","issue":"4","issued":{"date-parts":[["2004"]]},"page":"335-348","title":"The relationship between the group and the individual and the acquisition of native speaker variation patterns: A preliminary study","type":"article-journal","volume":"42"},"uris":["http://www.mendeley.com/documents/?uuid=dc2c0738-afb3-49ac-ada9-7f4997c45743"]},{"id":"ITEM-7","itemData":{"DOI":"10.1017/s0272263100009694","ISSN":"0272-2631","abstract":"We investigate Vietnamese and Cambodian immigrants' acquisition of the variable (ing), which occurs in progressive tenses, participles, noun phrases, etc., and which can be pronounced [iŋ] or [In]. A VARBRUL 2 program analysis of native speaker speech shows that the production of (ing) is constrained by phonological, grammatical, stylistic, and social factors. An analysis of the nonnative speakers' acquisition of these norms shows that [In] is more frequent before anterior segments (reflecting ease of articulation), and that males use [In] more frequently than females, especially in monitored speech (perhaps reflecting their desire to accommodate to a male native speaker norm rather than to an overall native speaker norm). The analysis also shows evidence of grammatical constraints which are different from those in the native speakers' speech. This difference may reflect the fact that it is easier to acquire the [In] variant in “frozen forms,” such as prepositions, than in productive rules.","author":[{"dropping-particle":"","family":"Adamson","given":"H. D.","non-dropping-particle":"","parse-names":false,"suffix":""},{"dropping-particle":"","family":"Regan","given":"Vera M.","non-dropping-particle":"","parse-names":false,"suffix":""}],"container-title":"Studies in Second Language Acquisition","id":"ITEM-7","issued":{"date-parts":[["1991"]]},"title":"The Acquisition of Community Speech Norms by Asian Immigrants Learning English as a Second Language","type":"article-journal"},"uris":["http://www.mendeley.com/documents/?uuid=54374b01-4a89-42c9-8b9a-47b303ab4f1b"]}],"mendeley":{"formattedCitation":"(Bayley 2000; Preston &amp; Bayley 1996; Tarone 2007; Fasold &amp; Preston 2007; Yao &amp; Chang 2016; Regan 2004; Adamson &amp; Regan 1991)","manualFormatting":"Adamson &amp; Regan, 1991; Bayley, 2000; Fasold &amp; Preston, 2007; Preston &amp; Bayley, 1996; Regan, 2004; Tarone, 2007; Yao &amp; Chang, 2016)","plainTextFormattedCitation":"(Bayley 2000; Preston &amp; Bayley 1996; Tarone 2007; Fasold &amp; Preston 2007; Yao &amp; Chang 2016; Regan 2004; Adamson &amp; Regan 1991)","previouslyFormattedCitation":"(Bayley 2000; Preston &amp; Bayley 1996; Tarone 2007; Fasold &amp; Preston 2007; Yao &amp; Chang 2016; Regan 2004; Adamson &amp; Regan 1991)"},"properties":{"noteIndex":0},"schema":"https://github.com/citation-style-language/schema/raw/master/csl-citation.json"}</w:instrText>
      </w:r>
      <w:r w:rsidRPr="0058476F">
        <w:fldChar w:fldCharType="separate"/>
      </w:r>
      <w:r w:rsidR="00FA1A58" w:rsidRPr="0058476F">
        <w:rPr>
          <w:noProof/>
        </w:rPr>
        <w:t>Adamson &amp; Regan, 1991; Bayley, 2000; Fasold &amp; Preston, 2007; Preston &amp; Bayley, 1996; Regan, 2004; Tarone, 2007; Yao &amp; Chang, 2016)</w:t>
      </w:r>
      <w:r w:rsidRPr="0058476F">
        <w:fldChar w:fldCharType="end"/>
      </w:r>
      <w:r w:rsidRPr="0058476F">
        <w:t>.</w:t>
      </w:r>
      <w:r w:rsidR="0019758D">
        <w:t xml:space="preserve"> </w:t>
      </w:r>
    </w:p>
    <w:p w14:paraId="17CAF7E3" w14:textId="0B0C024C" w:rsidR="00782929" w:rsidRPr="00782929" w:rsidRDefault="00FB0DC6" w:rsidP="009A303D">
      <w:r>
        <w:lastRenderedPageBreak/>
        <w:t>The remainder of this chapter is organized as follows: In section 2,</w:t>
      </w:r>
      <w:r w:rsidR="00FA1A58">
        <w:t xml:space="preserve"> </w:t>
      </w:r>
      <w:r w:rsidR="00DC5B7A">
        <w:t>relevant sociohistorical and sociocultural</w:t>
      </w:r>
      <w:r w:rsidR="00FA1A58">
        <w:t xml:space="preserve"> details will be provided to acquaint the reader with the </w:t>
      </w:r>
      <w:r w:rsidR="00DC5B7A">
        <w:t xml:space="preserve">circumstances of New York HY. Section </w:t>
      </w:r>
      <w:r w:rsidR="003F5343">
        <w:t>3</w:t>
      </w:r>
      <w:r w:rsidR="00DC5B7A">
        <w:t xml:space="preserve"> introduces the Speech Learning Model (SLM) of second language acquisition developed by Flege </w:t>
      </w:r>
      <w:r w:rsidR="00AF09E1" w:rsidRPr="00DC5B7A">
        <w:rPr>
          <w:rFonts w:asciiTheme="majorBidi" w:hAnsiTheme="majorBidi" w:cstheme="majorBidi"/>
        </w:rPr>
        <w:fldChar w:fldCharType="begin" w:fldLock="1"/>
      </w:r>
      <w:r w:rsidR="00BA2166">
        <w:rPr>
          <w:rFonts w:asciiTheme="majorBidi" w:hAnsiTheme="majorBidi" w:cstheme="majorBidi"/>
        </w:rPr>
        <w:instrText>ADDIN CSL_CITATION {"citationItems":[{"id":"ITEM-1","itemData":{"DOI":"10.1111/j.1600-0404.1995.tb01710.x","ISBN":"091275236X","ISSN":"00016314","PMID":"21195096","abstract":"The aim of our research is to understand how\\nspeech learning changes over the life span and to explain why \"earlier is better\" as far as learning to pronounce a second language (L2) is con- cerned. An assumption we make is that the phonetic systems used in the production and perception of vowels and consonants remain adap- tive over the life span, and that phonetic systems reorganize in response to sounds encountered in an L2 through the addition of new phonetic categories, or through the modification of old ones. The chapter is organized in the following way. Several general hypotheses concern- ing the cause of foreign accent in L2 speech production are summa- rized in the introductory section. In the next section, a model of L2 speech learning that aims to account for age-related changes in L2 pro- nunciation is presented. The next three sections present summaries of empirical research dealing with the production and perception of L2 vowels, word-initial consonants, and word-final consonants. The final section discusses questions of general theoretical interest, with special attention to a featural (as opposed to a segmental) level of analysis. Although nonsegmental (Le., prosodic) dimensions are an important source of foreign accent, the present chapter focuses on phoneme-sized units of speech. Although many different languages are learned as an\\nL2, the focus is on the acquisition of English.","author":[{"dropping-particle":"","family":"Flege","given":"James Emil","non-dropping-particle":"","parse-names":false,"suffix":""}],"container-title":"Speech perception and linguistic experience: Issues in cross-language research","editor":[{"dropping-particle":"","family":"Strange","given":"Winifred","non-dropping-particle":"","parse-names":false,"suffix":""}],"id":"ITEM-1","issued":{"date-parts":[["1995"]]},"note":"From Duplicate 1 (Second language speech learning: Theory, findings, and problems - Flege, James Emil)\n\n[from a review] \nJames E. Flege reviews the principal findings and problems in L2 speech learning, and presents his Speech Learning Model. This model sets out to account for age-related limits on the ability to produce L2 vowels and consonants in a native-like fashion. Flege assumes that ‘the phonetic systems used in the production and perception of vowels and consonants remain adaptive over the life span, and that phonetic systems reorganize in response to sounds encountered in an L2 through the addition of new phonetic categories, or through the modification of old ones’ (p. 233). A consequence of Flege’s model is that foreign accents are caused, at least in part, by the inaccurate perception of sounds in an L2. The phonology of the native language filters out features of L2 sounds that are important phonetically but not phonologically. This fact would cause a true ‘perceptual foreign accent’ that hinders phonetic production of the second language.\n\nFrom Duplicate 2 (Secong language speech Learning: Theory, findings, and problems - Flege, James Emil)\n\n[from a review by Julio Gonzalez] James E. Flege reviews the principal findings and problems in L2 speech learning, and presents his Speech Learning Model. This model sets out to account for age-related limits on the ability to produce L2 vowels and consonants in a native-like fashion. Flege assumes that ‘the phonetic systems used in the production and perception of vowels and consonants remain adaptive over the life span, and that phonetic systems reorganize in response to sounds encountered in an L2 through the addition of new phonetic categories, or through the modification of old ones’ (p. 233). A consequence of Flege’s model is that foreign accents are caused, at least in part, by the inaccurate perception of sounds in an L2. The phonology of the native language filters out features of L2 sounds that are important phonetically but not phonologically. This fact would cause a true ‘perceptual foreign accent’ that hinders phonetic production of the second language.","page":"233-277","publisher":"York Press","publisher-place":"Baltimore","title":"Second language speech learning: Theory, findings, and problems","type":"chapter"},"suppress-author":1,"uris":["http://www.mendeley.com/documents/?uuid=802b53ac-4641-40eb-8e8c-c99c95c1e7bd"]},{"id":"ITEM-2","itemData":{"DOI":"10.1515/9783110882933.11","ISBN":"9783110882933","author":[{"dropping-particle":"","family":"Flege","given":"James Emil","non-dropping-particle":"","parse-names":false,"suffix":""}],"container-title":"Second-Language Speech: Structure and Process","editor":[{"dropping-particle":"","family":"James","given":"Allan R.","non-dropping-particle":"","parse-names":false,"suffix":""},{"dropping-particle":"","family":"Leather","given":"Jonathan","non-dropping-particle":"","parse-names":false,"suffix":""}],"id":"ITEM-2","issued":{"date-parts":[["1996"]]},"page":"11-52","publisher":"Mouton de Gruyter","publisher-place":"Berlin","title":"English vowel productions by dutch talkers: More evidence for the 'similar' vs 'new' distinction","type":"chapter"},"suppress-author":1,"uris":["http://www.mendeley.com/documents/?uuid=89aa7346-0b87-4c13-ac14-607a98fdd263"]}],"mendeley":{"formattedCitation":"(1995; 1996)","plainTextFormattedCitation":"(1995; 1996)","previouslyFormattedCitation":"(1995; 1996)"},"properties":{"noteIndex":0},"schema":"https://github.com/citation-style-language/schema/raw/master/csl-citation.json"}</w:instrText>
      </w:r>
      <w:r w:rsidR="00AF09E1" w:rsidRPr="00DC5B7A">
        <w:rPr>
          <w:rFonts w:asciiTheme="majorBidi" w:hAnsiTheme="majorBidi" w:cstheme="majorBidi"/>
        </w:rPr>
        <w:fldChar w:fldCharType="separate"/>
      </w:r>
      <w:r w:rsidR="00351B64" w:rsidRPr="00351B64">
        <w:rPr>
          <w:rFonts w:asciiTheme="majorBidi" w:hAnsiTheme="majorBidi" w:cstheme="majorBidi"/>
          <w:noProof/>
        </w:rPr>
        <w:t>(1995; 1996)</w:t>
      </w:r>
      <w:r w:rsidR="00AF09E1" w:rsidRPr="00DC5B7A">
        <w:rPr>
          <w:rFonts w:asciiTheme="majorBidi" w:hAnsiTheme="majorBidi" w:cstheme="majorBidi"/>
        </w:rPr>
        <w:fldChar w:fldCharType="end"/>
      </w:r>
      <w:r w:rsidR="00AF09E1">
        <w:rPr>
          <w:rFonts w:asciiTheme="majorBidi" w:hAnsiTheme="majorBidi" w:cstheme="majorBidi"/>
        </w:rPr>
        <w:t>.</w:t>
      </w:r>
      <w:r w:rsidR="00DC5B7A">
        <w:t xml:space="preserve"> </w:t>
      </w:r>
      <w:r w:rsidR="00936FE4">
        <w:t xml:space="preserve">The </w:t>
      </w:r>
      <w:r w:rsidR="00DC5B7A">
        <w:t>data</w:t>
      </w:r>
      <w:r w:rsidR="00936FE4">
        <w:t xml:space="preserve">, </w:t>
      </w:r>
      <w:r w:rsidR="00DC5B7A">
        <w:t xml:space="preserve">methods </w:t>
      </w:r>
      <w:r w:rsidR="00936FE4">
        <w:t xml:space="preserve">and results of </w:t>
      </w:r>
      <w:r w:rsidR="00DC5B7A">
        <w:t xml:space="preserve">the study are described in section </w:t>
      </w:r>
      <w:r w:rsidR="003F5343">
        <w:t>4</w:t>
      </w:r>
      <w:r w:rsidR="00DC5B7A">
        <w:t xml:space="preserve">. Section </w:t>
      </w:r>
      <w:r w:rsidR="003F5343">
        <w:t>5</w:t>
      </w:r>
      <w:r w:rsidR="00DC5B7A">
        <w:t xml:space="preserve"> </w:t>
      </w:r>
      <w:r w:rsidR="00980F46">
        <w:t xml:space="preserve">discusses the findings </w:t>
      </w:r>
      <w:r w:rsidR="00AF09E1">
        <w:t xml:space="preserve">in the context of SLA </w:t>
      </w:r>
      <w:r w:rsidR="00936FE4">
        <w:t xml:space="preserve">and </w:t>
      </w:r>
      <w:r w:rsidR="001C4C84">
        <w:t xml:space="preserve">offers </w:t>
      </w:r>
      <w:r w:rsidR="00936FE4">
        <w:t>some conclu</w:t>
      </w:r>
      <w:r w:rsidR="00AF09E1">
        <w:t>ding remarks</w:t>
      </w:r>
      <w:r w:rsidR="00DC5B7A">
        <w:t xml:space="preserve">. </w:t>
      </w:r>
      <w:r w:rsidR="00FA1A58">
        <w:t xml:space="preserve"> </w:t>
      </w:r>
    </w:p>
    <w:p w14:paraId="7D2F1D53" w14:textId="336B3D53" w:rsidR="001378C9" w:rsidRDefault="002116E4" w:rsidP="00E47065">
      <w:pPr>
        <w:pStyle w:val="lsSection1"/>
      </w:pPr>
      <w:r>
        <w:t>Background</w:t>
      </w:r>
    </w:p>
    <w:p w14:paraId="01071B14" w14:textId="4B3A98B0" w:rsidR="00C76134" w:rsidRPr="00C76134" w:rsidRDefault="001378C9" w:rsidP="00690DCE">
      <w:pPr>
        <w:pStyle w:val="lsSection2"/>
        <w:numPr>
          <w:ilvl w:val="1"/>
          <w:numId w:val="40"/>
        </w:numPr>
      </w:pPr>
      <w:r w:rsidRPr="00C76134">
        <w:t>Hasidic Yiddish in New York</w:t>
      </w:r>
    </w:p>
    <w:p w14:paraId="1E1D057C" w14:textId="383FF67F" w:rsidR="00D71129" w:rsidRDefault="002E0DA2" w:rsidP="002235CC">
      <w:r w:rsidRPr="002E0DA2">
        <w:t>HY</w:t>
      </w:r>
      <w:r w:rsidR="00C76134">
        <w:t xml:space="preserve"> </w:t>
      </w:r>
      <w:r w:rsidRPr="002E0DA2">
        <w:t>is exceptional</w:t>
      </w:r>
      <w:r>
        <w:t xml:space="preserve"> both </w:t>
      </w:r>
      <w:r w:rsidR="00FE78B3" w:rsidRPr="002E0DA2">
        <w:t xml:space="preserve">as a U.S. </w:t>
      </w:r>
      <w:r w:rsidR="00141EEB">
        <w:t>minority language</w:t>
      </w:r>
      <w:r w:rsidR="00FE78B3" w:rsidRPr="002E0DA2">
        <w:t xml:space="preserve"> that has resisted </w:t>
      </w:r>
      <w:r w:rsidR="00FE78B3">
        <w:t xml:space="preserve">the </w:t>
      </w:r>
      <w:r w:rsidR="00FE78B3" w:rsidRPr="002E0DA2">
        <w:t>trend</w:t>
      </w:r>
      <w:r w:rsidR="00FE78B3">
        <w:t xml:space="preserve"> </w:t>
      </w:r>
      <w:r w:rsidR="001E3A0D">
        <w:t>towards</w:t>
      </w:r>
      <w:r w:rsidR="00FE78B3">
        <w:t xml:space="preserve"> language shift</w:t>
      </w:r>
      <w:r w:rsidR="001E3A0D">
        <w:t>,</w:t>
      </w:r>
      <w:r w:rsidR="000B70D5">
        <w:rPr>
          <w:rStyle w:val="FootnoteReference"/>
        </w:rPr>
        <w:footnoteReference w:id="5"/>
      </w:r>
      <w:r w:rsidR="00FE78B3" w:rsidRPr="002E0DA2">
        <w:t xml:space="preserve"> </w:t>
      </w:r>
      <w:r w:rsidR="00FE78B3">
        <w:t xml:space="preserve">and </w:t>
      </w:r>
      <w:r w:rsidRPr="002E0DA2">
        <w:t xml:space="preserve">as a Yiddish variety that has thrived while its sister dialects globally declined to the point of virtual obsolescence in the decades following </w:t>
      </w:r>
      <w:r w:rsidR="00AD6012">
        <w:t>WWII</w:t>
      </w:r>
      <w:r>
        <w:t xml:space="preserve">. </w:t>
      </w:r>
      <w:r>
        <w:rPr>
          <w:color w:val="000000"/>
        </w:rPr>
        <w:t>It</w:t>
      </w:r>
      <w:r w:rsidR="00BB1A99" w:rsidRPr="002E0DA2">
        <w:rPr>
          <w:color w:val="000000"/>
        </w:rPr>
        <w:t xml:space="preserve"> is currently the native language of 135,000 – 273,00</w:t>
      </w:r>
      <w:r w:rsidR="00407BA6">
        <w:rPr>
          <w:color w:val="000000"/>
        </w:rPr>
        <w:t>0</w:t>
      </w:r>
      <w:r w:rsidR="00BB1A99" w:rsidRPr="002E0DA2">
        <w:rPr>
          <w:color w:val="000000"/>
        </w:rPr>
        <w:t xml:space="preserve"> </w:t>
      </w:r>
      <w:r w:rsidR="001E3A0D">
        <w:rPr>
          <w:color w:val="000000"/>
        </w:rPr>
        <w:t xml:space="preserve">Hasidic </w:t>
      </w:r>
      <w:r w:rsidR="0050317A">
        <w:rPr>
          <w:color w:val="000000"/>
        </w:rPr>
        <w:t>Jews</w:t>
      </w:r>
      <w:r w:rsidR="000B70D5">
        <w:rPr>
          <w:rStyle w:val="FootnoteReference"/>
          <w:color w:val="000000"/>
        </w:rPr>
        <w:footnoteReference w:id="6"/>
      </w:r>
      <w:r w:rsidR="00BB1A99">
        <w:rPr>
          <w:color w:val="000000"/>
        </w:rPr>
        <w:t xml:space="preserve"> </w:t>
      </w:r>
      <w:r w:rsidR="00BB1A99" w:rsidRPr="00BB1A99">
        <w:t xml:space="preserve">in </w:t>
      </w:r>
      <w:r w:rsidR="0050317A">
        <w:t>New York State and its environs</w:t>
      </w:r>
      <w:r w:rsidR="00CD25B9" w:rsidRPr="00C76134">
        <w:rPr>
          <w:color w:val="000000"/>
        </w:rPr>
        <w:t>,</w:t>
      </w:r>
      <w:r w:rsidR="00BB1A99" w:rsidRPr="00C76134">
        <w:rPr>
          <w:color w:val="000000"/>
        </w:rPr>
        <w:t xml:space="preserve"> </w:t>
      </w:r>
      <w:r w:rsidR="00CD25B9">
        <w:t>where</w:t>
      </w:r>
      <w:r w:rsidR="00994C41">
        <w:t xml:space="preserve"> </w:t>
      </w:r>
      <w:r w:rsidR="002A3A79">
        <w:t xml:space="preserve">the </w:t>
      </w:r>
      <w:r w:rsidR="00E141CB">
        <w:t xml:space="preserve">speaker </w:t>
      </w:r>
      <w:r>
        <w:t>population</w:t>
      </w:r>
      <w:r w:rsidR="00994C41" w:rsidRPr="00994C41">
        <w:t xml:space="preserve"> has been increasing steadily </w:t>
      </w:r>
      <w:r w:rsidR="00994C41">
        <w:t xml:space="preserve">due a unique combination of demographics and ideology: A high birth rate </w:t>
      </w:r>
      <w:r w:rsidR="001E3A0D">
        <w:t xml:space="preserve">within the Hasidic community </w:t>
      </w:r>
      <w:r w:rsidR="00994C41">
        <w:t xml:space="preserve">leads to </w:t>
      </w:r>
      <w:r w:rsidR="00E141CB">
        <w:t>natural population growth, while HY</w:t>
      </w:r>
      <w:r w:rsidR="00994C41" w:rsidRPr="00994C41">
        <w:t xml:space="preserve"> use</w:t>
      </w:r>
      <w:r w:rsidR="00E141CB">
        <w:t xml:space="preserve"> is promoted</w:t>
      </w:r>
      <w:r w:rsidR="00994C41" w:rsidRPr="00994C41">
        <w:t xml:space="preserve"> as a means of ensuring cultural separatism and religious continuity </w:t>
      </w:r>
      <w:r w:rsidR="00994C41" w:rsidRPr="00994C41">
        <w:fldChar w:fldCharType="begin" w:fldLock="1"/>
      </w:r>
      <w:r w:rsidR="004013B8">
        <w:instrText>ADDIN CSL_CITATION {"citationItems":[{"id":"ITEM-1","itemData":{"author":[{"dropping-particle":"","family":"Fishman","given":"Joshua A.","non-dropping-particle":"","parse-names":false,"suffix":""}],"id":"ITEM-1","issued":{"date-parts":[["1965"]]},"publisher":"Indiana University","publisher-place":"Bloomington","title":"Yiddish in America: sociolinguistic description and analysis:","type":"book"},"uris":["http://www.mendeley.com/documents/?uuid=701c63f2-6d4c-4782-908f-3ff08f911b58"]},{"id":"ITEM-2","itemData":{"author":[{"dropping-particle":"","family":"Shandler","given":"Jeffrey","non-dropping-particle":"","parse-names":false,"suffix":""}],"container-title":"Shofar: An Interdisciplinary Journal of Jewish Studies","id":"ITEM-2","issue":"1","issued":{"date-parts":[["2006"]]},"page":"90-113","title":"Queer Yiddishkeit: Practice and Theory","type":"article-journal","volume":"25"},"uris":["http://www.mendeley.com/documents/?uuid=f436e238-4504-4377-a4ad-f7d1e6d45b2f"]},{"id":"ITEM-3","itemData":{"author":[{"dropping-particle":"","family":"Fader","given":"Ayala","non-dropping-particle":"","parse-names":false,"suffix":""}],"id":"ITEM-3","issued":{"date-parts":[["2009","10","26"]]},"publisher":"Princeton University Press","title":"Mitzvah girls: Bringing up the next generation of Hasidic Jews in Brooklyn","type":"book"},"uris":["http://www.mendeley.com/documents/?uuid=d2f6a0b9-ef90-4015-89b5-4c2822721961"]},{"id":"ITEM-4","itemData":{"author":[{"dropping-particle":"","family":"Glinert","given":"Lewis H","non-dropping-particle":"","parse-names":false,"suffix":""}],"container-title":"International journal of the sociology of language","id":"ITEM-4","issue":"138","issued":{"date-parts":[["1999","10","26"]]},"page":"31-52","title":"We never changed our language: attitudes to Yiddish acquisition among Hasidic educators in Britain","type":"article-journal","volume":"1999"},"uris":["http://www.mendeley.com/documents/?uuid=9d4a14c8-1d43-4f3d-9810-35692fb1be8d"]}],"mendeley":{"formattedCitation":"(Fishman 1965; Shandler 2006; Fader 2009; Glinert 1999)","plainTextFormattedCitation":"(Fishman 1965; Shandler 2006; Fader 2009; Glinert 1999)","previouslyFormattedCitation":"(Fishman 1965; Shandler 2006; Fader 2009; Glinert 1999)"},"properties":{"noteIndex":0},"schema":"https://github.com/citation-style-language/schema/raw/master/csl-citation.json"}</w:instrText>
      </w:r>
      <w:r w:rsidR="00994C41" w:rsidRPr="00994C41">
        <w:fldChar w:fldCharType="separate"/>
      </w:r>
      <w:r w:rsidR="00557AB2" w:rsidRPr="00557AB2">
        <w:rPr>
          <w:noProof/>
        </w:rPr>
        <w:t>(Fishman 1965; Shandler 2006; Fader 2009; Glinert 1999)</w:t>
      </w:r>
      <w:r w:rsidR="00994C41" w:rsidRPr="00994C41">
        <w:fldChar w:fldCharType="end"/>
      </w:r>
      <w:r w:rsidR="00994C41" w:rsidRPr="00994C41">
        <w:t>.</w:t>
      </w:r>
      <w:r w:rsidR="00994C41">
        <w:t xml:space="preserve"> </w:t>
      </w:r>
      <w:r w:rsidR="00D033EC">
        <w:t xml:space="preserve">Figure </w:t>
      </w:r>
      <w:r w:rsidR="002735B3">
        <w:t>1</w:t>
      </w:r>
      <w:r w:rsidR="00D033EC">
        <w:t xml:space="preserve"> shows the location</w:t>
      </w:r>
      <w:r w:rsidR="009A303D">
        <w:t>s</w:t>
      </w:r>
      <w:r w:rsidR="00D033EC">
        <w:t xml:space="preserve"> of the </w:t>
      </w:r>
      <w:r w:rsidR="009A303D">
        <w:t>largest</w:t>
      </w:r>
      <w:r w:rsidR="00D033EC">
        <w:t xml:space="preserve"> Hasidic communities in New York. </w:t>
      </w:r>
    </w:p>
    <w:p w14:paraId="332590C8" w14:textId="77777777" w:rsidR="00690DCE" w:rsidRDefault="00690DCE" w:rsidP="002235CC"/>
    <w:p w14:paraId="46BE64E0" w14:textId="77777777" w:rsidR="006A28AF" w:rsidRDefault="006A28AF" w:rsidP="00310BBE">
      <w:pPr>
        <w:pStyle w:val="Caption"/>
        <w:keepLines/>
        <w:rPr>
          <w:noProof/>
        </w:rPr>
      </w:pPr>
    </w:p>
    <w:p w14:paraId="33E99011" w14:textId="6C1A57E3" w:rsidR="006A28AF" w:rsidRDefault="00684559" w:rsidP="00310BBE">
      <w:pPr>
        <w:pStyle w:val="Caption"/>
        <w:keepLines/>
      </w:pPr>
      <w:r>
        <w:rPr>
          <w:noProof/>
          <w:lang w:bidi="ar-SA"/>
        </w:rPr>
        <w:lastRenderedPageBreak/>
        <mc:AlternateContent>
          <mc:Choice Requires="wps">
            <w:drawing>
              <wp:anchor distT="0" distB="0" distL="114300" distR="114300" simplePos="0" relativeHeight="251666432" behindDoc="0" locked="0" layoutInCell="1" allowOverlap="1" wp14:anchorId="65C18B11" wp14:editId="5EF2165E">
                <wp:simplePos x="0" y="0"/>
                <wp:positionH relativeFrom="column">
                  <wp:posOffset>1471930</wp:posOffset>
                </wp:positionH>
                <wp:positionV relativeFrom="paragraph">
                  <wp:posOffset>3445438</wp:posOffset>
                </wp:positionV>
                <wp:extent cx="182880" cy="173990"/>
                <wp:effectExtent l="0" t="0" r="7620" b="0"/>
                <wp:wrapNone/>
                <wp:docPr id="4" name="Oval 11"/>
                <wp:cNvGraphicFramePr/>
                <a:graphic xmlns:a="http://schemas.openxmlformats.org/drawingml/2006/main">
                  <a:graphicData uri="http://schemas.microsoft.com/office/word/2010/wordprocessingShape">
                    <wps:wsp>
                      <wps:cNvSpPr/>
                      <wps:spPr>
                        <a:xfrm>
                          <a:off x="0" y="0"/>
                          <a:ext cx="182880" cy="1739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B665C26" id="Oval 11" o:spid="_x0000_s1026" style="position:absolute;margin-left:115.9pt;margin-top:271.3pt;width:14.4pt;height:1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" fillcolor="black [3213]" stroked="f" strokeweight="1pt">
                <v:stroke joinstyle="miter"/>
              </v:oval>
            </w:pict>
          </mc:Fallback>
        </mc:AlternateContent>
      </w:r>
      <w:r>
        <w:rPr>
          <w:noProof/>
          <w:lang w:bidi="ar-SA"/>
        </w:rPr>
        <mc:AlternateContent>
          <mc:Choice Requires="wps">
            <w:drawing>
              <wp:anchor distT="0" distB="0" distL="114300" distR="114300" simplePos="0" relativeHeight="251670528" behindDoc="0" locked="0" layoutInCell="1" allowOverlap="1" wp14:anchorId="4A21914E" wp14:editId="2500267D">
                <wp:simplePos x="0" y="0"/>
                <wp:positionH relativeFrom="column">
                  <wp:posOffset>600878</wp:posOffset>
                </wp:positionH>
                <wp:positionV relativeFrom="paragraph">
                  <wp:posOffset>190315</wp:posOffset>
                </wp:positionV>
                <wp:extent cx="182880" cy="173990"/>
                <wp:effectExtent l="0" t="0" r="7620" b="0"/>
                <wp:wrapNone/>
                <wp:docPr id="6" name="Oval 11"/>
                <wp:cNvGraphicFramePr/>
                <a:graphic xmlns:a="http://schemas.openxmlformats.org/drawingml/2006/main">
                  <a:graphicData uri="http://schemas.microsoft.com/office/word/2010/wordprocessingShape">
                    <wps:wsp>
                      <wps:cNvSpPr/>
                      <wps:spPr>
                        <a:xfrm>
                          <a:off x="0" y="0"/>
                          <a:ext cx="182880" cy="1739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AA1DD6B" id="Oval 11" o:spid="_x0000_s1026" style="position:absolute;margin-left:47.3pt;margin-top:15pt;width:14.4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" fillcolor="black [3213]" stroked="f" strokeweight="1pt">
                <v:stroke joinstyle="miter"/>
              </v:oval>
            </w:pict>
          </mc:Fallback>
        </mc:AlternateContent>
      </w:r>
      <w:r>
        <w:rPr>
          <w:noProof/>
          <w:lang w:bidi="ar-SA"/>
        </w:rPr>
        <mc:AlternateContent>
          <mc:Choice Requires="wps">
            <w:drawing>
              <wp:anchor distT="0" distB="0" distL="114300" distR="114300" simplePos="0" relativeHeight="251668480" behindDoc="0" locked="0" layoutInCell="1" allowOverlap="1" wp14:anchorId="79A7B0D8" wp14:editId="49AA8B36">
                <wp:simplePos x="0" y="0"/>
                <wp:positionH relativeFrom="column">
                  <wp:posOffset>1046938</wp:posOffset>
                </wp:positionH>
                <wp:positionV relativeFrom="paragraph">
                  <wp:posOffset>1324610</wp:posOffset>
                </wp:positionV>
                <wp:extent cx="182880" cy="173990"/>
                <wp:effectExtent l="0" t="0" r="7620" b="0"/>
                <wp:wrapNone/>
                <wp:docPr id="5" name="Oval 11"/>
                <wp:cNvGraphicFramePr/>
                <a:graphic xmlns:a="http://schemas.openxmlformats.org/drawingml/2006/main">
                  <a:graphicData uri="http://schemas.microsoft.com/office/word/2010/wordprocessingShape">
                    <wps:wsp>
                      <wps:cNvSpPr/>
                      <wps:spPr>
                        <a:xfrm>
                          <a:off x="0" y="0"/>
                          <a:ext cx="182880" cy="1739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FB614EB" id="Oval 11" o:spid="_x0000_s1026" style="position:absolute;margin-left:82.45pt;margin-top:104.3pt;width:14.4pt;height:1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" fillcolor="black [3213]" stroked="f" strokeweight="1pt">
                <v:stroke joinstyle="miter"/>
              </v:oval>
            </w:pict>
          </mc:Fallback>
        </mc:AlternateContent>
      </w:r>
      <w:r w:rsidR="00EE6B84">
        <w:rPr>
          <w:noProof/>
          <w:lang w:bidi="ar-SA"/>
        </w:rPr>
        <mc:AlternateContent>
          <mc:Choice Requires="wps">
            <w:drawing>
              <wp:anchor distT="0" distB="0" distL="114300" distR="114300" simplePos="0" relativeHeight="251664384" behindDoc="0" locked="0" layoutInCell="1" allowOverlap="1" wp14:anchorId="40E178D1" wp14:editId="3B7810BA">
                <wp:simplePos x="0" y="0"/>
                <wp:positionH relativeFrom="column">
                  <wp:posOffset>1284790</wp:posOffset>
                </wp:positionH>
                <wp:positionV relativeFrom="paragraph">
                  <wp:posOffset>3830585</wp:posOffset>
                </wp:positionV>
                <wp:extent cx="182880" cy="173990"/>
                <wp:effectExtent l="0" t="0" r="7620" b="0"/>
                <wp:wrapNone/>
                <wp:docPr id="14" name="Oval 11"/>
                <wp:cNvGraphicFramePr/>
                <a:graphic xmlns:a="http://schemas.openxmlformats.org/drawingml/2006/main">
                  <a:graphicData uri="http://schemas.microsoft.com/office/word/2010/wordprocessingShape">
                    <wps:wsp>
                      <wps:cNvSpPr/>
                      <wps:spPr>
                        <a:xfrm>
                          <a:off x="0" y="0"/>
                          <a:ext cx="182880" cy="1739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5D2614F" id="Oval 11" o:spid="_x0000_s1026" style="position:absolute;margin-left:101.15pt;margin-top:301.6pt;width:14.4pt;height:13.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" fillcolor="black [3213]" stroked="f" strokeweight="1pt">
                <v:stroke joinstyle="miter"/>
              </v:oval>
            </w:pict>
          </mc:Fallback>
        </mc:AlternateContent>
      </w:r>
      <w:r w:rsidR="006A28AF">
        <w:rPr>
          <w:noProof/>
          <w:lang w:bidi="ar-SA"/>
        </w:rPr>
        <w:drawing>
          <wp:inline distT="0" distB="0" distL="0" distR="0" wp14:anchorId="0188471D" wp14:editId="2B156EF0">
            <wp:extent cx="3347879" cy="4743450"/>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YHY_map_color.jpg"/>
                    <pic:cNvPicPr/>
                  </pic:nvPicPr>
                  <pic:blipFill rotWithShape="1">
                    <a:blip r:embed="rId9" cstate="print">
                      <a:extLst>
                        <a:ext uri="{28A0092B-C50C-407E-A947-70E740481C1C}">
                          <a14:useLocalDpi xmlns:a14="http://schemas.microsoft.com/office/drawing/2010/main" val="0"/>
                        </a:ext>
                      </a:extLst>
                    </a:blip>
                    <a:srcRect t="16745" b="7456"/>
                    <a:stretch/>
                  </pic:blipFill>
                  <pic:spPr bwMode="auto">
                    <a:xfrm>
                      <a:off x="0" y="0"/>
                      <a:ext cx="3353916" cy="4752004"/>
                    </a:xfrm>
                    <a:prstGeom prst="rect">
                      <a:avLst/>
                    </a:prstGeom>
                    <a:ln>
                      <a:noFill/>
                    </a:ln>
                    <a:extLst>
                      <a:ext uri="{53640926-AAD7-44d8-BBD7-CCE9431645EC}">
                        <a14:shadowObscured xmlns:a14="http://schemas.microsoft.com/office/drawing/2010/main"/>
                      </a:ext>
                    </a:extLst>
                  </pic:spPr>
                </pic:pic>
              </a:graphicData>
            </a:graphic>
          </wp:inline>
        </w:drawing>
      </w:r>
    </w:p>
    <w:p w14:paraId="018FFFC6" w14:textId="64BCA3EC" w:rsidR="00310BBE" w:rsidRDefault="00D033EC" w:rsidP="00310BBE">
      <w:pPr>
        <w:pStyle w:val="Caption"/>
        <w:keepLines/>
      </w:pPr>
      <w:r>
        <w:t xml:space="preserve">Figure </w:t>
      </w:r>
      <w:r>
        <w:fldChar w:fldCharType="begin"/>
      </w:r>
      <w:r>
        <w:instrText xml:space="preserve"> SEQ Figure \* ARABIC </w:instrText>
      </w:r>
      <w:r>
        <w:fldChar w:fldCharType="separate"/>
      </w:r>
      <w:r w:rsidR="006917DC">
        <w:rPr>
          <w:noProof/>
        </w:rPr>
        <w:t>1</w:t>
      </w:r>
      <w:r>
        <w:fldChar w:fldCharType="end"/>
      </w:r>
      <w:r>
        <w:t>:</w:t>
      </w:r>
      <w:r w:rsidR="00F17156">
        <w:t xml:space="preserve"> New York Hasidic Communities: </w:t>
      </w:r>
      <w:r w:rsidR="002735B3">
        <w:t xml:space="preserve">Map </w:t>
      </w:r>
      <w:r w:rsidR="00310BBE">
        <w:t>showing</w:t>
      </w:r>
      <w:r w:rsidR="00280F67">
        <w:t xml:space="preserve"> </w:t>
      </w:r>
      <w:r w:rsidR="002735B3">
        <w:t xml:space="preserve"> location</w:t>
      </w:r>
      <w:r w:rsidR="009A303D">
        <w:t>s</w:t>
      </w:r>
      <w:r w:rsidR="002735B3">
        <w:t xml:space="preserve"> of </w:t>
      </w:r>
      <w:r w:rsidR="009A303D">
        <w:t xml:space="preserve">the </w:t>
      </w:r>
      <w:r w:rsidR="002735B3">
        <w:t>four largest Hasidic communities in New York State</w:t>
      </w:r>
      <w:r w:rsidR="00310BBE">
        <w:t xml:space="preserve"> </w:t>
      </w:r>
      <w:r w:rsidR="00310BBE" w:rsidRPr="00BF2C2D">
        <w:t xml:space="preserve">(map created using the ggmap package </w:t>
      </w:r>
      <w:r w:rsidR="00310BBE" w:rsidRPr="00346EE0">
        <w:fldChar w:fldCharType="begin" w:fldLock="1"/>
      </w:r>
      <w:r w:rsidR="00310BBE" w:rsidRPr="00346EE0">
        <w:instrText>ADDIN CSL_CITATION {"citationItems":[{"id":"ITEM-1","itemData":{"author":[{"dropping-particle":"","family":"Kahle","given":"David","non-dropping-particle":"","parse-names":false,"suffix":""},{"dropping-particle":"","family":"Wickham","given":"Hadley","non-dropping-particle":"","parse-names":false,"suffix":""}],"container-title":"The R Journal","id":"ITEM-1","issue":"1","issued":{"date-parts":[["2013"]]},"page":"144-161","title":"ggmap: Spatial Visualization with ggplot2","type":"article-journal","volume":"5"},"uris":["http://www.mendeley.com/documents/?uuid=d2dfba80-f5cf-468c-ba30-011dd89f8ef5"]}],"mendeley":{"formattedCitation":"(Kahle &amp; Wickham 2013)","plainTextFormattedCitation":"(Kahle &amp; Wickham 2013)","previouslyFormattedCitation":"(Kahle &amp; Wickham 2013)"},"properties":{"noteIndex":0},"schema":"https://github.com/citation-style-language/schema/raw/master/csl-citation.json"}</w:instrText>
      </w:r>
      <w:r w:rsidR="00310BBE" w:rsidRPr="00346EE0">
        <w:fldChar w:fldCharType="separate"/>
      </w:r>
      <w:r w:rsidR="00310BBE" w:rsidRPr="00346EE0">
        <w:rPr>
          <w:noProof/>
        </w:rPr>
        <w:t>(Kahle &amp; Wickham 2013)</w:t>
      </w:r>
      <w:r w:rsidR="00310BBE" w:rsidRPr="00346EE0">
        <w:fldChar w:fldCharType="end"/>
      </w:r>
      <w:r w:rsidR="00310BBE" w:rsidRPr="00BF2C2D">
        <w:t xml:space="preserve"> in R software </w:t>
      </w:r>
      <w:r w:rsidR="00310BBE" w:rsidRPr="00346EE0">
        <w:fldChar w:fldCharType="begin" w:fldLock="1"/>
      </w:r>
      <w:r w:rsidR="00310BBE" w:rsidRPr="00346EE0">
        <w:instrText>ADDIN CSL_CITATION {"citationItems":[{"id":"ITEM-1","itemData":{"abstract":"R is a free software environment for statistical computing and graphics. It compiles and runs on a wide variety of UNIX platforms, Windows and MacOS","author":[{"dropping-particle":"","family":"R Core Team","given":"","non-dropping-particle":"","parse-names":false,"suffix":""}],"id":"ITEM-1","issued":{"date-parts":[["2017"]]},"publisher":"R Foundation for Statistical Computing","publisher-place":"Vienna, Austria","title":"R: A language and environment for statistical computing.","type":"article"},"uris":["http://www.mendeley.com/documents/?uuid=1dfd19c6-ee86-3538-8ed6-5a630a8834cf"]}],"mendeley":{"formattedCitation":"(R Core Team 2017)","plainTextFormattedCitation":"(R Core Team 2017)","previouslyFormattedCitation":"(R Core Team 2017)"},"properties":{"noteIndex":0},"schema":"https://github.com/citation-style-language/schema/raw/master/csl-citation.json"}</w:instrText>
      </w:r>
      <w:r w:rsidR="00310BBE" w:rsidRPr="00346EE0">
        <w:fldChar w:fldCharType="separate"/>
      </w:r>
      <w:r w:rsidR="00310BBE" w:rsidRPr="00346EE0">
        <w:rPr>
          <w:noProof/>
        </w:rPr>
        <w:t>(R Core Team 2017)</w:t>
      </w:r>
      <w:r w:rsidR="00310BBE" w:rsidRPr="00346EE0">
        <w:fldChar w:fldCharType="end"/>
      </w:r>
      <w:r w:rsidR="00310BBE">
        <w:t>)</w:t>
      </w:r>
    </w:p>
    <w:p w14:paraId="2BFE1EEE" w14:textId="41AA40C0" w:rsidR="00D033EC" w:rsidRDefault="00D033EC" w:rsidP="00D033EC">
      <w:pPr>
        <w:pStyle w:val="Caption"/>
        <w:rPr>
          <w:color w:val="000000"/>
        </w:rPr>
      </w:pPr>
    </w:p>
    <w:p w14:paraId="1A2CD640" w14:textId="2443345B" w:rsidR="00D71129" w:rsidRDefault="00B3316A" w:rsidP="002235CC">
      <w:pPr>
        <w:rPr>
          <w:color w:val="000000"/>
        </w:rPr>
      </w:pPr>
      <w:r>
        <w:rPr>
          <w:color w:val="000000"/>
        </w:rPr>
        <w:t>HY</w:t>
      </w:r>
      <w:r w:rsidR="0050317A">
        <w:t xml:space="preserve"> </w:t>
      </w:r>
      <w:r w:rsidR="0050317A" w:rsidRPr="001378C9">
        <w:t>derive</w:t>
      </w:r>
      <w:r w:rsidR="0050317A">
        <w:t>s</w:t>
      </w:r>
      <w:r w:rsidR="0050317A" w:rsidRPr="001378C9">
        <w:t xml:space="preserve"> from the dialects spoken in the pre-war Eastern European region referred to by Yiddish-speaking residents as the Unterland,</w:t>
      </w:r>
      <w:r w:rsidR="00F17156">
        <w:rPr>
          <w:rStyle w:val="FootnoteReference"/>
        </w:rPr>
        <w:footnoteReference w:id="7"/>
      </w:r>
      <w:r w:rsidR="0050317A" w:rsidRPr="001378C9">
        <w:t xml:space="preserve"> which roughly </w:t>
      </w:r>
      <w:r w:rsidR="00DA5D44">
        <w:t>corresponds to</w:t>
      </w:r>
      <w:r w:rsidR="0050317A" w:rsidRPr="001378C9">
        <w:t xml:space="preserve"> the border area of </w:t>
      </w:r>
      <w:r w:rsidR="00DA5D44">
        <w:t>modern</w:t>
      </w:r>
      <w:r w:rsidR="0050317A" w:rsidRPr="001378C9">
        <w:t>-day Slovakia, Hungary, Ukraine, and northwestern Romania</w:t>
      </w:r>
      <w:r w:rsidR="00C812E2">
        <w:t xml:space="preserve"> and central Romania</w:t>
      </w:r>
      <w:r w:rsidR="0050317A" w:rsidRPr="001378C9">
        <w:t xml:space="preserve">, </w:t>
      </w:r>
      <w:r w:rsidR="0050317A" w:rsidRPr="001378C9">
        <w:lastRenderedPageBreak/>
        <w:t xml:space="preserve">as illustrated by the area highlighted in Figure </w:t>
      </w:r>
      <w:r w:rsidR="002735B3">
        <w:t>2</w:t>
      </w:r>
      <w:r w:rsidR="0050317A" w:rsidRPr="001378C9">
        <w:t xml:space="preserve"> </w:t>
      </w:r>
      <w:r w:rsidR="0050317A" w:rsidRPr="001378C9">
        <w:fldChar w:fldCharType="begin" w:fldLock="1"/>
      </w:r>
      <w:r w:rsidR="00E65B6A">
        <w:instrText>ADDIN CSL_CITATION {"citationItems":[{"id":"ITEM-1","itemData":{"author":[{"dropping-particle":"","family":"Weinreich","given":"Uriel","non-dropping-particle":"","parse-names":false,"suffix":""}],"container-title":"For Max Weinreich on his Seventieth Birthday, Studies in Jewish Languages, Literature and Society","id":"ITEM-1","issued":{"date-parts":[["1964"]]},"page":"245-264","publisher":"Mouton","publisher-place":"The Hague","title":"Western traits in Transcarpathian Yiddish","type":"chapter"},"uris":["http://www.mendeley.com/documents/?uuid=b4983b8f-9773-4fb2-9c66-e24af5c8b326"]},{"id":"ITEM-2","itemData":{"author":[{"dropping-particle":"","family":"Krogh","given":"Steffen","non-dropping-particle":"","parse-names":false,"suffix":""}],"container-title":"Leket: Yidishe shtudyes haynt/Jiddistik heute/Yiddish Studies Today","editor":[{"dropping-particle":"","family":"Aptroot","given":"Marion","non-dropping-particle":"","parse-names":false,"suffix":""},{"dropping-particle":"","family":"Gal-Ed","given":"Efrat","non-dropping-particle":"","parse-names":false,"suffix":""},{"dropping-particle":"","family":"Gruschka","given":"Roland","non-dropping-particle":"","parse-names":false,"suffix":""},{"dropping-particle":"","family":"Neuberg","given":"Simon","non-dropping-particle":"","parse-names":false,"suffix":""}],"id":"ITEM-2","issued":{"date-parts":[["2012","11","24"]]},"publisher":"Düsseldorf University Press","title":"How Satmarish is Haredi Satmar Yiddish?","type":"chapter"},"uris":["http://www.mendeley.com/documents/?uuid=3e25fb85-41ac-47ee-a3a1-dad0f3a56e62"]}],"mendeley":{"formattedCitation":"(Weinreich 1964; Krogh 2012)","plainTextFormattedCitation":"(Weinreich 1964; Krogh 2012)","previouslyFormattedCitation":"(Weinreich 1964; Krogh 2012)"},"properties":{"noteIndex":0},"schema":"https://github.com/citation-style-language/schema/raw/master/csl-citation.json"}</w:instrText>
      </w:r>
      <w:r w:rsidR="0050317A" w:rsidRPr="001378C9">
        <w:fldChar w:fldCharType="separate"/>
      </w:r>
      <w:r w:rsidR="00557AB2" w:rsidRPr="00557AB2">
        <w:rPr>
          <w:noProof/>
        </w:rPr>
        <w:t>(Weinreich 1964; Krogh 2012)</w:t>
      </w:r>
      <w:r w:rsidR="0050317A" w:rsidRPr="001378C9">
        <w:fldChar w:fldCharType="end"/>
      </w:r>
      <w:r w:rsidR="0050317A" w:rsidRPr="001378C9">
        <w:t>.</w:t>
      </w:r>
      <w:r w:rsidR="00CD25B9" w:rsidRPr="00CD25B9">
        <w:rPr>
          <w:color w:val="000000"/>
        </w:rPr>
        <w:t xml:space="preserve"> </w:t>
      </w:r>
      <w:r w:rsidR="00D71129">
        <w:rPr>
          <w:color w:val="000000"/>
        </w:rPr>
        <w:t xml:space="preserve">Yiddish dialectologists </w:t>
      </w:r>
      <w:r w:rsidR="00CD25B9">
        <w:rPr>
          <w:color w:val="000000"/>
        </w:rPr>
        <w:t>include</w:t>
      </w:r>
      <w:r w:rsidR="00D71129">
        <w:rPr>
          <w:color w:val="000000"/>
        </w:rPr>
        <w:t xml:space="preserve"> the historical Unterland </w:t>
      </w:r>
      <w:r w:rsidR="00CD25B9">
        <w:rPr>
          <w:color w:val="000000"/>
        </w:rPr>
        <w:t xml:space="preserve">in the </w:t>
      </w:r>
      <w:r w:rsidR="00D71129">
        <w:rPr>
          <w:color w:val="000000"/>
        </w:rPr>
        <w:t xml:space="preserve">Central Yiddish </w:t>
      </w:r>
      <w:r w:rsidR="003A1F59">
        <w:rPr>
          <w:color w:val="000000"/>
        </w:rPr>
        <w:t xml:space="preserve">(CY) </w:t>
      </w:r>
      <w:r>
        <w:rPr>
          <w:color w:val="000000"/>
        </w:rPr>
        <w:t xml:space="preserve">dialect </w:t>
      </w:r>
      <w:r w:rsidR="00CD25B9">
        <w:rPr>
          <w:color w:val="000000"/>
        </w:rPr>
        <w:t>region</w:t>
      </w:r>
      <w:r w:rsidR="002A3A79">
        <w:rPr>
          <w:color w:val="000000"/>
        </w:rPr>
        <w:t>.</w:t>
      </w:r>
      <w:r w:rsidR="00F17156">
        <w:rPr>
          <w:rStyle w:val="FootnoteReference"/>
          <w:color w:val="000000"/>
        </w:rPr>
        <w:footnoteReference w:id="8"/>
      </w:r>
      <w:r w:rsidR="002A3A79">
        <w:rPr>
          <w:color w:val="000000"/>
        </w:rPr>
        <w:t xml:space="preserve"> H</w:t>
      </w:r>
      <w:r w:rsidR="00D71129">
        <w:rPr>
          <w:color w:val="000000"/>
        </w:rPr>
        <w:t xml:space="preserve">owever, </w:t>
      </w:r>
      <w:r w:rsidR="006D27FF" w:rsidRPr="0050317A">
        <w:t>plurilingualism and dialect mixing</w:t>
      </w:r>
      <w:r w:rsidR="006D27FF">
        <w:t xml:space="preserve"> was endemic</w:t>
      </w:r>
      <w:r w:rsidR="006D27FF">
        <w:rPr>
          <w:color w:val="000000"/>
        </w:rPr>
        <w:t xml:space="preserve"> to</w:t>
      </w:r>
      <w:r w:rsidR="00DA5D44">
        <w:rPr>
          <w:color w:val="000000"/>
        </w:rPr>
        <w:t xml:space="preserve"> </w:t>
      </w:r>
      <w:r w:rsidR="00D71129">
        <w:rPr>
          <w:color w:val="000000"/>
        </w:rPr>
        <w:t xml:space="preserve">this </w:t>
      </w:r>
      <w:r w:rsidR="00CD25B9">
        <w:rPr>
          <w:color w:val="000000"/>
        </w:rPr>
        <w:t xml:space="preserve">particular </w:t>
      </w:r>
      <w:r w:rsidR="00D71129">
        <w:rPr>
          <w:color w:val="000000"/>
        </w:rPr>
        <w:t xml:space="preserve">geographical </w:t>
      </w:r>
      <w:r w:rsidR="00DA5D44">
        <w:rPr>
          <w:color w:val="000000"/>
        </w:rPr>
        <w:t>region</w:t>
      </w:r>
      <w:r w:rsidR="008C1891">
        <w:rPr>
          <w:color w:val="000000"/>
        </w:rPr>
        <w:t xml:space="preserve">, </w:t>
      </w:r>
      <w:r w:rsidR="006D27FF">
        <w:rPr>
          <w:color w:val="000000"/>
        </w:rPr>
        <w:t>whose political border</w:t>
      </w:r>
      <w:r w:rsidR="00130589">
        <w:rPr>
          <w:color w:val="000000"/>
        </w:rPr>
        <w:t>s</w:t>
      </w:r>
      <w:r w:rsidR="006D27FF">
        <w:rPr>
          <w:color w:val="000000"/>
        </w:rPr>
        <w:t xml:space="preserve"> shifted frequently. </w:t>
      </w:r>
      <w:r w:rsidR="00806318">
        <w:t xml:space="preserve">Moreover, some of the HY-speaking groups </w:t>
      </w:r>
      <w:r w:rsidR="00C924F1">
        <w:t xml:space="preserve">in New York trace their ancestry to locations beyond the Unterland (e.g., the Bobov Hasidic group, from Bobowa, Poland). </w:t>
      </w:r>
      <w:r w:rsidR="00D71129">
        <w:rPr>
          <w:color w:val="000000"/>
        </w:rPr>
        <w:t xml:space="preserve">Despite </w:t>
      </w:r>
      <w:r w:rsidR="00806318">
        <w:rPr>
          <w:color w:val="000000"/>
        </w:rPr>
        <w:t>these somewhat</w:t>
      </w:r>
      <w:r w:rsidR="00D71129">
        <w:rPr>
          <w:color w:val="000000"/>
        </w:rPr>
        <w:t xml:space="preserve"> eclectic </w:t>
      </w:r>
      <w:r w:rsidR="00806318">
        <w:rPr>
          <w:color w:val="000000"/>
        </w:rPr>
        <w:t xml:space="preserve">dialectal </w:t>
      </w:r>
      <w:r w:rsidR="00D71129">
        <w:rPr>
          <w:color w:val="000000"/>
        </w:rPr>
        <w:t xml:space="preserve">origins, </w:t>
      </w:r>
      <w:r w:rsidR="00BB1A99" w:rsidRPr="00BB1A99">
        <w:rPr>
          <w:color w:val="000000"/>
        </w:rPr>
        <w:t xml:space="preserve">a unified variety </w:t>
      </w:r>
      <w:r w:rsidR="00C924F1">
        <w:rPr>
          <w:color w:val="000000"/>
        </w:rPr>
        <w:t xml:space="preserve">of HY </w:t>
      </w:r>
      <w:r w:rsidR="00D71129">
        <w:rPr>
          <w:color w:val="000000"/>
        </w:rPr>
        <w:t>has emerged</w:t>
      </w:r>
      <w:r w:rsidR="00BB1A99" w:rsidRPr="00BB1A99">
        <w:rPr>
          <w:color w:val="000000"/>
        </w:rPr>
        <w:t>, which has only recently gained the attention of linguistic scholars</w:t>
      </w:r>
      <w:r w:rsidR="009A303D">
        <w:rPr>
          <w:color w:val="000000"/>
        </w:rPr>
        <w:t xml:space="preserve"> </w:t>
      </w:r>
      <w:r w:rsidR="009A303D">
        <w:rPr>
          <w:color w:val="000000"/>
        </w:rPr>
        <w:fldChar w:fldCharType="begin" w:fldLock="1"/>
      </w:r>
      <w:r w:rsidR="00557AB2">
        <w:rPr>
          <w:color w:val="000000"/>
        </w:rPr>
        <w:instrText>ADDIN CSL_CITATION {"citationItems":[{"id":"ITEM-1","itemData":{"author":[{"dropping-particle":"","family":"Nove","given":"Chaya R.","non-dropping-particle":"","parse-names":false,"suffix":""}],"container-title":"Journal of Jewish Languages","id":"ITEM-1","issue":"1","issued":{"date-parts":[["2018"]]},"page":"111-143","title":"The Erasure of Hasidic Yiddish from Twentieth Century Yiddish Linguistics","type":"article-journal","volume":"6"},"uris":["http://www.mendeley.com/documents/?uuid=4b1fac64-7be6-421a-b1ef-bf667fca3725"]},{"id":"ITEM-2","itemData":{"abstract":"Contemporary Hasidic Yiddish speakers perceive a distinction between “Hungarian” and “Polish” Yiddish. This article explores that distinction by examining the Yiddish of the Bobover Hasidic community, the largest “Polish” Hasidic group in the United States; the Yiddish of its “Hungarian” counterpart, Satmar, and its rootedness in the Unterland Hungarian Yiddish was demonstrated by Krogh (2012), reflecting the origins of the Satmar dynasty. But is Bobover Yiddish similarly rooted in western Galician Yiddish? Interviews with informants from the Bobover community reveal a mixed picture. All showed phonological features of non-Hungarian Central Yiddish, but all featured “Hungarian” vocabulary. While most of the informants’ grandparents were from interwar Poland, several had grandparents from the Unterland region; one-third identified their spouses as “Hungarian” or were members of “Hungarian” Hasidic communities. This shows the permeability of the two groups, leading to a mixing of features, which creates the need for shibboleths as clear markers of identity.","author":[{"dropping-particle":"","family":"Sadock","given":"Benjamin","non-dropping-particle":"","parse-names":false,"suffix":""},{"dropping-particle":"","family":"Masor","given":"Alyssa","non-dropping-particle":"","parse-names":false,"suffix":""}],"container-title":"Journal of Jewish Languages","id":"ITEM-2","issued":{"date-parts":[["2018"]]},"page":"89-110","title":"Bobover Yiddish: “Polish” or “Hungarian?”","type":"article-journal","volume":"6"},"uris":["http://www.mendeley.com/documents/?uuid=f1952b30-86a8-4847-9695-a6ef8d39cdd0"]}],"mendeley":{"formattedCitation":"(Nove 2018a; Sadock &amp; Masor 2018)","plainTextFormattedCitation":"(Nove 2018a; Sadock &amp; Masor 2018)","previouslyFormattedCitation":"(Nove 2018a; Sadock &amp; Masor 2018)"},"properties":{"noteIndex":0},"schema":"https://github.com/citation-style-language/schema/raw/master/csl-citation.json"}</w:instrText>
      </w:r>
      <w:r w:rsidR="009A303D">
        <w:rPr>
          <w:color w:val="000000"/>
        </w:rPr>
        <w:fldChar w:fldCharType="separate"/>
      </w:r>
      <w:r w:rsidR="00557AB2" w:rsidRPr="00557AB2">
        <w:rPr>
          <w:noProof/>
          <w:color w:val="000000"/>
        </w:rPr>
        <w:t>(Nove 2018a; Sadock &amp; Masor 2018)</w:t>
      </w:r>
      <w:r w:rsidR="009A303D">
        <w:rPr>
          <w:color w:val="000000"/>
        </w:rPr>
        <w:fldChar w:fldCharType="end"/>
      </w:r>
      <w:r w:rsidR="00BB1A99" w:rsidRPr="00BB1A99">
        <w:rPr>
          <w:color w:val="000000"/>
        </w:rPr>
        <w:t xml:space="preserve">. </w:t>
      </w:r>
    </w:p>
    <w:p w14:paraId="0FC21800" w14:textId="6D8D423E" w:rsidR="009E66CB" w:rsidRPr="002735B3" w:rsidRDefault="009E66CB" w:rsidP="002235CC">
      <w:pPr>
        <w:rPr>
          <w:color w:val="000000"/>
        </w:rPr>
      </w:pPr>
    </w:p>
    <w:p w14:paraId="2F05CCA7" w14:textId="6F3F21EF" w:rsidR="00D71129" w:rsidRDefault="00EE6B84" w:rsidP="005B63C5">
      <w:pPr>
        <w:keepNext/>
        <w:tabs>
          <w:tab w:val="left" w:pos="720"/>
        </w:tabs>
        <w:spacing w:line="480" w:lineRule="auto"/>
      </w:pPr>
      <w:r>
        <w:rPr>
          <w:noProof/>
          <w:lang w:bidi="ar-SA"/>
        </w:rPr>
        <w:lastRenderedPageBreak/>
        <mc:AlternateContent>
          <mc:Choice Requires="wps">
            <w:drawing>
              <wp:anchor distT="0" distB="0" distL="114300" distR="114300" simplePos="0" relativeHeight="251662336" behindDoc="0" locked="0" layoutInCell="1" allowOverlap="1" wp14:anchorId="77553347" wp14:editId="264DBF27">
                <wp:simplePos x="0" y="0"/>
                <wp:positionH relativeFrom="column">
                  <wp:posOffset>899905</wp:posOffset>
                </wp:positionH>
                <wp:positionV relativeFrom="paragraph">
                  <wp:posOffset>183566</wp:posOffset>
                </wp:positionV>
                <wp:extent cx="2634201" cy="2669059"/>
                <wp:effectExtent l="0" t="0" r="0" b="0"/>
                <wp:wrapNone/>
                <wp:docPr id="12" name="Oval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34201" cy="2669059"/>
                        </a:xfrm>
                        <a:prstGeom prst="ellipse">
                          <a:avLst/>
                        </a:prstGeom>
                        <a:solidFill>
                          <a:schemeClr val="bg1">
                            <a:lumMod val="50000"/>
                            <a:alpha val="3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0EF0F20" id="Oval 12" o:spid="_x0000_s1026" style="position:absolute;margin-left:70.85pt;margin-top:14.45pt;width:207.4pt;height:21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" fillcolor="#7f7f7f [1612]" stroked="f" strokeweight="1pt">
                <v:fill opacity="24158f"/>
                <v:stroke joinstyle="miter"/>
                <o:lock v:ext="edit" aspectratio="t"/>
              </v:oval>
            </w:pict>
          </mc:Fallback>
        </mc:AlternateContent>
      </w:r>
      <w:r>
        <w:rPr>
          <w:noProof/>
        </w:rPr>
        <w:t>-</w:t>
      </w:r>
      <w:r w:rsidR="005B63C5">
        <w:rPr>
          <w:noProof/>
          <w:lang w:bidi="ar-SA"/>
        </w:rPr>
        <w:drawing>
          <wp:inline distT="0" distB="0" distL="0" distR="0" wp14:anchorId="06DEC858" wp14:editId="1AEA37A6">
            <wp:extent cx="4257675" cy="375415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erland_map_color.jpg"/>
                    <pic:cNvPicPr/>
                  </pic:nvPicPr>
                  <pic:blipFill rotWithShape="1">
                    <a:blip r:embed="rId10" cstate="print">
                      <a:extLst>
                        <a:ext uri="{28A0092B-C50C-407E-A947-70E740481C1C}">
                          <a14:useLocalDpi xmlns:a14="http://schemas.microsoft.com/office/drawing/2010/main" val="0"/>
                        </a:ext>
                      </a:extLst>
                    </a:blip>
                    <a:srcRect t="26024" b="26797"/>
                    <a:stretch/>
                  </pic:blipFill>
                  <pic:spPr bwMode="auto">
                    <a:xfrm>
                      <a:off x="0" y="0"/>
                      <a:ext cx="4263016" cy="3758861"/>
                    </a:xfrm>
                    <a:prstGeom prst="rect">
                      <a:avLst/>
                    </a:prstGeom>
                    <a:ln>
                      <a:noFill/>
                    </a:ln>
                    <a:extLst>
                      <a:ext uri="{53640926-AAD7-44d8-BBD7-CCE9431645EC}">
                        <a14:shadowObscured xmlns:a14="http://schemas.microsoft.com/office/drawing/2010/main"/>
                      </a:ext>
                    </a:extLst>
                  </pic:spPr>
                </pic:pic>
              </a:graphicData>
            </a:graphic>
          </wp:inline>
        </w:drawing>
      </w:r>
    </w:p>
    <w:p w14:paraId="020FE021" w14:textId="67DE46C3" w:rsidR="0072099C" w:rsidRDefault="00FE78B3" w:rsidP="00912DD1">
      <w:pPr>
        <w:pStyle w:val="Caption"/>
        <w:keepLines/>
      </w:pPr>
      <w:r>
        <w:t xml:space="preserve">Figure </w:t>
      </w:r>
      <w:r>
        <w:fldChar w:fldCharType="begin"/>
      </w:r>
      <w:r>
        <w:instrText xml:space="preserve"> SEQ Figure \* ARABIC </w:instrText>
      </w:r>
      <w:r>
        <w:fldChar w:fldCharType="separate"/>
      </w:r>
      <w:r w:rsidR="006917DC">
        <w:rPr>
          <w:noProof/>
        </w:rPr>
        <w:t>2</w:t>
      </w:r>
      <w:r>
        <w:fldChar w:fldCharType="end"/>
      </w:r>
      <w:r>
        <w:t xml:space="preserve">: </w:t>
      </w:r>
      <w:r w:rsidR="00F17156">
        <w:t xml:space="preserve">Historical Unterland Region: </w:t>
      </w:r>
      <w:r w:rsidR="0093143E">
        <w:t xml:space="preserve">Map </w:t>
      </w:r>
      <w:r w:rsidR="002B4433">
        <w:t>showing</w:t>
      </w:r>
      <w:r w:rsidR="00D808A9">
        <w:t xml:space="preserve"> </w:t>
      </w:r>
      <w:r w:rsidR="00F17156">
        <w:t xml:space="preserve">the </w:t>
      </w:r>
      <w:r w:rsidR="00D808A9">
        <w:t xml:space="preserve">approximate </w:t>
      </w:r>
      <w:r w:rsidR="00F17156">
        <w:t>pre-WWII</w:t>
      </w:r>
      <w:r w:rsidR="0093143E">
        <w:t xml:space="preserve"> Unterland region </w:t>
      </w:r>
      <w:r w:rsidR="00BF2C2D">
        <w:t>in</w:t>
      </w:r>
      <w:r w:rsidR="0093143E">
        <w:t xml:space="preserve"> Eastern Europe</w:t>
      </w:r>
      <w:r w:rsidR="00BF2C2D">
        <w:t xml:space="preserve"> </w:t>
      </w:r>
      <w:r w:rsidR="00BF2C2D" w:rsidRPr="00BF2C2D">
        <w:t xml:space="preserve">(map created using the ggmap package </w:t>
      </w:r>
      <w:r w:rsidR="00BF2C2D" w:rsidRPr="00310BBE">
        <w:fldChar w:fldCharType="begin" w:fldLock="1"/>
      </w:r>
      <w:r w:rsidR="00BF2C2D" w:rsidRPr="00BF2C2D">
        <w:instrText>ADDIN CSL_CITATION {"citationItems":[{"id":"ITEM-1","itemData":{"author":[{"dropping-particle":"","family":"Kahle","given":"David","non-dropping-particle":"","parse-names":false,"suffix":""},{"dropping-particle":"","family":"Wickham","given":"Hadley","non-dropping-particle":"","parse-names":false,"suffix":""}],"container-title":"The R Journal","id":"ITEM-1","issue":"1","issued":{"date-parts":[["2013"]]},"page":"144-161","title":"ggmap: Spatial Visualization with ggplot2","type":"article-journal","volume":"5"},"uris":["http://www.mendeley.com/documents/?uuid=d2dfba80-f5cf-468c-ba30-011dd89f8ef5"]}],"mendeley":{"formattedCitation":"(Kahle &amp; Wickham 2013)","plainTextFormattedCitation":"(Kahle &amp; Wickham 2013)","previouslyFormattedCitation":"(Kahle &amp; Wickham 2013)"},"properties":{"noteIndex":0},"schema":"https://github.com/citation-style-language/schema/raw/master/csl-citation.json"}</w:instrText>
      </w:r>
      <w:r w:rsidR="00BF2C2D" w:rsidRPr="00310BBE">
        <w:fldChar w:fldCharType="separate"/>
      </w:r>
      <w:r w:rsidR="00BF2C2D" w:rsidRPr="006A28AF">
        <w:rPr>
          <w:noProof/>
        </w:rPr>
        <w:t>(Kahle &amp; Wickham 2013)</w:t>
      </w:r>
      <w:r w:rsidR="00BF2C2D" w:rsidRPr="00310BBE">
        <w:fldChar w:fldCharType="end"/>
      </w:r>
      <w:r w:rsidR="00BF2C2D" w:rsidRPr="00BF2C2D">
        <w:t xml:space="preserve"> in R software </w:t>
      </w:r>
      <w:r w:rsidR="00BF2C2D" w:rsidRPr="00310BBE">
        <w:fldChar w:fldCharType="begin" w:fldLock="1"/>
      </w:r>
      <w:r w:rsidR="00BF2C2D" w:rsidRPr="00BF2C2D">
        <w:instrText>ADDIN CSL_CITATION {"citationItems":[{"id":"ITEM-1","itemData":{"abstract":"R is a free software environment for statistical computing and graphics. It compiles and runs on a wide variety of UNIX platforms, Windows and MacOS","author":[{"dropping-particle":"","family":"R Core Team","given":"","non-dropping-particle":"","parse-names":false,"suffix":""}],"id":"ITEM-1","issued":{"date-parts":[["2017"]]},"publisher":"R Foundation for Statistical Computing","publisher-place":"Vienna, Austria","title":"R: A language and environment for statistical computing.","type":"article"},"uris":["http://www.mendeley.com/documents/?uuid=1dfd19c6-ee86-3538-8ed6-5a630a8834cf"]}],"mendeley":{"formattedCitation":"(R Core Team 2017)","plainTextFormattedCitation":"(R Core Team 2017)","previouslyFormattedCitation":"(R Core Team 2017)"},"properties":{"noteIndex":0},"schema":"https://github.com/citation-style-language/schema/raw/master/csl-citation.json"}</w:instrText>
      </w:r>
      <w:r w:rsidR="00BF2C2D" w:rsidRPr="00310BBE">
        <w:fldChar w:fldCharType="separate"/>
      </w:r>
      <w:r w:rsidR="00BF2C2D" w:rsidRPr="006A28AF">
        <w:rPr>
          <w:noProof/>
        </w:rPr>
        <w:t>(R Core Team 2017)</w:t>
      </w:r>
      <w:r w:rsidR="00BF2C2D" w:rsidRPr="00310BBE">
        <w:fldChar w:fldCharType="end"/>
      </w:r>
      <w:r w:rsidR="00BF2C2D">
        <w:t>)</w:t>
      </w:r>
    </w:p>
    <w:p w14:paraId="7BBBF559" w14:textId="25E88C29" w:rsidR="00EB3383" w:rsidRPr="008C773D" w:rsidRDefault="00EB3383" w:rsidP="00690DCE">
      <w:pPr>
        <w:pStyle w:val="lsSection2"/>
        <w:numPr>
          <w:ilvl w:val="1"/>
          <w:numId w:val="40"/>
        </w:numPr>
      </w:pPr>
      <w:r w:rsidRPr="008C773D">
        <w:t>Sociocultural context</w:t>
      </w:r>
    </w:p>
    <w:p w14:paraId="74C050DD" w14:textId="7914D754" w:rsidR="00EB3383" w:rsidRDefault="00EB3383" w:rsidP="001C32F8">
      <w:pPr>
        <w:spacing w:after="160"/>
      </w:pPr>
      <w:r>
        <w:t xml:space="preserve">The greater Hasidic community in the New York area is comprised of more than a dozen groups of various sizes, </w:t>
      </w:r>
      <w:r w:rsidRPr="004E6EFE">
        <w:t xml:space="preserve">each united around a spiritual leader </w:t>
      </w:r>
      <w:r>
        <w:t>(</w:t>
      </w:r>
      <w:r w:rsidRPr="004E6EFE">
        <w:rPr>
          <w:i/>
          <w:iCs/>
        </w:rPr>
        <w:t>rebbe</w:t>
      </w:r>
      <w:r>
        <w:t>)</w:t>
      </w:r>
      <w:r w:rsidRPr="004E6EFE">
        <w:t xml:space="preserve"> and named after the pre-war Eastern Europe</w:t>
      </w:r>
      <w:r>
        <w:t>an town or village from which the group originated</w:t>
      </w:r>
      <w:r w:rsidRPr="004E6EFE">
        <w:t>.</w:t>
      </w:r>
      <w:r w:rsidR="00F17156">
        <w:rPr>
          <w:rStyle w:val="FootnoteReference"/>
        </w:rPr>
        <w:footnoteReference w:id="9"/>
      </w:r>
      <w:r w:rsidRPr="004E6EFE">
        <w:t xml:space="preserve"> The most prominent of these is Satm</w:t>
      </w:r>
      <w:r w:rsidR="00C812E2">
        <w:t>a</w:t>
      </w:r>
      <w:r w:rsidRPr="004E6EFE">
        <w:t>r, whose name derives from present-day Satu Mare, Romania.</w:t>
      </w:r>
      <w:r w:rsidR="00F17156">
        <w:rPr>
          <w:rStyle w:val="FootnoteReference"/>
        </w:rPr>
        <w:footnoteReference w:id="10"/>
      </w:r>
      <w:r w:rsidRPr="004E6EFE">
        <w:t xml:space="preserve"> </w:t>
      </w:r>
    </w:p>
    <w:p w14:paraId="10EB201B" w14:textId="2347BF63" w:rsidR="00EB3383" w:rsidRDefault="00EB3383" w:rsidP="001C32F8">
      <w:pPr>
        <w:pStyle w:val="NormalWeb"/>
        <w:spacing w:before="0" w:beforeAutospacing="0" w:after="160" w:afterAutospacing="0"/>
      </w:pPr>
      <w:r>
        <w:lastRenderedPageBreak/>
        <w:t>HY</w:t>
      </w:r>
      <w:r w:rsidRPr="004D0937">
        <w:t xml:space="preserve"> speakers are typically bilingual</w:t>
      </w:r>
      <w:r w:rsidR="00B614F9">
        <w:t xml:space="preserve"> (with English)</w:t>
      </w:r>
      <w:r w:rsidRPr="004D0937">
        <w:t>,</w:t>
      </w:r>
      <w:r w:rsidR="00451CE6">
        <w:rPr>
          <w:rStyle w:val="FootnoteReference"/>
        </w:rPr>
        <w:footnoteReference w:id="11"/>
      </w:r>
      <w:r w:rsidRPr="004D0937">
        <w:t xml:space="preserve"> but </w:t>
      </w:r>
      <w:r>
        <w:t>HY</w:t>
      </w:r>
      <w:r w:rsidRPr="004D0937">
        <w:t xml:space="preserve"> </w:t>
      </w:r>
      <w:r>
        <w:t xml:space="preserve">is </w:t>
      </w:r>
      <w:r w:rsidRPr="004D0937">
        <w:t xml:space="preserve">acquired first and remains </w:t>
      </w:r>
      <w:r>
        <w:t xml:space="preserve">the </w:t>
      </w:r>
      <w:r w:rsidRPr="004D0937">
        <w:t>dominant</w:t>
      </w:r>
      <w:r>
        <w:t xml:space="preserve"> in-group language</w:t>
      </w:r>
      <w:r w:rsidRPr="004D0937">
        <w:t xml:space="preserve"> in </w:t>
      </w:r>
      <w:r>
        <w:t>many</w:t>
      </w:r>
      <w:r w:rsidRPr="004D0937">
        <w:t xml:space="preserve"> domains</w:t>
      </w:r>
      <w:r>
        <w:t>, including the home, the school and frequently also the workplace. Maintenance of the ancestral language is but one feature of the modern-day Hasidic ethos, which emphasizes traditionalism and cultural separatism. The Hasidic ideology is also manifested, inter alia, in gender segregation policies that govern virtually all aspects of social life and a distinctive dress code for men approximating that of 18</w:t>
      </w:r>
      <w:r w:rsidRPr="00806318">
        <w:rPr>
          <w:vertAlign w:val="superscript"/>
        </w:rPr>
        <w:t>th</w:t>
      </w:r>
      <w:r>
        <w:t xml:space="preserve"> century Jewish men in Eastern Europe.</w:t>
      </w:r>
    </w:p>
    <w:p w14:paraId="273B5BFD" w14:textId="52530201" w:rsidR="00EB3383" w:rsidRDefault="00EB3383" w:rsidP="001C32F8">
      <w:pPr>
        <w:pStyle w:val="NormalWeb"/>
        <w:spacing w:before="0" w:beforeAutospacing="0" w:after="0" w:afterAutospacing="0"/>
      </w:pPr>
      <w:r>
        <w:t>Hasidic children are educated in private (gender-segregated) institutions overseen by the respective leaders of each Hasidic group. In the boys’ schools, the curriculum centers around religious studies with HY as the language of instruction, however</w:t>
      </w:r>
      <w:r w:rsidRPr="004E6EFE">
        <w:t xml:space="preserve">, boys are </w:t>
      </w:r>
      <w:r>
        <w:t>rarely</w:t>
      </w:r>
      <w:r w:rsidRPr="004E6EFE">
        <w:t xml:space="preserve"> </w:t>
      </w:r>
      <w:r>
        <w:t>required</w:t>
      </w:r>
      <w:r w:rsidRPr="004E6EFE">
        <w:t xml:space="preserve"> to write in </w:t>
      </w:r>
      <w:r>
        <w:t>HY</w:t>
      </w:r>
      <w:r w:rsidRPr="004E6EFE">
        <w:t xml:space="preserve"> and prescriptive grammar is not </w:t>
      </w:r>
      <w:r>
        <w:t>taught</w:t>
      </w:r>
      <w:r w:rsidRPr="004E6EFE">
        <w:t xml:space="preserve"> </w:t>
      </w:r>
      <w:r w:rsidRPr="004E6EFE">
        <w:fldChar w:fldCharType="begin" w:fldLock="1"/>
      </w:r>
      <w:r>
        <w:instrText>ADDIN CSL_CITATION {"citationItems":[{"id":"ITEM-1","itemData":{"author":[{"dropping-particle":"","family":"Bleaman","given":"Isaac L.","non-dropping-particle":"","parse-names":false,"suffix":""}],"id":"ITEM-1","issued":{"date-parts":[["2018"]]},"publisher":"New York University","title":"Outcomes of minority language maintenance: Variation and change in New York Yiddish [Doctoral Disseration]","type":"thesis"},"uris":["http://www.mendeley.com/documents/?uuid=5977fa40-518c-450e-92c7-f10413440340"]}],"mendeley":{"formattedCitation":"(Bleaman 2018)","plainTextFormattedCitation":"(Bleaman 2018)","previouslyFormattedCitation":"(Bleaman 2018)"},"properties":{"noteIndex":0},"schema":"https://github.com/citation-style-language/schema/raw/master/csl-citation.json"}</w:instrText>
      </w:r>
      <w:r w:rsidRPr="004E6EFE">
        <w:fldChar w:fldCharType="separate"/>
      </w:r>
      <w:r w:rsidRPr="00557AB2">
        <w:rPr>
          <w:noProof/>
        </w:rPr>
        <w:t>(Bleaman 2018)</w:t>
      </w:r>
      <w:r w:rsidRPr="004E6EFE">
        <w:fldChar w:fldCharType="end"/>
      </w:r>
      <w:r w:rsidRPr="004E6EFE">
        <w:t xml:space="preserve">. </w:t>
      </w:r>
      <w:r>
        <w:t xml:space="preserve">Approximately 60 – 90 minutes is devoted to secular subjects daily. In the girls’ schools, half of the (7-hour) school day is allocated to religious studies, </w:t>
      </w:r>
      <w:r w:rsidRPr="004E6EFE">
        <w:t xml:space="preserve">taught in </w:t>
      </w:r>
      <w:r>
        <w:t>HY</w:t>
      </w:r>
      <w:r w:rsidRPr="004E6EFE">
        <w:t xml:space="preserve">, and the other half to secular studies, with English as the instructional medium. </w:t>
      </w:r>
      <w:r>
        <w:t>HY</w:t>
      </w:r>
      <w:r w:rsidRPr="004E6EFE">
        <w:t xml:space="preserve"> literacy is taught, but minimal emphasis is placed on prescriptive norms. English grammar, on the other hand, is taught extensively from first grade through high school. </w:t>
      </w:r>
      <w:r>
        <w:t xml:space="preserve">Consequently, Hasidic males and females exhibit different patterns of </w:t>
      </w:r>
      <w:r w:rsidR="00407BA6">
        <w:t>HY-English bilingualism</w:t>
      </w:r>
      <w:r>
        <w:t xml:space="preserve">. </w:t>
      </w:r>
    </w:p>
    <w:p w14:paraId="2D20991E" w14:textId="2768017D" w:rsidR="007B3AEA" w:rsidRDefault="0004217D" w:rsidP="00690DCE">
      <w:pPr>
        <w:pStyle w:val="lsSection2"/>
        <w:numPr>
          <w:ilvl w:val="1"/>
          <w:numId w:val="40"/>
        </w:numPr>
      </w:pPr>
      <w:r>
        <w:t>Length contrast</w:t>
      </w:r>
      <w:r w:rsidR="007B3AEA">
        <w:t xml:space="preserve"> in Yiddish </w:t>
      </w:r>
      <w:r>
        <w:t>vowels</w:t>
      </w:r>
    </w:p>
    <w:p w14:paraId="79CA1B69" w14:textId="4581BFB8" w:rsidR="00414B76" w:rsidRPr="00EE5C9F" w:rsidRDefault="00130589" w:rsidP="00EE5C9F">
      <w:r>
        <w:t>To date, very few acoustic analyses of HY have been reported</w:t>
      </w:r>
      <w:r w:rsidR="00EE5C9F">
        <w:t xml:space="preserve">. </w:t>
      </w:r>
      <w:r w:rsidR="00CF68AA">
        <w:t>The following description is b</w:t>
      </w:r>
      <w:r w:rsidR="00EE5C9F">
        <w:t xml:space="preserve">ased on </w:t>
      </w:r>
      <w:r w:rsidR="00E11D63">
        <w:t>impressionistic and acoustic</w:t>
      </w:r>
      <w:r w:rsidR="00EE5C9F">
        <w:t xml:space="preserve"> analyses</w:t>
      </w:r>
      <w:r w:rsidR="00CC3160">
        <w:t xml:space="preserve"> </w:t>
      </w:r>
      <w:r w:rsidR="00CF68AA">
        <w:t xml:space="preserve">of </w:t>
      </w:r>
      <w:r w:rsidR="00CC3160">
        <w:t>the data I have collected thus far</w:t>
      </w:r>
      <w:r w:rsidR="00CF68AA">
        <w:t xml:space="preserve">. </w:t>
      </w:r>
      <w:r w:rsidR="000D40A8">
        <w:t>HY has twelve vowels in stressed syllables</w:t>
      </w:r>
      <w:r w:rsidR="005C3512">
        <w:t>—</w:t>
      </w:r>
      <w:r w:rsidR="000D40A8">
        <w:t xml:space="preserve">eight monophthongs /a, aː, ɛ, i, </w:t>
      </w:r>
      <w:r w:rsidR="000D40A8" w:rsidRPr="003D764F">
        <w:t>ɪ</w:t>
      </w:r>
      <w:r w:rsidR="000D40A8">
        <w:t>, u, ʊ, ʌ/ and four diphthongs /aɪ, e</w:t>
      </w:r>
      <w:r w:rsidR="000D40A8" w:rsidRPr="003D764F">
        <w:t>ɪ</w:t>
      </w:r>
      <w:r w:rsidR="000D40A8">
        <w:t xml:space="preserve">, </w:t>
      </w:r>
      <w:r w:rsidR="000D40A8" w:rsidRPr="00A8773D">
        <w:t>ɔ</w:t>
      </w:r>
      <w:r w:rsidR="000D40A8">
        <w:t>ɪ, oʊ/</w:t>
      </w:r>
      <w:r w:rsidR="00440F36">
        <w:t xml:space="preserve">. </w:t>
      </w:r>
      <w:r w:rsidR="00407BA6">
        <w:t>In unstressed position, these vowels neutralize to schwa</w:t>
      </w:r>
      <w:r w:rsidR="000D40A8">
        <w:t xml:space="preserve">. </w:t>
      </w:r>
      <w:r w:rsidR="00EE5C9F">
        <w:t>The inventory of HY monophthong</w:t>
      </w:r>
      <w:r w:rsidR="005C3512">
        <w:t xml:space="preserve">s </w:t>
      </w:r>
      <w:r w:rsidR="00EE5C9F">
        <w:t xml:space="preserve">is shown alongside </w:t>
      </w:r>
      <w:r w:rsidR="00E11D63">
        <w:t xml:space="preserve">American </w:t>
      </w:r>
      <w:r w:rsidR="00EE5C9F">
        <w:t>English ones</w:t>
      </w:r>
      <w:r w:rsidR="000D40A8">
        <w:t xml:space="preserve"> in Figure 3. </w:t>
      </w:r>
      <w:r w:rsidR="003670F5">
        <w:t>Note that HY high vowel pairs represented by the symbols /i, ɪ/ and /u, ʊ/ were likely /iː, i/ and /uː, u/ for Gen1/Unterland Yiddish speakers (</w:t>
      </w:r>
      <w:r w:rsidR="003D08BF">
        <w:t xml:space="preserve">see </w:t>
      </w:r>
      <w:r w:rsidR="003670F5" w:rsidRPr="00E4688C">
        <w:rPr>
          <w:noProof/>
        </w:rPr>
        <w:t xml:space="preserve">Nove </w:t>
      </w:r>
      <w:r w:rsidR="003670F5">
        <w:rPr>
          <w:noProof/>
        </w:rPr>
        <w:t>forthcoming</w:t>
      </w:r>
      <w:r w:rsidR="008B76F2">
        <w:rPr>
          <w:noProof/>
        </w:rPr>
        <w:t>;</w:t>
      </w:r>
      <w:r w:rsidR="003D08BF">
        <w:rPr>
          <w:noProof/>
        </w:rPr>
        <w:t xml:space="preserve"> </w:t>
      </w:r>
      <w:r w:rsidR="003D08BF">
        <w:rPr>
          <w:noProof/>
        </w:rPr>
        <w:fldChar w:fldCharType="begin" w:fldLock="1"/>
      </w:r>
      <w:r w:rsidR="0093143E">
        <w:rPr>
          <w:noProof/>
        </w:rPr>
        <w:instrText>ADDIN CSL_CITATION {"citationItems":[{"id":"ITEM-1","itemData":{"author":[{"dropping-particle":"","family":"Weinreich","given":"Uriel","non-dropping-particle":"","parse-names":false,"suffix":""}],"container-title":"For Max Weinreich on his Seventieth Birthday, Studies in Jewish Languages, Literature and Society","id":"ITEM-1","issued":{"date-parts":[["1964"]]},"page":"245-264","publisher":"Mouton","publisher-place":"The Hague","title":"Western traits in Transcarpathian Yiddish","type":"chapter"},"uris":["http://www.mendeley.com/documents/?uuid=b4983b8f-9773-4fb2-9c66-e24af5c8b326"]}],"mendeley":{"formattedCitation":"(Weinreich 1964)","manualFormatting":"Weinreich 1964)","plainTextFormattedCitation":"(Weinreich 1964)","previouslyFormattedCitation":"(Weinreich 1964)"},"properties":{"noteIndex":0},"schema":"https://github.com/citation-style-language/schema/raw/master/csl-citation.json"}</w:instrText>
      </w:r>
      <w:r w:rsidR="003D08BF">
        <w:rPr>
          <w:noProof/>
        </w:rPr>
        <w:fldChar w:fldCharType="separate"/>
      </w:r>
      <w:r w:rsidR="003D08BF" w:rsidRPr="003D08BF">
        <w:rPr>
          <w:noProof/>
        </w:rPr>
        <w:t>Weinreich 1964)</w:t>
      </w:r>
      <w:r w:rsidR="003D08BF">
        <w:rPr>
          <w:noProof/>
        </w:rPr>
        <w:fldChar w:fldCharType="end"/>
      </w:r>
      <w:r w:rsidR="00CC3160">
        <w:t>; and</w:t>
      </w:r>
      <w:r w:rsidR="002026A5">
        <w:t xml:space="preserve"> that</w:t>
      </w:r>
      <w:r w:rsidR="00CC3160">
        <w:t xml:space="preserve"> /</w:t>
      </w:r>
      <w:r w:rsidR="00CC3160" w:rsidRPr="00CC3160">
        <w:t>ʌ</w:t>
      </w:r>
      <w:r w:rsidR="00CC3160">
        <w:t>/ corresponds to /ɔ/ in other Yiddish dialects.</w:t>
      </w:r>
      <w:r w:rsidR="00E90995">
        <w:rPr>
          <w:rStyle w:val="FootnoteReference"/>
        </w:rPr>
        <w:footnoteReference w:id="12"/>
      </w:r>
      <w:r w:rsidR="00CC3160">
        <w:t xml:space="preserve"> </w:t>
      </w:r>
    </w:p>
    <w:p w14:paraId="2F4F8D04" w14:textId="77777777" w:rsidR="00EE5C9F" w:rsidRDefault="00EE5C9F" w:rsidP="00661AD7"/>
    <w:p w14:paraId="7996ECEB" w14:textId="77777777" w:rsidR="00912DD1" w:rsidRDefault="00912DD1" w:rsidP="00661AD7"/>
    <w:p w14:paraId="38B795D6" w14:textId="4C47CD2C" w:rsidR="00912DD1" w:rsidRDefault="00912DD1" w:rsidP="00661AD7">
      <w:pPr>
        <w:sectPr w:rsidR="00912DD1" w:rsidSect="00DF02D3">
          <w:footerReference w:type="even" r:id="rId11"/>
          <w:footerReference w:type="default" r:id="rId12"/>
          <w:pgSz w:w="11906" w:h="16838"/>
          <w:pgMar w:top="1134" w:right="3969" w:bottom="3969" w:left="1134" w:header="0" w:footer="0" w:gutter="0"/>
          <w:cols w:space="720"/>
          <w:formProt w:val="0"/>
        </w:sect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885"/>
        <w:gridCol w:w="90"/>
        <w:gridCol w:w="810"/>
        <w:gridCol w:w="180"/>
        <w:gridCol w:w="1080"/>
      </w:tblGrid>
      <w:tr w:rsidR="00EE5C9F" w:rsidRPr="00A8773D" w14:paraId="4C365430" w14:textId="77777777" w:rsidTr="00EE5C9F">
        <w:trPr>
          <w:trHeight w:val="708"/>
          <w:jc w:val="center"/>
        </w:trPr>
        <w:tc>
          <w:tcPr>
            <w:tcW w:w="975" w:type="dxa"/>
            <w:gridSpan w:val="2"/>
          </w:tcPr>
          <w:p w14:paraId="236DFF8A" w14:textId="77777777" w:rsidR="00EE5C9F" w:rsidRPr="00A8773D" w:rsidRDefault="00EE5C9F" w:rsidP="00EE5C9F">
            <w:r w:rsidRPr="00A8773D">
              <w:lastRenderedPageBreak/>
              <w:t>i</w:t>
            </w:r>
          </w:p>
          <w:p w14:paraId="4DF107AE" w14:textId="77777777" w:rsidR="00EE5C9F" w:rsidRPr="00A8773D" w:rsidRDefault="00EE5C9F" w:rsidP="00EE5C9F">
            <w:r w:rsidRPr="00A8773D">
              <w:t xml:space="preserve">    ɪ</w:t>
            </w:r>
          </w:p>
        </w:tc>
        <w:tc>
          <w:tcPr>
            <w:tcW w:w="990" w:type="dxa"/>
            <w:gridSpan w:val="2"/>
          </w:tcPr>
          <w:p w14:paraId="32C0810B" w14:textId="259A2025" w:rsidR="00EE5C9F" w:rsidRPr="00A8773D" w:rsidRDefault="00EE5C9F" w:rsidP="00EE5C9F"/>
        </w:tc>
        <w:tc>
          <w:tcPr>
            <w:tcW w:w="1080" w:type="dxa"/>
          </w:tcPr>
          <w:p w14:paraId="1E234CE1" w14:textId="77777777" w:rsidR="00EE5C9F" w:rsidRPr="00A8773D" w:rsidRDefault="00EE5C9F" w:rsidP="00EE5C9F">
            <w:pPr>
              <w:jc w:val="right"/>
            </w:pPr>
            <w:r w:rsidRPr="00A8773D">
              <w:t>u</w:t>
            </w:r>
          </w:p>
          <w:p w14:paraId="4B490AF6" w14:textId="77777777" w:rsidR="00EE5C9F" w:rsidRPr="00A8773D" w:rsidRDefault="00EE5C9F" w:rsidP="00EE5C9F">
            <w:pPr>
              <w:jc w:val="center"/>
            </w:pPr>
            <w:r w:rsidRPr="00A8773D">
              <w:t>ʊ</w:t>
            </w:r>
          </w:p>
        </w:tc>
      </w:tr>
      <w:tr w:rsidR="00EE5C9F" w:rsidRPr="00A8773D" w14:paraId="5252980E" w14:textId="77777777" w:rsidTr="005E2A5C">
        <w:trPr>
          <w:trHeight w:val="519"/>
          <w:jc w:val="center"/>
        </w:trPr>
        <w:tc>
          <w:tcPr>
            <w:tcW w:w="975" w:type="dxa"/>
            <w:gridSpan w:val="2"/>
            <w:tcBorders>
              <w:bottom w:val="nil"/>
            </w:tcBorders>
          </w:tcPr>
          <w:p w14:paraId="5B488097" w14:textId="77777777" w:rsidR="00EE5C9F" w:rsidRPr="00A8773D" w:rsidRDefault="00EE5C9F" w:rsidP="00EE5C9F">
            <w:pPr>
              <w:rPr>
                <w:rFonts w:asciiTheme="majorBidi" w:hAnsiTheme="majorBidi" w:cstheme="majorBidi"/>
              </w:rPr>
            </w:pPr>
            <w:r w:rsidRPr="00A8773D">
              <w:t xml:space="preserve">       </w:t>
            </w:r>
          </w:p>
          <w:p w14:paraId="077A01D1" w14:textId="77777777" w:rsidR="00EE5C9F" w:rsidRPr="00A8773D" w:rsidRDefault="00EE5C9F" w:rsidP="00EE5C9F">
            <w:pPr>
              <w:jc w:val="center"/>
            </w:pPr>
            <w:r w:rsidRPr="00A8773D">
              <w:t xml:space="preserve">       ɛ</w:t>
            </w:r>
          </w:p>
        </w:tc>
        <w:tc>
          <w:tcPr>
            <w:tcW w:w="990" w:type="dxa"/>
            <w:gridSpan w:val="2"/>
            <w:tcBorders>
              <w:bottom w:val="nil"/>
            </w:tcBorders>
          </w:tcPr>
          <w:p w14:paraId="6EA4640C" w14:textId="156236DD" w:rsidR="00EE5C9F" w:rsidRPr="00A8773D" w:rsidRDefault="00EE5C9F" w:rsidP="00EE5C9F">
            <w:pPr>
              <w:jc w:val="center"/>
            </w:pPr>
            <w:r w:rsidRPr="00A8773D">
              <w:t>ə</w:t>
            </w:r>
          </w:p>
          <w:p w14:paraId="339F183F" w14:textId="77777777" w:rsidR="00EE5C9F" w:rsidRPr="00A8773D" w:rsidRDefault="00EE5C9F" w:rsidP="00EE5C9F">
            <w:pPr>
              <w:jc w:val="center"/>
            </w:pPr>
          </w:p>
        </w:tc>
        <w:tc>
          <w:tcPr>
            <w:tcW w:w="1080" w:type="dxa"/>
            <w:tcBorders>
              <w:bottom w:val="nil"/>
            </w:tcBorders>
          </w:tcPr>
          <w:p w14:paraId="7971F456" w14:textId="77777777" w:rsidR="00EE5C9F" w:rsidRPr="00A8773D" w:rsidRDefault="00EE5C9F" w:rsidP="00EE5C9F">
            <w:pPr>
              <w:rPr>
                <w:rFonts w:asciiTheme="majorBidi" w:hAnsiTheme="majorBidi" w:cstheme="majorBidi"/>
              </w:rPr>
            </w:pPr>
            <w:r w:rsidRPr="00A8773D">
              <w:t xml:space="preserve">ʌ      </w:t>
            </w:r>
          </w:p>
          <w:p w14:paraId="23B78413" w14:textId="336EDB89" w:rsidR="00EE5C9F" w:rsidRPr="00A8773D" w:rsidRDefault="00EE5C9F" w:rsidP="00EE5C9F">
            <w:pPr>
              <w:jc w:val="center"/>
            </w:pPr>
          </w:p>
        </w:tc>
      </w:tr>
      <w:tr w:rsidR="00EE5C9F" w:rsidRPr="00A8773D" w14:paraId="712C1823" w14:textId="77777777" w:rsidTr="005E2A5C">
        <w:trPr>
          <w:trHeight w:val="639"/>
          <w:jc w:val="center"/>
        </w:trPr>
        <w:tc>
          <w:tcPr>
            <w:tcW w:w="975" w:type="dxa"/>
            <w:gridSpan w:val="2"/>
            <w:tcBorders>
              <w:top w:val="nil"/>
              <w:bottom w:val="single" w:sz="12" w:space="0" w:color="auto"/>
            </w:tcBorders>
          </w:tcPr>
          <w:p w14:paraId="45A0320B" w14:textId="77777777" w:rsidR="00EE5C9F" w:rsidRPr="00A8773D" w:rsidRDefault="00EE5C9F" w:rsidP="00EE5C9F"/>
          <w:p w14:paraId="2DACAB7C" w14:textId="77777777" w:rsidR="00EE5C9F" w:rsidRPr="00A8773D" w:rsidRDefault="00EE5C9F" w:rsidP="00EE5C9F">
            <w:pPr>
              <w:jc w:val="right"/>
            </w:pPr>
          </w:p>
        </w:tc>
        <w:tc>
          <w:tcPr>
            <w:tcW w:w="990" w:type="dxa"/>
            <w:gridSpan w:val="2"/>
            <w:tcBorders>
              <w:top w:val="nil"/>
              <w:bottom w:val="single" w:sz="12" w:space="0" w:color="auto"/>
            </w:tcBorders>
          </w:tcPr>
          <w:p w14:paraId="543B8591" w14:textId="155D5D36" w:rsidR="00EE5C9F" w:rsidRPr="00A8773D" w:rsidRDefault="00EE5C9F" w:rsidP="00EE5C9F"/>
          <w:p w14:paraId="0A7FFD7F" w14:textId="38D74CD5" w:rsidR="00EE5C9F" w:rsidRPr="00A8773D" w:rsidRDefault="00EE5C9F" w:rsidP="00EE5C9F">
            <w:r w:rsidRPr="00A8773D">
              <w:t xml:space="preserve">    a  </w:t>
            </w:r>
            <w:r w:rsidRPr="00EE5C9F">
              <w:rPr>
                <w:color w:val="808080" w:themeColor="background1" w:themeShade="80"/>
              </w:rPr>
              <w:t>aː</w:t>
            </w:r>
          </w:p>
        </w:tc>
        <w:tc>
          <w:tcPr>
            <w:tcW w:w="1080" w:type="dxa"/>
            <w:tcBorders>
              <w:top w:val="nil"/>
              <w:bottom w:val="single" w:sz="12" w:space="0" w:color="auto"/>
            </w:tcBorders>
          </w:tcPr>
          <w:p w14:paraId="6B2CA13D" w14:textId="6C61B9B7" w:rsidR="00EE5C9F" w:rsidRPr="00A8773D" w:rsidRDefault="00EE5C9F" w:rsidP="00EE5C9F"/>
          <w:p w14:paraId="2A329287" w14:textId="256B072C" w:rsidR="00EE5C9F" w:rsidRPr="00A8773D" w:rsidRDefault="00AE78EF" w:rsidP="00EE5C9F">
            <w:r>
              <w:rPr>
                <w:noProof/>
                <w:lang w:bidi="ar-SA"/>
              </w:rPr>
              <mc:AlternateContent>
                <mc:Choice Requires="wps">
                  <w:drawing>
                    <wp:anchor distT="0" distB="0" distL="114300" distR="114300" simplePos="0" relativeHeight="251659264" behindDoc="0" locked="0" layoutInCell="1" allowOverlap="1" wp14:anchorId="64545C05" wp14:editId="357C255C">
                      <wp:simplePos x="0" y="0"/>
                      <wp:positionH relativeFrom="column">
                        <wp:posOffset>188884</wp:posOffset>
                      </wp:positionH>
                      <wp:positionV relativeFrom="paragraph">
                        <wp:posOffset>15875</wp:posOffset>
                      </wp:positionV>
                      <wp:extent cx="406400" cy="212090"/>
                      <wp:effectExtent l="0" t="0" r="12700" b="16510"/>
                      <wp:wrapNone/>
                      <wp:docPr id="21" name="Text Box 21"/>
                      <wp:cNvGraphicFramePr/>
                      <a:graphic xmlns:a="http://schemas.openxmlformats.org/drawingml/2006/main">
                        <a:graphicData uri="http://schemas.microsoft.com/office/word/2010/wordprocessingShape">
                          <wps:wsp>
                            <wps:cNvSpPr txBox="1"/>
                            <wps:spPr>
                              <a:xfrm>
                                <a:off x="0" y="0"/>
                                <a:ext cx="406400" cy="212090"/>
                              </a:xfrm>
                              <a:prstGeom prst="rect">
                                <a:avLst/>
                              </a:prstGeom>
                              <a:solidFill>
                                <a:schemeClr val="lt1"/>
                              </a:solidFill>
                              <a:ln w="6350">
                                <a:solidFill>
                                  <a:prstClr val="black"/>
                                </a:solidFill>
                              </a:ln>
                            </wps:spPr>
                            <wps:txbx>
                              <w:txbxContent>
                                <w:p w14:paraId="2B8C4F4D" w14:textId="53565F13" w:rsidR="006917DC" w:rsidRPr="00AE78EF" w:rsidRDefault="006917DC" w:rsidP="00AE78EF">
                                  <w:pPr>
                                    <w:jc w:val="center"/>
                                    <w:rPr>
                                      <w:sz w:val="18"/>
                                      <w:szCs w:val="18"/>
                                    </w:rPr>
                                  </w:pPr>
                                  <w:r w:rsidRPr="00AE78EF">
                                    <w:rPr>
                                      <w:sz w:val="18"/>
                                      <w:szCs w:val="18"/>
                                    </w:rPr>
                                    <w:t>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545C05" id="_x0000_t202" coordsize="21600,21600" o:spt="202" path="m,l,21600r21600,l21600,xe">
                      <v:stroke joinstyle="miter"/>
                      <v:path gradientshapeok="t" o:connecttype="rect"/>
                    </v:shapetype>
                    <v:shape id="Text Box 21" o:spid="_x0000_s1026" type="#_x0000_t202" style="position:absolute;margin-left:14.85pt;margin-top:1.25pt;width:32pt;height:1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" fillcolor="white [3201]" strokeweight=".5pt">
                      <v:textbox>
                        <w:txbxContent>
                          <w:p w14:paraId="2B8C4F4D" w14:textId="53565F13" w:rsidR="00EE6B84" w:rsidRPr="00AE78EF" w:rsidRDefault="00EE6B84" w:rsidP="00AE78EF">
                            <w:pPr>
                              <w:jc w:val="center"/>
                              <w:rPr>
                                <w:sz w:val="18"/>
                                <w:szCs w:val="18"/>
                              </w:rPr>
                            </w:pPr>
                            <w:r w:rsidRPr="00AE78EF">
                              <w:rPr>
                                <w:sz w:val="18"/>
                                <w:szCs w:val="18"/>
                              </w:rPr>
                              <w:t>HY</w:t>
                            </w:r>
                          </w:p>
                        </w:txbxContent>
                      </v:textbox>
                    </v:shape>
                  </w:pict>
                </mc:Fallback>
              </mc:AlternateContent>
            </w:r>
            <w:r w:rsidR="00EE5C9F" w:rsidRPr="00A8773D">
              <w:t xml:space="preserve">   </w:t>
            </w:r>
          </w:p>
        </w:tc>
      </w:tr>
      <w:tr w:rsidR="00EE5C9F" w:rsidRPr="00A8773D" w14:paraId="06320917" w14:textId="77777777" w:rsidTr="005E2A5C">
        <w:trPr>
          <w:trHeight w:val="699"/>
          <w:jc w:val="center"/>
        </w:trPr>
        <w:tc>
          <w:tcPr>
            <w:tcW w:w="885" w:type="dxa"/>
            <w:tcBorders>
              <w:top w:val="single" w:sz="12" w:space="0" w:color="auto"/>
              <w:bottom w:val="nil"/>
            </w:tcBorders>
          </w:tcPr>
          <w:p w14:paraId="74226C28" w14:textId="77777777" w:rsidR="00EE5C9F" w:rsidRPr="00A8773D" w:rsidRDefault="00EE5C9F" w:rsidP="00EE5C9F">
            <w:r w:rsidRPr="00A8773D">
              <w:lastRenderedPageBreak/>
              <w:t>i</w:t>
            </w:r>
          </w:p>
          <w:p w14:paraId="679C33C3" w14:textId="77777777" w:rsidR="00EE5C9F" w:rsidRPr="00A8773D" w:rsidRDefault="00EE5C9F" w:rsidP="00EE5C9F">
            <w:r w:rsidRPr="00A8773D">
              <w:t xml:space="preserve">    ɪ</w:t>
            </w:r>
          </w:p>
        </w:tc>
        <w:tc>
          <w:tcPr>
            <w:tcW w:w="900" w:type="dxa"/>
            <w:gridSpan w:val="2"/>
            <w:tcBorders>
              <w:top w:val="single" w:sz="12" w:space="0" w:color="auto"/>
              <w:bottom w:val="nil"/>
            </w:tcBorders>
          </w:tcPr>
          <w:p w14:paraId="6E7ABC25" w14:textId="77777777" w:rsidR="00EE5C9F" w:rsidRPr="00A8773D" w:rsidRDefault="00EE5C9F" w:rsidP="00EE5C9F"/>
        </w:tc>
        <w:tc>
          <w:tcPr>
            <w:tcW w:w="1260" w:type="dxa"/>
            <w:gridSpan w:val="2"/>
            <w:tcBorders>
              <w:top w:val="single" w:sz="12" w:space="0" w:color="auto"/>
              <w:bottom w:val="nil"/>
            </w:tcBorders>
          </w:tcPr>
          <w:p w14:paraId="7590BE64" w14:textId="77777777" w:rsidR="00EE5C9F" w:rsidRPr="00A8773D" w:rsidRDefault="00EE5C9F" w:rsidP="00EE5C9F">
            <w:pPr>
              <w:jc w:val="right"/>
            </w:pPr>
            <w:r w:rsidRPr="00A8773D">
              <w:t>u</w:t>
            </w:r>
          </w:p>
          <w:p w14:paraId="4CE4F258" w14:textId="77777777" w:rsidR="00EE5C9F" w:rsidRPr="00A8773D" w:rsidRDefault="00EE5C9F" w:rsidP="00EE5C9F">
            <w:pPr>
              <w:jc w:val="center"/>
            </w:pPr>
            <w:r w:rsidRPr="00A8773D">
              <w:t>ʊ</w:t>
            </w:r>
          </w:p>
        </w:tc>
      </w:tr>
      <w:tr w:rsidR="00EE5C9F" w:rsidRPr="00A8773D" w14:paraId="1A2FA44B" w14:textId="77777777" w:rsidTr="005E2A5C">
        <w:trPr>
          <w:trHeight w:val="600"/>
          <w:jc w:val="center"/>
        </w:trPr>
        <w:tc>
          <w:tcPr>
            <w:tcW w:w="885" w:type="dxa"/>
            <w:tcBorders>
              <w:top w:val="nil"/>
            </w:tcBorders>
          </w:tcPr>
          <w:p w14:paraId="48937924" w14:textId="77777777" w:rsidR="00EE5C9F" w:rsidRPr="00A8773D" w:rsidRDefault="00EE5C9F" w:rsidP="00EE5C9F">
            <w:r w:rsidRPr="00A8773D">
              <w:t xml:space="preserve">      </w:t>
            </w:r>
          </w:p>
          <w:p w14:paraId="5C9B4659" w14:textId="20AE7CDF" w:rsidR="00EE5C9F" w:rsidRPr="00A8773D" w:rsidRDefault="00EE5C9F" w:rsidP="00EE5C9F">
            <w:pPr>
              <w:jc w:val="center"/>
            </w:pPr>
            <w:r w:rsidRPr="00A8773D">
              <w:t xml:space="preserve">       ɛ</w:t>
            </w:r>
          </w:p>
        </w:tc>
        <w:tc>
          <w:tcPr>
            <w:tcW w:w="900" w:type="dxa"/>
            <w:gridSpan w:val="2"/>
            <w:tcBorders>
              <w:top w:val="nil"/>
            </w:tcBorders>
          </w:tcPr>
          <w:p w14:paraId="4BE6B03A" w14:textId="77777777" w:rsidR="00EE5C9F" w:rsidRPr="00A8773D" w:rsidRDefault="00EE5C9F" w:rsidP="00EE5C9F">
            <w:pPr>
              <w:jc w:val="center"/>
            </w:pPr>
            <w:r w:rsidRPr="00A8773D">
              <w:t>ə</w:t>
            </w:r>
          </w:p>
          <w:p w14:paraId="6C03907C" w14:textId="77777777" w:rsidR="00EE5C9F" w:rsidRPr="00A8773D" w:rsidRDefault="00EE5C9F" w:rsidP="00EE5C9F">
            <w:pPr>
              <w:jc w:val="center"/>
            </w:pPr>
          </w:p>
        </w:tc>
        <w:tc>
          <w:tcPr>
            <w:tcW w:w="1260" w:type="dxa"/>
            <w:gridSpan w:val="2"/>
            <w:tcBorders>
              <w:top w:val="nil"/>
            </w:tcBorders>
          </w:tcPr>
          <w:p w14:paraId="5FCAE912" w14:textId="77777777" w:rsidR="00EE5C9F" w:rsidRPr="00A8773D" w:rsidRDefault="00EE5C9F" w:rsidP="00EE5C9F">
            <w:r w:rsidRPr="00A8773D">
              <w:t xml:space="preserve">ʌ      </w:t>
            </w:r>
          </w:p>
          <w:p w14:paraId="065C337B" w14:textId="77777777" w:rsidR="00EE5C9F" w:rsidRPr="00A8773D" w:rsidRDefault="00EE5C9F" w:rsidP="00EE5C9F">
            <w:pPr>
              <w:jc w:val="center"/>
            </w:pPr>
            <w:r w:rsidRPr="00A8773D">
              <w:rPr>
                <w:color w:val="808080" w:themeColor="background1" w:themeShade="80"/>
              </w:rPr>
              <w:t>ɔ</w:t>
            </w:r>
          </w:p>
        </w:tc>
      </w:tr>
      <w:tr w:rsidR="00EE5C9F" w:rsidRPr="00A8773D" w14:paraId="4B91CCC4" w14:textId="77777777" w:rsidTr="00EE5C9F">
        <w:trPr>
          <w:trHeight w:val="639"/>
          <w:jc w:val="center"/>
        </w:trPr>
        <w:tc>
          <w:tcPr>
            <w:tcW w:w="885" w:type="dxa"/>
          </w:tcPr>
          <w:p w14:paraId="30BE83F9" w14:textId="779A37F9" w:rsidR="00EE5C9F" w:rsidRPr="00A8773D" w:rsidRDefault="00EE5C9F" w:rsidP="00EE5C9F"/>
          <w:p w14:paraId="17D9C02D" w14:textId="77777777" w:rsidR="00EE5C9F" w:rsidRPr="00A8773D" w:rsidRDefault="00EE5C9F" w:rsidP="00EE5C9F">
            <w:pPr>
              <w:jc w:val="right"/>
            </w:pPr>
            <w:r w:rsidRPr="00A8773D">
              <w:rPr>
                <w:color w:val="808080" w:themeColor="background1" w:themeShade="80"/>
              </w:rPr>
              <w:t>æ</w:t>
            </w:r>
          </w:p>
        </w:tc>
        <w:tc>
          <w:tcPr>
            <w:tcW w:w="900" w:type="dxa"/>
            <w:gridSpan w:val="2"/>
          </w:tcPr>
          <w:p w14:paraId="17AE3439" w14:textId="0F01FECA" w:rsidR="00EE5C9F" w:rsidRPr="00A8773D" w:rsidRDefault="00EE5C9F" w:rsidP="00EE5C9F"/>
          <w:p w14:paraId="11163930" w14:textId="32135002" w:rsidR="00EE5C9F" w:rsidRPr="00A8773D" w:rsidRDefault="00EE5C9F" w:rsidP="00EE5C9F">
            <w:r w:rsidRPr="00A8773D">
              <w:t xml:space="preserve">     </w:t>
            </w:r>
            <w:r w:rsidR="00170DCD">
              <w:t xml:space="preserve">    </w:t>
            </w:r>
            <w:r w:rsidRPr="00A8773D">
              <w:t>a</w:t>
            </w:r>
          </w:p>
        </w:tc>
        <w:tc>
          <w:tcPr>
            <w:tcW w:w="1260" w:type="dxa"/>
            <w:gridSpan w:val="2"/>
          </w:tcPr>
          <w:p w14:paraId="1C9CAF0C" w14:textId="36F5A050" w:rsidR="00EE5C9F" w:rsidRPr="00A8773D" w:rsidRDefault="00EE5C9F" w:rsidP="00EE5C9F"/>
          <w:p w14:paraId="41F41336" w14:textId="4FB1C0BA" w:rsidR="00EE5C9F" w:rsidRPr="00A8773D" w:rsidRDefault="00AE78EF" w:rsidP="00EE5C9F">
            <w:r>
              <w:rPr>
                <w:noProof/>
                <w:lang w:bidi="ar-SA"/>
              </w:rPr>
              <mc:AlternateContent>
                <mc:Choice Requires="wps">
                  <w:drawing>
                    <wp:anchor distT="0" distB="0" distL="114300" distR="114300" simplePos="0" relativeHeight="251660288" behindDoc="0" locked="0" layoutInCell="1" allowOverlap="1" wp14:anchorId="45E4DD8C" wp14:editId="27D5807A">
                      <wp:simplePos x="0" y="0"/>
                      <wp:positionH relativeFrom="column">
                        <wp:posOffset>297180</wp:posOffset>
                      </wp:positionH>
                      <wp:positionV relativeFrom="paragraph">
                        <wp:posOffset>15529</wp:posOffset>
                      </wp:positionV>
                      <wp:extent cx="424815" cy="203200"/>
                      <wp:effectExtent l="0" t="0" r="6985" b="12700"/>
                      <wp:wrapNone/>
                      <wp:docPr id="25" name="Text Box 25"/>
                      <wp:cNvGraphicFramePr/>
                      <a:graphic xmlns:a="http://schemas.openxmlformats.org/drawingml/2006/main">
                        <a:graphicData uri="http://schemas.microsoft.com/office/word/2010/wordprocessingShape">
                          <wps:wsp>
                            <wps:cNvSpPr txBox="1"/>
                            <wps:spPr>
                              <a:xfrm>
                                <a:off x="0" y="0"/>
                                <a:ext cx="424815" cy="203200"/>
                              </a:xfrm>
                              <a:prstGeom prst="rect">
                                <a:avLst/>
                              </a:prstGeom>
                              <a:solidFill>
                                <a:schemeClr val="lt1"/>
                              </a:solidFill>
                              <a:ln w="6350">
                                <a:solidFill>
                                  <a:prstClr val="black"/>
                                </a:solidFill>
                              </a:ln>
                            </wps:spPr>
                            <wps:txbx>
                              <w:txbxContent>
                                <w:p w14:paraId="27512749" w14:textId="20CD0F53" w:rsidR="006917DC" w:rsidRPr="00AE78EF" w:rsidRDefault="006917DC" w:rsidP="00870FF8">
                                  <w:pPr>
                                    <w:jc w:val="center"/>
                                    <w:rPr>
                                      <w:sz w:val="18"/>
                                      <w:szCs w:val="18"/>
                                    </w:rPr>
                                  </w:pPr>
                                  <w:r w:rsidRPr="00AE78EF">
                                    <w:rPr>
                                      <w:sz w:val="18"/>
                                      <w:szCs w:val="18"/>
                                    </w:rPr>
                                    <w:t>ENG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4DD8C" id="Text Box 25" o:spid="_x0000_s1027" type="#_x0000_t202" style="position:absolute;margin-left:23.4pt;margin-top:1.2pt;width:33.45pt;height: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" fillcolor="white [3201]" strokeweight=".5pt">
                      <v:textbox>
                        <w:txbxContent>
                          <w:p w14:paraId="27512749" w14:textId="20CD0F53" w:rsidR="00EE6B84" w:rsidRPr="00AE78EF" w:rsidRDefault="00EE6B84" w:rsidP="00870FF8">
                            <w:pPr>
                              <w:jc w:val="center"/>
                              <w:rPr>
                                <w:sz w:val="18"/>
                                <w:szCs w:val="18"/>
                              </w:rPr>
                            </w:pPr>
                            <w:r w:rsidRPr="00AE78EF">
                              <w:rPr>
                                <w:sz w:val="18"/>
                                <w:szCs w:val="18"/>
                              </w:rPr>
                              <w:t>ENG</w:t>
                            </w:r>
                          </w:p>
                        </w:txbxContent>
                      </v:textbox>
                    </v:shape>
                  </w:pict>
                </mc:Fallback>
              </mc:AlternateContent>
            </w:r>
            <w:r w:rsidR="00EE5C9F" w:rsidRPr="00A8773D">
              <w:t xml:space="preserve">   </w:t>
            </w:r>
          </w:p>
        </w:tc>
      </w:tr>
    </w:tbl>
    <w:p w14:paraId="0CA7F761" w14:textId="590287C0" w:rsidR="008A7F5A" w:rsidRDefault="008A7F5A" w:rsidP="00661AD7">
      <w:pPr>
        <w:sectPr w:rsidR="008A7F5A" w:rsidSect="00EE5C9F">
          <w:type w:val="continuous"/>
          <w:pgSz w:w="11906" w:h="16838"/>
          <w:pgMar w:top="1134" w:right="3969" w:bottom="3969" w:left="1134" w:header="0" w:footer="0" w:gutter="0"/>
          <w:cols w:num="2" w:space="321"/>
          <w:formProt w:val="0"/>
        </w:sectPr>
      </w:pPr>
    </w:p>
    <w:p w14:paraId="0A11C81C" w14:textId="50E91EDA" w:rsidR="008A7F5A" w:rsidRDefault="008A7F5A" w:rsidP="00E61D43">
      <w:pPr>
        <w:pStyle w:val="Caption"/>
      </w:pPr>
      <w:r>
        <w:lastRenderedPageBreak/>
        <w:t xml:space="preserve">Figure 3: </w:t>
      </w:r>
      <w:r w:rsidR="00EE5C9F">
        <w:t xml:space="preserve">The inventory of </w:t>
      </w:r>
      <w:r w:rsidR="00E90995">
        <w:t xml:space="preserve">HY (left) and American English (right) </w:t>
      </w:r>
      <w:r w:rsidR="00EE5C9F">
        <w:t xml:space="preserve">monophthong vowels. Vowels not common to both languages are shown in gray. </w:t>
      </w:r>
    </w:p>
    <w:p w14:paraId="2F8DD393" w14:textId="798AA02B" w:rsidR="00C716E8" w:rsidRDefault="00590F8A" w:rsidP="00590F8A">
      <w:r>
        <w:t>A notable feature in</w:t>
      </w:r>
      <w:r w:rsidR="00E11D63">
        <w:t xml:space="preserve"> HY</w:t>
      </w:r>
      <w:r>
        <w:t>, inherited from CY, is the contrast between long and short peripheral vowels /i/, e.g., [zin]</w:t>
      </w:r>
      <w:r>
        <w:rPr>
          <w:i/>
          <w:iCs/>
        </w:rPr>
        <w:t xml:space="preserve"> </w:t>
      </w:r>
      <w:r>
        <w:t>‘sons’ and [z</w:t>
      </w:r>
      <w:r w:rsidRPr="00CA641F">
        <w:t>ɪ</w:t>
      </w:r>
      <w:r>
        <w:t>n] ‘sun’; /u/, e.g., [ʃtruf]</w:t>
      </w:r>
      <w:r>
        <w:rPr>
          <w:i/>
          <w:iCs/>
        </w:rPr>
        <w:t xml:space="preserve"> </w:t>
      </w:r>
      <w:r>
        <w:t>‘punish’ and [ʃlʊf]</w:t>
      </w:r>
      <w:r>
        <w:rPr>
          <w:i/>
          <w:iCs/>
        </w:rPr>
        <w:t xml:space="preserve"> </w:t>
      </w:r>
      <w:r>
        <w:t xml:space="preserve">‘sleep’; </w:t>
      </w:r>
      <w:r w:rsidRPr="00141EEB">
        <w:t>and</w:t>
      </w:r>
      <w:r>
        <w:t xml:space="preserve"> /a/, e.g., [haːnt]</w:t>
      </w:r>
      <w:r>
        <w:rPr>
          <w:i/>
          <w:iCs/>
        </w:rPr>
        <w:t xml:space="preserve"> </w:t>
      </w:r>
      <w:r>
        <w:t>‘today’ and</w:t>
      </w:r>
      <w:r>
        <w:rPr>
          <w:i/>
          <w:iCs/>
        </w:rPr>
        <w:t xml:space="preserve"> </w:t>
      </w:r>
      <w:r>
        <w:t>[hant] ‘hand’.</w:t>
      </w:r>
      <w:r>
        <w:rPr>
          <w:rStyle w:val="FootnoteReference"/>
        </w:rPr>
        <w:footnoteReference w:id="13"/>
      </w:r>
      <w:r>
        <w:t xml:space="preserve"> In the literature on CY, this contrast is described in terms of length.</w:t>
      </w:r>
      <w:r>
        <w:rPr>
          <w:rStyle w:val="FootnoteReference"/>
        </w:rPr>
        <w:footnoteReference w:id="14"/>
      </w:r>
      <w:r>
        <w:t xml:space="preserve"> However, phonetic research has revealed a fair amount of complexity in the physical manifestation of vocalic length distinctions among the world’s languages,</w:t>
      </w:r>
      <w:r>
        <w:rPr>
          <w:rStyle w:val="FootnoteReference"/>
        </w:rPr>
        <w:footnoteReference w:id="15"/>
      </w:r>
      <w:r>
        <w:t xml:space="preserve"> and the phonetics of CY vowels, absent acoustic analyses, is not known. A pilot study analyzing the vowels of three Unterland Yiddish speakers points to duration as the primary distinguishing feature between long-short peripheral vowels </w:t>
      </w:r>
      <w:r>
        <w:fldChar w:fldCharType="begin" w:fldLock="1"/>
      </w:r>
      <w:r w:rsidR="002B4433">
        <w:instrText>ADDIN CSL_CITATION {"citationItems":[{"id":"ITEM-1","itemData":{"author":[{"dropping-particle":"","family":"Nove","given":"Chaya R.","non-dropping-particle":"","parse-names":false,"suffix":""}],"container-title":"Jews and Slavs: 110 Years of a Jewish National Language, Proceedings of the Czernowitz International Yiddish Language Conference 2018","edition":"Vol. 26","editor":[{"dropping-particle":"","family":"Moskovich","given":"Wolf","non-dropping-particle":"","parse-names":false,"suffix":""}],"id":"ITEM-1","issued":{"date-parts":[["2020"]]},"publisher":"Dukh I Litera","publisher-place":"Kyiv","title":"Phonetic Contrast in Unterland Yiddish Long-Short Vowel Pairs","type":"chapter"},"uris":["http://www.mendeley.com/documents/?uuid=f2e5f4ed-2842-4426-a3f3-3768b0ca068c"]}],"mendeley":{"formattedCitation":"(Nove 2020)","manualFormatting":"(Nove forthcoming)","plainTextFormattedCitation":"(Nove 2020)","previouslyFormattedCitation":"(Nove 2020)"},"properties":{"noteIndex":0},"schema":"https://github.com/citation-style-language/schema/raw/master/csl-citation.json"}</w:instrText>
      </w:r>
      <w:r>
        <w:fldChar w:fldCharType="separate"/>
      </w:r>
      <w:r w:rsidRPr="00E4688C">
        <w:rPr>
          <w:noProof/>
        </w:rPr>
        <w:t xml:space="preserve">(Nove </w:t>
      </w:r>
      <w:r>
        <w:rPr>
          <w:noProof/>
        </w:rPr>
        <w:t>forthcoming</w:t>
      </w:r>
      <w:r w:rsidRPr="00E4688C">
        <w:rPr>
          <w:noProof/>
        </w:rPr>
        <w:t>)</w:t>
      </w:r>
      <w:r>
        <w:fldChar w:fldCharType="end"/>
      </w:r>
      <w:r>
        <w:t xml:space="preserve">. Relatedly, in a study focusing on contemporary HY speakers, Nove </w:t>
      </w:r>
      <w:r>
        <w:fldChar w:fldCharType="begin" w:fldLock="1"/>
      </w:r>
      <w:r>
        <w:instrText>ADDIN CSL_CITATION {"citationItems":[{"id":"ITEM-1","itemData":{"author":[{"dropping-particle":"","family":"Nove","given":"Chaya R.","non-dropping-particle":"","parse-names":false,"suffix":""}],"id":"ITEM-1","issued":{"date-parts":[["2018"]]},"publisher":"The Graduate Center at City University of New York","title":"Phonetic contrast in New York Hasidic Yiddish peripheral vowels [Qualifying Paper]","type":"thesis"},"suppress-author":1,"uris":["http://www.mendeley.com/documents/?uuid=18ea469e-a658-49bd-a2e5-9de742d99067"]}],"mendeley":{"formattedCitation":"(2018b)","plainTextFormattedCitation":"(2018b)","previouslyFormattedCitation":"(2018b)"},"properties":{"noteIndex":0},"schema":"https://github.com/citation-style-language/schema/raw/master/csl-citation.json"}</w:instrText>
      </w:r>
      <w:r>
        <w:fldChar w:fldCharType="separate"/>
      </w:r>
      <w:r w:rsidRPr="00557AB2">
        <w:rPr>
          <w:noProof/>
        </w:rPr>
        <w:t>(2018b)</w:t>
      </w:r>
      <w:r>
        <w:fldChar w:fldCharType="end"/>
      </w:r>
      <w:r>
        <w:t xml:space="preserve"> describes the emergence of a</w:t>
      </w:r>
      <w:r w:rsidRPr="005027F6">
        <w:t xml:space="preserve"> tense-lax </w:t>
      </w:r>
      <w:r>
        <w:t xml:space="preserve">contrast </w:t>
      </w:r>
      <w:r w:rsidRPr="005027F6">
        <w:t xml:space="preserve">for </w:t>
      </w:r>
      <w:r>
        <w:t xml:space="preserve">the high vowel pairs /i, ɪ/ and /u, </w:t>
      </w:r>
      <w:r w:rsidRPr="00030CE8">
        <w:t>ʊ</w:t>
      </w:r>
      <w:r>
        <w:t>/, but not in the long-short /a</w:t>
      </w:r>
      <w:r w:rsidRPr="00C812E2">
        <w:t>ː</w:t>
      </w:r>
      <w:r>
        <w:t xml:space="preserve">, a/, which appear to differ primarily by relative duration. That is, while long and short /a/ exist in the same phonetic space, the short correlates of the high vowels are lower and more </w:t>
      </w:r>
      <w:r>
        <w:lastRenderedPageBreak/>
        <w:t xml:space="preserve">centralized than their long counterparts. Moreover, there is evidence of change over time, specifically a gradual lowering and centering of HY /ɪ/ and /ʊ/ between second and third generation speakers. </w:t>
      </w:r>
      <w:r w:rsidR="00C716E8">
        <w:t xml:space="preserve">The different trajectories of change in HY high vs. low vowels, with </w:t>
      </w:r>
      <w:r w:rsidR="00C716E8" w:rsidRPr="006D650E">
        <w:t xml:space="preserve">patterns of contrast in </w:t>
      </w:r>
      <w:r w:rsidR="00C716E8">
        <w:t xml:space="preserve">the </w:t>
      </w:r>
      <w:r w:rsidR="00C716E8" w:rsidRPr="006D650E">
        <w:t>high vowels becoming more similar to their English counterparts, while the /a/ pair</w:t>
      </w:r>
      <w:r w:rsidR="00C716E8">
        <w:t>, which lacks an equivalent in Northeastern A</w:t>
      </w:r>
      <w:r w:rsidR="00C716E8" w:rsidRPr="006D650E">
        <w:t xml:space="preserve">merican English, </w:t>
      </w:r>
      <w:r w:rsidR="00C716E8">
        <w:t>behaves</w:t>
      </w:r>
      <w:r w:rsidR="00C716E8" w:rsidRPr="006D650E">
        <w:t xml:space="preserve"> differently</w:t>
      </w:r>
      <w:r w:rsidR="00C716E8">
        <w:t>, invites a contact-induced account of sound change</w:t>
      </w:r>
      <w:r w:rsidR="00C716E8" w:rsidRPr="006D650E">
        <w:t>.</w:t>
      </w:r>
    </w:p>
    <w:p w14:paraId="0B113E40" w14:textId="77777777" w:rsidR="00C716E8" w:rsidRPr="00EA7892" w:rsidRDefault="00C716E8" w:rsidP="00EA7892"/>
    <w:p w14:paraId="0BBD567D" w14:textId="2A807FCF" w:rsidR="006276DA" w:rsidRDefault="00444B9F" w:rsidP="00E47065">
      <w:pPr>
        <w:pStyle w:val="lsSection1"/>
      </w:pPr>
      <w:r>
        <w:t>Modeling bilingualism</w:t>
      </w:r>
    </w:p>
    <w:p w14:paraId="75C9FB9B" w14:textId="6287A185" w:rsidR="0004217D" w:rsidRDefault="0004217D" w:rsidP="00690DCE">
      <w:pPr>
        <w:pStyle w:val="lsSection2"/>
        <w:numPr>
          <w:ilvl w:val="1"/>
          <w:numId w:val="41"/>
        </w:numPr>
      </w:pPr>
      <w:r w:rsidRPr="00AE437D">
        <w:t>Language contact</w:t>
      </w:r>
      <w:r>
        <w:t xml:space="preserve"> </w:t>
      </w:r>
      <w:r w:rsidR="006D4767">
        <w:t>in</w:t>
      </w:r>
      <w:r w:rsidRPr="00AE437D">
        <w:t xml:space="preserve"> sociolinguistic and SLA studies</w:t>
      </w:r>
      <w:r>
        <w:t xml:space="preserve"> </w:t>
      </w:r>
    </w:p>
    <w:p w14:paraId="0B4A7109" w14:textId="367246CA" w:rsidR="008B76F2" w:rsidRDefault="0004217D" w:rsidP="001C32F8">
      <w:pPr>
        <w:spacing w:after="160"/>
      </w:pPr>
      <w:r>
        <w:t xml:space="preserve">Language contact phenomena, while notoriously difficult to isolate, are a potentially significant factor underlying language variation and change and are thus of great interest to sociolinguists conducting research in multilingual communities. </w:t>
      </w:r>
      <w:r w:rsidR="00B63D67">
        <w:t>It</w:t>
      </w:r>
      <w:r>
        <w:t xml:space="preserve"> is also a point at which sociolinguistics interfaces with </w:t>
      </w:r>
      <w:r w:rsidR="00461A76">
        <w:t>SLA</w:t>
      </w:r>
      <w:r>
        <w:t xml:space="preserve"> studies</w:t>
      </w:r>
      <w:r w:rsidR="00030CE8">
        <w:t>;</w:t>
      </w:r>
      <w:r>
        <w:t xml:space="preserve"> however, the approaches differ significantly between these two fields</w:t>
      </w:r>
      <w:r w:rsidR="00461A76">
        <w:t>.</w:t>
      </w:r>
      <w:r>
        <w:t xml:space="preserve"> </w:t>
      </w:r>
      <w:r w:rsidR="00AF09E1">
        <w:t>While the bilingual individual has remained the central focus in SLA studies, r</w:t>
      </w:r>
      <w:r>
        <w:t>esearch in the field of</w:t>
      </w:r>
      <w:r w:rsidRPr="00831A97">
        <w:t xml:space="preserve"> sociolinguistics</w:t>
      </w:r>
      <w:r w:rsidR="00AF09E1">
        <w:t xml:space="preserve"> </w:t>
      </w:r>
      <w:r>
        <w:t>focuses on patterns of language use in the speech community as a whole</w:t>
      </w:r>
      <w:r w:rsidR="00461A76">
        <w:t xml:space="preserve"> </w:t>
      </w:r>
      <w:r w:rsidR="00461A76">
        <w:fldChar w:fldCharType="begin" w:fldLock="1"/>
      </w:r>
      <w:r w:rsidR="00557AB2">
        <w:instrText>ADDIN CSL_CITATION {"citationItems":[{"id":"ITEM-1","itemData":{"DOI":"10.1353/lan.2016.0031","ISSN":"15350665","abstract":"This study investigates the source and status of a recent sound change in Shanghainese (Wu, Sinitic) that has been attributed to language contact with Mandarin. The change involves two vowels, /e/ and /ɛ/, reported to be merged three decades ago but produced distinctly in contemporary Shanghainese. Results of two production experiments show that speaker age, language mode (monolingual Shanghainese vs. bilingual Shanghainese-Mandarin), and crosslinguistic phonological similarity all influence the production of these vowels. These findings provide evidence for language contact as a linguistic means of merger reversal and are consistent with the view that contact phenomena originate from cross-language interaction within the bilingual mind.","author":[{"dropping-particle":"","family":"Yao","given":"Yao","non-dropping-particle":"","parse-names":false,"suffix":""},{"dropping-particle":"","family":"Chang","given":"Charles B.","non-dropping-particle":"","parse-names":false,"suffix":""}],"container-title":"Language","id":"ITEM-1","issue":"2","issued":{"date-parts":[["2016"]]},"page":"433-467","title":"On the cognitive basis of contact-induced sound change: Vowel merger reversal in Shanghainese","type":"article-journal","volume":"92"},"uris":["http://www.mendeley.com/documents/?uuid=a9710d7e-ea4a-423f-8f83-0b2146350a36"]},{"id":"ITEM-2","itemData":{"author":[{"dropping-particle":"","family":"Sankoff","given":"Gillian","non-dropping-particle":"","parse-names":false,"suffix":""}],"container-title":"The Handbook of Language Variation and Change","editor":[{"dropping-particle":"","family":"Chambers","given":"J.","non-dropping-particle":"","parse-names":false,"suffix":""},{"dropping-particle":"","family":"Trudgill","given":"Peter","non-dropping-particle":"","parse-names":false,"suffix":""},{"dropping-particle":"","family":"Schilling-Estes","given":"N.","non-dropping-particle":"","parse-names":false,"suffix":""}],"id":"ITEM-2","issued":{"date-parts":[["2002"]]},"page":"729-763","publisher":"Blackwell","publisher-place":"Oxford","title":"Linguistic outcomes of language contact","type":"chapter"},"uris":["http://www.mendeley.com/documents/?uuid=4a568796-1279-42ac-a35b-e7a2dc2314dc"]}],"mendeley":{"formattedCitation":"(Yao &amp; Chang 2016; Sankoff 2002)","plainTextFormattedCitation":"(Yao &amp; Chang 2016; Sankoff 2002)","previouslyFormattedCitation":"(Yao &amp; Chang 2016; Sankoff 2002)"},"properties":{"noteIndex":0},"schema":"https://github.com/citation-style-language/schema/raw/master/csl-citation.json"}</w:instrText>
      </w:r>
      <w:r w:rsidR="00461A76">
        <w:fldChar w:fldCharType="separate"/>
      </w:r>
      <w:r w:rsidR="00557AB2" w:rsidRPr="00557AB2">
        <w:rPr>
          <w:noProof/>
        </w:rPr>
        <w:t>(Yao &amp; Chang 2016; Sankoff 2002)</w:t>
      </w:r>
      <w:r w:rsidR="00461A76">
        <w:fldChar w:fldCharType="end"/>
      </w:r>
      <w:r>
        <w:t xml:space="preserve">. </w:t>
      </w:r>
      <w:r w:rsidR="00AF09E1">
        <w:t>The</w:t>
      </w:r>
      <w:r>
        <w:t xml:space="preserve"> latter approach has facilitated a growing understanding of the linguistic and social factors that underlie language variability and </w:t>
      </w:r>
      <w:r w:rsidR="006D4767">
        <w:t>change;</w:t>
      </w:r>
      <w:r>
        <w:t xml:space="preserve"> </w:t>
      </w:r>
      <w:r w:rsidR="00AF09E1">
        <w:t xml:space="preserve">however, </w:t>
      </w:r>
      <w:r>
        <w:t>it has provided less insight into cognitive factors that give rise to it. Scholars in both fields will undoubtedly agree that “</w:t>
      </w:r>
      <w:r w:rsidRPr="000D2247">
        <w:rPr>
          <w:rFonts w:ascii="Courier New" w:hAnsi="Courier New" w:cs="Courier New"/>
        </w:rPr>
        <w:t>﻿</w:t>
      </w:r>
      <w:r w:rsidRPr="000D2247">
        <w:t>macro change (in the language of</w:t>
      </w:r>
      <w:r>
        <w:t xml:space="preserve"> </w:t>
      </w:r>
      <w:r w:rsidRPr="000D2247">
        <w:t>a speech community) starts with micro change (in the idiolect of</w:t>
      </w:r>
      <w:r>
        <w:t xml:space="preserve"> </w:t>
      </w:r>
      <w:r w:rsidRPr="000D2247">
        <w:t>a member of</w:t>
      </w:r>
      <w:r>
        <w:t xml:space="preserve"> </w:t>
      </w:r>
      <w:r w:rsidRPr="000D2247">
        <w:t>that community)</w:t>
      </w:r>
      <w:r>
        <w:t xml:space="preserve">” </w:t>
      </w:r>
      <w:r>
        <w:fldChar w:fldCharType="begin" w:fldLock="1"/>
      </w:r>
      <w:r w:rsidR="00557AB2">
        <w:instrText>ADDIN CSL_CITATION {"citationItems":[{"id":"ITEM-1","itemData":{"DOI":"10.1353/lan.2016.0031","ISSN":"15350665","abstract":"This study investigates the source and status of a recent sound change in Shanghainese (Wu, Sinitic) that has been attributed to language contact with Mandarin. The change involves two vowels, /e/ and /ɛ/, reported to be merged three decades ago but produced distinctly in contemporary Shanghainese. Results of two production experiments show that speaker age, language mode (monolingual Shanghainese vs. bilingual Shanghainese-Mandarin), and crosslinguistic phonological similarity all influence the production of these vowels. These findings provide evidence for language contact as a linguistic means of merger reversal and are consistent with the view that contact phenomena originate from cross-language interaction within the bilingual mind.","author":[{"dropping-particle":"","family":"Yao","given":"Yao","non-dropping-particle":"","parse-names":false,"suffix":""},{"dropping-particle":"","family":"Chang","given":"Charles B.","non-dropping-particle":"","parse-names":false,"suffix":""}],"container-title":"Language","id":"ITEM-1","issue":"2","issued":{"date-parts":[["2016"]]},"page":"433-467","title":"On the cognitive basis of contact-induced sound change: Vowel merger reversal in Shanghainese","type":"article-journal","volume":"92"},"locator":"433","uris":["http://www.mendeley.com/documents/?uuid=a9710d7e-ea4a-423f-8f83-0b2146350a36"]}],"mendeley":{"formattedCitation":"(Yao &amp; Chang 2016: 433)","plainTextFormattedCitation":"(Yao &amp; Chang 2016: 433)","previouslyFormattedCitation":"(Yao &amp; Chang 2016: 433)"},"properties":{"noteIndex":0},"schema":"https://github.com/citation-style-language/schema/raw/master/csl-citation.json"}</w:instrText>
      </w:r>
      <w:r>
        <w:fldChar w:fldCharType="separate"/>
      </w:r>
      <w:r w:rsidR="00557AB2" w:rsidRPr="00557AB2">
        <w:rPr>
          <w:noProof/>
        </w:rPr>
        <w:t>(Yao &amp; Chang 2016: 433)</w:t>
      </w:r>
      <w:r>
        <w:fldChar w:fldCharType="end"/>
      </w:r>
      <w:r>
        <w:t xml:space="preserve">. Using this </w:t>
      </w:r>
      <w:r w:rsidR="00461A76">
        <w:t>unifying statement</w:t>
      </w:r>
      <w:r>
        <w:t xml:space="preserve"> as a guiding principle, Yao and Chang demonstrate how an integrated approach combining SLA models of the speaker’s internal state with aggregated data obtained from a language community leads to a more detailed </w:t>
      </w:r>
      <w:r w:rsidRPr="00D72C26">
        <w:t xml:space="preserve">account of </w:t>
      </w:r>
      <w:r>
        <w:t xml:space="preserve">the status of a vowel merger in Shanghainese. The authors suggest that </w:t>
      </w:r>
      <w:r w:rsidRPr="00831A97">
        <w:t xml:space="preserve">sociolinguistics can function as </w:t>
      </w:r>
      <w:r>
        <w:t>a</w:t>
      </w:r>
      <w:r w:rsidRPr="00831A97">
        <w:t xml:space="preserve"> testing site for models of SLA</w:t>
      </w:r>
      <w:r>
        <w:t>, for the mutual benefit of both fields.</w:t>
      </w:r>
    </w:p>
    <w:p w14:paraId="6FBD20D4" w14:textId="04EFA64F" w:rsidR="0004217D" w:rsidRDefault="0004217D" w:rsidP="00994EA0">
      <w:r>
        <w:t xml:space="preserve">Informed by the study cited above, </w:t>
      </w:r>
      <w:r w:rsidR="00461A76">
        <w:t>the</w:t>
      </w:r>
      <w:r>
        <w:t xml:space="preserve"> </w:t>
      </w:r>
      <w:r w:rsidR="00461A76">
        <w:t>analysis</w:t>
      </w:r>
      <w:r w:rsidRPr="00831A97">
        <w:t xml:space="preserve"> </w:t>
      </w:r>
      <w:r w:rsidR="00461A76">
        <w:t xml:space="preserve">provided in this paper </w:t>
      </w:r>
      <w:r>
        <w:t xml:space="preserve">layers an SLA approach onto data obtained via sociolinguistic methods for the purpose of identifying which of the observed patterns are attributable to language contact. Specifically, predictions about </w:t>
      </w:r>
      <w:r>
        <w:lastRenderedPageBreak/>
        <w:t xml:space="preserve">L1-L2 sound interaction in a bilingual speaker’s mind are used to interpret group data comparing the phonetic properties </w:t>
      </w:r>
      <w:r w:rsidR="00030CE8">
        <w:t xml:space="preserve">of </w:t>
      </w:r>
      <w:r>
        <w:t>HY and English vowels, for an account of contact-induced change in apparent time</w:t>
      </w:r>
      <w:r w:rsidRPr="00831A97">
        <w:t>.</w:t>
      </w:r>
      <w:r w:rsidR="00DD2773">
        <w:rPr>
          <w:rStyle w:val="FootnoteReference"/>
        </w:rPr>
        <w:footnoteReference w:id="16"/>
      </w:r>
    </w:p>
    <w:p w14:paraId="7AE11E43" w14:textId="414DF706" w:rsidR="0004217D" w:rsidRPr="0004217D" w:rsidRDefault="0004217D" w:rsidP="00690DCE">
      <w:pPr>
        <w:pStyle w:val="lsSection2"/>
        <w:numPr>
          <w:ilvl w:val="1"/>
          <w:numId w:val="41"/>
        </w:numPr>
      </w:pPr>
      <w:r>
        <w:t>The Speech Learning Model</w:t>
      </w:r>
    </w:p>
    <w:p w14:paraId="1FC04575" w14:textId="742E7F58" w:rsidR="00DC5B7A" w:rsidRPr="00DC5B7A" w:rsidRDefault="0004217D" w:rsidP="001C32F8">
      <w:pPr>
        <w:spacing w:after="160"/>
        <w:rPr>
          <w:rFonts w:asciiTheme="majorBidi" w:hAnsiTheme="majorBidi" w:cstheme="majorBidi"/>
        </w:rPr>
      </w:pPr>
      <w:r>
        <w:rPr>
          <w:rFonts w:asciiTheme="majorBidi" w:hAnsiTheme="majorBidi" w:cstheme="majorBidi"/>
        </w:rPr>
        <w:t>The</w:t>
      </w:r>
      <w:r w:rsidR="00EA7892" w:rsidRPr="00DC5B7A">
        <w:rPr>
          <w:rFonts w:asciiTheme="majorBidi" w:hAnsiTheme="majorBidi" w:cstheme="majorBidi"/>
        </w:rPr>
        <w:t xml:space="preserve"> Speech Learning Model (SLM)</w:t>
      </w:r>
      <w:r>
        <w:rPr>
          <w:rFonts w:asciiTheme="majorBidi" w:hAnsiTheme="majorBidi" w:cstheme="majorBidi"/>
        </w:rPr>
        <w:t>,</w:t>
      </w:r>
      <w:r w:rsidR="00EA7892" w:rsidRPr="00DC5B7A">
        <w:rPr>
          <w:rFonts w:asciiTheme="majorBidi" w:hAnsiTheme="majorBidi" w:cstheme="majorBidi"/>
        </w:rPr>
        <w:t xml:space="preserve"> developed by Flege </w:t>
      </w:r>
      <w:r w:rsidR="00EA7892" w:rsidRPr="00DC5B7A">
        <w:rPr>
          <w:rFonts w:asciiTheme="majorBidi" w:hAnsiTheme="majorBidi" w:cstheme="majorBidi"/>
        </w:rPr>
        <w:fldChar w:fldCharType="begin" w:fldLock="1"/>
      </w:r>
      <w:r w:rsidR="00BA2166">
        <w:rPr>
          <w:rFonts w:asciiTheme="majorBidi" w:hAnsiTheme="majorBidi" w:cstheme="majorBidi"/>
        </w:rPr>
        <w:instrText>ADDIN CSL_CITATION {"citationItems":[{"id":"ITEM-1","itemData":{"DOI":"10.1111/j.1600-0404.1995.tb01710.x","ISBN":"091275236X","ISSN":"00016314","PMID":"21195096","abstract":"The aim of our research is to understand how\\nspeech learning changes over the life span and to explain why \"earlier is better\" as far as learning to pronounce a second language (L2) is con- cerned. An assumption we make is that the phonetic systems used in the production and perception of vowels and consonants remain adap- tive over the life span, and that phonetic systems reorganize in response to sounds encountered in an L2 through the addition of new phonetic categories, or through the modification of old ones. The chapter is organized in the following way. Several general hypotheses concern- ing the cause of foreign accent in L2 speech production are summa- rized in the introductory section. In the next section, a model of L2 speech learning that aims to account for age-related changes in L2 pro- nunciation is presented. The next three sections present summaries of empirical research dealing with the production and perception of L2 vowels, word-initial consonants, and word-final consonants. The final section discusses questions of general theoretical interest, with special attention to a featural (as opposed to a segmental) level of analysis. Although nonsegmental (Le., prosodic) dimensions are an important source of foreign accent, the present chapter focuses on phoneme-sized units of speech. Although many different languages are learned as an\\nL2, the focus is on the acquisition of English.","author":[{"dropping-particle":"","family":"Flege","given":"James Emil","non-dropping-particle":"","parse-names":false,"suffix":""}],"container-title":"Speech perception and linguistic experience: Issues in cross-language research","editor":[{"dropping-particle":"","family":"Strange","given":"Winifred","non-dropping-particle":"","parse-names":false,"suffix":""}],"id":"ITEM-1","issued":{"date-parts":[["1995"]]},"note":"From Duplicate 1 (Second language speech learning: Theory, findings, and problems - Flege, James Emil)\n\n[from a review] \nJames E. Flege reviews the principal findings and problems in L2 speech learning, and presents his Speech Learning Model. This model sets out to account for age-related limits on the ability to produce L2 vowels and consonants in a native-like fashion. Flege assumes that ‘the phonetic systems used in the production and perception of vowels and consonants remain adaptive over the life span, and that phonetic systems reorganize in response to sounds encountered in an L2 through the addition of new phonetic categories, or through the modification of old ones’ (p. 233). A consequence of Flege’s model is that foreign accents are caused, at least in part, by the inaccurate perception of sounds in an L2. The phonology of the native language filters out features of L2 sounds that are important phonetically but not phonologically. This fact would cause a true ‘perceptual foreign accent’ that hinders phonetic production of the second language.\n\nFrom Duplicate 2 (Secong language speech Learning: Theory, findings, and problems - Flege, James Emil)\n\n[from a review by Julio Gonzalez] James E. Flege reviews the principal findings and problems in L2 speech learning, and presents his Speech Learning Model. This model sets out to account for age-related limits on the ability to produce L2 vowels and consonants in a native-like fashion. Flege assumes that ‘the phonetic systems used in the production and perception of vowels and consonants remain adaptive over the life span, and that phonetic systems reorganize in response to sounds encountered in an L2 through the addition of new phonetic categories, or through the modification of old ones’ (p. 233). A consequence of Flege’s model is that foreign accents are caused, at least in part, by the inaccurate perception of sounds in an L2. The phonology of the native language filters out features of L2 sounds that are important phonetically but not phonologically. This fact would cause a true ‘perceptual foreign accent’ that hinders phonetic production of the second language.","page":"233-277","publisher":"York Press","publisher-place":"Baltimore","title":"Second language speech learning: Theory, findings, and problems","type":"chapter"},"suppress-author":1,"uris":["http://www.mendeley.com/documents/?uuid=802b53ac-4641-40eb-8e8c-c99c95c1e7bd"]},{"id":"ITEM-2","itemData":{"DOI":"10.1515/9783110882933.11","ISBN":"9783110882933","author":[{"dropping-particle":"","family":"Flege","given":"James Emil","non-dropping-particle":"","parse-names":false,"suffix":""}],"container-title":"Second-Language Speech: Structure and Process","editor":[{"dropping-particle":"","family":"James","given":"Allan R.","non-dropping-particle":"","parse-names":false,"suffix":""},{"dropping-particle":"","family":"Leather","given":"Jonathan","non-dropping-particle":"","parse-names":false,"suffix":""}],"id":"ITEM-2","issued":{"date-parts":[["1996"]]},"page":"11-52","publisher":"Mouton de Gruyter","publisher-place":"Berlin","title":"English vowel productions by dutch talkers: More evidence for the 'similar' vs 'new' distinction","type":"chapter"},"suppress-author":1,"uris":["http://www.mendeley.com/documents/?uuid=89aa7346-0b87-4c13-ac14-607a98fdd263"]}],"mendeley":{"formattedCitation":"(1995; 1996)","plainTextFormattedCitation":"(1995; 1996)","previouslyFormattedCitation":"(1995; 1996)"},"properties":{"noteIndex":0},"schema":"https://github.com/citation-style-language/schema/raw/master/csl-citation.json"}</w:instrText>
      </w:r>
      <w:r w:rsidR="00EA7892" w:rsidRPr="00DC5B7A">
        <w:rPr>
          <w:rFonts w:asciiTheme="majorBidi" w:hAnsiTheme="majorBidi" w:cstheme="majorBidi"/>
        </w:rPr>
        <w:fldChar w:fldCharType="separate"/>
      </w:r>
      <w:r w:rsidR="00BA2166" w:rsidRPr="00BA2166">
        <w:rPr>
          <w:rFonts w:asciiTheme="majorBidi" w:hAnsiTheme="majorBidi" w:cstheme="majorBidi"/>
          <w:noProof/>
        </w:rPr>
        <w:t>(1995; 1996)</w:t>
      </w:r>
      <w:r w:rsidR="00EA7892" w:rsidRPr="00DC5B7A">
        <w:rPr>
          <w:rFonts w:asciiTheme="majorBidi" w:hAnsiTheme="majorBidi" w:cstheme="majorBidi"/>
        </w:rPr>
        <w:fldChar w:fldCharType="end"/>
      </w:r>
      <w:r>
        <w:rPr>
          <w:rFonts w:asciiTheme="majorBidi" w:hAnsiTheme="majorBidi" w:cstheme="majorBidi"/>
        </w:rPr>
        <w:t xml:space="preserve">, </w:t>
      </w:r>
      <w:r w:rsidR="00B57F6B">
        <w:rPr>
          <w:rFonts w:asciiTheme="majorBidi" w:hAnsiTheme="majorBidi" w:cstheme="majorBidi"/>
        </w:rPr>
        <w:t>is based on the</w:t>
      </w:r>
      <w:r w:rsidR="00DC5B7A">
        <w:rPr>
          <w:rFonts w:asciiTheme="majorBidi" w:hAnsiTheme="majorBidi" w:cstheme="majorBidi"/>
        </w:rPr>
        <w:t xml:space="preserve"> premise</w:t>
      </w:r>
      <w:r w:rsidR="00DC5B7A" w:rsidRPr="00DC5B7A">
        <w:rPr>
          <w:rFonts w:asciiTheme="majorBidi" w:hAnsiTheme="majorBidi" w:cstheme="majorBidi"/>
        </w:rPr>
        <w:t xml:space="preserve"> that mechanisms of language learning remain operative across the lifespan. Indeed, Flege </w:t>
      </w:r>
      <w:r w:rsidR="00DC5B7A" w:rsidRPr="00DC5B7A">
        <w:rPr>
          <w:rFonts w:asciiTheme="majorBidi" w:hAnsiTheme="majorBidi" w:cstheme="majorBidi"/>
        </w:rPr>
        <w:fldChar w:fldCharType="begin" w:fldLock="1"/>
      </w:r>
      <w:r w:rsidR="00BA2166">
        <w:rPr>
          <w:rFonts w:asciiTheme="majorBidi" w:hAnsiTheme="majorBidi" w:cstheme="majorBidi"/>
        </w:rPr>
        <w:instrText>ADDIN CSL_CITATION {"citationItems":[{"id":"ITEM-1","itemData":{"ISBN":"3110186837","abstract":"It is well known that \"earlier is better\" as far as learning to pronounce an L2 is concerned. Section 1 will show that the age of arrival (henceforth, AOA) of native Korean participants to the United States exerted a powerful effect on the pronunciation of English. However, findings reported in subsequent sections suggest that AOA effects did not necessarily arise from a loss of neural plasticity. Factors that might influence L2 speech were confounded with AOA. Just as the L1 sound system affects L2 production, the reverse held true as well. Section 4 offers an account of how the phonetic elements comprising the L1 and L2 phonetic subsystems of bilinguals might interact.","author":[{"dropping-particle":"","family":"Flege","given":"James Emil","non-dropping-particle":"","parse-names":false,"suffix":""}],"container-title":"Laboratory phonology","id":"ITEM-1","issued":{"date-parts":[["2007","11","29"]]},"note":"From Duplicate 1 (Language contact in bilingualism: Phonetic system interactions - Flege, James Emil)\n\nArgues against the critical period hypothesis, i.e., that differences in degree of SLA are due to maturational constraints. Show how differences in quality and quantity of INPUT are responsible for some of the differences observed in L2 acquisition of adults and children","page":"353-382","title":"Language contact in bilingualism: Phonetic system interactions","type":"article-journal","volume":"9"},"suppress-author":1,"uris":["http://www.mendeley.com/documents/?uuid=474557dd-fcb9-4da6-bf8d-36be05489811"]}],"mendeley":{"formattedCitation":"(2007)","plainTextFormattedCitation":"(2007)","previouslyFormattedCitation":"(2007)"},"properties":{"noteIndex":0},"schema":"https://github.com/citation-style-language/schema/raw/master/csl-citation.json"}</w:instrText>
      </w:r>
      <w:r w:rsidR="00DC5B7A" w:rsidRPr="00DC5B7A">
        <w:rPr>
          <w:rFonts w:asciiTheme="majorBidi" w:hAnsiTheme="majorBidi" w:cstheme="majorBidi"/>
        </w:rPr>
        <w:fldChar w:fldCharType="separate"/>
      </w:r>
      <w:r w:rsidR="00BA2166" w:rsidRPr="00BA2166">
        <w:rPr>
          <w:rFonts w:asciiTheme="majorBidi" w:hAnsiTheme="majorBidi" w:cstheme="majorBidi"/>
          <w:noProof/>
        </w:rPr>
        <w:t>(2007)</w:t>
      </w:r>
      <w:r w:rsidR="00DC5B7A" w:rsidRPr="00DC5B7A">
        <w:rPr>
          <w:rFonts w:asciiTheme="majorBidi" w:hAnsiTheme="majorBidi" w:cstheme="majorBidi"/>
        </w:rPr>
        <w:fldChar w:fldCharType="end"/>
      </w:r>
      <w:r w:rsidR="00DC5B7A" w:rsidRPr="00DC5B7A">
        <w:rPr>
          <w:rFonts w:asciiTheme="majorBidi" w:hAnsiTheme="majorBidi" w:cstheme="majorBidi"/>
        </w:rPr>
        <w:t xml:space="preserve"> argues that the differential degrees of L2 acquisition long observed among second language learners are not attributable solely to maturational constraints (i.e., to a critical period), as many scholars have posited. </w:t>
      </w:r>
      <w:r w:rsidR="00130589">
        <w:rPr>
          <w:rFonts w:asciiTheme="majorBidi" w:hAnsiTheme="majorBidi" w:cstheme="majorBidi"/>
        </w:rPr>
        <w:t>Flege</w:t>
      </w:r>
      <w:r w:rsidR="00DC5B7A" w:rsidRPr="00DC5B7A">
        <w:rPr>
          <w:rFonts w:asciiTheme="majorBidi" w:hAnsiTheme="majorBidi" w:cstheme="majorBidi"/>
        </w:rPr>
        <w:t xml:space="preserve"> </w:t>
      </w:r>
      <w:r w:rsidR="00130589">
        <w:rPr>
          <w:rFonts w:asciiTheme="majorBidi" w:hAnsiTheme="majorBidi" w:cstheme="majorBidi"/>
        </w:rPr>
        <w:t xml:space="preserve">explains how </w:t>
      </w:r>
      <w:r w:rsidR="00DC5B7A" w:rsidRPr="00DC5B7A">
        <w:rPr>
          <w:rFonts w:asciiTheme="majorBidi" w:hAnsiTheme="majorBidi" w:cstheme="majorBidi"/>
        </w:rPr>
        <w:t xml:space="preserve">age of L2 acquisition in studies of bilingualism </w:t>
      </w:r>
      <w:r w:rsidR="00130589">
        <w:rPr>
          <w:rFonts w:asciiTheme="majorBidi" w:hAnsiTheme="majorBidi" w:cstheme="majorBidi"/>
        </w:rPr>
        <w:t xml:space="preserve">are likely to be confounded </w:t>
      </w:r>
      <w:r w:rsidR="00DC5B7A" w:rsidRPr="00DC5B7A">
        <w:rPr>
          <w:rFonts w:asciiTheme="majorBidi" w:hAnsiTheme="majorBidi" w:cstheme="majorBidi"/>
        </w:rPr>
        <w:t xml:space="preserve">by a number of other variables, chief among them the amount and quality of </w:t>
      </w:r>
      <w:r w:rsidR="00130589">
        <w:rPr>
          <w:rFonts w:asciiTheme="majorBidi" w:hAnsiTheme="majorBidi" w:cstheme="majorBidi"/>
        </w:rPr>
        <w:t xml:space="preserve">language </w:t>
      </w:r>
      <w:r w:rsidR="00DC5B7A" w:rsidRPr="00DC5B7A">
        <w:rPr>
          <w:rFonts w:asciiTheme="majorBidi" w:hAnsiTheme="majorBidi" w:cstheme="majorBidi"/>
        </w:rPr>
        <w:t xml:space="preserve">input. </w:t>
      </w:r>
    </w:p>
    <w:p w14:paraId="2E3564F5" w14:textId="36D83C18" w:rsidR="00DC5B7A" w:rsidRPr="00DC5B7A" w:rsidRDefault="00DC5B7A" w:rsidP="00EA7892">
      <w:pPr>
        <w:spacing w:after="100" w:afterAutospacing="1"/>
        <w:rPr>
          <w:rFonts w:asciiTheme="majorBidi" w:hAnsiTheme="majorBidi" w:cstheme="majorBidi"/>
          <w:lang w:bidi="yi-Hebr"/>
        </w:rPr>
      </w:pPr>
      <w:r w:rsidRPr="00DC5B7A">
        <w:rPr>
          <w:rFonts w:asciiTheme="majorBidi" w:hAnsiTheme="majorBidi" w:cstheme="majorBidi"/>
        </w:rPr>
        <w:t xml:space="preserve">While the phenomenon known as </w:t>
      </w:r>
      <w:r w:rsidRPr="00DC5B7A">
        <w:rPr>
          <w:rFonts w:asciiTheme="majorBidi" w:hAnsiTheme="majorBidi" w:cstheme="majorBidi"/>
          <w:smallCaps/>
        </w:rPr>
        <w:t xml:space="preserve">interference </w:t>
      </w:r>
      <w:r w:rsidRPr="00DC5B7A">
        <w:rPr>
          <w:rFonts w:asciiTheme="majorBidi" w:hAnsiTheme="majorBidi" w:cstheme="majorBidi"/>
        </w:rPr>
        <w:t xml:space="preserve">(the impact of L1 on the acquisition of L2 sounds) is well-known, the SLM is </w:t>
      </w:r>
      <w:r w:rsidR="00EA7892" w:rsidRPr="00DC5B7A">
        <w:rPr>
          <w:rFonts w:asciiTheme="majorBidi" w:hAnsiTheme="majorBidi" w:cstheme="majorBidi"/>
        </w:rPr>
        <w:t>distinctive</w:t>
      </w:r>
      <w:r w:rsidRPr="00DC5B7A">
        <w:rPr>
          <w:rFonts w:asciiTheme="majorBidi" w:hAnsiTheme="majorBidi" w:cstheme="majorBidi"/>
        </w:rPr>
        <w:t xml:space="preserve"> among other </w:t>
      </w:r>
      <w:r w:rsidR="00EA7892">
        <w:rPr>
          <w:rFonts w:asciiTheme="majorBidi" w:hAnsiTheme="majorBidi" w:cstheme="majorBidi"/>
        </w:rPr>
        <w:t>SLA</w:t>
      </w:r>
      <w:r w:rsidRPr="00DC5B7A">
        <w:rPr>
          <w:rFonts w:asciiTheme="majorBidi" w:hAnsiTheme="majorBidi" w:cstheme="majorBidi"/>
        </w:rPr>
        <w:t xml:space="preserve"> models in </w:t>
      </w:r>
      <w:r w:rsidR="00792192">
        <w:rPr>
          <w:rFonts w:asciiTheme="majorBidi" w:hAnsiTheme="majorBidi" w:cstheme="majorBidi"/>
        </w:rPr>
        <w:t>explaining</w:t>
      </w:r>
      <w:r w:rsidRPr="00DC5B7A">
        <w:rPr>
          <w:rFonts w:asciiTheme="majorBidi" w:hAnsiTheme="majorBidi" w:cstheme="majorBidi"/>
        </w:rPr>
        <w:t xml:space="preserve"> influence in the opposite direction. Flege </w:t>
      </w:r>
      <w:r w:rsidRPr="00DC5B7A">
        <w:rPr>
          <w:rFonts w:asciiTheme="majorBidi" w:hAnsiTheme="majorBidi" w:cstheme="majorBidi"/>
        </w:rPr>
        <w:fldChar w:fldCharType="begin" w:fldLock="1"/>
      </w:r>
      <w:r w:rsidR="00BB4F3D">
        <w:rPr>
          <w:rFonts w:asciiTheme="majorBidi" w:hAnsiTheme="majorBidi" w:cstheme="majorBidi"/>
        </w:rPr>
        <w:instrText>ADDIN CSL_CITATION {"citationItems":[{"id":"ITEM-1","itemData":{"DOI":"10.1111/j.1600-0404.1995.tb01710.x","ISBN":"091275236X","ISSN":"00016314","PMID":"21195096","abstract":"The aim of our research is to understand how\\nspeech learning changes over the life span and to explain why \"earlier is better\" as far as learning to pronounce a second language (L2) is con- cerned. An assumption we make is that the phonetic systems used in the production and perception of vowels and consonants remain adap- tive over the life span, and that phonetic systems reorganize in response to sounds encountered in an L2 through the addition of new phonetic categories, or through the modification of old ones. The chapter is organized in the following way. Several general hypotheses concern- ing the cause of foreign accent in L2 speech production are summa- rized in the introductory section. In the next section, a model of L2 speech learning that aims to account for age-related changes in L2 pro- nunciation is presented. The next three sections present summaries of empirical research dealing with the production and perception of L2 vowels, word-initial consonants, and word-final consonants. The final section discusses questions of general theoretical interest, with special attention to a featural (as opposed to a segmental) level of analysis. Although nonsegmental (Le., prosodic) dimensions are an important source of foreign accent, the present chapter focuses on phoneme-sized units of speech. Although many different languages are learned as an\\nL2, the focus is on the acquisition of English.","author":[{"dropping-particle":"","family":"Flege","given":"James Emil","non-dropping-particle":"","parse-names":false,"suffix":""}],"container-title":"Speech perception and linguistic experience: Issues in cross-language research","editor":[{"dropping-particle":"","family":"Strange","given":"Winifred","non-dropping-particle":"","parse-names":false,"suffix":""}],"id":"ITEM-1","issued":{"date-parts":[["1995"]]},"note":"From Duplicate 1 (Second language speech learning: Theory, findings, and problems - Flege, James Emil)\n\n[from a review] \nJames E. Flege reviews the principal findings and problems in L2 speech learning, and presents his Speech Learning Model. This model sets out to account for age-related limits on the ability to produce L2 vowels and consonants in a native-like fashion. Flege assumes that ‘the phonetic systems used in the production and perception of vowels and consonants remain adaptive over the life span, and that phonetic systems reorganize in response to sounds encountered in an L2 through the addition of new phonetic categories, or through the modification of old ones’ (p. 233). A consequence of Flege’s model is that foreign accents are caused, at least in part, by the inaccurate perception of sounds in an L2. The phonology of the native language filters out features of L2 sounds that are important phonetically but not phonologically. This fact would cause a true ‘perceptual foreign accent’ that hinders phonetic production of the second language.\n\nFrom Duplicate 2 (Secong language speech Learning: Theory, findings, and problems - Flege, James Emil)\n\n[from a review by Julio Gonzalez] James E. Flege reviews the principal findings and problems in L2 speech learning, and presents his Speech Learning Model. This model sets out to account for age-related limits on the ability to produce L2 vowels and consonants in a native-like fashion. Flege assumes that ‘the phonetic systems used in the production and perception of vowels and consonants remain adaptive over the life span, and that phonetic systems reorganize in response to sounds encountered in an L2 through the addition of new phonetic categories, or through the modification of old ones’ (p. 233). A consequence of Flege’s model is that foreign accents are caused, at least in part, by the inaccurate perception of sounds in an L2. The phonology of the native language filters out features of L2 sounds that are important phonetically but not phonologically. This fact would cause a true ‘perceptual foreign accent’ that hinders phonetic production of the second language.","page":"233-277","publisher":"York Press","publisher-place":"Baltimore","title":"Second language speech learning: Theory, findings, and problems","type":"chapter"},"suppress-author":1,"uris":["http://www.mendeley.com/documents/?uuid=802b53ac-4641-40eb-8e8c-c99c95c1e7bd"]},{"id":"ITEM-2","itemData":{"DOI":"10.1515/9783110882933.11","ISBN":"9783110882933","author":[{"dropping-particle":"","family":"Flege","given":"James Emil","non-dropping-particle":"","parse-names":false,"suffix":""}],"container-title":"Second-Language Speech: Structure and Process","editor":[{"dropping-particle":"","family":"James","given":"Allan R.","non-dropping-particle":"","parse-names":false,"suffix":""},{"dropping-particle":"","family":"Leather","given":"Jonathan","non-dropping-particle":"","parse-names":false,"suffix":""}],"id":"ITEM-2","issued":{"date-parts":[["1996"]]},"page":"11-52","publisher":"Mouton de Gruyter","publisher-place":"Berlin","title":"English vowel productions by dutch talkers: More evidence for the 'similar' vs 'new' distinction","type":"chapter"},"suppress-author":1,"uris":["http://www.mendeley.com/documents/?uuid=89aa7346-0b87-4c13-ac14-607a98fdd263"]}],"mendeley":{"formattedCitation":"(1995; 1996)","plainTextFormattedCitation":"(1995; 1996)","previouslyFormattedCitation":"(1995; 1996)"},"properties":{"noteIndex":0},"schema":"https://github.com/citation-style-language/schema/raw/master/csl-citation.json"}</w:instrText>
      </w:r>
      <w:r w:rsidRPr="00DC5B7A">
        <w:rPr>
          <w:rFonts w:asciiTheme="majorBidi" w:hAnsiTheme="majorBidi" w:cstheme="majorBidi"/>
        </w:rPr>
        <w:fldChar w:fldCharType="separate"/>
      </w:r>
      <w:r w:rsidR="00BA2166" w:rsidRPr="00BA2166">
        <w:rPr>
          <w:rFonts w:asciiTheme="majorBidi" w:hAnsiTheme="majorBidi" w:cstheme="majorBidi"/>
          <w:noProof/>
        </w:rPr>
        <w:t>(1995; 1996)</w:t>
      </w:r>
      <w:r w:rsidRPr="00DC5B7A">
        <w:rPr>
          <w:rFonts w:asciiTheme="majorBidi" w:hAnsiTheme="majorBidi" w:cstheme="majorBidi"/>
        </w:rPr>
        <w:fldChar w:fldCharType="end"/>
      </w:r>
      <w:r w:rsidRPr="00DC5B7A">
        <w:rPr>
          <w:rFonts w:asciiTheme="majorBidi" w:hAnsiTheme="majorBidi" w:cstheme="majorBidi"/>
        </w:rPr>
        <w:t xml:space="preserve"> proposes that L1-L2 sound systems coexist in a shared phonological space in the bilingual mind and exert an ongoing bidirectional influence on each other. The interaction is based on a system of </w:t>
      </w:r>
      <w:r w:rsidRPr="00DC5B7A">
        <w:rPr>
          <w:rFonts w:asciiTheme="majorBidi" w:hAnsiTheme="majorBidi" w:cstheme="majorBidi"/>
          <w:smallCaps/>
        </w:rPr>
        <w:t>equivalence classification</w:t>
      </w:r>
      <w:r w:rsidRPr="00DC5B7A">
        <w:rPr>
          <w:rFonts w:asciiTheme="majorBidi" w:hAnsiTheme="majorBidi" w:cstheme="majorBidi"/>
        </w:rPr>
        <w:t xml:space="preserve">: L2 sounds that are perceived by learners </w:t>
      </w:r>
      <w:r w:rsidR="007628EE">
        <w:rPr>
          <w:rFonts w:asciiTheme="majorBidi" w:hAnsiTheme="majorBidi" w:cstheme="majorBidi"/>
        </w:rPr>
        <w:t>as</w:t>
      </w:r>
      <w:r w:rsidR="007628EE" w:rsidRPr="00DC5B7A">
        <w:rPr>
          <w:rFonts w:asciiTheme="majorBidi" w:hAnsiTheme="majorBidi" w:cstheme="majorBidi"/>
        </w:rPr>
        <w:t xml:space="preserve"> </w:t>
      </w:r>
      <w:r w:rsidR="00D13591">
        <w:rPr>
          <w:rFonts w:asciiTheme="majorBidi" w:hAnsiTheme="majorBidi" w:cstheme="majorBidi"/>
        </w:rPr>
        <w:t>‘</w:t>
      </w:r>
      <w:r w:rsidRPr="00DC5B7A">
        <w:rPr>
          <w:rFonts w:asciiTheme="majorBidi" w:hAnsiTheme="majorBidi" w:cstheme="majorBidi"/>
        </w:rPr>
        <w:t>new,</w:t>
      </w:r>
      <w:r w:rsidR="00D13591">
        <w:rPr>
          <w:rFonts w:asciiTheme="majorBidi" w:hAnsiTheme="majorBidi" w:cstheme="majorBidi"/>
        </w:rPr>
        <w:t>’</w:t>
      </w:r>
      <w:r w:rsidRPr="00DC5B7A">
        <w:rPr>
          <w:rFonts w:asciiTheme="majorBidi" w:hAnsiTheme="majorBidi" w:cstheme="majorBidi"/>
        </w:rPr>
        <w:t xml:space="preserve"> i.e., acoustically distinct from sounds in the L1 inventory, will form new categories; while sounds that are perceived as </w:t>
      </w:r>
      <w:r w:rsidR="00D13591">
        <w:rPr>
          <w:rFonts w:asciiTheme="majorBidi" w:hAnsiTheme="majorBidi" w:cstheme="majorBidi"/>
        </w:rPr>
        <w:t>‘</w:t>
      </w:r>
      <w:r w:rsidRPr="00DC5B7A">
        <w:rPr>
          <w:rFonts w:asciiTheme="majorBidi" w:hAnsiTheme="majorBidi" w:cstheme="majorBidi"/>
        </w:rPr>
        <w:t>similar</w:t>
      </w:r>
      <w:r w:rsidR="00D13591">
        <w:rPr>
          <w:rFonts w:asciiTheme="majorBidi" w:hAnsiTheme="majorBidi" w:cstheme="majorBidi"/>
        </w:rPr>
        <w:t>’</w:t>
      </w:r>
      <w:r w:rsidRPr="00DC5B7A">
        <w:rPr>
          <w:rFonts w:asciiTheme="majorBidi" w:hAnsiTheme="majorBidi" w:cstheme="majorBidi"/>
        </w:rPr>
        <w:t xml:space="preserve"> will be mapped onto acoustically similar L1 sounds, resulting in non-native production of those segments. (</w:t>
      </w:r>
      <w:r w:rsidR="00D13591">
        <w:rPr>
          <w:rFonts w:asciiTheme="majorBidi" w:hAnsiTheme="majorBidi" w:cstheme="majorBidi"/>
        </w:rPr>
        <w:t>‘</w:t>
      </w:r>
      <w:r w:rsidR="00030CE8">
        <w:rPr>
          <w:rFonts w:asciiTheme="majorBidi" w:hAnsiTheme="majorBidi" w:cstheme="majorBidi"/>
        </w:rPr>
        <w:t>I</w:t>
      </w:r>
      <w:r w:rsidRPr="00DC5B7A">
        <w:rPr>
          <w:rFonts w:asciiTheme="majorBidi" w:hAnsiTheme="majorBidi" w:cstheme="majorBidi"/>
        </w:rPr>
        <w:t>dentical</w:t>
      </w:r>
      <w:r w:rsidR="00D13591">
        <w:rPr>
          <w:rFonts w:asciiTheme="majorBidi" w:hAnsiTheme="majorBidi" w:cstheme="majorBidi"/>
        </w:rPr>
        <w:t>’</w:t>
      </w:r>
      <w:r w:rsidRPr="00DC5B7A">
        <w:rPr>
          <w:rFonts w:asciiTheme="majorBidi" w:hAnsiTheme="majorBidi" w:cstheme="majorBidi"/>
        </w:rPr>
        <w:t xml:space="preserve"> sounds will similarly map onto L1 categories but will not result in any discernible production differences due to their inherent acoustic similarity.) He further explains that both language systems remain malleable throughout the lifespan. As the L1 system develops, it has an increasing (obstructive) influence on L2 learning, leading to outcomes often attributed to maturational constraints. Similarly, greater familiarity with, and use of, the L2, can lead to slight alterations in the phonetic quality of overlapping </w:t>
      </w:r>
      <w:r w:rsidRPr="00DC5B7A">
        <w:rPr>
          <w:rFonts w:asciiTheme="majorBidi" w:hAnsiTheme="majorBidi" w:cstheme="majorBidi"/>
        </w:rPr>
        <w:lastRenderedPageBreak/>
        <w:t xml:space="preserve">(similar) sounds, sometimes shifting them in the directions of the L2. Indeed, such change in the L1 as a consequence of experience with an L2, referred to as </w:t>
      </w:r>
      <w:r w:rsidRPr="00DC5B7A">
        <w:rPr>
          <w:rFonts w:asciiTheme="majorBidi" w:hAnsiTheme="majorBidi" w:cstheme="majorBidi"/>
          <w:smallCaps/>
        </w:rPr>
        <w:t xml:space="preserve">phonetic drift, </w:t>
      </w:r>
      <w:r w:rsidRPr="00DC5B7A">
        <w:rPr>
          <w:rFonts w:asciiTheme="majorBidi" w:hAnsiTheme="majorBidi" w:cstheme="majorBidi"/>
        </w:rPr>
        <w:t xml:space="preserve">is well attested in L2 dominant environments </w:t>
      </w:r>
      <w:r w:rsidRPr="00DC5B7A">
        <w:rPr>
          <w:rFonts w:asciiTheme="majorBidi" w:hAnsiTheme="majorBidi" w:cstheme="majorBidi"/>
        </w:rPr>
        <w:fldChar w:fldCharType="begin" w:fldLock="1"/>
      </w:r>
      <w:r w:rsidR="00557AB2">
        <w:rPr>
          <w:rFonts w:asciiTheme="majorBidi" w:hAnsiTheme="majorBidi" w:cstheme="majorBidi"/>
        </w:rPr>
        <w:instrText>ADDIN CSL_CITATION {"citationItems":[{"id":"ITEM-1","itemData":{"author":[{"dropping-particle":"","family":"Flege","given":"James Emil","non-dropping-particle":"","parse-names":false,"suffix":""}],"container-title":"Journal of phonetics","id":"ITEM-1","issue":"1","issued":{"date-parts":[["1987","11","23"]]},"page":"47-65","title":"The production of “new” and “similar” phones in a foreign language: Evidence for the effect of equivalence classification","type":"article-journal","volume":"15"},"uris":["http://www.mendeley.com/documents/?uuid=6b0744a7-f896-4ad2-b58b-f841d90476d7"]},{"id":"ITEM-2","itemData":{"DOI":"10.1006/jpho.1997.0051","ISBN":"0095-4470","ISSN":"00954470","abstract":"We report three experiments exploring the occurrence of perceptually-guided changes in speech production by a speaker well past the critical period for language acquisition. A first experiment shows that listeners sharing our speaker's native language (Brazilian Portuguese) can distinguish her productions in that language as having been produced either after recent experience in Brazil or after recent experience producing and listening to English in the United States. In contrast, native English speaking listeners cannot distinguish our speaker's English productions by recent experience. Acoustic measurements of our speaker's voiceless stops produced in both Brazilian Portuguese and English show that, whereas her VOTs are always shorter for productions in Brazilian Portuguese than in English, VOTs of stops produced in both languages are shorter after a several month stay in Brazil than after a several month stay in the United States. We offer a theoretical account of the findings. © 1997 Academic Press Limited.","author":[{"dropping-particle":"","family":"Sancier","given":"Michele L.","non-dropping-particle":"","parse-names":false,"suffix":""},{"dropping-particle":"","family":"Fowler","given":"Carol A.","non-dropping-particle":"","parse-names":false,"suffix":""}],"container-title":"Journal of Phonetics","id":"ITEM-2","issue":"4","issued":{"date-parts":[["1997"]]},"page":"421-436","title":"Gestural drift in a bilingual speaker of Brazilian Portuguese and English","type":"article-journal","volume":"25"},"uris":["http://www.mendeley.com/documents/?uuid=1d9ca93b-a3a5-4b8d-ac66-16f5ff0b291f"]},{"id":"ITEM-3","itemData":{"DOI":"10.1016/j.wocn.2011.10.007","ISBN":"0095-4470","ISSN":"00954470","PMID":"25086973","abstract":"Despite abundant evidence of malleability in speech production, previous studies of the effects of late second-language learning on first-language speech production have been limited to advanced learners. This study examined these effects in novice learners, adult native English speakers enrolled in elementary Korean classes. In two acoustic studies, learners' production of English was found to be influenced by even brief experience with Korean. The effect was consistently one of assimilation to phonetic properties of Korean; moreover, it occurred at segmental, subsegmental, and global levels, often simultaneously. Taken together, the results suggest that cross-language linkages are established from the onset of second-language learning at multiple levels of phonological structure, allowing for pervasive influence of second-language experience on first-language representations. The findings are discussed with respect to current notions of cross-linguistic similarity, language development, and historical sound change. © 2011 Elsevier Ltd.","author":[{"dropping-particle":"","family":"Chang","given":"Charles B.","non-dropping-particle":"","parse-names":false,"suffix":""}],"container-title":"Journal of Phonetics","id":"ITEM-3","issue":"2","issued":{"date-parts":[["2012"]]},"page":"249-268","title":"Rapid and multifaceted effects of second-language learning on first-language speech production","type":"article-journal","volume":"40"},"uris":["http://www.mendeley.com/documents/?uuid=aaad9c67-2f2c-4b34-bc13-f47619d34407"]},{"id":"ITEM-4","itemData":{"DOI":"10.1016/j.wocn.2013.09.006","ISBN":"7133486164","ISSN":"00954470","abstract":"Previous findings on adult second-language (L2) learners showed systematic phonetic changes in their production of the native language (L1) starting in the first weeks of L2 learning [Chang, C. B. (2012). Rapid and multifaceted effects of second-language learning on first-language speech production. This \"phonetic drift\" of L1 production in novice L2 learners was consistent with reports of phonetic drift in advanced L2 learners; however, the fact that novice learners showed relatively pronounced drift was unexpected. To explore the hypothesis that this pattern is due to a novelty effect boosting the encoding and retrieval of elementary L2 experience, the current study compared the inexperienced learners analyzed previously (learners with no prior knowledge of the L2) to experienced learners enrolled in the same language program. In accordance with the hypothesis, experienced learners manifested less phonetic drift in their production of L1 stops and vowels than inexperienced learners, suggesting that progressive familiarization with an L2 leads to reduced phonetic drift at later stages of L2 experience. These findings contradict the assumption that L2 influence on the L1 is weakest at early stages of L2 learning and argue in favor of viewing the L1 and L2 both as dynamic systems undergoing continuous change.","author":[{"dropping-particle":"","family":"Chang","given":"Charles B.","non-dropping-particle":"","parse-names":false,"suffix":""}],"container-title":"Journal of Phonetics","id":"ITEM-4","issue":"6","issued":{"date-parts":[["2013"]]},"page":"520-533","title":"A novelty effect in phonetic drift of the native language","type":"article-journal","volume":"41"},"uris":["http://www.mendeley.com/documents/?uuid=4efd543d-bbb7-4709-9c12-3d30466413dc"]}],"mendeley":{"formattedCitation":"(Flege 1987; Sancier &amp; Fowler 1997; Chang 2012; Chang 2013)","manualFormatting":"(see e.g., Flege, 1987 on English learners of French in Paris and French learners of English in Chicago; and Sancier &amp; Fowler, 1997 on Portugese learners of English both in Brazil and in the U.S.)","plainTextFormattedCitation":"(Flege 1987; Sancier &amp; Fowler 1997; Chang 2012; Chang 2013)","previouslyFormattedCitation":"(Flege 1987; Sancier &amp; Fowler 1997; Chang 2012; Chang 2013)"},"properties":{"noteIndex":0},"schema":"https://github.com/citation-style-language/schema/raw/master/csl-citation.json"}</w:instrText>
      </w:r>
      <w:r w:rsidRPr="00DC5B7A">
        <w:rPr>
          <w:rFonts w:asciiTheme="majorBidi" w:hAnsiTheme="majorBidi" w:cstheme="majorBidi"/>
        </w:rPr>
        <w:fldChar w:fldCharType="separate"/>
      </w:r>
      <w:r w:rsidRPr="00DC5B7A">
        <w:rPr>
          <w:rFonts w:asciiTheme="majorBidi" w:hAnsiTheme="majorBidi" w:cstheme="majorBidi"/>
          <w:noProof/>
        </w:rPr>
        <w:t xml:space="preserve">(see e.g., Flege, 1987 </w:t>
      </w:r>
      <w:r w:rsidR="00CB65FF">
        <w:rPr>
          <w:rFonts w:asciiTheme="majorBidi" w:hAnsiTheme="majorBidi" w:cstheme="majorBidi"/>
          <w:noProof/>
        </w:rPr>
        <w:t xml:space="preserve">on </w:t>
      </w:r>
      <w:r w:rsidRPr="00DC5B7A">
        <w:rPr>
          <w:rFonts w:asciiTheme="majorBidi" w:hAnsiTheme="majorBidi" w:cstheme="majorBidi"/>
          <w:noProof/>
        </w:rPr>
        <w:t>English learners of French in Paris and French learners of English in Chicago; and Sancier &amp; Fowler, 1997 on Portugese learners of English both in Brazil and in the U.S.)</w:t>
      </w:r>
      <w:r w:rsidRPr="00DC5B7A">
        <w:rPr>
          <w:rFonts w:asciiTheme="majorBidi" w:hAnsiTheme="majorBidi" w:cstheme="majorBidi"/>
        </w:rPr>
        <w:fldChar w:fldCharType="end"/>
      </w:r>
      <w:r w:rsidRPr="00DC5B7A">
        <w:rPr>
          <w:rFonts w:asciiTheme="majorBidi" w:hAnsiTheme="majorBidi" w:cstheme="majorBidi"/>
        </w:rPr>
        <w:t xml:space="preserve"> as well as in environments where the L1 is predominantly spoken </w:t>
      </w:r>
      <w:r w:rsidRPr="00DC5B7A">
        <w:rPr>
          <w:rFonts w:asciiTheme="majorBidi" w:hAnsiTheme="majorBidi" w:cstheme="majorBidi"/>
        </w:rPr>
        <w:fldChar w:fldCharType="begin" w:fldLock="1"/>
      </w:r>
      <w:r w:rsidR="007D1519">
        <w:rPr>
          <w:rFonts w:asciiTheme="majorBidi" w:hAnsiTheme="majorBidi" w:cstheme="majorBidi"/>
        </w:rPr>
        <w:instrText>ADDIN CSL_CITATION {"citationItems":[{"id":"ITEM-1","itemData":{"DOI":"10.1121/2.0000100","author":[{"dropping-particle":"","family":"Herd","given":"Wendy J.","non-dropping-particle":"","parse-names":false,"suffix":""},{"dropping-particle":"","family":"Walden","given":"Robin L.","non-dropping-particle":"","parse-names":false,"suffix":""},{"dropping-particle":"","family":"Knight","given":"Whitney L.","non-dropping-particle":"","parse-names":false,"suffix":""},{"dropping-particle":"","family":"Alexander","given":"Savana N.","non-dropping-particle":"","parse-names":false,"suffix":""}],"container-title":"Proceedings of Meetings on Acoustics","id":"ITEM-1","issued":{"date-parts":[["2015"]]},"title":"Phonetic drift in a first language dominant environment","type":"paper-conference","volume":"23"},"uris":["http://www.mendeley.com/documents/?uuid=c96b5bab-6b01-4658-94f7-29a06e4897c8"]}],"mendeley":{"formattedCitation":"(Herd et al. 2015)","manualFormatting":"(see e.g., Herd, Walden, Knight, &amp; Alexander, 2015 on English learners of Spanish in the U.S.)","plainTextFormattedCitation":"(Herd et al. 2015)","previouslyFormattedCitation":"(Herd et al. 2015)"},"properties":{"noteIndex":0},"schema":"https://github.com/citation-style-language/schema/raw/master/csl-citation.json"}</w:instrText>
      </w:r>
      <w:r w:rsidRPr="00DC5B7A">
        <w:rPr>
          <w:rFonts w:asciiTheme="majorBidi" w:hAnsiTheme="majorBidi" w:cstheme="majorBidi"/>
        </w:rPr>
        <w:fldChar w:fldCharType="separate"/>
      </w:r>
      <w:r w:rsidRPr="00DC5B7A">
        <w:rPr>
          <w:rFonts w:asciiTheme="majorBidi" w:hAnsiTheme="majorBidi" w:cstheme="majorBidi"/>
          <w:noProof/>
        </w:rPr>
        <w:t>(see e.g., Herd, Walden, Knight, &amp; Alexander, 2015 on English learners of Spanish in the U.S.)</w:t>
      </w:r>
      <w:r w:rsidRPr="00DC5B7A">
        <w:rPr>
          <w:rFonts w:asciiTheme="majorBidi" w:hAnsiTheme="majorBidi" w:cstheme="majorBidi"/>
        </w:rPr>
        <w:fldChar w:fldCharType="end"/>
      </w:r>
      <w:r w:rsidRPr="00DC5B7A">
        <w:rPr>
          <w:rFonts w:asciiTheme="majorBidi" w:hAnsiTheme="majorBidi" w:cstheme="majorBidi"/>
          <w:lang w:bidi="yi-Hebr"/>
        </w:rPr>
        <w:t xml:space="preserve">. Moreover, in a study of English speakers learning Korean in South Korea, Chang </w:t>
      </w:r>
      <w:r w:rsidRPr="00DC5B7A">
        <w:rPr>
          <w:rFonts w:asciiTheme="majorBidi" w:hAnsiTheme="majorBidi" w:cstheme="majorBidi"/>
          <w:lang w:bidi="yi-Hebr"/>
        </w:rPr>
        <w:fldChar w:fldCharType="begin" w:fldLock="1"/>
      </w:r>
      <w:r w:rsidR="000B1F6C">
        <w:rPr>
          <w:rFonts w:asciiTheme="majorBidi" w:hAnsiTheme="majorBidi" w:cstheme="majorBidi"/>
          <w:lang w:bidi="yi-Hebr"/>
        </w:rPr>
        <w:instrText>ADDIN CSL_CITATION {"citationItems":[{"id":"ITEM-1","itemData":{"DOI":"10.1016/j.wocn.2011.10.007","ISBN":"0095-4470","ISSN":"00954470","PMID":"25086973","abstract":"Despite abundant evidence of malleability in speech production, previous studies of the effects of late second-language learning on first-language speech production have been limited to advanced learners. This study examined these effects in novice learners, adult native English speakers enrolled in elementary Korean classes. In two acoustic studies, learners' production of English was found to be influenced by even brief experience with Korean. The effect was consistently one of assimilation to phonetic properties of Korean; moreover, it occurred at segmental, subsegmental, and global levels, often simultaneously. Taken together, the results suggest that cross-language linkages are established from the onset of second-language learning at multiple levels of phonological structure, allowing for pervasive influence of second-language experience on first-language representations. The findings are discussed with respect to current notions of cross-linguistic similarity, language development, and historical sound change. © 2011 Elsevier Ltd.","author":[{"dropping-particle":"","family":"Chang","given":"Charles B.","non-dropping-particle":"","parse-names":false,"suffix":""}],"container-title":"Journal of Phonetics","id":"ITEM-1","issue":"2","issued":{"date-parts":[["2012"]]},"page":"249-268","title":"Rapid and multifaceted effects of second-language learning on first-language speech production","type":"article-journal","volume":"40"},"suppress-author":1,"uris":["http://www.mendeley.com/documents/?uuid=aaad9c67-2f2c-4b34-bc13-f47619d34407"]},{"id":"ITEM-2","itemData":{"DOI":"10.1016/j.wocn.2013.09.006","ISBN":"7133486164","ISSN":"00954470","abstract":"Previous findings on adult second-language (L2) learners showed systematic phonetic changes in their production of the native language (L1) starting in the first weeks of L2 learning [Chang, C. B. (2012). Rapid and multifaceted effects of second-language learning on first-language speech production. This \"phonetic drift\" of L1 production in novice L2 learners was consistent with reports of phonetic drift in advanced L2 learners; however, the fact that novice learners showed relatively pronounced drift was unexpected. To explore the hypothesis that this pattern is due to a novelty effect boosting the encoding and retrieval of elementary L2 experience, the current study compared the inexperienced learners analyzed previously (learners with no prior knowledge of the L2) to experienced learners enrolled in the same language program. In accordance with the hypothesis, experienced learners manifested less phonetic drift in their production of L1 stops and vowels than inexperienced learners, suggesting that progressive familiarization with an L2 leads to reduced phonetic drift at later stages of L2 experience. These findings contradict the assumption that L2 influence on the L1 is weakest at early stages of L2 learning and argue in favor of viewing the L1 and L2 both as dynamic systems undergoing continuous change.","author":[{"dropping-particle":"","family":"Chang","given":"Charles B.","non-dropping-particle":"","parse-names":false,"suffix":""}],"container-title":"Journal of Phonetics","id":"ITEM-2","issue":"6","issued":{"date-parts":[["2013"]]},"page":"520-533","title":"A novelty effect in phonetic drift of the native language","type":"article-journal","volume":"41"},"suppress-author":1,"uris":["http://www.mendeley.com/documents/?uuid=4efd543d-bbb7-4709-9c12-3d30466413dc"]}],"mendeley":{"formattedCitation":"(2012; 2013)","plainTextFormattedCitation":"(2012; 2013)","previouslyFormattedCitation":"(2012; 2013)"},"properties":{"noteIndex":0},"schema":"https://github.com/citation-style-language/schema/raw/master/csl-citation.json"}</w:instrText>
      </w:r>
      <w:r w:rsidRPr="00DC5B7A">
        <w:rPr>
          <w:rFonts w:asciiTheme="majorBidi" w:hAnsiTheme="majorBidi" w:cstheme="majorBidi"/>
          <w:lang w:bidi="yi-Hebr"/>
        </w:rPr>
        <w:fldChar w:fldCharType="separate"/>
      </w:r>
      <w:r w:rsidR="00BB4F3D" w:rsidRPr="00BB4F3D">
        <w:rPr>
          <w:rFonts w:asciiTheme="majorBidi" w:hAnsiTheme="majorBidi" w:cstheme="majorBidi"/>
          <w:noProof/>
          <w:lang w:bidi="yi-Hebr"/>
        </w:rPr>
        <w:t>(2012; 2013)</w:t>
      </w:r>
      <w:r w:rsidRPr="00DC5B7A">
        <w:rPr>
          <w:rFonts w:asciiTheme="majorBidi" w:hAnsiTheme="majorBidi" w:cstheme="majorBidi"/>
          <w:lang w:bidi="yi-Hebr"/>
        </w:rPr>
        <w:fldChar w:fldCharType="end"/>
      </w:r>
      <w:r w:rsidRPr="00DC5B7A">
        <w:rPr>
          <w:rFonts w:asciiTheme="majorBidi" w:hAnsiTheme="majorBidi" w:cstheme="majorBidi"/>
          <w:lang w:bidi="yi-Hebr"/>
        </w:rPr>
        <w:t xml:space="preserve"> discovered that phonetic drift </w:t>
      </w:r>
      <w:r w:rsidR="00EA7892">
        <w:rPr>
          <w:rFonts w:asciiTheme="majorBidi" w:hAnsiTheme="majorBidi" w:cstheme="majorBidi"/>
          <w:lang w:bidi="yi-Hebr"/>
        </w:rPr>
        <w:t>(</w:t>
      </w:r>
      <w:r w:rsidRPr="00DC5B7A">
        <w:rPr>
          <w:rFonts w:asciiTheme="majorBidi" w:hAnsiTheme="majorBidi" w:cstheme="majorBidi"/>
          <w:lang w:bidi="yi-Hebr"/>
        </w:rPr>
        <w:t>at the subsegmental, segmental and global levels</w:t>
      </w:r>
      <w:r w:rsidR="00EA7892">
        <w:rPr>
          <w:rFonts w:asciiTheme="majorBidi" w:hAnsiTheme="majorBidi" w:cstheme="majorBidi"/>
          <w:lang w:bidi="yi-Hebr"/>
        </w:rPr>
        <w:t>)</w:t>
      </w:r>
      <w:r w:rsidRPr="00DC5B7A">
        <w:rPr>
          <w:rFonts w:asciiTheme="majorBidi" w:hAnsiTheme="majorBidi" w:cstheme="majorBidi"/>
          <w:lang w:bidi="yi-Hebr"/>
        </w:rPr>
        <w:t xml:space="preserve"> was evident within the first two weeks of language learning, and indeed, that its effect was even more pronounced during early exposure. The author suggests drift is actually reduced as the learner’s familiarity with the L2 increases and points out that these results support a view of the L1-L2 systems </w:t>
      </w:r>
      <w:r w:rsidR="00030CE8">
        <w:rPr>
          <w:rFonts w:asciiTheme="majorBidi" w:hAnsiTheme="majorBidi" w:cstheme="majorBidi"/>
          <w:lang w:bidi="yi-Hebr"/>
        </w:rPr>
        <w:t>as</w:t>
      </w:r>
      <w:r w:rsidRPr="00DC5B7A">
        <w:rPr>
          <w:rFonts w:asciiTheme="majorBidi" w:hAnsiTheme="majorBidi" w:cstheme="majorBidi"/>
          <w:lang w:bidi="yi-Hebr"/>
        </w:rPr>
        <w:t xml:space="preserve"> constantly evolving.  </w:t>
      </w:r>
    </w:p>
    <w:p w14:paraId="4D353C66" w14:textId="1E850741" w:rsidR="0004217D" w:rsidRDefault="0004217D" w:rsidP="00E47065">
      <w:pPr>
        <w:pStyle w:val="lsSection1"/>
      </w:pPr>
      <w:r>
        <w:t>Data, methods and results</w:t>
      </w:r>
    </w:p>
    <w:p w14:paraId="72F6BB65" w14:textId="7F3A3DAC" w:rsidR="005E5A85" w:rsidRPr="00A727BE" w:rsidRDefault="00A727BE" w:rsidP="00690DCE">
      <w:pPr>
        <w:pStyle w:val="lsSection2"/>
        <w:numPr>
          <w:ilvl w:val="1"/>
          <w:numId w:val="42"/>
        </w:numPr>
      </w:pPr>
      <w:r>
        <w:t>Data</w:t>
      </w:r>
    </w:p>
    <w:p w14:paraId="0620611B" w14:textId="4A2158FD" w:rsidR="00006FDF" w:rsidRDefault="007E2592" w:rsidP="00661AD7">
      <w:r>
        <w:t xml:space="preserve">Data for this study were collected between June 2017 and February 2018. </w:t>
      </w:r>
      <w:r w:rsidR="0031100D">
        <w:t xml:space="preserve">The sample consists of </w:t>
      </w:r>
      <w:r w:rsidR="00030CE8">
        <w:t>twenty-four</w:t>
      </w:r>
      <w:r w:rsidR="0031100D">
        <w:t xml:space="preserve"> native HY speakers,</w:t>
      </w:r>
      <w:r>
        <w:t xml:space="preserve"> </w:t>
      </w:r>
      <w:r w:rsidR="00030CE8">
        <w:t>eight per generation</w:t>
      </w:r>
      <w:r w:rsidR="0031100D">
        <w:t xml:space="preserve"> (2, 3 and 4), where </w:t>
      </w:r>
      <w:r w:rsidR="00783F7E">
        <w:t>2</w:t>
      </w:r>
      <w:r w:rsidR="00783F7E" w:rsidRPr="00783F7E">
        <w:rPr>
          <w:vertAlign w:val="superscript"/>
        </w:rPr>
        <w:t>nd</w:t>
      </w:r>
      <w:r w:rsidR="00783F7E">
        <w:t xml:space="preserve"> </w:t>
      </w:r>
      <w:r w:rsidR="0031100D">
        <w:t xml:space="preserve">generation (Gen2, etc., </w:t>
      </w:r>
      <w:r w:rsidR="00783F7E">
        <w:t>henceforth</w:t>
      </w:r>
      <w:r w:rsidR="0031100D">
        <w:t>) refers to the children of post-Holocaust immigrants to the U.S. The age range for Gen2 is 60 – 70 (</w:t>
      </w:r>
      <w:r w:rsidR="0031100D" w:rsidRPr="00E73692">
        <w:rPr>
          <w:i/>
        </w:rPr>
        <w:t>M</w:t>
      </w:r>
      <w:r w:rsidR="0031100D">
        <w:t xml:space="preserve"> = 66.</w:t>
      </w:r>
      <w:r w:rsidR="00306620">
        <w:t>73</w:t>
      </w:r>
      <w:r w:rsidR="0031100D">
        <w:t xml:space="preserve">, median = </w:t>
      </w:r>
      <w:r w:rsidR="00647F6D">
        <w:t>68.5</w:t>
      </w:r>
      <w:r w:rsidR="0031100D">
        <w:t xml:space="preserve">, </w:t>
      </w:r>
      <w:r w:rsidR="0031100D" w:rsidRPr="00E73692">
        <w:rPr>
          <w:i/>
        </w:rPr>
        <w:t>SD</w:t>
      </w:r>
      <w:r w:rsidR="0031100D">
        <w:t xml:space="preserve"> = 3.</w:t>
      </w:r>
      <w:r w:rsidR="00306620">
        <w:t>27</w:t>
      </w:r>
      <w:r w:rsidR="0031100D">
        <w:t xml:space="preserve">) and five of them are female. Gen3 speakers range in age from </w:t>
      </w:r>
      <w:r w:rsidR="00306620">
        <w:t>3</w:t>
      </w:r>
      <w:r w:rsidR="00102C28">
        <w:t>3</w:t>
      </w:r>
      <w:r w:rsidR="00306620">
        <w:t xml:space="preserve"> </w:t>
      </w:r>
      <w:r w:rsidR="00A949EE">
        <w:t xml:space="preserve">to </w:t>
      </w:r>
      <w:r w:rsidR="0031100D">
        <w:t>48 (</w:t>
      </w:r>
      <w:r w:rsidR="0031100D" w:rsidRPr="00E73692">
        <w:rPr>
          <w:i/>
        </w:rPr>
        <w:t>M</w:t>
      </w:r>
      <w:r w:rsidR="0031100D">
        <w:t xml:space="preserve"> = </w:t>
      </w:r>
      <w:r w:rsidR="00306620">
        <w:t>3</w:t>
      </w:r>
      <w:r w:rsidR="00102C28">
        <w:t>8</w:t>
      </w:r>
      <w:r w:rsidR="00306620">
        <w:t>.8</w:t>
      </w:r>
      <w:r w:rsidR="00647F6D">
        <w:t>8</w:t>
      </w:r>
      <w:r w:rsidR="0031100D">
        <w:t xml:space="preserve">, median = </w:t>
      </w:r>
      <w:r w:rsidR="00647F6D">
        <w:t>37.5</w:t>
      </w:r>
      <w:r w:rsidR="0031100D">
        <w:t xml:space="preserve">, </w:t>
      </w:r>
      <w:r w:rsidR="0031100D" w:rsidRPr="00E73692">
        <w:rPr>
          <w:i/>
        </w:rPr>
        <w:t xml:space="preserve">SD </w:t>
      </w:r>
      <w:r w:rsidR="0031100D">
        <w:t xml:space="preserve">= </w:t>
      </w:r>
      <w:r w:rsidR="00306620" w:rsidRPr="00306620">
        <w:t>5.</w:t>
      </w:r>
      <w:r w:rsidR="007A5440">
        <w:t>39</w:t>
      </w:r>
      <w:r w:rsidR="0031100D">
        <w:t xml:space="preserve">) and are balanced for </w:t>
      </w:r>
      <w:r w:rsidR="00E12718">
        <w:t>sex</w:t>
      </w:r>
      <w:r w:rsidR="0031100D">
        <w:t xml:space="preserve">. The Gen4 group is balanced for </w:t>
      </w:r>
      <w:r w:rsidR="00E12718">
        <w:t>sex</w:t>
      </w:r>
      <w:r w:rsidR="0031100D">
        <w:t xml:space="preserve"> with an age range of 13 – 24 (</w:t>
      </w:r>
      <w:r w:rsidR="0031100D" w:rsidRPr="00E73692">
        <w:rPr>
          <w:i/>
        </w:rPr>
        <w:t>M</w:t>
      </w:r>
      <w:r w:rsidR="0031100D">
        <w:t xml:space="preserve"> = 17.</w:t>
      </w:r>
      <w:r w:rsidR="007A5440">
        <w:t>51</w:t>
      </w:r>
      <w:r w:rsidR="0031100D">
        <w:t xml:space="preserve">, median = </w:t>
      </w:r>
      <w:r w:rsidR="00647F6D">
        <w:t>17</w:t>
      </w:r>
      <w:r w:rsidR="0031100D">
        <w:t xml:space="preserve">, </w:t>
      </w:r>
      <w:r w:rsidR="0031100D" w:rsidRPr="00E73692">
        <w:rPr>
          <w:i/>
        </w:rPr>
        <w:t>SD</w:t>
      </w:r>
      <w:r w:rsidR="0031100D">
        <w:t xml:space="preserve"> = 4.</w:t>
      </w:r>
      <w:r w:rsidR="007A5440">
        <w:t>17</w:t>
      </w:r>
      <w:r w:rsidR="0031100D">
        <w:t xml:space="preserve">).  Table </w:t>
      </w:r>
      <w:r w:rsidR="00783F7E">
        <w:t>1</w:t>
      </w:r>
      <w:r w:rsidR="0031100D">
        <w:t xml:space="preserve">, arranged by generation, lists the speakers’ ages and sex. </w:t>
      </w:r>
    </w:p>
    <w:p w14:paraId="17938940" w14:textId="77777777" w:rsidR="003670F5" w:rsidRDefault="003670F5" w:rsidP="00661AD7"/>
    <w:tbl>
      <w:tblPr>
        <w:tblStyle w:val="TableGrid"/>
        <w:tblW w:w="6930" w:type="dxa"/>
        <w:jc w:val="center"/>
        <w:tblLook w:val="04A0" w:firstRow="1" w:lastRow="0" w:firstColumn="1" w:lastColumn="0" w:noHBand="0" w:noVBand="1"/>
      </w:tblPr>
      <w:tblGrid>
        <w:gridCol w:w="1056"/>
        <w:gridCol w:w="616"/>
        <w:gridCol w:w="576"/>
        <w:gridCol w:w="1056"/>
        <w:gridCol w:w="687"/>
        <w:gridCol w:w="576"/>
        <w:gridCol w:w="1056"/>
        <w:gridCol w:w="616"/>
        <w:gridCol w:w="691"/>
      </w:tblGrid>
      <w:tr w:rsidR="0031100D" w:rsidRPr="00622FF4" w14:paraId="73DC67BC" w14:textId="77777777" w:rsidTr="009F6F69">
        <w:trPr>
          <w:jc w:val="center"/>
        </w:trPr>
        <w:tc>
          <w:tcPr>
            <w:tcW w:w="2243" w:type="dxa"/>
            <w:gridSpan w:val="3"/>
            <w:tcBorders>
              <w:top w:val="double" w:sz="4" w:space="0" w:color="auto"/>
              <w:left w:val="nil"/>
              <w:bottom w:val="nil"/>
              <w:right w:val="single" w:sz="4" w:space="0" w:color="auto"/>
            </w:tcBorders>
          </w:tcPr>
          <w:p w14:paraId="3FAABFAD" w14:textId="77777777" w:rsidR="0031100D" w:rsidRDefault="0031100D" w:rsidP="00130589">
            <w:pPr>
              <w:pStyle w:val="lsTableHeading"/>
              <w:keepNext/>
              <w:keepLines/>
              <w:spacing w:line="240" w:lineRule="auto"/>
              <w:jc w:val="center"/>
            </w:pPr>
            <w:r>
              <w:lastRenderedPageBreak/>
              <w:t>Gen2</w:t>
            </w:r>
          </w:p>
        </w:tc>
        <w:tc>
          <w:tcPr>
            <w:tcW w:w="2320" w:type="dxa"/>
            <w:gridSpan w:val="3"/>
            <w:tcBorders>
              <w:top w:val="double" w:sz="4" w:space="0" w:color="auto"/>
              <w:left w:val="single" w:sz="4" w:space="0" w:color="auto"/>
              <w:bottom w:val="nil"/>
              <w:right w:val="single" w:sz="4" w:space="0" w:color="auto"/>
            </w:tcBorders>
          </w:tcPr>
          <w:p w14:paraId="14883381" w14:textId="77777777" w:rsidR="0031100D" w:rsidRDefault="0031100D" w:rsidP="00130589">
            <w:pPr>
              <w:pStyle w:val="lsTableHeading"/>
              <w:keepNext/>
              <w:keepLines/>
              <w:spacing w:line="240" w:lineRule="auto"/>
              <w:jc w:val="center"/>
            </w:pPr>
            <w:r>
              <w:t>Gen3</w:t>
            </w:r>
          </w:p>
        </w:tc>
        <w:tc>
          <w:tcPr>
            <w:tcW w:w="2367" w:type="dxa"/>
            <w:gridSpan w:val="3"/>
            <w:tcBorders>
              <w:top w:val="double" w:sz="4" w:space="0" w:color="auto"/>
              <w:left w:val="single" w:sz="4" w:space="0" w:color="auto"/>
              <w:bottom w:val="nil"/>
              <w:right w:val="nil"/>
            </w:tcBorders>
          </w:tcPr>
          <w:p w14:paraId="482CA5AB" w14:textId="77777777" w:rsidR="0031100D" w:rsidRDefault="0031100D" w:rsidP="00130589">
            <w:pPr>
              <w:pStyle w:val="lsTableHeading"/>
              <w:keepNext/>
              <w:keepLines/>
              <w:spacing w:line="240" w:lineRule="auto"/>
              <w:jc w:val="center"/>
            </w:pPr>
            <w:r>
              <w:t>Gen4</w:t>
            </w:r>
          </w:p>
        </w:tc>
      </w:tr>
      <w:tr w:rsidR="0031100D" w:rsidRPr="00622FF4" w14:paraId="736CFC6B" w14:textId="77777777" w:rsidTr="009F6F69">
        <w:trPr>
          <w:jc w:val="center"/>
        </w:trPr>
        <w:tc>
          <w:tcPr>
            <w:tcW w:w="1053" w:type="dxa"/>
            <w:tcBorders>
              <w:top w:val="nil"/>
              <w:left w:val="nil"/>
              <w:bottom w:val="single" w:sz="4" w:space="0" w:color="auto"/>
              <w:right w:val="nil"/>
            </w:tcBorders>
          </w:tcPr>
          <w:p w14:paraId="69849699" w14:textId="77777777" w:rsidR="0031100D" w:rsidRPr="00622FF4" w:rsidRDefault="0031100D" w:rsidP="00130589">
            <w:pPr>
              <w:pStyle w:val="lsTableHeading"/>
              <w:keepNext/>
              <w:keepLines/>
              <w:spacing w:line="240" w:lineRule="auto"/>
              <w:jc w:val="center"/>
            </w:pPr>
            <w:r>
              <w:t>Speaker</w:t>
            </w:r>
          </w:p>
        </w:tc>
        <w:tc>
          <w:tcPr>
            <w:tcW w:w="615" w:type="dxa"/>
            <w:tcBorders>
              <w:top w:val="nil"/>
              <w:left w:val="nil"/>
              <w:bottom w:val="single" w:sz="4" w:space="0" w:color="auto"/>
              <w:right w:val="nil"/>
            </w:tcBorders>
          </w:tcPr>
          <w:p w14:paraId="1E925CCD" w14:textId="77777777" w:rsidR="0031100D" w:rsidRPr="00622FF4" w:rsidRDefault="0031100D" w:rsidP="00130589">
            <w:pPr>
              <w:pStyle w:val="lsTableHeading"/>
              <w:keepNext/>
              <w:keepLines/>
              <w:spacing w:line="240" w:lineRule="auto"/>
              <w:jc w:val="center"/>
            </w:pPr>
            <w:r w:rsidRPr="00622FF4">
              <w:t>Age</w:t>
            </w:r>
          </w:p>
        </w:tc>
        <w:tc>
          <w:tcPr>
            <w:tcW w:w="575" w:type="dxa"/>
            <w:tcBorders>
              <w:top w:val="nil"/>
              <w:left w:val="nil"/>
              <w:bottom w:val="single" w:sz="4" w:space="0" w:color="auto"/>
              <w:right w:val="single" w:sz="4" w:space="0" w:color="auto"/>
            </w:tcBorders>
          </w:tcPr>
          <w:p w14:paraId="6FFEE98E" w14:textId="77777777" w:rsidR="0031100D" w:rsidRPr="00622FF4" w:rsidRDefault="0031100D" w:rsidP="00130589">
            <w:pPr>
              <w:pStyle w:val="lsTableHeading"/>
              <w:keepNext/>
              <w:keepLines/>
              <w:spacing w:line="240" w:lineRule="auto"/>
              <w:jc w:val="center"/>
            </w:pPr>
            <w:r>
              <w:t>Sex</w:t>
            </w:r>
          </w:p>
        </w:tc>
        <w:tc>
          <w:tcPr>
            <w:tcW w:w="1052" w:type="dxa"/>
            <w:tcBorders>
              <w:top w:val="nil"/>
              <w:left w:val="single" w:sz="4" w:space="0" w:color="auto"/>
              <w:bottom w:val="single" w:sz="4" w:space="0" w:color="auto"/>
              <w:right w:val="nil"/>
            </w:tcBorders>
          </w:tcPr>
          <w:p w14:paraId="2152D88F" w14:textId="77777777" w:rsidR="0031100D" w:rsidRDefault="0031100D" w:rsidP="00130589">
            <w:pPr>
              <w:pStyle w:val="lsTableHeading"/>
              <w:keepNext/>
              <w:keepLines/>
              <w:spacing w:line="240" w:lineRule="auto"/>
              <w:jc w:val="center"/>
            </w:pPr>
            <w:r>
              <w:t>Speaker</w:t>
            </w:r>
          </w:p>
        </w:tc>
        <w:tc>
          <w:tcPr>
            <w:tcW w:w="694" w:type="dxa"/>
            <w:tcBorders>
              <w:top w:val="nil"/>
              <w:left w:val="nil"/>
              <w:bottom w:val="single" w:sz="4" w:space="0" w:color="auto"/>
              <w:right w:val="nil"/>
            </w:tcBorders>
          </w:tcPr>
          <w:p w14:paraId="024AB60D" w14:textId="77777777" w:rsidR="0031100D" w:rsidRDefault="0031100D" w:rsidP="00130589">
            <w:pPr>
              <w:pStyle w:val="lsTableHeading"/>
              <w:keepNext/>
              <w:keepLines/>
              <w:spacing w:line="240" w:lineRule="auto"/>
              <w:jc w:val="center"/>
            </w:pPr>
            <w:r>
              <w:t>Age</w:t>
            </w:r>
          </w:p>
        </w:tc>
        <w:tc>
          <w:tcPr>
            <w:tcW w:w="574" w:type="dxa"/>
            <w:tcBorders>
              <w:top w:val="nil"/>
              <w:left w:val="nil"/>
              <w:bottom w:val="single" w:sz="4" w:space="0" w:color="auto"/>
              <w:right w:val="single" w:sz="4" w:space="0" w:color="auto"/>
            </w:tcBorders>
          </w:tcPr>
          <w:p w14:paraId="0736CADF" w14:textId="77777777" w:rsidR="0031100D" w:rsidRDefault="0031100D" w:rsidP="00130589">
            <w:pPr>
              <w:pStyle w:val="lsTableHeading"/>
              <w:keepNext/>
              <w:keepLines/>
              <w:spacing w:line="240" w:lineRule="auto"/>
              <w:jc w:val="center"/>
            </w:pPr>
            <w:r>
              <w:t>Sex</w:t>
            </w:r>
          </w:p>
        </w:tc>
        <w:tc>
          <w:tcPr>
            <w:tcW w:w="1052" w:type="dxa"/>
            <w:tcBorders>
              <w:top w:val="nil"/>
              <w:left w:val="single" w:sz="4" w:space="0" w:color="auto"/>
              <w:bottom w:val="single" w:sz="4" w:space="0" w:color="auto"/>
              <w:right w:val="nil"/>
            </w:tcBorders>
          </w:tcPr>
          <w:p w14:paraId="5C117EB1" w14:textId="77777777" w:rsidR="0031100D" w:rsidRDefault="0031100D" w:rsidP="00130589">
            <w:pPr>
              <w:pStyle w:val="lsTableHeading"/>
              <w:keepNext/>
              <w:keepLines/>
              <w:spacing w:line="240" w:lineRule="auto"/>
              <w:jc w:val="center"/>
            </w:pPr>
            <w:r>
              <w:t>Speaker</w:t>
            </w:r>
          </w:p>
        </w:tc>
        <w:tc>
          <w:tcPr>
            <w:tcW w:w="614" w:type="dxa"/>
            <w:tcBorders>
              <w:top w:val="nil"/>
              <w:left w:val="nil"/>
              <w:bottom w:val="single" w:sz="4" w:space="0" w:color="auto"/>
              <w:right w:val="nil"/>
            </w:tcBorders>
          </w:tcPr>
          <w:p w14:paraId="2636272E" w14:textId="77777777" w:rsidR="0031100D" w:rsidRDefault="0031100D" w:rsidP="00130589">
            <w:pPr>
              <w:pStyle w:val="lsTableHeading"/>
              <w:keepNext/>
              <w:keepLines/>
              <w:spacing w:line="240" w:lineRule="auto"/>
              <w:jc w:val="center"/>
            </w:pPr>
            <w:r>
              <w:t>Age</w:t>
            </w:r>
          </w:p>
        </w:tc>
        <w:tc>
          <w:tcPr>
            <w:tcW w:w="701" w:type="dxa"/>
            <w:tcBorders>
              <w:top w:val="nil"/>
              <w:left w:val="nil"/>
              <w:bottom w:val="single" w:sz="4" w:space="0" w:color="auto"/>
              <w:right w:val="nil"/>
            </w:tcBorders>
          </w:tcPr>
          <w:p w14:paraId="0689E6EE" w14:textId="77777777" w:rsidR="0031100D" w:rsidRDefault="0031100D" w:rsidP="00130589">
            <w:pPr>
              <w:pStyle w:val="lsTableHeading"/>
              <w:keepNext/>
              <w:keepLines/>
              <w:spacing w:line="240" w:lineRule="auto"/>
              <w:jc w:val="center"/>
            </w:pPr>
            <w:r>
              <w:t>Sex</w:t>
            </w:r>
          </w:p>
        </w:tc>
      </w:tr>
      <w:tr w:rsidR="0031100D" w:rsidRPr="00622FF4" w14:paraId="1F9F2939" w14:textId="77777777" w:rsidTr="009F6F69">
        <w:trPr>
          <w:jc w:val="center"/>
        </w:trPr>
        <w:tc>
          <w:tcPr>
            <w:tcW w:w="1053" w:type="dxa"/>
            <w:tcBorders>
              <w:left w:val="nil"/>
              <w:bottom w:val="nil"/>
              <w:right w:val="nil"/>
            </w:tcBorders>
          </w:tcPr>
          <w:p w14:paraId="371C8B69" w14:textId="77777777" w:rsidR="0031100D" w:rsidRPr="00622FF4" w:rsidRDefault="0031100D" w:rsidP="00130589">
            <w:pPr>
              <w:pStyle w:val="lsTable"/>
              <w:keepNext/>
              <w:keepLines/>
              <w:spacing w:line="240" w:lineRule="auto"/>
              <w:jc w:val="center"/>
            </w:pPr>
            <w:r w:rsidRPr="00622FF4">
              <w:t>2A</w:t>
            </w:r>
          </w:p>
        </w:tc>
        <w:tc>
          <w:tcPr>
            <w:tcW w:w="615" w:type="dxa"/>
            <w:tcBorders>
              <w:left w:val="nil"/>
              <w:bottom w:val="nil"/>
              <w:right w:val="nil"/>
            </w:tcBorders>
          </w:tcPr>
          <w:p w14:paraId="5D1CFC68" w14:textId="77777777" w:rsidR="0031100D" w:rsidRPr="00622FF4" w:rsidRDefault="0031100D" w:rsidP="00130589">
            <w:pPr>
              <w:pStyle w:val="lsTable"/>
              <w:keepNext/>
              <w:keepLines/>
              <w:spacing w:line="240" w:lineRule="auto"/>
              <w:jc w:val="center"/>
            </w:pPr>
            <w:r>
              <w:t>70</w:t>
            </w:r>
          </w:p>
        </w:tc>
        <w:tc>
          <w:tcPr>
            <w:tcW w:w="575" w:type="dxa"/>
            <w:tcBorders>
              <w:left w:val="nil"/>
              <w:bottom w:val="nil"/>
              <w:right w:val="nil"/>
            </w:tcBorders>
          </w:tcPr>
          <w:p w14:paraId="3C0C03A3" w14:textId="77777777" w:rsidR="0031100D" w:rsidRPr="00622FF4" w:rsidRDefault="0031100D" w:rsidP="00130589">
            <w:pPr>
              <w:pStyle w:val="lsTable"/>
              <w:keepNext/>
              <w:keepLines/>
              <w:spacing w:line="240" w:lineRule="auto"/>
              <w:jc w:val="center"/>
            </w:pPr>
            <w:r w:rsidRPr="00622FF4">
              <w:t>F</w:t>
            </w:r>
          </w:p>
        </w:tc>
        <w:tc>
          <w:tcPr>
            <w:tcW w:w="1052" w:type="dxa"/>
            <w:tcBorders>
              <w:left w:val="nil"/>
              <w:bottom w:val="nil"/>
              <w:right w:val="nil"/>
            </w:tcBorders>
          </w:tcPr>
          <w:p w14:paraId="33F46699" w14:textId="77777777" w:rsidR="0031100D" w:rsidRPr="00622FF4" w:rsidRDefault="0031100D" w:rsidP="00130589">
            <w:pPr>
              <w:pStyle w:val="lsTable"/>
              <w:keepNext/>
              <w:keepLines/>
              <w:spacing w:line="240" w:lineRule="auto"/>
              <w:jc w:val="center"/>
            </w:pPr>
            <w:r w:rsidRPr="00622FF4">
              <w:t>3A</w:t>
            </w:r>
          </w:p>
        </w:tc>
        <w:tc>
          <w:tcPr>
            <w:tcW w:w="694" w:type="dxa"/>
            <w:tcBorders>
              <w:left w:val="nil"/>
              <w:bottom w:val="nil"/>
              <w:right w:val="nil"/>
            </w:tcBorders>
          </w:tcPr>
          <w:p w14:paraId="4210C204" w14:textId="77777777" w:rsidR="0031100D" w:rsidRPr="00622FF4" w:rsidRDefault="0031100D" w:rsidP="00130589">
            <w:pPr>
              <w:pStyle w:val="lsTable"/>
              <w:keepNext/>
              <w:keepLines/>
              <w:spacing w:line="240" w:lineRule="auto"/>
              <w:jc w:val="center"/>
            </w:pPr>
            <w:r w:rsidRPr="00622FF4">
              <w:t>48</w:t>
            </w:r>
          </w:p>
        </w:tc>
        <w:tc>
          <w:tcPr>
            <w:tcW w:w="574" w:type="dxa"/>
            <w:tcBorders>
              <w:left w:val="nil"/>
              <w:bottom w:val="nil"/>
              <w:right w:val="nil"/>
            </w:tcBorders>
          </w:tcPr>
          <w:p w14:paraId="17EFE368" w14:textId="77777777" w:rsidR="0031100D" w:rsidRPr="00622FF4" w:rsidRDefault="0031100D" w:rsidP="00130589">
            <w:pPr>
              <w:pStyle w:val="lsTable"/>
              <w:keepNext/>
              <w:keepLines/>
              <w:spacing w:line="240" w:lineRule="auto"/>
              <w:jc w:val="center"/>
            </w:pPr>
            <w:r w:rsidRPr="00622FF4">
              <w:t>F</w:t>
            </w:r>
          </w:p>
        </w:tc>
        <w:tc>
          <w:tcPr>
            <w:tcW w:w="1052" w:type="dxa"/>
            <w:tcBorders>
              <w:left w:val="nil"/>
              <w:bottom w:val="nil"/>
              <w:right w:val="nil"/>
            </w:tcBorders>
          </w:tcPr>
          <w:p w14:paraId="68F3B8FD" w14:textId="77777777" w:rsidR="0031100D" w:rsidRPr="00622FF4" w:rsidRDefault="0031100D" w:rsidP="00130589">
            <w:pPr>
              <w:pStyle w:val="lsTable"/>
              <w:keepNext/>
              <w:keepLines/>
              <w:spacing w:line="240" w:lineRule="auto"/>
              <w:jc w:val="center"/>
            </w:pPr>
            <w:r w:rsidRPr="00622FF4">
              <w:t>4A</w:t>
            </w:r>
          </w:p>
        </w:tc>
        <w:tc>
          <w:tcPr>
            <w:tcW w:w="614" w:type="dxa"/>
            <w:tcBorders>
              <w:left w:val="nil"/>
              <w:bottom w:val="nil"/>
              <w:right w:val="nil"/>
            </w:tcBorders>
          </w:tcPr>
          <w:p w14:paraId="690CA231" w14:textId="77777777" w:rsidR="0031100D" w:rsidRPr="00622FF4" w:rsidRDefault="0031100D" w:rsidP="00130589">
            <w:pPr>
              <w:pStyle w:val="lsTable"/>
              <w:keepNext/>
              <w:keepLines/>
              <w:spacing w:line="240" w:lineRule="auto"/>
              <w:jc w:val="center"/>
            </w:pPr>
            <w:r w:rsidRPr="00622FF4">
              <w:t>24</w:t>
            </w:r>
          </w:p>
        </w:tc>
        <w:tc>
          <w:tcPr>
            <w:tcW w:w="701" w:type="dxa"/>
            <w:tcBorders>
              <w:left w:val="nil"/>
              <w:bottom w:val="nil"/>
              <w:right w:val="nil"/>
            </w:tcBorders>
          </w:tcPr>
          <w:p w14:paraId="24B71B4D" w14:textId="77777777" w:rsidR="0031100D" w:rsidRPr="00622FF4" w:rsidRDefault="0031100D" w:rsidP="00130589">
            <w:pPr>
              <w:pStyle w:val="lsTable"/>
              <w:keepNext/>
              <w:keepLines/>
              <w:spacing w:line="240" w:lineRule="auto"/>
              <w:jc w:val="center"/>
            </w:pPr>
            <w:r w:rsidRPr="00622FF4">
              <w:t>F</w:t>
            </w:r>
          </w:p>
        </w:tc>
      </w:tr>
      <w:tr w:rsidR="0031100D" w:rsidRPr="00622FF4" w14:paraId="413FC01A" w14:textId="77777777" w:rsidTr="009F6F69">
        <w:trPr>
          <w:jc w:val="center"/>
        </w:trPr>
        <w:tc>
          <w:tcPr>
            <w:tcW w:w="1053" w:type="dxa"/>
            <w:tcBorders>
              <w:top w:val="nil"/>
              <w:left w:val="nil"/>
              <w:bottom w:val="nil"/>
              <w:right w:val="nil"/>
            </w:tcBorders>
          </w:tcPr>
          <w:p w14:paraId="37FD37CA" w14:textId="77777777" w:rsidR="0031100D" w:rsidRPr="00622FF4" w:rsidRDefault="0031100D" w:rsidP="00130589">
            <w:pPr>
              <w:pStyle w:val="lsTable"/>
              <w:keepNext/>
              <w:keepLines/>
              <w:spacing w:line="240" w:lineRule="auto"/>
              <w:jc w:val="center"/>
            </w:pPr>
            <w:r w:rsidRPr="00622FF4">
              <w:t>2</w:t>
            </w:r>
            <w:r>
              <w:t>B</w:t>
            </w:r>
          </w:p>
        </w:tc>
        <w:tc>
          <w:tcPr>
            <w:tcW w:w="615" w:type="dxa"/>
            <w:tcBorders>
              <w:top w:val="nil"/>
              <w:left w:val="nil"/>
              <w:bottom w:val="nil"/>
              <w:right w:val="nil"/>
            </w:tcBorders>
          </w:tcPr>
          <w:p w14:paraId="0852102F" w14:textId="77777777" w:rsidR="0031100D" w:rsidRPr="00622FF4" w:rsidRDefault="0031100D" w:rsidP="00130589">
            <w:pPr>
              <w:pStyle w:val="lsTable"/>
              <w:keepNext/>
              <w:keepLines/>
              <w:spacing w:line="240" w:lineRule="auto"/>
              <w:jc w:val="center"/>
            </w:pPr>
            <w:r w:rsidRPr="00622FF4">
              <w:t>69</w:t>
            </w:r>
          </w:p>
        </w:tc>
        <w:tc>
          <w:tcPr>
            <w:tcW w:w="575" w:type="dxa"/>
            <w:tcBorders>
              <w:top w:val="nil"/>
              <w:left w:val="nil"/>
              <w:bottom w:val="nil"/>
              <w:right w:val="nil"/>
            </w:tcBorders>
          </w:tcPr>
          <w:p w14:paraId="4F439FB5" w14:textId="77777777" w:rsidR="0031100D" w:rsidRPr="00622FF4" w:rsidRDefault="0031100D" w:rsidP="00130589">
            <w:pPr>
              <w:pStyle w:val="lsTable"/>
              <w:keepNext/>
              <w:keepLines/>
              <w:spacing w:line="240" w:lineRule="auto"/>
              <w:jc w:val="center"/>
            </w:pPr>
            <w:r w:rsidRPr="00622FF4">
              <w:t>F</w:t>
            </w:r>
          </w:p>
        </w:tc>
        <w:tc>
          <w:tcPr>
            <w:tcW w:w="1052" w:type="dxa"/>
            <w:tcBorders>
              <w:top w:val="nil"/>
              <w:left w:val="nil"/>
              <w:bottom w:val="nil"/>
              <w:right w:val="nil"/>
            </w:tcBorders>
          </w:tcPr>
          <w:p w14:paraId="7052CB47" w14:textId="77777777" w:rsidR="0031100D" w:rsidRPr="00622FF4" w:rsidRDefault="0031100D" w:rsidP="00130589">
            <w:pPr>
              <w:pStyle w:val="lsTable"/>
              <w:keepNext/>
              <w:keepLines/>
              <w:spacing w:line="240" w:lineRule="auto"/>
              <w:jc w:val="center"/>
            </w:pPr>
            <w:r w:rsidRPr="00622FF4">
              <w:t>3</w:t>
            </w:r>
            <w:r>
              <w:t>B</w:t>
            </w:r>
          </w:p>
        </w:tc>
        <w:tc>
          <w:tcPr>
            <w:tcW w:w="694" w:type="dxa"/>
            <w:tcBorders>
              <w:top w:val="nil"/>
              <w:left w:val="nil"/>
              <w:bottom w:val="nil"/>
              <w:right w:val="nil"/>
            </w:tcBorders>
          </w:tcPr>
          <w:p w14:paraId="334D4B8B" w14:textId="2C34E64B" w:rsidR="0031100D" w:rsidRPr="00622FF4" w:rsidRDefault="00102C28" w:rsidP="00130589">
            <w:pPr>
              <w:pStyle w:val="lsTable"/>
              <w:keepNext/>
              <w:keepLines/>
              <w:spacing w:line="240" w:lineRule="auto"/>
              <w:jc w:val="center"/>
            </w:pPr>
            <w:r>
              <w:t>39</w:t>
            </w:r>
          </w:p>
        </w:tc>
        <w:tc>
          <w:tcPr>
            <w:tcW w:w="574" w:type="dxa"/>
            <w:tcBorders>
              <w:top w:val="nil"/>
              <w:left w:val="nil"/>
              <w:bottom w:val="nil"/>
              <w:right w:val="nil"/>
            </w:tcBorders>
          </w:tcPr>
          <w:p w14:paraId="3757EAF0" w14:textId="77777777" w:rsidR="0031100D" w:rsidRPr="00622FF4" w:rsidRDefault="0031100D" w:rsidP="00130589">
            <w:pPr>
              <w:pStyle w:val="lsTable"/>
              <w:keepNext/>
              <w:keepLines/>
              <w:spacing w:line="240" w:lineRule="auto"/>
              <w:jc w:val="center"/>
            </w:pPr>
            <w:r w:rsidRPr="00622FF4">
              <w:t>F</w:t>
            </w:r>
          </w:p>
        </w:tc>
        <w:tc>
          <w:tcPr>
            <w:tcW w:w="1052" w:type="dxa"/>
            <w:tcBorders>
              <w:top w:val="nil"/>
              <w:left w:val="nil"/>
              <w:bottom w:val="nil"/>
              <w:right w:val="nil"/>
            </w:tcBorders>
          </w:tcPr>
          <w:p w14:paraId="42DCD20D" w14:textId="77777777" w:rsidR="0031100D" w:rsidRPr="00622FF4" w:rsidRDefault="0031100D" w:rsidP="00130589">
            <w:pPr>
              <w:pStyle w:val="lsTable"/>
              <w:keepNext/>
              <w:keepLines/>
              <w:spacing w:line="240" w:lineRule="auto"/>
              <w:jc w:val="center"/>
            </w:pPr>
            <w:r w:rsidRPr="00622FF4">
              <w:t>4</w:t>
            </w:r>
            <w:r>
              <w:t>B</w:t>
            </w:r>
          </w:p>
        </w:tc>
        <w:tc>
          <w:tcPr>
            <w:tcW w:w="614" w:type="dxa"/>
            <w:tcBorders>
              <w:top w:val="nil"/>
              <w:left w:val="nil"/>
              <w:bottom w:val="nil"/>
              <w:right w:val="nil"/>
            </w:tcBorders>
          </w:tcPr>
          <w:p w14:paraId="2C7326E6" w14:textId="77777777" w:rsidR="0031100D" w:rsidRPr="00622FF4" w:rsidRDefault="0031100D" w:rsidP="00130589">
            <w:pPr>
              <w:pStyle w:val="lsTable"/>
              <w:keepNext/>
              <w:keepLines/>
              <w:spacing w:line="240" w:lineRule="auto"/>
              <w:jc w:val="center"/>
            </w:pPr>
            <w:r w:rsidRPr="00622FF4">
              <w:t>20</w:t>
            </w:r>
          </w:p>
        </w:tc>
        <w:tc>
          <w:tcPr>
            <w:tcW w:w="701" w:type="dxa"/>
            <w:tcBorders>
              <w:top w:val="nil"/>
              <w:left w:val="nil"/>
              <w:bottom w:val="nil"/>
              <w:right w:val="nil"/>
            </w:tcBorders>
          </w:tcPr>
          <w:p w14:paraId="58A807CA" w14:textId="77777777" w:rsidR="0031100D" w:rsidRPr="00622FF4" w:rsidRDefault="0031100D" w:rsidP="00130589">
            <w:pPr>
              <w:pStyle w:val="lsTable"/>
              <w:keepNext/>
              <w:keepLines/>
              <w:spacing w:line="240" w:lineRule="auto"/>
              <w:jc w:val="center"/>
            </w:pPr>
            <w:r w:rsidRPr="00622FF4">
              <w:t>F</w:t>
            </w:r>
          </w:p>
        </w:tc>
      </w:tr>
      <w:tr w:rsidR="0031100D" w:rsidRPr="00622FF4" w14:paraId="15BDBD03" w14:textId="77777777" w:rsidTr="009F6F69">
        <w:trPr>
          <w:jc w:val="center"/>
        </w:trPr>
        <w:tc>
          <w:tcPr>
            <w:tcW w:w="1053" w:type="dxa"/>
            <w:tcBorders>
              <w:top w:val="nil"/>
              <w:left w:val="nil"/>
              <w:bottom w:val="nil"/>
              <w:right w:val="nil"/>
            </w:tcBorders>
          </w:tcPr>
          <w:p w14:paraId="45B9789E" w14:textId="77777777" w:rsidR="0031100D" w:rsidRPr="00622FF4" w:rsidRDefault="0031100D" w:rsidP="00130589">
            <w:pPr>
              <w:pStyle w:val="lsTable"/>
              <w:keepNext/>
              <w:keepLines/>
              <w:spacing w:line="240" w:lineRule="auto"/>
              <w:jc w:val="center"/>
            </w:pPr>
            <w:r>
              <w:t>2C</w:t>
            </w:r>
          </w:p>
        </w:tc>
        <w:tc>
          <w:tcPr>
            <w:tcW w:w="615" w:type="dxa"/>
            <w:tcBorders>
              <w:top w:val="nil"/>
              <w:left w:val="nil"/>
              <w:bottom w:val="nil"/>
              <w:right w:val="nil"/>
            </w:tcBorders>
          </w:tcPr>
          <w:p w14:paraId="775510B3" w14:textId="77777777" w:rsidR="0031100D" w:rsidRPr="00622FF4" w:rsidRDefault="0031100D" w:rsidP="00130589">
            <w:pPr>
              <w:pStyle w:val="lsTable"/>
              <w:keepNext/>
              <w:keepLines/>
              <w:spacing w:line="240" w:lineRule="auto"/>
              <w:jc w:val="center"/>
            </w:pPr>
            <w:r w:rsidRPr="00622FF4">
              <w:t>69</w:t>
            </w:r>
          </w:p>
        </w:tc>
        <w:tc>
          <w:tcPr>
            <w:tcW w:w="575" w:type="dxa"/>
            <w:tcBorders>
              <w:top w:val="nil"/>
              <w:left w:val="nil"/>
              <w:bottom w:val="nil"/>
              <w:right w:val="nil"/>
            </w:tcBorders>
          </w:tcPr>
          <w:p w14:paraId="156E91ED" w14:textId="77777777" w:rsidR="0031100D" w:rsidRPr="00622FF4" w:rsidRDefault="0031100D" w:rsidP="00130589">
            <w:pPr>
              <w:pStyle w:val="lsTable"/>
              <w:keepNext/>
              <w:keepLines/>
              <w:spacing w:line="240" w:lineRule="auto"/>
              <w:jc w:val="center"/>
            </w:pPr>
            <w:r w:rsidRPr="00622FF4">
              <w:t>F</w:t>
            </w:r>
          </w:p>
        </w:tc>
        <w:tc>
          <w:tcPr>
            <w:tcW w:w="1052" w:type="dxa"/>
            <w:tcBorders>
              <w:top w:val="nil"/>
              <w:left w:val="nil"/>
              <w:bottom w:val="nil"/>
              <w:right w:val="nil"/>
            </w:tcBorders>
          </w:tcPr>
          <w:p w14:paraId="4DE0DDFB" w14:textId="77777777" w:rsidR="0031100D" w:rsidRPr="00622FF4" w:rsidRDefault="0031100D" w:rsidP="00130589">
            <w:pPr>
              <w:pStyle w:val="lsTable"/>
              <w:keepNext/>
              <w:keepLines/>
              <w:spacing w:line="240" w:lineRule="auto"/>
              <w:jc w:val="center"/>
            </w:pPr>
            <w:r w:rsidRPr="00622FF4">
              <w:t>3</w:t>
            </w:r>
            <w:r>
              <w:t>C</w:t>
            </w:r>
          </w:p>
        </w:tc>
        <w:tc>
          <w:tcPr>
            <w:tcW w:w="694" w:type="dxa"/>
            <w:tcBorders>
              <w:top w:val="nil"/>
              <w:left w:val="nil"/>
              <w:bottom w:val="nil"/>
              <w:right w:val="nil"/>
            </w:tcBorders>
          </w:tcPr>
          <w:p w14:paraId="46B0B874" w14:textId="04738B77" w:rsidR="0031100D" w:rsidRPr="00622FF4" w:rsidRDefault="00102C28" w:rsidP="00130589">
            <w:pPr>
              <w:pStyle w:val="lsTable"/>
              <w:keepNext/>
              <w:keepLines/>
              <w:spacing w:line="240" w:lineRule="auto"/>
              <w:jc w:val="center"/>
            </w:pPr>
            <w:r>
              <w:t>35</w:t>
            </w:r>
          </w:p>
        </w:tc>
        <w:tc>
          <w:tcPr>
            <w:tcW w:w="574" w:type="dxa"/>
            <w:tcBorders>
              <w:top w:val="nil"/>
              <w:left w:val="nil"/>
              <w:bottom w:val="nil"/>
              <w:right w:val="nil"/>
            </w:tcBorders>
          </w:tcPr>
          <w:p w14:paraId="04A124EB" w14:textId="77777777" w:rsidR="0031100D" w:rsidRPr="00622FF4" w:rsidRDefault="0031100D" w:rsidP="00130589">
            <w:pPr>
              <w:pStyle w:val="lsTable"/>
              <w:keepNext/>
              <w:keepLines/>
              <w:spacing w:line="240" w:lineRule="auto"/>
              <w:jc w:val="center"/>
            </w:pPr>
            <w:r w:rsidRPr="00622FF4">
              <w:t>F</w:t>
            </w:r>
          </w:p>
        </w:tc>
        <w:tc>
          <w:tcPr>
            <w:tcW w:w="1052" w:type="dxa"/>
            <w:tcBorders>
              <w:top w:val="nil"/>
              <w:left w:val="nil"/>
              <w:bottom w:val="nil"/>
              <w:right w:val="nil"/>
            </w:tcBorders>
          </w:tcPr>
          <w:p w14:paraId="3511F8A1" w14:textId="77777777" w:rsidR="0031100D" w:rsidRPr="00622FF4" w:rsidRDefault="0031100D" w:rsidP="00130589">
            <w:pPr>
              <w:pStyle w:val="lsTable"/>
              <w:keepNext/>
              <w:keepLines/>
              <w:spacing w:line="240" w:lineRule="auto"/>
              <w:jc w:val="center"/>
            </w:pPr>
            <w:r w:rsidRPr="00622FF4">
              <w:t>4</w:t>
            </w:r>
            <w:r>
              <w:t>C</w:t>
            </w:r>
          </w:p>
        </w:tc>
        <w:tc>
          <w:tcPr>
            <w:tcW w:w="614" w:type="dxa"/>
            <w:tcBorders>
              <w:top w:val="nil"/>
              <w:left w:val="nil"/>
              <w:bottom w:val="nil"/>
              <w:right w:val="nil"/>
            </w:tcBorders>
          </w:tcPr>
          <w:p w14:paraId="0D7C073E" w14:textId="77777777" w:rsidR="0031100D" w:rsidRPr="00622FF4" w:rsidRDefault="0031100D" w:rsidP="00130589">
            <w:pPr>
              <w:pStyle w:val="lsTable"/>
              <w:keepNext/>
              <w:keepLines/>
              <w:spacing w:line="240" w:lineRule="auto"/>
              <w:jc w:val="center"/>
            </w:pPr>
            <w:r w:rsidRPr="00622FF4">
              <w:t>14</w:t>
            </w:r>
          </w:p>
        </w:tc>
        <w:tc>
          <w:tcPr>
            <w:tcW w:w="701" w:type="dxa"/>
            <w:tcBorders>
              <w:top w:val="nil"/>
              <w:left w:val="nil"/>
              <w:bottom w:val="nil"/>
              <w:right w:val="nil"/>
            </w:tcBorders>
          </w:tcPr>
          <w:p w14:paraId="6A2E8553" w14:textId="77777777" w:rsidR="0031100D" w:rsidRPr="00622FF4" w:rsidRDefault="0031100D" w:rsidP="00130589">
            <w:pPr>
              <w:pStyle w:val="lsTable"/>
              <w:keepNext/>
              <w:keepLines/>
              <w:spacing w:line="240" w:lineRule="auto"/>
              <w:jc w:val="center"/>
            </w:pPr>
            <w:r w:rsidRPr="00622FF4">
              <w:t>F</w:t>
            </w:r>
          </w:p>
        </w:tc>
      </w:tr>
      <w:tr w:rsidR="0031100D" w:rsidRPr="00622FF4" w14:paraId="62B8DFD2" w14:textId="77777777" w:rsidTr="009F6F69">
        <w:trPr>
          <w:jc w:val="center"/>
        </w:trPr>
        <w:tc>
          <w:tcPr>
            <w:tcW w:w="1053" w:type="dxa"/>
            <w:tcBorders>
              <w:top w:val="nil"/>
              <w:left w:val="nil"/>
              <w:bottom w:val="nil"/>
              <w:right w:val="nil"/>
            </w:tcBorders>
          </w:tcPr>
          <w:p w14:paraId="2B08D93C" w14:textId="77777777" w:rsidR="0031100D" w:rsidRPr="00622FF4" w:rsidRDefault="0031100D" w:rsidP="00130589">
            <w:pPr>
              <w:pStyle w:val="lsTable"/>
              <w:keepNext/>
              <w:keepLines/>
              <w:spacing w:line="240" w:lineRule="auto"/>
              <w:jc w:val="center"/>
            </w:pPr>
            <w:r w:rsidRPr="00622FF4">
              <w:t>2</w:t>
            </w:r>
            <w:r>
              <w:t>D</w:t>
            </w:r>
          </w:p>
        </w:tc>
        <w:tc>
          <w:tcPr>
            <w:tcW w:w="615" w:type="dxa"/>
            <w:tcBorders>
              <w:top w:val="nil"/>
              <w:left w:val="nil"/>
              <w:bottom w:val="nil"/>
              <w:right w:val="nil"/>
            </w:tcBorders>
          </w:tcPr>
          <w:p w14:paraId="0D828EAB" w14:textId="77777777" w:rsidR="0031100D" w:rsidRPr="00622FF4" w:rsidRDefault="0031100D" w:rsidP="00130589">
            <w:pPr>
              <w:pStyle w:val="lsTable"/>
              <w:keepNext/>
              <w:keepLines/>
              <w:spacing w:line="240" w:lineRule="auto"/>
              <w:jc w:val="center"/>
            </w:pPr>
            <w:r w:rsidRPr="00622FF4">
              <w:t>68</w:t>
            </w:r>
          </w:p>
        </w:tc>
        <w:tc>
          <w:tcPr>
            <w:tcW w:w="575" w:type="dxa"/>
            <w:tcBorders>
              <w:top w:val="nil"/>
              <w:left w:val="nil"/>
              <w:bottom w:val="nil"/>
              <w:right w:val="nil"/>
            </w:tcBorders>
          </w:tcPr>
          <w:p w14:paraId="64A7EE9D" w14:textId="77777777" w:rsidR="0031100D" w:rsidRPr="00622FF4" w:rsidRDefault="0031100D" w:rsidP="00130589">
            <w:pPr>
              <w:pStyle w:val="lsTable"/>
              <w:keepNext/>
              <w:keepLines/>
              <w:spacing w:line="240" w:lineRule="auto"/>
              <w:jc w:val="center"/>
            </w:pPr>
            <w:r w:rsidRPr="00622FF4">
              <w:t>F</w:t>
            </w:r>
          </w:p>
        </w:tc>
        <w:tc>
          <w:tcPr>
            <w:tcW w:w="1052" w:type="dxa"/>
            <w:tcBorders>
              <w:top w:val="nil"/>
              <w:left w:val="nil"/>
              <w:bottom w:val="nil"/>
              <w:right w:val="nil"/>
            </w:tcBorders>
          </w:tcPr>
          <w:p w14:paraId="1979FB97" w14:textId="77777777" w:rsidR="0031100D" w:rsidRPr="00622FF4" w:rsidRDefault="0031100D" w:rsidP="00130589">
            <w:pPr>
              <w:pStyle w:val="lsTable"/>
              <w:keepNext/>
              <w:keepLines/>
              <w:spacing w:line="240" w:lineRule="auto"/>
              <w:jc w:val="center"/>
            </w:pPr>
            <w:r w:rsidRPr="00622FF4">
              <w:t>3</w:t>
            </w:r>
            <w:r>
              <w:t>D</w:t>
            </w:r>
          </w:p>
        </w:tc>
        <w:tc>
          <w:tcPr>
            <w:tcW w:w="694" w:type="dxa"/>
            <w:tcBorders>
              <w:top w:val="nil"/>
              <w:left w:val="nil"/>
              <w:bottom w:val="nil"/>
              <w:right w:val="nil"/>
            </w:tcBorders>
          </w:tcPr>
          <w:p w14:paraId="77B5A1AD" w14:textId="5FB9FAE4" w:rsidR="0031100D" w:rsidRPr="00622FF4" w:rsidRDefault="0031100D" w:rsidP="00130589">
            <w:pPr>
              <w:pStyle w:val="lsTable"/>
              <w:keepNext/>
              <w:keepLines/>
              <w:spacing w:line="240" w:lineRule="auto"/>
              <w:jc w:val="center"/>
            </w:pPr>
            <w:r w:rsidRPr="00622FF4">
              <w:t>3</w:t>
            </w:r>
            <w:r w:rsidR="00102C28">
              <w:t>3</w:t>
            </w:r>
          </w:p>
        </w:tc>
        <w:tc>
          <w:tcPr>
            <w:tcW w:w="574" w:type="dxa"/>
            <w:tcBorders>
              <w:top w:val="nil"/>
              <w:left w:val="nil"/>
              <w:bottom w:val="nil"/>
              <w:right w:val="nil"/>
            </w:tcBorders>
          </w:tcPr>
          <w:p w14:paraId="0E08512D" w14:textId="77777777" w:rsidR="0031100D" w:rsidRPr="00622FF4" w:rsidRDefault="0031100D" w:rsidP="00130589">
            <w:pPr>
              <w:pStyle w:val="lsTable"/>
              <w:keepNext/>
              <w:keepLines/>
              <w:spacing w:line="240" w:lineRule="auto"/>
              <w:jc w:val="center"/>
            </w:pPr>
            <w:r w:rsidRPr="00622FF4">
              <w:t>F</w:t>
            </w:r>
          </w:p>
        </w:tc>
        <w:tc>
          <w:tcPr>
            <w:tcW w:w="1052" w:type="dxa"/>
            <w:tcBorders>
              <w:top w:val="nil"/>
              <w:left w:val="nil"/>
              <w:bottom w:val="nil"/>
              <w:right w:val="nil"/>
            </w:tcBorders>
          </w:tcPr>
          <w:p w14:paraId="701EF167" w14:textId="77777777" w:rsidR="0031100D" w:rsidRPr="00622FF4" w:rsidRDefault="0031100D" w:rsidP="00130589">
            <w:pPr>
              <w:pStyle w:val="lsTable"/>
              <w:keepNext/>
              <w:keepLines/>
              <w:spacing w:line="240" w:lineRule="auto"/>
              <w:jc w:val="center"/>
            </w:pPr>
            <w:r w:rsidRPr="00622FF4">
              <w:t>4</w:t>
            </w:r>
            <w:r>
              <w:t>D</w:t>
            </w:r>
          </w:p>
        </w:tc>
        <w:tc>
          <w:tcPr>
            <w:tcW w:w="614" w:type="dxa"/>
            <w:tcBorders>
              <w:top w:val="nil"/>
              <w:left w:val="nil"/>
              <w:bottom w:val="nil"/>
              <w:right w:val="nil"/>
            </w:tcBorders>
          </w:tcPr>
          <w:p w14:paraId="6E1FF640" w14:textId="77777777" w:rsidR="0031100D" w:rsidRPr="00622FF4" w:rsidRDefault="0031100D" w:rsidP="00130589">
            <w:pPr>
              <w:pStyle w:val="lsTable"/>
              <w:keepNext/>
              <w:keepLines/>
              <w:spacing w:line="240" w:lineRule="auto"/>
              <w:jc w:val="center"/>
            </w:pPr>
            <w:r w:rsidRPr="00622FF4">
              <w:t>13</w:t>
            </w:r>
          </w:p>
        </w:tc>
        <w:tc>
          <w:tcPr>
            <w:tcW w:w="701" w:type="dxa"/>
            <w:tcBorders>
              <w:top w:val="nil"/>
              <w:left w:val="nil"/>
              <w:bottom w:val="nil"/>
              <w:right w:val="nil"/>
            </w:tcBorders>
          </w:tcPr>
          <w:p w14:paraId="5B36DC93" w14:textId="77777777" w:rsidR="0031100D" w:rsidRPr="00622FF4" w:rsidRDefault="0031100D" w:rsidP="00130589">
            <w:pPr>
              <w:pStyle w:val="lsTable"/>
              <w:keepNext/>
              <w:keepLines/>
              <w:spacing w:line="240" w:lineRule="auto"/>
              <w:jc w:val="center"/>
            </w:pPr>
            <w:r w:rsidRPr="00622FF4">
              <w:t>F</w:t>
            </w:r>
          </w:p>
        </w:tc>
      </w:tr>
      <w:tr w:rsidR="0031100D" w:rsidRPr="00622FF4" w14:paraId="6DCF8CC9" w14:textId="77777777" w:rsidTr="009F6F69">
        <w:trPr>
          <w:jc w:val="center"/>
        </w:trPr>
        <w:tc>
          <w:tcPr>
            <w:tcW w:w="1053" w:type="dxa"/>
            <w:tcBorders>
              <w:top w:val="nil"/>
              <w:left w:val="nil"/>
              <w:bottom w:val="nil"/>
              <w:right w:val="nil"/>
            </w:tcBorders>
          </w:tcPr>
          <w:p w14:paraId="696F751F" w14:textId="77777777" w:rsidR="0031100D" w:rsidRPr="00622FF4" w:rsidRDefault="0031100D" w:rsidP="00130589">
            <w:pPr>
              <w:pStyle w:val="lsTable"/>
              <w:keepNext/>
              <w:keepLines/>
              <w:spacing w:line="240" w:lineRule="auto"/>
              <w:jc w:val="center"/>
            </w:pPr>
            <w:r w:rsidRPr="00622FF4">
              <w:t>2</w:t>
            </w:r>
            <w:r>
              <w:t>E</w:t>
            </w:r>
          </w:p>
        </w:tc>
        <w:tc>
          <w:tcPr>
            <w:tcW w:w="615" w:type="dxa"/>
            <w:tcBorders>
              <w:top w:val="nil"/>
              <w:left w:val="nil"/>
              <w:bottom w:val="nil"/>
              <w:right w:val="nil"/>
            </w:tcBorders>
          </w:tcPr>
          <w:p w14:paraId="73ED0D6F" w14:textId="77777777" w:rsidR="0031100D" w:rsidRPr="00622FF4" w:rsidRDefault="0031100D" w:rsidP="00130589">
            <w:pPr>
              <w:pStyle w:val="lsTable"/>
              <w:keepNext/>
              <w:keepLines/>
              <w:spacing w:line="240" w:lineRule="auto"/>
              <w:jc w:val="center"/>
            </w:pPr>
            <w:r w:rsidRPr="00622FF4">
              <w:t>65</w:t>
            </w:r>
          </w:p>
        </w:tc>
        <w:tc>
          <w:tcPr>
            <w:tcW w:w="575" w:type="dxa"/>
            <w:tcBorders>
              <w:top w:val="nil"/>
              <w:left w:val="nil"/>
              <w:bottom w:val="nil"/>
              <w:right w:val="nil"/>
            </w:tcBorders>
          </w:tcPr>
          <w:p w14:paraId="68296018" w14:textId="77777777" w:rsidR="0031100D" w:rsidRPr="00622FF4" w:rsidRDefault="0031100D" w:rsidP="00130589">
            <w:pPr>
              <w:pStyle w:val="lsTable"/>
              <w:keepNext/>
              <w:keepLines/>
              <w:spacing w:line="240" w:lineRule="auto"/>
              <w:jc w:val="center"/>
            </w:pPr>
            <w:r w:rsidRPr="00622FF4">
              <w:t>F</w:t>
            </w:r>
          </w:p>
        </w:tc>
        <w:tc>
          <w:tcPr>
            <w:tcW w:w="1052" w:type="dxa"/>
            <w:tcBorders>
              <w:top w:val="nil"/>
              <w:left w:val="nil"/>
              <w:bottom w:val="nil"/>
              <w:right w:val="nil"/>
            </w:tcBorders>
          </w:tcPr>
          <w:p w14:paraId="165873D4" w14:textId="77777777" w:rsidR="0031100D" w:rsidRPr="00622FF4" w:rsidRDefault="0031100D" w:rsidP="00130589">
            <w:pPr>
              <w:pStyle w:val="lsTable"/>
              <w:keepNext/>
              <w:keepLines/>
              <w:spacing w:line="240" w:lineRule="auto"/>
              <w:jc w:val="center"/>
            </w:pPr>
            <w:r w:rsidRPr="00622FF4">
              <w:t>3</w:t>
            </w:r>
            <w:r>
              <w:t>E</w:t>
            </w:r>
          </w:p>
        </w:tc>
        <w:tc>
          <w:tcPr>
            <w:tcW w:w="694" w:type="dxa"/>
            <w:tcBorders>
              <w:top w:val="nil"/>
              <w:left w:val="nil"/>
              <w:bottom w:val="nil"/>
              <w:right w:val="nil"/>
            </w:tcBorders>
          </w:tcPr>
          <w:p w14:paraId="5A605033" w14:textId="77777777" w:rsidR="0031100D" w:rsidRPr="00622FF4" w:rsidRDefault="0031100D" w:rsidP="00130589">
            <w:pPr>
              <w:pStyle w:val="lsTable"/>
              <w:keepNext/>
              <w:keepLines/>
              <w:spacing w:line="240" w:lineRule="auto"/>
              <w:jc w:val="center"/>
            </w:pPr>
            <w:r w:rsidRPr="00622FF4">
              <w:t>47</w:t>
            </w:r>
          </w:p>
        </w:tc>
        <w:tc>
          <w:tcPr>
            <w:tcW w:w="574" w:type="dxa"/>
            <w:tcBorders>
              <w:top w:val="nil"/>
              <w:left w:val="nil"/>
              <w:bottom w:val="nil"/>
              <w:right w:val="nil"/>
            </w:tcBorders>
          </w:tcPr>
          <w:p w14:paraId="3BF1999B" w14:textId="77777777" w:rsidR="0031100D" w:rsidRPr="00622FF4" w:rsidRDefault="0031100D" w:rsidP="00130589">
            <w:pPr>
              <w:pStyle w:val="lsTable"/>
              <w:keepNext/>
              <w:keepLines/>
              <w:spacing w:line="240" w:lineRule="auto"/>
              <w:jc w:val="center"/>
            </w:pPr>
            <w:r w:rsidRPr="00622FF4">
              <w:t>M</w:t>
            </w:r>
          </w:p>
        </w:tc>
        <w:tc>
          <w:tcPr>
            <w:tcW w:w="1052" w:type="dxa"/>
            <w:tcBorders>
              <w:top w:val="nil"/>
              <w:left w:val="nil"/>
              <w:bottom w:val="nil"/>
              <w:right w:val="nil"/>
            </w:tcBorders>
          </w:tcPr>
          <w:p w14:paraId="3E9EAA6C" w14:textId="77777777" w:rsidR="0031100D" w:rsidRPr="00622FF4" w:rsidRDefault="0031100D" w:rsidP="00130589">
            <w:pPr>
              <w:pStyle w:val="lsTable"/>
              <w:keepNext/>
              <w:keepLines/>
              <w:spacing w:line="240" w:lineRule="auto"/>
              <w:jc w:val="center"/>
            </w:pPr>
            <w:r w:rsidRPr="00622FF4">
              <w:t>4</w:t>
            </w:r>
            <w:r>
              <w:t>E</w:t>
            </w:r>
          </w:p>
        </w:tc>
        <w:tc>
          <w:tcPr>
            <w:tcW w:w="614" w:type="dxa"/>
            <w:tcBorders>
              <w:top w:val="nil"/>
              <w:left w:val="nil"/>
              <w:bottom w:val="nil"/>
              <w:right w:val="nil"/>
            </w:tcBorders>
          </w:tcPr>
          <w:p w14:paraId="67FCC647" w14:textId="77777777" w:rsidR="0031100D" w:rsidRPr="00622FF4" w:rsidRDefault="0031100D" w:rsidP="00130589">
            <w:pPr>
              <w:pStyle w:val="lsTable"/>
              <w:keepNext/>
              <w:keepLines/>
              <w:spacing w:line="240" w:lineRule="auto"/>
              <w:jc w:val="center"/>
            </w:pPr>
            <w:r w:rsidRPr="00622FF4">
              <w:t>21</w:t>
            </w:r>
          </w:p>
        </w:tc>
        <w:tc>
          <w:tcPr>
            <w:tcW w:w="701" w:type="dxa"/>
            <w:tcBorders>
              <w:top w:val="nil"/>
              <w:left w:val="nil"/>
              <w:bottom w:val="nil"/>
              <w:right w:val="nil"/>
            </w:tcBorders>
          </w:tcPr>
          <w:p w14:paraId="674F71D9" w14:textId="77777777" w:rsidR="0031100D" w:rsidRPr="00622FF4" w:rsidRDefault="0031100D" w:rsidP="00130589">
            <w:pPr>
              <w:pStyle w:val="lsTable"/>
              <w:keepNext/>
              <w:keepLines/>
              <w:spacing w:line="240" w:lineRule="auto"/>
              <w:jc w:val="center"/>
            </w:pPr>
            <w:r w:rsidRPr="00622FF4">
              <w:t>M</w:t>
            </w:r>
          </w:p>
        </w:tc>
      </w:tr>
      <w:tr w:rsidR="0031100D" w:rsidRPr="00622FF4" w14:paraId="373F38E1" w14:textId="77777777" w:rsidTr="009F6F69">
        <w:trPr>
          <w:jc w:val="center"/>
        </w:trPr>
        <w:tc>
          <w:tcPr>
            <w:tcW w:w="1053" w:type="dxa"/>
            <w:tcBorders>
              <w:top w:val="nil"/>
              <w:left w:val="nil"/>
              <w:bottom w:val="nil"/>
              <w:right w:val="nil"/>
            </w:tcBorders>
          </w:tcPr>
          <w:p w14:paraId="4E58FDFE" w14:textId="77777777" w:rsidR="0031100D" w:rsidRPr="00622FF4" w:rsidRDefault="0031100D" w:rsidP="00130589">
            <w:pPr>
              <w:pStyle w:val="lsTable"/>
              <w:keepNext/>
              <w:keepLines/>
              <w:spacing w:line="240" w:lineRule="auto"/>
              <w:jc w:val="center"/>
            </w:pPr>
            <w:r w:rsidRPr="00622FF4">
              <w:t>2</w:t>
            </w:r>
            <w:r>
              <w:t>F</w:t>
            </w:r>
          </w:p>
        </w:tc>
        <w:tc>
          <w:tcPr>
            <w:tcW w:w="615" w:type="dxa"/>
            <w:tcBorders>
              <w:top w:val="nil"/>
              <w:left w:val="nil"/>
              <w:bottom w:val="nil"/>
              <w:right w:val="nil"/>
            </w:tcBorders>
          </w:tcPr>
          <w:p w14:paraId="4714E698" w14:textId="77777777" w:rsidR="0031100D" w:rsidRPr="00622FF4" w:rsidRDefault="0031100D" w:rsidP="00130589">
            <w:pPr>
              <w:pStyle w:val="lsTable"/>
              <w:keepNext/>
              <w:keepLines/>
              <w:spacing w:line="240" w:lineRule="auto"/>
              <w:jc w:val="center"/>
            </w:pPr>
            <w:r w:rsidRPr="00622FF4">
              <w:t>69</w:t>
            </w:r>
          </w:p>
        </w:tc>
        <w:tc>
          <w:tcPr>
            <w:tcW w:w="575" w:type="dxa"/>
            <w:tcBorders>
              <w:top w:val="nil"/>
              <w:left w:val="nil"/>
              <w:bottom w:val="nil"/>
              <w:right w:val="nil"/>
            </w:tcBorders>
          </w:tcPr>
          <w:p w14:paraId="07DF2F96" w14:textId="77777777" w:rsidR="0031100D" w:rsidRPr="00622FF4" w:rsidRDefault="0031100D" w:rsidP="00130589">
            <w:pPr>
              <w:pStyle w:val="lsTable"/>
              <w:keepNext/>
              <w:keepLines/>
              <w:spacing w:line="240" w:lineRule="auto"/>
              <w:jc w:val="center"/>
            </w:pPr>
            <w:r w:rsidRPr="00622FF4">
              <w:t>M</w:t>
            </w:r>
          </w:p>
        </w:tc>
        <w:tc>
          <w:tcPr>
            <w:tcW w:w="1052" w:type="dxa"/>
            <w:tcBorders>
              <w:top w:val="nil"/>
              <w:left w:val="nil"/>
              <w:bottom w:val="nil"/>
              <w:right w:val="nil"/>
            </w:tcBorders>
          </w:tcPr>
          <w:p w14:paraId="18314338" w14:textId="77777777" w:rsidR="0031100D" w:rsidRPr="00622FF4" w:rsidRDefault="0031100D" w:rsidP="00130589">
            <w:pPr>
              <w:pStyle w:val="lsTable"/>
              <w:keepNext/>
              <w:keepLines/>
              <w:spacing w:line="240" w:lineRule="auto"/>
              <w:jc w:val="center"/>
            </w:pPr>
            <w:r w:rsidRPr="00622FF4">
              <w:t>3</w:t>
            </w:r>
            <w:r>
              <w:t>F</w:t>
            </w:r>
          </w:p>
        </w:tc>
        <w:tc>
          <w:tcPr>
            <w:tcW w:w="694" w:type="dxa"/>
            <w:tcBorders>
              <w:top w:val="nil"/>
              <w:left w:val="nil"/>
              <w:bottom w:val="nil"/>
              <w:right w:val="nil"/>
            </w:tcBorders>
          </w:tcPr>
          <w:p w14:paraId="34EC77E3" w14:textId="77777777" w:rsidR="0031100D" w:rsidRPr="00622FF4" w:rsidRDefault="0031100D" w:rsidP="00130589">
            <w:pPr>
              <w:pStyle w:val="lsTable"/>
              <w:keepNext/>
              <w:keepLines/>
              <w:spacing w:line="240" w:lineRule="auto"/>
              <w:jc w:val="center"/>
            </w:pPr>
            <w:r w:rsidRPr="00622FF4">
              <w:t>38</w:t>
            </w:r>
          </w:p>
        </w:tc>
        <w:tc>
          <w:tcPr>
            <w:tcW w:w="574" w:type="dxa"/>
            <w:tcBorders>
              <w:top w:val="nil"/>
              <w:left w:val="nil"/>
              <w:bottom w:val="nil"/>
              <w:right w:val="nil"/>
            </w:tcBorders>
          </w:tcPr>
          <w:p w14:paraId="6EC0104F" w14:textId="77777777" w:rsidR="0031100D" w:rsidRPr="00622FF4" w:rsidRDefault="0031100D" w:rsidP="00130589">
            <w:pPr>
              <w:pStyle w:val="lsTable"/>
              <w:keepNext/>
              <w:keepLines/>
              <w:spacing w:line="240" w:lineRule="auto"/>
              <w:jc w:val="center"/>
            </w:pPr>
            <w:r w:rsidRPr="00622FF4">
              <w:t>M</w:t>
            </w:r>
          </w:p>
        </w:tc>
        <w:tc>
          <w:tcPr>
            <w:tcW w:w="1052" w:type="dxa"/>
            <w:tcBorders>
              <w:top w:val="nil"/>
              <w:left w:val="nil"/>
              <w:bottom w:val="nil"/>
              <w:right w:val="nil"/>
            </w:tcBorders>
          </w:tcPr>
          <w:p w14:paraId="593EA687" w14:textId="77777777" w:rsidR="0031100D" w:rsidRPr="00622FF4" w:rsidRDefault="0031100D" w:rsidP="00130589">
            <w:pPr>
              <w:pStyle w:val="lsTable"/>
              <w:keepNext/>
              <w:keepLines/>
              <w:spacing w:line="240" w:lineRule="auto"/>
              <w:jc w:val="center"/>
            </w:pPr>
            <w:r w:rsidRPr="00622FF4">
              <w:t>4</w:t>
            </w:r>
            <w:r>
              <w:t>F</w:t>
            </w:r>
          </w:p>
        </w:tc>
        <w:tc>
          <w:tcPr>
            <w:tcW w:w="614" w:type="dxa"/>
            <w:tcBorders>
              <w:top w:val="nil"/>
              <w:left w:val="nil"/>
              <w:bottom w:val="nil"/>
              <w:right w:val="nil"/>
            </w:tcBorders>
          </w:tcPr>
          <w:p w14:paraId="53875E63" w14:textId="77777777" w:rsidR="0031100D" w:rsidRPr="00622FF4" w:rsidRDefault="0031100D" w:rsidP="00130589">
            <w:pPr>
              <w:pStyle w:val="lsTable"/>
              <w:keepNext/>
              <w:keepLines/>
              <w:spacing w:line="240" w:lineRule="auto"/>
              <w:jc w:val="center"/>
            </w:pPr>
            <w:r w:rsidRPr="00622FF4">
              <w:t>21</w:t>
            </w:r>
          </w:p>
        </w:tc>
        <w:tc>
          <w:tcPr>
            <w:tcW w:w="701" w:type="dxa"/>
            <w:tcBorders>
              <w:top w:val="nil"/>
              <w:left w:val="nil"/>
              <w:bottom w:val="nil"/>
              <w:right w:val="nil"/>
            </w:tcBorders>
          </w:tcPr>
          <w:p w14:paraId="0B3CD189" w14:textId="77777777" w:rsidR="0031100D" w:rsidRPr="00622FF4" w:rsidRDefault="0031100D" w:rsidP="00130589">
            <w:pPr>
              <w:pStyle w:val="lsTable"/>
              <w:keepNext/>
              <w:keepLines/>
              <w:spacing w:line="240" w:lineRule="auto"/>
              <w:jc w:val="center"/>
            </w:pPr>
            <w:r w:rsidRPr="00622FF4">
              <w:t>M</w:t>
            </w:r>
          </w:p>
        </w:tc>
      </w:tr>
      <w:tr w:rsidR="0031100D" w:rsidRPr="00622FF4" w14:paraId="65ADC90A" w14:textId="77777777" w:rsidTr="009F6F69">
        <w:trPr>
          <w:jc w:val="center"/>
        </w:trPr>
        <w:tc>
          <w:tcPr>
            <w:tcW w:w="1053" w:type="dxa"/>
            <w:tcBorders>
              <w:top w:val="nil"/>
              <w:left w:val="nil"/>
              <w:bottom w:val="nil"/>
              <w:right w:val="nil"/>
            </w:tcBorders>
          </w:tcPr>
          <w:p w14:paraId="0F75EDDA" w14:textId="77777777" w:rsidR="0031100D" w:rsidRPr="00622FF4" w:rsidRDefault="0031100D" w:rsidP="00130589">
            <w:pPr>
              <w:pStyle w:val="lsTable"/>
              <w:keepNext/>
              <w:keepLines/>
              <w:spacing w:line="240" w:lineRule="auto"/>
              <w:jc w:val="center"/>
            </w:pPr>
            <w:r w:rsidRPr="00622FF4">
              <w:t>2</w:t>
            </w:r>
            <w:r>
              <w:t>G</w:t>
            </w:r>
          </w:p>
        </w:tc>
        <w:tc>
          <w:tcPr>
            <w:tcW w:w="615" w:type="dxa"/>
            <w:tcBorders>
              <w:top w:val="nil"/>
              <w:left w:val="nil"/>
              <w:bottom w:val="nil"/>
              <w:right w:val="nil"/>
            </w:tcBorders>
          </w:tcPr>
          <w:p w14:paraId="3A327D11" w14:textId="77777777" w:rsidR="0031100D" w:rsidRPr="00622FF4" w:rsidRDefault="0031100D" w:rsidP="00130589">
            <w:pPr>
              <w:pStyle w:val="lsTable"/>
              <w:keepNext/>
              <w:keepLines/>
              <w:spacing w:line="240" w:lineRule="auto"/>
              <w:jc w:val="center"/>
            </w:pPr>
            <w:r w:rsidRPr="00622FF4">
              <w:t>64</w:t>
            </w:r>
          </w:p>
        </w:tc>
        <w:tc>
          <w:tcPr>
            <w:tcW w:w="575" w:type="dxa"/>
            <w:tcBorders>
              <w:top w:val="nil"/>
              <w:left w:val="nil"/>
              <w:bottom w:val="nil"/>
              <w:right w:val="nil"/>
            </w:tcBorders>
          </w:tcPr>
          <w:p w14:paraId="3DF4C9D8" w14:textId="77777777" w:rsidR="0031100D" w:rsidRPr="00622FF4" w:rsidRDefault="0031100D" w:rsidP="00130589">
            <w:pPr>
              <w:pStyle w:val="lsTable"/>
              <w:keepNext/>
              <w:keepLines/>
              <w:spacing w:line="240" w:lineRule="auto"/>
              <w:jc w:val="center"/>
            </w:pPr>
            <w:r w:rsidRPr="00622FF4">
              <w:t>M</w:t>
            </w:r>
          </w:p>
        </w:tc>
        <w:tc>
          <w:tcPr>
            <w:tcW w:w="1052" w:type="dxa"/>
            <w:tcBorders>
              <w:top w:val="nil"/>
              <w:left w:val="nil"/>
              <w:bottom w:val="nil"/>
              <w:right w:val="nil"/>
            </w:tcBorders>
          </w:tcPr>
          <w:p w14:paraId="72F0470C" w14:textId="77777777" w:rsidR="0031100D" w:rsidRPr="00622FF4" w:rsidRDefault="0031100D" w:rsidP="00130589">
            <w:pPr>
              <w:pStyle w:val="lsTable"/>
              <w:keepNext/>
              <w:keepLines/>
              <w:spacing w:line="240" w:lineRule="auto"/>
              <w:jc w:val="center"/>
            </w:pPr>
            <w:r w:rsidRPr="00622FF4">
              <w:t>3</w:t>
            </w:r>
            <w:r>
              <w:t>G</w:t>
            </w:r>
          </w:p>
        </w:tc>
        <w:tc>
          <w:tcPr>
            <w:tcW w:w="694" w:type="dxa"/>
            <w:tcBorders>
              <w:top w:val="nil"/>
              <w:left w:val="nil"/>
              <w:bottom w:val="nil"/>
              <w:right w:val="nil"/>
            </w:tcBorders>
          </w:tcPr>
          <w:p w14:paraId="06E28090" w14:textId="77777777" w:rsidR="0031100D" w:rsidRPr="00622FF4" w:rsidRDefault="0031100D" w:rsidP="00130589">
            <w:pPr>
              <w:pStyle w:val="lsTable"/>
              <w:keepNext/>
              <w:keepLines/>
              <w:spacing w:line="240" w:lineRule="auto"/>
              <w:jc w:val="center"/>
            </w:pPr>
            <w:r w:rsidRPr="00622FF4">
              <w:t>37</w:t>
            </w:r>
          </w:p>
        </w:tc>
        <w:tc>
          <w:tcPr>
            <w:tcW w:w="574" w:type="dxa"/>
            <w:tcBorders>
              <w:top w:val="nil"/>
              <w:left w:val="nil"/>
              <w:bottom w:val="nil"/>
              <w:right w:val="nil"/>
            </w:tcBorders>
          </w:tcPr>
          <w:p w14:paraId="3A6AC8B0" w14:textId="77777777" w:rsidR="0031100D" w:rsidRPr="00622FF4" w:rsidRDefault="0031100D" w:rsidP="00130589">
            <w:pPr>
              <w:pStyle w:val="lsTable"/>
              <w:keepNext/>
              <w:keepLines/>
              <w:spacing w:line="240" w:lineRule="auto"/>
              <w:jc w:val="center"/>
            </w:pPr>
            <w:r>
              <w:t>M</w:t>
            </w:r>
          </w:p>
        </w:tc>
        <w:tc>
          <w:tcPr>
            <w:tcW w:w="1052" w:type="dxa"/>
            <w:tcBorders>
              <w:top w:val="nil"/>
              <w:left w:val="nil"/>
              <w:bottom w:val="nil"/>
              <w:right w:val="nil"/>
            </w:tcBorders>
          </w:tcPr>
          <w:p w14:paraId="2DA1E081" w14:textId="77777777" w:rsidR="0031100D" w:rsidRPr="00622FF4" w:rsidRDefault="0031100D" w:rsidP="00130589">
            <w:pPr>
              <w:pStyle w:val="lsTable"/>
              <w:keepNext/>
              <w:keepLines/>
              <w:spacing w:line="240" w:lineRule="auto"/>
              <w:jc w:val="center"/>
            </w:pPr>
            <w:r w:rsidRPr="00622FF4">
              <w:t>4</w:t>
            </w:r>
            <w:r>
              <w:t>G</w:t>
            </w:r>
          </w:p>
        </w:tc>
        <w:tc>
          <w:tcPr>
            <w:tcW w:w="614" w:type="dxa"/>
            <w:tcBorders>
              <w:top w:val="nil"/>
              <w:left w:val="nil"/>
              <w:bottom w:val="nil"/>
              <w:right w:val="nil"/>
            </w:tcBorders>
          </w:tcPr>
          <w:p w14:paraId="362E832A" w14:textId="77777777" w:rsidR="0031100D" w:rsidRPr="00622FF4" w:rsidRDefault="0031100D" w:rsidP="00130589">
            <w:pPr>
              <w:pStyle w:val="lsTable"/>
              <w:keepNext/>
              <w:keepLines/>
              <w:spacing w:line="240" w:lineRule="auto"/>
              <w:jc w:val="center"/>
            </w:pPr>
            <w:r w:rsidRPr="00622FF4">
              <w:t>14</w:t>
            </w:r>
          </w:p>
        </w:tc>
        <w:tc>
          <w:tcPr>
            <w:tcW w:w="701" w:type="dxa"/>
            <w:tcBorders>
              <w:top w:val="nil"/>
              <w:left w:val="nil"/>
              <w:bottom w:val="nil"/>
              <w:right w:val="nil"/>
            </w:tcBorders>
          </w:tcPr>
          <w:p w14:paraId="316AB4FB" w14:textId="77777777" w:rsidR="0031100D" w:rsidRPr="00622FF4" w:rsidRDefault="0031100D" w:rsidP="00130589">
            <w:pPr>
              <w:pStyle w:val="lsTable"/>
              <w:keepNext/>
              <w:keepLines/>
              <w:spacing w:line="240" w:lineRule="auto"/>
              <w:jc w:val="center"/>
            </w:pPr>
            <w:r w:rsidRPr="00622FF4">
              <w:t>M</w:t>
            </w:r>
          </w:p>
        </w:tc>
      </w:tr>
      <w:tr w:rsidR="0031100D" w:rsidRPr="00622FF4" w14:paraId="2D4840B2" w14:textId="77777777" w:rsidTr="009F6F69">
        <w:trPr>
          <w:jc w:val="center"/>
        </w:trPr>
        <w:tc>
          <w:tcPr>
            <w:tcW w:w="1053" w:type="dxa"/>
            <w:tcBorders>
              <w:top w:val="nil"/>
              <w:left w:val="nil"/>
              <w:bottom w:val="double" w:sz="4" w:space="0" w:color="auto"/>
              <w:right w:val="nil"/>
            </w:tcBorders>
          </w:tcPr>
          <w:p w14:paraId="570665E3" w14:textId="77777777" w:rsidR="0031100D" w:rsidRPr="00622FF4" w:rsidRDefault="0031100D" w:rsidP="00130589">
            <w:pPr>
              <w:pStyle w:val="lsTable"/>
              <w:keepNext/>
              <w:keepLines/>
              <w:spacing w:line="240" w:lineRule="auto"/>
              <w:jc w:val="center"/>
            </w:pPr>
            <w:r w:rsidRPr="00622FF4">
              <w:t>2</w:t>
            </w:r>
            <w:r>
              <w:t>H</w:t>
            </w:r>
          </w:p>
        </w:tc>
        <w:tc>
          <w:tcPr>
            <w:tcW w:w="615" w:type="dxa"/>
            <w:tcBorders>
              <w:top w:val="nil"/>
              <w:left w:val="nil"/>
              <w:bottom w:val="double" w:sz="4" w:space="0" w:color="auto"/>
              <w:right w:val="nil"/>
            </w:tcBorders>
          </w:tcPr>
          <w:p w14:paraId="2B7FACD4" w14:textId="77777777" w:rsidR="0031100D" w:rsidRPr="00622FF4" w:rsidRDefault="0031100D" w:rsidP="00130589">
            <w:pPr>
              <w:pStyle w:val="lsTable"/>
              <w:keepNext/>
              <w:keepLines/>
              <w:spacing w:line="240" w:lineRule="auto"/>
              <w:jc w:val="center"/>
            </w:pPr>
            <w:r w:rsidRPr="00622FF4">
              <w:t>60</w:t>
            </w:r>
          </w:p>
        </w:tc>
        <w:tc>
          <w:tcPr>
            <w:tcW w:w="575" w:type="dxa"/>
            <w:tcBorders>
              <w:top w:val="nil"/>
              <w:left w:val="nil"/>
              <w:bottom w:val="double" w:sz="4" w:space="0" w:color="auto"/>
              <w:right w:val="nil"/>
            </w:tcBorders>
          </w:tcPr>
          <w:p w14:paraId="5C16020D" w14:textId="77777777" w:rsidR="0031100D" w:rsidRPr="00622FF4" w:rsidRDefault="0031100D" w:rsidP="00130589">
            <w:pPr>
              <w:pStyle w:val="lsTable"/>
              <w:keepNext/>
              <w:keepLines/>
              <w:spacing w:line="240" w:lineRule="auto"/>
              <w:jc w:val="center"/>
            </w:pPr>
            <w:r w:rsidRPr="00622FF4">
              <w:t>M</w:t>
            </w:r>
          </w:p>
        </w:tc>
        <w:tc>
          <w:tcPr>
            <w:tcW w:w="1052" w:type="dxa"/>
            <w:tcBorders>
              <w:top w:val="nil"/>
              <w:left w:val="nil"/>
              <w:bottom w:val="double" w:sz="4" w:space="0" w:color="auto"/>
              <w:right w:val="nil"/>
            </w:tcBorders>
          </w:tcPr>
          <w:p w14:paraId="5359A009" w14:textId="77777777" w:rsidR="0031100D" w:rsidRPr="00622FF4" w:rsidRDefault="0031100D" w:rsidP="00130589">
            <w:pPr>
              <w:pStyle w:val="lsTable"/>
              <w:keepNext/>
              <w:keepLines/>
              <w:spacing w:line="240" w:lineRule="auto"/>
              <w:jc w:val="center"/>
            </w:pPr>
            <w:r w:rsidRPr="00622FF4">
              <w:t>3</w:t>
            </w:r>
            <w:r>
              <w:t>H</w:t>
            </w:r>
          </w:p>
        </w:tc>
        <w:tc>
          <w:tcPr>
            <w:tcW w:w="694" w:type="dxa"/>
            <w:tcBorders>
              <w:top w:val="nil"/>
              <w:left w:val="nil"/>
              <w:bottom w:val="double" w:sz="4" w:space="0" w:color="auto"/>
              <w:right w:val="nil"/>
            </w:tcBorders>
          </w:tcPr>
          <w:p w14:paraId="305D6804" w14:textId="77777777" w:rsidR="0031100D" w:rsidRPr="00622FF4" w:rsidRDefault="0031100D" w:rsidP="00130589">
            <w:pPr>
              <w:pStyle w:val="lsTable"/>
              <w:keepNext/>
              <w:keepLines/>
              <w:spacing w:line="240" w:lineRule="auto"/>
              <w:jc w:val="center"/>
            </w:pPr>
            <w:r w:rsidRPr="00622FF4">
              <w:t>34</w:t>
            </w:r>
          </w:p>
        </w:tc>
        <w:tc>
          <w:tcPr>
            <w:tcW w:w="574" w:type="dxa"/>
            <w:tcBorders>
              <w:top w:val="nil"/>
              <w:left w:val="nil"/>
              <w:bottom w:val="double" w:sz="4" w:space="0" w:color="auto"/>
              <w:right w:val="nil"/>
            </w:tcBorders>
          </w:tcPr>
          <w:p w14:paraId="0A6C26C4" w14:textId="77777777" w:rsidR="0031100D" w:rsidRPr="00622FF4" w:rsidRDefault="0031100D" w:rsidP="00130589">
            <w:pPr>
              <w:pStyle w:val="lsTable"/>
              <w:keepNext/>
              <w:keepLines/>
              <w:spacing w:line="240" w:lineRule="auto"/>
              <w:jc w:val="center"/>
            </w:pPr>
            <w:r w:rsidRPr="00622FF4">
              <w:t>M</w:t>
            </w:r>
          </w:p>
        </w:tc>
        <w:tc>
          <w:tcPr>
            <w:tcW w:w="1052" w:type="dxa"/>
            <w:tcBorders>
              <w:top w:val="nil"/>
              <w:left w:val="nil"/>
              <w:bottom w:val="double" w:sz="4" w:space="0" w:color="auto"/>
              <w:right w:val="nil"/>
            </w:tcBorders>
          </w:tcPr>
          <w:p w14:paraId="7217E15A" w14:textId="77777777" w:rsidR="0031100D" w:rsidRPr="00622FF4" w:rsidRDefault="0031100D" w:rsidP="00130589">
            <w:pPr>
              <w:pStyle w:val="lsTable"/>
              <w:keepNext/>
              <w:keepLines/>
              <w:spacing w:line="240" w:lineRule="auto"/>
              <w:jc w:val="center"/>
            </w:pPr>
            <w:r w:rsidRPr="00622FF4">
              <w:t>4</w:t>
            </w:r>
            <w:r>
              <w:t>H</w:t>
            </w:r>
          </w:p>
        </w:tc>
        <w:tc>
          <w:tcPr>
            <w:tcW w:w="614" w:type="dxa"/>
            <w:tcBorders>
              <w:top w:val="nil"/>
              <w:left w:val="nil"/>
              <w:bottom w:val="double" w:sz="4" w:space="0" w:color="auto"/>
              <w:right w:val="nil"/>
            </w:tcBorders>
          </w:tcPr>
          <w:p w14:paraId="192D23B9" w14:textId="77777777" w:rsidR="0031100D" w:rsidRPr="00622FF4" w:rsidRDefault="0031100D" w:rsidP="00130589">
            <w:pPr>
              <w:pStyle w:val="lsTable"/>
              <w:keepNext/>
              <w:keepLines/>
              <w:spacing w:line="240" w:lineRule="auto"/>
              <w:jc w:val="center"/>
            </w:pPr>
            <w:r w:rsidRPr="00622FF4">
              <w:t>13</w:t>
            </w:r>
          </w:p>
        </w:tc>
        <w:tc>
          <w:tcPr>
            <w:tcW w:w="701" w:type="dxa"/>
            <w:tcBorders>
              <w:top w:val="nil"/>
              <w:left w:val="nil"/>
              <w:bottom w:val="double" w:sz="4" w:space="0" w:color="auto"/>
              <w:right w:val="nil"/>
            </w:tcBorders>
          </w:tcPr>
          <w:p w14:paraId="73C02494" w14:textId="77777777" w:rsidR="0031100D" w:rsidRPr="00622FF4" w:rsidRDefault="0031100D" w:rsidP="00130589">
            <w:pPr>
              <w:pStyle w:val="lsTable"/>
              <w:keepNext/>
              <w:keepLines/>
              <w:spacing w:line="240" w:lineRule="auto"/>
              <w:jc w:val="center"/>
            </w:pPr>
            <w:r w:rsidRPr="00622FF4">
              <w:t>M</w:t>
            </w:r>
          </w:p>
        </w:tc>
      </w:tr>
    </w:tbl>
    <w:p w14:paraId="47E6BB1D" w14:textId="5B939733" w:rsidR="0031100D" w:rsidRPr="00E61D43" w:rsidRDefault="007E2592" w:rsidP="00E61D43">
      <w:pPr>
        <w:pStyle w:val="Caption"/>
      </w:pPr>
      <w:r w:rsidRPr="00E61D43">
        <w:t xml:space="preserve">Table </w:t>
      </w:r>
      <w:r w:rsidRPr="00E61D43">
        <w:fldChar w:fldCharType="begin"/>
      </w:r>
      <w:r w:rsidRPr="00E61D43">
        <w:instrText xml:space="preserve"> SEQ Table \* ARABIC </w:instrText>
      </w:r>
      <w:r w:rsidRPr="00E61D43">
        <w:fldChar w:fldCharType="separate"/>
      </w:r>
      <w:r w:rsidR="006917DC">
        <w:rPr>
          <w:noProof/>
        </w:rPr>
        <w:t>1</w:t>
      </w:r>
      <w:r w:rsidRPr="00E61D43">
        <w:fldChar w:fldCharType="end"/>
      </w:r>
      <w:r w:rsidRPr="00E61D43">
        <w:t>: List of speakers (with assigned codes) by generation, age and sex</w:t>
      </w:r>
    </w:p>
    <w:p w14:paraId="2D04AE8C" w14:textId="39C42F37" w:rsidR="00626D4C" w:rsidRDefault="007E2592" w:rsidP="001C32F8">
      <w:pPr>
        <w:spacing w:after="160"/>
      </w:pPr>
      <w:r>
        <w:t xml:space="preserve">Speakers were interviewed in a quiet room at a venue of their </w:t>
      </w:r>
      <w:r w:rsidR="00910D5C">
        <w:t>choice</w:t>
      </w:r>
      <w:r>
        <w:t>. The interview commenced with 30-40 minutes of open-ended conversation (not analyzed here). Next, participants were asked to repeat a</w:t>
      </w:r>
      <w:r w:rsidR="0090361D">
        <w:t>n</w:t>
      </w:r>
      <w:r>
        <w:t xml:space="preserve"> HY carrier sentence, inserting a different Yiddish word with each repetition.</w:t>
      </w:r>
      <w:r w:rsidR="007A61C8">
        <w:rPr>
          <w:rStyle w:val="FootnoteReference"/>
        </w:rPr>
        <w:footnoteReference w:id="17"/>
      </w:r>
      <w:r>
        <w:t xml:space="preserve"> The stimuli (target words) were presented orthographically via digital flash cards (on a tablet), in a pseudo-randomized order. A cue card with the carrier sentence was visible to the speaker as the stimuli were presented. Finally, the above procedure was repeated for a list of English words. </w:t>
      </w:r>
    </w:p>
    <w:p w14:paraId="31959CF0" w14:textId="4B1C8192" w:rsidR="007E2592" w:rsidRDefault="007E2592" w:rsidP="00094CEC">
      <w:r>
        <w:t xml:space="preserve">Yiddish and English stimuli included 8-10 monosyllabic content words for each of the </w:t>
      </w:r>
      <w:r w:rsidR="00444B9F">
        <w:t>five</w:t>
      </w:r>
      <w:r>
        <w:t xml:space="preserve"> vowels relevant to this study</w:t>
      </w:r>
      <w:r w:rsidR="006D4767">
        <w:t xml:space="preserve"> (</w:t>
      </w:r>
      <w:r w:rsidR="006D4767" w:rsidRPr="0058476F">
        <w:t>/i, ɪ, u, ʊ, a/</w:t>
      </w:r>
      <w:r w:rsidR="006D4767">
        <w:t>)</w:t>
      </w:r>
      <w:r>
        <w:t>.</w:t>
      </w:r>
      <w:r w:rsidR="00094CEC">
        <w:rPr>
          <w:rStyle w:val="FootnoteReference"/>
        </w:rPr>
        <w:footnoteReference w:id="18"/>
      </w:r>
      <w:r w:rsidR="00094CEC">
        <w:t xml:space="preserve"> </w:t>
      </w:r>
    </w:p>
    <w:p w14:paraId="53B25F35" w14:textId="2D0A379D" w:rsidR="007E2592" w:rsidRDefault="007E2592" w:rsidP="001C32F8">
      <w:pPr>
        <w:spacing w:after="160"/>
      </w:pPr>
      <w:r>
        <w:t xml:space="preserve">Data were recorded using a Zoom H4N </w:t>
      </w:r>
      <w:r w:rsidRPr="00F06A03">
        <w:t>digita</w:t>
      </w:r>
      <w:r>
        <w:t>l audio recording device, with either a flat response, omnidirectional condenser lavalier microphone from Audio-Technica (AT899); or using the recorder’s built-in microphone.</w:t>
      </w:r>
      <w:r w:rsidR="00632CA3">
        <w:rPr>
          <w:rStyle w:val="FootnoteReference"/>
        </w:rPr>
        <w:footnoteReference w:id="19"/>
      </w:r>
      <w:r>
        <w:t xml:space="preserve"> The recordings were made in WAV format,</w:t>
      </w:r>
      <w:r w:rsidRPr="00F06A03">
        <w:t xml:space="preserve"> with</w:t>
      </w:r>
      <w:r>
        <w:t xml:space="preserve"> a sample frequency 44.1/kHz</w:t>
      </w:r>
      <w:r w:rsidRPr="00F06A03">
        <w:t xml:space="preserve"> and a bit rate of 16.</w:t>
      </w:r>
    </w:p>
    <w:p w14:paraId="2F702A68" w14:textId="056AE6A9" w:rsidR="00A727BE" w:rsidRDefault="00A727BE" w:rsidP="00690DCE">
      <w:pPr>
        <w:pStyle w:val="lsSection2"/>
        <w:numPr>
          <w:ilvl w:val="1"/>
          <w:numId w:val="42"/>
        </w:numPr>
      </w:pPr>
      <w:r>
        <w:lastRenderedPageBreak/>
        <w:t>Methods</w:t>
      </w:r>
    </w:p>
    <w:p w14:paraId="4B240E50" w14:textId="3884D2D7" w:rsidR="00E12718" w:rsidRDefault="004E1414" w:rsidP="00A1178A">
      <w:r>
        <w:t>A</w:t>
      </w:r>
      <w:r w:rsidR="00E12718" w:rsidRPr="00355B0B">
        <w:t xml:space="preserve">udio files were </w:t>
      </w:r>
      <w:r w:rsidR="00E12718">
        <w:t>imported to</w:t>
      </w:r>
      <w:r w:rsidR="00E12718" w:rsidRPr="00355B0B">
        <w:t xml:space="preserve"> </w:t>
      </w:r>
      <w:r w:rsidR="00E12718" w:rsidRPr="00024C3F">
        <w:rPr>
          <w:i/>
          <w:iCs/>
        </w:rPr>
        <w:t>Praat</w:t>
      </w:r>
      <w:r w:rsidR="00E12718">
        <w:rPr>
          <w:i/>
          <w:iCs/>
        </w:rPr>
        <w:t xml:space="preserve"> </w:t>
      </w:r>
      <w:r>
        <w:rPr>
          <w:lang w:bidi="yi-Hebr"/>
        </w:rPr>
        <w:fldChar w:fldCharType="begin" w:fldLock="1"/>
      </w:r>
      <w:r w:rsidR="00557AB2">
        <w:rPr>
          <w:lang w:bidi="yi-Hebr"/>
        </w:rPr>
        <w:instrText>ADDIN CSL_CITATION {"citationItems":[{"id":"ITEM-1","itemData":{"author":[{"dropping-particle":"","family":"Boersma","given":"Paul","non-dropping-particle":"","parse-names":false,"suffix":""},{"dropping-particle":"","family":"Weenink","given":"David","non-dropping-particle":"","parse-names":false,"suffix":""}],"id":"ITEM-1","issued":{"date-parts":[["2018"]]},"number":"Version 6.0.43","title":"Praat: doing phonetics by computer [Computer program]","type":"article"},"uris":["http://www.mendeley.com/documents/?uuid=218de2d9-9f72-4549-abd1-1e85d1295dd3"]}],"mendeley":{"formattedCitation":"(Boersma &amp; Weenink 2018)","plainTextFormattedCitation":"(Boersma &amp; Weenink 2018)","previouslyFormattedCitation":"(Boersma &amp; Weenink 2018)"},"properties":{"noteIndex":0},"schema":"https://github.com/citation-style-language/schema/raw/master/csl-citation.json"}</w:instrText>
      </w:r>
      <w:r>
        <w:rPr>
          <w:lang w:bidi="yi-Hebr"/>
        </w:rPr>
        <w:fldChar w:fldCharType="separate"/>
      </w:r>
      <w:r w:rsidR="00557AB2" w:rsidRPr="00557AB2">
        <w:rPr>
          <w:noProof/>
          <w:lang w:bidi="yi-Hebr"/>
        </w:rPr>
        <w:t>(Boersma &amp; Weenink 2018)</w:t>
      </w:r>
      <w:r>
        <w:rPr>
          <w:lang w:bidi="yi-Hebr"/>
        </w:rPr>
        <w:fldChar w:fldCharType="end"/>
      </w:r>
      <w:r w:rsidR="00E12718">
        <w:t xml:space="preserve">, where </w:t>
      </w:r>
      <w:r w:rsidR="00E12718">
        <w:rPr>
          <w:rFonts w:eastAsiaTheme="minorHAnsi"/>
        </w:rPr>
        <w:t xml:space="preserve">Textgrids </w:t>
      </w:r>
      <w:r>
        <w:rPr>
          <w:rFonts w:eastAsiaTheme="minorHAnsi"/>
        </w:rPr>
        <w:t>containing transcription</w:t>
      </w:r>
      <w:r w:rsidR="00CB65FF">
        <w:rPr>
          <w:rFonts w:eastAsiaTheme="minorHAnsi"/>
        </w:rPr>
        <w:t>s</w:t>
      </w:r>
      <w:r>
        <w:rPr>
          <w:rFonts w:eastAsiaTheme="minorHAnsi"/>
        </w:rPr>
        <w:t xml:space="preserve"> </w:t>
      </w:r>
      <w:r w:rsidR="00E12718">
        <w:rPr>
          <w:rFonts w:eastAsiaTheme="minorHAnsi"/>
        </w:rPr>
        <w:t xml:space="preserve">were generated. </w:t>
      </w:r>
      <w:r w:rsidR="00E12718">
        <w:t xml:space="preserve">The sound segments in Yiddish words were </w:t>
      </w:r>
      <w:r w:rsidR="00DE5666">
        <w:t>aligned</w:t>
      </w:r>
      <w:r w:rsidR="00E12718">
        <w:t xml:space="preserve"> manually</w:t>
      </w:r>
      <w:r w:rsidR="00976ECB">
        <w:t>,</w:t>
      </w:r>
      <w:r w:rsidR="00E12718">
        <w:t xml:space="preserve"> </w:t>
      </w:r>
      <w:r w:rsidR="00CB65FF">
        <w:t>while</w:t>
      </w:r>
      <w:r w:rsidR="00E12718">
        <w:t xml:space="preserve"> the English word files were aligned using Montreal Forced Aligner </w:t>
      </w:r>
      <w:r w:rsidR="00E12718">
        <w:fldChar w:fldCharType="begin" w:fldLock="1"/>
      </w:r>
      <w:r w:rsidR="00557AB2">
        <w:instrText>ADDIN CSL_CITATION {"citationItems":[{"id":"ITEM-1","itemData":{"DOI":"10.21437/Interspeech.2017-1386","ISSN":"19909772","abstract":"We present the Montreal Forced Aligner (MFA), a new opensource system for speech-Text alignment. MFA is an update to the Prosodylab-Aligner, and maintains its key functionality of trainability on new data, as well as incorporating improved architecture (triphone acoustic models and speaker adaptation), and other features. MFA uses Kaldi instead of HTK, allowing MFA to be distributed as a stand-Alone package, and to exploit parallel processing for computationally-intensive training and scaling to larger datasets. We evaluate MFA's performance on aligning word and phone boundaries in English conversational and laboratory speech, relative to human-Annotated boundaries, focusing on the effects of aligner architecture and training on the data to be aligned. MFA performs well relative to two existing open-source aligners with simpler architecture (Prosodylab-Aligner and FAVE), and both its improved architecture and training on data to be aligned generally result in more accurate boundaries.","author":[{"dropping-particle":"","family":"McAuliffe","given":"Michael","non-dropping-particle":"","parse-names":false,"suffix":""},{"dropping-particle":"","family":"Socolof","given":"Michaela","non-dropping-particle":"","parse-names":false,"suffix":""},{"dropping-particle":"","family":"Mihuc","given":"Sarah","non-dropping-particle":"","parse-names":false,"suffix":""},{"dropping-particle":"","family":"Wagner","given":"Michael","non-dropping-particle":"","parse-names":false,"suffix":""},{"dropping-particle":"","family":"Sonderegger","given":"Morgan","non-dropping-particle":"","parse-names":false,"suffix":""}],"container-title":"Proceedings of the Annual Conference of the International Speech Communication Association, INTERSPEECH","id":"ITEM-1","issued":{"date-parts":[["2017"]]},"page":"498-502","title":"Montreal forced aligner: Trainable text-speech alignment using kaldi","type":"paper-conference"},"uris":["http://www.mendeley.com/documents/?uuid=a4c2b329-cb82-3488-872a-69096066548e"]}],"mendeley":{"formattedCitation":"(McAuliffe et al. 2017)","plainTextFormattedCitation":"(McAuliffe et al. 2017)","previouslyFormattedCitation":"(McAuliffe et al. 2017)"},"properties":{"noteIndex":0},"schema":"https://github.com/citation-style-language/schema/raw/master/csl-citation.json"}</w:instrText>
      </w:r>
      <w:r w:rsidR="00E12718">
        <w:fldChar w:fldCharType="separate"/>
      </w:r>
      <w:r w:rsidR="00557AB2" w:rsidRPr="00557AB2">
        <w:rPr>
          <w:noProof/>
        </w:rPr>
        <w:t>(McAuliffe et al. 2017)</w:t>
      </w:r>
      <w:r w:rsidR="00E12718">
        <w:fldChar w:fldCharType="end"/>
      </w:r>
      <w:r w:rsidR="00E12718">
        <w:t xml:space="preserve">. </w:t>
      </w:r>
      <w:r w:rsidR="00DE5666">
        <w:t>S</w:t>
      </w:r>
      <w:r w:rsidR="00E12718">
        <w:t xml:space="preserve">ample </w:t>
      </w:r>
      <w:r w:rsidR="00DE5666">
        <w:t>segmented</w:t>
      </w:r>
      <w:r w:rsidR="00E12718">
        <w:t xml:space="preserve"> </w:t>
      </w:r>
      <w:r w:rsidR="00DE5666">
        <w:t xml:space="preserve">Yiddish and English </w:t>
      </w:r>
      <w:r w:rsidR="00E12718">
        <w:t>word file</w:t>
      </w:r>
      <w:r w:rsidR="00DE5666">
        <w:t>s</w:t>
      </w:r>
      <w:r w:rsidR="00E12718">
        <w:t xml:space="preserve"> (</w:t>
      </w:r>
      <w:r w:rsidR="006D4767">
        <w:rPr>
          <w:i/>
          <w:iCs/>
        </w:rPr>
        <w:t>briv</w:t>
      </w:r>
      <w:r w:rsidR="00E12718">
        <w:rPr>
          <w:i/>
          <w:iCs/>
        </w:rPr>
        <w:t xml:space="preserve"> </w:t>
      </w:r>
      <w:r w:rsidR="00E12718">
        <w:t>‘</w:t>
      </w:r>
      <w:r w:rsidR="006D4767">
        <w:t>letter</w:t>
      </w:r>
      <w:r w:rsidR="007D7AB3">
        <w:t>’</w:t>
      </w:r>
      <w:r w:rsidR="00DE5666">
        <w:t xml:space="preserve"> </w:t>
      </w:r>
      <w:r w:rsidR="00DE5666" w:rsidRPr="00041526">
        <w:t xml:space="preserve">and </w:t>
      </w:r>
      <w:r w:rsidR="006D4767">
        <w:rPr>
          <w:i/>
          <w:iCs/>
        </w:rPr>
        <w:t>beef</w:t>
      </w:r>
      <w:r w:rsidR="00E12718">
        <w:t xml:space="preserve">) </w:t>
      </w:r>
      <w:r w:rsidR="00DE5666">
        <w:t>are</w:t>
      </w:r>
      <w:r w:rsidR="00E12718">
        <w:t xml:space="preserve"> shown in Figure</w:t>
      </w:r>
      <w:r w:rsidR="00DE5666">
        <w:t>s</w:t>
      </w:r>
      <w:r w:rsidR="00E12718">
        <w:t xml:space="preserve"> </w:t>
      </w:r>
      <w:r w:rsidR="009E66CB">
        <w:t>4</w:t>
      </w:r>
      <w:r w:rsidR="00DE5666">
        <w:t xml:space="preserve"> and </w:t>
      </w:r>
      <w:r w:rsidR="009E66CB">
        <w:t>5</w:t>
      </w:r>
      <w:r w:rsidR="00E12718">
        <w:t>.</w:t>
      </w:r>
      <w:r w:rsidR="00A1178A">
        <w:t xml:space="preserve"> </w:t>
      </w:r>
      <w:r w:rsidR="00CB65FF">
        <w:t>Misread words, words read in isolation (not in a carrier sentence) and words containing</w:t>
      </w:r>
      <w:r w:rsidR="00CB65FF" w:rsidRPr="00B07F0A">
        <w:t xml:space="preserve"> d</w:t>
      </w:r>
      <w:r w:rsidR="00CB65FF">
        <w:t>isfluencies were excluded from the analyses.</w:t>
      </w:r>
    </w:p>
    <w:p w14:paraId="5A9959D8" w14:textId="77777777" w:rsidR="001C32F8" w:rsidRDefault="001C32F8" w:rsidP="00A1178A"/>
    <w:p w14:paraId="1510B566" w14:textId="2D5E05EB" w:rsidR="00E12718" w:rsidRDefault="00CB65FF" w:rsidP="00DE6EFF">
      <w:pPr>
        <w:keepLines/>
      </w:pPr>
      <w:r>
        <w:rPr>
          <w:noProof/>
          <w:lang w:bidi="ar-SA"/>
        </w:rPr>
        <w:drawing>
          <wp:inline distT="0" distB="0" distL="0" distR="0" wp14:anchorId="0B15CA29" wp14:editId="3D02D8CD">
            <wp:extent cx="4319905" cy="26504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12 at 4.28.05 PM.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19905" cy="2650490"/>
                    </a:xfrm>
                    <a:prstGeom prst="rect">
                      <a:avLst/>
                    </a:prstGeom>
                  </pic:spPr>
                </pic:pic>
              </a:graphicData>
            </a:graphic>
          </wp:inline>
        </w:drawing>
      </w:r>
    </w:p>
    <w:p w14:paraId="621B23C6" w14:textId="264C88F5" w:rsidR="00E12718" w:rsidRDefault="00E12718" w:rsidP="00DE6EFF">
      <w:pPr>
        <w:pStyle w:val="Caption"/>
        <w:keepLines/>
      </w:pPr>
      <w:r>
        <w:t xml:space="preserve">Figure </w:t>
      </w:r>
      <w:r w:rsidR="009E66CB">
        <w:t>4</w:t>
      </w:r>
      <w:r>
        <w:t xml:space="preserve">: </w:t>
      </w:r>
      <w:r w:rsidRPr="00724611">
        <w:t xml:space="preserve">Waveform and spectrogram for the word </w:t>
      </w:r>
      <w:r w:rsidR="00041526">
        <w:t>&lt;</w:t>
      </w:r>
      <w:r w:rsidR="006D4767">
        <w:t>briv</w:t>
      </w:r>
      <w:r w:rsidR="00041526">
        <w:t>&gt;</w:t>
      </w:r>
      <w:r w:rsidRPr="00724611">
        <w:t xml:space="preserve"> ‘</w:t>
      </w:r>
      <w:r w:rsidR="006D4767">
        <w:t>letter</w:t>
      </w:r>
      <w:r w:rsidRPr="00724611">
        <w:t>,’ by time (on the horizontal axis) and frequency (in Hz, on the vertical axis), with annotation showing the start and end points of individual segments. The speaker is 3</w:t>
      </w:r>
      <w:r w:rsidR="006D4767">
        <w:t>C (</w:t>
      </w:r>
      <w:r w:rsidRPr="00724611">
        <w:t>3</w:t>
      </w:r>
      <w:r w:rsidR="006D4767">
        <w:t xml:space="preserve">9 </w:t>
      </w:r>
      <w:r w:rsidRPr="00724611">
        <w:t>year</w:t>
      </w:r>
      <w:r w:rsidR="00A1178A">
        <w:t>s</w:t>
      </w:r>
      <w:r w:rsidRPr="00724611">
        <w:t xml:space="preserve"> old</w:t>
      </w:r>
      <w:r w:rsidR="00A1178A">
        <w:t>,</w:t>
      </w:r>
      <w:r w:rsidRPr="00724611">
        <w:t xml:space="preserve"> Gen3</w:t>
      </w:r>
      <w:r w:rsidR="006D4767">
        <w:t>)</w:t>
      </w:r>
    </w:p>
    <w:p w14:paraId="249D2237" w14:textId="6206EC2B" w:rsidR="00041526" w:rsidRDefault="00041526" w:rsidP="00912DD1">
      <w:pPr>
        <w:pStyle w:val="Caption"/>
        <w:keepNext/>
        <w:keepLines/>
      </w:pPr>
      <w:r>
        <w:rPr>
          <w:noProof/>
          <w:lang w:bidi="ar-SA"/>
        </w:rPr>
        <w:lastRenderedPageBreak/>
        <w:drawing>
          <wp:inline distT="0" distB="0" distL="0" distR="0" wp14:anchorId="3E9F26A1" wp14:editId="31441614">
            <wp:extent cx="4319905" cy="2665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12 at 11.55.39 AM.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19905" cy="2665095"/>
                    </a:xfrm>
                    <a:prstGeom prst="rect">
                      <a:avLst/>
                    </a:prstGeom>
                  </pic:spPr>
                </pic:pic>
              </a:graphicData>
            </a:graphic>
          </wp:inline>
        </w:drawing>
      </w:r>
    </w:p>
    <w:p w14:paraId="1DDD547A" w14:textId="612EE715" w:rsidR="00041526" w:rsidRPr="00E61D43" w:rsidRDefault="00041526" w:rsidP="00DE6EFF">
      <w:pPr>
        <w:pStyle w:val="Caption"/>
        <w:keepLines/>
      </w:pPr>
      <w:r>
        <w:t xml:space="preserve">Figure </w:t>
      </w:r>
      <w:r w:rsidR="009E66CB">
        <w:t>5</w:t>
      </w:r>
      <w:r>
        <w:t xml:space="preserve">: </w:t>
      </w:r>
      <w:r w:rsidRPr="00FD1805">
        <w:t xml:space="preserve">Waveform and spectrogram for the word </w:t>
      </w:r>
      <w:r>
        <w:t>&lt;beef&gt;</w:t>
      </w:r>
      <w:r w:rsidRPr="00FD1805">
        <w:t xml:space="preserve"> by time (on the horizontal axis) and frequency (in Hz, on the vertical axis), with annotation showing the start and end points of individual segments. The speaker is 3C (39 years old, Gen3)</w:t>
      </w:r>
    </w:p>
    <w:p w14:paraId="13930A9C" w14:textId="083DCFF3" w:rsidR="00DE5666" w:rsidRDefault="00A1178A" w:rsidP="007D723E">
      <w:r>
        <w:t xml:space="preserve">Vowel tokens were extracted from the </w:t>
      </w:r>
      <w:r w:rsidR="00041526">
        <w:t>audio files</w:t>
      </w:r>
      <w:r>
        <w:t xml:space="preserve"> and divided into three increments. The mean first and second formant (F1 and F2) frequencies of the second increment were measured </w:t>
      </w:r>
      <w:r>
        <w:rPr>
          <w:lang w:bidi="yi-Hebr"/>
        </w:rPr>
        <w:t xml:space="preserve">from an LPC analysis over a 25-millisecond window with a 10-millisecond frame interval, </w:t>
      </w:r>
      <w:r>
        <w:t xml:space="preserve">using a script by </w:t>
      </w:r>
      <w:r w:rsidRPr="00723546">
        <w:t>Kang</w:t>
      </w:r>
      <w:r w:rsidR="00723546" w:rsidRPr="00723546">
        <w:t xml:space="preserve"> </w:t>
      </w:r>
      <w:r w:rsidR="00723546" w:rsidRPr="00723546">
        <w:fldChar w:fldCharType="begin" w:fldLock="1"/>
      </w:r>
      <w:r w:rsidR="001D7861">
        <w:instrText>ADDIN CSL_CITATION {"citationItems":[{"id":"ITEM-1","itemData":{"author":[{"dropping-particle":"","family":"Kang","given":"Jaekoo","non-dropping-particle":"","parse-names":false,"suffix":""}],"id":"ITEM-1","issued":{"date-parts":[["2016"]]},"title":"Acoustics extractor","type":"article"},"suppress-author":1,"uris":["http://www.mendeley.com/documents/?uuid=8efcdfb7-8662-4298-8fbf-c0a6b93374d5"]}],"mendeley":{"formattedCitation":"(2016)","plainTextFormattedCitation":"(2016)","previouslyFormattedCitation":"(2016)"},"properties":{"noteIndex":0},"schema":"https://github.com/citation-style-language/schema/raw/master/csl-citation.json"}</w:instrText>
      </w:r>
      <w:r w:rsidR="00723546" w:rsidRPr="00723546">
        <w:fldChar w:fldCharType="separate"/>
      </w:r>
      <w:r w:rsidR="00723546" w:rsidRPr="00723546">
        <w:rPr>
          <w:noProof/>
        </w:rPr>
        <w:t>(2016)</w:t>
      </w:r>
      <w:r w:rsidR="00723546" w:rsidRPr="00723546">
        <w:fldChar w:fldCharType="end"/>
      </w:r>
      <w:r w:rsidRPr="00723546">
        <w:t>. Formant</w:t>
      </w:r>
      <w:r>
        <w:t xml:space="preserve"> measures were checked, and outlying values were manually corrected by visual inspection of a wideband spectrogram or discarded if formants could not be measured with certainty. Plots were created using the </w:t>
      </w:r>
      <w:r w:rsidRPr="00271991">
        <w:rPr>
          <w:i/>
          <w:iCs/>
        </w:rPr>
        <w:t>ggplot2</w:t>
      </w:r>
      <w:r>
        <w:t xml:space="preserve"> package </w:t>
      </w:r>
      <w:r>
        <w:fldChar w:fldCharType="begin" w:fldLock="1"/>
      </w:r>
      <w:r w:rsidR="00557AB2">
        <w:instrText>ADDIN CSL_CITATION {"citationItems":[{"id":"ITEM-1","itemData":{"ISBN":"978-0-387-98140-6","author":[{"dropping-particle":"","family":"Wickham","given":"Hadley","non-dropping-particle":"","parse-names":false,"suffix":""}],"id":"ITEM-1","issued":{"date-parts":[["2009"]]},"publisher":"Springer-Verlag","publisher-place":"New York","title":"ggplot2: Elegant Graphics for Data Analysis","type":"book"},"uris":["http://www.mendeley.com/documents/?uuid=090a5042-0b65-4e8c-8b11-cf93b3e25ee4"]}],"mendeley":{"formattedCitation":"(Wickham 2009)","plainTextFormattedCitation":"(Wickham 2009)","previouslyFormattedCitation":"(Wickham 2009)"},"properties":{"noteIndex":0},"schema":"https://github.com/citation-style-language/schema/raw/master/csl-citation.json"}</w:instrText>
      </w:r>
      <w:r>
        <w:fldChar w:fldCharType="separate"/>
      </w:r>
      <w:r w:rsidR="00557AB2" w:rsidRPr="00557AB2">
        <w:rPr>
          <w:noProof/>
        </w:rPr>
        <w:t>(Wickham 2009)</w:t>
      </w:r>
      <w:r>
        <w:fldChar w:fldCharType="end"/>
      </w:r>
      <w:r>
        <w:t xml:space="preserve"> in </w:t>
      </w:r>
      <w:r w:rsidRPr="00A1178A">
        <w:rPr>
          <w:i/>
          <w:iCs/>
        </w:rPr>
        <w:t>R</w:t>
      </w:r>
      <w:r>
        <w:t xml:space="preserve"> </w:t>
      </w:r>
      <w:r>
        <w:rPr>
          <w:i/>
          <w:iCs/>
        </w:rPr>
        <w:fldChar w:fldCharType="begin" w:fldLock="1"/>
      </w:r>
      <w:r w:rsidR="007D1519">
        <w:rPr>
          <w:i/>
          <w:iCs/>
        </w:rPr>
        <w:instrText>ADDIN CSL_CITATION {"citationItems":[{"id":"ITEM-1","itemData":{"abstract":"R is a free software environment for statistical computing and graphics. It compiles and runs on a wide variety of UNIX platforms, Windows and MacOS","author":[{"dropping-particle":"","family":"R Core Team","given":"","non-dropping-particle":"","parse-names":false,"suffix":""}],"id":"ITEM-1","issued":{"date-parts":[["2017"]]},"publisher":"R Foundation for Statistical Computing","publisher-place":"Vienna, Austria","title":"R: A language and environment for statistical computing.","type":"article"},"uris":["http://www.mendeley.com/documents/?uuid=1dfd19c6-ee86-3538-8ed6-5a630a8834cf"]}],"mendeley":{"formattedCitation":"(R Core Team 2017)","plainTextFormattedCitation":"(R Core Team 2017)","previouslyFormattedCitation":"(R Core Team 2017)"},"properties":{"noteIndex":0},"schema":"https://github.com/citation-style-language/schema/raw/master/csl-citation.json"}</w:instrText>
      </w:r>
      <w:r>
        <w:rPr>
          <w:i/>
          <w:iCs/>
        </w:rPr>
        <w:fldChar w:fldCharType="separate"/>
      </w:r>
      <w:r w:rsidR="007D1519" w:rsidRPr="007D1519">
        <w:rPr>
          <w:iCs/>
          <w:noProof/>
        </w:rPr>
        <w:t>(R Core Team 2017)</w:t>
      </w:r>
      <w:r>
        <w:rPr>
          <w:i/>
          <w:iCs/>
        </w:rPr>
        <w:fldChar w:fldCharType="end"/>
      </w:r>
      <w:r>
        <w:t xml:space="preserve">. </w:t>
      </w:r>
      <w:r w:rsidR="00DE5666">
        <w:t>The number of tokens extracted for each generational group are shown in Table 2 alongside mean F1 and F2 values of each word class by language.</w:t>
      </w:r>
    </w:p>
    <w:p w14:paraId="3ED49ADC" w14:textId="77777777" w:rsidR="009E66CB" w:rsidRDefault="009E66CB" w:rsidP="00912DD1">
      <w:pPr>
        <w:keepNext/>
        <w:keepLines/>
      </w:pPr>
    </w:p>
    <w:tbl>
      <w:tblPr>
        <w:tblW w:w="9270" w:type="dxa"/>
        <w:tblLayout w:type="fixed"/>
        <w:tblLook w:val="04A0" w:firstRow="1" w:lastRow="0" w:firstColumn="1" w:lastColumn="0" w:noHBand="0" w:noVBand="1"/>
      </w:tblPr>
      <w:tblGrid>
        <w:gridCol w:w="990"/>
        <w:gridCol w:w="1440"/>
        <w:gridCol w:w="1046"/>
        <w:gridCol w:w="1159"/>
        <w:gridCol w:w="1158"/>
        <w:gridCol w:w="1159"/>
        <w:gridCol w:w="1159"/>
        <w:gridCol w:w="1159"/>
      </w:tblGrid>
      <w:tr w:rsidR="00DE5666" w:rsidRPr="00B63D67" w14:paraId="50C56A53" w14:textId="77777777" w:rsidTr="00892A3F">
        <w:trPr>
          <w:trHeight w:val="320"/>
        </w:trPr>
        <w:tc>
          <w:tcPr>
            <w:tcW w:w="2430" w:type="dxa"/>
            <w:gridSpan w:val="2"/>
            <w:tcBorders>
              <w:top w:val="double" w:sz="4" w:space="0" w:color="auto"/>
              <w:left w:val="nil"/>
              <w:right w:val="nil"/>
            </w:tcBorders>
            <w:shd w:val="clear" w:color="auto" w:fill="auto"/>
            <w:noWrap/>
          </w:tcPr>
          <w:p w14:paraId="6DD921CE" w14:textId="77777777" w:rsidR="00DE5666" w:rsidRPr="00B63D67" w:rsidRDefault="00DE5666" w:rsidP="00CB65FF">
            <w:pPr>
              <w:pStyle w:val="lsTableHeading"/>
              <w:keepNext/>
              <w:keepLines/>
              <w:spacing w:line="240" w:lineRule="auto"/>
            </w:pPr>
          </w:p>
        </w:tc>
        <w:tc>
          <w:tcPr>
            <w:tcW w:w="3363" w:type="dxa"/>
            <w:gridSpan w:val="3"/>
            <w:tcBorders>
              <w:top w:val="double" w:sz="4" w:space="0" w:color="auto"/>
              <w:left w:val="nil"/>
              <w:right w:val="nil"/>
            </w:tcBorders>
            <w:shd w:val="clear" w:color="auto" w:fill="auto"/>
            <w:noWrap/>
          </w:tcPr>
          <w:p w14:paraId="3DF2DAC4" w14:textId="77777777" w:rsidR="00DE5666" w:rsidRPr="00B63D67" w:rsidRDefault="00DE5666" w:rsidP="00CB65FF">
            <w:pPr>
              <w:pStyle w:val="lsTableHeading"/>
              <w:keepNext/>
              <w:keepLines/>
              <w:spacing w:line="240" w:lineRule="auto"/>
            </w:pPr>
            <w:r w:rsidRPr="00B63D67">
              <w:t>ENG</w:t>
            </w:r>
          </w:p>
        </w:tc>
        <w:tc>
          <w:tcPr>
            <w:tcW w:w="3477" w:type="dxa"/>
            <w:gridSpan w:val="3"/>
            <w:tcBorders>
              <w:top w:val="double" w:sz="4" w:space="0" w:color="auto"/>
              <w:left w:val="nil"/>
              <w:bottom w:val="single" w:sz="4" w:space="0" w:color="auto"/>
              <w:right w:val="nil"/>
            </w:tcBorders>
          </w:tcPr>
          <w:p w14:paraId="28BF5FA8" w14:textId="77777777" w:rsidR="00DE5666" w:rsidRPr="00B63D67" w:rsidRDefault="00DE5666" w:rsidP="00CB65FF">
            <w:pPr>
              <w:pStyle w:val="lsTableHeading"/>
              <w:keepNext/>
              <w:keepLines/>
              <w:spacing w:line="240" w:lineRule="auto"/>
            </w:pPr>
            <w:r w:rsidRPr="00B63D67">
              <w:t>HY</w:t>
            </w:r>
          </w:p>
        </w:tc>
      </w:tr>
      <w:tr w:rsidR="00DE5666" w:rsidRPr="00B63D67" w14:paraId="21797737" w14:textId="77777777" w:rsidTr="00892A3F">
        <w:trPr>
          <w:trHeight w:val="320"/>
        </w:trPr>
        <w:tc>
          <w:tcPr>
            <w:tcW w:w="990" w:type="dxa"/>
            <w:tcBorders>
              <w:left w:val="nil"/>
              <w:bottom w:val="single" w:sz="4" w:space="0" w:color="auto"/>
              <w:right w:val="nil"/>
            </w:tcBorders>
            <w:shd w:val="clear" w:color="auto" w:fill="auto"/>
            <w:noWrap/>
            <w:hideMark/>
          </w:tcPr>
          <w:p w14:paraId="408CD821" w14:textId="77777777" w:rsidR="00DE5666" w:rsidRPr="00B63D67" w:rsidRDefault="00DE5666" w:rsidP="00CB65FF">
            <w:pPr>
              <w:pStyle w:val="lsTableHeading"/>
              <w:keepNext/>
              <w:keepLines/>
              <w:spacing w:line="240" w:lineRule="auto"/>
            </w:pPr>
            <w:r w:rsidRPr="00B63D67">
              <w:t>Vowel</w:t>
            </w:r>
          </w:p>
        </w:tc>
        <w:tc>
          <w:tcPr>
            <w:tcW w:w="1440" w:type="dxa"/>
            <w:tcBorders>
              <w:left w:val="nil"/>
              <w:bottom w:val="single" w:sz="4" w:space="0" w:color="auto"/>
              <w:right w:val="nil"/>
            </w:tcBorders>
            <w:shd w:val="clear" w:color="auto" w:fill="auto"/>
            <w:noWrap/>
            <w:hideMark/>
          </w:tcPr>
          <w:p w14:paraId="764C4BFE" w14:textId="77777777" w:rsidR="00DE5666" w:rsidRPr="00B63D67" w:rsidRDefault="00DE5666" w:rsidP="00CB65FF">
            <w:pPr>
              <w:pStyle w:val="lsTableHeading"/>
              <w:keepNext/>
              <w:keepLines/>
              <w:spacing w:line="240" w:lineRule="auto"/>
            </w:pPr>
            <w:r w:rsidRPr="00B63D67">
              <w:t>Generation</w:t>
            </w:r>
          </w:p>
        </w:tc>
        <w:tc>
          <w:tcPr>
            <w:tcW w:w="1046" w:type="dxa"/>
            <w:tcBorders>
              <w:top w:val="single" w:sz="4" w:space="0" w:color="auto"/>
              <w:left w:val="nil"/>
              <w:bottom w:val="single" w:sz="4" w:space="0" w:color="auto"/>
              <w:right w:val="nil"/>
            </w:tcBorders>
          </w:tcPr>
          <w:p w14:paraId="680C3F97" w14:textId="77777777" w:rsidR="00DE5666" w:rsidRPr="00B63D67" w:rsidRDefault="00DE5666" w:rsidP="00CB65FF">
            <w:pPr>
              <w:pStyle w:val="lsTableHeading"/>
              <w:keepNext/>
              <w:keepLines/>
              <w:spacing w:line="240" w:lineRule="auto"/>
            </w:pPr>
            <w:r w:rsidRPr="00B63D67">
              <w:t>n</w:t>
            </w:r>
          </w:p>
        </w:tc>
        <w:tc>
          <w:tcPr>
            <w:tcW w:w="1159" w:type="dxa"/>
            <w:tcBorders>
              <w:top w:val="single" w:sz="4" w:space="0" w:color="auto"/>
              <w:left w:val="nil"/>
              <w:bottom w:val="single" w:sz="4" w:space="0" w:color="auto"/>
              <w:right w:val="nil"/>
            </w:tcBorders>
            <w:shd w:val="clear" w:color="auto" w:fill="auto"/>
            <w:noWrap/>
            <w:hideMark/>
          </w:tcPr>
          <w:p w14:paraId="38F0687C" w14:textId="77777777" w:rsidR="00DE5666" w:rsidRPr="00B63D67" w:rsidRDefault="00DE5666" w:rsidP="00CB65FF">
            <w:pPr>
              <w:pStyle w:val="lsTableHeading"/>
              <w:keepNext/>
              <w:keepLines/>
              <w:spacing w:line="240" w:lineRule="auto"/>
            </w:pPr>
            <w:r w:rsidRPr="00B63D67">
              <w:t>F1</w:t>
            </w:r>
          </w:p>
        </w:tc>
        <w:tc>
          <w:tcPr>
            <w:tcW w:w="1158" w:type="dxa"/>
            <w:tcBorders>
              <w:top w:val="single" w:sz="4" w:space="0" w:color="auto"/>
              <w:left w:val="nil"/>
              <w:bottom w:val="single" w:sz="4" w:space="0" w:color="auto"/>
              <w:right w:val="nil"/>
            </w:tcBorders>
            <w:shd w:val="clear" w:color="auto" w:fill="auto"/>
            <w:noWrap/>
            <w:hideMark/>
          </w:tcPr>
          <w:p w14:paraId="79E534B6" w14:textId="77777777" w:rsidR="00DE5666" w:rsidRPr="00B63D67" w:rsidRDefault="00DE5666" w:rsidP="00CB65FF">
            <w:pPr>
              <w:pStyle w:val="lsTableHeading"/>
              <w:keepNext/>
              <w:keepLines/>
              <w:spacing w:line="240" w:lineRule="auto"/>
            </w:pPr>
            <w:r w:rsidRPr="00B63D67">
              <w:t>F2</w:t>
            </w:r>
          </w:p>
        </w:tc>
        <w:tc>
          <w:tcPr>
            <w:tcW w:w="1159" w:type="dxa"/>
            <w:tcBorders>
              <w:top w:val="single" w:sz="4" w:space="0" w:color="auto"/>
              <w:left w:val="nil"/>
              <w:bottom w:val="single" w:sz="4" w:space="0" w:color="auto"/>
              <w:right w:val="nil"/>
            </w:tcBorders>
          </w:tcPr>
          <w:p w14:paraId="692417E3" w14:textId="77777777" w:rsidR="00DE5666" w:rsidRPr="00B63D67" w:rsidRDefault="00DE5666" w:rsidP="00CB65FF">
            <w:pPr>
              <w:pStyle w:val="lsTableHeading"/>
              <w:keepNext/>
              <w:keepLines/>
              <w:spacing w:line="240" w:lineRule="auto"/>
            </w:pPr>
            <w:r w:rsidRPr="00B63D67">
              <w:t>n</w:t>
            </w:r>
          </w:p>
        </w:tc>
        <w:tc>
          <w:tcPr>
            <w:tcW w:w="1159" w:type="dxa"/>
            <w:tcBorders>
              <w:top w:val="single" w:sz="4" w:space="0" w:color="auto"/>
              <w:left w:val="nil"/>
              <w:bottom w:val="single" w:sz="4" w:space="0" w:color="auto"/>
              <w:right w:val="nil"/>
            </w:tcBorders>
          </w:tcPr>
          <w:p w14:paraId="28B53D5A" w14:textId="77777777" w:rsidR="00DE5666" w:rsidRPr="00B63D67" w:rsidRDefault="00DE5666" w:rsidP="00CB65FF">
            <w:pPr>
              <w:pStyle w:val="lsTableHeading"/>
              <w:keepNext/>
              <w:keepLines/>
              <w:spacing w:line="240" w:lineRule="auto"/>
            </w:pPr>
            <w:r w:rsidRPr="00B63D67">
              <w:t>F1</w:t>
            </w:r>
          </w:p>
        </w:tc>
        <w:tc>
          <w:tcPr>
            <w:tcW w:w="1159" w:type="dxa"/>
            <w:tcBorders>
              <w:top w:val="single" w:sz="4" w:space="0" w:color="auto"/>
              <w:left w:val="nil"/>
              <w:bottom w:val="single" w:sz="4" w:space="0" w:color="auto"/>
              <w:right w:val="nil"/>
            </w:tcBorders>
          </w:tcPr>
          <w:p w14:paraId="4BFF7006" w14:textId="77777777" w:rsidR="00DE5666" w:rsidRPr="00B63D67" w:rsidRDefault="00DE5666" w:rsidP="00CB65FF">
            <w:pPr>
              <w:pStyle w:val="lsTableHeading"/>
              <w:keepNext/>
              <w:keepLines/>
              <w:spacing w:line="240" w:lineRule="auto"/>
            </w:pPr>
            <w:r w:rsidRPr="00B63D67">
              <w:t>F2</w:t>
            </w:r>
          </w:p>
        </w:tc>
      </w:tr>
      <w:tr w:rsidR="00DE5666" w:rsidRPr="00B63D67" w14:paraId="0450ACC3" w14:textId="77777777" w:rsidTr="00892A3F">
        <w:trPr>
          <w:trHeight w:val="320"/>
        </w:trPr>
        <w:tc>
          <w:tcPr>
            <w:tcW w:w="990" w:type="dxa"/>
            <w:tcBorders>
              <w:top w:val="single" w:sz="4" w:space="0" w:color="auto"/>
              <w:left w:val="nil"/>
              <w:bottom w:val="nil"/>
              <w:right w:val="nil"/>
            </w:tcBorders>
            <w:shd w:val="clear" w:color="auto" w:fill="auto"/>
            <w:noWrap/>
            <w:hideMark/>
          </w:tcPr>
          <w:p w14:paraId="4BDF3513" w14:textId="77777777" w:rsidR="00DE5666" w:rsidRPr="00B63D67" w:rsidRDefault="00DE5666" w:rsidP="00723546">
            <w:pPr>
              <w:pStyle w:val="lsTable"/>
              <w:keepNext/>
              <w:keepLines/>
              <w:spacing w:line="240" w:lineRule="auto"/>
            </w:pPr>
            <w:r w:rsidRPr="00B63D67">
              <w:t>i</w:t>
            </w:r>
          </w:p>
        </w:tc>
        <w:tc>
          <w:tcPr>
            <w:tcW w:w="1440" w:type="dxa"/>
            <w:tcBorders>
              <w:top w:val="single" w:sz="4" w:space="0" w:color="auto"/>
              <w:left w:val="nil"/>
              <w:bottom w:val="nil"/>
              <w:right w:val="nil"/>
            </w:tcBorders>
            <w:shd w:val="clear" w:color="auto" w:fill="auto"/>
            <w:noWrap/>
            <w:hideMark/>
          </w:tcPr>
          <w:p w14:paraId="4D03E74E" w14:textId="77777777" w:rsidR="00DE5666" w:rsidRPr="00B63D67" w:rsidRDefault="00DE5666" w:rsidP="00723546">
            <w:pPr>
              <w:pStyle w:val="lsTable"/>
              <w:keepNext/>
              <w:keepLines/>
              <w:spacing w:line="240" w:lineRule="auto"/>
            </w:pPr>
            <w:r w:rsidRPr="00B63D67">
              <w:t>2</w:t>
            </w:r>
          </w:p>
        </w:tc>
        <w:tc>
          <w:tcPr>
            <w:tcW w:w="1046" w:type="dxa"/>
            <w:tcBorders>
              <w:top w:val="single" w:sz="4" w:space="0" w:color="auto"/>
              <w:left w:val="nil"/>
              <w:bottom w:val="nil"/>
              <w:right w:val="nil"/>
            </w:tcBorders>
          </w:tcPr>
          <w:p w14:paraId="29CD672A" w14:textId="77777777" w:rsidR="00DE5666" w:rsidRPr="00B63D67" w:rsidRDefault="00DE5666" w:rsidP="00723546">
            <w:pPr>
              <w:pStyle w:val="lsTable"/>
              <w:keepNext/>
              <w:keepLines/>
              <w:spacing w:line="240" w:lineRule="auto"/>
              <w:ind w:right="23"/>
            </w:pPr>
            <w:r w:rsidRPr="00B63D67">
              <w:t>78</w:t>
            </w:r>
          </w:p>
        </w:tc>
        <w:tc>
          <w:tcPr>
            <w:tcW w:w="1159" w:type="dxa"/>
            <w:tcBorders>
              <w:top w:val="single" w:sz="4" w:space="0" w:color="auto"/>
              <w:left w:val="nil"/>
              <w:bottom w:val="nil"/>
              <w:right w:val="nil"/>
            </w:tcBorders>
            <w:shd w:val="clear" w:color="auto" w:fill="auto"/>
            <w:noWrap/>
            <w:hideMark/>
          </w:tcPr>
          <w:p w14:paraId="47FB8934" w14:textId="77777777" w:rsidR="00DE5666" w:rsidRPr="00B63D67" w:rsidRDefault="00DE5666" w:rsidP="00723546">
            <w:pPr>
              <w:pStyle w:val="lsTable"/>
              <w:keepNext/>
              <w:keepLines/>
              <w:tabs>
                <w:tab w:val="decimal" w:pos="382"/>
              </w:tabs>
              <w:spacing w:line="240" w:lineRule="auto"/>
            </w:pPr>
            <w:r w:rsidRPr="00B63D67">
              <w:t>334.48</w:t>
            </w:r>
          </w:p>
        </w:tc>
        <w:tc>
          <w:tcPr>
            <w:tcW w:w="1158" w:type="dxa"/>
            <w:tcBorders>
              <w:top w:val="single" w:sz="4" w:space="0" w:color="auto"/>
              <w:left w:val="nil"/>
              <w:bottom w:val="nil"/>
              <w:right w:val="nil"/>
            </w:tcBorders>
            <w:shd w:val="clear" w:color="auto" w:fill="auto"/>
            <w:noWrap/>
            <w:hideMark/>
          </w:tcPr>
          <w:p w14:paraId="17CB6CA8" w14:textId="77777777" w:rsidR="00DE5666" w:rsidRPr="00B63D67" w:rsidRDefault="00DE5666" w:rsidP="00723546">
            <w:pPr>
              <w:pStyle w:val="lsTable"/>
              <w:keepNext/>
              <w:keepLines/>
              <w:tabs>
                <w:tab w:val="decimal" w:pos="478"/>
              </w:tabs>
              <w:spacing w:line="240" w:lineRule="auto"/>
            </w:pPr>
            <w:r w:rsidRPr="00B63D67">
              <w:t>2735.07</w:t>
            </w:r>
          </w:p>
        </w:tc>
        <w:tc>
          <w:tcPr>
            <w:tcW w:w="1159" w:type="dxa"/>
            <w:tcBorders>
              <w:top w:val="single" w:sz="4" w:space="0" w:color="auto"/>
              <w:left w:val="nil"/>
              <w:bottom w:val="nil"/>
              <w:right w:val="nil"/>
            </w:tcBorders>
          </w:tcPr>
          <w:p w14:paraId="7214178F" w14:textId="77777777" w:rsidR="00DE5666" w:rsidRPr="00B63D67" w:rsidRDefault="00DE5666" w:rsidP="00723546">
            <w:pPr>
              <w:pStyle w:val="lsTable"/>
              <w:keepNext/>
              <w:keepLines/>
              <w:spacing w:line="240" w:lineRule="auto"/>
            </w:pPr>
            <w:r w:rsidRPr="00B63D67">
              <w:t>94</w:t>
            </w:r>
          </w:p>
        </w:tc>
        <w:tc>
          <w:tcPr>
            <w:tcW w:w="1159" w:type="dxa"/>
            <w:tcBorders>
              <w:top w:val="single" w:sz="4" w:space="0" w:color="auto"/>
              <w:left w:val="nil"/>
              <w:bottom w:val="nil"/>
              <w:right w:val="nil"/>
            </w:tcBorders>
          </w:tcPr>
          <w:p w14:paraId="07D8C170" w14:textId="77777777" w:rsidR="00DE5666" w:rsidRPr="00B63D67" w:rsidRDefault="00DE5666" w:rsidP="00723546">
            <w:pPr>
              <w:pStyle w:val="lsTable"/>
              <w:keepNext/>
              <w:keepLines/>
              <w:tabs>
                <w:tab w:val="decimal" w:pos="415"/>
              </w:tabs>
              <w:spacing w:line="240" w:lineRule="auto"/>
            </w:pPr>
            <w:r w:rsidRPr="00B63D67">
              <w:t>361.34</w:t>
            </w:r>
          </w:p>
        </w:tc>
        <w:tc>
          <w:tcPr>
            <w:tcW w:w="1159" w:type="dxa"/>
            <w:tcBorders>
              <w:top w:val="single" w:sz="4" w:space="0" w:color="auto"/>
              <w:left w:val="nil"/>
              <w:bottom w:val="nil"/>
              <w:right w:val="nil"/>
            </w:tcBorders>
          </w:tcPr>
          <w:p w14:paraId="21819C2A" w14:textId="77777777" w:rsidR="00DE5666" w:rsidRPr="00B63D67" w:rsidRDefault="00DE5666" w:rsidP="00723546">
            <w:pPr>
              <w:pStyle w:val="lsTable"/>
              <w:keepNext/>
              <w:keepLines/>
              <w:tabs>
                <w:tab w:val="decimal" w:pos="332"/>
              </w:tabs>
              <w:spacing w:line="240" w:lineRule="auto"/>
            </w:pPr>
            <w:r w:rsidRPr="00B63D67">
              <w:t>2649.76</w:t>
            </w:r>
          </w:p>
        </w:tc>
      </w:tr>
      <w:tr w:rsidR="00DE5666" w:rsidRPr="00B63D67" w14:paraId="7E8A2636" w14:textId="77777777" w:rsidTr="00892A3F">
        <w:trPr>
          <w:trHeight w:val="320"/>
        </w:trPr>
        <w:tc>
          <w:tcPr>
            <w:tcW w:w="990" w:type="dxa"/>
            <w:tcBorders>
              <w:top w:val="nil"/>
              <w:left w:val="nil"/>
              <w:right w:val="nil"/>
            </w:tcBorders>
            <w:shd w:val="clear" w:color="auto" w:fill="auto"/>
            <w:noWrap/>
            <w:hideMark/>
          </w:tcPr>
          <w:p w14:paraId="26005C7B" w14:textId="77777777" w:rsidR="00DE5666" w:rsidRPr="00B63D67" w:rsidRDefault="00DE5666" w:rsidP="00723546">
            <w:pPr>
              <w:pStyle w:val="lsTable"/>
              <w:keepNext/>
              <w:keepLines/>
              <w:spacing w:line="240" w:lineRule="auto"/>
            </w:pPr>
            <w:r w:rsidRPr="00B63D67">
              <w:t>i</w:t>
            </w:r>
          </w:p>
        </w:tc>
        <w:tc>
          <w:tcPr>
            <w:tcW w:w="1440" w:type="dxa"/>
            <w:tcBorders>
              <w:top w:val="nil"/>
              <w:left w:val="nil"/>
              <w:right w:val="nil"/>
            </w:tcBorders>
            <w:shd w:val="clear" w:color="auto" w:fill="auto"/>
            <w:noWrap/>
            <w:hideMark/>
          </w:tcPr>
          <w:p w14:paraId="76E89187" w14:textId="77777777" w:rsidR="00DE5666" w:rsidRPr="00B63D67" w:rsidRDefault="00DE5666" w:rsidP="00723546">
            <w:pPr>
              <w:pStyle w:val="lsTable"/>
              <w:keepNext/>
              <w:keepLines/>
              <w:spacing w:line="240" w:lineRule="auto"/>
            </w:pPr>
            <w:r w:rsidRPr="00B63D67">
              <w:t>3</w:t>
            </w:r>
          </w:p>
        </w:tc>
        <w:tc>
          <w:tcPr>
            <w:tcW w:w="1046" w:type="dxa"/>
            <w:tcBorders>
              <w:top w:val="nil"/>
              <w:left w:val="nil"/>
              <w:right w:val="nil"/>
            </w:tcBorders>
          </w:tcPr>
          <w:p w14:paraId="5323E6BF" w14:textId="77777777" w:rsidR="00DE5666" w:rsidRPr="00B63D67" w:rsidRDefault="00DE5666" w:rsidP="00723546">
            <w:pPr>
              <w:pStyle w:val="lsTable"/>
              <w:keepNext/>
              <w:keepLines/>
              <w:spacing w:line="240" w:lineRule="auto"/>
              <w:ind w:right="8"/>
            </w:pPr>
            <w:r w:rsidRPr="00B63D67">
              <w:t>77</w:t>
            </w:r>
          </w:p>
        </w:tc>
        <w:tc>
          <w:tcPr>
            <w:tcW w:w="1159" w:type="dxa"/>
            <w:tcBorders>
              <w:top w:val="nil"/>
              <w:left w:val="nil"/>
              <w:right w:val="nil"/>
            </w:tcBorders>
            <w:shd w:val="clear" w:color="auto" w:fill="auto"/>
            <w:noWrap/>
            <w:hideMark/>
          </w:tcPr>
          <w:p w14:paraId="23580D39" w14:textId="77777777" w:rsidR="00DE5666" w:rsidRPr="00B63D67" w:rsidRDefault="00DE5666" w:rsidP="00723546">
            <w:pPr>
              <w:pStyle w:val="lsTable"/>
              <w:keepNext/>
              <w:keepLines/>
              <w:tabs>
                <w:tab w:val="decimal" w:pos="382"/>
              </w:tabs>
              <w:spacing w:line="240" w:lineRule="auto"/>
            </w:pPr>
            <w:r w:rsidRPr="00B63D67">
              <w:t>331.83</w:t>
            </w:r>
          </w:p>
        </w:tc>
        <w:tc>
          <w:tcPr>
            <w:tcW w:w="1158" w:type="dxa"/>
            <w:tcBorders>
              <w:top w:val="nil"/>
              <w:left w:val="nil"/>
              <w:right w:val="nil"/>
            </w:tcBorders>
            <w:shd w:val="clear" w:color="auto" w:fill="auto"/>
            <w:noWrap/>
            <w:hideMark/>
          </w:tcPr>
          <w:p w14:paraId="04000366" w14:textId="77777777" w:rsidR="00DE5666" w:rsidRPr="00B63D67" w:rsidRDefault="00DE5666" w:rsidP="00723546">
            <w:pPr>
              <w:pStyle w:val="lsTable"/>
              <w:keepNext/>
              <w:keepLines/>
              <w:tabs>
                <w:tab w:val="decimal" w:pos="478"/>
              </w:tabs>
              <w:spacing w:line="240" w:lineRule="auto"/>
            </w:pPr>
            <w:r w:rsidRPr="00B63D67">
              <w:t>2492.11</w:t>
            </w:r>
          </w:p>
        </w:tc>
        <w:tc>
          <w:tcPr>
            <w:tcW w:w="1159" w:type="dxa"/>
            <w:tcBorders>
              <w:top w:val="nil"/>
              <w:left w:val="nil"/>
              <w:right w:val="nil"/>
            </w:tcBorders>
          </w:tcPr>
          <w:p w14:paraId="0F8F22AB" w14:textId="77777777" w:rsidR="00DE5666" w:rsidRPr="00B63D67" w:rsidRDefault="00DE5666" w:rsidP="00723546">
            <w:pPr>
              <w:pStyle w:val="lsTable"/>
              <w:keepNext/>
              <w:keepLines/>
              <w:spacing w:line="240" w:lineRule="auto"/>
            </w:pPr>
            <w:r w:rsidRPr="00B63D67">
              <w:t>91</w:t>
            </w:r>
          </w:p>
        </w:tc>
        <w:tc>
          <w:tcPr>
            <w:tcW w:w="1159" w:type="dxa"/>
            <w:tcBorders>
              <w:top w:val="nil"/>
              <w:left w:val="nil"/>
              <w:right w:val="nil"/>
            </w:tcBorders>
          </w:tcPr>
          <w:p w14:paraId="0131BFF5" w14:textId="77777777" w:rsidR="00DE5666" w:rsidRPr="00B63D67" w:rsidRDefault="00DE5666" w:rsidP="00723546">
            <w:pPr>
              <w:pStyle w:val="lsTable"/>
              <w:keepNext/>
              <w:keepLines/>
              <w:tabs>
                <w:tab w:val="decimal" w:pos="415"/>
              </w:tabs>
              <w:spacing w:line="240" w:lineRule="auto"/>
            </w:pPr>
            <w:r w:rsidRPr="00B63D67">
              <w:t>340.26</w:t>
            </w:r>
          </w:p>
        </w:tc>
        <w:tc>
          <w:tcPr>
            <w:tcW w:w="1159" w:type="dxa"/>
            <w:tcBorders>
              <w:top w:val="nil"/>
              <w:left w:val="nil"/>
              <w:right w:val="nil"/>
            </w:tcBorders>
          </w:tcPr>
          <w:p w14:paraId="6C9DD891" w14:textId="77777777" w:rsidR="00DE5666" w:rsidRPr="00B63D67" w:rsidRDefault="00DE5666" w:rsidP="00723546">
            <w:pPr>
              <w:pStyle w:val="lsTable"/>
              <w:keepNext/>
              <w:keepLines/>
              <w:tabs>
                <w:tab w:val="decimal" w:pos="332"/>
              </w:tabs>
              <w:spacing w:line="240" w:lineRule="auto"/>
            </w:pPr>
            <w:r w:rsidRPr="00B63D67">
              <w:t>2498.13</w:t>
            </w:r>
          </w:p>
        </w:tc>
      </w:tr>
      <w:tr w:rsidR="00DE5666" w:rsidRPr="00B63D67" w14:paraId="36454372" w14:textId="77777777" w:rsidTr="00892A3F">
        <w:trPr>
          <w:trHeight w:val="320"/>
        </w:trPr>
        <w:tc>
          <w:tcPr>
            <w:tcW w:w="990" w:type="dxa"/>
            <w:tcBorders>
              <w:top w:val="nil"/>
              <w:left w:val="nil"/>
              <w:bottom w:val="single" w:sz="4" w:space="0" w:color="auto"/>
              <w:right w:val="nil"/>
            </w:tcBorders>
            <w:shd w:val="clear" w:color="auto" w:fill="auto"/>
            <w:noWrap/>
            <w:hideMark/>
          </w:tcPr>
          <w:p w14:paraId="14E8F4CF" w14:textId="77777777" w:rsidR="00DE5666" w:rsidRPr="00B63D67" w:rsidRDefault="00DE5666" w:rsidP="00723546">
            <w:pPr>
              <w:pStyle w:val="lsTable"/>
              <w:keepNext/>
              <w:keepLines/>
              <w:spacing w:line="240" w:lineRule="auto"/>
            </w:pPr>
            <w:r w:rsidRPr="00B63D67">
              <w:t>i</w:t>
            </w:r>
          </w:p>
        </w:tc>
        <w:tc>
          <w:tcPr>
            <w:tcW w:w="1440" w:type="dxa"/>
            <w:tcBorders>
              <w:top w:val="nil"/>
              <w:left w:val="nil"/>
              <w:bottom w:val="single" w:sz="4" w:space="0" w:color="auto"/>
              <w:right w:val="nil"/>
            </w:tcBorders>
            <w:shd w:val="clear" w:color="auto" w:fill="auto"/>
            <w:noWrap/>
            <w:hideMark/>
          </w:tcPr>
          <w:p w14:paraId="4804612C" w14:textId="77777777" w:rsidR="00DE5666" w:rsidRPr="00B63D67" w:rsidRDefault="00DE5666" w:rsidP="00723546">
            <w:pPr>
              <w:pStyle w:val="lsTable"/>
              <w:keepNext/>
              <w:keepLines/>
              <w:spacing w:line="240" w:lineRule="auto"/>
            </w:pPr>
            <w:r w:rsidRPr="00B63D67">
              <w:t>4</w:t>
            </w:r>
          </w:p>
        </w:tc>
        <w:tc>
          <w:tcPr>
            <w:tcW w:w="1046" w:type="dxa"/>
            <w:tcBorders>
              <w:top w:val="nil"/>
              <w:left w:val="nil"/>
              <w:bottom w:val="single" w:sz="4" w:space="0" w:color="auto"/>
              <w:right w:val="nil"/>
            </w:tcBorders>
          </w:tcPr>
          <w:p w14:paraId="6B10A2C2" w14:textId="77777777" w:rsidR="00DE5666" w:rsidRPr="00B63D67" w:rsidRDefault="00DE5666" w:rsidP="00723546">
            <w:pPr>
              <w:pStyle w:val="lsTable"/>
              <w:keepNext/>
              <w:keepLines/>
              <w:spacing w:line="240" w:lineRule="auto"/>
              <w:ind w:right="8"/>
            </w:pPr>
            <w:r w:rsidRPr="00B63D67">
              <w:t>88</w:t>
            </w:r>
          </w:p>
        </w:tc>
        <w:tc>
          <w:tcPr>
            <w:tcW w:w="1159" w:type="dxa"/>
            <w:tcBorders>
              <w:top w:val="nil"/>
              <w:left w:val="nil"/>
              <w:bottom w:val="single" w:sz="4" w:space="0" w:color="auto"/>
              <w:right w:val="nil"/>
            </w:tcBorders>
            <w:shd w:val="clear" w:color="auto" w:fill="auto"/>
            <w:noWrap/>
            <w:hideMark/>
          </w:tcPr>
          <w:p w14:paraId="7840DB24" w14:textId="77777777" w:rsidR="00DE5666" w:rsidRPr="00B63D67" w:rsidRDefault="00DE5666" w:rsidP="00723546">
            <w:pPr>
              <w:pStyle w:val="lsTable"/>
              <w:keepNext/>
              <w:keepLines/>
              <w:tabs>
                <w:tab w:val="decimal" w:pos="382"/>
              </w:tabs>
              <w:spacing w:line="240" w:lineRule="auto"/>
            </w:pPr>
            <w:r w:rsidRPr="00B63D67">
              <w:t>393.16</w:t>
            </w:r>
          </w:p>
        </w:tc>
        <w:tc>
          <w:tcPr>
            <w:tcW w:w="1158" w:type="dxa"/>
            <w:tcBorders>
              <w:top w:val="nil"/>
              <w:left w:val="nil"/>
              <w:bottom w:val="single" w:sz="4" w:space="0" w:color="auto"/>
              <w:right w:val="nil"/>
            </w:tcBorders>
            <w:shd w:val="clear" w:color="auto" w:fill="auto"/>
            <w:noWrap/>
            <w:hideMark/>
          </w:tcPr>
          <w:p w14:paraId="6B23FF38" w14:textId="77777777" w:rsidR="00DE5666" w:rsidRPr="00B63D67" w:rsidRDefault="00DE5666" w:rsidP="00723546">
            <w:pPr>
              <w:pStyle w:val="lsTable"/>
              <w:keepNext/>
              <w:keepLines/>
              <w:tabs>
                <w:tab w:val="decimal" w:pos="478"/>
              </w:tabs>
              <w:spacing w:line="240" w:lineRule="auto"/>
            </w:pPr>
            <w:r w:rsidRPr="00B63D67">
              <w:t>2683.09</w:t>
            </w:r>
          </w:p>
        </w:tc>
        <w:tc>
          <w:tcPr>
            <w:tcW w:w="1159" w:type="dxa"/>
            <w:tcBorders>
              <w:top w:val="nil"/>
              <w:left w:val="nil"/>
              <w:bottom w:val="single" w:sz="4" w:space="0" w:color="auto"/>
              <w:right w:val="nil"/>
            </w:tcBorders>
          </w:tcPr>
          <w:p w14:paraId="5F02ED05" w14:textId="77777777" w:rsidR="00DE5666" w:rsidRPr="00B63D67" w:rsidRDefault="00DE5666" w:rsidP="00723546">
            <w:pPr>
              <w:pStyle w:val="lsTable"/>
              <w:keepNext/>
              <w:keepLines/>
              <w:spacing w:line="240" w:lineRule="auto"/>
            </w:pPr>
            <w:r w:rsidRPr="00B63D67">
              <w:t>131</w:t>
            </w:r>
          </w:p>
        </w:tc>
        <w:tc>
          <w:tcPr>
            <w:tcW w:w="1159" w:type="dxa"/>
            <w:tcBorders>
              <w:top w:val="nil"/>
              <w:left w:val="nil"/>
              <w:bottom w:val="single" w:sz="4" w:space="0" w:color="auto"/>
              <w:right w:val="nil"/>
            </w:tcBorders>
          </w:tcPr>
          <w:p w14:paraId="0E4BC564" w14:textId="77777777" w:rsidR="00DE5666" w:rsidRPr="00B63D67" w:rsidRDefault="00DE5666" w:rsidP="00723546">
            <w:pPr>
              <w:pStyle w:val="lsTable"/>
              <w:keepNext/>
              <w:keepLines/>
              <w:tabs>
                <w:tab w:val="decimal" w:pos="415"/>
              </w:tabs>
              <w:spacing w:line="240" w:lineRule="auto"/>
            </w:pPr>
            <w:r w:rsidRPr="00B63D67">
              <w:t>390.82</w:t>
            </w:r>
          </w:p>
        </w:tc>
        <w:tc>
          <w:tcPr>
            <w:tcW w:w="1159" w:type="dxa"/>
            <w:tcBorders>
              <w:top w:val="nil"/>
              <w:left w:val="nil"/>
              <w:bottom w:val="single" w:sz="4" w:space="0" w:color="auto"/>
              <w:right w:val="nil"/>
            </w:tcBorders>
          </w:tcPr>
          <w:p w14:paraId="0BE04860" w14:textId="77777777" w:rsidR="00DE5666" w:rsidRPr="00B63D67" w:rsidRDefault="00DE5666" w:rsidP="00723546">
            <w:pPr>
              <w:pStyle w:val="lsTable"/>
              <w:keepNext/>
              <w:keepLines/>
              <w:tabs>
                <w:tab w:val="decimal" w:pos="332"/>
              </w:tabs>
              <w:spacing w:line="240" w:lineRule="auto"/>
            </w:pPr>
            <w:r w:rsidRPr="00B63D67">
              <w:t>2654.51</w:t>
            </w:r>
          </w:p>
        </w:tc>
      </w:tr>
      <w:tr w:rsidR="00DE5666" w:rsidRPr="00B63D67" w14:paraId="44E71869" w14:textId="77777777" w:rsidTr="00892A3F">
        <w:trPr>
          <w:trHeight w:val="320"/>
        </w:trPr>
        <w:tc>
          <w:tcPr>
            <w:tcW w:w="990" w:type="dxa"/>
            <w:tcBorders>
              <w:top w:val="single" w:sz="4" w:space="0" w:color="auto"/>
              <w:left w:val="nil"/>
              <w:bottom w:val="nil"/>
              <w:right w:val="nil"/>
            </w:tcBorders>
            <w:shd w:val="clear" w:color="auto" w:fill="auto"/>
            <w:noWrap/>
            <w:hideMark/>
          </w:tcPr>
          <w:p w14:paraId="1A394B93" w14:textId="77777777" w:rsidR="00DE5666" w:rsidRPr="00B63D67" w:rsidRDefault="00DE5666" w:rsidP="00723546">
            <w:pPr>
              <w:pStyle w:val="lsTable"/>
              <w:keepNext/>
              <w:keepLines/>
              <w:spacing w:line="240" w:lineRule="auto"/>
            </w:pPr>
            <w:r w:rsidRPr="00B63D67">
              <w:t>ɪ</w:t>
            </w:r>
          </w:p>
        </w:tc>
        <w:tc>
          <w:tcPr>
            <w:tcW w:w="1440" w:type="dxa"/>
            <w:tcBorders>
              <w:top w:val="single" w:sz="4" w:space="0" w:color="auto"/>
              <w:left w:val="nil"/>
              <w:bottom w:val="nil"/>
              <w:right w:val="nil"/>
            </w:tcBorders>
            <w:shd w:val="clear" w:color="auto" w:fill="auto"/>
            <w:noWrap/>
            <w:hideMark/>
          </w:tcPr>
          <w:p w14:paraId="2315141B" w14:textId="77777777" w:rsidR="00DE5666" w:rsidRPr="00B63D67" w:rsidRDefault="00DE5666" w:rsidP="00723546">
            <w:pPr>
              <w:pStyle w:val="lsTable"/>
              <w:keepNext/>
              <w:keepLines/>
              <w:spacing w:line="240" w:lineRule="auto"/>
            </w:pPr>
            <w:r w:rsidRPr="00B63D67">
              <w:t>2</w:t>
            </w:r>
          </w:p>
        </w:tc>
        <w:tc>
          <w:tcPr>
            <w:tcW w:w="1046" w:type="dxa"/>
            <w:tcBorders>
              <w:top w:val="single" w:sz="4" w:space="0" w:color="auto"/>
              <w:left w:val="nil"/>
              <w:bottom w:val="nil"/>
              <w:right w:val="nil"/>
            </w:tcBorders>
          </w:tcPr>
          <w:p w14:paraId="7AB11125" w14:textId="77777777" w:rsidR="00DE5666" w:rsidRPr="00B63D67" w:rsidRDefault="00DE5666" w:rsidP="00723546">
            <w:pPr>
              <w:pStyle w:val="lsTable"/>
              <w:keepNext/>
              <w:keepLines/>
              <w:spacing w:line="240" w:lineRule="auto"/>
              <w:ind w:right="8"/>
            </w:pPr>
            <w:r w:rsidRPr="00B63D67">
              <w:t>87</w:t>
            </w:r>
          </w:p>
        </w:tc>
        <w:tc>
          <w:tcPr>
            <w:tcW w:w="1159" w:type="dxa"/>
            <w:tcBorders>
              <w:top w:val="single" w:sz="4" w:space="0" w:color="auto"/>
              <w:left w:val="nil"/>
              <w:bottom w:val="nil"/>
              <w:right w:val="nil"/>
            </w:tcBorders>
            <w:shd w:val="clear" w:color="auto" w:fill="auto"/>
            <w:noWrap/>
            <w:hideMark/>
          </w:tcPr>
          <w:p w14:paraId="75EBA143" w14:textId="77777777" w:rsidR="00DE5666" w:rsidRPr="00B63D67" w:rsidRDefault="00DE5666" w:rsidP="00723546">
            <w:pPr>
              <w:pStyle w:val="lsTable"/>
              <w:keepNext/>
              <w:keepLines/>
              <w:tabs>
                <w:tab w:val="decimal" w:pos="382"/>
              </w:tabs>
              <w:spacing w:line="240" w:lineRule="auto"/>
            </w:pPr>
            <w:r w:rsidRPr="00B63D67">
              <w:t>473.61</w:t>
            </w:r>
          </w:p>
        </w:tc>
        <w:tc>
          <w:tcPr>
            <w:tcW w:w="1158" w:type="dxa"/>
            <w:tcBorders>
              <w:top w:val="single" w:sz="4" w:space="0" w:color="auto"/>
              <w:left w:val="nil"/>
              <w:bottom w:val="nil"/>
              <w:right w:val="nil"/>
            </w:tcBorders>
            <w:shd w:val="clear" w:color="auto" w:fill="auto"/>
            <w:noWrap/>
            <w:hideMark/>
          </w:tcPr>
          <w:p w14:paraId="6B968C09" w14:textId="77777777" w:rsidR="00DE5666" w:rsidRPr="00B63D67" w:rsidRDefault="00DE5666" w:rsidP="00723546">
            <w:pPr>
              <w:pStyle w:val="lsTable"/>
              <w:keepNext/>
              <w:keepLines/>
              <w:tabs>
                <w:tab w:val="decimal" w:pos="478"/>
              </w:tabs>
              <w:spacing w:line="240" w:lineRule="auto"/>
            </w:pPr>
            <w:r w:rsidRPr="00B63D67">
              <w:t>2176.46</w:t>
            </w:r>
          </w:p>
        </w:tc>
        <w:tc>
          <w:tcPr>
            <w:tcW w:w="1159" w:type="dxa"/>
            <w:tcBorders>
              <w:top w:val="single" w:sz="4" w:space="0" w:color="auto"/>
              <w:left w:val="nil"/>
              <w:bottom w:val="nil"/>
              <w:right w:val="nil"/>
            </w:tcBorders>
          </w:tcPr>
          <w:p w14:paraId="0987297D" w14:textId="77777777" w:rsidR="00DE5666" w:rsidRPr="00B63D67" w:rsidRDefault="00DE5666" w:rsidP="00723546">
            <w:pPr>
              <w:pStyle w:val="lsTable"/>
              <w:keepNext/>
              <w:keepLines/>
              <w:spacing w:line="240" w:lineRule="auto"/>
            </w:pPr>
            <w:r w:rsidRPr="00B63D67">
              <w:t>107</w:t>
            </w:r>
          </w:p>
        </w:tc>
        <w:tc>
          <w:tcPr>
            <w:tcW w:w="1159" w:type="dxa"/>
            <w:tcBorders>
              <w:top w:val="single" w:sz="4" w:space="0" w:color="auto"/>
              <w:left w:val="nil"/>
              <w:bottom w:val="nil"/>
              <w:right w:val="nil"/>
            </w:tcBorders>
          </w:tcPr>
          <w:p w14:paraId="214F4966" w14:textId="77777777" w:rsidR="00DE5666" w:rsidRPr="00B63D67" w:rsidRDefault="00DE5666" w:rsidP="00723546">
            <w:pPr>
              <w:pStyle w:val="lsTable"/>
              <w:keepNext/>
              <w:keepLines/>
              <w:tabs>
                <w:tab w:val="decimal" w:pos="415"/>
              </w:tabs>
              <w:spacing w:line="240" w:lineRule="auto"/>
            </w:pPr>
            <w:r w:rsidRPr="00B63D67">
              <w:t>450.14</w:t>
            </w:r>
          </w:p>
        </w:tc>
        <w:tc>
          <w:tcPr>
            <w:tcW w:w="1159" w:type="dxa"/>
            <w:tcBorders>
              <w:top w:val="single" w:sz="4" w:space="0" w:color="auto"/>
              <w:left w:val="nil"/>
              <w:bottom w:val="nil"/>
              <w:right w:val="nil"/>
            </w:tcBorders>
          </w:tcPr>
          <w:p w14:paraId="79BF8F3D" w14:textId="77777777" w:rsidR="00DE5666" w:rsidRPr="00B63D67" w:rsidRDefault="00DE5666" w:rsidP="00723546">
            <w:pPr>
              <w:pStyle w:val="lsTable"/>
              <w:keepNext/>
              <w:keepLines/>
              <w:tabs>
                <w:tab w:val="decimal" w:pos="332"/>
              </w:tabs>
              <w:spacing w:line="240" w:lineRule="auto"/>
            </w:pPr>
            <w:r w:rsidRPr="00B63D67">
              <w:t>2289.92</w:t>
            </w:r>
          </w:p>
        </w:tc>
      </w:tr>
      <w:tr w:rsidR="00DE5666" w:rsidRPr="00B63D67" w14:paraId="60399826" w14:textId="77777777" w:rsidTr="00892A3F">
        <w:trPr>
          <w:trHeight w:val="320"/>
        </w:trPr>
        <w:tc>
          <w:tcPr>
            <w:tcW w:w="990" w:type="dxa"/>
            <w:tcBorders>
              <w:top w:val="nil"/>
              <w:left w:val="nil"/>
              <w:right w:val="nil"/>
            </w:tcBorders>
            <w:shd w:val="clear" w:color="auto" w:fill="auto"/>
            <w:noWrap/>
            <w:hideMark/>
          </w:tcPr>
          <w:p w14:paraId="70A05AB8" w14:textId="77777777" w:rsidR="00DE5666" w:rsidRPr="00B63D67" w:rsidRDefault="00DE5666" w:rsidP="00723546">
            <w:pPr>
              <w:pStyle w:val="lsTable"/>
              <w:keepNext/>
              <w:keepLines/>
              <w:spacing w:line="240" w:lineRule="auto"/>
            </w:pPr>
            <w:r w:rsidRPr="00B63D67">
              <w:t>ɪ</w:t>
            </w:r>
          </w:p>
        </w:tc>
        <w:tc>
          <w:tcPr>
            <w:tcW w:w="1440" w:type="dxa"/>
            <w:tcBorders>
              <w:top w:val="nil"/>
              <w:left w:val="nil"/>
              <w:right w:val="nil"/>
            </w:tcBorders>
            <w:shd w:val="clear" w:color="auto" w:fill="auto"/>
            <w:noWrap/>
            <w:hideMark/>
          </w:tcPr>
          <w:p w14:paraId="52C5383C" w14:textId="77777777" w:rsidR="00DE5666" w:rsidRPr="00B63D67" w:rsidRDefault="00DE5666" w:rsidP="00723546">
            <w:pPr>
              <w:pStyle w:val="lsTable"/>
              <w:keepNext/>
              <w:keepLines/>
              <w:spacing w:line="240" w:lineRule="auto"/>
            </w:pPr>
            <w:r w:rsidRPr="00B63D67">
              <w:t>3</w:t>
            </w:r>
          </w:p>
        </w:tc>
        <w:tc>
          <w:tcPr>
            <w:tcW w:w="1046" w:type="dxa"/>
            <w:tcBorders>
              <w:top w:val="nil"/>
              <w:left w:val="nil"/>
              <w:right w:val="nil"/>
            </w:tcBorders>
          </w:tcPr>
          <w:p w14:paraId="730B2525" w14:textId="77777777" w:rsidR="00DE5666" w:rsidRPr="00B63D67" w:rsidRDefault="00DE5666" w:rsidP="00723546">
            <w:pPr>
              <w:pStyle w:val="lsTable"/>
              <w:keepNext/>
              <w:keepLines/>
              <w:spacing w:line="240" w:lineRule="auto"/>
              <w:ind w:right="8"/>
            </w:pPr>
            <w:r w:rsidRPr="00B63D67">
              <w:t>87</w:t>
            </w:r>
          </w:p>
        </w:tc>
        <w:tc>
          <w:tcPr>
            <w:tcW w:w="1159" w:type="dxa"/>
            <w:tcBorders>
              <w:top w:val="nil"/>
              <w:left w:val="nil"/>
              <w:right w:val="nil"/>
            </w:tcBorders>
            <w:shd w:val="clear" w:color="auto" w:fill="auto"/>
            <w:noWrap/>
            <w:hideMark/>
          </w:tcPr>
          <w:p w14:paraId="0D9CE3FF" w14:textId="77777777" w:rsidR="00DE5666" w:rsidRPr="00B63D67" w:rsidRDefault="00DE5666" w:rsidP="00723546">
            <w:pPr>
              <w:pStyle w:val="lsTable"/>
              <w:keepNext/>
              <w:keepLines/>
              <w:tabs>
                <w:tab w:val="decimal" w:pos="382"/>
              </w:tabs>
              <w:spacing w:line="240" w:lineRule="auto"/>
            </w:pPr>
            <w:r w:rsidRPr="00B63D67">
              <w:t>471.10</w:t>
            </w:r>
          </w:p>
        </w:tc>
        <w:tc>
          <w:tcPr>
            <w:tcW w:w="1158" w:type="dxa"/>
            <w:tcBorders>
              <w:top w:val="nil"/>
              <w:left w:val="nil"/>
              <w:right w:val="nil"/>
            </w:tcBorders>
            <w:shd w:val="clear" w:color="auto" w:fill="auto"/>
            <w:noWrap/>
            <w:hideMark/>
          </w:tcPr>
          <w:p w14:paraId="56E3624F" w14:textId="77777777" w:rsidR="00DE5666" w:rsidRPr="00B63D67" w:rsidRDefault="00DE5666" w:rsidP="00723546">
            <w:pPr>
              <w:pStyle w:val="lsTable"/>
              <w:keepNext/>
              <w:keepLines/>
              <w:tabs>
                <w:tab w:val="decimal" w:pos="478"/>
              </w:tabs>
              <w:spacing w:line="240" w:lineRule="auto"/>
            </w:pPr>
            <w:r w:rsidRPr="00B63D67">
              <w:t>2043.82</w:t>
            </w:r>
          </w:p>
        </w:tc>
        <w:tc>
          <w:tcPr>
            <w:tcW w:w="1159" w:type="dxa"/>
            <w:tcBorders>
              <w:top w:val="nil"/>
              <w:left w:val="nil"/>
              <w:right w:val="nil"/>
            </w:tcBorders>
          </w:tcPr>
          <w:p w14:paraId="6C3F6523" w14:textId="77777777" w:rsidR="00DE5666" w:rsidRPr="00B63D67" w:rsidRDefault="00DE5666" w:rsidP="00723546">
            <w:pPr>
              <w:pStyle w:val="lsTable"/>
              <w:keepNext/>
              <w:keepLines/>
              <w:spacing w:line="240" w:lineRule="auto"/>
            </w:pPr>
            <w:r w:rsidRPr="00B63D67">
              <w:t>104</w:t>
            </w:r>
          </w:p>
        </w:tc>
        <w:tc>
          <w:tcPr>
            <w:tcW w:w="1159" w:type="dxa"/>
            <w:tcBorders>
              <w:top w:val="nil"/>
              <w:left w:val="nil"/>
              <w:right w:val="nil"/>
            </w:tcBorders>
          </w:tcPr>
          <w:p w14:paraId="5717D3E5" w14:textId="77777777" w:rsidR="00DE5666" w:rsidRPr="00B63D67" w:rsidRDefault="00DE5666" w:rsidP="00723546">
            <w:pPr>
              <w:pStyle w:val="lsTable"/>
              <w:keepNext/>
              <w:keepLines/>
              <w:tabs>
                <w:tab w:val="decimal" w:pos="415"/>
              </w:tabs>
              <w:spacing w:line="240" w:lineRule="auto"/>
            </w:pPr>
            <w:r w:rsidRPr="00B63D67">
              <w:t>448.85</w:t>
            </w:r>
          </w:p>
        </w:tc>
        <w:tc>
          <w:tcPr>
            <w:tcW w:w="1159" w:type="dxa"/>
            <w:tcBorders>
              <w:top w:val="nil"/>
              <w:left w:val="nil"/>
              <w:right w:val="nil"/>
            </w:tcBorders>
          </w:tcPr>
          <w:p w14:paraId="4828CC7C" w14:textId="77777777" w:rsidR="00DE5666" w:rsidRPr="00B63D67" w:rsidRDefault="00DE5666" w:rsidP="00723546">
            <w:pPr>
              <w:pStyle w:val="lsTable"/>
              <w:keepNext/>
              <w:keepLines/>
              <w:tabs>
                <w:tab w:val="decimal" w:pos="332"/>
              </w:tabs>
              <w:spacing w:line="240" w:lineRule="auto"/>
            </w:pPr>
            <w:r w:rsidRPr="00B63D67">
              <w:t>2082.91</w:t>
            </w:r>
          </w:p>
        </w:tc>
      </w:tr>
      <w:tr w:rsidR="00DE5666" w:rsidRPr="00B63D67" w14:paraId="34C256AD" w14:textId="77777777" w:rsidTr="00892A3F">
        <w:trPr>
          <w:trHeight w:val="320"/>
        </w:trPr>
        <w:tc>
          <w:tcPr>
            <w:tcW w:w="990" w:type="dxa"/>
            <w:tcBorders>
              <w:top w:val="nil"/>
              <w:left w:val="nil"/>
              <w:bottom w:val="single" w:sz="4" w:space="0" w:color="auto"/>
              <w:right w:val="nil"/>
            </w:tcBorders>
            <w:shd w:val="clear" w:color="auto" w:fill="auto"/>
            <w:noWrap/>
            <w:hideMark/>
          </w:tcPr>
          <w:p w14:paraId="1C8EC140" w14:textId="77777777" w:rsidR="00DE5666" w:rsidRPr="00B63D67" w:rsidRDefault="00DE5666" w:rsidP="00723546">
            <w:pPr>
              <w:pStyle w:val="lsTable"/>
              <w:keepNext/>
              <w:keepLines/>
              <w:spacing w:line="240" w:lineRule="auto"/>
            </w:pPr>
            <w:r w:rsidRPr="00B63D67">
              <w:t>ɪ</w:t>
            </w:r>
          </w:p>
        </w:tc>
        <w:tc>
          <w:tcPr>
            <w:tcW w:w="1440" w:type="dxa"/>
            <w:tcBorders>
              <w:top w:val="nil"/>
              <w:left w:val="nil"/>
              <w:bottom w:val="single" w:sz="4" w:space="0" w:color="auto"/>
              <w:right w:val="nil"/>
            </w:tcBorders>
            <w:shd w:val="clear" w:color="auto" w:fill="auto"/>
            <w:noWrap/>
            <w:hideMark/>
          </w:tcPr>
          <w:p w14:paraId="2B9866C1" w14:textId="77777777" w:rsidR="00DE5666" w:rsidRPr="00B63D67" w:rsidRDefault="00DE5666" w:rsidP="00723546">
            <w:pPr>
              <w:pStyle w:val="lsTable"/>
              <w:keepNext/>
              <w:keepLines/>
              <w:spacing w:line="240" w:lineRule="auto"/>
            </w:pPr>
            <w:r w:rsidRPr="00B63D67">
              <w:t>4</w:t>
            </w:r>
          </w:p>
        </w:tc>
        <w:tc>
          <w:tcPr>
            <w:tcW w:w="1046" w:type="dxa"/>
            <w:tcBorders>
              <w:top w:val="nil"/>
              <w:left w:val="nil"/>
              <w:bottom w:val="single" w:sz="4" w:space="0" w:color="auto"/>
              <w:right w:val="nil"/>
            </w:tcBorders>
          </w:tcPr>
          <w:p w14:paraId="10AABDED" w14:textId="77777777" w:rsidR="00DE5666" w:rsidRPr="00B63D67" w:rsidRDefault="00DE5666" w:rsidP="00723546">
            <w:pPr>
              <w:pStyle w:val="lsTable"/>
              <w:keepNext/>
              <w:keepLines/>
              <w:spacing w:line="240" w:lineRule="auto"/>
              <w:ind w:right="8"/>
            </w:pPr>
            <w:r w:rsidRPr="00B63D67">
              <w:t>109</w:t>
            </w:r>
          </w:p>
        </w:tc>
        <w:tc>
          <w:tcPr>
            <w:tcW w:w="1159" w:type="dxa"/>
            <w:tcBorders>
              <w:top w:val="nil"/>
              <w:left w:val="nil"/>
              <w:bottom w:val="single" w:sz="4" w:space="0" w:color="auto"/>
              <w:right w:val="nil"/>
            </w:tcBorders>
            <w:shd w:val="clear" w:color="auto" w:fill="auto"/>
            <w:noWrap/>
            <w:hideMark/>
          </w:tcPr>
          <w:p w14:paraId="0144EF57" w14:textId="77777777" w:rsidR="00DE5666" w:rsidRPr="00B63D67" w:rsidRDefault="00DE5666" w:rsidP="00723546">
            <w:pPr>
              <w:pStyle w:val="lsTable"/>
              <w:keepNext/>
              <w:keepLines/>
              <w:tabs>
                <w:tab w:val="decimal" w:pos="382"/>
              </w:tabs>
              <w:spacing w:line="240" w:lineRule="auto"/>
            </w:pPr>
            <w:r w:rsidRPr="00B63D67">
              <w:t>491.60</w:t>
            </w:r>
          </w:p>
        </w:tc>
        <w:tc>
          <w:tcPr>
            <w:tcW w:w="1158" w:type="dxa"/>
            <w:tcBorders>
              <w:top w:val="nil"/>
              <w:left w:val="nil"/>
              <w:bottom w:val="single" w:sz="4" w:space="0" w:color="auto"/>
              <w:right w:val="nil"/>
            </w:tcBorders>
            <w:shd w:val="clear" w:color="auto" w:fill="auto"/>
            <w:noWrap/>
            <w:hideMark/>
          </w:tcPr>
          <w:p w14:paraId="4C9E7F99" w14:textId="77777777" w:rsidR="00DE5666" w:rsidRPr="00B63D67" w:rsidRDefault="00DE5666" w:rsidP="00723546">
            <w:pPr>
              <w:pStyle w:val="lsTable"/>
              <w:keepNext/>
              <w:keepLines/>
              <w:tabs>
                <w:tab w:val="decimal" w:pos="478"/>
              </w:tabs>
              <w:spacing w:line="240" w:lineRule="auto"/>
            </w:pPr>
            <w:r w:rsidRPr="00B63D67">
              <w:t>2268.14</w:t>
            </w:r>
          </w:p>
        </w:tc>
        <w:tc>
          <w:tcPr>
            <w:tcW w:w="1159" w:type="dxa"/>
            <w:tcBorders>
              <w:top w:val="nil"/>
              <w:left w:val="nil"/>
              <w:bottom w:val="single" w:sz="4" w:space="0" w:color="auto"/>
              <w:right w:val="nil"/>
            </w:tcBorders>
          </w:tcPr>
          <w:p w14:paraId="7791E3C0" w14:textId="77777777" w:rsidR="00DE5666" w:rsidRPr="00B63D67" w:rsidRDefault="00DE5666" w:rsidP="00723546">
            <w:pPr>
              <w:pStyle w:val="lsTable"/>
              <w:keepNext/>
              <w:keepLines/>
              <w:spacing w:line="240" w:lineRule="auto"/>
            </w:pPr>
            <w:r w:rsidRPr="00B63D67">
              <w:t>122</w:t>
            </w:r>
          </w:p>
        </w:tc>
        <w:tc>
          <w:tcPr>
            <w:tcW w:w="1159" w:type="dxa"/>
            <w:tcBorders>
              <w:top w:val="nil"/>
              <w:left w:val="nil"/>
              <w:bottom w:val="single" w:sz="4" w:space="0" w:color="auto"/>
              <w:right w:val="nil"/>
            </w:tcBorders>
          </w:tcPr>
          <w:p w14:paraId="32DB39E2" w14:textId="77777777" w:rsidR="00DE5666" w:rsidRPr="00B63D67" w:rsidRDefault="00DE5666" w:rsidP="00723546">
            <w:pPr>
              <w:pStyle w:val="lsTable"/>
              <w:keepNext/>
              <w:keepLines/>
              <w:tabs>
                <w:tab w:val="decimal" w:pos="415"/>
              </w:tabs>
              <w:spacing w:line="240" w:lineRule="auto"/>
            </w:pPr>
            <w:r w:rsidRPr="00B63D67">
              <w:t>477.70</w:t>
            </w:r>
          </w:p>
        </w:tc>
        <w:tc>
          <w:tcPr>
            <w:tcW w:w="1159" w:type="dxa"/>
            <w:tcBorders>
              <w:top w:val="nil"/>
              <w:left w:val="nil"/>
              <w:bottom w:val="single" w:sz="4" w:space="0" w:color="auto"/>
              <w:right w:val="nil"/>
            </w:tcBorders>
          </w:tcPr>
          <w:p w14:paraId="1F4853C4" w14:textId="77777777" w:rsidR="00DE5666" w:rsidRPr="00B63D67" w:rsidRDefault="00DE5666" w:rsidP="00723546">
            <w:pPr>
              <w:pStyle w:val="lsTable"/>
              <w:keepNext/>
              <w:keepLines/>
              <w:tabs>
                <w:tab w:val="decimal" w:pos="332"/>
              </w:tabs>
              <w:spacing w:line="240" w:lineRule="auto"/>
            </w:pPr>
            <w:r w:rsidRPr="00B63D67">
              <w:t>2171.98</w:t>
            </w:r>
          </w:p>
        </w:tc>
      </w:tr>
      <w:tr w:rsidR="00DE5666" w:rsidRPr="00B63D67" w14:paraId="7373EA9E" w14:textId="77777777" w:rsidTr="00892A3F">
        <w:trPr>
          <w:trHeight w:val="320"/>
        </w:trPr>
        <w:tc>
          <w:tcPr>
            <w:tcW w:w="990" w:type="dxa"/>
            <w:tcBorders>
              <w:top w:val="single" w:sz="4" w:space="0" w:color="auto"/>
              <w:left w:val="nil"/>
              <w:bottom w:val="nil"/>
              <w:right w:val="nil"/>
            </w:tcBorders>
            <w:shd w:val="clear" w:color="auto" w:fill="auto"/>
            <w:noWrap/>
            <w:hideMark/>
          </w:tcPr>
          <w:p w14:paraId="1E8407D6" w14:textId="77777777" w:rsidR="00DE5666" w:rsidRPr="00B63D67" w:rsidRDefault="00DE5666" w:rsidP="00723546">
            <w:pPr>
              <w:pStyle w:val="lsTable"/>
              <w:keepNext/>
              <w:keepLines/>
              <w:spacing w:line="240" w:lineRule="auto"/>
            </w:pPr>
            <w:r w:rsidRPr="00B63D67">
              <w:t>u</w:t>
            </w:r>
          </w:p>
        </w:tc>
        <w:tc>
          <w:tcPr>
            <w:tcW w:w="1440" w:type="dxa"/>
            <w:tcBorders>
              <w:top w:val="single" w:sz="4" w:space="0" w:color="auto"/>
              <w:left w:val="nil"/>
              <w:bottom w:val="nil"/>
              <w:right w:val="nil"/>
            </w:tcBorders>
            <w:shd w:val="clear" w:color="auto" w:fill="auto"/>
            <w:noWrap/>
            <w:hideMark/>
          </w:tcPr>
          <w:p w14:paraId="4A2D602D" w14:textId="77777777" w:rsidR="00DE5666" w:rsidRPr="00B63D67" w:rsidRDefault="00DE5666" w:rsidP="00723546">
            <w:pPr>
              <w:pStyle w:val="lsTable"/>
              <w:keepNext/>
              <w:keepLines/>
              <w:spacing w:line="240" w:lineRule="auto"/>
            </w:pPr>
            <w:r w:rsidRPr="00B63D67">
              <w:t>2</w:t>
            </w:r>
          </w:p>
        </w:tc>
        <w:tc>
          <w:tcPr>
            <w:tcW w:w="1046" w:type="dxa"/>
            <w:tcBorders>
              <w:top w:val="single" w:sz="4" w:space="0" w:color="auto"/>
              <w:left w:val="nil"/>
              <w:bottom w:val="nil"/>
              <w:right w:val="nil"/>
            </w:tcBorders>
          </w:tcPr>
          <w:p w14:paraId="49CF8A78" w14:textId="77777777" w:rsidR="00DE5666" w:rsidRPr="00B63D67" w:rsidRDefault="00DE5666" w:rsidP="00723546">
            <w:pPr>
              <w:pStyle w:val="lsTable"/>
              <w:keepNext/>
              <w:keepLines/>
              <w:spacing w:line="240" w:lineRule="auto"/>
              <w:ind w:right="8"/>
            </w:pPr>
            <w:r w:rsidRPr="00B63D67">
              <w:t>78</w:t>
            </w:r>
          </w:p>
        </w:tc>
        <w:tc>
          <w:tcPr>
            <w:tcW w:w="1159" w:type="dxa"/>
            <w:tcBorders>
              <w:top w:val="single" w:sz="4" w:space="0" w:color="auto"/>
              <w:left w:val="nil"/>
              <w:bottom w:val="nil"/>
              <w:right w:val="nil"/>
            </w:tcBorders>
            <w:shd w:val="clear" w:color="auto" w:fill="auto"/>
            <w:noWrap/>
            <w:hideMark/>
          </w:tcPr>
          <w:p w14:paraId="39FFFB8E" w14:textId="77777777" w:rsidR="00DE5666" w:rsidRPr="00B63D67" w:rsidRDefault="00DE5666" w:rsidP="00723546">
            <w:pPr>
              <w:pStyle w:val="lsTable"/>
              <w:keepNext/>
              <w:keepLines/>
              <w:tabs>
                <w:tab w:val="decimal" w:pos="382"/>
              </w:tabs>
              <w:spacing w:line="240" w:lineRule="auto"/>
            </w:pPr>
            <w:r w:rsidRPr="00B63D67">
              <w:t>370.58</w:t>
            </w:r>
          </w:p>
        </w:tc>
        <w:tc>
          <w:tcPr>
            <w:tcW w:w="1158" w:type="dxa"/>
            <w:tcBorders>
              <w:top w:val="single" w:sz="4" w:space="0" w:color="auto"/>
              <w:left w:val="nil"/>
              <w:bottom w:val="nil"/>
              <w:right w:val="nil"/>
            </w:tcBorders>
            <w:shd w:val="clear" w:color="auto" w:fill="auto"/>
            <w:noWrap/>
            <w:hideMark/>
          </w:tcPr>
          <w:p w14:paraId="2C6247E2" w14:textId="77777777" w:rsidR="00DE5666" w:rsidRPr="00B63D67" w:rsidRDefault="00DE5666" w:rsidP="00723546">
            <w:pPr>
              <w:pStyle w:val="lsTable"/>
              <w:keepNext/>
              <w:keepLines/>
              <w:tabs>
                <w:tab w:val="decimal" w:pos="478"/>
              </w:tabs>
              <w:spacing w:line="240" w:lineRule="auto"/>
            </w:pPr>
            <w:r w:rsidRPr="00B63D67">
              <w:t>871.70</w:t>
            </w:r>
          </w:p>
        </w:tc>
        <w:tc>
          <w:tcPr>
            <w:tcW w:w="1159" w:type="dxa"/>
            <w:tcBorders>
              <w:top w:val="single" w:sz="4" w:space="0" w:color="auto"/>
              <w:left w:val="nil"/>
              <w:bottom w:val="nil"/>
              <w:right w:val="nil"/>
            </w:tcBorders>
          </w:tcPr>
          <w:p w14:paraId="516C8603" w14:textId="77777777" w:rsidR="00DE5666" w:rsidRPr="00B63D67" w:rsidRDefault="00DE5666" w:rsidP="00723546">
            <w:pPr>
              <w:pStyle w:val="lsTable"/>
              <w:keepNext/>
              <w:keepLines/>
              <w:spacing w:line="240" w:lineRule="auto"/>
            </w:pPr>
            <w:r w:rsidRPr="00B63D67">
              <w:t>82</w:t>
            </w:r>
          </w:p>
        </w:tc>
        <w:tc>
          <w:tcPr>
            <w:tcW w:w="1159" w:type="dxa"/>
            <w:tcBorders>
              <w:top w:val="single" w:sz="4" w:space="0" w:color="auto"/>
              <w:left w:val="nil"/>
              <w:bottom w:val="nil"/>
              <w:right w:val="nil"/>
            </w:tcBorders>
          </w:tcPr>
          <w:p w14:paraId="4B5E03EB" w14:textId="77777777" w:rsidR="00DE5666" w:rsidRPr="00B63D67" w:rsidRDefault="00DE5666" w:rsidP="00723546">
            <w:pPr>
              <w:pStyle w:val="lsTable"/>
              <w:keepNext/>
              <w:keepLines/>
              <w:tabs>
                <w:tab w:val="decimal" w:pos="415"/>
              </w:tabs>
              <w:spacing w:line="240" w:lineRule="auto"/>
            </w:pPr>
            <w:r w:rsidRPr="00B63D67">
              <w:t>410.02</w:t>
            </w:r>
          </w:p>
        </w:tc>
        <w:tc>
          <w:tcPr>
            <w:tcW w:w="1159" w:type="dxa"/>
            <w:tcBorders>
              <w:top w:val="single" w:sz="4" w:space="0" w:color="auto"/>
              <w:left w:val="nil"/>
              <w:bottom w:val="nil"/>
              <w:right w:val="nil"/>
            </w:tcBorders>
          </w:tcPr>
          <w:p w14:paraId="70C93E9C" w14:textId="77777777" w:rsidR="00DE5666" w:rsidRPr="00B63D67" w:rsidRDefault="00DE5666" w:rsidP="00723546">
            <w:pPr>
              <w:pStyle w:val="lsTable"/>
              <w:keepNext/>
              <w:keepLines/>
              <w:tabs>
                <w:tab w:val="decimal" w:pos="332"/>
              </w:tabs>
              <w:spacing w:line="240" w:lineRule="auto"/>
            </w:pPr>
            <w:r w:rsidRPr="00B63D67">
              <w:t>917.31</w:t>
            </w:r>
          </w:p>
        </w:tc>
      </w:tr>
      <w:tr w:rsidR="00DE5666" w:rsidRPr="00B63D67" w14:paraId="282ADE9D" w14:textId="77777777" w:rsidTr="00892A3F">
        <w:trPr>
          <w:trHeight w:val="320"/>
        </w:trPr>
        <w:tc>
          <w:tcPr>
            <w:tcW w:w="990" w:type="dxa"/>
            <w:tcBorders>
              <w:top w:val="nil"/>
              <w:left w:val="nil"/>
              <w:right w:val="nil"/>
            </w:tcBorders>
            <w:shd w:val="clear" w:color="auto" w:fill="auto"/>
            <w:noWrap/>
            <w:hideMark/>
          </w:tcPr>
          <w:p w14:paraId="40FCAAA8" w14:textId="77777777" w:rsidR="00DE5666" w:rsidRPr="00B63D67" w:rsidRDefault="00DE5666" w:rsidP="00723546">
            <w:pPr>
              <w:pStyle w:val="lsTable"/>
              <w:keepNext/>
              <w:keepLines/>
              <w:spacing w:line="240" w:lineRule="auto"/>
            </w:pPr>
            <w:r w:rsidRPr="00B63D67">
              <w:t>u</w:t>
            </w:r>
          </w:p>
        </w:tc>
        <w:tc>
          <w:tcPr>
            <w:tcW w:w="1440" w:type="dxa"/>
            <w:tcBorders>
              <w:top w:val="nil"/>
              <w:left w:val="nil"/>
              <w:right w:val="nil"/>
            </w:tcBorders>
            <w:shd w:val="clear" w:color="auto" w:fill="auto"/>
            <w:noWrap/>
            <w:hideMark/>
          </w:tcPr>
          <w:p w14:paraId="382BC13A" w14:textId="77777777" w:rsidR="00DE5666" w:rsidRPr="00B63D67" w:rsidRDefault="00DE5666" w:rsidP="00723546">
            <w:pPr>
              <w:pStyle w:val="lsTable"/>
              <w:keepNext/>
              <w:keepLines/>
              <w:spacing w:line="240" w:lineRule="auto"/>
            </w:pPr>
            <w:r w:rsidRPr="00B63D67">
              <w:t>3</w:t>
            </w:r>
          </w:p>
        </w:tc>
        <w:tc>
          <w:tcPr>
            <w:tcW w:w="1046" w:type="dxa"/>
            <w:tcBorders>
              <w:top w:val="nil"/>
              <w:left w:val="nil"/>
              <w:right w:val="nil"/>
            </w:tcBorders>
          </w:tcPr>
          <w:p w14:paraId="01A0B1E1" w14:textId="77777777" w:rsidR="00DE5666" w:rsidRPr="00B63D67" w:rsidRDefault="00DE5666" w:rsidP="00723546">
            <w:pPr>
              <w:pStyle w:val="lsTable"/>
              <w:keepNext/>
              <w:keepLines/>
              <w:spacing w:line="240" w:lineRule="auto"/>
              <w:ind w:right="8"/>
            </w:pPr>
            <w:r w:rsidRPr="00B63D67">
              <w:t>77</w:t>
            </w:r>
          </w:p>
        </w:tc>
        <w:tc>
          <w:tcPr>
            <w:tcW w:w="1159" w:type="dxa"/>
            <w:tcBorders>
              <w:top w:val="nil"/>
              <w:left w:val="nil"/>
              <w:right w:val="nil"/>
            </w:tcBorders>
            <w:shd w:val="clear" w:color="auto" w:fill="auto"/>
            <w:noWrap/>
            <w:hideMark/>
          </w:tcPr>
          <w:p w14:paraId="0CD4B61F" w14:textId="77777777" w:rsidR="00DE5666" w:rsidRPr="00B63D67" w:rsidRDefault="00DE5666" w:rsidP="00723546">
            <w:pPr>
              <w:pStyle w:val="lsTable"/>
              <w:keepNext/>
              <w:keepLines/>
              <w:tabs>
                <w:tab w:val="decimal" w:pos="382"/>
              </w:tabs>
              <w:spacing w:line="240" w:lineRule="auto"/>
            </w:pPr>
            <w:r w:rsidRPr="00B63D67">
              <w:t>370.40</w:t>
            </w:r>
          </w:p>
        </w:tc>
        <w:tc>
          <w:tcPr>
            <w:tcW w:w="1158" w:type="dxa"/>
            <w:tcBorders>
              <w:top w:val="nil"/>
              <w:left w:val="nil"/>
              <w:right w:val="nil"/>
            </w:tcBorders>
            <w:shd w:val="clear" w:color="auto" w:fill="auto"/>
            <w:noWrap/>
            <w:hideMark/>
          </w:tcPr>
          <w:p w14:paraId="575B6B46" w14:textId="77777777" w:rsidR="00DE5666" w:rsidRPr="00B63D67" w:rsidRDefault="00DE5666" w:rsidP="00723546">
            <w:pPr>
              <w:pStyle w:val="lsTable"/>
              <w:keepNext/>
              <w:keepLines/>
              <w:tabs>
                <w:tab w:val="decimal" w:pos="478"/>
              </w:tabs>
              <w:spacing w:line="240" w:lineRule="auto"/>
            </w:pPr>
            <w:r w:rsidRPr="00B63D67">
              <w:t>1032.85</w:t>
            </w:r>
          </w:p>
        </w:tc>
        <w:tc>
          <w:tcPr>
            <w:tcW w:w="1159" w:type="dxa"/>
            <w:tcBorders>
              <w:top w:val="nil"/>
              <w:left w:val="nil"/>
              <w:right w:val="nil"/>
            </w:tcBorders>
          </w:tcPr>
          <w:p w14:paraId="692F419E" w14:textId="77777777" w:rsidR="00DE5666" w:rsidRPr="00B63D67" w:rsidRDefault="00DE5666" w:rsidP="00723546">
            <w:pPr>
              <w:pStyle w:val="lsTable"/>
              <w:keepNext/>
              <w:keepLines/>
              <w:spacing w:line="240" w:lineRule="auto"/>
            </w:pPr>
            <w:r w:rsidRPr="00B63D67">
              <w:t>90</w:t>
            </w:r>
          </w:p>
        </w:tc>
        <w:tc>
          <w:tcPr>
            <w:tcW w:w="1159" w:type="dxa"/>
            <w:tcBorders>
              <w:top w:val="nil"/>
              <w:left w:val="nil"/>
              <w:right w:val="nil"/>
            </w:tcBorders>
          </w:tcPr>
          <w:p w14:paraId="54F5432F" w14:textId="77777777" w:rsidR="00DE5666" w:rsidRPr="00B63D67" w:rsidRDefault="00DE5666" w:rsidP="00723546">
            <w:pPr>
              <w:pStyle w:val="lsTable"/>
              <w:keepNext/>
              <w:keepLines/>
              <w:tabs>
                <w:tab w:val="decimal" w:pos="415"/>
              </w:tabs>
              <w:spacing w:line="240" w:lineRule="auto"/>
            </w:pPr>
            <w:r w:rsidRPr="00B63D67">
              <w:t>377.30</w:t>
            </w:r>
          </w:p>
        </w:tc>
        <w:tc>
          <w:tcPr>
            <w:tcW w:w="1159" w:type="dxa"/>
            <w:tcBorders>
              <w:top w:val="nil"/>
              <w:left w:val="nil"/>
              <w:right w:val="nil"/>
            </w:tcBorders>
          </w:tcPr>
          <w:p w14:paraId="601F346B" w14:textId="77777777" w:rsidR="00DE5666" w:rsidRPr="00B63D67" w:rsidRDefault="00DE5666" w:rsidP="00723546">
            <w:pPr>
              <w:pStyle w:val="lsTable"/>
              <w:keepNext/>
              <w:keepLines/>
              <w:tabs>
                <w:tab w:val="decimal" w:pos="332"/>
              </w:tabs>
              <w:spacing w:line="240" w:lineRule="auto"/>
            </w:pPr>
            <w:r w:rsidRPr="00B63D67">
              <w:t>976.46</w:t>
            </w:r>
          </w:p>
        </w:tc>
      </w:tr>
      <w:tr w:rsidR="00DE5666" w:rsidRPr="00B63D67" w14:paraId="62049996" w14:textId="77777777" w:rsidTr="00892A3F">
        <w:trPr>
          <w:trHeight w:val="320"/>
        </w:trPr>
        <w:tc>
          <w:tcPr>
            <w:tcW w:w="990" w:type="dxa"/>
            <w:tcBorders>
              <w:top w:val="nil"/>
              <w:left w:val="nil"/>
              <w:bottom w:val="single" w:sz="4" w:space="0" w:color="auto"/>
              <w:right w:val="nil"/>
            </w:tcBorders>
            <w:shd w:val="clear" w:color="auto" w:fill="auto"/>
            <w:noWrap/>
            <w:hideMark/>
          </w:tcPr>
          <w:p w14:paraId="0FAAFC8A" w14:textId="77777777" w:rsidR="00DE5666" w:rsidRPr="00B63D67" w:rsidRDefault="00DE5666" w:rsidP="00723546">
            <w:pPr>
              <w:pStyle w:val="lsTable"/>
              <w:keepNext/>
              <w:keepLines/>
              <w:spacing w:line="240" w:lineRule="auto"/>
            </w:pPr>
            <w:r w:rsidRPr="00B63D67">
              <w:t>u</w:t>
            </w:r>
          </w:p>
        </w:tc>
        <w:tc>
          <w:tcPr>
            <w:tcW w:w="1440" w:type="dxa"/>
            <w:tcBorders>
              <w:top w:val="nil"/>
              <w:left w:val="nil"/>
              <w:bottom w:val="single" w:sz="4" w:space="0" w:color="auto"/>
              <w:right w:val="nil"/>
            </w:tcBorders>
            <w:shd w:val="clear" w:color="auto" w:fill="auto"/>
            <w:noWrap/>
            <w:hideMark/>
          </w:tcPr>
          <w:p w14:paraId="2DA6E2E5" w14:textId="77777777" w:rsidR="00DE5666" w:rsidRPr="00B63D67" w:rsidRDefault="00DE5666" w:rsidP="00723546">
            <w:pPr>
              <w:pStyle w:val="lsTable"/>
              <w:keepNext/>
              <w:keepLines/>
              <w:spacing w:line="240" w:lineRule="auto"/>
            </w:pPr>
            <w:r w:rsidRPr="00B63D67">
              <w:t>4</w:t>
            </w:r>
          </w:p>
        </w:tc>
        <w:tc>
          <w:tcPr>
            <w:tcW w:w="1046" w:type="dxa"/>
            <w:tcBorders>
              <w:top w:val="nil"/>
              <w:left w:val="nil"/>
              <w:bottom w:val="single" w:sz="4" w:space="0" w:color="auto"/>
              <w:right w:val="nil"/>
            </w:tcBorders>
          </w:tcPr>
          <w:p w14:paraId="765B3DD6" w14:textId="77777777" w:rsidR="00DE5666" w:rsidRPr="00B63D67" w:rsidRDefault="00DE5666" w:rsidP="00723546">
            <w:pPr>
              <w:pStyle w:val="lsTable"/>
              <w:keepNext/>
              <w:keepLines/>
              <w:spacing w:line="240" w:lineRule="auto"/>
              <w:ind w:right="8"/>
            </w:pPr>
            <w:r w:rsidRPr="00B63D67">
              <w:t>96</w:t>
            </w:r>
          </w:p>
        </w:tc>
        <w:tc>
          <w:tcPr>
            <w:tcW w:w="1159" w:type="dxa"/>
            <w:tcBorders>
              <w:top w:val="nil"/>
              <w:left w:val="nil"/>
              <w:bottom w:val="single" w:sz="4" w:space="0" w:color="auto"/>
              <w:right w:val="nil"/>
            </w:tcBorders>
            <w:shd w:val="clear" w:color="auto" w:fill="auto"/>
            <w:noWrap/>
            <w:hideMark/>
          </w:tcPr>
          <w:p w14:paraId="256021FF" w14:textId="77777777" w:rsidR="00DE5666" w:rsidRPr="00B63D67" w:rsidRDefault="00DE5666" w:rsidP="00723546">
            <w:pPr>
              <w:pStyle w:val="lsTable"/>
              <w:keepNext/>
              <w:keepLines/>
              <w:tabs>
                <w:tab w:val="decimal" w:pos="382"/>
              </w:tabs>
              <w:spacing w:line="240" w:lineRule="auto"/>
            </w:pPr>
            <w:r w:rsidRPr="00B63D67">
              <w:t>406.60</w:t>
            </w:r>
          </w:p>
        </w:tc>
        <w:tc>
          <w:tcPr>
            <w:tcW w:w="1158" w:type="dxa"/>
            <w:tcBorders>
              <w:top w:val="nil"/>
              <w:left w:val="nil"/>
              <w:bottom w:val="single" w:sz="4" w:space="0" w:color="auto"/>
              <w:right w:val="nil"/>
            </w:tcBorders>
            <w:shd w:val="clear" w:color="auto" w:fill="auto"/>
            <w:noWrap/>
            <w:hideMark/>
          </w:tcPr>
          <w:p w14:paraId="7404F2CC" w14:textId="77777777" w:rsidR="00DE5666" w:rsidRPr="00B63D67" w:rsidRDefault="00DE5666" w:rsidP="00723546">
            <w:pPr>
              <w:pStyle w:val="lsTable"/>
              <w:keepNext/>
              <w:keepLines/>
              <w:tabs>
                <w:tab w:val="decimal" w:pos="478"/>
              </w:tabs>
              <w:spacing w:line="240" w:lineRule="auto"/>
            </w:pPr>
            <w:r w:rsidRPr="00B63D67">
              <w:t>1171.06</w:t>
            </w:r>
          </w:p>
        </w:tc>
        <w:tc>
          <w:tcPr>
            <w:tcW w:w="1159" w:type="dxa"/>
            <w:tcBorders>
              <w:top w:val="nil"/>
              <w:left w:val="nil"/>
              <w:bottom w:val="single" w:sz="4" w:space="0" w:color="auto"/>
              <w:right w:val="nil"/>
            </w:tcBorders>
          </w:tcPr>
          <w:p w14:paraId="7CE38107" w14:textId="77777777" w:rsidR="00DE5666" w:rsidRPr="00B63D67" w:rsidRDefault="00DE5666" w:rsidP="00723546">
            <w:pPr>
              <w:pStyle w:val="lsTable"/>
              <w:keepNext/>
              <w:keepLines/>
              <w:spacing w:line="240" w:lineRule="auto"/>
            </w:pPr>
            <w:r w:rsidRPr="00B63D67">
              <w:t>100</w:t>
            </w:r>
          </w:p>
        </w:tc>
        <w:tc>
          <w:tcPr>
            <w:tcW w:w="1159" w:type="dxa"/>
            <w:tcBorders>
              <w:top w:val="nil"/>
              <w:left w:val="nil"/>
              <w:bottom w:val="single" w:sz="4" w:space="0" w:color="auto"/>
              <w:right w:val="nil"/>
            </w:tcBorders>
          </w:tcPr>
          <w:p w14:paraId="3ED9F2BD" w14:textId="77777777" w:rsidR="00DE5666" w:rsidRPr="00B63D67" w:rsidRDefault="00DE5666" w:rsidP="00723546">
            <w:pPr>
              <w:pStyle w:val="lsTable"/>
              <w:keepNext/>
              <w:keepLines/>
              <w:tabs>
                <w:tab w:val="decimal" w:pos="415"/>
              </w:tabs>
              <w:spacing w:line="240" w:lineRule="auto"/>
            </w:pPr>
            <w:r w:rsidRPr="00B63D67">
              <w:t>409.20</w:t>
            </w:r>
          </w:p>
        </w:tc>
        <w:tc>
          <w:tcPr>
            <w:tcW w:w="1159" w:type="dxa"/>
            <w:tcBorders>
              <w:top w:val="nil"/>
              <w:left w:val="nil"/>
              <w:bottom w:val="single" w:sz="4" w:space="0" w:color="auto"/>
              <w:right w:val="nil"/>
            </w:tcBorders>
          </w:tcPr>
          <w:p w14:paraId="4A42069D" w14:textId="77777777" w:rsidR="00DE5666" w:rsidRPr="00B63D67" w:rsidRDefault="00DE5666" w:rsidP="00723546">
            <w:pPr>
              <w:pStyle w:val="lsTable"/>
              <w:keepNext/>
              <w:keepLines/>
              <w:tabs>
                <w:tab w:val="decimal" w:pos="332"/>
              </w:tabs>
              <w:spacing w:line="240" w:lineRule="auto"/>
            </w:pPr>
            <w:r w:rsidRPr="00B63D67">
              <w:t>1054.01</w:t>
            </w:r>
          </w:p>
        </w:tc>
      </w:tr>
      <w:tr w:rsidR="00DE5666" w:rsidRPr="00B63D67" w14:paraId="75E0A03C" w14:textId="77777777" w:rsidTr="00892A3F">
        <w:trPr>
          <w:trHeight w:val="320"/>
        </w:trPr>
        <w:tc>
          <w:tcPr>
            <w:tcW w:w="990" w:type="dxa"/>
            <w:tcBorders>
              <w:top w:val="single" w:sz="4" w:space="0" w:color="auto"/>
              <w:left w:val="nil"/>
              <w:bottom w:val="nil"/>
              <w:right w:val="nil"/>
            </w:tcBorders>
            <w:shd w:val="clear" w:color="auto" w:fill="auto"/>
            <w:noWrap/>
            <w:hideMark/>
          </w:tcPr>
          <w:p w14:paraId="6585068D" w14:textId="77777777" w:rsidR="00DE5666" w:rsidRPr="00B63D67" w:rsidRDefault="00DE5666" w:rsidP="00723546">
            <w:pPr>
              <w:pStyle w:val="lsTable"/>
              <w:keepNext/>
              <w:keepLines/>
              <w:spacing w:line="240" w:lineRule="auto"/>
            </w:pPr>
            <w:r w:rsidRPr="00B63D67">
              <w:t>ʊ</w:t>
            </w:r>
          </w:p>
        </w:tc>
        <w:tc>
          <w:tcPr>
            <w:tcW w:w="1440" w:type="dxa"/>
            <w:tcBorders>
              <w:top w:val="single" w:sz="4" w:space="0" w:color="auto"/>
              <w:left w:val="nil"/>
              <w:bottom w:val="nil"/>
              <w:right w:val="nil"/>
            </w:tcBorders>
            <w:shd w:val="clear" w:color="auto" w:fill="auto"/>
            <w:noWrap/>
            <w:hideMark/>
          </w:tcPr>
          <w:p w14:paraId="3B59411D" w14:textId="77777777" w:rsidR="00DE5666" w:rsidRPr="00B63D67" w:rsidRDefault="00DE5666" w:rsidP="00723546">
            <w:pPr>
              <w:pStyle w:val="lsTable"/>
              <w:keepNext/>
              <w:keepLines/>
              <w:spacing w:line="240" w:lineRule="auto"/>
            </w:pPr>
            <w:r w:rsidRPr="00B63D67">
              <w:t>2</w:t>
            </w:r>
          </w:p>
        </w:tc>
        <w:tc>
          <w:tcPr>
            <w:tcW w:w="1046" w:type="dxa"/>
            <w:tcBorders>
              <w:top w:val="single" w:sz="4" w:space="0" w:color="auto"/>
              <w:left w:val="nil"/>
              <w:bottom w:val="nil"/>
              <w:right w:val="nil"/>
            </w:tcBorders>
          </w:tcPr>
          <w:p w14:paraId="6A23D2F8" w14:textId="77777777" w:rsidR="00DE5666" w:rsidRPr="00B63D67" w:rsidRDefault="00DE5666" w:rsidP="00723546">
            <w:pPr>
              <w:pStyle w:val="lsTable"/>
              <w:keepNext/>
              <w:keepLines/>
              <w:spacing w:line="240" w:lineRule="auto"/>
              <w:ind w:right="8"/>
            </w:pPr>
            <w:r w:rsidRPr="00B63D67">
              <w:t>79</w:t>
            </w:r>
          </w:p>
        </w:tc>
        <w:tc>
          <w:tcPr>
            <w:tcW w:w="1159" w:type="dxa"/>
            <w:tcBorders>
              <w:top w:val="single" w:sz="4" w:space="0" w:color="auto"/>
              <w:left w:val="nil"/>
              <w:bottom w:val="nil"/>
              <w:right w:val="nil"/>
            </w:tcBorders>
            <w:shd w:val="clear" w:color="auto" w:fill="auto"/>
            <w:noWrap/>
            <w:hideMark/>
          </w:tcPr>
          <w:p w14:paraId="7B616156" w14:textId="77777777" w:rsidR="00DE5666" w:rsidRPr="00B63D67" w:rsidRDefault="00DE5666" w:rsidP="00723546">
            <w:pPr>
              <w:pStyle w:val="lsTable"/>
              <w:keepNext/>
              <w:keepLines/>
              <w:tabs>
                <w:tab w:val="decimal" w:pos="382"/>
              </w:tabs>
              <w:spacing w:line="240" w:lineRule="auto"/>
            </w:pPr>
            <w:r w:rsidRPr="00B63D67">
              <w:t>501.26</w:t>
            </w:r>
          </w:p>
        </w:tc>
        <w:tc>
          <w:tcPr>
            <w:tcW w:w="1158" w:type="dxa"/>
            <w:tcBorders>
              <w:top w:val="single" w:sz="4" w:space="0" w:color="auto"/>
              <w:left w:val="nil"/>
              <w:bottom w:val="nil"/>
              <w:right w:val="nil"/>
            </w:tcBorders>
            <w:shd w:val="clear" w:color="auto" w:fill="auto"/>
            <w:noWrap/>
            <w:hideMark/>
          </w:tcPr>
          <w:p w14:paraId="61E01A00" w14:textId="77777777" w:rsidR="00DE5666" w:rsidRPr="00B63D67" w:rsidRDefault="00DE5666" w:rsidP="00723546">
            <w:pPr>
              <w:pStyle w:val="lsTable"/>
              <w:keepNext/>
              <w:keepLines/>
              <w:tabs>
                <w:tab w:val="decimal" w:pos="478"/>
              </w:tabs>
              <w:spacing w:line="240" w:lineRule="auto"/>
            </w:pPr>
            <w:r w:rsidRPr="00B63D67">
              <w:t>1232.95</w:t>
            </w:r>
          </w:p>
        </w:tc>
        <w:tc>
          <w:tcPr>
            <w:tcW w:w="1159" w:type="dxa"/>
            <w:tcBorders>
              <w:top w:val="single" w:sz="4" w:space="0" w:color="auto"/>
              <w:left w:val="nil"/>
              <w:bottom w:val="nil"/>
              <w:right w:val="nil"/>
            </w:tcBorders>
          </w:tcPr>
          <w:p w14:paraId="6D525248" w14:textId="77777777" w:rsidR="00DE5666" w:rsidRPr="00B63D67" w:rsidRDefault="00DE5666" w:rsidP="00723546">
            <w:pPr>
              <w:pStyle w:val="lsTable"/>
              <w:keepNext/>
              <w:keepLines/>
              <w:spacing w:line="240" w:lineRule="auto"/>
            </w:pPr>
            <w:r w:rsidRPr="00B63D67">
              <w:t>71</w:t>
            </w:r>
          </w:p>
        </w:tc>
        <w:tc>
          <w:tcPr>
            <w:tcW w:w="1159" w:type="dxa"/>
            <w:tcBorders>
              <w:top w:val="single" w:sz="4" w:space="0" w:color="auto"/>
              <w:left w:val="nil"/>
              <w:bottom w:val="nil"/>
              <w:right w:val="nil"/>
            </w:tcBorders>
          </w:tcPr>
          <w:p w14:paraId="0A2B7DA9" w14:textId="77777777" w:rsidR="00DE5666" w:rsidRPr="00B63D67" w:rsidRDefault="00DE5666" w:rsidP="00723546">
            <w:pPr>
              <w:pStyle w:val="lsTable"/>
              <w:keepNext/>
              <w:keepLines/>
              <w:tabs>
                <w:tab w:val="decimal" w:pos="415"/>
              </w:tabs>
              <w:spacing w:line="240" w:lineRule="auto"/>
            </w:pPr>
            <w:r w:rsidRPr="00B63D67">
              <w:t>461.57</w:t>
            </w:r>
          </w:p>
        </w:tc>
        <w:tc>
          <w:tcPr>
            <w:tcW w:w="1159" w:type="dxa"/>
            <w:tcBorders>
              <w:top w:val="single" w:sz="4" w:space="0" w:color="auto"/>
              <w:left w:val="nil"/>
              <w:bottom w:val="nil"/>
              <w:right w:val="nil"/>
            </w:tcBorders>
          </w:tcPr>
          <w:p w14:paraId="41806648" w14:textId="77777777" w:rsidR="00DE5666" w:rsidRPr="00B63D67" w:rsidRDefault="00DE5666" w:rsidP="00723546">
            <w:pPr>
              <w:pStyle w:val="lsTable"/>
              <w:keepNext/>
              <w:keepLines/>
              <w:tabs>
                <w:tab w:val="decimal" w:pos="332"/>
              </w:tabs>
              <w:spacing w:line="240" w:lineRule="auto"/>
            </w:pPr>
            <w:r w:rsidRPr="00B63D67">
              <w:t>1108.55</w:t>
            </w:r>
          </w:p>
        </w:tc>
      </w:tr>
      <w:tr w:rsidR="00DE5666" w:rsidRPr="00B63D67" w14:paraId="2B4D120E" w14:textId="77777777" w:rsidTr="00892A3F">
        <w:trPr>
          <w:trHeight w:val="320"/>
        </w:trPr>
        <w:tc>
          <w:tcPr>
            <w:tcW w:w="990" w:type="dxa"/>
            <w:tcBorders>
              <w:top w:val="nil"/>
              <w:left w:val="nil"/>
              <w:right w:val="nil"/>
            </w:tcBorders>
            <w:shd w:val="clear" w:color="auto" w:fill="auto"/>
            <w:noWrap/>
            <w:hideMark/>
          </w:tcPr>
          <w:p w14:paraId="457013F5" w14:textId="77777777" w:rsidR="00DE5666" w:rsidRPr="00B63D67" w:rsidRDefault="00DE5666" w:rsidP="00723546">
            <w:pPr>
              <w:pStyle w:val="lsTable"/>
              <w:keepNext/>
              <w:keepLines/>
              <w:spacing w:line="240" w:lineRule="auto"/>
            </w:pPr>
            <w:r w:rsidRPr="00B63D67">
              <w:t>ʊ</w:t>
            </w:r>
          </w:p>
        </w:tc>
        <w:tc>
          <w:tcPr>
            <w:tcW w:w="1440" w:type="dxa"/>
            <w:tcBorders>
              <w:top w:val="nil"/>
              <w:left w:val="nil"/>
              <w:right w:val="nil"/>
            </w:tcBorders>
            <w:shd w:val="clear" w:color="auto" w:fill="auto"/>
            <w:noWrap/>
            <w:hideMark/>
          </w:tcPr>
          <w:p w14:paraId="77BA8913" w14:textId="77777777" w:rsidR="00DE5666" w:rsidRPr="00B63D67" w:rsidRDefault="00DE5666" w:rsidP="00723546">
            <w:pPr>
              <w:pStyle w:val="lsTable"/>
              <w:keepNext/>
              <w:keepLines/>
              <w:spacing w:line="240" w:lineRule="auto"/>
            </w:pPr>
            <w:r w:rsidRPr="00B63D67">
              <w:t>3</w:t>
            </w:r>
          </w:p>
        </w:tc>
        <w:tc>
          <w:tcPr>
            <w:tcW w:w="1046" w:type="dxa"/>
            <w:tcBorders>
              <w:top w:val="nil"/>
              <w:left w:val="nil"/>
              <w:right w:val="nil"/>
            </w:tcBorders>
          </w:tcPr>
          <w:p w14:paraId="4A298D65" w14:textId="77777777" w:rsidR="00DE5666" w:rsidRPr="00B63D67" w:rsidRDefault="00DE5666" w:rsidP="00723546">
            <w:pPr>
              <w:pStyle w:val="lsTable"/>
              <w:keepNext/>
              <w:keepLines/>
              <w:spacing w:line="240" w:lineRule="auto"/>
              <w:ind w:right="8"/>
            </w:pPr>
            <w:r w:rsidRPr="00B63D67">
              <w:t>80</w:t>
            </w:r>
          </w:p>
        </w:tc>
        <w:tc>
          <w:tcPr>
            <w:tcW w:w="1159" w:type="dxa"/>
            <w:tcBorders>
              <w:top w:val="nil"/>
              <w:left w:val="nil"/>
              <w:right w:val="nil"/>
            </w:tcBorders>
            <w:shd w:val="clear" w:color="auto" w:fill="auto"/>
            <w:noWrap/>
            <w:hideMark/>
          </w:tcPr>
          <w:p w14:paraId="37224052" w14:textId="77777777" w:rsidR="00DE5666" w:rsidRPr="00B63D67" w:rsidRDefault="00DE5666" w:rsidP="00723546">
            <w:pPr>
              <w:pStyle w:val="lsTable"/>
              <w:keepNext/>
              <w:keepLines/>
              <w:tabs>
                <w:tab w:val="decimal" w:pos="382"/>
              </w:tabs>
              <w:spacing w:line="240" w:lineRule="auto"/>
            </w:pPr>
            <w:r w:rsidRPr="00B63D67">
              <w:t>493.54</w:t>
            </w:r>
          </w:p>
        </w:tc>
        <w:tc>
          <w:tcPr>
            <w:tcW w:w="1158" w:type="dxa"/>
            <w:tcBorders>
              <w:top w:val="nil"/>
              <w:left w:val="nil"/>
              <w:right w:val="nil"/>
            </w:tcBorders>
            <w:shd w:val="clear" w:color="auto" w:fill="auto"/>
            <w:noWrap/>
            <w:hideMark/>
          </w:tcPr>
          <w:p w14:paraId="380A6175" w14:textId="77777777" w:rsidR="00DE5666" w:rsidRPr="00B63D67" w:rsidRDefault="00DE5666" w:rsidP="00723546">
            <w:pPr>
              <w:pStyle w:val="lsTable"/>
              <w:keepNext/>
              <w:keepLines/>
              <w:tabs>
                <w:tab w:val="decimal" w:pos="478"/>
              </w:tabs>
              <w:spacing w:line="240" w:lineRule="auto"/>
            </w:pPr>
            <w:r w:rsidRPr="00B63D67">
              <w:t>1208.19</w:t>
            </w:r>
          </w:p>
        </w:tc>
        <w:tc>
          <w:tcPr>
            <w:tcW w:w="1159" w:type="dxa"/>
            <w:tcBorders>
              <w:top w:val="nil"/>
              <w:left w:val="nil"/>
              <w:right w:val="nil"/>
            </w:tcBorders>
          </w:tcPr>
          <w:p w14:paraId="01498CEA" w14:textId="77777777" w:rsidR="00DE5666" w:rsidRPr="00B63D67" w:rsidRDefault="00DE5666" w:rsidP="00723546">
            <w:pPr>
              <w:pStyle w:val="lsTable"/>
              <w:keepNext/>
              <w:keepLines/>
              <w:spacing w:line="240" w:lineRule="auto"/>
            </w:pPr>
            <w:r w:rsidRPr="00B63D67">
              <w:t>74</w:t>
            </w:r>
          </w:p>
        </w:tc>
        <w:tc>
          <w:tcPr>
            <w:tcW w:w="1159" w:type="dxa"/>
            <w:tcBorders>
              <w:top w:val="nil"/>
              <w:left w:val="nil"/>
              <w:right w:val="nil"/>
            </w:tcBorders>
          </w:tcPr>
          <w:p w14:paraId="7DAFA474" w14:textId="77777777" w:rsidR="00DE5666" w:rsidRPr="00B63D67" w:rsidRDefault="00DE5666" w:rsidP="00723546">
            <w:pPr>
              <w:pStyle w:val="lsTable"/>
              <w:keepNext/>
              <w:keepLines/>
              <w:tabs>
                <w:tab w:val="decimal" w:pos="415"/>
              </w:tabs>
              <w:spacing w:line="240" w:lineRule="auto"/>
            </w:pPr>
            <w:r w:rsidRPr="00B63D67">
              <w:t>460.55</w:t>
            </w:r>
          </w:p>
        </w:tc>
        <w:tc>
          <w:tcPr>
            <w:tcW w:w="1159" w:type="dxa"/>
            <w:tcBorders>
              <w:top w:val="nil"/>
              <w:left w:val="nil"/>
              <w:right w:val="nil"/>
            </w:tcBorders>
          </w:tcPr>
          <w:p w14:paraId="5644DFDD" w14:textId="77777777" w:rsidR="00DE5666" w:rsidRPr="00B63D67" w:rsidRDefault="00DE5666" w:rsidP="00723546">
            <w:pPr>
              <w:pStyle w:val="lsTable"/>
              <w:keepNext/>
              <w:keepLines/>
              <w:tabs>
                <w:tab w:val="decimal" w:pos="332"/>
              </w:tabs>
              <w:spacing w:line="240" w:lineRule="auto"/>
            </w:pPr>
            <w:r w:rsidRPr="00B63D67">
              <w:t>1147.63</w:t>
            </w:r>
          </w:p>
        </w:tc>
      </w:tr>
      <w:tr w:rsidR="00DE5666" w:rsidRPr="00B63D67" w14:paraId="37B6E297" w14:textId="77777777" w:rsidTr="00892A3F">
        <w:trPr>
          <w:trHeight w:val="320"/>
        </w:trPr>
        <w:tc>
          <w:tcPr>
            <w:tcW w:w="990" w:type="dxa"/>
            <w:tcBorders>
              <w:top w:val="nil"/>
              <w:left w:val="nil"/>
              <w:bottom w:val="single" w:sz="4" w:space="0" w:color="auto"/>
              <w:right w:val="nil"/>
            </w:tcBorders>
            <w:shd w:val="clear" w:color="auto" w:fill="auto"/>
            <w:noWrap/>
            <w:hideMark/>
          </w:tcPr>
          <w:p w14:paraId="46BA64B9" w14:textId="77777777" w:rsidR="00DE5666" w:rsidRPr="00B63D67" w:rsidRDefault="00DE5666" w:rsidP="00723546">
            <w:pPr>
              <w:pStyle w:val="lsTable"/>
              <w:keepNext/>
              <w:keepLines/>
              <w:spacing w:line="240" w:lineRule="auto"/>
            </w:pPr>
            <w:r w:rsidRPr="00B63D67">
              <w:t>ʊ</w:t>
            </w:r>
          </w:p>
        </w:tc>
        <w:tc>
          <w:tcPr>
            <w:tcW w:w="1440" w:type="dxa"/>
            <w:tcBorders>
              <w:top w:val="nil"/>
              <w:left w:val="nil"/>
              <w:bottom w:val="single" w:sz="4" w:space="0" w:color="auto"/>
              <w:right w:val="nil"/>
            </w:tcBorders>
            <w:shd w:val="clear" w:color="auto" w:fill="auto"/>
            <w:noWrap/>
            <w:hideMark/>
          </w:tcPr>
          <w:p w14:paraId="77B6EB8A" w14:textId="77777777" w:rsidR="00DE5666" w:rsidRPr="00B63D67" w:rsidRDefault="00DE5666" w:rsidP="00723546">
            <w:pPr>
              <w:pStyle w:val="lsTable"/>
              <w:keepNext/>
              <w:keepLines/>
              <w:spacing w:line="240" w:lineRule="auto"/>
            </w:pPr>
            <w:r w:rsidRPr="00B63D67">
              <w:t>4</w:t>
            </w:r>
          </w:p>
        </w:tc>
        <w:tc>
          <w:tcPr>
            <w:tcW w:w="1046" w:type="dxa"/>
            <w:tcBorders>
              <w:top w:val="nil"/>
              <w:left w:val="nil"/>
              <w:bottom w:val="single" w:sz="4" w:space="0" w:color="auto"/>
              <w:right w:val="nil"/>
            </w:tcBorders>
          </w:tcPr>
          <w:p w14:paraId="3F770146" w14:textId="77777777" w:rsidR="00DE5666" w:rsidRPr="00B63D67" w:rsidRDefault="00DE5666" w:rsidP="00723546">
            <w:pPr>
              <w:pStyle w:val="lsTable"/>
              <w:keepNext/>
              <w:keepLines/>
              <w:spacing w:line="240" w:lineRule="auto"/>
              <w:ind w:right="8"/>
            </w:pPr>
            <w:r w:rsidRPr="00B63D67">
              <w:t>94</w:t>
            </w:r>
          </w:p>
        </w:tc>
        <w:tc>
          <w:tcPr>
            <w:tcW w:w="1159" w:type="dxa"/>
            <w:tcBorders>
              <w:top w:val="nil"/>
              <w:left w:val="nil"/>
              <w:bottom w:val="single" w:sz="4" w:space="0" w:color="auto"/>
              <w:right w:val="nil"/>
            </w:tcBorders>
            <w:shd w:val="clear" w:color="auto" w:fill="auto"/>
            <w:noWrap/>
            <w:hideMark/>
          </w:tcPr>
          <w:p w14:paraId="5378A2E2" w14:textId="77777777" w:rsidR="00DE5666" w:rsidRPr="00B63D67" w:rsidRDefault="00DE5666" w:rsidP="00723546">
            <w:pPr>
              <w:pStyle w:val="lsTable"/>
              <w:keepNext/>
              <w:keepLines/>
              <w:tabs>
                <w:tab w:val="decimal" w:pos="382"/>
              </w:tabs>
              <w:spacing w:line="240" w:lineRule="auto"/>
            </w:pPr>
            <w:r w:rsidRPr="00B63D67">
              <w:t>538.32</w:t>
            </w:r>
          </w:p>
        </w:tc>
        <w:tc>
          <w:tcPr>
            <w:tcW w:w="1158" w:type="dxa"/>
            <w:tcBorders>
              <w:top w:val="nil"/>
              <w:left w:val="nil"/>
              <w:bottom w:val="single" w:sz="4" w:space="0" w:color="auto"/>
              <w:right w:val="nil"/>
            </w:tcBorders>
            <w:shd w:val="clear" w:color="auto" w:fill="auto"/>
            <w:noWrap/>
            <w:hideMark/>
          </w:tcPr>
          <w:p w14:paraId="560DAABE" w14:textId="77777777" w:rsidR="00DE5666" w:rsidRPr="00B63D67" w:rsidRDefault="00DE5666" w:rsidP="00723546">
            <w:pPr>
              <w:pStyle w:val="lsTable"/>
              <w:keepNext/>
              <w:keepLines/>
              <w:tabs>
                <w:tab w:val="decimal" w:pos="478"/>
              </w:tabs>
              <w:spacing w:line="240" w:lineRule="auto"/>
            </w:pPr>
            <w:r w:rsidRPr="00B63D67">
              <w:t>1349.03</w:t>
            </w:r>
          </w:p>
        </w:tc>
        <w:tc>
          <w:tcPr>
            <w:tcW w:w="1159" w:type="dxa"/>
            <w:tcBorders>
              <w:top w:val="nil"/>
              <w:left w:val="nil"/>
              <w:bottom w:val="single" w:sz="4" w:space="0" w:color="auto"/>
              <w:right w:val="nil"/>
            </w:tcBorders>
          </w:tcPr>
          <w:p w14:paraId="655C116A" w14:textId="77777777" w:rsidR="00DE5666" w:rsidRPr="00B63D67" w:rsidRDefault="00DE5666" w:rsidP="00723546">
            <w:pPr>
              <w:pStyle w:val="lsTable"/>
              <w:keepNext/>
              <w:keepLines/>
              <w:spacing w:line="240" w:lineRule="auto"/>
            </w:pPr>
            <w:r w:rsidRPr="00B63D67">
              <w:t>79</w:t>
            </w:r>
          </w:p>
        </w:tc>
        <w:tc>
          <w:tcPr>
            <w:tcW w:w="1159" w:type="dxa"/>
            <w:tcBorders>
              <w:top w:val="nil"/>
              <w:left w:val="nil"/>
              <w:bottom w:val="single" w:sz="4" w:space="0" w:color="auto"/>
              <w:right w:val="nil"/>
            </w:tcBorders>
          </w:tcPr>
          <w:p w14:paraId="1814F9E9" w14:textId="77777777" w:rsidR="00DE5666" w:rsidRPr="00B63D67" w:rsidRDefault="00DE5666" w:rsidP="00723546">
            <w:pPr>
              <w:pStyle w:val="lsTable"/>
              <w:keepNext/>
              <w:keepLines/>
              <w:tabs>
                <w:tab w:val="decimal" w:pos="415"/>
              </w:tabs>
              <w:spacing w:line="240" w:lineRule="auto"/>
            </w:pPr>
            <w:r w:rsidRPr="00B63D67">
              <w:t>514.33</w:t>
            </w:r>
          </w:p>
        </w:tc>
        <w:tc>
          <w:tcPr>
            <w:tcW w:w="1159" w:type="dxa"/>
            <w:tcBorders>
              <w:top w:val="nil"/>
              <w:left w:val="nil"/>
              <w:bottom w:val="single" w:sz="4" w:space="0" w:color="auto"/>
              <w:right w:val="nil"/>
            </w:tcBorders>
          </w:tcPr>
          <w:p w14:paraId="77C4106B" w14:textId="77777777" w:rsidR="00DE5666" w:rsidRPr="00B63D67" w:rsidRDefault="00DE5666" w:rsidP="00723546">
            <w:pPr>
              <w:pStyle w:val="lsTable"/>
              <w:keepNext/>
              <w:keepLines/>
              <w:tabs>
                <w:tab w:val="decimal" w:pos="332"/>
              </w:tabs>
              <w:spacing w:line="240" w:lineRule="auto"/>
            </w:pPr>
            <w:r w:rsidRPr="00B63D67">
              <w:t>1333.98</w:t>
            </w:r>
          </w:p>
        </w:tc>
      </w:tr>
      <w:tr w:rsidR="00DE5666" w:rsidRPr="00B63D67" w14:paraId="32DB1154" w14:textId="77777777" w:rsidTr="00892A3F">
        <w:trPr>
          <w:trHeight w:val="320"/>
        </w:trPr>
        <w:tc>
          <w:tcPr>
            <w:tcW w:w="990" w:type="dxa"/>
            <w:tcBorders>
              <w:top w:val="single" w:sz="4" w:space="0" w:color="auto"/>
              <w:left w:val="nil"/>
              <w:bottom w:val="nil"/>
              <w:right w:val="nil"/>
            </w:tcBorders>
            <w:shd w:val="clear" w:color="auto" w:fill="auto"/>
            <w:noWrap/>
            <w:hideMark/>
          </w:tcPr>
          <w:p w14:paraId="7E1F8F4C" w14:textId="77777777" w:rsidR="00DE5666" w:rsidRPr="00B63D67" w:rsidRDefault="00DE5666" w:rsidP="00723546">
            <w:pPr>
              <w:pStyle w:val="lsTable"/>
              <w:keepNext/>
              <w:keepLines/>
              <w:spacing w:line="240" w:lineRule="auto"/>
            </w:pPr>
            <w:r w:rsidRPr="00B63D67">
              <w:t>a</w:t>
            </w:r>
          </w:p>
        </w:tc>
        <w:tc>
          <w:tcPr>
            <w:tcW w:w="1440" w:type="dxa"/>
            <w:tcBorders>
              <w:top w:val="single" w:sz="4" w:space="0" w:color="auto"/>
              <w:left w:val="nil"/>
              <w:bottom w:val="nil"/>
              <w:right w:val="nil"/>
            </w:tcBorders>
            <w:shd w:val="clear" w:color="auto" w:fill="auto"/>
            <w:noWrap/>
            <w:hideMark/>
          </w:tcPr>
          <w:p w14:paraId="1BC94BA6" w14:textId="77777777" w:rsidR="00DE5666" w:rsidRPr="00B63D67" w:rsidRDefault="00DE5666" w:rsidP="00723546">
            <w:pPr>
              <w:pStyle w:val="lsTable"/>
              <w:keepNext/>
              <w:keepLines/>
              <w:spacing w:line="240" w:lineRule="auto"/>
            </w:pPr>
            <w:r w:rsidRPr="00B63D67">
              <w:t>2</w:t>
            </w:r>
          </w:p>
        </w:tc>
        <w:tc>
          <w:tcPr>
            <w:tcW w:w="1046" w:type="dxa"/>
            <w:tcBorders>
              <w:top w:val="single" w:sz="4" w:space="0" w:color="auto"/>
              <w:left w:val="nil"/>
              <w:bottom w:val="nil"/>
              <w:right w:val="nil"/>
            </w:tcBorders>
          </w:tcPr>
          <w:p w14:paraId="1467EEA8" w14:textId="77777777" w:rsidR="00DE5666" w:rsidRPr="00B63D67" w:rsidRDefault="00DE5666" w:rsidP="00723546">
            <w:pPr>
              <w:pStyle w:val="lsTable"/>
              <w:keepNext/>
              <w:keepLines/>
              <w:spacing w:line="240" w:lineRule="auto"/>
              <w:ind w:right="8"/>
            </w:pPr>
            <w:r w:rsidRPr="00B63D67">
              <w:t>81</w:t>
            </w:r>
          </w:p>
        </w:tc>
        <w:tc>
          <w:tcPr>
            <w:tcW w:w="1159" w:type="dxa"/>
            <w:tcBorders>
              <w:top w:val="single" w:sz="4" w:space="0" w:color="auto"/>
              <w:left w:val="nil"/>
              <w:bottom w:val="nil"/>
              <w:right w:val="nil"/>
            </w:tcBorders>
            <w:shd w:val="clear" w:color="auto" w:fill="auto"/>
            <w:noWrap/>
            <w:hideMark/>
          </w:tcPr>
          <w:p w14:paraId="723B6437" w14:textId="77777777" w:rsidR="00DE5666" w:rsidRPr="00B63D67" w:rsidRDefault="00DE5666" w:rsidP="00723546">
            <w:pPr>
              <w:pStyle w:val="lsTable"/>
              <w:keepNext/>
              <w:keepLines/>
              <w:tabs>
                <w:tab w:val="decimal" w:pos="382"/>
              </w:tabs>
              <w:spacing w:line="240" w:lineRule="auto"/>
            </w:pPr>
            <w:r w:rsidRPr="00B63D67">
              <w:t>783.05</w:t>
            </w:r>
          </w:p>
        </w:tc>
        <w:tc>
          <w:tcPr>
            <w:tcW w:w="1158" w:type="dxa"/>
            <w:tcBorders>
              <w:top w:val="single" w:sz="4" w:space="0" w:color="auto"/>
              <w:left w:val="nil"/>
              <w:bottom w:val="nil"/>
              <w:right w:val="nil"/>
            </w:tcBorders>
            <w:shd w:val="clear" w:color="auto" w:fill="auto"/>
            <w:noWrap/>
            <w:hideMark/>
          </w:tcPr>
          <w:p w14:paraId="6B80933B" w14:textId="77777777" w:rsidR="00DE5666" w:rsidRPr="00B63D67" w:rsidRDefault="00DE5666" w:rsidP="00723546">
            <w:pPr>
              <w:pStyle w:val="lsTable"/>
              <w:keepNext/>
              <w:keepLines/>
              <w:tabs>
                <w:tab w:val="decimal" w:pos="478"/>
              </w:tabs>
              <w:spacing w:line="240" w:lineRule="auto"/>
            </w:pPr>
            <w:r w:rsidRPr="00B63D67">
              <w:t>1408.58</w:t>
            </w:r>
          </w:p>
        </w:tc>
        <w:tc>
          <w:tcPr>
            <w:tcW w:w="1159" w:type="dxa"/>
            <w:tcBorders>
              <w:top w:val="single" w:sz="4" w:space="0" w:color="auto"/>
              <w:left w:val="nil"/>
              <w:bottom w:val="nil"/>
              <w:right w:val="nil"/>
            </w:tcBorders>
          </w:tcPr>
          <w:p w14:paraId="3E9D2503" w14:textId="77777777" w:rsidR="00DE5666" w:rsidRPr="00B63D67" w:rsidRDefault="00DE5666" w:rsidP="00723546">
            <w:pPr>
              <w:pStyle w:val="lsTable"/>
              <w:keepNext/>
              <w:keepLines/>
              <w:spacing w:line="240" w:lineRule="auto"/>
            </w:pPr>
            <w:r w:rsidRPr="00B63D67">
              <w:t>87</w:t>
            </w:r>
          </w:p>
        </w:tc>
        <w:tc>
          <w:tcPr>
            <w:tcW w:w="1159" w:type="dxa"/>
            <w:tcBorders>
              <w:top w:val="single" w:sz="4" w:space="0" w:color="auto"/>
              <w:left w:val="nil"/>
              <w:bottom w:val="nil"/>
              <w:right w:val="nil"/>
            </w:tcBorders>
          </w:tcPr>
          <w:p w14:paraId="2DA1B131" w14:textId="77777777" w:rsidR="00DE5666" w:rsidRPr="00B63D67" w:rsidRDefault="00DE5666" w:rsidP="00723546">
            <w:pPr>
              <w:pStyle w:val="lsTable"/>
              <w:keepNext/>
              <w:keepLines/>
              <w:tabs>
                <w:tab w:val="decimal" w:pos="415"/>
              </w:tabs>
              <w:spacing w:line="240" w:lineRule="auto"/>
            </w:pPr>
            <w:r w:rsidRPr="00B63D67">
              <w:t>822.50</w:t>
            </w:r>
          </w:p>
        </w:tc>
        <w:tc>
          <w:tcPr>
            <w:tcW w:w="1159" w:type="dxa"/>
            <w:tcBorders>
              <w:top w:val="single" w:sz="4" w:space="0" w:color="auto"/>
              <w:left w:val="nil"/>
              <w:bottom w:val="nil"/>
              <w:right w:val="nil"/>
            </w:tcBorders>
          </w:tcPr>
          <w:p w14:paraId="2F177B1F" w14:textId="77777777" w:rsidR="00DE5666" w:rsidRPr="00B63D67" w:rsidRDefault="00DE5666" w:rsidP="00723546">
            <w:pPr>
              <w:pStyle w:val="lsTable"/>
              <w:keepNext/>
              <w:keepLines/>
              <w:tabs>
                <w:tab w:val="decimal" w:pos="332"/>
              </w:tabs>
              <w:spacing w:line="240" w:lineRule="auto"/>
            </w:pPr>
            <w:r w:rsidRPr="00B63D67">
              <w:t>1377.38</w:t>
            </w:r>
          </w:p>
        </w:tc>
      </w:tr>
      <w:tr w:rsidR="00DE5666" w:rsidRPr="00B63D67" w14:paraId="356E90D1" w14:textId="77777777" w:rsidTr="00892A3F">
        <w:trPr>
          <w:trHeight w:val="320"/>
        </w:trPr>
        <w:tc>
          <w:tcPr>
            <w:tcW w:w="990" w:type="dxa"/>
            <w:tcBorders>
              <w:top w:val="nil"/>
              <w:left w:val="nil"/>
              <w:right w:val="nil"/>
            </w:tcBorders>
            <w:shd w:val="clear" w:color="auto" w:fill="auto"/>
            <w:noWrap/>
            <w:hideMark/>
          </w:tcPr>
          <w:p w14:paraId="19349EC8" w14:textId="77777777" w:rsidR="00DE5666" w:rsidRPr="00B63D67" w:rsidRDefault="00DE5666" w:rsidP="00723546">
            <w:pPr>
              <w:pStyle w:val="lsTable"/>
              <w:keepNext/>
              <w:keepLines/>
              <w:spacing w:line="240" w:lineRule="auto"/>
            </w:pPr>
            <w:r w:rsidRPr="00B63D67">
              <w:t>a</w:t>
            </w:r>
          </w:p>
        </w:tc>
        <w:tc>
          <w:tcPr>
            <w:tcW w:w="1440" w:type="dxa"/>
            <w:tcBorders>
              <w:top w:val="nil"/>
              <w:left w:val="nil"/>
              <w:right w:val="nil"/>
            </w:tcBorders>
            <w:shd w:val="clear" w:color="auto" w:fill="auto"/>
            <w:noWrap/>
            <w:hideMark/>
          </w:tcPr>
          <w:p w14:paraId="12BC1B47" w14:textId="77777777" w:rsidR="00DE5666" w:rsidRPr="00B63D67" w:rsidRDefault="00DE5666" w:rsidP="00723546">
            <w:pPr>
              <w:pStyle w:val="lsTable"/>
              <w:keepNext/>
              <w:keepLines/>
              <w:spacing w:line="240" w:lineRule="auto"/>
            </w:pPr>
            <w:r w:rsidRPr="00B63D67">
              <w:t>3</w:t>
            </w:r>
          </w:p>
        </w:tc>
        <w:tc>
          <w:tcPr>
            <w:tcW w:w="1046" w:type="dxa"/>
            <w:tcBorders>
              <w:top w:val="nil"/>
              <w:left w:val="nil"/>
              <w:right w:val="nil"/>
            </w:tcBorders>
          </w:tcPr>
          <w:p w14:paraId="556F243F" w14:textId="77777777" w:rsidR="00DE5666" w:rsidRPr="00B63D67" w:rsidRDefault="00DE5666" w:rsidP="00723546">
            <w:pPr>
              <w:pStyle w:val="lsTable"/>
              <w:keepNext/>
              <w:keepLines/>
              <w:spacing w:line="240" w:lineRule="auto"/>
              <w:ind w:right="8"/>
            </w:pPr>
            <w:r w:rsidRPr="00B63D67">
              <w:t>87</w:t>
            </w:r>
          </w:p>
        </w:tc>
        <w:tc>
          <w:tcPr>
            <w:tcW w:w="1159" w:type="dxa"/>
            <w:tcBorders>
              <w:top w:val="nil"/>
              <w:left w:val="nil"/>
              <w:right w:val="nil"/>
            </w:tcBorders>
            <w:shd w:val="clear" w:color="auto" w:fill="auto"/>
            <w:noWrap/>
            <w:hideMark/>
          </w:tcPr>
          <w:p w14:paraId="23CE5A3B" w14:textId="77777777" w:rsidR="00DE5666" w:rsidRPr="00B63D67" w:rsidRDefault="00DE5666" w:rsidP="00723546">
            <w:pPr>
              <w:pStyle w:val="lsTable"/>
              <w:keepNext/>
              <w:keepLines/>
              <w:tabs>
                <w:tab w:val="decimal" w:pos="382"/>
              </w:tabs>
              <w:spacing w:line="240" w:lineRule="auto"/>
            </w:pPr>
            <w:r w:rsidRPr="00B63D67">
              <w:t>762.31</w:t>
            </w:r>
          </w:p>
        </w:tc>
        <w:tc>
          <w:tcPr>
            <w:tcW w:w="1158" w:type="dxa"/>
            <w:tcBorders>
              <w:top w:val="nil"/>
              <w:left w:val="nil"/>
              <w:right w:val="nil"/>
            </w:tcBorders>
            <w:shd w:val="clear" w:color="auto" w:fill="auto"/>
            <w:noWrap/>
            <w:hideMark/>
          </w:tcPr>
          <w:p w14:paraId="3E685F01" w14:textId="77777777" w:rsidR="00DE5666" w:rsidRPr="00B63D67" w:rsidRDefault="00DE5666" w:rsidP="00723546">
            <w:pPr>
              <w:pStyle w:val="lsTable"/>
              <w:keepNext/>
              <w:keepLines/>
              <w:tabs>
                <w:tab w:val="decimal" w:pos="478"/>
              </w:tabs>
              <w:spacing w:line="240" w:lineRule="auto"/>
            </w:pPr>
            <w:r w:rsidRPr="00B63D67">
              <w:t>1312.04</w:t>
            </w:r>
          </w:p>
        </w:tc>
        <w:tc>
          <w:tcPr>
            <w:tcW w:w="1159" w:type="dxa"/>
            <w:tcBorders>
              <w:top w:val="nil"/>
              <w:left w:val="nil"/>
              <w:right w:val="nil"/>
            </w:tcBorders>
          </w:tcPr>
          <w:p w14:paraId="45116D79" w14:textId="77777777" w:rsidR="00DE5666" w:rsidRPr="00B63D67" w:rsidRDefault="00DE5666" w:rsidP="00723546">
            <w:pPr>
              <w:pStyle w:val="lsTable"/>
              <w:keepNext/>
              <w:keepLines/>
              <w:spacing w:line="240" w:lineRule="auto"/>
            </w:pPr>
            <w:r w:rsidRPr="00B63D67">
              <w:t>87</w:t>
            </w:r>
          </w:p>
        </w:tc>
        <w:tc>
          <w:tcPr>
            <w:tcW w:w="1159" w:type="dxa"/>
            <w:tcBorders>
              <w:top w:val="nil"/>
              <w:left w:val="nil"/>
              <w:right w:val="nil"/>
            </w:tcBorders>
          </w:tcPr>
          <w:p w14:paraId="48A19911" w14:textId="77777777" w:rsidR="00DE5666" w:rsidRPr="00B63D67" w:rsidRDefault="00DE5666" w:rsidP="00723546">
            <w:pPr>
              <w:pStyle w:val="lsTable"/>
              <w:keepNext/>
              <w:keepLines/>
              <w:tabs>
                <w:tab w:val="decimal" w:pos="415"/>
              </w:tabs>
              <w:spacing w:line="240" w:lineRule="auto"/>
            </w:pPr>
            <w:r w:rsidRPr="00B63D67">
              <w:t>759.24</w:t>
            </w:r>
          </w:p>
        </w:tc>
        <w:tc>
          <w:tcPr>
            <w:tcW w:w="1159" w:type="dxa"/>
            <w:tcBorders>
              <w:top w:val="nil"/>
              <w:left w:val="nil"/>
              <w:right w:val="nil"/>
            </w:tcBorders>
          </w:tcPr>
          <w:p w14:paraId="7A7A0068" w14:textId="77777777" w:rsidR="00DE5666" w:rsidRPr="00B63D67" w:rsidRDefault="00DE5666" w:rsidP="00723546">
            <w:pPr>
              <w:pStyle w:val="lsTable"/>
              <w:keepNext/>
              <w:keepLines/>
              <w:tabs>
                <w:tab w:val="decimal" w:pos="332"/>
              </w:tabs>
              <w:spacing w:line="240" w:lineRule="auto"/>
            </w:pPr>
            <w:r w:rsidRPr="00B63D67">
              <w:t>1319.03</w:t>
            </w:r>
          </w:p>
        </w:tc>
      </w:tr>
      <w:tr w:rsidR="00DE5666" w:rsidRPr="00B63D67" w14:paraId="75A45FF9" w14:textId="77777777" w:rsidTr="00892A3F">
        <w:trPr>
          <w:trHeight w:val="320"/>
        </w:trPr>
        <w:tc>
          <w:tcPr>
            <w:tcW w:w="990" w:type="dxa"/>
            <w:tcBorders>
              <w:top w:val="nil"/>
              <w:left w:val="nil"/>
              <w:bottom w:val="double" w:sz="4" w:space="0" w:color="auto"/>
              <w:right w:val="nil"/>
            </w:tcBorders>
            <w:shd w:val="clear" w:color="auto" w:fill="auto"/>
            <w:noWrap/>
            <w:hideMark/>
          </w:tcPr>
          <w:p w14:paraId="6DB65F4A" w14:textId="77777777" w:rsidR="00DE5666" w:rsidRPr="00B63D67" w:rsidRDefault="00DE5666" w:rsidP="00723546">
            <w:pPr>
              <w:pStyle w:val="lsTable"/>
              <w:keepNext/>
              <w:keepLines/>
              <w:spacing w:line="240" w:lineRule="auto"/>
            </w:pPr>
            <w:r w:rsidRPr="00B63D67">
              <w:t>a</w:t>
            </w:r>
          </w:p>
        </w:tc>
        <w:tc>
          <w:tcPr>
            <w:tcW w:w="1440" w:type="dxa"/>
            <w:tcBorders>
              <w:top w:val="nil"/>
              <w:left w:val="nil"/>
              <w:bottom w:val="double" w:sz="4" w:space="0" w:color="auto"/>
              <w:right w:val="nil"/>
            </w:tcBorders>
            <w:shd w:val="clear" w:color="auto" w:fill="auto"/>
            <w:noWrap/>
            <w:hideMark/>
          </w:tcPr>
          <w:p w14:paraId="08729106" w14:textId="77777777" w:rsidR="00DE5666" w:rsidRPr="00B63D67" w:rsidRDefault="00DE5666" w:rsidP="00723546">
            <w:pPr>
              <w:pStyle w:val="lsTable"/>
              <w:keepNext/>
              <w:keepLines/>
              <w:spacing w:line="240" w:lineRule="auto"/>
            </w:pPr>
            <w:r w:rsidRPr="00B63D67">
              <w:t>4</w:t>
            </w:r>
          </w:p>
        </w:tc>
        <w:tc>
          <w:tcPr>
            <w:tcW w:w="1046" w:type="dxa"/>
            <w:tcBorders>
              <w:top w:val="nil"/>
              <w:left w:val="nil"/>
              <w:bottom w:val="double" w:sz="4" w:space="0" w:color="auto"/>
              <w:right w:val="nil"/>
            </w:tcBorders>
          </w:tcPr>
          <w:p w14:paraId="2E323F77" w14:textId="77777777" w:rsidR="00DE5666" w:rsidRPr="00B63D67" w:rsidRDefault="00DE5666" w:rsidP="00723546">
            <w:pPr>
              <w:pStyle w:val="lsTable"/>
              <w:keepNext/>
              <w:keepLines/>
              <w:spacing w:line="240" w:lineRule="auto"/>
              <w:ind w:right="8"/>
            </w:pPr>
            <w:r w:rsidRPr="00B63D67">
              <w:t>111</w:t>
            </w:r>
          </w:p>
        </w:tc>
        <w:tc>
          <w:tcPr>
            <w:tcW w:w="1159" w:type="dxa"/>
            <w:tcBorders>
              <w:top w:val="nil"/>
              <w:left w:val="nil"/>
              <w:bottom w:val="double" w:sz="4" w:space="0" w:color="auto"/>
              <w:right w:val="nil"/>
            </w:tcBorders>
            <w:shd w:val="clear" w:color="auto" w:fill="auto"/>
            <w:noWrap/>
            <w:hideMark/>
          </w:tcPr>
          <w:p w14:paraId="58B9791E" w14:textId="77777777" w:rsidR="00DE5666" w:rsidRPr="00B63D67" w:rsidRDefault="00DE5666" w:rsidP="00723546">
            <w:pPr>
              <w:pStyle w:val="lsTable"/>
              <w:keepNext/>
              <w:keepLines/>
              <w:tabs>
                <w:tab w:val="decimal" w:pos="382"/>
              </w:tabs>
              <w:spacing w:line="240" w:lineRule="auto"/>
            </w:pPr>
            <w:r w:rsidRPr="00B63D67">
              <w:t>759.33</w:t>
            </w:r>
          </w:p>
        </w:tc>
        <w:tc>
          <w:tcPr>
            <w:tcW w:w="1158" w:type="dxa"/>
            <w:tcBorders>
              <w:top w:val="nil"/>
              <w:left w:val="nil"/>
              <w:bottom w:val="double" w:sz="4" w:space="0" w:color="auto"/>
              <w:right w:val="nil"/>
            </w:tcBorders>
            <w:shd w:val="clear" w:color="auto" w:fill="auto"/>
            <w:noWrap/>
            <w:hideMark/>
          </w:tcPr>
          <w:p w14:paraId="5E685946" w14:textId="77777777" w:rsidR="00DE5666" w:rsidRPr="00B63D67" w:rsidRDefault="00DE5666" w:rsidP="00723546">
            <w:pPr>
              <w:pStyle w:val="lsTable"/>
              <w:keepNext/>
              <w:keepLines/>
              <w:tabs>
                <w:tab w:val="decimal" w:pos="478"/>
              </w:tabs>
              <w:spacing w:line="240" w:lineRule="auto"/>
            </w:pPr>
            <w:r w:rsidRPr="00B63D67">
              <w:t>1506.28</w:t>
            </w:r>
          </w:p>
        </w:tc>
        <w:tc>
          <w:tcPr>
            <w:tcW w:w="1159" w:type="dxa"/>
            <w:tcBorders>
              <w:top w:val="nil"/>
              <w:left w:val="nil"/>
              <w:bottom w:val="double" w:sz="4" w:space="0" w:color="auto"/>
              <w:right w:val="nil"/>
            </w:tcBorders>
          </w:tcPr>
          <w:p w14:paraId="6435C96A" w14:textId="77777777" w:rsidR="00DE5666" w:rsidRPr="00B63D67" w:rsidRDefault="00DE5666" w:rsidP="00723546">
            <w:pPr>
              <w:pStyle w:val="lsTable"/>
              <w:keepNext/>
              <w:keepLines/>
              <w:spacing w:line="240" w:lineRule="auto"/>
            </w:pPr>
            <w:r w:rsidRPr="00B63D67">
              <w:t>103</w:t>
            </w:r>
          </w:p>
        </w:tc>
        <w:tc>
          <w:tcPr>
            <w:tcW w:w="1159" w:type="dxa"/>
            <w:tcBorders>
              <w:top w:val="nil"/>
              <w:left w:val="nil"/>
              <w:bottom w:val="double" w:sz="4" w:space="0" w:color="auto"/>
              <w:right w:val="nil"/>
            </w:tcBorders>
          </w:tcPr>
          <w:p w14:paraId="7E7CD26D" w14:textId="77777777" w:rsidR="00DE5666" w:rsidRPr="00B63D67" w:rsidRDefault="00DE5666" w:rsidP="00723546">
            <w:pPr>
              <w:pStyle w:val="lsTable"/>
              <w:keepNext/>
              <w:keepLines/>
              <w:tabs>
                <w:tab w:val="decimal" w:pos="415"/>
              </w:tabs>
              <w:spacing w:line="240" w:lineRule="auto"/>
            </w:pPr>
            <w:r w:rsidRPr="00B63D67">
              <w:t>778.33</w:t>
            </w:r>
          </w:p>
        </w:tc>
        <w:tc>
          <w:tcPr>
            <w:tcW w:w="1159" w:type="dxa"/>
            <w:tcBorders>
              <w:top w:val="nil"/>
              <w:left w:val="nil"/>
              <w:bottom w:val="double" w:sz="4" w:space="0" w:color="auto"/>
              <w:right w:val="nil"/>
            </w:tcBorders>
          </w:tcPr>
          <w:p w14:paraId="15A1A785" w14:textId="77777777" w:rsidR="00DE5666" w:rsidRPr="00B63D67" w:rsidRDefault="00DE5666" w:rsidP="00723546">
            <w:pPr>
              <w:pStyle w:val="lsTable"/>
              <w:keepNext/>
              <w:keepLines/>
              <w:tabs>
                <w:tab w:val="decimal" w:pos="332"/>
              </w:tabs>
              <w:spacing w:line="240" w:lineRule="auto"/>
            </w:pPr>
            <w:r w:rsidRPr="00B63D67">
              <w:t>1480.10</w:t>
            </w:r>
          </w:p>
        </w:tc>
      </w:tr>
    </w:tbl>
    <w:p w14:paraId="296EED0A" w14:textId="477A3F82" w:rsidR="00DE5666" w:rsidRDefault="00DE5666" w:rsidP="00C85E3B">
      <w:pPr>
        <w:pStyle w:val="Caption"/>
        <w:keepLines/>
      </w:pPr>
      <w:r>
        <w:t xml:space="preserve">Table </w:t>
      </w:r>
      <w:r>
        <w:fldChar w:fldCharType="begin"/>
      </w:r>
      <w:r>
        <w:instrText xml:space="preserve"> SEQ Table \* ARABIC </w:instrText>
      </w:r>
      <w:r>
        <w:fldChar w:fldCharType="separate"/>
      </w:r>
      <w:r w:rsidR="006917DC">
        <w:rPr>
          <w:noProof/>
        </w:rPr>
        <w:t>2</w:t>
      </w:r>
      <w:r>
        <w:fldChar w:fldCharType="end"/>
      </w:r>
      <w:r>
        <w:t xml:space="preserve">: </w:t>
      </w:r>
      <w:r w:rsidRPr="00884C6E">
        <w:t>Mean formant frequencies of all vowel tokens by word class, generation, and language</w:t>
      </w:r>
      <w:r w:rsidR="0035607D">
        <w:t xml:space="preserve"> </w:t>
      </w:r>
    </w:p>
    <w:p w14:paraId="3636F8C0" w14:textId="5F6406CA" w:rsidR="00F11219" w:rsidRDefault="00041526" w:rsidP="00DE5666">
      <w:r>
        <w:rPr>
          <w:rFonts w:asciiTheme="majorBidi" w:hAnsiTheme="majorBidi" w:cstheme="majorBidi"/>
        </w:rPr>
        <w:t>F</w:t>
      </w:r>
      <w:r w:rsidR="0004217D" w:rsidRPr="00041526">
        <w:rPr>
          <w:rFonts w:asciiTheme="majorBidi" w:hAnsiTheme="majorBidi" w:cstheme="majorBidi"/>
        </w:rPr>
        <w:t>ormant values (Hz) were normalized using the modified Watt &amp; Fabricius method</w:t>
      </w:r>
      <w:r>
        <w:rPr>
          <w:rFonts w:asciiTheme="majorBidi" w:hAnsiTheme="majorBidi" w:cstheme="majorBidi"/>
        </w:rPr>
        <w:t xml:space="preserve"> </w:t>
      </w:r>
      <w:r w:rsidR="0004217D" w:rsidRPr="00041526">
        <w:rPr>
          <w:rFonts w:asciiTheme="majorBidi" w:hAnsiTheme="majorBidi" w:cstheme="majorBidi"/>
        </w:rPr>
        <w:t xml:space="preserve">as implemented in the </w:t>
      </w:r>
      <w:r w:rsidR="0004217D" w:rsidRPr="00041526">
        <w:rPr>
          <w:rFonts w:asciiTheme="majorBidi" w:hAnsiTheme="majorBidi" w:cstheme="majorBidi"/>
          <w:i/>
          <w:iCs/>
        </w:rPr>
        <w:t>phonR</w:t>
      </w:r>
      <w:r w:rsidR="0004217D" w:rsidRPr="00041526">
        <w:rPr>
          <w:rFonts w:asciiTheme="majorBidi" w:hAnsiTheme="majorBidi" w:cstheme="majorBidi"/>
        </w:rPr>
        <w:t xml:space="preserve"> package </w:t>
      </w:r>
      <w:r w:rsidR="00DE5666" w:rsidRPr="00041526">
        <w:rPr>
          <w:rFonts w:asciiTheme="majorBidi" w:hAnsiTheme="majorBidi" w:cstheme="majorBidi"/>
        </w:rPr>
        <w:fldChar w:fldCharType="begin" w:fldLock="1"/>
      </w:r>
      <w:r w:rsidR="003D08BF">
        <w:rPr>
          <w:rFonts w:asciiTheme="majorBidi" w:hAnsiTheme="majorBidi" w:cstheme="majorBidi"/>
        </w:rPr>
        <w:instrText>ADDIN CSL_CITATION {"citationItems":[{"id":"ITEM-1","itemData":{"author":[{"dropping-particle":"","family":"McCloy","given":"Daniel R.","non-dropping-particle":"","parse-names":false,"suffix":""}],"id":"ITEM-1","issued":{"date-parts":[["2016"]]},"publisher":"R package version 1.0-7","title":"phonR: tools for phoneticians and phonologists","type":"article"},"uris":["http://www.mendeley.com/documents/?uuid=54010143-659b-479e-b7ef-fed4e42535ad"]}],"mendeley":{"formattedCitation":"(McCloy 2016)","plainTextFormattedCitation":"(McCloy 2016)","previouslyFormattedCitation":"(McCloy 2016)"},"properties":{"noteIndex":0},"schema":"https://github.com/citation-style-language/schema/raw/master/csl-citation.json"}</w:instrText>
      </w:r>
      <w:r w:rsidR="00DE5666" w:rsidRPr="00041526">
        <w:rPr>
          <w:rFonts w:asciiTheme="majorBidi" w:hAnsiTheme="majorBidi" w:cstheme="majorBidi"/>
        </w:rPr>
        <w:fldChar w:fldCharType="separate"/>
      </w:r>
      <w:r w:rsidR="00557AB2" w:rsidRPr="00557AB2">
        <w:rPr>
          <w:rFonts w:asciiTheme="majorBidi" w:hAnsiTheme="majorBidi" w:cstheme="majorBidi"/>
          <w:noProof/>
        </w:rPr>
        <w:t>(McCloy 2016)</w:t>
      </w:r>
      <w:r w:rsidR="00DE5666" w:rsidRPr="00041526">
        <w:rPr>
          <w:rFonts w:asciiTheme="majorBidi" w:hAnsiTheme="majorBidi" w:cstheme="majorBidi"/>
        </w:rPr>
        <w:fldChar w:fldCharType="end"/>
      </w:r>
      <w:r w:rsidR="0004217D" w:rsidRPr="00041526">
        <w:rPr>
          <w:rFonts w:asciiTheme="majorBidi" w:hAnsiTheme="majorBidi" w:cstheme="majorBidi"/>
        </w:rPr>
        <w:t xml:space="preserve"> in </w:t>
      </w:r>
      <w:r w:rsidR="0004217D" w:rsidRPr="00041526">
        <w:rPr>
          <w:rFonts w:asciiTheme="majorBidi" w:hAnsiTheme="majorBidi" w:cstheme="majorBidi"/>
          <w:i/>
          <w:iCs/>
        </w:rPr>
        <w:t>R</w:t>
      </w:r>
      <w:r w:rsidR="0004217D" w:rsidRPr="00041526">
        <w:rPr>
          <w:rFonts w:asciiTheme="majorBidi" w:hAnsiTheme="majorBidi" w:cstheme="majorBidi"/>
        </w:rPr>
        <w:t xml:space="preserve">. </w:t>
      </w:r>
      <w:r w:rsidR="00F11219">
        <w:t xml:space="preserve">This normalization method has been shown to reduce disparities caused by physiological factors and improve vowel space overlap for multiple speakers, while preserving socially and dialectally-induced differences in vowel quality </w:t>
      </w:r>
      <w:r w:rsidR="00F11219">
        <w:fldChar w:fldCharType="begin" w:fldLock="1"/>
      </w:r>
      <w:r w:rsidR="00557AB2">
        <w:instrText>ADDIN CSL_CITATION {"citationItems":[{"id":"ITEM-1","itemData":{"ISBN":"1747-9339","ISSN":"1747-9339","abstract":"We evaluate a vowel formant normalisation technique that allows direct visual and statistical comparison of vowel triangles for multiple speakers of different sexes, by calculating for each speaker a ‘centre of gravity’ S in the F1 ~ F2 plane. S is calculated on the basis of formant frequency measurements taken for the so-called ‘point’ vowel [?], the average F1 and F2 for the vowel category with the highest average F1 (for English, usually the vowel of the TRAP or START lexical sets), and hypothetical minimal F1 and F2 values (coordinates we label [??]) extrapolated from the other two points. Expression of individual F1 and F2 measurements as ratios of the value of S for that formant permits direct mapping of different speakers’ vowel triangles onto one another, resulting in marked improvements in agreement in vowel triangle (a) area and (b) overlap, as compared to similar mappings attempted using linear Hz scales and the z (Bark) scale.","author":[{"dropping-particle":"","family":"Watt","given":"Dominic","non-dropping-particle":"","parse-names":false,"suffix":""},{"dropping-particle":"","family":"Fabricius","given":"Anne","non-dropping-particle":"","parse-names":false,"suffix":""}],"container-title":"Leeds working papers in linguistics and phonetics","id":"ITEM-1","issue":"January","issued":{"date-parts":[["2002"]]},"page":"159-173","title":"Evaluation of a technique for improving the mapping of multiple speakers' vowel spaces in the F1~ F2 plane","type":"article-journal","volume":"9"},"uris":["http://www.mendeley.com/documents/?uuid=cd230761-4f36-4358-a661-d3dfdddb92ab"]},{"id":"ITEM-2","itemData":{"DOI":"10.1017/S0954394509990160","ISBN":"0954-3945","ISSN":"09543945","abstract":"This article evaluates a speaker-intrinsic vowel formant frequency normalization algorithm initially proposed in Watt &amp; Fabricius (2002). We compare how well this routine, known as the S-centroid procedure, performs as a sociophonetic research tool in three ways: reducing variance in area ratios of vowel spaces (by attempting to equalize vowel space areas); improving overlap of vowel polygons; and reproducing relative positions of vowel means within the vowel space, compared with formant data in raw Hertz. The Study uses existing data sets of vowel formant data from two varieties of English, Received Pronunciation and Aberdeen English (northeast Scotland). We conclude that. for the data examined here, the S-centroid W&amp;F procedure performs at least as well as the two speaker-intrinsic, vowel-extrinsic, formant-intrinsic normalization methods rated as best performing by Adank (2003): Lobanov's (1971) z-score procedure and Nearey's (1978) individual log-mean procedure (CLIHi4 in Adank [2003], CLIHi2 as tested here), and in some test cases better than the latter.","author":[{"dropping-particle":"","family":"Fabricius","given":"Anne H.","non-dropping-particle":"","parse-names":false,"suffix":""},{"dropping-particle":"","family":"Watt","given":"Dominic","non-dropping-particle":"","parse-names":false,"suffix":""},{"dropping-particle":"","family":"Johnson","given":"Daniel Ezra","non-dropping-particle":"","parse-names":false,"suffix":""}],"container-title":"Language Variation and Change","id":"ITEM-2","issue":"3","issued":{"date-parts":[["2009"]]},"page":"413-435","title":"A comparison of three speaker-intrinsic vowel formant frequency normalization algorithms for sociophonetics","type":"article-journal","volume":"21"},"uris":["http://www.mendeley.com/documents/?uuid=babb719e-d538-44d3-be6b-64b21e73d915"]}],"mendeley":{"formattedCitation":"(Watt &amp; Fabricius 2002; Fabricius, Watt &amp; Johnson 2009)","plainTextFormattedCitation":"(Watt &amp; Fabricius 2002; Fabricius, Watt &amp; Johnson 2009)","previouslyFormattedCitation":"(Watt &amp; Fabricius 2002; Fabricius, Watt &amp; Johnson 2009)"},"properties":{"noteIndex":0},"schema":"https://github.com/citation-style-language/schema/raw/master/csl-citation.json"}</w:instrText>
      </w:r>
      <w:r w:rsidR="00F11219">
        <w:fldChar w:fldCharType="separate"/>
      </w:r>
      <w:r w:rsidR="00557AB2" w:rsidRPr="00557AB2">
        <w:rPr>
          <w:noProof/>
        </w:rPr>
        <w:t>(Watt &amp; Fabricius 2002; Fabricius, Watt &amp; Johnson 2009)</w:t>
      </w:r>
      <w:r w:rsidR="00F11219">
        <w:fldChar w:fldCharType="end"/>
      </w:r>
      <w:r w:rsidR="00F11219">
        <w:t xml:space="preserve">. Raw formant values and normalized values were then plotted and compared to check for distortion or artifacts introduced by normalization. </w:t>
      </w:r>
    </w:p>
    <w:p w14:paraId="3B9767FA" w14:textId="5EE2D81E" w:rsidR="0004217D" w:rsidRPr="00884E6E" w:rsidRDefault="0004217D" w:rsidP="001C32F8">
      <w:pPr>
        <w:spacing w:after="160"/>
      </w:pPr>
      <w:r w:rsidRPr="00041526">
        <w:rPr>
          <w:rFonts w:asciiTheme="majorBidi" w:hAnsiTheme="majorBidi" w:cstheme="majorBidi"/>
        </w:rPr>
        <w:t xml:space="preserve">Next, conventional vowel plots (F2 on the x-axis and F1 on the y-axis) were created to enable visualization of the data by language, separately for each generation. These are presented in Figure </w:t>
      </w:r>
      <w:r w:rsidR="00636E3D">
        <w:rPr>
          <w:rFonts w:asciiTheme="majorBidi" w:hAnsiTheme="majorBidi" w:cstheme="majorBidi"/>
        </w:rPr>
        <w:t>6</w:t>
      </w:r>
      <w:r w:rsidRPr="00041526">
        <w:rPr>
          <w:rFonts w:asciiTheme="majorBidi" w:hAnsiTheme="majorBidi" w:cstheme="majorBidi"/>
        </w:rPr>
        <w:t>.</w:t>
      </w:r>
      <w:r w:rsidR="00597BC2">
        <w:rPr>
          <w:rFonts w:asciiTheme="majorBidi" w:hAnsiTheme="majorBidi" w:cstheme="majorBidi"/>
        </w:rPr>
        <w:t xml:space="preserve"> Figure </w:t>
      </w:r>
      <w:r w:rsidR="00636E3D">
        <w:rPr>
          <w:rFonts w:asciiTheme="majorBidi" w:hAnsiTheme="majorBidi" w:cstheme="majorBidi"/>
        </w:rPr>
        <w:t>7</w:t>
      </w:r>
      <w:r w:rsidR="00597BC2">
        <w:rPr>
          <w:rFonts w:asciiTheme="majorBidi" w:hAnsiTheme="majorBidi" w:cstheme="majorBidi"/>
        </w:rPr>
        <w:t xml:space="preserve"> </w:t>
      </w:r>
      <w:r w:rsidR="00856B97">
        <w:rPr>
          <w:rFonts w:asciiTheme="majorBidi" w:hAnsiTheme="majorBidi" w:cstheme="majorBidi"/>
        </w:rPr>
        <w:t>displays similar</w:t>
      </w:r>
      <w:r w:rsidR="00597BC2">
        <w:rPr>
          <w:rFonts w:asciiTheme="majorBidi" w:hAnsiTheme="majorBidi" w:cstheme="majorBidi"/>
        </w:rPr>
        <w:t xml:space="preserve"> vowel plots </w:t>
      </w:r>
      <w:r w:rsidR="00DB273B">
        <w:rPr>
          <w:rFonts w:asciiTheme="majorBidi" w:hAnsiTheme="majorBidi" w:cstheme="majorBidi"/>
        </w:rPr>
        <w:t xml:space="preserve">created </w:t>
      </w:r>
      <w:r w:rsidR="00597BC2">
        <w:rPr>
          <w:rFonts w:asciiTheme="majorBidi" w:hAnsiTheme="majorBidi" w:cstheme="majorBidi"/>
        </w:rPr>
        <w:t xml:space="preserve">for each generational group by gender. </w:t>
      </w:r>
      <w:r w:rsidRPr="00041526">
        <w:rPr>
          <w:rFonts w:asciiTheme="majorBidi" w:hAnsiTheme="majorBidi" w:cstheme="majorBidi"/>
        </w:rPr>
        <w:t xml:space="preserve">The tokens were then plotted by vowel for each generation using two-dimensional contour maps, as shown in Figure </w:t>
      </w:r>
      <w:r w:rsidR="00636E3D">
        <w:rPr>
          <w:rFonts w:asciiTheme="majorBidi" w:hAnsiTheme="majorBidi" w:cstheme="majorBidi"/>
        </w:rPr>
        <w:t>8</w:t>
      </w:r>
      <w:r w:rsidRPr="00041526">
        <w:rPr>
          <w:rFonts w:asciiTheme="majorBidi" w:hAnsiTheme="majorBidi" w:cstheme="majorBidi"/>
        </w:rPr>
        <w:t xml:space="preserve">, in which density, represented by lines, is given as an additional dimension of </w:t>
      </w:r>
      <w:r w:rsidRPr="00041526">
        <w:rPr>
          <w:rFonts w:asciiTheme="majorBidi" w:hAnsiTheme="majorBidi" w:cstheme="majorBidi"/>
        </w:rPr>
        <w:lastRenderedPageBreak/>
        <w:t>the distribution of the vowel tokens.</w:t>
      </w:r>
      <w:r w:rsidR="00632CA3">
        <w:rPr>
          <w:rStyle w:val="FootnoteReference"/>
          <w:rFonts w:asciiTheme="majorBidi" w:hAnsiTheme="majorBidi" w:cstheme="majorBidi"/>
        </w:rPr>
        <w:footnoteReference w:id="20"/>
      </w:r>
      <w:r w:rsidRPr="00041526">
        <w:rPr>
          <w:rFonts w:asciiTheme="majorBidi" w:hAnsiTheme="majorBidi" w:cstheme="majorBidi"/>
        </w:rPr>
        <w:t xml:space="preserve"> Finally</w:t>
      </w:r>
      <w:r>
        <w:t xml:space="preserve">, </w:t>
      </w:r>
      <w:r w:rsidRPr="00884E6E">
        <w:t xml:space="preserve">Pillai scores </w:t>
      </w:r>
      <w:r>
        <w:t xml:space="preserve">were calculated </w:t>
      </w:r>
      <w:r w:rsidRPr="00884E6E">
        <w:t>by generation</w:t>
      </w:r>
      <w:r w:rsidR="00597BC2">
        <w:t xml:space="preserve"> </w:t>
      </w:r>
      <w:r w:rsidRPr="00884E6E">
        <w:t>for each vowel category</w:t>
      </w:r>
      <w:r w:rsidR="00597BC2">
        <w:t xml:space="preserve">, and by gender within each generational cohort, </w:t>
      </w:r>
      <w:r w:rsidRPr="00884E6E">
        <w:t>to measure the extent of overlap across</w:t>
      </w:r>
      <w:r>
        <w:t xml:space="preserve"> and within</w:t>
      </w:r>
      <w:r w:rsidRPr="00884E6E">
        <w:t xml:space="preserve"> languages. The Pillai score</w:t>
      </w:r>
      <w:r>
        <w:t xml:space="preserve"> (or the Pillai-Bartlett trace), </w:t>
      </w:r>
      <w:r w:rsidRPr="00884E6E">
        <w:t xml:space="preserve">first applied to vowel overlap by Hay et al. </w:t>
      </w:r>
      <w:r w:rsidRPr="00CE0031">
        <w:fldChar w:fldCharType="begin" w:fldLock="1"/>
      </w:r>
      <w:r w:rsidR="003D08BF">
        <w:instrText>ADDIN CSL_CITATION {"citationItems":[{"id":"ITEM-1","itemData":{"DOI":"10.1016/j.wocn.2005.10.001","ISBN":"0095-4470","ISSN":"00954470","abstract":"In New Zealand English there is a merger-in-progress of the near and square diphthongs. This paper investigates the consequences of this merger for speech perception. We report on an experiment involving the speech of four New Zealanders-two male, and two female. All four speakers make a distinction between near and square. Participants took part in a binary forced-choice identification task which included 20 near/square items produced by each of the four speakers. All participants were presented with identical auditory stimuli. However the visual presentation differed. Across four conditions, we paired each voice with a series of photos-an \"older\" looking photo, a \"younger\" looking photo, a \"middle class\" photo and a \"working class\" photo. The middle and working class photos were, in fact, photos of the same people, in different attire. In a fifth condition, participants completed the task with no associated photos. At the end of the identification task, each participant was recorded reading a near/square wordlist, containing the same items as appeared in the perception task. The results show that a wide range of factors influence accuracy in the perception task. These include participant-specific characteristics, word-specific characteristics, context-specific characteristics, and perceived speaker characteristics. We argue that, taken together, the results provide strong support for exemplar-based models of speech perception, in which exemplars are socially indexed. © 2005 Elsevier Ltd. All rights reserved.","author":[{"dropping-particle":"","family":"Hay","given":"Jennifer","non-dropping-particle":"","parse-names":false,"suffix":""},{"dropping-particle":"","family":"Warren","given":"Paul","non-dropping-particle":"","parse-names":false,"suffix":""},{"dropping-particle":"","family":"Drager","given":"Katie","non-dropping-particle":"","parse-names":false,"suffix":""}],"container-title":"Journal of Phonetics","id":"ITEM-1","issue":"4","issued":{"date-parts":[["2006"]]},"page":"458-484","title":"Factors influencing speech perception in the context of a merger-in-progress","type":"article-journal","volume":"34"},"uris":["http://www.mendeley.com/documents/?uuid=802fedc0-9c7c-4e8c-8742-2bbec707667b"]}],"mendeley":{"formattedCitation":"(Hay, Warren &amp; Drager 2006)","plainTextFormattedCitation":"(Hay, Warren &amp; Drager 2006)","previouslyFormattedCitation":"(Hay, Warren &amp; Drager 2006)"},"properties":{"noteIndex":0},"schema":"https://github.com/citation-style-language/schema/raw/master/csl-citation.json"}</w:instrText>
      </w:r>
      <w:r w:rsidRPr="00CE0031">
        <w:fldChar w:fldCharType="separate"/>
      </w:r>
      <w:r w:rsidR="003D08BF" w:rsidRPr="003D08BF">
        <w:rPr>
          <w:noProof/>
        </w:rPr>
        <w:t>(Hay, Warren &amp; Drager 2006)</w:t>
      </w:r>
      <w:r w:rsidRPr="00CE0031">
        <w:fldChar w:fldCharType="end"/>
      </w:r>
      <w:r>
        <w:t xml:space="preserve"> and elaborated on by Nycz and Hall-Lew </w:t>
      </w:r>
      <w:r>
        <w:fldChar w:fldCharType="begin" w:fldLock="1"/>
      </w:r>
      <w:r>
        <w:instrText>ADDIN CSL_CITATION {"citationItems":[{"id":"ITEM-1","itemData":{"DOI":"10.1121/1.4894063","ISBN":"1939-800X","ISSN":"1939-800X","PMID":"7759650","abstract":"Vowel mergers are some of the most well-studied sound change phenomena. Yet the methods for assessing and characterizing an individual speaker's participation in an ongoing merger (or split) vary widely, especially among researchers analyzing naturalistic corpora. We consider four methodological approaches to representing and assessing vowel difference: Euclidean distances, mixed effects regression modeling (Nycz 2013), the Pillai-Bartlett trace (Hay, Warren, &amp; Drager 2006), and the spectral overlap assessment metric (Wassink 2006). We discuss the strengths and weaknesses of each method and compare them by applying all of them to three different data sets, each of which contains low vowel data from speakers whose status with respect to a vowel contrast may not be clear-cut: realizations of COT and CAUGHT in San Francisco, California; COT and CAUGHT among Canadians in the New York City region; and TRAP and BATH among Scots who work in Southern England. We conclude with some practical recommendations.","author":[{"dropping-particle":"","family":"Nycz","given":"Jennifer","non-dropping-particle":"","parse-names":false,"suffix":""},{"dropping-particle":"","family":"Hall-Lew","given":"Lauren","non-dropping-particle":"","parse-names":false,"suffix":""}],"container-title":"Proceedings of Meetings on Acoustics","id":"ITEM-1","issued":{"date-parts":[["2013"]]},"publisher-place":"San Francisco","title":"Best practices in measuring vowel merger","type":"paper-conference"},"suppress-author":1,"uris":["http://www.mendeley.com/documents/?uuid=283d1044-ce0a-4d4b-b3a6-36ccb2eba02d"]}],"mendeley":{"formattedCitation":"(2013)","plainTextFormattedCitation":"(2013)","previouslyFormattedCitation":"(2013)"},"properties":{"noteIndex":0},"schema":"https://github.com/citation-style-language/schema/raw/master/csl-citation.json"}</w:instrText>
      </w:r>
      <w:r>
        <w:fldChar w:fldCharType="separate"/>
      </w:r>
      <w:r w:rsidRPr="00992231">
        <w:rPr>
          <w:noProof/>
        </w:rPr>
        <w:t>(2013)</w:t>
      </w:r>
      <w:r>
        <w:fldChar w:fldCharType="end"/>
      </w:r>
      <w:r w:rsidRPr="00CE0031">
        <w:t>,</w:t>
      </w:r>
      <w:r>
        <w:t xml:space="preserve"> is the</w:t>
      </w:r>
      <w:r w:rsidRPr="00884E6E">
        <w:t xml:space="preserve"> output of a MANOVA model/test</w:t>
      </w:r>
      <w:r w:rsidR="0012563D">
        <w:t>,</w:t>
      </w:r>
      <w:r w:rsidR="00632CA3">
        <w:rPr>
          <w:rStyle w:val="FootnoteReference"/>
        </w:rPr>
        <w:footnoteReference w:id="21"/>
      </w:r>
      <w:r w:rsidRPr="0035607D">
        <w:rPr>
          <w:rFonts w:asciiTheme="majorBidi" w:hAnsiTheme="majorBidi" w:cstheme="majorBidi"/>
        </w:rPr>
        <w:t xml:space="preserve"> </w:t>
      </w:r>
      <w:r>
        <w:t>with</w:t>
      </w:r>
      <w:r w:rsidRPr="00884E6E">
        <w:t xml:space="preserve"> F1 and F2 </w:t>
      </w:r>
      <w:r>
        <w:t xml:space="preserve">values </w:t>
      </w:r>
      <w:r w:rsidRPr="00884E6E">
        <w:t>entered as dependent variables</w:t>
      </w:r>
      <w:r>
        <w:t>.</w:t>
      </w:r>
      <w:r w:rsidRPr="00884E6E">
        <w:t xml:space="preserve"> </w:t>
      </w:r>
      <w:r w:rsidR="00041526">
        <w:t>Pillai scores</w:t>
      </w:r>
      <w:r w:rsidRPr="00884E6E">
        <w:t xml:space="preserve"> </w:t>
      </w:r>
      <w:r w:rsidR="003C111C">
        <w:t>measure overlap by comparing the size</w:t>
      </w:r>
      <w:r w:rsidRPr="00884E6E">
        <w:t xml:space="preserve"> and </w:t>
      </w:r>
      <w:r w:rsidR="003C111C">
        <w:t>shape</w:t>
      </w:r>
      <w:r w:rsidR="003C111C" w:rsidRPr="00884E6E">
        <w:t xml:space="preserve"> </w:t>
      </w:r>
      <w:r w:rsidRPr="00884E6E">
        <w:t xml:space="preserve">of </w:t>
      </w:r>
      <w:r>
        <w:t>word class</w:t>
      </w:r>
      <w:r w:rsidRPr="00884E6E">
        <w:t xml:space="preserve"> clusters</w:t>
      </w:r>
      <w:r>
        <w:t xml:space="preserve">. </w:t>
      </w:r>
      <w:r w:rsidRPr="00884E6E">
        <w:t xml:space="preserve">The value </w:t>
      </w:r>
      <w:r>
        <w:t xml:space="preserve">of the scores </w:t>
      </w:r>
      <w:r w:rsidRPr="00884E6E">
        <w:t xml:space="preserve">ranges from 0 to 1, with 0 indicating </w:t>
      </w:r>
      <w:r>
        <w:t xml:space="preserve">total overlap </w:t>
      </w:r>
      <w:r w:rsidRPr="00884E6E">
        <w:t xml:space="preserve">between two clusters and 1 indicating no </w:t>
      </w:r>
      <w:r>
        <w:t>overlap</w:t>
      </w:r>
      <w:r w:rsidRPr="00884E6E">
        <w:t xml:space="preserve">. </w:t>
      </w:r>
      <w:r w:rsidR="0012563D">
        <w:t xml:space="preserve">Manner and place of articulation of the preceding and following segments, as well as the </w:t>
      </w:r>
      <w:r w:rsidR="0012563D" w:rsidRPr="00504CDF">
        <w:t>duration of the vowel token,</w:t>
      </w:r>
      <w:r w:rsidR="0012563D">
        <w:t xml:space="preserve"> were included in the models as independent variables.</w:t>
      </w:r>
    </w:p>
    <w:p w14:paraId="3A7CBAC3" w14:textId="0E691691" w:rsidR="0004217D" w:rsidRDefault="0004217D" w:rsidP="00DE5666">
      <w:r>
        <w:t>Sociolinguists studying the phonetic quality of North American English vowels have identified an implicational hierarchy in the vowel</w:t>
      </w:r>
      <w:r w:rsidRPr="00884E6E">
        <w:t xml:space="preserve"> /u/</w:t>
      </w:r>
      <w:r>
        <w:t xml:space="preserve"> by context, which</w:t>
      </w:r>
      <w:r w:rsidRPr="00884E6E">
        <w:t xml:space="preserve"> has led to </w:t>
      </w:r>
      <w:r>
        <w:t>a</w:t>
      </w:r>
      <w:r w:rsidRPr="00884E6E">
        <w:t xml:space="preserve"> partition </w:t>
      </w:r>
      <w:r>
        <w:t>into three</w:t>
      </w:r>
      <w:r w:rsidRPr="00884E6E">
        <w:t xml:space="preserve"> main lexical sets</w:t>
      </w:r>
      <w:r>
        <w:t xml:space="preserve">: 1) </w:t>
      </w:r>
      <w:r w:rsidRPr="00884E6E">
        <w:t>TOO: /u/ following coronal consonant</w:t>
      </w:r>
      <w:r>
        <w:t>s</w:t>
      </w:r>
      <w:r w:rsidRPr="00884E6E">
        <w:t xml:space="preserve"> tend to be the most advanced (fronted)</w:t>
      </w:r>
      <w:r>
        <w:t xml:space="preserve">; 2) </w:t>
      </w:r>
      <w:r w:rsidRPr="00884E6E">
        <w:t>COOL: /u/ preceding laterals are the least advanced (backed)</w:t>
      </w:r>
      <w:r>
        <w:t xml:space="preserve">; and 3) </w:t>
      </w:r>
      <w:r w:rsidRPr="00884E6E">
        <w:t xml:space="preserve">HOOP: </w:t>
      </w:r>
      <w:r>
        <w:t xml:space="preserve">/u/ </w:t>
      </w:r>
      <w:r w:rsidRPr="00884E6E">
        <w:t>elsewhere</w:t>
      </w:r>
      <w:r>
        <w:t xml:space="preserve"> </w:t>
      </w:r>
      <w:r>
        <w:fldChar w:fldCharType="begin" w:fldLock="1"/>
      </w:r>
      <w:r w:rsidR="00557AB2">
        <w:instrText>ADDIN CSL_CITATION {"citationItems":[{"id":"ITEM-1","itemData":{"author":[{"dropping-particle":"","family":"Hall-Lew","given":"Lauren","non-dropping-particle":"","parse-names":false,"suffix":""}],"id":"ITEM-1","issued":{"date-parts":[["2009"]]},"publisher":"Stanford University","title":"Ethnicity and Phonetic Variation in a San Francisco Neighborhood","type":"thesis"},"uris":["http://www.mendeley.com/documents/?uuid=234c00c9-d454-44be-a539-e85ae1775e82"]},{"id":"ITEM-2","itemData":{"author":[{"dropping-particle":"","family":"Labov","given":"William","non-dropping-particle":"","parse-names":false,"suffix":""},{"dropping-particle":"","family":"Ash","given":"S.","non-dropping-particle":"","parse-names":false,"suffix":""},{"dropping-particle":"","family":"Boberg","given":"C.","non-dropping-particle":"","parse-names":false,"suffix":""}],"id":"ITEM-2","issued":{"date-parts":[["2005"]]},"publisher":"Walter de Gruyter","publisher-place":"Boston","title":"The Atlas of North American English: Phonetics, Phonology and Sound Change","type":"book"},"uris":["http://www.mendeley.com/documents/?uuid=9f2a67fc-5428-4fd3-9ad9-24a32086f231"]},{"id":"ITEM-3","itemData":{"DOI":"10.1017/S0954394508000136","author":[{"dropping-particle":"","family":"Baranowski","given":"Maciej","non-dropping-particle":"","parse-names":false,"suffix":""}],"id":"ITEM-3","issued":{"date-parts":[["2008"]]},"title":"The fronting of the back upgliding vowels in Charleston, South Carolina","type":"article-journal"},"uris":["http://www.mendeley.com/documents/?uuid=4c348ec3-5fcf-3ff2-94e7-b2703dcc003b"]}],"mendeley":{"formattedCitation":"(Hall-Lew 2009; Labov, Ash &amp; Boberg 2005; Baranowski 2008)","plainTextFormattedCitation":"(Hall-Lew 2009; Labov, Ash &amp; Boberg 2005; Baranowski 2008)","previouslyFormattedCitation":"(Hall-Lew 2009; Labov, Ash &amp; Boberg 2005; Baranowski 2008)"},"properties":{"noteIndex":0},"schema":"https://github.com/citation-style-language/schema/raw/master/csl-citation.json"}</w:instrText>
      </w:r>
      <w:r>
        <w:fldChar w:fldCharType="separate"/>
      </w:r>
      <w:r w:rsidR="00557AB2" w:rsidRPr="00557AB2">
        <w:rPr>
          <w:noProof/>
        </w:rPr>
        <w:t>(Hall-Lew 2009; Labov, Ash &amp; Boberg 2005; Baranowski 2008)</w:t>
      </w:r>
      <w:r>
        <w:fldChar w:fldCharType="end"/>
      </w:r>
      <w:r>
        <w:t>.</w:t>
      </w:r>
      <w:r w:rsidRPr="00DE5666">
        <w:rPr>
          <w:rFonts w:asciiTheme="majorBidi" w:hAnsiTheme="majorBidi" w:cstheme="majorBidi"/>
        </w:rPr>
        <w:t xml:space="preserve"> </w:t>
      </w:r>
      <w:r w:rsidRPr="00884E6E">
        <w:t xml:space="preserve">To account for these </w:t>
      </w:r>
      <w:r>
        <w:t xml:space="preserve">systematic contextual </w:t>
      </w:r>
      <w:r w:rsidRPr="00884E6E">
        <w:t xml:space="preserve">differences, </w:t>
      </w:r>
      <w:r>
        <w:t xml:space="preserve">crosslinguistic </w:t>
      </w:r>
      <w:r w:rsidRPr="00884E6E">
        <w:t>Pillai s</w:t>
      </w:r>
      <w:r w:rsidR="007D7AB3">
        <w:t>c</w:t>
      </w:r>
      <w:r w:rsidRPr="00884E6E">
        <w:t>ores for /u/ were calculated separately by lexical set.</w:t>
      </w:r>
      <w:r>
        <w:t xml:space="preserve"> These are shown in Table</w:t>
      </w:r>
      <w:r w:rsidR="00504CDF">
        <w:t>s</w:t>
      </w:r>
      <w:r>
        <w:t xml:space="preserve"> </w:t>
      </w:r>
      <w:r w:rsidR="00444B9F">
        <w:t>3</w:t>
      </w:r>
      <w:r w:rsidR="00DA7E69">
        <w:t xml:space="preserve"> and 4</w:t>
      </w:r>
      <w:r>
        <w:t>. As</w:t>
      </w:r>
      <w:r w:rsidRPr="00B91B28">
        <w:t xml:space="preserve"> the Yiddish wordlist did not include tokens of COOL</w:t>
      </w:r>
      <w:r>
        <w:t xml:space="preserve">, </w:t>
      </w:r>
      <w:r w:rsidRPr="00B91B28">
        <w:t>only TOO and HOOP are compared</w:t>
      </w:r>
      <w:r>
        <w:t>.</w:t>
      </w:r>
      <w:r w:rsidRPr="00B91B28">
        <w:t xml:space="preserve"> </w:t>
      </w:r>
      <w:r>
        <w:t xml:space="preserve">Additionally, within-language Pillai scores were obtained to compare TOO </w:t>
      </w:r>
      <w:r w:rsidR="008905CC">
        <w:t>vs.</w:t>
      </w:r>
      <w:r>
        <w:t xml:space="preserve"> HOOP </w:t>
      </w:r>
      <w:r w:rsidR="008905CC">
        <w:t>in</w:t>
      </w:r>
      <w:r>
        <w:t xml:space="preserve"> each generational group, as shown in Table </w:t>
      </w:r>
      <w:r w:rsidR="00DA7E69">
        <w:t>5</w:t>
      </w:r>
      <w:r>
        <w:t>.</w:t>
      </w:r>
      <w:r w:rsidR="00597BC2">
        <w:t xml:space="preserve"> </w:t>
      </w:r>
    </w:p>
    <w:p w14:paraId="5E15959E" w14:textId="00AB28DD" w:rsidR="0004217D" w:rsidRPr="00CB24F8" w:rsidRDefault="0004217D" w:rsidP="00690DCE">
      <w:pPr>
        <w:pStyle w:val="lsSection2"/>
        <w:numPr>
          <w:ilvl w:val="1"/>
          <w:numId w:val="42"/>
        </w:numPr>
      </w:pPr>
      <w:r>
        <w:t>Results</w:t>
      </w:r>
    </w:p>
    <w:p w14:paraId="7D19B2E0" w14:textId="1C979D5F" w:rsidR="0004217D" w:rsidRDefault="0004217D" w:rsidP="00535B95">
      <w:pPr>
        <w:spacing w:after="100" w:afterAutospacing="1"/>
      </w:pPr>
      <w:r w:rsidRPr="0035607D">
        <w:t xml:space="preserve">In examining Figure </w:t>
      </w:r>
      <w:r w:rsidR="00636E3D">
        <w:t>6</w:t>
      </w:r>
      <w:r w:rsidRPr="0035607D">
        <w:t xml:space="preserve">, below, we observe that the vowel plots of Gen2 appear to represent two distinct systems. In the HY system, the long-short versions of the high vowels </w:t>
      </w:r>
      <w:r w:rsidR="006D2C92">
        <w:t xml:space="preserve">ellipses </w:t>
      </w:r>
      <w:r w:rsidRPr="0035607D">
        <w:t xml:space="preserve">overlap </w:t>
      </w:r>
      <w:r w:rsidR="00632634" w:rsidRPr="0035607D">
        <w:t>considerably,</w:t>
      </w:r>
      <w:r w:rsidR="006D2C92">
        <w:t xml:space="preserve"> and the </w:t>
      </w:r>
      <w:r w:rsidR="00C649F9">
        <w:t xml:space="preserve">formant </w:t>
      </w:r>
      <w:r w:rsidR="006D2C92">
        <w:t>means are closer together</w:t>
      </w:r>
      <w:r w:rsidRPr="0035607D">
        <w:t>, while the same vowels</w:t>
      </w:r>
      <w:r w:rsidR="00F52410">
        <w:t xml:space="preserve"> in </w:t>
      </w:r>
      <w:r w:rsidR="00F52410">
        <w:lastRenderedPageBreak/>
        <w:t>the English system</w:t>
      </w:r>
      <w:r w:rsidRPr="0035607D">
        <w:t xml:space="preserve"> show minimal </w:t>
      </w:r>
      <w:r w:rsidR="006D2C92">
        <w:t xml:space="preserve">elliptical </w:t>
      </w:r>
      <w:r w:rsidRPr="0035607D">
        <w:t xml:space="preserve">overlap </w:t>
      </w:r>
      <w:r w:rsidR="006D2C92">
        <w:t xml:space="preserve">and more distance between </w:t>
      </w:r>
      <w:r w:rsidR="00C649F9">
        <w:t xml:space="preserve">the formant </w:t>
      </w:r>
      <w:r w:rsidR="006D2C92">
        <w:t>means</w:t>
      </w:r>
      <w:r w:rsidRPr="0035607D">
        <w:t>. The plot of Gen3 and Gen4 vowels illustrate a higher degree of similarity between the two languages, although the vowels of Gen4 show greater variability overall.</w:t>
      </w:r>
      <w:r w:rsidR="00707397">
        <w:t xml:space="preserve"> </w:t>
      </w:r>
      <w:r w:rsidR="00041CEE">
        <w:t xml:space="preserve">The </w:t>
      </w:r>
      <w:r w:rsidR="00535B95">
        <w:t xml:space="preserve">cross-generational </w:t>
      </w:r>
      <w:r w:rsidR="00041CEE">
        <w:t xml:space="preserve">difference in overlap of the high vowel pairs appear to be caused primarily by </w:t>
      </w:r>
      <w:r w:rsidR="00535B95">
        <w:t>dissimilarities</w:t>
      </w:r>
      <w:r w:rsidR="00041CEE">
        <w:t xml:space="preserve"> in the quality of the </w:t>
      </w:r>
      <w:r w:rsidR="00535B95">
        <w:t xml:space="preserve">HY </w:t>
      </w:r>
      <w:r w:rsidR="00041CEE">
        <w:t>short/lax vowel in each pair</w:t>
      </w:r>
      <w:r w:rsidR="00535B95">
        <w:t>. That is, Gen2 HY /ɪ/ and /</w:t>
      </w:r>
      <w:r w:rsidR="00535B95" w:rsidRPr="00535B95">
        <w:t>ʊ</w:t>
      </w:r>
      <w:r w:rsidR="00535B95">
        <w:t>/ are higher (larger F1 values) and more peripheral (F2 values are lower for /ɪ/ and higher /ʊ/) than Gen2 and Gen3, but the corresponding English vowels occupy similar positions for all generations</w:t>
      </w:r>
      <w:r w:rsidR="00041CEE">
        <w:t>.</w:t>
      </w:r>
      <w:r w:rsidR="00504CDF">
        <w:t xml:space="preserve"> </w:t>
      </w:r>
      <w:r w:rsidR="00504CDF" w:rsidRPr="007B7677">
        <w:t>T</w:t>
      </w:r>
      <w:r w:rsidR="00535B95" w:rsidRPr="007B7677">
        <w:t xml:space="preserve">here are no discernible differences </w:t>
      </w:r>
      <w:r w:rsidR="00DA7E69" w:rsidRPr="007B7677">
        <w:t>in</w:t>
      </w:r>
      <w:r w:rsidR="00535B95" w:rsidRPr="007B7677">
        <w:t xml:space="preserve"> the </w:t>
      </w:r>
      <w:r w:rsidR="00504CDF" w:rsidRPr="007B7677">
        <w:t>phonetic positions</w:t>
      </w:r>
      <w:r w:rsidR="00535B95" w:rsidRPr="007B7677">
        <w:t xml:space="preserve"> of /i/ and /a/ across languages or generations.</w:t>
      </w:r>
      <w:r w:rsidR="00535B95">
        <w:t xml:space="preserve"> </w:t>
      </w:r>
    </w:p>
    <w:p w14:paraId="1E80CC7E" w14:textId="7B13D519" w:rsidR="0035607D" w:rsidRDefault="00D421D4" w:rsidP="005E6D11">
      <w:r>
        <w:rPr>
          <w:noProof/>
          <w:lang w:bidi="ar-SA"/>
        </w:rPr>
        <w:lastRenderedPageBreak/>
        <w:drawing>
          <wp:inline distT="0" distB="0" distL="0" distR="0" wp14:anchorId="42E32BD3" wp14:editId="28BD3CA3">
            <wp:extent cx="4562658" cy="5580000"/>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5_color.jpeg"/>
                    <pic:cNvPicPr/>
                  </pic:nvPicPr>
                  <pic:blipFill>
                    <a:blip r:embed="rId17">
                      <a:extLst>
                        <a:ext uri="{28A0092B-C50C-407E-A947-70E740481C1C}">
                          <a14:useLocalDpi xmlns:a14="http://schemas.microsoft.com/office/drawing/2010/main" val="0"/>
                        </a:ext>
                      </a:extLst>
                    </a:blip>
                    <a:stretch>
                      <a:fillRect/>
                    </a:stretch>
                  </pic:blipFill>
                  <pic:spPr>
                    <a:xfrm>
                      <a:off x="0" y="0"/>
                      <a:ext cx="4562658" cy="5580000"/>
                    </a:xfrm>
                    <a:prstGeom prst="rect">
                      <a:avLst/>
                    </a:prstGeom>
                  </pic:spPr>
                </pic:pic>
              </a:graphicData>
            </a:graphic>
          </wp:inline>
        </w:drawing>
      </w:r>
    </w:p>
    <w:p w14:paraId="5DF02B77" w14:textId="677DAEF5" w:rsidR="0004217D" w:rsidRDefault="0035607D" w:rsidP="00B05EA0">
      <w:pPr>
        <w:pStyle w:val="Caption"/>
      </w:pPr>
      <w:r>
        <w:t xml:space="preserve">Figure </w:t>
      </w:r>
      <w:r w:rsidR="00636E3D">
        <w:t>6</w:t>
      </w:r>
      <w:r>
        <w:t xml:space="preserve">: </w:t>
      </w:r>
      <w:r w:rsidR="003F3722">
        <w:t>Plots of n</w:t>
      </w:r>
      <w:r w:rsidRPr="0031658D">
        <w:t>ormalized F1 and F2 values of all vowel tokens, faceted by generation (rows) and language (columns)</w:t>
      </w:r>
      <w:r w:rsidR="005824A9">
        <w:t>, with</w:t>
      </w:r>
      <w:r w:rsidRPr="0031658D">
        <w:t xml:space="preserve"> </w:t>
      </w:r>
      <w:r w:rsidR="005824A9">
        <w:t xml:space="preserve">HY labeled “YID.” </w:t>
      </w:r>
      <w:r w:rsidRPr="0031658D">
        <w:t xml:space="preserve">Formant means </w:t>
      </w:r>
      <w:r w:rsidR="003F3722">
        <w:t xml:space="preserve">are </w:t>
      </w:r>
      <w:r w:rsidRPr="0031658D">
        <w:t xml:space="preserve">represented by symbols in large font. Ellipses represent </w:t>
      </w:r>
      <w:r w:rsidR="005E6D11">
        <w:t>95</w:t>
      </w:r>
      <w:r w:rsidRPr="0031658D">
        <w:t>% confidence intervals. N = 2577 (HY = 1367; ENG = 1210).</w:t>
      </w:r>
      <w:r>
        <w:t xml:space="preserve"> </w:t>
      </w:r>
    </w:p>
    <w:p w14:paraId="4705E034" w14:textId="13BE7696" w:rsidR="00DA7E69" w:rsidRPr="0035607D" w:rsidRDefault="00DA7E69" w:rsidP="00DA7E69">
      <w:pPr>
        <w:spacing w:after="100" w:afterAutospacing="1"/>
      </w:pPr>
      <w:r>
        <w:t xml:space="preserve">When the data of each generational cohort are plotted separately by gender (Figure 7), a slight discrepancy is visible between female and male speakers of the Gen2, with female speakers showing more variability and greater </w:t>
      </w:r>
      <w:r w:rsidR="00504CDF">
        <w:t xml:space="preserve">cross-linguistic </w:t>
      </w:r>
      <w:r>
        <w:t xml:space="preserve">overlap in the short high vowels. This gender difference shows up in the Pillai scores calculated by gender (see Table 3, below): For both short high vowels (ɪ and ʊ), </w:t>
      </w:r>
      <w:r>
        <w:lastRenderedPageBreak/>
        <w:t>male speakers have higher values than female speakers, indicating more separation between the HY and English clusters. In the younger generational groups, there is a small difference in the scores of /</w:t>
      </w:r>
      <w:r w:rsidRPr="00C87E66">
        <w:t>ʊ</w:t>
      </w:r>
      <w:r>
        <w:t xml:space="preserve">/ in Gen4 females and males in the opposite direction, suggesting greater cross-linguistic overlap among male speakers. </w:t>
      </w:r>
    </w:p>
    <w:p w14:paraId="36880BB0" w14:textId="77777777" w:rsidR="00DA7E69" w:rsidRPr="00F017F6" w:rsidRDefault="00DA7E69" w:rsidP="00C649F9">
      <w:pPr>
        <w:pStyle w:val="Caption"/>
        <w:keepLines/>
      </w:pPr>
    </w:p>
    <w:p w14:paraId="2BE17668" w14:textId="78131153" w:rsidR="00515320" w:rsidRDefault="00D421D4" w:rsidP="00515320">
      <w:pPr>
        <w:pStyle w:val="Caption"/>
        <w:keepLines/>
      </w:pPr>
      <w:r>
        <w:rPr>
          <w:noProof/>
          <w:lang w:bidi="ar-SA"/>
        </w:rPr>
        <w:drawing>
          <wp:inline distT="0" distB="0" distL="0" distR="0" wp14:anchorId="0E8C8947" wp14:editId="1FBD8E67">
            <wp:extent cx="4562663" cy="55800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6_color.jpeg"/>
                    <pic:cNvPicPr/>
                  </pic:nvPicPr>
                  <pic:blipFill>
                    <a:blip r:embed="rId18">
                      <a:extLst>
                        <a:ext uri="{28A0092B-C50C-407E-A947-70E740481C1C}">
                          <a14:useLocalDpi xmlns:a14="http://schemas.microsoft.com/office/drawing/2010/main" val="0"/>
                        </a:ext>
                      </a:extLst>
                    </a:blip>
                    <a:stretch>
                      <a:fillRect/>
                    </a:stretch>
                  </pic:blipFill>
                  <pic:spPr>
                    <a:xfrm>
                      <a:off x="0" y="0"/>
                      <a:ext cx="4562663" cy="5580000"/>
                    </a:xfrm>
                    <a:prstGeom prst="rect">
                      <a:avLst/>
                    </a:prstGeom>
                  </pic:spPr>
                </pic:pic>
              </a:graphicData>
            </a:graphic>
          </wp:inline>
        </w:drawing>
      </w:r>
    </w:p>
    <w:p w14:paraId="21B41EBA" w14:textId="04610779" w:rsidR="00C87E66" w:rsidRPr="00F017F6" w:rsidRDefault="00C87E66" w:rsidP="00515320">
      <w:pPr>
        <w:pStyle w:val="Caption"/>
        <w:keepLines/>
      </w:pPr>
      <w:r>
        <w:t xml:space="preserve">Figure </w:t>
      </w:r>
      <w:r w:rsidR="00636E3D">
        <w:t>7</w:t>
      </w:r>
      <w:r>
        <w:t>: Plots of n</w:t>
      </w:r>
      <w:r w:rsidRPr="0031658D">
        <w:t>ormalized F1 and F2 values of all vowel tokens,</w:t>
      </w:r>
      <w:r w:rsidR="00515320">
        <w:t xml:space="preserve"> grouped by language and</w:t>
      </w:r>
      <w:r w:rsidRPr="0031658D">
        <w:t xml:space="preserve"> faceted by generation (rows) and </w:t>
      </w:r>
      <w:r w:rsidR="00515320">
        <w:t>gender</w:t>
      </w:r>
      <w:r w:rsidRPr="0031658D">
        <w:t xml:space="preserve"> (columns).</w:t>
      </w:r>
      <w:r w:rsidR="00BD59BF">
        <w:t xml:space="preserve"> Dashed outlines indicate HY vowels and smooth outlines English vowels.</w:t>
      </w:r>
    </w:p>
    <w:p w14:paraId="448C2FE9" w14:textId="77777777" w:rsidR="00DA7E69" w:rsidRDefault="00DA7E69" w:rsidP="00DA7E69">
      <w:pPr>
        <w:pStyle w:val="Caption"/>
        <w:keepLines/>
      </w:pPr>
    </w:p>
    <w:tbl>
      <w:tblPr>
        <w:tblStyle w:val="PlainTable2"/>
        <w:tblW w:w="8820" w:type="dxa"/>
        <w:tblBorders>
          <w:top w:val="none" w:sz="0" w:space="0" w:color="auto"/>
          <w:bottom w:val="none" w:sz="0" w:space="0" w:color="auto"/>
        </w:tblBorders>
        <w:tblLayout w:type="fixed"/>
        <w:tblLook w:val="0600" w:firstRow="0" w:lastRow="0" w:firstColumn="0" w:lastColumn="0" w:noHBand="1" w:noVBand="1"/>
      </w:tblPr>
      <w:tblGrid>
        <w:gridCol w:w="630"/>
        <w:gridCol w:w="450"/>
        <w:gridCol w:w="720"/>
        <w:gridCol w:w="270"/>
        <w:gridCol w:w="720"/>
        <w:gridCol w:w="630"/>
        <w:gridCol w:w="897"/>
        <w:gridCol w:w="540"/>
        <w:gridCol w:w="723"/>
        <w:gridCol w:w="630"/>
        <w:gridCol w:w="720"/>
        <w:gridCol w:w="630"/>
        <w:gridCol w:w="720"/>
        <w:gridCol w:w="540"/>
      </w:tblGrid>
      <w:tr w:rsidR="00DA7E69" w:rsidRPr="00707397" w14:paraId="23533AF2" w14:textId="77777777" w:rsidTr="00511A85">
        <w:trPr>
          <w:trHeight w:val="320"/>
        </w:trPr>
        <w:tc>
          <w:tcPr>
            <w:tcW w:w="630" w:type="dxa"/>
            <w:tcBorders>
              <w:top w:val="double" w:sz="4" w:space="0" w:color="auto"/>
              <w:bottom w:val="single" w:sz="4" w:space="0" w:color="auto"/>
            </w:tcBorders>
            <w:hideMark/>
          </w:tcPr>
          <w:p w14:paraId="5116CB92" w14:textId="36AA75CB"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G</w:t>
            </w:r>
            <w:r w:rsidR="00511A85">
              <w:rPr>
                <w:rFonts w:asciiTheme="majorBidi" w:hAnsiTheme="majorBidi" w:cstheme="majorBidi"/>
              </w:rPr>
              <w:t>e</w:t>
            </w:r>
            <w:r>
              <w:rPr>
                <w:rFonts w:asciiTheme="majorBidi" w:hAnsiTheme="majorBidi" w:cstheme="majorBidi"/>
              </w:rPr>
              <w:t>n</w:t>
            </w:r>
          </w:p>
        </w:tc>
        <w:tc>
          <w:tcPr>
            <w:tcW w:w="450" w:type="dxa"/>
            <w:tcBorders>
              <w:top w:val="double" w:sz="4" w:space="0" w:color="auto"/>
              <w:bottom w:val="single" w:sz="4" w:space="0" w:color="auto"/>
            </w:tcBorders>
          </w:tcPr>
          <w:p w14:paraId="728C7647" w14:textId="4475C6BC" w:rsidR="00DA7E69" w:rsidRPr="00707397" w:rsidRDefault="00D80E5D" w:rsidP="00652FAA">
            <w:pPr>
              <w:keepLines/>
              <w:spacing w:after="100" w:afterAutospacing="1"/>
              <w:rPr>
                <w:rFonts w:asciiTheme="majorBidi" w:hAnsiTheme="majorBidi" w:cstheme="majorBidi"/>
              </w:rPr>
            </w:pPr>
            <w:r>
              <w:rPr>
                <w:rFonts w:asciiTheme="majorBidi" w:hAnsiTheme="majorBidi" w:cstheme="majorBidi"/>
              </w:rPr>
              <w:t>S</w:t>
            </w:r>
            <w:r w:rsidR="00511A85">
              <w:rPr>
                <w:rFonts w:asciiTheme="majorBidi" w:hAnsiTheme="majorBidi" w:cstheme="majorBidi"/>
              </w:rPr>
              <w:t>e</w:t>
            </w:r>
            <w:r>
              <w:rPr>
                <w:rFonts w:asciiTheme="majorBidi" w:hAnsiTheme="majorBidi" w:cstheme="majorBidi"/>
              </w:rPr>
              <w:t>x</w:t>
            </w:r>
          </w:p>
        </w:tc>
        <w:tc>
          <w:tcPr>
            <w:tcW w:w="720" w:type="dxa"/>
            <w:tcBorders>
              <w:top w:val="double" w:sz="4" w:space="0" w:color="auto"/>
              <w:bottom w:val="single" w:sz="4" w:space="0" w:color="auto"/>
            </w:tcBorders>
            <w:hideMark/>
          </w:tcPr>
          <w:p w14:paraId="11A2849F"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rPr>
              <w:t>/i/</w:t>
            </w:r>
          </w:p>
        </w:tc>
        <w:tc>
          <w:tcPr>
            <w:tcW w:w="270" w:type="dxa"/>
            <w:tcBorders>
              <w:top w:val="double" w:sz="4" w:space="0" w:color="auto"/>
              <w:bottom w:val="single" w:sz="4" w:space="0" w:color="auto"/>
            </w:tcBorders>
          </w:tcPr>
          <w:p w14:paraId="22C680EF" w14:textId="77777777" w:rsidR="00DA7E69" w:rsidRPr="00707397" w:rsidRDefault="00DA7E69" w:rsidP="00652FAA">
            <w:pPr>
              <w:keepLines/>
              <w:spacing w:after="100" w:afterAutospacing="1"/>
              <w:rPr>
                <w:rFonts w:asciiTheme="majorBidi" w:hAnsiTheme="majorBidi" w:cstheme="majorBidi"/>
                <w:color w:val="000000"/>
                <w:kern w:val="24"/>
              </w:rPr>
            </w:pPr>
          </w:p>
        </w:tc>
        <w:tc>
          <w:tcPr>
            <w:tcW w:w="720" w:type="dxa"/>
            <w:tcBorders>
              <w:top w:val="double" w:sz="4" w:space="0" w:color="auto"/>
              <w:bottom w:val="single" w:sz="4" w:space="0" w:color="auto"/>
            </w:tcBorders>
          </w:tcPr>
          <w:p w14:paraId="344D1B01"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color w:val="000000"/>
                <w:kern w:val="24"/>
              </w:rPr>
              <w:t>/ɪ/</w:t>
            </w:r>
          </w:p>
        </w:tc>
        <w:tc>
          <w:tcPr>
            <w:tcW w:w="630" w:type="dxa"/>
            <w:tcBorders>
              <w:top w:val="double" w:sz="4" w:space="0" w:color="auto"/>
              <w:bottom w:val="single" w:sz="4" w:space="0" w:color="auto"/>
            </w:tcBorders>
          </w:tcPr>
          <w:p w14:paraId="0D11C876" w14:textId="77777777" w:rsidR="00DA7E69" w:rsidRPr="00707397" w:rsidRDefault="00DA7E69" w:rsidP="00652FAA">
            <w:pPr>
              <w:keepLines/>
              <w:spacing w:after="100" w:afterAutospacing="1"/>
              <w:rPr>
                <w:rFonts w:asciiTheme="majorBidi" w:hAnsiTheme="majorBidi" w:cstheme="majorBidi"/>
                <w:color w:val="000000"/>
                <w:kern w:val="24"/>
              </w:rPr>
            </w:pPr>
          </w:p>
        </w:tc>
        <w:tc>
          <w:tcPr>
            <w:tcW w:w="897" w:type="dxa"/>
            <w:tcBorders>
              <w:top w:val="double" w:sz="4" w:space="0" w:color="auto"/>
              <w:bottom w:val="single" w:sz="4" w:space="0" w:color="auto"/>
            </w:tcBorders>
          </w:tcPr>
          <w:p w14:paraId="7E441B33"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HOOP</w:t>
            </w:r>
          </w:p>
        </w:tc>
        <w:tc>
          <w:tcPr>
            <w:tcW w:w="540" w:type="dxa"/>
            <w:tcBorders>
              <w:top w:val="double" w:sz="4" w:space="0" w:color="auto"/>
              <w:bottom w:val="single" w:sz="4" w:space="0" w:color="auto"/>
            </w:tcBorders>
          </w:tcPr>
          <w:p w14:paraId="15D4668C"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3" w:type="dxa"/>
            <w:tcBorders>
              <w:top w:val="double" w:sz="4" w:space="0" w:color="auto"/>
              <w:bottom w:val="single" w:sz="4" w:space="0" w:color="auto"/>
            </w:tcBorders>
          </w:tcPr>
          <w:p w14:paraId="106EB572"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TOO</w:t>
            </w:r>
          </w:p>
        </w:tc>
        <w:tc>
          <w:tcPr>
            <w:tcW w:w="630" w:type="dxa"/>
            <w:tcBorders>
              <w:top w:val="double" w:sz="4" w:space="0" w:color="auto"/>
              <w:bottom w:val="single" w:sz="4" w:space="0" w:color="auto"/>
            </w:tcBorders>
          </w:tcPr>
          <w:p w14:paraId="02338CD1"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0" w:type="dxa"/>
            <w:tcBorders>
              <w:top w:val="double" w:sz="4" w:space="0" w:color="auto"/>
              <w:bottom w:val="single" w:sz="4" w:space="0" w:color="auto"/>
            </w:tcBorders>
          </w:tcPr>
          <w:p w14:paraId="0EADDC76"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kern w:val="24"/>
              </w:rPr>
              <w:t>/ʊ/</w:t>
            </w:r>
          </w:p>
        </w:tc>
        <w:tc>
          <w:tcPr>
            <w:tcW w:w="630" w:type="dxa"/>
            <w:tcBorders>
              <w:top w:val="double" w:sz="4" w:space="0" w:color="auto"/>
              <w:bottom w:val="single" w:sz="4" w:space="0" w:color="auto"/>
            </w:tcBorders>
          </w:tcPr>
          <w:p w14:paraId="3EEF46A1"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0" w:type="dxa"/>
            <w:tcBorders>
              <w:top w:val="double" w:sz="4" w:space="0" w:color="auto"/>
              <w:bottom w:val="single" w:sz="4" w:space="0" w:color="auto"/>
            </w:tcBorders>
          </w:tcPr>
          <w:p w14:paraId="7C755BF6"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rPr>
              <w:t>/a/</w:t>
            </w:r>
          </w:p>
        </w:tc>
        <w:tc>
          <w:tcPr>
            <w:tcW w:w="540" w:type="dxa"/>
            <w:tcBorders>
              <w:top w:val="double" w:sz="4" w:space="0" w:color="auto"/>
              <w:bottom w:val="single" w:sz="4" w:space="0" w:color="auto"/>
            </w:tcBorders>
          </w:tcPr>
          <w:p w14:paraId="3D55E587"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r>
      <w:tr w:rsidR="00DA7E69" w:rsidRPr="00707397" w14:paraId="3AF54155" w14:textId="77777777" w:rsidTr="00511A85">
        <w:trPr>
          <w:trHeight w:val="320"/>
        </w:trPr>
        <w:tc>
          <w:tcPr>
            <w:tcW w:w="630" w:type="dxa"/>
            <w:tcBorders>
              <w:top w:val="single" w:sz="4" w:space="0" w:color="auto"/>
            </w:tcBorders>
            <w:hideMark/>
          </w:tcPr>
          <w:p w14:paraId="4B0913A8"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rPr>
              <w:t>2</w:t>
            </w:r>
          </w:p>
        </w:tc>
        <w:tc>
          <w:tcPr>
            <w:tcW w:w="450" w:type="dxa"/>
            <w:tcBorders>
              <w:top w:val="single" w:sz="4" w:space="0" w:color="auto"/>
            </w:tcBorders>
          </w:tcPr>
          <w:p w14:paraId="3643E149"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F</w:t>
            </w:r>
          </w:p>
        </w:tc>
        <w:tc>
          <w:tcPr>
            <w:tcW w:w="720" w:type="dxa"/>
            <w:tcBorders>
              <w:top w:val="single" w:sz="4" w:space="0" w:color="auto"/>
            </w:tcBorders>
            <w:hideMark/>
          </w:tcPr>
          <w:p w14:paraId="65266B69"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rPr>
              <w:t>0.0</w:t>
            </w:r>
            <w:r>
              <w:rPr>
                <w:rFonts w:asciiTheme="majorBidi" w:hAnsiTheme="majorBidi" w:cstheme="majorBidi"/>
              </w:rPr>
              <w:t>5</w:t>
            </w:r>
          </w:p>
        </w:tc>
        <w:tc>
          <w:tcPr>
            <w:tcW w:w="270" w:type="dxa"/>
            <w:tcBorders>
              <w:top w:val="single" w:sz="4" w:space="0" w:color="auto"/>
            </w:tcBorders>
          </w:tcPr>
          <w:p w14:paraId="0DF37656" w14:textId="77777777" w:rsidR="00DA7E69" w:rsidRPr="00707397" w:rsidRDefault="00DA7E69" w:rsidP="00652FAA">
            <w:pPr>
              <w:keepLines/>
              <w:spacing w:after="100" w:afterAutospacing="1"/>
              <w:rPr>
                <w:rFonts w:asciiTheme="majorBidi" w:hAnsiTheme="majorBidi" w:cstheme="majorBidi"/>
                <w:color w:val="000000"/>
                <w:kern w:val="24"/>
              </w:rPr>
            </w:pPr>
          </w:p>
        </w:tc>
        <w:tc>
          <w:tcPr>
            <w:tcW w:w="720" w:type="dxa"/>
            <w:tcBorders>
              <w:top w:val="single" w:sz="4" w:space="0" w:color="auto"/>
            </w:tcBorders>
          </w:tcPr>
          <w:p w14:paraId="500F76E4"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color w:val="000000"/>
                <w:kern w:val="24"/>
              </w:rPr>
              <w:t>0.</w:t>
            </w:r>
            <w:r>
              <w:rPr>
                <w:rFonts w:asciiTheme="majorBidi" w:hAnsiTheme="majorBidi" w:cstheme="majorBidi"/>
                <w:color w:val="000000"/>
                <w:kern w:val="24"/>
              </w:rPr>
              <w:t>24</w:t>
            </w:r>
          </w:p>
        </w:tc>
        <w:tc>
          <w:tcPr>
            <w:tcW w:w="630" w:type="dxa"/>
            <w:tcBorders>
              <w:top w:val="single" w:sz="4" w:space="0" w:color="auto"/>
            </w:tcBorders>
          </w:tcPr>
          <w:p w14:paraId="7C50E4C3"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kern w:val="24"/>
              </w:rPr>
              <w:t>***</w:t>
            </w:r>
          </w:p>
        </w:tc>
        <w:tc>
          <w:tcPr>
            <w:tcW w:w="897" w:type="dxa"/>
            <w:tcBorders>
              <w:top w:val="single" w:sz="4" w:space="0" w:color="auto"/>
            </w:tcBorders>
          </w:tcPr>
          <w:p w14:paraId="4665082C"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w:t>
            </w:r>
            <w:r>
              <w:rPr>
                <w:rFonts w:asciiTheme="majorBidi" w:hAnsiTheme="majorBidi" w:cstheme="majorBidi"/>
                <w:color w:val="000000" w:themeColor="dark1"/>
                <w:kern w:val="24"/>
              </w:rPr>
              <w:t>28</w:t>
            </w:r>
          </w:p>
        </w:tc>
        <w:tc>
          <w:tcPr>
            <w:tcW w:w="540" w:type="dxa"/>
            <w:tcBorders>
              <w:top w:val="single" w:sz="4" w:space="0" w:color="auto"/>
            </w:tcBorders>
          </w:tcPr>
          <w:p w14:paraId="2CF7593A"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c>
          <w:tcPr>
            <w:tcW w:w="723" w:type="dxa"/>
            <w:tcBorders>
              <w:top w:val="single" w:sz="4" w:space="0" w:color="auto"/>
            </w:tcBorders>
          </w:tcPr>
          <w:p w14:paraId="2826C65C"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0.0</w:t>
            </w:r>
            <w:r>
              <w:rPr>
                <w:rFonts w:asciiTheme="majorBidi" w:hAnsiTheme="majorBidi" w:cstheme="majorBidi"/>
                <w:color w:val="000000" w:themeColor="dark1"/>
                <w:kern w:val="24"/>
              </w:rPr>
              <w:t>4</w:t>
            </w:r>
          </w:p>
        </w:tc>
        <w:tc>
          <w:tcPr>
            <w:tcW w:w="630" w:type="dxa"/>
            <w:tcBorders>
              <w:top w:val="single" w:sz="4" w:space="0" w:color="auto"/>
            </w:tcBorders>
          </w:tcPr>
          <w:p w14:paraId="72948B6A"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0" w:type="dxa"/>
            <w:tcBorders>
              <w:top w:val="single" w:sz="4" w:space="0" w:color="auto"/>
            </w:tcBorders>
          </w:tcPr>
          <w:p w14:paraId="47B55319"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kern w:val="24"/>
              </w:rPr>
              <w:t>0.</w:t>
            </w:r>
            <w:r>
              <w:rPr>
                <w:rFonts w:asciiTheme="majorBidi" w:hAnsiTheme="majorBidi" w:cstheme="majorBidi"/>
                <w:color w:val="000000"/>
                <w:kern w:val="24"/>
              </w:rPr>
              <w:t>38</w:t>
            </w:r>
          </w:p>
        </w:tc>
        <w:tc>
          <w:tcPr>
            <w:tcW w:w="630" w:type="dxa"/>
            <w:tcBorders>
              <w:top w:val="single" w:sz="4" w:space="0" w:color="auto"/>
            </w:tcBorders>
          </w:tcPr>
          <w:p w14:paraId="1241CE03"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0" w:type="dxa"/>
            <w:tcBorders>
              <w:top w:val="single" w:sz="4" w:space="0" w:color="auto"/>
            </w:tcBorders>
          </w:tcPr>
          <w:p w14:paraId="0188FA19"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rPr>
              <w:t>0.0</w:t>
            </w:r>
            <w:r>
              <w:rPr>
                <w:rFonts w:asciiTheme="majorBidi" w:hAnsiTheme="majorBidi" w:cstheme="majorBidi"/>
                <w:color w:val="000000"/>
              </w:rPr>
              <w:t>2</w:t>
            </w:r>
          </w:p>
        </w:tc>
        <w:tc>
          <w:tcPr>
            <w:tcW w:w="540" w:type="dxa"/>
            <w:tcBorders>
              <w:top w:val="single" w:sz="4" w:space="0" w:color="auto"/>
            </w:tcBorders>
          </w:tcPr>
          <w:p w14:paraId="7EEF3C9D"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r>
      <w:tr w:rsidR="00DA7E69" w:rsidRPr="00707397" w14:paraId="55AF81D8" w14:textId="77777777" w:rsidTr="00511A85">
        <w:trPr>
          <w:trHeight w:val="320"/>
        </w:trPr>
        <w:tc>
          <w:tcPr>
            <w:tcW w:w="630" w:type="dxa"/>
            <w:tcBorders>
              <w:bottom w:val="single" w:sz="4" w:space="0" w:color="auto"/>
            </w:tcBorders>
            <w:shd w:val="clear" w:color="auto" w:fill="F2F2F2" w:themeFill="background1" w:themeFillShade="F2"/>
          </w:tcPr>
          <w:p w14:paraId="6DD82747"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2</w:t>
            </w:r>
          </w:p>
        </w:tc>
        <w:tc>
          <w:tcPr>
            <w:tcW w:w="450" w:type="dxa"/>
            <w:tcBorders>
              <w:bottom w:val="single" w:sz="4" w:space="0" w:color="auto"/>
            </w:tcBorders>
            <w:shd w:val="clear" w:color="auto" w:fill="F2F2F2" w:themeFill="background1" w:themeFillShade="F2"/>
          </w:tcPr>
          <w:p w14:paraId="1867C0FD"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M</w:t>
            </w:r>
          </w:p>
        </w:tc>
        <w:tc>
          <w:tcPr>
            <w:tcW w:w="720" w:type="dxa"/>
            <w:tcBorders>
              <w:bottom w:val="single" w:sz="4" w:space="0" w:color="auto"/>
            </w:tcBorders>
            <w:shd w:val="clear" w:color="auto" w:fill="F2F2F2" w:themeFill="background1" w:themeFillShade="F2"/>
          </w:tcPr>
          <w:p w14:paraId="5F63567E"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0.03</w:t>
            </w:r>
          </w:p>
        </w:tc>
        <w:tc>
          <w:tcPr>
            <w:tcW w:w="270" w:type="dxa"/>
            <w:tcBorders>
              <w:bottom w:val="single" w:sz="4" w:space="0" w:color="auto"/>
            </w:tcBorders>
            <w:shd w:val="clear" w:color="auto" w:fill="F2F2F2" w:themeFill="background1" w:themeFillShade="F2"/>
          </w:tcPr>
          <w:p w14:paraId="00F9FC8A" w14:textId="77777777" w:rsidR="00DA7E69" w:rsidRPr="00707397" w:rsidRDefault="00DA7E69" w:rsidP="00652FAA">
            <w:pPr>
              <w:keepLines/>
              <w:spacing w:after="100" w:afterAutospacing="1"/>
              <w:rPr>
                <w:rFonts w:asciiTheme="majorBidi" w:hAnsiTheme="majorBidi" w:cstheme="majorBidi"/>
                <w:color w:val="000000"/>
                <w:kern w:val="24"/>
              </w:rPr>
            </w:pPr>
          </w:p>
        </w:tc>
        <w:tc>
          <w:tcPr>
            <w:tcW w:w="720" w:type="dxa"/>
            <w:tcBorders>
              <w:bottom w:val="single" w:sz="4" w:space="0" w:color="auto"/>
            </w:tcBorders>
            <w:shd w:val="clear" w:color="auto" w:fill="F2F2F2" w:themeFill="background1" w:themeFillShade="F2"/>
          </w:tcPr>
          <w:p w14:paraId="1159E8AB"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kern w:val="24"/>
              </w:rPr>
              <w:t>0.</w:t>
            </w:r>
            <w:r>
              <w:rPr>
                <w:rFonts w:asciiTheme="majorBidi" w:hAnsiTheme="majorBidi" w:cstheme="majorBidi"/>
                <w:color w:val="000000"/>
                <w:kern w:val="24"/>
              </w:rPr>
              <w:t>60</w:t>
            </w:r>
          </w:p>
        </w:tc>
        <w:tc>
          <w:tcPr>
            <w:tcW w:w="630" w:type="dxa"/>
            <w:tcBorders>
              <w:bottom w:val="single" w:sz="4" w:space="0" w:color="auto"/>
            </w:tcBorders>
            <w:shd w:val="clear" w:color="auto" w:fill="F2F2F2" w:themeFill="background1" w:themeFillShade="F2"/>
          </w:tcPr>
          <w:p w14:paraId="413F93E1"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w:t>
            </w:r>
          </w:p>
        </w:tc>
        <w:tc>
          <w:tcPr>
            <w:tcW w:w="897" w:type="dxa"/>
            <w:tcBorders>
              <w:bottom w:val="single" w:sz="4" w:space="0" w:color="auto"/>
            </w:tcBorders>
            <w:shd w:val="clear" w:color="auto" w:fill="F2F2F2" w:themeFill="background1" w:themeFillShade="F2"/>
          </w:tcPr>
          <w:p w14:paraId="3F190714"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0.06</w:t>
            </w:r>
          </w:p>
        </w:tc>
        <w:tc>
          <w:tcPr>
            <w:tcW w:w="540" w:type="dxa"/>
            <w:tcBorders>
              <w:bottom w:val="single" w:sz="4" w:space="0" w:color="auto"/>
            </w:tcBorders>
            <w:shd w:val="clear" w:color="auto" w:fill="F2F2F2" w:themeFill="background1" w:themeFillShade="F2"/>
          </w:tcPr>
          <w:p w14:paraId="3E314E73"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3" w:type="dxa"/>
            <w:tcBorders>
              <w:bottom w:val="single" w:sz="4" w:space="0" w:color="auto"/>
            </w:tcBorders>
            <w:shd w:val="clear" w:color="auto" w:fill="F2F2F2" w:themeFill="background1" w:themeFillShade="F2"/>
          </w:tcPr>
          <w:p w14:paraId="049B76DC"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0.06</w:t>
            </w:r>
          </w:p>
        </w:tc>
        <w:tc>
          <w:tcPr>
            <w:tcW w:w="630" w:type="dxa"/>
            <w:tcBorders>
              <w:bottom w:val="single" w:sz="4" w:space="0" w:color="auto"/>
            </w:tcBorders>
            <w:shd w:val="clear" w:color="auto" w:fill="F2F2F2" w:themeFill="background1" w:themeFillShade="F2"/>
          </w:tcPr>
          <w:p w14:paraId="5B2B8AAC"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0" w:type="dxa"/>
            <w:tcBorders>
              <w:bottom w:val="single" w:sz="4" w:space="0" w:color="auto"/>
            </w:tcBorders>
            <w:shd w:val="clear" w:color="auto" w:fill="F2F2F2" w:themeFill="background1" w:themeFillShade="F2"/>
          </w:tcPr>
          <w:p w14:paraId="3073BD87"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0.66</w:t>
            </w:r>
          </w:p>
        </w:tc>
        <w:tc>
          <w:tcPr>
            <w:tcW w:w="630" w:type="dxa"/>
            <w:tcBorders>
              <w:bottom w:val="single" w:sz="4" w:space="0" w:color="auto"/>
            </w:tcBorders>
            <w:shd w:val="clear" w:color="auto" w:fill="F2F2F2" w:themeFill="background1" w:themeFillShade="F2"/>
          </w:tcPr>
          <w:p w14:paraId="633AC419"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c>
          <w:tcPr>
            <w:tcW w:w="720" w:type="dxa"/>
            <w:tcBorders>
              <w:bottom w:val="single" w:sz="4" w:space="0" w:color="auto"/>
            </w:tcBorders>
            <w:shd w:val="clear" w:color="auto" w:fill="F2F2F2" w:themeFill="background1" w:themeFillShade="F2"/>
          </w:tcPr>
          <w:p w14:paraId="6081EE0A" w14:textId="77777777" w:rsidR="00DA7E69" w:rsidRPr="00707397" w:rsidRDefault="00DA7E69" w:rsidP="00652FAA">
            <w:pPr>
              <w:keepLines/>
              <w:spacing w:after="100" w:afterAutospacing="1"/>
              <w:rPr>
                <w:rFonts w:asciiTheme="majorBidi" w:hAnsiTheme="majorBidi" w:cstheme="majorBidi"/>
                <w:color w:val="000000"/>
              </w:rPr>
            </w:pPr>
            <w:r>
              <w:rPr>
                <w:rFonts w:asciiTheme="majorBidi" w:hAnsiTheme="majorBidi" w:cstheme="majorBidi"/>
                <w:color w:val="000000"/>
              </w:rPr>
              <w:t>0.01</w:t>
            </w:r>
          </w:p>
        </w:tc>
        <w:tc>
          <w:tcPr>
            <w:tcW w:w="540" w:type="dxa"/>
            <w:tcBorders>
              <w:bottom w:val="single" w:sz="4" w:space="0" w:color="auto"/>
            </w:tcBorders>
            <w:shd w:val="clear" w:color="auto" w:fill="F2F2F2" w:themeFill="background1" w:themeFillShade="F2"/>
          </w:tcPr>
          <w:p w14:paraId="7395D23E" w14:textId="77777777" w:rsidR="00DA7E69" w:rsidRPr="008905CC" w:rsidRDefault="00DA7E69" w:rsidP="00652FAA">
            <w:pPr>
              <w:keepLines/>
              <w:spacing w:after="100" w:afterAutospacing="1"/>
              <w:rPr>
                <w:rFonts w:asciiTheme="majorBidi" w:hAnsiTheme="majorBidi" w:cstheme="majorBidi"/>
                <w:color w:val="000000" w:themeColor="dark1"/>
                <w:kern w:val="24"/>
              </w:rPr>
            </w:pPr>
          </w:p>
        </w:tc>
      </w:tr>
      <w:tr w:rsidR="00DA7E69" w:rsidRPr="00707397" w14:paraId="75B1B6E4" w14:textId="77777777" w:rsidTr="00511A85">
        <w:trPr>
          <w:trHeight w:val="320"/>
        </w:trPr>
        <w:tc>
          <w:tcPr>
            <w:tcW w:w="630" w:type="dxa"/>
            <w:tcBorders>
              <w:top w:val="single" w:sz="4" w:space="0" w:color="auto"/>
            </w:tcBorders>
            <w:hideMark/>
          </w:tcPr>
          <w:p w14:paraId="491515E8"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rPr>
              <w:t>3</w:t>
            </w:r>
          </w:p>
        </w:tc>
        <w:tc>
          <w:tcPr>
            <w:tcW w:w="450" w:type="dxa"/>
            <w:tcBorders>
              <w:top w:val="single" w:sz="4" w:space="0" w:color="auto"/>
            </w:tcBorders>
          </w:tcPr>
          <w:p w14:paraId="48F64856"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F</w:t>
            </w:r>
          </w:p>
        </w:tc>
        <w:tc>
          <w:tcPr>
            <w:tcW w:w="720" w:type="dxa"/>
            <w:tcBorders>
              <w:top w:val="single" w:sz="4" w:space="0" w:color="auto"/>
            </w:tcBorders>
            <w:hideMark/>
          </w:tcPr>
          <w:p w14:paraId="2B41EA07"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rPr>
              <w:t>0.02</w:t>
            </w:r>
          </w:p>
        </w:tc>
        <w:tc>
          <w:tcPr>
            <w:tcW w:w="270" w:type="dxa"/>
            <w:tcBorders>
              <w:top w:val="single" w:sz="4" w:space="0" w:color="auto"/>
            </w:tcBorders>
          </w:tcPr>
          <w:p w14:paraId="1ABBDFC5" w14:textId="77777777" w:rsidR="00DA7E69" w:rsidRPr="00707397" w:rsidRDefault="00DA7E69" w:rsidP="00652FAA">
            <w:pPr>
              <w:keepLines/>
              <w:spacing w:after="100" w:afterAutospacing="1"/>
              <w:rPr>
                <w:rFonts w:asciiTheme="majorBidi" w:hAnsiTheme="majorBidi" w:cstheme="majorBidi"/>
                <w:color w:val="000000"/>
                <w:kern w:val="24"/>
              </w:rPr>
            </w:pPr>
          </w:p>
        </w:tc>
        <w:tc>
          <w:tcPr>
            <w:tcW w:w="720" w:type="dxa"/>
            <w:tcBorders>
              <w:top w:val="single" w:sz="4" w:space="0" w:color="auto"/>
            </w:tcBorders>
          </w:tcPr>
          <w:p w14:paraId="34843826"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0.16</w:t>
            </w:r>
          </w:p>
        </w:tc>
        <w:tc>
          <w:tcPr>
            <w:tcW w:w="630" w:type="dxa"/>
            <w:tcBorders>
              <w:top w:val="single" w:sz="4" w:space="0" w:color="auto"/>
            </w:tcBorders>
          </w:tcPr>
          <w:p w14:paraId="4F6ACA64"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kern w:val="24"/>
              </w:rPr>
              <w:t>**</w:t>
            </w:r>
            <w:r>
              <w:rPr>
                <w:rFonts w:asciiTheme="majorBidi" w:hAnsiTheme="majorBidi" w:cstheme="majorBidi"/>
                <w:color w:val="000000"/>
                <w:kern w:val="24"/>
              </w:rPr>
              <w:t>*</w:t>
            </w:r>
          </w:p>
        </w:tc>
        <w:tc>
          <w:tcPr>
            <w:tcW w:w="897" w:type="dxa"/>
            <w:tcBorders>
              <w:top w:val="single" w:sz="4" w:space="0" w:color="auto"/>
            </w:tcBorders>
          </w:tcPr>
          <w:p w14:paraId="4EE34E32"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w:t>
            </w:r>
            <w:r>
              <w:rPr>
                <w:rFonts w:asciiTheme="majorBidi" w:hAnsiTheme="majorBidi" w:cstheme="majorBidi"/>
                <w:color w:val="000000" w:themeColor="dark1"/>
                <w:kern w:val="24"/>
              </w:rPr>
              <w:t>31</w:t>
            </w:r>
            <w:bookmarkStart w:id="2" w:name="_GoBack"/>
            <w:bookmarkEnd w:id="2"/>
          </w:p>
        </w:tc>
        <w:tc>
          <w:tcPr>
            <w:tcW w:w="540" w:type="dxa"/>
            <w:tcBorders>
              <w:top w:val="single" w:sz="4" w:space="0" w:color="auto"/>
            </w:tcBorders>
          </w:tcPr>
          <w:p w14:paraId="013BB546"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3" w:type="dxa"/>
            <w:tcBorders>
              <w:top w:val="single" w:sz="4" w:space="0" w:color="auto"/>
            </w:tcBorders>
          </w:tcPr>
          <w:p w14:paraId="6AA6017D"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0.3</w:t>
            </w:r>
            <w:r>
              <w:rPr>
                <w:rFonts w:asciiTheme="majorBidi" w:hAnsiTheme="majorBidi" w:cstheme="majorBidi"/>
                <w:color w:val="000000" w:themeColor="dark1"/>
                <w:kern w:val="24"/>
              </w:rPr>
              <w:t>4</w:t>
            </w:r>
          </w:p>
        </w:tc>
        <w:tc>
          <w:tcPr>
            <w:tcW w:w="630" w:type="dxa"/>
            <w:tcBorders>
              <w:top w:val="single" w:sz="4" w:space="0" w:color="auto"/>
            </w:tcBorders>
          </w:tcPr>
          <w:p w14:paraId="7D94080D"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0" w:type="dxa"/>
            <w:tcBorders>
              <w:top w:val="single" w:sz="4" w:space="0" w:color="auto"/>
            </w:tcBorders>
          </w:tcPr>
          <w:p w14:paraId="3305D8C1"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kern w:val="24"/>
              </w:rPr>
              <w:t>0.2</w:t>
            </w:r>
            <w:r>
              <w:rPr>
                <w:rFonts w:asciiTheme="majorBidi" w:hAnsiTheme="majorBidi" w:cstheme="majorBidi"/>
                <w:color w:val="000000"/>
                <w:kern w:val="24"/>
              </w:rPr>
              <w:t>9</w:t>
            </w:r>
          </w:p>
        </w:tc>
        <w:tc>
          <w:tcPr>
            <w:tcW w:w="630" w:type="dxa"/>
            <w:tcBorders>
              <w:top w:val="single" w:sz="4" w:space="0" w:color="auto"/>
            </w:tcBorders>
          </w:tcPr>
          <w:p w14:paraId="02592BAD"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0" w:type="dxa"/>
            <w:tcBorders>
              <w:top w:val="single" w:sz="4" w:space="0" w:color="auto"/>
            </w:tcBorders>
          </w:tcPr>
          <w:p w14:paraId="31ED2ADF"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rPr>
              <w:t>0.03</w:t>
            </w:r>
          </w:p>
        </w:tc>
        <w:tc>
          <w:tcPr>
            <w:tcW w:w="540" w:type="dxa"/>
            <w:tcBorders>
              <w:top w:val="single" w:sz="4" w:space="0" w:color="auto"/>
            </w:tcBorders>
          </w:tcPr>
          <w:p w14:paraId="72926821"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r>
      <w:tr w:rsidR="00DA7E69" w:rsidRPr="00707397" w14:paraId="78BBD8F0" w14:textId="77777777" w:rsidTr="00511A85">
        <w:trPr>
          <w:trHeight w:val="320"/>
        </w:trPr>
        <w:tc>
          <w:tcPr>
            <w:tcW w:w="630" w:type="dxa"/>
            <w:tcBorders>
              <w:bottom w:val="single" w:sz="4" w:space="0" w:color="auto"/>
            </w:tcBorders>
            <w:shd w:val="clear" w:color="auto" w:fill="F2F2F2" w:themeFill="background1" w:themeFillShade="F2"/>
          </w:tcPr>
          <w:p w14:paraId="3DC2413D"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3</w:t>
            </w:r>
          </w:p>
        </w:tc>
        <w:tc>
          <w:tcPr>
            <w:tcW w:w="450" w:type="dxa"/>
            <w:tcBorders>
              <w:bottom w:val="single" w:sz="4" w:space="0" w:color="auto"/>
            </w:tcBorders>
            <w:shd w:val="clear" w:color="auto" w:fill="F2F2F2" w:themeFill="background1" w:themeFillShade="F2"/>
          </w:tcPr>
          <w:p w14:paraId="604D971A"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M</w:t>
            </w:r>
          </w:p>
        </w:tc>
        <w:tc>
          <w:tcPr>
            <w:tcW w:w="720" w:type="dxa"/>
            <w:tcBorders>
              <w:bottom w:val="single" w:sz="4" w:space="0" w:color="auto"/>
            </w:tcBorders>
            <w:shd w:val="clear" w:color="auto" w:fill="F2F2F2" w:themeFill="background1" w:themeFillShade="F2"/>
          </w:tcPr>
          <w:p w14:paraId="1BAAA766"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0.09</w:t>
            </w:r>
          </w:p>
        </w:tc>
        <w:tc>
          <w:tcPr>
            <w:tcW w:w="270" w:type="dxa"/>
            <w:tcBorders>
              <w:bottom w:val="single" w:sz="4" w:space="0" w:color="auto"/>
            </w:tcBorders>
            <w:shd w:val="clear" w:color="auto" w:fill="F2F2F2" w:themeFill="background1" w:themeFillShade="F2"/>
          </w:tcPr>
          <w:p w14:paraId="7CE4BD8E"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w:t>
            </w:r>
          </w:p>
        </w:tc>
        <w:tc>
          <w:tcPr>
            <w:tcW w:w="720" w:type="dxa"/>
            <w:tcBorders>
              <w:bottom w:val="single" w:sz="4" w:space="0" w:color="auto"/>
            </w:tcBorders>
            <w:shd w:val="clear" w:color="auto" w:fill="F2F2F2" w:themeFill="background1" w:themeFillShade="F2"/>
          </w:tcPr>
          <w:p w14:paraId="6E48F80E"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0.12</w:t>
            </w:r>
          </w:p>
        </w:tc>
        <w:tc>
          <w:tcPr>
            <w:tcW w:w="630" w:type="dxa"/>
            <w:tcBorders>
              <w:bottom w:val="single" w:sz="4" w:space="0" w:color="auto"/>
            </w:tcBorders>
            <w:shd w:val="clear" w:color="auto" w:fill="F2F2F2" w:themeFill="background1" w:themeFillShade="F2"/>
          </w:tcPr>
          <w:p w14:paraId="00611A84"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w:t>
            </w:r>
          </w:p>
        </w:tc>
        <w:tc>
          <w:tcPr>
            <w:tcW w:w="897" w:type="dxa"/>
            <w:tcBorders>
              <w:bottom w:val="single" w:sz="4" w:space="0" w:color="auto"/>
            </w:tcBorders>
            <w:shd w:val="clear" w:color="auto" w:fill="F2F2F2" w:themeFill="background1" w:themeFillShade="F2"/>
          </w:tcPr>
          <w:p w14:paraId="2842DCF2"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0.15</w:t>
            </w:r>
          </w:p>
        </w:tc>
        <w:tc>
          <w:tcPr>
            <w:tcW w:w="540" w:type="dxa"/>
            <w:tcBorders>
              <w:bottom w:val="single" w:sz="4" w:space="0" w:color="auto"/>
            </w:tcBorders>
            <w:shd w:val="clear" w:color="auto" w:fill="F2F2F2" w:themeFill="background1" w:themeFillShade="F2"/>
          </w:tcPr>
          <w:p w14:paraId="28230316"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3" w:type="dxa"/>
            <w:tcBorders>
              <w:bottom w:val="single" w:sz="4" w:space="0" w:color="auto"/>
            </w:tcBorders>
            <w:shd w:val="clear" w:color="auto" w:fill="F2F2F2" w:themeFill="background1" w:themeFillShade="F2"/>
          </w:tcPr>
          <w:p w14:paraId="623A3CAE"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0.41</w:t>
            </w:r>
          </w:p>
        </w:tc>
        <w:tc>
          <w:tcPr>
            <w:tcW w:w="630" w:type="dxa"/>
            <w:tcBorders>
              <w:bottom w:val="single" w:sz="4" w:space="0" w:color="auto"/>
            </w:tcBorders>
            <w:shd w:val="clear" w:color="auto" w:fill="F2F2F2" w:themeFill="background1" w:themeFillShade="F2"/>
          </w:tcPr>
          <w:p w14:paraId="6F36C94F"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c>
          <w:tcPr>
            <w:tcW w:w="720" w:type="dxa"/>
            <w:tcBorders>
              <w:bottom w:val="single" w:sz="4" w:space="0" w:color="auto"/>
            </w:tcBorders>
            <w:shd w:val="clear" w:color="auto" w:fill="F2F2F2" w:themeFill="background1" w:themeFillShade="F2"/>
          </w:tcPr>
          <w:p w14:paraId="23D5BD55"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0.24</w:t>
            </w:r>
          </w:p>
        </w:tc>
        <w:tc>
          <w:tcPr>
            <w:tcW w:w="630" w:type="dxa"/>
            <w:tcBorders>
              <w:bottom w:val="single" w:sz="4" w:space="0" w:color="auto"/>
            </w:tcBorders>
            <w:shd w:val="clear" w:color="auto" w:fill="F2F2F2" w:themeFill="background1" w:themeFillShade="F2"/>
          </w:tcPr>
          <w:p w14:paraId="59CD336E"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c>
          <w:tcPr>
            <w:tcW w:w="720" w:type="dxa"/>
            <w:tcBorders>
              <w:bottom w:val="single" w:sz="4" w:space="0" w:color="auto"/>
            </w:tcBorders>
            <w:shd w:val="clear" w:color="auto" w:fill="F2F2F2" w:themeFill="background1" w:themeFillShade="F2"/>
          </w:tcPr>
          <w:p w14:paraId="303ADCBA" w14:textId="77777777" w:rsidR="00DA7E69" w:rsidRPr="00707397" w:rsidRDefault="00DA7E69" w:rsidP="00652FAA">
            <w:pPr>
              <w:keepLines/>
              <w:spacing w:after="100" w:afterAutospacing="1"/>
              <w:rPr>
                <w:rFonts w:asciiTheme="majorBidi" w:hAnsiTheme="majorBidi" w:cstheme="majorBidi"/>
                <w:color w:val="000000"/>
              </w:rPr>
            </w:pPr>
            <w:r>
              <w:rPr>
                <w:rFonts w:asciiTheme="majorBidi" w:hAnsiTheme="majorBidi" w:cstheme="majorBidi"/>
                <w:color w:val="000000"/>
              </w:rPr>
              <w:t>0.09</w:t>
            </w:r>
          </w:p>
        </w:tc>
        <w:tc>
          <w:tcPr>
            <w:tcW w:w="540" w:type="dxa"/>
            <w:tcBorders>
              <w:bottom w:val="single" w:sz="4" w:space="0" w:color="auto"/>
            </w:tcBorders>
            <w:shd w:val="clear" w:color="auto" w:fill="F2F2F2" w:themeFill="background1" w:themeFillShade="F2"/>
          </w:tcPr>
          <w:p w14:paraId="5D329646"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r>
      <w:tr w:rsidR="00DA7E69" w:rsidRPr="00707397" w14:paraId="07C1ED98" w14:textId="77777777" w:rsidTr="00511A85">
        <w:trPr>
          <w:trHeight w:val="320"/>
        </w:trPr>
        <w:tc>
          <w:tcPr>
            <w:tcW w:w="630" w:type="dxa"/>
            <w:tcBorders>
              <w:top w:val="single" w:sz="4" w:space="0" w:color="auto"/>
            </w:tcBorders>
            <w:hideMark/>
          </w:tcPr>
          <w:p w14:paraId="597E6366"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rPr>
              <w:t>4</w:t>
            </w:r>
          </w:p>
        </w:tc>
        <w:tc>
          <w:tcPr>
            <w:tcW w:w="450" w:type="dxa"/>
            <w:tcBorders>
              <w:top w:val="single" w:sz="4" w:space="0" w:color="auto"/>
            </w:tcBorders>
          </w:tcPr>
          <w:p w14:paraId="60B835C4"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F</w:t>
            </w:r>
          </w:p>
        </w:tc>
        <w:tc>
          <w:tcPr>
            <w:tcW w:w="720" w:type="dxa"/>
            <w:tcBorders>
              <w:top w:val="single" w:sz="4" w:space="0" w:color="auto"/>
            </w:tcBorders>
            <w:hideMark/>
          </w:tcPr>
          <w:p w14:paraId="15F387C2"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rPr>
              <w:t>0.0</w:t>
            </w:r>
            <w:r>
              <w:rPr>
                <w:rFonts w:asciiTheme="majorBidi" w:hAnsiTheme="majorBidi" w:cstheme="majorBidi"/>
              </w:rPr>
              <w:t>3</w:t>
            </w:r>
          </w:p>
        </w:tc>
        <w:tc>
          <w:tcPr>
            <w:tcW w:w="270" w:type="dxa"/>
            <w:tcBorders>
              <w:top w:val="single" w:sz="4" w:space="0" w:color="auto"/>
            </w:tcBorders>
          </w:tcPr>
          <w:p w14:paraId="3AABD200" w14:textId="77777777" w:rsidR="00DA7E69" w:rsidRPr="00707397" w:rsidRDefault="00DA7E69" w:rsidP="00652FAA">
            <w:pPr>
              <w:keepLines/>
              <w:spacing w:after="100" w:afterAutospacing="1"/>
              <w:rPr>
                <w:rFonts w:asciiTheme="majorBidi" w:hAnsiTheme="majorBidi" w:cstheme="majorBidi"/>
                <w:color w:val="000000"/>
                <w:kern w:val="24"/>
              </w:rPr>
            </w:pPr>
          </w:p>
        </w:tc>
        <w:tc>
          <w:tcPr>
            <w:tcW w:w="720" w:type="dxa"/>
            <w:tcBorders>
              <w:top w:val="single" w:sz="4" w:space="0" w:color="auto"/>
            </w:tcBorders>
          </w:tcPr>
          <w:p w14:paraId="6CA43080" w14:textId="77777777" w:rsidR="00DA7E69" w:rsidRPr="00707397" w:rsidRDefault="00DA7E69" w:rsidP="00652FAA">
            <w:pPr>
              <w:keepLines/>
              <w:spacing w:after="100" w:afterAutospacing="1"/>
              <w:rPr>
                <w:rFonts w:asciiTheme="majorBidi" w:hAnsiTheme="majorBidi" w:cstheme="majorBidi"/>
              </w:rPr>
            </w:pPr>
            <w:r w:rsidRPr="00707397">
              <w:rPr>
                <w:rFonts w:asciiTheme="majorBidi" w:hAnsiTheme="majorBidi" w:cstheme="majorBidi"/>
                <w:color w:val="000000"/>
                <w:kern w:val="24"/>
              </w:rPr>
              <w:t>0.1</w:t>
            </w:r>
            <w:r>
              <w:rPr>
                <w:rFonts w:asciiTheme="majorBidi" w:hAnsiTheme="majorBidi" w:cstheme="majorBidi"/>
                <w:color w:val="000000"/>
                <w:kern w:val="24"/>
              </w:rPr>
              <w:t>8</w:t>
            </w:r>
          </w:p>
        </w:tc>
        <w:tc>
          <w:tcPr>
            <w:tcW w:w="630" w:type="dxa"/>
            <w:tcBorders>
              <w:top w:val="single" w:sz="4" w:space="0" w:color="auto"/>
            </w:tcBorders>
          </w:tcPr>
          <w:p w14:paraId="71E58AEB"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kern w:val="24"/>
              </w:rPr>
              <w:t>***</w:t>
            </w:r>
          </w:p>
        </w:tc>
        <w:tc>
          <w:tcPr>
            <w:tcW w:w="897" w:type="dxa"/>
            <w:tcBorders>
              <w:top w:val="single" w:sz="4" w:space="0" w:color="auto"/>
            </w:tcBorders>
          </w:tcPr>
          <w:p w14:paraId="0E0F5348"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w:t>
            </w:r>
            <w:r>
              <w:rPr>
                <w:rFonts w:asciiTheme="majorBidi" w:hAnsiTheme="majorBidi" w:cstheme="majorBidi"/>
                <w:color w:val="000000" w:themeColor="dark1"/>
                <w:kern w:val="24"/>
              </w:rPr>
              <w:t>0</w:t>
            </w:r>
            <w:r w:rsidRPr="00707397">
              <w:rPr>
                <w:rFonts w:asciiTheme="majorBidi" w:hAnsiTheme="majorBidi" w:cstheme="majorBidi"/>
                <w:color w:val="000000" w:themeColor="dark1"/>
                <w:kern w:val="24"/>
              </w:rPr>
              <w:t>2</w:t>
            </w:r>
          </w:p>
        </w:tc>
        <w:tc>
          <w:tcPr>
            <w:tcW w:w="540" w:type="dxa"/>
            <w:tcBorders>
              <w:top w:val="single" w:sz="4" w:space="0" w:color="auto"/>
            </w:tcBorders>
          </w:tcPr>
          <w:p w14:paraId="7CFAB902"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3" w:type="dxa"/>
            <w:tcBorders>
              <w:top w:val="single" w:sz="4" w:space="0" w:color="auto"/>
            </w:tcBorders>
          </w:tcPr>
          <w:p w14:paraId="39988959" w14:textId="77777777" w:rsidR="00DA7E69" w:rsidRPr="00707397" w:rsidRDefault="00DA7E69" w:rsidP="00652FAA">
            <w:pPr>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0.0</w:t>
            </w:r>
            <w:r>
              <w:rPr>
                <w:rFonts w:asciiTheme="majorBidi" w:hAnsiTheme="majorBidi" w:cstheme="majorBidi"/>
                <w:color w:val="000000" w:themeColor="dark1"/>
                <w:kern w:val="24"/>
              </w:rPr>
              <w:t>5</w:t>
            </w:r>
          </w:p>
        </w:tc>
        <w:tc>
          <w:tcPr>
            <w:tcW w:w="630" w:type="dxa"/>
            <w:tcBorders>
              <w:top w:val="single" w:sz="4" w:space="0" w:color="auto"/>
            </w:tcBorders>
          </w:tcPr>
          <w:p w14:paraId="2BD9EC7B"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0" w:type="dxa"/>
            <w:tcBorders>
              <w:top w:val="single" w:sz="4" w:space="0" w:color="auto"/>
            </w:tcBorders>
          </w:tcPr>
          <w:p w14:paraId="6251F9A8"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kern w:val="24"/>
              </w:rPr>
              <w:t>0.</w:t>
            </w:r>
            <w:r>
              <w:rPr>
                <w:rFonts w:asciiTheme="majorBidi" w:hAnsiTheme="majorBidi" w:cstheme="majorBidi"/>
                <w:color w:val="000000"/>
                <w:kern w:val="24"/>
              </w:rPr>
              <w:t>23</w:t>
            </w:r>
          </w:p>
        </w:tc>
        <w:tc>
          <w:tcPr>
            <w:tcW w:w="630" w:type="dxa"/>
            <w:tcBorders>
              <w:top w:val="single" w:sz="4" w:space="0" w:color="auto"/>
            </w:tcBorders>
          </w:tcPr>
          <w:p w14:paraId="7DE38D1A" w14:textId="76810F8E" w:rsidR="00DA7E69" w:rsidRPr="00707397" w:rsidRDefault="008A6DC8"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c>
          <w:tcPr>
            <w:tcW w:w="720" w:type="dxa"/>
            <w:tcBorders>
              <w:top w:val="single" w:sz="4" w:space="0" w:color="auto"/>
            </w:tcBorders>
          </w:tcPr>
          <w:p w14:paraId="1DA90DF1" w14:textId="77777777" w:rsidR="00DA7E69" w:rsidRPr="00707397" w:rsidRDefault="00DA7E69" w:rsidP="00652FAA">
            <w:pPr>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rPr>
              <w:t>0.0</w:t>
            </w:r>
            <w:r>
              <w:rPr>
                <w:rFonts w:asciiTheme="majorBidi" w:hAnsiTheme="majorBidi" w:cstheme="majorBidi"/>
                <w:color w:val="000000"/>
              </w:rPr>
              <w:t>9</w:t>
            </w:r>
          </w:p>
        </w:tc>
        <w:tc>
          <w:tcPr>
            <w:tcW w:w="540" w:type="dxa"/>
            <w:tcBorders>
              <w:top w:val="single" w:sz="4" w:space="0" w:color="auto"/>
            </w:tcBorders>
          </w:tcPr>
          <w:p w14:paraId="798894D0"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r>
      <w:tr w:rsidR="00DA7E69" w:rsidRPr="00707397" w14:paraId="7BFF3A76" w14:textId="77777777" w:rsidTr="00511A85">
        <w:trPr>
          <w:trHeight w:val="320"/>
        </w:trPr>
        <w:tc>
          <w:tcPr>
            <w:tcW w:w="630" w:type="dxa"/>
            <w:tcBorders>
              <w:bottom w:val="double" w:sz="4" w:space="0" w:color="auto"/>
            </w:tcBorders>
            <w:shd w:val="clear" w:color="auto" w:fill="F2F2F2" w:themeFill="background1" w:themeFillShade="F2"/>
          </w:tcPr>
          <w:p w14:paraId="35C4A7C7"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4</w:t>
            </w:r>
          </w:p>
        </w:tc>
        <w:tc>
          <w:tcPr>
            <w:tcW w:w="450" w:type="dxa"/>
            <w:tcBorders>
              <w:bottom w:val="double" w:sz="4" w:space="0" w:color="auto"/>
            </w:tcBorders>
            <w:shd w:val="clear" w:color="auto" w:fill="F2F2F2" w:themeFill="background1" w:themeFillShade="F2"/>
          </w:tcPr>
          <w:p w14:paraId="546542AD"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M</w:t>
            </w:r>
          </w:p>
        </w:tc>
        <w:tc>
          <w:tcPr>
            <w:tcW w:w="720" w:type="dxa"/>
            <w:tcBorders>
              <w:bottom w:val="double" w:sz="4" w:space="0" w:color="auto"/>
            </w:tcBorders>
            <w:shd w:val="clear" w:color="auto" w:fill="F2F2F2" w:themeFill="background1" w:themeFillShade="F2"/>
          </w:tcPr>
          <w:p w14:paraId="4BBBC854" w14:textId="77777777" w:rsidR="00DA7E69" w:rsidRPr="00707397" w:rsidRDefault="00DA7E69" w:rsidP="00652FAA">
            <w:pPr>
              <w:keepLines/>
              <w:spacing w:after="100" w:afterAutospacing="1"/>
              <w:rPr>
                <w:rFonts w:asciiTheme="majorBidi" w:hAnsiTheme="majorBidi" w:cstheme="majorBidi"/>
              </w:rPr>
            </w:pPr>
            <w:r>
              <w:rPr>
                <w:rFonts w:asciiTheme="majorBidi" w:hAnsiTheme="majorBidi" w:cstheme="majorBidi"/>
              </w:rPr>
              <w:t>0.17</w:t>
            </w:r>
          </w:p>
        </w:tc>
        <w:tc>
          <w:tcPr>
            <w:tcW w:w="270" w:type="dxa"/>
            <w:tcBorders>
              <w:bottom w:val="double" w:sz="4" w:space="0" w:color="auto"/>
            </w:tcBorders>
            <w:shd w:val="clear" w:color="auto" w:fill="F2F2F2" w:themeFill="background1" w:themeFillShade="F2"/>
          </w:tcPr>
          <w:p w14:paraId="7E01246A" w14:textId="77777777" w:rsidR="00DA7E69" w:rsidRPr="00707397" w:rsidRDefault="00DA7E69" w:rsidP="00652FAA">
            <w:pPr>
              <w:keepLines/>
              <w:spacing w:after="100" w:afterAutospacing="1"/>
              <w:rPr>
                <w:rFonts w:asciiTheme="majorBidi" w:hAnsiTheme="majorBidi" w:cstheme="majorBidi"/>
                <w:color w:val="000000"/>
                <w:kern w:val="24"/>
              </w:rPr>
            </w:pPr>
          </w:p>
        </w:tc>
        <w:tc>
          <w:tcPr>
            <w:tcW w:w="720" w:type="dxa"/>
            <w:tcBorders>
              <w:bottom w:val="double" w:sz="4" w:space="0" w:color="auto"/>
            </w:tcBorders>
            <w:shd w:val="clear" w:color="auto" w:fill="F2F2F2" w:themeFill="background1" w:themeFillShade="F2"/>
          </w:tcPr>
          <w:p w14:paraId="0CDEF7EA"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0.10</w:t>
            </w:r>
          </w:p>
        </w:tc>
        <w:tc>
          <w:tcPr>
            <w:tcW w:w="630" w:type="dxa"/>
            <w:tcBorders>
              <w:bottom w:val="double" w:sz="4" w:space="0" w:color="auto"/>
            </w:tcBorders>
            <w:shd w:val="clear" w:color="auto" w:fill="F2F2F2" w:themeFill="background1" w:themeFillShade="F2"/>
          </w:tcPr>
          <w:p w14:paraId="60D973CB"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w:t>
            </w:r>
          </w:p>
        </w:tc>
        <w:tc>
          <w:tcPr>
            <w:tcW w:w="897" w:type="dxa"/>
            <w:tcBorders>
              <w:bottom w:val="double" w:sz="4" w:space="0" w:color="auto"/>
            </w:tcBorders>
            <w:shd w:val="clear" w:color="auto" w:fill="F2F2F2" w:themeFill="background1" w:themeFillShade="F2"/>
          </w:tcPr>
          <w:p w14:paraId="113C1DE6"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0.38</w:t>
            </w:r>
          </w:p>
        </w:tc>
        <w:tc>
          <w:tcPr>
            <w:tcW w:w="540" w:type="dxa"/>
            <w:tcBorders>
              <w:bottom w:val="double" w:sz="4" w:space="0" w:color="auto"/>
            </w:tcBorders>
            <w:shd w:val="clear" w:color="auto" w:fill="F2F2F2" w:themeFill="background1" w:themeFillShade="F2"/>
          </w:tcPr>
          <w:p w14:paraId="4A53AA4A"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c>
          <w:tcPr>
            <w:tcW w:w="723" w:type="dxa"/>
            <w:tcBorders>
              <w:bottom w:val="double" w:sz="4" w:space="0" w:color="auto"/>
            </w:tcBorders>
            <w:shd w:val="clear" w:color="auto" w:fill="F2F2F2" w:themeFill="background1" w:themeFillShade="F2"/>
          </w:tcPr>
          <w:p w14:paraId="06B8B965"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0.28</w:t>
            </w:r>
          </w:p>
        </w:tc>
        <w:tc>
          <w:tcPr>
            <w:tcW w:w="630" w:type="dxa"/>
            <w:tcBorders>
              <w:bottom w:val="double" w:sz="4" w:space="0" w:color="auto"/>
            </w:tcBorders>
            <w:shd w:val="clear" w:color="auto" w:fill="F2F2F2" w:themeFill="background1" w:themeFillShade="F2"/>
          </w:tcPr>
          <w:p w14:paraId="77AD095E"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c>
          <w:tcPr>
            <w:tcW w:w="720" w:type="dxa"/>
            <w:tcBorders>
              <w:bottom w:val="double" w:sz="4" w:space="0" w:color="auto"/>
            </w:tcBorders>
            <w:shd w:val="clear" w:color="auto" w:fill="F2F2F2" w:themeFill="background1" w:themeFillShade="F2"/>
          </w:tcPr>
          <w:p w14:paraId="444D4566" w14:textId="77777777" w:rsidR="00DA7E69" w:rsidRPr="00707397" w:rsidRDefault="00DA7E69" w:rsidP="00652FAA">
            <w:pPr>
              <w:keepLines/>
              <w:spacing w:after="100" w:afterAutospacing="1"/>
              <w:rPr>
                <w:rFonts w:asciiTheme="majorBidi" w:hAnsiTheme="majorBidi" w:cstheme="majorBidi"/>
                <w:color w:val="000000"/>
                <w:kern w:val="24"/>
              </w:rPr>
            </w:pPr>
            <w:r>
              <w:rPr>
                <w:rFonts w:asciiTheme="majorBidi" w:hAnsiTheme="majorBidi" w:cstheme="majorBidi"/>
                <w:color w:val="000000"/>
                <w:kern w:val="24"/>
              </w:rPr>
              <w:t>0.06</w:t>
            </w:r>
          </w:p>
        </w:tc>
        <w:tc>
          <w:tcPr>
            <w:tcW w:w="630" w:type="dxa"/>
            <w:tcBorders>
              <w:bottom w:val="double" w:sz="4" w:space="0" w:color="auto"/>
            </w:tcBorders>
            <w:shd w:val="clear" w:color="auto" w:fill="F2F2F2" w:themeFill="background1" w:themeFillShade="F2"/>
          </w:tcPr>
          <w:p w14:paraId="636C2368" w14:textId="77777777" w:rsidR="00DA7E69" w:rsidRPr="00707397" w:rsidRDefault="00DA7E69" w:rsidP="00652FAA">
            <w:pPr>
              <w:keepLines/>
              <w:spacing w:after="100" w:afterAutospacing="1"/>
              <w:rPr>
                <w:rFonts w:asciiTheme="majorBidi" w:hAnsiTheme="majorBidi" w:cstheme="majorBidi"/>
                <w:color w:val="000000" w:themeColor="dark1"/>
                <w:kern w:val="24"/>
              </w:rPr>
            </w:pPr>
          </w:p>
        </w:tc>
        <w:tc>
          <w:tcPr>
            <w:tcW w:w="720" w:type="dxa"/>
            <w:tcBorders>
              <w:bottom w:val="double" w:sz="4" w:space="0" w:color="auto"/>
            </w:tcBorders>
            <w:shd w:val="clear" w:color="auto" w:fill="F2F2F2" w:themeFill="background1" w:themeFillShade="F2"/>
          </w:tcPr>
          <w:p w14:paraId="46974651" w14:textId="77777777" w:rsidR="00DA7E69" w:rsidRPr="00707397" w:rsidRDefault="00DA7E69" w:rsidP="00652FAA">
            <w:pPr>
              <w:keepLines/>
              <w:spacing w:after="100" w:afterAutospacing="1"/>
              <w:rPr>
                <w:rFonts w:asciiTheme="majorBidi" w:hAnsiTheme="majorBidi" w:cstheme="majorBidi"/>
                <w:color w:val="000000"/>
              </w:rPr>
            </w:pPr>
            <w:r>
              <w:rPr>
                <w:rFonts w:asciiTheme="majorBidi" w:hAnsiTheme="majorBidi" w:cstheme="majorBidi"/>
                <w:color w:val="000000"/>
              </w:rPr>
              <w:t>0.17</w:t>
            </w:r>
          </w:p>
        </w:tc>
        <w:tc>
          <w:tcPr>
            <w:tcW w:w="540" w:type="dxa"/>
            <w:tcBorders>
              <w:bottom w:val="double" w:sz="4" w:space="0" w:color="auto"/>
            </w:tcBorders>
            <w:shd w:val="clear" w:color="auto" w:fill="F2F2F2" w:themeFill="background1" w:themeFillShade="F2"/>
          </w:tcPr>
          <w:p w14:paraId="34715CBB" w14:textId="77777777" w:rsidR="00DA7E69" w:rsidRPr="00707397" w:rsidRDefault="00DA7E69" w:rsidP="00652FAA">
            <w:pPr>
              <w:keepLines/>
              <w:spacing w:after="100" w:afterAutospacing="1"/>
              <w:rPr>
                <w:rFonts w:asciiTheme="majorBidi" w:hAnsiTheme="majorBidi" w:cstheme="majorBidi"/>
                <w:color w:val="000000" w:themeColor="dark1"/>
                <w:kern w:val="24"/>
              </w:rPr>
            </w:pPr>
            <w:r>
              <w:rPr>
                <w:rFonts w:asciiTheme="majorBidi" w:hAnsiTheme="majorBidi" w:cstheme="majorBidi"/>
                <w:color w:val="000000" w:themeColor="dark1"/>
                <w:kern w:val="24"/>
              </w:rPr>
              <w:t>**</w:t>
            </w:r>
          </w:p>
        </w:tc>
      </w:tr>
    </w:tbl>
    <w:p w14:paraId="0972BA7B" w14:textId="226657D8" w:rsidR="00DA7E69" w:rsidRDefault="00DA7E69" w:rsidP="00DA7E69">
      <w:pPr>
        <w:pStyle w:val="Caption"/>
        <w:keepLines/>
      </w:pPr>
      <w:r>
        <w:t>Table 3: Crosslinguistic Pillai scores by vowel/set, grouped by generation (G</w:t>
      </w:r>
      <w:r w:rsidR="00511A85">
        <w:t>e</w:t>
      </w:r>
      <w:r>
        <w:t xml:space="preserve">n) and </w:t>
      </w:r>
      <w:r w:rsidR="00D80E5D">
        <w:t>se</w:t>
      </w:r>
      <w:r w:rsidR="00511A85">
        <w:t>x</w:t>
      </w:r>
      <w:r>
        <w:t xml:space="preserve">. </w:t>
      </w:r>
    </w:p>
    <w:p w14:paraId="623E34D6" w14:textId="77777777" w:rsidR="00DA7E69" w:rsidRDefault="00DA7E69" w:rsidP="0071246B"/>
    <w:p w14:paraId="204EA9E6" w14:textId="1BB86915" w:rsidR="0004217D" w:rsidRPr="00E66947" w:rsidRDefault="0004217D" w:rsidP="0071246B">
      <w:r>
        <w:t>Next, we</w:t>
      </w:r>
      <w:r w:rsidRPr="00B91B28">
        <w:t xml:space="preserve"> </w:t>
      </w:r>
      <w:r>
        <w:t>consider</w:t>
      </w:r>
      <w:r w:rsidRPr="00B91B28">
        <w:t xml:space="preserve"> </w:t>
      </w:r>
      <w:r>
        <w:t>the extent of crosslinguistic overlap as represented by the</w:t>
      </w:r>
      <w:r w:rsidRPr="00B91B28">
        <w:t xml:space="preserve"> contour maps </w:t>
      </w:r>
      <w:r>
        <w:t>for</w:t>
      </w:r>
      <w:r w:rsidRPr="00B91B28">
        <w:t xml:space="preserve"> each </w:t>
      </w:r>
      <w:r>
        <w:t>vowel (</w:t>
      </w:r>
      <w:r w:rsidRPr="00041526">
        <w:t xml:space="preserve">Figure </w:t>
      </w:r>
      <w:r w:rsidR="00636E3D">
        <w:t>8</w:t>
      </w:r>
      <w:r w:rsidRPr="00041526">
        <w:t>).</w:t>
      </w:r>
      <w:r>
        <w:t xml:space="preserve"> The plot</w:t>
      </w:r>
      <w:r w:rsidR="00F52410">
        <w:t>s</w:t>
      </w:r>
      <w:r>
        <w:t xml:space="preserve"> </w:t>
      </w:r>
      <w:r w:rsidR="00E81804">
        <w:t>representing</w:t>
      </w:r>
      <w:r>
        <w:t xml:space="preserve"> </w:t>
      </w:r>
      <w:r w:rsidR="00E81804">
        <w:t xml:space="preserve">tokens of </w:t>
      </w:r>
      <w:r w:rsidR="00030CE8">
        <w:t>/</w:t>
      </w:r>
      <w:r>
        <w:t>i</w:t>
      </w:r>
      <w:r w:rsidR="00030CE8">
        <w:t>/</w:t>
      </w:r>
      <w:r>
        <w:t xml:space="preserve"> </w:t>
      </w:r>
      <w:r w:rsidR="00F52410">
        <w:t xml:space="preserve">and /a/ </w:t>
      </w:r>
      <w:r>
        <w:t>sho</w:t>
      </w:r>
      <w:r w:rsidR="00F52410">
        <w:t>w</w:t>
      </w:r>
      <w:r>
        <w:t xml:space="preserve"> the</w:t>
      </w:r>
      <w:r w:rsidRPr="00B91B28">
        <w:t xml:space="preserve"> distribution of the HY and English vowels essentially overlap</w:t>
      </w:r>
      <w:r>
        <w:t>ping</w:t>
      </w:r>
      <w:r w:rsidRPr="00B91B28">
        <w:t xml:space="preserve"> for all generations</w:t>
      </w:r>
      <w:r>
        <w:t>, t</w:t>
      </w:r>
      <w:r w:rsidRPr="00B91B28">
        <w:t xml:space="preserve">hat is, there is </w:t>
      </w:r>
      <w:r>
        <w:t>minimal</w:t>
      </w:r>
      <w:r w:rsidRPr="00B91B28">
        <w:t xml:space="preserve"> phonetic difference between them. </w:t>
      </w:r>
      <w:r>
        <w:t>This observation is confirmed by the</w:t>
      </w:r>
      <w:r w:rsidRPr="00B91B28">
        <w:t xml:space="preserve"> Pillai scores </w:t>
      </w:r>
      <w:r w:rsidR="00F52410">
        <w:t>for these vowels</w:t>
      </w:r>
      <w:r>
        <w:t xml:space="preserve"> (shown in </w:t>
      </w:r>
      <w:r w:rsidRPr="00041526">
        <w:t xml:space="preserve">Table </w:t>
      </w:r>
      <w:r w:rsidR="00DA7E69">
        <w:t>4</w:t>
      </w:r>
      <w:r>
        <w:t xml:space="preserve">), which are smaller than 0.1, for all generations, with differences of only 0.02-0.04 points between groups. </w:t>
      </w:r>
      <w:r w:rsidR="00272B6C" w:rsidRPr="00B65B6E">
        <w:t xml:space="preserve">With the exception of Gen4 /a/, these differences are also not statistically significant. </w:t>
      </w:r>
      <w:r w:rsidRPr="00B65B6E">
        <w:t>The</w:t>
      </w:r>
      <w:r w:rsidRPr="00B91B28">
        <w:t xml:space="preserve"> representation is different for the short-</w:t>
      </w:r>
      <w:r w:rsidR="00990D2D">
        <w:t>lax</w:t>
      </w:r>
      <w:r w:rsidR="00990D2D" w:rsidRPr="00B91B28">
        <w:t xml:space="preserve"> </w:t>
      </w:r>
      <w:r w:rsidRPr="00B91B28">
        <w:t>vowels</w:t>
      </w:r>
      <w:r>
        <w:t xml:space="preserve"> </w:t>
      </w:r>
      <w:r w:rsidR="00030CE8">
        <w:t>/</w:t>
      </w:r>
      <w:r w:rsidRPr="00CC6218">
        <w:t>ɪ</w:t>
      </w:r>
      <w:r w:rsidR="00030CE8">
        <w:t>/</w:t>
      </w:r>
      <w:r>
        <w:t xml:space="preserve"> and </w:t>
      </w:r>
      <w:r w:rsidR="00030CE8">
        <w:t>/</w:t>
      </w:r>
      <w:r>
        <w:t>ʊ</w:t>
      </w:r>
      <w:r w:rsidR="00030CE8">
        <w:t>/</w:t>
      </w:r>
      <w:r w:rsidRPr="00B91B28">
        <w:t xml:space="preserve">. Here we see quite a bit of separation in the </w:t>
      </w:r>
      <w:r>
        <w:t>HY</w:t>
      </w:r>
      <w:r w:rsidRPr="00B91B28">
        <w:t xml:space="preserve"> vs. English vowels of Gen2</w:t>
      </w:r>
      <w:r>
        <w:t xml:space="preserve"> on both axes (F1 and F2).</w:t>
      </w:r>
      <w:r w:rsidRPr="00B91B28">
        <w:t xml:space="preserve"> Spectrally, they are more distinct in the oldest generation</w:t>
      </w:r>
      <w:r>
        <w:t xml:space="preserve">, with the HY cluster situated closer to the periphery. The following generations show </w:t>
      </w:r>
      <w:r w:rsidRPr="00B91B28">
        <w:t>increasing overlap in the</w:t>
      </w:r>
      <w:r>
        <w:t>se</w:t>
      </w:r>
      <w:r w:rsidRPr="00B91B28">
        <w:t xml:space="preserve"> vowels</w:t>
      </w:r>
      <w:r>
        <w:t xml:space="preserve">, especially </w:t>
      </w:r>
      <w:r w:rsidR="00030CE8">
        <w:t>/</w:t>
      </w:r>
      <w:r w:rsidRPr="00E66947">
        <w:t>ɪ</w:t>
      </w:r>
      <w:r w:rsidR="00030CE8">
        <w:t>/</w:t>
      </w:r>
      <w:r>
        <w:t>. W</w:t>
      </w:r>
      <w:r w:rsidRPr="00B91B28">
        <w:t>e see a reflection of this</w:t>
      </w:r>
      <w:r>
        <w:t xml:space="preserve"> in the Pillai scores</w:t>
      </w:r>
      <w:r w:rsidRPr="00B91B28">
        <w:t xml:space="preserve">, </w:t>
      </w:r>
      <w:r>
        <w:t xml:space="preserve">with </w:t>
      </w:r>
      <w:r w:rsidRPr="00B91B28">
        <w:t xml:space="preserve">the </w:t>
      </w:r>
      <w:r>
        <w:t>Gen2</w:t>
      </w:r>
      <w:r w:rsidRPr="00B91B28">
        <w:t xml:space="preserve"> exhibiting score</w:t>
      </w:r>
      <w:r>
        <w:t>s</w:t>
      </w:r>
      <w:r w:rsidRPr="00B91B28">
        <w:t xml:space="preserve"> </w:t>
      </w:r>
      <w:r>
        <w:t xml:space="preserve">for </w:t>
      </w:r>
      <w:r w:rsidR="00030CE8">
        <w:t>/</w:t>
      </w:r>
      <w:r>
        <w:t>ɪ</w:t>
      </w:r>
      <w:r w:rsidR="00030CE8">
        <w:t>/</w:t>
      </w:r>
      <w:r>
        <w:t xml:space="preserve"> and </w:t>
      </w:r>
      <w:r w:rsidR="00030CE8">
        <w:t>/</w:t>
      </w:r>
      <w:r>
        <w:t>ʊ</w:t>
      </w:r>
      <w:r w:rsidR="00030CE8">
        <w:t xml:space="preserve">/ </w:t>
      </w:r>
      <w:r w:rsidRPr="00B91B28">
        <w:t xml:space="preserve">that </w:t>
      </w:r>
      <w:r>
        <w:t>are</w:t>
      </w:r>
      <w:r w:rsidRPr="00B91B28">
        <w:t xml:space="preserve"> </w:t>
      </w:r>
      <w:r w:rsidRPr="00E66947">
        <w:t>significantly higher (.33 and .45, respectively) than for the other two groups.</w:t>
      </w:r>
    </w:p>
    <w:p w14:paraId="2A90A950" w14:textId="77777777" w:rsidR="00C55CB5" w:rsidRDefault="00C55CB5" w:rsidP="00C85E3B"/>
    <w:p w14:paraId="05399C24" w14:textId="2DC05E58" w:rsidR="0004217D" w:rsidRDefault="00B05EA0" w:rsidP="0004217D">
      <w:pPr>
        <w:spacing w:line="480" w:lineRule="auto"/>
        <w:jc w:val="center"/>
        <w:rPr>
          <w:rFonts w:ascii="Constantia" w:hAnsi="Constantia"/>
        </w:rPr>
      </w:pPr>
      <w:r>
        <w:rPr>
          <w:noProof/>
          <w:lang w:bidi="ar-SA"/>
        </w:rPr>
        <w:lastRenderedPageBreak/>
        <w:drawing>
          <wp:inline distT="0" distB="0" distL="0" distR="0" wp14:anchorId="47F02CE3" wp14:editId="20BE21E4">
            <wp:extent cx="4695825" cy="68220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7_color.jpeg"/>
                    <pic:cNvPicPr/>
                  </pic:nvPicPr>
                  <pic:blipFill>
                    <a:blip r:embed="rId19">
                      <a:extLst>
                        <a:ext uri="{28A0092B-C50C-407E-A947-70E740481C1C}">
                          <a14:useLocalDpi xmlns:a14="http://schemas.microsoft.com/office/drawing/2010/main" val="0"/>
                        </a:ext>
                      </a:extLst>
                    </a:blip>
                    <a:stretch>
                      <a:fillRect/>
                    </a:stretch>
                  </pic:blipFill>
                  <pic:spPr>
                    <a:xfrm>
                      <a:off x="0" y="0"/>
                      <a:ext cx="4701032" cy="6829595"/>
                    </a:xfrm>
                    <a:prstGeom prst="rect">
                      <a:avLst/>
                    </a:prstGeom>
                  </pic:spPr>
                </pic:pic>
              </a:graphicData>
            </a:graphic>
          </wp:inline>
        </w:drawing>
      </w:r>
    </w:p>
    <w:p w14:paraId="0E27B87E" w14:textId="15F343E6" w:rsidR="0004217D" w:rsidRDefault="0035607D" w:rsidP="00C649F9">
      <w:pPr>
        <w:pStyle w:val="Caption"/>
        <w:keepLines/>
        <w:rPr>
          <w:rFonts w:ascii="Constantia" w:hAnsi="Constantia"/>
        </w:rPr>
      </w:pPr>
      <w:r>
        <w:t xml:space="preserve">Figure </w:t>
      </w:r>
      <w:r w:rsidR="00DA7E69">
        <w:t>8</w:t>
      </w:r>
      <w:r>
        <w:t xml:space="preserve">: </w:t>
      </w:r>
      <w:r w:rsidRPr="00F40BE8">
        <w:t>Contour plots of all vowels showing location (by normalized F1 and F2) and density, faceted by generational group</w:t>
      </w:r>
    </w:p>
    <w:tbl>
      <w:tblPr>
        <w:tblStyle w:val="PlainTable2"/>
        <w:tblW w:w="8640" w:type="dxa"/>
        <w:tblBorders>
          <w:top w:val="none" w:sz="0" w:space="0" w:color="auto"/>
          <w:bottom w:val="none" w:sz="0" w:space="0" w:color="auto"/>
        </w:tblBorders>
        <w:tblLayout w:type="fixed"/>
        <w:tblLook w:val="0600" w:firstRow="0" w:lastRow="0" w:firstColumn="0" w:lastColumn="0" w:noHBand="1" w:noVBand="1"/>
      </w:tblPr>
      <w:tblGrid>
        <w:gridCol w:w="809"/>
        <w:gridCol w:w="719"/>
        <w:gridCol w:w="449"/>
        <w:gridCol w:w="720"/>
        <w:gridCol w:w="630"/>
        <w:gridCol w:w="990"/>
        <w:gridCol w:w="540"/>
        <w:gridCol w:w="723"/>
        <w:gridCol w:w="630"/>
        <w:gridCol w:w="720"/>
        <w:gridCol w:w="630"/>
        <w:gridCol w:w="720"/>
        <w:gridCol w:w="360"/>
      </w:tblGrid>
      <w:tr w:rsidR="00D77E21" w:rsidRPr="00707397" w14:paraId="3ADF2BE0" w14:textId="7A79C84E" w:rsidTr="009F6F69">
        <w:trPr>
          <w:trHeight w:val="320"/>
        </w:trPr>
        <w:tc>
          <w:tcPr>
            <w:tcW w:w="809" w:type="dxa"/>
            <w:tcBorders>
              <w:top w:val="double" w:sz="4" w:space="0" w:color="auto"/>
              <w:bottom w:val="single" w:sz="4" w:space="0" w:color="auto"/>
            </w:tcBorders>
            <w:hideMark/>
          </w:tcPr>
          <w:p w14:paraId="24DD8215" w14:textId="77777777" w:rsidR="00D77E21" w:rsidRPr="00707397" w:rsidRDefault="00D77E21" w:rsidP="00B05EA0">
            <w:pPr>
              <w:keepNext/>
              <w:keepLines/>
              <w:spacing w:after="100" w:afterAutospacing="1"/>
              <w:rPr>
                <w:rFonts w:asciiTheme="majorBidi" w:hAnsiTheme="majorBidi" w:cstheme="majorBidi"/>
              </w:rPr>
            </w:pPr>
          </w:p>
        </w:tc>
        <w:tc>
          <w:tcPr>
            <w:tcW w:w="719" w:type="dxa"/>
            <w:tcBorders>
              <w:top w:val="double" w:sz="4" w:space="0" w:color="auto"/>
              <w:bottom w:val="single" w:sz="4" w:space="0" w:color="auto"/>
            </w:tcBorders>
            <w:hideMark/>
          </w:tcPr>
          <w:p w14:paraId="60D41DF8"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rPr>
              <w:t>/i/</w:t>
            </w:r>
          </w:p>
        </w:tc>
        <w:tc>
          <w:tcPr>
            <w:tcW w:w="449" w:type="dxa"/>
            <w:tcBorders>
              <w:top w:val="double" w:sz="4" w:space="0" w:color="auto"/>
              <w:bottom w:val="single" w:sz="4" w:space="0" w:color="auto"/>
            </w:tcBorders>
          </w:tcPr>
          <w:p w14:paraId="448E91BA" w14:textId="77777777" w:rsidR="00D77E21" w:rsidRPr="00707397" w:rsidRDefault="00D77E21" w:rsidP="00B05EA0">
            <w:pPr>
              <w:keepNext/>
              <w:keepLines/>
              <w:spacing w:after="100" w:afterAutospacing="1"/>
              <w:rPr>
                <w:rFonts w:asciiTheme="majorBidi" w:hAnsiTheme="majorBidi" w:cstheme="majorBidi"/>
                <w:color w:val="000000"/>
                <w:kern w:val="24"/>
              </w:rPr>
            </w:pPr>
          </w:p>
        </w:tc>
        <w:tc>
          <w:tcPr>
            <w:tcW w:w="720" w:type="dxa"/>
            <w:tcBorders>
              <w:top w:val="double" w:sz="4" w:space="0" w:color="auto"/>
              <w:bottom w:val="single" w:sz="4" w:space="0" w:color="auto"/>
            </w:tcBorders>
          </w:tcPr>
          <w:p w14:paraId="2C797639"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color w:val="000000"/>
                <w:kern w:val="24"/>
              </w:rPr>
              <w:t>/ɪ/</w:t>
            </w:r>
          </w:p>
        </w:tc>
        <w:tc>
          <w:tcPr>
            <w:tcW w:w="630" w:type="dxa"/>
            <w:tcBorders>
              <w:top w:val="double" w:sz="4" w:space="0" w:color="auto"/>
              <w:bottom w:val="single" w:sz="4" w:space="0" w:color="auto"/>
            </w:tcBorders>
          </w:tcPr>
          <w:p w14:paraId="4AB92087" w14:textId="77777777" w:rsidR="00D77E21" w:rsidRPr="00707397" w:rsidRDefault="00D77E21" w:rsidP="00B05EA0">
            <w:pPr>
              <w:keepNext/>
              <w:keepLines/>
              <w:spacing w:after="100" w:afterAutospacing="1"/>
              <w:rPr>
                <w:rFonts w:asciiTheme="majorBidi" w:hAnsiTheme="majorBidi" w:cstheme="majorBidi"/>
                <w:color w:val="000000"/>
                <w:kern w:val="24"/>
              </w:rPr>
            </w:pPr>
          </w:p>
        </w:tc>
        <w:tc>
          <w:tcPr>
            <w:tcW w:w="990" w:type="dxa"/>
            <w:tcBorders>
              <w:top w:val="double" w:sz="4" w:space="0" w:color="auto"/>
              <w:bottom w:val="single" w:sz="4" w:space="0" w:color="auto"/>
            </w:tcBorders>
          </w:tcPr>
          <w:p w14:paraId="17D6AC48" w14:textId="71A053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HOOP</w:t>
            </w:r>
          </w:p>
        </w:tc>
        <w:tc>
          <w:tcPr>
            <w:tcW w:w="540" w:type="dxa"/>
            <w:tcBorders>
              <w:top w:val="double" w:sz="4" w:space="0" w:color="auto"/>
              <w:bottom w:val="single" w:sz="4" w:space="0" w:color="auto"/>
            </w:tcBorders>
          </w:tcPr>
          <w:p w14:paraId="219C0579"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p>
        </w:tc>
        <w:tc>
          <w:tcPr>
            <w:tcW w:w="723" w:type="dxa"/>
            <w:tcBorders>
              <w:top w:val="double" w:sz="4" w:space="0" w:color="auto"/>
              <w:bottom w:val="single" w:sz="4" w:space="0" w:color="auto"/>
            </w:tcBorders>
          </w:tcPr>
          <w:p w14:paraId="798AB916" w14:textId="777777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TOO</w:t>
            </w:r>
          </w:p>
        </w:tc>
        <w:tc>
          <w:tcPr>
            <w:tcW w:w="630" w:type="dxa"/>
            <w:tcBorders>
              <w:top w:val="double" w:sz="4" w:space="0" w:color="auto"/>
              <w:bottom w:val="single" w:sz="4" w:space="0" w:color="auto"/>
            </w:tcBorders>
          </w:tcPr>
          <w:p w14:paraId="59EB81CB"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p>
        </w:tc>
        <w:tc>
          <w:tcPr>
            <w:tcW w:w="720" w:type="dxa"/>
            <w:tcBorders>
              <w:top w:val="double" w:sz="4" w:space="0" w:color="auto"/>
              <w:bottom w:val="single" w:sz="4" w:space="0" w:color="auto"/>
            </w:tcBorders>
          </w:tcPr>
          <w:p w14:paraId="467E6A81" w14:textId="71A3E7AD"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kern w:val="24"/>
              </w:rPr>
              <w:t>/ʊ/</w:t>
            </w:r>
          </w:p>
        </w:tc>
        <w:tc>
          <w:tcPr>
            <w:tcW w:w="630" w:type="dxa"/>
            <w:tcBorders>
              <w:top w:val="double" w:sz="4" w:space="0" w:color="auto"/>
              <w:bottom w:val="single" w:sz="4" w:space="0" w:color="auto"/>
            </w:tcBorders>
          </w:tcPr>
          <w:p w14:paraId="2D207E0D"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p>
        </w:tc>
        <w:tc>
          <w:tcPr>
            <w:tcW w:w="720" w:type="dxa"/>
            <w:tcBorders>
              <w:top w:val="double" w:sz="4" w:space="0" w:color="auto"/>
              <w:bottom w:val="single" w:sz="4" w:space="0" w:color="auto"/>
            </w:tcBorders>
          </w:tcPr>
          <w:p w14:paraId="542D0E3D" w14:textId="37FBBC07"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rPr>
              <w:t>/a/</w:t>
            </w:r>
          </w:p>
        </w:tc>
        <w:tc>
          <w:tcPr>
            <w:tcW w:w="360" w:type="dxa"/>
            <w:tcBorders>
              <w:top w:val="double" w:sz="4" w:space="0" w:color="auto"/>
              <w:bottom w:val="single" w:sz="4" w:space="0" w:color="auto"/>
            </w:tcBorders>
          </w:tcPr>
          <w:p w14:paraId="749EFE9A"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p>
        </w:tc>
      </w:tr>
      <w:tr w:rsidR="00D77E21" w:rsidRPr="00707397" w14:paraId="5314E0AB" w14:textId="650FB404" w:rsidTr="009F6F69">
        <w:trPr>
          <w:trHeight w:val="320"/>
        </w:trPr>
        <w:tc>
          <w:tcPr>
            <w:tcW w:w="809" w:type="dxa"/>
            <w:tcBorders>
              <w:top w:val="single" w:sz="4" w:space="0" w:color="auto"/>
            </w:tcBorders>
            <w:hideMark/>
          </w:tcPr>
          <w:p w14:paraId="1EA31621"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rPr>
              <w:t>Gen2</w:t>
            </w:r>
          </w:p>
        </w:tc>
        <w:tc>
          <w:tcPr>
            <w:tcW w:w="719" w:type="dxa"/>
            <w:tcBorders>
              <w:top w:val="single" w:sz="4" w:space="0" w:color="auto"/>
            </w:tcBorders>
            <w:hideMark/>
          </w:tcPr>
          <w:p w14:paraId="7194BD16"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rPr>
              <w:t>0.04</w:t>
            </w:r>
          </w:p>
        </w:tc>
        <w:tc>
          <w:tcPr>
            <w:tcW w:w="449" w:type="dxa"/>
            <w:tcBorders>
              <w:top w:val="single" w:sz="4" w:space="0" w:color="auto"/>
            </w:tcBorders>
          </w:tcPr>
          <w:p w14:paraId="7226F1AC" w14:textId="777777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kern w:val="24"/>
              </w:rPr>
              <w:t>.</w:t>
            </w:r>
          </w:p>
        </w:tc>
        <w:tc>
          <w:tcPr>
            <w:tcW w:w="720" w:type="dxa"/>
            <w:tcBorders>
              <w:top w:val="single" w:sz="4" w:space="0" w:color="auto"/>
            </w:tcBorders>
          </w:tcPr>
          <w:p w14:paraId="5B1236EA"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color w:val="000000"/>
                <w:kern w:val="24"/>
              </w:rPr>
              <w:t>0.33</w:t>
            </w:r>
          </w:p>
        </w:tc>
        <w:tc>
          <w:tcPr>
            <w:tcW w:w="630" w:type="dxa"/>
            <w:tcBorders>
              <w:top w:val="single" w:sz="4" w:space="0" w:color="auto"/>
            </w:tcBorders>
          </w:tcPr>
          <w:p w14:paraId="64D18A58" w14:textId="777777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kern w:val="24"/>
              </w:rPr>
              <w:t>***</w:t>
            </w:r>
          </w:p>
        </w:tc>
        <w:tc>
          <w:tcPr>
            <w:tcW w:w="990" w:type="dxa"/>
            <w:tcBorders>
              <w:top w:val="single" w:sz="4" w:space="0" w:color="auto"/>
            </w:tcBorders>
          </w:tcPr>
          <w:p w14:paraId="39FFB3E5" w14:textId="6F14C0C4"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0.09</w:t>
            </w:r>
          </w:p>
        </w:tc>
        <w:tc>
          <w:tcPr>
            <w:tcW w:w="540" w:type="dxa"/>
            <w:tcBorders>
              <w:top w:val="single" w:sz="4" w:space="0" w:color="auto"/>
            </w:tcBorders>
          </w:tcPr>
          <w:p w14:paraId="21A52A3D"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3" w:type="dxa"/>
            <w:tcBorders>
              <w:top w:val="single" w:sz="4" w:space="0" w:color="auto"/>
            </w:tcBorders>
          </w:tcPr>
          <w:p w14:paraId="58523C07" w14:textId="777777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0.00</w:t>
            </w:r>
          </w:p>
        </w:tc>
        <w:tc>
          <w:tcPr>
            <w:tcW w:w="630" w:type="dxa"/>
            <w:tcBorders>
              <w:top w:val="single" w:sz="4" w:space="0" w:color="auto"/>
            </w:tcBorders>
          </w:tcPr>
          <w:p w14:paraId="65D5B886"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p>
        </w:tc>
        <w:tc>
          <w:tcPr>
            <w:tcW w:w="720" w:type="dxa"/>
            <w:tcBorders>
              <w:top w:val="single" w:sz="4" w:space="0" w:color="auto"/>
            </w:tcBorders>
          </w:tcPr>
          <w:p w14:paraId="029C9F22" w14:textId="4F692CD6"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kern w:val="24"/>
              </w:rPr>
              <w:t>0.45</w:t>
            </w:r>
          </w:p>
        </w:tc>
        <w:tc>
          <w:tcPr>
            <w:tcW w:w="630" w:type="dxa"/>
            <w:tcBorders>
              <w:top w:val="single" w:sz="4" w:space="0" w:color="auto"/>
            </w:tcBorders>
          </w:tcPr>
          <w:p w14:paraId="0D1769B9" w14:textId="10E9F4D9"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0" w:type="dxa"/>
            <w:tcBorders>
              <w:top w:val="single" w:sz="4" w:space="0" w:color="auto"/>
            </w:tcBorders>
          </w:tcPr>
          <w:p w14:paraId="04B5DBAE" w14:textId="7A62D9E8"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rPr>
              <w:t>0.01</w:t>
            </w:r>
          </w:p>
        </w:tc>
        <w:tc>
          <w:tcPr>
            <w:tcW w:w="360" w:type="dxa"/>
            <w:tcBorders>
              <w:top w:val="single" w:sz="4" w:space="0" w:color="auto"/>
            </w:tcBorders>
          </w:tcPr>
          <w:p w14:paraId="469554B9" w14:textId="3D4E9883" w:rsidR="00D77E21" w:rsidRPr="00707397" w:rsidRDefault="00D77E21" w:rsidP="00B05EA0">
            <w:pPr>
              <w:keepNext/>
              <w:keepLines/>
              <w:spacing w:after="100" w:afterAutospacing="1"/>
              <w:rPr>
                <w:rFonts w:asciiTheme="majorBidi" w:hAnsiTheme="majorBidi" w:cstheme="majorBidi"/>
                <w:color w:val="000000" w:themeColor="dark1"/>
                <w:kern w:val="24"/>
              </w:rPr>
            </w:pPr>
            <w:r w:rsidRPr="008905CC">
              <w:rPr>
                <w:rFonts w:asciiTheme="majorBidi" w:hAnsiTheme="majorBidi" w:cstheme="majorBidi"/>
                <w:color w:val="000000" w:themeColor="dark1"/>
                <w:kern w:val="24"/>
              </w:rPr>
              <w:t>.</w:t>
            </w:r>
          </w:p>
        </w:tc>
      </w:tr>
      <w:tr w:rsidR="00D77E21" w:rsidRPr="00707397" w14:paraId="0AAF1641" w14:textId="2F139E14" w:rsidTr="009F6F69">
        <w:trPr>
          <w:trHeight w:val="320"/>
        </w:trPr>
        <w:tc>
          <w:tcPr>
            <w:tcW w:w="809" w:type="dxa"/>
            <w:hideMark/>
          </w:tcPr>
          <w:p w14:paraId="62FBE0DA"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rPr>
              <w:t>Gen3</w:t>
            </w:r>
          </w:p>
        </w:tc>
        <w:tc>
          <w:tcPr>
            <w:tcW w:w="719" w:type="dxa"/>
            <w:hideMark/>
          </w:tcPr>
          <w:p w14:paraId="73EDF823"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rPr>
              <w:t>0.02</w:t>
            </w:r>
          </w:p>
        </w:tc>
        <w:tc>
          <w:tcPr>
            <w:tcW w:w="449" w:type="dxa"/>
          </w:tcPr>
          <w:p w14:paraId="0B555AF8" w14:textId="77777777" w:rsidR="00D77E21" w:rsidRPr="00707397" w:rsidRDefault="00D77E21" w:rsidP="00B05EA0">
            <w:pPr>
              <w:keepNext/>
              <w:keepLines/>
              <w:spacing w:after="100" w:afterAutospacing="1"/>
              <w:rPr>
                <w:rFonts w:asciiTheme="majorBidi" w:hAnsiTheme="majorBidi" w:cstheme="majorBidi"/>
                <w:color w:val="000000"/>
                <w:kern w:val="24"/>
              </w:rPr>
            </w:pPr>
          </w:p>
        </w:tc>
        <w:tc>
          <w:tcPr>
            <w:tcW w:w="720" w:type="dxa"/>
          </w:tcPr>
          <w:p w14:paraId="648F8022"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color w:val="000000"/>
                <w:kern w:val="24"/>
              </w:rPr>
              <w:t>0.07</w:t>
            </w:r>
          </w:p>
        </w:tc>
        <w:tc>
          <w:tcPr>
            <w:tcW w:w="630" w:type="dxa"/>
          </w:tcPr>
          <w:p w14:paraId="70338059" w14:textId="777777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kern w:val="24"/>
              </w:rPr>
              <w:t>**</w:t>
            </w:r>
          </w:p>
        </w:tc>
        <w:tc>
          <w:tcPr>
            <w:tcW w:w="990" w:type="dxa"/>
          </w:tcPr>
          <w:p w14:paraId="1221D4C2" w14:textId="09FC6942"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0.16</w:t>
            </w:r>
          </w:p>
        </w:tc>
        <w:tc>
          <w:tcPr>
            <w:tcW w:w="540" w:type="dxa"/>
          </w:tcPr>
          <w:p w14:paraId="36EBC169"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3" w:type="dxa"/>
          </w:tcPr>
          <w:p w14:paraId="0D67B60F" w14:textId="777777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0.39</w:t>
            </w:r>
          </w:p>
        </w:tc>
        <w:tc>
          <w:tcPr>
            <w:tcW w:w="630" w:type="dxa"/>
          </w:tcPr>
          <w:p w14:paraId="5EC019EA"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0" w:type="dxa"/>
          </w:tcPr>
          <w:p w14:paraId="62EABAA8" w14:textId="0B3D9D8E"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kern w:val="24"/>
              </w:rPr>
              <w:t>0.23</w:t>
            </w:r>
          </w:p>
        </w:tc>
        <w:tc>
          <w:tcPr>
            <w:tcW w:w="630" w:type="dxa"/>
          </w:tcPr>
          <w:p w14:paraId="61DE400F" w14:textId="55D1FA65"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0" w:type="dxa"/>
          </w:tcPr>
          <w:p w14:paraId="1660985C" w14:textId="737FDC2A"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rPr>
              <w:t>0.03</w:t>
            </w:r>
          </w:p>
        </w:tc>
        <w:tc>
          <w:tcPr>
            <w:tcW w:w="360" w:type="dxa"/>
          </w:tcPr>
          <w:p w14:paraId="5293B38B"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p>
        </w:tc>
      </w:tr>
      <w:tr w:rsidR="00D77E21" w:rsidRPr="00707397" w14:paraId="6EB333B0" w14:textId="1BA03CCE" w:rsidTr="009F6F69">
        <w:trPr>
          <w:trHeight w:val="320"/>
        </w:trPr>
        <w:tc>
          <w:tcPr>
            <w:tcW w:w="809" w:type="dxa"/>
            <w:tcBorders>
              <w:bottom w:val="double" w:sz="4" w:space="0" w:color="auto"/>
            </w:tcBorders>
            <w:hideMark/>
          </w:tcPr>
          <w:p w14:paraId="79F572D5"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rPr>
              <w:t>Gen4</w:t>
            </w:r>
          </w:p>
        </w:tc>
        <w:tc>
          <w:tcPr>
            <w:tcW w:w="719" w:type="dxa"/>
            <w:tcBorders>
              <w:bottom w:val="double" w:sz="4" w:space="0" w:color="auto"/>
            </w:tcBorders>
            <w:hideMark/>
          </w:tcPr>
          <w:p w14:paraId="5843508F"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rPr>
              <w:t>0.06</w:t>
            </w:r>
          </w:p>
        </w:tc>
        <w:tc>
          <w:tcPr>
            <w:tcW w:w="449" w:type="dxa"/>
            <w:tcBorders>
              <w:bottom w:val="double" w:sz="4" w:space="0" w:color="auto"/>
            </w:tcBorders>
          </w:tcPr>
          <w:p w14:paraId="29766F78" w14:textId="77777777" w:rsidR="00D77E21" w:rsidRPr="00707397" w:rsidRDefault="00D77E21" w:rsidP="00B05EA0">
            <w:pPr>
              <w:keepNext/>
              <w:keepLines/>
              <w:spacing w:after="100" w:afterAutospacing="1"/>
              <w:rPr>
                <w:rFonts w:asciiTheme="majorBidi" w:hAnsiTheme="majorBidi" w:cstheme="majorBidi"/>
                <w:color w:val="000000"/>
                <w:kern w:val="24"/>
              </w:rPr>
            </w:pPr>
          </w:p>
        </w:tc>
        <w:tc>
          <w:tcPr>
            <w:tcW w:w="720" w:type="dxa"/>
            <w:tcBorders>
              <w:bottom w:val="double" w:sz="4" w:space="0" w:color="auto"/>
            </w:tcBorders>
          </w:tcPr>
          <w:p w14:paraId="3F9F0930" w14:textId="77777777" w:rsidR="00D77E21" w:rsidRPr="00707397" w:rsidRDefault="00D77E21" w:rsidP="00B05EA0">
            <w:pPr>
              <w:keepNext/>
              <w:keepLines/>
              <w:spacing w:after="100" w:afterAutospacing="1"/>
              <w:rPr>
                <w:rFonts w:asciiTheme="majorBidi" w:hAnsiTheme="majorBidi" w:cstheme="majorBidi"/>
              </w:rPr>
            </w:pPr>
            <w:r w:rsidRPr="00707397">
              <w:rPr>
                <w:rFonts w:asciiTheme="majorBidi" w:hAnsiTheme="majorBidi" w:cstheme="majorBidi"/>
                <w:color w:val="000000"/>
                <w:kern w:val="24"/>
              </w:rPr>
              <w:t>0.11</w:t>
            </w:r>
          </w:p>
        </w:tc>
        <w:tc>
          <w:tcPr>
            <w:tcW w:w="630" w:type="dxa"/>
            <w:tcBorders>
              <w:bottom w:val="double" w:sz="4" w:space="0" w:color="auto"/>
            </w:tcBorders>
          </w:tcPr>
          <w:p w14:paraId="533051ED" w14:textId="777777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kern w:val="24"/>
              </w:rPr>
              <w:t>***</w:t>
            </w:r>
          </w:p>
        </w:tc>
        <w:tc>
          <w:tcPr>
            <w:tcW w:w="990" w:type="dxa"/>
            <w:tcBorders>
              <w:bottom w:val="double" w:sz="4" w:space="0" w:color="auto"/>
            </w:tcBorders>
          </w:tcPr>
          <w:p w14:paraId="7BEA2985" w14:textId="5359AC5B"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0.12</w:t>
            </w:r>
          </w:p>
        </w:tc>
        <w:tc>
          <w:tcPr>
            <w:tcW w:w="540" w:type="dxa"/>
            <w:tcBorders>
              <w:bottom w:val="double" w:sz="4" w:space="0" w:color="auto"/>
            </w:tcBorders>
          </w:tcPr>
          <w:p w14:paraId="6147CBA6"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3" w:type="dxa"/>
            <w:tcBorders>
              <w:bottom w:val="double" w:sz="4" w:space="0" w:color="auto"/>
            </w:tcBorders>
          </w:tcPr>
          <w:p w14:paraId="1A5C94B8" w14:textId="77777777" w:rsidR="00D77E21" w:rsidRPr="00707397" w:rsidRDefault="00D77E21" w:rsidP="00B05EA0">
            <w:pPr>
              <w:keepNext/>
              <w:keepLines/>
              <w:spacing w:after="100" w:afterAutospacing="1"/>
              <w:rPr>
                <w:rFonts w:asciiTheme="majorBidi" w:hAnsiTheme="majorBidi" w:cstheme="majorBidi"/>
                <w:color w:val="000000"/>
                <w:kern w:val="24"/>
              </w:rPr>
            </w:pPr>
            <w:r w:rsidRPr="00707397">
              <w:rPr>
                <w:rFonts w:asciiTheme="majorBidi" w:hAnsiTheme="majorBidi" w:cstheme="majorBidi"/>
                <w:color w:val="000000" w:themeColor="dark1"/>
                <w:kern w:val="24"/>
              </w:rPr>
              <w:t>0.08</w:t>
            </w:r>
          </w:p>
        </w:tc>
        <w:tc>
          <w:tcPr>
            <w:tcW w:w="630" w:type="dxa"/>
            <w:tcBorders>
              <w:bottom w:val="double" w:sz="4" w:space="0" w:color="auto"/>
            </w:tcBorders>
          </w:tcPr>
          <w:p w14:paraId="6CC22285"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0" w:type="dxa"/>
            <w:tcBorders>
              <w:bottom w:val="double" w:sz="4" w:space="0" w:color="auto"/>
            </w:tcBorders>
          </w:tcPr>
          <w:p w14:paraId="59974823" w14:textId="0B2E318B"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kern w:val="24"/>
              </w:rPr>
              <w:t>0.12</w:t>
            </w:r>
          </w:p>
        </w:tc>
        <w:tc>
          <w:tcPr>
            <w:tcW w:w="630" w:type="dxa"/>
            <w:tcBorders>
              <w:bottom w:val="double" w:sz="4" w:space="0" w:color="auto"/>
            </w:tcBorders>
          </w:tcPr>
          <w:p w14:paraId="5F3761EF" w14:textId="062F65C2"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themeColor="dark1"/>
                <w:kern w:val="24"/>
              </w:rPr>
              <w:t>***</w:t>
            </w:r>
          </w:p>
        </w:tc>
        <w:tc>
          <w:tcPr>
            <w:tcW w:w="720" w:type="dxa"/>
            <w:tcBorders>
              <w:bottom w:val="double" w:sz="4" w:space="0" w:color="auto"/>
            </w:tcBorders>
          </w:tcPr>
          <w:p w14:paraId="2D510133" w14:textId="635F8928" w:rsidR="00D77E21" w:rsidRPr="00707397" w:rsidRDefault="00D77E21" w:rsidP="00B05EA0">
            <w:pPr>
              <w:keepNext/>
              <w:keepLines/>
              <w:spacing w:after="100" w:afterAutospacing="1"/>
              <w:rPr>
                <w:rFonts w:asciiTheme="majorBidi" w:hAnsiTheme="majorBidi" w:cstheme="majorBidi"/>
                <w:color w:val="000000" w:themeColor="dark1"/>
                <w:kern w:val="24"/>
              </w:rPr>
            </w:pPr>
            <w:r w:rsidRPr="00707397">
              <w:rPr>
                <w:rFonts w:asciiTheme="majorBidi" w:hAnsiTheme="majorBidi" w:cstheme="majorBidi"/>
                <w:color w:val="000000"/>
              </w:rPr>
              <w:t>0.03</w:t>
            </w:r>
          </w:p>
        </w:tc>
        <w:tc>
          <w:tcPr>
            <w:tcW w:w="360" w:type="dxa"/>
            <w:tcBorders>
              <w:bottom w:val="double" w:sz="4" w:space="0" w:color="auto"/>
            </w:tcBorders>
          </w:tcPr>
          <w:p w14:paraId="6456D544" w14:textId="77777777" w:rsidR="00D77E21" w:rsidRPr="00707397" w:rsidRDefault="00D77E21" w:rsidP="00B05EA0">
            <w:pPr>
              <w:keepNext/>
              <w:keepLines/>
              <w:spacing w:after="100" w:afterAutospacing="1"/>
              <w:rPr>
                <w:rFonts w:asciiTheme="majorBidi" w:hAnsiTheme="majorBidi" w:cstheme="majorBidi"/>
                <w:color w:val="000000" w:themeColor="dark1"/>
                <w:kern w:val="24"/>
              </w:rPr>
            </w:pPr>
          </w:p>
        </w:tc>
      </w:tr>
    </w:tbl>
    <w:p w14:paraId="6BD2CC03" w14:textId="4DA75777" w:rsidR="0004217D" w:rsidRDefault="0035607D" w:rsidP="00B05EA0">
      <w:pPr>
        <w:pStyle w:val="Caption"/>
        <w:keepNext/>
        <w:keepLines/>
      </w:pPr>
      <w:r>
        <w:t xml:space="preserve">Table </w:t>
      </w:r>
      <w:r w:rsidR="00DA7E69">
        <w:t>4</w:t>
      </w:r>
      <w:r>
        <w:t xml:space="preserve">: </w:t>
      </w:r>
      <w:r w:rsidR="00783F7E">
        <w:t>Crosslinguistic</w:t>
      </w:r>
      <w:r w:rsidRPr="006043E7">
        <w:t xml:space="preserve"> Pillai scores by vowel</w:t>
      </w:r>
      <w:r w:rsidR="00A869BE">
        <w:t>/set</w:t>
      </w:r>
      <w:r w:rsidRPr="006043E7">
        <w:t xml:space="preserve"> for each generational. Significance codes: *** = &lt;0.001, ** = &lt;0.01, * = &lt;0.05, </w:t>
      </w:r>
      <w:r w:rsidR="00F9048D" w:rsidRPr="009F6F69">
        <w:rPr>
          <w:b/>
          <w:bCs/>
        </w:rPr>
        <w:t>.</w:t>
      </w:r>
      <w:r w:rsidR="00F9048D">
        <w:t xml:space="preserve"> </w:t>
      </w:r>
      <w:r w:rsidRPr="006043E7">
        <w:t>= &lt;0.1</w:t>
      </w:r>
    </w:p>
    <w:p w14:paraId="38289A88" w14:textId="77777777" w:rsidR="00DA7E69" w:rsidRDefault="00DA7E69" w:rsidP="00DA7E69"/>
    <w:p w14:paraId="2B69FB25" w14:textId="3429E75D" w:rsidR="00DA7E69" w:rsidRDefault="00DA7E69" w:rsidP="00DA7E69">
      <w:r w:rsidRPr="00E66947">
        <w:t>Finally, we turn to the long high back vowels, which were calculated separately for the lexical sets TOO and HOOP. Here, the first finding</w:t>
      </w:r>
      <w:r>
        <w:t xml:space="preserve"> </w:t>
      </w:r>
      <w:r w:rsidRPr="00E66947">
        <w:t xml:space="preserve">is that Gen2 exhibits more </w:t>
      </w:r>
      <w:r w:rsidR="00B65B6E">
        <w:t xml:space="preserve">F2 overlap </w:t>
      </w:r>
      <w:r>
        <w:t xml:space="preserve">than </w:t>
      </w:r>
      <w:r w:rsidRPr="00E66947">
        <w:t xml:space="preserve">the younger generations, </w:t>
      </w:r>
      <w:r>
        <w:t>whose HY-English vowel tokens</w:t>
      </w:r>
      <w:r w:rsidRPr="00E66947">
        <w:t xml:space="preserve"> are slightly separated along the F2</w:t>
      </w:r>
      <w:r>
        <w:t xml:space="preserve"> (Figure 8)</w:t>
      </w:r>
      <w:r w:rsidRPr="00E66947">
        <w:t xml:space="preserve">. </w:t>
      </w:r>
      <w:r>
        <w:t xml:space="preserve">That is, </w:t>
      </w:r>
      <w:r w:rsidRPr="00E66947">
        <w:t xml:space="preserve">English TOO and HOOP of Gen3 and Gen4 are a bit more advanced than the HY counterparts. Pillai scores once again reflect this distribution, although the differences are small. </w:t>
      </w:r>
      <w:r>
        <w:t>Within-language statistical comparisons of these vowels by set (</w:t>
      </w:r>
      <w:r w:rsidRPr="00041526">
        <w:t xml:space="preserve">Table </w:t>
      </w:r>
      <w:r>
        <w:t>5) shows that TOO is slightly more advanced than HOOP in both languages for all speaker groups.</w:t>
      </w:r>
    </w:p>
    <w:p w14:paraId="5925D0B2" w14:textId="77777777" w:rsidR="00C85E3B" w:rsidRDefault="00C85E3B" w:rsidP="00C85E3B">
      <w:pPr>
        <w:pStyle w:val="Caption"/>
        <w:keepLines/>
        <w:rPr>
          <w:rFonts w:ascii="Constantia" w:hAnsi="Constantia"/>
        </w:rPr>
      </w:pPr>
    </w:p>
    <w:tbl>
      <w:tblPr>
        <w:tblW w:w="5850" w:type="dxa"/>
        <w:tblBorders>
          <w:top w:val="double" w:sz="4" w:space="0" w:color="7F7F7F" w:themeColor="text1" w:themeTint="80"/>
          <w:bottom w:val="double" w:sz="4" w:space="0" w:color="7F7F7F" w:themeColor="text1" w:themeTint="80"/>
        </w:tblBorders>
        <w:tblLayout w:type="fixed"/>
        <w:tblLook w:val="04A0" w:firstRow="1" w:lastRow="0" w:firstColumn="1" w:lastColumn="0" w:noHBand="0" w:noVBand="1"/>
      </w:tblPr>
      <w:tblGrid>
        <w:gridCol w:w="1300"/>
        <w:gridCol w:w="1137"/>
        <w:gridCol w:w="443"/>
        <w:gridCol w:w="576"/>
        <w:gridCol w:w="119"/>
        <w:gridCol w:w="1137"/>
        <w:gridCol w:w="336"/>
        <w:gridCol w:w="802"/>
      </w:tblGrid>
      <w:tr w:rsidR="0004217D" w:rsidRPr="00FB084D" w14:paraId="189C3D47" w14:textId="77777777" w:rsidTr="009F6F69">
        <w:trPr>
          <w:trHeight w:val="320"/>
        </w:trPr>
        <w:tc>
          <w:tcPr>
            <w:tcW w:w="1300" w:type="dxa"/>
            <w:tcBorders>
              <w:top w:val="double" w:sz="4" w:space="0" w:color="7F7F7F" w:themeColor="text1" w:themeTint="80"/>
              <w:bottom w:val="single" w:sz="4" w:space="0" w:color="7F7F7F" w:themeColor="text1" w:themeTint="80"/>
            </w:tcBorders>
            <w:shd w:val="clear" w:color="auto" w:fill="auto"/>
            <w:noWrap/>
            <w:vAlign w:val="bottom"/>
            <w:hideMark/>
          </w:tcPr>
          <w:p w14:paraId="10E990A5" w14:textId="77777777" w:rsidR="0004217D" w:rsidRPr="00FB084D" w:rsidRDefault="0004217D" w:rsidP="00C85E3B">
            <w:pPr>
              <w:keepLines/>
              <w:rPr>
                <w:rFonts w:asciiTheme="majorBidi" w:hAnsiTheme="majorBidi" w:cstheme="majorBidi"/>
                <w:color w:val="000000"/>
              </w:rPr>
            </w:pPr>
          </w:p>
        </w:tc>
        <w:tc>
          <w:tcPr>
            <w:tcW w:w="1580" w:type="dxa"/>
            <w:gridSpan w:val="2"/>
            <w:tcBorders>
              <w:top w:val="double" w:sz="4" w:space="0" w:color="7F7F7F" w:themeColor="text1" w:themeTint="80"/>
              <w:bottom w:val="single" w:sz="4" w:space="0" w:color="7F7F7F" w:themeColor="text1" w:themeTint="80"/>
            </w:tcBorders>
            <w:shd w:val="clear" w:color="auto" w:fill="auto"/>
            <w:noWrap/>
            <w:vAlign w:val="bottom"/>
            <w:hideMark/>
          </w:tcPr>
          <w:p w14:paraId="6B5EBFAA" w14:textId="77777777" w:rsidR="0004217D" w:rsidRPr="00FB084D" w:rsidRDefault="0004217D" w:rsidP="00C85E3B">
            <w:pPr>
              <w:keepLines/>
              <w:jc w:val="center"/>
              <w:rPr>
                <w:rFonts w:asciiTheme="majorBidi" w:hAnsiTheme="majorBidi" w:cstheme="majorBidi"/>
                <w:color w:val="000000"/>
              </w:rPr>
            </w:pPr>
            <w:r w:rsidRPr="00FB084D">
              <w:rPr>
                <w:rFonts w:asciiTheme="majorBidi" w:hAnsiTheme="majorBidi" w:cstheme="majorBidi"/>
                <w:color w:val="000000"/>
              </w:rPr>
              <w:t>HY</w:t>
            </w:r>
          </w:p>
        </w:tc>
        <w:tc>
          <w:tcPr>
            <w:tcW w:w="576" w:type="dxa"/>
            <w:tcBorders>
              <w:top w:val="double" w:sz="4" w:space="0" w:color="7F7F7F" w:themeColor="text1" w:themeTint="80"/>
              <w:bottom w:val="single" w:sz="4" w:space="0" w:color="7F7F7F" w:themeColor="text1" w:themeTint="80"/>
            </w:tcBorders>
          </w:tcPr>
          <w:p w14:paraId="2CEBBFAA" w14:textId="77777777" w:rsidR="0004217D" w:rsidRPr="00FB084D" w:rsidRDefault="0004217D" w:rsidP="00C85E3B">
            <w:pPr>
              <w:keepLines/>
              <w:jc w:val="center"/>
              <w:rPr>
                <w:rFonts w:asciiTheme="majorBidi" w:hAnsiTheme="majorBidi" w:cstheme="majorBidi"/>
                <w:color w:val="000000"/>
              </w:rPr>
            </w:pPr>
          </w:p>
        </w:tc>
        <w:tc>
          <w:tcPr>
            <w:tcW w:w="1592" w:type="dxa"/>
            <w:gridSpan w:val="3"/>
            <w:tcBorders>
              <w:top w:val="double" w:sz="4" w:space="0" w:color="7F7F7F" w:themeColor="text1" w:themeTint="80"/>
              <w:bottom w:val="single" w:sz="4" w:space="0" w:color="7F7F7F" w:themeColor="text1" w:themeTint="80"/>
            </w:tcBorders>
          </w:tcPr>
          <w:p w14:paraId="6B24AD9A" w14:textId="77777777" w:rsidR="0004217D" w:rsidRPr="00FB084D" w:rsidRDefault="0004217D" w:rsidP="00C85E3B">
            <w:pPr>
              <w:keepLines/>
              <w:jc w:val="center"/>
              <w:rPr>
                <w:rFonts w:asciiTheme="majorBidi" w:hAnsiTheme="majorBidi" w:cstheme="majorBidi"/>
                <w:color w:val="000000"/>
              </w:rPr>
            </w:pPr>
            <w:r w:rsidRPr="00FB084D">
              <w:rPr>
                <w:rFonts w:asciiTheme="majorBidi" w:hAnsiTheme="majorBidi" w:cstheme="majorBidi"/>
                <w:color w:val="000000"/>
              </w:rPr>
              <w:t>ENG</w:t>
            </w:r>
          </w:p>
        </w:tc>
        <w:tc>
          <w:tcPr>
            <w:tcW w:w="802" w:type="dxa"/>
            <w:tcBorders>
              <w:top w:val="double" w:sz="4" w:space="0" w:color="7F7F7F" w:themeColor="text1" w:themeTint="80"/>
              <w:bottom w:val="single" w:sz="4" w:space="0" w:color="7F7F7F" w:themeColor="text1" w:themeTint="80"/>
            </w:tcBorders>
          </w:tcPr>
          <w:p w14:paraId="7924ECC5" w14:textId="77777777" w:rsidR="0004217D" w:rsidRPr="00FB084D" w:rsidRDefault="0004217D" w:rsidP="00C85E3B">
            <w:pPr>
              <w:keepLines/>
              <w:jc w:val="center"/>
              <w:rPr>
                <w:rFonts w:asciiTheme="majorBidi" w:hAnsiTheme="majorBidi" w:cstheme="majorBidi"/>
                <w:color w:val="000000"/>
              </w:rPr>
            </w:pPr>
          </w:p>
        </w:tc>
      </w:tr>
      <w:tr w:rsidR="0004217D" w:rsidRPr="00FB084D" w14:paraId="1F67BE20" w14:textId="77777777" w:rsidTr="009F6F69">
        <w:trPr>
          <w:trHeight w:val="320"/>
        </w:trPr>
        <w:tc>
          <w:tcPr>
            <w:tcW w:w="1300" w:type="dxa"/>
            <w:tcBorders>
              <w:top w:val="single" w:sz="4" w:space="0" w:color="7F7F7F" w:themeColor="text1" w:themeTint="80"/>
            </w:tcBorders>
            <w:shd w:val="clear" w:color="auto" w:fill="auto"/>
            <w:noWrap/>
            <w:vAlign w:val="bottom"/>
            <w:hideMark/>
          </w:tcPr>
          <w:p w14:paraId="3CE77C13" w14:textId="77777777" w:rsidR="0004217D" w:rsidRPr="00FB084D" w:rsidRDefault="0004217D" w:rsidP="00C85E3B">
            <w:pPr>
              <w:keepLines/>
              <w:jc w:val="right"/>
              <w:rPr>
                <w:rFonts w:asciiTheme="majorBidi" w:hAnsiTheme="majorBidi" w:cstheme="majorBidi"/>
                <w:color w:val="000000"/>
              </w:rPr>
            </w:pPr>
            <w:r w:rsidRPr="00FB084D">
              <w:rPr>
                <w:rFonts w:asciiTheme="majorBidi" w:hAnsiTheme="majorBidi" w:cstheme="majorBidi"/>
                <w:color w:val="000000"/>
              </w:rPr>
              <w:t>Gen2</w:t>
            </w:r>
          </w:p>
        </w:tc>
        <w:tc>
          <w:tcPr>
            <w:tcW w:w="1137" w:type="dxa"/>
            <w:tcBorders>
              <w:top w:val="single" w:sz="4" w:space="0" w:color="7F7F7F" w:themeColor="text1" w:themeTint="80"/>
            </w:tcBorders>
            <w:shd w:val="clear" w:color="auto" w:fill="auto"/>
            <w:noWrap/>
            <w:vAlign w:val="bottom"/>
            <w:hideMark/>
          </w:tcPr>
          <w:p w14:paraId="178FAFFC" w14:textId="77777777" w:rsidR="0004217D" w:rsidRPr="00FB084D" w:rsidRDefault="0004217D" w:rsidP="00C85E3B">
            <w:pPr>
              <w:keepLines/>
              <w:jc w:val="center"/>
              <w:rPr>
                <w:rFonts w:asciiTheme="majorBidi" w:hAnsiTheme="majorBidi" w:cstheme="majorBidi"/>
                <w:color w:val="000000"/>
              </w:rPr>
            </w:pPr>
            <w:r w:rsidRPr="00FB084D">
              <w:rPr>
                <w:rFonts w:asciiTheme="majorBidi" w:hAnsiTheme="majorBidi" w:cstheme="majorBidi"/>
                <w:color w:val="000000"/>
              </w:rPr>
              <w:t>0.27</w:t>
            </w:r>
          </w:p>
        </w:tc>
        <w:tc>
          <w:tcPr>
            <w:tcW w:w="1138" w:type="dxa"/>
            <w:gridSpan w:val="3"/>
            <w:tcBorders>
              <w:top w:val="single" w:sz="4" w:space="0" w:color="7F7F7F" w:themeColor="text1" w:themeTint="80"/>
            </w:tcBorders>
          </w:tcPr>
          <w:p w14:paraId="7E5F0A2B" w14:textId="77777777" w:rsidR="0004217D" w:rsidRPr="00FB084D" w:rsidRDefault="0004217D" w:rsidP="00C85E3B">
            <w:pPr>
              <w:keepLines/>
              <w:jc w:val="center"/>
              <w:rPr>
                <w:rFonts w:asciiTheme="majorBidi" w:hAnsiTheme="majorBidi" w:cstheme="majorBidi"/>
                <w:color w:val="000000"/>
              </w:rPr>
            </w:pPr>
            <w:r>
              <w:rPr>
                <w:rFonts w:asciiTheme="majorBidi" w:hAnsiTheme="majorBidi" w:cstheme="majorBidi"/>
                <w:color w:val="000000"/>
              </w:rPr>
              <w:t>***</w:t>
            </w:r>
          </w:p>
        </w:tc>
        <w:tc>
          <w:tcPr>
            <w:tcW w:w="1137" w:type="dxa"/>
            <w:tcBorders>
              <w:top w:val="single" w:sz="4" w:space="0" w:color="7F7F7F" w:themeColor="text1" w:themeTint="80"/>
            </w:tcBorders>
            <w:vAlign w:val="bottom"/>
          </w:tcPr>
          <w:p w14:paraId="1F161998" w14:textId="77777777" w:rsidR="0004217D" w:rsidRPr="00FB084D" w:rsidRDefault="0004217D" w:rsidP="00C85E3B">
            <w:pPr>
              <w:keepLines/>
              <w:jc w:val="center"/>
              <w:rPr>
                <w:rFonts w:asciiTheme="majorBidi" w:hAnsiTheme="majorBidi" w:cstheme="majorBidi"/>
                <w:color w:val="000000"/>
              </w:rPr>
            </w:pPr>
            <w:r w:rsidRPr="00FB084D">
              <w:rPr>
                <w:rFonts w:asciiTheme="majorBidi" w:hAnsiTheme="majorBidi" w:cstheme="majorBidi"/>
                <w:color w:val="000000"/>
              </w:rPr>
              <w:t>0.336</w:t>
            </w:r>
          </w:p>
        </w:tc>
        <w:tc>
          <w:tcPr>
            <w:tcW w:w="1138" w:type="dxa"/>
            <w:gridSpan w:val="2"/>
            <w:tcBorders>
              <w:top w:val="single" w:sz="4" w:space="0" w:color="7F7F7F" w:themeColor="text1" w:themeTint="80"/>
            </w:tcBorders>
          </w:tcPr>
          <w:p w14:paraId="2DE0AD5E" w14:textId="77777777" w:rsidR="0004217D" w:rsidRPr="00FB084D" w:rsidRDefault="0004217D" w:rsidP="00C85E3B">
            <w:pPr>
              <w:keepLines/>
              <w:jc w:val="center"/>
              <w:rPr>
                <w:rFonts w:asciiTheme="majorBidi" w:hAnsiTheme="majorBidi" w:cstheme="majorBidi"/>
                <w:color w:val="000000"/>
              </w:rPr>
            </w:pPr>
            <w:r>
              <w:rPr>
                <w:rFonts w:asciiTheme="majorBidi" w:hAnsiTheme="majorBidi" w:cstheme="majorBidi"/>
                <w:color w:val="000000"/>
              </w:rPr>
              <w:t>***</w:t>
            </w:r>
          </w:p>
        </w:tc>
      </w:tr>
      <w:tr w:rsidR="0004217D" w:rsidRPr="00FB084D" w14:paraId="60F3628E" w14:textId="77777777" w:rsidTr="009F6F69">
        <w:trPr>
          <w:trHeight w:val="320"/>
        </w:trPr>
        <w:tc>
          <w:tcPr>
            <w:tcW w:w="1300" w:type="dxa"/>
            <w:tcBorders>
              <w:bottom w:val="nil"/>
            </w:tcBorders>
            <w:shd w:val="clear" w:color="auto" w:fill="auto"/>
            <w:noWrap/>
            <w:vAlign w:val="bottom"/>
            <w:hideMark/>
          </w:tcPr>
          <w:p w14:paraId="69F59655" w14:textId="77777777" w:rsidR="0004217D" w:rsidRPr="00FB084D" w:rsidRDefault="0004217D" w:rsidP="00C85E3B">
            <w:pPr>
              <w:keepLines/>
              <w:jc w:val="right"/>
              <w:rPr>
                <w:rFonts w:asciiTheme="majorBidi" w:hAnsiTheme="majorBidi" w:cstheme="majorBidi"/>
                <w:color w:val="000000"/>
              </w:rPr>
            </w:pPr>
            <w:r w:rsidRPr="00FB084D">
              <w:rPr>
                <w:rFonts w:asciiTheme="majorBidi" w:hAnsiTheme="majorBidi" w:cstheme="majorBidi"/>
                <w:color w:val="000000"/>
              </w:rPr>
              <w:t>Gen3</w:t>
            </w:r>
          </w:p>
        </w:tc>
        <w:tc>
          <w:tcPr>
            <w:tcW w:w="1137" w:type="dxa"/>
            <w:tcBorders>
              <w:bottom w:val="nil"/>
            </w:tcBorders>
            <w:shd w:val="clear" w:color="auto" w:fill="auto"/>
            <w:noWrap/>
            <w:vAlign w:val="bottom"/>
            <w:hideMark/>
          </w:tcPr>
          <w:p w14:paraId="0D952A60" w14:textId="77777777" w:rsidR="0004217D" w:rsidRPr="00FB084D" w:rsidRDefault="0004217D" w:rsidP="00C85E3B">
            <w:pPr>
              <w:keepLines/>
              <w:jc w:val="center"/>
              <w:rPr>
                <w:rFonts w:asciiTheme="majorBidi" w:hAnsiTheme="majorBidi" w:cstheme="majorBidi"/>
                <w:color w:val="000000"/>
              </w:rPr>
            </w:pPr>
            <w:r w:rsidRPr="00FB084D">
              <w:rPr>
                <w:rFonts w:asciiTheme="majorBidi" w:hAnsiTheme="majorBidi" w:cstheme="majorBidi"/>
                <w:color w:val="000000"/>
              </w:rPr>
              <w:t>0.39</w:t>
            </w:r>
          </w:p>
        </w:tc>
        <w:tc>
          <w:tcPr>
            <w:tcW w:w="1138" w:type="dxa"/>
            <w:gridSpan w:val="3"/>
            <w:tcBorders>
              <w:bottom w:val="nil"/>
            </w:tcBorders>
          </w:tcPr>
          <w:p w14:paraId="2E876324" w14:textId="77777777" w:rsidR="0004217D" w:rsidRPr="00FB084D" w:rsidRDefault="0004217D" w:rsidP="00C85E3B">
            <w:pPr>
              <w:keepLines/>
              <w:jc w:val="center"/>
              <w:rPr>
                <w:rFonts w:asciiTheme="majorBidi" w:hAnsiTheme="majorBidi" w:cstheme="majorBidi"/>
                <w:color w:val="000000"/>
              </w:rPr>
            </w:pPr>
            <w:r>
              <w:rPr>
                <w:rFonts w:asciiTheme="majorBidi" w:hAnsiTheme="majorBidi" w:cstheme="majorBidi"/>
                <w:color w:val="000000"/>
              </w:rPr>
              <w:t>***</w:t>
            </w:r>
          </w:p>
        </w:tc>
        <w:tc>
          <w:tcPr>
            <w:tcW w:w="1137" w:type="dxa"/>
            <w:tcBorders>
              <w:bottom w:val="nil"/>
            </w:tcBorders>
            <w:vAlign w:val="bottom"/>
          </w:tcPr>
          <w:p w14:paraId="1AF333BF" w14:textId="77777777" w:rsidR="0004217D" w:rsidRPr="00FB084D" w:rsidRDefault="0004217D" w:rsidP="00C85E3B">
            <w:pPr>
              <w:keepLines/>
              <w:jc w:val="center"/>
              <w:rPr>
                <w:rFonts w:asciiTheme="majorBidi" w:hAnsiTheme="majorBidi" w:cstheme="majorBidi"/>
                <w:color w:val="000000"/>
              </w:rPr>
            </w:pPr>
            <w:r w:rsidRPr="00FB084D">
              <w:rPr>
                <w:rFonts w:asciiTheme="majorBidi" w:hAnsiTheme="majorBidi" w:cstheme="majorBidi"/>
                <w:color w:val="000000"/>
              </w:rPr>
              <w:t>0.536</w:t>
            </w:r>
          </w:p>
        </w:tc>
        <w:tc>
          <w:tcPr>
            <w:tcW w:w="1138" w:type="dxa"/>
            <w:gridSpan w:val="2"/>
            <w:tcBorders>
              <w:bottom w:val="nil"/>
            </w:tcBorders>
          </w:tcPr>
          <w:p w14:paraId="7F14EDCA" w14:textId="77777777" w:rsidR="0004217D" w:rsidRPr="00FB084D" w:rsidRDefault="0004217D" w:rsidP="00C85E3B">
            <w:pPr>
              <w:keepLines/>
              <w:jc w:val="center"/>
              <w:rPr>
                <w:rFonts w:asciiTheme="majorBidi" w:hAnsiTheme="majorBidi" w:cstheme="majorBidi"/>
                <w:color w:val="000000"/>
              </w:rPr>
            </w:pPr>
            <w:r>
              <w:rPr>
                <w:rFonts w:asciiTheme="majorBidi" w:hAnsiTheme="majorBidi" w:cstheme="majorBidi"/>
                <w:color w:val="000000"/>
              </w:rPr>
              <w:t>***</w:t>
            </w:r>
          </w:p>
        </w:tc>
      </w:tr>
      <w:tr w:rsidR="0004217D" w:rsidRPr="00FB084D" w14:paraId="7C89F760" w14:textId="77777777" w:rsidTr="009F6F69">
        <w:trPr>
          <w:trHeight w:val="320"/>
        </w:trPr>
        <w:tc>
          <w:tcPr>
            <w:tcW w:w="1300" w:type="dxa"/>
            <w:tcBorders>
              <w:top w:val="nil"/>
              <w:bottom w:val="double" w:sz="4" w:space="0" w:color="7F7F7F" w:themeColor="text1" w:themeTint="80"/>
            </w:tcBorders>
            <w:shd w:val="clear" w:color="auto" w:fill="auto"/>
            <w:noWrap/>
            <w:vAlign w:val="bottom"/>
            <w:hideMark/>
          </w:tcPr>
          <w:p w14:paraId="7418CB4F" w14:textId="77777777" w:rsidR="0004217D" w:rsidRPr="00FB084D" w:rsidRDefault="0004217D" w:rsidP="00C85E3B">
            <w:pPr>
              <w:keepLines/>
              <w:jc w:val="right"/>
              <w:rPr>
                <w:rFonts w:asciiTheme="majorBidi" w:hAnsiTheme="majorBidi" w:cstheme="majorBidi"/>
                <w:color w:val="000000"/>
              </w:rPr>
            </w:pPr>
            <w:r w:rsidRPr="00FB084D">
              <w:rPr>
                <w:rFonts w:asciiTheme="majorBidi" w:hAnsiTheme="majorBidi" w:cstheme="majorBidi"/>
                <w:color w:val="000000"/>
              </w:rPr>
              <w:t>Gen4</w:t>
            </w:r>
          </w:p>
        </w:tc>
        <w:tc>
          <w:tcPr>
            <w:tcW w:w="1137" w:type="dxa"/>
            <w:tcBorders>
              <w:top w:val="nil"/>
              <w:bottom w:val="double" w:sz="4" w:space="0" w:color="7F7F7F" w:themeColor="text1" w:themeTint="80"/>
            </w:tcBorders>
            <w:shd w:val="clear" w:color="auto" w:fill="auto"/>
            <w:noWrap/>
            <w:vAlign w:val="bottom"/>
            <w:hideMark/>
          </w:tcPr>
          <w:p w14:paraId="763C7AD9" w14:textId="77777777" w:rsidR="0004217D" w:rsidRPr="00FB084D" w:rsidRDefault="0004217D" w:rsidP="00C85E3B">
            <w:pPr>
              <w:keepLines/>
              <w:jc w:val="center"/>
              <w:rPr>
                <w:rFonts w:asciiTheme="majorBidi" w:hAnsiTheme="majorBidi" w:cstheme="majorBidi"/>
                <w:color w:val="000000"/>
              </w:rPr>
            </w:pPr>
            <w:r w:rsidRPr="00FB084D">
              <w:rPr>
                <w:rFonts w:asciiTheme="majorBidi" w:hAnsiTheme="majorBidi" w:cstheme="majorBidi"/>
                <w:color w:val="000000"/>
              </w:rPr>
              <w:t>0.23</w:t>
            </w:r>
          </w:p>
        </w:tc>
        <w:tc>
          <w:tcPr>
            <w:tcW w:w="1138" w:type="dxa"/>
            <w:gridSpan w:val="3"/>
            <w:tcBorders>
              <w:top w:val="nil"/>
              <w:bottom w:val="double" w:sz="4" w:space="0" w:color="7F7F7F" w:themeColor="text1" w:themeTint="80"/>
            </w:tcBorders>
          </w:tcPr>
          <w:p w14:paraId="0941DF6E" w14:textId="77777777" w:rsidR="0004217D" w:rsidRPr="00FB084D" w:rsidRDefault="0004217D" w:rsidP="00C85E3B">
            <w:pPr>
              <w:keepLines/>
              <w:jc w:val="center"/>
              <w:rPr>
                <w:rFonts w:asciiTheme="majorBidi" w:hAnsiTheme="majorBidi" w:cstheme="majorBidi"/>
                <w:color w:val="000000"/>
              </w:rPr>
            </w:pPr>
            <w:r>
              <w:rPr>
                <w:rFonts w:asciiTheme="majorBidi" w:hAnsiTheme="majorBidi" w:cstheme="majorBidi"/>
                <w:color w:val="000000"/>
              </w:rPr>
              <w:t>***</w:t>
            </w:r>
          </w:p>
        </w:tc>
        <w:tc>
          <w:tcPr>
            <w:tcW w:w="1137" w:type="dxa"/>
            <w:tcBorders>
              <w:top w:val="nil"/>
              <w:bottom w:val="double" w:sz="4" w:space="0" w:color="7F7F7F" w:themeColor="text1" w:themeTint="80"/>
            </w:tcBorders>
            <w:vAlign w:val="bottom"/>
          </w:tcPr>
          <w:p w14:paraId="3F253788" w14:textId="77777777" w:rsidR="0004217D" w:rsidRPr="00FB084D" w:rsidRDefault="0004217D" w:rsidP="00C85E3B">
            <w:pPr>
              <w:keepLines/>
              <w:jc w:val="center"/>
              <w:rPr>
                <w:rFonts w:asciiTheme="majorBidi" w:hAnsiTheme="majorBidi" w:cstheme="majorBidi"/>
                <w:color w:val="000000"/>
              </w:rPr>
            </w:pPr>
            <w:r w:rsidRPr="00FB084D">
              <w:rPr>
                <w:rFonts w:asciiTheme="majorBidi" w:hAnsiTheme="majorBidi" w:cstheme="majorBidi"/>
                <w:color w:val="000000"/>
              </w:rPr>
              <w:t>0.338</w:t>
            </w:r>
          </w:p>
        </w:tc>
        <w:tc>
          <w:tcPr>
            <w:tcW w:w="1138" w:type="dxa"/>
            <w:gridSpan w:val="2"/>
            <w:tcBorders>
              <w:top w:val="nil"/>
              <w:bottom w:val="double" w:sz="4" w:space="0" w:color="7F7F7F" w:themeColor="text1" w:themeTint="80"/>
            </w:tcBorders>
          </w:tcPr>
          <w:p w14:paraId="11D03B91" w14:textId="77777777" w:rsidR="0004217D" w:rsidRPr="00FB084D" w:rsidRDefault="0004217D" w:rsidP="00C85E3B">
            <w:pPr>
              <w:keepLines/>
              <w:jc w:val="center"/>
              <w:rPr>
                <w:rFonts w:asciiTheme="majorBidi" w:hAnsiTheme="majorBidi" w:cstheme="majorBidi"/>
                <w:color w:val="000000"/>
              </w:rPr>
            </w:pPr>
            <w:r>
              <w:rPr>
                <w:rFonts w:asciiTheme="majorBidi" w:hAnsiTheme="majorBidi" w:cstheme="majorBidi"/>
                <w:color w:val="000000"/>
              </w:rPr>
              <w:t>***</w:t>
            </w:r>
          </w:p>
        </w:tc>
      </w:tr>
    </w:tbl>
    <w:p w14:paraId="02A3566D" w14:textId="5F1DF486" w:rsidR="0035607D" w:rsidRDefault="0035607D" w:rsidP="001B18DD">
      <w:pPr>
        <w:pStyle w:val="Caption"/>
        <w:keepLines/>
      </w:pPr>
      <w:r>
        <w:t xml:space="preserve">Table </w:t>
      </w:r>
      <w:r w:rsidR="00DA7E69">
        <w:t>5</w:t>
      </w:r>
      <w:r>
        <w:t xml:space="preserve">: </w:t>
      </w:r>
      <w:r w:rsidRPr="003072E4">
        <w:t>Within language Pillai scores</w:t>
      </w:r>
      <w:r w:rsidR="008905CC">
        <w:t xml:space="preserve"> </w:t>
      </w:r>
      <w:r w:rsidR="000F2472">
        <w:t>by lexical set</w:t>
      </w:r>
      <w:r w:rsidR="008905CC">
        <w:t xml:space="preserve"> </w:t>
      </w:r>
      <w:r w:rsidR="000F2472">
        <w:t>(</w:t>
      </w:r>
      <w:r w:rsidR="008905CC">
        <w:t>HOOP vs. TOO</w:t>
      </w:r>
      <w:r w:rsidR="000F2472">
        <w:t>)</w:t>
      </w:r>
      <w:r w:rsidR="008905CC">
        <w:t xml:space="preserve"> </w:t>
      </w:r>
      <w:r w:rsidRPr="003072E4">
        <w:t xml:space="preserve">for each generational group. </w:t>
      </w:r>
    </w:p>
    <w:p w14:paraId="41CE84F3" w14:textId="77777777" w:rsidR="0053247E" w:rsidRDefault="0053247E" w:rsidP="004D7809"/>
    <w:p w14:paraId="16CCC664" w14:textId="2A3A6404" w:rsidR="00B8764C" w:rsidRDefault="0004217D" w:rsidP="001C32F8">
      <w:pPr>
        <w:spacing w:after="160"/>
      </w:pPr>
      <w:r>
        <w:t xml:space="preserve">The differences in advancement of TOO vs. HOOP in HY </w:t>
      </w:r>
      <w:r w:rsidR="00E81804">
        <w:t>are</w:t>
      </w:r>
      <w:r>
        <w:t xml:space="preserve"> in line with the patterns found between these lexical sets in North American English (i.e., TOO is more advanced than HOOP), however, </w:t>
      </w:r>
      <w:r w:rsidR="00272B6C">
        <w:t xml:space="preserve">it is notable that </w:t>
      </w:r>
      <w:r>
        <w:t>the mean F2 values of b</w:t>
      </w:r>
      <w:r w:rsidRPr="00B24BAD">
        <w:t xml:space="preserve">oth HY and English </w:t>
      </w:r>
      <w:r w:rsidR="004F6A6D">
        <w:t>TOO</w:t>
      </w:r>
      <w:r w:rsidRPr="00B24BAD">
        <w:t xml:space="preserve"> </w:t>
      </w:r>
      <w:r w:rsidR="004F6A6D">
        <w:t>are</w:t>
      </w:r>
      <w:r w:rsidRPr="00B24BAD">
        <w:t xml:space="preserve"> </w:t>
      </w:r>
      <w:r w:rsidR="007D723E">
        <w:t>considerably</w:t>
      </w:r>
      <w:r>
        <w:t xml:space="preserve"> lower </w:t>
      </w:r>
      <w:r w:rsidR="004F6A6D">
        <w:t>(</w:t>
      </w:r>
      <w:r w:rsidR="004F6A6D" w:rsidRPr="00B24BAD">
        <w:t>less than 1200 Hz)</w:t>
      </w:r>
      <w:r w:rsidR="004F6A6D">
        <w:t xml:space="preserve"> </w:t>
      </w:r>
      <w:r>
        <w:t xml:space="preserve">in this speaker group than the values typically found </w:t>
      </w:r>
      <w:r w:rsidR="004F6A6D">
        <w:t>among</w:t>
      </w:r>
      <w:r>
        <w:t xml:space="preserve"> mainstream </w:t>
      </w:r>
      <w:r w:rsidR="004F6A6D">
        <w:t>New York English speakers</w:t>
      </w:r>
      <w:r>
        <w:t xml:space="preserve"> </w:t>
      </w:r>
      <w:r w:rsidR="004F6A6D">
        <w:t>(around 1800 Hz</w:t>
      </w:r>
      <w:r w:rsidR="00165444">
        <w:t xml:space="preserve"> for New York City</w:t>
      </w:r>
      <w:r w:rsidR="00912DD1">
        <w:t>, see</w:t>
      </w:r>
      <w:r w:rsidR="004F6A6D">
        <w:t xml:space="preserve"> </w:t>
      </w:r>
      <w:r w:rsidR="004F6A6D">
        <w:fldChar w:fldCharType="begin" w:fldLock="1"/>
      </w:r>
      <w:r w:rsidR="00990D2D">
        <w:instrText>ADDIN CSL_CITATION {"citationItems":[{"id":"ITEM-1","itemData":{"author":[{"dropping-particle":"","family":"Newman","given":"Michael","non-dropping-particle":"","parse-names":false,"suffix":""}],"id":"ITEM-1","issued":{"date-parts":[["2014"]]},"publisher":"Walter de Gruyter","publisher-place":"Boston","title":"New York City English","type":"book"},"uris":["http://www.mendeley.com/documents/?uuid=d987e794-3874-4b41-b213-de89c18b5d1e"]},{"id":"ITEM-2","itemData":{"author":[{"dropping-particle":"","family":"Wong","given":"Amy Wing-mei","non-dropping-particle":"","parse-names":false,"suffix":""}],"container-title":"University of Pennsylvania Working Papers in Linguistics","id":"ITEM-2","issue":"2 Selected Papers from NWAV 42","issued":{"date-parts":[["2014"]]},"note":"From Duplicate 1 (GOOSE-fronting among Chinese Americans in New York City - Wong, Amy Wing-mei)\n\nPreceding coronals as in too and do favor fronting. Preceding non-coronals as in food and who favor fronting to a lesser extent. Following lateral as in tool and cool, on the other hand, tends to inhibit fronting in most cases. \n\nWithin the US, the Atlas of North American English (the Atlas) classifies a GOOSE token as fronted if its F2 value is above 1550 Hz. If its F2 value falls below 1200 Hz, it is considered a back vowel. Tokens between these two values are considered moderately fronted. Based on these criteria, the Atlas reported TOO in New York City English (NYCE) to be fronted (around 1800 Hz) but not HOOP (Labov et al. 2006:145, 54, 56, 234).","number-of-pages":"Article 23","title":"GOOSE-fronting among Chinese Americans in New York City","type":"report","volume":"20"},"uris":["http://www.mendeley.com/documents/?uuid=89ba3bc3-df79-4518-a6fe-8e2c225c81e0"]},{"id":"ITEM-3","itemData":{"author":[{"dropping-particle":"","family":"Haddican","given":"William","non-dropping-particle":"","parse-names":false,"suffix":""},{"dropping-particle":"","family":"Cutler","given":"Cecelia","non-dropping-particle":"","parse-names":false,"suffix":""},{"dropping-particle":"","family":"Farinella","given":"Alessa","non-dropping-particle":"","parse-names":false,"suffix":""},{"dropping-particle":"","family":"Zhu","given":"Tsu","non-dropping-particle":"","parse-names":false,"suffix":""}],"container-title":"New Ways of Analyzing Variation (NWAV) 48","id":"ITEM-3","issued":{"date-parts":[["2019"]]},"publisher-place":"Oregon","title":"The arrival of back vowel fronting in New York City English","type":"paper-conference"},"uris":["http://www.mendeley.com/documents/?uuid=46fe0dd2-5163-469e-8a38-3ec0de3e25c2"]}],"mendeley":{"formattedCitation":"(Newman 2014; Wong 2014; Haddican et al. 2019)","manualFormatting":"Newman 2014; Wong 2014; Haddican et al. 2019)","plainTextFormattedCitation":"(Newman 2014; Wong 2014; Haddican et al. 2019)","previouslyFormattedCitation":"(Newman 2014; Wong 2014; Haddican et al. 2019)"},"properties":{"noteIndex":0},"schema":"https://github.com/citation-style-language/schema/raw/master/csl-citation.json"}</w:instrText>
      </w:r>
      <w:r w:rsidR="004F6A6D">
        <w:fldChar w:fldCharType="separate"/>
      </w:r>
      <w:r w:rsidR="00912DD1" w:rsidRPr="00912DD1">
        <w:rPr>
          <w:noProof/>
        </w:rPr>
        <w:t>Newman 2014; Wong 2014; Haddican et al. 2019)</w:t>
      </w:r>
      <w:r w:rsidR="004F6A6D">
        <w:fldChar w:fldCharType="end"/>
      </w:r>
      <w:r w:rsidR="00722404">
        <w:t>.</w:t>
      </w:r>
      <w:r>
        <w:t xml:space="preserve"> </w:t>
      </w:r>
      <w:r w:rsidR="00722404">
        <w:t xml:space="preserve">Moreover, </w:t>
      </w:r>
      <w:r w:rsidR="00272B6C">
        <w:t xml:space="preserve">more fronting is visible in the </w:t>
      </w:r>
      <w:r w:rsidR="00AD34FC">
        <w:t>HY</w:t>
      </w:r>
      <w:r w:rsidR="00722404">
        <w:t xml:space="preserve"> </w:t>
      </w:r>
      <w:r w:rsidR="00AD34FC">
        <w:t xml:space="preserve">TOO of Gen4 </w:t>
      </w:r>
      <w:r w:rsidR="00272B6C">
        <w:t>than of the older generations.</w:t>
      </w:r>
    </w:p>
    <w:p w14:paraId="629C31CE" w14:textId="0B828B36" w:rsidR="00B8764C" w:rsidRDefault="00272B6C" w:rsidP="004D7809">
      <w:r>
        <w:t>Finally, while t</w:t>
      </w:r>
      <w:r w:rsidR="00B8764C">
        <w:t xml:space="preserve">he Pillai scores calculated by gender </w:t>
      </w:r>
      <w:r w:rsidR="00C94325">
        <w:t xml:space="preserve">also </w:t>
      </w:r>
      <w:r w:rsidR="00B8764C">
        <w:t xml:space="preserve">suggest greater separation of HY vs. English HOOP for male speakers of Gen2 and Gen3, and the reverse for Gen4, </w:t>
      </w:r>
      <w:r w:rsidR="00A03195">
        <w:t xml:space="preserve">no clear patterns emerged when </w:t>
      </w:r>
      <w:r w:rsidR="00B8764C">
        <w:t xml:space="preserve">these data were visualized </w:t>
      </w:r>
      <w:r w:rsidR="00A03195">
        <w:t xml:space="preserve">via a variety of plots and graphs, </w:t>
      </w:r>
      <w:r w:rsidR="00FB5D6A">
        <w:lastRenderedPageBreak/>
        <w:t>most likely</w:t>
      </w:r>
      <w:r w:rsidR="00B8764C">
        <w:t xml:space="preserve"> due to the </w:t>
      </w:r>
      <w:r w:rsidR="00FB5D6A">
        <w:t xml:space="preserve">relatively </w:t>
      </w:r>
      <w:r w:rsidR="00B8764C">
        <w:t>small sample size (female vs. male speakers by group)</w:t>
      </w:r>
      <w:r w:rsidR="008A6DC8">
        <w:t xml:space="preserve"> and limited number of tokens in each category</w:t>
      </w:r>
      <w:r w:rsidR="00B8764C">
        <w:t>. Further research</w:t>
      </w:r>
      <w:r w:rsidR="00C5430A">
        <w:t xml:space="preserve">, which includes a larger sample size and </w:t>
      </w:r>
      <w:r w:rsidR="00FB5D6A">
        <w:t xml:space="preserve">both </w:t>
      </w:r>
      <w:r w:rsidR="00C5430A">
        <w:t xml:space="preserve">conversational </w:t>
      </w:r>
      <w:r w:rsidR="00FB5D6A">
        <w:t>and</w:t>
      </w:r>
      <w:r w:rsidR="00A03195">
        <w:t xml:space="preserve"> wordlist </w:t>
      </w:r>
      <w:r w:rsidR="00C5430A">
        <w:t>data,</w:t>
      </w:r>
      <w:r w:rsidR="00B8764C">
        <w:t xml:space="preserve"> is in progress</w:t>
      </w:r>
      <w:r w:rsidR="008A6DC8">
        <w:t xml:space="preserve">. </w:t>
      </w:r>
    </w:p>
    <w:p w14:paraId="3522FFD6" w14:textId="2758BA54" w:rsidR="0004217D" w:rsidRPr="00B24BAD" w:rsidRDefault="0004217D" w:rsidP="00E47065">
      <w:pPr>
        <w:pStyle w:val="lsSection1"/>
      </w:pPr>
      <w:r w:rsidRPr="00B24BAD">
        <w:t xml:space="preserve">Discussion </w:t>
      </w:r>
    </w:p>
    <w:p w14:paraId="45F04D48" w14:textId="5D66E7EE" w:rsidR="00722404" w:rsidRDefault="0004217D" w:rsidP="001C32F8">
      <w:pPr>
        <w:spacing w:after="160"/>
      </w:pPr>
      <w:r>
        <w:t xml:space="preserve">The results obtained </w:t>
      </w:r>
      <w:r w:rsidR="00444B9F">
        <w:t>in</w:t>
      </w:r>
      <w:r>
        <w:t xml:space="preserve"> this </w:t>
      </w:r>
      <w:r w:rsidR="00E90051">
        <w:t>comparative study</w:t>
      </w:r>
      <w:r>
        <w:t xml:space="preserve"> provide ev</w:t>
      </w:r>
      <w:r w:rsidRPr="00B24BAD">
        <w:t>idence of apparent time change between Gen2 and Gen3</w:t>
      </w:r>
      <w:r>
        <w:t>/Gen4</w:t>
      </w:r>
      <w:r w:rsidRPr="00B24BAD">
        <w:t xml:space="preserve"> in </w:t>
      </w:r>
      <w:r>
        <w:t>the s</w:t>
      </w:r>
      <w:r w:rsidRPr="00B24BAD">
        <w:t xml:space="preserve">pectral overlap of </w:t>
      </w:r>
      <w:r w:rsidR="00501FF3">
        <w:t xml:space="preserve">HY-English </w:t>
      </w:r>
      <w:r w:rsidR="00E81804">
        <w:t>/</w:t>
      </w:r>
      <w:r w:rsidRPr="00B24BAD">
        <w:t>ɪ</w:t>
      </w:r>
      <w:r w:rsidR="00E81804">
        <w:t>/</w:t>
      </w:r>
      <w:r w:rsidRPr="00B24BAD">
        <w:t xml:space="preserve"> and </w:t>
      </w:r>
      <w:r w:rsidR="00E81804">
        <w:t>/</w:t>
      </w:r>
      <w:r w:rsidRPr="00B24BAD">
        <w:t>ʊ</w:t>
      </w:r>
      <w:r w:rsidR="00E81804">
        <w:t>/</w:t>
      </w:r>
      <w:r>
        <w:t xml:space="preserve"> and the r</w:t>
      </w:r>
      <w:r w:rsidRPr="00B24BAD">
        <w:t xml:space="preserve">elative </w:t>
      </w:r>
      <w:r w:rsidRPr="006C37B8">
        <w:t xml:space="preserve">advancement </w:t>
      </w:r>
      <w:r>
        <w:t xml:space="preserve">of </w:t>
      </w:r>
      <w:r w:rsidR="00501FF3">
        <w:t xml:space="preserve">English vs. HY </w:t>
      </w:r>
      <w:r w:rsidR="00557AB2">
        <w:t>/</w:t>
      </w:r>
      <w:r>
        <w:t>u</w:t>
      </w:r>
      <w:r w:rsidR="00557AB2">
        <w:t>/</w:t>
      </w:r>
      <w:r>
        <w:t xml:space="preserve">. </w:t>
      </w:r>
      <w:r w:rsidRPr="006C37B8">
        <w:t xml:space="preserve">As </w:t>
      </w:r>
      <w:r w:rsidR="00444B9F">
        <w:t>described</w:t>
      </w:r>
      <w:r w:rsidRPr="006C37B8">
        <w:t xml:space="preserve"> in </w:t>
      </w:r>
      <w:r w:rsidR="004F2FAC">
        <w:t xml:space="preserve">section </w:t>
      </w:r>
      <w:r w:rsidR="00444B9F">
        <w:t>4.3</w:t>
      </w:r>
      <w:r w:rsidRPr="006C37B8">
        <w:t>, Gen2 speakers exhibit different organization</w:t>
      </w:r>
      <w:r>
        <w:t>s</w:t>
      </w:r>
      <w:r w:rsidRPr="006C37B8">
        <w:t xml:space="preserve"> </w:t>
      </w:r>
      <w:r w:rsidR="009147BB">
        <w:t>of</w:t>
      </w:r>
      <w:r w:rsidRPr="006C37B8">
        <w:t xml:space="preserve"> their HY and English high vowels: While the HY </w:t>
      </w:r>
      <w:r w:rsidR="00202A37">
        <w:t xml:space="preserve">short high </w:t>
      </w:r>
      <w:r w:rsidRPr="006C37B8">
        <w:t>vowel</w:t>
      </w:r>
      <w:r w:rsidR="00202A37">
        <w:t xml:space="preserve">s </w:t>
      </w:r>
      <w:r w:rsidRPr="006C37B8">
        <w:t>/ɪ</w:t>
      </w:r>
      <w:r w:rsidR="00202A37">
        <w:t xml:space="preserve">/ </w:t>
      </w:r>
      <w:r w:rsidRPr="006C37B8">
        <w:t xml:space="preserve">and /ʊ/ </w:t>
      </w:r>
      <w:r w:rsidR="00544213">
        <w:t xml:space="preserve">are qualitatively more similar to </w:t>
      </w:r>
      <w:r w:rsidR="00202A37">
        <w:t xml:space="preserve">their tense counterparts /i/ and /u/ </w:t>
      </w:r>
      <w:r w:rsidR="00544213">
        <w:t xml:space="preserve">(i.e., </w:t>
      </w:r>
      <w:r w:rsidR="00202A37">
        <w:t>the vowels in each pair are</w:t>
      </w:r>
      <w:r w:rsidR="00544213">
        <w:t xml:space="preserve"> closer in phonetic space), </w:t>
      </w:r>
      <w:r>
        <w:t xml:space="preserve">the </w:t>
      </w:r>
      <w:r w:rsidR="009F6F69">
        <w:t xml:space="preserve">equivalent </w:t>
      </w:r>
      <w:r>
        <w:t xml:space="preserve">English vowel </w:t>
      </w:r>
      <w:r w:rsidR="009F6F69">
        <w:t>pairs</w:t>
      </w:r>
      <w:r>
        <w:t xml:space="preserve"> </w:t>
      </w:r>
      <w:r w:rsidR="00544213">
        <w:t xml:space="preserve">are more distinct. </w:t>
      </w:r>
      <w:r w:rsidR="00BB722E">
        <w:t xml:space="preserve">Moreover, </w:t>
      </w:r>
      <w:r w:rsidR="00A03195">
        <w:t>the</w:t>
      </w:r>
      <w:r w:rsidR="00BB722E">
        <w:t xml:space="preserve"> separation is more pronounced among Gen2 male than female speakers. </w:t>
      </w:r>
      <w:r w:rsidR="0062533F">
        <w:t xml:space="preserve">These cross-linguistic differences in the vowel system of Gen2 gradually diminish in the younger generational cohorts. </w:t>
      </w:r>
      <w:r w:rsidR="00382883">
        <w:t xml:space="preserve">The reverse pattern holds for the qualitative similarity of </w:t>
      </w:r>
      <w:r w:rsidR="0053247E">
        <w:t>/u/ (</w:t>
      </w:r>
      <w:r w:rsidR="00382883">
        <w:t xml:space="preserve">TOO </w:t>
      </w:r>
      <w:r w:rsidR="0053247E">
        <w:t>and</w:t>
      </w:r>
      <w:r w:rsidR="00382883">
        <w:t xml:space="preserve"> HOOP</w:t>
      </w:r>
      <w:r w:rsidR="0053247E">
        <w:t>)</w:t>
      </w:r>
      <w:r w:rsidR="00382883">
        <w:t xml:space="preserve"> across languages. Here, the younger generations exhibit </w:t>
      </w:r>
      <w:r w:rsidR="0053247E">
        <w:t>less</w:t>
      </w:r>
      <w:r w:rsidR="00382883">
        <w:t xml:space="preserve"> overlap than Gen2</w:t>
      </w:r>
      <w:r w:rsidR="0053247E">
        <w:t>, with more fronted English /u/</w:t>
      </w:r>
      <w:r w:rsidR="008B76F2">
        <w:t xml:space="preserve"> tokens</w:t>
      </w:r>
      <w:r w:rsidR="0053247E">
        <w:t>.</w:t>
      </w:r>
    </w:p>
    <w:p w14:paraId="5802CFE0" w14:textId="7BA7031B" w:rsidR="00722404" w:rsidRDefault="0004217D">
      <w:pPr>
        <w:spacing w:after="160"/>
      </w:pPr>
      <w:r>
        <w:t xml:space="preserve">In hypothesizing about the source of these cross-generational differences, we consider Flege’s </w:t>
      </w:r>
      <w:r>
        <w:fldChar w:fldCharType="begin" w:fldLock="1"/>
      </w:r>
      <w:r w:rsidR="00E11D63">
        <w:instrText>ADDIN CSL_CITATION {"citationItems":[{"id":"ITEM-1","itemData":{"ISBN":"3110186837","abstract":"It is well known that \"earlier is better\" as far as learning to pronounce an L2 is concerned. Section 1 will show that the age of arrival (henceforth, AOA) of native Korean participants to the United States exerted a powerful effect on the pronunciation of English. However, findings reported in subsequent sections suggest that AOA effects did not necessarily arise from a loss of neural plasticity. Factors that might influence L2 speech were confounded with AOA. Just as the L1 sound system affects L2 production, the reverse held true as well. Section 4 offers an account of how the phonetic elements comprising the L1 and L2 phonetic subsystems of bilinguals might interact.","author":[{"dropping-particle":"","family":"Flege","given":"James Emil","non-dropping-particle":"","parse-names":false,"suffix":""}],"container-title":"Laboratory phonology","id":"ITEM-1","issued":{"date-parts":[["2007","11","29"]]},"note":"From Duplicate 1 (Language contact in bilingualism: Phonetic system interactions - Flege, James Emil)\n\nArgues against the critical period hypothesis, i.e., that differences in degree of SLA are due to maturational constraints. Show how differences in quality and quantity of INPUT are responsible for some of the differences observed in L2 acquisition of adults and children","page":"353-382","title":"Language contact in bilingualism: Phonetic system interactions","type":"article-journal","volume":"9"},"suppress-author":1,"uris":["http://www.mendeley.com/documents/?uuid=474557dd-fcb9-4da6-bf8d-36be05489811"]}],"mendeley":{"formattedCitation":"(2007)","plainTextFormattedCitation":"(2007)","previouslyFormattedCitation":"(2007)"},"properties":{"noteIndex":0},"schema":"https://github.com/citation-style-language/schema/raw/master/csl-citation.json"}</w:instrText>
      </w:r>
      <w:r>
        <w:fldChar w:fldCharType="separate"/>
      </w:r>
      <w:r w:rsidR="009147BB" w:rsidRPr="009147BB">
        <w:rPr>
          <w:noProof/>
        </w:rPr>
        <w:t>(2007)</w:t>
      </w:r>
      <w:r>
        <w:fldChar w:fldCharType="end"/>
      </w:r>
      <w:r>
        <w:t xml:space="preserve"> contention about the significance of </w:t>
      </w:r>
      <w:r w:rsidRPr="006C37B8">
        <w:t>input in L2 learning outcomes</w:t>
      </w:r>
      <w:r>
        <w:t xml:space="preserve">. Recall that Gen2 speakers are children of post-Holocaust immigrants to the U.S. All those interviewed for this study were, in fact, born within five years of their parents’ arrival, a period during which these immigrant </w:t>
      </w:r>
      <w:r w:rsidR="009147BB">
        <w:t xml:space="preserve">parents </w:t>
      </w:r>
      <w:r>
        <w:t xml:space="preserve">would probably not yet have acquired English. Thus, the Yiddish input for Gen2 was Unterland Yiddish, </w:t>
      </w:r>
      <w:r w:rsidR="00976ECB">
        <w:t>in which the</w:t>
      </w:r>
      <w:r>
        <w:t xml:space="preserve"> contrast in the </w:t>
      </w:r>
      <w:r w:rsidRPr="00BC61F6">
        <w:t>peripheral vowels</w:t>
      </w:r>
      <w:r w:rsidR="00976ECB">
        <w:t xml:space="preserve"> is primarily duration</w:t>
      </w:r>
      <w:r w:rsidR="00F8430A">
        <w:t>, rather than quality</w:t>
      </w:r>
      <w:r w:rsidR="00976ECB">
        <w:t xml:space="preserve"> </w:t>
      </w:r>
      <w:r w:rsidR="00976ECB">
        <w:fldChar w:fldCharType="begin" w:fldLock="1"/>
      </w:r>
      <w:r w:rsidR="002B4433">
        <w:instrText>ADDIN CSL_CITATION {"citationItems":[{"id":"ITEM-1","itemData":{"author":[{"dropping-particle":"","family":"Nove","given":"Chaya R.","non-dropping-particle":"","parse-names":false,"suffix":""}],"container-title":"Jews and Slavs: 110 Years of a Jewish National Language, Proceedings of the Czernowitz International Yiddish Language Conference 2018","edition":"Vol. 26","editor":[{"dropping-particle":"","family":"Moskovich","given":"Wolf","non-dropping-particle":"","parse-names":false,"suffix":""}],"id":"ITEM-1","issued":{"date-parts":[["2020"]]},"publisher":"Dukh I Litera","publisher-place":"Kyiv","title":"Phonetic Contrast in Unterland Yiddish Long-Short Vowel Pairs","type":"chapter"},"uris":["http://www.mendeley.com/documents/?uuid=f2e5f4ed-2842-4426-a3f3-3768b0ca068c"]}],"mendeley":{"formattedCitation":"(Nove 2020)","manualFormatting":"(see Nove, forthcoming)","plainTextFormattedCitation":"(Nove 2020)","previouslyFormattedCitation":"(Nove 2020)"},"properties":{"noteIndex":0},"schema":"https://github.com/citation-style-language/schema/raw/master/csl-citation.json"}</w:instrText>
      </w:r>
      <w:r w:rsidR="00976ECB">
        <w:fldChar w:fldCharType="separate"/>
      </w:r>
      <w:r w:rsidR="00E4688C" w:rsidRPr="00E4688C">
        <w:rPr>
          <w:noProof/>
        </w:rPr>
        <w:t>(</w:t>
      </w:r>
      <w:r w:rsidR="009147BB">
        <w:rPr>
          <w:noProof/>
        </w:rPr>
        <w:t xml:space="preserve">see </w:t>
      </w:r>
      <w:r w:rsidR="00E4688C" w:rsidRPr="00E4688C">
        <w:rPr>
          <w:noProof/>
        </w:rPr>
        <w:t xml:space="preserve">Nove, </w:t>
      </w:r>
      <w:r w:rsidR="00E4688C">
        <w:rPr>
          <w:noProof/>
        </w:rPr>
        <w:t>forthcoming</w:t>
      </w:r>
      <w:r w:rsidR="00E4688C" w:rsidRPr="00E4688C">
        <w:rPr>
          <w:noProof/>
        </w:rPr>
        <w:t>)</w:t>
      </w:r>
      <w:r w:rsidR="00976ECB">
        <w:fldChar w:fldCharType="end"/>
      </w:r>
      <w:r w:rsidRPr="00BC61F6">
        <w:t xml:space="preserve">. </w:t>
      </w:r>
      <w:r>
        <w:t>Their English input, however, came largely from non-Yiddish speakers.</w:t>
      </w:r>
      <w:r w:rsidR="00B65B6E">
        <w:rPr>
          <w:rStyle w:val="FootnoteReference"/>
        </w:rPr>
        <w:footnoteReference w:id="22"/>
      </w:r>
      <w:r>
        <w:t xml:space="preserve"> Given the differences in the phonetic contrast of the vowel pairs </w:t>
      </w:r>
      <w:r w:rsidRPr="006C37B8">
        <w:t xml:space="preserve">{/i/, /ɪ/} and {/u/, /ʊ/} </w:t>
      </w:r>
      <w:r>
        <w:t xml:space="preserve">in Unterland Yiddish vs. </w:t>
      </w:r>
      <w:r w:rsidR="00BC5180">
        <w:t xml:space="preserve">mainstream American </w:t>
      </w:r>
      <w:r>
        <w:t xml:space="preserve">English, namely, a length contrast in the former and a qualitative (tense-lax) distinction in the latter, Gen2 speakers likely perceived and classified them as different vowels, thus leading to the different systems observed in </w:t>
      </w:r>
      <w:r w:rsidRPr="00444B9F">
        <w:t xml:space="preserve">Figure </w:t>
      </w:r>
      <w:r w:rsidR="00636E3D">
        <w:t>6</w:t>
      </w:r>
      <w:r w:rsidRPr="00444B9F">
        <w:t>.</w:t>
      </w:r>
      <w:r w:rsidR="00E81804">
        <w:t xml:space="preserve"> </w:t>
      </w:r>
      <w:r>
        <w:t xml:space="preserve">However, keeping in mind that these speakers were in their 60s and 70s when they were recorded for this study, change across the lifespan should not be ruled </w:t>
      </w:r>
      <w:r>
        <w:lastRenderedPageBreak/>
        <w:t xml:space="preserve">out. </w:t>
      </w:r>
      <w:r w:rsidR="00D621FD">
        <w:t xml:space="preserve">That is, </w:t>
      </w:r>
      <w:r w:rsidR="00F8430A">
        <w:t xml:space="preserve">it is reasonable to hypothesize that </w:t>
      </w:r>
      <w:r w:rsidR="00D621FD">
        <w:t xml:space="preserve">the short vowels of Gen2 may have resembled those of their parents more closely at a younger age, </w:t>
      </w:r>
      <w:r w:rsidR="00F8430A">
        <w:t>and</w:t>
      </w:r>
      <w:r w:rsidR="00D621FD">
        <w:t xml:space="preserve"> that phonetic drift (a shift in the phonetic quality of a sound segment, influenced by speakers’ experience with English) resulted in a slight lowering and centralizing of HY /</w:t>
      </w:r>
      <w:r w:rsidR="00D621FD" w:rsidRPr="00D621FD">
        <w:t>ɪ</w:t>
      </w:r>
      <w:r w:rsidR="00D621FD">
        <w:t>/ and /</w:t>
      </w:r>
      <w:r w:rsidR="00D621FD" w:rsidRPr="00D621FD">
        <w:t>ʊ</w:t>
      </w:r>
      <w:r w:rsidR="00D621FD">
        <w:t xml:space="preserve">/ at the individual level over time. Such an outcome is predicted by the SLM and is well documented in the literature (see review by Chang 2019). </w:t>
      </w:r>
      <w:r w:rsidR="00783AAA">
        <w:t>Moreover, male Gen2 speakers, who acquired English later and used it less frequently than their female contemporaries, likely started out with more conservative HY vowels (i.e., tenser high short vowels) and maintained the cross-linguistic separation of the vowel systems more fully.</w:t>
      </w:r>
      <w:r w:rsidR="00783AAA">
        <w:rPr>
          <w:rStyle w:val="FootnoteReference"/>
        </w:rPr>
        <w:footnoteReference w:id="23"/>
      </w:r>
      <w:r w:rsidR="00783AAA">
        <w:t xml:space="preserve"> </w:t>
      </w:r>
      <w:r w:rsidRPr="00AB60C3">
        <w:t xml:space="preserve">The </w:t>
      </w:r>
      <w:r w:rsidR="008B76F2">
        <w:t xml:space="preserve">comparatively </w:t>
      </w:r>
      <w:r w:rsidRPr="00AB60C3">
        <w:t xml:space="preserve">laxer </w:t>
      </w:r>
      <w:r w:rsidR="008B76F2">
        <w:t xml:space="preserve">(more centralized) </w:t>
      </w:r>
      <w:r w:rsidRPr="00AB60C3">
        <w:t>HY vowels</w:t>
      </w:r>
      <w:r w:rsidR="00783AAA">
        <w:t xml:space="preserve"> of Gen2</w:t>
      </w:r>
      <w:r w:rsidRPr="00AB60C3">
        <w:t>, in tu</w:t>
      </w:r>
      <w:r>
        <w:t xml:space="preserve">rn, served as the HY input for Gen3 and Gen4, who acquired their English from other HY-English bilinguals in their community. </w:t>
      </w:r>
      <w:r w:rsidR="00AB60C3">
        <w:t>In accordance with</w:t>
      </w:r>
      <w:r>
        <w:t xml:space="preserve"> the SLM, the</w:t>
      </w:r>
      <w:r w:rsidR="00AB60C3">
        <w:t xml:space="preserve"> ‘similar’ </w:t>
      </w:r>
      <w:r>
        <w:t xml:space="preserve">HY and English </w:t>
      </w:r>
      <w:r w:rsidR="00AB60C3">
        <w:t>/</w:t>
      </w:r>
      <w:r w:rsidR="00AB60C3" w:rsidRPr="00BC61F6">
        <w:t>ɪ</w:t>
      </w:r>
      <w:r w:rsidR="00AB60C3">
        <w:t>/</w:t>
      </w:r>
      <w:r w:rsidR="00AB60C3" w:rsidRPr="00BC61F6">
        <w:t xml:space="preserve"> and </w:t>
      </w:r>
      <w:r w:rsidR="00AB60C3">
        <w:t>/</w:t>
      </w:r>
      <w:r w:rsidR="00AB60C3" w:rsidRPr="00BC61F6">
        <w:t>ʊ</w:t>
      </w:r>
      <w:r w:rsidR="00AB60C3">
        <w:t xml:space="preserve">/ sound segments </w:t>
      </w:r>
      <w:r>
        <w:t xml:space="preserve">were likely perceived as </w:t>
      </w:r>
      <w:r w:rsidRPr="00CD06BF">
        <w:t xml:space="preserve">equivalent by speakers of the younger </w:t>
      </w:r>
      <w:r w:rsidRPr="007D4308">
        <w:t>generations,</w:t>
      </w:r>
      <w:r>
        <w:t xml:space="preserve"> and thus acquired with the same phonetic values</w:t>
      </w:r>
      <w:r w:rsidR="00AB60C3">
        <w:t xml:space="preserve">, leading to the </w:t>
      </w:r>
      <w:r w:rsidR="00783F7E">
        <w:t>crosslinguistic</w:t>
      </w:r>
      <w:r w:rsidR="00AB60C3">
        <w:t xml:space="preserve"> phonological convergence that we observe in the data</w:t>
      </w:r>
      <w:r>
        <w:t xml:space="preserve">. </w:t>
      </w:r>
      <w:r w:rsidR="006D1643">
        <w:t>The potential influence of language input is also highlighted by Stuhl (</w:t>
      </w:r>
      <w:r w:rsidR="00E4525D">
        <w:t>Chapter</w:t>
      </w:r>
      <w:r w:rsidR="0013444B">
        <w:t xml:space="preserve"> 4</w:t>
      </w:r>
      <w:r w:rsidR="006D1643">
        <w:t xml:space="preserve">) </w:t>
      </w:r>
      <w:r w:rsidR="00E4525D">
        <w:t>for</w:t>
      </w:r>
      <w:r w:rsidR="006D1643">
        <w:t xml:space="preserve"> Namdeutsch, </w:t>
      </w:r>
      <w:r w:rsidR="001B1DBD">
        <w:t>who cites the</w:t>
      </w:r>
      <w:r w:rsidR="0013444B">
        <w:t xml:space="preserve"> growing presence of Standard German, via media, education</w:t>
      </w:r>
      <w:r w:rsidR="00125FD9">
        <w:t>,</w:t>
      </w:r>
      <w:r w:rsidR="0013444B">
        <w:t xml:space="preserve"> and travel, as a reason </w:t>
      </w:r>
      <w:r w:rsidR="00E4525D">
        <w:t xml:space="preserve">why the phonology </w:t>
      </w:r>
      <w:r w:rsidR="00125FD9">
        <w:t xml:space="preserve">may be shifting towards the standard. </w:t>
      </w:r>
    </w:p>
    <w:p w14:paraId="3B2D1980" w14:textId="72AF5D7E" w:rsidR="001C0E65" w:rsidRDefault="0013444B" w:rsidP="001C32F8">
      <w:pPr>
        <w:spacing w:after="160"/>
      </w:pPr>
      <w:r>
        <w:t xml:space="preserve">Factor </w:t>
      </w:r>
      <w:r w:rsidR="00722404">
        <w:t>The comparatively low F2 values of both HY and English /u/ in this community, on average lower than 1200 Hz, indicates either a lack of participation, or a significant lag, in the u-fronting trend that has been observed in the majority population. This can be interpreted as an L1 influence</w:t>
      </w:r>
      <w:r w:rsidR="001D7861">
        <w:t>, i.e.</w:t>
      </w:r>
      <w:r w:rsidR="00722404">
        <w:t>, the relative backness of HY vowels exerting a retractive influence on the English vowels of these bilingual speakers</w:t>
      </w:r>
      <w:r w:rsidR="001D7861">
        <w:t xml:space="preserve">. </w:t>
      </w:r>
      <w:r w:rsidR="00722404">
        <w:t>Alternatively, speakers in this community might be somewhat insulated from the sound changes occurring among mainstream English speakers by virtue of their sociocultural separateness</w:t>
      </w:r>
      <w:r w:rsidR="001D7861">
        <w:t xml:space="preserve"> </w:t>
      </w:r>
      <w:r w:rsidR="001D7861">
        <w:fldChar w:fldCharType="begin" w:fldLock="1"/>
      </w:r>
      <w:r w:rsidR="00FA5E83">
        <w:instrText>ADDIN CSL_CITATION {"citationItems":[{"id":"ITEM-1","itemData":{"author":[{"dropping-particle":"","family":"Fader","given":"Ayala","non-dropping-particle":"","parse-names":false,"suffix":""}],"id":"ITEM-1","issued":{"date-parts":[["2009","10","26"]]},"publisher":"Princeton University Press","title":"Mitzvah girls: Bringing up the next generation of Hasidic Jews in Brooklyn","type":"book"},"uris":["http://www.mendeley.com/documents/?uuid=d2f6a0b9-ef90-4015-89b5-4c2822721961"]}],"mendeley":{"formattedCitation":"(Fader 2009)","plainTextFormattedCitation":"(Fader 2009)","previouslyFormattedCitation":"(Fader 2009)"},"properties":{"noteIndex":0},"schema":"https://github.com/citation-style-language/schema/raw/master/csl-citation.json"}</w:instrText>
      </w:r>
      <w:r w:rsidR="001D7861">
        <w:fldChar w:fldCharType="separate"/>
      </w:r>
      <w:r w:rsidR="001D7861" w:rsidRPr="001D7861">
        <w:rPr>
          <w:noProof/>
        </w:rPr>
        <w:t>(Fader 2009)</w:t>
      </w:r>
      <w:r w:rsidR="001D7861">
        <w:fldChar w:fldCharType="end"/>
      </w:r>
      <w:r w:rsidR="00722404">
        <w:t xml:space="preserve">. </w:t>
      </w:r>
      <w:r w:rsidR="00FA5E83">
        <w:t>A similar phenomenon</w:t>
      </w:r>
      <w:r w:rsidR="004C6300">
        <w:t>,</w:t>
      </w:r>
      <w:r w:rsidR="00FA5E83">
        <w:t xml:space="preserve"> described by Benor </w:t>
      </w:r>
      <w:r w:rsidR="00FA5E83">
        <w:fldChar w:fldCharType="begin" w:fldLock="1"/>
      </w:r>
      <w:r w:rsidR="00912DD1">
        <w:instrText>ADDIN CSL_CITATION {"citationItems":[{"id":"ITEM-1","itemData":{"author":[{"dropping-particle":"","family":"Benor","given":"Sarah Bunin","non-dropping-particle":"","parse-names":false,"suffix":""}],"container-title":"Jewish Quarterly Review","id":"ITEM-1","issue":"2","issued":{"date-parts":[["2009","10","26"]]},"note":"mentions absence of prenasal short-a raising/tensing","page":"230-269","title":"Do American Jews Speak a\" Jewish Language\"?: A Model of Jewish Linguistic Distinctiveness","type":"article-journal","volume":"99"},"suppress-author":1,"uris":["http://www.mendeley.com/documents/?uuid=c1f59038-36e6-448a-81a5-eaf919fde5e8"]},{"id":"ITEM-2","itemData":{"author":[{"dropping-particle":"","family":"Benor","given":"Sarah Bunin","non-dropping-particle":"","parse-names":false,"suffix":""}],"id":"ITEM-2","issued":{"date-parts":[["2012","10","30"]]},"note":"mentions absence of prenasal short-a raising/tensing","publisher":"Rutgers University Press","title":"Becoming frum: How newcomers learn the language and culture of Orthodox Judaism","type":"book"},"suppress-author":1,"uris":["http://www.mendeley.com/documents/?uuid=76db0904-eaf7-462d-95ed-0e0c74adae55"]}],"mendeley":{"formattedCitation":"(2009; 2012)","plainTextFormattedCitation":"(2009; 2012)","previouslyFormattedCitation":"(2009; 2012)"},"properties":{"noteIndex":0},"schema":"https://github.com/citation-style-language/schema/raw/master/csl-citation.json"}</w:instrText>
      </w:r>
      <w:r w:rsidR="00FA5E83">
        <w:fldChar w:fldCharType="separate"/>
      </w:r>
      <w:r w:rsidR="00FA5E83" w:rsidRPr="00FA5E83">
        <w:rPr>
          <w:noProof/>
        </w:rPr>
        <w:t>(2009; 2012)</w:t>
      </w:r>
      <w:r w:rsidR="00FA5E83">
        <w:fldChar w:fldCharType="end"/>
      </w:r>
      <w:r w:rsidR="00FA5E83">
        <w:t xml:space="preserve">, </w:t>
      </w:r>
      <w:r w:rsidR="004C6300">
        <w:t xml:space="preserve">is </w:t>
      </w:r>
      <w:r w:rsidR="004C6300">
        <w:lastRenderedPageBreak/>
        <w:t>the comparatively lower/laxer</w:t>
      </w:r>
      <w:r w:rsidR="00FA5E83">
        <w:t xml:space="preserve"> </w:t>
      </w:r>
      <w:r w:rsidR="004C6300">
        <w:t>quality of</w:t>
      </w:r>
      <w:r w:rsidR="00FA5E83">
        <w:t xml:space="preserve"> prenasal /æ/ </w:t>
      </w:r>
      <w:r w:rsidR="004C6300">
        <w:t>among</w:t>
      </w:r>
      <w:r w:rsidR="00FA5E83">
        <w:t xml:space="preserve"> Orthodox</w:t>
      </w:r>
      <w:r w:rsidR="004C6300">
        <w:t xml:space="preserve"> Jews</w:t>
      </w:r>
      <w:r w:rsidR="00FA5E83">
        <w:t xml:space="preserve">, indicating </w:t>
      </w:r>
      <w:r w:rsidR="004C6300">
        <w:t xml:space="preserve">a </w:t>
      </w:r>
      <w:r w:rsidR="00FA5E83">
        <w:t xml:space="preserve">lack of participation in </w:t>
      </w:r>
      <w:r w:rsidR="004C6300">
        <w:t>prenasal /æ/-tensing, a prevalent sound change among mainstream American English speakers</w:t>
      </w:r>
      <w:r w:rsidR="00FA5E83">
        <w:t xml:space="preserve">. </w:t>
      </w:r>
      <w:r w:rsidR="00722404">
        <w:t>The relative advancement of Gen3 and Gen4 English /u/</w:t>
      </w:r>
      <w:r w:rsidR="00182AD8">
        <w:t xml:space="preserve"> </w:t>
      </w:r>
      <w:r w:rsidR="00722404">
        <w:t xml:space="preserve">suggests that u-fronting may indeed be permeating this speech community but is still at an early stage. Moreover, the finding that Gen4 HY TOO is slightly more fronted than the older generations, possibly signifies another instance of phonetic drift, i.e., HY u-fronting under the influence of English. </w:t>
      </w:r>
    </w:p>
    <w:p w14:paraId="1505661A" w14:textId="57282C01" w:rsidR="0004217D" w:rsidRDefault="00994EA0" w:rsidP="0035607D">
      <w:r>
        <w:t xml:space="preserve">As described in section 1, </w:t>
      </w:r>
      <w:r w:rsidR="0004217D" w:rsidRPr="00B24BAD">
        <w:t xml:space="preserve">New York HY </w:t>
      </w:r>
      <w:r w:rsidR="0004217D">
        <w:t xml:space="preserve">severed all ties with its homeland dialect more than seven decades ago, when it was transplanted to the U.S. along with its refugee speakers. </w:t>
      </w:r>
      <w:r w:rsidR="0004217D" w:rsidRPr="00B24BAD">
        <w:t xml:space="preserve">Sustained by </w:t>
      </w:r>
      <w:r w:rsidR="00947B68">
        <w:t xml:space="preserve">an </w:t>
      </w:r>
      <w:r w:rsidR="0004217D" w:rsidRPr="00B24BAD">
        <w:t>ideology</w:t>
      </w:r>
      <w:r w:rsidR="0004217D">
        <w:t xml:space="preserve"> that supports language maintenance, it is still far from immune to the cognitive, linguistic and social </w:t>
      </w:r>
      <w:r w:rsidR="0004217D" w:rsidRPr="00B24BAD">
        <w:t>influence</w:t>
      </w:r>
      <w:r w:rsidR="0004217D">
        <w:t>s</w:t>
      </w:r>
      <w:r w:rsidR="0004217D" w:rsidRPr="00B24BAD">
        <w:t xml:space="preserve"> </w:t>
      </w:r>
      <w:r w:rsidR="0004217D">
        <w:t xml:space="preserve">of the majority language. But how does </w:t>
      </w:r>
      <w:r>
        <w:t>such</w:t>
      </w:r>
      <w:r w:rsidR="0004217D">
        <w:t xml:space="preserve"> vulnerability translate into language change? The analysis and interpretation provided here illustrate how an understanding of the dynamic</w:t>
      </w:r>
      <w:r w:rsidR="0004217D" w:rsidRPr="00B24BAD">
        <w:t xml:space="preserve"> </w:t>
      </w:r>
      <w:r w:rsidR="0004217D">
        <w:t>nature of the language systems</w:t>
      </w:r>
      <w:r w:rsidR="0004217D" w:rsidRPr="00B24BAD">
        <w:t xml:space="preserve"> of individual learners can</w:t>
      </w:r>
      <w:r w:rsidR="0004217D">
        <w:t xml:space="preserve"> help explain </w:t>
      </w:r>
      <w:r w:rsidR="0004217D" w:rsidRPr="00B24BAD">
        <w:t>structural change</w:t>
      </w:r>
      <w:r w:rsidR="0004217D">
        <w:t xml:space="preserve"> observed</w:t>
      </w:r>
      <w:r w:rsidR="0004217D" w:rsidRPr="00B24BAD">
        <w:t xml:space="preserve"> in the language of </w:t>
      </w:r>
      <w:r w:rsidR="0004217D">
        <w:t>a</w:t>
      </w:r>
      <w:r w:rsidR="0004217D" w:rsidRPr="00B24BAD">
        <w:t xml:space="preserve"> speech community</w:t>
      </w:r>
      <w:r w:rsidR="0004217D">
        <w:t xml:space="preserve">. </w:t>
      </w:r>
    </w:p>
    <w:p w14:paraId="6448F594" w14:textId="40278EF7" w:rsidR="0071246B" w:rsidRDefault="0071246B" w:rsidP="00E47065">
      <w:pPr>
        <w:pStyle w:val="lsSection1"/>
        <w:numPr>
          <w:ilvl w:val="0"/>
          <w:numId w:val="0"/>
        </w:numPr>
      </w:pPr>
      <w:r>
        <w:t>References</w:t>
      </w:r>
    </w:p>
    <w:p w14:paraId="58DE0209" w14:textId="55046FDE" w:rsidR="00BF2C2D" w:rsidRPr="00BF2C2D" w:rsidRDefault="0071246B" w:rsidP="00BF2C2D">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BF2C2D" w:rsidRPr="00BF2C2D">
        <w:rPr>
          <w:noProof/>
        </w:rPr>
        <w:t xml:space="preserve">Abramson, Arthur S. &amp; Nianqi Ren. 1990. Distinctive vowel length: duration vs. spectrum in Thai. </w:t>
      </w:r>
      <w:r w:rsidR="00BF2C2D" w:rsidRPr="00BF2C2D">
        <w:rPr>
          <w:i/>
          <w:iCs/>
          <w:noProof/>
        </w:rPr>
        <w:t>Journal of Phonetics</w:t>
      </w:r>
      <w:r w:rsidR="00BF2C2D" w:rsidRPr="00BF2C2D">
        <w:rPr>
          <w:noProof/>
        </w:rPr>
        <w:t xml:space="preserve"> 18. 79–92.</w:t>
      </w:r>
    </w:p>
    <w:p w14:paraId="580105FC"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Adamson, H. D. &amp; Vera M. Regan. 1991. The Acquisition of Community Speech Norms by Asian Immigrants Learning English as a Second Language. </w:t>
      </w:r>
      <w:r w:rsidRPr="00BF2C2D">
        <w:rPr>
          <w:i/>
          <w:iCs/>
          <w:noProof/>
        </w:rPr>
        <w:t>Studies in Second Language Acquisition</w:t>
      </w:r>
      <w:r w:rsidRPr="00BF2C2D">
        <w:rPr>
          <w:noProof/>
        </w:rPr>
        <w:t>. doi:10.1017/s0272263100009694.</w:t>
      </w:r>
    </w:p>
    <w:p w14:paraId="3A4F71E8"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Alba, Richard. 2004. </w:t>
      </w:r>
      <w:r w:rsidRPr="00BF2C2D">
        <w:rPr>
          <w:i/>
          <w:iCs/>
          <w:noProof/>
        </w:rPr>
        <w:t>Language Assimilation Today: Bilingualism Persists More Than in the Past, But English Still Dominates</w:t>
      </w:r>
      <w:r w:rsidRPr="00BF2C2D">
        <w:rPr>
          <w:noProof/>
        </w:rPr>
        <w:t>. La Jolla, CA. https://escholarship.org/uc/item/737485ms.</w:t>
      </w:r>
    </w:p>
    <w:p w14:paraId="14D1B79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Alba, Richard, John Logan, Amy Lutz &amp; Brian Stults. 2002. Only English by the Third Generation? Loss and Preservation of the Mother Tongue among the Grandchildren of Contemporary Immigrants. </w:t>
      </w:r>
      <w:r w:rsidRPr="00BF2C2D">
        <w:rPr>
          <w:i/>
          <w:iCs/>
          <w:noProof/>
        </w:rPr>
        <w:t>Demography</w:t>
      </w:r>
      <w:r w:rsidRPr="00BF2C2D">
        <w:rPr>
          <w:noProof/>
        </w:rPr>
        <w:t xml:space="preserve"> 39(3). 467–484. doi:10.2307/3088327. http://www.jstor.org/stable/3088327.</w:t>
      </w:r>
    </w:p>
    <w:p w14:paraId="4C7BC077"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Assouline, Dalit. 2018. Haredi Yiddish in Israel and the United States. In Benjamin Hary &amp; Sarah Bunin Benor (eds.), </w:t>
      </w:r>
      <w:r w:rsidRPr="00BF2C2D">
        <w:rPr>
          <w:i/>
          <w:iCs/>
          <w:noProof/>
        </w:rPr>
        <w:t>Languages in Jewish Communities, Past and Present</w:t>
      </w:r>
      <w:r w:rsidRPr="00BF2C2D">
        <w:rPr>
          <w:noProof/>
        </w:rPr>
        <w:t>, 472–488. Boston: De Gruyter Mouton.</w:t>
      </w:r>
    </w:p>
    <w:p w14:paraId="42937510" w14:textId="77777777" w:rsidR="00BF2C2D" w:rsidRPr="00BF2C2D" w:rsidRDefault="00BF2C2D" w:rsidP="00BF2C2D">
      <w:pPr>
        <w:widowControl w:val="0"/>
        <w:autoSpaceDE w:val="0"/>
        <w:autoSpaceDN w:val="0"/>
        <w:adjustRightInd w:val="0"/>
        <w:ind w:left="480" w:hanging="480"/>
        <w:rPr>
          <w:noProof/>
        </w:rPr>
      </w:pPr>
      <w:r w:rsidRPr="00BF2C2D">
        <w:rPr>
          <w:noProof/>
        </w:rPr>
        <w:t>Baranowski, Maciej. 2008. The fronting of the back upgliding vowels in Charleston, South Carolina. doi:10.1017/S0954394508000136.</w:t>
      </w:r>
    </w:p>
    <w:p w14:paraId="2DFECCDE" w14:textId="77777777" w:rsidR="00BF2C2D" w:rsidRPr="00BF2C2D" w:rsidRDefault="00BF2C2D" w:rsidP="00BF2C2D">
      <w:pPr>
        <w:widowControl w:val="0"/>
        <w:autoSpaceDE w:val="0"/>
        <w:autoSpaceDN w:val="0"/>
        <w:adjustRightInd w:val="0"/>
        <w:ind w:left="480" w:hanging="480"/>
        <w:rPr>
          <w:noProof/>
        </w:rPr>
      </w:pPr>
      <w:r w:rsidRPr="00BF2C2D">
        <w:rPr>
          <w:noProof/>
        </w:rPr>
        <w:lastRenderedPageBreak/>
        <w:t xml:space="preserve">Bayley, Robert. 2000. Second-Language Acquisition and Variationist Linguistics. </w:t>
      </w:r>
      <w:r w:rsidRPr="00BF2C2D">
        <w:rPr>
          <w:i/>
          <w:iCs/>
          <w:noProof/>
        </w:rPr>
        <w:t>American Speech</w:t>
      </w:r>
      <w:r w:rsidRPr="00BF2C2D">
        <w:rPr>
          <w:noProof/>
        </w:rPr>
        <w:t xml:space="preserve"> 75(3). 288–290. doi:10.1215/00031283-75-3-288.</w:t>
      </w:r>
    </w:p>
    <w:p w14:paraId="23062343"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Beider, Alexander. 2015. </w:t>
      </w:r>
      <w:r w:rsidRPr="00BF2C2D">
        <w:rPr>
          <w:i/>
          <w:iCs/>
          <w:noProof/>
        </w:rPr>
        <w:t>Origins of Yiddish Dialects</w:t>
      </w:r>
      <w:r w:rsidRPr="00BF2C2D">
        <w:rPr>
          <w:noProof/>
        </w:rPr>
        <w:t>. Oxford University Press.</w:t>
      </w:r>
    </w:p>
    <w:p w14:paraId="3D83872C"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Benor, Sarah Bunin. 2009. Do American Jews Speak a" Jewish Language"?: A Model of Jewish Linguistic Distinctiveness. </w:t>
      </w:r>
      <w:r w:rsidRPr="00BF2C2D">
        <w:rPr>
          <w:i/>
          <w:iCs/>
          <w:noProof/>
        </w:rPr>
        <w:t>Jewish Quarterly Review</w:t>
      </w:r>
      <w:r w:rsidRPr="00BF2C2D">
        <w:rPr>
          <w:noProof/>
        </w:rPr>
        <w:t xml:space="preserve"> 99(2). 230–269.</w:t>
      </w:r>
    </w:p>
    <w:p w14:paraId="79E587E9"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Benor, Sarah Bunin. 2012. </w:t>
      </w:r>
      <w:r w:rsidRPr="00BF2C2D">
        <w:rPr>
          <w:i/>
          <w:iCs/>
          <w:noProof/>
        </w:rPr>
        <w:t>Becoming frum: How newcomers learn the language and culture of Orthodox Judaism</w:t>
      </w:r>
      <w:r w:rsidRPr="00BF2C2D">
        <w:rPr>
          <w:noProof/>
        </w:rPr>
        <w:t>. Rutgers University Press. http://books.google.com/books?hl=en&amp;lr=&amp;id=IhkztUVgVRUC&amp;oi=fnd&amp;pg=PR2&amp;dq=sarah+bunin+benor&amp;ots=kODa1ouBUb&amp;sig=tXZXLy_eGqBnOuBkmRoSTUChN4Q.</w:t>
      </w:r>
    </w:p>
    <w:p w14:paraId="759BE92E"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Biale, David, David Assaf, Benjamin Brown, Uriel Gellman, Samuel Heilman, Moshe Rosman, Gadi Sagiv, Marcin Wodziński &amp; Arthur Green. 2018. </w:t>
      </w:r>
      <w:r w:rsidRPr="00BF2C2D">
        <w:rPr>
          <w:i/>
          <w:iCs/>
          <w:noProof/>
        </w:rPr>
        <w:t>Hasidism: A New History</w:t>
      </w:r>
      <w:r w:rsidRPr="00BF2C2D">
        <w:rPr>
          <w:noProof/>
        </w:rPr>
        <w:t>. Princeton: Princeton University Press.</w:t>
      </w:r>
    </w:p>
    <w:p w14:paraId="794D8D82"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Bleaman, Isaac L. 2018. </w:t>
      </w:r>
      <w:r w:rsidRPr="00BF2C2D">
        <w:rPr>
          <w:i/>
          <w:iCs/>
          <w:noProof/>
        </w:rPr>
        <w:t>Outcomes of minority language maintenance: Variation and change in New York Yiddish [Doctoral Disseration]</w:t>
      </w:r>
      <w:r w:rsidRPr="00BF2C2D">
        <w:rPr>
          <w:noProof/>
        </w:rPr>
        <w:t>. New York University.</w:t>
      </w:r>
    </w:p>
    <w:p w14:paraId="2F3AA18C" w14:textId="77777777" w:rsidR="00BF2C2D" w:rsidRPr="00BF2C2D" w:rsidRDefault="00BF2C2D" w:rsidP="00BF2C2D">
      <w:pPr>
        <w:widowControl w:val="0"/>
        <w:autoSpaceDE w:val="0"/>
        <w:autoSpaceDN w:val="0"/>
        <w:adjustRightInd w:val="0"/>
        <w:ind w:left="480" w:hanging="480"/>
        <w:rPr>
          <w:noProof/>
        </w:rPr>
      </w:pPr>
      <w:r w:rsidRPr="00BF2C2D">
        <w:rPr>
          <w:noProof/>
        </w:rPr>
        <w:t>Boersma, Paul &amp; David Weenink. 2018. Praat: doing phonetics by computer [Computer program]. http://www.praat.org/.</w:t>
      </w:r>
    </w:p>
    <w:p w14:paraId="7754524B"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Chang, Charles B. 2012. Rapid and multifaceted effects of second-language learning on first-language speech production. </w:t>
      </w:r>
      <w:r w:rsidRPr="00BF2C2D">
        <w:rPr>
          <w:i/>
          <w:iCs/>
          <w:noProof/>
        </w:rPr>
        <w:t>Journal of Phonetics</w:t>
      </w:r>
      <w:r w:rsidRPr="00BF2C2D">
        <w:rPr>
          <w:noProof/>
        </w:rPr>
        <w:t xml:space="preserve"> 40(2). 249–268. doi:10.1016/j.wocn.2011.10.007.</w:t>
      </w:r>
    </w:p>
    <w:p w14:paraId="78E610A9"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Chang, Charles B. 2013. A novelty effect in phonetic drift of the native language. </w:t>
      </w:r>
      <w:r w:rsidRPr="00BF2C2D">
        <w:rPr>
          <w:i/>
          <w:iCs/>
          <w:noProof/>
        </w:rPr>
        <w:t>Journal of Phonetics</w:t>
      </w:r>
      <w:r w:rsidRPr="00BF2C2D">
        <w:rPr>
          <w:noProof/>
        </w:rPr>
        <w:t xml:space="preserve"> 41(6). 520–533. doi:10.1016/j.wocn.2013.09.006.</w:t>
      </w:r>
    </w:p>
    <w:p w14:paraId="2D1A28B2"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Fabricius, Anne H., Dominic Watt &amp; Daniel Ezra Johnson. 2009. A comparison of three speaker-intrinsic vowel formant frequency normalization algorithms for sociophonetics. </w:t>
      </w:r>
      <w:r w:rsidRPr="00BF2C2D">
        <w:rPr>
          <w:i/>
          <w:iCs/>
          <w:noProof/>
        </w:rPr>
        <w:t>Language Variation and Change</w:t>
      </w:r>
      <w:r w:rsidRPr="00BF2C2D">
        <w:rPr>
          <w:noProof/>
        </w:rPr>
        <w:t xml:space="preserve"> 21(3). 413–435. doi:10.1017/S0954394509990160.</w:t>
      </w:r>
    </w:p>
    <w:p w14:paraId="5F97ED88"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Fader, Ayala. 2009. </w:t>
      </w:r>
      <w:r w:rsidRPr="00BF2C2D">
        <w:rPr>
          <w:i/>
          <w:iCs/>
          <w:noProof/>
        </w:rPr>
        <w:t>Mitzvah girls: Bringing up the next generation of Hasidic Jews in Brooklyn</w:t>
      </w:r>
      <w:r w:rsidRPr="00BF2C2D">
        <w:rPr>
          <w:noProof/>
        </w:rPr>
        <w:t>. Princeton University Press.</w:t>
      </w:r>
    </w:p>
    <w:p w14:paraId="6280757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Fasold, Ralph W. &amp; Dennis R. Preston. 2007. The psycholinguistic unity of inherent variability: Old Occam whips out his razor. </w:t>
      </w:r>
      <w:r w:rsidRPr="00BF2C2D">
        <w:rPr>
          <w:i/>
          <w:iCs/>
          <w:noProof/>
        </w:rPr>
        <w:t>Sociolinguistic Variation: Theories, Methods, and Applications</w:t>
      </w:r>
      <w:r w:rsidRPr="00BF2C2D">
        <w:rPr>
          <w:noProof/>
        </w:rPr>
        <w:t xml:space="preserve"> 45–69. doi:10.1017/CBO9780511619496.004.</w:t>
      </w:r>
    </w:p>
    <w:p w14:paraId="75262D44"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Fishman, Joshua A. 1965. </w:t>
      </w:r>
      <w:r w:rsidRPr="00BF2C2D">
        <w:rPr>
          <w:i/>
          <w:iCs/>
          <w:noProof/>
        </w:rPr>
        <w:t>Yiddish in America: sociolinguistic description and analysis:</w:t>
      </w:r>
      <w:r w:rsidRPr="00BF2C2D">
        <w:rPr>
          <w:noProof/>
        </w:rPr>
        <w:t xml:space="preserve"> Bloomington: Indiana University.</w:t>
      </w:r>
    </w:p>
    <w:p w14:paraId="54A372E7"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Fishman, Joshua A. 1972. </w:t>
      </w:r>
      <w:r w:rsidRPr="00BF2C2D">
        <w:rPr>
          <w:i/>
          <w:iCs/>
          <w:noProof/>
        </w:rPr>
        <w:t>The Sociology of Language</w:t>
      </w:r>
      <w:r w:rsidRPr="00BF2C2D">
        <w:rPr>
          <w:noProof/>
        </w:rPr>
        <w:t xml:space="preserve">. Rowley, MA: </w:t>
      </w:r>
      <w:r w:rsidRPr="00BF2C2D">
        <w:rPr>
          <w:noProof/>
        </w:rPr>
        <w:lastRenderedPageBreak/>
        <w:t>Newbury.</w:t>
      </w:r>
    </w:p>
    <w:p w14:paraId="1D7BE2A9"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Flege, James Emil. 1987. The production of “new” and “similar” phones in a foreign language: Evidence for the effect of equivalence classification. </w:t>
      </w:r>
      <w:r w:rsidRPr="00BF2C2D">
        <w:rPr>
          <w:i/>
          <w:iCs/>
          <w:noProof/>
        </w:rPr>
        <w:t>Journal of phonetics</w:t>
      </w:r>
      <w:r w:rsidRPr="00BF2C2D">
        <w:rPr>
          <w:noProof/>
        </w:rPr>
        <w:t xml:space="preserve"> 15(1). 47–65.</w:t>
      </w:r>
    </w:p>
    <w:p w14:paraId="34B31F99"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Flege, James Emil. 1995. Second language speech learning: Theory, findings, and problems. In Winifred Strange (ed.), </w:t>
      </w:r>
      <w:r w:rsidRPr="00BF2C2D">
        <w:rPr>
          <w:i/>
          <w:iCs/>
          <w:noProof/>
        </w:rPr>
        <w:t>Speech perception and linguistic experience: Issues in cross-language research</w:t>
      </w:r>
      <w:r w:rsidRPr="00BF2C2D">
        <w:rPr>
          <w:noProof/>
        </w:rPr>
        <w:t>, 233–277. Baltimore: York Press. doi:10.1111/j.1600-0404.1995.tb01710.x.</w:t>
      </w:r>
    </w:p>
    <w:p w14:paraId="56CFFEE2"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Flege, James Emil. 1996. English vowel productions by dutch talkers: More evidence for the “similar” vs “new” distinction. In Allan R. James &amp; Jonathan Leather (eds.), </w:t>
      </w:r>
      <w:r w:rsidRPr="00BF2C2D">
        <w:rPr>
          <w:i/>
          <w:iCs/>
          <w:noProof/>
        </w:rPr>
        <w:t>Second-Language Speech: Structure and Process</w:t>
      </w:r>
      <w:r w:rsidRPr="00BF2C2D">
        <w:rPr>
          <w:noProof/>
        </w:rPr>
        <w:t>, 11–52. Berlin: Mouton de Gruyter. doi:10.1515/9783110882933.11.</w:t>
      </w:r>
    </w:p>
    <w:p w14:paraId="0471F6D4"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Flege, James Emil. 2007. Language contact in bilingualism: Phonetic system interactions. </w:t>
      </w:r>
      <w:r w:rsidRPr="00BF2C2D">
        <w:rPr>
          <w:i/>
          <w:iCs/>
          <w:noProof/>
        </w:rPr>
        <w:t>Laboratory phonology</w:t>
      </w:r>
      <w:r w:rsidRPr="00BF2C2D">
        <w:rPr>
          <w:noProof/>
        </w:rPr>
        <w:t xml:space="preserve"> 9. 353–382.</w:t>
      </w:r>
    </w:p>
    <w:p w14:paraId="2316C483"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Glinert, Lewis H. 1999. We never changed our language: attitudes to Yiddish acquisition among Hasidic educators in Britain. </w:t>
      </w:r>
      <w:r w:rsidRPr="00BF2C2D">
        <w:rPr>
          <w:i/>
          <w:iCs/>
          <w:noProof/>
        </w:rPr>
        <w:t>International journal of the sociology of language</w:t>
      </w:r>
      <w:r w:rsidRPr="00BF2C2D">
        <w:rPr>
          <w:noProof/>
        </w:rPr>
        <w:t xml:space="preserve"> 1999(138). 31–52.</w:t>
      </w:r>
    </w:p>
    <w:p w14:paraId="315B2B5C" w14:textId="77777777" w:rsidR="004461F8" w:rsidRPr="004461F8" w:rsidRDefault="004461F8" w:rsidP="004461F8">
      <w:pPr>
        <w:spacing w:before="100" w:beforeAutospacing="1" w:after="100" w:afterAutospacing="1"/>
        <w:ind w:left="480" w:hanging="480"/>
      </w:pPr>
      <w:r w:rsidRPr="004461F8">
        <w:t xml:space="preserve">Guy, Gregory R. &amp; A. Adli. 2019. </w:t>
      </w:r>
      <w:r w:rsidRPr="004461F8">
        <w:rPr>
          <w:i/>
          <w:iCs/>
        </w:rPr>
        <w:t>A manifesto on cross-cultural sociolinguistics: The Fourth Wave in the study of language variation and change</w:t>
      </w:r>
      <w:r w:rsidRPr="004461F8">
        <w:t>.</w:t>
      </w:r>
    </w:p>
    <w:p w14:paraId="5B1CB60B"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Haddican, William, Cecelia Cutler, Alessa Farinella &amp; Tsu Zhu. 2019. The arrival of back vowel fronting in New York City English. </w:t>
      </w:r>
      <w:r w:rsidRPr="00BF2C2D">
        <w:rPr>
          <w:i/>
          <w:iCs/>
          <w:noProof/>
        </w:rPr>
        <w:t>New Ways of Analyzing Variation (NWAV) 48</w:t>
      </w:r>
      <w:r w:rsidRPr="00BF2C2D">
        <w:rPr>
          <w:noProof/>
        </w:rPr>
        <w:t>. Oregon.</w:t>
      </w:r>
    </w:p>
    <w:p w14:paraId="7780AB65"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Hall-Lew, Lauren. 2009. </w:t>
      </w:r>
      <w:r w:rsidRPr="00BF2C2D">
        <w:rPr>
          <w:i/>
          <w:iCs/>
          <w:noProof/>
        </w:rPr>
        <w:t>Ethnicity and Phonetic Variation in a San Francisco Neighborhood</w:t>
      </w:r>
      <w:r w:rsidRPr="00BF2C2D">
        <w:rPr>
          <w:noProof/>
        </w:rPr>
        <w:t>. Stanford University.</w:t>
      </w:r>
    </w:p>
    <w:p w14:paraId="1E3C3502"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Haugen, Einar Ingvald. 1953. </w:t>
      </w:r>
      <w:r w:rsidRPr="00BF2C2D">
        <w:rPr>
          <w:i/>
          <w:iCs/>
          <w:noProof/>
        </w:rPr>
        <w:t>The Norwegian language in America: a study in bilingual behavior</w:t>
      </w:r>
      <w:r w:rsidRPr="00BF2C2D">
        <w:rPr>
          <w:noProof/>
        </w:rPr>
        <w:t>. Philadelphia: University of Pennsylvania Press.</w:t>
      </w:r>
    </w:p>
    <w:p w14:paraId="06CA563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Hay, Jennifer, Paul Warren &amp; Katie Drager. 2006. Factors influencing speech perception in the context of a merger-in-progress. </w:t>
      </w:r>
      <w:r w:rsidRPr="00BF2C2D">
        <w:rPr>
          <w:i/>
          <w:iCs/>
          <w:noProof/>
        </w:rPr>
        <w:t>Journal of Phonetics</w:t>
      </w:r>
      <w:r w:rsidRPr="00BF2C2D">
        <w:rPr>
          <w:noProof/>
        </w:rPr>
        <w:t xml:space="preserve"> 34(4). 458–484. doi:10.1016/j.wocn.2005.10.001.</w:t>
      </w:r>
    </w:p>
    <w:p w14:paraId="1B59155B"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Heilman, Samuel C. 1992. </w:t>
      </w:r>
      <w:r w:rsidRPr="00BF2C2D">
        <w:rPr>
          <w:i/>
          <w:iCs/>
          <w:noProof/>
        </w:rPr>
        <w:t>Defenders of the Faith: Inside Ultra-Orthodox Jewry</w:t>
      </w:r>
      <w:r w:rsidRPr="00BF2C2D">
        <w:rPr>
          <w:noProof/>
        </w:rPr>
        <w:t>. New York: Schocken.</w:t>
      </w:r>
    </w:p>
    <w:p w14:paraId="4394F416"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Heilman, Samuel C. 2017. </w:t>
      </w:r>
      <w:r w:rsidRPr="00BF2C2D">
        <w:rPr>
          <w:i/>
          <w:iCs/>
          <w:noProof/>
        </w:rPr>
        <w:t>Who Will Lead Us?: The Story of Five Hasidic Dynasties in America</w:t>
      </w:r>
      <w:r w:rsidRPr="00BF2C2D">
        <w:rPr>
          <w:noProof/>
        </w:rPr>
        <w:t>. Oakland, California: University of California Press.</w:t>
      </w:r>
    </w:p>
    <w:p w14:paraId="4464DA64"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Herd, Wendy J., Robin L. Walden, Whitney L. Knight &amp; Savana N. </w:t>
      </w:r>
      <w:r w:rsidRPr="00BF2C2D">
        <w:rPr>
          <w:noProof/>
        </w:rPr>
        <w:lastRenderedPageBreak/>
        <w:t xml:space="preserve">Alexander. 2015. Phonetic drift in a first language dominant environment. </w:t>
      </w:r>
      <w:r w:rsidRPr="00BF2C2D">
        <w:rPr>
          <w:i/>
          <w:iCs/>
          <w:noProof/>
        </w:rPr>
        <w:t>Proceedings of Meetings on Acoustics</w:t>
      </w:r>
      <w:r w:rsidRPr="00BF2C2D">
        <w:rPr>
          <w:noProof/>
        </w:rPr>
        <w:t>, vol. 23. doi:10.1121/2.0000100.</w:t>
      </w:r>
    </w:p>
    <w:p w14:paraId="6C1B0578"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Herzog, Marvin I. 1964. </w:t>
      </w:r>
      <w:r w:rsidRPr="00BF2C2D">
        <w:rPr>
          <w:i/>
          <w:iCs/>
          <w:noProof/>
        </w:rPr>
        <w:t>The Yiddish language in northern Poland: its geography and history</w:t>
      </w:r>
      <w:r w:rsidRPr="00BF2C2D">
        <w:rPr>
          <w:noProof/>
        </w:rPr>
        <w:t>. Columbia University. http://elibrary.ru/item.asp?id=6915826.</w:t>
      </w:r>
    </w:p>
    <w:p w14:paraId="63ADAFF2"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Jacobs, Neil G. 1990. Northeastern Yiddish Gender-Switch: Abstracting Dialect Features Regionally. </w:t>
      </w:r>
      <w:r w:rsidRPr="00BF2C2D">
        <w:rPr>
          <w:i/>
          <w:iCs/>
          <w:noProof/>
        </w:rPr>
        <w:t>Diachronica</w:t>
      </w:r>
      <w:r w:rsidRPr="00BF2C2D">
        <w:rPr>
          <w:noProof/>
        </w:rPr>
        <w:t xml:space="preserve"> 7(1). 69–100. doi:10.1075/dia.7.1.05jac.</w:t>
      </w:r>
    </w:p>
    <w:p w14:paraId="1943D1B9"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Kahle, David &amp; Hadley Wickham. 2013. ggmap: Spatial Visualization with ggplot2. </w:t>
      </w:r>
      <w:r w:rsidRPr="00BF2C2D">
        <w:rPr>
          <w:i/>
          <w:iCs/>
          <w:noProof/>
        </w:rPr>
        <w:t>The R Journal</w:t>
      </w:r>
      <w:r w:rsidRPr="00BF2C2D">
        <w:rPr>
          <w:noProof/>
        </w:rPr>
        <w:t xml:space="preserve"> 5(1). 144–161.</w:t>
      </w:r>
    </w:p>
    <w:p w14:paraId="59D174E1" w14:textId="77777777" w:rsidR="00BF2C2D" w:rsidRPr="00BF2C2D" w:rsidRDefault="00BF2C2D" w:rsidP="00BF2C2D">
      <w:pPr>
        <w:widowControl w:val="0"/>
        <w:autoSpaceDE w:val="0"/>
        <w:autoSpaceDN w:val="0"/>
        <w:adjustRightInd w:val="0"/>
        <w:ind w:left="480" w:hanging="480"/>
        <w:rPr>
          <w:noProof/>
        </w:rPr>
      </w:pPr>
      <w:r w:rsidRPr="00BF2C2D">
        <w:rPr>
          <w:noProof/>
        </w:rPr>
        <w:t>Kang, Jaekoo. 2016. Acoustics extractor.</w:t>
      </w:r>
    </w:p>
    <w:p w14:paraId="537DD14D"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Kranzler, George. 1995. </w:t>
      </w:r>
      <w:r w:rsidRPr="00BF2C2D">
        <w:rPr>
          <w:i/>
          <w:iCs/>
          <w:noProof/>
        </w:rPr>
        <w:t>Hasidic Williamsburg: A Contemporary American Hasidic Community</w:t>
      </w:r>
      <w:r w:rsidRPr="00BF2C2D">
        <w:rPr>
          <w:noProof/>
        </w:rPr>
        <w:t>. Northvale, N.J: Jason Aronson, Inc.</w:t>
      </w:r>
    </w:p>
    <w:p w14:paraId="1CD35097"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Krogh, Steffen. 2012. How Satmarish is Haredi Satmar Yiddish? In Marion Aptroot, Efrat Gal-Ed, Roland Gruschka &amp; Simon Neuberg (eds.), </w:t>
      </w:r>
      <w:r w:rsidRPr="00BF2C2D">
        <w:rPr>
          <w:i/>
          <w:iCs/>
          <w:noProof/>
        </w:rPr>
        <w:t>Leket: Yidishe shtudyes haynt/Jiddistik heute/Yiddish Studies Today</w:t>
      </w:r>
      <w:r w:rsidRPr="00BF2C2D">
        <w:rPr>
          <w:noProof/>
        </w:rPr>
        <w:t>. Düsseldorf University Press.</w:t>
      </w:r>
    </w:p>
    <w:p w14:paraId="71C76D9F"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Labov, William. 2006. </w:t>
      </w:r>
      <w:r w:rsidRPr="00BF2C2D">
        <w:rPr>
          <w:i/>
          <w:iCs/>
          <w:noProof/>
        </w:rPr>
        <w:t>The social stratification of English in New York city, second edition</w:t>
      </w:r>
      <w:r w:rsidRPr="00BF2C2D">
        <w:rPr>
          <w:noProof/>
        </w:rPr>
        <w:t xml:space="preserve">. </w:t>
      </w:r>
      <w:r w:rsidRPr="00BF2C2D">
        <w:rPr>
          <w:i/>
          <w:iCs/>
          <w:noProof/>
        </w:rPr>
        <w:t>The Social Stratification of English in New York City, Second Edition</w:t>
      </w:r>
      <w:r w:rsidRPr="00BF2C2D">
        <w:rPr>
          <w:noProof/>
        </w:rPr>
        <w:t>. doi:10.1017/CBO9780511618208.</w:t>
      </w:r>
    </w:p>
    <w:p w14:paraId="0AC55285"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Labov, William. 2009. The social stratification of (r) in New York City department stores. </w:t>
      </w:r>
      <w:r w:rsidRPr="00BF2C2D">
        <w:rPr>
          <w:i/>
          <w:iCs/>
          <w:noProof/>
        </w:rPr>
        <w:t>The Social Stratification of English in New York City</w:t>
      </w:r>
      <w:r w:rsidRPr="00BF2C2D">
        <w:rPr>
          <w:noProof/>
        </w:rPr>
        <w:t>. doi:10.1017/cbo9780511618208.006.</w:t>
      </w:r>
    </w:p>
    <w:p w14:paraId="4EFB5F34"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Labov, William, S. Ash &amp; C. Boberg. 2005. </w:t>
      </w:r>
      <w:r w:rsidRPr="00BF2C2D">
        <w:rPr>
          <w:i/>
          <w:iCs/>
          <w:noProof/>
        </w:rPr>
        <w:t>The Atlas of North American English: Phonetics, Phonology and Sound Change</w:t>
      </w:r>
      <w:r w:rsidRPr="00BF2C2D">
        <w:rPr>
          <w:noProof/>
        </w:rPr>
        <w:t>. Boston: Walter de Gruyter.</w:t>
      </w:r>
    </w:p>
    <w:p w14:paraId="1C803226"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Lehiste, I. 1970. </w:t>
      </w:r>
      <w:r w:rsidRPr="00BF2C2D">
        <w:rPr>
          <w:i/>
          <w:iCs/>
          <w:noProof/>
        </w:rPr>
        <w:t>Suprasegmentals</w:t>
      </w:r>
      <w:r w:rsidRPr="00BF2C2D">
        <w:rPr>
          <w:noProof/>
        </w:rPr>
        <w:t>. Cambridge: MIT Press.</w:t>
      </w:r>
    </w:p>
    <w:p w14:paraId="7D1090A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Louden, Mark L. 2016. </w:t>
      </w:r>
      <w:r w:rsidRPr="00BF2C2D">
        <w:rPr>
          <w:i/>
          <w:iCs/>
          <w:noProof/>
        </w:rPr>
        <w:t>Pennsylvania Dutch: The Story of an American Language</w:t>
      </w:r>
      <w:r w:rsidRPr="00BF2C2D">
        <w:rPr>
          <w:noProof/>
        </w:rPr>
        <w:t>. Baltimore: Johns Hopkins University Press.</w:t>
      </w:r>
    </w:p>
    <w:p w14:paraId="7F894C7F"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Manson, Steven, Jonathan Schroeder, David Van Riper &amp; Steven Ruggles. 2017. </w:t>
      </w:r>
      <w:r w:rsidRPr="00BF2C2D">
        <w:rPr>
          <w:i/>
          <w:iCs/>
          <w:noProof/>
        </w:rPr>
        <w:t>IPUMS National Historical Geographic Information System: Version 12.0 [Database].</w:t>
      </w:r>
      <w:r w:rsidRPr="00BF2C2D">
        <w:rPr>
          <w:noProof/>
        </w:rPr>
        <w:t xml:space="preserve"> Minneapolis: University of Minnesota. doi:http://doi.org/10.18128/D050.V12.0.</w:t>
      </w:r>
    </w:p>
    <w:p w14:paraId="5148A67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McAuliffe, Michael, Michaela Socolof, Sarah Mihuc, Michael Wagner &amp; Morgan Sonderegger. 2017. Montreal forced aligner: Trainable text-speech alignment using kaldi. </w:t>
      </w:r>
      <w:r w:rsidRPr="00BF2C2D">
        <w:rPr>
          <w:i/>
          <w:iCs/>
          <w:noProof/>
        </w:rPr>
        <w:t>Proceedings of the Annual Conference of the International Speech Communication Association, INTERSPEECH</w:t>
      </w:r>
      <w:r w:rsidRPr="00BF2C2D">
        <w:rPr>
          <w:noProof/>
        </w:rPr>
        <w:t xml:space="preserve">, 498–502. </w:t>
      </w:r>
      <w:r w:rsidRPr="00BF2C2D">
        <w:rPr>
          <w:noProof/>
        </w:rPr>
        <w:lastRenderedPageBreak/>
        <w:t>doi:10.21437/Interspeech.2017-1386.</w:t>
      </w:r>
    </w:p>
    <w:p w14:paraId="6B25EBBB" w14:textId="77777777" w:rsidR="00BF2C2D" w:rsidRPr="00BF2C2D" w:rsidRDefault="00BF2C2D" w:rsidP="00BF2C2D">
      <w:pPr>
        <w:widowControl w:val="0"/>
        <w:autoSpaceDE w:val="0"/>
        <w:autoSpaceDN w:val="0"/>
        <w:adjustRightInd w:val="0"/>
        <w:ind w:left="480" w:hanging="480"/>
        <w:rPr>
          <w:noProof/>
        </w:rPr>
      </w:pPr>
      <w:r w:rsidRPr="00BF2C2D">
        <w:rPr>
          <w:noProof/>
        </w:rPr>
        <w:t>McCloy, Daniel R. 2016. phonR: tools for phoneticians and phonologists. R package version 1.0-7.</w:t>
      </w:r>
    </w:p>
    <w:p w14:paraId="28D144FE"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Nagy, Naomi &amp; Miriam Meyerhoff. 2008. The social lives of language. In Naomi Nagy &amp; Miriam Meyerhoff (eds.), </w:t>
      </w:r>
      <w:r w:rsidRPr="00BF2C2D">
        <w:rPr>
          <w:i/>
          <w:iCs/>
          <w:noProof/>
        </w:rPr>
        <w:t>Social Lives in Language – Sociolinguistics and Multilingual Speech Communities: Celebrating the Work of Gillian Sankoff</w:t>
      </w:r>
      <w:r w:rsidRPr="00BF2C2D">
        <w:rPr>
          <w:noProof/>
        </w:rPr>
        <w:t>, 1–17. Amsterdam; Philadelphia: John Benjamins.</w:t>
      </w:r>
    </w:p>
    <w:p w14:paraId="7F509904"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Newman, Michael. 2014. </w:t>
      </w:r>
      <w:r w:rsidRPr="00BF2C2D">
        <w:rPr>
          <w:i/>
          <w:iCs/>
          <w:noProof/>
        </w:rPr>
        <w:t>New York City English</w:t>
      </w:r>
      <w:r w:rsidRPr="00BF2C2D">
        <w:rPr>
          <w:noProof/>
        </w:rPr>
        <w:t>. Boston: Walter de Gruyter.</w:t>
      </w:r>
    </w:p>
    <w:p w14:paraId="520B190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Nove, Chaya R. 2018a. The Erasure of Hasidic Yiddish from Twentieth Century Yiddish Linguistics. </w:t>
      </w:r>
      <w:r w:rsidRPr="00BF2C2D">
        <w:rPr>
          <w:i/>
          <w:iCs/>
          <w:noProof/>
        </w:rPr>
        <w:t>Journal of Jewish Languages</w:t>
      </w:r>
      <w:r w:rsidRPr="00BF2C2D">
        <w:rPr>
          <w:noProof/>
        </w:rPr>
        <w:t xml:space="preserve"> 6(1). 111–143. https://doi.org/10.1163/22134638-06011142.</w:t>
      </w:r>
    </w:p>
    <w:p w14:paraId="0ECAFA3B"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Nove, Chaya R. 2018b. </w:t>
      </w:r>
      <w:r w:rsidRPr="00BF2C2D">
        <w:rPr>
          <w:i/>
          <w:iCs/>
          <w:noProof/>
        </w:rPr>
        <w:t>Phonetic contrast in New York Hasidic Yiddish peripheral vowels [Qualifying Paper]</w:t>
      </w:r>
      <w:r w:rsidRPr="00BF2C2D">
        <w:rPr>
          <w:noProof/>
        </w:rPr>
        <w:t>. The Graduate Center at City University of New York.</w:t>
      </w:r>
    </w:p>
    <w:p w14:paraId="1BEE6C1F"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Nove, Chaya R. 2020. Phonetic Contrast in Unterland Yiddish Long-Short Vowel Pairs. In Wolf Moskovich (ed.), </w:t>
      </w:r>
      <w:r w:rsidRPr="00BF2C2D">
        <w:rPr>
          <w:i/>
          <w:iCs/>
          <w:noProof/>
        </w:rPr>
        <w:t>Jews and Slavs: 110 Years of a Jewish National Language, Proceedings of the Czernowitz International Yiddish Language Conference 2018</w:t>
      </w:r>
      <w:r w:rsidRPr="00BF2C2D">
        <w:rPr>
          <w:noProof/>
        </w:rPr>
        <w:t>. Vol. 26. Kyiv: Dukh I Litera.</w:t>
      </w:r>
    </w:p>
    <w:p w14:paraId="24B6AE11"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Nycz, Jennifer &amp; Lauren Hall-Lew. 2013. Best practices in measuring vowel merger. </w:t>
      </w:r>
      <w:r w:rsidRPr="00BF2C2D">
        <w:rPr>
          <w:i/>
          <w:iCs/>
          <w:noProof/>
        </w:rPr>
        <w:t>Proceedings of Meetings on Acoustics</w:t>
      </w:r>
      <w:r w:rsidRPr="00BF2C2D">
        <w:rPr>
          <w:noProof/>
        </w:rPr>
        <w:t>. San Francisco. doi:10.1121/1.4894063.</w:t>
      </w:r>
    </w:p>
    <w:p w14:paraId="0F407CA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Peterson, Gordon E. &amp; Ilse Lehiste. 1960. Duration of Syllable Nuclei in English. </w:t>
      </w:r>
      <w:r w:rsidRPr="00BF2C2D">
        <w:rPr>
          <w:i/>
          <w:iCs/>
          <w:noProof/>
        </w:rPr>
        <w:t>The Journal of the Acoustical Society of America</w:t>
      </w:r>
      <w:r w:rsidRPr="00BF2C2D">
        <w:rPr>
          <w:noProof/>
        </w:rPr>
        <w:t xml:space="preserve"> 32(6). 693–703. doi:https://doi.org/10.1121/1.1908183. http://asa.scitation.org/doi/10.1121/1.1908183.</w:t>
      </w:r>
    </w:p>
    <w:p w14:paraId="37F9AD5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Poll, Solomon. 1962. </w:t>
      </w:r>
      <w:r w:rsidRPr="00BF2C2D">
        <w:rPr>
          <w:i/>
          <w:iCs/>
          <w:noProof/>
        </w:rPr>
        <w:t>The Hasidic community of Williamsburg</w:t>
      </w:r>
      <w:r w:rsidRPr="00BF2C2D">
        <w:rPr>
          <w:noProof/>
        </w:rPr>
        <w:t>. New York: The Free Press of Glencoe.</w:t>
      </w:r>
    </w:p>
    <w:p w14:paraId="007AAFD5"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Preston, Dennis R &amp; Robert Bayley. 1996. Preface. In Dennis R. Preston &amp; Robert Bayley (eds.), </w:t>
      </w:r>
      <w:r w:rsidRPr="00BF2C2D">
        <w:rPr>
          <w:i/>
          <w:iCs/>
          <w:noProof/>
        </w:rPr>
        <w:t>Second Language Acquisition and Linguistic Variation</w:t>
      </w:r>
      <w:r w:rsidRPr="00BF2C2D">
        <w:rPr>
          <w:noProof/>
        </w:rPr>
        <w:t>, xiii–xviii. Philadelphia: John Benjamins.</w:t>
      </w:r>
    </w:p>
    <w:p w14:paraId="7DB822B7" w14:textId="77777777" w:rsidR="00BF2C2D" w:rsidRPr="00BF2C2D" w:rsidRDefault="00BF2C2D" w:rsidP="00BF2C2D">
      <w:pPr>
        <w:widowControl w:val="0"/>
        <w:autoSpaceDE w:val="0"/>
        <w:autoSpaceDN w:val="0"/>
        <w:adjustRightInd w:val="0"/>
        <w:ind w:left="480" w:hanging="480"/>
        <w:rPr>
          <w:noProof/>
        </w:rPr>
      </w:pPr>
      <w:r w:rsidRPr="00BF2C2D">
        <w:rPr>
          <w:noProof/>
        </w:rPr>
        <w:t>R Core Team. 2017. R: A language and environment for statistical computing. Vienna, Austria: R Foundation for Statistical Computing. https://www.r-project.org/.</w:t>
      </w:r>
    </w:p>
    <w:p w14:paraId="1C18CA5C"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Regan, Vera. 2004. The relationship between the group and the individual and the acquisition of native speaker variation patterns: A preliminary study. </w:t>
      </w:r>
      <w:r w:rsidRPr="00BF2C2D">
        <w:rPr>
          <w:i/>
          <w:iCs/>
          <w:noProof/>
        </w:rPr>
        <w:t>International Review of Applied Linguistics in Language Teaching (IRAL)</w:t>
      </w:r>
      <w:r w:rsidRPr="00BF2C2D">
        <w:rPr>
          <w:noProof/>
        </w:rPr>
        <w:t xml:space="preserve"> 42(4). 335–348. </w:t>
      </w:r>
      <w:r w:rsidRPr="00BF2C2D">
        <w:rPr>
          <w:noProof/>
        </w:rPr>
        <w:lastRenderedPageBreak/>
        <w:t>doi:10.1515/iral.2004.42.4.335.</w:t>
      </w:r>
    </w:p>
    <w:p w14:paraId="7E17DE72"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Rubin, Israel. 1972. </w:t>
      </w:r>
      <w:r w:rsidRPr="00BF2C2D">
        <w:rPr>
          <w:i/>
          <w:iCs/>
          <w:noProof/>
        </w:rPr>
        <w:t>Satmar: An Island in the City</w:t>
      </w:r>
      <w:r w:rsidRPr="00BF2C2D">
        <w:rPr>
          <w:noProof/>
        </w:rPr>
        <w:t>. New York: Crown Publishing Group.</w:t>
      </w:r>
    </w:p>
    <w:p w14:paraId="74BDB00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Rubin, Israel. 1997. </w:t>
      </w:r>
      <w:r w:rsidRPr="00BF2C2D">
        <w:rPr>
          <w:i/>
          <w:iCs/>
          <w:noProof/>
        </w:rPr>
        <w:t>Satmar: Two Generations of an Urban Island</w:t>
      </w:r>
      <w:r w:rsidRPr="00BF2C2D">
        <w:rPr>
          <w:noProof/>
        </w:rPr>
        <w:t>. New York: Peter Lang Publishing, Inc.</w:t>
      </w:r>
    </w:p>
    <w:p w14:paraId="2C15E21E"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Rumbaut, Rubén, Douglas S. Massey &amp; Frank D. Bean. 2006. Linguistic life expectancies: Immigrant language retention in Southern California. </w:t>
      </w:r>
      <w:r w:rsidRPr="00BF2C2D">
        <w:rPr>
          <w:i/>
          <w:iCs/>
          <w:noProof/>
        </w:rPr>
        <w:t>Population and Development Review</w:t>
      </w:r>
      <w:r w:rsidRPr="00BF2C2D">
        <w:rPr>
          <w:noProof/>
        </w:rPr>
        <w:t xml:space="preserve"> 32(2). 447–600.</w:t>
      </w:r>
    </w:p>
    <w:p w14:paraId="5E9064F3"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Sadock, Benjamin &amp; Alyssa Masor. 2018. Bobover Yiddish: “Polish” or “Hungarian?” </w:t>
      </w:r>
      <w:r w:rsidRPr="00BF2C2D">
        <w:rPr>
          <w:i/>
          <w:iCs/>
          <w:noProof/>
        </w:rPr>
        <w:t>Journal of Jewish Languages</w:t>
      </w:r>
      <w:r w:rsidRPr="00BF2C2D">
        <w:rPr>
          <w:noProof/>
        </w:rPr>
        <w:t xml:space="preserve"> 6. 89–110.</w:t>
      </w:r>
    </w:p>
    <w:p w14:paraId="647DA62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Sancier, Michele L. &amp; Carol A. Fowler. 1997. Gestural drift in a bilingual speaker of Brazilian Portuguese and English. </w:t>
      </w:r>
      <w:r w:rsidRPr="00BF2C2D">
        <w:rPr>
          <w:i/>
          <w:iCs/>
          <w:noProof/>
        </w:rPr>
        <w:t>Journal of Phonetics</w:t>
      </w:r>
      <w:r w:rsidRPr="00BF2C2D">
        <w:rPr>
          <w:noProof/>
        </w:rPr>
        <w:t xml:space="preserve"> 25(4). 421–436. doi:10.1006/jpho.1997.0051.</w:t>
      </w:r>
    </w:p>
    <w:p w14:paraId="435B1063"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Sankoff, Gillian. 2002. Linguistic outcomes of language contact. In J. Chambers, Peter Trudgill &amp; N. Schilling-Estes (eds.), </w:t>
      </w:r>
      <w:r w:rsidRPr="00BF2C2D">
        <w:rPr>
          <w:i/>
          <w:iCs/>
          <w:noProof/>
        </w:rPr>
        <w:t>The Handbook of Language Variation and Change</w:t>
      </w:r>
      <w:r w:rsidRPr="00BF2C2D">
        <w:rPr>
          <w:noProof/>
        </w:rPr>
        <w:t>, 729–763. Oxford: Blackwell.</w:t>
      </w:r>
    </w:p>
    <w:p w14:paraId="17907BFC"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Shandler, Jeffrey. 2006. Queer Yiddishkeit: Practice and Theory. </w:t>
      </w:r>
      <w:r w:rsidRPr="00BF2C2D">
        <w:rPr>
          <w:i/>
          <w:iCs/>
          <w:noProof/>
        </w:rPr>
        <w:t>Shofar: An Interdisciplinary Journal of Jewish Studies</w:t>
      </w:r>
      <w:r w:rsidRPr="00BF2C2D">
        <w:rPr>
          <w:noProof/>
        </w:rPr>
        <w:t xml:space="preserve"> 25(1). 90–113.</w:t>
      </w:r>
    </w:p>
    <w:p w14:paraId="1CF13A1B" w14:textId="1DFFAF94" w:rsidR="00BF2C2D" w:rsidRDefault="00BF2C2D" w:rsidP="00BF2C2D">
      <w:pPr>
        <w:widowControl w:val="0"/>
        <w:autoSpaceDE w:val="0"/>
        <w:autoSpaceDN w:val="0"/>
        <w:adjustRightInd w:val="0"/>
        <w:ind w:left="480" w:hanging="480"/>
        <w:rPr>
          <w:noProof/>
        </w:rPr>
      </w:pPr>
      <w:r w:rsidRPr="00BF2C2D">
        <w:rPr>
          <w:noProof/>
        </w:rPr>
        <w:t xml:space="preserve">Stanford, James N. 2016. A call for more diverse sources of data: Variationist approaches in non-English contexts. </w:t>
      </w:r>
      <w:r w:rsidRPr="00BF2C2D">
        <w:rPr>
          <w:i/>
          <w:iCs/>
          <w:noProof/>
        </w:rPr>
        <w:t>Journal of Sociolinguistics</w:t>
      </w:r>
      <w:r w:rsidRPr="00BF2C2D">
        <w:rPr>
          <w:noProof/>
        </w:rPr>
        <w:t xml:space="preserve"> 20(4). 525–541. doi:10.1111/josl.12190.</w:t>
      </w:r>
    </w:p>
    <w:p w14:paraId="74FF89AB" w14:textId="77777777" w:rsidR="00823D72" w:rsidRPr="00BF2C2D" w:rsidRDefault="00823D72" w:rsidP="00BF2C2D">
      <w:pPr>
        <w:widowControl w:val="0"/>
        <w:autoSpaceDE w:val="0"/>
        <w:autoSpaceDN w:val="0"/>
        <w:adjustRightInd w:val="0"/>
        <w:ind w:left="480" w:hanging="480"/>
        <w:rPr>
          <w:noProof/>
        </w:rPr>
      </w:pPr>
    </w:p>
    <w:p w14:paraId="43189AD4" w14:textId="04DC99AA" w:rsidR="00E4525D" w:rsidRPr="00E4525D" w:rsidRDefault="00823D72" w:rsidP="00E4525D">
      <w:pPr>
        <w:widowControl w:val="0"/>
        <w:autoSpaceDE w:val="0"/>
        <w:autoSpaceDN w:val="0"/>
        <w:adjustRightInd w:val="0"/>
        <w:ind w:left="480" w:hanging="480"/>
        <w:rPr>
          <w:noProof/>
        </w:rPr>
      </w:pPr>
      <w:r>
        <w:rPr>
          <w:noProof/>
        </w:rPr>
        <w:t>(</w:t>
      </w:r>
      <w:r w:rsidR="00E4525D">
        <w:rPr>
          <w:noProof/>
        </w:rPr>
        <w:t>Stuhl</w:t>
      </w:r>
      <w:r w:rsidR="00E4525D" w:rsidRPr="00E4525D">
        <w:rPr>
          <w:noProof/>
        </w:rPr>
        <w:t xml:space="preserve">, </w:t>
      </w:r>
      <w:r w:rsidR="00E4525D">
        <w:rPr>
          <w:noProof/>
        </w:rPr>
        <w:t>Brita</w:t>
      </w:r>
      <w:r w:rsidR="00E4525D" w:rsidRPr="00E4525D">
        <w:rPr>
          <w:noProof/>
        </w:rPr>
        <w:t xml:space="preserve">. </w:t>
      </w:r>
      <w:r w:rsidR="00E4525D">
        <w:rPr>
          <w:noProof/>
        </w:rPr>
        <w:t>(this volume)</w:t>
      </w:r>
      <w:r w:rsidR="00E4525D" w:rsidRPr="00E4525D">
        <w:rPr>
          <w:noProof/>
        </w:rPr>
        <w:t xml:space="preserve">. </w:t>
      </w:r>
      <w:r w:rsidR="00E4525D">
        <w:rPr>
          <w:noProof/>
        </w:rPr>
        <w:t>Northern German in Southern Africa? On the phonology of Namdeutch</w:t>
      </w:r>
      <w:r w:rsidR="00E4525D" w:rsidRPr="00E4525D">
        <w:rPr>
          <w:noProof/>
        </w:rPr>
        <w:t xml:space="preserve">. In </w:t>
      </w:r>
      <w:r w:rsidR="00E4525D" w:rsidRPr="00E4525D">
        <w:rPr>
          <w:i/>
          <w:iCs/>
          <w:noProof/>
        </w:rPr>
        <w:t>Selected Papers German(ic) in Language Contact</w:t>
      </w:r>
      <w:r w:rsidR="00E4525D" w:rsidRPr="00E4525D">
        <w:rPr>
          <w:noProof/>
        </w:rPr>
        <w:t>. C. Zimmer &amp; H. Simon, eds. Language Science Press, Language Variation Series: Berlin.</w:t>
      </w:r>
      <w:r>
        <w:rPr>
          <w:noProof/>
        </w:rPr>
        <w:t>)</w:t>
      </w:r>
    </w:p>
    <w:p w14:paraId="2AF639EA" w14:textId="77777777" w:rsidR="00E4525D" w:rsidRDefault="00E4525D" w:rsidP="00BF2C2D">
      <w:pPr>
        <w:widowControl w:val="0"/>
        <w:autoSpaceDE w:val="0"/>
        <w:autoSpaceDN w:val="0"/>
        <w:adjustRightInd w:val="0"/>
        <w:ind w:left="480" w:hanging="480"/>
        <w:rPr>
          <w:noProof/>
        </w:rPr>
      </w:pPr>
    </w:p>
    <w:p w14:paraId="6D4EE331" w14:textId="10DDE065" w:rsidR="00BF2C2D" w:rsidRPr="00BF2C2D" w:rsidRDefault="00BF2C2D" w:rsidP="00BF2C2D">
      <w:pPr>
        <w:widowControl w:val="0"/>
        <w:autoSpaceDE w:val="0"/>
        <w:autoSpaceDN w:val="0"/>
        <w:adjustRightInd w:val="0"/>
        <w:ind w:left="480" w:hanging="480"/>
        <w:rPr>
          <w:noProof/>
        </w:rPr>
      </w:pPr>
      <w:r w:rsidRPr="00BF2C2D">
        <w:rPr>
          <w:noProof/>
        </w:rPr>
        <w:t xml:space="preserve">Tarone, Elaine. 2007. Sociolinguistic approaches to second language acquisition research. </w:t>
      </w:r>
      <w:r w:rsidRPr="00BF2C2D">
        <w:rPr>
          <w:i/>
          <w:iCs/>
          <w:noProof/>
        </w:rPr>
        <w:t>Modern Language Journal</w:t>
      </w:r>
      <w:r w:rsidRPr="00BF2C2D">
        <w:rPr>
          <w:noProof/>
        </w:rPr>
        <w:t xml:space="preserve"> 91. 837–848. doi:10.1111/j.1540-4781.2007.00672.x.</w:t>
      </w:r>
    </w:p>
    <w:p w14:paraId="066EB049"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Watt, Dominic &amp; Anne Fabricius. 2002. Evaluation of a technique for improving the mapping of multiple speakers’ vowel spaces in the F1~ F2 plane. </w:t>
      </w:r>
      <w:r w:rsidRPr="00BF2C2D">
        <w:rPr>
          <w:i/>
          <w:iCs/>
          <w:noProof/>
        </w:rPr>
        <w:t>Leeds working papers in linguistics and phonetics</w:t>
      </w:r>
      <w:r w:rsidRPr="00BF2C2D">
        <w:rPr>
          <w:noProof/>
        </w:rPr>
        <w:t xml:space="preserve"> 9(January). 159–173.</w:t>
      </w:r>
    </w:p>
    <w:p w14:paraId="5F6DA022"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Weinreich, Uriel. 1964. Western traits in Transcarpathian Yiddish. </w:t>
      </w:r>
      <w:r w:rsidRPr="00BF2C2D">
        <w:rPr>
          <w:i/>
          <w:iCs/>
          <w:noProof/>
        </w:rPr>
        <w:t>For Max Weinreich on his Seventieth Birthday, Studies in Jewish Languages, Literature and Society</w:t>
      </w:r>
      <w:r w:rsidRPr="00BF2C2D">
        <w:rPr>
          <w:noProof/>
        </w:rPr>
        <w:t>, 245–264. The Hague: Mouton.</w:t>
      </w:r>
    </w:p>
    <w:p w14:paraId="0BA51A5C"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Weinreich, Uriel. 1970. </w:t>
      </w:r>
      <w:r w:rsidRPr="00BF2C2D">
        <w:rPr>
          <w:i/>
          <w:iCs/>
          <w:noProof/>
        </w:rPr>
        <w:t xml:space="preserve">Languages in contact: Findings and </w:t>
      </w:r>
      <w:r w:rsidRPr="00BF2C2D">
        <w:rPr>
          <w:i/>
          <w:iCs/>
          <w:noProof/>
        </w:rPr>
        <w:lastRenderedPageBreak/>
        <w:t>problems</w:t>
      </w:r>
      <w:r w:rsidRPr="00BF2C2D">
        <w:rPr>
          <w:noProof/>
        </w:rPr>
        <w:t>. Seventh. Boston: De Gruyter Mouton.</w:t>
      </w:r>
    </w:p>
    <w:p w14:paraId="57F10560"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Wickham, Hadley. 2009. </w:t>
      </w:r>
      <w:r w:rsidRPr="00BF2C2D">
        <w:rPr>
          <w:i/>
          <w:iCs/>
          <w:noProof/>
        </w:rPr>
        <w:t>ggplot2: Elegant Graphics for Data Analysis</w:t>
      </w:r>
      <w:r w:rsidRPr="00BF2C2D">
        <w:rPr>
          <w:noProof/>
        </w:rPr>
        <w:t>. New York: Springer-Verlag.</w:t>
      </w:r>
    </w:p>
    <w:p w14:paraId="5468186E"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Wodziński, Marcin. 2018. </w:t>
      </w:r>
      <w:r w:rsidRPr="00BF2C2D">
        <w:rPr>
          <w:i/>
          <w:iCs/>
          <w:noProof/>
        </w:rPr>
        <w:t>Historical Atlas of Hasidism</w:t>
      </w:r>
      <w:r w:rsidRPr="00BF2C2D">
        <w:rPr>
          <w:noProof/>
        </w:rPr>
        <w:t>. Princeton, NJ: Princeton University Press.</w:t>
      </w:r>
    </w:p>
    <w:p w14:paraId="387E04A9"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Wong, Amy Wing-mei. 2014. </w:t>
      </w:r>
      <w:r w:rsidRPr="00BF2C2D">
        <w:rPr>
          <w:i/>
          <w:iCs/>
          <w:noProof/>
        </w:rPr>
        <w:t>GOOSE-fronting among Chinese Americans in New York City</w:t>
      </w:r>
      <w:r w:rsidRPr="00BF2C2D">
        <w:rPr>
          <w:noProof/>
        </w:rPr>
        <w:t xml:space="preserve">. </w:t>
      </w:r>
      <w:r w:rsidRPr="00BF2C2D">
        <w:rPr>
          <w:i/>
          <w:iCs/>
          <w:noProof/>
        </w:rPr>
        <w:t>University of Pennsylvania Working Papers in Linguistics</w:t>
      </w:r>
      <w:r w:rsidRPr="00BF2C2D">
        <w:rPr>
          <w:noProof/>
        </w:rPr>
        <w:t>. Vol. 20. http://repository.upenn.edu/pwpl/vol20/iss2/23.</w:t>
      </w:r>
    </w:p>
    <w:p w14:paraId="558592EC" w14:textId="77777777" w:rsidR="00BF2C2D" w:rsidRPr="00BF2C2D" w:rsidRDefault="00BF2C2D" w:rsidP="00BF2C2D">
      <w:pPr>
        <w:widowControl w:val="0"/>
        <w:autoSpaceDE w:val="0"/>
        <w:autoSpaceDN w:val="0"/>
        <w:adjustRightInd w:val="0"/>
        <w:ind w:left="480" w:hanging="480"/>
        <w:rPr>
          <w:noProof/>
        </w:rPr>
      </w:pPr>
      <w:r w:rsidRPr="00BF2C2D">
        <w:rPr>
          <w:noProof/>
        </w:rPr>
        <w:t xml:space="preserve">Yao, Yao &amp; Charles B. Chang. 2016. On the cognitive basis of contact-induced sound change: Vowel merger reversal in Shanghainese. </w:t>
      </w:r>
      <w:r w:rsidRPr="00BF2C2D">
        <w:rPr>
          <w:i/>
          <w:iCs/>
          <w:noProof/>
        </w:rPr>
        <w:t>Language</w:t>
      </w:r>
      <w:r w:rsidRPr="00BF2C2D">
        <w:rPr>
          <w:noProof/>
        </w:rPr>
        <w:t xml:space="preserve"> 92(2). 433–467. doi:10.1353/lan.2016.0031.</w:t>
      </w:r>
    </w:p>
    <w:p w14:paraId="69C35CA2" w14:textId="77777777" w:rsidR="00BC2D61" w:rsidRDefault="0071246B" w:rsidP="00BF2C2D">
      <w:pPr>
        <w:widowControl w:val="0"/>
        <w:autoSpaceDE w:val="0"/>
        <w:autoSpaceDN w:val="0"/>
        <w:adjustRightInd w:val="0"/>
        <w:ind w:left="480" w:hanging="480"/>
      </w:pPr>
      <w:r>
        <w:fldChar w:fldCharType="end"/>
      </w:r>
    </w:p>
    <w:p w14:paraId="641AAF51" w14:textId="77777777" w:rsidR="00BC2D61" w:rsidRDefault="00BC2D61">
      <w:pPr>
        <w:spacing w:after="160" w:line="259" w:lineRule="auto"/>
      </w:pPr>
      <w:r>
        <w:br w:type="page"/>
      </w:r>
    </w:p>
    <w:p w14:paraId="27F4BF6C" w14:textId="6EC494E8" w:rsidR="00652FAA" w:rsidRDefault="00E47065" w:rsidP="00BF2C2D">
      <w:pPr>
        <w:widowControl w:val="0"/>
        <w:autoSpaceDE w:val="0"/>
        <w:autoSpaceDN w:val="0"/>
        <w:adjustRightInd w:val="0"/>
        <w:ind w:left="480" w:hanging="480"/>
      </w:pPr>
      <w:r>
        <w:lastRenderedPageBreak/>
        <w:t>Appendix</w:t>
      </w:r>
    </w:p>
    <w:p w14:paraId="06918A5C" w14:textId="77777777" w:rsidR="00BC2D61" w:rsidRPr="002A6A9D" w:rsidRDefault="00BC2D61" w:rsidP="00BF2C2D">
      <w:pPr>
        <w:widowControl w:val="0"/>
        <w:autoSpaceDE w:val="0"/>
        <w:autoSpaceDN w:val="0"/>
        <w:adjustRightInd w:val="0"/>
        <w:ind w:left="480" w:hanging="480"/>
      </w:pPr>
    </w:p>
    <w:tbl>
      <w:tblPr>
        <w:tblStyle w:val="TableGrid"/>
        <w:tblW w:w="8733" w:type="dxa"/>
        <w:tblLook w:val="04A0" w:firstRow="1" w:lastRow="0" w:firstColumn="1" w:lastColumn="0" w:noHBand="0" w:noVBand="1"/>
      </w:tblPr>
      <w:tblGrid>
        <w:gridCol w:w="1076"/>
        <w:gridCol w:w="816"/>
        <w:gridCol w:w="696"/>
        <w:gridCol w:w="710"/>
        <w:gridCol w:w="630"/>
        <w:gridCol w:w="843"/>
        <w:gridCol w:w="897"/>
        <w:gridCol w:w="857"/>
        <w:gridCol w:w="803"/>
        <w:gridCol w:w="710"/>
        <w:gridCol w:w="696"/>
      </w:tblGrid>
      <w:tr w:rsidR="00FB7542" w:rsidRPr="001F3FE7" w14:paraId="1F98E9B5" w14:textId="77777777" w:rsidTr="00E47065">
        <w:tc>
          <w:tcPr>
            <w:tcW w:w="1076" w:type="dxa"/>
            <w:vMerge w:val="restart"/>
            <w:tcBorders>
              <w:top w:val="double" w:sz="4" w:space="0" w:color="auto"/>
            </w:tcBorders>
          </w:tcPr>
          <w:p w14:paraId="0C6918D7" w14:textId="41C8068C" w:rsidR="00FB7542" w:rsidRDefault="00C94325" w:rsidP="00632CA3">
            <w:pPr>
              <w:jc w:val="center"/>
            </w:pPr>
            <w:r>
              <w:t>POA</w:t>
            </w:r>
          </w:p>
        </w:tc>
        <w:tc>
          <w:tcPr>
            <w:tcW w:w="816" w:type="dxa"/>
            <w:tcBorders>
              <w:top w:val="double" w:sz="4" w:space="0" w:color="auto"/>
            </w:tcBorders>
          </w:tcPr>
          <w:p w14:paraId="36EAA096" w14:textId="77777777" w:rsidR="00FB7542" w:rsidRPr="001F3FE7" w:rsidRDefault="00FB7542" w:rsidP="00632CA3">
            <w:pPr>
              <w:jc w:val="center"/>
            </w:pPr>
            <w:r>
              <w:t>ENG</w:t>
            </w:r>
          </w:p>
        </w:tc>
        <w:tc>
          <w:tcPr>
            <w:tcW w:w="696" w:type="dxa"/>
            <w:tcBorders>
              <w:top w:val="double" w:sz="4" w:space="0" w:color="auto"/>
            </w:tcBorders>
          </w:tcPr>
          <w:p w14:paraId="621F61F9" w14:textId="77777777" w:rsidR="00FB7542" w:rsidRPr="001F3FE7" w:rsidRDefault="00FB7542" w:rsidP="00632CA3">
            <w:pPr>
              <w:jc w:val="center"/>
            </w:pPr>
            <w:r>
              <w:t>HY</w:t>
            </w:r>
          </w:p>
        </w:tc>
        <w:tc>
          <w:tcPr>
            <w:tcW w:w="710" w:type="dxa"/>
            <w:tcBorders>
              <w:top w:val="double" w:sz="4" w:space="0" w:color="auto"/>
            </w:tcBorders>
          </w:tcPr>
          <w:p w14:paraId="68FE723C" w14:textId="77777777" w:rsidR="00FB7542" w:rsidRDefault="00FB7542" w:rsidP="00632CA3">
            <w:pPr>
              <w:jc w:val="center"/>
            </w:pPr>
            <w:r>
              <w:t>ENG</w:t>
            </w:r>
          </w:p>
        </w:tc>
        <w:tc>
          <w:tcPr>
            <w:tcW w:w="630" w:type="dxa"/>
            <w:tcBorders>
              <w:top w:val="double" w:sz="4" w:space="0" w:color="auto"/>
            </w:tcBorders>
          </w:tcPr>
          <w:p w14:paraId="04714D67" w14:textId="77777777" w:rsidR="00FB7542" w:rsidRDefault="00FB7542" w:rsidP="00632CA3">
            <w:pPr>
              <w:jc w:val="center"/>
            </w:pPr>
            <w:r>
              <w:t>HY</w:t>
            </w:r>
          </w:p>
        </w:tc>
        <w:tc>
          <w:tcPr>
            <w:tcW w:w="843" w:type="dxa"/>
            <w:tcBorders>
              <w:top w:val="double" w:sz="4" w:space="0" w:color="auto"/>
            </w:tcBorders>
          </w:tcPr>
          <w:p w14:paraId="09B32796" w14:textId="77777777" w:rsidR="00FB7542" w:rsidRDefault="00FB7542" w:rsidP="00632CA3">
            <w:pPr>
              <w:jc w:val="center"/>
            </w:pPr>
            <w:r>
              <w:t>ENG</w:t>
            </w:r>
          </w:p>
        </w:tc>
        <w:tc>
          <w:tcPr>
            <w:tcW w:w="896" w:type="dxa"/>
            <w:tcBorders>
              <w:top w:val="double" w:sz="4" w:space="0" w:color="auto"/>
            </w:tcBorders>
          </w:tcPr>
          <w:p w14:paraId="39025DB0" w14:textId="77777777" w:rsidR="00FB7542" w:rsidRDefault="00FB7542" w:rsidP="00632CA3">
            <w:pPr>
              <w:jc w:val="center"/>
            </w:pPr>
            <w:r>
              <w:t>HY</w:t>
            </w:r>
          </w:p>
        </w:tc>
        <w:tc>
          <w:tcPr>
            <w:tcW w:w="857" w:type="dxa"/>
            <w:tcBorders>
              <w:top w:val="double" w:sz="4" w:space="0" w:color="auto"/>
            </w:tcBorders>
          </w:tcPr>
          <w:p w14:paraId="2AD10B9F" w14:textId="77777777" w:rsidR="00FB7542" w:rsidRDefault="00FB7542" w:rsidP="00632CA3">
            <w:pPr>
              <w:jc w:val="center"/>
            </w:pPr>
            <w:r>
              <w:t>ENG</w:t>
            </w:r>
          </w:p>
        </w:tc>
        <w:tc>
          <w:tcPr>
            <w:tcW w:w="803" w:type="dxa"/>
            <w:tcBorders>
              <w:top w:val="double" w:sz="4" w:space="0" w:color="auto"/>
            </w:tcBorders>
          </w:tcPr>
          <w:p w14:paraId="30B78EB5" w14:textId="77777777" w:rsidR="00FB7542" w:rsidRDefault="00FB7542" w:rsidP="00632CA3">
            <w:pPr>
              <w:jc w:val="center"/>
            </w:pPr>
            <w:r>
              <w:t>HY</w:t>
            </w:r>
          </w:p>
        </w:tc>
        <w:tc>
          <w:tcPr>
            <w:tcW w:w="710" w:type="dxa"/>
            <w:tcBorders>
              <w:top w:val="double" w:sz="4" w:space="0" w:color="auto"/>
            </w:tcBorders>
          </w:tcPr>
          <w:p w14:paraId="0CEA7539" w14:textId="77777777" w:rsidR="00FB7542" w:rsidRDefault="00FB7542" w:rsidP="00632CA3">
            <w:pPr>
              <w:jc w:val="center"/>
            </w:pPr>
            <w:r>
              <w:t>ENG</w:t>
            </w:r>
          </w:p>
        </w:tc>
        <w:tc>
          <w:tcPr>
            <w:tcW w:w="696" w:type="dxa"/>
            <w:tcBorders>
              <w:top w:val="double" w:sz="4" w:space="0" w:color="auto"/>
            </w:tcBorders>
          </w:tcPr>
          <w:p w14:paraId="199FB96A" w14:textId="77777777" w:rsidR="00FB7542" w:rsidRDefault="00FB7542" w:rsidP="00632CA3">
            <w:pPr>
              <w:jc w:val="center"/>
            </w:pPr>
            <w:r>
              <w:t>HY</w:t>
            </w:r>
          </w:p>
        </w:tc>
      </w:tr>
      <w:tr w:rsidR="00FB7542" w:rsidRPr="001F3FE7" w14:paraId="2FD0366C" w14:textId="77777777" w:rsidTr="00E47065">
        <w:tc>
          <w:tcPr>
            <w:tcW w:w="1076" w:type="dxa"/>
            <w:vMerge/>
          </w:tcPr>
          <w:p w14:paraId="484A8232" w14:textId="77777777" w:rsidR="00FB7542" w:rsidRDefault="00FB7542" w:rsidP="00632CA3">
            <w:pPr>
              <w:jc w:val="center"/>
            </w:pPr>
          </w:p>
        </w:tc>
        <w:tc>
          <w:tcPr>
            <w:tcW w:w="1512" w:type="dxa"/>
            <w:gridSpan w:val="2"/>
          </w:tcPr>
          <w:p w14:paraId="6D718FE7" w14:textId="77777777" w:rsidR="00FB7542" w:rsidRPr="00FB5D6A" w:rsidRDefault="00FB7542" w:rsidP="00632CA3">
            <w:pPr>
              <w:jc w:val="center"/>
              <w:rPr>
                <w:b/>
                <w:bCs/>
              </w:rPr>
            </w:pPr>
            <w:r w:rsidRPr="00FB5D6A">
              <w:rPr>
                <w:b/>
                <w:bCs/>
              </w:rPr>
              <w:t>/i/</w:t>
            </w:r>
          </w:p>
        </w:tc>
        <w:tc>
          <w:tcPr>
            <w:tcW w:w="1340" w:type="dxa"/>
            <w:gridSpan w:val="2"/>
          </w:tcPr>
          <w:p w14:paraId="38AA85A8" w14:textId="77777777" w:rsidR="00FB7542" w:rsidRPr="00FB5D6A" w:rsidRDefault="00FB7542" w:rsidP="00632CA3">
            <w:pPr>
              <w:jc w:val="center"/>
              <w:rPr>
                <w:b/>
                <w:bCs/>
              </w:rPr>
            </w:pPr>
            <w:r w:rsidRPr="00FB5D6A">
              <w:rPr>
                <w:b/>
                <w:bCs/>
              </w:rPr>
              <w:t>/ɪ/</w:t>
            </w:r>
          </w:p>
        </w:tc>
        <w:tc>
          <w:tcPr>
            <w:tcW w:w="1739" w:type="dxa"/>
            <w:gridSpan w:val="2"/>
          </w:tcPr>
          <w:p w14:paraId="00D657E0" w14:textId="77777777" w:rsidR="00FB7542" w:rsidRPr="00FB5D6A" w:rsidRDefault="00FB7542" w:rsidP="00632CA3">
            <w:pPr>
              <w:jc w:val="center"/>
              <w:rPr>
                <w:b/>
                <w:bCs/>
              </w:rPr>
            </w:pPr>
            <w:r w:rsidRPr="00FB5D6A">
              <w:rPr>
                <w:b/>
                <w:bCs/>
              </w:rPr>
              <w:t>/u/</w:t>
            </w:r>
          </w:p>
        </w:tc>
        <w:tc>
          <w:tcPr>
            <w:tcW w:w="1660" w:type="dxa"/>
            <w:gridSpan w:val="2"/>
          </w:tcPr>
          <w:p w14:paraId="39F5D7AF" w14:textId="77777777" w:rsidR="00FB7542" w:rsidRPr="00FB5D6A" w:rsidRDefault="00FB7542" w:rsidP="00632CA3">
            <w:pPr>
              <w:jc w:val="center"/>
              <w:rPr>
                <w:b/>
                <w:bCs/>
              </w:rPr>
            </w:pPr>
            <w:r w:rsidRPr="00FB5D6A">
              <w:rPr>
                <w:b/>
                <w:bCs/>
              </w:rPr>
              <w:t>/ʊ/</w:t>
            </w:r>
          </w:p>
        </w:tc>
        <w:tc>
          <w:tcPr>
            <w:tcW w:w="1406" w:type="dxa"/>
            <w:gridSpan w:val="2"/>
          </w:tcPr>
          <w:p w14:paraId="27602DF7" w14:textId="77777777" w:rsidR="00FB7542" w:rsidRPr="00FB5D6A" w:rsidRDefault="00FB7542" w:rsidP="00632CA3">
            <w:pPr>
              <w:jc w:val="center"/>
              <w:rPr>
                <w:b/>
                <w:bCs/>
              </w:rPr>
            </w:pPr>
            <w:r w:rsidRPr="00FB5D6A">
              <w:rPr>
                <w:b/>
                <w:bCs/>
              </w:rPr>
              <w:t>/a/</w:t>
            </w:r>
          </w:p>
        </w:tc>
      </w:tr>
      <w:tr w:rsidR="00FB7542" w:rsidRPr="001F3FE7" w14:paraId="48C0EBC5" w14:textId="77777777" w:rsidTr="00E47065">
        <w:tc>
          <w:tcPr>
            <w:tcW w:w="1076" w:type="dxa"/>
          </w:tcPr>
          <w:p w14:paraId="2C87D998" w14:textId="77777777" w:rsidR="00FB7542" w:rsidRDefault="00FB5D6A" w:rsidP="00632CA3">
            <w:pPr>
              <w:rPr>
                <w:b/>
                <w:bCs/>
              </w:rPr>
            </w:pPr>
            <w:r>
              <w:rPr>
                <w:b/>
                <w:bCs/>
              </w:rPr>
              <w:t>N</w:t>
            </w:r>
            <w:r w:rsidR="00FB7542" w:rsidRPr="00FB5D6A">
              <w:rPr>
                <w:b/>
                <w:bCs/>
              </w:rPr>
              <w:t>on-lingual</w:t>
            </w:r>
          </w:p>
          <w:p w14:paraId="61C490F8" w14:textId="7344B865" w:rsidR="00FB5D6A" w:rsidRPr="00FB5D6A" w:rsidRDefault="00FB5D6A" w:rsidP="00632CA3">
            <w:r>
              <w:t>(bilabial, labio-dental)</w:t>
            </w:r>
          </w:p>
        </w:tc>
        <w:tc>
          <w:tcPr>
            <w:tcW w:w="816" w:type="dxa"/>
          </w:tcPr>
          <w:p w14:paraId="4CFA5BBA" w14:textId="77777777" w:rsidR="00FB7542" w:rsidRDefault="00FB7542" w:rsidP="00632CA3">
            <w:r>
              <w:t>beef</w:t>
            </w:r>
          </w:p>
          <w:p w14:paraId="3B9DBC0C" w14:textId="77777777" w:rsidR="00FB7542" w:rsidRDefault="00FB7542" w:rsidP="00632CA3">
            <w:r>
              <w:t>seep</w:t>
            </w:r>
          </w:p>
          <w:p w14:paraId="2D43EB28" w14:textId="77777777" w:rsidR="00FB7542" w:rsidRPr="001F3FE7" w:rsidRDefault="00FB7542" w:rsidP="00632CA3">
            <w:r>
              <w:t>sleeve</w:t>
            </w:r>
          </w:p>
        </w:tc>
        <w:tc>
          <w:tcPr>
            <w:tcW w:w="696" w:type="dxa"/>
          </w:tcPr>
          <w:p w14:paraId="21A12C5C" w14:textId="33640434" w:rsidR="00FB7542" w:rsidRDefault="00FB7542" w:rsidP="00632CA3">
            <w:r>
              <w:t>t</w:t>
            </w:r>
            <w:r w:rsidR="00E21084">
              <w:t>i</w:t>
            </w:r>
            <w:r>
              <w:t>if</w:t>
            </w:r>
          </w:p>
          <w:p w14:paraId="3F2F7C32" w14:textId="57A45F30" w:rsidR="00FB7542" w:rsidRPr="001F3FE7" w:rsidRDefault="00FB7542" w:rsidP="00632CA3">
            <w:r w:rsidRPr="001F3FE7">
              <w:t>sh</w:t>
            </w:r>
            <w:r w:rsidR="00E21084">
              <w:t>i</w:t>
            </w:r>
            <w:r w:rsidRPr="001F3FE7">
              <w:t>if li</w:t>
            </w:r>
            <w:r w:rsidR="00E21084">
              <w:t>i</w:t>
            </w:r>
            <w:r w:rsidRPr="001F3FE7">
              <w:t>b br</w:t>
            </w:r>
            <w:r w:rsidR="00E21084">
              <w:t>i</w:t>
            </w:r>
            <w:r w:rsidRPr="001F3FE7">
              <w:t>iv</w:t>
            </w:r>
          </w:p>
        </w:tc>
        <w:tc>
          <w:tcPr>
            <w:tcW w:w="710" w:type="dxa"/>
          </w:tcPr>
          <w:p w14:paraId="1BBC5B8A" w14:textId="77777777" w:rsidR="00FB7542" w:rsidRDefault="00FB7542" w:rsidP="00632CA3">
            <w:r>
              <w:t>shift</w:t>
            </w:r>
          </w:p>
          <w:p w14:paraId="24107AA7" w14:textId="77777777" w:rsidR="00FB7542" w:rsidRDefault="00FB7542" w:rsidP="00632CA3">
            <w:r>
              <w:t>gift</w:t>
            </w:r>
          </w:p>
          <w:p w14:paraId="273E1104" w14:textId="77777777" w:rsidR="00FB7542" w:rsidRDefault="00FB7542" w:rsidP="00632CA3">
            <w:r>
              <w:t>tip</w:t>
            </w:r>
          </w:p>
        </w:tc>
        <w:tc>
          <w:tcPr>
            <w:tcW w:w="630" w:type="dxa"/>
          </w:tcPr>
          <w:p w14:paraId="131F90B6" w14:textId="77777777" w:rsidR="00FB7542" w:rsidRDefault="00FB7542" w:rsidP="00632CA3">
            <w:r>
              <w:t>shif</w:t>
            </w:r>
          </w:p>
          <w:p w14:paraId="3CFF49D1" w14:textId="77777777" w:rsidR="00FB7542" w:rsidRDefault="00FB7542" w:rsidP="00632CA3">
            <w:r>
              <w:t>lip</w:t>
            </w:r>
          </w:p>
          <w:p w14:paraId="28BFBD81" w14:textId="77777777" w:rsidR="00FB7542" w:rsidRDefault="00FB7542" w:rsidP="00632CA3"/>
        </w:tc>
        <w:tc>
          <w:tcPr>
            <w:tcW w:w="843" w:type="dxa"/>
          </w:tcPr>
          <w:p w14:paraId="5ED5CAE3" w14:textId="77777777" w:rsidR="00FB7542" w:rsidRDefault="00FB7542" w:rsidP="00632CA3">
            <w:r>
              <w:t>snoop</w:t>
            </w:r>
          </w:p>
        </w:tc>
        <w:tc>
          <w:tcPr>
            <w:tcW w:w="896" w:type="dxa"/>
          </w:tcPr>
          <w:p w14:paraId="4AD55C2D" w14:textId="2E54BDE6" w:rsidR="00FB7542" w:rsidRDefault="00FB7542" w:rsidP="00632CA3">
            <w:r>
              <w:t>shtr</w:t>
            </w:r>
            <w:r w:rsidR="00E21084">
              <w:t>u</w:t>
            </w:r>
            <w:r>
              <w:t>uf</w:t>
            </w:r>
          </w:p>
        </w:tc>
        <w:tc>
          <w:tcPr>
            <w:tcW w:w="857" w:type="dxa"/>
          </w:tcPr>
          <w:p w14:paraId="763E11E5" w14:textId="77777777" w:rsidR="00FB7542" w:rsidRDefault="00FB7542" w:rsidP="00632CA3"/>
        </w:tc>
        <w:tc>
          <w:tcPr>
            <w:tcW w:w="803" w:type="dxa"/>
          </w:tcPr>
          <w:p w14:paraId="46417F71" w14:textId="77777777" w:rsidR="00FB7542" w:rsidRDefault="00FB7542" w:rsidP="00632CA3">
            <w:r>
              <w:t>grub</w:t>
            </w:r>
          </w:p>
          <w:p w14:paraId="59C2F8A0" w14:textId="77777777" w:rsidR="00FB7542" w:rsidRDefault="00FB7542" w:rsidP="00632CA3">
            <w:r>
              <w:t>tuf</w:t>
            </w:r>
          </w:p>
          <w:p w14:paraId="27C90584" w14:textId="77777777" w:rsidR="00FB7542" w:rsidRDefault="00FB7542" w:rsidP="00632CA3">
            <w:r>
              <w:t>shluf</w:t>
            </w:r>
          </w:p>
        </w:tc>
        <w:tc>
          <w:tcPr>
            <w:tcW w:w="710" w:type="dxa"/>
          </w:tcPr>
          <w:p w14:paraId="65E5684D" w14:textId="77777777" w:rsidR="00FB7542" w:rsidRDefault="00FB7542" w:rsidP="00632CA3">
            <w:r>
              <w:t>mop</w:t>
            </w:r>
          </w:p>
          <w:p w14:paraId="2CDF3986" w14:textId="77777777" w:rsidR="00FB7542" w:rsidRPr="001F3FE7" w:rsidRDefault="00FB7542" w:rsidP="00632CA3">
            <w:r>
              <w:t>top</w:t>
            </w:r>
          </w:p>
          <w:p w14:paraId="0AAEA492" w14:textId="77777777" w:rsidR="00FB7542" w:rsidRDefault="00FB7542" w:rsidP="00632CA3">
            <w:r>
              <w:t>mob</w:t>
            </w:r>
          </w:p>
        </w:tc>
        <w:tc>
          <w:tcPr>
            <w:tcW w:w="696" w:type="dxa"/>
          </w:tcPr>
          <w:p w14:paraId="68EC352D" w14:textId="77777777" w:rsidR="00FB7542" w:rsidRDefault="00FB7542" w:rsidP="00632CA3">
            <w:r>
              <w:t>khap</w:t>
            </w:r>
          </w:p>
        </w:tc>
      </w:tr>
      <w:tr w:rsidR="00FB7542" w:rsidRPr="001F3FE7" w14:paraId="40E54D78" w14:textId="77777777" w:rsidTr="00E47065">
        <w:tc>
          <w:tcPr>
            <w:tcW w:w="1076" w:type="dxa"/>
            <w:tcBorders>
              <w:bottom w:val="single" w:sz="4" w:space="0" w:color="auto"/>
            </w:tcBorders>
          </w:tcPr>
          <w:p w14:paraId="2C21B80A" w14:textId="686CCF1F" w:rsidR="00FB7542" w:rsidRPr="00FB5D6A" w:rsidRDefault="00FB5D6A" w:rsidP="00632CA3">
            <w:pPr>
              <w:rPr>
                <w:b/>
                <w:bCs/>
              </w:rPr>
            </w:pPr>
            <w:r>
              <w:rPr>
                <w:b/>
                <w:bCs/>
              </w:rPr>
              <w:t>C</w:t>
            </w:r>
            <w:r w:rsidR="00FB7542" w:rsidRPr="00FB5D6A">
              <w:rPr>
                <w:b/>
                <w:bCs/>
              </w:rPr>
              <w:t>oronal</w:t>
            </w:r>
          </w:p>
        </w:tc>
        <w:tc>
          <w:tcPr>
            <w:tcW w:w="816" w:type="dxa"/>
            <w:tcBorders>
              <w:bottom w:val="single" w:sz="4" w:space="0" w:color="auto"/>
            </w:tcBorders>
          </w:tcPr>
          <w:p w14:paraId="249E1873" w14:textId="423B3A2D" w:rsidR="00FB7542" w:rsidRDefault="00FB7542" w:rsidP="00632CA3">
            <w:r>
              <w:t xml:space="preserve">meet sheet </w:t>
            </w:r>
            <w:r w:rsidR="003510F6">
              <w:t xml:space="preserve">geese </w:t>
            </w:r>
            <w:r>
              <w:t>weed feel</w:t>
            </w:r>
          </w:p>
          <w:p w14:paraId="601CABD2" w14:textId="77777777" w:rsidR="00FB7542" w:rsidRPr="001F3FE7" w:rsidRDefault="00FB7542" w:rsidP="00632CA3">
            <w:r>
              <w:t>teal</w:t>
            </w:r>
          </w:p>
        </w:tc>
        <w:tc>
          <w:tcPr>
            <w:tcW w:w="696" w:type="dxa"/>
            <w:tcBorders>
              <w:bottom w:val="single" w:sz="4" w:space="0" w:color="auto"/>
            </w:tcBorders>
          </w:tcPr>
          <w:p w14:paraId="712884EE" w14:textId="77777777" w:rsidR="003510F6" w:rsidRDefault="003510F6" w:rsidP="003510F6">
            <w:r>
              <w:t>hiit</w:t>
            </w:r>
          </w:p>
          <w:p w14:paraId="46F89265" w14:textId="64E44FCF" w:rsidR="00FB7542" w:rsidRDefault="00FB7542" w:rsidP="00632CA3">
            <w:r w:rsidRPr="001F3FE7">
              <w:t>g</w:t>
            </w:r>
            <w:r w:rsidR="00E21084">
              <w:t>i</w:t>
            </w:r>
            <w:r w:rsidRPr="001F3FE7">
              <w:t>is</w:t>
            </w:r>
          </w:p>
          <w:p w14:paraId="4915173D" w14:textId="792149B5" w:rsidR="00FB7542" w:rsidRDefault="00FB7542" w:rsidP="00632CA3">
            <w:r w:rsidRPr="001F3FE7">
              <w:t>m</w:t>
            </w:r>
            <w:r w:rsidR="00E21084">
              <w:t>i</w:t>
            </w:r>
            <w:r w:rsidRPr="001F3FE7">
              <w:t>is</w:t>
            </w:r>
          </w:p>
          <w:p w14:paraId="528B7784" w14:textId="77777777" w:rsidR="003510F6" w:rsidRDefault="003510F6" w:rsidP="003510F6">
            <w:r>
              <w:t>miid</w:t>
            </w:r>
          </w:p>
          <w:p w14:paraId="53F75346" w14:textId="121E4010" w:rsidR="00FB7542" w:rsidRDefault="00FB7542" w:rsidP="00632CA3">
            <w:r w:rsidRPr="001F3FE7">
              <w:t>z</w:t>
            </w:r>
            <w:r w:rsidR="00E21084">
              <w:t>i</w:t>
            </w:r>
            <w:r w:rsidRPr="001F3FE7">
              <w:t>in</w:t>
            </w:r>
          </w:p>
          <w:p w14:paraId="52427979" w14:textId="2D8C5AB7" w:rsidR="00FB7542" w:rsidRDefault="00FB7542" w:rsidP="00632CA3">
            <w:r w:rsidRPr="001F3FE7">
              <w:t>ti</w:t>
            </w:r>
            <w:r w:rsidR="00E21084">
              <w:t>i</w:t>
            </w:r>
            <w:r w:rsidRPr="001F3FE7">
              <w:t>r</w:t>
            </w:r>
          </w:p>
          <w:p w14:paraId="5B3AF704" w14:textId="7C80DB18" w:rsidR="00FB7542" w:rsidRPr="001F3FE7" w:rsidRDefault="00FB7542" w:rsidP="00632CA3">
            <w:r w:rsidRPr="001F3FE7">
              <w:t>fi</w:t>
            </w:r>
            <w:r w:rsidR="00E21084">
              <w:t>i</w:t>
            </w:r>
            <w:r w:rsidRPr="001F3FE7">
              <w:t>l</w:t>
            </w:r>
          </w:p>
        </w:tc>
        <w:tc>
          <w:tcPr>
            <w:tcW w:w="710" w:type="dxa"/>
            <w:tcBorders>
              <w:bottom w:val="single" w:sz="4" w:space="0" w:color="auto"/>
            </w:tcBorders>
          </w:tcPr>
          <w:p w14:paraId="0023290D" w14:textId="77777777" w:rsidR="00FB7542" w:rsidRDefault="00FB7542" w:rsidP="00632CA3">
            <w:r>
              <w:t>hit</w:t>
            </w:r>
          </w:p>
          <w:p w14:paraId="5FEA8DF8" w14:textId="77777777" w:rsidR="00FB7542" w:rsidRDefault="00FB7542" w:rsidP="00632CA3">
            <w:r>
              <w:t>miss</w:t>
            </w:r>
          </w:p>
          <w:p w14:paraId="4455506A" w14:textId="77777777" w:rsidR="00FB7542" w:rsidRDefault="00FB7542" w:rsidP="00632CA3">
            <w:r>
              <w:t>hid</w:t>
            </w:r>
          </w:p>
          <w:p w14:paraId="17FADB43" w14:textId="77777777" w:rsidR="00FB7542" w:rsidRDefault="00FB7542" w:rsidP="00632CA3">
            <w:r>
              <w:t>sing</w:t>
            </w:r>
          </w:p>
          <w:p w14:paraId="0DBA4A45" w14:textId="77777777" w:rsidR="00FB7542" w:rsidRDefault="00FB7542" w:rsidP="00632CA3">
            <w:r>
              <w:t>dim</w:t>
            </w:r>
          </w:p>
          <w:p w14:paraId="3EC003FF" w14:textId="77777777" w:rsidR="00FB7542" w:rsidRPr="001F3FE7" w:rsidRDefault="00FB7542" w:rsidP="00632CA3">
            <w:r>
              <w:t>fill</w:t>
            </w:r>
          </w:p>
        </w:tc>
        <w:tc>
          <w:tcPr>
            <w:tcW w:w="630" w:type="dxa"/>
            <w:tcBorders>
              <w:bottom w:val="single" w:sz="4" w:space="0" w:color="auto"/>
            </w:tcBorders>
          </w:tcPr>
          <w:p w14:paraId="676619B0" w14:textId="77777777" w:rsidR="00FB7542" w:rsidRDefault="00FB7542" w:rsidP="00632CA3">
            <w:r>
              <w:t>hit</w:t>
            </w:r>
          </w:p>
          <w:p w14:paraId="52F45CCA" w14:textId="77777777" w:rsidR="00FB7542" w:rsidRDefault="00FB7542" w:rsidP="00632CA3">
            <w:r>
              <w:t>git</w:t>
            </w:r>
          </w:p>
          <w:p w14:paraId="039881C9" w14:textId="77777777" w:rsidR="00FB7542" w:rsidRDefault="00FB7542" w:rsidP="00632CA3">
            <w:r>
              <w:t>miz</w:t>
            </w:r>
          </w:p>
          <w:p w14:paraId="0CB7ABAD" w14:textId="77777777" w:rsidR="00FB7542" w:rsidRDefault="00FB7542" w:rsidP="00632CA3">
            <w:r>
              <w:t>tish</w:t>
            </w:r>
          </w:p>
          <w:p w14:paraId="7D41D367" w14:textId="77777777" w:rsidR="00FB7542" w:rsidRDefault="00FB7542" w:rsidP="00632CA3">
            <w:r>
              <w:t>zin</w:t>
            </w:r>
          </w:p>
          <w:p w14:paraId="6158022A" w14:textId="77777777" w:rsidR="00FB7542" w:rsidRDefault="00FB7542" w:rsidP="00632CA3">
            <w:r>
              <w:t>din</w:t>
            </w:r>
          </w:p>
          <w:p w14:paraId="0857E6E5" w14:textId="77777777" w:rsidR="00FB7542" w:rsidRDefault="00FB7542" w:rsidP="00632CA3">
            <w:r>
              <w:t>zing</w:t>
            </w:r>
          </w:p>
          <w:p w14:paraId="2F41864E" w14:textId="77777777" w:rsidR="00FB7542" w:rsidRPr="001F3FE7" w:rsidRDefault="00FB7542" w:rsidP="00632CA3">
            <w:r>
              <w:t>fil</w:t>
            </w:r>
          </w:p>
        </w:tc>
        <w:tc>
          <w:tcPr>
            <w:tcW w:w="843" w:type="dxa"/>
            <w:tcBorders>
              <w:bottom w:val="single" w:sz="4" w:space="0" w:color="auto"/>
            </w:tcBorders>
          </w:tcPr>
          <w:p w14:paraId="7FCA3121" w14:textId="77777777" w:rsidR="00FB7542" w:rsidRDefault="00FB7542" w:rsidP="00632CA3">
            <w:r>
              <w:t>hoot</w:t>
            </w:r>
          </w:p>
          <w:p w14:paraId="0ACBB42E" w14:textId="77777777" w:rsidR="00FB7542" w:rsidRDefault="00FB7542" w:rsidP="00632CA3">
            <w:r>
              <w:t>suit</w:t>
            </w:r>
          </w:p>
          <w:p w14:paraId="43CBFF7C" w14:textId="77777777" w:rsidR="00FB7542" w:rsidRDefault="00FB7542" w:rsidP="00632CA3">
            <w:r>
              <w:t>food</w:t>
            </w:r>
          </w:p>
          <w:p w14:paraId="0415096C" w14:textId="77777777" w:rsidR="00FB7542" w:rsidRDefault="00FB7542" w:rsidP="00632CA3">
            <w:r>
              <w:t>rude</w:t>
            </w:r>
          </w:p>
          <w:p w14:paraId="361731C0" w14:textId="77777777" w:rsidR="00FB7542" w:rsidRDefault="00FB7542" w:rsidP="00632CA3">
            <w:r>
              <w:t>mood</w:t>
            </w:r>
          </w:p>
          <w:p w14:paraId="32DC7176" w14:textId="77777777" w:rsidR="00FB7542" w:rsidRDefault="00FB7542" w:rsidP="00632CA3">
            <w:r>
              <w:t>noose</w:t>
            </w:r>
          </w:p>
          <w:p w14:paraId="4DF9861F" w14:textId="77777777" w:rsidR="00FB7542" w:rsidRDefault="00FB7542" w:rsidP="00632CA3">
            <w:r>
              <w:t>moose</w:t>
            </w:r>
          </w:p>
          <w:p w14:paraId="789B2D53" w14:textId="77777777" w:rsidR="00FB7542" w:rsidRDefault="00FB7542" w:rsidP="00632CA3">
            <w:r>
              <w:t>boon</w:t>
            </w:r>
          </w:p>
          <w:p w14:paraId="7426AFBA" w14:textId="77777777" w:rsidR="00FB7542" w:rsidRPr="001F3FE7" w:rsidRDefault="00FB7542" w:rsidP="00632CA3">
            <w:r>
              <w:t>pool</w:t>
            </w:r>
          </w:p>
        </w:tc>
        <w:tc>
          <w:tcPr>
            <w:tcW w:w="896" w:type="dxa"/>
            <w:tcBorders>
              <w:bottom w:val="single" w:sz="4" w:space="0" w:color="auto"/>
            </w:tcBorders>
          </w:tcPr>
          <w:p w14:paraId="0B30660A" w14:textId="0405F634" w:rsidR="00FB7542" w:rsidRDefault="00FB7542" w:rsidP="00632CA3">
            <w:r>
              <w:t>br</w:t>
            </w:r>
            <w:r w:rsidR="00E21084">
              <w:t>u</w:t>
            </w:r>
            <w:r>
              <w:t>ut</w:t>
            </w:r>
          </w:p>
          <w:p w14:paraId="5AC73DA9" w14:textId="73C2CD9A" w:rsidR="00FB7542" w:rsidRDefault="00FB7542" w:rsidP="00632CA3">
            <w:r>
              <w:t>r</w:t>
            </w:r>
            <w:r w:rsidR="00E21084">
              <w:t>u</w:t>
            </w:r>
            <w:r>
              <w:t>ut</w:t>
            </w:r>
          </w:p>
          <w:p w14:paraId="289566CB" w14:textId="13568D4D" w:rsidR="00FB7542" w:rsidRDefault="00FB7542" w:rsidP="00632CA3">
            <w:r>
              <w:t>sht</w:t>
            </w:r>
            <w:r w:rsidR="00E21084">
              <w:t>u</w:t>
            </w:r>
            <w:r>
              <w:t>ut</w:t>
            </w:r>
          </w:p>
          <w:p w14:paraId="46911D4E" w14:textId="77777777" w:rsidR="00E21084" w:rsidRDefault="00E21084" w:rsidP="00E21084">
            <w:r>
              <w:t>muus</w:t>
            </w:r>
          </w:p>
          <w:p w14:paraId="069550E4" w14:textId="7A777C4A" w:rsidR="00FB7542" w:rsidRDefault="00FB7542" w:rsidP="00632CA3">
            <w:r>
              <w:t>gru</w:t>
            </w:r>
            <w:r w:rsidR="00E21084">
              <w:t>u</w:t>
            </w:r>
            <w:r>
              <w:t>d</w:t>
            </w:r>
          </w:p>
          <w:p w14:paraId="294CF7D2" w14:textId="54E8215C" w:rsidR="00FB7542" w:rsidRDefault="00FB7542" w:rsidP="00632CA3">
            <w:r>
              <w:t>gru</w:t>
            </w:r>
            <w:r w:rsidR="00E21084">
              <w:t>u</w:t>
            </w:r>
            <w:r>
              <w:t>z</w:t>
            </w:r>
          </w:p>
          <w:p w14:paraId="164BC63C" w14:textId="481E1B31" w:rsidR="00FB7542" w:rsidRDefault="00FB7542" w:rsidP="00632CA3">
            <w:r>
              <w:t>fu</w:t>
            </w:r>
            <w:r w:rsidR="00E21084">
              <w:t>u</w:t>
            </w:r>
            <w:r>
              <w:t>n</w:t>
            </w:r>
          </w:p>
          <w:p w14:paraId="74009CDF" w14:textId="4606092E" w:rsidR="00FB7542" w:rsidRDefault="00FB7542" w:rsidP="00632CA3">
            <w:r>
              <w:t>nu</w:t>
            </w:r>
            <w:r w:rsidR="00E21084">
              <w:t>u</w:t>
            </w:r>
            <w:r>
              <w:t>nt</w:t>
            </w:r>
          </w:p>
          <w:p w14:paraId="568F163D" w14:textId="709B1681" w:rsidR="00FB7542" w:rsidRDefault="00FB7542" w:rsidP="00632CA3">
            <w:r>
              <w:t>klu</w:t>
            </w:r>
            <w:r w:rsidR="00E21084">
              <w:t>u</w:t>
            </w:r>
            <w:r>
              <w:t>r</w:t>
            </w:r>
          </w:p>
          <w:p w14:paraId="4A550C7C" w14:textId="08BB492E" w:rsidR="00FB7542" w:rsidRPr="001F3FE7" w:rsidRDefault="00FB7542" w:rsidP="00632CA3">
            <w:r>
              <w:t>tsu</w:t>
            </w:r>
            <w:r w:rsidR="00E21084">
              <w:t>u</w:t>
            </w:r>
            <w:r>
              <w:t>l</w:t>
            </w:r>
          </w:p>
        </w:tc>
        <w:tc>
          <w:tcPr>
            <w:tcW w:w="857" w:type="dxa"/>
            <w:tcBorders>
              <w:bottom w:val="single" w:sz="4" w:space="0" w:color="auto"/>
            </w:tcBorders>
          </w:tcPr>
          <w:p w14:paraId="3BCCC139" w14:textId="77777777" w:rsidR="00FB7542" w:rsidRPr="001F3FE7" w:rsidRDefault="00FB7542" w:rsidP="00632CA3">
            <w:r>
              <w:t>foot put</w:t>
            </w:r>
          </w:p>
          <w:p w14:paraId="391D68D2" w14:textId="77777777" w:rsidR="00FB7542" w:rsidRDefault="00FB7542" w:rsidP="00632CA3">
            <w:r>
              <w:t>hood</w:t>
            </w:r>
          </w:p>
          <w:p w14:paraId="384B1436" w14:textId="77777777" w:rsidR="00FB7542" w:rsidRDefault="00FB7542" w:rsidP="00632CA3">
            <w:r>
              <w:t>should</w:t>
            </w:r>
          </w:p>
          <w:p w14:paraId="33531FE1" w14:textId="77777777" w:rsidR="00FB7542" w:rsidRPr="00964FE4" w:rsidRDefault="00FB7542" w:rsidP="00632CA3">
            <w:pPr>
              <w:rPr>
                <w:vertAlign w:val="superscript"/>
              </w:rPr>
            </w:pPr>
            <w:r>
              <w:t>good</w:t>
            </w:r>
          </w:p>
          <w:p w14:paraId="16FAC06D" w14:textId="77777777" w:rsidR="00FB7542" w:rsidRPr="00E564A6" w:rsidRDefault="00FB7542" w:rsidP="00632CA3">
            <w:r>
              <w:t>would</w:t>
            </w:r>
          </w:p>
          <w:p w14:paraId="2CB4C63A" w14:textId="77777777" w:rsidR="00FB7542" w:rsidRPr="001F3FE7" w:rsidRDefault="00FB7542" w:rsidP="00632CA3">
            <w:r>
              <w:t>pull</w:t>
            </w:r>
          </w:p>
        </w:tc>
        <w:tc>
          <w:tcPr>
            <w:tcW w:w="803" w:type="dxa"/>
            <w:tcBorders>
              <w:bottom w:val="single" w:sz="4" w:space="0" w:color="auto"/>
            </w:tcBorders>
          </w:tcPr>
          <w:p w14:paraId="2E25747D" w14:textId="77777777" w:rsidR="00FB7542" w:rsidRPr="001F3FE7" w:rsidRDefault="00FB7542" w:rsidP="00632CA3">
            <w:r>
              <w:t>vus</w:t>
            </w:r>
          </w:p>
        </w:tc>
        <w:tc>
          <w:tcPr>
            <w:tcW w:w="710" w:type="dxa"/>
            <w:tcBorders>
              <w:bottom w:val="single" w:sz="4" w:space="0" w:color="auto"/>
            </w:tcBorders>
          </w:tcPr>
          <w:p w14:paraId="6DF2BBF2" w14:textId="77777777" w:rsidR="00FB7542" w:rsidRPr="001F3FE7" w:rsidRDefault="00FB7542" w:rsidP="00632CA3">
            <w:r>
              <w:t>pot</w:t>
            </w:r>
          </w:p>
          <w:p w14:paraId="14211945" w14:textId="77777777" w:rsidR="00FB7542" w:rsidRPr="001F3FE7" w:rsidRDefault="00FB7542" w:rsidP="00632CA3">
            <w:r>
              <w:t>lot</w:t>
            </w:r>
          </w:p>
          <w:p w14:paraId="54D32456" w14:textId="77777777" w:rsidR="00FB7542" w:rsidRPr="001F3FE7" w:rsidRDefault="00FB7542" w:rsidP="00632CA3">
            <w:r>
              <w:t>hot dots</w:t>
            </w:r>
          </w:p>
          <w:p w14:paraId="4325E0E4" w14:textId="77777777" w:rsidR="00FB7542" w:rsidRPr="001F3FE7" w:rsidRDefault="00FB7542" w:rsidP="00632CA3">
            <w:r>
              <w:t>rod</w:t>
            </w:r>
          </w:p>
          <w:p w14:paraId="1F316904" w14:textId="77777777" w:rsidR="00FB7542" w:rsidRPr="001F3FE7" w:rsidRDefault="00FB7542" w:rsidP="00632CA3">
            <w:r>
              <w:t>nod</w:t>
            </w:r>
          </w:p>
          <w:p w14:paraId="45967E4B" w14:textId="77777777" w:rsidR="00FB7542" w:rsidRPr="001F3FE7" w:rsidRDefault="00FB7542" w:rsidP="00632CA3"/>
        </w:tc>
        <w:tc>
          <w:tcPr>
            <w:tcW w:w="696" w:type="dxa"/>
            <w:tcBorders>
              <w:bottom w:val="single" w:sz="4" w:space="0" w:color="auto"/>
            </w:tcBorders>
          </w:tcPr>
          <w:p w14:paraId="3977D3CB" w14:textId="77777777" w:rsidR="00FB7542" w:rsidRPr="001F3FE7" w:rsidRDefault="00FB7542" w:rsidP="00632CA3">
            <w:r w:rsidRPr="001F3FE7">
              <w:t>zat</w:t>
            </w:r>
          </w:p>
          <w:p w14:paraId="4504F6B3" w14:textId="77777777" w:rsidR="00FB7542" w:rsidRPr="001F3FE7" w:rsidRDefault="00FB7542" w:rsidP="00632CA3">
            <w:r w:rsidRPr="001F3FE7">
              <w:t>bas</w:t>
            </w:r>
          </w:p>
          <w:p w14:paraId="6A7916B4" w14:textId="77777777" w:rsidR="00FB7542" w:rsidRPr="001F3FE7" w:rsidRDefault="00FB7542" w:rsidP="00632CA3">
            <w:r w:rsidRPr="001F3FE7">
              <w:t>dan</w:t>
            </w:r>
          </w:p>
          <w:p w14:paraId="4268E3E3" w14:textId="77777777" w:rsidR="00FB7542" w:rsidRPr="001F3FE7" w:rsidRDefault="00FB7542" w:rsidP="00632CA3">
            <w:r w:rsidRPr="001F3FE7">
              <w:t>hant</w:t>
            </w:r>
          </w:p>
          <w:p w14:paraId="4CFB55E7" w14:textId="77777777" w:rsidR="00FB7542" w:rsidRPr="001F3FE7" w:rsidRDefault="00FB7542" w:rsidP="00632CA3">
            <w:r w:rsidRPr="001F3FE7">
              <w:t>man</w:t>
            </w:r>
          </w:p>
          <w:p w14:paraId="611B61F9" w14:textId="77777777" w:rsidR="00FB7542" w:rsidRPr="001F3FE7" w:rsidRDefault="00FB7542" w:rsidP="00632CA3">
            <w:r w:rsidRPr="001F3FE7">
              <w:t>vant</w:t>
            </w:r>
          </w:p>
          <w:p w14:paraId="728A6C3D" w14:textId="77777777" w:rsidR="00FB7542" w:rsidRPr="001F3FE7" w:rsidRDefault="00FB7542" w:rsidP="00632CA3">
            <w:r w:rsidRPr="001F3FE7">
              <w:t>fal</w:t>
            </w:r>
          </w:p>
          <w:p w14:paraId="436757BF" w14:textId="77777777" w:rsidR="00FB7542" w:rsidRPr="001F3FE7" w:rsidRDefault="00FB7542" w:rsidP="00632CA3">
            <w:r w:rsidRPr="001F3FE7">
              <w:t>kalt</w:t>
            </w:r>
          </w:p>
          <w:p w14:paraId="6E9E1054" w14:textId="77777777" w:rsidR="00FB7542" w:rsidRPr="001F3FE7" w:rsidRDefault="00FB7542" w:rsidP="00632CA3">
            <w:r>
              <w:t>sharf</w:t>
            </w:r>
          </w:p>
        </w:tc>
      </w:tr>
      <w:tr w:rsidR="00FB7542" w:rsidRPr="001F3FE7" w14:paraId="59B97B18" w14:textId="77777777" w:rsidTr="00E47065">
        <w:tc>
          <w:tcPr>
            <w:tcW w:w="1076" w:type="dxa"/>
            <w:tcBorders>
              <w:bottom w:val="double" w:sz="4" w:space="0" w:color="auto"/>
            </w:tcBorders>
          </w:tcPr>
          <w:p w14:paraId="37D9BE40" w14:textId="4E7E6A7C" w:rsidR="00FB7542" w:rsidRPr="00FB5D6A" w:rsidRDefault="00FB5D6A" w:rsidP="00632CA3">
            <w:pPr>
              <w:rPr>
                <w:b/>
                <w:bCs/>
              </w:rPr>
            </w:pPr>
            <w:r>
              <w:rPr>
                <w:b/>
                <w:bCs/>
              </w:rPr>
              <w:t>D</w:t>
            </w:r>
            <w:r w:rsidR="00FB7542" w:rsidRPr="00FB5D6A">
              <w:rPr>
                <w:b/>
                <w:bCs/>
              </w:rPr>
              <w:t>orsal</w:t>
            </w:r>
          </w:p>
        </w:tc>
        <w:tc>
          <w:tcPr>
            <w:tcW w:w="816" w:type="dxa"/>
            <w:tcBorders>
              <w:bottom w:val="double" w:sz="4" w:space="0" w:color="auto"/>
            </w:tcBorders>
          </w:tcPr>
          <w:p w14:paraId="376465EE" w14:textId="77777777" w:rsidR="00FB7542" w:rsidRPr="001F3FE7" w:rsidRDefault="00FB7542" w:rsidP="00632CA3">
            <w:r>
              <w:t>geek</w:t>
            </w:r>
          </w:p>
        </w:tc>
        <w:tc>
          <w:tcPr>
            <w:tcW w:w="696" w:type="dxa"/>
            <w:tcBorders>
              <w:bottom w:val="double" w:sz="4" w:space="0" w:color="auto"/>
            </w:tcBorders>
          </w:tcPr>
          <w:p w14:paraId="6FF7DA48" w14:textId="77777777" w:rsidR="00FB7542" w:rsidRDefault="00FB7542" w:rsidP="00632CA3">
            <w:r w:rsidRPr="001F3FE7">
              <w:t>zi</w:t>
            </w:r>
            <w:r w:rsidR="00E21084">
              <w:t>i</w:t>
            </w:r>
            <w:r w:rsidRPr="001F3FE7">
              <w:t>kh</w:t>
            </w:r>
          </w:p>
          <w:p w14:paraId="21A73CA5" w14:textId="66237F77" w:rsidR="0070546F" w:rsidRPr="001F3FE7" w:rsidRDefault="0070546F" w:rsidP="00632CA3">
            <w:r>
              <w:t>kriig</w:t>
            </w:r>
          </w:p>
        </w:tc>
        <w:tc>
          <w:tcPr>
            <w:tcW w:w="710" w:type="dxa"/>
            <w:tcBorders>
              <w:bottom w:val="double" w:sz="4" w:space="0" w:color="auto"/>
            </w:tcBorders>
          </w:tcPr>
          <w:p w14:paraId="27CE4FF9" w14:textId="77777777" w:rsidR="00FB7542" w:rsidRDefault="00FB7542" w:rsidP="00632CA3">
            <w:r>
              <w:t>pick</w:t>
            </w:r>
          </w:p>
          <w:p w14:paraId="30DEC89E" w14:textId="77777777" w:rsidR="00FB7542" w:rsidRPr="001F3FE7" w:rsidRDefault="00FB7542" w:rsidP="00632CA3">
            <w:r>
              <w:t>big</w:t>
            </w:r>
          </w:p>
        </w:tc>
        <w:tc>
          <w:tcPr>
            <w:tcW w:w="630" w:type="dxa"/>
            <w:tcBorders>
              <w:bottom w:val="double" w:sz="4" w:space="0" w:color="auto"/>
            </w:tcBorders>
          </w:tcPr>
          <w:p w14:paraId="52F64A62" w14:textId="77777777" w:rsidR="003510F6" w:rsidRDefault="003510F6" w:rsidP="00632CA3">
            <w:r>
              <w:t>dik</w:t>
            </w:r>
          </w:p>
          <w:p w14:paraId="6DC321F9" w14:textId="1E663B1B" w:rsidR="00FB7542" w:rsidRDefault="00FB7542" w:rsidP="00632CA3">
            <w:r>
              <w:t>kik</w:t>
            </w:r>
          </w:p>
          <w:p w14:paraId="71FB3FB8" w14:textId="77777777" w:rsidR="00FB7542" w:rsidRPr="001F3FE7" w:rsidRDefault="00FB7542" w:rsidP="00632CA3">
            <w:r>
              <w:t>lig</w:t>
            </w:r>
          </w:p>
        </w:tc>
        <w:tc>
          <w:tcPr>
            <w:tcW w:w="843" w:type="dxa"/>
            <w:tcBorders>
              <w:bottom w:val="double" w:sz="4" w:space="0" w:color="auto"/>
            </w:tcBorders>
          </w:tcPr>
          <w:p w14:paraId="4EC87632" w14:textId="77777777" w:rsidR="00FB7542" w:rsidRPr="001F3FE7" w:rsidRDefault="00FB7542" w:rsidP="00632CA3"/>
        </w:tc>
        <w:tc>
          <w:tcPr>
            <w:tcW w:w="896" w:type="dxa"/>
            <w:tcBorders>
              <w:bottom w:val="double" w:sz="4" w:space="0" w:color="auto"/>
            </w:tcBorders>
          </w:tcPr>
          <w:p w14:paraId="7B6B3BD8" w14:textId="77777777" w:rsidR="00FB7542" w:rsidRPr="001F3FE7" w:rsidRDefault="00FB7542" w:rsidP="00632CA3"/>
        </w:tc>
        <w:tc>
          <w:tcPr>
            <w:tcW w:w="857" w:type="dxa"/>
            <w:tcBorders>
              <w:bottom w:val="double" w:sz="4" w:space="0" w:color="auto"/>
            </w:tcBorders>
          </w:tcPr>
          <w:p w14:paraId="5BE3CBF2" w14:textId="77777777" w:rsidR="00FB7542" w:rsidRPr="001F3FE7" w:rsidRDefault="00FB7542" w:rsidP="00632CA3">
            <w:r>
              <w:t>took</w:t>
            </w:r>
          </w:p>
          <w:p w14:paraId="4D13F421" w14:textId="77777777" w:rsidR="00FB7542" w:rsidRPr="001F3FE7" w:rsidRDefault="00FB7542" w:rsidP="00632CA3">
            <w:r>
              <w:t>brook</w:t>
            </w:r>
          </w:p>
          <w:p w14:paraId="11898170" w14:textId="77777777" w:rsidR="00FB7542" w:rsidRPr="001F3FE7" w:rsidRDefault="00FB7542" w:rsidP="00632CA3">
            <w:r>
              <w:t>nook</w:t>
            </w:r>
          </w:p>
          <w:p w14:paraId="63376B4B" w14:textId="77777777" w:rsidR="00FB7542" w:rsidRPr="001F3FE7" w:rsidRDefault="00FB7542" w:rsidP="00632CA3"/>
        </w:tc>
        <w:tc>
          <w:tcPr>
            <w:tcW w:w="803" w:type="dxa"/>
            <w:tcBorders>
              <w:bottom w:val="double" w:sz="4" w:space="0" w:color="auto"/>
            </w:tcBorders>
          </w:tcPr>
          <w:p w14:paraId="601C12A2" w14:textId="77777777" w:rsidR="00FB7542" w:rsidRDefault="00FB7542" w:rsidP="00632CA3">
            <w:r>
              <w:t>tsuk</w:t>
            </w:r>
          </w:p>
          <w:p w14:paraId="3003AA64" w14:textId="77777777" w:rsidR="00FB7542" w:rsidRDefault="00FB7542" w:rsidP="00632CA3">
            <w:r>
              <w:t>frukht</w:t>
            </w:r>
          </w:p>
          <w:p w14:paraId="17AC9A7E" w14:textId="77777777" w:rsidR="00FB7542" w:rsidRDefault="00FB7542" w:rsidP="00632CA3">
            <w:r>
              <w:t>nukh</w:t>
            </w:r>
          </w:p>
          <w:p w14:paraId="53AF9748" w14:textId="77777777" w:rsidR="00FB7542" w:rsidRDefault="00FB7542" w:rsidP="00632CA3">
            <w:r>
              <w:t>yug</w:t>
            </w:r>
          </w:p>
          <w:p w14:paraId="124B9840" w14:textId="77777777" w:rsidR="00FB7542" w:rsidRDefault="00FB7542" w:rsidP="00632CA3">
            <w:r>
              <w:t>nug</w:t>
            </w:r>
          </w:p>
          <w:p w14:paraId="791C82B9" w14:textId="77777777" w:rsidR="00FB7542" w:rsidRPr="001F3FE7" w:rsidRDefault="00FB7542" w:rsidP="00632CA3">
            <w:r>
              <w:t>zug</w:t>
            </w:r>
          </w:p>
        </w:tc>
        <w:tc>
          <w:tcPr>
            <w:tcW w:w="710" w:type="dxa"/>
            <w:tcBorders>
              <w:bottom w:val="double" w:sz="4" w:space="0" w:color="auto"/>
            </w:tcBorders>
          </w:tcPr>
          <w:p w14:paraId="55CFEB3E" w14:textId="77777777" w:rsidR="00FB7542" w:rsidRPr="001F3FE7" w:rsidRDefault="00FB7542" w:rsidP="00632CA3">
            <w:r>
              <w:t>lock</w:t>
            </w:r>
          </w:p>
        </w:tc>
        <w:tc>
          <w:tcPr>
            <w:tcW w:w="696" w:type="dxa"/>
            <w:tcBorders>
              <w:bottom w:val="double" w:sz="4" w:space="0" w:color="auto"/>
            </w:tcBorders>
          </w:tcPr>
          <w:p w14:paraId="24808311" w14:textId="77777777" w:rsidR="00FB7542" w:rsidRDefault="00FB7542" w:rsidP="00632CA3">
            <w:r w:rsidRPr="001F3FE7">
              <w:t>pak</w:t>
            </w:r>
          </w:p>
          <w:p w14:paraId="7130D8F9" w14:textId="77777777" w:rsidR="00FB7542" w:rsidRPr="001F3FE7" w:rsidRDefault="00FB7542" w:rsidP="00632CA3">
            <w:r w:rsidRPr="001F3FE7">
              <w:t>lakht</w:t>
            </w:r>
          </w:p>
          <w:p w14:paraId="7A00B254" w14:textId="77777777" w:rsidR="00FB7542" w:rsidRPr="001F3FE7" w:rsidRDefault="00FB7542" w:rsidP="00632CA3"/>
          <w:p w14:paraId="07C633AF" w14:textId="77777777" w:rsidR="00FB7542" w:rsidRPr="001F3FE7" w:rsidRDefault="00FB7542" w:rsidP="00632CA3"/>
        </w:tc>
      </w:tr>
    </w:tbl>
    <w:p w14:paraId="17E1A8C0" w14:textId="553F9DFD" w:rsidR="001C32F8" w:rsidRDefault="00C94325" w:rsidP="00C94325">
      <w:pPr>
        <w:widowControl w:val="0"/>
        <w:autoSpaceDE w:val="0"/>
        <w:autoSpaceDN w:val="0"/>
        <w:adjustRightInd w:val="0"/>
        <w:spacing w:before="240"/>
        <w:rPr>
          <w:i/>
          <w:iCs/>
          <w:sz w:val="20"/>
          <w:szCs w:val="20"/>
        </w:rPr>
      </w:pPr>
      <w:r w:rsidRPr="00890DE5">
        <w:rPr>
          <w:i/>
          <w:iCs/>
          <w:sz w:val="20"/>
          <w:szCs w:val="20"/>
        </w:rPr>
        <w:t xml:space="preserve">Table </w:t>
      </w:r>
      <w:r w:rsidR="00616422" w:rsidRPr="00890DE5">
        <w:rPr>
          <w:i/>
          <w:iCs/>
          <w:sz w:val="20"/>
          <w:szCs w:val="20"/>
        </w:rPr>
        <w:t>6</w:t>
      </w:r>
      <w:r w:rsidRPr="00890DE5">
        <w:rPr>
          <w:i/>
          <w:iCs/>
          <w:sz w:val="20"/>
          <w:szCs w:val="20"/>
        </w:rPr>
        <w:t>: Word lists for each vowel category by language, arranged by place of articulation of the consonant following the vowel.</w:t>
      </w:r>
      <w:r w:rsidR="005A5729" w:rsidRPr="00890DE5">
        <w:rPr>
          <w:i/>
          <w:iCs/>
          <w:sz w:val="20"/>
          <w:szCs w:val="20"/>
        </w:rPr>
        <w:t xml:space="preserve"> HY words </w:t>
      </w:r>
      <w:r w:rsidR="004A5965" w:rsidRPr="00890DE5">
        <w:rPr>
          <w:i/>
          <w:iCs/>
          <w:sz w:val="20"/>
          <w:szCs w:val="20"/>
        </w:rPr>
        <w:t xml:space="preserve">are </w:t>
      </w:r>
      <w:r w:rsidR="00616422" w:rsidRPr="00890DE5">
        <w:rPr>
          <w:i/>
          <w:iCs/>
          <w:sz w:val="20"/>
          <w:szCs w:val="20"/>
        </w:rPr>
        <w:t>transliterated</w:t>
      </w:r>
      <w:r w:rsidR="004A5965" w:rsidRPr="00890DE5">
        <w:rPr>
          <w:i/>
          <w:iCs/>
          <w:sz w:val="20"/>
          <w:szCs w:val="20"/>
        </w:rPr>
        <w:t xml:space="preserve"> phonetically, with</w:t>
      </w:r>
      <w:r w:rsidR="005A5729" w:rsidRPr="00890DE5">
        <w:rPr>
          <w:i/>
          <w:iCs/>
          <w:sz w:val="20"/>
          <w:szCs w:val="20"/>
        </w:rPr>
        <w:t xml:space="preserve"> /u/ </w:t>
      </w:r>
      <w:r w:rsidR="004A5965" w:rsidRPr="00890DE5">
        <w:rPr>
          <w:i/>
          <w:iCs/>
          <w:sz w:val="20"/>
          <w:szCs w:val="20"/>
        </w:rPr>
        <w:t>represented</w:t>
      </w:r>
      <w:r w:rsidR="005A5729" w:rsidRPr="00890DE5">
        <w:rPr>
          <w:i/>
          <w:iCs/>
          <w:sz w:val="20"/>
          <w:szCs w:val="20"/>
        </w:rPr>
        <w:t xml:space="preserve"> </w:t>
      </w:r>
      <w:r w:rsidR="004A5965" w:rsidRPr="00890DE5">
        <w:rPr>
          <w:i/>
          <w:iCs/>
          <w:sz w:val="20"/>
          <w:szCs w:val="20"/>
        </w:rPr>
        <w:t>as &lt;uu&gt; and /i/ as &lt;ii&gt;.</w:t>
      </w:r>
      <w:r w:rsidR="00A02181">
        <w:rPr>
          <w:i/>
          <w:iCs/>
          <w:sz w:val="20"/>
          <w:szCs w:val="20"/>
        </w:rPr>
        <w:t xml:space="preserve"> </w:t>
      </w:r>
    </w:p>
    <w:p w14:paraId="049CCAE1" w14:textId="77777777" w:rsidR="001C32F8" w:rsidRDefault="001C32F8" w:rsidP="001C32F8">
      <w:pPr>
        <w:widowControl w:val="0"/>
        <w:autoSpaceDE w:val="0"/>
        <w:autoSpaceDN w:val="0"/>
        <w:adjustRightInd w:val="0"/>
        <w:rPr>
          <w:i/>
          <w:iCs/>
          <w:sz w:val="20"/>
          <w:szCs w:val="20"/>
        </w:rPr>
      </w:pPr>
    </w:p>
    <w:p w14:paraId="4824F264" w14:textId="2C3C8E66" w:rsidR="000B5DE6" w:rsidRDefault="00FA5E83" w:rsidP="001C32F8">
      <w:pPr>
        <w:widowControl w:val="0"/>
        <w:autoSpaceDE w:val="0"/>
        <w:autoSpaceDN w:val="0"/>
        <w:adjustRightInd w:val="0"/>
        <w:spacing w:after="160"/>
      </w:pPr>
      <w:r>
        <w:t>As the wordlist task was initially designed to investigate the contrast in HY vowel pairs, the first consideration was to include as many minimal pairs within the HY (and later English) vowel sets (e.g., [zin], [z</w:t>
      </w:r>
      <w:r w:rsidRPr="00A9748C">
        <w:t>ɪ</w:t>
      </w:r>
      <w:r>
        <w:t xml:space="preserve">n] for {/i/, /ɪ/}). </w:t>
      </w:r>
      <w:r w:rsidR="00F5342D" w:rsidRPr="00C54FCC">
        <w:t xml:space="preserve">Secondly, there was an attempt to match the contexts (especially the following consonant) of the English words with the Yiddish ones (e.g., the lexical item [hɪt], which exists in both languages). </w:t>
      </w:r>
      <w:r w:rsidRPr="00C54FCC">
        <w:t>Finally, attention was paid to include as many consonant classes as possible following the vowel, i.e., voicing (+/-), manner (voiceless obstruents, voiced obstruents, nasals, laterals and rhotics) and place (non-lingual, coronal and dorsal</w:t>
      </w:r>
      <w:r w:rsidR="000B5DE6" w:rsidRPr="00C54FCC">
        <w:t>). Note that the split between long-short /u/ in Yiddish was historically</w:t>
      </w:r>
      <w:r w:rsidR="000B5DE6">
        <w:t xml:space="preserve"> conditioned by following segment: /u/ followed by velar or labial consonants became </w:t>
      </w:r>
      <w:r w:rsidR="000B5DE6">
        <w:lastRenderedPageBreak/>
        <w:t>shortened.</w:t>
      </w:r>
      <w:r w:rsidR="00D35378">
        <w:t xml:space="preserve"> </w:t>
      </w:r>
      <w:r w:rsidR="000B5DE6">
        <w:t>Thus, [</w:t>
      </w:r>
      <w:r w:rsidR="00D35378">
        <w:t>u</w:t>
      </w:r>
      <w:r w:rsidR="000B5DE6">
        <w:t xml:space="preserve">] is </w:t>
      </w:r>
      <w:r w:rsidR="00481405">
        <w:t>found before</w:t>
      </w:r>
      <w:r w:rsidR="000B5DE6">
        <w:t xml:space="preserve"> coronals and [</w:t>
      </w:r>
      <w:r w:rsidR="00D35378">
        <w:t>ʊ</w:t>
      </w:r>
      <w:r w:rsidR="000B5DE6">
        <w:t xml:space="preserve">] </w:t>
      </w:r>
      <w:r w:rsidR="00481405">
        <w:t>before</w:t>
      </w:r>
      <w:r w:rsidR="000B5DE6">
        <w:t xml:space="preserve"> dorsal and non-lingual segments.</w:t>
      </w:r>
      <w:r>
        <w:t xml:space="preserve"> </w:t>
      </w:r>
    </w:p>
    <w:p w14:paraId="297727D0" w14:textId="0B472FDB" w:rsidR="00C94325" w:rsidRPr="00FA5E83" w:rsidRDefault="00A02181" w:rsidP="001C32F8">
      <w:pPr>
        <w:widowControl w:val="0"/>
        <w:autoSpaceDE w:val="0"/>
        <w:autoSpaceDN w:val="0"/>
        <w:adjustRightInd w:val="0"/>
      </w:pPr>
      <w:r w:rsidRPr="00FA5E83">
        <w:t xml:space="preserve">Some redundancy </w:t>
      </w:r>
      <w:r w:rsidR="00F5342D">
        <w:t>wa</w:t>
      </w:r>
      <w:r w:rsidRPr="00FA5E83">
        <w:t>s built into the list</w:t>
      </w:r>
      <w:r w:rsidR="00F5342D">
        <w:t xml:space="preserve"> and several</w:t>
      </w:r>
      <w:r w:rsidRPr="00FA5E83">
        <w:t xml:space="preserve"> adjustments were made after the study commenced, with some words removed and others added based </w:t>
      </w:r>
      <w:r w:rsidR="00481405">
        <w:t xml:space="preserve">on </w:t>
      </w:r>
      <w:r w:rsidRPr="00FA5E83">
        <w:t xml:space="preserve">issues encountered, including word recognition </w:t>
      </w:r>
      <w:r w:rsidR="00F5342D">
        <w:t>difficulties</w:t>
      </w:r>
      <w:r w:rsidRPr="00FA5E83">
        <w:t xml:space="preserve"> and variable pronunciation.</w:t>
      </w:r>
    </w:p>
    <w:p w14:paraId="36C39666" w14:textId="5B3F2190" w:rsidR="00FB7542" w:rsidRPr="00FA5E83" w:rsidRDefault="00FB7542" w:rsidP="00652FAA">
      <w:pPr>
        <w:widowControl w:val="0"/>
        <w:autoSpaceDE w:val="0"/>
        <w:autoSpaceDN w:val="0"/>
        <w:adjustRightInd w:val="0"/>
        <w:spacing w:before="240"/>
      </w:pPr>
    </w:p>
    <w:p w14:paraId="551EE693" w14:textId="77777777" w:rsidR="00652FAA" w:rsidRDefault="00652FAA" w:rsidP="00652FAA"/>
    <w:p w14:paraId="3CA2400C" w14:textId="77777777" w:rsidR="00652FAA" w:rsidRPr="00605212" w:rsidRDefault="00652FAA" w:rsidP="0093143E">
      <w:pPr>
        <w:widowControl w:val="0"/>
        <w:autoSpaceDE w:val="0"/>
        <w:autoSpaceDN w:val="0"/>
        <w:adjustRightInd w:val="0"/>
        <w:ind w:left="480" w:hanging="480"/>
      </w:pPr>
    </w:p>
    <w:sectPr w:rsidR="00652FAA" w:rsidRPr="00605212" w:rsidSect="008A7F5A">
      <w:type w:val="continuous"/>
      <w:pgSz w:w="11906" w:h="16838"/>
      <w:pgMar w:top="1134" w:right="3969" w:bottom="3969" w:left="1134" w:header="0" w:footer="0" w:gutter="0"/>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63F831" w14:textId="77777777" w:rsidR="006917DC" w:rsidRDefault="006917DC">
      <w:r>
        <w:separator/>
      </w:r>
    </w:p>
  </w:endnote>
  <w:endnote w:type="continuationSeparator" w:id="0">
    <w:p w14:paraId="1A957971" w14:textId="77777777" w:rsidR="006917DC" w:rsidRDefault="00691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libri Light">
    <w:altName w:val="Tahoma"/>
    <w:charset w:val="00"/>
    <w:family w:val="swiss"/>
    <w:pitch w:val="variable"/>
    <w:sig w:usb0="E0002AFF" w:usb1="C000247B" w:usb2="00000009" w:usb3="00000000" w:csb0="000001FF" w:csb1="00000000"/>
  </w:font>
  <w:font w:name="ＭＳ ゴシック">
    <w:charset w:val="4E"/>
    <w:family w:val="auto"/>
    <w:pitch w:val="variable"/>
    <w:sig w:usb0="E00002FF" w:usb1="6AC7FDFB" w:usb2="00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tantia">
    <w:panose1 w:val="02030602050306030303"/>
    <w:charset w:val="00"/>
    <w:family w:val="auto"/>
    <w:pitch w:val="variable"/>
    <w:sig w:usb0="A00002EF" w:usb1="4000204B" w:usb2="00000000" w:usb3="00000000" w:csb0="0000019F" w:csb1="00000000"/>
  </w:font>
  <w:font w:name="LinLibertine_RZ_B-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995645142"/>
      <w:docPartObj>
        <w:docPartGallery w:val="Page Numbers (Bottom of Page)"/>
        <w:docPartUnique/>
      </w:docPartObj>
    </w:sdtPr>
    <w:sdtContent>
      <w:p w14:paraId="3789E216" w14:textId="5B42B8F0" w:rsidR="006917DC" w:rsidRDefault="006917DC" w:rsidP="00632C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04A063" w14:textId="77777777" w:rsidR="006917DC" w:rsidRDefault="006917DC" w:rsidP="009F6F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202B2" w14:textId="0F72478B" w:rsidR="006917DC" w:rsidRDefault="006917DC" w:rsidP="00632CA3">
    <w:pPr>
      <w:pStyle w:val="Footer"/>
      <w:framePr w:wrap="none" w:vAnchor="text" w:hAnchor="margin" w:xAlign="right" w:y="1"/>
      <w:ind w:right="360"/>
      <w:rPr>
        <w:rStyle w:val="PageNumber"/>
      </w:rPr>
    </w:pPr>
  </w:p>
  <w:p w14:paraId="2581901A" w14:textId="77777777" w:rsidR="006917DC" w:rsidRDefault="006917DC" w:rsidP="00632C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774E6" w14:textId="77777777" w:rsidR="006917DC" w:rsidRDefault="006917DC">
      <w:r>
        <w:separator/>
      </w:r>
    </w:p>
  </w:footnote>
  <w:footnote w:type="continuationSeparator" w:id="0">
    <w:p w14:paraId="2A37EC75" w14:textId="77777777" w:rsidR="006917DC" w:rsidRDefault="006917DC">
      <w:r>
        <w:continuationSeparator/>
      </w:r>
    </w:p>
  </w:footnote>
  <w:footnote w:id="1">
    <w:p w14:paraId="3EF1902E" w14:textId="3CB4220B" w:rsidR="006917DC" w:rsidRDefault="006917DC" w:rsidP="00991039">
      <w:pPr>
        <w:pStyle w:val="FootnoteText"/>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 xml:space="preserve">I </w:t>
      </w:r>
      <w:r>
        <w:rPr>
          <w:rFonts w:eastAsia="Droid Sans Fallback" w:cs="FreeSans"/>
          <w:lang w:eastAsia="hi-IN" w:bidi="hi-IN"/>
        </w:rPr>
        <w:t>wish to thank</w:t>
      </w:r>
      <w:r w:rsidRPr="009F6F69">
        <w:rPr>
          <w:rFonts w:eastAsia="Droid Sans Fallback" w:cs="FreeSans"/>
          <w:lang w:eastAsia="hi-IN" w:bidi="hi-IN"/>
        </w:rPr>
        <w:t xml:space="preserve"> Bill Haddican (Queens College) and Juliette Blevins (CUNY Graduate Center) for advisement; Arianna Chinchilla, April Polubiec, and Nut</w:t>
      </w:r>
      <w:r>
        <w:rPr>
          <w:rFonts w:eastAsia="Droid Sans Fallback" w:cs="FreeSans"/>
          <w:lang w:eastAsia="hi-IN" w:bidi="hi-IN"/>
        </w:rPr>
        <w:t>t</w:t>
      </w:r>
      <w:r w:rsidRPr="009F6F69">
        <w:rPr>
          <w:rFonts w:eastAsia="Droid Sans Fallback" w:cs="FreeSans"/>
          <w:lang w:eastAsia="hi-IN" w:bidi="hi-IN"/>
        </w:rPr>
        <w:t>i Gross for assistance with data processing; Danielle Ronkos for feedback on an early version of this chapter</w:t>
      </w:r>
      <w:r>
        <w:rPr>
          <w:rFonts w:eastAsia="Droid Sans Fallback" w:cs="FreeSans"/>
          <w:lang w:eastAsia="hi-IN" w:bidi="hi-IN"/>
        </w:rPr>
        <w:t xml:space="preserve">; and the editors of this volume and two anonymous reviewers for their valuable comments and suggestions. I am grateful to the following organizations for research funds: </w:t>
      </w:r>
      <w:r w:rsidRPr="009F6F69">
        <w:rPr>
          <w:rFonts w:eastAsia="Droid Sans Fallback" w:cs="FreeSans"/>
          <w:lang w:eastAsia="hi-IN" w:bidi="hi-IN"/>
        </w:rPr>
        <w:t>Endangered Language Initiative (ELI GC CUNY); Doctoral Studies Research Grant (GC CUNY); and Center for Jewish Studies (GC CUNY).</w:t>
      </w:r>
    </w:p>
  </w:footnote>
  <w:footnote w:id="2">
    <w:p w14:paraId="072049CB" w14:textId="47E87FFE" w:rsidR="006917DC" w:rsidRPr="009F6F69" w:rsidRDefault="006917DC">
      <w:pPr>
        <w:pStyle w:val="FootnoteText"/>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The term Hasidic Yiddish as used here excludes the Yiddish spoken in Lubavitch (Chabad) communities, which derives from Northeastern Yiddish varieties and differs significantly from the Hasidic Yiddish originating from the Central Yiddish dialects. While I resort to this term for the sake of simplicity, I acknowledge that excluding Lubavitch Yiddish renders it somewhat problematic.</w:t>
      </w:r>
    </w:p>
    <w:p w14:paraId="423E6BA7" w14:textId="77777777" w:rsidR="006917DC" w:rsidRDefault="006917DC">
      <w:pPr>
        <w:pStyle w:val="FootnoteText"/>
      </w:pPr>
    </w:p>
  </w:footnote>
  <w:footnote w:id="3">
    <w:p w14:paraId="039449EF" w14:textId="6E1680E4" w:rsidR="006917DC" w:rsidRPr="009F6F69" w:rsidRDefault="006917DC" w:rsidP="009F6F69">
      <w:pPr>
        <w:pStyle w:val="FootnoteText"/>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 xml:space="preserve">While New York has the highest concentration of HY speakers in North America, there are also HY-speaking communities in New Jersey, California, Montreal and Toronto. Across the world, sizable HY-speaking groups can be found in Israel, England (London) and Belgium (Antwerp) </w:t>
      </w:r>
      <w:r w:rsidRPr="009F6F69">
        <w:rPr>
          <w:rFonts w:eastAsia="Droid Sans Fallback" w:cs="FreeSans"/>
          <w:lang w:eastAsia="hi-IN" w:bidi="hi-IN"/>
        </w:rPr>
        <w:fldChar w:fldCharType="begin" w:fldLock="1"/>
      </w:r>
      <w:r w:rsidRPr="009F6F69">
        <w:rPr>
          <w:rFonts w:eastAsia="Droid Sans Fallback" w:cs="FreeSans"/>
          <w:lang w:eastAsia="hi-IN" w:bidi="hi-IN"/>
        </w:rPr>
        <w:instrText>ADDIN CSL_CITATION {"citationItems":[{"id":"ITEM-1","itemData":{"author":[{"dropping-particle":"","family":"Assouline","given":"Dalit","non-dropping-particle":"","parse-names":false,"suffix":""}],"container-title":"Languages in Jewish Communities, Past and Present","editor":[{"dropping-particle":"","family":"Hary","given":"Benjamin","non-dropping-particle":"","parse-names":false,"suffix":""},{"dropping-particle":"","family":"Benor","given":"Sarah Bunin","non-dropping-particle":"","parse-names":false,"suffix":""}],"id":"ITEM-1","issued":{"date-parts":[["2018"]]},"page":"472-488","publisher":"De Gruyter Mouton","publisher-place":"Boston","title":"Haredi Yiddish in Israel and the United States","type":"chapter"},"uris":["http://www.mendeley.com/documents/?uuid=d5092c51-7518-49e0-99b4-95f007791aba"]}],"mendeley":{"formattedCitation":"(Assouline 2018)","plainTextFormattedCitation":"(Assouline 2018)","previouslyFormattedCitation":"(Assouline 2018)"},"properties":{"noteIndex":0},"schema":"https://github.com/citation-style-language/schema/raw/master/csl-citation.json"}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(Assouline 2018)</w:t>
      </w:r>
      <w:r w:rsidRPr="009F6F69">
        <w:rPr>
          <w:rFonts w:eastAsia="Droid Sans Fallback" w:cs="FreeSans"/>
          <w:lang w:eastAsia="hi-IN" w:bidi="hi-IN"/>
        </w:rPr>
        <w:fldChar w:fldCharType="end"/>
      </w:r>
      <w:r w:rsidRPr="009F6F69">
        <w:rPr>
          <w:rFonts w:eastAsia="Droid Sans Fallback" w:cs="FreeSans"/>
          <w:lang w:eastAsia="hi-IN" w:bidi="hi-IN"/>
        </w:rPr>
        <w:t>.</w:t>
      </w:r>
    </w:p>
    <w:p w14:paraId="73BBBEB3" w14:textId="6AE502A1" w:rsidR="006917DC" w:rsidRDefault="006917DC">
      <w:pPr>
        <w:pStyle w:val="FootnoteText"/>
      </w:pPr>
    </w:p>
  </w:footnote>
  <w:footnote w:id="4">
    <w:p w14:paraId="738E1C89" w14:textId="5D07CEBC" w:rsidR="006917DC" w:rsidRDefault="006917DC">
      <w:pPr>
        <w:pStyle w:val="FootnoteText"/>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 xml:space="preserve">Modern sociolinguistics is rooted in issues related to language contact (see  </w:t>
      </w:r>
      <w:r w:rsidRPr="009F6F69">
        <w:rPr>
          <w:rFonts w:eastAsia="Droid Sans Fallback" w:cs="FreeSans"/>
          <w:lang w:eastAsia="hi-IN" w:bidi="hi-IN"/>
        </w:rPr>
        <w:fldChar w:fldCharType="begin" w:fldLock="1"/>
      </w:r>
      <w:r>
        <w:rPr>
          <w:rFonts w:eastAsia="Droid Sans Fallback" w:cs="FreeSans"/>
          <w:lang w:eastAsia="hi-IN" w:bidi="hi-IN"/>
        </w:rPr>
        <w:instrText>ADDIN CSL_CITATION {"citationItems":[{"id":"ITEM-1","itemData":{"author":[{"dropping-particle":"","family":"Weinreich","given":"Uriel","non-dropping-particle":"","parse-names":false,"suffix":""}],"edition":"Seventh","id":"ITEM-1","issued":{"date-parts":[["1970"]]},"publisher":"De Gruyter Mouton","publisher-place":"Boston","title":"Languages in contact: Findings and problems","type":"book"},"uris":["http://www.mendeley.com/documents/?uuid=061dc9f8-4420-44a4-ad4c-c3cd80ab382d"]}],"mendeley":{"formattedCitation":"(Weinreich 1970)","manualFormatting":"(Weinreich, 1953/1970)","plainTextFormattedCitation":"(Weinreich 1970)","previouslyFormattedCitation":"(Weinreich 1970)"},"properties":{"noteIndex":0},"schema":"https://github.com/citation-style-language/schema/raw/master/csl-citation.json"}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 xml:space="preserve">(Weinreich, </w:t>
      </w:r>
      <w:r>
        <w:rPr>
          <w:rFonts w:eastAsia="Droid Sans Fallback" w:cs="FreeSans"/>
          <w:noProof/>
          <w:lang w:eastAsia="hi-IN" w:bidi="hi-IN"/>
        </w:rPr>
        <w:t>1953/</w:t>
      </w:r>
      <w:r w:rsidRPr="009F6F69">
        <w:rPr>
          <w:rFonts w:eastAsia="Droid Sans Fallback" w:cs="FreeSans"/>
          <w:noProof/>
          <w:lang w:eastAsia="hi-IN" w:bidi="hi-IN"/>
        </w:rPr>
        <w:t>1970)</w:t>
      </w:r>
      <w:r w:rsidRPr="009F6F69">
        <w:rPr>
          <w:rFonts w:eastAsia="Droid Sans Fallback" w:cs="FreeSans"/>
          <w:lang w:eastAsia="hi-IN" w:bidi="hi-IN"/>
        </w:rPr>
        <w:fldChar w:fldCharType="end"/>
      </w:r>
      <w:r w:rsidRPr="009F6F69">
        <w:rPr>
          <w:rFonts w:eastAsia="Droid Sans Fallback" w:cs="FreeSans"/>
          <w:lang w:eastAsia="hi-IN" w:bidi="hi-IN"/>
        </w:rPr>
        <w:t xml:space="preserve">, however, the research paradigm in the field shifted to monolingual communities early on </w:t>
      </w:r>
      <w:r w:rsidRPr="009F6F69">
        <w:rPr>
          <w:rFonts w:eastAsia="Droid Sans Fallback" w:cs="FreeSans"/>
          <w:lang w:eastAsia="hi-IN" w:bidi="hi-IN"/>
        </w:rPr>
        <w:fldChar w:fldCharType="begin" w:fldLock="1"/>
      </w:r>
      <w:r w:rsidRPr="009F6F69">
        <w:rPr>
          <w:rFonts w:eastAsia="Droid Sans Fallback" w:cs="FreeSans"/>
          <w:lang w:eastAsia="hi-IN" w:bidi="hi-IN"/>
        </w:rPr>
        <w:instrText>ADDIN CSL_CITATION {"citationItems":[{"id":"ITEM-1","itemData":{"DOI":"10.1017/cbo9780511618208.006","author":[{"dropping-particle":"","family":"Labov","given":"William","non-dropping-particle":"","parse-names":false,"suffix":""}],"container-title":"The Social Stratification of English in New York City","id":"ITEM-1","issued":{"date-parts":[["2009"]]},"title":"The social stratification of (r) in New York City department stores","type":"chapter"},"uris":["http://www.mendeley.com/documents/?uuid=e50482d1-b227-3378-9b29-2011785d52d0"]},{"id":"ITEM-2","itemData":{"DOI":"10.1017/CBO9780511618208","ISBN":"9780511618208","abstract":"One of the first accounts of social variation in language, this groundbreaking study founded the discipline of sociolinguistics, providing the model on which thousands of studies have been based. In this second edition, Labov looks back on forty years of sociolinguistic research, bringing the reader up to date on its methods, findings and achievements. In over thirty pages of new material, he explores the unforeseen implications of his earlier work, addresses the political issues involved, and evaluates the success of newer approaches to sociolinguistic investigation. In doing so, he reveals the outstanding accomplishments of sociolinguistics since his original study, which laid the foundations for studying language variation, introduced the crucial concept of the linguistic variable, and showed how variation across age groups is an indicator of language change. Bringing Labov's pioneering study into the 21st century, this classic volume will remain the benchmark in the field for years to come.","author":[{"dropping-particle":"","family":"Labov","given":"William","non-dropping-particle":"","parse-names":false,"suffix":""}],"container-title":"The Social Stratification of English in New York City, Second Edition","id":"ITEM-2","issued":{"date-parts":[["2006"]]},"title":"The social stratification of English in New York city, second edition","type":"book"},"uris":["http://www.mendeley.com/documents/?uuid=c6e6dbe5-8387-354a-b033-619e6fd462fa"]}],"mendeley":{"formattedCitation":"(Labov 2009; Labov 2006)","manualFormatting":"(e.g., Labov, 2006)","plainTextFormattedCitation":"(Labov 2009; Labov 2006)","previouslyFormattedCitation":"(Labov 2009; Labov 2006)"},"properties":{"noteIndex":0},"schema":"https://github.com/citation-style-language/schema/raw/master/csl-citation.json"}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(e.g., Labov, 2006)</w:t>
      </w:r>
      <w:r w:rsidRPr="009F6F69">
        <w:rPr>
          <w:rFonts w:eastAsia="Droid Sans Fallback" w:cs="FreeSans"/>
          <w:lang w:eastAsia="hi-IN" w:bidi="hi-IN"/>
        </w:rPr>
        <w:fldChar w:fldCharType="end"/>
      </w:r>
      <w:r w:rsidRPr="009F6F69">
        <w:rPr>
          <w:rFonts w:eastAsia="Droid Sans Fallback" w:cs="FreeSans"/>
          <w:lang w:eastAsia="hi-IN" w:bidi="hi-IN"/>
        </w:rPr>
        <w:t xml:space="preserve">, in large part due to the challenges inherent in studying multilingual communities (see Sankoff 2002). More recently there has been a call by sociolinguists for more quantitative research of minority languages and multilingual contexts </w:t>
      </w:r>
      <w:r w:rsidRPr="009F6F69">
        <w:rPr>
          <w:rFonts w:eastAsia="Droid Sans Fallback" w:cs="FreeSans"/>
          <w:lang w:eastAsia="hi-IN" w:bidi="hi-IN"/>
        </w:rPr>
        <w:fldChar w:fldCharType="begin" w:fldLock="1"/>
      </w:r>
      <w:r w:rsidRPr="009F6F69">
        <w:rPr>
          <w:rFonts w:eastAsia="Droid Sans Fallback" w:cs="FreeSans"/>
          <w:lang w:eastAsia="hi-IN" w:bidi="hi-IN"/>
        </w:rPr>
        <w:instrText>ADDIN CSL_CITATION {"citationItems":[{"id":"ITEM-1","itemData":{"DOI":"10.1111/josl.12190","ISSN":"14679841","abstract":"Over the past 50 years, variationist sociolinguists have taken the influential ideas and pioneering methods of Labov () to many locations around the world. But the majority of variationist research still focuses on English and other European languages, rather than lesser-studied language communities. Like other subfields of linguistics, the variationist paradigm needs to continually explore new data from a range of languages. The present article examines how the principles and methods of Labov () have been applied to non-English language communities, testing the impact and relevance of those half-century-old notions in new and sociolinguistically diverse settings, and calling for more research in new field sites.","author":[{"dropping-particle":"","family":"Stanford","given":"James N.","non-dropping-particle":"","parse-names":false,"suffix":""}],"container-title":"Journal of Sociolinguistics","id":"ITEM-1","issue":"4","issued":{"date-parts":[["2016"]]},"note":"Quotes: (p. 537)\n“As with any scientific program, new data sets provide new perspectives on earlier hypotheses. In some cases investigated here, results were consistent with the principles and methods developed in Labov (1966) and subsequent work. In other cases, the results suggested that a Western-based principle may be a special case of a more general principle. Other situations required a reinterpretation in the local sociocultural context. In all cases, the methods and ideas of Labov (1966) continue to be a solid foundation to build upon and gain more understanding of language variation.” \n“Eckert’s (2012) third wave encourages sociolinguists to seek deeper understandings of the social meaning of variables, building on the prior waves of research. But that research agenda lacks a clear outward call to go beyond major world languages and beyond the familiar industrialized communities that we have always studied. What if a large number of variationist sociolinguists shifted this search for social meaning outward, proactively engaging with starkly different societies and new insights about social meaning, social structure, and variation that perhaps only they can provide?” \n“[But] we need to take Labov’s pioneering spirit and carry it deeper into the 21st century. We need to energetically explore new field sites and diverse new sources of data. It is exciting to imagine what could happen in the next 50 years.”","page":"525-541","title":"A call for more diverse sources of data: Variationist approaches in non-English contexts","type":"article-journal","volume":"20"},"uris":["http://www.mendeley.com/documents/?uuid=19d73470-6c4c-466d-8cb2-246e615cc1d8"]},{"id":"ITEM-2","itemData":{"author":[{"dropping-particle":"","family":"Nagy","given":"Naomi","non-dropping-particle":"","parse-names":false,"suffix":""},{"dropping-particle":"","family":"Meyerhoff","given":"Miriam","non-dropping-particle":"","parse-names":false,"suffix":""}],"container-title":"Social Lives in Language – Sociolinguistics and Multilingual Speech Communities: Celebrating the Work of Gillian Sankoff","editor":[{"dropping-particle":"","family":"Nagy","given":"Naomi","non-dropping-particle":"","parse-names":false,"suffix":""},{"dropping-particle":"","family":"Meyerhoff","given":"Miriam","non-dropping-particle":"","parse-names":false,"suffix":""}],"id":"ITEM-2","issued":{"date-parts":[["2008"]]},"page":"1-17","publisher":"John Benjamins","publisher-place":"Amsterdam; Philadelphia","title":"The social lives of language","type":"chapter"},"uris":["http://www.mendeley.com/documents/?uuid=7af1fff7-c51b-486d-ab76-bf7662efd6a6"]}],"mendeley":{"formattedCitation":"(Stanford 2016; Nagy &amp; Meyerhoff 2008)","manualFormatting":"(see Guy &amp; Adli, 2019; Nagy &amp; Meyerhoff, 2008; Stanford, 2016)","plainTextFormattedCitation":"(Stanford 2016; Nagy &amp; Meyerhoff 2008)","previouslyFormattedCitation":"(Stanford 2016; Nagy &amp; Meyerhoff 2008)"},"properties":{"noteIndex":0},"schema":"https://github.com/citation-style-language/schema/raw/master/csl-citation.json"}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(see Guy &amp; Adli, 2019; Nagy &amp; Meyerhoff, 2008; Stanford, 2016)</w:t>
      </w:r>
      <w:r w:rsidRPr="009F6F69">
        <w:rPr>
          <w:rFonts w:eastAsia="Droid Sans Fallback" w:cs="FreeSans"/>
          <w:lang w:eastAsia="hi-IN" w:bidi="hi-IN"/>
        </w:rPr>
        <w:fldChar w:fldCharType="end"/>
      </w:r>
      <w:r w:rsidRPr="009F6F69">
        <w:rPr>
          <w:rFonts w:eastAsia="Droid Sans Fallback" w:cs="FreeSans"/>
          <w:lang w:eastAsia="hi-IN" w:bidi="hi-IN"/>
        </w:rPr>
        <w:t>.</w:t>
      </w:r>
    </w:p>
    <w:p w14:paraId="2D02FA3D" w14:textId="77777777" w:rsidR="006917DC" w:rsidRDefault="006917DC">
      <w:pPr>
        <w:pStyle w:val="FootnoteText"/>
      </w:pPr>
    </w:p>
  </w:footnote>
  <w:footnote w:id="5">
    <w:p w14:paraId="745D1952" w14:textId="69A77AF3" w:rsidR="006917DC" w:rsidRDefault="006917DC" w:rsidP="00D042C4">
      <w:pPr>
        <w:pStyle w:val="FootnoteText"/>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Languages spoken by auto-segregated religious groups often withstand the three-generation rule. Pennsylvania German (</w:t>
      </w:r>
      <w:r>
        <w:rPr>
          <w:rFonts w:eastAsia="Droid Sans Fallback" w:cs="FreeSans"/>
          <w:lang w:eastAsia="hi-IN" w:bidi="hi-IN"/>
        </w:rPr>
        <w:t xml:space="preserve">also known as Pennsylvania </w:t>
      </w:r>
      <w:r w:rsidRPr="009F6F69">
        <w:rPr>
          <w:rFonts w:eastAsia="Droid Sans Fallback" w:cs="FreeSans"/>
          <w:lang w:eastAsia="hi-IN" w:bidi="hi-IN"/>
        </w:rPr>
        <w:t xml:space="preserve">Dutch) is another example of a Germanic minority language in the United states whose retention has been attributed to socio-religious factors, and which has been explicitly compared to Hasidic Yiddish </w:t>
      </w:r>
      <w:r w:rsidRPr="009F6F69">
        <w:rPr>
          <w:rFonts w:eastAsia="Droid Sans Fallback" w:cs="FreeSans"/>
          <w:lang w:eastAsia="hi-IN" w:bidi="hi-IN"/>
        </w:rPr>
        <w:fldChar w:fldCharType="begin" w:fldLock="1"/>
      </w:r>
      <w:r w:rsidRPr="009F6F69">
        <w:rPr>
          <w:rFonts w:eastAsia="Droid Sans Fallback" w:cs="FreeSans"/>
          <w:lang w:eastAsia="hi-IN" w:bidi="hi-IN"/>
        </w:rPr>
        <w:instrText>ADDIN CSL_CITATION {"citationItems":[{"id":"ITEM-1","itemData":{"author":[{"dropping-particle":"","family":"Louden","given":"Mark L.","non-dropping-particle":"","parse-names":false,"suffix":""}],"id":"ITEM-1","issued":{"date-parts":[["2016"]]},"publisher":"Johns Hopkins University Press","publisher-place":"Baltimore","title":"Pennsylvania Dutch: The Story of an American Language","type":"book"},"uris":["http://www.mendeley.com/documents/?uuid=794f5a0e-b49c-483b-8ebe-2f0c87f492a5"]}],"mendeley":{"formattedCitation":"(Louden 2016)","manualFormatting":"(Louden 2016)","plainTextFormattedCitation":"(Louden 2016)","previouslyFormattedCitation":"(Louden 2016)"},"properties":{"noteIndex":0},"schema":"https://github.com/citation-style-language/schema/raw/master/csl-citation.json"}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(Louden 2016)</w:t>
      </w:r>
      <w:r w:rsidRPr="009F6F69">
        <w:rPr>
          <w:rFonts w:eastAsia="Droid Sans Fallback" w:cs="FreeSans"/>
          <w:lang w:eastAsia="hi-IN" w:bidi="hi-IN"/>
        </w:rPr>
        <w:fldChar w:fldCharType="end"/>
      </w:r>
      <w:r w:rsidRPr="009F6F69">
        <w:rPr>
          <w:rFonts w:eastAsia="Droid Sans Fallback" w:cs="FreeSans"/>
          <w:lang w:eastAsia="hi-IN" w:bidi="hi-IN"/>
        </w:rPr>
        <w:t>.</w:t>
      </w:r>
    </w:p>
    <w:p w14:paraId="472032CD" w14:textId="77777777" w:rsidR="006917DC" w:rsidRDefault="006917DC" w:rsidP="009F6F69">
      <w:pPr>
        <w:pStyle w:val="FootnoteText"/>
      </w:pPr>
    </w:p>
  </w:footnote>
  <w:footnote w:id="6">
    <w:p w14:paraId="660D4AFB" w14:textId="5F8B6CD7" w:rsidR="006917DC" w:rsidRDefault="006917DC">
      <w:pPr>
        <w:pStyle w:val="FootnoteText"/>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 xml:space="preserve">This range is based on the 2011-2015 American Community Survey of the U.S. Census Bureau </w:t>
      </w:r>
      <w:r w:rsidRPr="009F6F69">
        <w:rPr>
          <w:rFonts w:eastAsia="Droid Sans Fallback" w:cs="FreeSans"/>
          <w:lang w:eastAsia="hi-IN" w:bidi="hi-IN"/>
        </w:rPr>
        <w:fldChar w:fldCharType="begin" w:fldLock="1"/>
      </w:r>
      <w:r w:rsidRPr="009F6F69">
        <w:rPr>
          <w:rFonts w:eastAsia="Droid Sans Fallback" w:cs="FreeSans"/>
          <w:lang w:eastAsia="hi-IN" w:bidi="hi-IN"/>
        </w:rPr>
        <w:instrText>ADDIN CSL_CITATION {"citationItems":[{"id":"ITEM-1","itemData":{"DOI":"http://doi.org/10.18128/D050.V12.0","author":[{"dropping-particle":"","family":"Manson","given":"Steven","non-dropping-particle":"","parse-names":false,"suffix":""},{"dropping-particle":"","family":"Schroeder","given":"Jonathan","non-dropping-particle":"","parse-names":false,"suffix":""},{"dropping-particle":"","family":"Riper","given":"David","non-dropping-particle":"Van","parse-names":false,"suffix":""},{"dropping-particle":"","family":"Ruggles","given":"Steven","non-dropping-particle":"","parse-names":false,"suffix":""}],"id":"ITEM-1","issued":{"date-parts":[["2017"]]},"publisher":"University of Minnesota","publisher-place":"Minneapolis","title":"IPUMS National Historical Geographic Information System: Version 12.0 [Database].","type":"book"},"uris":["http://www.mendeley.com/documents/?uuid=75b467cd-4a3a-4a0b-83fb-5e3571447799"]}],"mendeley":{"formattedCitation":"(Manson et al. 2017)","plainTextFormattedCitation":"(Manson et al. 2017)","previouslyFormattedCitation":"(Manson et al. 2017)"},"properties":{"noteIndex":0},"schema":"https://github.com/citation-style-language/schema/raw/master/csl-citation.json"}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(Manson et al. 2017)</w:t>
      </w:r>
      <w:r w:rsidRPr="009F6F69">
        <w:rPr>
          <w:rFonts w:eastAsia="Droid Sans Fallback" w:cs="FreeSans"/>
          <w:lang w:eastAsia="hi-IN" w:bidi="hi-IN"/>
        </w:rPr>
        <w:fldChar w:fldCharType="end"/>
      </w:r>
      <w:r w:rsidRPr="009F6F69">
        <w:rPr>
          <w:rFonts w:eastAsia="Droid Sans Fallback" w:cs="FreeSans"/>
          <w:lang w:eastAsia="hi-IN" w:bidi="hi-IN"/>
        </w:rPr>
        <w:t xml:space="preserve"> and approximations offered by Biale et al. </w:t>
      </w:r>
      <w:r w:rsidRPr="009F6F69">
        <w:rPr>
          <w:rFonts w:eastAsia="Droid Sans Fallback" w:cs="FreeSans"/>
          <w:lang w:eastAsia="hi-IN" w:bidi="hi-IN"/>
        </w:rPr>
        <w:fldChar w:fldCharType="begin" w:fldLock="1"/>
      </w:r>
      <w:r>
        <w:rPr>
          <w:rFonts w:eastAsia="Droid Sans Fallback" w:cs="FreeSans"/>
          <w:lang w:eastAsia="hi-IN" w:bidi="hi-IN"/>
        </w:rPr>
        <w:instrText>ADDIN CSL_CITATION {"citationItems":[{"id":"ITEM-1","itemData":{"ISBN":"978-0691175157","abstract":"This is the first comprehensive history of the pietistic movement that shaped modern Judaism. The book’s unique blend of intellectual, religious, and social history offers perspectives on the movement’s leaders as well as its followers, and demonstrates that, far from being a throwback to the Middle Ages, Hasidism is a product of modernity that forged its identity as a radical alternative to the secular world. Hasidism originated in southeastern Poland, in mystical circles centered on the figure of Israel Ba'al Shem Tov, but it was only after his death in 1760 that a movement began to spread. Challenging the notion that Hasidism ceased to be a creative movement after the eighteenth century, this book argues that its first golden age was in the nineteenth century, when it conquered new territory, won a mass following, and became a mainstay of Jewish Orthodoxy. World War I, the Russian Revolution, and the Holocaust decimated eastern European Hasidism. But following World War II, the movement enjoyed a second golden age, growing exponentially. Today, it is witnessing a remarkable renaissance in Israel, the United States, and other countries around the world. Written by an international team of scholars, Hasidism is a must-read for anyone seeking to understand this vibrant and influential modern Jewish movement.","author":[{"dropping-particle":"","family":"Biale","given":"David","non-dropping-particle":"","parse-names":false,"suffix":""},{"dropping-particle":"","family":"Assaf","given":"David","non-dropping-particle":"","parse-names":false,"suffix":""},{"dropping-particle":"","family":"Brown","given":"Benjamin","non-dropping-particle":"","parse-names":false,"suffix":""},{"dropping-particle":"","family":"Gellman","given":"Uriel","non-dropping-particle":"","parse-names":false,"suffix":""},{"dropping-particle":"","family":"Heilman","given":"Samuel","non-dropping-particle":"","parse-names":false,"suffix":""},{"dropping-particle":"","family":"Rosman","given":"Moshe","non-dropping-particle":"","parse-names":false,"suffix":""},{"dropping-particle":"","family":"Sagiv","given":"Gadi","non-dropping-particle":"","parse-names":false,"suffix":""},{"dropping-particle":"","family":"Wodziński","given":"Marcin","non-dropping-particle":"","parse-names":false,"suffix":""},{"dropping-particle":"","family":"Green","given":"Arthur","non-dropping-particle":"","parse-names":false,"suffix":""}],"id":"ITEM-1","issued":{"date-parts":[["2018"]]},"publisher":"Princeton University Press","publisher-place":"Princeton","title":"Hasidism: A New History","type":"book"},"suppress-author":1,"uris":["http://www.mendeley.com/documents/?uuid=ad9dd637-e6fe-4f96-8c0a-22e8710421fd"]}],"mendeley":{"formattedCitation":"(2018)","plainTextFormattedCitation":"(2018)","previouslyFormattedCitation":"(2018)"},"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(2018)</w:t>
      </w:r>
      <w:r w:rsidRPr="009F6F69">
        <w:rPr>
          <w:rFonts w:eastAsia="Droid Sans Fallback" w:cs="FreeSans"/>
          <w:lang w:eastAsia="hi-IN" w:bidi="hi-IN"/>
        </w:rPr>
        <w:fldChar w:fldCharType="end"/>
      </w:r>
      <w:r w:rsidRPr="009F6F69">
        <w:rPr>
          <w:rFonts w:eastAsia="Droid Sans Fallback" w:cs="FreeSans"/>
          <w:lang w:eastAsia="hi-IN" w:bidi="hi-IN"/>
        </w:rPr>
        <w:t xml:space="preserve"> of the number of Hasidim in Greater New York, who are presumed to be Yiddish speakers.</w:t>
      </w:r>
    </w:p>
    <w:p w14:paraId="02DB5A03" w14:textId="77777777" w:rsidR="006917DC" w:rsidRDefault="006917DC">
      <w:pPr>
        <w:pStyle w:val="FootnoteText"/>
      </w:pPr>
    </w:p>
  </w:footnote>
  <w:footnote w:id="7">
    <w:p w14:paraId="211ABA38" w14:textId="42FEC5C5" w:rsidR="006917DC" w:rsidRPr="00DA5D44" w:rsidRDefault="006917DC" w:rsidP="00DA5D44">
      <w:pPr>
        <w:pStyle w:val="FootnoteText"/>
        <w:widowControl w:val="0"/>
        <w:suppressAutoHyphens/>
        <w:spacing w:after="160" w:line="100" w:lineRule="atLeast"/>
        <w:ind w:left="340" w:hanging="340"/>
        <w:rPr>
          <w:rFonts w:eastAsia="Droid Sans Fallback" w:cs="FreeSans"/>
          <w:lang w:eastAsia="hi-IN" w:bidi="hi-IN"/>
        </w:rPr>
      </w:pPr>
      <w:r w:rsidRPr="00647F6D">
        <w:rPr>
          <w:rFonts w:eastAsia="Droid Sans Fallback" w:cs="FreeSans"/>
          <w:lang w:eastAsia="hi-IN" w:bidi="hi-IN"/>
        </w:rPr>
        <w:footnoteRef/>
      </w:r>
      <w:r w:rsidRPr="00647F6D">
        <w:rPr>
          <w:rFonts w:eastAsia="Droid Sans Fallback" w:cs="FreeSans"/>
          <w:lang w:eastAsia="hi-IN" w:bidi="hi-IN"/>
        </w:rPr>
        <w:t xml:space="preserve"> </w:t>
      </w:r>
      <w:r>
        <w:rPr>
          <w:rFonts w:eastAsia="Droid Sans Fallback" w:cs="FreeSans"/>
          <w:lang w:eastAsia="hi-IN" w:bidi="hi-IN"/>
        </w:rPr>
        <w:tab/>
      </w:r>
      <w:r w:rsidRPr="00647F6D">
        <w:rPr>
          <w:rFonts w:eastAsia="Droid Sans Fallback" w:cs="FreeSans"/>
          <w:lang w:eastAsia="hi-IN" w:bidi="hi-IN"/>
        </w:rPr>
        <w:t xml:space="preserve">The terms </w:t>
      </w:r>
      <w:r w:rsidRPr="00C54FCC">
        <w:rPr>
          <w:rFonts w:eastAsia="Droid Sans Fallback" w:cs="FreeSans"/>
          <w:i/>
          <w:iCs/>
          <w:lang w:eastAsia="hi-IN" w:bidi="hi-IN"/>
        </w:rPr>
        <w:t xml:space="preserve">Oyberland </w:t>
      </w:r>
      <w:r w:rsidRPr="00647F6D">
        <w:rPr>
          <w:rFonts w:eastAsia="Droid Sans Fallback" w:cs="FreeSans"/>
          <w:lang w:eastAsia="hi-IN" w:bidi="hi-IN"/>
        </w:rPr>
        <w:t xml:space="preserve">and </w:t>
      </w:r>
      <w:r w:rsidRPr="00C54FCC">
        <w:rPr>
          <w:rFonts w:eastAsia="Droid Sans Fallback" w:cs="FreeSans"/>
          <w:i/>
          <w:iCs/>
          <w:lang w:eastAsia="hi-IN" w:bidi="hi-IN"/>
        </w:rPr>
        <w:t>Unterland</w:t>
      </w:r>
      <w:r w:rsidRPr="00647F6D">
        <w:rPr>
          <w:rFonts w:eastAsia="Droid Sans Fallback" w:cs="FreeSans"/>
          <w:lang w:eastAsia="hi-IN" w:bidi="hi-IN"/>
        </w:rPr>
        <w:t xml:space="preserve"> overlap semantically with Hungarian </w:t>
      </w:r>
      <w:r w:rsidRPr="00C54FCC">
        <w:rPr>
          <w:rFonts w:eastAsia="Droid Sans Fallback" w:cs="FreeSans"/>
          <w:i/>
          <w:iCs/>
          <w:lang w:eastAsia="hi-IN" w:bidi="hi-IN"/>
        </w:rPr>
        <w:t>Felföld</w:t>
      </w:r>
      <w:r w:rsidRPr="00647F6D">
        <w:rPr>
          <w:rFonts w:eastAsia="Droid Sans Fallback" w:cs="FreeSans"/>
          <w:lang w:eastAsia="hi-IN" w:bidi="hi-IN"/>
        </w:rPr>
        <w:t xml:space="preserve"> (Highland) and </w:t>
      </w:r>
      <w:r w:rsidRPr="00C54FCC">
        <w:rPr>
          <w:rFonts w:eastAsia="Droid Sans Fallback" w:cs="FreeSans"/>
          <w:i/>
          <w:iCs/>
          <w:lang w:eastAsia="hi-IN" w:bidi="hi-IN"/>
        </w:rPr>
        <w:t>Alföld</w:t>
      </w:r>
      <w:r w:rsidRPr="00647F6D">
        <w:rPr>
          <w:rFonts w:eastAsia="Droid Sans Fallback" w:cs="FreeSans"/>
          <w:lang w:eastAsia="hi-IN" w:bidi="hi-IN"/>
        </w:rPr>
        <w:t xml:space="preserve"> (Lowland). However, while the latter refer to a north/south territorial division, the former designate a west/east division that was culturally relevant to Yiddish-speaking residents of formerly Hungarian territories </w:t>
      </w:r>
      <w:r w:rsidRPr="00647F6D">
        <w:rPr>
          <w:rFonts w:eastAsia="Droid Sans Fallback" w:cs="FreeSans"/>
          <w:lang w:eastAsia="hi-IN" w:bidi="hi-IN"/>
        </w:rPr>
        <w:fldChar w:fldCharType="begin" w:fldLock="1"/>
      </w:r>
      <w:r w:rsidRPr="00647F6D">
        <w:rPr>
          <w:rFonts w:eastAsia="Droid Sans Fallback" w:cs="FreeSans"/>
          <w:lang w:eastAsia="hi-IN" w:bidi="hi-IN"/>
        </w:rPr>
        <w:instrText>ADDIN CSL_CITATION {"citationItems":[{"id":"ITEM-1","itemData":{"author":[{"dropping-particle":"","family":"Weinreich","given":"Uriel","non-dropping-particle":"","parse-names":false,"suffix":""}],"container-title":"For Max Weinreich on his Seventieth Birthday, Studies in Jewish Languages, Literature and Society","id":"ITEM-1","issued":{"date-parts":[["1964"]]},"page":"245-264","publisher":"Mouton","publisher-place":"The Hague","title":"Western traits in Transcarpathian Yiddish","type":"chapter"},"uris":["http://www.mendeley.com/documents/?uuid=b4983b8f-9773-4fb2-9c66-e24af5c8b326"]}],"mendeley":{"formattedCitation":"(Weinreich 1964)","plainTextFormattedCitation":"(Weinreich 1964)","previouslyFormattedCitation":"(Weinreich 1964)"},"properties":{"noteIndex":0},"schema":"https://github.com/citation-style-language/schema/raw/master/csl-citation.json"}</w:instrText>
      </w:r>
      <w:r w:rsidRPr="00647F6D">
        <w:rPr>
          <w:rFonts w:eastAsia="Droid Sans Fallback" w:cs="FreeSans"/>
          <w:lang w:eastAsia="hi-IN" w:bidi="hi-IN"/>
        </w:rPr>
        <w:fldChar w:fldCharType="separate"/>
      </w:r>
      <w:r w:rsidRPr="00647F6D">
        <w:rPr>
          <w:rFonts w:eastAsia="Droid Sans Fallback" w:cs="FreeSans"/>
          <w:noProof/>
          <w:lang w:eastAsia="hi-IN" w:bidi="hi-IN"/>
        </w:rPr>
        <w:t>(Weinreich 1964)</w:t>
      </w:r>
      <w:r w:rsidRPr="00647F6D">
        <w:rPr>
          <w:rFonts w:eastAsia="Droid Sans Fallback" w:cs="FreeSans"/>
          <w:lang w:eastAsia="hi-IN" w:bidi="hi-IN"/>
        </w:rPr>
        <w:fldChar w:fldCharType="end"/>
      </w:r>
      <w:r w:rsidRPr="00647F6D">
        <w:rPr>
          <w:rFonts w:eastAsia="Droid Sans Fallback" w:cs="FreeSans"/>
          <w:lang w:eastAsia="hi-IN" w:bidi="hi-IN"/>
        </w:rPr>
        <w:t>.</w:t>
      </w:r>
    </w:p>
  </w:footnote>
  <w:footnote w:id="8">
    <w:p w14:paraId="4D21A07A" w14:textId="73794784" w:rsidR="006917DC" w:rsidRPr="009F6F69" w:rsidRDefault="006917DC" w:rsidP="009F6F69">
      <w:pPr>
        <w:pStyle w:val="FootnoteText"/>
        <w:widowControl w:val="0"/>
        <w:suppressAutoHyphens/>
        <w:spacing w:after="160" w:line="100" w:lineRule="atLeast"/>
        <w:ind w:left="340" w:hanging="340"/>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Eastern Yiddish is discussed in terms of three main dialect groups: Northeastern Yiddish originated in what is currently Lithuania, Belarus, Latvia, areas of northeastern Poland, northern and eastern Ukraine, and western Russia; Southeastern Yiddish was spoken in Moldova and parts of Ukraine; and Central Yiddish was found in modern-day Poland, eastern Slovakia, eastern Hungary and Romania, including the historical Unterland region.</w:t>
      </w:r>
    </w:p>
    <w:p w14:paraId="1C621E33" w14:textId="1E16369F" w:rsidR="006917DC" w:rsidRDefault="006917DC">
      <w:pPr>
        <w:pStyle w:val="FootnoteText"/>
      </w:pPr>
    </w:p>
  </w:footnote>
  <w:footnote w:id="9">
    <w:p w14:paraId="013BA72B" w14:textId="06FA1582" w:rsidR="006917DC" w:rsidRDefault="006917DC" w:rsidP="009F6F69">
      <w:pPr>
        <w:pStyle w:val="FootnoteText"/>
        <w:widowControl w:val="0"/>
        <w:suppressAutoHyphens/>
        <w:spacing w:after="160" w:line="100" w:lineRule="atLeast"/>
        <w:ind w:left="340" w:hanging="340"/>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Unless otherwise cited, sociocultural information is based on my fieldwork.</w:t>
      </w:r>
    </w:p>
  </w:footnote>
  <w:footnote w:id="10">
    <w:p w14:paraId="4CC67FA4" w14:textId="1B6CE39E" w:rsidR="006917DC" w:rsidRPr="00451CE6" w:rsidRDefault="006917DC" w:rsidP="00451CE6">
      <w:pPr>
        <w:pStyle w:val="FootnoteText"/>
        <w:widowControl w:val="0"/>
        <w:suppressAutoHyphens/>
        <w:spacing w:after="160" w:line="100" w:lineRule="atLeast"/>
        <w:ind w:left="340" w:hanging="340"/>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 xml:space="preserve">Detailed sociological studies of New York Hasidim are offered in </w:t>
      </w:r>
      <w:r w:rsidRPr="009F6F69">
        <w:rPr>
          <w:rFonts w:eastAsia="Droid Sans Fallback" w:cs="FreeSans"/>
          <w:lang w:eastAsia="hi-IN" w:bidi="hi-IN"/>
        </w:rPr>
        <w:fldChar w:fldCharType="begin" w:fldLock="1"/>
      </w:r>
      <w:r>
        <w:rPr>
          <w:rFonts w:eastAsia="Droid Sans Fallback" w:cs="FreeSans"/>
          <w:lang w:eastAsia="hi-IN" w:bidi="hi-IN"/>
        </w:rPr>
        <w:instrText>ADDIN CSL_CITATION {"citationItems":[{"id":"ITEM-1","itemData":{"author":[{"dropping-particle":"","family":"Heilman","given":"Samuel C.","non-dropping-particle":"","parse-names":false,"suffix":""}],"id":"ITEM-1","issued":{"date-parts":[["1992"]]},"publisher":"Schocken","publisher-place":"New York","title":"Defenders of the Faith: Inside Ultra-Orthodox Jewry","type":"book"},"uris":["http://www.mendeley.com/documents/?uuid=f725df1e-fcac-4dfd-be75-a9621ab6d286"]},{"id":"ITEM-2","itemData":{"ISBN":"978-0-520-27723-6","abstract":"Hasidism, a movement many believed had passed its golden age, has had an extraordinary revival since it was nearly decimated in the Holocaust and repressed in the Soviet Union. Hasidic communities, now settled primarily in North America and Israel, have reversed the losses they suffered and are growing exponentially. With powerful attachments to the past, mysticism, community, tradition, and charismatic leadership, Hasidism seems the opposite of contemporary Western culture, yet it has thrived in the democratic countries and culture of the West. How? Who Will Lead Us? finds the answers to this question in the fascinating story of five contemporary Hasidic dynasties and their handling of the delicate issue of leadership and succession. Revolving around the central figure of the rebbe, the book explores two dynasties with too few successors, two with too many successors, and one that believes their last rebbe continues to lead them even after his death. Samuel C. Heilman, recognized as a foremost expert on modern Jewish Orthodoxy, here provides outsiders with the essential guide to continuity in the Hasidic world.","author":[{"dropping-particle":"","family":"Heilman","given":"Samuel C.","non-dropping-particle":"","parse-names":false,"suffix":""}],"id":"ITEM-2","issued":{"date-parts":[["2017"]]},"language":"English","number-of-pages":"336","publisher":"University of California Press","publisher-place":"Oakland, California","title":"Who Will Lead Us?: The Story of Five Hasidic Dynasties in America","type":"book"},"uris":["http://www.mendeley.com/documents/?uuid=2e395f8a-2621-432a-abbb-1e59abd4206e"]},{"id":"ITEM-3","itemData":{"ISBN":"978-1-56821-242-5","abstract":"Hasidic Williamsburg recounts the dramatic emergence of this unique community in the face of major crises. It is the story of the loyalty of its members to their rebbes and their teachings and to the milieu they created in an old Jewish neighborhood in Brooklyn, New York. Based on his previous book Williamsburg: A Jewish Community in Transition, which reported the transformation of this moderately Orthodox Jewish community and its rise to prominence after the influx of numbers of refugees from Nazi persecution and the Holocaust, George Kranzler presents the findings of a decade of research into the survival and life-style of Hasidic Williamsburg as a functioning community. Hasidic Williamsburg portrays the desperate struggle and relentless efforts of its leaders, foremost among them the Rebbe of Satmar and other prominent hasidic rebbes, to stem the progressive disintegration of the Jewish neighborhood. It presents their valiant attempts to provide the vital resources for its survival in the face of persistent poverty and other grave problems and to develop programs that would secure the future of this unique hasidic community. Kranzler concludes with the assertion that at the beginning of the '90s its inhabitants are hopeful of being able to weather the present crisis and to continue to function as one of pluralist America's viable religious communities.","author":[{"dropping-particle":"","family":"Kranzler","given":"George","non-dropping-particle":"","parse-names":false,"suffix":""}],"id":"ITEM-3","issued":{"date-parts":[["1995"]]},"language":"English","number-of-pages":"332","publisher":"Jason Aronson, Inc.","publisher-place":"Northvale, N.J","title":"Hasidic Williamsburg: A Contemporary American Hasidic Community","type":"book"},"uris":["http://www.mendeley.com/documents/?uuid=797c86e6-2275-45ee-8695-9175adea8c3b"]},{"id":"ITEM-4","itemData":{"ISBN":"978-0-8129-0245-7","author":[{"dropping-particle":"","family":"Rubin","given":"Israel","non-dropping-particle":"","parse-names":false,"suffix":""}],"id":"ITEM-4","issued":{"date-parts":[["1972"]]},"language":"en","number-of-pages":"294","publisher":"Crown Publishing Group","publisher-place":"New York","title":"Satmar: An Island in the City","type":"book"},"uris":["http://www.mendeley.com/documents/?uuid=5e2be902-0fe8-486c-9495-21e91de81a8f"]},{"id":"ITEM-5","itemData":{"ISBN":"978-0-8204-0759-3","author":[{"dropping-particle":"","family":"Rubin","given":"Israel","non-dropping-particle":"","parse-names":false,"suffix":""}],"id":"ITEM-5","issued":{"date-parts":[["1997"]]},"language":"en","number-of-pages":"336","publisher":"Peter Lang Publishing, Inc.","publisher-place":"New York","title":"Satmar: Two Generations of an Urban Island","type":"book"},"uris":["http://www.mendeley.com/documents/?uuid=f9fb9802-29d6-426a-8064-8f60b4ea58a5"]},{"id":"ITEM-6","itemData":{"author":[{"dropping-particle":"","family":"Poll","given":"Solomon","non-dropping-particle":"","parse-names":false,"suffix":""}],"id":"ITEM-6","issued":{"date-parts":[["1962"]]},"publisher":"The Free Press of Glencoe","publisher-place":"New York","title":"The Hasidic community of Williamsburg","type":"book"},"uris":["http://www.mendeley.com/documents/?uuid=062b35eb-5c17-4a70-b81c-70394b1121c9"]}],"mendeley":{"formattedCitation":"(Heilman 1992; Heilman 2017; Kranzler 1995; Rubin 1972; Rubin 1997; Poll 1962)","manualFormatting":"Heilman (1992, 2017), Kranzler (1995), Poll (1962), and Rubin (1972, 1997","plainTextFormattedCitation":"(Heilman 1992; Heilman 2017; Kranzler 1995; Rubin 1972; Rubin 1997; Poll 1962)","previouslyFormattedCitation":"(Heilman 1992; Heilman 2017; Kranzler 1995; Rubin 1972; Rubin 1997; Poll 1962)"},"properties":{"noteIndex":0},"schema":"https://github.com/citation-style-language/schema/raw/master/csl-citation.json"}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Heilman (1992, 2017), Kranzler (1995), Poll (1962), and Rubin (1972, 1997</w:t>
      </w:r>
      <w:r w:rsidRPr="009F6F69">
        <w:rPr>
          <w:rFonts w:eastAsia="Droid Sans Fallback" w:cs="FreeSans"/>
          <w:lang w:eastAsia="hi-IN" w:bidi="hi-IN"/>
        </w:rPr>
        <w:fldChar w:fldCharType="end"/>
      </w:r>
      <w:r w:rsidRPr="009F6F69">
        <w:rPr>
          <w:rFonts w:eastAsia="Droid Sans Fallback" w:cs="FreeSans"/>
          <w:lang w:eastAsia="hi-IN" w:bidi="hi-IN"/>
        </w:rPr>
        <w:t xml:space="preserve">). </w:t>
      </w:r>
      <w:r w:rsidRPr="009F6F69">
        <w:rPr>
          <w:rFonts w:eastAsia="Droid Sans Fallback" w:cs="FreeSans"/>
          <w:lang w:eastAsia="hi-IN" w:bidi="hi-IN"/>
        </w:rPr>
        <w:fldChar w:fldCharType="begin" w:fldLock="1"/>
      </w:r>
      <w:r w:rsidRPr="009F6F69">
        <w:rPr>
          <w:rFonts w:eastAsia="Droid Sans Fallback" w:cs="FreeSans"/>
          <w:lang w:eastAsia="hi-IN" w:bidi="hi-IN"/>
        </w:rPr>
        <w:instrText>ADDIN CSL_CITATION {"citationItems":[{"id":"ITEM-1","itemData":{"author":[{"dropping-particle":"","family":"Fader","given":"Ayala","non-dropping-particle":"","parse-names":false,"suffix":""}],"id":"ITEM-1","issued":{"date-parts":[["2009","10","26"]]},"publisher":"Princeton University Press","title":"Mitzvah girls: Bringing up the next generation of Hasidic Jews in Brooklyn","type":"book"},"uris":["http://www.mendeley.com/documents/?uuid=d2f6a0b9-ef90-4015-89b5-4c2822721961"]}],"mendeley":{"formattedCitation":"(Fader 2009)","manualFormatting":"Fader (2009)","plainTextFormattedCitation":"(Fader 2009)","previouslyFormattedCitation":"(Fader 2009)"},"properties":{"noteIndex":0},"schema":"https://github.com/citation-style-language/schema/raw/master/csl-citation.json"}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Fader (2009)</w:t>
      </w:r>
      <w:r w:rsidRPr="009F6F69">
        <w:rPr>
          <w:rFonts w:eastAsia="Droid Sans Fallback" w:cs="FreeSans"/>
          <w:lang w:eastAsia="hi-IN" w:bidi="hi-IN"/>
        </w:rPr>
        <w:fldChar w:fldCharType="end"/>
      </w:r>
      <w:r w:rsidRPr="009F6F69">
        <w:rPr>
          <w:rFonts w:eastAsia="Droid Sans Fallback" w:cs="FreeSans"/>
          <w:lang w:eastAsia="hi-IN" w:bidi="hi-IN"/>
        </w:rPr>
        <w:t xml:space="preserve"> provides an in-depth ethnography of one New York Hasidic group. </w:t>
      </w:r>
      <w:r w:rsidRPr="009F6F69">
        <w:rPr>
          <w:rFonts w:eastAsia="Droid Sans Fallback" w:cs="FreeSans"/>
          <w:lang w:eastAsia="hi-IN" w:bidi="hi-IN"/>
        </w:rPr>
        <w:fldChar w:fldCharType="begin" w:fldLock="1"/>
      </w:r>
      <w:r>
        <w:rPr>
          <w:rFonts w:eastAsia="Droid Sans Fallback" w:cs="FreeSans"/>
          <w:lang w:eastAsia="hi-IN" w:bidi="hi-IN"/>
        </w:rPr>
        <w:instrText>ADDIN CSL_CITATION {"citationItems":[{"id":"ITEM-1","itemData":{"author":[{"dropping-particle":"","family":"Wodziński","given":"Marcin","non-dropping-particle":"","parse-names":false,"suffix":""}],"id":"ITEM-1","issued":{"date-parts":[["2018"]]},"publisher":"Princeton University Press","publisher-place":"Princeton, NJ","title":"Historical Atlas of Hasidism","type":"book"},"uris":["http://www.mendeley.com/documents/?uuid=1ac903c9-bc32-47f8-8637-7859f7da60e5"]},{"id":"ITEM-2","itemData":{"ISBN":"978-0691175157","abstract":"This is the first comprehensive history of the pietistic movement that shaped modern Judaism. The book’s unique blend of intellectual, religious, and social history offers perspectives on the movement’s leaders as well as its followers, and demonstrates that, far from being a throwback to the Middle Ages, Hasidism is a product of modernity that forged its identity as a radical alternative to the secular world. Hasidism originated in southeastern Poland, in mystical circles centered on the figure of Israel Ba'al Shem Tov, but it was only after his death in 1760 that a movement began to spread. Challenging the notion that Hasidism ceased to be a creative movement after the eighteenth century, this book argues that its first golden age was in the nineteenth century, when it conquered new territory, won a mass following, and became a mainstay of Jewish Orthodoxy. World War I, the Russian Revolution, and the Holocaust decimated eastern European Hasidism. But following World War II, the movement enjoyed a second golden age, growing exponentially. Today, it is witnessing a remarkable renaissance in Israel, the United States, and other countries around the world. Written by an international team of scholars, Hasidism is a must-read for anyone seeking to understand this vibrant and influential modern Jewish movement.","author":[{"dropping-particle":"","family":"Biale","given":"David","non-dropping-particle":"","parse-names":false,"suffix":""},{"dropping-particle":"","family":"Assaf","given":"David","non-dropping-particle":"","parse-names":false,"suffix":""},{"dropping-particle":"","family":"Brown","given":"Benjamin","non-dropping-particle":"","parse-names":false,"suffix":""},{"dropping-particle":"","family":"Gellman","given":"Uriel","non-dropping-particle":"","parse-names":false,"suffix":""},{"dropping-particle":"","family":"Heilman","given":"Samuel","non-dropping-particle":"","parse-names":false,"suffix":""},{"dropping-particle":"","family":"Rosman","given":"Moshe","non-dropping-particle":"","parse-names":false,"suffix":""},{"dropping-particle":"","family":"Sagiv","given":"Gadi","non-dropping-particle":"","parse-names":false,"suffix":""},{"dropping-particle":"","family":"Wodziński","given":"Marcin","non-dropping-particle":"","parse-names":false,"suffix":""},{"dropping-particle":"","family":"Green","given":"Arthur","non-dropping-particle":"","parse-names":false,"suffix":""}],"id":"ITEM-2","issued":{"date-parts":[["2018"]]},"publisher":"Princeton University Press","publisher-place":"Princeton","title":"Hasidism: A New History","type":"book"},"uris":["http://www.mendeley.com/documents/?uuid=ad9dd637-e6fe-4f96-8c0a-22e8710421fd"]}],"mendeley":{"formattedCitation":"(Wodziński 2018; Biale et al. 2018)","manualFormatting":"Wodziński (2018)","plainTextFormattedCitation":"(Wodziński 2018; Biale et al. 2018)","previouslyFormattedCitation":"(Wodziński 2018; Biale et al. 2018)"},"properties":{"noteIndex":0},"schema":"https://github.com/citation-style-language/schema/raw/master/csl-citation.json"}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Wodziński (2018)</w:t>
      </w:r>
      <w:r w:rsidRPr="009F6F69">
        <w:rPr>
          <w:rFonts w:eastAsia="Droid Sans Fallback" w:cs="FreeSans"/>
          <w:lang w:eastAsia="hi-IN" w:bidi="hi-IN"/>
        </w:rPr>
        <w:fldChar w:fldCharType="end"/>
      </w:r>
      <w:r w:rsidRPr="009F6F69">
        <w:rPr>
          <w:rFonts w:eastAsia="Droid Sans Fallback" w:cs="FreeSans"/>
          <w:lang w:eastAsia="hi-IN" w:bidi="hi-IN"/>
        </w:rPr>
        <w:t xml:space="preserve"> compares the population sizes of contemporary Hasidic groups.</w:t>
      </w:r>
    </w:p>
  </w:footnote>
  <w:footnote w:id="11">
    <w:p w14:paraId="7A91AB91" w14:textId="77777777" w:rsidR="006917DC" w:rsidRDefault="006917DC" w:rsidP="00451CE6">
      <w:pPr>
        <w:pStyle w:val="FootnoteText"/>
        <w:widowControl w:val="0"/>
        <w:suppressAutoHyphens/>
        <w:spacing w:after="160" w:line="100" w:lineRule="atLeast"/>
        <w:ind w:left="340" w:hanging="340"/>
      </w:pPr>
      <w:r w:rsidRPr="00B614F9">
        <w:rPr>
          <w:rFonts w:eastAsia="Droid Sans Fallback" w:cs="FreeSans"/>
          <w:lang w:eastAsia="hi-IN" w:bidi="hi-IN"/>
        </w:rPr>
        <w:footnoteRef/>
      </w:r>
      <w:r w:rsidRPr="00B614F9">
        <w:rPr>
          <w:rFonts w:eastAsia="Droid Sans Fallback" w:cs="FreeSans"/>
          <w:lang w:eastAsia="hi-IN" w:bidi="hi-IN"/>
        </w:rPr>
        <w:t xml:space="preserve"> </w:t>
      </w:r>
      <w:r w:rsidRPr="00B614F9">
        <w:rPr>
          <w:rFonts w:eastAsia="Droid Sans Fallback" w:cs="FreeSans"/>
          <w:lang w:eastAsia="hi-IN" w:bidi="hi-IN"/>
        </w:rPr>
        <w:tab/>
        <w:t xml:space="preserve">Some liturgical Hebrew and Aramaic is </w:t>
      </w:r>
      <w:r>
        <w:rPr>
          <w:rFonts w:eastAsia="Droid Sans Fallback" w:cs="FreeSans"/>
          <w:lang w:eastAsia="hi-IN" w:bidi="hi-IN"/>
        </w:rPr>
        <w:t xml:space="preserve">also typically </w:t>
      </w:r>
      <w:r w:rsidRPr="00B614F9">
        <w:rPr>
          <w:rFonts w:eastAsia="Droid Sans Fallback" w:cs="FreeSans"/>
          <w:lang w:eastAsia="hi-IN" w:bidi="hi-IN"/>
        </w:rPr>
        <w:t>acquired via the oral translation of Hebrew and Aramaic texts to Yiddish.</w:t>
      </w:r>
    </w:p>
  </w:footnote>
  <w:footnote w:id="12">
    <w:p w14:paraId="37FDF6E1" w14:textId="160C71BD" w:rsidR="006917DC" w:rsidRDefault="006917DC" w:rsidP="00E90995">
      <w:pPr>
        <w:pStyle w:val="FootnoteText"/>
        <w:widowControl w:val="0"/>
        <w:suppressAutoHyphens/>
        <w:spacing w:after="160" w:line="100" w:lineRule="atLeast"/>
        <w:ind w:left="340" w:hanging="340"/>
      </w:pPr>
      <w:r w:rsidRPr="00E90995">
        <w:rPr>
          <w:rFonts w:eastAsia="Droid Sans Fallback" w:cs="FreeSans"/>
          <w:lang w:eastAsia="hi-IN" w:bidi="hi-IN"/>
        </w:rPr>
        <w:footnoteRef/>
      </w:r>
      <w:r w:rsidRPr="00E90995">
        <w:rPr>
          <w:rFonts w:eastAsia="Droid Sans Fallback" w:cs="FreeSans"/>
          <w:lang w:eastAsia="hi-IN" w:bidi="hi-IN"/>
        </w:rPr>
        <w:t xml:space="preserve"> </w:t>
      </w:r>
      <w:r w:rsidRPr="00E90995">
        <w:rPr>
          <w:rFonts w:eastAsia="Droid Sans Fallback" w:cs="FreeSans"/>
          <w:lang w:eastAsia="hi-IN" w:bidi="hi-IN"/>
        </w:rPr>
        <w:tab/>
        <w:t>An acoustic analysis of apparent time change from /ɔ/ to /ʌ/ is in progress.</w:t>
      </w:r>
    </w:p>
  </w:footnote>
  <w:footnote w:id="13">
    <w:p w14:paraId="6F586AB0" w14:textId="77777777" w:rsidR="006917DC" w:rsidRPr="00E21084" w:rsidRDefault="006917DC" w:rsidP="00590F8A">
      <w:pPr>
        <w:pStyle w:val="FootnoteText"/>
        <w:widowControl w:val="0"/>
        <w:suppressAutoHyphens/>
        <w:spacing w:after="160" w:line="100" w:lineRule="atLeast"/>
        <w:ind w:left="340" w:hanging="340"/>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 xml:space="preserve">In Standard Yiddish, the orthographic representations of these sample words are </w:t>
      </w:r>
      <w:r w:rsidRPr="00C812E2">
        <w:rPr>
          <w:rFonts w:eastAsia="Droid Sans Fallback" w:cs="FreeSans"/>
          <w:i/>
          <w:iCs/>
          <w:lang w:eastAsia="hi-IN" w:bidi="hi-IN"/>
        </w:rPr>
        <w:t>zin</w:t>
      </w:r>
      <w:r w:rsidRPr="009F6F69">
        <w:rPr>
          <w:rFonts w:eastAsia="Droid Sans Fallback" w:cs="FreeSans"/>
          <w:lang w:eastAsia="hi-IN" w:bidi="hi-IN"/>
        </w:rPr>
        <w:t xml:space="preserve">, </w:t>
      </w:r>
      <w:r w:rsidRPr="00C812E2">
        <w:rPr>
          <w:rFonts w:eastAsia="Droid Sans Fallback" w:cs="FreeSans"/>
          <w:i/>
          <w:iCs/>
          <w:lang w:eastAsia="hi-IN" w:bidi="hi-IN"/>
        </w:rPr>
        <w:t>zun</w:t>
      </w:r>
      <w:r w:rsidRPr="009F6F69">
        <w:rPr>
          <w:rFonts w:eastAsia="Droid Sans Fallback" w:cs="FreeSans"/>
          <w:lang w:eastAsia="hi-IN" w:bidi="hi-IN"/>
        </w:rPr>
        <w:t xml:space="preserve">, </w:t>
      </w:r>
      <w:r w:rsidRPr="00C812E2">
        <w:rPr>
          <w:rFonts w:eastAsia="Droid Sans Fallback" w:cs="FreeSans"/>
          <w:i/>
          <w:iCs/>
          <w:lang w:eastAsia="hi-IN" w:bidi="hi-IN"/>
        </w:rPr>
        <w:t>shtrof</w:t>
      </w:r>
      <w:r w:rsidRPr="009F6F69">
        <w:rPr>
          <w:rFonts w:eastAsia="Droid Sans Fallback" w:cs="FreeSans"/>
          <w:lang w:eastAsia="hi-IN" w:bidi="hi-IN"/>
        </w:rPr>
        <w:t xml:space="preserve">, </w:t>
      </w:r>
      <w:r w:rsidRPr="00C812E2">
        <w:rPr>
          <w:rFonts w:eastAsia="Droid Sans Fallback" w:cs="FreeSans"/>
          <w:i/>
          <w:iCs/>
          <w:lang w:eastAsia="hi-IN" w:bidi="hi-IN"/>
        </w:rPr>
        <w:t>shlof</w:t>
      </w:r>
      <w:r w:rsidRPr="009F6F69">
        <w:rPr>
          <w:rFonts w:eastAsia="Droid Sans Fallback" w:cs="FreeSans"/>
          <w:lang w:eastAsia="hi-IN" w:bidi="hi-IN"/>
        </w:rPr>
        <w:t xml:space="preserve">, </w:t>
      </w:r>
      <w:r w:rsidRPr="00C812E2">
        <w:rPr>
          <w:rFonts w:eastAsia="Droid Sans Fallback" w:cs="FreeSans"/>
          <w:i/>
          <w:iCs/>
          <w:lang w:eastAsia="hi-IN" w:bidi="hi-IN"/>
        </w:rPr>
        <w:t>haynt</w:t>
      </w:r>
      <w:r w:rsidRPr="009F6F69">
        <w:rPr>
          <w:rFonts w:eastAsia="Droid Sans Fallback" w:cs="FreeSans"/>
          <w:lang w:eastAsia="hi-IN" w:bidi="hi-IN"/>
        </w:rPr>
        <w:t xml:space="preserve"> and </w:t>
      </w:r>
      <w:r w:rsidRPr="00C812E2">
        <w:rPr>
          <w:rFonts w:eastAsia="Droid Sans Fallback" w:cs="FreeSans"/>
          <w:i/>
          <w:iCs/>
          <w:lang w:eastAsia="hi-IN" w:bidi="hi-IN"/>
        </w:rPr>
        <w:t>hant</w:t>
      </w:r>
      <w:r w:rsidRPr="009F6F69">
        <w:rPr>
          <w:rFonts w:eastAsia="Droid Sans Fallback" w:cs="FreeSans"/>
          <w:lang w:eastAsia="hi-IN" w:bidi="hi-IN"/>
        </w:rPr>
        <w:t>, respectively.</w:t>
      </w:r>
    </w:p>
  </w:footnote>
  <w:footnote w:id="14">
    <w:p w14:paraId="182DDDC3" w14:textId="6D62EA04" w:rsidR="006917DC" w:rsidRPr="00CC3160" w:rsidRDefault="006917DC" w:rsidP="00CC3160">
      <w:pPr>
        <w:pStyle w:val="FootnoteText"/>
        <w:widowControl w:val="0"/>
        <w:suppressAutoHyphens/>
        <w:spacing w:after="160" w:line="100" w:lineRule="atLeast"/>
        <w:ind w:left="360" w:hanging="340"/>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Central Yiddish is unique among Yiddish dialects in having maintained the Indo-European length feature in its vowel system.</w:t>
      </w:r>
      <w:r>
        <w:rPr>
          <w:rFonts w:eastAsia="Droid Sans Fallback" w:cs="FreeSans"/>
          <w:lang w:eastAsia="hi-IN" w:bidi="hi-IN"/>
        </w:rPr>
        <w:t xml:space="preserve"> </w:t>
      </w:r>
      <w:r w:rsidRPr="00E11D63">
        <w:rPr>
          <w:rFonts w:eastAsia="Droid Sans Fallback" w:cs="FreeSans"/>
          <w:lang w:eastAsia="hi-IN" w:bidi="hi-IN"/>
        </w:rPr>
        <w:fldChar w:fldCharType="begin" w:fldLock="1"/>
      </w:r>
      <w:r>
        <w:rPr>
          <w:rFonts w:eastAsia="Droid Sans Fallback" w:cs="FreeSans"/>
          <w:lang w:eastAsia="hi-IN" w:bidi="hi-IN"/>
        </w:rPr>
        <w:instrText>ADDIN CSL_CITATION {"citationItems":[{"id":"ITEM-1","itemData":{"DOI":"10.1075/dia.7.1.05jac","ISSN":"0176-4225, 1569-9714","author":[{"dropping-particle":"","family":"Jacobs","given":"Neil G","non-dropping-particle":"","parse-names":false,"suffix":""}],"container-title":"Diachronica","id":"ITEM-1","issue":"1","issued":{"date-parts":[["1990","12","7"]]},"language":"en","page":"69-100","title":"Northeastern Yiddish Gender-Switch: Abstracting Dialect Features Regionally","type":"article-journal","volume":"7"},"uris":["http://www.mendeley.com/documents/?uuid=c499b307-8ae2-44d9-aa91-6a0b70374a41"]},{"id":"ITEM-2","itemData":{"author":[{"dropping-particle":"","family":"Herzog","given":"Marvin I","non-dropping-particle":"","parse-names":false,"suffix":""}],"id":"ITEM-2","issued":{"date-parts":[["1964","4","30"]]},"publisher":"Columbia University","title":"The Yiddish language in northern Poland: its geography and history","type":"thesis"},"uris":["http://www.mendeley.com/documents/?uuid=49b3f28d-14e4-439a-8574-b887d1759409"]},{"id":"ITEM-3","itemData":{"ISBN":"978-0-19-105981-0","abstract":"This book traces the origins of modern varieties of Yiddish and presents evidence for the claim that, contrary to most accounts, Yiddish only developed into a separate language in the 15th century. Through a careful analysis of Yiddish phonology, morphology, orthography, and the Yiddish lexicon in all its varieties, Alexander Beider shows how what are commonly referred to as Eastern Yiddish and Western Yiddish have different ancestors. Specifically, he argues that the western branch is based on German dialects spoken in western Germany with some Old French influence, while the eastern branch has its origins in German dialects spoken in the modern-day Czech Republic with some Old Czech influence. The similarities between the two branches today are mainly a result of the close links between the underlying German dialects, and of the close contact between speakers. Following an introduction to the definition and classification of Yiddish and its dialects, chapters in the book investigate the German, Hebrew, Romance, and Slavic components of Yiddish, as well as the sound changes that have occurred in the various dialects. The book will be of interest to all those working in the areas of Yiddish and Jewish Studies in particular, and historical linguistics and history more generally.","author":[{"dropping-particle":"","family":"Beider","given":"Alexander","non-dropping-particle":"","parse-names":false,"suffix":""}],"id":"ITEM-3","issued":{"date-parts":[["2015"]]},"language":"en","number-of-pages":"646","publisher":"Oxford University Press","title":"Origins of Yiddish Dialects","type":"book"},"uris":["http://www.mendeley.com/documents/?uuid=cd96817b-7705-4861-a751-3a657d1c7243"]}],"mendeley":{"formattedCitation":"(Jacobs 1990; Herzog 1964; Beider 2015)","manualFormatting":"For in-depth analyses of the historical development of these vowels, I recommend Jacobs 1990; Herzog 1964; and Beider 2015.","plainTextFormattedCitation":"(Jacobs 1990; Herzog 1964; Beider 2015)","previouslyFormattedCitation":"(Jacobs 1990; Herzog 1964; Beider 2015)"},"properties":{"noteIndex":0},"schema":"https://github.com/citation-style-language/schema/raw/master/csl-citation.json"}</w:instrText>
      </w:r>
      <w:r w:rsidRPr="00E11D63">
        <w:rPr>
          <w:rFonts w:eastAsia="Droid Sans Fallback" w:cs="FreeSans"/>
          <w:lang w:eastAsia="hi-IN" w:bidi="hi-IN"/>
        </w:rPr>
        <w:fldChar w:fldCharType="separate"/>
      </w:r>
      <w:r>
        <w:rPr>
          <w:rFonts w:eastAsia="Droid Sans Fallback" w:cs="FreeSans"/>
          <w:noProof/>
          <w:lang w:eastAsia="hi-IN" w:bidi="hi-IN"/>
        </w:rPr>
        <w:t>For i</w:t>
      </w:r>
      <w:r w:rsidRPr="00E11D63">
        <w:rPr>
          <w:rFonts w:eastAsia="Droid Sans Fallback" w:cs="FreeSans"/>
          <w:noProof/>
          <w:lang w:eastAsia="hi-IN" w:bidi="hi-IN"/>
        </w:rPr>
        <w:t xml:space="preserve">n-depth </w:t>
      </w:r>
      <w:r>
        <w:rPr>
          <w:rFonts w:eastAsia="Droid Sans Fallback" w:cs="FreeSans"/>
          <w:noProof/>
          <w:lang w:eastAsia="hi-IN" w:bidi="hi-IN"/>
        </w:rPr>
        <w:t>analyses</w:t>
      </w:r>
      <w:r w:rsidRPr="00E11D63">
        <w:rPr>
          <w:rFonts w:eastAsia="Droid Sans Fallback" w:cs="FreeSans"/>
          <w:noProof/>
          <w:lang w:eastAsia="hi-IN" w:bidi="hi-IN"/>
        </w:rPr>
        <w:t xml:space="preserve"> of the historical development of these vowel</w:t>
      </w:r>
      <w:r>
        <w:rPr>
          <w:rFonts w:eastAsia="Droid Sans Fallback" w:cs="FreeSans"/>
          <w:noProof/>
          <w:lang w:eastAsia="hi-IN" w:bidi="hi-IN"/>
        </w:rPr>
        <w:t xml:space="preserve">s, I recommend </w:t>
      </w:r>
      <w:r w:rsidRPr="00E11D63">
        <w:rPr>
          <w:rFonts w:eastAsia="Droid Sans Fallback" w:cs="FreeSans"/>
          <w:noProof/>
          <w:lang w:eastAsia="hi-IN" w:bidi="hi-IN"/>
        </w:rPr>
        <w:t xml:space="preserve">Jacobs 1990; Herzog 1964; </w:t>
      </w:r>
      <w:r>
        <w:rPr>
          <w:rFonts w:eastAsia="Droid Sans Fallback" w:cs="FreeSans"/>
          <w:noProof/>
          <w:lang w:eastAsia="hi-IN" w:bidi="hi-IN"/>
        </w:rPr>
        <w:t xml:space="preserve">and </w:t>
      </w:r>
      <w:r w:rsidRPr="00E11D63">
        <w:rPr>
          <w:rFonts w:eastAsia="Droid Sans Fallback" w:cs="FreeSans"/>
          <w:noProof/>
          <w:lang w:eastAsia="hi-IN" w:bidi="hi-IN"/>
        </w:rPr>
        <w:t>Beider 2015.</w:t>
      </w:r>
      <w:r w:rsidRPr="00E11D63">
        <w:rPr>
          <w:rFonts w:eastAsia="Droid Sans Fallback" w:cs="FreeSans"/>
          <w:lang w:eastAsia="hi-IN" w:bidi="hi-IN"/>
        </w:rPr>
        <w:fldChar w:fldCharType="end"/>
      </w:r>
    </w:p>
  </w:footnote>
  <w:footnote w:id="15">
    <w:p w14:paraId="6D05DBEA" w14:textId="419217EB" w:rsidR="006917DC" w:rsidRPr="00E11D63" w:rsidRDefault="006917DC" w:rsidP="00E11D63">
      <w:pPr>
        <w:pStyle w:val="FootnoteText"/>
        <w:widowControl w:val="0"/>
        <w:suppressAutoHyphens/>
        <w:spacing w:after="160" w:line="100" w:lineRule="atLeast"/>
        <w:ind w:left="360" w:hanging="340"/>
        <w:rPr>
          <w:rFonts w:eastAsia="Droid Sans Fallback" w:cs="FreeSans"/>
          <w:lang w:eastAsia="hi-IN" w:bidi="hi-IN"/>
        </w:rPr>
      </w:pPr>
      <w:r w:rsidRPr="009F6F69">
        <w:rPr>
          <w:rFonts w:eastAsia="Droid Sans Fallback" w:cs="FreeSans"/>
          <w:lang w:eastAsia="hi-IN" w:bidi="hi-IN"/>
        </w:rPr>
        <w:footnoteRef/>
      </w:r>
      <w:r w:rsidRPr="009F6F69">
        <w:rPr>
          <w:rFonts w:eastAsia="Droid Sans Fallback" w:cs="FreeSans"/>
          <w:lang w:eastAsia="hi-IN" w:bidi="hi-IN"/>
        </w:rPr>
        <w:t xml:space="preserve"> </w:t>
      </w:r>
      <w:r>
        <w:rPr>
          <w:rFonts w:eastAsia="Droid Sans Fallback" w:cs="FreeSans"/>
          <w:lang w:eastAsia="hi-IN" w:bidi="hi-IN"/>
        </w:rPr>
        <w:tab/>
      </w:r>
      <w:r w:rsidRPr="009F6F69">
        <w:rPr>
          <w:rFonts w:eastAsia="Droid Sans Fallback" w:cs="FreeSans"/>
          <w:lang w:eastAsia="hi-IN" w:bidi="hi-IN"/>
        </w:rPr>
        <w:t xml:space="preserve">For example, the spectral patterns of the long-short correlates of particular vowels in some languages show that longer sounds are produced with more muscular tension than shorter sounds </w:t>
      </w:r>
      <w:r w:rsidRPr="009F6F69">
        <w:rPr>
          <w:rFonts w:eastAsia="Droid Sans Fallback" w:cs="FreeSans"/>
          <w:lang w:eastAsia="hi-IN" w:bidi="hi-IN"/>
        </w:rPr>
        <w:fldChar w:fldCharType="begin" w:fldLock="1"/>
      </w:r>
      <w:r>
        <w:rPr>
          <w:rFonts w:eastAsia="Droid Sans Fallback" w:cs="FreeSans"/>
          <w:lang w:eastAsia="hi-IN" w:bidi="hi-IN"/>
        </w:rPr>
        <w:instrText>ADDIN CSL_CITATION {"citationItems":[{"id":"ITEM-1","itemData":{"abstract":"Many languages are described as having a phonological distinction of length in vowel or consonants or even both. If the term is to be taken literally, we would expect to find that the underlying mechanism is control of the relative durations of the articulations for the phonemes in contrast. In languages with short and long vowels, however, it is often observed that short and long counterparts have somewhat different vowel qualitites.","author":[{"dropping-particle":"","family":"Abramson","given":"Arthur S.","non-dropping-particle":"","parse-names":false,"suffix":""},{"dropping-particle":"","family":"Ren","given":"Nianqi","non-dropping-particle":"","parse-names":false,"suffix":""}],"container-title":"Journal of Phonetics","id":"ITEM-1","issued":{"date-parts":[["1990"]]},"page":"79-92","title":"Distinctive vowel length: duration vs. spectrum in Thai","type":"article-journal","volume":"18"},"uris":["http://www.mendeley.com/documents/?uuid=53ffcf92-72d4-4bea-b047-c2518752e6e1"]}],"mendeley":{"formattedCitation":"(Abramson &amp; Ren 1990)","manualFormatting":"(see e.g., Abramson &amp; Ren, 1990)","plainTextFormattedCitation":"(Abramson &amp; Ren 1990)","previouslyFormattedCitation":"(Abramson &amp; Ren 1990)"},"properties":{"noteIndex":0},"schema":"https://github.com/citation-style-language/schema/raw/master/csl-citation.json"}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(see e.g., Abramson &amp; Ren, 1990)</w:t>
      </w:r>
      <w:r w:rsidRPr="009F6F69">
        <w:rPr>
          <w:rFonts w:eastAsia="Droid Sans Fallback" w:cs="FreeSans"/>
          <w:lang w:eastAsia="hi-IN" w:bidi="hi-IN"/>
        </w:rPr>
        <w:fldChar w:fldCharType="end"/>
      </w:r>
      <w:r w:rsidRPr="009F6F69">
        <w:rPr>
          <w:rFonts w:eastAsia="Droid Sans Fallback" w:cs="FreeSans"/>
          <w:lang w:eastAsia="hi-IN" w:bidi="hi-IN"/>
        </w:rPr>
        <w:t xml:space="preserve">. Furthermore, perception experiments reveal that listeners may be more attuned to these qualitative differences than they are to differences in duration in some languages, for at least some vowels (see e.g., </w:t>
      </w:r>
      <w:r w:rsidRPr="009F6F69">
        <w:rPr>
          <w:rFonts w:eastAsia="Droid Sans Fallback" w:cs="FreeSans"/>
          <w:lang w:eastAsia="hi-IN" w:bidi="hi-IN"/>
        </w:rPr>
        <w:fldChar w:fldCharType="begin" w:fldLock="1"/>
      </w:r>
      <w:r>
        <w:rPr>
          <w:rFonts w:eastAsia="Droid Sans Fallback" w:cs="FreeSans"/>
          <w:lang w:eastAsia="hi-IN" w:bidi="hi-IN"/>
        </w:rPr>
        <w:instrText>ADDIN CSL_CITATION {"citationItems":[{"id":"ITEM-1","itemData":{"abstract":"Many languages are described as having a phonological distinction of length in vowel or consonants or even both. If the term is to be taken literally, we would expect to find that the underlying mechanism is control of the relative durations of the articulations for the phonemes in contrast. In languages with short and long vowels, however, it is often observed that short and long counterparts have somewhat different vowel qualitites.","author":[{"dropping-particle":"","family":"Abramson","given":"Arthur S.","non-dropping-particle":"","parse-names":false,"suffix":""},{"dropping-particle":"","family":"Ren","given":"Nianqi","non-dropping-particle":"","parse-names":false,"suffix":""}],"container-title":"Journal of Phonetics","id":"ITEM-1","issued":{"date-parts":[["1990"]]},"page":"79-92","title":"Distinctive vowel length: duration vs. spectrum in Thai","type":"article-journal","volume":"18"},"uris":["http://www.mendeley.com/documents/?uuid=53ffcf92-72d4-4bea-b047-c2518752e6e1"]},{"id":"ITEM-2","itemData":{"DOI":"https://doi.org/10.1121/1.1908183","ISBN":"0001-4966","ISSN":"0001-4966","PMID":"7759650","abstract":"This study deals with the influence of preceding and following consonants on the duration of stressed vowels and diphthongs in American English. A set of 1263 CNC words, pronounced in an identical frame by the same speaker, was analyzed spectrographically, and the influences of various classes of consonants on the duration of the nucleus were determined. The residual durational differences are analyzed as intrinsic durational characteristics, associated with each syllable nucleus. The theory is tested with a set of 30 minimal pairs of CNC words, uttered by five different speakers.","author":[{"dropping-particle":"","family":"Peterson","given":"Gordon E.","non-dropping-particle":"","parse-names":false,"suffix":""},{"dropping-particle":"","family":"Lehiste","given":"Ilse","non-dropping-particle":"","parse-names":false,"suffix":""}],"container-title":"The Journal of the Acoustical Society of America","id":"ITEM-2","issue":"6","issued":{"date-parts":[["1960"]]},"page":"693–703","title":"Duration of Syllable Nuclei in English","type":"article-journal","volume":"32"},"uris":["http://www.mendeley.com/documents/?uuid=48648e29-4b31-4543-8742-bba2874b8766"]},{"id":"ITEM-3","itemData":{"author":[{"dropping-particle":"","family":"Lehiste","given":"I","non-dropping-particle":"","parse-names":false,"suffix":""}],"id":"ITEM-3","issued":{"date-parts":[["1970"]]},"publisher":"MIT Press","publisher-place":"Cambridge","title":"Suprasegmentals","type":"book"},"uris":["http://www.mendeley.com/documents/?uuid=b9274f63-b827-4be8-8673-43911cf73f24"]}],"mendeley":{"formattedCitation":"(Abramson &amp; Ren 1990; Peterson &amp; Lehiste 1960; Lehiste 1970)","manualFormatting":"Abramson &amp; Ren, 1990; Lehiste, 1970; Peterson &amp; Lehiste, 1960)","plainTextFormattedCitation":"(Abramson &amp; Ren 1990; Peterson &amp; Lehiste 1960; Lehiste 1970)","previouslyFormattedCitation":"(Abramson &amp; Ren 1990; Peterson &amp; Lehiste 1960; Lehiste 1970)"},"properties":{"noteIndex":0},"schema":"https://github.com/citation-style-language/schema/raw/master/csl-citation.json"}</w:instrText>
      </w:r>
      <w:r w:rsidRPr="009F6F69">
        <w:rPr>
          <w:rFonts w:eastAsia="Droid Sans Fallback" w:cs="FreeSans"/>
          <w:lang w:eastAsia="hi-IN" w:bidi="hi-IN"/>
        </w:rPr>
        <w:fldChar w:fldCharType="separate"/>
      </w:r>
      <w:r w:rsidRPr="009F6F69">
        <w:rPr>
          <w:rFonts w:eastAsia="Droid Sans Fallback" w:cs="FreeSans"/>
          <w:noProof/>
          <w:lang w:eastAsia="hi-IN" w:bidi="hi-IN"/>
        </w:rPr>
        <w:t>Abramson &amp; Ren, 1990; Lehiste, 1970; Peterson &amp; Lehiste, 1960)</w:t>
      </w:r>
      <w:r w:rsidRPr="009F6F69">
        <w:rPr>
          <w:rFonts w:eastAsia="Droid Sans Fallback" w:cs="FreeSans"/>
          <w:lang w:eastAsia="hi-IN" w:bidi="hi-IN"/>
        </w:rPr>
        <w:fldChar w:fldCharType="end"/>
      </w:r>
      <w:r w:rsidRPr="009F6F69">
        <w:rPr>
          <w:rFonts w:eastAsia="Droid Sans Fallback" w:cs="FreeSans"/>
          <w:lang w:eastAsia="hi-IN" w:bidi="hi-IN"/>
        </w:rPr>
        <w:t>.</w:t>
      </w:r>
    </w:p>
  </w:footnote>
  <w:footnote w:id="16">
    <w:p w14:paraId="1D714F32" w14:textId="1DCFB70B" w:rsidR="006917DC" w:rsidRPr="00CF623C" w:rsidRDefault="006917DC" w:rsidP="00A550DD">
      <w:pPr>
        <w:pStyle w:val="FootnoteText"/>
        <w:rPr>
          <w:sz w:val="22"/>
          <w:szCs w:val="22"/>
        </w:rPr>
      </w:pPr>
      <w:r w:rsidRPr="002E1C54">
        <w:footnoteRef/>
      </w:r>
      <w:r w:rsidRPr="002E1C54">
        <w:t xml:space="preserve"> </w:t>
      </w:r>
      <w:r>
        <w:tab/>
        <w:t xml:space="preserve">Based on an assumption that childhood speech patterns remain relatively stable across the lifespan, apparent time studies attempt to capture language change by examining an age-stratified cross section of a population at a particular point in time rather than longitudinally. </w:t>
      </w:r>
    </w:p>
    <w:p w14:paraId="76BC9DE5" w14:textId="1EF7E517" w:rsidR="006917DC" w:rsidRDefault="006917DC" w:rsidP="00DD2773">
      <w:pPr>
        <w:pStyle w:val="FootnoteText"/>
      </w:pPr>
    </w:p>
    <w:p w14:paraId="78CBCDFB" w14:textId="732094AB" w:rsidR="006917DC" w:rsidRDefault="006917DC">
      <w:pPr>
        <w:pStyle w:val="FootnoteText"/>
      </w:pPr>
    </w:p>
  </w:footnote>
  <w:footnote w:id="17">
    <w:p w14:paraId="5A08A010" w14:textId="4CF6B398" w:rsidR="006917DC" w:rsidRDefault="006917DC" w:rsidP="00450FC5">
      <w:pPr>
        <w:pStyle w:val="FootnoteText"/>
        <w:ind w:left="360" w:hanging="360"/>
      </w:pPr>
      <w:r w:rsidRPr="00450FC5">
        <w:footnoteRef/>
      </w:r>
      <w:r>
        <w:t xml:space="preserve"> </w:t>
      </w:r>
      <w:r>
        <w:tab/>
        <w:t xml:space="preserve">The carrier sentence was </w:t>
      </w:r>
      <w:r w:rsidRPr="00270D55">
        <w:rPr>
          <w:i/>
          <w:iCs/>
        </w:rPr>
        <w:t>yetst zog X shoyn</w:t>
      </w:r>
      <w:r w:rsidRPr="00450FC5">
        <w:t xml:space="preserve"> </w:t>
      </w:r>
      <w:r>
        <w:t>‘now say X already.’</w:t>
      </w:r>
    </w:p>
    <w:p w14:paraId="2F54BAB7" w14:textId="77777777" w:rsidR="006917DC" w:rsidRPr="007A61C8" w:rsidRDefault="006917DC" w:rsidP="00450FC5">
      <w:pPr>
        <w:pStyle w:val="FootnoteText"/>
        <w:ind w:left="360" w:hanging="360"/>
      </w:pPr>
    </w:p>
  </w:footnote>
  <w:footnote w:id="18">
    <w:p w14:paraId="619EE910" w14:textId="5B261F20" w:rsidR="006917DC" w:rsidRDefault="006917DC" w:rsidP="00094CEC">
      <w:pPr>
        <w:pStyle w:val="FootnoteText"/>
        <w:ind w:left="360" w:hanging="360"/>
      </w:pPr>
      <w:r w:rsidRPr="00094CEC">
        <w:footnoteRef/>
      </w:r>
      <w:r>
        <w:t xml:space="preserve">  </w:t>
      </w:r>
      <w:r>
        <w:tab/>
      </w:r>
      <w:r w:rsidRPr="00C85E3B">
        <w:t>Ten words for each vowel were initially included but some were not successfully elicited due to their unfamiliarity to speakers.</w:t>
      </w:r>
      <w:r>
        <w:t xml:space="preserve"> A complete list of stimuli, along with a brief description of selection considerations, is included as an Appendix. </w:t>
      </w:r>
    </w:p>
    <w:p w14:paraId="380D60BD" w14:textId="28600579" w:rsidR="006917DC" w:rsidRDefault="006917DC">
      <w:pPr>
        <w:pStyle w:val="FootnoteText"/>
      </w:pPr>
    </w:p>
  </w:footnote>
  <w:footnote w:id="19">
    <w:p w14:paraId="099D98CE" w14:textId="3D978F17" w:rsidR="006917DC" w:rsidRDefault="006917DC" w:rsidP="0006154C">
      <w:pPr>
        <w:pStyle w:val="FootnoteText"/>
        <w:ind w:left="360" w:hanging="360"/>
      </w:pPr>
      <w:r w:rsidRPr="009F6F69">
        <w:footnoteRef/>
      </w:r>
      <w:r>
        <w:t xml:space="preserve"> </w:t>
      </w:r>
      <w:r>
        <w:tab/>
      </w:r>
      <w:r w:rsidRPr="00C85E3B">
        <w:t>The intention was to use the external microphone for all the interviews, but a flaw in the recorder’s software caused the device to occasionally switch to the built-in microphone mode. This problem went unnoticed for a while. The problem was eventually resolved by upgrading the software. A total of 9 out of 24 interviews analyzed here were recorded with the built-in</w:t>
      </w:r>
      <w:r w:rsidRPr="009F6F69">
        <w:t xml:space="preserve"> microphone. </w:t>
      </w:r>
    </w:p>
  </w:footnote>
  <w:footnote w:id="20">
    <w:p w14:paraId="0E5013BB" w14:textId="399437BC" w:rsidR="006917DC" w:rsidRPr="009F6F69" w:rsidRDefault="006917DC" w:rsidP="00632CA3">
      <w:pPr>
        <w:pStyle w:val="FootnoteText"/>
        <w:ind w:left="360" w:hanging="360"/>
      </w:pPr>
      <w:r w:rsidRPr="009F6F69">
        <w:footnoteRef/>
      </w:r>
      <w:r>
        <w:t xml:space="preserve"> </w:t>
      </w:r>
      <w:r>
        <w:tab/>
      </w:r>
      <w:r w:rsidRPr="009F6F69">
        <w:t xml:space="preserve">Density maps rely on kernel density estimation (KDE), a non-parametric method of estimating the probability density function of a random variable. Given that a prior distribution is not assumed, they have the advantage of non-symmetry (see </w:t>
      </w:r>
      <w:r>
        <w:fldChar w:fldCharType="begin" w:fldLock="1"/>
      </w:r>
      <w:r>
        <w:instrText>ADDIN CSL_CITATION {"citationItems":[{"id":"ITEM-1","itemData":{"DOI":"10.1121/1.4894063","ISBN":"1939-800X","ISSN":"1939-800X","PMID":"7759650","abstract":"Vowel mergers are some of the most well-studied sound change phenomena. Yet the methods for assessing and characterizing an individual speaker's participation in an ongoing merger (or split) vary widely, especially among researchers analyzing naturalistic corpora. We consider four methodological approaches to representing and assessing vowel difference: Euclidean distances, mixed effects regression modeling (Nycz 2013), the Pillai-Bartlett trace (Hay, Warren, &amp; Drager 2006), and the spectral overlap assessment metric (Wassink 2006). We discuss the strengths and weaknesses of each method and compare them by applying all of them to three different data sets, each of which contains low vowel data from speakers whose status with respect to a vowel contrast may not be clear-cut: realizations of COT and CAUGHT in San Francisco, California; COT and CAUGHT among Canadians in the New York City region; and TRAP and BATH among Scots who work in Southern England. We conclude with some practical recommendations.","author":[{"dropping-particle":"","family":"Nycz","given":"Jennifer","non-dropping-particle":"","parse-names":false,"suffix":""},{"dropping-particle":"","family":"Hall-Lew","given":"Lauren","non-dropping-particle":"","parse-names":false,"suffix":""}],"container-title":"Proceedings of Meetings on Acoustics","id":"ITEM-1","issued":{"date-parts":[["2013"]]},"publisher-place":"San Francisco","title":"Best practices in measuring vowel merger","type":"paper-conference"},"uris":["http://www.mendeley.com/documents/?uuid=283d1044-ce0a-4d4b-b3a6-36ccb2eba02d"]}],"mendeley":{"formattedCitation":"(Nycz &amp; Hall-Lew 2013)","manualFormatting":"Nycz &amp; Hall-Lew 2013)","plainTextFormattedCitation":"(Nycz &amp; Hall-Lew 2013)","previouslyFormattedCitation":"(Nycz &amp; Hall-Lew 2013)"},"properties":{"noteIndex":0},"schema":"https://github.com/citation-style-language/schema/raw/master/csl-citation.json"}</w:instrText>
      </w:r>
      <w:r>
        <w:fldChar w:fldCharType="separate"/>
      </w:r>
      <w:r w:rsidRPr="00837982">
        <w:rPr>
          <w:noProof/>
        </w:rPr>
        <w:t>Nycz &amp; Hall-Lew 2013)</w:t>
      </w:r>
      <w:r>
        <w:fldChar w:fldCharType="end"/>
      </w:r>
    </w:p>
    <w:p w14:paraId="36701197" w14:textId="3111AA27" w:rsidR="006917DC" w:rsidRDefault="006917DC">
      <w:pPr>
        <w:pStyle w:val="FootnoteText"/>
      </w:pPr>
    </w:p>
  </w:footnote>
  <w:footnote w:id="21">
    <w:p w14:paraId="2EE068D9" w14:textId="19AD3235" w:rsidR="006917DC" w:rsidRDefault="006917DC" w:rsidP="009F6F69">
      <w:pPr>
        <w:pStyle w:val="FootnoteText"/>
        <w:ind w:left="360" w:hanging="360"/>
      </w:pPr>
      <w:r w:rsidRPr="009F6F69">
        <w:footnoteRef/>
      </w:r>
      <w:r>
        <w:t xml:space="preserve"> </w:t>
      </w:r>
      <w:r>
        <w:tab/>
      </w:r>
      <w:r w:rsidRPr="009F6F69">
        <w:t>A MANOVA is a type of analysis of variance that models two or more continuous dependent variables simultaneously to test whether they come from the same distribution in that multivariate space.</w:t>
      </w:r>
    </w:p>
  </w:footnote>
  <w:footnote w:id="22">
    <w:p w14:paraId="02B66E83" w14:textId="275C0756" w:rsidR="006917DC" w:rsidRDefault="006917DC" w:rsidP="00B65B6E">
      <w:pPr>
        <w:pStyle w:val="FootnoteText"/>
        <w:ind w:left="360" w:hanging="360"/>
      </w:pPr>
      <w:r w:rsidRPr="00B65B6E">
        <w:footnoteRef/>
      </w:r>
      <w:r>
        <w:t xml:space="preserve"> </w:t>
      </w:r>
      <w:r>
        <w:tab/>
        <w:t>Field notes and sociolinguistic interviews, 2017 - 2019</w:t>
      </w:r>
    </w:p>
  </w:footnote>
  <w:footnote w:id="23">
    <w:p w14:paraId="7B373CCF" w14:textId="5D7A35B2" w:rsidR="006917DC" w:rsidRDefault="006917DC" w:rsidP="001D7861">
      <w:pPr>
        <w:pStyle w:val="FootnoteText"/>
        <w:ind w:left="360" w:hanging="360"/>
      </w:pPr>
      <w:r w:rsidRPr="001D7861">
        <w:footnoteRef/>
      </w:r>
      <w:r>
        <w:t xml:space="preserve"> </w:t>
      </w:r>
      <w:r>
        <w:tab/>
        <w:t>Although gender differences are not immediately apparent for Gen3 and Gen4 speakers in the analyses provided here, their existence should not be ruled out. While Pillai scores measure overlap, they do not show directionality of vowel movement. Thus, this analysis may not reveal effects such as differential L1 – L2 influence. That is, it may turn out that while the amount of cross-linguistic overlap in the male vs. female speakers is relatively consistent, in one group (or in some individuals) this overlap is due to HY vowel lowering and in the other to ENG vowel raising. Future analyses that include a larger sample size and additional statistical models are in progress to investigate these in greater detail.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66A0A72"/>
    <w:lvl w:ilvl="0">
      <w:start w:val="1"/>
      <w:numFmt w:val="decimal"/>
      <w:lvlText w:val="%1."/>
      <w:lvlJc w:val="left"/>
      <w:pPr>
        <w:tabs>
          <w:tab w:val="num" w:pos="1492"/>
        </w:tabs>
        <w:ind w:left="1492" w:hanging="360"/>
      </w:pPr>
    </w:lvl>
  </w:abstractNum>
  <w:abstractNum w:abstractNumId="1">
    <w:nsid w:val="FFFFFF7D"/>
    <w:multiLevelType w:val="singleLevel"/>
    <w:tmpl w:val="33222E24"/>
    <w:lvl w:ilvl="0">
      <w:start w:val="1"/>
      <w:numFmt w:val="decimal"/>
      <w:lvlText w:val="%1."/>
      <w:lvlJc w:val="left"/>
      <w:pPr>
        <w:tabs>
          <w:tab w:val="num" w:pos="1209"/>
        </w:tabs>
        <w:ind w:left="1209" w:hanging="360"/>
      </w:pPr>
    </w:lvl>
  </w:abstractNum>
  <w:abstractNum w:abstractNumId="2">
    <w:nsid w:val="FFFFFF7E"/>
    <w:multiLevelType w:val="singleLevel"/>
    <w:tmpl w:val="3B520DF8"/>
    <w:lvl w:ilvl="0">
      <w:start w:val="1"/>
      <w:numFmt w:val="decimal"/>
      <w:lvlText w:val="%1."/>
      <w:lvlJc w:val="left"/>
      <w:pPr>
        <w:tabs>
          <w:tab w:val="num" w:pos="926"/>
        </w:tabs>
        <w:ind w:left="926" w:hanging="360"/>
      </w:pPr>
    </w:lvl>
  </w:abstractNum>
  <w:abstractNum w:abstractNumId="3">
    <w:nsid w:val="FFFFFF7F"/>
    <w:multiLevelType w:val="singleLevel"/>
    <w:tmpl w:val="D2CEAF64"/>
    <w:lvl w:ilvl="0">
      <w:start w:val="1"/>
      <w:numFmt w:val="decimal"/>
      <w:lvlText w:val="%1."/>
      <w:lvlJc w:val="left"/>
      <w:pPr>
        <w:tabs>
          <w:tab w:val="num" w:pos="643"/>
        </w:tabs>
        <w:ind w:left="643" w:hanging="360"/>
      </w:pPr>
    </w:lvl>
  </w:abstractNum>
  <w:abstractNum w:abstractNumId="4">
    <w:nsid w:val="FFFFFF80"/>
    <w:multiLevelType w:val="singleLevel"/>
    <w:tmpl w:val="BEB6F09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788D40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B0BF2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6F05C5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9AC4AA0"/>
    <w:lvl w:ilvl="0">
      <w:start w:val="1"/>
      <w:numFmt w:val="decimal"/>
      <w:lvlText w:val="%1."/>
      <w:lvlJc w:val="left"/>
      <w:pPr>
        <w:tabs>
          <w:tab w:val="num" w:pos="360"/>
        </w:tabs>
        <w:ind w:left="360" w:hanging="360"/>
      </w:pPr>
    </w:lvl>
  </w:abstractNum>
  <w:abstractNum w:abstractNumId="9">
    <w:nsid w:val="FFFFFF89"/>
    <w:multiLevelType w:val="singleLevel"/>
    <w:tmpl w:val="B03674A6"/>
    <w:lvl w:ilvl="0">
      <w:start w:val="1"/>
      <w:numFmt w:val="bullet"/>
      <w:lvlText w:val=""/>
      <w:lvlJc w:val="left"/>
      <w:pPr>
        <w:tabs>
          <w:tab w:val="num" w:pos="360"/>
        </w:tabs>
        <w:ind w:left="360" w:hanging="360"/>
      </w:pPr>
      <w:rPr>
        <w:rFonts w:ascii="Symbol" w:hAnsi="Symbol" w:hint="default"/>
      </w:rPr>
    </w:lvl>
  </w:abstractNum>
  <w:abstractNum w:abstractNumId="10">
    <w:nsid w:val="084C721E"/>
    <w:multiLevelType w:val="multilevel"/>
    <w:tmpl w:val="812271C0"/>
    <w:lvl w:ilvl="0">
      <w:start w:val="3"/>
      <w:numFmt w:val="decimal"/>
      <w:lvlText w:val="%1"/>
      <w:lvlJc w:val="left"/>
      <w:pPr>
        <w:ind w:left="440" w:hanging="4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092B6668"/>
    <w:multiLevelType w:val="hybridMultilevel"/>
    <w:tmpl w:val="730C1188"/>
    <w:lvl w:ilvl="0" w:tplc="A4CA84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9EC5755"/>
    <w:multiLevelType w:val="multilevel"/>
    <w:tmpl w:val="D0A614CA"/>
    <w:lvl w:ilvl="0">
      <w:start w:val="1"/>
      <w:numFmt w:val="none"/>
      <w:pStyle w:val="Heading1"/>
      <w:suff w:val="nothing"/>
      <w:lvlText w:val=""/>
      <w:lvlJc w:val="left"/>
      <w:pPr>
        <w:tabs>
          <w:tab w:val="num" w:pos="432"/>
        </w:tabs>
        <w:ind w:left="432" w:hanging="432"/>
      </w:pPr>
    </w:lvl>
    <w:lvl w:ilvl="1">
      <w:start w:val="1"/>
      <w:numFmt w:val="decimal"/>
      <w:lvlText w:val="(%2)"/>
      <w:lvlJc w:val="left"/>
      <w:pPr>
        <w:ind w:left="692" w:hanging="579"/>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suff w:val="nothing"/>
      <w:lvlText w:val=""/>
      <w:lvlJc w:val="left"/>
      <w:pPr>
        <w:ind w:left="1584" w:hanging="1584"/>
      </w:pPr>
    </w:lvl>
  </w:abstractNum>
  <w:abstractNum w:abstractNumId="13">
    <w:nsid w:val="11AD5CE6"/>
    <w:multiLevelType w:val="hybridMultilevel"/>
    <w:tmpl w:val="63D09AD8"/>
    <w:lvl w:ilvl="0" w:tplc="D37A96AE">
      <w:start w:val="1"/>
      <w:numFmt w:val="bullet"/>
      <w:lvlText w:val="•"/>
      <w:lvlJc w:val="left"/>
      <w:pPr>
        <w:tabs>
          <w:tab w:val="num" w:pos="720"/>
        </w:tabs>
        <w:ind w:left="720" w:hanging="360"/>
      </w:pPr>
      <w:rPr>
        <w:rFonts w:ascii="Arial" w:hAnsi="Arial" w:hint="default"/>
      </w:rPr>
    </w:lvl>
    <w:lvl w:ilvl="1" w:tplc="39C80CB4" w:tentative="1">
      <w:start w:val="1"/>
      <w:numFmt w:val="bullet"/>
      <w:lvlText w:val="•"/>
      <w:lvlJc w:val="left"/>
      <w:pPr>
        <w:tabs>
          <w:tab w:val="num" w:pos="1440"/>
        </w:tabs>
        <w:ind w:left="1440" w:hanging="360"/>
      </w:pPr>
      <w:rPr>
        <w:rFonts w:ascii="Arial" w:hAnsi="Arial" w:hint="default"/>
      </w:rPr>
    </w:lvl>
    <w:lvl w:ilvl="2" w:tplc="A13ABEE0" w:tentative="1">
      <w:start w:val="1"/>
      <w:numFmt w:val="bullet"/>
      <w:lvlText w:val="•"/>
      <w:lvlJc w:val="left"/>
      <w:pPr>
        <w:tabs>
          <w:tab w:val="num" w:pos="2160"/>
        </w:tabs>
        <w:ind w:left="2160" w:hanging="360"/>
      </w:pPr>
      <w:rPr>
        <w:rFonts w:ascii="Arial" w:hAnsi="Arial" w:hint="default"/>
      </w:rPr>
    </w:lvl>
    <w:lvl w:ilvl="3" w:tplc="3EE43418" w:tentative="1">
      <w:start w:val="1"/>
      <w:numFmt w:val="bullet"/>
      <w:lvlText w:val="•"/>
      <w:lvlJc w:val="left"/>
      <w:pPr>
        <w:tabs>
          <w:tab w:val="num" w:pos="2880"/>
        </w:tabs>
        <w:ind w:left="2880" w:hanging="360"/>
      </w:pPr>
      <w:rPr>
        <w:rFonts w:ascii="Arial" w:hAnsi="Arial" w:hint="default"/>
      </w:rPr>
    </w:lvl>
    <w:lvl w:ilvl="4" w:tplc="FDD6B896" w:tentative="1">
      <w:start w:val="1"/>
      <w:numFmt w:val="bullet"/>
      <w:lvlText w:val="•"/>
      <w:lvlJc w:val="left"/>
      <w:pPr>
        <w:tabs>
          <w:tab w:val="num" w:pos="3600"/>
        </w:tabs>
        <w:ind w:left="3600" w:hanging="360"/>
      </w:pPr>
      <w:rPr>
        <w:rFonts w:ascii="Arial" w:hAnsi="Arial" w:hint="default"/>
      </w:rPr>
    </w:lvl>
    <w:lvl w:ilvl="5" w:tplc="09429C74" w:tentative="1">
      <w:start w:val="1"/>
      <w:numFmt w:val="bullet"/>
      <w:lvlText w:val="•"/>
      <w:lvlJc w:val="left"/>
      <w:pPr>
        <w:tabs>
          <w:tab w:val="num" w:pos="4320"/>
        </w:tabs>
        <w:ind w:left="4320" w:hanging="360"/>
      </w:pPr>
      <w:rPr>
        <w:rFonts w:ascii="Arial" w:hAnsi="Arial" w:hint="default"/>
      </w:rPr>
    </w:lvl>
    <w:lvl w:ilvl="6" w:tplc="BC520E70" w:tentative="1">
      <w:start w:val="1"/>
      <w:numFmt w:val="bullet"/>
      <w:lvlText w:val="•"/>
      <w:lvlJc w:val="left"/>
      <w:pPr>
        <w:tabs>
          <w:tab w:val="num" w:pos="5040"/>
        </w:tabs>
        <w:ind w:left="5040" w:hanging="360"/>
      </w:pPr>
      <w:rPr>
        <w:rFonts w:ascii="Arial" w:hAnsi="Arial" w:hint="default"/>
      </w:rPr>
    </w:lvl>
    <w:lvl w:ilvl="7" w:tplc="19FE88D6" w:tentative="1">
      <w:start w:val="1"/>
      <w:numFmt w:val="bullet"/>
      <w:lvlText w:val="•"/>
      <w:lvlJc w:val="left"/>
      <w:pPr>
        <w:tabs>
          <w:tab w:val="num" w:pos="5760"/>
        </w:tabs>
        <w:ind w:left="5760" w:hanging="360"/>
      </w:pPr>
      <w:rPr>
        <w:rFonts w:ascii="Arial" w:hAnsi="Arial" w:hint="default"/>
      </w:rPr>
    </w:lvl>
    <w:lvl w:ilvl="8" w:tplc="15AA813C" w:tentative="1">
      <w:start w:val="1"/>
      <w:numFmt w:val="bullet"/>
      <w:lvlText w:val="•"/>
      <w:lvlJc w:val="left"/>
      <w:pPr>
        <w:tabs>
          <w:tab w:val="num" w:pos="6480"/>
        </w:tabs>
        <w:ind w:left="6480" w:hanging="360"/>
      </w:pPr>
      <w:rPr>
        <w:rFonts w:ascii="Arial" w:hAnsi="Arial" w:hint="default"/>
      </w:rPr>
    </w:lvl>
  </w:abstractNum>
  <w:abstractNum w:abstractNumId="14">
    <w:nsid w:val="122135A4"/>
    <w:multiLevelType w:val="hybridMultilevel"/>
    <w:tmpl w:val="0E2E4C6E"/>
    <w:lvl w:ilvl="0" w:tplc="776283A6">
      <w:start w:val="1"/>
      <w:numFmt w:val="bullet"/>
      <w:lvlText w:val="•"/>
      <w:lvlJc w:val="left"/>
      <w:pPr>
        <w:tabs>
          <w:tab w:val="num" w:pos="720"/>
        </w:tabs>
        <w:ind w:left="720" w:hanging="360"/>
      </w:pPr>
      <w:rPr>
        <w:rFonts w:ascii="Arial" w:hAnsi="Arial" w:hint="default"/>
      </w:rPr>
    </w:lvl>
    <w:lvl w:ilvl="1" w:tplc="0B3674C2">
      <w:numFmt w:val="bullet"/>
      <w:lvlText w:val="•"/>
      <w:lvlJc w:val="left"/>
      <w:pPr>
        <w:tabs>
          <w:tab w:val="num" w:pos="1440"/>
        </w:tabs>
        <w:ind w:left="1440" w:hanging="360"/>
      </w:pPr>
      <w:rPr>
        <w:rFonts w:ascii="Arial" w:hAnsi="Arial" w:hint="default"/>
      </w:rPr>
    </w:lvl>
    <w:lvl w:ilvl="2" w:tplc="BDFE66B2" w:tentative="1">
      <w:start w:val="1"/>
      <w:numFmt w:val="bullet"/>
      <w:lvlText w:val="•"/>
      <w:lvlJc w:val="left"/>
      <w:pPr>
        <w:tabs>
          <w:tab w:val="num" w:pos="2160"/>
        </w:tabs>
        <w:ind w:left="2160" w:hanging="360"/>
      </w:pPr>
      <w:rPr>
        <w:rFonts w:ascii="Arial" w:hAnsi="Arial" w:hint="default"/>
      </w:rPr>
    </w:lvl>
    <w:lvl w:ilvl="3" w:tplc="13C85E88" w:tentative="1">
      <w:start w:val="1"/>
      <w:numFmt w:val="bullet"/>
      <w:lvlText w:val="•"/>
      <w:lvlJc w:val="left"/>
      <w:pPr>
        <w:tabs>
          <w:tab w:val="num" w:pos="2880"/>
        </w:tabs>
        <w:ind w:left="2880" w:hanging="360"/>
      </w:pPr>
      <w:rPr>
        <w:rFonts w:ascii="Arial" w:hAnsi="Arial" w:hint="default"/>
      </w:rPr>
    </w:lvl>
    <w:lvl w:ilvl="4" w:tplc="059A357C" w:tentative="1">
      <w:start w:val="1"/>
      <w:numFmt w:val="bullet"/>
      <w:lvlText w:val="•"/>
      <w:lvlJc w:val="left"/>
      <w:pPr>
        <w:tabs>
          <w:tab w:val="num" w:pos="3600"/>
        </w:tabs>
        <w:ind w:left="3600" w:hanging="360"/>
      </w:pPr>
      <w:rPr>
        <w:rFonts w:ascii="Arial" w:hAnsi="Arial" w:hint="default"/>
      </w:rPr>
    </w:lvl>
    <w:lvl w:ilvl="5" w:tplc="65026188" w:tentative="1">
      <w:start w:val="1"/>
      <w:numFmt w:val="bullet"/>
      <w:lvlText w:val="•"/>
      <w:lvlJc w:val="left"/>
      <w:pPr>
        <w:tabs>
          <w:tab w:val="num" w:pos="4320"/>
        </w:tabs>
        <w:ind w:left="4320" w:hanging="360"/>
      </w:pPr>
      <w:rPr>
        <w:rFonts w:ascii="Arial" w:hAnsi="Arial" w:hint="default"/>
      </w:rPr>
    </w:lvl>
    <w:lvl w:ilvl="6" w:tplc="00EA7A38" w:tentative="1">
      <w:start w:val="1"/>
      <w:numFmt w:val="bullet"/>
      <w:lvlText w:val="•"/>
      <w:lvlJc w:val="left"/>
      <w:pPr>
        <w:tabs>
          <w:tab w:val="num" w:pos="5040"/>
        </w:tabs>
        <w:ind w:left="5040" w:hanging="360"/>
      </w:pPr>
      <w:rPr>
        <w:rFonts w:ascii="Arial" w:hAnsi="Arial" w:hint="default"/>
      </w:rPr>
    </w:lvl>
    <w:lvl w:ilvl="7" w:tplc="451A7BB8" w:tentative="1">
      <w:start w:val="1"/>
      <w:numFmt w:val="bullet"/>
      <w:lvlText w:val="•"/>
      <w:lvlJc w:val="left"/>
      <w:pPr>
        <w:tabs>
          <w:tab w:val="num" w:pos="5760"/>
        </w:tabs>
        <w:ind w:left="5760" w:hanging="360"/>
      </w:pPr>
      <w:rPr>
        <w:rFonts w:ascii="Arial" w:hAnsi="Arial" w:hint="default"/>
      </w:rPr>
    </w:lvl>
    <w:lvl w:ilvl="8" w:tplc="DA441880" w:tentative="1">
      <w:start w:val="1"/>
      <w:numFmt w:val="bullet"/>
      <w:lvlText w:val="•"/>
      <w:lvlJc w:val="left"/>
      <w:pPr>
        <w:tabs>
          <w:tab w:val="num" w:pos="6480"/>
        </w:tabs>
        <w:ind w:left="6480" w:hanging="360"/>
      </w:pPr>
      <w:rPr>
        <w:rFonts w:ascii="Arial" w:hAnsi="Arial" w:hint="default"/>
      </w:rPr>
    </w:lvl>
  </w:abstractNum>
  <w:abstractNum w:abstractNumId="15">
    <w:nsid w:val="1B6C4138"/>
    <w:multiLevelType w:val="hybridMultilevel"/>
    <w:tmpl w:val="E348E37A"/>
    <w:lvl w:ilvl="0" w:tplc="3F1A42B2">
      <w:start w:val="2"/>
      <w:numFmt w:val="decimal"/>
      <w:lvlText w:val="%1."/>
      <w:lvlJc w:val="left"/>
      <w:pPr>
        <w:ind w:left="720" w:hanging="360"/>
      </w:pPr>
      <w:rPr>
        <w:rFonts w:hint="default"/>
      </w:rPr>
    </w:lvl>
    <w:lvl w:ilvl="1" w:tplc="73AE72F2">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B46FE3"/>
    <w:multiLevelType w:val="multilevel"/>
    <w:tmpl w:val="43F4372A"/>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7">
    <w:nsid w:val="1CAA6806"/>
    <w:multiLevelType w:val="multilevel"/>
    <w:tmpl w:val="0C7088F6"/>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21F86C55"/>
    <w:multiLevelType w:val="multilevel"/>
    <w:tmpl w:val="A260BE56"/>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9">
    <w:nsid w:val="22000719"/>
    <w:multiLevelType w:val="multilevel"/>
    <w:tmpl w:val="F240333E"/>
    <w:lvl w:ilvl="0">
      <w:start w:val="2"/>
      <w:numFmt w:val="decimal"/>
      <w:lvlText w:val="%1"/>
      <w:lvlJc w:val="left"/>
      <w:pPr>
        <w:ind w:left="440" w:hanging="4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nsid w:val="249D576F"/>
    <w:multiLevelType w:val="hybridMultilevel"/>
    <w:tmpl w:val="E6167DDC"/>
    <w:lvl w:ilvl="0" w:tplc="D25CC996">
      <w:start w:val="1"/>
      <w:numFmt w:val="bullet"/>
      <w:lvlText w:val="•"/>
      <w:lvlJc w:val="left"/>
      <w:pPr>
        <w:tabs>
          <w:tab w:val="num" w:pos="720"/>
        </w:tabs>
        <w:ind w:left="720" w:hanging="360"/>
      </w:pPr>
      <w:rPr>
        <w:rFonts w:ascii="Arial" w:hAnsi="Arial" w:hint="default"/>
      </w:rPr>
    </w:lvl>
    <w:lvl w:ilvl="1" w:tplc="1922AEE4">
      <w:numFmt w:val="bullet"/>
      <w:lvlText w:val="•"/>
      <w:lvlJc w:val="left"/>
      <w:pPr>
        <w:tabs>
          <w:tab w:val="num" w:pos="1440"/>
        </w:tabs>
        <w:ind w:left="1440" w:hanging="360"/>
      </w:pPr>
      <w:rPr>
        <w:rFonts w:ascii="Arial" w:hAnsi="Arial" w:hint="default"/>
      </w:rPr>
    </w:lvl>
    <w:lvl w:ilvl="2" w:tplc="F78C40A0" w:tentative="1">
      <w:start w:val="1"/>
      <w:numFmt w:val="bullet"/>
      <w:lvlText w:val="•"/>
      <w:lvlJc w:val="left"/>
      <w:pPr>
        <w:tabs>
          <w:tab w:val="num" w:pos="2160"/>
        </w:tabs>
        <w:ind w:left="2160" w:hanging="360"/>
      </w:pPr>
      <w:rPr>
        <w:rFonts w:ascii="Arial" w:hAnsi="Arial" w:hint="default"/>
      </w:rPr>
    </w:lvl>
    <w:lvl w:ilvl="3" w:tplc="8918E5BA" w:tentative="1">
      <w:start w:val="1"/>
      <w:numFmt w:val="bullet"/>
      <w:lvlText w:val="•"/>
      <w:lvlJc w:val="left"/>
      <w:pPr>
        <w:tabs>
          <w:tab w:val="num" w:pos="2880"/>
        </w:tabs>
        <w:ind w:left="2880" w:hanging="360"/>
      </w:pPr>
      <w:rPr>
        <w:rFonts w:ascii="Arial" w:hAnsi="Arial" w:hint="default"/>
      </w:rPr>
    </w:lvl>
    <w:lvl w:ilvl="4" w:tplc="B428E0BE" w:tentative="1">
      <w:start w:val="1"/>
      <w:numFmt w:val="bullet"/>
      <w:lvlText w:val="•"/>
      <w:lvlJc w:val="left"/>
      <w:pPr>
        <w:tabs>
          <w:tab w:val="num" w:pos="3600"/>
        </w:tabs>
        <w:ind w:left="3600" w:hanging="360"/>
      </w:pPr>
      <w:rPr>
        <w:rFonts w:ascii="Arial" w:hAnsi="Arial" w:hint="default"/>
      </w:rPr>
    </w:lvl>
    <w:lvl w:ilvl="5" w:tplc="66C85F9A" w:tentative="1">
      <w:start w:val="1"/>
      <w:numFmt w:val="bullet"/>
      <w:lvlText w:val="•"/>
      <w:lvlJc w:val="left"/>
      <w:pPr>
        <w:tabs>
          <w:tab w:val="num" w:pos="4320"/>
        </w:tabs>
        <w:ind w:left="4320" w:hanging="360"/>
      </w:pPr>
      <w:rPr>
        <w:rFonts w:ascii="Arial" w:hAnsi="Arial" w:hint="default"/>
      </w:rPr>
    </w:lvl>
    <w:lvl w:ilvl="6" w:tplc="F634BEB8" w:tentative="1">
      <w:start w:val="1"/>
      <w:numFmt w:val="bullet"/>
      <w:lvlText w:val="•"/>
      <w:lvlJc w:val="left"/>
      <w:pPr>
        <w:tabs>
          <w:tab w:val="num" w:pos="5040"/>
        </w:tabs>
        <w:ind w:left="5040" w:hanging="360"/>
      </w:pPr>
      <w:rPr>
        <w:rFonts w:ascii="Arial" w:hAnsi="Arial" w:hint="default"/>
      </w:rPr>
    </w:lvl>
    <w:lvl w:ilvl="7" w:tplc="1ED069DE" w:tentative="1">
      <w:start w:val="1"/>
      <w:numFmt w:val="bullet"/>
      <w:lvlText w:val="•"/>
      <w:lvlJc w:val="left"/>
      <w:pPr>
        <w:tabs>
          <w:tab w:val="num" w:pos="5760"/>
        </w:tabs>
        <w:ind w:left="5760" w:hanging="360"/>
      </w:pPr>
      <w:rPr>
        <w:rFonts w:ascii="Arial" w:hAnsi="Arial" w:hint="default"/>
      </w:rPr>
    </w:lvl>
    <w:lvl w:ilvl="8" w:tplc="D8C470DC" w:tentative="1">
      <w:start w:val="1"/>
      <w:numFmt w:val="bullet"/>
      <w:lvlText w:val="•"/>
      <w:lvlJc w:val="left"/>
      <w:pPr>
        <w:tabs>
          <w:tab w:val="num" w:pos="6480"/>
        </w:tabs>
        <w:ind w:left="6480" w:hanging="360"/>
      </w:pPr>
      <w:rPr>
        <w:rFonts w:ascii="Arial" w:hAnsi="Arial" w:hint="default"/>
      </w:rPr>
    </w:lvl>
  </w:abstractNum>
  <w:abstractNum w:abstractNumId="21">
    <w:nsid w:val="274E1048"/>
    <w:multiLevelType w:val="multilevel"/>
    <w:tmpl w:val="842A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AD5062"/>
    <w:multiLevelType w:val="multilevel"/>
    <w:tmpl w:val="BEB24D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0E86763"/>
    <w:multiLevelType w:val="hybridMultilevel"/>
    <w:tmpl w:val="284EA0EA"/>
    <w:lvl w:ilvl="0" w:tplc="B978BB6A">
      <w:start w:val="1"/>
      <w:numFmt w:val="bullet"/>
      <w:lvlText w:val="•"/>
      <w:lvlJc w:val="left"/>
      <w:pPr>
        <w:tabs>
          <w:tab w:val="num" w:pos="720"/>
        </w:tabs>
        <w:ind w:left="720" w:hanging="360"/>
      </w:pPr>
      <w:rPr>
        <w:rFonts w:ascii="Arial" w:hAnsi="Arial" w:hint="default"/>
      </w:rPr>
    </w:lvl>
    <w:lvl w:ilvl="1" w:tplc="4BD6DDE6">
      <w:numFmt w:val="bullet"/>
      <w:lvlText w:val="•"/>
      <w:lvlJc w:val="left"/>
      <w:pPr>
        <w:tabs>
          <w:tab w:val="num" w:pos="1440"/>
        </w:tabs>
        <w:ind w:left="1440" w:hanging="360"/>
      </w:pPr>
      <w:rPr>
        <w:rFonts w:ascii="Arial" w:hAnsi="Arial" w:hint="default"/>
      </w:rPr>
    </w:lvl>
    <w:lvl w:ilvl="2" w:tplc="3CA61DAC" w:tentative="1">
      <w:start w:val="1"/>
      <w:numFmt w:val="bullet"/>
      <w:lvlText w:val="•"/>
      <w:lvlJc w:val="left"/>
      <w:pPr>
        <w:tabs>
          <w:tab w:val="num" w:pos="2160"/>
        </w:tabs>
        <w:ind w:left="2160" w:hanging="360"/>
      </w:pPr>
      <w:rPr>
        <w:rFonts w:ascii="Arial" w:hAnsi="Arial" w:hint="default"/>
      </w:rPr>
    </w:lvl>
    <w:lvl w:ilvl="3" w:tplc="95F08F12" w:tentative="1">
      <w:start w:val="1"/>
      <w:numFmt w:val="bullet"/>
      <w:lvlText w:val="•"/>
      <w:lvlJc w:val="left"/>
      <w:pPr>
        <w:tabs>
          <w:tab w:val="num" w:pos="2880"/>
        </w:tabs>
        <w:ind w:left="2880" w:hanging="360"/>
      </w:pPr>
      <w:rPr>
        <w:rFonts w:ascii="Arial" w:hAnsi="Arial" w:hint="default"/>
      </w:rPr>
    </w:lvl>
    <w:lvl w:ilvl="4" w:tplc="3D3E06C4" w:tentative="1">
      <w:start w:val="1"/>
      <w:numFmt w:val="bullet"/>
      <w:lvlText w:val="•"/>
      <w:lvlJc w:val="left"/>
      <w:pPr>
        <w:tabs>
          <w:tab w:val="num" w:pos="3600"/>
        </w:tabs>
        <w:ind w:left="3600" w:hanging="360"/>
      </w:pPr>
      <w:rPr>
        <w:rFonts w:ascii="Arial" w:hAnsi="Arial" w:hint="default"/>
      </w:rPr>
    </w:lvl>
    <w:lvl w:ilvl="5" w:tplc="C5D65E4E" w:tentative="1">
      <w:start w:val="1"/>
      <w:numFmt w:val="bullet"/>
      <w:lvlText w:val="•"/>
      <w:lvlJc w:val="left"/>
      <w:pPr>
        <w:tabs>
          <w:tab w:val="num" w:pos="4320"/>
        </w:tabs>
        <w:ind w:left="4320" w:hanging="360"/>
      </w:pPr>
      <w:rPr>
        <w:rFonts w:ascii="Arial" w:hAnsi="Arial" w:hint="default"/>
      </w:rPr>
    </w:lvl>
    <w:lvl w:ilvl="6" w:tplc="33CC8C88" w:tentative="1">
      <w:start w:val="1"/>
      <w:numFmt w:val="bullet"/>
      <w:lvlText w:val="•"/>
      <w:lvlJc w:val="left"/>
      <w:pPr>
        <w:tabs>
          <w:tab w:val="num" w:pos="5040"/>
        </w:tabs>
        <w:ind w:left="5040" w:hanging="360"/>
      </w:pPr>
      <w:rPr>
        <w:rFonts w:ascii="Arial" w:hAnsi="Arial" w:hint="default"/>
      </w:rPr>
    </w:lvl>
    <w:lvl w:ilvl="7" w:tplc="E9F29A9E" w:tentative="1">
      <w:start w:val="1"/>
      <w:numFmt w:val="bullet"/>
      <w:lvlText w:val="•"/>
      <w:lvlJc w:val="left"/>
      <w:pPr>
        <w:tabs>
          <w:tab w:val="num" w:pos="5760"/>
        </w:tabs>
        <w:ind w:left="5760" w:hanging="360"/>
      </w:pPr>
      <w:rPr>
        <w:rFonts w:ascii="Arial" w:hAnsi="Arial" w:hint="default"/>
      </w:rPr>
    </w:lvl>
    <w:lvl w:ilvl="8" w:tplc="3E7806B4" w:tentative="1">
      <w:start w:val="1"/>
      <w:numFmt w:val="bullet"/>
      <w:lvlText w:val="•"/>
      <w:lvlJc w:val="left"/>
      <w:pPr>
        <w:tabs>
          <w:tab w:val="num" w:pos="6480"/>
        </w:tabs>
        <w:ind w:left="6480" w:hanging="360"/>
      </w:pPr>
      <w:rPr>
        <w:rFonts w:ascii="Arial" w:hAnsi="Arial" w:hint="default"/>
      </w:rPr>
    </w:lvl>
  </w:abstractNum>
  <w:abstractNum w:abstractNumId="24">
    <w:nsid w:val="32576D3A"/>
    <w:multiLevelType w:val="hybridMultilevel"/>
    <w:tmpl w:val="126640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DA367FB"/>
    <w:multiLevelType w:val="hybridMultilevel"/>
    <w:tmpl w:val="B986B9F2"/>
    <w:lvl w:ilvl="0" w:tplc="F79CC098">
      <w:start w:val="1"/>
      <w:numFmt w:val="bullet"/>
      <w:lvlText w:val="•"/>
      <w:lvlJc w:val="left"/>
      <w:pPr>
        <w:tabs>
          <w:tab w:val="num" w:pos="720"/>
        </w:tabs>
        <w:ind w:left="720" w:hanging="360"/>
      </w:pPr>
      <w:rPr>
        <w:rFonts w:ascii="Arial" w:hAnsi="Arial" w:hint="default"/>
      </w:rPr>
    </w:lvl>
    <w:lvl w:ilvl="1" w:tplc="20C69F5C">
      <w:numFmt w:val="bullet"/>
      <w:lvlText w:val="•"/>
      <w:lvlJc w:val="left"/>
      <w:pPr>
        <w:tabs>
          <w:tab w:val="num" w:pos="1440"/>
        </w:tabs>
        <w:ind w:left="1440" w:hanging="360"/>
      </w:pPr>
      <w:rPr>
        <w:rFonts w:ascii="Arial" w:hAnsi="Arial" w:hint="default"/>
      </w:rPr>
    </w:lvl>
    <w:lvl w:ilvl="2" w:tplc="FE90705E" w:tentative="1">
      <w:start w:val="1"/>
      <w:numFmt w:val="bullet"/>
      <w:lvlText w:val="•"/>
      <w:lvlJc w:val="left"/>
      <w:pPr>
        <w:tabs>
          <w:tab w:val="num" w:pos="2160"/>
        </w:tabs>
        <w:ind w:left="2160" w:hanging="360"/>
      </w:pPr>
      <w:rPr>
        <w:rFonts w:ascii="Arial" w:hAnsi="Arial" w:hint="default"/>
      </w:rPr>
    </w:lvl>
    <w:lvl w:ilvl="3" w:tplc="3070B30E" w:tentative="1">
      <w:start w:val="1"/>
      <w:numFmt w:val="bullet"/>
      <w:lvlText w:val="•"/>
      <w:lvlJc w:val="left"/>
      <w:pPr>
        <w:tabs>
          <w:tab w:val="num" w:pos="2880"/>
        </w:tabs>
        <w:ind w:left="2880" w:hanging="360"/>
      </w:pPr>
      <w:rPr>
        <w:rFonts w:ascii="Arial" w:hAnsi="Arial" w:hint="default"/>
      </w:rPr>
    </w:lvl>
    <w:lvl w:ilvl="4" w:tplc="C3C4BAFE" w:tentative="1">
      <w:start w:val="1"/>
      <w:numFmt w:val="bullet"/>
      <w:lvlText w:val="•"/>
      <w:lvlJc w:val="left"/>
      <w:pPr>
        <w:tabs>
          <w:tab w:val="num" w:pos="3600"/>
        </w:tabs>
        <w:ind w:left="3600" w:hanging="360"/>
      </w:pPr>
      <w:rPr>
        <w:rFonts w:ascii="Arial" w:hAnsi="Arial" w:hint="default"/>
      </w:rPr>
    </w:lvl>
    <w:lvl w:ilvl="5" w:tplc="1466E2D0" w:tentative="1">
      <w:start w:val="1"/>
      <w:numFmt w:val="bullet"/>
      <w:lvlText w:val="•"/>
      <w:lvlJc w:val="left"/>
      <w:pPr>
        <w:tabs>
          <w:tab w:val="num" w:pos="4320"/>
        </w:tabs>
        <w:ind w:left="4320" w:hanging="360"/>
      </w:pPr>
      <w:rPr>
        <w:rFonts w:ascii="Arial" w:hAnsi="Arial" w:hint="default"/>
      </w:rPr>
    </w:lvl>
    <w:lvl w:ilvl="6" w:tplc="F4C49B8A" w:tentative="1">
      <w:start w:val="1"/>
      <w:numFmt w:val="bullet"/>
      <w:lvlText w:val="•"/>
      <w:lvlJc w:val="left"/>
      <w:pPr>
        <w:tabs>
          <w:tab w:val="num" w:pos="5040"/>
        </w:tabs>
        <w:ind w:left="5040" w:hanging="360"/>
      </w:pPr>
      <w:rPr>
        <w:rFonts w:ascii="Arial" w:hAnsi="Arial" w:hint="default"/>
      </w:rPr>
    </w:lvl>
    <w:lvl w:ilvl="7" w:tplc="7FF09AE4" w:tentative="1">
      <w:start w:val="1"/>
      <w:numFmt w:val="bullet"/>
      <w:lvlText w:val="•"/>
      <w:lvlJc w:val="left"/>
      <w:pPr>
        <w:tabs>
          <w:tab w:val="num" w:pos="5760"/>
        </w:tabs>
        <w:ind w:left="5760" w:hanging="360"/>
      </w:pPr>
      <w:rPr>
        <w:rFonts w:ascii="Arial" w:hAnsi="Arial" w:hint="default"/>
      </w:rPr>
    </w:lvl>
    <w:lvl w:ilvl="8" w:tplc="BB74028A" w:tentative="1">
      <w:start w:val="1"/>
      <w:numFmt w:val="bullet"/>
      <w:lvlText w:val="•"/>
      <w:lvlJc w:val="left"/>
      <w:pPr>
        <w:tabs>
          <w:tab w:val="num" w:pos="6480"/>
        </w:tabs>
        <w:ind w:left="6480" w:hanging="360"/>
      </w:pPr>
      <w:rPr>
        <w:rFonts w:ascii="Arial" w:hAnsi="Arial" w:hint="default"/>
      </w:rPr>
    </w:lvl>
  </w:abstractNum>
  <w:abstractNum w:abstractNumId="26">
    <w:nsid w:val="3DF51E6E"/>
    <w:multiLevelType w:val="multilevel"/>
    <w:tmpl w:val="683680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pStyle w:val="lsSection3"/>
      <w:lvlText w:val="%1.%2.%3."/>
      <w:lvlJc w:val="right"/>
      <w:pPr>
        <w:ind w:left="2160" w:hanging="180"/>
      </w:pPr>
      <w:rPr>
        <w:rFonts w:hint="default"/>
      </w:rPr>
    </w:lvl>
    <w:lvl w:ilvl="3">
      <w:start w:val="1"/>
      <w:numFmt w:val="decimal"/>
      <w:pStyle w:val="lsSection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42725E08"/>
    <w:multiLevelType w:val="multilevel"/>
    <w:tmpl w:val="505E8E08"/>
    <w:lvl w:ilvl="0">
      <w:start w:val="2"/>
      <w:numFmt w:val="decimal"/>
      <w:lvlText w:val="%1"/>
      <w:lvlJc w:val="left"/>
      <w:pPr>
        <w:ind w:left="440" w:hanging="4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8">
    <w:nsid w:val="43AF6029"/>
    <w:multiLevelType w:val="multilevel"/>
    <w:tmpl w:val="A81848AE"/>
    <w:lvl w:ilvl="0">
      <w:start w:val="1"/>
      <w:numFmt w:val="decimal"/>
      <w:pStyle w:val="lsSection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43E27998"/>
    <w:multiLevelType w:val="hybridMultilevel"/>
    <w:tmpl w:val="0E261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3EE5FC5"/>
    <w:multiLevelType w:val="hybridMultilevel"/>
    <w:tmpl w:val="8B4458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B75245D"/>
    <w:multiLevelType w:val="hybridMultilevel"/>
    <w:tmpl w:val="1BB8B138"/>
    <w:lvl w:ilvl="0" w:tplc="0338CE20">
      <w:start w:val="1"/>
      <w:numFmt w:val="bullet"/>
      <w:pStyle w:val="ls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863A9A"/>
    <w:multiLevelType w:val="multilevel"/>
    <w:tmpl w:val="9792390C"/>
    <w:lvl w:ilvl="0">
      <w:start w:val="1"/>
      <w:numFmt w:val="decimal"/>
      <w:lvlText w:val="%1."/>
      <w:lvlJc w:val="left"/>
      <w:pPr>
        <w:ind w:left="360" w:hanging="360"/>
      </w:pPr>
    </w:lvl>
    <w:lvl w:ilvl="1">
      <w:start w:val="1"/>
      <w:numFmt w:val="decimal"/>
      <w:pStyle w:val="lsSection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222EF1"/>
    <w:multiLevelType w:val="multilevel"/>
    <w:tmpl w:val="3EA6CC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nsid w:val="71895986"/>
    <w:multiLevelType w:val="multilevel"/>
    <w:tmpl w:val="6B4843E6"/>
    <w:lvl w:ilvl="0">
      <w:start w:val="1"/>
      <w:numFmt w:val="decimal"/>
      <w:lvlText w:val="(%1)"/>
      <w:lvlJc w:val="left"/>
      <w:pPr>
        <w:ind w:left="624" w:hanging="62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2557092"/>
    <w:multiLevelType w:val="multilevel"/>
    <w:tmpl w:val="DE46ACF0"/>
    <w:lvl w:ilvl="0">
      <w:start w:val="1"/>
      <w:numFmt w:val="decimal"/>
      <w:pStyle w:val="lsLanginfo"/>
      <w:lvlText w:val="(%1)"/>
      <w:lvlJc w:val="left"/>
      <w:pPr>
        <w:tabs>
          <w:tab w:val="num" w:pos="113"/>
        </w:tabs>
        <w:ind w:left="283" w:hanging="283"/>
      </w:pPr>
    </w:lvl>
    <w:lvl w:ilvl="1">
      <w:start w:val="1"/>
      <w:numFmt w:val="lowerLetter"/>
      <w:lvlText w:val="%2."/>
      <w:lvlJc w:val="left"/>
      <w:pPr>
        <w:tabs>
          <w:tab w:val="num" w:pos="113"/>
        </w:tabs>
        <w:ind w:left="283" w:firstLine="794"/>
      </w:pPr>
    </w:lvl>
    <w:lvl w:ilvl="2">
      <w:start w:val="1"/>
      <w:numFmt w:val="none"/>
      <w:suff w:val="nothing"/>
      <w:lvlText w:val=""/>
      <w:lvlJc w:val="left"/>
      <w:pPr>
        <w:ind w:left="283" w:hanging="283"/>
      </w:pPr>
    </w:lvl>
    <w:lvl w:ilvl="3">
      <w:start w:val="1"/>
      <w:numFmt w:val="none"/>
      <w:suff w:val="nothing"/>
      <w:lvlText w:val=""/>
      <w:lvlJc w:val="left"/>
      <w:pPr>
        <w:ind w:left="283" w:hanging="283"/>
      </w:pPr>
    </w:lvl>
    <w:lvl w:ilvl="4">
      <w:start w:val="1"/>
      <w:numFmt w:val="none"/>
      <w:suff w:val="nothing"/>
      <w:lvlText w:val=""/>
      <w:lvlJc w:val="left"/>
      <w:pPr>
        <w:ind w:left="283" w:hanging="283"/>
      </w:pPr>
    </w:lvl>
    <w:lvl w:ilvl="5">
      <w:start w:val="1"/>
      <w:numFmt w:val="none"/>
      <w:suff w:val="nothing"/>
      <w:lvlText w:val=""/>
      <w:lvlJc w:val="left"/>
      <w:pPr>
        <w:ind w:left="283" w:hanging="283"/>
      </w:pPr>
    </w:lvl>
    <w:lvl w:ilvl="6">
      <w:start w:val="1"/>
      <w:numFmt w:val="none"/>
      <w:suff w:val="nothing"/>
      <w:lvlText w:val=""/>
      <w:lvlJc w:val="left"/>
      <w:pPr>
        <w:ind w:left="283" w:hanging="283"/>
      </w:pPr>
    </w:lvl>
    <w:lvl w:ilvl="7">
      <w:start w:val="1"/>
      <w:numFmt w:val="none"/>
      <w:suff w:val="nothing"/>
      <w:lvlText w:val=""/>
      <w:lvlJc w:val="left"/>
      <w:pPr>
        <w:ind w:left="283" w:hanging="283"/>
      </w:pPr>
    </w:lvl>
    <w:lvl w:ilvl="8">
      <w:start w:val="1"/>
      <w:numFmt w:val="none"/>
      <w:suff w:val="nothing"/>
      <w:lvlText w:val=""/>
      <w:lvlJc w:val="left"/>
      <w:pPr>
        <w:ind w:left="283" w:hanging="283"/>
      </w:pPr>
    </w:lvl>
  </w:abstractNum>
  <w:abstractNum w:abstractNumId="36">
    <w:nsid w:val="785B1E08"/>
    <w:multiLevelType w:val="multilevel"/>
    <w:tmpl w:val="84A2A5FC"/>
    <w:lvl w:ilvl="0">
      <w:start w:val="4"/>
      <w:numFmt w:val="decimal"/>
      <w:lvlText w:val="%1"/>
      <w:lvlJc w:val="left"/>
      <w:pPr>
        <w:ind w:left="440" w:hanging="4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nsid w:val="7AFD1624"/>
    <w:multiLevelType w:val="multilevel"/>
    <w:tmpl w:val="37E822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7F047F38"/>
    <w:multiLevelType w:val="hybridMultilevel"/>
    <w:tmpl w:val="BF8C1318"/>
    <w:lvl w:ilvl="0" w:tplc="10E0B038">
      <w:start w:val="1"/>
      <w:numFmt w:val="decimal"/>
      <w:pStyle w:val="lsEnumera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5"/>
  </w:num>
  <w:num w:numId="3">
    <w:abstractNumId w:val="34"/>
  </w:num>
  <w:num w:numId="4">
    <w:abstractNumId w:val="16"/>
  </w:num>
  <w:num w:numId="5">
    <w:abstractNumId w:val="33"/>
  </w:num>
  <w:num w:numId="6">
    <w:abstractNumId w:val="24"/>
  </w:num>
  <w:num w:numId="7">
    <w:abstractNumId w:val="29"/>
  </w:num>
  <w:num w:numId="8">
    <w:abstractNumId w:val="30"/>
  </w:num>
  <w:num w:numId="9">
    <w:abstractNumId w:val="31"/>
  </w:num>
  <w:num w:numId="10">
    <w:abstractNumId w:val="38"/>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num>
  <w:num w:numId="22">
    <w:abstractNumId w:val="26"/>
  </w:num>
  <w:num w:numId="23">
    <w:abstractNumId w:val="17"/>
  </w:num>
  <w:num w:numId="24">
    <w:abstractNumId w:val="13"/>
  </w:num>
  <w:num w:numId="25">
    <w:abstractNumId w:val="28"/>
  </w:num>
  <w:num w:numId="26">
    <w:abstractNumId w:val="15"/>
  </w:num>
  <w:num w:numId="27">
    <w:abstractNumId w:val="37"/>
  </w:num>
  <w:num w:numId="28">
    <w:abstractNumId w:val="22"/>
  </w:num>
  <w:num w:numId="29">
    <w:abstractNumId w:val="28"/>
    <w:lvlOverride w:ilvl="0">
      <w:startOverride w:val="3"/>
    </w:lvlOverride>
    <w:lvlOverride w:ilvl="1">
      <w:startOverride w:val="2"/>
    </w:lvlOverride>
  </w:num>
  <w:num w:numId="30">
    <w:abstractNumId w:val="18"/>
  </w:num>
  <w:num w:numId="31">
    <w:abstractNumId w:val="28"/>
    <w:lvlOverride w:ilvl="0">
      <w:startOverride w:val="3"/>
    </w:lvlOverride>
    <w:lvlOverride w:ilvl="1">
      <w:startOverride w:val="3"/>
    </w:lvlOverride>
  </w:num>
  <w:num w:numId="32">
    <w:abstractNumId w:val="25"/>
  </w:num>
  <w:num w:numId="33">
    <w:abstractNumId w:val="23"/>
  </w:num>
  <w:num w:numId="34">
    <w:abstractNumId w:val="14"/>
  </w:num>
  <w:num w:numId="35">
    <w:abstractNumId w:val="20"/>
  </w:num>
  <w:num w:numId="36">
    <w:abstractNumId w:val="21"/>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32"/>
  </w:num>
  <w:num w:numId="40">
    <w:abstractNumId w:val="19"/>
  </w:num>
  <w:num w:numId="41">
    <w:abstractNumId w:val="10"/>
  </w:num>
  <w:num w:numId="42">
    <w:abstractNumId w:val="36"/>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64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937"/>
    <w:rsid w:val="00006FDF"/>
    <w:rsid w:val="0001429C"/>
    <w:rsid w:val="0002625E"/>
    <w:rsid w:val="00030CE8"/>
    <w:rsid w:val="00041526"/>
    <w:rsid w:val="00041CEE"/>
    <w:rsid w:val="0004217D"/>
    <w:rsid w:val="00044217"/>
    <w:rsid w:val="00050947"/>
    <w:rsid w:val="00051E31"/>
    <w:rsid w:val="0005261E"/>
    <w:rsid w:val="00052980"/>
    <w:rsid w:val="0006154C"/>
    <w:rsid w:val="00063B01"/>
    <w:rsid w:val="00086EA2"/>
    <w:rsid w:val="00094CEC"/>
    <w:rsid w:val="0009549F"/>
    <w:rsid w:val="000B1F6C"/>
    <w:rsid w:val="000B5DE6"/>
    <w:rsid w:val="000B70D5"/>
    <w:rsid w:val="000D11D2"/>
    <w:rsid w:val="000D40A8"/>
    <w:rsid w:val="000E491E"/>
    <w:rsid w:val="000F2472"/>
    <w:rsid w:val="000F36E9"/>
    <w:rsid w:val="000F716D"/>
    <w:rsid w:val="000F7233"/>
    <w:rsid w:val="00102C28"/>
    <w:rsid w:val="00105D17"/>
    <w:rsid w:val="00122C1F"/>
    <w:rsid w:val="0012563D"/>
    <w:rsid w:val="00125FD9"/>
    <w:rsid w:val="00130589"/>
    <w:rsid w:val="0013444B"/>
    <w:rsid w:val="001378C9"/>
    <w:rsid w:val="001419D2"/>
    <w:rsid w:val="00141EEB"/>
    <w:rsid w:val="00151DB8"/>
    <w:rsid w:val="00153140"/>
    <w:rsid w:val="00153584"/>
    <w:rsid w:val="00165444"/>
    <w:rsid w:val="00170DCD"/>
    <w:rsid w:val="00182AD8"/>
    <w:rsid w:val="00186B37"/>
    <w:rsid w:val="00195292"/>
    <w:rsid w:val="0019758D"/>
    <w:rsid w:val="001A199E"/>
    <w:rsid w:val="001B18DD"/>
    <w:rsid w:val="001B1DBD"/>
    <w:rsid w:val="001C0E65"/>
    <w:rsid w:val="001C32F8"/>
    <w:rsid w:val="001C4C84"/>
    <w:rsid w:val="001C7B3B"/>
    <w:rsid w:val="001D7861"/>
    <w:rsid w:val="001E3A0D"/>
    <w:rsid w:val="001E4550"/>
    <w:rsid w:val="001E7B61"/>
    <w:rsid w:val="002026A5"/>
    <w:rsid w:val="00202A37"/>
    <w:rsid w:val="0021030D"/>
    <w:rsid w:val="002116E4"/>
    <w:rsid w:val="002235CC"/>
    <w:rsid w:val="00244B6C"/>
    <w:rsid w:val="002463E6"/>
    <w:rsid w:val="00256804"/>
    <w:rsid w:val="00266F66"/>
    <w:rsid w:val="00270D55"/>
    <w:rsid w:val="00272B6C"/>
    <w:rsid w:val="002735B3"/>
    <w:rsid w:val="00280F67"/>
    <w:rsid w:val="00283453"/>
    <w:rsid w:val="002A3A79"/>
    <w:rsid w:val="002B0BCC"/>
    <w:rsid w:val="002B4433"/>
    <w:rsid w:val="002B550D"/>
    <w:rsid w:val="002C5835"/>
    <w:rsid w:val="002D4315"/>
    <w:rsid w:val="002E0DA2"/>
    <w:rsid w:val="002E1C54"/>
    <w:rsid w:val="0030627D"/>
    <w:rsid w:val="00306620"/>
    <w:rsid w:val="00310BBE"/>
    <w:rsid w:val="0031100D"/>
    <w:rsid w:val="003260B1"/>
    <w:rsid w:val="00347C80"/>
    <w:rsid w:val="003510F6"/>
    <w:rsid w:val="00351B64"/>
    <w:rsid w:val="0035508A"/>
    <w:rsid w:val="0035607D"/>
    <w:rsid w:val="00366129"/>
    <w:rsid w:val="003670F5"/>
    <w:rsid w:val="003765F5"/>
    <w:rsid w:val="00382883"/>
    <w:rsid w:val="00383CE5"/>
    <w:rsid w:val="003951B6"/>
    <w:rsid w:val="003A0437"/>
    <w:rsid w:val="003A06C4"/>
    <w:rsid w:val="003A1F59"/>
    <w:rsid w:val="003C111C"/>
    <w:rsid w:val="003D08BF"/>
    <w:rsid w:val="003E7741"/>
    <w:rsid w:val="003F2DF3"/>
    <w:rsid w:val="003F3722"/>
    <w:rsid w:val="003F3D64"/>
    <w:rsid w:val="003F5343"/>
    <w:rsid w:val="004013B8"/>
    <w:rsid w:val="00403A19"/>
    <w:rsid w:val="00404839"/>
    <w:rsid w:val="00405073"/>
    <w:rsid w:val="00407BA6"/>
    <w:rsid w:val="00414B76"/>
    <w:rsid w:val="00423C66"/>
    <w:rsid w:val="00424739"/>
    <w:rsid w:val="004255C9"/>
    <w:rsid w:val="00432528"/>
    <w:rsid w:val="0043406E"/>
    <w:rsid w:val="00440F36"/>
    <w:rsid w:val="0044106F"/>
    <w:rsid w:val="00444B9F"/>
    <w:rsid w:val="004461F8"/>
    <w:rsid w:val="00450FC5"/>
    <w:rsid w:val="00451CE6"/>
    <w:rsid w:val="00461A76"/>
    <w:rsid w:val="004639B4"/>
    <w:rsid w:val="004744F7"/>
    <w:rsid w:val="00481405"/>
    <w:rsid w:val="004825D0"/>
    <w:rsid w:val="00482ACA"/>
    <w:rsid w:val="004929FD"/>
    <w:rsid w:val="004947C5"/>
    <w:rsid w:val="00496D1E"/>
    <w:rsid w:val="004A5965"/>
    <w:rsid w:val="004A5F90"/>
    <w:rsid w:val="004A6814"/>
    <w:rsid w:val="004A6859"/>
    <w:rsid w:val="004B24C0"/>
    <w:rsid w:val="004C6300"/>
    <w:rsid w:val="004C715A"/>
    <w:rsid w:val="004D0937"/>
    <w:rsid w:val="004D7809"/>
    <w:rsid w:val="004E1414"/>
    <w:rsid w:val="004E3C2A"/>
    <w:rsid w:val="004F2FAC"/>
    <w:rsid w:val="004F6A6D"/>
    <w:rsid w:val="00501FF3"/>
    <w:rsid w:val="00502F55"/>
    <w:rsid w:val="0050317A"/>
    <w:rsid w:val="00504CDF"/>
    <w:rsid w:val="0050792B"/>
    <w:rsid w:val="00511A85"/>
    <w:rsid w:val="00515320"/>
    <w:rsid w:val="0052016E"/>
    <w:rsid w:val="00525C17"/>
    <w:rsid w:val="005276A1"/>
    <w:rsid w:val="0053247E"/>
    <w:rsid w:val="00535B95"/>
    <w:rsid w:val="00544213"/>
    <w:rsid w:val="005560E1"/>
    <w:rsid w:val="00557751"/>
    <w:rsid w:val="00557AB2"/>
    <w:rsid w:val="00566BDC"/>
    <w:rsid w:val="00576F66"/>
    <w:rsid w:val="0058187C"/>
    <w:rsid w:val="005824A9"/>
    <w:rsid w:val="0058476F"/>
    <w:rsid w:val="005871E8"/>
    <w:rsid w:val="00590F8A"/>
    <w:rsid w:val="00597BC2"/>
    <w:rsid w:val="005A5729"/>
    <w:rsid w:val="005B24D9"/>
    <w:rsid w:val="005B4ABA"/>
    <w:rsid w:val="005B5068"/>
    <w:rsid w:val="005B63C5"/>
    <w:rsid w:val="005C3512"/>
    <w:rsid w:val="005D4AE7"/>
    <w:rsid w:val="005D4C0E"/>
    <w:rsid w:val="005E1F91"/>
    <w:rsid w:val="005E2A5C"/>
    <w:rsid w:val="005E5A85"/>
    <w:rsid w:val="005E6464"/>
    <w:rsid w:val="005E6D11"/>
    <w:rsid w:val="005F22CD"/>
    <w:rsid w:val="005F6DD6"/>
    <w:rsid w:val="00605212"/>
    <w:rsid w:val="00616422"/>
    <w:rsid w:val="00620A59"/>
    <w:rsid w:val="00621819"/>
    <w:rsid w:val="0062533F"/>
    <w:rsid w:val="00626D4C"/>
    <w:rsid w:val="006276DA"/>
    <w:rsid w:val="00632634"/>
    <w:rsid w:val="00632CA3"/>
    <w:rsid w:val="00636E05"/>
    <w:rsid w:val="00636E3D"/>
    <w:rsid w:val="00647F6D"/>
    <w:rsid w:val="0065113B"/>
    <w:rsid w:val="00652FAA"/>
    <w:rsid w:val="00661AD7"/>
    <w:rsid w:val="006631D4"/>
    <w:rsid w:val="00664634"/>
    <w:rsid w:val="00667EE1"/>
    <w:rsid w:val="00684559"/>
    <w:rsid w:val="00690DCE"/>
    <w:rsid w:val="006917DC"/>
    <w:rsid w:val="006A28AF"/>
    <w:rsid w:val="006B3118"/>
    <w:rsid w:val="006B4C88"/>
    <w:rsid w:val="006C1978"/>
    <w:rsid w:val="006C20F9"/>
    <w:rsid w:val="006C62CB"/>
    <w:rsid w:val="006D1643"/>
    <w:rsid w:val="006D1B6F"/>
    <w:rsid w:val="006D27FF"/>
    <w:rsid w:val="006D2A73"/>
    <w:rsid w:val="006D2C92"/>
    <w:rsid w:val="006D4767"/>
    <w:rsid w:val="006F6600"/>
    <w:rsid w:val="0070546F"/>
    <w:rsid w:val="00707397"/>
    <w:rsid w:val="0071246B"/>
    <w:rsid w:val="0072099C"/>
    <w:rsid w:val="00722404"/>
    <w:rsid w:val="00723546"/>
    <w:rsid w:val="00740C3C"/>
    <w:rsid w:val="00741C0C"/>
    <w:rsid w:val="0074231C"/>
    <w:rsid w:val="00756C9B"/>
    <w:rsid w:val="007628EE"/>
    <w:rsid w:val="00765AEB"/>
    <w:rsid w:val="00771672"/>
    <w:rsid w:val="007744D4"/>
    <w:rsid w:val="00782929"/>
    <w:rsid w:val="00783AAA"/>
    <w:rsid w:val="00783F7E"/>
    <w:rsid w:val="00792192"/>
    <w:rsid w:val="007924D8"/>
    <w:rsid w:val="007A0058"/>
    <w:rsid w:val="007A106B"/>
    <w:rsid w:val="007A5440"/>
    <w:rsid w:val="007A5A52"/>
    <w:rsid w:val="007A5CDA"/>
    <w:rsid w:val="007A61C8"/>
    <w:rsid w:val="007A670A"/>
    <w:rsid w:val="007A74C4"/>
    <w:rsid w:val="007B3AEA"/>
    <w:rsid w:val="007B7677"/>
    <w:rsid w:val="007D1519"/>
    <w:rsid w:val="007D723E"/>
    <w:rsid w:val="007D7AB3"/>
    <w:rsid w:val="007E1999"/>
    <w:rsid w:val="007E2592"/>
    <w:rsid w:val="007F4A0C"/>
    <w:rsid w:val="00806318"/>
    <w:rsid w:val="008137EE"/>
    <w:rsid w:val="008158A2"/>
    <w:rsid w:val="00820422"/>
    <w:rsid w:val="00820CE5"/>
    <w:rsid w:val="00823D72"/>
    <w:rsid w:val="0083053A"/>
    <w:rsid w:val="008339EB"/>
    <w:rsid w:val="00837982"/>
    <w:rsid w:val="00837C58"/>
    <w:rsid w:val="008550F3"/>
    <w:rsid w:val="00855C25"/>
    <w:rsid w:val="00856B97"/>
    <w:rsid w:val="00857F59"/>
    <w:rsid w:val="008607CA"/>
    <w:rsid w:val="00861B32"/>
    <w:rsid w:val="0086277B"/>
    <w:rsid w:val="00870FF8"/>
    <w:rsid w:val="00884563"/>
    <w:rsid w:val="008901AD"/>
    <w:rsid w:val="008905CC"/>
    <w:rsid w:val="00890DE5"/>
    <w:rsid w:val="00892A3F"/>
    <w:rsid w:val="00895C7A"/>
    <w:rsid w:val="00897BA7"/>
    <w:rsid w:val="008A6DC8"/>
    <w:rsid w:val="008A7F5A"/>
    <w:rsid w:val="008B51B6"/>
    <w:rsid w:val="008B695C"/>
    <w:rsid w:val="008B76F2"/>
    <w:rsid w:val="008C1891"/>
    <w:rsid w:val="008C773D"/>
    <w:rsid w:val="008F656A"/>
    <w:rsid w:val="0090361D"/>
    <w:rsid w:val="00906C91"/>
    <w:rsid w:val="00910D5C"/>
    <w:rsid w:val="00912DD1"/>
    <w:rsid w:val="009147BB"/>
    <w:rsid w:val="00922B71"/>
    <w:rsid w:val="0092411E"/>
    <w:rsid w:val="0093143E"/>
    <w:rsid w:val="00932401"/>
    <w:rsid w:val="00933B50"/>
    <w:rsid w:val="00935EF4"/>
    <w:rsid w:val="00936FB3"/>
    <w:rsid w:val="00936FE4"/>
    <w:rsid w:val="009426CE"/>
    <w:rsid w:val="00947B68"/>
    <w:rsid w:val="009571EC"/>
    <w:rsid w:val="00976ECB"/>
    <w:rsid w:val="009770B9"/>
    <w:rsid w:val="00980F46"/>
    <w:rsid w:val="009858EF"/>
    <w:rsid w:val="00990D2D"/>
    <w:rsid w:val="00991039"/>
    <w:rsid w:val="00993AA6"/>
    <w:rsid w:val="00994356"/>
    <w:rsid w:val="00994C41"/>
    <w:rsid w:val="00994EA0"/>
    <w:rsid w:val="00997124"/>
    <w:rsid w:val="009A303D"/>
    <w:rsid w:val="009A396C"/>
    <w:rsid w:val="009B4AFE"/>
    <w:rsid w:val="009C1554"/>
    <w:rsid w:val="009C596C"/>
    <w:rsid w:val="009C7F1F"/>
    <w:rsid w:val="009D2AB4"/>
    <w:rsid w:val="009E66CB"/>
    <w:rsid w:val="009F6F69"/>
    <w:rsid w:val="00A02181"/>
    <w:rsid w:val="00A03195"/>
    <w:rsid w:val="00A1178A"/>
    <w:rsid w:val="00A12573"/>
    <w:rsid w:val="00A337D2"/>
    <w:rsid w:val="00A4175B"/>
    <w:rsid w:val="00A505F8"/>
    <w:rsid w:val="00A5100F"/>
    <w:rsid w:val="00A51EB9"/>
    <w:rsid w:val="00A550DD"/>
    <w:rsid w:val="00A57A42"/>
    <w:rsid w:val="00A71F49"/>
    <w:rsid w:val="00A727BE"/>
    <w:rsid w:val="00A869BE"/>
    <w:rsid w:val="00A949EE"/>
    <w:rsid w:val="00A9748C"/>
    <w:rsid w:val="00A9786F"/>
    <w:rsid w:val="00AA1FF8"/>
    <w:rsid w:val="00AA6F4E"/>
    <w:rsid w:val="00AB345E"/>
    <w:rsid w:val="00AB60C3"/>
    <w:rsid w:val="00AC5C7D"/>
    <w:rsid w:val="00AD344D"/>
    <w:rsid w:val="00AD34FC"/>
    <w:rsid w:val="00AD5B61"/>
    <w:rsid w:val="00AD6012"/>
    <w:rsid w:val="00AE5447"/>
    <w:rsid w:val="00AE78EF"/>
    <w:rsid w:val="00AF09E1"/>
    <w:rsid w:val="00AF2C34"/>
    <w:rsid w:val="00AF6E1C"/>
    <w:rsid w:val="00B00F25"/>
    <w:rsid w:val="00B05DA6"/>
    <w:rsid w:val="00B05EA0"/>
    <w:rsid w:val="00B2271B"/>
    <w:rsid w:val="00B3316A"/>
    <w:rsid w:val="00B4176D"/>
    <w:rsid w:val="00B4245A"/>
    <w:rsid w:val="00B530B6"/>
    <w:rsid w:val="00B54C9C"/>
    <w:rsid w:val="00B57F6B"/>
    <w:rsid w:val="00B614F9"/>
    <w:rsid w:val="00B63D67"/>
    <w:rsid w:val="00B65B6E"/>
    <w:rsid w:val="00B726C8"/>
    <w:rsid w:val="00B747EC"/>
    <w:rsid w:val="00B8764C"/>
    <w:rsid w:val="00BA2166"/>
    <w:rsid w:val="00BB1422"/>
    <w:rsid w:val="00BB1A99"/>
    <w:rsid w:val="00BB4F3D"/>
    <w:rsid w:val="00BB722E"/>
    <w:rsid w:val="00BC2D61"/>
    <w:rsid w:val="00BC5180"/>
    <w:rsid w:val="00BD2618"/>
    <w:rsid w:val="00BD58DC"/>
    <w:rsid w:val="00BD59BF"/>
    <w:rsid w:val="00BF2C2D"/>
    <w:rsid w:val="00BF3B39"/>
    <w:rsid w:val="00BF4119"/>
    <w:rsid w:val="00C025B4"/>
    <w:rsid w:val="00C02954"/>
    <w:rsid w:val="00C301AB"/>
    <w:rsid w:val="00C30C83"/>
    <w:rsid w:val="00C362C7"/>
    <w:rsid w:val="00C5430A"/>
    <w:rsid w:val="00C54FCC"/>
    <w:rsid w:val="00C55CB5"/>
    <w:rsid w:val="00C649F9"/>
    <w:rsid w:val="00C64C76"/>
    <w:rsid w:val="00C716E8"/>
    <w:rsid w:val="00C76134"/>
    <w:rsid w:val="00C812E2"/>
    <w:rsid w:val="00C85E3B"/>
    <w:rsid w:val="00C87E66"/>
    <w:rsid w:val="00C924F1"/>
    <w:rsid w:val="00C94325"/>
    <w:rsid w:val="00C97088"/>
    <w:rsid w:val="00C9712B"/>
    <w:rsid w:val="00CA641F"/>
    <w:rsid w:val="00CB205D"/>
    <w:rsid w:val="00CB315C"/>
    <w:rsid w:val="00CB65FF"/>
    <w:rsid w:val="00CC3160"/>
    <w:rsid w:val="00CC4705"/>
    <w:rsid w:val="00CC6752"/>
    <w:rsid w:val="00CD25B9"/>
    <w:rsid w:val="00CE1461"/>
    <w:rsid w:val="00CE6D70"/>
    <w:rsid w:val="00CE77AE"/>
    <w:rsid w:val="00CF5706"/>
    <w:rsid w:val="00CF68AA"/>
    <w:rsid w:val="00CF6A79"/>
    <w:rsid w:val="00CF7004"/>
    <w:rsid w:val="00D033EC"/>
    <w:rsid w:val="00D042C4"/>
    <w:rsid w:val="00D059F7"/>
    <w:rsid w:val="00D0727B"/>
    <w:rsid w:val="00D07837"/>
    <w:rsid w:val="00D13591"/>
    <w:rsid w:val="00D1541B"/>
    <w:rsid w:val="00D24BC3"/>
    <w:rsid w:val="00D30DE4"/>
    <w:rsid w:val="00D35378"/>
    <w:rsid w:val="00D421D4"/>
    <w:rsid w:val="00D54E01"/>
    <w:rsid w:val="00D621FD"/>
    <w:rsid w:val="00D63C2A"/>
    <w:rsid w:val="00D71129"/>
    <w:rsid w:val="00D77E21"/>
    <w:rsid w:val="00D8077C"/>
    <w:rsid w:val="00D808A9"/>
    <w:rsid w:val="00D80E5D"/>
    <w:rsid w:val="00D90156"/>
    <w:rsid w:val="00D91417"/>
    <w:rsid w:val="00DA5D44"/>
    <w:rsid w:val="00DA7E69"/>
    <w:rsid w:val="00DB0469"/>
    <w:rsid w:val="00DB0B74"/>
    <w:rsid w:val="00DB273B"/>
    <w:rsid w:val="00DB2EE5"/>
    <w:rsid w:val="00DB3A75"/>
    <w:rsid w:val="00DB4D16"/>
    <w:rsid w:val="00DC0B02"/>
    <w:rsid w:val="00DC5B7A"/>
    <w:rsid w:val="00DC7773"/>
    <w:rsid w:val="00DD030E"/>
    <w:rsid w:val="00DD2773"/>
    <w:rsid w:val="00DE1474"/>
    <w:rsid w:val="00DE5666"/>
    <w:rsid w:val="00DE6E22"/>
    <w:rsid w:val="00DE6EFF"/>
    <w:rsid w:val="00DF02D3"/>
    <w:rsid w:val="00E01802"/>
    <w:rsid w:val="00E11D63"/>
    <w:rsid w:val="00E12718"/>
    <w:rsid w:val="00E141CB"/>
    <w:rsid w:val="00E21084"/>
    <w:rsid w:val="00E2737E"/>
    <w:rsid w:val="00E44F71"/>
    <w:rsid w:val="00E4525D"/>
    <w:rsid w:val="00E4688C"/>
    <w:rsid w:val="00E47065"/>
    <w:rsid w:val="00E47420"/>
    <w:rsid w:val="00E53BAE"/>
    <w:rsid w:val="00E61D43"/>
    <w:rsid w:val="00E65B6A"/>
    <w:rsid w:val="00E81804"/>
    <w:rsid w:val="00E82A44"/>
    <w:rsid w:val="00E90051"/>
    <w:rsid w:val="00E90995"/>
    <w:rsid w:val="00E946D6"/>
    <w:rsid w:val="00E978E5"/>
    <w:rsid w:val="00EA351F"/>
    <w:rsid w:val="00EA471B"/>
    <w:rsid w:val="00EA7892"/>
    <w:rsid w:val="00EB2EC7"/>
    <w:rsid w:val="00EB3383"/>
    <w:rsid w:val="00EC0C37"/>
    <w:rsid w:val="00EE5C9F"/>
    <w:rsid w:val="00EE6B84"/>
    <w:rsid w:val="00EF4DD4"/>
    <w:rsid w:val="00F067B6"/>
    <w:rsid w:val="00F11219"/>
    <w:rsid w:val="00F117A4"/>
    <w:rsid w:val="00F17156"/>
    <w:rsid w:val="00F20FD5"/>
    <w:rsid w:val="00F27D96"/>
    <w:rsid w:val="00F36917"/>
    <w:rsid w:val="00F52410"/>
    <w:rsid w:val="00F52660"/>
    <w:rsid w:val="00F5342D"/>
    <w:rsid w:val="00F8019A"/>
    <w:rsid w:val="00F8430A"/>
    <w:rsid w:val="00F9048D"/>
    <w:rsid w:val="00F9663D"/>
    <w:rsid w:val="00F96B15"/>
    <w:rsid w:val="00FA1A58"/>
    <w:rsid w:val="00FA1F79"/>
    <w:rsid w:val="00FA45F7"/>
    <w:rsid w:val="00FA5E83"/>
    <w:rsid w:val="00FB0DC6"/>
    <w:rsid w:val="00FB5D6A"/>
    <w:rsid w:val="00FB7542"/>
    <w:rsid w:val="00FE2DC5"/>
    <w:rsid w:val="00FE78B3"/>
    <w:rsid w:val="00FF7978"/>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ACFA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B18DD"/>
    <w:pPr>
      <w:spacing w:after="0" w:line="240" w:lineRule="auto"/>
    </w:pPr>
    <w:rPr>
      <w:rFonts w:ascii="Times New Roman" w:eastAsia="Times New Roman" w:hAnsi="Times New Roman" w:cs="Times New Roman"/>
      <w:sz w:val="24"/>
      <w:szCs w:val="24"/>
      <w:lang w:val="en-US" w:eastAsia="en-US" w:bidi="he-IL"/>
    </w:rPr>
  </w:style>
  <w:style w:type="paragraph" w:styleId="Heading1">
    <w:name w:val="heading 1"/>
    <w:basedOn w:val="Normal"/>
    <w:next w:val="Normal"/>
    <w:rsid w:val="005D4AE7"/>
    <w:pPr>
      <w:numPr>
        <w:numId w:val="1"/>
      </w:numPr>
      <w:spacing w:before="240" w:after="120"/>
      <w:outlineLvl w:val="0"/>
    </w:pPr>
    <w:rPr>
      <w:rFonts w:ascii="Arial" w:hAnsi="Arial"/>
      <w:b/>
      <w:bCs/>
      <w:sz w:val="36"/>
      <w:szCs w:val="36"/>
    </w:rPr>
  </w:style>
  <w:style w:type="paragraph" w:styleId="Heading2">
    <w:name w:val="heading 2"/>
    <w:basedOn w:val="Normal"/>
    <w:next w:val="Normal"/>
    <w:rsid w:val="005D4AE7"/>
    <w:pPr>
      <w:spacing w:before="320" w:after="120"/>
      <w:outlineLvl w:val="1"/>
    </w:pPr>
    <w:rPr>
      <w:rFonts w:ascii="Arial" w:hAnsi="Arial"/>
      <w:b/>
      <w:bCs/>
      <w:sz w:val="32"/>
      <w:szCs w:val="32"/>
    </w:rPr>
  </w:style>
  <w:style w:type="paragraph" w:styleId="Heading3">
    <w:name w:val="heading 3"/>
    <w:basedOn w:val="Normal"/>
    <w:next w:val="Normal"/>
    <w:rsid w:val="005D4AE7"/>
    <w:pPr>
      <w:numPr>
        <w:ilvl w:val="2"/>
        <w:numId w:val="1"/>
      </w:numPr>
      <w:spacing w:before="140"/>
      <w:outlineLvl w:val="2"/>
    </w:pPr>
    <w:rPr>
      <w:rFonts w:ascii="Arial" w:hAnsi="Arial"/>
      <w:b/>
      <w:sz w:val="28"/>
      <w:szCs w:val="28"/>
    </w:rPr>
  </w:style>
  <w:style w:type="paragraph" w:styleId="Heading4">
    <w:name w:val="heading 4"/>
    <w:basedOn w:val="Normal"/>
    <w:next w:val="Normal"/>
    <w:link w:val="Heading4Char"/>
    <w:uiPriority w:val="9"/>
    <w:semiHidden/>
    <w:unhideWhenUsed/>
    <w:rsid w:val="000F36E9"/>
    <w:pPr>
      <w:keepLines/>
      <w:spacing w:before="40"/>
      <w:outlineLvl w:val="3"/>
    </w:pPr>
    <w:rPr>
      <w:rFonts w:asciiTheme="majorHAnsi" w:eastAsiaTheme="majorEastAsia" w:hAnsiTheme="majorHAnsi" w:cs="Mangal"/>
      <w:i/>
      <w:iCs/>
      <w:color w:val="2E74B5" w:themeColor="accent1" w:themeShade="BF"/>
      <w:szCs w:val="21"/>
    </w:rPr>
  </w:style>
  <w:style w:type="paragraph" w:styleId="Heading6">
    <w:name w:val="heading 6"/>
    <w:basedOn w:val="Normal"/>
    <w:next w:val="Normal"/>
    <w:rsid w:val="005D4AE7"/>
    <w:pPr>
      <w:numPr>
        <w:ilvl w:val="5"/>
        <w:numId w:val="1"/>
      </w:numPr>
      <w:spacing w:before="60" w:after="60"/>
      <w:outlineLvl w:val="5"/>
    </w:pPr>
    <w:rPr>
      <w:rFonts w:ascii="Arial" w:hAnsi="Arial"/>
      <w:b/>
      <w:bCs/>
      <w:i/>
      <w:iCs/>
    </w:rPr>
  </w:style>
  <w:style w:type="paragraph" w:styleId="Heading7">
    <w:name w:val="heading 7"/>
    <w:basedOn w:val="Normal"/>
    <w:next w:val="Normal"/>
    <w:rsid w:val="005D4AE7"/>
    <w:pPr>
      <w:numPr>
        <w:ilvl w:val="6"/>
        <w:numId w:val="1"/>
      </w:numPr>
      <w:spacing w:before="60" w:after="60"/>
      <w:outlineLvl w:val="6"/>
    </w:pPr>
    <w:rPr>
      <w:rFonts w:ascii="Arial" w:hAnsi="Arial"/>
      <w:b/>
      <w:bCs/>
      <w:sz w:val="22"/>
      <w:szCs w:val="22"/>
    </w:rPr>
  </w:style>
  <w:style w:type="paragraph" w:styleId="Heading8">
    <w:name w:val="heading 8"/>
    <w:basedOn w:val="Normal"/>
    <w:next w:val="Normal"/>
    <w:rsid w:val="005D4AE7"/>
    <w:pPr>
      <w:numPr>
        <w:ilvl w:val="7"/>
        <w:numId w:val="1"/>
      </w:numPr>
      <w:spacing w:before="60" w:after="60"/>
      <w:outlineLvl w:val="7"/>
    </w:pPr>
    <w:rPr>
      <w:rFonts w:ascii="Arial" w:hAnsi="Arial"/>
      <w:b/>
      <w:bCs/>
      <w:i/>
      <w:iCs/>
      <w:sz w:val="22"/>
      <w:szCs w:val="22"/>
    </w:rPr>
  </w:style>
  <w:style w:type="paragraph" w:styleId="Heading9">
    <w:name w:val="heading 9"/>
    <w:basedOn w:val="Normal"/>
    <w:next w:val="Normal"/>
    <w:rsid w:val="005D4AE7"/>
    <w:pPr>
      <w:spacing w:before="60" w:after="60"/>
      <w:outlineLvl w:val="8"/>
    </w:pPr>
    <w:rPr>
      <w:rFonts w:ascii="Arial" w:hAnsi="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rPr>
      <w:position w:val="20"/>
      <w:sz w:val="13"/>
    </w:rPr>
  </w:style>
  <w:style w:type="character" w:styleId="Hyperlink">
    <w:name w:val="Hyperlink"/>
    <w:rPr>
      <w:color w:val="000080"/>
      <w:u w:val="single"/>
    </w:rPr>
  </w:style>
  <w:style w:type="character" w:customStyle="1" w:styleId="lsCategory">
    <w:name w:val="ls_Category"/>
    <w:qFormat/>
    <w:rPr>
      <w:smallCaps/>
    </w:rPr>
  </w:style>
  <w:style w:type="paragraph" w:customStyle="1" w:styleId="lsEnumerated">
    <w:name w:val="ls_Enumerated"/>
    <w:basedOn w:val="Normal"/>
    <w:qFormat/>
    <w:rsid w:val="003951B6"/>
    <w:pPr>
      <w:numPr>
        <w:numId w:val="10"/>
      </w:numPr>
      <w:spacing w:after="140" w:line="288" w:lineRule="auto"/>
    </w:pPr>
  </w:style>
  <w:style w:type="paragraph" w:styleId="Quote">
    <w:name w:val="Quote"/>
    <w:aliases w:val="ls_Quote"/>
    <w:basedOn w:val="Normal"/>
    <w:qFormat/>
    <w:pPr>
      <w:spacing w:after="283"/>
      <w:ind w:left="567" w:right="567"/>
    </w:pPr>
  </w:style>
  <w:style w:type="paragraph" w:styleId="Title">
    <w:name w:val="Title"/>
    <w:aliases w:val="ls_Title"/>
    <w:basedOn w:val="Normal"/>
    <w:next w:val="Normal"/>
    <w:qFormat/>
    <w:rsid w:val="005D4AE7"/>
    <w:pPr>
      <w:spacing w:before="240" w:after="120"/>
      <w:jc w:val="center"/>
    </w:pPr>
    <w:rPr>
      <w:rFonts w:ascii="Arial" w:hAnsi="Arial"/>
      <w:b/>
      <w:bCs/>
      <w:sz w:val="56"/>
      <w:szCs w:val="56"/>
    </w:rPr>
  </w:style>
  <w:style w:type="paragraph" w:styleId="Footer">
    <w:name w:val="footer"/>
    <w:basedOn w:val="Normal"/>
    <w:pPr>
      <w:suppressLineNumbers/>
      <w:tabs>
        <w:tab w:val="center" w:pos="4819"/>
        <w:tab w:val="right" w:pos="9638"/>
      </w:tabs>
    </w:pPr>
  </w:style>
  <w:style w:type="paragraph" w:customStyle="1" w:styleId="lsBulletList">
    <w:name w:val="ls_BulletList"/>
    <w:qFormat/>
    <w:rsid w:val="005D4AE7"/>
    <w:pPr>
      <w:numPr>
        <w:numId w:val="9"/>
      </w:numPr>
    </w:pPr>
    <w:rPr>
      <w:rFonts w:ascii="Times New Roman" w:eastAsia="Droid Sans Fallback" w:hAnsi="Times New Roman" w:cs="FreeSans"/>
      <w:sz w:val="24"/>
      <w:szCs w:val="24"/>
      <w:lang w:val="en-US" w:eastAsia="hi-IN" w:bidi="hi-IN"/>
    </w:rPr>
  </w:style>
  <w:style w:type="paragraph" w:customStyle="1" w:styleId="lsTable">
    <w:name w:val="ls_Table"/>
    <w:basedOn w:val="lsTableHeading"/>
    <w:qFormat/>
    <w:rsid w:val="005D4AE7"/>
    <w:pPr>
      <w:suppressLineNumbers/>
      <w:spacing w:before="29"/>
    </w:pPr>
    <w:rPr>
      <w:b w:val="0"/>
    </w:rPr>
  </w:style>
  <w:style w:type="paragraph" w:customStyle="1" w:styleId="lsTableHeading">
    <w:name w:val="ls_TableHeading"/>
    <w:basedOn w:val="Normal"/>
    <w:qFormat/>
    <w:rsid w:val="002463E6"/>
    <w:pPr>
      <w:spacing w:line="276" w:lineRule="auto"/>
    </w:pPr>
    <w:rPr>
      <w:b/>
    </w:rPr>
  </w:style>
  <w:style w:type="paragraph" w:styleId="Caption">
    <w:name w:val="caption"/>
    <w:basedOn w:val="Normal"/>
    <w:qFormat/>
    <w:pPr>
      <w:suppressLineNumbers/>
      <w:spacing w:before="120" w:after="120"/>
    </w:pPr>
    <w:rPr>
      <w:i/>
      <w:iCs/>
      <w:sz w:val="20"/>
      <w:szCs w:val="20"/>
    </w:rPr>
  </w:style>
  <w:style w:type="paragraph" w:styleId="FootnoteText">
    <w:name w:val="footnote text"/>
    <w:basedOn w:val="Normal"/>
    <w:link w:val="FootnoteTextChar"/>
    <w:uiPriority w:val="99"/>
    <w:pPr>
      <w:suppressLineNumbers/>
      <w:ind w:left="339" w:hanging="339"/>
    </w:pPr>
    <w:rPr>
      <w:sz w:val="20"/>
      <w:szCs w:val="20"/>
    </w:rPr>
  </w:style>
  <w:style w:type="paragraph" w:customStyle="1" w:styleId="lsAbstract">
    <w:name w:val="ls_Abstract"/>
    <w:basedOn w:val="Normal"/>
    <w:qFormat/>
    <w:pPr>
      <w:ind w:left="720" w:right="720"/>
      <w:jc w:val="both"/>
    </w:pPr>
    <w:rPr>
      <w:i/>
    </w:rPr>
  </w:style>
  <w:style w:type="paragraph" w:customStyle="1" w:styleId="lsConversationTranscript">
    <w:name w:val="ls_ConversationTranscript"/>
    <w:basedOn w:val="Normal"/>
    <w:rsid w:val="003951B6"/>
    <w:pPr>
      <w:spacing w:after="140" w:line="288" w:lineRule="auto"/>
    </w:pPr>
    <w:rPr>
      <w:rFonts w:ascii="Courier New" w:hAnsi="Courier New"/>
    </w:rPr>
  </w:style>
  <w:style w:type="paragraph" w:customStyle="1" w:styleId="lsSourceline">
    <w:name w:val="ls_Sourceline"/>
    <w:next w:val="lsIMT"/>
    <w:qFormat/>
    <w:rsid w:val="00AD5B61"/>
    <w:pPr>
      <w:keepNext/>
      <w:tabs>
        <w:tab w:val="left" w:pos="1077"/>
      </w:tabs>
      <w:suppressAutoHyphens/>
      <w:spacing w:after="0" w:line="240" w:lineRule="auto"/>
      <w:ind w:left="1077"/>
    </w:pPr>
    <w:rPr>
      <w:rFonts w:ascii="Times New Roman" w:eastAsia="Droid Sans Fallback" w:hAnsi="Times New Roman" w:cs="FreeSans"/>
      <w:i/>
      <w:sz w:val="24"/>
      <w:szCs w:val="24"/>
      <w:lang w:val="en-US" w:eastAsia="hi-IN" w:bidi="hi-IN"/>
    </w:rPr>
  </w:style>
  <w:style w:type="paragraph" w:customStyle="1" w:styleId="lsIMT">
    <w:name w:val="ls_IMT"/>
    <w:basedOn w:val="lsSourceline"/>
    <w:next w:val="lsTranslation"/>
    <w:qFormat/>
    <w:rsid w:val="00AD5B61"/>
    <w:rPr>
      <w:i w:val="0"/>
    </w:rPr>
  </w:style>
  <w:style w:type="paragraph" w:customStyle="1" w:styleId="lsTranslation">
    <w:name w:val="ls_Translation"/>
    <w:next w:val="lsLanginfo"/>
    <w:autoRedefine/>
    <w:qFormat/>
    <w:rsid w:val="00906C91"/>
    <w:pPr>
      <w:keepNext/>
      <w:suppressAutoHyphens/>
      <w:spacing w:line="100" w:lineRule="atLeast"/>
      <w:ind w:left="1077"/>
    </w:pPr>
    <w:rPr>
      <w:rFonts w:ascii="Times New Roman" w:eastAsia="Droid Sans Fallback" w:hAnsi="Times New Roman" w:cs="FreeSans"/>
      <w:iCs/>
      <w:sz w:val="24"/>
      <w:szCs w:val="24"/>
      <w:lang w:val="en-US" w:eastAsia="hi-IN" w:bidi="hi-IN"/>
    </w:rPr>
  </w:style>
  <w:style w:type="paragraph" w:customStyle="1" w:styleId="lsLanginfo">
    <w:name w:val="ls_Langinfo"/>
    <w:next w:val="lsSourceline"/>
    <w:qFormat/>
    <w:rsid w:val="00AD5B61"/>
    <w:pPr>
      <w:keepNext/>
      <w:numPr>
        <w:numId w:val="2"/>
      </w:numPr>
      <w:spacing w:after="0" w:line="240" w:lineRule="auto"/>
      <w:ind w:left="113" w:firstLine="0"/>
    </w:pPr>
    <w:rPr>
      <w:rFonts w:ascii="Times New Roman" w:eastAsia="Times New Roman" w:hAnsi="Times New Roman" w:cs="Times New Roman"/>
      <w:sz w:val="24"/>
      <w:szCs w:val="20"/>
    </w:rPr>
  </w:style>
  <w:style w:type="paragraph" w:customStyle="1" w:styleId="lsTranslationSubexample">
    <w:name w:val="ls_Translation_Subexample"/>
    <w:basedOn w:val="lsTranslation"/>
    <w:next w:val="lsLanginfo"/>
    <w:qFormat/>
  </w:style>
  <w:style w:type="character" w:customStyle="1" w:styleId="Heading4Char">
    <w:name w:val="Heading 4 Char"/>
    <w:basedOn w:val="DefaultParagraphFont"/>
    <w:link w:val="Heading4"/>
    <w:uiPriority w:val="9"/>
    <w:semiHidden/>
    <w:rsid w:val="000F36E9"/>
    <w:rPr>
      <w:rFonts w:asciiTheme="majorHAnsi" w:eastAsiaTheme="majorEastAsia" w:hAnsiTheme="majorHAnsi" w:cs="Mangal"/>
      <w:i/>
      <w:iCs/>
      <w:color w:val="2E74B5" w:themeColor="accent1" w:themeShade="BF"/>
      <w:sz w:val="24"/>
      <w:szCs w:val="21"/>
      <w:lang w:val="en-US" w:eastAsia="hi-IN" w:bidi="hi-IN"/>
    </w:rPr>
  </w:style>
  <w:style w:type="paragraph" w:customStyle="1" w:styleId="lsSection1">
    <w:name w:val="ls_Section1"/>
    <w:basedOn w:val="Heading1"/>
    <w:next w:val="Normal"/>
    <w:autoRedefine/>
    <w:qFormat/>
    <w:rsid w:val="00E47065"/>
    <w:pPr>
      <w:numPr>
        <w:numId w:val="25"/>
      </w:numPr>
      <w:ind w:left="714" w:hanging="357"/>
    </w:pPr>
  </w:style>
  <w:style w:type="paragraph" w:customStyle="1" w:styleId="lsSection2">
    <w:name w:val="ls_Section2"/>
    <w:basedOn w:val="Heading2"/>
    <w:next w:val="Normal"/>
    <w:autoRedefine/>
    <w:qFormat/>
    <w:rsid w:val="00690DCE"/>
    <w:pPr>
      <w:numPr>
        <w:ilvl w:val="1"/>
        <w:numId w:val="39"/>
      </w:numPr>
    </w:pPr>
  </w:style>
  <w:style w:type="paragraph" w:customStyle="1" w:styleId="lsSection3">
    <w:name w:val="ls_Section3"/>
    <w:basedOn w:val="Heading3"/>
    <w:next w:val="Normal"/>
    <w:autoRedefine/>
    <w:qFormat/>
    <w:rsid w:val="00D0727B"/>
    <w:pPr>
      <w:numPr>
        <w:numId w:val="22"/>
      </w:numPr>
      <w:ind w:left="823"/>
    </w:pPr>
  </w:style>
  <w:style w:type="paragraph" w:customStyle="1" w:styleId="lsSection4">
    <w:name w:val="ls_Section4"/>
    <w:basedOn w:val="lsSection3"/>
    <w:next w:val="Normal"/>
    <w:autoRedefine/>
    <w:qFormat/>
    <w:rsid w:val="00D0727B"/>
    <w:pPr>
      <w:numPr>
        <w:ilvl w:val="3"/>
      </w:numPr>
      <w:ind w:left="360"/>
    </w:pPr>
    <w:rPr>
      <w:sz w:val="24"/>
    </w:rPr>
  </w:style>
  <w:style w:type="paragraph" w:styleId="BalloonText">
    <w:name w:val="Balloon Text"/>
    <w:basedOn w:val="Normal"/>
    <w:link w:val="BalloonTextChar"/>
    <w:uiPriority w:val="99"/>
    <w:semiHidden/>
    <w:unhideWhenUsed/>
    <w:rsid w:val="007A74C4"/>
    <w:rPr>
      <w:rFonts w:cs="Mangal"/>
      <w:sz w:val="18"/>
      <w:szCs w:val="16"/>
    </w:rPr>
  </w:style>
  <w:style w:type="character" w:customStyle="1" w:styleId="BalloonTextChar">
    <w:name w:val="Balloon Text Char"/>
    <w:basedOn w:val="DefaultParagraphFont"/>
    <w:link w:val="BalloonText"/>
    <w:uiPriority w:val="99"/>
    <w:semiHidden/>
    <w:rsid w:val="007A74C4"/>
    <w:rPr>
      <w:rFonts w:ascii="Times New Roman" w:eastAsia="Droid Sans Fallback" w:hAnsi="Times New Roman" w:cs="Mangal"/>
      <w:sz w:val="18"/>
      <w:szCs w:val="16"/>
      <w:lang w:val="en-US" w:eastAsia="hi-IN" w:bidi="hi-IN"/>
    </w:rPr>
  </w:style>
  <w:style w:type="character" w:customStyle="1" w:styleId="FootnoteTextChar">
    <w:name w:val="Footnote Text Char"/>
    <w:basedOn w:val="DefaultParagraphFont"/>
    <w:link w:val="FootnoteText"/>
    <w:uiPriority w:val="99"/>
    <w:rsid w:val="00782929"/>
    <w:rPr>
      <w:rFonts w:ascii="Times New Roman" w:eastAsia="Droid Sans Fallback" w:hAnsi="Times New Roman" w:cs="FreeSans"/>
      <w:sz w:val="20"/>
      <w:szCs w:val="20"/>
      <w:lang w:val="en-US" w:eastAsia="hi-IN" w:bidi="hi-IN"/>
    </w:rPr>
  </w:style>
  <w:style w:type="paragraph" w:styleId="ListParagraph">
    <w:name w:val="List Paragraph"/>
    <w:aliases w:val="Footnotes"/>
    <w:basedOn w:val="FootnoteText"/>
    <w:next w:val="FootnoteText"/>
    <w:uiPriority w:val="34"/>
    <w:qFormat/>
    <w:rsid w:val="00782929"/>
    <w:pPr>
      <w:suppressLineNumbers w:val="0"/>
      <w:spacing w:after="120"/>
      <w:ind w:left="0" w:firstLine="0"/>
    </w:pPr>
    <w:rPr>
      <w:rFonts w:ascii="Constantia" w:eastAsiaTheme="minorHAnsi" w:hAnsi="Constantia" w:cstheme="majorBidi"/>
      <w:sz w:val="22"/>
      <w:lang w:bidi="ar-SA"/>
    </w:rPr>
  </w:style>
  <w:style w:type="character" w:styleId="CommentReference">
    <w:name w:val="annotation reference"/>
    <w:basedOn w:val="DefaultParagraphFont"/>
    <w:uiPriority w:val="99"/>
    <w:semiHidden/>
    <w:unhideWhenUsed/>
    <w:rsid w:val="00DC5B7A"/>
    <w:rPr>
      <w:sz w:val="16"/>
      <w:szCs w:val="16"/>
    </w:rPr>
  </w:style>
  <w:style w:type="paragraph" w:styleId="CommentText">
    <w:name w:val="annotation text"/>
    <w:basedOn w:val="Normal"/>
    <w:link w:val="CommentTextChar"/>
    <w:uiPriority w:val="99"/>
    <w:unhideWhenUsed/>
    <w:rsid w:val="00DC5B7A"/>
    <w:rPr>
      <w:sz w:val="20"/>
      <w:szCs w:val="20"/>
    </w:rPr>
  </w:style>
  <w:style w:type="character" w:customStyle="1" w:styleId="CommentTextChar">
    <w:name w:val="Comment Text Char"/>
    <w:basedOn w:val="DefaultParagraphFont"/>
    <w:link w:val="CommentText"/>
    <w:uiPriority w:val="99"/>
    <w:rsid w:val="00DC5B7A"/>
    <w:rPr>
      <w:rFonts w:ascii="Times New Roman" w:eastAsia="Times New Roman" w:hAnsi="Times New Roman" w:cs="Times New Roman"/>
      <w:sz w:val="20"/>
      <w:szCs w:val="20"/>
      <w:lang w:val="en-US" w:eastAsia="en-US" w:bidi="he-IL"/>
    </w:rPr>
  </w:style>
  <w:style w:type="paragraph" w:styleId="NormalWeb">
    <w:name w:val="Normal (Web)"/>
    <w:basedOn w:val="Normal"/>
    <w:uiPriority w:val="99"/>
    <w:unhideWhenUsed/>
    <w:rsid w:val="00DC5B7A"/>
    <w:pPr>
      <w:spacing w:before="100" w:beforeAutospacing="1" w:after="100" w:afterAutospacing="1"/>
    </w:pPr>
  </w:style>
  <w:style w:type="table" w:customStyle="1" w:styleId="PlainTable2">
    <w:name w:val="Plain Table 2"/>
    <w:basedOn w:val="TableNormal"/>
    <w:uiPriority w:val="42"/>
    <w:rsid w:val="0004217D"/>
    <w:pPr>
      <w:spacing w:after="0" w:line="240" w:lineRule="auto"/>
    </w:pPr>
    <w:rPr>
      <w:rFonts w:asciiTheme="majorBidi" w:eastAsiaTheme="minorHAnsi" w:hAnsiTheme="majorBidi" w:cstheme="majorBidi"/>
      <w:sz w:val="24"/>
      <w:szCs w:val="24"/>
      <w:lang w:val="en-US"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31100D"/>
    <w:pPr>
      <w:spacing w:after="0" w:line="240" w:lineRule="auto"/>
    </w:pPr>
    <w:rPr>
      <w:rFonts w:asciiTheme="majorBidi" w:eastAsiaTheme="minorHAnsi" w:hAnsiTheme="majorBidi" w:cstheme="maj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11219"/>
    <w:rPr>
      <w:vertAlign w:val="superscript"/>
    </w:rPr>
  </w:style>
  <w:style w:type="character" w:styleId="PageNumber">
    <w:name w:val="page number"/>
    <w:basedOn w:val="DefaultParagraphFont"/>
    <w:uiPriority w:val="99"/>
    <w:semiHidden/>
    <w:unhideWhenUsed/>
    <w:rsid w:val="007D7AB3"/>
  </w:style>
  <w:style w:type="paragraph" w:styleId="CommentSubject">
    <w:name w:val="annotation subject"/>
    <w:basedOn w:val="CommentText"/>
    <w:next w:val="CommentText"/>
    <w:link w:val="CommentSubjectChar"/>
    <w:uiPriority w:val="99"/>
    <w:semiHidden/>
    <w:unhideWhenUsed/>
    <w:rsid w:val="00F9663D"/>
    <w:pPr>
      <w:keepNext/>
      <w:widowControl w:val="0"/>
      <w:suppressAutoHyphens/>
      <w:spacing w:after="160"/>
    </w:pPr>
    <w:rPr>
      <w:rFonts w:eastAsia="Droid Sans Fallback" w:cs="Mangal"/>
      <w:b/>
      <w:bCs/>
      <w:szCs w:val="18"/>
      <w:lang w:eastAsia="hi-IN" w:bidi="hi-IN"/>
    </w:rPr>
  </w:style>
  <w:style w:type="character" w:customStyle="1" w:styleId="CommentSubjectChar">
    <w:name w:val="Comment Subject Char"/>
    <w:basedOn w:val="CommentTextChar"/>
    <w:link w:val="CommentSubject"/>
    <w:uiPriority w:val="99"/>
    <w:semiHidden/>
    <w:rsid w:val="00F9663D"/>
    <w:rPr>
      <w:rFonts w:ascii="Times New Roman" w:eastAsia="Droid Sans Fallback" w:hAnsi="Times New Roman" w:cs="Mangal"/>
      <w:b/>
      <w:bCs/>
      <w:sz w:val="20"/>
      <w:szCs w:val="18"/>
      <w:lang w:val="en-US" w:eastAsia="hi-IN" w:bidi="hi-IN"/>
    </w:rPr>
  </w:style>
  <w:style w:type="paragraph" w:styleId="EndnoteText">
    <w:name w:val="endnote text"/>
    <w:basedOn w:val="Normal"/>
    <w:link w:val="EndnoteTextChar"/>
    <w:uiPriority w:val="99"/>
    <w:semiHidden/>
    <w:unhideWhenUsed/>
    <w:rsid w:val="003D08BF"/>
    <w:rPr>
      <w:sz w:val="20"/>
      <w:szCs w:val="20"/>
    </w:rPr>
  </w:style>
  <w:style w:type="character" w:customStyle="1" w:styleId="EndnoteTextChar">
    <w:name w:val="Endnote Text Char"/>
    <w:basedOn w:val="DefaultParagraphFont"/>
    <w:link w:val="EndnoteText"/>
    <w:uiPriority w:val="99"/>
    <w:semiHidden/>
    <w:rsid w:val="003D08BF"/>
    <w:rPr>
      <w:rFonts w:ascii="Times New Roman" w:eastAsia="Times New Roman" w:hAnsi="Times New Roman" w:cs="Times New Roman"/>
      <w:sz w:val="20"/>
      <w:szCs w:val="20"/>
      <w:lang w:val="en-US" w:eastAsia="en-US" w:bidi="he-IL"/>
    </w:rPr>
  </w:style>
  <w:style w:type="paragraph" w:styleId="Revision">
    <w:name w:val="Revision"/>
    <w:hidden/>
    <w:uiPriority w:val="99"/>
    <w:semiHidden/>
    <w:rsid w:val="00BB722E"/>
    <w:pPr>
      <w:spacing w:after="0" w:line="240" w:lineRule="auto"/>
    </w:pPr>
    <w:rPr>
      <w:rFonts w:ascii="Times New Roman" w:eastAsia="Times New Roman" w:hAnsi="Times New Roman" w:cs="Times New Roman"/>
      <w:sz w:val="24"/>
      <w:szCs w:val="24"/>
      <w:lang w:val="en-US" w:eastAsia="en-US" w:bidi="he-IL"/>
    </w:rPr>
  </w:style>
  <w:style w:type="paragraph" w:styleId="Header">
    <w:name w:val="header"/>
    <w:basedOn w:val="Normal"/>
    <w:link w:val="HeaderChar"/>
    <w:uiPriority w:val="99"/>
    <w:unhideWhenUsed/>
    <w:rsid w:val="00632CA3"/>
    <w:pPr>
      <w:tabs>
        <w:tab w:val="center" w:pos="4680"/>
        <w:tab w:val="right" w:pos="9360"/>
      </w:tabs>
    </w:pPr>
  </w:style>
  <w:style w:type="character" w:customStyle="1" w:styleId="HeaderChar">
    <w:name w:val="Header Char"/>
    <w:basedOn w:val="DefaultParagraphFont"/>
    <w:link w:val="Header"/>
    <w:uiPriority w:val="99"/>
    <w:rsid w:val="00632CA3"/>
    <w:rPr>
      <w:rFonts w:ascii="Times New Roman" w:eastAsia="Times New Roman" w:hAnsi="Times New Roman" w:cs="Times New Roman"/>
      <w:sz w:val="24"/>
      <w:szCs w:val="24"/>
      <w:lang w:val="en-US" w:eastAsia="en-US" w:bidi="he-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B18DD"/>
    <w:pPr>
      <w:spacing w:after="0" w:line="240" w:lineRule="auto"/>
    </w:pPr>
    <w:rPr>
      <w:rFonts w:ascii="Times New Roman" w:eastAsia="Times New Roman" w:hAnsi="Times New Roman" w:cs="Times New Roman"/>
      <w:sz w:val="24"/>
      <w:szCs w:val="24"/>
      <w:lang w:val="en-US" w:eastAsia="en-US" w:bidi="he-IL"/>
    </w:rPr>
  </w:style>
  <w:style w:type="paragraph" w:styleId="Heading1">
    <w:name w:val="heading 1"/>
    <w:basedOn w:val="Normal"/>
    <w:next w:val="Normal"/>
    <w:rsid w:val="005D4AE7"/>
    <w:pPr>
      <w:numPr>
        <w:numId w:val="1"/>
      </w:numPr>
      <w:spacing w:before="240" w:after="120"/>
      <w:outlineLvl w:val="0"/>
    </w:pPr>
    <w:rPr>
      <w:rFonts w:ascii="Arial" w:hAnsi="Arial"/>
      <w:b/>
      <w:bCs/>
      <w:sz w:val="36"/>
      <w:szCs w:val="36"/>
    </w:rPr>
  </w:style>
  <w:style w:type="paragraph" w:styleId="Heading2">
    <w:name w:val="heading 2"/>
    <w:basedOn w:val="Normal"/>
    <w:next w:val="Normal"/>
    <w:rsid w:val="005D4AE7"/>
    <w:pPr>
      <w:spacing w:before="320" w:after="120"/>
      <w:outlineLvl w:val="1"/>
    </w:pPr>
    <w:rPr>
      <w:rFonts w:ascii="Arial" w:hAnsi="Arial"/>
      <w:b/>
      <w:bCs/>
      <w:sz w:val="32"/>
      <w:szCs w:val="32"/>
    </w:rPr>
  </w:style>
  <w:style w:type="paragraph" w:styleId="Heading3">
    <w:name w:val="heading 3"/>
    <w:basedOn w:val="Normal"/>
    <w:next w:val="Normal"/>
    <w:rsid w:val="005D4AE7"/>
    <w:pPr>
      <w:numPr>
        <w:ilvl w:val="2"/>
        <w:numId w:val="1"/>
      </w:numPr>
      <w:spacing w:before="140"/>
      <w:outlineLvl w:val="2"/>
    </w:pPr>
    <w:rPr>
      <w:rFonts w:ascii="Arial" w:hAnsi="Arial"/>
      <w:b/>
      <w:sz w:val="28"/>
      <w:szCs w:val="28"/>
    </w:rPr>
  </w:style>
  <w:style w:type="paragraph" w:styleId="Heading4">
    <w:name w:val="heading 4"/>
    <w:basedOn w:val="Normal"/>
    <w:next w:val="Normal"/>
    <w:link w:val="Heading4Char"/>
    <w:uiPriority w:val="9"/>
    <w:semiHidden/>
    <w:unhideWhenUsed/>
    <w:rsid w:val="000F36E9"/>
    <w:pPr>
      <w:keepLines/>
      <w:spacing w:before="40"/>
      <w:outlineLvl w:val="3"/>
    </w:pPr>
    <w:rPr>
      <w:rFonts w:asciiTheme="majorHAnsi" w:eastAsiaTheme="majorEastAsia" w:hAnsiTheme="majorHAnsi" w:cs="Mangal"/>
      <w:i/>
      <w:iCs/>
      <w:color w:val="2E74B5" w:themeColor="accent1" w:themeShade="BF"/>
      <w:szCs w:val="21"/>
    </w:rPr>
  </w:style>
  <w:style w:type="paragraph" w:styleId="Heading6">
    <w:name w:val="heading 6"/>
    <w:basedOn w:val="Normal"/>
    <w:next w:val="Normal"/>
    <w:rsid w:val="005D4AE7"/>
    <w:pPr>
      <w:numPr>
        <w:ilvl w:val="5"/>
        <w:numId w:val="1"/>
      </w:numPr>
      <w:spacing w:before="60" w:after="60"/>
      <w:outlineLvl w:val="5"/>
    </w:pPr>
    <w:rPr>
      <w:rFonts w:ascii="Arial" w:hAnsi="Arial"/>
      <w:b/>
      <w:bCs/>
      <w:i/>
      <w:iCs/>
    </w:rPr>
  </w:style>
  <w:style w:type="paragraph" w:styleId="Heading7">
    <w:name w:val="heading 7"/>
    <w:basedOn w:val="Normal"/>
    <w:next w:val="Normal"/>
    <w:rsid w:val="005D4AE7"/>
    <w:pPr>
      <w:numPr>
        <w:ilvl w:val="6"/>
        <w:numId w:val="1"/>
      </w:numPr>
      <w:spacing w:before="60" w:after="60"/>
      <w:outlineLvl w:val="6"/>
    </w:pPr>
    <w:rPr>
      <w:rFonts w:ascii="Arial" w:hAnsi="Arial"/>
      <w:b/>
      <w:bCs/>
      <w:sz w:val="22"/>
      <w:szCs w:val="22"/>
    </w:rPr>
  </w:style>
  <w:style w:type="paragraph" w:styleId="Heading8">
    <w:name w:val="heading 8"/>
    <w:basedOn w:val="Normal"/>
    <w:next w:val="Normal"/>
    <w:rsid w:val="005D4AE7"/>
    <w:pPr>
      <w:numPr>
        <w:ilvl w:val="7"/>
        <w:numId w:val="1"/>
      </w:numPr>
      <w:spacing w:before="60" w:after="60"/>
      <w:outlineLvl w:val="7"/>
    </w:pPr>
    <w:rPr>
      <w:rFonts w:ascii="Arial" w:hAnsi="Arial"/>
      <w:b/>
      <w:bCs/>
      <w:i/>
      <w:iCs/>
      <w:sz w:val="22"/>
      <w:szCs w:val="22"/>
    </w:rPr>
  </w:style>
  <w:style w:type="paragraph" w:styleId="Heading9">
    <w:name w:val="heading 9"/>
    <w:basedOn w:val="Normal"/>
    <w:next w:val="Normal"/>
    <w:rsid w:val="005D4AE7"/>
    <w:pPr>
      <w:spacing w:before="60" w:after="60"/>
      <w:outlineLvl w:val="8"/>
    </w:pPr>
    <w:rPr>
      <w:rFonts w:ascii="Arial" w:hAnsi="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rPr>
      <w:position w:val="20"/>
      <w:sz w:val="13"/>
    </w:rPr>
  </w:style>
  <w:style w:type="character" w:styleId="Hyperlink">
    <w:name w:val="Hyperlink"/>
    <w:rPr>
      <w:color w:val="000080"/>
      <w:u w:val="single"/>
    </w:rPr>
  </w:style>
  <w:style w:type="character" w:customStyle="1" w:styleId="lsCategory">
    <w:name w:val="ls_Category"/>
    <w:qFormat/>
    <w:rPr>
      <w:smallCaps/>
    </w:rPr>
  </w:style>
  <w:style w:type="paragraph" w:customStyle="1" w:styleId="lsEnumerated">
    <w:name w:val="ls_Enumerated"/>
    <w:basedOn w:val="Normal"/>
    <w:qFormat/>
    <w:rsid w:val="003951B6"/>
    <w:pPr>
      <w:numPr>
        <w:numId w:val="10"/>
      </w:numPr>
      <w:spacing w:after="140" w:line="288" w:lineRule="auto"/>
    </w:pPr>
  </w:style>
  <w:style w:type="paragraph" w:styleId="Quote">
    <w:name w:val="Quote"/>
    <w:aliases w:val="ls_Quote"/>
    <w:basedOn w:val="Normal"/>
    <w:qFormat/>
    <w:pPr>
      <w:spacing w:after="283"/>
      <w:ind w:left="567" w:right="567"/>
    </w:pPr>
  </w:style>
  <w:style w:type="paragraph" w:styleId="Title">
    <w:name w:val="Title"/>
    <w:aliases w:val="ls_Title"/>
    <w:basedOn w:val="Normal"/>
    <w:next w:val="Normal"/>
    <w:qFormat/>
    <w:rsid w:val="005D4AE7"/>
    <w:pPr>
      <w:spacing w:before="240" w:after="120"/>
      <w:jc w:val="center"/>
    </w:pPr>
    <w:rPr>
      <w:rFonts w:ascii="Arial" w:hAnsi="Arial"/>
      <w:b/>
      <w:bCs/>
      <w:sz w:val="56"/>
      <w:szCs w:val="56"/>
    </w:rPr>
  </w:style>
  <w:style w:type="paragraph" w:styleId="Footer">
    <w:name w:val="footer"/>
    <w:basedOn w:val="Normal"/>
    <w:pPr>
      <w:suppressLineNumbers/>
      <w:tabs>
        <w:tab w:val="center" w:pos="4819"/>
        <w:tab w:val="right" w:pos="9638"/>
      </w:tabs>
    </w:pPr>
  </w:style>
  <w:style w:type="paragraph" w:customStyle="1" w:styleId="lsBulletList">
    <w:name w:val="ls_BulletList"/>
    <w:qFormat/>
    <w:rsid w:val="005D4AE7"/>
    <w:pPr>
      <w:numPr>
        <w:numId w:val="9"/>
      </w:numPr>
    </w:pPr>
    <w:rPr>
      <w:rFonts w:ascii="Times New Roman" w:eastAsia="Droid Sans Fallback" w:hAnsi="Times New Roman" w:cs="FreeSans"/>
      <w:sz w:val="24"/>
      <w:szCs w:val="24"/>
      <w:lang w:val="en-US" w:eastAsia="hi-IN" w:bidi="hi-IN"/>
    </w:rPr>
  </w:style>
  <w:style w:type="paragraph" w:customStyle="1" w:styleId="lsTable">
    <w:name w:val="ls_Table"/>
    <w:basedOn w:val="lsTableHeading"/>
    <w:qFormat/>
    <w:rsid w:val="005D4AE7"/>
    <w:pPr>
      <w:suppressLineNumbers/>
      <w:spacing w:before="29"/>
    </w:pPr>
    <w:rPr>
      <w:b w:val="0"/>
    </w:rPr>
  </w:style>
  <w:style w:type="paragraph" w:customStyle="1" w:styleId="lsTableHeading">
    <w:name w:val="ls_TableHeading"/>
    <w:basedOn w:val="Normal"/>
    <w:qFormat/>
    <w:rsid w:val="002463E6"/>
    <w:pPr>
      <w:spacing w:line="276" w:lineRule="auto"/>
    </w:pPr>
    <w:rPr>
      <w:b/>
    </w:rPr>
  </w:style>
  <w:style w:type="paragraph" w:styleId="Caption">
    <w:name w:val="caption"/>
    <w:basedOn w:val="Normal"/>
    <w:qFormat/>
    <w:pPr>
      <w:suppressLineNumbers/>
      <w:spacing w:before="120" w:after="120"/>
    </w:pPr>
    <w:rPr>
      <w:i/>
      <w:iCs/>
      <w:sz w:val="20"/>
      <w:szCs w:val="20"/>
    </w:rPr>
  </w:style>
  <w:style w:type="paragraph" w:styleId="FootnoteText">
    <w:name w:val="footnote text"/>
    <w:basedOn w:val="Normal"/>
    <w:link w:val="FootnoteTextChar"/>
    <w:uiPriority w:val="99"/>
    <w:pPr>
      <w:suppressLineNumbers/>
      <w:ind w:left="339" w:hanging="339"/>
    </w:pPr>
    <w:rPr>
      <w:sz w:val="20"/>
      <w:szCs w:val="20"/>
    </w:rPr>
  </w:style>
  <w:style w:type="paragraph" w:customStyle="1" w:styleId="lsAbstract">
    <w:name w:val="ls_Abstract"/>
    <w:basedOn w:val="Normal"/>
    <w:qFormat/>
    <w:pPr>
      <w:ind w:left="720" w:right="720"/>
      <w:jc w:val="both"/>
    </w:pPr>
    <w:rPr>
      <w:i/>
    </w:rPr>
  </w:style>
  <w:style w:type="paragraph" w:customStyle="1" w:styleId="lsConversationTranscript">
    <w:name w:val="ls_ConversationTranscript"/>
    <w:basedOn w:val="Normal"/>
    <w:rsid w:val="003951B6"/>
    <w:pPr>
      <w:spacing w:after="140" w:line="288" w:lineRule="auto"/>
    </w:pPr>
    <w:rPr>
      <w:rFonts w:ascii="Courier New" w:hAnsi="Courier New"/>
    </w:rPr>
  </w:style>
  <w:style w:type="paragraph" w:customStyle="1" w:styleId="lsSourceline">
    <w:name w:val="ls_Sourceline"/>
    <w:next w:val="lsIMT"/>
    <w:qFormat/>
    <w:rsid w:val="00AD5B61"/>
    <w:pPr>
      <w:keepNext/>
      <w:tabs>
        <w:tab w:val="left" w:pos="1077"/>
      </w:tabs>
      <w:suppressAutoHyphens/>
      <w:spacing w:after="0" w:line="240" w:lineRule="auto"/>
      <w:ind w:left="1077"/>
    </w:pPr>
    <w:rPr>
      <w:rFonts w:ascii="Times New Roman" w:eastAsia="Droid Sans Fallback" w:hAnsi="Times New Roman" w:cs="FreeSans"/>
      <w:i/>
      <w:sz w:val="24"/>
      <w:szCs w:val="24"/>
      <w:lang w:val="en-US" w:eastAsia="hi-IN" w:bidi="hi-IN"/>
    </w:rPr>
  </w:style>
  <w:style w:type="paragraph" w:customStyle="1" w:styleId="lsIMT">
    <w:name w:val="ls_IMT"/>
    <w:basedOn w:val="lsSourceline"/>
    <w:next w:val="lsTranslation"/>
    <w:qFormat/>
    <w:rsid w:val="00AD5B61"/>
    <w:rPr>
      <w:i w:val="0"/>
    </w:rPr>
  </w:style>
  <w:style w:type="paragraph" w:customStyle="1" w:styleId="lsTranslation">
    <w:name w:val="ls_Translation"/>
    <w:next w:val="lsLanginfo"/>
    <w:autoRedefine/>
    <w:qFormat/>
    <w:rsid w:val="00906C91"/>
    <w:pPr>
      <w:keepNext/>
      <w:suppressAutoHyphens/>
      <w:spacing w:line="100" w:lineRule="atLeast"/>
      <w:ind w:left="1077"/>
    </w:pPr>
    <w:rPr>
      <w:rFonts w:ascii="Times New Roman" w:eastAsia="Droid Sans Fallback" w:hAnsi="Times New Roman" w:cs="FreeSans"/>
      <w:iCs/>
      <w:sz w:val="24"/>
      <w:szCs w:val="24"/>
      <w:lang w:val="en-US" w:eastAsia="hi-IN" w:bidi="hi-IN"/>
    </w:rPr>
  </w:style>
  <w:style w:type="paragraph" w:customStyle="1" w:styleId="lsLanginfo">
    <w:name w:val="ls_Langinfo"/>
    <w:next w:val="lsSourceline"/>
    <w:qFormat/>
    <w:rsid w:val="00AD5B61"/>
    <w:pPr>
      <w:keepNext/>
      <w:numPr>
        <w:numId w:val="2"/>
      </w:numPr>
      <w:spacing w:after="0" w:line="240" w:lineRule="auto"/>
      <w:ind w:left="113" w:firstLine="0"/>
    </w:pPr>
    <w:rPr>
      <w:rFonts w:ascii="Times New Roman" w:eastAsia="Times New Roman" w:hAnsi="Times New Roman" w:cs="Times New Roman"/>
      <w:sz w:val="24"/>
      <w:szCs w:val="20"/>
    </w:rPr>
  </w:style>
  <w:style w:type="paragraph" w:customStyle="1" w:styleId="lsTranslationSubexample">
    <w:name w:val="ls_Translation_Subexample"/>
    <w:basedOn w:val="lsTranslation"/>
    <w:next w:val="lsLanginfo"/>
    <w:qFormat/>
  </w:style>
  <w:style w:type="character" w:customStyle="1" w:styleId="Heading4Char">
    <w:name w:val="Heading 4 Char"/>
    <w:basedOn w:val="DefaultParagraphFont"/>
    <w:link w:val="Heading4"/>
    <w:uiPriority w:val="9"/>
    <w:semiHidden/>
    <w:rsid w:val="000F36E9"/>
    <w:rPr>
      <w:rFonts w:asciiTheme="majorHAnsi" w:eastAsiaTheme="majorEastAsia" w:hAnsiTheme="majorHAnsi" w:cs="Mangal"/>
      <w:i/>
      <w:iCs/>
      <w:color w:val="2E74B5" w:themeColor="accent1" w:themeShade="BF"/>
      <w:sz w:val="24"/>
      <w:szCs w:val="21"/>
      <w:lang w:val="en-US" w:eastAsia="hi-IN" w:bidi="hi-IN"/>
    </w:rPr>
  </w:style>
  <w:style w:type="paragraph" w:customStyle="1" w:styleId="lsSection1">
    <w:name w:val="ls_Section1"/>
    <w:basedOn w:val="Heading1"/>
    <w:next w:val="Normal"/>
    <w:autoRedefine/>
    <w:qFormat/>
    <w:rsid w:val="00E47065"/>
    <w:pPr>
      <w:numPr>
        <w:numId w:val="25"/>
      </w:numPr>
      <w:ind w:left="714" w:hanging="357"/>
    </w:pPr>
  </w:style>
  <w:style w:type="paragraph" w:customStyle="1" w:styleId="lsSection2">
    <w:name w:val="ls_Section2"/>
    <w:basedOn w:val="Heading2"/>
    <w:next w:val="Normal"/>
    <w:autoRedefine/>
    <w:qFormat/>
    <w:rsid w:val="00690DCE"/>
    <w:pPr>
      <w:numPr>
        <w:ilvl w:val="1"/>
        <w:numId w:val="39"/>
      </w:numPr>
    </w:pPr>
  </w:style>
  <w:style w:type="paragraph" w:customStyle="1" w:styleId="lsSection3">
    <w:name w:val="ls_Section3"/>
    <w:basedOn w:val="Heading3"/>
    <w:next w:val="Normal"/>
    <w:autoRedefine/>
    <w:qFormat/>
    <w:rsid w:val="00D0727B"/>
    <w:pPr>
      <w:numPr>
        <w:numId w:val="22"/>
      </w:numPr>
      <w:ind w:left="823"/>
    </w:pPr>
  </w:style>
  <w:style w:type="paragraph" w:customStyle="1" w:styleId="lsSection4">
    <w:name w:val="ls_Section4"/>
    <w:basedOn w:val="lsSection3"/>
    <w:next w:val="Normal"/>
    <w:autoRedefine/>
    <w:qFormat/>
    <w:rsid w:val="00D0727B"/>
    <w:pPr>
      <w:numPr>
        <w:ilvl w:val="3"/>
      </w:numPr>
      <w:ind w:left="360"/>
    </w:pPr>
    <w:rPr>
      <w:sz w:val="24"/>
    </w:rPr>
  </w:style>
  <w:style w:type="paragraph" w:styleId="BalloonText">
    <w:name w:val="Balloon Text"/>
    <w:basedOn w:val="Normal"/>
    <w:link w:val="BalloonTextChar"/>
    <w:uiPriority w:val="99"/>
    <w:semiHidden/>
    <w:unhideWhenUsed/>
    <w:rsid w:val="007A74C4"/>
    <w:rPr>
      <w:rFonts w:cs="Mangal"/>
      <w:sz w:val="18"/>
      <w:szCs w:val="16"/>
    </w:rPr>
  </w:style>
  <w:style w:type="character" w:customStyle="1" w:styleId="BalloonTextChar">
    <w:name w:val="Balloon Text Char"/>
    <w:basedOn w:val="DefaultParagraphFont"/>
    <w:link w:val="BalloonText"/>
    <w:uiPriority w:val="99"/>
    <w:semiHidden/>
    <w:rsid w:val="007A74C4"/>
    <w:rPr>
      <w:rFonts w:ascii="Times New Roman" w:eastAsia="Droid Sans Fallback" w:hAnsi="Times New Roman" w:cs="Mangal"/>
      <w:sz w:val="18"/>
      <w:szCs w:val="16"/>
      <w:lang w:val="en-US" w:eastAsia="hi-IN" w:bidi="hi-IN"/>
    </w:rPr>
  </w:style>
  <w:style w:type="character" w:customStyle="1" w:styleId="FootnoteTextChar">
    <w:name w:val="Footnote Text Char"/>
    <w:basedOn w:val="DefaultParagraphFont"/>
    <w:link w:val="FootnoteText"/>
    <w:uiPriority w:val="99"/>
    <w:rsid w:val="00782929"/>
    <w:rPr>
      <w:rFonts w:ascii="Times New Roman" w:eastAsia="Droid Sans Fallback" w:hAnsi="Times New Roman" w:cs="FreeSans"/>
      <w:sz w:val="20"/>
      <w:szCs w:val="20"/>
      <w:lang w:val="en-US" w:eastAsia="hi-IN" w:bidi="hi-IN"/>
    </w:rPr>
  </w:style>
  <w:style w:type="paragraph" w:styleId="ListParagraph">
    <w:name w:val="List Paragraph"/>
    <w:aliases w:val="Footnotes"/>
    <w:basedOn w:val="FootnoteText"/>
    <w:next w:val="FootnoteText"/>
    <w:uiPriority w:val="34"/>
    <w:qFormat/>
    <w:rsid w:val="00782929"/>
    <w:pPr>
      <w:suppressLineNumbers w:val="0"/>
      <w:spacing w:after="120"/>
      <w:ind w:left="0" w:firstLine="0"/>
    </w:pPr>
    <w:rPr>
      <w:rFonts w:ascii="Constantia" w:eastAsiaTheme="minorHAnsi" w:hAnsi="Constantia" w:cstheme="majorBidi"/>
      <w:sz w:val="22"/>
      <w:lang w:bidi="ar-SA"/>
    </w:rPr>
  </w:style>
  <w:style w:type="character" w:styleId="CommentReference">
    <w:name w:val="annotation reference"/>
    <w:basedOn w:val="DefaultParagraphFont"/>
    <w:uiPriority w:val="99"/>
    <w:semiHidden/>
    <w:unhideWhenUsed/>
    <w:rsid w:val="00DC5B7A"/>
    <w:rPr>
      <w:sz w:val="16"/>
      <w:szCs w:val="16"/>
    </w:rPr>
  </w:style>
  <w:style w:type="paragraph" w:styleId="CommentText">
    <w:name w:val="annotation text"/>
    <w:basedOn w:val="Normal"/>
    <w:link w:val="CommentTextChar"/>
    <w:uiPriority w:val="99"/>
    <w:unhideWhenUsed/>
    <w:rsid w:val="00DC5B7A"/>
    <w:rPr>
      <w:sz w:val="20"/>
      <w:szCs w:val="20"/>
    </w:rPr>
  </w:style>
  <w:style w:type="character" w:customStyle="1" w:styleId="CommentTextChar">
    <w:name w:val="Comment Text Char"/>
    <w:basedOn w:val="DefaultParagraphFont"/>
    <w:link w:val="CommentText"/>
    <w:uiPriority w:val="99"/>
    <w:rsid w:val="00DC5B7A"/>
    <w:rPr>
      <w:rFonts w:ascii="Times New Roman" w:eastAsia="Times New Roman" w:hAnsi="Times New Roman" w:cs="Times New Roman"/>
      <w:sz w:val="20"/>
      <w:szCs w:val="20"/>
      <w:lang w:val="en-US" w:eastAsia="en-US" w:bidi="he-IL"/>
    </w:rPr>
  </w:style>
  <w:style w:type="paragraph" w:styleId="NormalWeb">
    <w:name w:val="Normal (Web)"/>
    <w:basedOn w:val="Normal"/>
    <w:uiPriority w:val="99"/>
    <w:unhideWhenUsed/>
    <w:rsid w:val="00DC5B7A"/>
    <w:pPr>
      <w:spacing w:before="100" w:beforeAutospacing="1" w:after="100" w:afterAutospacing="1"/>
    </w:pPr>
  </w:style>
  <w:style w:type="table" w:customStyle="1" w:styleId="PlainTable2">
    <w:name w:val="Plain Table 2"/>
    <w:basedOn w:val="TableNormal"/>
    <w:uiPriority w:val="42"/>
    <w:rsid w:val="0004217D"/>
    <w:pPr>
      <w:spacing w:after="0" w:line="240" w:lineRule="auto"/>
    </w:pPr>
    <w:rPr>
      <w:rFonts w:asciiTheme="majorBidi" w:eastAsiaTheme="minorHAnsi" w:hAnsiTheme="majorBidi" w:cstheme="majorBidi"/>
      <w:sz w:val="24"/>
      <w:szCs w:val="24"/>
      <w:lang w:val="en-US"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31100D"/>
    <w:pPr>
      <w:spacing w:after="0" w:line="240" w:lineRule="auto"/>
    </w:pPr>
    <w:rPr>
      <w:rFonts w:asciiTheme="majorBidi" w:eastAsiaTheme="minorHAnsi" w:hAnsiTheme="majorBidi" w:cstheme="majorBidi"/>
      <w:sz w:val="24"/>
      <w:szCs w:val="24"/>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11219"/>
    <w:rPr>
      <w:vertAlign w:val="superscript"/>
    </w:rPr>
  </w:style>
  <w:style w:type="character" w:styleId="PageNumber">
    <w:name w:val="page number"/>
    <w:basedOn w:val="DefaultParagraphFont"/>
    <w:uiPriority w:val="99"/>
    <w:semiHidden/>
    <w:unhideWhenUsed/>
    <w:rsid w:val="007D7AB3"/>
  </w:style>
  <w:style w:type="paragraph" w:styleId="CommentSubject">
    <w:name w:val="annotation subject"/>
    <w:basedOn w:val="CommentText"/>
    <w:next w:val="CommentText"/>
    <w:link w:val="CommentSubjectChar"/>
    <w:uiPriority w:val="99"/>
    <w:semiHidden/>
    <w:unhideWhenUsed/>
    <w:rsid w:val="00F9663D"/>
    <w:pPr>
      <w:keepNext/>
      <w:widowControl w:val="0"/>
      <w:suppressAutoHyphens/>
      <w:spacing w:after="160"/>
    </w:pPr>
    <w:rPr>
      <w:rFonts w:eastAsia="Droid Sans Fallback" w:cs="Mangal"/>
      <w:b/>
      <w:bCs/>
      <w:szCs w:val="18"/>
      <w:lang w:eastAsia="hi-IN" w:bidi="hi-IN"/>
    </w:rPr>
  </w:style>
  <w:style w:type="character" w:customStyle="1" w:styleId="CommentSubjectChar">
    <w:name w:val="Comment Subject Char"/>
    <w:basedOn w:val="CommentTextChar"/>
    <w:link w:val="CommentSubject"/>
    <w:uiPriority w:val="99"/>
    <w:semiHidden/>
    <w:rsid w:val="00F9663D"/>
    <w:rPr>
      <w:rFonts w:ascii="Times New Roman" w:eastAsia="Droid Sans Fallback" w:hAnsi="Times New Roman" w:cs="Mangal"/>
      <w:b/>
      <w:bCs/>
      <w:sz w:val="20"/>
      <w:szCs w:val="18"/>
      <w:lang w:val="en-US" w:eastAsia="hi-IN" w:bidi="hi-IN"/>
    </w:rPr>
  </w:style>
  <w:style w:type="paragraph" w:styleId="EndnoteText">
    <w:name w:val="endnote text"/>
    <w:basedOn w:val="Normal"/>
    <w:link w:val="EndnoteTextChar"/>
    <w:uiPriority w:val="99"/>
    <w:semiHidden/>
    <w:unhideWhenUsed/>
    <w:rsid w:val="003D08BF"/>
    <w:rPr>
      <w:sz w:val="20"/>
      <w:szCs w:val="20"/>
    </w:rPr>
  </w:style>
  <w:style w:type="character" w:customStyle="1" w:styleId="EndnoteTextChar">
    <w:name w:val="Endnote Text Char"/>
    <w:basedOn w:val="DefaultParagraphFont"/>
    <w:link w:val="EndnoteText"/>
    <w:uiPriority w:val="99"/>
    <w:semiHidden/>
    <w:rsid w:val="003D08BF"/>
    <w:rPr>
      <w:rFonts w:ascii="Times New Roman" w:eastAsia="Times New Roman" w:hAnsi="Times New Roman" w:cs="Times New Roman"/>
      <w:sz w:val="20"/>
      <w:szCs w:val="20"/>
      <w:lang w:val="en-US" w:eastAsia="en-US" w:bidi="he-IL"/>
    </w:rPr>
  </w:style>
  <w:style w:type="paragraph" w:styleId="Revision">
    <w:name w:val="Revision"/>
    <w:hidden/>
    <w:uiPriority w:val="99"/>
    <w:semiHidden/>
    <w:rsid w:val="00BB722E"/>
    <w:pPr>
      <w:spacing w:after="0" w:line="240" w:lineRule="auto"/>
    </w:pPr>
    <w:rPr>
      <w:rFonts w:ascii="Times New Roman" w:eastAsia="Times New Roman" w:hAnsi="Times New Roman" w:cs="Times New Roman"/>
      <w:sz w:val="24"/>
      <w:szCs w:val="24"/>
      <w:lang w:val="en-US" w:eastAsia="en-US" w:bidi="he-IL"/>
    </w:rPr>
  </w:style>
  <w:style w:type="paragraph" w:styleId="Header">
    <w:name w:val="header"/>
    <w:basedOn w:val="Normal"/>
    <w:link w:val="HeaderChar"/>
    <w:uiPriority w:val="99"/>
    <w:unhideWhenUsed/>
    <w:rsid w:val="00632CA3"/>
    <w:pPr>
      <w:tabs>
        <w:tab w:val="center" w:pos="4680"/>
        <w:tab w:val="right" w:pos="9360"/>
      </w:tabs>
    </w:pPr>
  </w:style>
  <w:style w:type="character" w:customStyle="1" w:styleId="HeaderChar">
    <w:name w:val="Header Char"/>
    <w:basedOn w:val="DefaultParagraphFont"/>
    <w:link w:val="Header"/>
    <w:uiPriority w:val="99"/>
    <w:rsid w:val="00632CA3"/>
    <w:rPr>
      <w:rFonts w:ascii="Times New Roman" w:eastAsia="Times New Roman" w:hAnsi="Times New Roman" w:cs="Times New Roman"/>
      <w:sz w:val="24"/>
      <w:szCs w:val="24"/>
      <w:lang w:val="en-US"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64971">
      <w:bodyDiv w:val="1"/>
      <w:marLeft w:val="0"/>
      <w:marRight w:val="0"/>
      <w:marTop w:val="0"/>
      <w:marBottom w:val="0"/>
      <w:divBdr>
        <w:top w:val="none" w:sz="0" w:space="0" w:color="auto"/>
        <w:left w:val="none" w:sz="0" w:space="0" w:color="auto"/>
        <w:bottom w:val="none" w:sz="0" w:space="0" w:color="auto"/>
        <w:right w:val="none" w:sz="0" w:space="0" w:color="auto"/>
      </w:divBdr>
    </w:div>
    <w:div w:id="538933104">
      <w:bodyDiv w:val="1"/>
      <w:marLeft w:val="0"/>
      <w:marRight w:val="0"/>
      <w:marTop w:val="0"/>
      <w:marBottom w:val="0"/>
      <w:divBdr>
        <w:top w:val="none" w:sz="0" w:space="0" w:color="auto"/>
        <w:left w:val="none" w:sz="0" w:space="0" w:color="auto"/>
        <w:bottom w:val="none" w:sz="0" w:space="0" w:color="auto"/>
        <w:right w:val="none" w:sz="0" w:space="0" w:color="auto"/>
      </w:divBdr>
    </w:div>
    <w:div w:id="808009952">
      <w:bodyDiv w:val="1"/>
      <w:marLeft w:val="0"/>
      <w:marRight w:val="0"/>
      <w:marTop w:val="0"/>
      <w:marBottom w:val="0"/>
      <w:divBdr>
        <w:top w:val="none" w:sz="0" w:space="0" w:color="auto"/>
        <w:left w:val="none" w:sz="0" w:space="0" w:color="auto"/>
        <w:bottom w:val="none" w:sz="0" w:space="0" w:color="auto"/>
        <w:right w:val="none" w:sz="0" w:space="0" w:color="auto"/>
      </w:divBdr>
      <w:divsChild>
        <w:div w:id="1855681615">
          <w:marLeft w:val="360"/>
          <w:marRight w:val="0"/>
          <w:marTop w:val="200"/>
          <w:marBottom w:val="0"/>
          <w:divBdr>
            <w:top w:val="none" w:sz="0" w:space="0" w:color="auto"/>
            <w:left w:val="none" w:sz="0" w:space="0" w:color="auto"/>
            <w:bottom w:val="none" w:sz="0" w:space="0" w:color="auto"/>
            <w:right w:val="none" w:sz="0" w:space="0" w:color="auto"/>
          </w:divBdr>
        </w:div>
      </w:divsChild>
    </w:div>
    <w:div w:id="1037856103">
      <w:bodyDiv w:val="1"/>
      <w:marLeft w:val="0"/>
      <w:marRight w:val="0"/>
      <w:marTop w:val="0"/>
      <w:marBottom w:val="0"/>
      <w:divBdr>
        <w:top w:val="none" w:sz="0" w:space="0" w:color="auto"/>
        <w:left w:val="none" w:sz="0" w:space="0" w:color="auto"/>
        <w:bottom w:val="none" w:sz="0" w:space="0" w:color="auto"/>
        <w:right w:val="none" w:sz="0" w:space="0" w:color="auto"/>
      </w:divBdr>
      <w:divsChild>
        <w:div w:id="1996492437">
          <w:marLeft w:val="360"/>
          <w:marRight w:val="0"/>
          <w:marTop w:val="200"/>
          <w:marBottom w:val="0"/>
          <w:divBdr>
            <w:top w:val="none" w:sz="0" w:space="0" w:color="auto"/>
            <w:left w:val="none" w:sz="0" w:space="0" w:color="auto"/>
            <w:bottom w:val="none" w:sz="0" w:space="0" w:color="auto"/>
            <w:right w:val="none" w:sz="0" w:space="0" w:color="auto"/>
          </w:divBdr>
        </w:div>
        <w:div w:id="940139395">
          <w:marLeft w:val="1080"/>
          <w:marRight w:val="0"/>
          <w:marTop w:val="100"/>
          <w:marBottom w:val="0"/>
          <w:divBdr>
            <w:top w:val="none" w:sz="0" w:space="0" w:color="auto"/>
            <w:left w:val="none" w:sz="0" w:space="0" w:color="auto"/>
            <w:bottom w:val="none" w:sz="0" w:space="0" w:color="auto"/>
            <w:right w:val="none" w:sz="0" w:space="0" w:color="auto"/>
          </w:divBdr>
        </w:div>
        <w:div w:id="692457632">
          <w:marLeft w:val="1080"/>
          <w:marRight w:val="0"/>
          <w:marTop w:val="100"/>
          <w:marBottom w:val="0"/>
          <w:divBdr>
            <w:top w:val="none" w:sz="0" w:space="0" w:color="auto"/>
            <w:left w:val="none" w:sz="0" w:space="0" w:color="auto"/>
            <w:bottom w:val="none" w:sz="0" w:space="0" w:color="auto"/>
            <w:right w:val="none" w:sz="0" w:space="0" w:color="auto"/>
          </w:divBdr>
        </w:div>
        <w:div w:id="1830290857">
          <w:marLeft w:val="1080"/>
          <w:marRight w:val="0"/>
          <w:marTop w:val="100"/>
          <w:marBottom w:val="0"/>
          <w:divBdr>
            <w:top w:val="none" w:sz="0" w:space="0" w:color="auto"/>
            <w:left w:val="none" w:sz="0" w:space="0" w:color="auto"/>
            <w:bottom w:val="none" w:sz="0" w:space="0" w:color="auto"/>
            <w:right w:val="none" w:sz="0" w:space="0" w:color="auto"/>
          </w:divBdr>
        </w:div>
      </w:divsChild>
    </w:div>
    <w:div w:id="1152407769">
      <w:bodyDiv w:val="1"/>
      <w:marLeft w:val="0"/>
      <w:marRight w:val="0"/>
      <w:marTop w:val="0"/>
      <w:marBottom w:val="0"/>
      <w:divBdr>
        <w:top w:val="none" w:sz="0" w:space="0" w:color="auto"/>
        <w:left w:val="none" w:sz="0" w:space="0" w:color="auto"/>
        <w:bottom w:val="none" w:sz="0" w:space="0" w:color="auto"/>
        <w:right w:val="none" w:sz="0" w:space="0" w:color="auto"/>
      </w:divBdr>
    </w:div>
    <w:div w:id="1205753486">
      <w:bodyDiv w:val="1"/>
      <w:marLeft w:val="0"/>
      <w:marRight w:val="0"/>
      <w:marTop w:val="0"/>
      <w:marBottom w:val="0"/>
      <w:divBdr>
        <w:top w:val="none" w:sz="0" w:space="0" w:color="auto"/>
        <w:left w:val="none" w:sz="0" w:space="0" w:color="auto"/>
        <w:bottom w:val="none" w:sz="0" w:space="0" w:color="auto"/>
        <w:right w:val="none" w:sz="0" w:space="0" w:color="auto"/>
      </w:divBdr>
    </w:div>
    <w:div w:id="1210805444">
      <w:bodyDiv w:val="1"/>
      <w:marLeft w:val="0"/>
      <w:marRight w:val="0"/>
      <w:marTop w:val="0"/>
      <w:marBottom w:val="0"/>
      <w:divBdr>
        <w:top w:val="none" w:sz="0" w:space="0" w:color="auto"/>
        <w:left w:val="none" w:sz="0" w:space="0" w:color="auto"/>
        <w:bottom w:val="none" w:sz="0" w:space="0" w:color="auto"/>
        <w:right w:val="none" w:sz="0" w:space="0" w:color="auto"/>
      </w:divBdr>
      <w:divsChild>
        <w:div w:id="403139123">
          <w:marLeft w:val="360"/>
          <w:marRight w:val="0"/>
          <w:marTop w:val="200"/>
          <w:marBottom w:val="0"/>
          <w:divBdr>
            <w:top w:val="none" w:sz="0" w:space="0" w:color="auto"/>
            <w:left w:val="none" w:sz="0" w:space="0" w:color="auto"/>
            <w:bottom w:val="none" w:sz="0" w:space="0" w:color="auto"/>
            <w:right w:val="none" w:sz="0" w:space="0" w:color="auto"/>
          </w:divBdr>
        </w:div>
        <w:div w:id="1439911162">
          <w:marLeft w:val="1080"/>
          <w:marRight w:val="0"/>
          <w:marTop w:val="100"/>
          <w:marBottom w:val="0"/>
          <w:divBdr>
            <w:top w:val="none" w:sz="0" w:space="0" w:color="auto"/>
            <w:left w:val="none" w:sz="0" w:space="0" w:color="auto"/>
            <w:bottom w:val="none" w:sz="0" w:space="0" w:color="auto"/>
            <w:right w:val="none" w:sz="0" w:space="0" w:color="auto"/>
          </w:divBdr>
        </w:div>
        <w:div w:id="1181973492">
          <w:marLeft w:val="1080"/>
          <w:marRight w:val="0"/>
          <w:marTop w:val="100"/>
          <w:marBottom w:val="0"/>
          <w:divBdr>
            <w:top w:val="none" w:sz="0" w:space="0" w:color="auto"/>
            <w:left w:val="none" w:sz="0" w:space="0" w:color="auto"/>
            <w:bottom w:val="none" w:sz="0" w:space="0" w:color="auto"/>
            <w:right w:val="none" w:sz="0" w:space="0" w:color="auto"/>
          </w:divBdr>
        </w:div>
        <w:div w:id="1533106447">
          <w:marLeft w:val="1080"/>
          <w:marRight w:val="0"/>
          <w:marTop w:val="100"/>
          <w:marBottom w:val="0"/>
          <w:divBdr>
            <w:top w:val="none" w:sz="0" w:space="0" w:color="auto"/>
            <w:left w:val="none" w:sz="0" w:space="0" w:color="auto"/>
            <w:bottom w:val="none" w:sz="0" w:space="0" w:color="auto"/>
            <w:right w:val="none" w:sz="0" w:space="0" w:color="auto"/>
          </w:divBdr>
        </w:div>
        <w:div w:id="1761639778">
          <w:marLeft w:val="1080"/>
          <w:marRight w:val="0"/>
          <w:marTop w:val="100"/>
          <w:marBottom w:val="0"/>
          <w:divBdr>
            <w:top w:val="none" w:sz="0" w:space="0" w:color="auto"/>
            <w:left w:val="none" w:sz="0" w:space="0" w:color="auto"/>
            <w:bottom w:val="none" w:sz="0" w:space="0" w:color="auto"/>
            <w:right w:val="none" w:sz="0" w:space="0" w:color="auto"/>
          </w:divBdr>
        </w:div>
      </w:divsChild>
    </w:div>
    <w:div w:id="1335575391">
      <w:bodyDiv w:val="1"/>
      <w:marLeft w:val="0"/>
      <w:marRight w:val="0"/>
      <w:marTop w:val="0"/>
      <w:marBottom w:val="0"/>
      <w:divBdr>
        <w:top w:val="none" w:sz="0" w:space="0" w:color="auto"/>
        <w:left w:val="none" w:sz="0" w:space="0" w:color="auto"/>
        <w:bottom w:val="none" w:sz="0" w:space="0" w:color="auto"/>
        <w:right w:val="none" w:sz="0" w:space="0" w:color="auto"/>
      </w:divBdr>
      <w:divsChild>
        <w:div w:id="591551727">
          <w:marLeft w:val="360"/>
          <w:marRight w:val="0"/>
          <w:marTop w:val="200"/>
          <w:marBottom w:val="0"/>
          <w:divBdr>
            <w:top w:val="none" w:sz="0" w:space="0" w:color="auto"/>
            <w:left w:val="none" w:sz="0" w:space="0" w:color="auto"/>
            <w:bottom w:val="none" w:sz="0" w:space="0" w:color="auto"/>
            <w:right w:val="none" w:sz="0" w:space="0" w:color="auto"/>
          </w:divBdr>
        </w:div>
        <w:div w:id="501431883">
          <w:marLeft w:val="1080"/>
          <w:marRight w:val="0"/>
          <w:marTop w:val="100"/>
          <w:marBottom w:val="0"/>
          <w:divBdr>
            <w:top w:val="none" w:sz="0" w:space="0" w:color="auto"/>
            <w:left w:val="none" w:sz="0" w:space="0" w:color="auto"/>
            <w:bottom w:val="none" w:sz="0" w:space="0" w:color="auto"/>
            <w:right w:val="none" w:sz="0" w:space="0" w:color="auto"/>
          </w:divBdr>
        </w:div>
        <w:div w:id="2099906301">
          <w:marLeft w:val="1080"/>
          <w:marRight w:val="0"/>
          <w:marTop w:val="100"/>
          <w:marBottom w:val="0"/>
          <w:divBdr>
            <w:top w:val="none" w:sz="0" w:space="0" w:color="auto"/>
            <w:left w:val="none" w:sz="0" w:space="0" w:color="auto"/>
            <w:bottom w:val="none" w:sz="0" w:space="0" w:color="auto"/>
            <w:right w:val="none" w:sz="0" w:space="0" w:color="auto"/>
          </w:divBdr>
        </w:div>
        <w:div w:id="395007056">
          <w:marLeft w:val="1080"/>
          <w:marRight w:val="0"/>
          <w:marTop w:val="100"/>
          <w:marBottom w:val="0"/>
          <w:divBdr>
            <w:top w:val="none" w:sz="0" w:space="0" w:color="auto"/>
            <w:left w:val="none" w:sz="0" w:space="0" w:color="auto"/>
            <w:bottom w:val="none" w:sz="0" w:space="0" w:color="auto"/>
            <w:right w:val="none" w:sz="0" w:space="0" w:color="auto"/>
          </w:divBdr>
        </w:div>
        <w:div w:id="2052996736">
          <w:marLeft w:val="360"/>
          <w:marRight w:val="0"/>
          <w:marTop w:val="200"/>
          <w:marBottom w:val="0"/>
          <w:divBdr>
            <w:top w:val="none" w:sz="0" w:space="0" w:color="auto"/>
            <w:left w:val="none" w:sz="0" w:space="0" w:color="auto"/>
            <w:bottom w:val="none" w:sz="0" w:space="0" w:color="auto"/>
            <w:right w:val="none" w:sz="0" w:space="0" w:color="auto"/>
          </w:divBdr>
        </w:div>
        <w:div w:id="639655359">
          <w:marLeft w:val="1080"/>
          <w:marRight w:val="0"/>
          <w:marTop w:val="100"/>
          <w:marBottom w:val="0"/>
          <w:divBdr>
            <w:top w:val="none" w:sz="0" w:space="0" w:color="auto"/>
            <w:left w:val="none" w:sz="0" w:space="0" w:color="auto"/>
            <w:bottom w:val="none" w:sz="0" w:space="0" w:color="auto"/>
            <w:right w:val="none" w:sz="0" w:space="0" w:color="auto"/>
          </w:divBdr>
        </w:div>
        <w:div w:id="662705283">
          <w:marLeft w:val="1080"/>
          <w:marRight w:val="0"/>
          <w:marTop w:val="100"/>
          <w:marBottom w:val="0"/>
          <w:divBdr>
            <w:top w:val="none" w:sz="0" w:space="0" w:color="auto"/>
            <w:left w:val="none" w:sz="0" w:space="0" w:color="auto"/>
            <w:bottom w:val="none" w:sz="0" w:space="0" w:color="auto"/>
            <w:right w:val="none" w:sz="0" w:space="0" w:color="auto"/>
          </w:divBdr>
        </w:div>
        <w:div w:id="1729062234">
          <w:marLeft w:val="1080"/>
          <w:marRight w:val="0"/>
          <w:marTop w:val="100"/>
          <w:marBottom w:val="0"/>
          <w:divBdr>
            <w:top w:val="none" w:sz="0" w:space="0" w:color="auto"/>
            <w:left w:val="none" w:sz="0" w:space="0" w:color="auto"/>
            <w:bottom w:val="none" w:sz="0" w:space="0" w:color="auto"/>
            <w:right w:val="none" w:sz="0" w:space="0" w:color="auto"/>
          </w:divBdr>
        </w:div>
      </w:divsChild>
    </w:div>
    <w:div w:id="1336303578">
      <w:bodyDiv w:val="1"/>
      <w:marLeft w:val="0"/>
      <w:marRight w:val="0"/>
      <w:marTop w:val="0"/>
      <w:marBottom w:val="0"/>
      <w:divBdr>
        <w:top w:val="none" w:sz="0" w:space="0" w:color="auto"/>
        <w:left w:val="none" w:sz="0" w:space="0" w:color="auto"/>
        <w:bottom w:val="none" w:sz="0" w:space="0" w:color="auto"/>
        <w:right w:val="none" w:sz="0" w:space="0" w:color="auto"/>
      </w:divBdr>
    </w:div>
    <w:div w:id="1516994494">
      <w:bodyDiv w:val="1"/>
      <w:marLeft w:val="0"/>
      <w:marRight w:val="0"/>
      <w:marTop w:val="0"/>
      <w:marBottom w:val="0"/>
      <w:divBdr>
        <w:top w:val="none" w:sz="0" w:space="0" w:color="auto"/>
        <w:left w:val="none" w:sz="0" w:space="0" w:color="auto"/>
        <w:bottom w:val="none" w:sz="0" w:space="0" w:color="auto"/>
        <w:right w:val="none" w:sz="0" w:space="0" w:color="auto"/>
      </w:divBdr>
    </w:div>
    <w:div w:id="1528449559">
      <w:bodyDiv w:val="1"/>
      <w:marLeft w:val="0"/>
      <w:marRight w:val="0"/>
      <w:marTop w:val="0"/>
      <w:marBottom w:val="0"/>
      <w:divBdr>
        <w:top w:val="none" w:sz="0" w:space="0" w:color="auto"/>
        <w:left w:val="none" w:sz="0" w:space="0" w:color="auto"/>
        <w:bottom w:val="none" w:sz="0" w:space="0" w:color="auto"/>
        <w:right w:val="none" w:sz="0" w:space="0" w:color="auto"/>
      </w:divBdr>
    </w:div>
    <w:div w:id="1738816933">
      <w:bodyDiv w:val="1"/>
      <w:marLeft w:val="0"/>
      <w:marRight w:val="0"/>
      <w:marTop w:val="0"/>
      <w:marBottom w:val="0"/>
      <w:divBdr>
        <w:top w:val="none" w:sz="0" w:space="0" w:color="auto"/>
        <w:left w:val="none" w:sz="0" w:space="0" w:color="auto"/>
        <w:bottom w:val="none" w:sz="0" w:space="0" w:color="auto"/>
        <w:right w:val="none" w:sz="0" w:space="0" w:color="auto"/>
      </w:divBdr>
    </w:div>
    <w:div w:id="1759207208">
      <w:bodyDiv w:val="1"/>
      <w:marLeft w:val="0"/>
      <w:marRight w:val="0"/>
      <w:marTop w:val="0"/>
      <w:marBottom w:val="0"/>
      <w:divBdr>
        <w:top w:val="none" w:sz="0" w:space="0" w:color="auto"/>
        <w:left w:val="none" w:sz="0" w:space="0" w:color="auto"/>
        <w:bottom w:val="none" w:sz="0" w:space="0" w:color="auto"/>
        <w:right w:val="none" w:sz="0" w:space="0" w:color="auto"/>
      </w:divBdr>
    </w:div>
    <w:div w:id="1766346337">
      <w:bodyDiv w:val="1"/>
      <w:marLeft w:val="0"/>
      <w:marRight w:val="0"/>
      <w:marTop w:val="0"/>
      <w:marBottom w:val="0"/>
      <w:divBdr>
        <w:top w:val="none" w:sz="0" w:space="0" w:color="auto"/>
        <w:left w:val="none" w:sz="0" w:space="0" w:color="auto"/>
        <w:bottom w:val="none" w:sz="0" w:space="0" w:color="auto"/>
        <w:right w:val="none" w:sz="0" w:space="0" w:color="auto"/>
      </w:divBdr>
    </w:div>
    <w:div w:id="1818300530">
      <w:bodyDiv w:val="1"/>
      <w:marLeft w:val="0"/>
      <w:marRight w:val="0"/>
      <w:marTop w:val="0"/>
      <w:marBottom w:val="0"/>
      <w:divBdr>
        <w:top w:val="none" w:sz="0" w:space="0" w:color="auto"/>
        <w:left w:val="none" w:sz="0" w:space="0" w:color="auto"/>
        <w:bottom w:val="none" w:sz="0" w:space="0" w:color="auto"/>
        <w:right w:val="none" w:sz="0" w:space="0" w:color="auto"/>
      </w:divBdr>
      <w:divsChild>
        <w:div w:id="268051645">
          <w:marLeft w:val="360"/>
          <w:marRight w:val="0"/>
          <w:marTop w:val="200"/>
          <w:marBottom w:val="0"/>
          <w:divBdr>
            <w:top w:val="none" w:sz="0" w:space="0" w:color="auto"/>
            <w:left w:val="none" w:sz="0" w:space="0" w:color="auto"/>
            <w:bottom w:val="none" w:sz="0" w:space="0" w:color="auto"/>
            <w:right w:val="none" w:sz="0" w:space="0" w:color="auto"/>
          </w:divBdr>
        </w:div>
        <w:div w:id="1516188292">
          <w:marLeft w:val="1080"/>
          <w:marRight w:val="0"/>
          <w:marTop w:val="100"/>
          <w:marBottom w:val="0"/>
          <w:divBdr>
            <w:top w:val="none" w:sz="0" w:space="0" w:color="auto"/>
            <w:left w:val="none" w:sz="0" w:space="0" w:color="auto"/>
            <w:bottom w:val="none" w:sz="0" w:space="0" w:color="auto"/>
            <w:right w:val="none" w:sz="0" w:space="0" w:color="auto"/>
          </w:divBdr>
        </w:div>
        <w:div w:id="1768965493">
          <w:marLeft w:val="1080"/>
          <w:marRight w:val="0"/>
          <w:marTop w:val="100"/>
          <w:marBottom w:val="0"/>
          <w:divBdr>
            <w:top w:val="none" w:sz="0" w:space="0" w:color="auto"/>
            <w:left w:val="none" w:sz="0" w:space="0" w:color="auto"/>
            <w:bottom w:val="none" w:sz="0" w:space="0" w:color="auto"/>
            <w:right w:val="none" w:sz="0" w:space="0" w:color="auto"/>
          </w:divBdr>
        </w:div>
        <w:div w:id="1843079083">
          <w:marLeft w:val="1080"/>
          <w:marRight w:val="0"/>
          <w:marTop w:val="100"/>
          <w:marBottom w:val="0"/>
          <w:divBdr>
            <w:top w:val="none" w:sz="0" w:space="0" w:color="auto"/>
            <w:left w:val="none" w:sz="0" w:space="0" w:color="auto"/>
            <w:bottom w:val="none" w:sz="0" w:space="0" w:color="auto"/>
            <w:right w:val="none" w:sz="0" w:space="0" w:color="auto"/>
          </w:divBdr>
        </w:div>
      </w:divsChild>
    </w:div>
    <w:div w:id="1843205348">
      <w:bodyDiv w:val="1"/>
      <w:marLeft w:val="0"/>
      <w:marRight w:val="0"/>
      <w:marTop w:val="0"/>
      <w:marBottom w:val="0"/>
      <w:divBdr>
        <w:top w:val="none" w:sz="0" w:space="0" w:color="auto"/>
        <w:left w:val="none" w:sz="0" w:space="0" w:color="auto"/>
        <w:bottom w:val="none" w:sz="0" w:space="0" w:color="auto"/>
        <w:right w:val="none" w:sz="0" w:space="0" w:color="auto"/>
      </w:divBdr>
      <w:divsChild>
        <w:div w:id="1376197246">
          <w:marLeft w:val="360"/>
          <w:marRight w:val="0"/>
          <w:marTop w:val="200"/>
          <w:marBottom w:val="0"/>
          <w:divBdr>
            <w:top w:val="none" w:sz="0" w:space="0" w:color="auto"/>
            <w:left w:val="none" w:sz="0" w:space="0" w:color="auto"/>
            <w:bottom w:val="none" w:sz="0" w:space="0" w:color="auto"/>
            <w:right w:val="none" w:sz="0" w:space="0" w:color="auto"/>
          </w:divBdr>
        </w:div>
      </w:divsChild>
    </w:div>
    <w:div w:id="1850021805">
      <w:bodyDiv w:val="1"/>
      <w:marLeft w:val="0"/>
      <w:marRight w:val="0"/>
      <w:marTop w:val="0"/>
      <w:marBottom w:val="0"/>
      <w:divBdr>
        <w:top w:val="none" w:sz="0" w:space="0" w:color="auto"/>
        <w:left w:val="none" w:sz="0" w:space="0" w:color="auto"/>
        <w:bottom w:val="none" w:sz="0" w:space="0" w:color="auto"/>
        <w:right w:val="none" w:sz="0" w:space="0" w:color="auto"/>
      </w:divBdr>
    </w:div>
    <w:div w:id="1969432772">
      <w:bodyDiv w:val="1"/>
      <w:marLeft w:val="0"/>
      <w:marRight w:val="0"/>
      <w:marTop w:val="0"/>
      <w:marBottom w:val="0"/>
      <w:divBdr>
        <w:top w:val="none" w:sz="0" w:space="0" w:color="auto"/>
        <w:left w:val="none" w:sz="0" w:space="0" w:color="auto"/>
        <w:bottom w:val="none" w:sz="0" w:space="0" w:color="auto"/>
        <w:right w:val="none" w:sz="0" w:space="0" w:color="auto"/>
      </w:divBdr>
    </w:div>
    <w:div w:id="2081096456">
      <w:bodyDiv w:val="1"/>
      <w:marLeft w:val="0"/>
      <w:marRight w:val="0"/>
      <w:marTop w:val="0"/>
      <w:marBottom w:val="0"/>
      <w:divBdr>
        <w:top w:val="none" w:sz="0" w:space="0" w:color="auto"/>
        <w:left w:val="none" w:sz="0" w:space="0" w:color="auto"/>
        <w:bottom w:val="none" w:sz="0" w:space="0" w:color="auto"/>
        <w:right w:val="none" w:sz="0" w:space="0" w:color="auto"/>
      </w:divBdr>
      <w:divsChild>
        <w:div w:id="852302890">
          <w:marLeft w:val="0"/>
          <w:marRight w:val="0"/>
          <w:marTop w:val="0"/>
          <w:marBottom w:val="0"/>
          <w:divBdr>
            <w:top w:val="none" w:sz="0" w:space="0" w:color="auto"/>
            <w:left w:val="none" w:sz="0" w:space="0" w:color="auto"/>
            <w:bottom w:val="none" w:sz="0" w:space="0" w:color="auto"/>
            <w:right w:val="none" w:sz="0" w:space="0" w:color="auto"/>
          </w:divBdr>
          <w:divsChild>
            <w:div w:id="1121263499">
              <w:marLeft w:val="0"/>
              <w:marRight w:val="0"/>
              <w:marTop w:val="0"/>
              <w:marBottom w:val="0"/>
              <w:divBdr>
                <w:top w:val="none" w:sz="0" w:space="0" w:color="auto"/>
                <w:left w:val="none" w:sz="0" w:space="0" w:color="auto"/>
                <w:bottom w:val="none" w:sz="0" w:space="0" w:color="auto"/>
                <w:right w:val="none" w:sz="0" w:space="0" w:color="auto"/>
              </w:divBdr>
              <w:divsChild>
                <w:div w:id="13368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microsoft.com/office/2007/relationships/hdphoto" Target="media/hdphoto1.wdp"/><Relationship Id="rId15" Type="http://schemas.openxmlformats.org/officeDocument/2006/relationships/image" Target="media/image4.png"/><Relationship Id="rId16" Type="http://schemas.microsoft.com/office/2007/relationships/hdphoto" Target="media/hdphoto2.wdp"/><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F4B58-9CE4-394A-BEF2-35CA3B1E1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21174</Words>
  <Characters>120692</Characters>
  <Application>Microsoft Macintosh Word</Application>
  <DocSecurity>0</DocSecurity>
  <Lines>1005</Lines>
  <Paragraphs>283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Freie Universitaet Berlin</Company>
  <LinksUpToDate>false</LinksUpToDate>
  <CharactersWithSpaces>141583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Chaya Nove</dc:creator>
  <cp:lastModifiedBy>Carla Bombi</cp:lastModifiedBy>
  <cp:revision>35</cp:revision>
  <cp:lastPrinted>2020-07-23T10:45:00Z</cp:lastPrinted>
  <dcterms:created xsi:type="dcterms:W3CDTF">2020-05-15T14:38:00Z</dcterms:created>
  <dcterms:modified xsi:type="dcterms:W3CDTF">2021-02-09T15:12:00Z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http://www.zotero.org/styles/unified-style-sheet-for-linguistics</vt:lpwstr>
  </property>
  <property fmtid="{D5CDD505-2E9C-101B-9397-08002B2CF9AE}" pid="21" name="Mendeley Recent Style Name 9_1">
    <vt:lpwstr>Unified style sheet for linguistics</vt:lpwstr>
  </property>
  <property fmtid="{D5CDD505-2E9C-101B-9397-08002B2CF9AE}" pid="22" name="Mendeley Document_1">
    <vt:lpwstr>True</vt:lpwstr>
  </property>
  <property fmtid="{D5CDD505-2E9C-101B-9397-08002B2CF9AE}" pid="23" name="Mendeley Unique User Id_1">
    <vt:lpwstr>a1fc0b3a-82f6-3c63-923a-825f5039c7e1</vt:lpwstr>
  </property>
  <property fmtid="{D5CDD505-2E9C-101B-9397-08002B2CF9AE}" pid="24" name="Mendeley Citation Style_1">
    <vt:lpwstr>http://www.zotero.org/styles/unified-style-sheet-for-linguistics</vt:lpwstr>
  </property>
</Properties>
</file>