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4382D0" w14:textId="6E3177BA" w:rsidR="00280764" w:rsidRPr="00030589" w:rsidRDefault="00280764" w:rsidP="00280764">
      <w:pPr>
        <w:pStyle w:val="Title"/>
        <w:spacing w:after="360"/>
        <w:jc w:val="left"/>
        <w:rPr>
          <w:rFonts w:eastAsia="LinLibertine_RZ_B-Identity-H" w:cs="Arial"/>
          <w:bCs w:val="0"/>
          <w:sz w:val="34"/>
          <w:szCs w:val="34"/>
          <w:lang w:eastAsia="de-DE" w:bidi="ar-SA"/>
        </w:rPr>
      </w:pPr>
      <w:bookmarkStart w:id="0" w:name="_GoBack"/>
      <w:bookmarkEnd w:id="0"/>
      <w:r w:rsidRPr="00030589">
        <w:rPr>
          <w:rFonts w:eastAsia="LinLibertine_RZ_B-Identity-H" w:cs="Arial"/>
          <w:bCs w:val="0"/>
          <w:sz w:val="34"/>
          <w:szCs w:val="34"/>
          <w:lang w:eastAsia="de-DE" w:bidi="ar-SA"/>
        </w:rPr>
        <w:t>Chapter 6</w:t>
      </w:r>
    </w:p>
    <w:p w14:paraId="5299F33C" w14:textId="1179745C" w:rsidR="00440986" w:rsidRPr="00545CC0" w:rsidRDefault="000344B1" w:rsidP="00280764">
      <w:pPr>
        <w:pStyle w:val="Title"/>
        <w:jc w:val="left"/>
      </w:pPr>
      <w:r w:rsidRPr="00545CC0">
        <w:t xml:space="preserve">The </w:t>
      </w:r>
      <w:r w:rsidR="00335589" w:rsidRPr="00545CC0">
        <w:t xml:space="preserve">Role of </w:t>
      </w:r>
      <w:r w:rsidR="00440986" w:rsidRPr="00545CC0">
        <w:t xml:space="preserve">Language </w:t>
      </w:r>
      <w:r w:rsidR="00335589" w:rsidRPr="00545CC0">
        <w:t xml:space="preserve">Contact in Mixed-Mode </w:t>
      </w:r>
      <w:r w:rsidR="00440986" w:rsidRPr="00545CC0">
        <w:t>Group Co</w:t>
      </w:r>
      <w:r w:rsidR="00335589" w:rsidRPr="00545CC0">
        <w:t>mmunicat</w:t>
      </w:r>
      <w:r w:rsidR="00AC7FA8" w:rsidRPr="00545CC0">
        <w:t>i</w:t>
      </w:r>
      <w:r w:rsidR="00440986" w:rsidRPr="00545CC0">
        <w:t>on</w:t>
      </w:r>
      <w:r w:rsidR="00280764">
        <w:t xml:space="preserve">. </w:t>
      </w:r>
      <w:r w:rsidR="00440986" w:rsidRPr="00545CC0">
        <w:t>On In</w:t>
      </w:r>
      <w:r w:rsidR="00AE4F09" w:rsidRPr="00545CC0">
        <w:t>g</w:t>
      </w:r>
      <w:r w:rsidR="00440986" w:rsidRPr="00545CC0">
        <w:t>roup Construction through Multilingualism among the German-Namibian Diaspora</w:t>
      </w:r>
    </w:p>
    <w:p w14:paraId="0DA81476" w14:textId="77777777" w:rsidR="00AF32FC" w:rsidRPr="00545CC0" w:rsidRDefault="00AF32FC" w:rsidP="00B3022A">
      <w:pPr>
        <w:jc w:val="center"/>
      </w:pPr>
    </w:p>
    <w:p w14:paraId="09992AC1" w14:textId="77CE629F" w:rsidR="00280764" w:rsidRPr="00335CB7" w:rsidRDefault="00280764" w:rsidP="00280764">
      <w:pPr>
        <w:rPr>
          <w:rFonts w:ascii="Arial" w:hAnsi="Arial" w:cs="Arial"/>
          <w:sz w:val="29"/>
          <w:szCs w:val="29"/>
        </w:rPr>
      </w:pPr>
      <w:r>
        <w:rPr>
          <w:rFonts w:ascii="Arial" w:hAnsi="Arial" w:cs="Arial"/>
          <w:sz w:val="29"/>
          <w:szCs w:val="29"/>
        </w:rPr>
        <w:t>Henning Radke</w:t>
      </w:r>
    </w:p>
    <w:p w14:paraId="5409DDEB" w14:textId="31304093" w:rsidR="00280764" w:rsidRDefault="00280764" w:rsidP="00280764">
      <w:pPr>
        <w:rPr>
          <w:rFonts w:ascii="Arial" w:hAnsi="Arial" w:cs="Arial"/>
          <w:sz w:val="22"/>
          <w:szCs w:val="22"/>
        </w:rPr>
      </w:pPr>
      <w:r>
        <w:rPr>
          <w:rFonts w:ascii="Arial" w:hAnsi="Arial" w:cs="Arial"/>
          <w:sz w:val="22"/>
          <w:szCs w:val="22"/>
        </w:rPr>
        <w:t>Universiteit van Amsterdam</w:t>
      </w:r>
    </w:p>
    <w:p w14:paraId="232A0A2A" w14:textId="77777777" w:rsidR="00280764" w:rsidRPr="00335CB7" w:rsidRDefault="00280764" w:rsidP="00280764">
      <w:pPr>
        <w:rPr>
          <w:rFonts w:ascii="Arial" w:hAnsi="Arial" w:cs="Arial"/>
          <w:sz w:val="22"/>
          <w:szCs w:val="22"/>
        </w:rPr>
      </w:pPr>
    </w:p>
    <w:p w14:paraId="1EBD17B4" w14:textId="186AE84B" w:rsidR="00E25784" w:rsidRPr="00545CC0" w:rsidRDefault="00804EBB" w:rsidP="00280764">
      <w:pPr>
        <w:pStyle w:val="lsAbstract"/>
      </w:pPr>
      <w:r w:rsidRPr="00545CC0">
        <w:t>This paper analy</w:t>
      </w:r>
      <w:r w:rsidR="00A724E0" w:rsidRPr="00545CC0">
        <w:t>ze</w:t>
      </w:r>
      <w:r w:rsidRPr="00545CC0">
        <w:t xml:space="preserve">s the </w:t>
      </w:r>
      <w:r w:rsidR="00335589" w:rsidRPr="00545CC0">
        <w:t xml:space="preserve">role of </w:t>
      </w:r>
      <w:r w:rsidRPr="00545CC0">
        <w:t xml:space="preserve">multilingual slang </w:t>
      </w:r>
      <w:r w:rsidR="00335589" w:rsidRPr="00545CC0">
        <w:t xml:space="preserve">within mixed-mode </w:t>
      </w:r>
      <w:r w:rsidR="00CD6A73" w:rsidRPr="00545CC0">
        <w:t>groups</w:t>
      </w:r>
      <w:r w:rsidR="00335589" w:rsidRPr="00545CC0">
        <w:t xml:space="preserve"> </w:t>
      </w:r>
      <w:r w:rsidRPr="00545CC0">
        <w:t>through the example of the German Namibian dia</w:t>
      </w:r>
      <w:r w:rsidR="002B76E7" w:rsidRPr="00545CC0">
        <w:t>s</w:t>
      </w:r>
      <w:r w:rsidRPr="00545CC0">
        <w:t xml:space="preserve">pora. </w:t>
      </w:r>
      <w:r w:rsidR="00335589" w:rsidRPr="00545CC0">
        <w:t xml:space="preserve">While </w:t>
      </w:r>
      <w:r w:rsidR="0081652D" w:rsidRPr="00545CC0">
        <w:t xml:space="preserve">digital </w:t>
      </w:r>
      <w:r w:rsidR="00B046F8" w:rsidRPr="00545CC0">
        <w:t xml:space="preserve">single-mode groups only exist in computer-mediated communication (CMC), mixed-mode groups </w:t>
      </w:r>
      <w:r w:rsidR="00A724E0" w:rsidRPr="00545CC0">
        <w:t>are involved in</w:t>
      </w:r>
      <w:r w:rsidR="00335589" w:rsidRPr="00545CC0">
        <w:t xml:space="preserve"> both</w:t>
      </w:r>
      <w:r w:rsidR="00B046F8" w:rsidRPr="00545CC0">
        <w:t xml:space="preserve"> CMC and</w:t>
      </w:r>
      <w:r w:rsidR="00A724E0" w:rsidRPr="00545CC0">
        <w:t xml:space="preserve"> face-to-face</w:t>
      </w:r>
      <w:r w:rsidR="00B046F8" w:rsidRPr="00545CC0">
        <w:t xml:space="preserve"> communication</w:t>
      </w:r>
      <w:r w:rsidR="00A724E0" w:rsidRPr="00545CC0">
        <w:t xml:space="preserve"> (FtF)</w:t>
      </w:r>
      <w:r w:rsidRPr="00545CC0">
        <w:t xml:space="preserve">. </w:t>
      </w:r>
      <w:r w:rsidR="00B046F8" w:rsidRPr="00545CC0">
        <w:t xml:space="preserve">This article </w:t>
      </w:r>
      <w:r w:rsidR="00FA47BB" w:rsidRPr="00545CC0">
        <w:t xml:space="preserve">focusses on </w:t>
      </w:r>
      <w:r w:rsidR="00CD6A73" w:rsidRPr="00545CC0">
        <w:t xml:space="preserve">the </w:t>
      </w:r>
      <w:r w:rsidR="00FA47BB" w:rsidRPr="00545CC0">
        <w:t xml:space="preserve">latter type of groups and </w:t>
      </w:r>
      <w:r w:rsidR="00B046F8" w:rsidRPr="00545CC0">
        <w:t>addresses the question as to how contact-induced vernacular items are resemiotized from FtF to public and from spoken to written mode</w:t>
      </w:r>
      <w:r w:rsidR="00DA498F" w:rsidRPr="00545CC0">
        <w:t xml:space="preserve"> within these groups</w:t>
      </w:r>
      <w:r w:rsidR="00B046F8" w:rsidRPr="00545CC0">
        <w:t xml:space="preserve">. </w:t>
      </w:r>
      <w:r w:rsidR="009A2123" w:rsidRPr="00545CC0">
        <w:t xml:space="preserve">It is hypothesized that the </w:t>
      </w:r>
      <w:r w:rsidR="00CD6A73" w:rsidRPr="00545CC0">
        <w:t xml:space="preserve">usage of </w:t>
      </w:r>
      <w:r w:rsidR="009A2123" w:rsidRPr="00545CC0">
        <w:t>multilingual slang in FtF mode</w:t>
      </w:r>
      <w:r w:rsidR="00CD6A73" w:rsidRPr="00545CC0">
        <w:t xml:space="preserve"> and its corresponding group cohesion</w:t>
      </w:r>
      <w:r w:rsidR="009A2123" w:rsidRPr="00545CC0">
        <w:t xml:space="preserve"> contribute to the </w:t>
      </w:r>
      <w:r w:rsidR="00B273F8" w:rsidRPr="00545CC0">
        <w:t>frequency</w:t>
      </w:r>
      <w:r w:rsidR="009A2123" w:rsidRPr="00545CC0">
        <w:t xml:space="preserve"> of slang </w:t>
      </w:r>
      <w:r w:rsidR="00B273F8" w:rsidRPr="00545CC0">
        <w:t>within CMC</w:t>
      </w:r>
      <w:r w:rsidR="009A2123" w:rsidRPr="00545CC0">
        <w:t xml:space="preserve">. </w:t>
      </w:r>
      <w:r w:rsidR="00525896" w:rsidRPr="00545CC0">
        <w:t xml:space="preserve">Furthermore, this study compares a mixed-mode group with a digital single-mode group to investigate the effects that the </w:t>
      </w:r>
      <w:r w:rsidR="00525896" w:rsidRPr="00545CC0">
        <w:lastRenderedPageBreak/>
        <w:t xml:space="preserve">missing social contact within the latter group has on the tendency of its members to use multilingual slang in CMC. </w:t>
      </w:r>
      <w:r w:rsidRPr="00545CC0">
        <w:t xml:space="preserve">The German Namibian diaspora </w:t>
      </w:r>
      <w:r w:rsidR="002B76E7" w:rsidRPr="00545CC0">
        <w:t>and their language practices are</w:t>
      </w:r>
      <w:r w:rsidR="004C0000" w:rsidRPr="00545CC0">
        <w:t xml:space="preserve"> </w:t>
      </w:r>
      <w:r w:rsidRPr="00545CC0">
        <w:t>particular</w:t>
      </w:r>
      <w:r w:rsidR="00067AB7" w:rsidRPr="00545CC0">
        <w:t>l</w:t>
      </w:r>
      <w:r w:rsidRPr="00545CC0">
        <w:t xml:space="preserve">y suited </w:t>
      </w:r>
      <w:r w:rsidR="00067AB7" w:rsidRPr="00545CC0">
        <w:t xml:space="preserve">to address this topic </w:t>
      </w:r>
      <w:r w:rsidRPr="00545CC0">
        <w:t xml:space="preserve">as </w:t>
      </w:r>
      <w:r w:rsidR="00A724E0" w:rsidRPr="00545CC0">
        <w:t xml:space="preserve">they </w:t>
      </w:r>
      <w:r w:rsidR="002B76E7" w:rsidRPr="00545CC0">
        <w:t xml:space="preserve">draw </w:t>
      </w:r>
      <w:r w:rsidR="00A724E0" w:rsidRPr="00545CC0">
        <w:t xml:space="preserve">on </w:t>
      </w:r>
      <w:r w:rsidR="00DA498F" w:rsidRPr="00545CC0">
        <w:t xml:space="preserve">multiple linguistic resources </w:t>
      </w:r>
      <w:r w:rsidR="00067AB7" w:rsidRPr="00545CC0">
        <w:t xml:space="preserve">in their </w:t>
      </w:r>
      <w:r w:rsidR="002B76E7" w:rsidRPr="00545CC0">
        <w:t xml:space="preserve">FtF and </w:t>
      </w:r>
      <w:r w:rsidR="00505AA5" w:rsidRPr="00545CC0">
        <w:t>CMC</w:t>
      </w:r>
      <w:r w:rsidR="002B76E7" w:rsidRPr="00545CC0">
        <w:t xml:space="preserve"> networks</w:t>
      </w:r>
      <w:r w:rsidR="00DA498F" w:rsidRPr="00545CC0">
        <w:t xml:space="preserve"> with Afrikaans, German, and English being the main sources</w:t>
      </w:r>
      <w:r w:rsidR="002B76E7" w:rsidRPr="00545CC0">
        <w:t xml:space="preserve">. </w:t>
      </w:r>
      <w:r w:rsidR="00B273F8" w:rsidRPr="00545CC0">
        <w:t>In addition</w:t>
      </w:r>
      <w:r w:rsidR="004C5A7A" w:rsidRPr="00545CC0">
        <w:t xml:space="preserve">, Namibia’s multilingual setting has led to the emergence of a German-based variety, commonly referred to as </w:t>
      </w:r>
      <w:r w:rsidR="004C5A7A" w:rsidRPr="00280764">
        <w:rPr>
          <w:i w:val="0"/>
        </w:rPr>
        <w:t>Namdeutsch</w:t>
      </w:r>
      <w:r w:rsidR="004C5A7A" w:rsidRPr="00545CC0">
        <w:t>. Th</w:t>
      </w:r>
      <w:r w:rsidR="00DA498F" w:rsidRPr="00545CC0">
        <w:t xml:space="preserve">e resulting, </w:t>
      </w:r>
      <w:r w:rsidR="004C5A7A" w:rsidRPr="00545CC0">
        <w:t xml:space="preserve">multilingual </w:t>
      </w:r>
      <w:r w:rsidR="00DA498F" w:rsidRPr="00545CC0">
        <w:t xml:space="preserve">practices </w:t>
      </w:r>
      <w:r w:rsidR="004C5A7A" w:rsidRPr="00545CC0">
        <w:t>are highly in-group</w:t>
      </w:r>
      <w:r w:rsidR="00B273F8" w:rsidRPr="00545CC0">
        <w:t xml:space="preserve"> </w:t>
      </w:r>
      <w:r w:rsidR="004C5A7A" w:rsidRPr="00545CC0">
        <w:t>specific.</w:t>
      </w:r>
      <w:r w:rsidR="00CD6A73" w:rsidRPr="00545CC0">
        <w:t xml:space="preserve"> </w:t>
      </w:r>
      <w:r w:rsidR="00345E8E" w:rsidRPr="00545CC0">
        <w:t>Th</w:t>
      </w:r>
      <w:r w:rsidR="00954932" w:rsidRPr="00545CC0">
        <w:t>e</w:t>
      </w:r>
      <w:r w:rsidR="00345E8E" w:rsidRPr="00545CC0">
        <w:t xml:space="preserve"> s</w:t>
      </w:r>
      <w:r w:rsidR="00CB7C8D" w:rsidRPr="00545CC0">
        <w:t>tudy includes a mixed-method approach combining</w:t>
      </w:r>
      <w:r w:rsidRPr="00545CC0">
        <w:t xml:space="preserve"> </w:t>
      </w:r>
      <w:r w:rsidR="00D77B70" w:rsidRPr="00545CC0">
        <w:t xml:space="preserve">traditional </w:t>
      </w:r>
      <w:r w:rsidR="002B76E7" w:rsidRPr="00545CC0">
        <w:t>FtF</w:t>
      </w:r>
      <w:r w:rsidR="00067AB7" w:rsidRPr="00545CC0">
        <w:t xml:space="preserve"> </w:t>
      </w:r>
      <w:r w:rsidRPr="00545CC0">
        <w:t xml:space="preserve">participant </w:t>
      </w:r>
      <w:r w:rsidR="002B76E7" w:rsidRPr="00545CC0">
        <w:t xml:space="preserve">observation </w:t>
      </w:r>
      <w:r w:rsidR="00A724E0" w:rsidRPr="00545CC0">
        <w:t xml:space="preserve">and </w:t>
      </w:r>
      <w:r w:rsidR="00D77B70" w:rsidRPr="00545CC0">
        <w:t xml:space="preserve">modern </w:t>
      </w:r>
      <w:r w:rsidRPr="00545CC0">
        <w:t xml:space="preserve">correlation analysis of </w:t>
      </w:r>
      <w:r w:rsidR="00505AA5" w:rsidRPr="00545CC0">
        <w:t>CMC</w:t>
      </w:r>
      <w:r w:rsidRPr="00545CC0">
        <w:t xml:space="preserve"> data.</w:t>
      </w:r>
      <w:r w:rsidR="004C0000" w:rsidRPr="00545CC0">
        <w:t xml:space="preserve"> </w:t>
      </w:r>
      <w:r w:rsidR="00A724E0" w:rsidRPr="00545CC0">
        <w:t>The a</w:t>
      </w:r>
      <w:r w:rsidR="00E653D8" w:rsidRPr="00545CC0">
        <w:t>im</w:t>
      </w:r>
      <w:r w:rsidR="00A724E0" w:rsidRPr="00545CC0">
        <w:t xml:space="preserve"> </w:t>
      </w:r>
      <w:r w:rsidR="00CB7C8D" w:rsidRPr="00545CC0">
        <w:t xml:space="preserve">of this study </w:t>
      </w:r>
      <w:r w:rsidR="004C0000" w:rsidRPr="00545CC0">
        <w:t xml:space="preserve">is not only </w:t>
      </w:r>
      <w:r w:rsidR="00E653D8" w:rsidRPr="00545CC0">
        <w:t>to shed light on</w:t>
      </w:r>
      <w:r w:rsidR="00DD37CC" w:rsidRPr="00545CC0">
        <w:t xml:space="preserve"> the</w:t>
      </w:r>
      <w:r w:rsidR="00E653D8" w:rsidRPr="00545CC0">
        <w:t xml:space="preserve"> </w:t>
      </w:r>
      <w:r w:rsidR="00B046F8" w:rsidRPr="00545CC0">
        <w:t>role of multilingual speech within mixed-mode groups</w:t>
      </w:r>
      <w:r w:rsidR="004C0000" w:rsidRPr="00545CC0">
        <w:t xml:space="preserve">. It also strives to contribute to the understanding of </w:t>
      </w:r>
      <w:r w:rsidR="00E653D8" w:rsidRPr="00545CC0">
        <w:t xml:space="preserve">the </w:t>
      </w:r>
      <w:r w:rsidR="00221035" w:rsidRPr="00545CC0">
        <w:t xml:space="preserve">complex </w:t>
      </w:r>
      <w:r w:rsidR="00E653D8" w:rsidRPr="00545CC0">
        <w:t>dynamics</w:t>
      </w:r>
      <w:r w:rsidR="004C0000" w:rsidRPr="00545CC0">
        <w:t xml:space="preserve"> </w:t>
      </w:r>
      <w:r w:rsidR="00067AB7" w:rsidRPr="00545CC0">
        <w:t xml:space="preserve">that occur </w:t>
      </w:r>
      <w:r w:rsidR="004C0000" w:rsidRPr="00545CC0">
        <w:t>within</w:t>
      </w:r>
      <w:r w:rsidR="00CB7C8D" w:rsidRPr="00545CC0">
        <w:t xml:space="preserve"> diasporic settings.</w:t>
      </w:r>
      <w:r w:rsidR="008350D5" w:rsidRPr="00545CC0">
        <w:t xml:space="preserve"> </w:t>
      </w:r>
      <w:r w:rsidR="00D77B70" w:rsidRPr="00545CC0">
        <w:t>While</w:t>
      </w:r>
      <w:r w:rsidR="008350D5" w:rsidRPr="00545CC0">
        <w:t xml:space="preserve"> recogniz</w:t>
      </w:r>
      <w:r w:rsidR="00D77B70" w:rsidRPr="00545CC0">
        <w:t>ing</w:t>
      </w:r>
      <w:r w:rsidR="008350D5" w:rsidRPr="00545CC0">
        <w:t xml:space="preserve"> the need</w:t>
      </w:r>
      <w:r w:rsidR="00470AAB" w:rsidRPr="00545CC0">
        <w:t xml:space="preserve"> for </w:t>
      </w:r>
      <w:r w:rsidR="008350D5" w:rsidRPr="00545CC0">
        <w:t>multiparadigmaticity</w:t>
      </w:r>
      <w:r w:rsidR="00470AAB" w:rsidRPr="00545CC0">
        <w:t xml:space="preserve"> in sociological and linguistic theory</w:t>
      </w:r>
      <w:r w:rsidR="00D77B70" w:rsidRPr="00545CC0">
        <w:t>, this study</w:t>
      </w:r>
      <w:r w:rsidR="00470AAB" w:rsidRPr="00545CC0">
        <w:t xml:space="preserve"> stresses the importance of holistic approaches to analyze and understand language in social contexts </w:t>
      </w:r>
      <w:r w:rsidR="00D77B70" w:rsidRPr="00545CC0">
        <w:t>because</w:t>
      </w:r>
      <w:r w:rsidR="00470AAB" w:rsidRPr="00545CC0">
        <w:t xml:space="preserve"> complex systems like diasporic groups are always more than just the sum of their component parts. In that sense, multilingual language practices </w:t>
      </w:r>
      <w:r w:rsidR="00D4226A" w:rsidRPr="00545CC0">
        <w:t>are considered</w:t>
      </w:r>
      <w:r w:rsidR="00470AAB" w:rsidRPr="00545CC0">
        <w:t xml:space="preserve"> the result of diachronic and synchronic social interaction. </w:t>
      </w:r>
    </w:p>
    <w:p w14:paraId="2B0B18BC" w14:textId="55D83CC0" w:rsidR="007F0403" w:rsidRPr="00545CC0" w:rsidRDefault="007F0403" w:rsidP="00AF32FC">
      <w:pPr>
        <w:pStyle w:val="lsSection1"/>
      </w:pPr>
      <w:r w:rsidRPr="00545CC0">
        <w:t>Introduction</w:t>
      </w:r>
    </w:p>
    <w:p w14:paraId="02C353A5" w14:textId="65B60C8E" w:rsidR="008B7D73" w:rsidRPr="00545CC0" w:rsidRDefault="00440986" w:rsidP="008B7D73">
      <w:pPr>
        <w:keepNext w:val="0"/>
        <w:widowControl/>
        <w:suppressAutoHyphens w:val="0"/>
        <w:spacing w:line="259" w:lineRule="auto"/>
        <w:jc w:val="both"/>
      </w:pPr>
      <w:r w:rsidRPr="00545CC0">
        <w:t>“In a 1973 lecture Dr</w:t>
      </w:r>
      <w:r w:rsidR="005547F5" w:rsidRPr="00545CC0">
        <w:t>.</w:t>
      </w:r>
      <w:r w:rsidRPr="00545CC0">
        <w:t xml:space="preserve"> Paul Brandes of the University of North Carolina speculated that a link might exist between the internal cohesion of a group and the slang, or “in-group speech”, that the group evolves</w:t>
      </w:r>
      <w:r w:rsidR="00F76C14" w:rsidRPr="00545CC0">
        <w:t>”</w:t>
      </w:r>
      <w:r w:rsidRPr="00545CC0">
        <w:t xml:space="preserve"> </w:t>
      </w:r>
      <w:r w:rsidR="00F76C14" w:rsidRPr="00545CC0">
        <w:fldChar w:fldCharType="begin"/>
      </w:r>
      <w:r w:rsidR="00B4124C" w:rsidRPr="00545CC0">
        <w:instrText xml:space="preserve"> ADDIN ZOTERO_ITEM CSL_CITATION {"citationID":"eZ4cGfWe","properties":{"formattedCitation":"(Weinberg 1979:55)","plainCitation":"(Weinberg 1979:55)","noteIndex":0},"citationItems":[{"id":193,"uris":["http://zotero.org/users/4297730/items/3SN3V8JK"],"uri":["http://zotero.org/users/4297730/items/3SN3V8JK"],"itemData":{"id":193,"type":"article-journal","title":"Measurement of communication aspects of group cohesion","container-title":"Journal of Applied Communication Research","page":"55–60","volume":"7","issue":"1","source":"lib.uva.nl","abstract":"Slang terms from various group &amp; member types were collected; 4,756 examples were analyzed to determine what concepts recurred in group vocabulary development. Eight concepts which differentiate high &amp; low cohesion groups were identified &amp; used to develop the Group Cohesion Checklist. The checklist is reproduced with a discussion of administration &amp; scoring methods &amp; possible applications. B. Annesser.","DOI":"10.1080/00909887909365192","ISSN":"0090-9882","author":[{"family":"Weinberg","given":"Sanford B."}],"issued":{"date-parts":[["1979"]]}},"locator":"55"}],"schema":"https://github.com/citation-style-language/schema/raw/master/csl-citation.json"} </w:instrText>
      </w:r>
      <w:r w:rsidR="00F76C14" w:rsidRPr="00545CC0">
        <w:fldChar w:fldCharType="separate"/>
      </w:r>
      <w:r w:rsidR="00F76C14" w:rsidRPr="00545CC0">
        <w:rPr>
          <w:rFonts w:cs="Times New Roman"/>
        </w:rPr>
        <w:t>(Weinberg 1979:55)</w:t>
      </w:r>
      <w:r w:rsidR="00F76C14" w:rsidRPr="00545CC0">
        <w:fldChar w:fldCharType="end"/>
      </w:r>
      <w:r w:rsidR="00F76C14" w:rsidRPr="00545CC0">
        <w:t>.</w:t>
      </w:r>
      <w:r w:rsidRPr="00545CC0">
        <w:t xml:space="preserve"> Subsequently, Brandes and his colleagues </w:t>
      </w:r>
      <w:r w:rsidR="00C13C28" w:rsidRPr="00545CC0">
        <w:t>set up a research project which eventually proved that this assumption was true. As a result, they developed the Group Cohesion Checklist</w:t>
      </w:r>
      <w:r w:rsidR="00C61784" w:rsidRPr="00545CC0">
        <w:t xml:space="preserve"> (GROCC)</w:t>
      </w:r>
      <w:r w:rsidR="00C13C28" w:rsidRPr="00545CC0">
        <w:t xml:space="preserve">, a “tool for the measurement of cohesion </w:t>
      </w:r>
      <w:r w:rsidR="00844D1F" w:rsidRPr="00545CC0">
        <w:t xml:space="preserve">and its slang </w:t>
      </w:r>
      <w:r w:rsidR="00C13C28" w:rsidRPr="00545CC0">
        <w:t xml:space="preserve">through the investigation of group slang” </w:t>
      </w:r>
      <w:r w:rsidR="00C13C28" w:rsidRPr="00545CC0">
        <w:fldChar w:fldCharType="begin"/>
      </w:r>
      <w:r w:rsidR="00B4124C" w:rsidRPr="00545CC0">
        <w:instrText xml:space="preserve"> ADDIN ZOTERO_ITEM CSL_CITATION {"citationID":"Bhu7eO5K","properties":{"formattedCitation":"(1979:ibid.)","plainCitation":"(1979:ibid.)","noteIndex":0},"citationItems":[{"id":193,"uris":["http://zotero.org/users/4297730/items/3SN3V8JK"],"uri":["http://zotero.org/users/4297730/items/3SN3V8JK"],"itemData":{"id":193,"type":"article-journal","title":"Measurement of communication aspects of group cohesion","container-title":"Journal of Applied Communication Research","page":"55–60","volume":"7","issue":"1","source":"lib.uva.nl","abstract":"Slang terms from various group &amp; member types were collected; 4,756 examples were analyzed to determine what concepts recurred in group vocabulary development. Eight concepts which differentiate high &amp; low cohesion groups were identified &amp; used to develop the Group Cohesion Checklist. The checklist is reproduced with a discussion of administration &amp; scoring methods &amp; possible applications. B. Annesser.","DOI":"10.1080/00909887909365192","ISSN":"0090-9882","author":[{"family":"Weinberg","given":"Sanford B."}],"issued":{"date-parts":[["1979"]]}},"locator":"ibid.","suppress-author":true}],"schema":"https://github.com/citation-style-language/schema/raw/master/csl-citation.json"} </w:instrText>
      </w:r>
      <w:r w:rsidR="00C13C28" w:rsidRPr="00545CC0">
        <w:fldChar w:fldCharType="separate"/>
      </w:r>
      <w:r w:rsidR="00C13C28" w:rsidRPr="00545CC0">
        <w:rPr>
          <w:rFonts w:cs="Times New Roman"/>
        </w:rPr>
        <w:t>(1979:ibid.)</w:t>
      </w:r>
      <w:r w:rsidR="00C13C28" w:rsidRPr="00545CC0">
        <w:fldChar w:fldCharType="end"/>
      </w:r>
      <w:r w:rsidR="00C13C28" w:rsidRPr="00545CC0">
        <w:t>.</w:t>
      </w:r>
      <w:r w:rsidR="00844D1F" w:rsidRPr="00545CC0">
        <w:t xml:space="preserve"> Ever since, the idea that slang provides a </w:t>
      </w:r>
      <w:r w:rsidR="002C7A0F" w:rsidRPr="00545CC0">
        <w:t>means</w:t>
      </w:r>
      <w:r w:rsidR="00844D1F" w:rsidRPr="00545CC0">
        <w:t xml:space="preserve"> for groups to function in unity </w:t>
      </w:r>
      <w:r w:rsidR="007C21E9" w:rsidRPr="00545CC0">
        <w:t>has constantly reappeared</w:t>
      </w:r>
      <w:r w:rsidR="00844D1F" w:rsidRPr="00545CC0">
        <w:t>, especially in</w:t>
      </w:r>
      <w:r w:rsidR="007C21E9" w:rsidRPr="00545CC0">
        <w:t xml:space="preserve"> the field</w:t>
      </w:r>
      <w:r w:rsidR="003C6073" w:rsidRPr="00545CC0">
        <w:t xml:space="preserve"> </w:t>
      </w:r>
      <w:r w:rsidR="007C21E9" w:rsidRPr="00545CC0">
        <w:t>of</w:t>
      </w:r>
      <w:r w:rsidR="00844D1F" w:rsidRPr="00545CC0">
        <w:t xml:space="preserve"> sociology. “Eble (1996) stresses </w:t>
      </w:r>
      <w:r w:rsidR="007C21E9" w:rsidRPr="00545CC0">
        <w:t xml:space="preserve">[…] </w:t>
      </w:r>
      <w:r w:rsidR="00844D1F" w:rsidRPr="00545CC0">
        <w:t xml:space="preserve">its function ‘to establish and reinforce </w:t>
      </w:r>
      <w:r w:rsidR="00844D1F" w:rsidRPr="00545CC0">
        <w:lastRenderedPageBreak/>
        <w:t>social identity or cohesivene</w:t>
      </w:r>
      <w:r w:rsidR="007C21E9" w:rsidRPr="00545CC0">
        <w:t>ss within a group</w:t>
      </w:r>
      <w:r w:rsidR="00844D1F" w:rsidRPr="00545CC0">
        <w:t>’”</w:t>
      </w:r>
      <w:r w:rsidR="008B7D73" w:rsidRPr="00545CC0">
        <w:t xml:space="preserve"> </w:t>
      </w:r>
      <w:r w:rsidR="0076456E" w:rsidRPr="00545CC0">
        <w:fldChar w:fldCharType="begin"/>
      </w:r>
      <w:r w:rsidR="00B4124C" w:rsidRPr="00545CC0">
        <w:instrText xml:space="preserve"> ADDIN ZOTERO_ITEM CSL_CITATION {"citationID":"tiaVgrW0","properties":{"unsorted":true,"formattedCitation":"(Fasola 2011:4; cf. Eble 1996:11)","plainCitation":"(Fasola 2011:4; cf. Eble 1996:11)","noteIndex":0},"citationItems":[{"id":133,"uris":["http://zotero.org/users/4297730/items/IL7CWESZ"],"uri":["http://zotero.org/users/4297730/items/IL7CWESZ"],"itemData":{"id":133,"type":"paper-conference","title":"Slang and its history","container-title":"53rd International Scientific Conference of Daugvapils University","source":"Google Scholar","URL":"https://dukonference.lv/files/proceedings_of_conf/53konf/valodnieciba_literaturzinatne/Fasola.pdf","author":[{"family":"Fasola","given":"Jelena"}],"issued":{"date-parts":[["2011"]]}},"locator":"4"},{"id":131,"uris":["http://zotero.org/users/4297730/items/8GKE5XQI"],"uri":["http://zotero.org/users/4297730/items/8GKE5XQI"],"itemData":{"id":131,"type":"book","title":"Slang &amp; Sociability: In-group Language Among College Students","publisher":"Univ of North Carolina Press","number-of-pages":"244","source":"Google Books","abstract":"Slang is often seen as a lesser form of language, one that is simply not as meaningful or important as its &amp;#39;regular&amp;#39; counterpart. Connie Eble refutes this notion as she reveals the sources, poetry, symbolism, and subtlety of informal slang expressions. &amp;lt;p","ISBN":"978-0-8078-4584-4","title-short":"Slang &amp; Sociability","language":"en","author":[{"family":"Eble","given":"Connie C."}],"issued":{"date-parts":[["1996"]]}},"locator":"11","prefix":"cf."}],"schema":"https://github.com/citation-style-language/schema/raw/master/csl-citation.json"} </w:instrText>
      </w:r>
      <w:r w:rsidR="0076456E" w:rsidRPr="00545CC0">
        <w:fldChar w:fldCharType="separate"/>
      </w:r>
      <w:r w:rsidR="007722CF" w:rsidRPr="00545CC0">
        <w:t>(Fasola 2011:4; cf. Eble 1996:11)</w:t>
      </w:r>
      <w:r w:rsidR="0076456E" w:rsidRPr="00545CC0">
        <w:fldChar w:fldCharType="end"/>
      </w:r>
      <w:r w:rsidR="00844D1F" w:rsidRPr="00545CC0">
        <w:t>.</w:t>
      </w:r>
      <w:r w:rsidR="007C21E9" w:rsidRPr="00545CC0">
        <w:t xml:space="preserve"> </w:t>
      </w:r>
      <w:r w:rsidR="00844D1F" w:rsidRPr="00545CC0">
        <w:t>And</w:t>
      </w:r>
      <w:r w:rsidR="00500E87" w:rsidRPr="00545CC0">
        <w:t xml:space="preserve"> Mattiello</w:t>
      </w:r>
      <w:r w:rsidR="0076456E" w:rsidRPr="00545CC0">
        <w:t xml:space="preserve"> </w:t>
      </w:r>
      <w:r w:rsidR="0076456E" w:rsidRPr="00545CC0">
        <w:fldChar w:fldCharType="begin"/>
      </w:r>
      <w:r w:rsidR="00B4124C" w:rsidRPr="00545CC0">
        <w:instrText xml:space="preserve"> ADDIN ZOTERO_ITEM CSL_CITATION {"citationID":"9SZumPxW","properties":{"formattedCitation":"(2008:32)","plainCitation":"(2008:32)","noteIndex":0},"citationItems":[{"id":134,"uris":["http://zotero.org/users/4297730/items/FKKCWLMU"],"uri":["http://zotero.org/users/4297730/items/FKKCWLMU"],"itemData":{"id":134,"type":"book","title":"An Introduction to English Slang: A Description of its Morphology, Semantics and Sociology","collection-title":"English Library: the Linguistics  Bookshelf","publisher":"Polimetrica, International Scientific Publisher","publisher-place":"Milano","volume":"2","number-of-pages":"324","source":"Amazon","event-place":"Milano","abstract":"Slang is a widespread phenomenon in English, but, despite its pervasiveness, it has been marginalized or neglected in linguistics. Does it exhibit the same word-formation mechanisms as the standard language? In other words, is it the result of well-established grammatical rules? Or is it outside regular grammar? Again, is slang internally organized in terms of semantic relations and lexical fields, or is it rather a disorganized, complex lexicon made up of vague words and polysemous expressions? In an attempt to describe slang, there is a general tendency to treat it as a merely social concept reinforcing cohesiveness within a group, or as a level of usage below stylistically neutral language. Slang commonly overlaps with other non-standard varieties such as cant, jargon, dialect, or even with bad language. This book explores slang from a different angle. Slang is defined both as a group-related variety and as an informal vocabulary of more general use. It is characterized by many extra-grammatical formations which distinguish it from standard English, but also by formations which conform to regular patterns. Besides, it is viewed as a complex lexical system on account of the difficulty it entails in cognitive processing and meaning disambiguation. Yet, such lexical complexity may be exploited by speakers who wish to communicate clandestinely or secretly. In this view, slang offers intriguing issues for a theoretical debate, and new paths for linguists who are attracted by what is original, trendy and pioneering.","ISBN":"978-88-7699-113-4","title-short":"An Introduction to English Slang","language":"English","author":[{"family":"Mattiello","given":"Elisa"}],"issued":{"date-parts":[["2008",6,3]]}},"locator":"32","suppress-author":true}],"schema":"https://github.com/citation-style-language/schema/raw/master/csl-citation.json"} </w:instrText>
      </w:r>
      <w:r w:rsidR="0076456E" w:rsidRPr="00545CC0">
        <w:fldChar w:fldCharType="separate"/>
      </w:r>
      <w:r w:rsidR="00500E87" w:rsidRPr="00545CC0">
        <w:t>(2008:32)</w:t>
      </w:r>
      <w:r w:rsidR="0076456E" w:rsidRPr="00545CC0">
        <w:fldChar w:fldCharType="end"/>
      </w:r>
      <w:r w:rsidR="00844D1F" w:rsidRPr="00545CC0">
        <w:t xml:space="preserve"> note</w:t>
      </w:r>
      <w:r w:rsidR="007C21E9" w:rsidRPr="00545CC0">
        <w:t>s</w:t>
      </w:r>
      <w:r w:rsidR="00844D1F" w:rsidRPr="00545CC0">
        <w:t xml:space="preserve"> that “slang is ascribed the two opposite purposes of keeping insiders together and outsiders out”</w:t>
      </w:r>
      <w:r w:rsidR="00500E87" w:rsidRPr="00545CC0">
        <w:t xml:space="preserve"> </w:t>
      </w:r>
      <w:r w:rsidR="007722CF" w:rsidRPr="00545CC0">
        <w:fldChar w:fldCharType="begin"/>
      </w:r>
      <w:r w:rsidR="00B4124C" w:rsidRPr="00545CC0">
        <w:instrText xml:space="preserve"> ADDIN ZOTERO_ITEM CSL_CITATION {"citationID":"85IhYkHD","properties":{"formattedCitation":"(cf. Fasola 2011:4)","plainCitation":"(cf. Fasola 2011:4)","noteIndex":0},"citationItems":[{"id":133,"uris":["http://zotero.org/users/4297730/items/IL7CWESZ"],"uri":["http://zotero.org/users/4297730/items/IL7CWESZ"],"itemData":{"id":133,"type":"paper-conference","title":"Slang and its history","container-title":"53rd International Scientific Conference of Daugvapils University","source":"Google Scholar","URL":"https://dukonference.lv/files/proceedings_of_conf/53konf/valodnieciba_literaturzinatne/Fasola.pdf","author":[{"family":"Fasola","given":"Jelena"}],"issued":{"date-parts":[["2011"]]}},"locator":"4","prefix":"cf."}],"schema":"https://github.com/citation-style-language/schema/raw/master/csl-citation.json"} </w:instrText>
      </w:r>
      <w:r w:rsidR="007722CF" w:rsidRPr="00545CC0">
        <w:fldChar w:fldCharType="separate"/>
      </w:r>
      <w:r w:rsidR="007722CF" w:rsidRPr="00545CC0">
        <w:t>(cf. Fasola 2011:4)</w:t>
      </w:r>
      <w:r w:rsidR="007722CF" w:rsidRPr="00545CC0">
        <w:fldChar w:fldCharType="end"/>
      </w:r>
      <w:r w:rsidR="007722CF" w:rsidRPr="00545CC0">
        <w:t xml:space="preserve">. </w:t>
      </w:r>
      <w:r w:rsidR="001F165A" w:rsidRPr="00545CC0">
        <w:t>In short</w:t>
      </w:r>
      <w:r w:rsidR="007C21E9" w:rsidRPr="00545CC0">
        <w:t xml:space="preserve">, </w:t>
      </w:r>
      <w:r w:rsidR="001F165A" w:rsidRPr="00545CC0">
        <w:t xml:space="preserve">slang serves to express, strengthen and maintain </w:t>
      </w:r>
      <w:r w:rsidR="007C21E9" w:rsidRPr="00545CC0">
        <w:t xml:space="preserve">group cohesion, a </w:t>
      </w:r>
      <w:r w:rsidR="001F165A" w:rsidRPr="00545CC0">
        <w:t>phenomenon</w:t>
      </w:r>
      <w:r w:rsidR="007C21E9" w:rsidRPr="00545CC0">
        <w:t xml:space="preserve"> that Weinberg </w:t>
      </w:r>
      <w:r w:rsidR="001F165A" w:rsidRPr="00545CC0">
        <w:t>defines</w:t>
      </w:r>
      <w:r w:rsidR="007C21E9" w:rsidRPr="00545CC0">
        <w:t xml:space="preserve"> as “the unifying force of group syntality”</w:t>
      </w:r>
      <w:r w:rsidR="005547F5" w:rsidRPr="00545CC0">
        <w:t xml:space="preserve"> </w:t>
      </w:r>
      <w:r w:rsidR="005547F5" w:rsidRPr="00545CC0">
        <w:fldChar w:fldCharType="begin"/>
      </w:r>
      <w:r w:rsidR="00B4124C" w:rsidRPr="00545CC0">
        <w:instrText xml:space="preserve"> ADDIN ZOTERO_ITEM CSL_CITATION {"citationID":"5iIYMaHH","properties":{"formattedCitation":"(1979:55)","plainCitation":"(1979:55)","noteIndex":0},"citationItems":[{"id":193,"uris":["http://zotero.org/users/4297730/items/3SN3V8JK"],"uri":["http://zotero.org/users/4297730/items/3SN3V8JK"],"itemData":{"id":193,"type":"article-journal","title":"Measurement of communication aspects of group cohesion","container-title":"Journal of Applied Communication Research","page":"55–60","volume":"7","issue":"1","source":"lib.uva.nl","abstract":"Slang terms from various group &amp; member types were collected; 4,756 examples were analyzed to determine what concepts recurred in group vocabulary development. Eight concepts which differentiate high &amp; low cohesion groups were identified &amp; used to develop the Group Cohesion Checklist. The checklist is reproduced with a discussion of administration &amp; scoring methods &amp; possible applications. B. Annesser.","DOI":"10.1080/00909887909365192","ISSN":"0090-9882","author":[{"family":"Weinberg","given":"Sanford B."}],"issued":{"date-parts":[["1979"]]}},"locator":"55","suppress-author":true}],"schema":"https://github.com/citation-style-language/schema/raw/master/csl-citation.json"} </w:instrText>
      </w:r>
      <w:r w:rsidR="005547F5" w:rsidRPr="00545CC0">
        <w:fldChar w:fldCharType="separate"/>
      </w:r>
      <w:r w:rsidR="005547F5" w:rsidRPr="00545CC0">
        <w:rPr>
          <w:rFonts w:cs="Times New Roman"/>
        </w:rPr>
        <w:t>(1979:55)</w:t>
      </w:r>
      <w:r w:rsidR="005547F5" w:rsidRPr="00545CC0">
        <w:fldChar w:fldCharType="end"/>
      </w:r>
      <w:r w:rsidR="008B7D73" w:rsidRPr="00545CC0">
        <w:t>.</w:t>
      </w:r>
    </w:p>
    <w:p w14:paraId="1A6C91DF" w14:textId="5B5A63A2" w:rsidR="00F423F2" w:rsidRPr="00545CC0" w:rsidRDefault="001F165A" w:rsidP="008B7D73">
      <w:pPr>
        <w:keepNext w:val="0"/>
        <w:widowControl/>
        <w:suppressAutoHyphens w:val="0"/>
        <w:spacing w:line="259" w:lineRule="auto"/>
        <w:jc w:val="both"/>
      </w:pPr>
      <w:r w:rsidRPr="00545CC0">
        <w:t>However, s</w:t>
      </w:r>
      <w:r w:rsidR="007C21E9" w:rsidRPr="00545CC0">
        <w:t>ince the GROCC</w:t>
      </w:r>
      <w:r w:rsidR="00A91D34" w:rsidRPr="00545CC0">
        <w:t xml:space="preserve"> </w:t>
      </w:r>
      <w:r w:rsidR="002C7A0F" w:rsidRPr="00545CC0">
        <w:t>was</w:t>
      </w:r>
      <w:r w:rsidR="00A91D34" w:rsidRPr="00545CC0">
        <w:t xml:space="preserve"> established in the 1970s</w:t>
      </w:r>
      <w:r w:rsidR="007C21E9" w:rsidRPr="00545CC0">
        <w:t xml:space="preserve">, society has </w:t>
      </w:r>
      <w:r w:rsidR="00A91D34" w:rsidRPr="00545CC0">
        <w:t xml:space="preserve">significantly </w:t>
      </w:r>
      <w:r w:rsidR="00A343B9" w:rsidRPr="00545CC0">
        <w:t>changed,</w:t>
      </w:r>
      <w:r w:rsidR="00A91D34" w:rsidRPr="00545CC0">
        <w:t xml:space="preserve"> and new types of social </w:t>
      </w:r>
      <w:r w:rsidR="00440986" w:rsidRPr="00545CC0">
        <w:t xml:space="preserve">groups </w:t>
      </w:r>
      <w:r w:rsidR="00A91D34" w:rsidRPr="00545CC0">
        <w:t>have emerged</w:t>
      </w:r>
      <w:r w:rsidR="00440986" w:rsidRPr="00545CC0">
        <w:t xml:space="preserve">. Due to the </w:t>
      </w:r>
      <w:r w:rsidR="007A5419" w:rsidRPr="00545CC0">
        <w:t>evolution</w:t>
      </w:r>
      <w:r w:rsidR="00B7396B" w:rsidRPr="00545CC0">
        <w:t xml:space="preserve"> </w:t>
      </w:r>
      <w:r w:rsidR="00A91D34" w:rsidRPr="00545CC0">
        <w:t xml:space="preserve">of new media, many </w:t>
      </w:r>
      <w:r w:rsidR="00440986" w:rsidRPr="00545CC0">
        <w:t xml:space="preserve">social groups of today </w:t>
      </w:r>
      <w:r w:rsidR="00256855" w:rsidRPr="00545CC0">
        <w:t>cho</w:t>
      </w:r>
      <w:r w:rsidR="002C7A0F" w:rsidRPr="00545CC0">
        <w:t>o</w:t>
      </w:r>
      <w:r w:rsidR="00256855" w:rsidRPr="00545CC0">
        <w:t>se to</w:t>
      </w:r>
      <w:r w:rsidR="00A91D34" w:rsidRPr="00545CC0">
        <w:t xml:space="preserve"> communicate </w:t>
      </w:r>
      <w:r w:rsidR="00440986" w:rsidRPr="00545CC0">
        <w:t>within</w:t>
      </w:r>
      <w:r w:rsidR="00B7396B" w:rsidRPr="00545CC0">
        <w:t xml:space="preserve"> </w:t>
      </w:r>
      <w:r w:rsidR="00A91D34" w:rsidRPr="00545CC0">
        <w:t>two</w:t>
      </w:r>
      <w:r w:rsidR="00B7396B" w:rsidRPr="00545CC0">
        <w:t xml:space="preserve"> </w:t>
      </w:r>
      <w:r w:rsidR="00A91D34" w:rsidRPr="00545CC0">
        <w:t>different sorts</w:t>
      </w:r>
      <w:r w:rsidR="00B7396B" w:rsidRPr="00545CC0">
        <w:t xml:space="preserve"> of modes: </w:t>
      </w:r>
      <w:r w:rsidR="00256855" w:rsidRPr="00545CC0">
        <w:t xml:space="preserve">the </w:t>
      </w:r>
      <w:r w:rsidR="00A91D34" w:rsidRPr="00545CC0">
        <w:t xml:space="preserve">traditional </w:t>
      </w:r>
      <w:r w:rsidR="00A91D34" w:rsidRPr="00545CC0">
        <w:rPr>
          <w:i/>
        </w:rPr>
        <w:t>face-to-face</w:t>
      </w:r>
      <w:r w:rsidR="00A91D34" w:rsidRPr="00545CC0">
        <w:t xml:space="preserve"> mode (FtF)</w:t>
      </w:r>
      <w:r w:rsidR="00256855" w:rsidRPr="00545CC0">
        <w:t xml:space="preserve"> is one of them;</w:t>
      </w:r>
      <w:r w:rsidR="00A91D34" w:rsidRPr="00545CC0">
        <w:t xml:space="preserve"> comput</w:t>
      </w:r>
      <w:r w:rsidR="00BF5976" w:rsidRPr="00545CC0">
        <w:t>er-mediated communication (</w:t>
      </w:r>
      <w:r w:rsidR="00505AA5" w:rsidRPr="00545CC0">
        <w:t>CMC</w:t>
      </w:r>
      <w:r w:rsidR="00BF5976" w:rsidRPr="00545CC0">
        <w:t>) being the other</w:t>
      </w:r>
      <w:r w:rsidR="00256855" w:rsidRPr="00545CC0">
        <w:t xml:space="preserve">, alternative mode with a profound influence on </w:t>
      </w:r>
      <w:r w:rsidR="00A91D34" w:rsidRPr="00545CC0">
        <w:t xml:space="preserve">society. </w:t>
      </w:r>
      <w:r w:rsidR="00A06B90" w:rsidRPr="00545CC0">
        <w:t>G</w:t>
      </w:r>
      <w:r w:rsidR="00256855" w:rsidRPr="00545CC0">
        <w:t xml:space="preserve">roups of today can </w:t>
      </w:r>
      <w:r w:rsidR="00345E8E" w:rsidRPr="00545CC0">
        <w:t xml:space="preserve">therefore </w:t>
      </w:r>
      <w:r w:rsidR="00256855" w:rsidRPr="00545CC0">
        <w:t>be classified according to the mode</w:t>
      </w:r>
      <w:r w:rsidR="002C7A0F" w:rsidRPr="00545CC0">
        <w:t>(s)</w:t>
      </w:r>
      <w:r w:rsidR="00256855" w:rsidRPr="00545CC0">
        <w:t xml:space="preserve"> they use: </w:t>
      </w:r>
      <w:r w:rsidR="00345E8E" w:rsidRPr="00545CC0">
        <w:t>w</w:t>
      </w:r>
      <w:r w:rsidR="00B7396B" w:rsidRPr="00545CC0">
        <w:t>hile mixed-</w:t>
      </w:r>
      <w:r w:rsidR="00440986" w:rsidRPr="00545CC0">
        <w:t xml:space="preserve">mode </w:t>
      </w:r>
      <w:r w:rsidR="00B7396B" w:rsidRPr="00545CC0">
        <w:t xml:space="preserve">groups </w:t>
      </w:r>
      <w:r w:rsidR="00A91D34" w:rsidRPr="00545CC0">
        <w:t xml:space="preserve">use both FtF </w:t>
      </w:r>
      <w:r w:rsidR="000D0192" w:rsidRPr="00545CC0">
        <w:t xml:space="preserve">communication </w:t>
      </w:r>
      <w:r w:rsidR="00A91D34" w:rsidRPr="00545CC0">
        <w:t xml:space="preserve">and </w:t>
      </w:r>
      <w:r w:rsidR="00505AA5" w:rsidRPr="00545CC0">
        <w:t>CMC</w:t>
      </w:r>
      <w:r w:rsidR="00B7396B" w:rsidRPr="00545CC0">
        <w:t xml:space="preserve">, </w:t>
      </w:r>
      <w:r w:rsidR="004B2838" w:rsidRPr="00545CC0">
        <w:t xml:space="preserve">digital </w:t>
      </w:r>
      <w:r w:rsidR="00B7396B" w:rsidRPr="00545CC0">
        <w:t xml:space="preserve">single-mode groups exclusively communicate </w:t>
      </w:r>
      <w:r w:rsidR="00A91D34" w:rsidRPr="00545CC0">
        <w:t>in</w:t>
      </w:r>
      <w:r w:rsidR="00B7396B" w:rsidRPr="00545CC0">
        <w:t xml:space="preserve"> </w:t>
      </w:r>
      <w:r w:rsidR="00505AA5" w:rsidRPr="00545CC0">
        <w:t>CMC</w:t>
      </w:r>
      <w:r w:rsidR="00B7396B" w:rsidRPr="00545CC0">
        <w:t xml:space="preserve"> and do not meet FtF</w:t>
      </w:r>
      <w:r w:rsidR="004B2838" w:rsidRPr="00545CC0">
        <w:t>.</w:t>
      </w:r>
      <w:r w:rsidR="00C61784" w:rsidRPr="00545CC0">
        <w:rPr>
          <w:rStyle w:val="FootnoteReference"/>
        </w:rPr>
        <w:footnoteReference w:id="2"/>
      </w:r>
      <w:r w:rsidR="002C7A0F" w:rsidRPr="00545CC0">
        <w:t xml:space="preserve"> </w:t>
      </w:r>
      <w:r w:rsidR="00345E8E" w:rsidRPr="00545CC0">
        <w:t xml:space="preserve">This </w:t>
      </w:r>
      <w:r w:rsidR="00A06B90" w:rsidRPr="00545CC0">
        <w:t xml:space="preserve">development </w:t>
      </w:r>
      <w:r w:rsidR="00345E8E" w:rsidRPr="00545CC0">
        <w:t xml:space="preserve">leads to the </w:t>
      </w:r>
      <w:r w:rsidR="004B2838" w:rsidRPr="00545CC0">
        <w:t xml:space="preserve">following </w:t>
      </w:r>
      <w:r w:rsidR="00345E8E" w:rsidRPr="00545CC0">
        <w:t>question: to</w:t>
      </w:r>
      <w:r w:rsidR="002C7A0F" w:rsidRPr="00545CC0">
        <w:t xml:space="preserve"> what exten</w:t>
      </w:r>
      <w:r w:rsidR="005547F5" w:rsidRPr="00545CC0">
        <w:t>t</w:t>
      </w:r>
      <w:r w:rsidR="002C7A0F" w:rsidRPr="00545CC0">
        <w:t xml:space="preserve"> do</w:t>
      </w:r>
      <w:r w:rsidR="00004385" w:rsidRPr="00545CC0">
        <w:t xml:space="preserve"> </w:t>
      </w:r>
      <w:r w:rsidR="00A06B90" w:rsidRPr="00545CC0">
        <w:t>linguistic habits in</w:t>
      </w:r>
      <w:r w:rsidR="00F24C54" w:rsidRPr="00545CC0">
        <w:t xml:space="preserve"> </w:t>
      </w:r>
      <w:r w:rsidR="00EB6A8F" w:rsidRPr="00545CC0">
        <w:t>F</w:t>
      </w:r>
      <w:r w:rsidR="00A06B90" w:rsidRPr="00545CC0">
        <w:t>t</w:t>
      </w:r>
      <w:r w:rsidR="00EB6A8F" w:rsidRPr="00545CC0">
        <w:t>F</w:t>
      </w:r>
      <w:r w:rsidR="00F24C54" w:rsidRPr="00545CC0">
        <w:t xml:space="preserve"> </w:t>
      </w:r>
      <w:r w:rsidR="002C7A0F" w:rsidRPr="00545CC0">
        <w:t>affect</w:t>
      </w:r>
      <w:r w:rsidR="00F24C54" w:rsidRPr="00545CC0">
        <w:t xml:space="preserve"> </w:t>
      </w:r>
      <w:r w:rsidR="00EB6A8F" w:rsidRPr="00545CC0">
        <w:t>CMC</w:t>
      </w:r>
      <w:r w:rsidR="00F24C54" w:rsidRPr="00545CC0">
        <w:t>-based speech within mixed-mode groups</w:t>
      </w:r>
      <w:r w:rsidR="00EB6A8F" w:rsidRPr="00545CC0">
        <w:t xml:space="preserve">? </w:t>
      </w:r>
      <w:r w:rsidR="00345E8E" w:rsidRPr="00545CC0">
        <w:t xml:space="preserve">This </w:t>
      </w:r>
      <w:r w:rsidR="002C7A0F" w:rsidRPr="00545CC0">
        <w:t>article addresses this question through the example of the German-Namibian diaspora</w:t>
      </w:r>
      <w:r w:rsidR="00913A04" w:rsidRPr="00545CC0">
        <w:t xml:space="preserve">, </w:t>
      </w:r>
      <w:r w:rsidR="006F1835" w:rsidRPr="00545CC0">
        <w:t>e.g.</w:t>
      </w:r>
      <w:r w:rsidR="00913A04" w:rsidRPr="00545CC0">
        <w:t xml:space="preserve"> German-speaking Namibians who migrated to Germany for study or work</w:t>
      </w:r>
      <w:r w:rsidR="000E4AF4" w:rsidRPr="00545CC0">
        <w:t xml:space="preserve"> </w:t>
      </w:r>
      <w:r w:rsidR="00E87332" w:rsidRPr="00545CC0">
        <w:fldChar w:fldCharType="begin"/>
      </w:r>
      <w:r w:rsidR="00B4124C" w:rsidRPr="00545CC0">
        <w:instrText xml:space="preserve"> ADDIN ZOTERO_ITEM CSL_CITATION {"citationID":"GJVR9e5u","properties":{"formattedCitation":"(cf. Radke in press)","plainCitation":"(cf. Radke in press)","noteIndex":0},"citationItems":[{"id":130,"uris":["http://zotero.org/users/4297730/items/Y9VKE33N"],"uri":["http://zotero.org/users/4297730/items/Y9VKE33N"],"itemData":{"id":130,"type":"chapter","title":"Urban Language Practices Online? Linguistic Fluidity and Fixity among German-Namibians in Computer-Mediated Communication","container-title":"Postmodern Individuals in Urban Communicative Settings","publisher":"Routledge","author":[{"family":"Radke","given":"Henning"}],"issued":{"literal":"in press"}},"prefix":"cf. "}],"schema":"https://github.com/citation-style-language/schema/raw/master/csl-citation.json"} </w:instrText>
      </w:r>
      <w:r w:rsidR="00E87332" w:rsidRPr="00545CC0">
        <w:fldChar w:fldCharType="separate"/>
      </w:r>
      <w:r w:rsidR="00E87332" w:rsidRPr="00545CC0">
        <w:rPr>
          <w:rFonts w:cs="Times New Roman"/>
        </w:rPr>
        <w:t>(cf. Radke in press)</w:t>
      </w:r>
      <w:r w:rsidR="00E87332" w:rsidRPr="00545CC0">
        <w:fldChar w:fldCharType="end"/>
      </w:r>
      <w:r w:rsidR="00E87332" w:rsidRPr="00545CC0">
        <w:t xml:space="preserve">. </w:t>
      </w:r>
      <w:r w:rsidR="00440986" w:rsidRPr="00545CC0">
        <w:t xml:space="preserve">It is </w:t>
      </w:r>
      <w:r w:rsidR="00F423F2" w:rsidRPr="00545CC0">
        <w:t xml:space="preserve">hypothesized </w:t>
      </w:r>
      <w:r w:rsidR="00440986" w:rsidRPr="00545CC0">
        <w:t xml:space="preserve">that </w:t>
      </w:r>
      <w:r w:rsidR="00EB6A8F" w:rsidRPr="00545CC0">
        <w:t xml:space="preserve">contact-induced </w:t>
      </w:r>
      <w:r w:rsidR="00F24C54" w:rsidRPr="00545CC0">
        <w:t>vernacular</w:t>
      </w:r>
      <w:r w:rsidR="00EB6A8F" w:rsidRPr="00545CC0">
        <w:t xml:space="preserve"> items are resemio</w:t>
      </w:r>
      <w:r w:rsidR="00B273F8" w:rsidRPr="00545CC0">
        <w:t>t</w:t>
      </w:r>
      <w:r w:rsidR="00EB6A8F" w:rsidRPr="00545CC0">
        <w:t xml:space="preserve">ized from </w:t>
      </w:r>
      <w:r w:rsidR="00F24C54" w:rsidRPr="00545CC0">
        <w:t xml:space="preserve">FtF to public and from spoken to written </w:t>
      </w:r>
      <w:r w:rsidR="00440986" w:rsidRPr="00545CC0">
        <w:t>mode</w:t>
      </w:r>
      <w:r w:rsidR="00A06B90" w:rsidRPr="00545CC0">
        <w:t xml:space="preserve"> when the </w:t>
      </w:r>
      <w:r w:rsidR="004B2838" w:rsidRPr="00545CC0">
        <w:t xml:space="preserve">mixed-mode </w:t>
      </w:r>
      <w:r w:rsidR="00A06B90" w:rsidRPr="00545CC0">
        <w:t>group communicates in CMC</w:t>
      </w:r>
      <w:r w:rsidR="00F24C54" w:rsidRPr="00545CC0">
        <w:t xml:space="preserve">. Thereby, </w:t>
      </w:r>
      <w:r w:rsidR="006A0223" w:rsidRPr="00545CC0">
        <w:t>these items</w:t>
      </w:r>
      <w:r w:rsidR="00F24C54" w:rsidRPr="00545CC0">
        <w:t xml:space="preserve"> are highlighted as </w:t>
      </w:r>
      <w:r w:rsidR="00B273F8" w:rsidRPr="00545CC0">
        <w:t>in</w:t>
      </w:r>
      <w:r w:rsidR="00F24C54" w:rsidRPr="00545CC0">
        <w:t>group identity marker</w:t>
      </w:r>
      <w:r w:rsidR="00B273F8" w:rsidRPr="00545CC0">
        <w:t>s</w:t>
      </w:r>
      <w:r w:rsidR="00004385" w:rsidRPr="00545CC0">
        <w:t>, as illustrated in table 1</w:t>
      </w:r>
      <w:r w:rsidR="00F24C54" w:rsidRPr="00545CC0">
        <w:t>.</w:t>
      </w:r>
    </w:p>
    <w:p w14:paraId="5224E2F1" w14:textId="77777777" w:rsidR="008B7D73" w:rsidRPr="00545CC0" w:rsidRDefault="008B7D73" w:rsidP="008B7D73">
      <w:pPr>
        <w:keepNext w:val="0"/>
        <w:widowControl/>
        <w:suppressAutoHyphens w:val="0"/>
        <w:spacing w:line="259" w:lineRule="auto"/>
        <w:jc w:val="both"/>
      </w:pPr>
    </w:p>
    <w:tbl>
      <w:tblPr>
        <w:tblW w:w="6422" w:type="dxa"/>
        <w:jc w:val="center"/>
        <w:tblCellMar>
          <w:top w:w="29" w:type="dxa"/>
          <w:left w:w="29" w:type="dxa"/>
          <w:bottom w:w="29" w:type="dxa"/>
          <w:right w:w="29" w:type="dxa"/>
        </w:tblCellMar>
        <w:tblLook w:val="0000" w:firstRow="0" w:lastRow="0" w:firstColumn="0" w:lastColumn="0" w:noHBand="0" w:noVBand="0"/>
      </w:tblPr>
      <w:tblGrid>
        <w:gridCol w:w="2311"/>
        <w:gridCol w:w="1797"/>
        <w:gridCol w:w="2314"/>
      </w:tblGrid>
      <w:tr w:rsidR="00EA7647" w:rsidRPr="00545CC0" w14:paraId="0AA4E905" w14:textId="77777777" w:rsidTr="00A43ABB">
        <w:trPr>
          <w:trHeight w:val="381"/>
          <w:jc w:val="center"/>
        </w:trPr>
        <w:tc>
          <w:tcPr>
            <w:tcW w:w="6418" w:type="dxa"/>
            <w:gridSpan w:val="3"/>
            <w:tcBorders>
              <w:top w:val="single" w:sz="4" w:space="0" w:color="auto"/>
              <w:bottom w:val="single" w:sz="4" w:space="0" w:color="auto"/>
            </w:tcBorders>
            <w:shd w:val="clear" w:color="auto" w:fill="auto"/>
          </w:tcPr>
          <w:p w14:paraId="19C08B18" w14:textId="29A14CDD" w:rsidR="00EA7647" w:rsidRPr="00545CC0" w:rsidRDefault="00EA7647" w:rsidP="00280764">
            <w:pPr>
              <w:pStyle w:val="lsTableHeading"/>
              <w:keepNext/>
              <w:keepLines/>
              <w:jc w:val="center"/>
            </w:pPr>
            <w:r w:rsidRPr="00545CC0">
              <w:lastRenderedPageBreak/>
              <w:t>mixed-mode groups</w:t>
            </w:r>
            <w:r w:rsidR="004B2838" w:rsidRPr="00545CC0">
              <w:t xml:space="preserve"> (in language-contact settings)</w:t>
            </w:r>
          </w:p>
        </w:tc>
      </w:tr>
      <w:tr w:rsidR="00EA7647" w:rsidRPr="00545CC0" w14:paraId="36ADE175" w14:textId="77777777" w:rsidTr="00A43ABB">
        <w:trPr>
          <w:trHeight w:val="1467"/>
          <w:jc w:val="center"/>
        </w:trPr>
        <w:tc>
          <w:tcPr>
            <w:tcW w:w="2311" w:type="dxa"/>
            <w:tcBorders>
              <w:top w:val="single" w:sz="4" w:space="0" w:color="auto"/>
            </w:tcBorders>
            <w:shd w:val="clear" w:color="auto" w:fill="auto"/>
            <w:tcMar>
              <w:top w:w="0" w:type="dxa"/>
              <w:left w:w="0" w:type="dxa"/>
              <w:bottom w:w="0" w:type="dxa"/>
              <w:right w:w="0" w:type="dxa"/>
            </w:tcMar>
          </w:tcPr>
          <w:p w14:paraId="738C1B5D" w14:textId="77777777" w:rsidR="00EA7647" w:rsidRPr="00545CC0" w:rsidRDefault="00EA7647" w:rsidP="00280764">
            <w:pPr>
              <w:pStyle w:val="lsTable"/>
              <w:keepNext/>
              <w:keepLines/>
              <w:jc w:val="center"/>
            </w:pPr>
            <w:r w:rsidRPr="00545CC0">
              <w:sym w:font="Symbol" w:char="F0DF"/>
            </w:r>
          </w:p>
          <w:p w14:paraId="6102A19D" w14:textId="2C0E8DE8" w:rsidR="00EA7647" w:rsidRPr="00545CC0" w:rsidRDefault="00EA7647" w:rsidP="00280764">
            <w:pPr>
              <w:pStyle w:val="lsTable"/>
              <w:keepNext/>
              <w:keepLines/>
              <w:jc w:val="center"/>
            </w:pPr>
            <w:r w:rsidRPr="00545CC0">
              <w:t>face-to-face mode</w:t>
            </w:r>
          </w:p>
          <w:p w14:paraId="3CFEF45A" w14:textId="4566CC08" w:rsidR="00EA7647" w:rsidRPr="00545CC0" w:rsidRDefault="00EA7647" w:rsidP="00280764">
            <w:pPr>
              <w:pStyle w:val="lsTable"/>
              <w:keepNext/>
              <w:keepLines/>
              <w:jc w:val="center"/>
            </w:pPr>
            <w:r w:rsidRPr="00545CC0">
              <w:sym w:font="Symbol" w:char="F0DF"/>
            </w:r>
            <w:r w:rsidRPr="00545CC0">
              <w:t xml:space="preserve"> </w:t>
            </w:r>
          </w:p>
          <w:p w14:paraId="1BF10540" w14:textId="1AD11F66" w:rsidR="00EA7647" w:rsidRPr="00545CC0" w:rsidRDefault="00EA7647" w:rsidP="00280764">
            <w:pPr>
              <w:keepLines/>
              <w:jc w:val="center"/>
            </w:pPr>
            <w:r w:rsidRPr="00545CC0">
              <w:t xml:space="preserve">high slang frequency </w:t>
            </w:r>
            <w:r w:rsidRPr="00545CC0">
              <w:br/>
              <w:t>(identity marker)</w:t>
            </w:r>
          </w:p>
        </w:tc>
        <w:tc>
          <w:tcPr>
            <w:tcW w:w="1797" w:type="dxa"/>
            <w:tcBorders>
              <w:top w:val="single" w:sz="4" w:space="0" w:color="auto"/>
            </w:tcBorders>
          </w:tcPr>
          <w:p w14:paraId="2AA7C1C1" w14:textId="77777777" w:rsidR="00EA7647" w:rsidRPr="00545CC0" w:rsidRDefault="00EA7647" w:rsidP="00280764">
            <w:pPr>
              <w:pStyle w:val="lsTable"/>
              <w:keepNext/>
              <w:keepLines/>
              <w:jc w:val="center"/>
            </w:pPr>
          </w:p>
          <w:p w14:paraId="3083D94D" w14:textId="1C55009F" w:rsidR="00EA7647" w:rsidRPr="00545CC0" w:rsidRDefault="001B3373" w:rsidP="00280764">
            <w:pPr>
              <w:pStyle w:val="lsTable"/>
              <w:keepNext/>
              <w:keepLines/>
              <w:jc w:val="center"/>
            </w:pPr>
            <w:r w:rsidRPr="00545CC0">
              <w:sym w:font="Symbol" w:char="F0DB"/>
            </w:r>
          </w:p>
          <w:p w14:paraId="6A412B72" w14:textId="13FFB9AE" w:rsidR="00EA7647" w:rsidRPr="00545CC0" w:rsidRDefault="00525896" w:rsidP="00280764">
            <w:pPr>
              <w:pStyle w:val="lsTable"/>
              <w:keepNext/>
              <w:keepLines/>
              <w:jc w:val="center"/>
            </w:pPr>
            <w:r w:rsidRPr="00545CC0">
              <w:t>r</w:t>
            </w:r>
            <w:r w:rsidR="00EA7647" w:rsidRPr="00545CC0">
              <w:t>esemiotization</w:t>
            </w:r>
          </w:p>
          <w:p w14:paraId="39F60891" w14:textId="6319060C" w:rsidR="00A06B90" w:rsidRPr="00545CC0" w:rsidRDefault="00A06B90" w:rsidP="00280764">
            <w:pPr>
              <w:pStyle w:val="lsTable"/>
              <w:keepNext/>
              <w:keepLines/>
              <w:jc w:val="center"/>
              <w:rPr>
                <w:i/>
                <w:iCs/>
              </w:rPr>
            </w:pPr>
          </w:p>
        </w:tc>
        <w:tc>
          <w:tcPr>
            <w:tcW w:w="2314" w:type="dxa"/>
            <w:tcBorders>
              <w:top w:val="single" w:sz="4" w:space="0" w:color="auto"/>
            </w:tcBorders>
            <w:shd w:val="clear" w:color="auto" w:fill="auto"/>
            <w:tcMar>
              <w:top w:w="0" w:type="dxa"/>
              <w:left w:w="0" w:type="dxa"/>
              <w:bottom w:w="0" w:type="dxa"/>
              <w:right w:w="0" w:type="dxa"/>
            </w:tcMar>
          </w:tcPr>
          <w:p w14:paraId="086338F4" w14:textId="2FCF2CCA" w:rsidR="00EA7647" w:rsidRPr="00545CC0" w:rsidRDefault="00EA7647" w:rsidP="00280764">
            <w:pPr>
              <w:pStyle w:val="lsTable"/>
              <w:keepNext/>
              <w:keepLines/>
              <w:jc w:val="center"/>
            </w:pPr>
            <w:r w:rsidRPr="00545CC0">
              <w:sym w:font="Symbol" w:char="F0DF"/>
            </w:r>
          </w:p>
          <w:p w14:paraId="618C8DCE" w14:textId="5CC24860" w:rsidR="00EA7647" w:rsidRPr="00545CC0" w:rsidRDefault="00DF0008" w:rsidP="00280764">
            <w:pPr>
              <w:pStyle w:val="lsTable"/>
              <w:keepNext/>
              <w:keepLines/>
              <w:jc w:val="center"/>
            </w:pPr>
            <w:r>
              <w:t>CMC</w:t>
            </w:r>
            <w:r w:rsidR="00EA7647" w:rsidRPr="00545CC0">
              <w:t xml:space="preserve"> mode</w:t>
            </w:r>
          </w:p>
          <w:p w14:paraId="6828F545" w14:textId="77777777" w:rsidR="00EA7647" w:rsidRPr="00545CC0" w:rsidRDefault="00EA7647" w:rsidP="00280764">
            <w:pPr>
              <w:pStyle w:val="lsTable"/>
              <w:keepNext/>
              <w:keepLines/>
              <w:jc w:val="center"/>
            </w:pPr>
            <w:r w:rsidRPr="00545CC0">
              <w:sym w:font="Symbol" w:char="F0DF"/>
            </w:r>
          </w:p>
          <w:p w14:paraId="06564551" w14:textId="5E7F328D" w:rsidR="00EA7647" w:rsidRPr="00545CC0" w:rsidRDefault="00EA7647" w:rsidP="00280764">
            <w:pPr>
              <w:keepLines/>
              <w:jc w:val="center"/>
            </w:pPr>
            <w:r w:rsidRPr="00545CC0">
              <w:t xml:space="preserve">high slang frequency </w:t>
            </w:r>
            <w:r w:rsidRPr="00545CC0">
              <w:br/>
              <w:t>(identity marker)</w:t>
            </w:r>
          </w:p>
        </w:tc>
      </w:tr>
    </w:tbl>
    <w:p w14:paraId="254699A6" w14:textId="62929073" w:rsidR="008B7D73" w:rsidRPr="00545CC0" w:rsidRDefault="00F76C14" w:rsidP="004B517F">
      <w:pPr>
        <w:pStyle w:val="Caption"/>
      </w:pPr>
      <w:r w:rsidRPr="00545CC0">
        <w:t xml:space="preserve">Table 1: </w:t>
      </w:r>
      <w:r w:rsidR="00F423F2" w:rsidRPr="00545CC0">
        <w:t xml:space="preserve">The hypothesized </w:t>
      </w:r>
      <w:r w:rsidR="00794911" w:rsidRPr="00545CC0">
        <w:t xml:space="preserve">dynamics </w:t>
      </w:r>
      <w:r w:rsidR="00F423F2" w:rsidRPr="00545CC0">
        <w:t xml:space="preserve">between </w:t>
      </w:r>
      <w:r w:rsidR="00EA7647" w:rsidRPr="00545CC0">
        <w:t>different modes in mixed-mode groups</w:t>
      </w:r>
      <w:r w:rsidRPr="00545CC0">
        <w:t>.</w:t>
      </w:r>
    </w:p>
    <w:p w14:paraId="7B989A19" w14:textId="4BBABB40" w:rsidR="0081652D" w:rsidRPr="00545CC0" w:rsidRDefault="00942D44" w:rsidP="0081652D">
      <w:pPr>
        <w:keepNext w:val="0"/>
        <w:jc w:val="both"/>
      </w:pPr>
      <w:r w:rsidRPr="00545CC0">
        <w:t>The German</w:t>
      </w:r>
      <w:r w:rsidR="00EA7647" w:rsidRPr="00545CC0">
        <w:t>-</w:t>
      </w:r>
      <w:r w:rsidR="00440986" w:rsidRPr="00545CC0">
        <w:t xml:space="preserve">Namibian diaspora and their linguistic output in computer-mediated communication are particularly suited to empirically </w:t>
      </w:r>
      <w:r w:rsidR="009B4F66" w:rsidRPr="00545CC0">
        <w:t>apply</w:t>
      </w:r>
      <w:r w:rsidR="00440986" w:rsidRPr="00545CC0">
        <w:t xml:space="preserve"> the given </w:t>
      </w:r>
      <w:r w:rsidR="0081652D" w:rsidRPr="00545CC0">
        <w:t>model</w:t>
      </w:r>
      <w:r w:rsidR="004720E6" w:rsidRPr="00545CC0">
        <w:t>,</w:t>
      </w:r>
      <w:r w:rsidR="00440986" w:rsidRPr="00545CC0">
        <w:t xml:space="preserve"> as they meet </w:t>
      </w:r>
      <w:r w:rsidR="001F165A" w:rsidRPr="00545CC0">
        <w:t>all</w:t>
      </w:r>
      <w:r w:rsidR="00440986" w:rsidRPr="00545CC0">
        <w:t xml:space="preserve"> necessary requirements:</w:t>
      </w:r>
      <w:r w:rsidR="004720E6" w:rsidRPr="00545CC0">
        <w:t xml:space="preserve"> </w:t>
      </w:r>
      <w:r w:rsidR="00440986" w:rsidRPr="00545CC0">
        <w:t xml:space="preserve">they have </w:t>
      </w:r>
      <w:r w:rsidR="001F165A" w:rsidRPr="00545CC0">
        <w:t>established</w:t>
      </w:r>
      <w:r w:rsidR="00440986" w:rsidRPr="00545CC0">
        <w:t xml:space="preserve"> </w:t>
      </w:r>
      <w:r w:rsidR="004720E6" w:rsidRPr="00545CC0">
        <w:t>a</w:t>
      </w:r>
      <w:r w:rsidR="00440986" w:rsidRPr="00545CC0">
        <w:t xml:space="preserve"> mixed-mode group </w:t>
      </w:r>
      <w:r w:rsidR="004720E6" w:rsidRPr="00545CC0">
        <w:t xml:space="preserve">named </w:t>
      </w:r>
      <w:r w:rsidR="00440986" w:rsidRPr="00545CC0">
        <w:rPr>
          <w:i/>
          <w:iCs/>
        </w:rPr>
        <w:t>NAMSA</w:t>
      </w:r>
      <w:r w:rsidR="00DA282A" w:rsidRPr="00545CC0">
        <w:rPr>
          <w:rStyle w:val="FootnoteReference"/>
        </w:rPr>
        <w:footnoteReference w:id="3"/>
      </w:r>
      <w:r w:rsidR="00345E8E" w:rsidRPr="00545CC0">
        <w:t>,</w:t>
      </w:r>
      <w:r w:rsidR="00440986" w:rsidRPr="00545CC0">
        <w:t xml:space="preserve"> as well as </w:t>
      </w:r>
      <w:r w:rsidR="001F165A" w:rsidRPr="00545CC0">
        <w:t>a</w:t>
      </w:r>
      <w:r w:rsidR="00440986" w:rsidRPr="00545CC0">
        <w:t xml:space="preserve"> single-mode group </w:t>
      </w:r>
      <w:r w:rsidR="006F1835" w:rsidRPr="00545CC0">
        <w:t>by the name</w:t>
      </w:r>
      <w:r w:rsidR="004720E6" w:rsidRPr="00545CC0">
        <w:t xml:space="preserve"> </w:t>
      </w:r>
      <w:r w:rsidR="00345E8E" w:rsidRPr="00545CC0">
        <w:t xml:space="preserve">of </w:t>
      </w:r>
      <w:r w:rsidR="00440986" w:rsidRPr="00545CC0">
        <w:rPr>
          <w:i/>
          <w:iCs/>
        </w:rPr>
        <w:t>Namibianer in Deutschland</w:t>
      </w:r>
      <w:r w:rsidR="004720E6" w:rsidRPr="00545CC0">
        <w:rPr>
          <w:i/>
          <w:iCs/>
        </w:rPr>
        <w:t xml:space="preserve"> (NiD)</w:t>
      </w:r>
      <w:r w:rsidR="00B273F8" w:rsidRPr="00545CC0">
        <w:t xml:space="preserve"> to </w:t>
      </w:r>
      <w:r w:rsidR="004720E6" w:rsidRPr="00545CC0">
        <w:t>maintain their Networks of Exchange (NoE).</w:t>
      </w:r>
      <w:r w:rsidR="001D31AB">
        <w:rPr>
          <w:rStyle w:val="FootnoteReference"/>
        </w:rPr>
        <w:footnoteReference w:id="4"/>
      </w:r>
      <w:r w:rsidR="004720E6" w:rsidRPr="00545CC0">
        <w:t xml:space="preserve"> </w:t>
      </w:r>
      <w:r w:rsidR="0081652D" w:rsidRPr="00545CC0">
        <w:t>Although, this article focusses on</w:t>
      </w:r>
      <w:r w:rsidR="00B273F8" w:rsidRPr="00545CC0">
        <w:t xml:space="preserve"> </w:t>
      </w:r>
      <w:r w:rsidR="0081652D" w:rsidRPr="00545CC0">
        <w:t xml:space="preserve">mixed-mode communication, section 4 </w:t>
      </w:r>
      <w:r w:rsidR="00B273F8" w:rsidRPr="00545CC0">
        <w:t>draws a comparison between</w:t>
      </w:r>
      <w:r w:rsidR="0081652D" w:rsidRPr="00545CC0">
        <w:t xml:space="preserve"> both types of groups. </w:t>
      </w:r>
      <w:r w:rsidR="00B273F8" w:rsidRPr="00545CC0">
        <w:t xml:space="preserve">It is expected that NiD deploys a less frequent degree of multilingual slang due to the </w:t>
      </w:r>
      <w:r w:rsidR="0081652D" w:rsidRPr="00545CC0">
        <w:t xml:space="preserve">lack social contact within FtF settings and </w:t>
      </w:r>
      <w:r w:rsidR="00B273F8" w:rsidRPr="00545CC0">
        <w:t xml:space="preserve">a </w:t>
      </w:r>
      <w:r w:rsidR="0081652D" w:rsidRPr="00545CC0">
        <w:t>potentially lower degree of social group cohesion. Therefore, the language use</w:t>
      </w:r>
      <w:r w:rsidR="00004385" w:rsidRPr="00545CC0">
        <w:t xml:space="preserve"> in NiD</w:t>
      </w:r>
      <w:r w:rsidR="0081652D" w:rsidRPr="00545CC0">
        <w:t xml:space="preserve"> is expected to be more standard-oriented and to lack slang items and traces of language contact.</w:t>
      </w:r>
    </w:p>
    <w:p w14:paraId="1713E62F" w14:textId="55AE5AD8" w:rsidR="006F1835" w:rsidRPr="00545CC0" w:rsidRDefault="009B4F66" w:rsidP="008B7D73">
      <w:pPr>
        <w:keepNext w:val="0"/>
        <w:jc w:val="both"/>
      </w:pPr>
      <w:r w:rsidRPr="00545CC0">
        <w:t>The German-Namibian diaspora</w:t>
      </w:r>
      <w:r w:rsidR="00AA2D21" w:rsidRPr="00545CC0">
        <w:t xml:space="preserve"> draw</w:t>
      </w:r>
      <w:r w:rsidRPr="00545CC0">
        <w:t>s</w:t>
      </w:r>
      <w:r w:rsidR="00AA2D21" w:rsidRPr="00545CC0">
        <w:t xml:space="preserve"> their s</w:t>
      </w:r>
      <w:r w:rsidR="00345E8E" w:rsidRPr="00545CC0">
        <w:t xml:space="preserve">lang from multilingual settings, with </w:t>
      </w:r>
      <w:r w:rsidR="00AA2D21" w:rsidRPr="00545CC0">
        <w:t>Afrikaans, German and English as the main source</w:t>
      </w:r>
      <w:r w:rsidR="001F165A" w:rsidRPr="00545CC0">
        <w:t xml:space="preserve"> language</w:t>
      </w:r>
      <w:r w:rsidR="00AA2D21" w:rsidRPr="00545CC0">
        <w:t>s</w:t>
      </w:r>
      <w:r w:rsidR="001F165A" w:rsidRPr="00545CC0">
        <w:t xml:space="preserve">. As a result, </w:t>
      </w:r>
      <w:r w:rsidR="00942D44" w:rsidRPr="00545CC0">
        <w:t xml:space="preserve">German Namibians </w:t>
      </w:r>
      <w:r w:rsidR="001F165A" w:rsidRPr="00545CC0">
        <w:t xml:space="preserve">have developed </w:t>
      </w:r>
      <w:r w:rsidR="005A5301" w:rsidRPr="00545CC0">
        <w:t xml:space="preserve">a wide range of </w:t>
      </w:r>
      <w:r w:rsidR="001F165A" w:rsidRPr="00545CC0">
        <w:t xml:space="preserve">Namibia-specific language practices </w:t>
      </w:r>
      <w:r w:rsidR="005A5301" w:rsidRPr="00545CC0">
        <w:t>ranging from ad-hoc borrowing</w:t>
      </w:r>
      <w:r w:rsidR="00942D44" w:rsidRPr="00545CC0">
        <w:t>s</w:t>
      </w:r>
      <w:r w:rsidR="005A5301" w:rsidRPr="00545CC0">
        <w:t xml:space="preserve"> and code</w:t>
      </w:r>
      <w:r w:rsidR="005547F5" w:rsidRPr="00545CC0">
        <w:t>-</w:t>
      </w:r>
      <w:r w:rsidR="005A5301" w:rsidRPr="00545CC0">
        <w:t>switching/mixing to</w:t>
      </w:r>
      <w:r w:rsidR="00AA2D21" w:rsidRPr="00545CC0">
        <w:t xml:space="preserve"> </w:t>
      </w:r>
      <w:r w:rsidR="005A5301" w:rsidRPr="00545CC0">
        <w:t>Namdeutsch</w:t>
      </w:r>
      <w:r w:rsidR="00E87332" w:rsidRPr="00545CC0">
        <w:t xml:space="preserve"> </w:t>
      </w:r>
      <w:r w:rsidR="00E87332" w:rsidRPr="00545CC0">
        <w:fldChar w:fldCharType="begin"/>
      </w:r>
      <w:r w:rsidR="00B4124C" w:rsidRPr="00545CC0">
        <w:instrText xml:space="preserve"> ADDIN ZOTERO_ITEM CSL_CITATION {"citationID":"dZ6E8Fb0","properties":{"formattedCitation":"(B\\uc0\\u246{}hm 2003; D\\uc0\\u252{}ck 2018; Kellermeier-Rehbein 2015, 2016; N\\uc0\\u246{}ckler 1963; P\\uc0\\u252{}tz 1991; Wiese et al. 2014, 2017; Wiese and Bracke 2019; Zimmer in press; Zimmer, Herrgen, and Schmidt 2019)","plainCitation":"(Böhm 2003; Dück 2018; Kellermeier-Rehbein 2015, 2016; Nöckler 1963; Pütz 1991; Wiese et al. 2014, 2017; Wiese and Bracke 2019; Zimmer in press; Zimmer, Herrgen, and Schmidt 2019)","noteIndex":0},"citationItems":[{"id":110,"uris":["http://zotero.org/users/4297730/items/QCY7REZ9"],"uri":["http://zotero.org/users/4297730/items/QCY7REZ9"],"itemData":{"id":110,"type":"book","title":"Deutsch in Afrika: die Stellung der deutschen Sprache in Afrika vor dem Hintergrund der bildungs- und sprachpolitischen Gegebenheiten sowie der deutschen auswärtigen Kulturpolitik","publisher":"Lang","publisher-place":"Frankfurt am Main","number-of-pages":"712","source":"Google Books","event-place":"Frankfurt am Main","abstract":"Eine umfassende Analyse der Stellung des Deutschen in Afrika hat bis heute nicht vorgelegen. Mit dieser Arbeit wird diese Lucke geschlossen. Dabei wird die Stellung des Deutschen vor dem Hintergrund der bildungs- und sprachpolitischen Gegebenheiten sowie der deutschen Auswartigen Kulturpolitik in Afrika dargestellt. Berucksichtigt wird die Situation des Deutschen sowohl in den Bereichen Schule und Hochschule als auch im ausserschulischen Bereich. Der Autor verfolgt mit seinem Buch zwei Hauptziele: Erstens soll ein landerubergreifender Gesamtuberblick uber die Stellung der deutschen Sprache in Afrika gegeben werden. Diesem Ziel dient auch der ausfuhrliche Statistikteil. Zweitens soll mit den in Form von Handbuchartikeln aufgebauten Landerberichten die Stellung des Deutschen in den einzelnen afrikanischen Staaten naher beleuchtet werden. Den Abschluss der Arbeit bildet eine umfangreiche Forschungsbibliographie.\"","ISBN":"978-3-631-51566-2","note":"Google-Books-ID: WJViAAAAMAAJ","title-short":"Deutsch in Afrika","language":"de","author":[{"family":"Böhm","given":"Michael Anton"}],"issued":{"date-parts":[["2003",1,1]]}}},{"id":222,"uris":["http://zotero.org/users/4297730/items/N8ZPA5GM"],"uri":["http://zotero.org/users/4297730/items/N8ZPA5GM"],"itemData":{"id":222,"type":"chapter","title":"Namibia","container-title":"Handbuch der deutschen Sprachminderheiten in Übersee","publisher":"Narr Francke Attempto Verlag","publisher-place":"Tübingen","page":"109-130","source":"Google Books","event-place":"Tübingen","abstract":"Mit dem \"Handbuch der deutschen Sprachminderheiten in Übersee\" liegt nun ein komplementärer Band zum \"Handbuch der deutschen Sprachminderheiten in Mittel- und Osteuropa\" vor. Es bietet eine konzentrierte Zusammenschau der Situation der deutschsprachigen Minderheiten außerhalb Europas. Acht Überblicksartikel (USA, Texas, Südamerika, die Mennoniten, Namibia, Südafrika, Australien, ehemalige Kolonialgebiete in der Südsee) liefern ausführliche Informationen über die historischen Entwicklungen der jeweiligen Sprachinseln, über die politische und rechtliche Lage der Minderheiten und ihre demographische Situation. Dabei wird für jedes Land eine Dokumentation der Kompetenz- und Sprachgebrauchssituation, eine Beschreibung und Analyse der soziolinguistischen Situation mit ihren je spezifischen Standard-Substandard-Verteilungen und eine Untersuchung der Spracheinstellungen der Sprecher geboten. Mit Beiträgen von Hans C. Boas, Katharina Dück, Stefan Engelberg, Anne-Katharina Harr, William D. Keel, Claudia Maria Riehl, Peter Rosenberg, Heinrich Siemens und Adam Tomas.","ISBN":"978-3-8233-7928-7","note":"Google-Books-ID: acpQDwAAQBAJ","language":"de","author":[{"family":"Dück","given":"Katharina"}],"editor":[{"family":"Plewnia","given":"Albrecht"},{"family":"Riehl","given":"Claudia Maria"}],"issued":{"date-parts":[["2018",3,5]]}}},{"id":83,"uris":["http://zotero.org/users/4297730/items/R6VJEITN"],"uri":["http://zotero.org/users/4297730/items/R6VJEITN"],"itemData":{"id":83,"type":"chapter","title":"Namslang - Deutsche Jugendsprache in Namibia?","container-title":"Sprachvariation und Sprachreflexion in interkulturellen Kontexten","publisher":"Peter Lang","publisher-place":"Frankfurt am Main","page":"41-62","event-place":"Frankfurt am Main","author":[{"family":"Kellermeier-Rehbein","given":"Birte"}],"editor":[{"family":"Peschel","given":"Corinna"},{"family":"Runschke","given":"Kerstin"}],"issued":{"date-parts":[["2015"]]}}},{"id":26,"uris":["http://zotero.org/users/4297730/items/3JDUAKG5"],"uri":["http://zotero.org/users/4297730/items/3JDUAKG5"],"itemData":{"id":26,"type":"chapter","title":"Sprache in postkolonialen Kontexten II. Varietäten der deutschen Sprache in Namibia","container-title":"Sprache und Kolonialismus: Eine interdisziplinäre Einführung zu Sprache und Kommunikation in kolonialen Kontexten","publisher":"Walter de Gruyter","publisher-place":"Berlin / Boston","page":"213-234","source":"Google Books","event-place":"Berlin / Boston","abstract":"Die sich etablierende Forschungsdisziplin der Koloniallinguistik greift den Zusammenhang von sprachlicher Kommunikation und kolonialen und postkolonialen Machtkonstellationen auf, der in der aktuellen Forschung von immer größerem Interesse ist. Zum einen erfährt das Fachgebiet wachsende Aufmerksamkeit in der linguistischen Community, zum anderen findet es Resonanz in der universitären Lehre im Bachelor- und Master-Bereich, wo das Thema „Sprache und Kolonialismus“ aufgegriffen und mit Studierenden (weiter-)entwickelt wird. Zur Beförderung von Lehre und Selbststudium liegt mit diesem Studienbuch eine Einführung vor, die den aktuellen Forschungsstand und zentrale Konzepte der wissenschaftlichen Beschäftigung mit sprachlicher Kommunikation in (post-)kolonialen Kontexten verständlich darstellt. Das Buch ermöglicht den Studierenden einen sprachwissenschaftlich angeleiteten Zugang zum Thema, legt dann real-, literar- und sprachhistorische Fundamente, führt in praktische Probleme der sprachwissenschaftlichen Korpusbildung ein, zeigt die Bandbreite der Möglichkeiten koloniallinguistischer Forschung auf und reißt postkoloniale Perspektiven an. Eine editorisch aufbereitete Bibliographie von bestehender Forschung, anderen einführenden Werken und zentralen Quellenarten und -orten ist den Kapiteln abschließend beigegeben.","ISBN":"978-3-11-037090-4","note":"Google-Books-ID: LNaRCwAAQBAJ","language":"de","editor":[{"family":"Stolz","given":"Thomas"},{"family":"Warnke","given":"Ingo H."},{"family":"Schmidt-Brücken","given":"Daniel"}],"author":[{"family":"Kellermeier-Rehbein","given":"Birte"}],"issued":{"date-parts":[["2016",1,29]]}}},{"id":89,"uris":["http://zotero.org/users/4297730/items/C8FV85AR"],"uri":["http://zotero.org/users/4297730/items/C8FV85AR"],"itemData":{"id":89,"type":"book","title":"Sprachmischung in Südwestafrika","publisher":"Hueber","publisher-place":"München","event-place":"München","author":[{"family":"Nöckler","given":"Herbert"}],"issued":{"date-parts":[["1963"]]}}},{"id":162,"uris":["http://zotero.org/users/4297730/items/GXT45IXE"],"uri":["http://zotero.org/users/4297730/items/GXT45IXE"],"itemData":{"id":162,"type":"article-journal","title":"‘Südwesterdeutsch’ in Namibia: Sprachpolitik, Sprachplanung und Spracherhalt","container-title":"Linguistische Berichte","page":"455–476","volume":"136","source":"Google Scholar","title-short":"‘Südwesterdeutsch’in Namibia","author":[{"family":"Pütz","given":"Martin"}],"issued":{"date-parts":[["1991"]]}}},{"id":91,"uris":["http://zotero.org/users/4297730/items/9MTCT4S8"],"uri":["http://zotero.org/users/4297730/items/9MTCT4S8"],"itemData":{"id":91,"type":"article-journal","title":"Deutsch im mehrsprachigen Kontext: Beobachtungen zu lexikalisch-grammatischen Entwicklungen im Namdeutschen und im Kiezdeutschen","container-title":"Zeitschrift für Dialektologie und Linguistik","page":"274-307","volume":"81","issue":"3","source":"JSTOR","abstract":"Based on corpus data and the results of a linguistic survey, we will examine grammatical and lexical developments in two relatively new varieties of Modern German: Kiezdeutsch and Namdeutsch. Both varieties are spoken in multilingual speech communities in Germany and Namibia respectively. In spite of considerable differences in the contact languages involved, the social backgrounds of the speakers and other differences, our comparison shows that the inovations have a series of conspicuous similarities. For example, gibs has developed into an element similar to a particle indicating existance and so functions as a focus marker. New particles are also being borrowed. Furthermore, in the course of a semantic-pragmatic development, the article in (ein) bisschen or bietje/bikkie has been gradually disappearing. In comparison to the German spoken in monolingual contexts, the relatively strong changes in Kiezdeutsch and Namdeutsch bear witness to the highly innovative power of these varieties. In addition, the parallelism of the developments in the domains studied here indicates fundamental tendencies of the internal structure of German.","ISSN":"0044-1449","title-short":"DEUTSCH IM MEHRSPRACHIGEN KONTEXT","author":[{"family":"Wiese","given":"Heike"},{"family":"Simon","given":"Horst"},{"family":"Zappen-Thomson","given":"Marianne"},{"family":"Schumann","given":"Kathleen"}],"issued":{"date-parts":[["2014"]]}}},{"id":87,"uris":["http://zotero.org/users/4297730/items/LPCWG4TG"],"uri":["http://zotero.org/users/4297730/items/LPCWG4TG"],"itemData":{"id":87,"type":"article-journal","title":"German in Namibia: A vital speech community and its multilingual dynamics","URL":"Einsehbar in www.academia.edu/34564624/German_in_Namibia_A_vital_speech_community_and_its_multilingual_dynamics_1 (2.12.2017)","author":[{"family":"Wiese","given":"Heike"},{"family":"Simon","given":"Horst"},{"family":"Zimmer","given":"Christian"},{"family":"Schumann","given":"Kathleen"}],"issued":{"date-parts":[["2017"]],"season":"eingereichtes Manuskript"}}},{"id":123,"uris":["http://zotero.org/users/4297730/items/GH3TB4P2"],"uri":["http://zotero.org/users/4297730/items/GH3TB4P2"],"itemData":{"id":123,"type":"chapter","title":"Registerdifferenzierung im Namdeutschen: Informeller und formeller Sprachgebrauch in einer vitalen Sprechergemeinschaft","container-title":"Beiträge zur Interkulturellen Germanistik","publisher":"Narr","publisher-place":"Tübingen","event-place":"Tübingen","URL":"https://www.researchgate.net/publication/328783803_Registerdifferenzierung_im_Namdeutschen_Informeller_und_forme</w:instrText>
      </w:r>
      <w:r w:rsidR="00B4124C" w:rsidRPr="00545CC0">
        <w:rPr>
          <w:lang w:val="de-DE"/>
        </w:rPr>
        <w:instrText xml:space="preserve">ller_Sprachgebrauch_in_einer_vitalen_Sprechergemeinschaft","author":[{"family":"Wiese","given":"Heike"},{"family":"Bracke","given":"Yannic"}],"editor":[{"family":"Földes","given":"Csaba"}],"issued":{"date-parts":[["2019"]]}}},{"id":165,"uris":["http://zotero.org/users/4297730/items/867HDBFR"],"uri":["http://zotero.org/users/4297730/items/867HDBFR"],"itemData":{"id":165,"type":"chapter","title":"Linguistic variation and age of speakers in Namibian German: loan word usage in “Wenker sentences\"","container-title":"German Abroad: Comparative Perspectives on Language Contact","publisher":"Brill","publisher-place":"Leiden","event-place":"Leiden","author":[{"family":"Zimmer","given":"Christian"}],"editor":[{"family":"Boas","given":"Hans C."}],"issued":{"literal":"in press"}}},{"id":196,"uris":["http://zotero.org/users/4297730/items/IWJJMWXZ"],"uri":["http://zotero.org/users/4297730/items/IWJJMWXZ"],"itemData":{"id":196,"type":"chapter","title":"Deutsch als Minderheitensprache in Afrika","container-title":"Sprache und Raum ‒ Deutsch. Ein internationales Handbuch der Sprachvariation (Handbücher zur Sprach- und Kommunikationswissenschaft 30.4)","publisher":"De Gruyter Mouton","publisher-place":"Berlin","event-place":"Berlin","author":[{"family":"Zimmer","given":"Christian"},{"family":"Herrgen","given":"Joachim"},{"family":"Schmidt","given":"Jürgen Erich"}],"issued":{"date-parts":[["2019"]]}}}],"schema":"https://github.com/citation-style-language/schema/raw/master/csl-citation.json"} </w:instrText>
      </w:r>
      <w:r w:rsidR="00E87332" w:rsidRPr="00545CC0">
        <w:fldChar w:fldCharType="separate"/>
      </w:r>
      <w:r w:rsidR="00D81EDD" w:rsidRPr="00545CC0">
        <w:rPr>
          <w:rFonts w:cs="Times New Roman"/>
          <w:lang w:val="de-DE"/>
        </w:rPr>
        <w:t xml:space="preserve">(Böhm 2003; Dück 2018; </w:t>
      </w:r>
      <w:r w:rsidR="00523C84" w:rsidRPr="00545CC0">
        <w:rPr>
          <w:rFonts w:cs="Times New Roman"/>
          <w:lang w:val="de-DE"/>
        </w:rPr>
        <w:t xml:space="preserve">Gretschel 1995; </w:t>
      </w:r>
      <w:r w:rsidR="00D81EDD" w:rsidRPr="00545CC0">
        <w:rPr>
          <w:rFonts w:cs="Times New Roman"/>
          <w:lang w:val="de-DE"/>
        </w:rPr>
        <w:t xml:space="preserve">Kellermeier-Rehbein 2015, 2016; Nöckler 1963; Pütz 1991; Wiese et al. 2014, 2017; Wiese </w:t>
      </w:r>
      <w:r w:rsidR="00EF788F" w:rsidRPr="00545CC0">
        <w:rPr>
          <w:rFonts w:cs="Times New Roman"/>
          <w:lang w:val="de-DE"/>
        </w:rPr>
        <w:t xml:space="preserve">&amp; </w:t>
      </w:r>
      <w:r w:rsidR="00D81EDD" w:rsidRPr="00545CC0">
        <w:rPr>
          <w:rFonts w:cs="Times New Roman"/>
          <w:lang w:val="de-DE"/>
        </w:rPr>
        <w:t xml:space="preserve">Bracke </w:t>
      </w:r>
      <w:r w:rsidR="00EF788F" w:rsidRPr="00545CC0">
        <w:rPr>
          <w:rFonts w:cs="Times New Roman"/>
          <w:lang w:val="de-DE"/>
        </w:rPr>
        <w:t xml:space="preserve">in </w:t>
      </w:r>
      <w:r w:rsidR="00EF788F" w:rsidRPr="00545CC0">
        <w:rPr>
          <w:rFonts w:cs="Times New Roman"/>
          <w:lang w:val="de-DE"/>
        </w:rPr>
        <w:lastRenderedPageBreak/>
        <w:t>press</w:t>
      </w:r>
      <w:r w:rsidR="00D81EDD" w:rsidRPr="00545CC0">
        <w:rPr>
          <w:rFonts w:cs="Times New Roman"/>
          <w:lang w:val="de-DE"/>
        </w:rPr>
        <w:t>; Zimmer in press; Zimmer 2019)</w:t>
      </w:r>
      <w:r w:rsidR="00E87332" w:rsidRPr="00545CC0">
        <w:fldChar w:fldCharType="end"/>
      </w:r>
      <w:r w:rsidR="005A5301" w:rsidRPr="00545CC0">
        <w:rPr>
          <w:lang w:val="de-DE"/>
        </w:rPr>
        <w:t xml:space="preserve">. </w:t>
      </w:r>
      <w:r w:rsidR="00327D9A" w:rsidRPr="001C7E69">
        <w:t xml:space="preserve">Bracke (this volume) </w:t>
      </w:r>
      <w:r w:rsidR="00327D9A">
        <w:t>shows</w:t>
      </w:r>
      <w:r w:rsidR="00327D9A" w:rsidRPr="001C7E69">
        <w:t xml:space="preserve"> that younger speaker tend to use </w:t>
      </w:r>
      <w:r w:rsidR="00327D9A" w:rsidRPr="001C7E69">
        <w:rPr>
          <w:i/>
          <w:iCs/>
        </w:rPr>
        <w:t>Namdeutsch</w:t>
      </w:r>
      <w:r w:rsidR="00327D9A" w:rsidRPr="001C7E69">
        <w:t xml:space="preserve"> more frequently than older speakers </w:t>
      </w:r>
      <w:r w:rsidR="00327D9A">
        <w:t>while</w:t>
      </w:r>
      <w:r w:rsidR="00327D9A" w:rsidRPr="001C7E69">
        <w:t xml:space="preserve"> gender</w:t>
      </w:r>
      <w:r w:rsidR="00327D9A">
        <w:t xml:space="preserve"> has not a clear effect on the speaker’s tendency to use Namibia-specific characteristics in their speech. </w:t>
      </w:r>
      <w:r w:rsidR="005A5301" w:rsidRPr="001C7E69">
        <w:t>Kellermeier-Re</w:t>
      </w:r>
      <w:r w:rsidR="00034337" w:rsidRPr="001C7E69">
        <w:t>h</w:t>
      </w:r>
      <w:r w:rsidR="005A5301" w:rsidRPr="001C7E69">
        <w:t xml:space="preserve">bein </w:t>
      </w:r>
      <w:r w:rsidR="00DA282A" w:rsidRPr="001C7E69">
        <w:t xml:space="preserve">uses the term </w:t>
      </w:r>
      <w:r w:rsidR="00DA282A" w:rsidRPr="001C7E69">
        <w:rPr>
          <w:i/>
          <w:iCs/>
        </w:rPr>
        <w:t>Namslang</w:t>
      </w:r>
      <w:r w:rsidR="00DA282A" w:rsidRPr="001C7E69">
        <w:t xml:space="preserve"> to denote </w:t>
      </w:r>
      <w:r w:rsidR="005A5301" w:rsidRPr="001C7E69">
        <w:t xml:space="preserve">Namdeutsch </w:t>
      </w:r>
      <w:r w:rsidR="00DA282A" w:rsidRPr="001C7E69">
        <w:t xml:space="preserve">and defines it </w:t>
      </w:r>
      <w:r w:rsidR="005A5301" w:rsidRPr="001C7E69">
        <w:t xml:space="preserve">as „eine durch Sprachkontakt entstandene Nonstandardvarietät der deutschen Sprache in Namibia, die durch zahlreiche Entlehnungen von sprachlichen Einheiten und Strukturen aus dem Englischen und Afrikaans gekennzeichnet ist“ </w:t>
      </w:r>
      <w:r w:rsidR="0082439E" w:rsidRPr="001C7E69">
        <w:t xml:space="preserve">(„A non-standard variety of the German language in Namibia created through language contact, which is characterized by numerous borrowing of language units and structures from English and Afrikaans“) </w:t>
      </w:r>
      <w:r w:rsidR="005A5301" w:rsidRPr="00545CC0">
        <w:rPr>
          <w:lang w:val="de-DE"/>
        </w:rPr>
        <w:fldChar w:fldCharType="begin"/>
      </w:r>
      <w:r w:rsidR="00B4124C" w:rsidRPr="001C7E69">
        <w:instrText xml:space="preserve"> ADDIN ZOTERO_ITEM CSL_CITATION {"citationID":"M8ac37nc","properties":{"formattedCitation":"(2016:228; cf. Radke in press)","plainCitation":"(2016:228; cf. Radke in press)","noteIndex":0},"citationItems":[{"id":26,"uris":["http://zotero.org/users/4297730/items/3JDUAKG5"],"uri":["http://zotero.org/users/4297730/items/3JDUAKG5"],"itemData":{"id":26,"type":"chapter","title":"Sprache in postkolonialen Kontexten II. Varietäten der deutschen Sprache in Namibia","container-title":"Sprache und Kolonialismus: Eine interdisziplinäre Einführung zu Sprache und Kommunikation in kolonialen Kontexten","publisher":"Walter de Gruyter","publisher-place":"Berlin / Boston","page":"213-234","source":"Google Books","event-place":"Berlin / Boston","abstract":"Die sich etablierende Forschungsdisziplin der Koloniallinguistik greift den Zusammenhang von sprachlicher Kommunikation und kolonialen und postkolonialen Machtkonstellationen auf, der in der aktuellen Forschung von immer größerem Interesse ist. Zum</w:instrText>
      </w:r>
      <w:r w:rsidR="00B4124C" w:rsidRPr="001F114E">
        <w:instrText xml:space="preserve"> </w:instrText>
      </w:r>
      <w:r w:rsidR="00B4124C" w:rsidRPr="00545CC0">
        <w:rPr>
          <w:lang w:val="de-DE"/>
        </w:rPr>
        <w:instrText>einen erfährt das Fachgebiet wachsende Aufmerksamkeit in der linguistischen Community, zum anderen findet es Resonanz in der universitären Lehre im Bachelor- und Master-Bereich, wo das Thema „Sprache und Kolonialismus“ aufgegriffen und mit Studierenden (weiter-)entwickelt wird. Zur Beförderung von Lehre und Selbststudium liegt mit diesem Studienbuch eine Einführung vor, die den aktuellen Forschungsstand und zentrale Konzepte der wissenschaftlichen Beschäftigung mit sprachlicher Kommunikation in (post-)kolonialen Ko</w:instrText>
      </w:r>
      <w:r w:rsidR="00B4124C" w:rsidRPr="00545CC0">
        <w:instrText xml:space="preserve">ntexten verständlich darstellt. Das Buch ermöglicht den Studierenden einen sprachwissenschaftlich angeleiteten Zugang zum Thema, legt dann real-, literar- und sprachhistorische Fundamente, führt in praktische Probleme der sprachwissenschaftlichen Korpusbildung ein, zeigt die Bandbreite der Möglichkeiten koloniallinguistischer Forschung auf und reißt postkoloniale Perspektiven an. Eine editorisch aufbereitete Bibliographie von bestehender Forschung, anderen einführenden Werken und zentralen Quellenarten und -orten ist den Kapiteln abschließend beigegeben.","ISBN":"978-3-11-037090-4","note":"Google-Books-ID: LNaRCwAAQBAJ","language":"de","editor":[{"family":"Stolz","given":"Thomas"},{"family":"Warnke","given":"Ingo H."},{"family":"Schmidt-Brücken","given":"Daniel"}],"author":[{"family":"Kellermeier-Rehbein","given":"Birte"}],"issued":{"date-parts":[["2016",1,29]]}},"locator":"228","suppress-author":true},{"id":130,"uris":["http://zotero.org/users/4297730/items/Y9VKE33N"],"uri":["http://zotero.org/users/4297730/items/Y9VKE33N"],"itemData":{"id":130,"type":"chapter","title":"Urban Language Practices Online? Linguistic Fluidity and Fixity among German-Namibians in Computer-Mediated Communication","container-title":"Postmodern Individuals in Urban Communicative Settings","publisher":"Routledge","author":[{"family":"Radke","given":"Henning"}],"issued":{"literal":"in press"}},"prefix":"cf."}],"schema":"https://github.com/citation-style-language/schema/raw/master/csl-citation.json"} </w:instrText>
      </w:r>
      <w:r w:rsidR="005A5301" w:rsidRPr="00545CC0">
        <w:rPr>
          <w:lang w:val="de-DE"/>
        </w:rPr>
        <w:fldChar w:fldCharType="separate"/>
      </w:r>
      <w:r w:rsidR="003C6073" w:rsidRPr="00545CC0">
        <w:t>(2016:228; cf. Radke in press)</w:t>
      </w:r>
      <w:r w:rsidR="005A5301" w:rsidRPr="00545CC0">
        <w:rPr>
          <w:lang w:val="de-DE"/>
        </w:rPr>
        <w:fldChar w:fldCharType="end"/>
      </w:r>
      <w:r w:rsidR="003C6073" w:rsidRPr="00545CC0">
        <w:rPr>
          <w:lang w:val="en-GB"/>
        </w:rPr>
        <w:t>.</w:t>
      </w:r>
      <w:r w:rsidR="005A5301" w:rsidRPr="00545CC0">
        <w:t xml:space="preserve"> </w:t>
      </w:r>
      <w:r w:rsidR="006F29F2">
        <w:t xml:space="preserve">Stuhl (this volume) argues that </w:t>
      </w:r>
      <w:r w:rsidR="006F29F2" w:rsidRPr="001C7E69">
        <w:rPr>
          <w:i/>
          <w:iCs/>
        </w:rPr>
        <w:t>Namdeutsch</w:t>
      </w:r>
      <w:r w:rsidR="006F29F2">
        <w:t xml:space="preserve"> </w:t>
      </w:r>
      <w:r w:rsidR="00D0443E">
        <w:t xml:space="preserve">is phonetically similar to Northern German </w:t>
      </w:r>
      <w:r w:rsidR="006F29F2">
        <w:t>and bases her</w:t>
      </w:r>
      <w:r w:rsidR="00D0443E">
        <w:t xml:space="preserve"> findings on the</w:t>
      </w:r>
      <w:r w:rsidR="006F29F2">
        <w:t xml:space="preserve"> analysis </w:t>
      </w:r>
      <w:r w:rsidR="006F29F2" w:rsidRPr="006F29F2">
        <w:t xml:space="preserve">of two </w:t>
      </w:r>
      <w:r w:rsidR="00D0443E">
        <w:t xml:space="preserve">characteristic </w:t>
      </w:r>
      <w:r w:rsidR="006F29F2" w:rsidRPr="006F29F2">
        <w:t>vowel</w:t>
      </w:r>
      <w:r w:rsidR="00D0443E">
        <w:t xml:space="preserve">s </w:t>
      </w:r>
      <w:r w:rsidR="006F29F2" w:rsidRPr="006F29F2">
        <w:t>and four consonant</w:t>
      </w:r>
      <w:r w:rsidR="00D0443E">
        <w:t>s.</w:t>
      </w:r>
    </w:p>
    <w:p w14:paraId="3C0064F8" w14:textId="21E3DD1A" w:rsidR="005A5301" w:rsidRPr="00545CC0" w:rsidRDefault="001E1DB8" w:rsidP="008B7D73">
      <w:pPr>
        <w:keepNext w:val="0"/>
        <w:jc w:val="both"/>
      </w:pPr>
      <w:r w:rsidRPr="00545CC0">
        <w:t xml:space="preserve">In </w:t>
      </w:r>
      <w:r w:rsidR="003C6073" w:rsidRPr="00545CC0">
        <w:t xml:space="preserve">the given </w:t>
      </w:r>
      <w:r w:rsidRPr="00545CC0">
        <w:t xml:space="preserve">diasporic setting, </w:t>
      </w:r>
      <w:r w:rsidR="005A5301" w:rsidRPr="00545CC0">
        <w:t>Namibia-specific language practices</w:t>
      </w:r>
      <w:r w:rsidR="006F1835" w:rsidRPr="00545CC0">
        <w:t xml:space="preserve"> </w:t>
      </w:r>
      <w:r w:rsidR="003C6073" w:rsidRPr="00545CC0">
        <w:t>are</w:t>
      </w:r>
      <w:r w:rsidRPr="00545CC0">
        <w:t xml:space="preserve"> considered a form</w:t>
      </w:r>
      <w:r w:rsidR="00E8371F" w:rsidRPr="00545CC0">
        <w:t xml:space="preserve"> of slang.</w:t>
      </w:r>
      <w:r w:rsidR="003C6073" w:rsidRPr="00545CC0">
        <w:t xml:space="preserve"> </w:t>
      </w:r>
      <w:r w:rsidR="00942D44" w:rsidRPr="00545CC0">
        <w:t>Lantto cites “</w:t>
      </w:r>
      <w:r w:rsidR="005A5301" w:rsidRPr="00545CC0">
        <w:t>Andersson and Trudgill</w:t>
      </w:r>
      <w:r w:rsidR="00EC2B5F" w:rsidRPr="00545CC0">
        <w:t xml:space="preserve"> </w:t>
      </w:r>
      <w:r w:rsidR="00EC2B5F" w:rsidRPr="00545CC0">
        <w:fldChar w:fldCharType="begin"/>
      </w:r>
      <w:r w:rsidR="00B4124C" w:rsidRPr="00545CC0">
        <w:instrText xml:space="preserve"> ADDIN ZOTERO_ITEM CSL_CITATION {"citationID":"SGHzEVe3","properties":{"formattedCitation":"(1990:82\\uc0\\u8211{}84)","plainCitation":"(1990:82–84)","noteIndex":0},"citationItems":[{"id":129,"uris":["http://zotero.org/users/4297730/items/XWE4QGPM"],"uri":["http://zotero.org/users/4297730/items/XWE4QGPM"],"itemData":{"id":129,"type":"book","title":"Bad language","publisher":"Penguin Books","publisher-place":"London","event-place":"London","author":[{"family":"Andersson","given":"Lars"},{"family":"Trudgill","given":"Peter"}],"issued":{"date-parts":[["1990"]]}},"locator":"82-84","suppress-author":true}],"schema":"https://github.com/citation-style-language/schema/raw/master/csl-citation.json"} </w:instrText>
      </w:r>
      <w:r w:rsidR="00EC2B5F" w:rsidRPr="00545CC0">
        <w:fldChar w:fldCharType="separate"/>
      </w:r>
      <w:r w:rsidR="00EC2B5F" w:rsidRPr="00545CC0">
        <w:rPr>
          <w:rFonts w:cs="Times New Roman"/>
        </w:rPr>
        <w:t>(1990:82–84)</w:t>
      </w:r>
      <w:r w:rsidR="00EC2B5F" w:rsidRPr="00545CC0">
        <w:fldChar w:fldCharType="end"/>
      </w:r>
      <w:r w:rsidR="005A5301" w:rsidRPr="00545CC0">
        <w:t xml:space="preserve"> </w:t>
      </w:r>
      <w:r w:rsidR="003C6073" w:rsidRPr="00545CC0">
        <w:t xml:space="preserve">[who] </w:t>
      </w:r>
      <w:r w:rsidR="005A5301" w:rsidRPr="00545CC0">
        <w:t>suggest that slang can be created by inventing new expressions, by changing the old ones and by borrowing.</w:t>
      </w:r>
      <w:r w:rsidR="00942D44" w:rsidRPr="00545CC0">
        <w:t xml:space="preserve">” </w:t>
      </w:r>
      <w:r w:rsidR="00942D44" w:rsidRPr="00545CC0">
        <w:fldChar w:fldCharType="begin"/>
      </w:r>
      <w:r w:rsidR="00B4124C" w:rsidRPr="00545CC0">
        <w:instrText xml:space="preserve"> ADDIN ZOTERO_ITEM CSL_CITATION {"citationID":"2KuvKUCz","properties":{"formattedCitation":"(2014:634)","plainCitation":"(2014:634)","noteIndex":0},"citationItems":[{"id":149,"uris":["http://zotero.org/users/4297730/items/AWWATMTL"],"uri":["http://zotero.org/users/4297730/items/AWWATMTL"],"itemData":{"id":149,"type":"article-journal","title":"Code-switching, swearing and slang: The colloquial register of Basque in Greater Bilbao","container-title":"International Journal of Bilingualism","page":"633-648","volume":"18","issue":"6","source":"DOI.org (Crossref)","abstract":"This paper discusses the relationship of swearing and slang to code-switching based on data obtained in a Basque–Spanish language contact situation. The study is based on 22 hours of recorded material of 22 Basque bilinguals, both L1 and L2 Basque speakers. In Greater Bilbao, even the bilinguals who do not frequently code-switch shift to Spanish to introduce slang or swear words to otherwise Basque discourse. The susceptibility of these elements to switching is examined from structural, discursive and sociolinguistic points of view. The phenomena are understood to strengthen one another: when different stylistic and stance-taking devices cooccur, they become even more salient, thus underlining the effect for which they were introduced to the conversation.","DOI":"10.1177/1367006912457274","ISSN":"1367-0069, 1756-6878","title-short":"Code-switching, swearing and slang","journalAbbreviation":"International Journal of Bilingualism","language":"en","author":[{"family":"Lantto","given":"Hanna"}],"issued":{"date-parts":[["2014",12]]}},"locator":"634","suppress-author":true}],"schema":"https://github.com/citation-style-language/schema/raw/master/csl-citation.json"} </w:instrText>
      </w:r>
      <w:r w:rsidR="00942D44" w:rsidRPr="00545CC0">
        <w:fldChar w:fldCharType="separate"/>
      </w:r>
      <w:r w:rsidR="00942D44" w:rsidRPr="00545CC0">
        <w:rPr>
          <w:rFonts w:cs="Times New Roman"/>
        </w:rPr>
        <w:t>(2014:634)</w:t>
      </w:r>
      <w:r w:rsidR="00942D44" w:rsidRPr="00545CC0">
        <w:fldChar w:fldCharType="end"/>
      </w:r>
      <w:r w:rsidR="00942D44" w:rsidRPr="00545CC0">
        <w:t xml:space="preserve">. </w:t>
      </w:r>
      <w:r w:rsidR="003C6073" w:rsidRPr="00545CC0">
        <w:t xml:space="preserve">Then </w:t>
      </w:r>
      <w:r w:rsidR="00942D44" w:rsidRPr="00545CC0">
        <w:t>Lantto continues: “</w:t>
      </w:r>
      <w:r w:rsidR="005A5301" w:rsidRPr="00545CC0">
        <w:t xml:space="preserve">I would </w:t>
      </w:r>
      <w:r w:rsidR="00942D44" w:rsidRPr="00545CC0">
        <w:t xml:space="preserve">add code-switching to this list” </w:t>
      </w:r>
      <w:r w:rsidR="00942D44" w:rsidRPr="00545CC0">
        <w:fldChar w:fldCharType="begin"/>
      </w:r>
      <w:r w:rsidR="00B4124C" w:rsidRPr="00545CC0">
        <w:instrText xml:space="preserve"> ADDIN ZOTERO_ITEM CSL_CITATION {"citationID":"LZHENfAI","properties":{"formattedCitation":"(2014:634)","plainCitation":"(2014:634)","noteIndex":0},"citationItems":[{"id":149,"uris":["http://zotero.org/users/4297730/items/AWWATMTL"],"uri":["http://zotero.org/users/4297730/items/AWWATMTL"],"itemData":{"id":149,"type":"article-journal","title":"Code-switching, swearing and slang: The colloquial register of Basque in Greater Bilbao","container-title":"International Journal of Bilingualism","page":"633-648","volume":"18","issue":"6","source":"DOI.org (Crossref)","abstract":"This paper discusses the relationship of swearing and slang to code-switching based on data obtained in a Basque–Spanish language contact situation. The study is based on 22 hours of recorded material of 22 Basque bilinguals, both L1 and L2 Basque speakers. In Greater Bilbao, even the bilinguals who do not frequently code-switch shift to Spanish to introduce slang or swear words to otherwise Basque discourse. The susceptibility of these elements to switching is examined from structural, discursive and sociolinguistic points of view. The phenomena are understood to strengthen one another: when different stylistic and stance-taking devices cooccur, they become even more salient, thus underlining the effect for which they were introduced to the conversation.","DOI":"10.1177/1367006912457274","ISSN":"1367-0069, 1756-6878","title-short":"Code-switching, swearing and slang","journalAbbreviation":"International Journal of Bilingualism","language":"en","author":[{"family":"Lantto","given":"Hanna"}],"issued":{"date-parts":[["2014",12]]}},"locator":"634","suppress-author":true}],"schema":"https://github.com/citation-style-language/schema/raw/master/csl-citation.json"} </w:instrText>
      </w:r>
      <w:r w:rsidR="00942D44" w:rsidRPr="00545CC0">
        <w:fldChar w:fldCharType="separate"/>
      </w:r>
      <w:r w:rsidR="00942D44" w:rsidRPr="00545CC0">
        <w:rPr>
          <w:rFonts w:cs="Times New Roman"/>
        </w:rPr>
        <w:t>(2014:634)</w:t>
      </w:r>
      <w:r w:rsidR="00942D44" w:rsidRPr="00545CC0">
        <w:fldChar w:fldCharType="end"/>
      </w:r>
      <w:r w:rsidR="00942D44" w:rsidRPr="00545CC0">
        <w:t xml:space="preserve">. The current article draws on the broad definition proposed by Lantto and </w:t>
      </w:r>
      <w:r w:rsidR="006F1835" w:rsidRPr="00545CC0">
        <w:t xml:space="preserve">thus </w:t>
      </w:r>
      <w:r w:rsidR="003C6073" w:rsidRPr="00545CC0">
        <w:t>considers</w:t>
      </w:r>
      <w:r w:rsidR="00942D44" w:rsidRPr="00545CC0">
        <w:t xml:space="preserve"> </w:t>
      </w:r>
      <w:r w:rsidR="006F1835" w:rsidRPr="00545CC0">
        <w:t>the full range</w:t>
      </w:r>
      <w:r w:rsidR="00942D44" w:rsidRPr="00545CC0">
        <w:t xml:space="preserve"> of Namibia-specific language practices</w:t>
      </w:r>
      <w:r w:rsidR="00EC2B5F" w:rsidRPr="00545CC0">
        <w:t>.</w:t>
      </w:r>
      <w:r w:rsidR="00942D44" w:rsidRPr="00545CC0">
        <w:t xml:space="preserve"> </w:t>
      </w:r>
    </w:p>
    <w:p w14:paraId="4B22041E" w14:textId="0B4AEEDA" w:rsidR="000A28CA" w:rsidRPr="00545CC0" w:rsidRDefault="003C6073" w:rsidP="000A28CA">
      <w:pPr>
        <w:keepNext w:val="0"/>
        <w:jc w:val="both"/>
      </w:pPr>
      <w:r w:rsidRPr="00545CC0">
        <w:t>Hence</w:t>
      </w:r>
      <w:r w:rsidR="001F165A" w:rsidRPr="00545CC0">
        <w:t>, the German-Namibian diaspora</w:t>
      </w:r>
      <w:r w:rsidR="008E6495" w:rsidRPr="00545CC0">
        <w:t xml:space="preserve"> </w:t>
      </w:r>
      <w:r w:rsidR="001F165A" w:rsidRPr="00545CC0">
        <w:t xml:space="preserve">is seen as </w:t>
      </w:r>
      <w:r w:rsidR="008E6495" w:rsidRPr="00545CC0">
        <w:t xml:space="preserve">a multilingual speech </w:t>
      </w:r>
      <w:r w:rsidR="00AA2D21" w:rsidRPr="00545CC0">
        <w:t>c</w:t>
      </w:r>
      <w:r w:rsidR="008E6495" w:rsidRPr="00545CC0">
        <w:t>o</w:t>
      </w:r>
      <w:r w:rsidR="00AA2D21" w:rsidRPr="00545CC0">
        <w:t xml:space="preserve">mmunity that uses </w:t>
      </w:r>
      <w:r w:rsidR="008E6495" w:rsidRPr="00545CC0">
        <w:t>community-specific language practices rather</w:t>
      </w:r>
      <w:r w:rsidR="00AA2D21" w:rsidRPr="00545CC0">
        <w:t xml:space="preserve"> than separate language systems. </w:t>
      </w:r>
      <w:r w:rsidR="00BE2D6A" w:rsidRPr="00545CC0">
        <w:t xml:space="preserve">To </w:t>
      </w:r>
      <w:r w:rsidR="00936A01" w:rsidRPr="00545CC0">
        <w:t>give</w:t>
      </w:r>
      <w:r w:rsidR="00BE2D6A" w:rsidRPr="00545CC0">
        <w:t xml:space="preserve"> </w:t>
      </w:r>
      <w:r w:rsidR="00936A01" w:rsidRPr="00545CC0">
        <w:t>three</w:t>
      </w:r>
      <w:r w:rsidR="00BE2D6A" w:rsidRPr="00545CC0">
        <w:t xml:space="preserve"> examples: </w:t>
      </w:r>
      <w:r w:rsidR="00CF7A20" w:rsidRPr="00545CC0">
        <w:t>f</w:t>
      </w:r>
      <w:r w:rsidR="00BA3024" w:rsidRPr="00545CC0">
        <w:t>irst</w:t>
      </w:r>
      <w:r w:rsidR="00BE2D6A" w:rsidRPr="00545CC0">
        <w:t xml:space="preserve">, </w:t>
      </w:r>
      <w:r w:rsidR="00AA2D21" w:rsidRPr="00545CC0">
        <w:t>m</w:t>
      </w:r>
      <w:r w:rsidR="008E6495" w:rsidRPr="00545CC0">
        <w:t>etrolingualism</w:t>
      </w:r>
      <w:r w:rsidR="00345E8E" w:rsidRPr="00545CC0">
        <w:t>,</w:t>
      </w:r>
      <w:r w:rsidR="00AA2D21" w:rsidRPr="00545CC0">
        <w:t xml:space="preserve"> which stresses linguistic fluidity</w:t>
      </w:r>
      <w:r w:rsidR="00897CD2" w:rsidRPr="00545CC0">
        <w:t xml:space="preserve"> in urban settings</w:t>
      </w:r>
      <w:r w:rsidR="008E6495" w:rsidRPr="00545CC0">
        <w:t xml:space="preserve"> </w:t>
      </w:r>
      <w:r w:rsidR="008E6495" w:rsidRPr="00545CC0">
        <w:fldChar w:fldCharType="begin"/>
      </w:r>
      <w:r w:rsidR="00B4124C" w:rsidRPr="00545CC0">
        <w:instrText xml:space="preserve"> ADDIN ZOTERO_ITEM CSL_CITATION {"citationID":"HYXRU3N7","properties":{"formattedCitation":"(Otsuji and Pennycook 2010)","plainCitation":"(Otsuji and Pennycook 2010)","noteIndex":0},"citationItems":[{"id":30,"uris":["http://zotero.org/users/4297730/items/UQE2NVID"],"uri":["http://zotero.org/users/4297730/items/UQE2NVID"],"itemData":{"id":30,"type":"article-journal","title":"Metrolingualism: fixity, fluidity and language in flux","container-title":"International Journal of Multilingualism","page":"240-254","volume":"7","issue":"3","source":"Taylor and Francis+NEJM","abstract":"By extending the notion of metroethnicity, this paper proposes the notion of metrolingualism, creative linguistic practices across borders of culture, history and politics. Metrolingualism gives us a way to move beyond current terms such as ‘multilingualism’ and ‘multiculturalism’. It is a product of modern and often urban interaction, describing the ways in which people of different and mixed backgrounds use, play with and negotiate identities through language. The focus is not so much on language systems as on languages as emergent from contexts of interaction. Looking at data from workplaces where metrolingual language use is common, we show how the use of both fixed and fluid linguistic and cultural identities is part of the process of language use. The notion of metrolingualism gives us ways of moving beyond common frameworks of language, providing insights into contemporary, urban language practices, and accommodating both fixity and fluidity in its approach to language use.","DOI":"10.1080/14790710903414331","ISSN":"1479-0718","title-short":"Metrolingualism","author":[{"family":"Otsuji","given":"Emi"},{"family":"Pennycook","given":"Alastair"}],"issued":{"date-parts":[["2010",8,1]]}}}],"schema":"https://github.com/citation-style-language/schema/raw/master/csl-citation.json"} </w:instrText>
      </w:r>
      <w:r w:rsidR="008E6495" w:rsidRPr="00545CC0">
        <w:fldChar w:fldCharType="separate"/>
      </w:r>
      <w:r w:rsidR="008E6495" w:rsidRPr="00545CC0">
        <w:t xml:space="preserve">(Otsuji </w:t>
      </w:r>
      <w:r w:rsidR="009A038D" w:rsidRPr="00545CC0">
        <w:t xml:space="preserve">&amp; </w:t>
      </w:r>
      <w:r w:rsidR="008E6495" w:rsidRPr="00545CC0">
        <w:t>Pennycook 2010)</w:t>
      </w:r>
      <w:r w:rsidR="008E6495" w:rsidRPr="00545CC0">
        <w:fldChar w:fldCharType="end"/>
      </w:r>
      <w:r w:rsidR="00C65B86" w:rsidRPr="00545CC0">
        <w:t xml:space="preserve">. </w:t>
      </w:r>
      <w:r w:rsidR="00BA3024" w:rsidRPr="00545CC0">
        <w:t>Second</w:t>
      </w:r>
      <w:r w:rsidR="00BE2D6A" w:rsidRPr="00545CC0">
        <w:t>,</w:t>
      </w:r>
      <w:r w:rsidR="00AA2D21" w:rsidRPr="00545CC0">
        <w:t xml:space="preserve"> </w:t>
      </w:r>
      <w:r w:rsidR="005547F5" w:rsidRPr="00545CC0">
        <w:t xml:space="preserve">the </w:t>
      </w:r>
      <w:r w:rsidR="00AA2D21" w:rsidRPr="00545CC0">
        <w:t>notion of n</w:t>
      </w:r>
      <w:r w:rsidR="008E6495" w:rsidRPr="00545CC0">
        <w:t>etworked multilingualism</w:t>
      </w:r>
      <w:r w:rsidR="00345E8E" w:rsidRPr="00545CC0">
        <w:t>,</w:t>
      </w:r>
      <w:r w:rsidR="00AA2D21" w:rsidRPr="00545CC0">
        <w:t xml:space="preserve"> which </w:t>
      </w:r>
      <w:r w:rsidR="001E4528" w:rsidRPr="00545CC0">
        <w:t xml:space="preserve">“encompasses everything language users do with the entire range of linguistic resources within three sets of constraints: mediation of written language by digital technologies, access to network resources, and orientation to networked audiences” </w:t>
      </w:r>
      <w:r w:rsidR="008E6495" w:rsidRPr="00545CC0">
        <w:fldChar w:fldCharType="begin"/>
      </w:r>
      <w:r w:rsidR="00B4124C" w:rsidRPr="00545CC0">
        <w:instrText xml:space="preserve"> ADDIN ZOTERO_ITEM CSL_CITATION {"citationID":"v1miUW7Z","properties":{"formattedCitation":"(Androutsopoulos 2015:185; Radke in press)","plainCitation":"(Androutsopoulos 2015:185; Radke in press)","noteIndex":0},"citationItems":[{"id":27,"uris":["http://zotero.org/users/4297730/items/4L2BP6TM"],"uri":["http://zotero.org/users/4297730/items/4L2BP6TM"],"itemData":{"id":27,"type":"article-journal","title":"Networked multilingualism: Some language practices on Facebook and their implications","container-title":"International Journal of Bilingualism","page":"185–205","volume":"19","issue":"2","source":"Google Scholar","title-short":"Networked multilingualism","author":[{"family":"Androutsopoulos","given":"Jannis"}],"issued":{"date-parts":[["2015"]]}},"locator":"185"},{"id":130,"uris":["http://zotero.org/users/4297730/items/Y9VKE33N"],"uri":["http://zotero.org/users/4297730/items/Y9VKE33N"],"itemData":{"id":130,"type":"chapter","title":"Urban Language Practices Online? Linguistic Fluidity and Fixity among German-Namibians in Computer-Mediated Communication","container-title":"Postmodern Individuals in Urban Communicative Settings","publisher":"Routledge","author":[{"family":"Radke","given":"Henning"}],"issued":{"literal":"in press"}}}],"schema":"https://github.com/citation-style-language/schema/raw/master/csl-citation.json"} </w:instrText>
      </w:r>
      <w:r w:rsidR="008E6495" w:rsidRPr="00545CC0">
        <w:fldChar w:fldCharType="separate"/>
      </w:r>
      <w:r w:rsidR="001E4528" w:rsidRPr="00545CC0">
        <w:t>(Androutsopoulos 2015:185; Radke in press)</w:t>
      </w:r>
      <w:r w:rsidR="008E6495" w:rsidRPr="00545CC0">
        <w:fldChar w:fldCharType="end"/>
      </w:r>
      <w:r w:rsidR="00BF5976" w:rsidRPr="00545CC0">
        <w:t xml:space="preserve">. </w:t>
      </w:r>
    </w:p>
    <w:p w14:paraId="1AAAB746" w14:textId="775B12CC" w:rsidR="00CB51A4" w:rsidRPr="00545CC0" w:rsidRDefault="00FB2182" w:rsidP="000A28CA">
      <w:pPr>
        <w:keepNext w:val="0"/>
        <w:jc w:val="both"/>
        <w:rPr>
          <w:sz w:val="23"/>
          <w:szCs w:val="23"/>
        </w:rPr>
      </w:pPr>
      <w:r w:rsidRPr="00545CC0">
        <w:t xml:space="preserve">The third example refers to the </w:t>
      </w:r>
      <w:r w:rsidR="00BA3024" w:rsidRPr="00545CC0">
        <w:t>diasystematic construction grammar</w:t>
      </w:r>
      <w:r w:rsidR="000A28CA" w:rsidRPr="00545CC0">
        <w:t xml:space="preserve"> or </w:t>
      </w:r>
      <w:r w:rsidR="00B91247" w:rsidRPr="00545CC0">
        <w:t>DC</w:t>
      </w:r>
      <w:r w:rsidR="000A28CA" w:rsidRPr="00545CC0">
        <w:t>xG.</w:t>
      </w:r>
      <w:r w:rsidRPr="00545CC0">
        <w:t xml:space="preserve"> </w:t>
      </w:r>
      <w:r w:rsidR="00DC66FE" w:rsidRPr="00545CC0">
        <w:t xml:space="preserve">It </w:t>
      </w:r>
      <w:r w:rsidR="00CB51A4" w:rsidRPr="00545CC0">
        <w:t>“</w:t>
      </w:r>
      <w:r w:rsidR="00DC66FE" w:rsidRPr="00545CC0">
        <w:t xml:space="preserve">assumes </w:t>
      </w:r>
      <w:r w:rsidR="00CB51A4" w:rsidRPr="00545CC0">
        <w:t>that multilingual speakers and communities organise their grammatical knowledge on the basis of the available input […] regardless of language boundaries”</w:t>
      </w:r>
      <w:r w:rsidR="003210F2" w:rsidRPr="00545CC0">
        <w:t xml:space="preserve"> </w:t>
      </w:r>
      <w:r w:rsidR="003210F2" w:rsidRPr="00545CC0">
        <w:fldChar w:fldCharType="begin"/>
      </w:r>
      <w:r w:rsidR="00B4124C" w:rsidRPr="00545CC0">
        <w:instrText xml:space="preserve"> ADDIN ZOTERO_ITEM CSL_CITATION {"citationID":"5jSYV44R","properties":{"formattedCitation":"(H\\uc0\\u246{}der 2018a:2)","plainCitation":"(Höder 2018a:2)","noteIndex":0},"citationItems":[{"id":124,"uris":["http://zotero.org/users/4297730/items/RM7VLVQW"],"uri":["http://zotero.org/users/4297730/items/RM7VLVQW"],"itemData":{"id":124,"type":"chapter","title":"Grammar is community-specific. Background and basic concepts of Diasystematic Construction Grammar","page":"37-70","source":"ResearchGate","abstract":"Mainstream grammatical theory and traditional grammaticography concentrate on single languages or varieties, which are conceptualised as pre-existing, distinct entities and analysed in terms of coherent, static, ideally variation-free language systems. This is in stark contrast to actual language usage, where various kinds of structural contact phenomena are the rule rather than the exception. In line with recent insights from contact linguistics, Diasystematic Construction Grammar assumes that multilingual speakers and communities organise their grammatical knowledge on the basis of the available input via processes of interlingual identification, abstraction, generalisation, and categorisation, regardless of language boundaries. This results in a community-specific multilingual constructicon, comprising both language-specific constructions (restricted to certain communicative contexts associated with a particular language) and constructions unspecified for language.","URL":"https://www.researchgate.net/publication/329322092_Grammar_is_community-specific_Background_and_basic_concepts_of_Diasystematic_Construction_Grammar","author":[{"family":"Höder","given":"Steffen"}],"issued":{"date-parts":[["2018",11,1]]}},"locator":"2"}],"schema":"https://github.com/citation-style-language/schema/raw/master/csl-citation.json"} </w:instrText>
      </w:r>
      <w:r w:rsidR="003210F2" w:rsidRPr="00545CC0">
        <w:fldChar w:fldCharType="separate"/>
      </w:r>
      <w:r w:rsidR="003210F2" w:rsidRPr="00545CC0">
        <w:rPr>
          <w:rFonts w:cs="Times New Roman"/>
        </w:rPr>
        <w:t>(Höder 2018a:2)</w:t>
      </w:r>
      <w:r w:rsidR="003210F2" w:rsidRPr="00545CC0">
        <w:fldChar w:fldCharType="end"/>
      </w:r>
      <w:r w:rsidR="003210F2" w:rsidRPr="00545CC0">
        <w:t>.</w:t>
      </w:r>
      <w:r w:rsidR="00AB6EF6" w:rsidRPr="00545CC0">
        <w:t xml:space="preserve"> </w:t>
      </w:r>
      <w:r w:rsidR="000A28CA" w:rsidRPr="00545CC0">
        <w:t xml:space="preserve">Therefore, </w:t>
      </w:r>
      <w:r w:rsidR="00AB6EF6" w:rsidRPr="00545CC0">
        <w:t xml:space="preserve">DCxG provides a means to </w:t>
      </w:r>
      <w:r w:rsidR="000A28CA" w:rsidRPr="00545CC0">
        <w:t>analyze</w:t>
      </w:r>
      <w:r w:rsidR="00AB6EF6" w:rsidRPr="00545CC0">
        <w:t xml:space="preserve"> </w:t>
      </w:r>
      <w:r w:rsidR="00CA0341" w:rsidRPr="00545CC0">
        <w:t xml:space="preserve">linguistically </w:t>
      </w:r>
      <w:r w:rsidR="00AB6EF6" w:rsidRPr="00545CC0">
        <w:t>hybrid forms</w:t>
      </w:r>
      <w:r w:rsidR="000A28CA" w:rsidRPr="00545CC0">
        <w:t>, amongst others</w:t>
      </w:r>
      <w:r w:rsidR="003210F2" w:rsidRPr="00545CC0">
        <w:t xml:space="preserve"> </w:t>
      </w:r>
      <w:r w:rsidR="003210F2" w:rsidRPr="00545CC0">
        <w:fldChar w:fldCharType="begin"/>
      </w:r>
      <w:r w:rsidR="00B4124C" w:rsidRPr="00545CC0">
        <w:instrText xml:space="preserve"> ADDIN ZOTERO_ITEM CSL_CITATION {"citationID":"5v1FCTf4","properties":{"formattedCitation":"(cf. H\\uc0\\u246{}der 2018b:23)","plainCitation":"(cf. Höder 2018b:23)","noteIndex":0},"citationItems":[{"id":150,"uris":["http://zotero.org/users/4297730/items/42WQCPJB"],"uri":["http://zotero.org/users/4297730/items/42WQCPJB"],"itemData":{"id":150,"type":"article-journal","title":"Mehrsprachige Äußerungen aus dem Blickwinkel der Diasystematischen Konstruktionsgrammatik: eine Annäherung","container-title":"Osnabrücker Beiträge zur Sprachtheorie","page":"27–50","volume":"94","abstract":"PDF | Die Diasystematische Konstruktionsgrammatik (Höder 2012; 2014abc; i. Vorb.) geht in Anlehnung an moderne kontaktlinguistische Ansätze davon aus, dass das Sprachwissen Mehrsprachiger ein sprachübergreifendes Repertoire (Matras 2009, 308–309) konstituiert. Dieses Repertoire...","title-short":"(PDF) Mehrsprachige Äußerungen aus dem Blickwinkel der Diasystematischen Konstruktionsgrammatik","author":[{"family":"Höder","given":"Steffen"}],"issued":{"date-parts":[["2018"]]}},"locator":"23","prefix":"cf."}],"schema":"https://github.com/citation-style-language/schema/raw/master/csl-citation.json"} </w:instrText>
      </w:r>
      <w:r w:rsidR="003210F2" w:rsidRPr="00545CC0">
        <w:fldChar w:fldCharType="separate"/>
      </w:r>
      <w:r w:rsidR="003210F2" w:rsidRPr="00545CC0">
        <w:rPr>
          <w:rFonts w:cs="Times New Roman"/>
        </w:rPr>
        <w:t>(cf. Höder 2018b:23)</w:t>
      </w:r>
      <w:r w:rsidR="003210F2" w:rsidRPr="00545CC0">
        <w:fldChar w:fldCharType="end"/>
      </w:r>
      <w:r w:rsidR="000A28CA" w:rsidRPr="00545CC0">
        <w:t xml:space="preserve">. </w:t>
      </w:r>
      <w:r w:rsidR="0009279C">
        <w:fldChar w:fldCharType="begin"/>
      </w:r>
      <w:r w:rsidR="0009279C">
        <w:instrText xml:space="preserve"> REF _Ref61085521 \r </w:instrText>
      </w:r>
      <w:r w:rsidR="0009279C">
        <w:fldChar w:fldCharType="separate"/>
      </w:r>
      <w:r w:rsidR="008B4FA5">
        <w:t>(1)</w:t>
      </w:r>
      <w:r w:rsidR="0009279C">
        <w:fldChar w:fldCharType="end"/>
      </w:r>
      <w:r w:rsidR="0009279C">
        <w:t xml:space="preserve"> </w:t>
      </w:r>
      <w:r w:rsidR="000A28CA" w:rsidRPr="00545CC0">
        <w:t xml:space="preserve">shows an example of </w:t>
      </w:r>
      <w:r w:rsidR="000A28CA" w:rsidRPr="00545CC0">
        <w:lastRenderedPageBreak/>
        <w:t xml:space="preserve">such a form taken from </w:t>
      </w:r>
      <w:r w:rsidR="00AB6EF6" w:rsidRPr="00545CC0">
        <w:t xml:space="preserve">German Namibian </w:t>
      </w:r>
      <w:r w:rsidR="00505AA5" w:rsidRPr="00545CC0">
        <w:t>CMC</w:t>
      </w:r>
      <w:r w:rsidR="00797823" w:rsidRPr="00545CC0">
        <w:t>.</w:t>
      </w:r>
    </w:p>
    <w:p w14:paraId="171BFEDE" w14:textId="5CC1DA5D" w:rsidR="00BA3024" w:rsidRPr="00545CC0" w:rsidRDefault="00BA3024" w:rsidP="00BA3024">
      <w:pPr>
        <w:pStyle w:val="lsLanginfo"/>
        <w:rPr>
          <w:lang w:val="en-US"/>
        </w:rPr>
      </w:pPr>
      <w:bookmarkStart w:id="1" w:name="_Ref61085521"/>
      <w:r w:rsidRPr="00545CC0">
        <w:rPr>
          <w:lang w:val="en-US"/>
        </w:rPr>
        <w:t>Original</w:t>
      </w:r>
      <w:r w:rsidRPr="00545CC0">
        <w:rPr>
          <w:lang w:val="en-US"/>
        </w:rPr>
        <w:tab/>
        <w:t>a</w:t>
      </w:r>
      <w:r w:rsidRPr="00545CC0">
        <w:rPr>
          <w:b/>
          <w:lang w:val="en-US"/>
        </w:rPr>
        <w:t>g</w:t>
      </w:r>
      <w:r w:rsidRPr="00545CC0">
        <w:rPr>
          <w:lang w:val="en-US"/>
        </w:rPr>
        <w:t xml:space="preserve"> nee</w:t>
      </w:r>
      <w:bookmarkEnd w:id="1"/>
      <w:r w:rsidRPr="00545CC0">
        <w:rPr>
          <w:lang w:val="en-US"/>
        </w:rPr>
        <w:t xml:space="preserve"> </w:t>
      </w:r>
    </w:p>
    <w:p w14:paraId="496EF19A" w14:textId="13E31939" w:rsidR="00BA3024" w:rsidRPr="00545CC0" w:rsidRDefault="00BA3024" w:rsidP="00BA3024">
      <w:pPr>
        <w:pStyle w:val="lsLanginfo"/>
        <w:numPr>
          <w:ilvl w:val="0"/>
          <w:numId w:val="0"/>
        </w:numPr>
        <w:ind w:left="643"/>
        <w:rPr>
          <w:lang w:val="en-US"/>
        </w:rPr>
      </w:pPr>
      <w:r w:rsidRPr="00545CC0">
        <w:rPr>
          <w:lang w:val="en-US"/>
        </w:rPr>
        <w:t>German</w:t>
      </w:r>
      <w:r w:rsidRPr="00545CC0">
        <w:rPr>
          <w:lang w:val="en-US"/>
        </w:rPr>
        <w:tab/>
        <w:t>a</w:t>
      </w:r>
      <w:r w:rsidRPr="00545CC0">
        <w:rPr>
          <w:b/>
          <w:lang w:val="en-US"/>
        </w:rPr>
        <w:t>ch</w:t>
      </w:r>
      <w:r w:rsidRPr="00545CC0">
        <w:rPr>
          <w:lang w:val="en-US"/>
        </w:rPr>
        <w:t xml:space="preserve"> nee</w:t>
      </w:r>
    </w:p>
    <w:p w14:paraId="3D32FB4A" w14:textId="2BEFB840" w:rsidR="00797823" w:rsidRPr="00545CC0" w:rsidRDefault="00BA3024">
      <w:pPr>
        <w:pStyle w:val="lsLanginfo"/>
        <w:numPr>
          <w:ilvl w:val="0"/>
          <w:numId w:val="0"/>
        </w:numPr>
        <w:ind w:left="643"/>
        <w:rPr>
          <w:b/>
          <w:lang w:val="en-US"/>
        </w:rPr>
      </w:pPr>
      <w:r w:rsidRPr="00545CC0">
        <w:rPr>
          <w:lang w:val="en-US"/>
        </w:rPr>
        <w:t>Afrikaans</w:t>
      </w:r>
      <w:r w:rsidRPr="00545CC0">
        <w:rPr>
          <w:lang w:val="en-US"/>
        </w:rPr>
        <w:tab/>
      </w:r>
      <w:r w:rsidR="00FB2182" w:rsidRPr="00545CC0">
        <w:rPr>
          <w:lang w:val="en-US"/>
        </w:rPr>
        <w:t>a</w:t>
      </w:r>
      <w:r w:rsidRPr="00545CC0">
        <w:rPr>
          <w:b/>
          <w:lang w:val="en-US"/>
        </w:rPr>
        <w:t>g</w:t>
      </w:r>
      <w:r w:rsidR="00797823" w:rsidRPr="00545CC0">
        <w:rPr>
          <w:b/>
          <w:lang w:val="en-US"/>
        </w:rPr>
        <w:br/>
      </w:r>
      <w:r w:rsidR="00797823" w:rsidRPr="00545CC0">
        <w:rPr>
          <w:lang w:val="en-US"/>
        </w:rPr>
        <w:t>English:</w:t>
      </w:r>
      <w:r w:rsidR="00797823" w:rsidRPr="00545CC0">
        <w:rPr>
          <w:lang w:val="en-US"/>
        </w:rPr>
        <w:tab/>
        <w:t>I see</w:t>
      </w:r>
    </w:p>
    <w:p w14:paraId="25EA6215" w14:textId="4739392E" w:rsidR="00BA3024" w:rsidRPr="00545CC0" w:rsidRDefault="00BA3024" w:rsidP="00BA3024">
      <w:pPr>
        <w:keepNext w:val="0"/>
        <w:jc w:val="both"/>
      </w:pPr>
    </w:p>
    <w:p w14:paraId="5988C183" w14:textId="4ECF03FD" w:rsidR="004709F8" w:rsidRPr="00545CC0" w:rsidRDefault="00AB6EF6" w:rsidP="00FB2182">
      <w:pPr>
        <w:keepNext w:val="0"/>
        <w:jc w:val="both"/>
      </w:pPr>
      <w:r w:rsidRPr="00545CC0">
        <w:t>From a DCx</w:t>
      </w:r>
      <w:r w:rsidR="00DC66FE" w:rsidRPr="00545CC0">
        <w:t>G</w:t>
      </w:r>
      <w:r w:rsidRPr="00545CC0">
        <w:t xml:space="preserve"> perspective, the frame of the </w:t>
      </w:r>
      <w:r w:rsidR="00433DBB" w:rsidRPr="00545CC0">
        <w:t>chunk</w:t>
      </w:r>
      <w:r w:rsidR="0084426A" w:rsidRPr="00545CC0">
        <w:t xml:space="preserve"> </w:t>
      </w:r>
      <w:r w:rsidRPr="00545CC0">
        <w:t>is a language-unspecific diaconstru</w:t>
      </w:r>
      <w:r w:rsidR="00C15D14" w:rsidRPr="00545CC0">
        <w:t>c</w:t>
      </w:r>
      <w:r w:rsidRPr="00545CC0">
        <w:t>tion</w:t>
      </w:r>
      <w:r w:rsidR="00345E8E" w:rsidRPr="00545CC0">
        <w:t>,</w:t>
      </w:r>
      <w:r w:rsidRPr="00545CC0">
        <w:t xml:space="preserve"> </w:t>
      </w:r>
      <w:r w:rsidR="000A28CA" w:rsidRPr="00545CC0">
        <w:t>including</w:t>
      </w:r>
      <w:r w:rsidRPr="00545CC0">
        <w:t xml:space="preserve"> a language-specific idioconstruction</w:t>
      </w:r>
      <w:r w:rsidR="00DC66FE" w:rsidRPr="00545CC0">
        <w:t>, that is</w:t>
      </w:r>
      <w:r w:rsidRPr="00545CC0">
        <w:t xml:space="preserve"> </w:t>
      </w:r>
      <w:r w:rsidR="00030589">
        <w:t>&lt;</w:t>
      </w:r>
      <w:r w:rsidRPr="00545CC0">
        <w:t>ch</w:t>
      </w:r>
      <w:r w:rsidR="00030589">
        <w:t>&gt;</w:t>
      </w:r>
      <w:r w:rsidRPr="00545CC0">
        <w:t xml:space="preserve"> </w:t>
      </w:r>
      <w:r w:rsidR="00B11182" w:rsidRPr="00545CC0">
        <w:t xml:space="preserve">for German and </w:t>
      </w:r>
      <w:r w:rsidR="00030589">
        <w:t>&lt;</w:t>
      </w:r>
      <w:r w:rsidR="00B11182" w:rsidRPr="00545CC0">
        <w:t>g</w:t>
      </w:r>
      <w:r w:rsidR="00030589">
        <w:t>&gt;</w:t>
      </w:r>
      <w:r w:rsidRPr="00545CC0">
        <w:t xml:space="preserve"> for Afrikaans. Both variants exist in </w:t>
      </w:r>
      <w:r w:rsidR="00DC66FE" w:rsidRPr="00545CC0">
        <w:t xml:space="preserve">German Namibian </w:t>
      </w:r>
      <w:r w:rsidR="00505AA5" w:rsidRPr="00545CC0">
        <w:t>CMC</w:t>
      </w:r>
      <w:r w:rsidRPr="00545CC0">
        <w:t xml:space="preserve">. </w:t>
      </w:r>
      <w:r w:rsidR="000A28CA" w:rsidRPr="00545CC0">
        <w:t>They clearly indicate the language of origin, as they</w:t>
      </w:r>
      <w:r w:rsidRPr="00545CC0">
        <w:t xml:space="preserve"> are subject </w:t>
      </w:r>
      <w:r w:rsidR="000A28CA" w:rsidRPr="00545CC0">
        <w:t xml:space="preserve">to </w:t>
      </w:r>
      <w:r w:rsidR="003210F2" w:rsidRPr="00545CC0">
        <w:t>language-specific</w:t>
      </w:r>
      <w:r w:rsidRPr="00545CC0">
        <w:t xml:space="preserve"> spelling conventions</w:t>
      </w:r>
      <w:r w:rsidR="00DC66FE" w:rsidRPr="00545CC0">
        <w:t xml:space="preserve">. For this reason, </w:t>
      </w:r>
      <w:r w:rsidR="000A28CA" w:rsidRPr="00545CC0">
        <w:t xml:space="preserve">DCxG </w:t>
      </w:r>
      <w:r w:rsidR="00DC66FE" w:rsidRPr="00545CC0">
        <w:t>refer</w:t>
      </w:r>
      <w:r w:rsidR="000A28CA" w:rsidRPr="00545CC0">
        <w:t xml:space="preserve">s to them as </w:t>
      </w:r>
      <w:r w:rsidR="00DC66FE" w:rsidRPr="00545CC0">
        <w:t>language markers</w:t>
      </w:r>
      <w:r w:rsidR="003210F2" w:rsidRPr="00545CC0">
        <w:t xml:space="preserve"> </w:t>
      </w:r>
      <w:r w:rsidR="003210F2" w:rsidRPr="00545CC0">
        <w:fldChar w:fldCharType="begin"/>
      </w:r>
      <w:r w:rsidR="003210F2" w:rsidRPr="00545CC0">
        <w:instrText xml:space="preserve"> ADDIN ZOTERO_TEMP </w:instrText>
      </w:r>
      <w:r w:rsidR="003210F2" w:rsidRPr="00545CC0">
        <w:fldChar w:fldCharType="separate"/>
      </w:r>
      <w:r w:rsidR="003210F2" w:rsidRPr="00545CC0">
        <w:t>(Höder 2018b:23)</w:t>
      </w:r>
      <w:r w:rsidR="003210F2" w:rsidRPr="00545CC0">
        <w:fldChar w:fldCharType="end"/>
      </w:r>
      <w:r w:rsidR="00DC66FE" w:rsidRPr="00545CC0">
        <w:t>.</w:t>
      </w:r>
      <w:r w:rsidR="007201D6" w:rsidRPr="00545CC0">
        <w:t xml:space="preserve"> More specifically, </w:t>
      </w:r>
      <w:r w:rsidR="0009279C">
        <w:fldChar w:fldCharType="begin"/>
      </w:r>
      <w:r w:rsidR="0009279C">
        <w:instrText xml:space="preserve"> REF _Ref61085521 \r </w:instrText>
      </w:r>
      <w:r w:rsidR="0009279C">
        <w:fldChar w:fldCharType="separate"/>
      </w:r>
      <w:r w:rsidR="008B4FA5">
        <w:t>(1)</w:t>
      </w:r>
      <w:r w:rsidR="0009279C">
        <w:fldChar w:fldCharType="end"/>
      </w:r>
      <w:r w:rsidR="0009279C">
        <w:t xml:space="preserve"> </w:t>
      </w:r>
      <w:r w:rsidR="007201D6" w:rsidRPr="00545CC0">
        <w:t xml:space="preserve">contains a graphematic language marker since it does not imply phonetic but rather graphematic variation. </w:t>
      </w:r>
      <w:r w:rsidR="003210F2" w:rsidRPr="00545CC0">
        <w:t xml:space="preserve">An DCxG analysis of these hybrid forms is provided in </w:t>
      </w:r>
      <w:r w:rsidR="00897CD2" w:rsidRPr="00545CC0">
        <w:t>(2)</w:t>
      </w:r>
      <w:r w:rsidR="003210F2" w:rsidRPr="00545CC0">
        <w:t>.</w:t>
      </w:r>
    </w:p>
    <w:p w14:paraId="16CF785A" w14:textId="77777777" w:rsidR="000A28CA" w:rsidRPr="00545CC0" w:rsidRDefault="000A28CA" w:rsidP="00DC66FE">
      <w:pPr>
        <w:pStyle w:val="Default"/>
        <w:rPr>
          <w:sz w:val="23"/>
          <w:szCs w:val="23"/>
          <w:lang w:val="en-US"/>
        </w:rPr>
      </w:pPr>
    </w:p>
    <w:p w14:paraId="34E25D3C" w14:textId="23E8C1AC" w:rsidR="006C704D" w:rsidRPr="00545CC0" w:rsidRDefault="006C704D" w:rsidP="006C704D">
      <w:pPr>
        <w:pStyle w:val="lsLanginfo"/>
        <w:rPr>
          <w:lang w:val="en-US"/>
        </w:rPr>
      </w:pPr>
      <w:bookmarkStart w:id="2" w:name="_Ref61085565"/>
      <w:bookmarkStart w:id="3" w:name="_Hlk44408891"/>
      <w:r w:rsidRPr="00545CC0">
        <w:rPr>
          <w:lang w:val="en-US"/>
        </w:rPr>
        <w:lastRenderedPageBreak/>
        <w:t>Partially Schematic Diaconstruction</w:t>
      </w:r>
      <w:r w:rsidR="00BA3024" w:rsidRPr="00545CC0">
        <w:rPr>
          <w:lang w:val="en-US"/>
        </w:rPr>
        <w:tab/>
      </w:r>
      <w:r w:rsidRPr="00545CC0">
        <w:rPr>
          <w:lang w:val="en-US"/>
        </w:rPr>
        <w:t>[a__c</w:t>
      </w:r>
      <w:r w:rsidR="00BA3024" w:rsidRPr="00545CC0">
        <w:rPr>
          <w:i/>
          <w:vertAlign w:val="subscript"/>
          <w:lang w:val="en-US"/>
        </w:rPr>
        <w:t>ch, g</w:t>
      </w:r>
      <w:r w:rsidR="005B7004" w:rsidRPr="00545CC0">
        <w:rPr>
          <w:vertAlign w:val="subscript"/>
          <w:lang w:val="en-US"/>
        </w:rPr>
        <w:t xml:space="preserve"> </w:t>
      </w:r>
      <w:r w:rsidR="00C210B6" w:rsidRPr="00545CC0">
        <w:rPr>
          <w:lang w:val="en-US"/>
        </w:rPr>
        <w:t>nee</w:t>
      </w:r>
      <w:r w:rsidR="00BA3024" w:rsidRPr="00545CC0">
        <w:rPr>
          <w:lang w:val="en-US"/>
        </w:rPr>
        <w:t xml:space="preserve"> ‚</w:t>
      </w:r>
      <w:r w:rsidR="00797823" w:rsidRPr="00545CC0">
        <w:rPr>
          <w:lang w:val="en-US"/>
        </w:rPr>
        <w:t>I see’</w:t>
      </w:r>
      <w:r w:rsidR="00BA3024" w:rsidRPr="00545CC0">
        <w:rPr>
          <w:lang w:val="en-US"/>
        </w:rPr>
        <w:t>]</w:t>
      </w:r>
      <w:bookmarkEnd w:id="2"/>
    </w:p>
    <w:p w14:paraId="3409C56D" w14:textId="382CCCB5" w:rsidR="006C704D" w:rsidRPr="00545CC0" w:rsidRDefault="006C704D" w:rsidP="006C704D">
      <w:pPr>
        <w:pStyle w:val="lsLanginfo"/>
        <w:numPr>
          <w:ilvl w:val="0"/>
          <w:numId w:val="0"/>
        </w:numPr>
        <w:ind w:firstLine="643"/>
        <w:rPr>
          <w:lang w:val="en-US"/>
        </w:rPr>
      </w:pPr>
      <w:r w:rsidRPr="00545CC0">
        <w:rPr>
          <w:lang w:val="en-US"/>
        </w:rPr>
        <w:t xml:space="preserve">Graphematic </w:t>
      </w:r>
      <w:r w:rsidR="00375245" w:rsidRPr="00545CC0">
        <w:rPr>
          <w:lang w:val="en-US"/>
        </w:rPr>
        <w:t>L</w:t>
      </w:r>
      <w:r w:rsidRPr="00545CC0">
        <w:rPr>
          <w:lang w:val="en-US"/>
        </w:rPr>
        <w:t xml:space="preserve">anguage </w:t>
      </w:r>
      <w:r w:rsidR="00375245" w:rsidRPr="00545CC0">
        <w:rPr>
          <w:lang w:val="en-US"/>
        </w:rPr>
        <w:t>M</w:t>
      </w:r>
      <w:r w:rsidRPr="00545CC0">
        <w:rPr>
          <w:lang w:val="en-US"/>
        </w:rPr>
        <w:t>arker</w:t>
      </w:r>
      <w:r w:rsidRPr="00545CC0">
        <w:rPr>
          <w:lang w:val="en-US"/>
        </w:rPr>
        <w:tab/>
      </w:r>
      <w:r w:rsidRPr="00545CC0">
        <w:rPr>
          <w:lang w:val="en-US"/>
        </w:rPr>
        <w:tab/>
        <w:t>[C</w:t>
      </w:r>
      <w:r w:rsidRPr="00545CC0">
        <w:rPr>
          <w:vertAlign w:val="subscript"/>
          <w:lang w:val="en-US"/>
        </w:rPr>
        <w:t>(</w:t>
      </w:r>
      <w:r w:rsidRPr="00545CC0">
        <w:rPr>
          <w:i/>
          <w:vertAlign w:val="subscript"/>
          <w:lang w:val="en-US"/>
        </w:rPr>
        <w:t>ch, g: g</w:t>
      </w:r>
      <w:r w:rsidRPr="00545CC0">
        <w:rPr>
          <w:vertAlign w:val="subscript"/>
          <w:lang w:val="en-US"/>
        </w:rPr>
        <w:t>)</w:t>
      </w:r>
      <w:r w:rsidRPr="00545CC0">
        <w:rPr>
          <w:lang w:val="en-US"/>
        </w:rPr>
        <w:t xml:space="preserve"> </w:t>
      </w:r>
      <w:r w:rsidRPr="00545CC0">
        <w:rPr>
          <w:rFonts w:ascii="Cambria Math" w:hAnsi="Cambria Math" w:cs="Cambria Math"/>
          <w:lang w:val="en-US"/>
        </w:rPr>
        <w:t>〈</w:t>
      </w:r>
      <w:r w:rsidRPr="00545CC0">
        <w:rPr>
          <w:lang w:val="en-US"/>
        </w:rPr>
        <w:t>C</w:t>
      </w:r>
      <w:r w:rsidRPr="00545CC0">
        <w:rPr>
          <w:vertAlign w:val="subscript"/>
          <w:lang w:val="en-US"/>
        </w:rPr>
        <w:t>afrikaans</w:t>
      </w:r>
      <w:r w:rsidRPr="00545CC0">
        <w:rPr>
          <w:rFonts w:ascii="Cambria Math" w:hAnsi="Cambria Math" w:cs="Cambria Math"/>
          <w:lang w:val="en-US"/>
        </w:rPr>
        <w:t>〉</w:t>
      </w:r>
      <w:r w:rsidRPr="00545CC0">
        <w:rPr>
          <w:lang w:val="en-US"/>
        </w:rPr>
        <w:t>]</w:t>
      </w:r>
    </w:p>
    <w:p w14:paraId="456D54D0" w14:textId="4A2AB119" w:rsidR="006C704D" w:rsidRPr="00545CC0" w:rsidRDefault="006C704D" w:rsidP="006C704D">
      <w:pPr>
        <w:pStyle w:val="lsLanginfo"/>
        <w:numPr>
          <w:ilvl w:val="0"/>
          <w:numId w:val="0"/>
        </w:numPr>
        <w:ind w:left="113" w:firstLine="530"/>
        <w:rPr>
          <w:lang w:val="en-US"/>
        </w:rPr>
      </w:pPr>
      <w:r w:rsidRPr="00545CC0">
        <w:rPr>
          <w:lang w:val="en-US"/>
        </w:rPr>
        <w:t xml:space="preserve">Graphematic </w:t>
      </w:r>
      <w:r w:rsidR="00375245" w:rsidRPr="00545CC0">
        <w:rPr>
          <w:lang w:val="en-US"/>
        </w:rPr>
        <w:t>L</w:t>
      </w:r>
      <w:r w:rsidRPr="00545CC0">
        <w:rPr>
          <w:lang w:val="en-US"/>
        </w:rPr>
        <w:t xml:space="preserve">anguage </w:t>
      </w:r>
      <w:r w:rsidR="00375245" w:rsidRPr="00545CC0">
        <w:rPr>
          <w:lang w:val="en-US"/>
        </w:rPr>
        <w:t>M</w:t>
      </w:r>
      <w:r w:rsidRPr="00545CC0">
        <w:rPr>
          <w:lang w:val="en-US"/>
        </w:rPr>
        <w:t>arker</w:t>
      </w:r>
      <w:r w:rsidRPr="00545CC0">
        <w:rPr>
          <w:lang w:val="en-US"/>
        </w:rPr>
        <w:tab/>
      </w:r>
      <w:r w:rsidRPr="00545CC0">
        <w:rPr>
          <w:lang w:val="en-US"/>
        </w:rPr>
        <w:tab/>
        <w:t>[C</w:t>
      </w:r>
      <w:r w:rsidRPr="00545CC0">
        <w:rPr>
          <w:vertAlign w:val="subscript"/>
          <w:lang w:val="en-US"/>
        </w:rPr>
        <w:t>(</w:t>
      </w:r>
      <w:r w:rsidRPr="00545CC0">
        <w:rPr>
          <w:i/>
          <w:vertAlign w:val="subscript"/>
          <w:lang w:val="en-US"/>
        </w:rPr>
        <w:t>ch, g: ch</w:t>
      </w:r>
      <w:r w:rsidRPr="00545CC0">
        <w:rPr>
          <w:vertAlign w:val="subscript"/>
          <w:lang w:val="en-US"/>
        </w:rPr>
        <w:t>)</w:t>
      </w:r>
      <w:r w:rsidRPr="00545CC0">
        <w:rPr>
          <w:lang w:val="en-US"/>
        </w:rPr>
        <w:t xml:space="preserve"> </w:t>
      </w:r>
      <w:r w:rsidRPr="00545CC0">
        <w:rPr>
          <w:rFonts w:ascii="Cambria Math" w:hAnsi="Cambria Math" w:cs="Cambria Math"/>
          <w:lang w:val="en-US"/>
        </w:rPr>
        <w:t>〈</w:t>
      </w:r>
      <w:r w:rsidRPr="00545CC0">
        <w:rPr>
          <w:lang w:val="en-US"/>
        </w:rPr>
        <w:t>C</w:t>
      </w:r>
      <w:r w:rsidRPr="00545CC0">
        <w:rPr>
          <w:vertAlign w:val="subscript"/>
          <w:lang w:val="en-US"/>
        </w:rPr>
        <w:t>german</w:t>
      </w:r>
      <w:r w:rsidRPr="00545CC0">
        <w:rPr>
          <w:rFonts w:ascii="Cambria Math" w:hAnsi="Cambria Math" w:cs="Cambria Math"/>
          <w:lang w:val="en-US"/>
        </w:rPr>
        <w:t>〉</w:t>
      </w:r>
      <w:r w:rsidRPr="00545CC0">
        <w:rPr>
          <w:lang w:val="en-US"/>
        </w:rPr>
        <w:t xml:space="preserve">] </w:t>
      </w:r>
    </w:p>
    <w:bookmarkEnd w:id="3"/>
    <w:p w14:paraId="56CE5A5C" w14:textId="77777777" w:rsidR="006C704D" w:rsidRPr="00545CC0" w:rsidRDefault="006C704D" w:rsidP="006C704D">
      <w:pPr>
        <w:pStyle w:val="lsSourceline"/>
        <w:ind w:left="0"/>
        <w:rPr>
          <w:i w:val="0"/>
          <w:lang w:eastAsia="de-DE" w:bidi="ar-SA"/>
        </w:rPr>
      </w:pPr>
    </w:p>
    <w:p w14:paraId="0C47DBA3" w14:textId="6B1F8A4E" w:rsidR="00BA3024" w:rsidRPr="00545CC0" w:rsidRDefault="00BA3024" w:rsidP="006C704D">
      <w:pPr>
        <w:pStyle w:val="lsLanginfo"/>
        <w:numPr>
          <w:ilvl w:val="0"/>
          <w:numId w:val="0"/>
        </w:numPr>
        <w:ind w:firstLine="643"/>
        <w:rPr>
          <w:lang w:val="en-US"/>
        </w:rPr>
      </w:pPr>
      <w:r w:rsidRPr="00545CC0">
        <w:rPr>
          <w:lang w:val="en-US"/>
        </w:rPr>
        <w:t xml:space="preserve">   </w:t>
      </w:r>
    </w:p>
    <w:p w14:paraId="7689CF5B" w14:textId="79C83859" w:rsidR="00797823" w:rsidRPr="00545CC0" w:rsidRDefault="0009279C" w:rsidP="00F34A44">
      <w:pPr>
        <w:pStyle w:val="lsSourceline"/>
        <w:ind w:left="0"/>
        <w:jc w:val="both"/>
        <w:rPr>
          <w:lang w:eastAsia="de-DE" w:bidi="ar-SA"/>
        </w:rPr>
      </w:pPr>
      <w:r>
        <w:rPr>
          <w:lang w:eastAsia="de-DE" w:bidi="ar-SA"/>
        </w:rPr>
        <w:fldChar w:fldCharType="begin"/>
      </w:r>
      <w:r>
        <w:rPr>
          <w:i w:val="0"/>
          <w:lang w:eastAsia="de-DE" w:bidi="ar-SA"/>
        </w:rPr>
        <w:instrText xml:space="preserve"> REF _Ref61085565 \r </w:instrText>
      </w:r>
      <w:r>
        <w:rPr>
          <w:lang w:eastAsia="de-DE" w:bidi="ar-SA"/>
        </w:rPr>
        <w:fldChar w:fldCharType="separate"/>
      </w:r>
      <w:r w:rsidR="008B4FA5">
        <w:rPr>
          <w:i w:val="0"/>
          <w:lang w:eastAsia="de-DE" w:bidi="ar-SA"/>
        </w:rPr>
        <w:t>(2)</w:t>
      </w:r>
      <w:r>
        <w:rPr>
          <w:lang w:eastAsia="de-DE" w:bidi="ar-SA"/>
        </w:rPr>
        <w:fldChar w:fldCharType="end"/>
      </w:r>
      <w:r w:rsidR="00897CD2" w:rsidRPr="00545CC0">
        <w:rPr>
          <w:i w:val="0"/>
          <w:lang w:eastAsia="de-DE" w:bidi="ar-SA"/>
        </w:rPr>
        <w:t xml:space="preserve"> shows how the multilingual setting of Namibia is reflected in</w:t>
      </w:r>
      <w:r w:rsidR="003210F2" w:rsidRPr="00545CC0">
        <w:rPr>
          <w:i w:val="0"/>
          <w:lang w:eastAsia="de-DE" w:bidi="ar-SA"/>
        </w:rPr>
        <w:t xml:space="preserve"> hybrid forms on a graphematic level.</w:t>
      </w:r>
      <w:r w:rsidR="00897CD2" w:rsidRPr="00545CC0">
        <w:rPr>
          <w:i w:val="0"/>
          <w:lang w:eastAsia="de-DE" w:bidi="ar-SA"/>
        </w:rPr>
        <w:t xml:space="preserve"> </w:t>
      </w:r>
      <w:r w:rsidR="00F24996" w:rsidRPr="00545CC0">
        <w:rPr>
          <w:i w:val="0"/>
          <w:lang w:eastAsia="de-DE" w:bidi="ar-SA"/>
        </w:rPr>
        <w:t>The</w:t>
      </w:r>
      <w:r w:rsidR="00C675A7" w:rsidRPr="00545CC0">
        <w:rPr>
          <w:i w:val="0"/>
          <w:lang w:eastAsia="de-DE" w:bidi="ar-SA"/>
        </w:rPr>
        <w:t xml:space="preserve"> </w:t>
      </w:r>
      <w:r w:rsidR="00C948DC" w:rsidRPr="00545CC0">
        <w:rPr>
          <w:i w:val="0"/>
          <w:lang w:eastAsia="de-DE" w:bidi="ar-SA"/>
        </w:rPr>
        <w:t xml:space="preserve">component </w:t>
      </w:r>
      <w:r w:rsidR="00F24996" w:rsidRPr="00545CC0">
        <w:t>__c</w:t>
      </w:r>
      <w:r w:rsidR="00F24996" w:rsidRPr="00545CC0">
        <w:rPr>
          <w:vertAlign w:val="subscript"/>
        </w:rPr>
        <w:t xml:space="preserve">ch, g </w:t>
      </w:r>
      <w:r w:rsidR="00F24996" w:rsidRPr="00545CC0">
        <w:rPr>
          <w:i w:val="0"/>
          <w:lang w:eastAsia="de-DE" w:bidi="ar-SA"/>
        </w:rPr>
        <w:t xml:space="preserve">indicates </w:t>
      </w:r>
      <w:r w:rsidR="00C948DC" w:rsidRPr="00545CC0">
        <w:rPr>
          <w:i w:val="0"/>
          <w:lang w:eastAsia="de-DE" w:bidi="ar-SA"/>
        </w:rPr>
        <w:t>a</w:t>
      </w:r>
      <w:r w:rsidR="00F24996" w:rsidRPr="00545CC0">
        <w:rPr>
          <w:i w:val="0"/>
          <w:lang w:eastAsia="de-DE" w:bidi="ar-SA"/>
        </w:rPr>
        <w:t xml:space="preserve"> </w:t>
      </w:r>
      <w:r w:rsidR="00C675A7" w:rsidRPr="00545CC0">
        <w:rPr>
          <w:i w:val="0"/>
          <w:lang w:eastAsia="de-DE" w:bidi="ar-SA"/>
        </w:rPr>
        <w:t xml:space="preserve">consonant </w:t>
      </w:r>
      <w:r w:rsidR="00F24996" w:rsidRPr="00545CC0">
        <w:rPr>
          <w:i w:val="0"/>
          <w:lang w:eastAsia="de-DE" w:bidi="ar-SA"/>
        </w:rPr>
        <w:t>space</w:t>
      </w:r>
      <w:r w:rsidR="00C675A7" w:rsidRPr="00545CC0">
        <w:rPr>
          <w:i w:val="0"/>
          <w:lang w:eastAsia="de-DE" w:bidi="ar-SA"/>
        </w:rPr>
        <w:t xml:space="preserve"> which can </w:t>
      </w:r>
      <w:r w:rsidR="00F319D1" w:rsidRPr="00545CC0">
        <w:rPr>
          <w:i w:val="0"/>
          <w:lang w:eastAsia="de-DE" w:bidi="ar-SA"/>
        </w:rPr>
        <w:t xml:space="preserve">orthographically </w:t>
      </w:r>
      <w:r w:rsidR="0063208C" w:rsidRPr="00545CC0">
        <w:rPr>
          <w:i w:val="0"/>
          <w:lang w:eastAsia="de-DE" w:bidi="ar-SA"/>
        </w:rPr>
        <w:t>either be filled with &lt;</w:t>
      </w:r>
      <w:r w:rsidR="00C675A7" w:rsidRPr="00545CC0">
        <w:rPr>
          <w:i w:val="0"/>
          <w:lang w:eastAsia="de-DE" w:bidi="ar-SA"/>
        </w:rPr>
        <w:t>ch</w:t>
      </w:r>
      <w:r w:rsidR="0063208C" w:rsidRPr="00545CC0">
        <w:rPr>
          <w:i w:val="0"/>
          <w:lang w:eastAsia="de-DE" w:bidi="ar-SA"/>
        </w:rPr>
        <w:t>&gt; or &lt;</w:t>
      </w:r>
      <w:r w:rsidR="00C675A7" w:rsidRPr="00545CC0">
        <w:rPr>
          <w:i w:val="0"/>
          <w:lang w:eastAsia="de-DE" w:bidi="ar-SA"/>
        </w:rPr>
        <w:t>g</w:t>
      </w:r>
      <w:r w:rsidR="0063208C" w:rsidRPr="00545CC0">
        <w:rPr>
          <w:i w:val="0"/>
          <w:lang w:eastAsia="de-DE" w:bidi="ar-SA"/>
        </w:rPr>
        <w:t>&gt;</w:t>
      </w:r>
      <w:r w:rsidR="00F24996" w:rsidRPr="00545CC0">
        <w:rPr>
          <w:i w:val="0"/>
          <w:lang w:eastAsia="de-DE" w:bidi="ar-SA"/>
        </w:rPr>
        <w:t xml:space="preserve"> </w:t>
      </w:r>
      <w:r w:rsidR="00C675A7" w:rsidRPr="00545CC0">
        <w:rPr>
          <w:i w:val="0"/>
          <w:lang w:eastAsia="de-DE" w:bidi="ar-SA"/>
        </w:rPr>
        <w:t xml:space="preserve">(see Höder </w:t>
      </w:r>
      <w:r w:rsidR="00C675A7" w:rsidRPr="00545CC0">
        <w:rPr>
          <w:rFonts w:cs="Times New Roman"/>
          <w:i w:val="0"/>
        </w:rPr>
        <w:t>2018b</w:t>
      </w:r>
      <w:r w:rsidR="00C675A7" w:rsidRPr="00545CC0">
        <w:rPr>
          <w:i w:val="0"/>
          <w:lang w:eastAsia="de-DE" w:bidi="ar-SA"/>
        </w:rPr>
        <w:t>:16).</w:t>
      </w:r>
      <w:r w:rsidR="00F319D1" w:rsidRPr="00545CC0">
        <w:rPr>
          <w:i w:val="0"/>
          <w:lang w:eastAsia="de-DE" w:bidi="ar-SA"/>
        </w:rPr>
        <w:t xml:space="preserve"> </w:t>
      </w:r>
      <w:r w:rsidR="00C675A7" w:rsidRPr="00545CC0">
        <w:rPr>
          <w:i w:val="0"/>
          <w:lang w:eastAsia="de-DE" w:bidi="ar-SA"/>
        </w:rPr>
        <w:t>It shows that</w:t>
      </w:r>
      <w:r w:rsidR="003210F2" w:rsidRPr="00545CC0">
        <w:rPr>
          <w:i w:val="0"/>
          <w:lang w:eastAsia="de-DE" w:bidi="ar-SA"/>
        </w:rPr>
        <w:t xml:space="preserve"> </w:t>
      </w:r>
      <w:r w:rsidR="00C948DC" w:rsidRPr="00545CC0">
        <w:rPr>
          <w:i w:val="0"/>
          <w:lang w:eastAsia="de-DE" w:bidi="ar-SA"/>
        </w:rPr>
        <w:t xml:space="preserve">both </w:t>
      </w:r>
      <w:r w:rsidR="003210F2" w:rsidRPr="00545CC0">
        <w:rPr>
          <w:i w:val="0"/>
          <w:lang w:eastAsia="de-DE" w:bidi="ar-SA"/>
        </w:rPr>
        <w:t xml:space="preserve">variants </w:t>
      </w:r>
      <w:r w:rsidR="003210F2" w:rsidRPr="00545CC0">
        <w:rPr>
          <w:lang w:eastAsia="de-DE" w:bidi="ar-SA"/>
        </w:rPr>
        <w:t>ach nee</w:t>
      </w:r>
      <w:r w:rsidR="003210F2" w:rsidRPr="00545CC0">
        <w:rPr>
          <w:i w:val="0"/>
          <w:lang w:eastAsia="de-DE" w:bidi="ar-SA"/>
        </w:rPr>
        <w:t xml:space="preserve"> and </w:t>
      </w:r>
      <w:r w:rsidR="003210F2" w:rsidRPr="00545CC0">
        <w:rPr>
          <w:lang w:eastAsia="de-DE" w:bidi="ar-SA"/>
        </w:rPr>
        <w:t>ag nee</w:t>
      </w:r>
      <w:r w:rsidR="003210F2" w:rsidRPr="00545CC0">
        <w:rPr>
          <w:i w:val="0"/>
          <w:lang w:eastAsia="de-DE" w:bidi="ar-SA"/>
        </w:rPr>
        <w:t xml:space="preserve"> coexist in German Namibian </w:t>
      </w:r>
      <w:r w:rsidR="00505AA5" w:rsidRPr="00545CC0">
        <w:rPr>
          <w:i w:val="0"/>
          <w:lang w:eastAsia="de-DE" w:bidi="ar-SA"/>
        </w:rPr>
        <w:t>CMC</w:t>
      </w:r>
      <w:r w:rsidR="00C15D14" w:rsidRPr="00545CC0">
        <w:rPr>
          <w:i w:val="0"/>
          <w:lang w:eastAsia="de-DE" w:bidi="ar-SA"/>
        </w:rPr>
        <w:t>.</w:t>
      </w:r>
      <w:r w:rsidR="00210291" w:rsidRPr="00545CC0">
        <w:rPr>
          <w:rStyle w:val="FootnoteReference"/>
          <w:i w:val="0"/>
          <w:lang w:eastAsia="de-DE" w:bidi="ar-SA"/>
        </w:rPr>
        <w:footnoteReference w:id="5"/>
      </w:r>
      <w:r w:rsidR="00897CD2" w:rsidRPr="00545CC0">
        <w:rPr>
          <w:i w:val="0"/>
          <w:lang w:eastAsia="de-DE" w:bidi="ar-SA"/>
        </w:rPr>
        <w:t xml:space="preserve"> </w:t>
      </w:r>
      <w:r w:rsidR="00CF7A20" w:rsidRPr="00545CC0">
        <w:rPr>
          <w:i w:val="0"/>
          <w:lang w:eastAsia="de-DE" w:bidi="ar-SA"/>
        </w:rPr>
        <w:t>T</w:t>
      </w:r>
      <w:r w:rsidR="003210F2" w:rsidRPr="00545CC0">
        <w:rPr>
          <w:i w:val="0"/>
          <w:lang w:eastAsia="de-DE" w:bidi="ar-SA"/>
        </w:rPr>
        <w:t>he</w:t>
      </w:r>
      <w:r w:rsidR="00B65E72" w:rsidRPr="00545CC0">
        <w:rPr>
          <w:i w:val="0"/>
          <w:lang w:eastAsia="de-DE" w:bidi="ar-SA"/>
        </w:rPr>
        <w:t xml:space="preserve"> variation between </w:t>
      </w:r>
      <w:r w:rsidR="00C948DC" w:rsidRPr="00545CC0">
        <w:rPr>
          <w:i w:val="0"/>
          <w:lang w:eastAsia="de-DE" w:bidi="ar-SA"/>
        </w:rPr>
        <w:t>them</w:t>
      </w:r>
      <w:r w:rsidR="003210F2" w:rsidRPr="00545CC0">
        <w:rPr>
          <w:i w:val="0"/>
          <w:lang w:eastAsia="de-DE" w:bidi="ar-SA"/>
        </w:rPr>
        <w:t xml:space="preserve"> can</w:t>
      </w:r>
      <w:r w:rsidR="00CF7A20" w:rsidRPr="00545CC0">
        <w:rPr>
          <w:i w:val="0"/>
          <w:lang w:eastAsia="de-DE" w:bidi="ar-SA"/>
        </w:rPr>
        <w:t>, therefore,</w:t>
      </w:r>
      <w:r w:rsidR="003210F2" w:rsidRPr="00545CC0">
        <w:rPr>
          <w:i w:val="0"/>
          <w:lang w:eastAsia="de-DE" w:bidi="ar-SA"/>
        </w:rPr>
        <w:t xml:space="preserve"> be considered</w:t>
      </w:r>
      <w:r w:rsidR="000A28CA" w:rsidRPr="00545CC0">
        <w:rPr>
          <w:i w:val="0"/>
          <w:lang w:eastAsia="de-DE" w:bidi="ar-SA"/>
        </w:rPr>
        <w:t xml:space="preserve"> </w:t>
      </w:r>
      <w:r w:rsidR="00B65E72" w:rsidRPr="00545CC0">
        <w:rPr>
          <w:i w:val="0"/>
          <w:lang w:eastAsia="de-DE" w:bidi="ar-SA"/>
        </w:rPr>
        <w:t xml:space="preserve">a </w:t>
      </w:r>
      <w:r w:rsidR="004709F8" w:rsidRPr="00545CC0">
        <w:rPr>
          <w:i w:val="0"/>
          <w:lang w:eastAsia="de-DE" w:bidi="ar-SA"/>
        </w:rPr>
        <w:t>community-specific</w:t>
      </w:r>
      <w:r w:rsidR="00B65E72" w:rsidRPr="00545CC0">
        <w:rPr>
          <w:i w:val="0"/>
          <w:lang w:eastAsia="de-DE" w:bidi="ar-SA"/>
        </w:rPr>
        <w:t xml:space="preserve"> practice within the German-Namibian diaspora</w:t>
      </w:r>
      <w:r w:rsidR="00C948DC" w:rsidRPr="00545CC0">
        <w:rPr>
          <w:i w:val="0"/>
          <w:lang w:eastAsia="de-DE" w:bidi="ar-SA"/>
        </w:rPr>
        <w:t xml:space="preserve"> and is part of what Höder describes as a cross-language constructional network (</w:t>
      </w:r>
      <w:r w:rsidR="0063208C" w:rsidRPr="00545CC0">
        <w:rPr>
          <w:i w:val="0"/>
          <w:lang w:eastAsia="de-DE" w:bidi="ar-SA"/>
        </w:rPr>
        <w:t xml:space="preserve">“[…] </w:t>
      </w:r>
      <w:r w:rsidR="00C948DC" w:rsidRPr="00545CC0">
        <w:rPr>
          <w:i w:val="0"/>
          <w:lang w:eastAsia="de-DE" w:bidi="ar-SA"/>
        </w:rPr>
        <w:t>des sprachübergreifenden konstruktionellen Netzwerks</w:t>
      </w:r>
      <w:r w:rsidR="0063208C" w:rsidRPr="00545CC0">
        <w:rPr>
          <w:i w:val="0"/>
          <w:lang w:eastAsia="de-DE" w:bidi="ar-SA"/>
        </w:rPr>
        <w:t>”</w:t>
      </w:r>
      <w:r w:rsidR="00C948DC" w:rsidRPr="00545CC0">
        <w:rPr>
          <w:i w:val="0"/>
          <w:lang w:eastAsia="de-DE" w:bidi="ar-SA"/>
        </w:rPr>
        <w:t xml:space="preserve">) of a multilingual community (see Höder </w:t>
      </w:r>
      <w:r w:rsidR="00C948DC" w:rsidRPr="00545CC0">
        <w:rPr>
          <w:rFonts w:cs="Times New Roman"/>
          <w:i w:val="0"/>
        </w:rPr>
        <w:t>2018b</w:t>
      </w:r>
      <w:r w:rsidR="00C948DC" w:rsidRPr="00545CC0">
        <w:rPr>
          <w:i w:val="0"/>
          <w:lang w:eastAsia="de-DE" w:bidi="ar-SA"/>
        </w:rPr>
        <w:t>:15).</w:t>
      </w:r>
      <w:r w:rsidR="003255EE">
        <w:rPr>
          <w:rStyle w:val="FootnoteReference"/>
          <w:i w:val="0"/>
          <w:lang w:eastAsia="de-DE" w:bidi="ar-SA"/>
        </w:rPr>
        <w:footnoteReference w:id="6"/>
      </w:r>
    </w:p>
    <w:p w14:paraId="518D8228" w14:textId="77777777" w:rsidR="00897CD2" w:rsidRPr="00545CC0" w:rsidRDefault="00897CD2" w:rsidP="00A43ABB">
      <w:pPr>
        <w:pStyle w:val="lsIMT"/>
        <w:jc w:val="right"/>
        <w:rPr>
          <w:lang w:eastAsia="de-DE" w:bidi="ar-SA"/>
        </w:rPr>
      </w:pPr>
    </w:p>
    <w:p w14:paraId="51BFE29E" w14:textId="7C83B285" w:rsidR="001E1DB8" w:rsidRPr="00545CC0" w:rsidRDefault="009C093C" w:rsidP="00D63CC2">
      <w:pPr>
        <w:keepNext w:val="0"/>
        <w:jc w:val="both"/>
      </w:pPr>
      <w:r w:rsidRPr="00545CC0">
        <w:t>T</w:t>
      </w:r>
      <w:r w:rsidR="00AA2D21" w:rsidRPr="00545CC0">
        <w:t xml:space="preserve">he German-Namibian diaspora </w:t>
      </w:r>
      <w:r w:rsidR="005C36A8" w:rsidRPr="00545CC0">
        <w:t xml:space="preserve">thus </w:t>
      </w:r>
      <w:r w:rsidR="00AA2D21" w:rsidRPr="00545CC0">
        <w:t xml:space="preserve">combines all necessary preconditions to test the given </w:t>
      </w:r>
      <w:r w:rsidR="002A71B5" w:rsidRPr="00545CC0">
        <w:t xml:space="preserve">model </w:t>
      </w:r>
      <w:r w:rsidR="00AA2D21" w:rsidRPr="00545CC0">
        <w:t xml:space="preserve">outlined in table 1. In doing so, I </w:t>
      </w:r>
      <w:r w:rsidR="00345E8E" w:rsidRPr="00545CC0">
        <w:t>have conducted</w:t>
      </w:r>
      <w:r w:rsidR="00AA2D21" w:rsidRPr="00545CC0">
        <w:t xml:space="preserve"> research at the</w:t>
      </w:r>
      <w:r w:rsidR="00ED4897" w:rsidRPr="00545CC0">
        <w:t xml:space="preserve"> interface of sociology, social psychology and sociolinguistics. The common epistemological interest of these disciplines focuses on the relationships between individuals and groups in social interaction. </w:t>
      </w:r>
      <w:r w:rsidR="001E1DB8" w:rsidRPr="00545CC0">
        <w:t>S</w:t>
      </w:r>
      <w:r w:rsidR="00ED4897" w:rsidRPr="00545CC0">
        <w:t xml:space="preserve">ociology aims to explain human behavior through structural variables such as social norms and roles, </w:t>
      </w:r>
      <w:r w:rsidR="001E1DB8" w:rsidRPr="00545CC0">
        <w:t xml:space="preserve">whereas </w:t>
      </w:r>
      <w:r w:rsidR="00ED4897" w:rsidRPr="00545CC0">
        <w:t>social psychology</w:t>
      </w:r>
      <w:r w:rsidR="003C6073" w:rsidRPr="00545CC0">
        <w:t xml:space="preserve"> rather</w:t>
      </w:r>
      <w:r w:rsidR="00ED4897" w:rsidRPr="00545CC0">
        <w:t xml:space="preserve"> </w:t>
      </w:r>
      <w:r w:rsidR="001E1DB8" w:rsidRPr="00545CC0">
        <w:t>focuses on inner processes of the human mind</w:t>
      </w:r>
      <w:r w:rsidR="003C6073" w:rsidRPr="00545CC0">
        <w:t xml:space="preserve">, e.g. </w:t>
      </w:r>
      <w:r w:rsidR="001E1DB8" w:rsidRPr="00545CC0">
        <w:t xml:space="preserve">goals and attitudes </w:t>
      </w:r>
      <w:r w:rsidR="001E1DB8" w:rsidRPr="00545CC0">
        <w:fldChar w:fldCharType="begin"/>
      </w:r>
      <w:r w:rsidR="00B4124C" w:rsidRPr="00545CC0">
        <w:instrText xml:space="preserve"> ADDIN ZOTERO_ITEM CSL_CITATION {"citationID":"04Nzj3l0","properties":{"formattedCitation":"(cf. Jonas and Stroebe 2014:11)","plainCitation":"(cf. Jonas and Stroebe 2014:11)","noteIndex":0},"citationItems":[{"id":128,"uris":["http://zotero.org/users/4297730/items/EN7GIWEQ"],"uri":["http://zotero.org/users/4297730/items/EN7GIWEQ"],"itemData":{"id":128,"type":"book","title":"Sozialpsychologie","publisher":"Springer-Verlag","publisher-place":"Berlin, Heidelberg","number-of-pages":"705","source":"Google Books","event-place":"Berlin, Heidelberg","abstract":"Warum verhält sich jemand aggressiv? Wieso helfen viele Zuschauer bei einem Unfall nicht? Soll ich aufhören zu rauchen, weil es meiner Gesundheit schadet? Wie bildet sich ein Gruppenanführer heraus? Das alles ist Sozialpsychologie! Das vielseitige Fachgebiet beschäftigt sich damit, wie Gedanken, Gefühle und Verhalten von Individuen durch die tatsächliche oder vorgestellte Anwesenheit anderer Menschen beeinflusst werden. Lesen und Lernen mit ausgefeilter Didaktik: Aus der Forschung, Pioniere, Sozialpsychologie im Alltag Deutsch-englisches Glossar Mit interaktiver Lernwebsite: Lernkarten, Quiz, Prüfungsfragen, Links, Materialien für Dozenten","ISBN":"978-3-642-41091-8","language":"de","author":[{"family":"Jonas","given":"Klaus"},{"family":"Stroebe","given":"Wolfgang"}],"editor":[{"family":"Hewstone","given":"Miles"}],"issued":{"date-parts":[["2014",8,7]]}},"locator":"11","prefix":"cf."}],"schema":"https://github.com/citation-style-language/schema/raw/master/csl-citation.json"} </w:instrText>
      </w:r>
      <w:r w:rsidR="001E1DB8" w:rsidRPr="00545CC0">
        <w:fldChar w:fldCharType="separate"/>
      </w:r>
      <w:r w:rsidR="001E1DB8" w:rsidRPr="00545CC0">
        <w:rPr>
          <w:rFonts w:cs="Times New Roman"/>
        </w:rPr>
        <w:t xml:space="preserve">(cf. Jonas </w:t>
      </w:r>
      <w:r w:rsidR="009A038D" w:rsidRPr="00545CC0">
        <w:rPr>
          <w:rFonts w:cs="Times New Roman"/>
        </w:rPr>
        <w:t xml:space="preserve">&amp; </w:t>
      </w:r>
      <w:r w:rsidR="001E1DB8" w:rsidRPr="00545CC0">
        <w:rPr>
          <w:rFonts w:cs="Times New Roman"/>
        </w:rPr>
        <w:t>Stroebe 2014:11)</w:t>
      </w:r>
      <w:r w:rsidR="001E1DB8" w:rsidRPr="00545CC0">
        <w:fldChar w:fldCharType="end"/>
      </w:r>
      <w:r w:rsidR="00ED4897" w:rsidRPr="00545CC0">
        <w:t xml:space="preserve">. </w:t>
      </w:r>
      <w:r w:rsidR="001E1DB8" w:rsidRPr="00545CC0">
        <w:t xml:space="preserve">This paper combines both </w:t>
      </w:r>
      <w:r w:rsidR="003C6073" w:rsidRPr="00545CC0">
        <w:t>perspectives</w:t>
      </w:r>
      <w:r w:rsidR="001E1DB8" w:rsidRPr="00545CC0">
        <w:t xml:space="preserve"> to shed more light on the</w:t>
      </w:r>
      <w:r w:rsidR="00ED4897" w:rsidRPr="00545CC0">
        <w:t xml:space="preserve"> role and function of language</w:t>
      </w:r>
      <w:r w:rsidR="001E1DB8" w:rsidRPr="00545CC0">
        <w:t xml:space="preserve"> in society through the example of the German-Namibian community. </w:t>
      </w:r>
      <w:r w:rsidR="00B11182" w:rsidRPr="00545CC0">
        <w:t>In doing so</w:t>
      </w:r>
      <w:r w:rsidR="001E1DB8" w:rsidRPr="00545CC0">
        <w:t>, it builds a bridge to the field of sociolinguistics</w:t>
      </w:r>
      <w:r w:rsidR="003C6073" w:rsidRPr="00545CC0">
        <w:t>.</w:t>
      </w:r>
    </w:p>
    <w:p w14:paraId="208B7FF3" w14:textId="77777777" w:rsidR="007F0403" w:rsidRPr="00545CC0" w:rsidRDefault="007F0403" w:rsidP="007F0403">
      <w:pPr>
        <w:pStyle w:val="lsSection1"/>
      </w:pPr>
      <w:r w:rsidRPr="00545CC0">
        <w:t>Methodology</w:t>
      </w:r>
    </w:p>
    <w:p w14:paraId="722AB580" w14:textId="5C1212AF" w:rsidR="00FE436E" w:rsidRPr="00545CC0" w:rsidRDefault="005925ED" w:rsidP="00D36BC5">
      <w:pPr>
        <w:jc w:val="both"/>
      </w:pPr>
      <w:r w:rsidRPr="00545CC0">
        <w:t>Not surprisingly, a study of mixed-mode groups requires a mixed-</w:t>
      </w:r>
      <w:r w:rsidRPr="00545CC0">
        <w:lastRenderedPageBreak/>
        <w:t xml:space="preserve">method approach, </w:t>
      </w:r>
      <w:r w:rsidR="00A343B9" w:rsidRPr="00545CC0">
        <w:t>considering</w:t>
      </w:r>
      <w:r w:rsidRPr="00545CC0">
        <w:t xml:space="preserve"> both FtF and </w:t>
      </w:r>
      <w:r w:rsidR="00505AA5" w:rsidRPr="00545CC0">
        <w:t>CMC</w:t>
      </w:r>
      <w:r w:rsidRPr="00545CC0">
        <w:t xml:space="preserve"> data. I therefore chose to combine FtF-based participant observation with correlation analysis of </w:t>
      </w:r>
      <w:r w:rsidR="00505AA5" w:rsidRPr="00545CC0">
        <w:t>CMC</w:t>
      </w:r>
      <w:r w:rsidRPr="00545CC0">
        <w:t xml:space="preserve"> data originating from the same group. Participant observation was conducted during the annual three-day NAMSA </w:t>
      </w:r>
      <w:r w:rsidR="00345E8E" w:rsidRPr="00545CC0">
        <w:t>event</w:t>
      </w:r>
      <w:r w:rsidRPr="00545CC0">
        <w:t xml:space="preserve"> in June 2019. It included direct observation, collective discussions, and participation in the activities of the group</w:t>
      </w:r>
      <w:r w:rsidRPr="00545CC0">
        <w:rPr>
          <w:i/>
          <w:iCs/>
        </w:rPr>
        <w:t>.</w:t>
      </w:r>
      <w:r w:rsidRPr="00545CC0">
        <w:t xml:space="preserve"> </w:t>
      </w:r>
      <w:r w:rsidR="00FF75CD" w:rsidRPr="00545CC0">
        <w:t xml:space="preserve">These methods are part of the </w:t>
      </w:r>
      <w:r w:rsidR="00FF75CD" w:rsidRPr="00545CC0">
        <w:rPr>
          <w:i/>
          <w:iCs/>
        </w:rPr>
        <w:t>participant as observer</w:t>
      </w:r>
      <w:r w:rsidR="00FF75CD" w:rsidRPr="00545CC0">
        <w:t xml:space="preserve"> role, which is one of the four major roles identified by R</w:t>
      </w:r>
      <w:r w:rsidR="00150164" w:rsidRPr="00545CC0">
        <w:t>aymond</w:t>
      </w:r>
      <w:r w:rsidR="00FF75CD" w:rsidRPr="00545CC0">
        <w:t xml:space="preserve"> Gold </w:t>
      </w:r>
      <w:r w:rsidR="00150164" w:rsidRPr="00545CC0">
        <w:fldChar w:fldCharType="begin"/>
      </w:r>
      <w:r w:rsidR="00B4124C" w:rsidRPr="00545CC0">
        <w:instrText xml:space="preserve"> ADDIN ZOTERO_ITEM CSL_CITATION {"citationID":"6nXOPZJo","properties":{"formattedCitation":"(1958)","plainCitation":"(1958)","noteIndex":0},"citationItems":[{"id":146,"uris":["http://zotero.org/users/4297730/items/SJU6I994"],"uri":["http://zotero.org/users/4297730/items/SJU6I994"],"itemData":{"id":146,"type":"article-journal","title":"Roles in Sociological Field Observation. Social Forces","container-title":"Social Forces","page":"217-223","volume":"36","issue":"3","author":[{"family":"Gold","given":"Raymond"}],"issued":{"date-parts":[["1958"]]}},"suppress-author":true}],"schema":"https://github.com/citation-style-language/schema/raw/master/csl-citation.json"} </w:instrText>
      </w:r>
      <w:r w:rsidR="00150164" w:rsidRPr="00545CC0">
        <w:fldChar w:fldCharType="separate"/>
      </w:r>
      <w:r w:rsidR="00150164" w:rsidRPr="00545CC0">
        <w:rPr>
          <w:rFonts w:cs="Times New Roman"/>
        </w:rPr>
        <w:t>(1958)</w:t>
      </w:r>
      <w:r w:rsidR="00150164" w:rsidRPr="00545CC0">
        <w:fldChar w:fldCharType="end"/>
      </w:r>
      <w:r w:rsidR="00FF75CD" w:rsidRPr="00545CC0">
        <w:t xml:space="preserve"> and Buford Junker </w:t>
      </w:r>
      <w:r w:rsidR="00150164" w:rsidRPr="00545CC0">
        <w:fldChar w:fldCharType="begin"/>
      </w:r>
      <w:r w:rsidR="00B4124C" w:rsidRPr="00545CC0">
        <w:instrText xml:space="preserve"> ADDIN ZOTERO_ITEM CSL_CITATION {"citationID":"fJ8eP2Sh","properties":{"formattedCitation":"(1960)","plainCitation":"(1960)","noteIndex":0},"citationItems":[{"id":145,"uris":["http://zotero.org/users/4297730/items/ACCTIULE"],"uri":["http://zotero.org/users/4297730/items/ACCTIULE"],"itemData":{"id":145,"type":"book","title":"Field Work: An Introduction to the Social Sciences.","publisher":"The University of Chicago Press","publisher-place":"Chicago","volume":"39","number-of-pages":"209","source":"academic.oup.com","event-place":"Chicago","abstract":"Ruth Searles;  Field Work: An Introduction to the Social Sciences. By Buford H. Junker. With an introduction by Everett C. Hughes. Chicago: The University of Ch","URL":"https://academic.oup.com/sf/article/39/4/370/1941978","title-short":"Field Work","language":"en","author":[{"family":"Junker","given":"Buford H."}],"issued":{"date-parts":[["1960"]]},"accessed":{"date-parts":[["2019",11,8]]}},"suppress-author":true}],"schema":"https://github.com/citation-style-language/schema/raw/master/csl-citation.json"} </w:instrText>
      </w:r>
      <w:r w:rsidR="00150164" w:rsidRPr="00545CC0">
        <w:fldChar w:fldCharType="separate"/>
      </w:r>
      <w:r w:rsidR="00150164" w:rsidRPr="00545CC0">
        <w:rPr>
          <w:rFonts w:cs="Times New Roman"/>
        </w:rPr>
        <w:t>(1960)</w:t>
      </w:r>
      <w:r w:rsidR="00150164" w:rsidRPr="00545CC0">
        <w:fldChar w:fldCharType="end"/>
      </w:r>
      <w:r w:rsidR="00150164" w:rsidRPr="00545CC0">
        <w:t>.</w:t>
      </w:r>
      <w:r w:rsidR="00150164" w:rsidRPr="00545CC0">
        <w:rPr>
          <w:rStyle w:val="FootnoteReference"/>
        </w:rPr>
        <w:footnoteReference w:id="7"/>
      </w:r>
      <w:r w:rsidR="00150164" w:rsidRPr="00545CC0">
        <w:t xml:space="preserve"> It </w:t>
      </w:r>
      <w:r w:rsidR="005B1442" w:rsidRPr="00545CC0">
        <w:t xml:space="preserve">also </w:t>
      </w:r>
      <w:r w:rsidR="00FF75CD" w:rsidRPr="00545CC0">
        <w:t>include</w:t>
      </w:r>
      <w:r w:rsidR="00150164" w:rsidRPr="00545CC0">
        <w:t>s</w:t>
      </w:r>
      <w:r w:rsidR="00FF75CD" w:rsidRPr="00545CC0">
        <w:t xml:space="preserve"> that respondents </w:t>
      </w:r>
      <w:r w:rsidR="00150164" w:rsidRPr="00545CC0">
        <w:t>are</w:t>
      </w:r>
      <w:r w:rsidR="00FF75CD" w:rsidRPr="00545CC0">
        <w:t xml:space="preserve"> aware of the research being conducted.</w:t>
      </w:r>
      <w:r w:rsidR="002F4E17" w:rsidRPr="00545CC0">
        <w:t xml:space="preserve"> This approach </w:t>
      </w:r>
      <w:r w:rsidR="0044716F" w:rsidRPr="00545CC0">
        <w:t>“may</w:t>
      </w:r>
      <w:r w:rsidR="002F4E17" w:rsidRPr="00545CC0">
        <w:t xml:space="preserve"> be considered moderate participation </w:t>
      </w:r>
      <w:r w:rsidR="0044716F" w:rsidRPr="00545CC0">
        <w:t>by</w:t>
      </w:r>
      <w:r w:rsidR="002F4E17" w:rsidRPr="00545CC0">
        <w:t xml:space="preserve"> Spradley</w:t>
      </w:r>
      <w:r w:rsidR="0044716F" w:rsidRPr="00545CC0">
        <w:t>”</w:t>
      </w:r>
      <w:r w:rsidR="00FF75CD" w:rsidRPr="00545CC0">
        <w:t xml:space="preserve"> </w:t>
      </w:r>
      <w:r w:rsidR="002F4E17" w:rsidRPr="00545CC0">
        <w:fldChar w:fldCharType="begin"/>
      </w:r>
      <w:r w:rsidR="00B4124C" w:rsidRPr="00545CC0">
        <w:instrText xml:space="preserve"> ADDIN ZOTERO_ITEM CSL_CITATION {"citationID":"sU9gkpLH","properties":{"unsorted":true,"formattedCitation":"(Howell et al. 2018:211; cf. Spradley 1980:58)","plainCitation":"(Howell et al. 2018:211; cf. Spradley 1980:58)","noteIndex":0},"citationItems":[{"id":148,"uris":["http://zotero.org/users/4297730/items/D9KIWFDK"],"uri":["http://zotero.org/users/4297730/items/D9KIWFDK"],"itemData":{"id":148,"type":"book","title":"Preparing Middle Level Educators for 21st Century Schools","collection-title":"The Handbook of Research in Middle Level Education","publisher":"IAP","number-of-pages":"407","source":"Google Books","abstract":"Over the last decade, significant changes have occurred in how schools are organized, how educators are prepared and certified, how accreditation policies have shifted both curriculum and content, as well as changes to the demographics of middle school classrooms. This volume, Preparing Middle Level Educators for 21st Century Schools: Enduring Beliefs, Changing Times, Evolving Practices provides a review of current research focused on middle level educator preparation at all levels. Our enduring beliefs about young adolescents have not changed (e.g., need for developmentally responsive instruction, caring adults who understand them and are prepared to teach them, opportunities to explore their interests) but the political and sociocultural climate of schools and schooling has. In light of changing times, this volume allows researchers and teacher educators to share research from their context and inform the evolving practices of educator preparation for the middle level. The research presented in this volume is organized into three sections, with an introduction provided for each. The authors grounded their work in the Association for Middle Level Education’s teacher preparation standards (2012) and tenets of This We Believe (NMSA, 2010). By doing so, they examine topics that hold potential for meeting the learning needs of teachers and students in middle level schools. The first section includes chapters from individuals working to ensure that the enduring beliefs of middle level education continue to guide the structures of their middle level teacher preparation programs. The second set of chapters closely examines how changing times are shaping the work of teacher educators. Finally, the last section spotlights evolving practices that continue to develop in response to the changes impacting our classrooms, schools, and communities. This text provides readers with researched-based practices and information to help them continue the tradition of middle level teacher education. The enduring beliefs of preparing teachers who understand, respect, and honor the many talents, gifts, and contributions of the young adolescent student will guide teacher educators as they respond to the changing times of education and the evolving practices of teachers, teacher educators, and schools.","ISBN":"978-1-64113-316-6","note":"Google-Books-ID: ev5fDwAAQBAJ","language":"en","author":[{"family":"Howell","given":"Penny B."},{"family":"Faulkner","given":"Shawn A."},{"family":"Jones","given":"Jeanneine"},{"family":"Carpenter","given":"Jan"}],"issued":{"date-parts":[["2018",5,1]]}},"locator":"211"},{"id":147,"uris":["http://zotero.org/users/4297730/items/LR7KT6QY"],"uri":["http://zotero.org/users/4297730/items/LR7KT6QY"],"itemData":{"id":147,"type":"book","title":"Participant Observation","publisher":"Holt, Rinehart and Winston","publisher-place":"New York; London","number-of-pages":"212","source":"Google Books","event-place":"New York; London","abstract":"This text is a follow up to Spradley's earlier ethographic research handbook, The Ethnographic Interview, and guides students through the technique of participant observation to research ethnography and culture. Spradley also teaches students how to analyze the data they collect, and write an ethnography. The appendices include research questions and writing tasks.","ISBN":"978-0-03-044501-9","note":"Google-Books-ID: sQClDJXc5vkC","language":"en","author":[{"family":"Spradley","given":"James P."}],"issued":{"date-parts":[["1980",1]]}},"locator":"58","prefix":"cf."}],"schema":"https://github.com/citation-style-language/schema/raw/master/csl-citation.json"} </w:instrText>
      </w:r>
      <w:r w:rsidR="002F4E17" w:rsidRPr="00545CC0">
        <w:fldChar w:fldCharType="separate"/>
      </w:r>
      <w:r w:rsidR="0044716F" w:rsidRPr="00545CC0">
        <w:rPr>
          <w:rFonts w:cs="Times New Roman"/>
        </w:rPr>
        <w:t>(Howell et al. 2018:211; cf. Spradley 1980:58)</w:t>
      </w:r>
      <w:r w:rsidR="002F4E17" w:rsidRPr="00545CC0">
        <w:fldChar w:fldCharType="end"/>
      </w:r>
      <w:r w:rsidR="0044716F" w:rsidRPr="00545CC0">
        <w:t>,</w:t>
      </w:r>
      <w:r w:rsidR="002F4E17" w:rsidRPr="00545CC0">
        <w:t xml:space="preserve"> </w:t>
      </w:r>
      <w:r w:rsidR="0044716F" w:rsidRPr="00545CC0">
        <w:t>with its</w:t>
      </w:r>
      <w:r w:rsidR="002F4E17" w:rsidRPr="00545CC0">
        <w:t xml:space="preserve"> main objective </w:t>
      </w:r>
      <w:r w:rsidR="0044716F" w:rsidRPr="00545CC0">
        <w:t xml:space="preserve">to maintain </w:t>
      </w:r>
      <w:r w:rsidR="00D36BC5" w:rsidRPr="00545CC0">
        <w:t>“</w:t>
      </w:r>
      <w:r w:rsidR="0044716F" w:rsidRPr="00545CC0">
        <w:t xml:space="preserve">a </w:t>
      </w:r>
      <w:r w:rsidR="00FF75CD" w:rsidRPr="00545CC0">
        <w:t xml:space="preserve">balance </w:t>
      </w:r>
      <w:r w:rsidR="00D36BC5" w:rsidRPr="00545CC0">
        <w:t>between ‘insider’ and ‘outsider’ roles</w:t>
      </w:r>
      <w:r w:rsidR="0044716F" w:rsidRPr="00545CC0">
        <w:t xml:space="preserve"> that </w:t>
      </w:r>
      <w:r w:rsidR="00D36BC5" w:rsidRPr="00545CC0">
        <w:t>allow</w:t>
      </w:r>
      <w:r w:rsidR="0044716F" w:rsidRPr="00545CC0">
        <w:t>s</w:t>
      </w:r>
      <w:r w:rsidR="00FF75CD" w:rsidRPr="00545CC0">
        <w:t xml:space="preserve"> </w:t>
      </w:r>
      <w:r w:rsidR="0044716F" w:rsidRPr="00545CC0">
        <w:t xml:space="preserve">a </w:t>
      </w:r>
      <w:r w:rsidR="00FF75CD" w:rsidRPr="00545CC0">
        <w:t>good combination of involvement and necessary d</w:t>
      </w:r>
      <w:r w:rsidR="0044716F" w:rsidRPr="00545CC0">
        <w:t xml:space="preserve">etachment to remain objective” </w:t>
      </w:r>
      <w:r w:rsidR="0044716F" w:rsidRPr="00545CC0">
        <w:fldChar w:fldCharType="begin"/>
      </w:r>
      <w:r w:rsidR="00B4124C" w:rsidRPr="00545CC0">
        <w:instrText xml:space="preserve"> ADDIN ZOTERO_ITEM CSL_CITATION {"citationID":"c8rlqbWt","properties":{"unsorted":true,"formattedCitation":"(Howell et al. 2018:211; cf. Spradley 1980:58)","plainCitation":"(Howell et al. 2018:211; cf. Spradley 1980:58)","noteIndex":0},"citationItems":[{"id":148,"uris":["http://zotero.org/users/4297730/items/D9KIWFDK"],"uri":["http://zotero.org/users/4297730/items/D9KIWFDK"],"itemData":{"id":148,"type":"book","title":"Preparing Middle Level Educators for 21st Century Schools","collection-title":"The Handbook of Research in Middle Level Education","publisher":"IAP","number-of-pages":"407","source":"Google Books","abstract":"Over the last decade, significant changes have occurred in how schools are organized, how educators are prepared and certified, how accreditation policies have shifted both curriculum and content, as well as changes to the demographics of middle school classrooms. This volume, Preparing Middle Level Educators for 21st Century Schools: Enduring Beliefs, Changing Times, Evolving Practices provides a review of current research focused on middle level educator preparation at all levels. Our enduring beliefs about young adolescents have not changed (e.g., need for developmentally responsive instruction, caring adults who understand them and are prepared to teach them, opportunities to explore their interests) but the political and sociocultural climate of schools and schooling has. In light of changing times, this volume allows researchers and teacher educators to share research from their context and inform the evolving practices of educator preparation for the middle level. The research presented in this volume is organized into three sections, with an introduction provided for each. The authors grounded their work in the Association for Middle Level Education’s teacher preparation standards (2012) and tenets of This We Believe (NMSA, 2010). By doing so, they examine topics that hold potential for meeting the learning needs of teachers and students in middle level schools. The first section includes chapters from individuals working to ensure that the enduring beliefs of middle level education continue to guide the structures of their middle level teacher preparation programs. The second set of chapters closely examines how changing times are shaping the work of teacher educators. Finally, the last section spotlights evolving practices that continue to develop in response to the changes impacting our classrooms, schools, and communities. This text provides readers with researched-based practices and information to help them continue the tradition of middle level teacher education. The enduring beliefs of preparing teachers who understand, respect, and honor the many talents, gifts, and contributions of the young adolescent student will guide teacher educators as they respond to the changing times of education and the evolving practices of teachers, teacher educators, and schools.","ISBN":"978-1-64113-316-6","note":"Google-Books-ID: ev5fDwAAQBAJ","language":"en","author":[{"family":"Howell","given":"Penny B."},{"family":"Faulkner","given":"Shawn A."},{"family":"Jones","given":"Jeanneine"},{"family":"Carpenter","given":"Jan"}],"issued":{"date-parts":[["2018",5,1]]}},"locator":"211"},{"id":147,"uris":["http://zotero.org/users/4297730/items/LR7KT6QY"],"uri":["http://zotero.org/users/4297730/items/LR7KT6QY"],"itemData":{"id":147,"type":"book","title":"Participant Observation","publisher":"Holt, Rinehart and Winston","publisher-place":"New York; London","number-of-pages":"212","source":"Google Books","event-place":"New York; London","abstract":"This text is a follow up to Spradley's earlier ethographic research handbook, The Ethnographic Interview, and guides students through the technique of participant observation to research ethnography and culture. Spradley also teaches students how to analyze the data they collect, and write an ethnography. The appendices include research questions and writing tasks.","ISBN":"978-0-03-044501-9","note":"Google-Books-ID: sQClDJXc5vkC","language":"en","author":[{"family":"Spradley","given":"James P."}],"issued":{"date-parts":[["1980",1]]}},"locator":"58","prefix":"cf."}],"schema":"https://github.com/citation-style-language/schema/raw/master/csl-citation.json"} </w:instrText>
      </w:r>
      <w:r w:rsidR="0044716F" w:rsidRPr="00545CC0">
        <w:fldChar w:fldCharType="separate"/>
      </w:r>
      <w:r w:rsidR="0044716F" w:rsidRPr="00545CC0">
        <w:rPr>
          <w:rFonts w:cs="Times New Roman"/>
        </w:rPr>
        <w:t>(Howell et al. 2018:211; cf. Spradley 1980:58)</w:t>
      </w:r>
      <w:r w:rsidR="0044716F" w:rsidRPr="00545CC0">
        <w:fldChar w:fldCharType="end"/>
      </w:r>
      <w:r w:rsidR="0044716F" w:rsidRPr="00545CC0">
        <w:t xml:space="preserve">. </w:t>
      </w:r>
      <w:r w:rsidR="00FF75CD" w:rsidRPr="00545CC0">
        <w:t xml:space="preserve">Since NAMSA is an ingroup event par excellence, it was possible to obtain a genuine impression of ingroup speech practices, e.g. the usage of diasporic Namdeutsch. </w:t>
      </w:r>
    </w:p>
    <w:p w14:paraId="223E6DD5" w14:textId="74D92C19" w:rsidR="007C7CDA" w:rsidRPr="00545CC0" w:rsidRDefault="00EC2B5F" w:rsidP="007C7CDA">
      <w:pPr>
        <w:keepNext w:val="0"/>
        <w:jc w:val="both"/>
      </w:pPr>
      <w:r w:rsidRPr="00545CC0">
        <w:t xml:space="preserve">However, participant observation bears the risk of </w:t>
      </w:r>
      <w:r w:rsidR="00E31D9F" w:rsidRPr="00545CC0">
        <w:t>collecting</w:t>
      </w:r>
      <w:r w:rsidRPr="00545CC0">
        <w:t xml:space="preserve"> data with a subjective bias. For this reason, t</w:t>
      </w:r>
      <w:r w:rsidR="006D28F9" w:rsidRPr="00545CC0">
        <w:t xml:space="preserve">he </w:t>
      </w:r>
      <w:r w:rsidR="00E31D9F" w:rsidRPr="00545CC0">
        <w:t xml:space="preserve">applicability </w:t>
      </w:r>
      <w:r w:rsidR="006D28F9" w:rsidRPr="00545CC0">
        <w:t xml:space="preserve">of </w:t>
      </w:r>
      <w:r w:rsidR="00E31D9F" w:rsidRPr="00545CC0">
        <w:t>my</w:t>
      </w:r>
      <w:r w:rsidR="006D28F9" w:rsidRPr="00545CC0">
        <w:t xml:space="preserve"> </w:t>
      </w:r>
      <w:r w:rsidR="00E31D9F" w:rsidRPr="00545CC0">
        <w:t>analysis</w:t>
      </w:r>
      <w:r w:rsidR="006D28F9" w:rsidRPr="00545CC0">
        <w:t xml:space="preserve"> was evaluated based on a three-fold process: by member-checking, </w:t>
      </w:r>
      <w:r w:rsidR="00E31D9F" w:rsidRPr="00545CC0">
        <w:t>by participatory peer-</w:t>
      </w:r>
      <w:r w:rsidR="006D28F9" w:rsidRPr="00545CC0">
        <w:t xml:space="preserve">reviewing and </w:t>
      </w:r>
      <w:r w:rsidR="00E31D9F" w:rsidRPr="00545CC0">
        <w:t xml:space="preserve">by </w:t>
      </w:r>
      <w:r w:rsidR="006D28F9" w:rsidRPr="00545CC0">
        <w:t>non-participatory peer</w:t>
      </w:r>
      <w:r w:rsidR="005547F5" w:rsidRPr="00545CC0">
        <w:t>-</w:t>
      </w:r>
      <w:r w:rsidR="006D28F9" w:rsidRPr="00545CC0">
        <w:t xml:space="preserve">reviewing. Member-checking included </w:t>
      </w:r>
      <w:r w:rsidR="00E31D9F" w:rsidRPr="00545CC0">
        <w:t>the feedback of</w:t>
      </w:r>
      <w:r w:rsidRPr="00545CC0">
        <w:t xml:space="preserve"> German-Namibians</w:t>
      </w:r>
      <w:r w:rsidR="00E31D9F" w:rsidRPr="00545CC0">
        <w:t xml:space="preserve"> on the descriptive validity of section 3. </w:t>
      </w:r>
      <w:r w:rsidR="006D28F9" w:rsidRPr="00545CC0">
        <w:t>Participatory peer</w:t>
      </w:r>
      <w:r w:rsidR="005547F5" w:rsidRPr="00545CC0">
        <w:t>-</w:t>
      </w:r>
      <w:r w:rsidR="006D28F9" w:rsidRPr="00545CC0">
        <w:t>reviewing included the feedback of a fellow outgroup member with</w:t>
      </w:r>
      <w:r w:rsidR="007C7CDA" w:rsidRPr="00545CC0">
        <w:t xml:space="preserve"> profound</w:t>
      </w:r>
      <w:r w:rsidR="007E2326" w:rsidRPr="00545CC0">
        <w:t xml:space="preserve"> knowledge of Namibian cultures and</w:t>
      </w:r>
      <w:r w:rsidR="006D28F9" w:rsidRPr="00545CC0">
        <w:t xml:space="preserve"> who was present during participant observation</w:t>
      </w:r>
      <w:r w:rsidR="00B62DBE" w:rsidRPr="00545CC0">
        <w:t>.</w:t>
      </w:r>
      <w:r w:rsidR="007C7CDA" w:rsidRPr="00545CC0">
        <w:rPr>
          <w:rStyle w:val="FootnoteReference"/>
        </w:rPr>
        <w:footnoteReference w:id="8"/>
      </w:r>
      <w:r w:rsidR="0063208C" w:rsidRPr="00545CC0">
        <w:t xml:space="preserve"> </w:t>
      </w:r>
      <w:r w:rsidR="006D28F9" w:rsidRPr="00545CC0">
        <w:t>Non-participatory peer</w:t>
      </w:r>
      <w:r w:rsidR="005547F5" w:rsidRPr="00545CC0">
        <w:t>-</w:t>
      </w:r>
      <w:r w:rsidR="006D28F9" w:rsidRPr="00545CC0">
        <w:t xml:space="preserve">reviewing included the feedback of fellow (socio-)linguists during three conferences in Berlin, Hanover and </w:t>
      </w:r>
      <w:r w:rsidR="001E1DB8" w:rsidRPr="00545CC0">
        <w:t>Göttingen</w:t>
      </w:r>
      <w:r w:rsidRPr="00545CC0">
        <w:t>.</w:t>
      </w:r>
      <w:r w:rsidR="006D28F9" w:rsidRPr="00545CC0">
        <w:rPr>
          <w:rStyle w:val="FootnoteReference"/>
        </w:rPr>
        <w:footnoteReference w:id="9"/>
      </w:r>
      <w:r w:rsidR="006D28F9" w:rsidRPr="00545CC0">
        <w:t xml:space="preserve"> </w:t>
      </w:r>
      <w:r w:rsidR="00E31D9F" w:rsidRPr="00545CC0">
        <w:t xml:space="preserve">These member checks aim to enhance the internal </w:t>
      </w:r>
      <w:r w:rsidR="00E31D9F" w:rsidRPr="00545CC0">
        <w:lastRenderedPageBreak/>
        <w:t>validity of the collected data and the analysis presented in this paper.</w:t>
      </w:r>
    </w:p>
    <w:p w14:paraId="270A4B2F" w14:textId="308E0676" w:rsidR="007C7CDA" w:rsidRPr="00545CC0" w:rsidRDefault="006D28F9" w:rsidP="007C7CDA">
      <w:pPr>
        <w:keepNext w:val="0"/>
        <w:jc w:val="both"/>
      </w:pPr>
      <w:r w:rsidRPr="00545CC0">
        <w:t>Not surprisingly</w:t>
      </w:r>
      <w:r w:rsidR="00FF75CD" w:rsidRPr="00545CC0">
        <w:t xml:space="preserve">, FtF-based </w:t>
      </w:r>
      <w:r w:rsidR="007C1806" w:rsidRPr="00545CC0">
        <w:t xml:space="preserve">participant observation </w:t>
      </w:r>
      <w:r w:rsidR="00FF75CD" w:rsidRPr="00545CC0">
        <w:t xml:space="preserve">could only be conducted for NAMSA, as NiD is a </w:t>
      </w:r>
      <w:r w:rsidR="00505AA5" w:rsidRPr="00545CC0">
        <w:t>CMC</w:t>
      </w:r>
      <w:r w:rsidR="00FF75CD" w:rsidRPr="00545CC0">
        <w:t>-only group</w:t>
      </w:r>
      <w:r w:rsidR="005B1442" w:rsidRPr="00545CC0">
        <w:t xml:space="preserve"> with no FtF-platform</w:t>
      </w:r>
      <w:r w:rsidR="00FF75CD" w:rsidRPr="00545CC0">
        <w:t xml:space="preserve">. However, </w:t>
      </w:r>
      <w:r w:rsidR="005B1442" w:rsidRPr="00545CC0">
        <w:t>the application of</w:t>
      </w:r>
      <w:r w:rsidR="0080176B" w:rsidRPr="00545CC0">
        <w:t xml:space="preserve"> </w:t>
      </w:r>
      <w:r w:rsidR="00FF75CD" w:rsidRPr="00545CC0">
        <w:t xml:space="preserve">correlation analysis </w:t>
      </w:r>
      <w:r w:rsidR="0080176B" w:rsidRPr="00545CC0">
        <w:t>to</w:t>
      </w:r>
      <w:r w:rsidR="00FF75CD" w:rsidRPr="00545CC0">
        <w:t xml:space="preserve"> </w:t>
      </w:r>
      <w:r w:rsidR="00505AA5" w:rsidRPr="00545CC0">
        <w:t>CMC</w:t>
      </w:r>
      <w:r w:rsidR="00FF75CD" w:rsidRPr="00545CC0">
        <w:t xml:space="preserve"> data covered both group</w:t>
      </w:r>
      <w:r w:rsidR="007C1806" w:rsidRPr="00545CC0">
        <w:t>s</w:t>
      </w:r>
      <w:r w:rsidR="00FF75CD" w:rsidRPr="00545CC0">
        <w:t>, point</w:t>
      </w:r>
      <w:r w:rsidR="007C1806" w:rsidRPr="00545CC0">
        <w:t>ing</w:t>
      </w:r>
      <w:r w:rsidR="00FF75CD" w:rsidRPr="00545CC0">
        <w:t xml:space="preserve"> out the importance of a mixed-method approach f</w:t>
      </w:r>
      <w:r w:rsidR="007C1806" w:rsidRPr="00545CC0">
        <w:t>or this study</w:t>
      </w:r>
      <w:r w:rsidR="00FA47BB" w:rsidRPr="00545CC0">
        <w:t xml:space="preserve"> (see section </w:t>
      </w:r>
      <w:r w:rsidR="0082439E" w:rsidRPr="00545CC0">
        <w:t>4</w:t>
      </w:r>
      <w:r w:rsidR="005E30A1">
        <w:t>.2</w:t>
      </w:r>
      <w:r w:rsidR="00FA47BB" w:rsidRPr="00545CC0">
        <w:t>)</w:t>
      </w:r>
      <w:r w:rsidR="007C1806" w:rsidRPr="00545CC0">
        <w:t>.</w:t>
      </w:r>
      <w:r w:rsidR="00D36BC5" w:rsidRPr="00545CC0">
        <w:t xml:space="preserve"> </w:t>
      </w:r>
      <w:r w:rsidR="007C1806" w:rsidRPr="00545CC0">
        <w:t xml:space="preserve">The </w:t>
      </w:r>
      <w:r w:rsidR="00505AA5" w:rsidRPr="00545CC0">
        <w:t>CMC</w:t>
      </w:r>
      <w:r w:rsidR="0080176B" w:rsidRPr="00545CC0">
        <w:t xml:space="preserve"> </w:t>
      </w:r>
      <w:r w:rsidR="007C1806" w:rsidRPr="00545CC0">
        <w:t xml:space="preserve">data originate from social media and cover the linguistic output </w:t>
      </w:r>
      <w:r w:rsidR="0080176B" w:rsidRPr="00545CC0">
        <w:t>within</w:t>
      </w:r>
      <w:r w:rsidR="007C1806" w:rsidRPr="00545CC0">
        <w:t xml:space="preserve"> </w:t>
      </w:r>
      <w:r w:rsidR="005B1442" w:rsidRPr="00545CC0">
        <w:t>NAMSA and NiD</w:t>
      </w:r>
      <w:r w:rsidR="007C1806" w:rsidRPr="00545CC0">
        <w:t xml:space="preserve">, as well as </w:t>
      </w:r>
      <w:r w:rsidR="005B1442" w:rsidRPr="00545CC0">
        <w:t xml:space="preserve">the </w:t>
      </w:r>
      <w:r w:rsidR="007C1806" w:rsidRPr="00545CC0">
        <w:t>sociodemographic metadata of their users</w:t>
      </w:r>
      <w:r w:rsidR="0080176B" w:rsidRPr="00545CC0">
        <w:t>,</w:t>
      </w:r>
      <w:r w:rsidR="007C1806" w:rsidRPr="00545CC0">
        <w:t xml:space="preserve"> such as place of origin, place of </w:t>
      </w:r>
      <w:r w:rsidR="007E2326" w:rsidRPr="00545CC0">
        <w:t>residence</w:t>
      </w:r>
      <w:r w:rsidR="007C1806" w:rsidRPr="00545CC0">
        <w:t xml:space="preserve"> and gender. The</w:t>
      </w:r>
      <w:r w:rsidR="0080176B" w:rsidRPr="00545CC0">
        <w:t xml:space="preserve"> data</w:t>
      </w:r>
      <w:r w:rsidR="007C1806" w:rsidRPr="00545CC0">
        <w:t xml:space="preserve"> were automatically </w:t>
      </w:r>
      <w:r w:rsidR="007E2326" w:rsidRPr="00545CC0">
        <w:t xml:space="preserve">exported to </w:t>
      </w:r>
      <w:r w:rsidR="007C1806" w:rsidRPr="00545CC0">
        <w:t xml:space="preserve">a spreadsheet using the add-on programme </w:t>
      </w:r>
      <w:r w:rsidR="007C1806" w:rsidRPr="00545CC0">
        <w:rPr>
          <w:i/>
        </w:rPr>
        <w:t>Web Scraper</w:t>
      </w:r>
      <w:r w:rsidR="007C1806" w:rsidRPr="00545CC0">
        <w:t xml:space="preserve">. Subsequently, the linguistic output could be annotated and correlated to </w:t>
      </w:r>
      <w:r w:rsidR="0080176B" w:rsidRPr="00545CC0">
        <w:t xml:space="preserve">the </w:t>
      </w:r>
      <w:r w:rsidR="007C1806" w:rsidRPr="00545CC0">
        <w:t xml:space="preserve">corresponding sociodemographic metadata. </w:t>
      </w:r>
      <w:r w:rsidR="00F209F8" w:rsidRPr="00545CC0">
        <w:t>The resulting corpus consists of 2,178 comments: 67% or 1,451 comments were exclusively published in Standard German whereas 33% or 727 comments include Namibia-specific language practices on the orthographic, lexical or morphosyntactic level (see Radke in press).</w:t>
      </w:r>
    </w:p>
    <w:p w14:paraId="7217E6AC" w14:textId="3C63BC49" w:rsidR="0080176B" w:rsidRPr="00545CC0" w:rsidRDefault="009E02CF" w:rsidP="007C7CDA">
      <w:pPr>
        <w:keepNext w:val="0"/>
        <w:jc w:val="both"/>
      </w:pPr>
      <w:r w:rsidRPr="00545CC0">
        <w:t>T</w:t>
      </w:r>
      <w:r w:rsidR="0080176B" w:rsidRPr="00545CC0">
        <w:t xml:space="preserve">his study </w:t>
      </w:r>
      <w:r w:rsidRPr="00545CC0">
        <w:t xml:space="preserve">thus </w:t>
      </w:r>
      <w:r w:rsidR="0080176B" w:rsidRPr="00545CC0">
        <w:t>combines traditional methods with new approac</w:t>
      </w:r>
      <w:r w:rsidR="007E2326" w:rsidRPr="00545CC0">
        <w:t>hes to collect and analyze data.</w:t>
      </w:r>
      <w:r w:rsidR="0080176B" w:rsidRPr="00545CC0">
        <w:t xml:space="preserve"> </w:t>
      </w:r>
      <w:r w:rsidR="007E2326" w:rsidRPr="00545CC0">
        <w:t>P</w:t>
      </w:r>
      <w:r w:rsidR="0080176B" w:rsidRPr="00545CC0">
        <w:t xml:space="preserve">articipant observation was formalized in the 1950s, whereas </w:t>
      </w:r>
      <w:r w:rsidR="00505AA5" w:rsidRPr="00545CC0">
        <w:t>CMC</w:t>
      </w:r>
      <w:r w:rsidR="0080176B" w:rsidRPr="00545CC0">
        <w:t>-based correlation analysis has gained significant importance in recent years. The mixed-method approach not only allows for a description of trans-national networks within the German-Namibian community</w:t>
      </w:r>
      <w:r w:rsidR="00B11182" w:rsidRPr="00545CC0">
        <w:t>,</w:t>
      </w:r>
      <w:r w:rsidR="0080176B" w:rsidRPr="00545CC0">
        <w:t xml:space="preserve"> </w:t>
      </w:r>
      <w:r w:rsidR="00AB1508" w:rsidRPr="00545CC0">
        <w:t>i</w:t>
      </w:r>
      <w:r w:rsidR="0080176B" w:rsidRPr="00545CC0">
        <w:t xml:space="preserve">t also sheds more light on </w:t>
      </w:r>
      <w:r w:rsidR="00E31D9F" w:rsidRPr="00545CC0">
        <w:t xml:space="preserve">the </w:t>
      </w:r>
      <w:r w:rsidR="0034028F" w:rsidRPr="00545CC0">
        <w:t xml:space="preserve">dynamics within mixed-mode groups </w:t>
      </w:r>
      <w:r w:rsidR="00E31D9F" w:rsidRPr="00545CC0">
        <w:t>and on t</w:t>
      </w:r>
      <w:r w:rsidR="0080176B" w:rsidRPr="00545CC0">
        <w:t xml:space="preserve">he </w:t>
      </w:r>
      <w:r w:rsidR="00E31D9F" w:rsidRPr="00545CC0">
        <w:t>role</w:t>
      </w:r>
      <w:r w:rsidR="0080176B" w:rsidRPr="00545CC0">
        <w:t xml:space="preserve"> of slang for the </w:t>
      </w:r>
      <w:r w:rsidR="00CD6309" w:rsidRPr="00545CC0">
        <w:t>formation of in</w:t>
      </w:r>
      <w:r w:rsidR="0063208C" w:rsidRPr="00545CC0">
        <w:t>groups</w:t>
      </w:r>
      <w:r w:rsidR="00CD6309" w:rsidRPr="00545CC0">
        <w:t xml:space="preserve"> and outgroups </w:t>
      </w:r>
      <w:r w:rsidR="00E31D9F" w:rsidRPr="00545CC0">
        <w:t xml:space="preserve">(section </w:t>
      </w:r>
      <w:r w:rsidR="005E30A1">
        <w:t>3.2</w:t>
      </w:r>
      <w:r w:rsidR="00E31D9F" w:rsidRPr="00545CC0">
        <w:t>)</w:t>
      </w:r>
      <w:r w:rsidR="007C7CDA" w:rsidRPr="00545CC0">
        <w:t xml:space="preserve">. First, I will turn to the findings made during participant observation (3.1 and 3.2). </w:t>
      </w:r>
    </w:p>
    <w:p w14:paraId="714C9EBC" w14:textId="11029A29" w:rsidR="00435778" w:rsidRPr="00545CC0" w:rsidRDefault="00521FF6">
      <w:pPr>
        <w:pStyle w:val="lsSection1"/>
      </w:pPr>
      <w:r w:rsidRPr="00545CC0">
        <w:t>T</w:t>
      </w:r>
      <w:r w:rsidR="00954E89" w:rsidRPr="00545CC0">
        <w:t>he D</w:t>
      </w:r>
      <w:r w:rsidR="00435778" w:rsidRPr="00545CC0">
        <w:t xml:space="preserve">ynamics of </w:t>
      </w:r>
      <w:r w:rsidR="00954E89" w:rsidRPr="00545CC0">
        <w:t xml:space="preserve">a </w:t>
      </w:r>
      <w:r w:rsidR="00435778" w:rsidRPr="00545CC0">
        <w:t xml:space="preserve">Mixed-Mode Group </w:t>
      </w:r>
    </w:p>
    <w:p w14:paraId="07EC4ABD" w14:textId="593B07E5" w:rsidR="00435778" w:rsidRPr="00545CC0" w:rsidRDefault="00DB7490" w:rsidP="00F675CA">
      <w:pPr>
        <w:pStyle w:val="lsSection2"/>
      </w:pPr>
      <w:r w:rsidRPr="00545CC0">
        <w:t xml:space="preserve">FtF </w:t>
      </w:r>
      <w:r w:rsidR="005A5F3D">
        <w:t>C</w:t>
      </w:r>
      <w:r w:rsidR="00521FF6" w:rsidRPr="00545CC0">
        <w:t>ommunication within NAMSA</w:t>
      </w:r>
    </w:p>
    <w:p w14:paraId="7B11F897" w14:textId="3CED1177" w:rsidR="00CB17B3" w:rsidRPr="00545CC0" w:rsidRDefault="00435778" w:rsidP="001C7E69">
      <w:pPr>
        <w:jc w:val="both"/>
      </w:pPr>
      <w:r w:rsidRPr="00545CC0">
        <w:t xml:space="preserve">In this section, I will address the </w:t>
      </w:r>
      <w:r w:rsidR="003D2449" w:rsidRPr="00545CC0">
        <w:t>model</w:t>
      </w:r>
      <w:r w:rsidRPr="00545CC0">
        <w:t xml:space="preserve"> </w:t>
      </w:r>
      <w:r w:rsidR="00004385" w:rsidRPr="00545CC0">
        <w:t xml:space="preserve">outlined </w:t>
      </w:r>
      <w:r w:rsidR="003D2449" w:rsidRPr="00545CC0">
        <w:t>in figure 1</w:t>
      </w:r>
      <w:r w:rsidRPr="00545CC0">
        <w:t xml:space="preserve"> to lay bare the multilingual dynamics within the mixed-mode group of NAMSA. It is hypothesized that contact-induced vernacular items are </w:t>
      </w:r>
      <w:r w:rsidR="00B273F8" w:rsidRPr="00545CC0">
        <w:lastRenderedPageBreak/>
        <w:t xml:space="preserve">resemiotized </w:t>
      </w:r>
      <w:r w:rsidRPr="00545CC0">
        <w:t xml:space="preserve">from FtF to public and from spoken to written mode when the group communicates in CMC. Thereby, these items are highlighted as </w:t>
      </w:r>
      <w:r w:rsidR="0063208C" w:rsidRPr="00545CC0">
        <w:t>in</w:t>
      </w:r>
      <w:r w:rsidRPr="00545CC0">
        <w:t>group identity marker</w:t>
      </w:r>
      <w:r w:rsidR="00DB7490" w:rsidRPr="00545CC0">
        <w:t>s and frequently reoccur in CMC</w:t>
      </w:r>
      <w:r w:rsidR="00004385" w:rsidRPr="00545CC0">
        <w:t>.</w:t>
      </w:r>
      <w:r w:rsidR="00CB17B3">
        <w:t xml:space="preserve"> </w:t>
      </w:r>
      <w:r w:rsidR="00CB17B3" w:rsidRPr="00545CC0">
        <w:t>The</w:t>
      </w:r>
      <w:r w:rsidR="00CB17B3">
        <w:t xml:space="preserve"> following figure shows the</w:t>
      </w:r>
      <w:r w:rsidR="00CB17B3" w:rsidRPr="00545CC0">
        <w:t xml:space="preserve"> </w:t>
      </w:r>
      <w:r w:rsidR="00CB17B3">
        <w:t>interplay</w:t>
      </w:r>
      <w:r w:rsidR="00CB17B3" w:rsidRPr="00545CC0">
        <w:t xml:space="preserve"> between </w:t>
      </w:r>
      <w:r w:rsidR="00CB17B3">
        <w:t xml:space="preserve">FfF and CMC. It also addresses </w:t>
      </w:r>
      <w:r w:rsidR="00CB17B3" w:rsidRPr="00545CC0">
        <w:t>the linguistic behavior of ingroup members and its social psychological and sociological parameters</w:t>
      </w:r>
      <w:r w:rsidR="00CB17B3">
        <w:t>.</w:t>
      </w:r>
      <w:r w:rsidR="00CB17B3" w:rsidRPr="00545CC0">
        <w:t xml:space="preserve"> </w:t>
      </w:r>
    </w:p>
    <w:p w14:paraId="7B7AA400" w14:textId="77777777" w:rsidR="00CB17B3" w:rsidRPr="00545CC0" w:rsidRDefault="00CB17B3" w:rsidP="00CB17B3">
      <w:pPr>
        <w:keepNext w:val="0"/>
        <w:widowControl/>
        <w:suppressAutoHyphens w:val="0"/>
        <w:spacing w:line="259" w:lineRule="auto"/>
        <w:rPr>
          <w:rFonts w:ascii="Arial" w:hAnsi="Arial"/>
          <w:b/>
          <w:bCs/>
          <w:sz w:val="32"/>
          <w:szCs w:val="32"/>
        </w:rPr>
      </w:pPr>
      <w:r w:rsidRPr="00545CC0">
        <w:rPr>
          <w:rFonts w:ascii="Arial" w:hAnsi="Arial"/>
          <w:b/>
          <w:bCs/>
          <w:noProof/>
          <w:sz w:val="32"/>
          <w:szCs w:val="32"/>
          <w:lang w:eastAsia="en-US" w:bidi="ar-SA"/>
        </w:rPr>
        <w:drawing>
          <wp:inline distT="0" distB="0" distL="0" distR="0" wp14:anchorId="194F3B92" wp14:editId="0FAD108E">
            <wp:extent cx="4353477" cy="41148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0453"/>
                    <a:stretch/>
                  </pic:blipFill>
                  <pic:spPr bwMode="auto">
                    <a:xfrm>
                      <a:off x="0" y="0"/>
                      <a:ext cx="4357259" cy="4118375"/>
                    </a:xfrm>
                    <a:prstGeom prst="rect">
                      <a:avLst/>
                    </a:prstGeom>
                    <a:noFill/>
                    <a:ln>
                      <a:noFill/>
                    </a:ln>
                    <a:extLst>
                      <a:ext uri="{53640926-AAD7-44d8-BBD7-CCE9431645EC}">
                        <a14:shadowObscured xmlns:a14="http://schemas.microsoft.com/office/drawing/2010/main"/>
                      </a:ext>
                    </a:extLst>
                  </pic:spPr>
                </pic:pic>
              </a:graphicData>
            </a:graphic>
          </wp:inline>
        </w:drawing>
      </w:r>
    </w:p>
    <w:p w14:paraId="2AF28A9D" w14:textId="77777777" w:rsidR="00CB17B3" w:rsidRPr="00545CC0" w:rsidRDefault="00CB17B3" w:rsidP="00CB17B3">
      <w:pPr>
        <w:keepNext w:val="0"/>
        <w:widowControl/>
        <w:suppressAutoHyphens w:val="0"/>
        <w:spacing w:line="259" w:lineRule="auto"/>
      </w:pPr>
    </w:p>
    <w:p w14:paraId="35BC7131" w14:textId="77777777" w:rsidR="00CB17B3" w:rsidRPr="00545CC0" w:rsidRDefault="00CB17B3" w:rsidP="00CB17B3">
      <w:pPr>
        <w:pStyle w:val="Caption"/>
      </w:pPr>
      <w:r w:rsidRPr="00545CC0">
        <w:t>Figure 1: The Social Context of Namdeutsch</w:t>
      </w:r>
    </w:p>
    <w:p w14:paraId="4AE62B25" w14:textId="77777777" w:rsidR="00CB17B3" w:rsidRPr="00545CC0" w:rsidRDefault="00CB17B3" w:rsidP="00A43ABB">
      <w:pPr>
        <w:jc w:val="both"/>
      </w:pPr>
    </w:p>
    <w:p w14:paraId="2977E5BE" w14:textId="1CE5C941" w:rsidR="00AC64AF" w:rsidRPr="00545CC0" w:rsidRDefault="00CB17B3" w:rsidP="00E71BB6">
      <w:pPr>
        <w:keepNext w:val="0"/>
        <w:widowControl/>
        <w:suppressAutoHyphens w:val="0"/>
        <w:spacing w:line="259" w:lineRule="auto"/>
        <w:jc w:val="both"/>
      </w:pPr>
      <w:r>
        <w:t>Figure 1 shows that t</w:t>
      </w:r>
      <w:r w:rsidR="00BF5976" w:rsidRPr="00545CC0">
        <w:t>he transnational network</w:t>
      </w:r>
      <w:r w:rsidR="00E71BB6" w:rsidRPr="00545CC0">
        <w:t>s</w:t>
      </w:r>
      <w:r w:rsidR="00BF5976" w:rsidRPr="00545CC0">
        <w:t xml:space="preserve"> of </w:t>
      </w:r>
      <w:r w:rsidR="00BC792B" w:rsidRPr="00545CC0">
        <w:t>German</w:t>
      </w:r>
      <w:r w:rsidR="00BF5976" w:rsidRPr="00545CC0">
        <w:t xml:space="preserve"> Namibians </w:t>
      </w:r>
      <w:r w:rsidR="00E71BB6" w:rsidRPr="00545CC0">
        <w:t>are based</w:t>
      </w:r>
      <w:r w:rsidR="00BF5976" w:rsidRPr="00545CC0">
        <w:t xml:space="preserve"> </w:t>
      </w:r>
      <w:r w:rsidR="00E71BB6" w:rsidRPr="00545CC0">
        <w:t>in</w:t>
      </w:r>
      <w:r w:rsidR="00BC792B" w:rsidRPr="00545CC0">
        <w:t xml:space="preserve"> an o</w:t>
      </w:r>
      <w:r w:rsidR="00BF5976" w:rsidRPr="00545CC0">
        <w:t xml:space="preserve">ngoing language contact </w:t>
      </w:r>
      <w:r w:rsidR="00BC792B" w:rsidRPr="00545CC0">
        <w:t xml:space="preserve">situation in </w:t>
      </w:r>
      <w:r w:rsidR="00E71BB6" w:rsidRPr="00545CC0">
        <w:t xml:space="preserve">Sub-Saharan Africa. Besides Namibia, they extend across several other countries with Germany and South Africa being the main destinations for the German Namibian diaspora. The most influential contact languages are </w:t>
      </w:r>
      <w:r w:rsidR="00BC792B" w:rsidRPr="00545CC0">
        <w:t xml:space="preserve">Afrikaans and </w:t>
      </w:r>
      <w:r w:rsidR="00E71BB6" w:rsidRPr="00545CC0">
        <w:t>English; indigenous language</w:t>
      </w:r>
      <w:r w:rsidR="00AC64AF" w:rsidRPr="00545CC0">
        <w:t>s</w:t>
      </w:r>
      <w:r w:rsidR="00E71BB6" w:rsidRPr="00545CC0">
        <w:t xml:space="preserve"> of Namibia have</w:t>
      </w:r>
      <w:r w:rsidR="00133B44" w:rsidRPr="00545CC0">
        <w:t xml:space="preserve"> </w:t>
      </w:r>
      <w:r w:rsidR="00AC64AF" w:rsidRPr="00545CC0">
        <w:t xml:space="preserve">had </w:t>
      </w:r>
      <w:r w:rsidR="00E31D9F" w:rsidRPr="00545CC0">
        <w:lastRenderedPageBreak/>
        <w:t>limited</w:t>
      </w:r>
      <w:r w:rsidR="00133B44" w:rsidRPr="00545CC0">
        <w:t xml:space="preserve"> influence</w:t>
      </w:r>
      <w:r w:rsidR="00E31D9F" w:rsidRPr="00545CC0">
        <w:t xml:space="preserve"> on their ingroup speech</w:t>
      </w:r>
      <w:r w:rsidR="00E71BB6" w:rsidRPr="00545CC0">
        <w:t xml:space="preserve"> </w:t>
      </w:r>
      <w:r w:rsidR="00133B44" w:rsidRPr="00545CC0">
        <w:fldChar w:fldCharType="begin"/>
      </w:r>
      <w:r w:rsidR="00B4124C" w:rsidRPr="00545CC0">
        <w:instrText xml:space="preserve"> ADDIN ZOTERO_ITEM CSL_CITATION {"citationID":"DT1M1zUG","properties":{"formattedCitation":"(B\\uc0\\u246{}hm 2003; D\\uc0\\u252{}ck 2018; Kellermeier-Rehbein 2015, 2016; N\\uc0\\u246{}ckler 1963; P\\uc0\\u252{}tz 1991; Wiese et al. 2014, 2017; Wiese and Bracke 2019; Zimmer in press; Zimmer et al. 2019)","plainCitation":"(Böhm 2003; Dück 2018; Kellermeier-Rehbein 2015, 2016; Nöckler 1963; Pütz 1991; Wiese et al. 2014, 2017; Wiese and Bracke 2019; Zimmer in press; Zimmer et al. 2019)","noteIndex":0},"citationItems":[{"id":110,"uris":["http://zotero.org/users/4297730/items/QCY7REZ9"],"uri":["http://zotero.org/users/4297730/items/QCY7REZ9"],"itemData":{"id":110,"type":"book","title":"Deutsch in Afrika: die Stellung der deutschen Sprache in Afrika vor dem Hintergrund der bildungs- und sprachpolitischen Gegebenheiten sowie der deutschen auswärtigen Kulturpolitik","publisher":"Lang","publisher-place":"Frankfurt am Main","number-of-pages":"712","source":"Google Books","event-place":"Frankfurt am Main","abstract":"Eine umfassende Analyse der Stellung des Deutschen in Afrika hat bis heute nicht vorgelegen. Mit dieser Arbeit wird diese Lucke geschlossen. Dabei wird die Stellung des Deutschen vor dem Hintergrund der bildungs- und sprachpolitischen Gegebenheiten sowie der deutschen Auswartigen Kulturpolitik in Afrika dargestellt. Berucksichtigt wird die Situation des Deutschen sowohl in den Bereichen Schule und Hochschule als auch im ausserschulischen Bereich. Der Autor verfolgt mit seinem Buch zwei Hauptziele: Erstens soll ein landerubergreifender Gesamtuberblick uber die Stellung der deutschen Sprache in Afrika gegeben werden. Diesem Ziel dient auch der ausfuhrliche Statistikteil. Zweitens soll mit den in Form von Handbuchartikeln aufgebauten Landerberichten die Stellung des Deutschen in den einzelnen afrikanischen Staaten naher beleuchtet werden. Den Abschluss der Arbeit bildet eine umfangreiche Forschungsbibliographie.\"","ISBN":"978-3-631-51566-2","note":"Google-Books-ID: WJViAAAAMAAJ","title-short":"Deutsch in Afrika","language":"de","author":[{"family":"Böhm","given":"Michael Anton"}],"issued":{"date-parts":[["2003",1,1]]}}},{"id":222,"uris":["http://zotero.org/users/4297730/items/N8ZPA5GM"],"uri":["http://zotero.org/users/4297730/items/N8ZPA5GM"],"itemData":{"id":222,"type":"chapter","title":"Namibia","container-title":"Handbuch der deutschen Sprachminderheiten in Übersee","publisher":"Narr Francke Attempto Verlag","publisher-place":"Tübingen","page":"109-130","source":"Google Books","event-place":"Tübingen","abstract":"Mit dem \"Handbuch der deutschen Sprachminderheiten in Übersee\" liegt nun ein komplementärer Band zum \"Handbuch der deutschen Sprachminderheiten in Mittel- und Osteuropa\" vor. Es bietet eine konzentrierte Zusammenschau der Situation der deutschsprachigen Minderheiten außerhalb Europas. Acht Überblicksartikel (USA, Texas, Südamerika, die Mennoniten, Namibia, Südafrika, Australien, ehemalige Kolonialgebiete in der Südsee) liefern ausführliche Informationen über die historischen Entwicklungen der jeweiligen Sprachinseln, über die politische und rechtliche Lage der Minderheiten und ihre demographische Situation. Dabei wird für jedes Land eine Dokumentation der Kompetenz- und Sprachgebrauchssituation, eine Beschreibung und Analyse der soziolinguistischen Situation mit ihren je spezifischen Standard-Substandard-Verteilungen und eine Untersuchung der Spracheinstellungen der Sprecher geboten. Mit Beiträgen von Hans C. Boas, Katharina Dück, Stefan Engelberg, Anne-Katharina Harr, William D. Keel, Claudia Maria Riehl, Peter Rosenberg, Heinrich Siemens und Adam Tomas.","ISBN":"978-3-8233-7928-7","note":"Google-Books-ID: acpQDwAAQBAJ","language":"de","author":[{"family":"Dück","given":"Katharina"}],"editor":[{"family":"Plewnia","given":"Albrecht"},{"family":"Riehl","given":"Claudia Maria"}],"issued":{"date-parts":[["2018",3,5]]}}},{"id":83,"uris":["http://zotero.org/users/4297730/items/R6VJEITN"],"uri":["http://zotero.org/users/4297730/items/R6VJEITN"],"itemData":{"id":83,"type":"chapter","title":"Namslang - Deutsche Jugendsprache in Namibia?","container-title":"Sprachvariation und Sprachreflexion in interkulturellen Kontexten","publisher":"Peter Lang","publisher-place":"Frankfurt am Main","page":"41-62","event-place":"Frankfurt am Main","author":[{"family":"Kellermeier-Rehbein","given":"Birte"}],"editor":[{"family":"Peschel","given":"Corinna"},{"family":"Runschke","given":"Kerstin"}],"issued":{"date-parts":[["2015"]]}}},{"id":26,"uris":["http://zotero.org/users/4297730/items/3JDUAKG5"],"uri":["http://zotero.org/users/4297730/items/3JDUAKG5"],"itemData":{"id":26,"type":"chapter","title":"Sprache in postkolonialen Kontexten II. Varietäten der deutschen Sprache in Namibia","container-title":"Sprache und Kolonialismus: Eine interdisziplinäre Einführung zu Sprache und Kommunikation in kolonialen Kontexten","publisher":"Walter de Gruyter","publisher-place":"Berlin / Boston","page":"213-234","source":"Google Books","event-place":"Berlin / Boston","abstract":"Die sich etablierende Forschungsdisziplin der Koloniallinguistik greift den Zusammenhang von sprachlicher Kommunikation und kolonialen und postkolonialen Machtkonstellationen auf, der in der aktuellen Forschung von immer größerem Interesse ist. Zum einen erfährt das Fachgebiet wachsende Aufmerksamkeit in der linguistischen Community, zum anderen findet es Resonanz in der universitären Lehre im Bachelor- und Master-Bereich, wo das Thema „Sprache und Kolonialismus“ aufgegriffen und mit Studierenden (weiter-)entwickelt wird. Zur Beförderung von Lehre und Selbststudium liegt mit diesem Studienbuch eine Einführung vor, die den aktuellen Forschungsstand und zentrale Konzepte der wissenschaftlichen Beschäftigung mit sprachlicher Kommunikation in (post-)kolonialen Kontexten verständlich darstellt. Das Buch ermöglicht den Studierenden einen sprachwissenschaftlich angeleiteten Zugang zum Thema, legt dann real-, literar- und sprachhistorische Fundamente, führt in praktische Probleme der sprachwissenschaftlichen Korpusbildung ein, zeigt die Bandbreite der Möglichkeiten koloniallinguistischer Forschung auf und reißt postkoloniale Perspektiven an. Eine editorisch aufbereitete Bibliographie von bestehender Forschung, anderen einführenden Werken und zentralen Quellenarten und -orten ist den Kapiteln abschließend beigegeben.","ISBN":"978-3-11-037090-4","note":"Google-Books-ID: LNaRCwAAQBAJ","language":"de","editor":[{"family":"Stolz","given":"Thomas"},{"family":"Warnke","given":"Ingo H."},{"family":"Schmidt-Brücken","given":"Daniel"}],"author":[{"family":"Kellermeier-Rehbein","given":"Birte"}],"issued":{"date-parts":[["2016",1,29]]}}},{"id":89,"uris":["http://zotero.org/users/4297730/items/C8FV85AR"],"uri":["http://zotero.org/users/4297730/items/C8FV85AR"],"itemData":{"id":89,"type":"book","title":"Sprachmischung in Südwestafrika","publisher":"Hueber","publisher-place":"München","event-place":"München","author":[{"family":"Nöckler","given":"Herbert"}],"issued":{"date-parts":[["1963"]]}}},{"id":162,"uris":["http://zotero.org/users/4297730/items/GXT45IXE"],"uri":["http://zotero.org/users/4297730/items/GXT45IXE"],"itemData":{"id":162,"type":"article-journal","title":"‘Südwesterdeutsch’ in Namibia: Sprachpolitik, Sprachplanung und Spracherhalt","container-title":"Linguistische Berichte","page":"455–476","volume":"136","source":"Google Scholar","title-short":"‘Südwesterdeutsch’in Namibia","author":[{"family":"Pütz","given":"Martin"}],"issued":{"date-parts":[["1991"]]}}},{"id":91,"uris":["http://zotero.org/users/4297730/items/9MTCT4S8"],"uri":["http://zotero.org/users/4297730/items/9MTCT4S8"],"itemData":{"id":91,"type":"article-journal","title":"Deutsch im mehrsprachigen Kontext: Beobachtungen zu lexikalisch-grammatischen Entwicklungen im Namdeutschen und im Kiezdeutschen","container-title":"Zeitschrift für Dialektologie und Linguistik","page":"274-307","volume":"81","issue":"3","source":"JSTOR","abstract":"Based on corpus data and the results of a linguistic survey, we will examine grammatical and lexical developments in two relatively new varieties of Modern German: Kiezdeutsch and Namdeutsch. Both varieties are spoken in multilingual speech communities in Germany and Namibia respectively. In spite of considerable differences in the contact languages involved, the social backgrounds of the speakers and other differences, our comparison shows that the inovations have a series of conspicuous similarities. For example, gibs has developed into an element similar to a particle indicating existance and so functions as a focus marker. New particles are also being borrowed. Furthermore, in the course of a semantic-pragmatic development, the article in (ein) bisschen or bietje/bikkie has been gradually disappearing. In comparison to the German spoken in monolingual contexts, the relatively strong changes in Kiezdeutsch and Namdeutsch bear witness to the highly innovative power of these varieties. In addition, the parallelism of the developments in the domains studied here indicates fundamental tendencies of the internal structure of German.","ISSN":"0044-1449","title-short":"DEUTSCH IM MEHRSPRACHIGEN KONTEXT","author":[{"family":"Wiese","given":"Heike"},{"family":"Simon","given":"Horst"},{"family":"Zappen-Thomson","given":"Marianne"},{"family":"Schumann","given":"Kathleen"}],"issued":{"date-parts":[["2014"]]}}},{"id":87,"uris":["http://zotero.org/users/4297730/items/LPCWG4TG"],"uri":["http://zotero.org/users/4297730/items/LPCWG4TG"],"itemData":{"id":87,"type":"article-journal","title":"German in Namibia: A vital speech community and its multilingual dynamics","URL":"Einsehbar in www.academia.edu/34564624/German_in_Namibia_A_vital_speech_community_and_its_multilingual_dynamics_1 (2.12.2017)","author":[{"family":"Wiese","given":"Heike"},{"family":"Simon","given":"Horst"},{"family":"Zimmer","given":"Christian"},{"family":"Schumann","given":"Kathleen"}],"issued":{"date-parts":[["2017"]],"season":"eingereichtes Manuskript"}}},{"id":123,"uris":["http://zotero.org/users/4297730/items/GH3TB4P2"],"uri":["http://zotero.org/users/4297730/items/GH3TB4P2"],"itemData":{"id":123,"type":"chapter","title":"Registerdifferenzierung im Namdeutschen: Informeller und formeller Sprachgebrauch in einer vitalen Sprechergemeinschaft","container-title":"Beiträge zur Interkulturellen Germanistik","publisher":"Narr","publisher-place":"Tübingen","event-place":"Tübingen","URL":"https://www.researchgate.net/publication/328783803_Registerdifferenzierung_im_Namdeutschen_Informeller_und_forme</w:instrText>
      </w:r>
      <w:r w:rsidR="00B4124C" w:rsidRPr="00545CC0">
        <w:rPr>
          <w:lang w:val="de-DE"/>
        </w:rPr>
        <w:instrText xml:space="preserve">ller_Sprachgebrauch_in_einer_vitalen_Sprechergemeinschaft","author":[{"family":"Wiese","given":"Heike"},{"family":"Bracke","given":"Yannic"}],"editor":[{"family":"Földes","given":"Csaba"}],"issued":{"date-parts":[["2019"]]}}},{"id":165,"uris":["http://zotero.org/users/4297730/items/867HDBFR"],"uri":["http://zotero.org/users/4297730/items/867HDBFR"],"itemData":{"id":165,"type":"chapter","title":"Linguistic variation and age of speakers in Namibian German: loan word usage in “Wenker sentences\"","container-title":"German Abroad: Comparative Perspectives on Language Contact","publisher":"Brill","publisher-place":"Leiden","event-place":"Leiden","author":[{"family":"Zimmer","given":"Christian"}],"editor":[{"family":"Boas","given":"Hans C."}],"issued":{"literal":"in press"}}},{"id":196,"uris":["http://zotero.org/users/4297730/items/IWJJMWXZ"],"uri":["http://zotero.org/users/4297730/items/IWJJMWXZ"],"itemData":{"id":196,"type":"chapter","title":"Deutsch als Minderheitensprache in Afrika","container-title":"Sprache und Raum ‒ Deutsch. Ein internationales Handbuch der Sprachvariation (Handbücher zur Sprach- und Kommunikationswissenschaft 30.4)","publisher":"De Gruyter Mouton","publisher-place":"Berlin","event-place":"Berlin","author":[{"family":"Zimmer","given":"Christian"},{"family":"Herrgen","given":"Joachim"},{"family":"Schmidt","given":"Jürgen Erich"}],"issued":{"date-parts":[["2019"]]}}}],"schema":"https://github.com/citation-style-language/schema/raw/master/csl-citation.json"} </w:instrText>
      </w:r>
      <w:r w:rsidR="00133B44" w:rsidRPr="00545CC0">
        <w:fldChar w:fldCharType="separate"/>
      </w:r>
      <w:r w:rsidR="00D81EDD" w:rsidRPr="00545CC0">
        <w:rPr>
          <w:rFonts w:cs="Times New Roman"/>
          <w:lang w:val="de-DE"/>
        </w:rPr>
        <w:t xml:space="preserve">(Böhm 2003; Dück 2018; Kellermeier-Rehbein 2015, 2016; Nöckler 1963; Pütz 1991; Wiese et al. 2014, 2017; Wiese </w:t>
      </w:r>
      <w:r w:rsidR="00EF788F" w:rsidRPr="00545CC0">
        <w:rPr>
          <w:rFonts w:cs="Times New Roman"/>
          <w:lang w:val="de-DE"/>
        </w:rPr>
        <w:t>&amp;</w:t>
      </w:r>
      <w:r w:rsidR="00D81EDD" w:rsidRPr="00545CC0">
        <w:rPr>
          <w:rFonts w:cs="Times New Roman"/>
          <w:lang w:val="de-DE"/>
        </w:rPr>
        <w:t xml:space="preserve"> Bracke </w:t>
      </w:r>
      <w:r w:rsidR="00EF788F" w:rsidRPr="00545CC0">
        <w:rPr>
          <w:rFonts w:cs="Times New Roman"/>
          <w:lang w:val="de-DE"/>
        </w:rPr>
        <w:t>in press</w:t>
      </w:r>
      <w:r w:rsidR="00D81EDD" w:rsidRPr="00545CC0">
        <w:rPr>
          <w:rFonts w:cs="Times New Roman"/>
          <w:lang w:val="de-DE"/>
        </w:rPr>
        <w:t>; Zimmer in press; Zimmer et al. 20</w:t>
      </w:r>
      <w:r w:rsidR="00DE41AC">
        <w:rPr>
          <w:rFonts w:cs="Times New Roman"/>
          <w:lang w:val="de-DE"/>
        </w:rPr>
        <w:t>20</w:t>
      </w:r>
      <w:r w:rsidR="00D81EDD" w:rsidRPr="00545CC0">
        <w:rPr>
          <w:rFonts w:cs="Times New Roman"/>
          <w:lang w:val="de-DE"/>
        </w:rPr>
        <w:t>)</w:t>
      </w:r>
      <w:r w:rsidR="00133B44" w:rsidRPr="00545CC0">
        <w:fldChar w:fldCharType="end"/>
      </w:r>
      <w:r w:rsidR="00E71BB6" w:rsidRPr="00545CC0">
        <w:rPr>
          <w:lang w:val="de-DE"/>
        </w:rPr>
        <w:t xml:space="preserve">. </w:t>
      </w:r>
      <w:r w:rsidR="00E71BB6" w:rsidRPr="00545CC0">
        <w:t xml:space="preserve">The sustainable language contact has led to the evolution of the vernacular </w:t>
      </w:r>
      <w:r w:rsidR="00BC792B" w:rsidRPr="00545CC0">
        <w:rPr>
          <w:i/>
        </w:rPr>
        <w:t>Namdeutsch</w:t>
      </w:r>
      <w:r w:rsidR="00E71BB6" w:rsidRPr="00545CC0">
        <w:t>.</w:t>
      </w:r>
      <w:r w:rsidR="007C7CDA" w:rsidRPr="00545CC0">
        <w:t xml:space="preserve"> </w:t>
      </w:r>
      <w:r w:rsidR="00E71BB6" w:rsidRPr="00545CC0">
        <w:t xml:space="preserve">Trans-national networks between Germany and Namibia were formalized in the </w:t>
      </w:r>
      <w:r w:rsidR="005E518F" w:rsidRPr="00545CC0">
        <w:t xml:space="preserve">early </w:t>
      </w:r>
      <w:r w:rsidR="00E71BB6" w:rsidRPr="00545CC0">
        <w:t>1960s by an initiative of Rosemarie Bern</w:t>
      </w:r>
      <w:r w:rsidR="00AC7FA8" w:rsidRPr="00545CC0">
        <w:t>h</w:t>
      </w:r>
      <w:r w:rsidR="00B6254B" w:rsidRPr="00545CC0">
        <w:t xml:space="preserve">ardt, a young German </w:t>
      </w:r>
      <w:r w:rsidR="00E71BB6" w:rsidRPr="00545CC0">
        <w:t xml:space="preserve">Namibian who established </w:t>
      </w:r>
      <w:r w:rsidR="005E518F" w:rsidRPr="00545CC0">
        <w:t xml:space="preserve">the annual </w:t>
      </w:r>
      <w:r w:rsidR="0082439E" w:rsidRPr="00545CC0">
        <w:t xml:space="preserve">SWASA </w:t>
      </w:r>
      <w:r w:rsidR="007E2326" w:rsidRPr="00545CC0">
        <w:t>event</w:t>
      </w:r>
      <w:r w:rsidR="005E518F" w:rsidRPr="00545CC0">
        <w:t xml:space="preserve"> </w:t>
      </w:r>
      <w:r w:rsidR="00CA425F" w:rsidRPr="00545CC0">
        <w:t xml:space="preserve">(since 1990: NAMSA) </w:t>
      </w:r>
      <w:r w:rsidR="005E518F" w:rsidRPr="00545CC0">
        <w:t xml:space="preserve">during </w:t>
      </w:r>
      <w:r w:rsidR="007E2326" w:rsidRPr="00545CC0">
        <w:t xml:space="preserve">Pentecost </w:t>
      </w:r>
      <w:r w:rsidR="008E05B2" w:rsidRPr="00545CC0">
        <w:fldChar w:fldCharType="begin"/>
      </w:r>
      <w:r w:rsidR="00B4124C" w:rsidRPr="00545CC0">
        <w:instrText xml:space="preserve"> ADDIN ZOTERO_ITEM CSL_CITATION {"citationID":"L70g8Zen","properties":{"formattedCitation":"(cf. Radke 2019)","plainCitation":"(cf. Radke 2019)","noteIndex":0},"citationItems":[{"id":126,"uris":["http://zotero.org/users/4297730/items/5M9657AZ"],"uri":["http://zotero.org/users/4297730/items/5M9657AZ"],"itemData":{"id":126,"type":"post-weblog","title":"Afrikaans in Thüringen","URL":"https://blogs.fu-berlin.de/nederlands/2019/07/01/afrikaans-in-thueringen/","author":[{"family":"Radke","given":"Henning"}],"issued":{"date-parts":[["2019",7,1]]},"accessed":{"date-parts":[["2019",11,16]]}},"prefix":"cf."}],"schema":"https://github.com/citation-style-language/schema/raw/master/csl-citation.json"} </w:instrText>
      </w:r>
      <w:r w:rsidR="008E05B2" w:rsidRPr="00545CC0">
        <w:fldChar w:fldCharType="separate"/>
      </w:r>
      <w:r w:rsidR="006E09B5" w:rsidRPr="00545CC0">
        <w:rPr>
          <w:rFonts w:cs="Times New Roman"/>
        </w:rPr>
        <w:t>(cf. Radke 2019</w:t>
      </w:r>
      <w:r w:rsidR="006B7E68" w:rsidRPr="00545CC0">
        <w:rPr>
          <w:rFonts w:cs="Times New Roman"/>
        </w:rPr>
        <w:t>a</w:t>
      </w:r>
      <w:r w:rsidR="006E09B5" w:rsidRPr="00545CC0">
        <w:rPr>
          <w:rFonts w:cs="Times New Roman"/>
        </w:rPr>
        <w:t>)</w:t>
      </w:r>
      <w:r w:rsidR="008E05B2" w:rsidRPr="00545CC0">
        <w:fldChar w:fldCharType="end"/>
      </w:r>
      <w:r w:rsidR="005E518F" w:rsidRPr="00545CC0">
        <w:t xml:space="preserve">. In the first </w:t>
      </w:r>
      <w:r w:rsidR="007E2326" w:rsidRPr="00545CC0">
        <w:t>decade</w:t>
      </w:r>
      <w:r w:rsidR="005E518F" w:rsidRPr="00545CC0">
        <w:t xml:space="preserve"> of its existence, the network was maintained </w:t>
      </w:r>
      <w:r w:rsidR="009E47C5" w:rsidRPr="00545CC0">
        <w:t xml:space="preserve">by </w:t>
      </w:r>
      <w:r w:rsidR="007E2326" w:rsidRPr="00545CC0">
        <w:t>letter</w:t>
      </w:r>
      <w:r w:rsidR="009E47C5" w:rsidRPr="00545CC0">
        <w:t xml:space="preserve"> mail</w:t>
      </w:r>
      <w:r w:rsidR="005E518F" w:rsidRPr="00545CC0">
        <w:t xml:space="preserve">. With the rise of </w:t>
      </w:r>
      <w:r w:rsidR="00505AA5" w:rsidRPr="00545CC0">
        <w:t>CMC</w:t>
      </w:r>
      <w:r w:rsidR="005E518F" w:rsidRPr="00545CC0">
        <w:t>,</w:t>
      </w:r>
      <w:r w:rsidR="009E47C5" w:rsidRPr="00545CC0">
        <w:t xml:space="preserve"> the communication and the organization of NAMSA became </w:t>
      </w:r>
      <w:r w:rsidR="00DA1552" w:rsidRPr="00545CC0">
        <w:t>digitized</w:t>
      </w:r>
      <w:r w:rsidR="009E47C5" w:rsidRPr="00545CC0">
        <w:t>, first</w:t>
      </w:r>
      <w:r w:rsidR="00984C11" w:rsidRPr="00545CC0">
        <w:t xml:space="preserve"> through</w:t>
      </w:r>
      <w:r w:rsidR="009E47C5" w:rsidRPr="00545CC0">
        <w:t xml:space="preserve"> </w:t>
      </w:r>
      <w:r w:rsidR="00DA1552" w:rsidRPr="00545CC0">
        <w:t>its</w:t>
      </w:r>
      <w:r w:rsidR="009E47C5" w:rsidRPr="00545CC0">
        <w:t xml:space="preserve"> </w:t>
      </w:r>
      <w:r w:rsidR="00DA1552" w:rsidRPr="00545CC0">
        <w:t xml:space="preserve">own forum and </w:t>
      </w:r>
      <w:r w:rsidR="005E518F" w:rsidRPr="00545CC0">
        <w:t>later on</w:t>
      </w:r>
      <w:r w:rsidR="009E47C5" w:rsidRPr="00545CC0">
        <w:t xml:space="preserve"> social media</w:t>
      </w:r>
      <w:r w:rsidR="005E518F" w:rsidRPr="00545CC0">
        <w:t xml:space="preserve">. </w:t>
      </w:r>
      <w:r w:rsidR="009E47C5" w:rsidRPr="00545CC0">
        <w:t>In</w:t>
      </w:r>
      <w:r w:rsidR="005E518F" w:rsidRPr="00545CC0">
        <w:t xml:space="preserve"> 2014,</w:t>
      </w:r>
      <w:r w:rsidR="009E47C5" w:rsidRPr="00545CC0">
        <w:t xml:space="preserve"> a digital NAMSA group was established</w:t>
      </w:r>
      <w:r w:rsidR="005B2088" w:rsidRPr="00545CC0">
        <w:t xml:space="preserve"> on </w:t>
      </w:r>
      <w:r w:rsidR="00A343B9" w:rsidRPr="00545CC0">
        <w:t>Facebook</w:t>
      </w:r>
      <w:r w:rsidR="009E47C5" w:rsidRPr="00545CC0">
        <w:t>, reaching</w:t>
      </w:r>
      <w:r w:rsidR="005E518F" w:rsidRPr="00545CC0">
        <w:t xml:space="preserve"> </w:t>
      </w:r>
      <w:r w:rsidR="009E47C5" w:rsidRPr="00545CC0">
        <w:t xml:space="preserve">the landmark of </w:t>
      </w:r>
      <w:r w:rsidR="005E518F" w:rsidRPr="00545CC0">
        <w:t xml:space="preserve">1,300 members </w:t>
      </w:r>
      <w:r w:rsidR="009E47C5" w:rsidRPr="00545CC0">
        <w:t>five years later</w:t>
      </w:r>
      <w:r w:rsidR="005E518F" w:rsidRPr="00545CC0">
        <w:t xml:space="preserve">. </w:t>
      </w:r>
      <w:r w:rsidR="005B2088" w:rsidRPr="00545CC0">
        <w:t>Thus</w:t>
      </w:r>
      <w:r w:rsidR="009E02CF" w:rsidRPr="00545CC0">
        <w:t>,</w:t>
      </w:r>
      <w:r w:rsidR="005E518F" w:rsidRPr="00545CC0">
        <w:t xml:space="preserve"> NAMSA started as a single-</w:t>
      </w:r>
      <w:r w:rsidR="009E47C5" w:rsidRPr="00545CC0">
        <w:t>mode group in the 1960s</w:t>
      </w:r>
      <w:r w:rsidR="005925ED" w:rsidRPr="00545CC0">
        <w:t xml:space="preserve"> for mostly young Namibians</w:t>
      </w:r>
      <w:r w:rsidR="009E47C5" w:rsidRPr="00545CC0">
        <w:t>, supported by postcard communication</w:t>
      </w:r>
      <w:r w:rsidR="00932DE0" w:rsidRPr="00545CC0">
        <w:t>,</w:t>
      </w:r>
      <w:r w:rsidR="009E47C5" w:rsidRPr="00545CC0">
        <w:t xml:space="preserve"> and transformed into a mixed-mode group some </w:t>
      </w:r>
      <w:r w:rsidR="00445EF3" w:rsidRPr="00545CC0">
        <w:t>4</w:t>
      </w:r>
      <w:r w:rsidR="009E47C5" w:rsidRPr="00545CC0">
        <w:t xml:space="preserve">0 years </w:t>
      </w:r>
      <w:r w:rsidR="00445EF3" w:rsidRPr="00545CC0">
        <w:t>later</w:t>
      </w:r>
      <w:r w:rsidR="005E518F" w:rsidRPr="00545CC0">
        <w:t xml:space="preserve">. </w:t>
      </w:r>
    </w:p>
    <w:p w14:paraId="6708ECAA" w14:textId="186CDCF0" w:rsidR="005D580A" w:rsidRPr="00545CC0" w:rsidRDefault="009E47C5" w:rsidP="00E71BB6">
      <w:pPr>
        <w:keepNext w:val="0"/>
        <w:widowControl/>
        <w:suppressAutoHyphens w:val="0"/>
        <w:spacing w:line="259" w:lineRule="auto"/>
        <w:jc w:val="both"/>
      </w:pPr>
      <w:r w:rsidRPr="00545CC0">
        <w:t xml:space="preserve">Due to technological progress, the </w:t>
      </w:r>
      <w:r w:rsidR="00505AA5" w:rsidRPr="00545CC0">
        <w:t>CMC</w:t>
      </w:r>
      <w:r w:rsidRPr="00545CC0">
        <w:t>-mode has gradually gained importance</w:t>
      </w:r>
      <w:r w:rsidR="000458D0" w:rsidRPr="00545CC0">
        <w:t xml:space="preserve"> for the NAMSA group</w:t>
      </w:r>
      <w:r w:rsidR="007C7CDA" w:rsidRPr="00545CC0">
        <w:t xml:space="preserve"> </w:t>
      </w:r>
      <w:r w:rsidR="007C7CDA" w:rsidRPr="00545CC0">
        <w:fldChar w:fldCharType="begin"/>
      </w:r>
      <w:r w:rsidR="00B4124C" w:rsidRPr="00545CC0">
        <w:instrText xml:space="preserve"> ADDIN ZOTERO_ITEM CSL_CITATION {"citationID":"Nd8NVus9","properties":{"formattedCitation":"(Radke in press)","plainCitation":"(Radke in press)","noteIndex":0},"citationItems":[{"id":130,"uris":["http://zotero.org/users/4297730/items/Y9VKE33N"],"uri":["http://zotero.org/users/4297730/items/Y9VKE33N"],"itemData":{"id":130,"type":"chapter","title":"Urban Language Practices Online? Linguistic Fluidity and Fixity among German-Namibians in Computer-Mediated Communication","container-title":"Postmodern Individuals in Urban Communicative Settings","publisher":"Routledge","author":[{"family":"Radke","given":"Henning"}],"issued":{"literal":"in press"}}}],"schema":"https://github.com/citation-style-language/schema/raw/master/csl-citation.json"} </w:instrText>
      </w:r>
      <w:r w:rsidR="007C7CDA" w:rsidRPr="00545CC0">
        <w:fldChar w:fldCharType="separate"/>
      </w:r>
      <w:r w:rsidR="007C7CDA" w:rsidRPr="00545CC0">
        <w:rPr>
          <w:rFonts w:cs="Times New Roman"/>
        </w:rPr>
        <w:t>(Radke in press)</w:t>
      </w:r>
      <w:r w:rsidR="007C7CDA" w:rsidRPr="00545CC0">
        <w:fldChar w:fldCharType="end"/>
      </w:r>
      <w:r w:rsidRPr="00545CC0">
        <w:t>.</w:t>
      </w:r>
      <w:r w:rsidR="00F75EAE" w:rsidRPr="00545CC0">
        <w:t xml:space="preserve"> Both</w:t>
      </w:r>
      <w:r w:rsidR="00AC64AF" w:rsidRPr="00545CC0">
        <w:t xml:space="preserve"> </w:t>
      </w:r>
      <w:r w:rsidR="00623E27" w:rsidRPr="00545CC0">
        <w:t xml:space="preserve">FtF </w:t>
      </w:r>
      <w:r w:rsidR="000D0192" w:rsidRPr="00545CC0">
        <w:t xml:space="preserve">communication </w:t>
      </w:r>
      <w:r w:rsidR="00623E27" w:rsidRPr="00545CC0">
        <w:t xml:space="preserve">and </w:t>
      </w:r>
      <w:r w:rsidR="00505AA5" w:rsidRPr="00545CC0">
        <w:t>CMC</w:t>
      </w:r>
      <w:r w:rsidR="00623E27" w:rsidRPr="00545CC0">
        <w:t xml:space="preserve"> </w:t>
      </w:r>
      <w:r w:rsidR="00F75EAE" w:rsidRPr="00545CC0">
        <w:t xml:space="preserve">contribute </w:t>
      </w:r>
      <w:r w:rsidR="00623E27" w:rsidRPr="00545CC0">
        <w:t xml:space="preserve">to </w:t>
      </w:r>
      <w:r w:rsidR="00445EF3" w:rsidRPr="00545CC0">
        <w:t xml:space="preserve">the development </w:t>
      </w:r>
      <w:r w:rsidR="0071123F" w:rsidRPr="00545CC0">
        <w:t xml:space="preserve">of </w:t>
      </w:r>
      <w:r w:rsidR="00623E27" w:rsidRPr="00545CC0">
        <w:t xml:space="preserve">social </w:t>
      </w:r>
      <w:r w:rsidR="00287A7F" w:rsidRPr="00545CC0">
        <w:t xml:space="preserve">group cohesion, especially during the annual </w:t>
      </w:r>
      <w:r w:rsidR="00623E27" w:rsidRPr="00545CC0">
        <w:t xml:space="preserve">NAMSA </w:t>
      </w:r>
      <w:r w:rsidR="00287A7F" w:rsidRPr="00545CC0">
        <w:t xml:space="preserve">event. </w:t>
      </w:r>
      <w:r w:rsidR="003614C9" w:rsidRPr="00545CC0">
        <w:t>There, m</w:t>
      </w:r>
      <w:r w:rsidR="00287A7F" w:rsidRPr="00545CC0">
        <w:t xml:space="preserve">embers develop, maintain and </w:t>
      </w:r>
      <w:r w:rsidR="003614C9" w:rsidRPr="00545CC0">
        <w:t>deepen</w:t>
      </w:r>
      <w:r w:rsidR="00287A7F" w:rsidRPr="00545CC0">
        <w:t xml:space="preserve"> their </w:t>
      </w:r>
      <w:r w:rsidR="003614C9" w:rsidRPr="00545CC0">
        <w:t>sense of ‘we-ness’ and belonging to the group as a whole.</w:t>
      </w:r>
      <w:r w:rsidR="00287A7F" w:rsidRPr="00545CC0">
        <w:t xml:space="preserve"> </w:t>
      </w:r>
      <w:r w:rsidR="00623E27" w:rsidRPr="00545CC0">
        <w:t>The</w:t>
      </w:r>
      <w:r w:rsidR="00FA0E15" w:rsidRPr="00545CC0">
        <w:t>y</w:t>
      </w:r>
      <w:r w:rsidR="00623E27" w:rsidRPr="00545CC0">
        <w:t xml:space="preserve"> deploy a positive attitude towards one another</w:t>
      </w:r>
      <w:r w:rsidR="00D11F60" w:rsidRPr="00545CC0">
        <w:t xml:space="preserve">, </w:t>
      </w:r>
      <w:r w:rsidR="00623E27" w:rsidRPr="00545CC0">
        <w:t>which is expressed in</w:t>
      </w:r>
      <w:r w:rsidR="00D11F60" w:rsidRPr="00545CC0">
        <w:t xml:space="preserve"> </w:t>
      </w:r>
      <w:r w:rsidR="005D580A" w:rsidRPr="00545CC0">
        <w:t xml:space="preserve">their </w:t>
      </w:r>
      <w:r w:rsidR="00D11F60" w:rsidRPr="00545CC0">
        <w:t xml:space="preserve">affective, </w:t>
      </w:r>
      <w:r w:rsidR="00CF4C91" w:rsidRPr="00545CC0">
        <w:t>behavioral</w:t>
      </w:r>
      <w:r w:rsidR="00CF4C91">
        <w:t>,</w:t>
      </w:r>
      <w:r w:rsidR="00CF4C91" w:rsidRPr="00545CC0">
        <w:t xml:space="preserve"> </w:t>
      </w:r>
      <w:r w:rsidR="00CF4C91">
        <w:t xml:space="preserve">and </w:t>
      </w:r>
      <w:r w:rsidR="00D11F60" w:rsidRPr="00545CC0">
        <w:t>cognitive manner</w:t>
      </w:r>
      <w:r w:rsidR="00445EF3" w:rsidRPr="00545CC0">
        <w:t>s: th</w:t>
      </w:r>
      <w:r w:rsidR="005D580A" w:rsidRPr="00545CC0">
        <w:t xml:space="preserve">ey expect to meet old friends, make new </w:t>
      </w:r>
      <w:r w:rsidR="008441AB" w:rsidRPr="00545CC0">
        <w:t>ones</w:t>
      </w:r>
      <w:r w:rsidR="007C7CDA" w:rsidRPr="00545CC0">
        <w:t>, have a good time</w:t>
      </w:r>
      <w:r w:rsidR="005D580A" w:rsidRPr="00545CC0">
        <w:t xml:space="preserve"> and exchange thoughts about Namibia-related topics</w:t>
      </w:r>
      <w:r w:rsidR="00B476CF" w:rsidRPr="00545CC0">
        <w:t xml:space="preserve"> </w:t>
      </w:r>
      <w:r w:rsidR="005D580A" w:rsidRPr="00545CC0">
        <w:t xml:space="preserve">in the middle of Germany. </w:t>
      </w:r>
      <w:r w:rsidR="00E65C30">
        <w:t xml:space="preserve">These expectations are central to their cognition. They </w:t>
      </w:r>
      <w:r w:rsidR="00CF4C91">
        <w:t xml:space="preserve">are either </w:t>
      </w:r>
      <w:r w:rsidR="00E65C30">
        <w:t>based on prior experiences at NAMSA or created through story-telling of friends and acquaintances</w:t>
      </w:r>
      <w:r w:rsidR="00CF4C91">
        <w:t xml:space="preserve"> and mediated through social media</w:t>
      </w:r>
      <w:r w:rsidR="00E65C30">
        <w:t xml:space="preserve">. </w:t>
      </w:r>
      <w:r w:rsidR="00CF4C91">
        <w:t xml:space="preserve">Cognition and affection interact with each other and so most participants expressed </w:t>
      </w:r>
      <w:r w:rsidR="00E65C30">
        <w:t>feelings of pleasant anticipation</w:t>
      </w:r>
      <w:r w:rsidR="00CF4C91">
        <w:t xml:space="preserve"> and joy when talking about (the upcoming edition of) NAMSA. </w:t>
      </w:r>
      <w:r w:rsidR="005D580A" w:rsidRPr="00545CC0">
        <w:t xml:space="preserve">Whoever they meet during the event will most likely be an ingroup member and will be treated as such. </w:t>
      </w:r>
      <w:r w:rsidR="008441AB" w:rsidRPr="00545CC0">
        <w:t>A</w:t>
      </w:r>
      <w:r w:rsidR="00623E27" w:rsidRPr="00545CC0">
        <w:t xml:space="preserve"> </w:t>
      </w:r>
      <w:r w:rsidR="00D11F60" w:rsidRPr="00545CC0">
        <w:t xml:space="preserve">positive </w:t>
      </w:r>
      <w:r w:rsidR="00623E27" w:rsidRPr="00545CC0">
        <w:t>attitude</w:t>
      </w:r>
      <w:r w:rsidR="005D580A" w:rsidRPr="00545CC0">
        <w:t xml:space="preserve"> </w:t>
      </w:r>
      <w:r w:rsidR="00623E27" w:rsidRPr="00545CC0">
        <w:t>is shared by the overwhelming majority of the group members</w:t>
      </w:r>
      <w:r w:rsidR="005D580A" w:rsidRPr="00545CC0">
        <w:t xml:space="preserve"> and</w:t>
      </w:r>
      <w:r w:rsidR="00623E27" w:rsidRPr="00545CC0">
        <w:t xml:space="preserve"> leads to a central group norm</w:t>
      </w:r>
      <w:r w:rsidR="005D580A" w:rsidRPr="00545CC0">
        <w:t>,</w:t>
      </w:r>
      <w:r w:rsidR="00623E27" w:rsidRPr="00545CC0">
        <w:t xml:space="preserve"> implying that public display of dispute or conflict is not welcomed. </w:t>
      </w:r>
      <w:r w:rsidR="00D11F60" w:rsidRPr="00545CC0">
        <w:t>At least some of the group members explicitly referred to this norm, which they greet with approval.</w:t>
      </w:r>
      <w:r w:rsidR="00521FF6" w:rsidRPr="00545CC0">
        <w:t xml:space="preserve"> </w:t>
      </w:r>
      <w:r w:rsidR="00D11F60" w:rsidRPr="00545CC0">
        <w:lastRenderedPageBreak/>
        <w:t>Consequently, behavior violating th</w:t>
      </w:r>
      <w:r w:rsidR="005D580A" w:rsidRPr="00545CC0">
        <w:t xml:space="preserve">e </w:t>
      </w:r>
      <w:r w:rsidR="00D11F60" w:rsidRPr="00545CC0">
        <w:t xml:space="preserve">norm meets disapproval by other members, in FtF </w:t>
      </w:r>
      <w:r w:rsidR="000D0192" w:rsidRPr="00545CC0">
        <w:t xml:space="preserve">communication </w:t>
      </w:r>
      <w:r w:rsidR="00D11F60" w:rsidRPr="00545CC0">
        <w:t xml:space="preserve">as well as </w:t>
      </w:r>
      <w:r w:rsidR="005D580A" w:rsidRPr="00545CC0">
        <w:t xml:space="preserve">in </w:t>
      </w:r>
      <w:r w:rsidR="00505AA5" w:rsidRPr="00545CC0">
        <w:t>CMC</w:t>
      </w:r>
      <w:r w:rsidR="00D11F60" w:rsidRPr="00545CC0">
        <w:t xml:space="preserve">. </w:t>
      </w:r>
      <w:r w:rsidR="00150246" w:rsidRPr="00545CC0">
        <w:t>Although the multilingual inventory for polemic language use is at their disposal (especially in Afrikaans with its descriptive compounds and phrasemes), ingroup members hardly ever use it in public FtF settings and CMC.</w:t>
      </w:r>
      <w:r w:rsidR="00150246" w:rsidRPr="00545CC0">
        <w:rPr>
          <w:rStyle w:val="FootnoteReference"/>
        </w:rPr>
        <w:footnoteReference w:id="10"/>
      </w:r>
    </w:p>
    <w:p w14:paraId="3EDD6048" w14:textId="482B657E" w:rsidR="007A106B" w:rsidRPr="00545CC0" w:rsidRDefault="008441AB" w:rsidP="00E71BB6">
      <w:pPr>
        <w:keepNext w:val="0"/>
        <w:widowControl/>
        <w:suppressAutoHyphens w:val="0"/>
        <w:spacing w:line="259" w:lineRule="auto"/>
        <w:jc w:val="both"/>
      </w:pPr>
      <w:r w:rsidRPr="00545CC0">
        <w:t>The aforementioned</w:t>
      </w:r>
      <w:r w:rsidR="005D580A" w:rsidRPr="00545CC0">
        <w:t xml:space="preserve"> environment provides an ideal setting </w:t>
      </w:r>
      <w:r w:rsidR="007C7697">
        <w:t>to trigger</w:t>
      </w:r>
      <w:r w:rsidR="007C7697" w:rsidRPr="00545CC0">
        <w:t xml:space="preserve"> </w:t>
      </w:r>
      <w:r w:rsidR="005D580A" w:rsidRPr="00545CC0">
        <w:t xml:space="preserve">the use of language contact phenomena or Namibia-specific language practices, such as code-switching, ad-hoc borrowing and the use of Namdeutsch to strengthen social bonds and express a common identity between group members and the group as a whole. </w:t>
      </w:r>
      <w:r w:rsidR="00927F0F" w:rsidRPr="00545CC0">
        <w:t>Key slang words reflect the construction of an in</w:t>
      </w:r>
      <w:r w:rsidR="009A038D" w:rsidRPr="00545CC0">
        <w:t>group</w:t>
      </w:r>
      <w:r w:rsidR="00927F0F" w:rsidRPr="00545CC0">
        <w:t xml:space="preserve"> and outgroup on a linguistic level: the social majority in Germany is referred to as </w:t>
      </w:r>
      <w:r w:rsidR="00A343B9" w:rsidRPr="00545CC0">
        <w:rPr>
          <w:i/>
        </w:rPr>
        <w:t>Gerries</w:t>
      </w:r>
      <w:r w:rsidR="00927F0F" w:rsidRPr="00545CC0">
        <w:rPr>
          <w:i/>
        </w:rPr>
        <w:t xml:space="preserve">, </w:t>
      </w:r>
      <w:r w:rsidR="00927F0F" w:rsidRPr="00545CC0">
        <w:t xml:space="preserve">whereas ingroup members are often addressed as </w:t>
      </w:r>
      <w:r w:rsidR="00927F0F" w:rsidRPr="00545CC0">
        <w:rPr>
          <w:i/>
        </w:rPr>
        <w:t>Oukies.</w:t>
      </w:r>
      <w:r w:rsidR="00927F0F" w:rsidRPr="00545CC0">
        <w:t xml:space="preserve"> Both </w:t>
      </w:r>
      <w:r w:rsidR="00A26031" w:rsidRPr="00545CC0">
        <w:t>terms</w:t>
      </w:r>
      <w:r w:rsidR="00927F0F" w:rsidRPr="00545CC0">
        <w:t xml:space="preserve"> are a </w:t>
      </w:r>
      <w:r w:rsidR="005B7D81" w:rsidRPr="00545CC0">
        <w:t>result</w:t>
      </w:r>
      <w:r w:rsidR="00927F0F" w:rsidRPr="00545CC0">
        <w:t xml:space="preserve"> of language contact in Namibia</w:t>
      </w:r>
      <w:r w:rsidR="00A26031" w:rsidRPr="00545CC0">
        <w:t xml:space="preserve">: </w:t>
      </w:r>
      <w:r w:rsidR="00A26031" w:rsidRPr="00545CC0">
        <w:rPr>
          <w:i/>
        </w:rPr>
        <w:t>Oukie</w:t>
      </w:r>
      <w:r w:rsidR="00A26031" w:rsidRPr="00545CC0">
        <w:t xml:space="preserve"> is an Afrikaans borrowing</w:t>
      </w:r>
      <w:r w:rsidR="00D726A6" w:rsidRPr="00545CC0">
        <w:t xml:space="preserve"> (see section 3.</w:t>
      </w:r>
      <w:r w:rsidR="00CA425F" w:rsidRPr="00545CC0">
        <w:t>4)</w:t>
      </w:r>
      <w:r w:rsidR="00A26031" w:rsidRPr="00545CC0">
        <w:t xml:space="preserve">, whereas </w:t>
      </w:r>
      <w:r w:rsidR="00A26031" w:rsidRPr="00545CC0">
        <w:rPr>
          <w:i/>
        </w:rPr>
        <w:t>Gerrie</w:t>
      </w:r>
      <w:r w:rsidR="00A26031" w:rsidRPr="00545CC0">
        <w:t xml:space="preserve"> </w:t>
      </w:r>
      <w:r w:rsidRPr="00545CC0">
        <w:t xml:space="preserve">has </w:t>
      </w:r>
      <w:r w:rsidR="00A26031" w:rsidRPr="00545CC0">
        <w:t xml:space="preserve">evolved from the English word </w:t>
      </w:r>
      <w:r w:rsidR="00A26031" w:rsidRPr="00545CC0">
        <w:rPr>
          <w:i/>
        </w:rPr>
        <w:t>German</w:t>
      </w:r>
      <w:r w:rsidR="00187282" w:rsidRPr="00545CC0">
        <w:rPr>
          <w:i/>
        </w:rPr>
        <w:t xml:space="preserve"> </w:t>
      </w:r>
      <w:r w:rsidR="00187282" w:rsidRPr="00545CC0">
        <w:t>during</w:t>
      </w:r>
      <w:r w:rsidR="00187282" w:rsidRPr="00545CC0">
        <w:rPr>
          <w:i/>
        </w:rPr>
        <w:t xml:space="preserve"> </w:t>
      </w:r>
      <w:r w:rsidR="00187282" w:rsidRPr="00545CC0">
        <w:t>World War One</w:t>
      </w:r>
      <w:r w:rsidR="00187282" w:rsidRPr="00545CC0">
        <w:rPr>
          <w:i/>
        </w:rPr>
        <w:t>.</w:t>
      </w:r>
      <w:r w:rsidR="00187282" w:rsidRPr="00545CC0">
        <w:rPr>
          <w:rStyle w:val="FootnoteReference"/>
          <w:i/>
        </w:rPr>
        <w:footnoteReference w:id="11"/>
      </w:r>
      <w:r w:rsidR="00187282" w:rsidRPr="00545CC0">
        <w:rPr>
          <w:i/>
        </w:rPr>
        <w:t xml:space="preserve">  </w:t>
      </w:r>
      <w:r w:rsidR="00C80AA3" w:rsidRPr="00545CC0">
        <w:t xml:space="preserve"> </w:t>
      </w:r>
    </w:p>
    <w:p w14:paraId="5E45A6D3" w14:textId="43E9E6C2" w:rsidR="005B7D81" w:rsidRPr="00545CC0" w:rsidRDefault="00B476CF" w:rsidP="0047405D">
      <w:pPr>
        <w:keepNext w:val="0"/>
        <w:widowControl/>
        <w:suppressAutoHyphens w:val="0"/>
        <w:spacing w:line="259" w:lineRule="auto"/>
        <w:jc w:val="both"/>
      </w:pPr>
      <w:r w:rsidRPr="00545CC0">
        <w:t xml:space="preserve">The dynamics of ingroup construction are further supported by the fact that the German-Namibian diaspora represents what I call a double minority: they </w:t>
      </w:r>
      <w:r w:rsidR="005547F5" w:rsidRPr="00545CC0">
        <w:t>amount to</w:t>
      </w:r>
      <w:r w:rsidRPr="00545CC0">
        <w:t xml:space="preserve"> 1% of the population in their home country</w:t>
      </w:r>
      <w:r w:rsidR="002967D5" w:rsidRPr="00545CC0">
        <w:t xml:space="preserve"> and thus draw on existing networks that are relatively easy to survey</w:t>
      </w:r>
      <w:r w:rsidRPr="00545CC0">
        <w:t xml:space="preserve">. Upon arrival in Germany, </w:t>
      </w:r>
      <w:r w:rsidR="002967D5" w:rsidRPr="00545CC0">
        <w:t>many of them</w:t>
      </w:r>
      <w:r w:rsidRPr="00545CC0">
        <w:t xml:space="preserve"> indeed speak the language of the social majority (at least </w:t>
      </w:r>
      <w:r w:rsidR="0047405D" w:rsidRPr="00545CC0">
        <w:t>in its</w:t>
      </w:r>
      <w:r w:rsidRPr="00545CC0">
        <w:t xml:space="preserve"> standard </w:t>
      </w:r>
      <w:r w:rsidR="0047405D" w:rsidRPr="00545CC0">
        <w:t>form</w:t>
      </w:r>
      <w:r w:rsidRPr="00545CC0">
        <w:t>)</w:t>
      </w:r>
      <w:r w:rsidR="0093346D" w:rsidRPr="00545CC0">
        <w:t xml:space="preserve"> and have a sense of </w:t>
      </w:r>
      <w:r w:rsidR="0093346D" w:rsidRPr="00545CC0">
        <w:rPr>
          <w:i/>
        </w:rPr>
        <w:t>German-ness</w:t>
      </w:r>
      <w:r w:rsidR="0093346D" w:rsidRPr="00545CC0">
        <w:t xml:space="preserve">. </w:t>
      </w:r>
      <w:r w:rsidRPr="00545CC0">
        <w:t xml:space="preserve">However, they grew up </w:t>
      </w:r>
      <w:r w:rsidR="0093346D" w:rsidRPr="00545CC0">
        <w:t xml:space="preserve">in Sub-Saharan Africa, in a country with different societal, economic and </w:t>
      </w:r>
      <w:r w:rsidR="00DA1552" w:rsidRPr="00545CC0">
        <w:t>environmental</w:t>
      </w:r>
      <w:r w:rsidR="0093346D" w:rsidRPr="00545CC0">
        <w:t xml:space="preserve"> </w:t>
      </w:r>
      <w:r w:rsidR="00AF01B4" w:rsidRPr="00545CC0">
        <w:t>conditions</w:t>
      </w:r>
      <w:r w:rsidR="0093346D" w:rsidRPr="00545CC0">
        <w:t xml:space="preserve">. </w:t>
      </w:r>
      <w:r w:rsidR="00AF01B4" w:rsidRPr="00545CC0">
        <w:t>Hence, they are German-Namibians</w:t>
      </w:r>
      <w:r w:rsidR="00F75EAE" w:rsidRPr="00545CC0">
        <w:t>,</w:t>
      </w:r>
      <w:r w:rsidR="00AF01B4" w:rsidRPr="00545CC0">
        <w:rPr>
          <w:rStyle w:val="FootnoteReference"/>
        </w:rPr>
        <w:footnoteReference w:id="12"/>
      </w:r>
      <w:r w:rsidR="00AF01B4" w:rsidRPr="00545CC0">
        <w:t xml:space="preserve"> but not German-Germans, which makes many of them feel different (to a</w:t>
      </w:r>
      <w:r w:rsidR="004703F9" w:rsidRPr="00545CC0">
        <w:t xml:space="preserve"> </w:t>
      </w:r>
      <w:r w:rsidR="004703F9" w:rsidRPr="00545CC0">
        <w:lastRenderedPageBreak/>
        <w:t xml:space="preserve">greater or lesser </w:t>
      </w:r>
      <w:r w:rsidR="00AF01B4" w:rsidRPr="00545CC0">
        <w:t xml:space="preserve">degree) from the (perceived) social </w:t>
      </w:r>
      <w:r w:rsidR="00AB1508" w:rsidRPr="00545CC0">
        <w:t xml:space="preserve">majority </w:t>
      </w:r>
      <w:r w:rsidR="00D7760B" w:rsidRPr="00545CC0">
        <w:t>in Ger</w:t>
      </w:r>
      <w:r w:rsidR="005547F5" w:rsidRPr="00545CC0">
        <w:t>m</w:t>
      </w:r>
      <w:r w:rsidR="00D7760B" w:rsidRPr="00545CC0">
        <w:t>any</w:t>
      </w:r>
      <w:r w:rsidR="00F75EAE" w:rsidRPr="00545CC0">
        <w:t>.</w:t>
      </w:r>
      <w:r w:rsidR="00DC6DF4" w:rsidRPr="00545CC0">
        <w:rPr>
          <w:rStyle w:val="FootnoteReference"/>
        </w:rPr>
        <w:footnoteReference w:id="13"/>
      </w:r>
      <w:r w:rsidR="00AF01B4" w:rsidRPr="00545CC0">
        <w:t xml:space="preserve"> </w:t>
      </w:r>
      <w:r w:rsidR="0093346D" w:rsidRPr="00545CC0">
        <w:t xml:space="preserve">During collective discussions, </w:t>
      </w:r>
      <w:r w:rsidR="00AF01B4" w:rsidRPr="00545CC0">
        <w:t>respondents c</w:t>
      </w:r>
      <w:r w:rsidR="0093346D" w:rsidRPr="00545CC0">
        <w:t xml:space="preserve">onfirmed that they </w:t>
      </w:r>
      <w:r w:rsidR="002967D5" w:rsidRPr="00545CC0">
        <w:t xml:space="preserve">had </w:t>
      </w:r>
      <w:r w:rsidR="0093346D" w:rsidRPr="00545CC0">
        <w:t>felt foreign in the initial stages of the</w:t>
      </w:r>
      <w:r w:rsidR="002967D5" w:rsidRPr="00545CC0">
        <w:t>ir</w:t>
      </w:r>
      <w:r w:rsidR="0093346D" w:rsidRPr="00545CC0">
        <w:t xml:space="preserve"> stay in Germany. </w:t>
      </w:r>
      <w:r w:rsidR="004703F9" w:rsidRPr="00545CC0">
        <w:t>Therefore</w:t>
      </w:r>
      <w:r w:rsidR="002967D5" w:rsidRPr="00545CC0">
        <w:t xml:space="preserve">, the double minority status promotes </w:t>
      </w:r>
      <w:r w:rsidR="00AC64AF" w:rsidRPr="00545CC0">
        <w:t>ingroup construction and</w:t>
      </w:r>
      <w:r w:rsidR="0047405D" w:rsidRPr="00545CC0">
        <w:t>,</w:t>
      </w:r>
      <w:r w:rsidR="00AC64AF" w:rsidRPr="00545CC0">
        <w:t xml:space="preserve"> </w:t>
      </w:r>
      <w:r w:rsidR="004703F9" w:rsidRPr="00545CC0">
        <w:t>in fact,</w:t>
      </w:r>
      <w:r w:rsidR="00AC64AF" w:rsidRPr="00545CC0">
        <w:t xml:space="preserve"> triggers the use of language contact phenomena.</w:t>
      </w:r>
      <w:r w:rsidR="004051CB" w:rsidRPr="00545CC0">
        <w:t xml:space="preserve"> </w:t>
      </w:r>
    </w:p>
    <w:p w14:paraId="152DD5F5" w14:textId="4113E5D6" w:rsidR="006276DA" w:rsidRPr="00545CC0" w:rsidRDefault="008164B3" w:rsidP="00F675CA">
      <w:pPr>
        <w:pStyle w:val="lsSection2"/>
      </w:pPr>
      <w:r w:rsidRPr="00545CC0">
        <w:t>In</w:t>
      </w:r>
      <w:r w:rsidR="00DA1552" w:rsidRPr="00545CC0">
        <w:t>group and Outg</w:t>
      </w:r>
      <w:r w:rsidRPr="00545CC0">
        <w:t>roup Communication</w:t>
      </w:r>
    </w:p>
    <w:p w14:paraId="71F2A9BB" w14:textId="1476EB35" w:rsidR="00CB17B3" w:rsidRDefault="00CB17B3" w:rsidP="00D3391D">
      <w:pPr>
        <w:keepNext w:val="0"/>
        <w:jc w:val="both"/>
      </w:pPr>
      <w:r>
        <w:t>The following figure shows the typical characteristics of ingroup and outgroup communication</w:t>
      </w:r>
      <w:r w:rsidR="00181205">
        <w:t xml:space="preserve"> that are maintained by the transnational networks of the German Namibians in both CMC and FtF settings. </w:t>
      </w:r>
      <w:r w:rsidR="006B1008">
        <w:t xml:space="preserve"> </w:t>
      </w:r>
    </w:p>
    <w:p w14:paraId="3398AF1E" w14:textId="77777777" w:rsidR="00CB17B3" w:rsidRPr="00545CC0" w:rsidRDefault="00CB17B3" w:rsidP="00CB17B3">
      <w:pPr>
        <w:pStyle w:val="lsTableHeading"/>
        <w:keepNext/>
        <w:keepLines/>
      </w:pPr>
      <w:r w:rsidRPr="00545CC0">
        <w:rPr>
          <w:noProof/>
          <w:lang w:eastAsia="en-US" w:bidi="ar-SA"/>
        </w:rPr>
        <w:lastRenderedPageBreak/>
        <w:drawing>
          <wp:inline distT="0" distB="0" distL="0" distR="0" wp14:anchorId="503E8778" wp14:editId="09DFF0C5">
            <wp:extent cx="7043676" cy="36682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7066800" cy="3680247"/>
                    </a:xfrm>
                    <a:prstGeom prst="rect">
                      <a:avLst/>
                    </a:prstGeom>
                    <a:noFill/>
                  </pic:spPr>
                </pic:pic>
              </a:graphicData>
            </a:graphic>
          </wp:inline>
        </w:drawing>
      </w:r>
    </w:p>
    <w:p w14:paraId="0382E958" w14:textId="77777777" w:rsidR="00CB17B3" w:rsidRPr="00545CC0" w:rsidRDefault="00CB17B3" w:rsidP="00CB17B3">
      <w:pPr>
        <w:pStyle w:val="Caption"/>
      </w:pPr>
      <w:r w:rsidRPr="00545CC0">
        <w:t>Figure 2: Ingroup and Outgroup Communication</w:t>
      </w:r>
    </w:p>
    <w:p w14:paraId="40F5DFD4" w14:textId="77777777" w:rsidR="00CB17B3" w:rsidRDefault="00CB17B3" w:rsidP="00D3391D">
      <w:pPr>
        <w:keepNext w:val="0"/>
        <w:jc w:val="both"/>
      </w:pPr>
    </w:p>
    <w:p w14:paraId="36BE0D17" w14:textId="05664F1E" w:rsidR="00290400" w:rsidRPr="00545CC0" w:rsidRDefault="00AC64AF" w:rsidP="00D3391D">
      <w:pPr>
        <w:keepNext w:val="0"/>
        <w:jc w:val="both"/>
      </w:pPr>
      <w:r w:rsidRPr="00545CC0">
        <w:t>The construction of an in</w:t>
      </w:r>
      <w:r w:rsidR="00DA1552" w:rsidRPr="00545CC0">
        <w:t>group</w:t>
      </w:r>
      <w:r w:rsidRPr="00545CC0">
        <w:t xml:space="preserve"> and an outgroup prompts two different </w:t>
      </w:r>
      <w:r w:rsidR="00943D68" w:rsidRPr="00545CC0">
        <w:t>linguistic</w:t>
      </w:r>
      <w:r w:rsidRPr="00545CC0">
        <w:t xml:space="preserve"> </w:t>
      </w:r>
      <w:r w:rsidR="00943D68" w:rsidRPr="00545CC0">
        <w:t>styles among the community: ingroup communication features the frequent use of Namibia-specific language practices, whereas outgroup c</w:t>
      </w:r>
      <w:r w:rsidR="00EE0C6B" w:rsidRPr="00545CC0">
        <w:t xml:space="preserve">ommunication is </w:t>
      </w:r>
      <w:r w:rsidR="00943D68" w:rsidRPr="00545CC0">
        <w:t xml:space="preserve">predominantly </w:t>
      </w:r>
      <w:r w:rsidR="00EE0C6B" w:rsidRPr="00545CC0">
        <w:t xml:space="preserve">characterized by Standard German and a </w:t>
      </w:r>
      <w:r w:rsidR="00290400" w:rsidRPr="00545CC0">
        <w:t>(</w:t>
      </w:r>
      <w:r w:rsidR="00D7760B" w:rsidRPr="00545CC0">
        <w:t>conscious</w:t>
      </w:r>
      <w:r w:rsidR="00290400" w:rsidRPr="00545CC0">
        <w:t>)</w:t>
      </w:r>
      <w:r w:rsidR="00EE0C6B" w:rsidRPr="00545CC0">
        <w:t xml:space="preserve"> </w:t>
      </w:r>
      <w:r w:rsidR="00DA073E" w:rsidRPr="00545CC0">
        <w:t xml:space="preserve">striving to avoid </w:t>
      </w:r>
      <w:r w:rsidR="00EE0C6B" w:rsidRPr="00545CC0">
        <w:t xml:space="preserve">Namibia-specific language </w:t>
      </w:r>
      <w:r w:rsidR="00B448F6" w:rsidRPr="00545CC0">
        <w:t>practices</w:t>
      </w:r>
      <w:r w:rsidR="00EE0C6B" w:rsidRPr="00545CC0">
        <w:t xml:space="preserve">, e.g. slang. </w:t>
      </w:r>
      <w:r w:rsidR="00D7760B" w:rsidRPr="00545CC0">
        <w:t xml:space="preserve">This </w:t>
      </w:r>
      <w:r w:rsidR="00DA073E" w:rsidRPr="00545CC0">
        <w:t>observation</w:t>
      </w:r>
      <w:r w:rsidR="00B448F6" w:rsidRPr="00545CC0">
        <w:t xml:space="preserve"> </w:t>
      </w:r>
      <w:r w:rsidR="00D7760B" w:rsidRPr="00545CC0">
        <w:t xml:space="preserve">applies </w:t>
      </w:r>
      <w:r w:rsidR="00DA073E" w:rsidRPr="00545CC0">
        <w:t>to both lexical and morphosyntactic language choices</w:t>
      </w:r>
      <w:r w:rsidR="00D7760B" w:rsidRPr="00545CC0">
        <w:t xml:space="preserve">. </w:t>
      </w:r>
      <w:r w:rsidR="00DA073E" w:rsidRPr="00545CC0">
        <w:t xml:space="preserve">However, the latter </w:t>
      </w:r>
      <w:r w:rsidR="00290400" w:rsidRPr="00545CC0">
        <w:t xml:space="preserve">is </w:t>
      </w:r>
      <w:r w:rsidR="00EE0C6B" w:rsidRPr="00545CC0">
        <w:t xml:space="preserve">less accessible to </w:t>
      </w:r>
      <w:r w:rsidR="00D7760B" w:rsidRPr="00545CC0">
        <w:t>human</w:t>
      </w:r>
      <w:r w:rsidR="00EE0C6B" w:rsidRPr="00545CC0">
        <w:t xml:space="preserve"> consciousness. Hence, </w:t>
      </w:r>
      <w:r w:rsidR="00290400" w:rsidRPr="00545CC0">
        <w:t>during outgroup</w:t>
      </w:r>
      <w:r w:rsidR="00C04BC6" w:rsidRPr="00545CC0">
        <w:t xml:space="preserve"> </w:t>
      </w:r>
      <w:r w:rsidR="00290400" w:rsidRPr="00545CC0">
        <w:t>communication</w:t>
      </w:r>
      <w:r w:rsidR="00051213" w:rsidRPr="00545CC0">
        <w:t>, the ingroup members</w:t>
      </w:r>
      <w:r w:rsidR="00C04BC6" w:rsidRPr="00545CC0">
        <w:t xml:space="preserve"> </w:t>
      </w:r>
      <w:r w:rsidR="00051213" w:rsidRPr="00545CC0">
        <w:t>are</w:t>
      </w:r>
      <w:r w:rsidR="00C04BC6" w:rsidRPr="00545CC0">
        <w:t xml:space="preserve"> more likely to </w:t>
      </w:r>
      <w:r w:rsidR="001E3096" w:rsidRPr="00545CC0">
        <w:t xml:space="preserve">unconsciously </w:t>
      </w:r>
      <w:r w:rsidR="00576943" w:rsidRPr="00545CC0">
        <w:t>use linguistic</w:t>
      </w:r>
      <w:r w:rsidR="001E3096" w:rsidRPr="00545CC0">
        <w:t xml:space="preserve"> </w:t>
      </w:r>
      <w:r w:rsidR="00C04BC6" w:rsidRPr="00545CC0">
        <w:t>structure</w:t>
      </w:r>
      <w:r w:rsidR="00576943" w:rsidRPr="00545CC0">
        <w:t>s</w:t>
      </w:r>
      <w:r w:rsidR="00DA073E" w:rsidRPr="00545CC0">
        <w:t xml:space="preserve"> </w:t>
      </w:r>
      <w:r w:rsidR="001E3096" w:rsidRPr="00545CC0">
        <w:t xml:space="preserve">of Namibian origin </w:t>
      </w:r>
      <w:r w:rsidR="00576943" w:rsidRPr="00545CC0">
        <w:t xml:space="preserve">other than </w:t>
      </w:r>
      <w:r w:rsidR="001E3096" w:rsidRPr="00545CC0">
        <w:t>lexical borrowing</w:t>
      </w:r>
      <w:r w:rsidR="00576943" w:rsidRPr="00545CC0">
        <w:t>s</w:t>
      </w:r>
      <w:r w:rsidR="00EE0C6B" w:rsidRPr="00545CC0">
        <w:t xml:space="preserve">. </w:t>
      </w:r>
      <w:r w:rsidR="00290400" w:rsidRPr="00545CC0">
        <w:t>However, a</w:t>
      </w:r>
      <w:r w:rsidR="00C04BC6" w:rsidRPr="00545CC0">
        <w:t>wareness and u</w:t>
      </w:r>
      <w:r w:rsidR="00EE0C6B" w:rsidRPr="00545CC0">
        <w:t>se</w:t>
      </w:r>
      <w:r w:rsidR="00C04BC6" w:rsidRPr="00545CC0">
        <w:t xml:space="preserve"> of such structures highly differ from </w:t>
      </w:r>
      <w:r w:rsidR="00EE0C6B" w:rsidRPr="00545CC0">
        <w:t>individual to individual</w:t>
      </w:r>
      <w:r w:rsidR="00C04BC6" w:rsidRPr="00545CC0">
        <w:t>.</w:t>
      </w:r>
      <w:r w:rsidR="00DA073E" w:rsidRPr="00545CC0">
        <w:t xml:space="preserve"> </w:t>
      </w:r>
    </w:p>
    <w:p w14:paraId="6539AC2E" w14:textId="11EE1E38" w:rsidR="007175D9" w:rsidRPr="00545CC0" w:rsidRDefault="00DA073E" w:rsidP="00EE0C6B">
      <w:pPr>
        <w:jc w:val="both"/>
      </w:pPr>
      <w:r w:rsidRPr="00545CC0">
        <w:lastRenderedPageBreak/>
        <w:t xml:space="preserve">To give an example: </w:t>
      </w:r>
      <w:r w:rsidR="00290400" w:rsidRPr="00545CC0">
        <w:t>during the</w:t>
      </w:r>
      <w:r w:rsidR="001E3096" w:rsidRPr="00545CC0">
        <w:t xml:space="preserve"> </w:t>
      </w:r>
      <w:r w:rsidR="00BF2106" w:rsidRPr="00545CC0">
        <w:t xml:space="preserve">annual </w:t>
      </w:r>
      <w:r w:rsidR="001E3096" w:rsidRPr="00545CC0">
        <w:t>NAMSA event, a</w:t>
      </w:r>
      <w:r w:rsidR="00940BFC" w:rsidRPr="00545CC0">
        <w:t>n</w:t>
      </w:r>
      <w:r w:rsidR="001E3096" w:rsidRPr="00545CC0">
        <w:t xml:space="preserve"> ingroup member </w:t>
      </w:r>
      <w:r w:rsidRPr="00545CC0">
        <w:t xml:space="preserve">talked to a local </w:t>
      </w:r>
      <w:r w:rsidR="007175D9" w:rsidRPr="00545CC0">
        <w:t>taxi</w:t>
      </w:r>
      <w:r w:rsidR="001E3096" w:rsidRPr="00545CC0">
        <w:t xml:space="preserve"> </w:t>
      </w:r>
      <w:r w:rsidR="00940BFC" w:rsidRPr="00545CC0">
        <w:t xml:space="preserve">driver </w:t>
      </w:r>
      <w:r w:rsidR="001E3096" w:rsidRPr="00545CC0">
        <w:t xml:space="preserve">on the </w:t>
      </w:r>
      <w:r w:rsidR="00DA1552" w:rsidRPr="00545CC0">
        <w:t>tele</w:t>
      </w:r>
      <w:r w:rsidR="001E3096" w:rsidRPr="00545CC0">
        <w:t>phone</w:t>
      </w:r>
      <w:r w:rsidR="007175D9" w:rsidRPr="00545CC0">
        <w:t xml:space="preserve">. </w:t>
      </w:r>
      <w:r w:rsidR="00F21C5E" w:rsidRPr="00545CC0">
        <w:t>Clearly, t</w:t>
      </w:r>
      <w:r w:rsidR="007175D9" w:rsidRPr="00545CC0">
        <w:t>he driver was a</w:t>
      </w:r>
      <w:r w:rsidR="00F21C5E" w:rsidRPr="00545CC0">
        <w:t>n</w:t>
      </w:r>
      <w:r w:rsidR="007175D9" w:rsidRPr="00545CC0">
        <w:t xml:space="preserve"> outgroup member. </w:t>
      </w:r>
      <w:r w:rsidR="00E76C91" w:rsidRPr="00545CC0">
        <w:t>So, t</w:t>
      </w:r>
      <w:r w:rsidR="007175D9" w:rsidRPr="00545CC0">
        <w:t xml:space="preserve">he </w:t>
      </w:r>
      <w:r w:rsidR="00DA1552" w:rsidRPr="00545CC0">
        <w:t>tele</w:t>
      </w:r>
      <w:r w:rsidR="00F21C5E" w:rsidRPr="00545CC0">
        <w:t>phone call</w:t>
      </w:r>
      <w:r w:rsidR="007175D9" w:rsidRPr="00545CC0">
        <w:t xml:space="preserve"> started off in Standard German until the moment </w:t>
      </w:r>
      <w:r w:rsidR="00EE0C6B" w:rsidRPr="00545CC0">
        <w:t>when</w:t>
      </w:r>
      <w:r w:rsidR="00E31D9F" w:rsidRPr="00545CC0">
        <w:t xml:space="preserve"> they both discussed the</w:t>
      </w:r>
      <w:r w:rsidR="00EE0C6B" w:rsidRPr="00545CC0">
        <w:t xml:space="preserve"> </w:t>
      </w:r>
      <w:r w:rsidR="00290400" w:rsidRPr="00545CC0">
        <w:t>taxi prices. The ingroup member posed the following question</w:t>
      </w:r>
      <w:r w:rsidR="007175D9" w:rsidRPr="00545CC0">
        <w:t>:</w:t>
      </w:r>
    </w:p>
    <w:p w14:paraId="3F13BA75" w14:textId="77777777" w:rsidR="007175D9" w:rsidRPr="00545CC0" w:rsidRDefault="007175D9" w:rsidP="007175D9">
      <w:pPr>
        <w:pStyle w:val="lsLanginfo"/>
        <w:rPr>
          <w:lang w:val="nl-NL"/>
        </w:rPr>
      </w:pPr>
      <w:bookmarkStart w:id="4" w:name="_Ref61085426"/>
      <w:r w:rsidRPr="00545CC0">
        <w:rPr>
          <w:bCs/>
          <w:lang w:val="nl-NL"/>
        </w:rPr>
        <w:t xml:space="preserve">Wieviel </w:t>
      </w:r>
      <w:r w:rsidRPr="00545CC0">
        <w:rPr>
          <w:b/>
          <w:bCs/>
          <w:lang w:val="nl-NL"/>
        </w:rPr>
        <w:t>geht</w:t>
      </w:r>
      <w:r w:rsidRPr="00545CC0">
        <w:rPr>
          <w:bCs/>
          <w:lang w:val="nl-NL"/>
        </w:rPr>
        <w:t xml:space="preserve"> das kosten?</w:t>
      </w:r>
      <w:bookmarkEnd w:id="4"/>
      <w:r w:rsidRPr="00545CC0">
        <w:rPr>
          <w:bCs/>
          <w:lang w:val="nl-NL"/>
        </w:rPr>
        <w:t xml:space="preserve"> </w:t>
      </w:r>
    </w:p>
    <w:p w14:paraId="72E4E056" w14:textId="4EC4CA05" w:rsidR="007175D9" w:rsidRPr="00545CC0" w:rsidRDefault="00A343B9" w:rsidP="007175D9">
      <w:pPr>
        <w:pStyle w:val="lsSourceline"/>
        <w:rPr>
          <w:i w:val="0"/>
          <w:lang w:eastAsia="de-DE" w:bidi="ar-SA"/>
        </w:rPr>
      </w:pPr>
      <w:r w:rsidRPr="00545CC0">
        <w:rPr>
          <w:i w:val="0"/>
          <w:lang w:eastAsia="de-DE" w:bidi="ar-SA"/>
        </w:rPr>
        <w:t>how much</w:t>
      </w:r>
      <w:r w:rsidR="00940BFC" w:rsidRPr="00545CC0">
        <w:rPr>
          <w:i w:val="0"/>
          <w:lang w:eastAsia="de-DE" w:bidi="ar-SA"/>
        </w:rPr>
        <w:t xml:space="preserve"> </w:t>
      </w:r>
      <w:r w:rsidR="00C51561" w:rsidRPr="00545CC0">
        <w:rPr>
          <w:i w:val="0"/>
          <w:lang w:eastAsia="de-DE" w:bidi="ar-SA"/>
        </w:rPr>
        <w:t xml:space="preserve"> </w:t>
      </w:r>
      <w:r w:rsidR="009B5550" w:rsidRPr="00545CC0">
        <w:rPr>
          <w:i w:val="0"/>
          <w:lang w:eastAsia="de-DE" w:bidi="ar-SA"/>
        </w:rPr>
        <w:t>go:</w:t>
      </w:r>
      <w:r w:rsidR="009B5550" w:rsidRPr="00545CC0">
        <w:rPr>
          <w:i w:val="0"/>
          <w:smallCaps/>
          <w:lang w:eastAsia="de-DE" w:bidi="ar-SA"/>
        </w:rPr>
        <w:t>3sg</w:t>
      </w:r>
      <w:r w:rsidR="00C51561" w:rsidRPr="00545CC0">
        <w:rPr>
          <w:i w:val="0"/>
          <w:smallCaps/>
          <w:lang w:eastAsia="de-DE" w:bidi="ar-SA"/>
        </w:rPr>
        <w:t>;</w:t>
      </w:r>
      <w:r w:rsidR="00C51561" w:rsidRPr="00545CC0">
        <w:rPr>
          <w:i w:val="0"/>
          <w:smallCaps/>
        </w:rPr>
        <w:t>prs</w:t>
      </w:r>
      <w:r w:rsidR="009B5550" w:rsidRPr="00545CC0">
        <w:rPr>
          <w:i w:val="0"/>
          <w:lang w:eastAsia="de-DE" w:bidi="ar-SA"/>
        </w:rPr>
        <w:t xml:space="preserve"> </w:t>
      </w:r>
      <w:r w:rsidR="00C51561" w:rsidRPr="00545CC0">
        <w:rPr>
          <w:i w:val="0"/>
          <w:lang w:eastAsia="de-DE" w:bidi="ar-SA"/>
        </w:rPr>
        <w:t xml:space="preserve"> </w:t>
      </w:r>
      <w:r w:rsidR="009B5550" w:rsidRPr="00545CC0">
        <w:rPr>
          <w:i w:val="0"/>
          <w:lang w:eastAsia="de-DE" w:bidi="ar-SA"/>
        </w:rPr>
        <w:t xml:space="preserve">that </w:t>
      </w:r>
      <w:r w:rsidR="00C51561" w:rsidRPr="00545CC0">
        <w:rPr>
          <w:i w:val="0"/>
          <w:lang w:eastAsia="de-DE" w:bidi="ar-SA"/>
        </w:rPr>
        <w:t xml:space="preserve"> </w:t>
      </w:r>
      <w:r w:rsidR="009B5550" w:rsidRPr="00545CC0">
        <w:rPr>
          <w:i w:val="0"/>
          <w:lang w:eastAsia="de-DE" w:bidi="ar-SA"/>
        </w:rPr>
        <w:t>cost</w:t>
      </w:r>
      <w:r w:rsidR="00C51561" w:rsidRPr="00545CC0">
        <w:rPr>
          <w:i w:val="0"/>
          <w:smallCaps/>
        </w:rPr>
        <w:t>:</w:t>
      </w:r>
      <w:r w:rsidR="00C51561" w:rsidRPr="00545CC0">
        <w:rPr>
          <w:i w:val="0"/>
          <w:smallCaps/>
          <w:lang w:eastAsia="de-DE" w:bidi="ar-SA"/>
        </w:rPr>
        <w:t>inf;</w:t>
      </w:r>
      <w:r w:rsidR="00C51561" w:rsidRPr="00545CC0">
        <w:rPr>
          <w:i w:val="0"/>
          <w:smallCaps/>
        </w:rPr>
        <w:t>prs</w:t>
      </w:r>
    </w:p>
    <w:p w14:paraId="517F282B" w14:textId="25CC79AF" w:rsidR="007175D9" w:rsidRPr="00545CC0" w:rsidRDefault="00C51561" w:rsidP="007175D9">
      <w:pPr>
        <w:pStyle w:val="lsIMT"/>
        <w:rPr>
          <w:lang w:eastAsia="de-DE" w:bidi="ar-SA"/>
        </w:rPr>
      </w:pPr>
      <w:r w:rsidRPr="00545CC0">
        <w:rPr>
          <w:lang w:eastAsia="de-DE" w:bidi="ar-SA"/>
        </w:rPr>
        <w:t xml:space="preserve">How much will it </w:t>
      </w:r>
      <w:r w:rsidR="007175D9" w:rsidRPr="00545CC0">
        <w:rPr>
          <w:lang w:eastAsia="de-DE" w:bidi="ar-SA"/>
        </w:rPr>
        <w:t>cost?</w:t>
      </w:r>
    </w:p>
    <w:p w14:paraId="1634ED3D" w14:textId="77777777" w:rsidR="007175D9" w:rsidRPr="00545CC0" w:rsidRDefault="007175D9" w:rsidP="007175D9"/>
    <w:p w14:paraId="7ED0CC9F" w14:textId="12EE9BEF" w:rsidR="00F54A9A" w:rsidRPr="00545CC0" w:rsidRDefault="0009279C" w:rsidP="007D6CDA">
      <w:pPr>
        <w:jc w:val="both"/>
      </w:pPr>
      <w:r>
        <w:fldChar w:fldCharType="begin"/>
      </w:r>
      <w:r>
        <w:instrText xml:space="preserve"> REF _Ref61085426 \r </w:instrText>
      </w:r>
      <w:r>
        <w:fldChar w:fldCharType="separate"/>
      </w:r>
      <w:r w:rsidR="008B4FA5">
        <w:t>(3)</w:t>
      </w:r>
      <w:r>
        <w:fldChar w:fldCharType="end"/>
      </w:r>
      <w:r>
        <w:t xml:space="preserve"> </w:t>
      </w:r>
      <w:r w:rsidR="00F54A9A" w:rsidRPr="00545CC0">
        <w:t>shows</w:t>
      </w:r>
      <w:r w:rsidR="000E1A86" w:rsidRPr="00545CC0">
        <w:t xml:space="preserve"> the </w:t>
      </w:r>
      <w:r w:rsidR="00576943" w:rsidRPr="00545CC0">
        <w:t xml:space="preserve">Namibia-typical </w:t>
      </w:r>
      <w:r w:rsidR="000E1A86" w:rsidRPr="00545CC0">
        <w:t>use of the verb</w:t>
      </w:r>
      <w:r w:rsidR="00F21C5E" w:rsidRPr="00545CC0">
        <w:rPr>
          <w:i/>
        </w:rPr>
        <w:t xml:space="preserve"> </w:t>
      </w:r>
      <w:r w:rsidR="007175D9" w:rsidRPr="00545CC0">
        <w:rPr>
          <w:i/>
        </w:rPr>
        <w:t>gehen</w:t>
      </w:r>
      <w:r w:rsidR="007175D9" w:rsidRPr="00545CC0">
        <w:t xml:space="preserve"> as a future marker</w:t>
      </w:r>
      <w:r w:rsidR="003D4060" w:rsidRPr="00545CC0">
        <w:t>.</w:t>
      </w:r>
      <w:r w:rsidR="00F54A9A" w:rsidRPr="00545CC0">
        <w:rPr>
          <w:rStyle w:val="FootnoteReference"/>
        </w:rPr>
        <w:footnoteReference w:id="14"/>
      </w:r>
      <w:r w:rsidR="003D4060" w:rsidRPr="00545CC0">
        <w:t xml:space="preserve"> In </w:t>
      </w:r>
      <w:r w:rsidR="00940BFC" w:rsidRPr="00545CC0">
        <w:t>European German</w:t>
      </w:r>
      <w:r w:rsidR="003D4060" w:rsidRPr="00545CC0">
        <w:t>,</w:t>
      </w:r>
      <w:r w:rsidR="00F54A9A" w:rsidRPr="00545CC0">
        <w:t xml:space="preserve"> a form of</w:t>
      </w:r>
      <w:r w:rsidR="003D4060" w:rsidRPr="00545CC0">
        <w:t xml:space="preserve"> </w:t>
      </w:r>
      <w:r w:rsidR="003D4060" w:rsidRPr="00545CC0">
        <w:rPr>
          <w:i/>
        </w:rPr>
        <w:t>werden</w:t>
      </w:r>
      <w:r w:rsidR="003D4060" w:rsidRPr="00545CC0">
        <w:t xml:space="preserve"> </w:t>
      </w:r>
      <w:r w:rsidR="00F54A9A" w:rsidRPr="00545CC0">
        <w:t>(</w:t>
      </w:r>
      <w:r w:rsidR="007C7697">
        <w:t>English: will</w:t>
      </w:r>
      <w:r w:rsidR="00F54A9A" w:rsidRPr="00545CC0">
        <w:t xml:space="preserve">) </w:t>
      </w:r>
      <w:r w:rsidR="003D4060" w:rsidRPr="00545CC0">
        <w:t>is the only auxiliary to mark</w:t>
      </w:r>
      <w:r w:rsidR="00BF2106" w:rsidRPr="00545CC0">
        <w:t xml:space="preserve"> the</w:t>
      </w:r>
      <w:r w:rsidR="003D4060" w:rsidRPr="00545CC0">
        <w:t xml:space="preserve"> future tense</w:t>
      </w:r>
      <w:r w:rsidR="007D6CDA" w:rsidRPr="00545CC0">
        <w:t>.</w:t>
      </w:r>
      <w:r w:rsidR="007D6CDA" w:rsidRPr="00545CC0">
        <w:rPr>
          <w:rStyle w:val="FootnoteReference"/>
        </w:rPr>
        <w:footnoteReference w:id="15"/>
      </w:r>
      <w:r w:rsidR="007D6CDA" w:rsidRPr="00545CC0">
        <w:t xml:space="preserve"> </w:t>
      </w:r>
      <w:r w:rsidR="00F54A9A" w:rsidRPr="00545CC0">
        <w:t>However,</w:t>
      </w:r>
      <w:r w:rsidR="00BF2106" w:rsidRPr="00545CC0">
        <w:t xml:space="preserve"> at th</w:t>
      </w:r>
      <w:r w:rsidR="00D726A6" w:rsidRPr="00545CC0">
        <w:t>e</w:t>
      </w:r>
      <w:r w:rsidR="00BF2106" w:rsidRPr="00545CC0">
        <w:t xml:space="preserve"> time</w:t>
      </w:r>
      <w:r w:rsidR="00576943" w:rsidRPr="00545CC0">
        <w:t xml:space="preserve"> of the </w:t>
      </w:r>
      <w:r w:rsidR="00DA1552" w:rsidRPr="00545CC0">
        <w:t>tele</w:t>
      </w:r>
      <w:r w:rsidR="00576943" w:rsidRPr="00545CC0">
        <w:t>phone call,</w:t>
      </w:r>
      <w:r w:rsidR="00F54A9A" w:rsidRPr="00545CC0">
        <w:t xml:space="preserve"> </w:t>
      </w:r>
      <w:r w:rsidR="007D6CDA" w:rsidRPr="00545CC0">
        <w:t>the ingroup member was</w:t>
      </w:r>
      <w:r w:rsidR="00BF2106" w:rsidRPr="00545CC0">
        <w:t xml:space="preserve"> </w:t>
      </w:r>
      <w:r w:rsidR="007D6CDA" w:rsidRPr="00545CC0">
        <w:t xml:space="preserve">not aware of the markedness that a </w:t>
      </w:r>
      <w:r w:rsidR="007D6CDA" w:rsidRPr="00545CC0">
        <w:rPr>
          <w:i/>
        </w:rPr>
        <w:t>gehen</w:t>
      </w:r>
      <w:r w:rsidR="007D6CDA" w:rsidRPr="00545CC0">
        <w:t xml:space="preserve">-construction would have for his </w:t>
      </w:r>
      <w:r w:rsidR="00DA1552" w:rsidRPr="00545CC0">
        <w:t>interlocutor</w:t>
      </w:r>
      <w:r w:rsidR="007D6CDA" w:rsidRPr="00545CC0">
        <w:t xml:space="preserve">. </w:t>
      </w:r>
      <w:r w:rsidR="00576943" w:rsidRPr="00545CC0">
        <w:t>T</w:t>
      </w:r>
      <w:r w:rsidR="007D6CDA" w:rsidRPr="00545CC0">
        <w:t>h</w:t>
      </w:r>
      <w:r w:rsidR="00051213" w:rsidRPr="00545CC0">
        <w:t>e use of this</w:t>
      </w:r>
      <w:r w:rsidR="00576943" w:rsidRPr="00545CC0">
        <w:t xml:space="preserve"> </w:t>
      </w:r>
      <w:r w:rsidR="007D6CDA" w:rsidRPr="00545CC0">
        <w:t>construction may have</w:t>
      </w:r>
      <w:r w:rsidR="00576943" w:rsidRPr="00545CC0">
        <w:t xml:space="preserve"> further</w:t>
      </w:r>
      <w:r w:rsidR="007D6CDA" w:rsidRPr="00545CC0">
        <w:t xml:space="preserve"> </w:t>
      </w:r>
      <w:r w:rsidR="00F54A9A" w:rsidRPr="00545CC0">
        <w:t>been prompted by</w:t>
      </w:r>
      <w:r w:rsidR="007D6CDA" w:rsidRPr="00545CC0">
        <w:t xml:space="preserve"> </w:t>
      </w:r>
      <w:r w:rsidR="00F54A9A" w:rsidRPr="00545CC0">
        <w:t xml:space="preserve">the Namibian character of </w:t>
      </w:r>
      <w:r w:rsidR="00D726A6" w:rsidRPr="00545CC0">
        <w:t>the</w:t>
      </w:r>
      <w:r w:rsidR="00F54A9A" w:rsidRPr="00545CC0">
        <w:t xml:space="preserve"> environment: the </w:t>
      </w:r>
      <w:r w:rsidR="00F44BCA" w:rsidRPr="00545CC0">
        <w:t>tele</w:t>
      </w:r>
      <w:r w:rsidR="00F54A9A" w:rsidRPr="00545CC0">
        <w:t>phone call took place towards the end of NAMSA, making it likely that the ingroup member had been using Namibia-specific language practices for almost three days in a row.</w:t>
      </w:r>
      <w:r w:rsidR="00576943" w:rsidRPr="00545CC0">
        <w:t xml:space="preserve"> </w:t>
      </w:r>
      <w:r w:rsidR="000E44B2" w:rsidRPr="00545CC0">
        <w:t xml:space="preserve">In other words, he was in a multilingual mode </w:t>
      </w:r>
      <w:r w:rsidR="000E44B2" w:rsidRPr="00545CC0">
        <w:fldChar w:fldCharType="begin"/>
      </w:r>
      <w:r w:rsidR="00B4124C" w:rsidRPr="00545CC0">
        <w:instrText xml:space="preserve"> ADDIN ZOTERO_ITEM CSL_CITATION {"citationID":"MZ8DOEja","properties":{"formattedCitation":"(cf. H\\uc0\\u246{}der 2018b:7)","plainCitation":"(cf. Höder 2018b:7)","noteIndex":0},"citationItems":[{"id":150,"uris":["http://zotero.org/users/4297730/items/42WQCPJB"],"uri":["http://zotero.org/users/4297730/items/42WQCPJB"],"itemData":{"id":150,"type":"article-journal","title":"Mehrsprachige Äußerungen aus dem Blickwinkel der Diasystematischen Konstruktionsgrammatik: eine Annäherung","container-title":"Osnabrücker Beiträge zur Sprachtheorie","page":"27–50","volume":"94","abstract":"PDF | Die Diasystematische Konstruktionsgrammatik (Höder 2012; 2014abc; i. Vorb.) geht in Anlehnung an moderne kontaktlinguistische Ansätze davon aus, dass das Sprachwissen Mehrsprachiger ein sprachübergreifendes Repertoire (Matras 2009, 308–309) konstituiert. Dieses Repertoire...","title-short":"(PDF) Mehrsprachige Äußerungen aus dem Blickwinkel der Diasystematischen Konstruktionsgrammatik","author":[{"family":"Höder","given":"Steffen"}],"issued":{"date-parts":[["2018"]]}},"locator":"7","prefix":"cf."}],"schema":"https://github.com/citation-style-language/schema/raw/master/csl-citation.json"} </w:instrText>
      </w:r>
      <w:r w:rsidR="000E44B2" w:rsidRPr="00545CC0">
        <w:fldChar w:fldCharType="separate"/>
      </w:r>
      <w:r w:rsidR="003210F2" w:rsidRPr="00545CC0">
        <w:rPr>
          <w:rFonts w:cs="Times New Roman"/>
        </w:rPr>
        <w:t>(cf. Höder 2018b:7)</w:t>
      </w:r>
      <w:r w:rsidR="000E44B2" w:rsidRPr="00545CC0">
        <w:fldChar w:fldCharType="end"/>
      </w:r>
      <w:r w:rsidR="007918D2" w:rsidRPr="00545CC0">
        <w:t>,</w:t>
      </w:r>
      <w:r w:rsidR="000E44B2" w:rsidRPr="00545CC0">
        <w:t xml:space="preserve"> as everyone around him shared the same l</w:t>
      </w:r>
      <w:r w:rsidR="002B0E20" w:rsidRPr="00545CC0">
        <w:t xml:space="preserve">anguages </w:t>
      </w:r>
      <w:r w:rsidR="00B54C7B" w:rsidRPr="00545CC0">
        <w:t>and</w:t>
      </w:r>
      <w:r w:rsidR="002B0E20" w:rsidRPr="00545CC0">
        <w:t xml:space="preserve"> he felt comfortable </w:t>
      </w:r>
      <w:r w:rsidR="00B54C7B" w:rsidRPr="00545CC0">
        <w:t xml:space="preserve">enough </w:t>
      </w:r>
      <w:r w:rsidR="002B0E20" w:rsidRPr="00545CC0">
        <w:t>to join in</w:t>
      </w:r>
      <w:r w:rsidR="000E44B2" w:rsidRPr="00545CC0">
        <w:t xml:space="preserve"> </w:t>
      </w:r>
      <w:r w:rsidR="002B0E20" w:rsidRPr="00545CC0">
        <w:fldChar w:fldCharType="begin"/>
      </w:r>
      <w:r w:rsidR="00B4124C" w:rsidRPr="00545CC0">
        <w:instrText xml:space="preserve"> ADDIN ZOTERO_ITEM CSL_CITATION {"citationID":"eFHT3Yxm","properties":{"formattedCitation":"(cf. Grosjean 2012:2)","plainCitation":"(cf. Grosjean 2012:2)","noteIndex":0},"citationItems":[{"id":125,"uris":["http://zotero.org/users/4297730/items/52NBKKJW"],"uri":["http://zotero.org/users/4297730/items/52NBKKJW"],"itemData":{"id":125,"type":"chapter","title":"Bilingual and Monolingual Language Modes","container-title":"The Encyclopedia of Applied Linguistics","publisher":"American Cancer Society","source":"Wiley Online Library","abstract":"Bilinguals communicate differently when they are with monolinguals and when they are with bilinguals who share their languages. Whereas they avoid using their other language(s) with monolinguals, they may call upon it (or them) when interacting with bilinguals, either by changing over completely to the other language(s) or by bringing elements of the other language(s) into the language they are speaking.","URL":"https://onlinelibrary.wiley.com/doi/abs/10.1002/9781405198431.wbeal0090","ISBN":"978-1-4051-9843-1","note":"DOI: 10.1002/9781405198431.wbeal0090","language":"en","author":[{"family":"Grosjean","given":"François"}],"issued":{"date-parts":[["2012"]]},"accessed":{"date-parts":[["2019",11,16]]}},"locator":"2","prefix":"cf."}],"schema":"https://github.com/citation-style-language/schema/raw/master/csl-citation.json"} </w:instrText>
      </w:r>
      <w:r w:rsidR="002B0E20" w:rsidRPr="00545CC0">
        <w:fldChar w:fldCharType="separate"/>
      </w:r>
      <w:r w:rsidR="002B0E20" w:rsidRPr="00545CC0">
        <w:rPr>
          <w:rFonts w:cs="Times New Roman"/>
        </w:rPr>
        <w:t>(cf. Grosjean 2012:2)</w:t>
      </w:r>
      <w:r w:rsidR="002B0E20" w:rsidRPr="00545CC0">
        <w:fldChar w:fldCharType="end"/>
      </w:r>
      <w:r w:rsidR="00311D90" w:rsidRPr="00545CC0">
        <w:t>.</w:t>
      </w:r>
      <w:r w:rsidR="000E44B2" w:rsidRPr="00545CC0">
        <w:t xml:space="preserve"> </w:t>
      </w:r>
      <w:r w:rsidR="00051213" w:rsidRPr="00545CC0">
        <w:t xml:space="preserve">The </w:t>
      </w:r>
      <w:r w:rsidR="007918D2" w:rsidRPr="00545CC0">
        <w:t>tele</w:t>
      </w:r>
      <w:r w:rsidR="00051213" w:rsidRPr="00545CC0">
        <w:t xml:space="preserve">phone call required a </w:t>
      </w:r>
      <w:r w:rsidR="00576943" w:rsidRPr="00545CC0">
        <w:t xml:space="preserve">switch </w:t>
      </w:r>
      <w:r w:rsidR="000E44B2" w:rsidRPr="00545CC0">
        <w:t>into the monolingual mode</w:t>
      </w:r>
      <w:r w:rsidR="00B54C7B" w:rsidRPr="00545CC0">
        <w:t>,</w:t>
      </w:r>
      <w:r w:rsidR="002B0E20" w:rsidRPr="00545CC0">
        <w:t xml:space="preserve"> </w:t>
      </w:r>
      <w:r w:rsidR="00051213" w:rsidRPr="00545CC0">
        <w:t xml:space="preserve">which </w:t>
      </w:r>
      <w:r w:rsidR="00D726A6" w:rsidRPr="00545CC0">
        <w:t xml:space="preserve">the ingroup member </w:t>
      </w:r>
      <w:r w:rsidR="00051213" w:rsidRPr="00545CC0">
        <w:t>maintained on the lexical level</w:t>
      </w:r>
      <w:r w:rsidR="00576943" w:rsidRPr="00545CC0">
        <w:t xml:space="preserve">. However, </w:t>
      </w:r>
      <w:r w:rsidR="00BF2106" w:rsidRPr="00545CC0">
        <w:t xml:space="preserve">Namibia-specific language practices </w:t>
      </w:r>
      <w:r w:rsidR="00051213" w:rsidRPr="00545CC0">
        <w:t>with a lesser degree of consciousness</w:t>
      </w:r>
      <w:r w:rsidR="00B54C7B" w:rsidRPr="00545CC0">
        <w:t>,</w:t>
      </w:r>
      <w:r w:rsidR="00051213" w:rsidRPr="00545CC0">
        <w:t xml:space="preserve"> such as tense marking</w:t>
      </w:r>
      <w:r w:rsidR="00B54C7B" w:rsidRPr="00545CC0">
        <w:t>,</w:t>
      </w:r>
      <w:r w:rsidR="00051213" w:rsidRPr="00545CC0">
        <w:t xml:space="preserve"> became </w:t>
      </w:r>
      <w:r w:rsidR="00576943" w:rsidRPr="00545CC0">
        <w:t>re</w:t>
      </w:r>
      <w:r w:rsidR="00BF2106" w:rsidRPr="00545CC0">
        <w:t>activated due to the linguistic setting</w:t>
      </w:r>
      <w:r w:rsidR="003D02A8" w:rsidRPr="00545CC0">
        <w:t>.</w:t>
      </w:r>
    </w:p>
    <w:p w14:paraId="21EDEAFD" w14:textId="4D06C696" w:rsidR="00BF2106" w:rsidRPr="00545CC0" w:rsidRDefault="00BF2106" w:rsidP="009F1C4B">
      <w:pPr>
        <w:pStyle w:val="lsTableHeading"/>
        <w:jc w:val="both"/>
        <w:rPr>
          <w:b w:val="0"/>
        </w:rPr>
      </w:pPr>
      <w:r w:rsidRPr="00545CC0">
        <w:rPr>
          <w:b w:val="0"/>
        </w:rPr>
        <w:t xml:space="preserve">Unlike outgroup communication, ingroup </w:t>
      </w:r>
      <w:r w:rsidR="003D02A8" w:rsidRPr="00545CC0">
        <w:rPr>
          <w:b w:val="0"/>
        </w:rPr>
        <w:t>discourses are</w:t>
      </w:r>
      <w:r w:rsidRPr="00545CC0">
        <w:rPr>
          <w:b w:val="0"/>
        </w:rPr>
        <w:t xml:space="preserve"> characterized by the frequent use of Namdeutsch and Namibia-specific language practices</w:t>
      </w:r>
      <w:r w:rsidR="003D02A8" w:rsidRPr="00545CC0">
        <w:rPr>
          <w:b w:val="0"/>
        </w:rPr>
        <w:t>,</w:t>
      </w:r>
      <w:r w:rsidRPr="00545CC0">
        <w:rPr>
          <w:b w:val="0"/>
        </w:rPr>
        <w:t xml:space="preserve"> such as code</w:t>
      </w:r>
      <w:r w:rsidR="005547F5" w:rsidRPr="00545CC0">
        <w:rPr>
          <w:b w:val="0"/>
        </w:rPr>
        <w:t>-</w:t>
      </w:r>
      <w:r w:rsidRPr="00545CC0">
        <w:rPr>
          <w:b w:val="0"/>
        </w:rPr>
        <w:t>switching between German, Afrikaans</w:t>
      </w:r>
      <w:r w:rsidR="005547F5" w:rsidRPr="00545CC0">
        <w:rPr>
          <w:b w:val="0"/>
        </w:rPr>
        <w:t>,</w:t>
      </w:r>
      <w:r w:rsidRPr="00545CC0">
        <w:rPr>
          <w:b w:val="0"/>
        </w:rPr>
        <w:t xml:space="preserve"> and English. </w:t>
      </w:r>
      <w:r w:rsidR="009F1C4B" w:rsidRPr="00545CC0">
        <w:rPr>
          <w:b w:val="0"/>
        </w:rPr>
        <w:t xml:space="preserve">Wiese and </w:t>
      </w:r>
      <w:r w:rsidRPr="00545CC0">
        <w:rPr>
          <w:b w:val="0"/>
        </w:rPr>
        <w:t>Brack</w:t>
      </w:r>
      <w:r w:rsidR="00A27B69" w:rsidRPr="00545CC0">
        <w:rPr>
          <w:b w:val="0"/>
        </w:rPr>
        <w:t>e</w:t>
      </w:r>
      <w:r w:rsidR="009F1C4B" w:rsidRPr="00545CC0">
        <w:rPr>
          <w:b w:val="0"/>
        </w:rPr>
        <w:t xml:space="preserve"> </w:t>
      </w:r>
      <w:r w:rsidR="009F1C4B" w:rsidRPr="00545CC0">
        <w:rPr>
          <w:b w:val="0"/>
        </w:rPr>
        <w:fldChar w:fldCharType="begin"/>
      </w:r>
      <w:r w:rsidR="00B4124C" w:rsidRPr="00545CC0">
        <w:rPr>
          <w:b w:val="0"/>
        </w:rPr>
        <w:instrText xml:space="preserve"> ADDIN ZOTERO_ITEM CSL_CITATION {"citationID":"qcUlSc5v","properties":{"formattedCitation":"(2019)","plainCitation":"(2019)","noteIndex":0},"citationItems":[{"id":123,"uris":["http://zotero.org/users/4297730/items/GH3TB4P2"],"uri":["http://zotero.org/users/4297730/items/GH3TB4P2"],"itemData":{"id":123,"type":"chapter","title":"Registerdifferenzierung im Namdeutschen: Informeller und formeller Sprachgebrauch in einer vitalen Sprechergemeinschaft","container-title":"Beiträge zur Interkulturellen Germanistik","publisher":"Narr","publisher-place":"Tübingen","event-place":"Tübingen","URL":"https://www.researchgate.net/publication/328783803_Registerdifferenzierung_im_Namdeutschen_Informeller_und_formeller_Sprachgebrauch_in_einer_vitalen_Sprechergemeinschaft","author":[{"family":"Wiese","given":"Heike"},{"family":"Bracke","given":"Yannic"}],"editor":[{"family":"Földes","given":"Csaba"}],"issued":{"date-parts":[["2019"]]}},"suppress-author":true}],"schema":"https://github.com/citation-style-language/schema/raw/master/csl-citation.json"} </w:instrText>
      </w:r>
      <w:r w:rsidR="009F1C4B" w:rsidRPr="00545CC0">
        <w:rPr>
          <w:b w:val="0"/>
        </w:rPr>
        <w:fldChar w:fldCharType="separate"/>
      </w:r>
      <w:r w:rsidR="00D81EDD" w:rsidRPr="00545CC0">
        <w:rPr>
          <w:rFonts w:cs="Times New Roman"/>
          <w:b w:val="0"/>
        </w:rPr>
        <w:t>(</w:t>
      </w:r>
      <w:r w:rsidR="00EF788F" w:rsidRPr="00545CC0">
        <w:rPr>
          <w:rFonts w:cs="Times New Roman"/>
          <w:b w:val="0"/>
        </w:rPr>
        <w:t>in press</w:t>
      </w:r>
      <w:r w:rsidR="00D81EDD" w:rsidRPr="00545CC0">
        <w:rPr>
          <w:rFonts w:cs="Times New Roman"/>
          <w:b w:val="0"/>
        </w:rPr>
        <w:t>)</w:t>
      </w:r>
      <w:r w:rsidR="009F1C4B" w:rsidRPr="00545CC0">
        <w:rPr>
          <w:b w:val="0"/>
        </w:rPr>
        <w:fldChar w:fldCharType="end"/>
      </w:r>
      <w:r w:rsidRPr="00545CC0">
        <w:rPr>
          <w:b w:val="0"/>
        </w:rPr>
        <w:t xml:space="preserve"> show that German-Namibians </w:t>
      </w:r>
      <w:r w:rsidRPr="00545CC0">
        <w:rPr>
          <w:b w:val="0"/>
        </w:rPr>
        <w:lastRenderedPageBreak/>
        <w:t xml:space="preserve">deploy different registers in Namdeutsch according to the level of formality of the communicative setting. Lexical borrowings </w:t>
      </w:r>
      <w:r w:rsidR="009F1C4B" w:rsidRPr="00545CC0">
        <w:rPr>
          <w:b w:val="0"/>
        </w:rPr>
        <w:t>are “stärker mit informellen Gesprächen assoziiert […], während das formelle Register nah am Standarddeutschen in Deutschland ist“</w:t>
      </w:r>
      <w:r w:rsidR="00EF788F" w:rsidRPr="00545CC0">
        <w:rPr>
          <w:b w:val="0"/>
        </w:rPr>
        <w:t xml:space="preserve"> (Lexical borrowing is more associated with informal conversations, while t</w:t>
      </w:r>
      <w:r w:rsidR="00521FF6" w:rsidRPr="00545CC0">
        <w:rPr>
          <w:b w:val="0"/>
        </w:rPr>
        <w:t>he formal register is close to S</w:t>
      </w:r>
      <w:r w:rsidR="00EF788F" w:rsidRPr="00545CC0">
        <w:rPr>
          <w:b w:val="0"/>
        </w:rPr>
        <w:t>tandard German in Germany</w:t>
      </w:r>
      <w:r w:rsidR="00D726A6" w:rsidRPr="00545CC0">
        <w:rPr>
          <w:b w:val="0"/>
        </w:rPr>
        <w:t xml:space="preserve"> </w:t>
      </w:r>
      <w:r w:rsidR="00D726A6" w:rsidRPr="00545CC0">
        <w:rPr>
          <w:b w:val="0"/>
          <w:lang w:val="de-DE"/>
        </w:rPr>
        <w:fldChar w:fldCharType="begin"/>
      </w:r>
      <w:r w:rsidR="00B4124C" w:rsidRPr="00545CC0">
        <w:rPr>
          <w:b w:val="0"/>
        </w:rPr>
        <w:instrText xml:space="preserve"> ADDIN ZOTERO_ITEM CSL_CITATION {"citationID":"ofkOAlCX","properties":{"formattedCitation":"(2019:14)","plainCitation":"(2019:14)","noteIndex":0},"citationItems":[{"id":123,"uris":["http://zotero.org/users/4297730/items/GH3TB4P2"],"uri":["http://zotero.org/users/4297730/items/GH3TB4P2"],"itemData":{"id":123,"type":"chapter","title":"Registerdifferenzierung im Namdeutschen: Informeller und formeller Sprachgebrauch in einer vitalen Sprechergemeinschaft","container-title":"Beiträge zur Interkulturellen Germanistik","publisher":"Narr","publisher-place":"Tübingen","event-place":"Tübingen","URL":"https://www.researchgate.net/publication/328783803_Registerdifferenzierung_im_Namdeutschen_Informeller_und_formeller_Sprachgebrauch_in_einer_vitalen_Sprechergemeinschaft","author":[{"family":"Wiese","given":"Heike"},{"family":"Bracke","given":"Yannic"}],"editor":[{"family":"Földes","given":"Csaba"}],"issued":{"date-parts":[["2019"]]}},"locator":"14","suppress-author":true}],"schema":"https://github.com/citation-style-language/schema/raw/master/csl-citation.json"} </w:instrText>
      </w:r>
      <w:r w:rsidR="00D726A6" w:rsidRPr="00545CC0">
        <w:rPr>
          <w:b w:val="0"/>
          <w:lang w:val="de-DE"/>
        </w:rPr>
        <w:fldChar w:fldCharType="separate"/>
      </w:r>
      <w:r w:rsidR="00D81EDD" w:rsidRPr="00545CC0">
        <w:rPr>
          <w:rFonts w:cs="Times New Roman"/>
          <w:b w:val="0"/>
        </w:rPr>
        <w:t>(</w:t>
      </w:r>
      <w:r w:rsidR="004E79F2" w:rsidRPr="00545CC0">
        <w:rPr>
          <w:rFonts w:cs="Times New Roman"/>
          <w:b w:val="0"/>
        </w:rPr>
        <w:t xml:space="preserve">Wiese </w:t>
      </w:r>
      <w:r w:rsidR="00EF788F" w:rsidRPr="00545CC0">
        <w:rPr>
          <w:rFonts w:cs="Times New Roman"/>
          <w:b w:val="0"/>
        </w:rPr>
        <w:t>&amp;</w:t>
      </w:r>
      <w:r w:rsidR="004E79F2" w:rsidRPr="00545CC0">
        <w:rPr>
          <w:rFonts w:cs="Times New Roman"/>
          <w:b w:val="0"/>
        </w:rPr>
        <w:t xml:space="preserve"> Bracke </w:t>
      </w:r>
      <w:r w:rsidR="00EF788F" w:rsidRPr="00545CC0">
        <w:rPr>
          <w:rFonts w:cs="Times New Roman"/>
          <w:b w:val="0"/>
        </w:rPr>
        <w:t>in press</w:t>
      </w:r>
      <w:r w:rsidR="00D81EDD" w:rsidRPr="00545CC0">
        <w:rPr>
          <w:rFonts w:cs="Times New Roman"/>
          <w:b w:val="0"/>
        </w:rPr>
        <w:t>:14)</w:t>
      </w:r>
      <w:r w:rsidR="00D726A6" w:rsidRPr="00545CC0">
        <w:rPr>
          <w:b w:val="0"/>
          <w:lang w:val="de-DE"/>
        </w:rPr>
        <w:fldChar w:fldCharType="end"/>
      </w:r>
      <w:r w:rsidR="00D726A6" w:rsidRPr="00545CC0">
        <w:rPr>
          <w:b w:val="0"/>
        </w:rPr>
        <w:t xml:space="preserve">. </w:t>
      </w:r>
      <w:r w:rsidR="009F1C4B" w:rsidRPr="00545CC0">
        <w:rPr>
          <w:b w:val="0"/>
        </w:rPr>
        <w:t xml:space="preserve">However, even formal registers include Namibia-typical borrowings and grammatical patterns and indicate </w:t>
      </w:r>
      <w:r w:rsidR="00D726A6" w:rsidRPr="00545CC0">
        <w:rPr>
          <w:b w:val="0"/>
        </w:rPr>
        <w:t xml:space="preserve">the existence of Namibian Standard German </w:t>
      </w:r>
      <w:r w:rsidR="00D726A6" w:rsidRPr="00545CC0">
        <w:rPr>
          <w:b w:val="0"/>
          <w:lang w:val="de-DE"/>
        </w:rPr>
        <w:fldChar w:fldCharType="begin"/>
      </w:r>
      <w:r w:rsidR="00B4124C" w:rsidRPr="00545CC0">
        <w:rPr>
          <w:b w:val="0"/>
        </w:rPr>
        <w:instrText xml:space="preserve"> ADDIN ZOTERO_ITEM CSL_CITATION {"citationID":"rbhCgvej","properties":{"formattedCitation":"(ibid. 2019)","plainCitation":"(ibid. 2019)","noteIndex":0},"citationItems":[{"id":123,"uris":["http://zotero.org/users/4297730/items/GH3TB4P2"],"uri":["http://zotero.org/users/4297730/items/GH3TB4P2"],"itemData":{"id":123,"type":"chapter","title":"Registerdifferenzierung im Namdeutschen: Informeller und formeller Sprachgebrauch in einer vitalen Sprechergemeinschaft","container-title":"Beiträge zur Interkulturellen Germanistik","publisher":"Narr","publisher-place":"Tübingen","event-place":"Tübingen","URL":"https://www.researchgate.net/publication/328783803_Registerdifferenzierung_im_Namdeutschen_Informeller_und_formeller_Sprachgebrauch_in_einer_vitalen_Sprechergemeinschaft","author":[{"family":"Wiese","given":"Heike"},{"family":"Bracke","given":"Yannic"}],"editor":[{"family":"Földes","given":"Csaba"}],"issued":{"date-parts":[["2019"]]}},"suppress-author":true,"prefix":"ibid."}],"schema":"https://github.com/citation-style-language/schema/raw/master/csl-citation.json"} </w:instrText>
      </w:r>
      <w:r w:rsidR="00D726A6" w:rsidRPr="00545CC0">
        <w:rPr>
          <w:b w:val="0"/>
          <w:lang w:val="de-DE"/>
        </w:rPr>
        <w:fldChar w:fldCharType="separate"/>
      </w:r>
      <w:r w:rsidR="00D81EDD" w:rsidRPr="00545CC0">
        <w:rPr>
          <w:rFonts w:cs="Times New Roman"/>
          <w:b w:val="0"/>
        </w:rPr>
        <w:t>(ibid. 2019)</w:t>
      </w:r>
      <w:r w:rsidR="00D726A6" w:rsidRPr="00545CC0">
        <w:rPr>
          <w:b w:val="0"/>
          <w:lang w:val="de-DE"/>
        </w:rPr>
        <w:fldChar w:fldCharType="end"/>
      </w:r>
      <w:r w:rsidR="00D726A6" w:rsidRPr="00545CC0">
        <w:rPr>
          <w:b w:val="0"/>
        </w:rPr>
        <w:t xml:space="preserve">. </w:t>
      </w:r>
      <w:r w:rsidRPr="00545CC0">
        <w:rPr>
          <w:b w:val="0"/>
        </w:rPr>
        <w:t>Ammon</w:t>
      </w:r>
      <w:r w:rsidR="00B12B23" w:rsidRPr="00545CC0">
        <w:rPr>
          <w:b w:val="0"/>
        </w:rPr>
        <w:t>, Bickel and Lenz</w:t>
      </w:r>
      <w:r w:rsidRPr="00545CC0">
        <w:rPr>
          <w:b w:val="0"/>
        </w:rPr>
        <w:t xml:space="preserve"> </w:t>
      </w:r>
      <w:r w:rsidR="00B12B23" w:rsidRPr="00545CC0">
        <w:rPr>
          <w:b w:val="0"/>
        </w:rPr>
        <w:fldChar w:fldCharType="begin"/>
      </w:r>
      <w:r w:rsidR="00B4124C" w:rsidRPr="00545CC0">
        <w:rPr>
          <w:b w:val="0"/>
        </w:rPr>
        <w:instrText xml:space="preserve"> ADDIN ZOTERO_ITEM CSL_CITATION {"citationID":"l72BAfQX","properties":{"formattedCitation":"(2016)","plainCitation":"(2016)","noteIndex":0},"citationItems":[{"id":101,"uris":["http://zotero.org/users/4297730/items/R4BTFFHY"],"uri":["http://zotero.org/users/4297730/items/R4BTFFHY"],"itemData":{"id":101,"type":"book","title":"Variantenwörterbuch des Deutschen: die Standardsprache in Österreich, der Schweiz, Deutschland, Liechtenstein, Luxemburg, Ostbelgien und Südtirol sowie Rumänien, Namibia und Mennonitensiedlungen","publisher":"De Gruyter Mouton","publisher-place":"Berlin ; Boston","edition":"2., völlig neu bearbeitete und erweiterte Auflage","source":"fu-berlin.com","event-place":"Berlin ; Boston","abstract":"Die neu bearb. 2. Auflage des Variantenwörterbuchs dokumentiert ca. 12.000 Wörter/Wendungen des Standarddeutschen mit national oder regional eingeschränkter Verbreitung oder Differenzen im Gebrauch sowie ihre gemeindeutschen Entsprechungen. Erfasst sind außer den Ländern/Regionen mit Deutsch als Amtssprache auch deutschsprachige Minderheiten. Neu aufgenommen ist das Standarddeutsche in Rumänien, Namibia und den Mennonitensiedlungen in Mexiko, Verantwortlichkeit: Variantenwörterbuch des Deutschen :, von den HerausgeberInnen und AutorInnen Ulrich Ammon, Hans Bickel und Alexandra N. Lenz.","URL":"http://dx.doi.org/10.1515/9783110245448","ISBN":"978-3-11-024544-8","title-short":"Variantenwörterbuch des Deutschen","language":"ger","author":[{"family":"Ammon","given":"Ulrich"},{"family":"Bickel","given":"Hans"},{"family":"Lenz","given":"Alexandra Nicole"}],"issued":{"date-parts":[["2016"]]},"accessed":{"date-parts":[["2017",11,14]]}},"suppress-author":true}],"schema":"https://github.com/citation-style-language/schema/raw/master/csl-citation.json"} </w:instrText>
      </w:r>
      <w:r w:rsidR="00B12B23" w:rsidRPr="00545CC0">
        <w:rPr>
          <w:b w:val="0"/>
        </w:rPr>
        <w:fldChar w:fldCharType="separate"/>
      </w:r>
      <w:r w:rsidR="00B12B23" w:rsidRPr="00545CC0">
        <w:rPr>
          <w:rFonts w:cs="Times New Roman"/>
          <w:b w:val="0"/>
        </w:rPr>
        <w:t>(2016)</w:t>
      </w:r>
      <w:r w:rsidR="00B12B23" w:rsidRPr="00545CC0">
        <w:rPr>
          <w:b w:val="0"/>
        </w:rPr>
        <w:fldChar w:fldCharType="end"/>
      </w:r>
      <w:r w:rsidR="00B12B23" w:rsidRPr="00545CC0">
        <w:rPr>
          <w:b w:val="0"/>
        </w:rPr>
        <w:t xml:space="preserve"> recognized </w:t>
      </w:r>
      <w:r w:rsidR="003D02A8" w:rsidRPr="00545CC0">
        <w:rPr>
          <w:b w:val="0"/>
        </w:rPr>
        <w:t xml:space="preserve">37 loanwords </w:t>
      </w:r>
      <w:r w:rsidR="00B12B23" w:rsidRPr="00545CC0">
        <w:rPr>
          <w:b w:val="0"/>
        </w:rPr>
        <w:t xml:space="preserve">as being part of </w:t>
      </w:r>
      <w:r w:rsidR="003D02A8" w:rsidRPr="00545CC0">
        <w:rPr>
          <w:b w:val="0"/>
        </w:rPr>
        <w:t>Namibian Standard German</w:t>
      </w:r>
      <w:r w:rsidR="00664093" w:rsidRPr="00545CC0">
        <w:rPr>
          <w:b w:val="0"/>
        </w:rPr>
        <w:t xml:space="preserve"> such as the onomasiological variants </w:t>
      </w:r>
      <w:r w:rsidR="00664093" w:rsidRPr="00545CC0">
        <w:rPr>
          <w:b w:val="0"/>
          <w:i/>
        </w:rPr>
        <w:t xml:space="preserve">Bakkie </w:t>
      </w:r>
      <w:r w:rsidR="00664093" w:rsidRPr="00545CC0">
        <w:rPr>
          <w:b w:val="0"/>
        </w:rPr>
        <w:t>(</w:t>
      </w:r>
      <w:r w:rsidR="00EF2D74" w:rsidRPr="00545CC0">
        <w:rPr>
          <w:b w:val="0"/>
        </w:rPr>
        <w:t xml:space="preserve">for </w:t>
      </w:r>
      <w:r w:rsidR="00EF2D74" w:rsidRPr="00545CC0">
        <w:rPr>
          <w:b w:val="0"/>
          <w:i/>
        </w:rPr>
        <w:t xml:space="preserve">Laster </w:t>
      </w:r>
      <w:r w:rsidR="00EF2D74" w:rsidRPr="00545CC0">
        <w:rPr>
          <w:b w:val="0"/>
        </w:rPr>
        <w:t>= ‘pick-up truck’),</w:t>
      </w:r>
      <w:r w:rsidR="00664093" w:rsidRPr="00545CC0">
        <w:rPr>
          <w:b w:val="0"/>
        </w:rPr>
        <w:t xml:space="preserve"> </w:t>
      </w:r>
      <w:r w:rsidR="00664093" w:rsidRPr="00545CC0">
        <w:rPr>
          <w:b w:val="0"/>
          <w:i/>
        </w:rPr>
        <w:t>Pad</w:t>
      </w:r>
      <w:r w:rsidR="00664093" w:rsidRPr="00545CC0">
        <w:rPr>
          <w:b w:val="0"/>
        </w:rPr>
        <w:t xml:space="preserve"> </w:t>
      </w:r>
      <w:r w:rsidR="00EF2D74" w:rsidRPr="00545CC0">
        <w:rPr>
          <w:b w:val="0"/>
        </w:rPr>
        <w:t xml:space="preserve">(for </w:t>
      </w:r>
      <w:r w:rsidR="00EF2D74" w:rsidRPr="00545CC0">
        <w:rPr>
          <w:b w:val="0"/>
          <w:i/>
        </w:rPr>
        <w:t>Weg, Straße</w:t>
      </w:r>
      <w:r w:rsidR="00EF2D74" w:rsidRPr="00545CC0">
        <w:rPr>
          <w:b w:val="0"/>
        </w:rPr>
        <w:t xml:space="preserve"> = ‘path’, ‘street’, ‘road’) and </w:t>
      </w:r>
      <w:r w:rsidR="00EF2D74" w:rsidRPr="00545CC0">
        <w:rPr>
          <w:b w:val="0"/>
          <w:i/>
        </w:rPr>
        <w:t>Permit</w:t>
      </w:r>
      <w:r w:rsidR="00EF2D74" w:rsidRPr="00545CC0">
        <w:rPr>
          <w:b w:val="0"/>
        </w:rPr>
        <w:t xml:space="preserve"> (for </w:t>
      </w:r>
      <w:r w:rsidR="00EF2D74" w:rsidRPr="00545CC0">
        <w:rPr>
          <w:b w:val="0"/>
          <w:i/>
        </w:rPr>
        <w:t>Genehmigung</w:t>
      </w:r>
      <w:r w:rsidR="00EF2D74" w:rsidRPr="00545CC0">
        <w:rPr>
          <w:b w:val="0"/>
        </w:rPr>
        <w:t xml:space="preserve">, </w:t>
      </w:r>
      <w:r w:rsidR="00EF2D74" w:rsidRPr="00545CC0">
        <w:rPr>
          <w:b w:val="0"/>
          <w:i/>
        </w:rPr>
        <w:t>Erlaubnis</w:t>
      </w:r>
      <w:r w:rsidR="00EF2D74" w:rsidRPr="00545CC0">
        <w:rPr>
          <w:b w:val="0"/>
        </w:rPr>
        <w:t xml:space="preserve"> = ‘permit’) </w:t>
      </w:r>
      <w:r w:rsidR="00664093" w:rsidRPr="00545CC0">
        <w:rPr>
          <w:b w:val="0"/>
        </w:rPr>
        <w:t xml:space="preserve">or culture-specific terms such as </w:t>
      </w:r>
      <w:r w:rsidR="00664093" w:rsidRPr="00545CC0">
        <w:rPr>
          <w:b w:val="0"/>
          <w:i/>
        </w:rPr>
        <w:t>Biltong</w:t>
      </w:r>
      <w:r w:rsidR="00EF2D74" w:rsidRPr="00545CC0">
        <w:rPr>
          <w:b w:val="0"/>
        </w:rPr>
        <w:t xml:space="preserve"> (dried meat)</w:t>
      </w:r>
      <w:r w:rsidR="00664093" w:rsidRPr="00545CC0">
        <w:rPr>
          <w:b w:val="0"/>
        </w:rPr>
        <w:t xml:space="preserve">, </w:t>
      </w:r>
      <w:r w:rsidR="00664093" w:rsidRPr="00545CC0">
        <w:rPr>
          <w:b w:val="0"/>
          <w:i/>
        </w:rPr>
        <w:t>Braai</w:t>
      </w:r>
      <w:r w:rsidR="00664093" w:rsidRPr="00545CC0">
        <w:rPr>
          <w:b w:val="0"/>
        </w:rPr>
        <w:t xml:space="preserve"> </w:t>
      </w:r>
      <w:r w:rsidR="00EF2D74" w:rsidRPr="00545CC0">
        <w:rPr>
          <w:b w:val="0"/>
        </w:rPr>
        <w:t xml:space="preserve">(‘BBQ’) and </w:t>
      </w:r>
      <w:r w:rsidR="00EF2D74" w:rsidRPr="00545CC0">
        <w:rPr>
          <w:b w:val="0"/>
          <w:i/>
        </w:rPr>
        <w:t>Veld</w:t>
      </w:r>
      <w:r w:rsidR="00EF2D74" w:rsidRPr="00545CC0">
        <w:rPr>
          <w:b w:val="0"/>
        </w:rPr>
        <w:t xml:space="preserve"> (a type of open and rural landscape in Southern Africa) (Häusler 2017: 206-207)</w:t>
      </w:r>
      <w:r w:rsidR="003D02A8" w:rsidRPr="00545CC0">
        <w:rPr>
          <w:b w:val="0"/>
        </w:rPr>
        <w:t xml:space="preserve">. </w:t>
      </w:r>
      <w:r w:rsidR="00B12B23" w:rsidRPr="00545CC0">
        <w:rPr>
          <w:b w:val="0"/>
        </w:rPr>
        <w:t xml:space="preserve">One of the criteria </w:t>
      </w:r>
      <w:r w:rsidR="007F5B20" w:rsidRPr="00545CC0">
        <w:rPr>
          <w:b w:val="0"/>
        </w:rPr>
        <w:t>for</w:t>
      </w:r>
      <w:r w:rsidR="00521FF6" w:rsidRPr="00545CC0">
        <w:rPr>
          <w:b w:val="0"/>
        </w:rPr>
        <w:t xml:space="preserve"> </w:t>
      </w:r>
      <w:r w:rsidR="007F5B20" w:rsidRPr="00545CC0">
        <w:rPr>
          <w:b w:val="0"/>
        </w:rPr>
        <w:t>the terms</w:t>
      </w:r>
      <w:r w:rsidR="00521FF6" w:rsidRPr="00545CC0">
        <w:rPr>
          <w:b w:val="0"/>
        </w:rPr>
        <w:t xml:space="preserve"> to be </w:t>
      </w:r>
      <w:r w:rsidR="007F5B20" w:rsidRPr="00545CC0">
        <w:rPr>
          <w:b w:val="0"/>
        </w:rPr>
        <w:t xml:space="preserve">recognized as Namibian Standard German </w:t>
      </w:r>
      <w:r w:rsidR="00B12B23" w:rsidRPr="00545CC0">
        <w:rPr>
          <w:b w:val="0"/>
        </w:rPr>
        <w:t xml:space="preserve">was the frequent use in official language domains such as newspapers </w:t>
      </w:r>
      <w:r w:rsidR="00B12B23" w:rsidRPr="00545CC0">
        <w:rPr>
          <w:b w:val="0"/>
        </w:rPr>
        <w:fldChar w:fldCharType="begin"/>
      </w:r>
      <w:r w:rsidR="00B4124C" w:rsidRPr="00545CC0">
        <w:rPr>
          <w:b w:val="0"/>
        </w:rPr>
        <w:instrText xml:space="preserve"> ADDIN ZOTERO_ITEM CSL_CITATION {"citationID":"fkjvZPbg","properties":{"formattedCitation":"(2016)","plainCitation":"(2016)","noteIndex":0},"citationItems":[{"id":101,"uris":["http://zotero.org/users/4297730/items/R4BTFFHY"],"uri":["http://zotero.org/users/4297730/items/R4BTFFHY"],"itemData":{"id":101,"type":"book","title":"Variantenwörterbuch des Deutschen: die Standardsprache in Österreich, der Schweiz, Deutschland, Liechtenstein, Luxemburg, Ostbelgien und Südtirol sowie Rumänien, Namibia und Mennonitensiedlungen","publisher":"De Gruyter Mouton","publisher-place":"Berlin ; Boston","edition":"2., völlig neu bearbeitete und erweiterte Auflage","source":"fu-berlin.com","event-place":"Berlin ; Boston","abstract":"Die neu bearb. 2. Auflage des Variantenwörterbuchs dokumentiert ca. 12.000 Wörter/Wendungen des Standarddeutschen mit national oder regional eingeschränkter Verbreitung oder Differenzen im Gebrauch sowie ihre gemeindeutschen Entsprechungen. Erfasst sind außer den Ländern/Regionen mit Deutsch als Amtssprache auch deutschsprachige Minderheiten. Neu aufgenommen ist das Standarddeutsche in Rumänien, Namibia und den Mennonitensiedlungen in Mexiko, Verantwortlichkeit: Variantenwörterbuch des Deutschen :, von den HerausgeberInnen und AutorInnen Ulrich Ammon, Hans Bickel und Alexandra N. Lenz.","URL":"http://dx.doi.org/10.1515/9783110245448","ISBN":"978-3-11-024544-8","title-short":"Variantenwörterbuch des Deutschen","language":"ger","author":[{"family":"Ammon","given":"Ulrich"},{"family":"Bickel","given":"Hans"},{"family":"Lenz","given":"Alexandra Nicole"}],"issued":{"date-parts":[["2016"]]},"accessed":{"date-parts":[["2017",11,14]]}},"suppress-author":true}],"schema":"https://github.com/citation-style-language/schema/raw/master/csl-citation.json"} </w:instrText>
      </w:r>
      <w:r w:rsidR="00B12B23" w:rsidRPr="00545CC0">
        <w:rPr>
          <w:b w:val="0"/>
        </w:rPr>
        <w:fldChar w:fldCharType="separate"/>
      </w:r>
      <w:r w:rsidR="00B12B23" w:rsidRPr="00545CC0">
        <w:rPr>
          <w:rFonts w:cs="Times New Roman"/>
          <w:b w:val="0"/>
        </w:rPr>
        <w:t>(2016)</w:t>
      </w:r>
      <w:r w:rsidR="00B12B23" w:rsidRPr="00545CC0">
        <w:rPr>
          <w:b w:val="0"/>
        </w:rPr>
        <w:fldChar w:fldCharType="end"/>
      </w:r>
      <w:r w:rsidR="00B12B23" w:rsidRPr="00545CC0">
        <w:rPr>
          <w:b w:val="0"/>
        </w:rPr>
        <w:t>.</w:t>
      </w:r>
      <w:r w:rsidR="003D02A8" w:rsidRPr="00545CC0">
        <w:rPr>
          <w:b w:val="0"/>
        </w:rPr>
        <w:t xml:space="preserve"> </w:t>
      </w:r>
      <w:r w:rsidR="009F1C4B" w:rsidRPr="00545CC0">
        <w:rPr>
          <w:b w:val="0"/>
        </w:rPr>
        <w:t>Table 2 shows the</w:t>
      </w:r>
      <w:r w:rsidR="003D02A8" w:rsidRPr="00545CC0">
        <w:rPr>
          <w:b w:val="0"/>
        </w:rPr>
        <w:t xml:space="preserve"> dichotomy between in</w:t>
      </w:r>
      <w:r w:rsidR="00B54C7B" w:rsidRPr="00545CC0">
        <w:rPr>
          <w:b w:val="0"/>
        </w:rPr>
        <w:t>group</w:t>
      </w:r>
      <w:r w:rsidR="003D02A8" w:rsidRPr="00545CC0">
        <w:rPr>
          <w:b w:val="0"/>
        </w:rPr>
        <w:t xml:space="preserve"> and outg</w:t>
      </w:r>
      <w:r w:rsidR="009F1C4B" w:rsidRPr="00545CC0">
        <w:rPr>
          <w:b w:val="0"/>
        </w:rPr>
        <w:t>roup communication</w:t>
      </w:r>
      <w:r w:rsidR="00184E8B" w:rsidRPr="00545CC0">
        <w:rPr>
          <w:b w:val="0"/>
        </w:rPr>
        <w:t xml:space="preserve"> in relation to the sociological </w:t>
      </w:r>
      <w:r w:rsidR="00D726A6" w:rsidRPr="00545CC0">
        <w:rPr>
          <w:b w:val="0"/>
        </w:rPr>
        <w:t xml:space="preserve">and social psychological </w:t>
      </w:r>
      <w:r w:rsidR="00184E8B" w:rsidRPr="00545CC0">
        <w:rPr>
          <w:b w:val="0"/>
        </w:rPr>
        <w:t>dynamics of group formation for NAMSA</w:t>
      </w:r>
      <w:r w:rsidR="00763121" w:rsidRPr="00545CC0">
        <w:rPr>
          <w:b w:val="0"/>
        </w:rPr>
        <w:t xml:space="preserve">. Therefore, it stresses the importance of a holistic perspective on ingroups </w:t>
      </w:r>
      <w:r w:rsidR="002A411D" w:rsidRPr="00545CC0">
        <w:rPr>
          <w:b w:val="0"/>
        </w:rPr>
        <w:t>to</w:t>
      </w:r>
      <w:r w:rsidR="00763121" w:rsidRPr="00545CC0">
        <w:rPr>
          <w:b w:val="0"/>
        </w:rPr>
        <w:t xml:space="preserve"> understand the dynamics that evolve through social interaction.</w:t>
      </w:r>
    </w:p>
    <w:p w14:paraId="1103EA1D" w14:textId="775CBD51" w:rsidR="00B12B23" w:rsidRPr="00545CC0" w:rsidRDefault="00B12B23" w:rsidP="002F2ABC">
      <w:pPr>
        <w:jc w:val="both"/>
      </w:pPr>
    </w:p>
    <w:p w14:paraId="25A4400F" w14:textId="51AAE19A" w:rsidR="007F5B76" w:rsidRPr="00545CC0" w:rsidRDefault="00954932" w:rsidP="00F675CA">
      <w:pPr>
        <w:pStyle w:val="lsSection2"/>
      </w:pPr>
      <w:r w:rsidRPr="00545CC0">
        <w:t>M</w:t>
      </w:r>
      <w:r w:rsidR="003D2449" w:rsidRPr="00545CC0">
        <w:t>ixed-</w:t>
      </w:r>
      <w:r w:rsidRPr="00545CC0">
        <w:t>M</w:t>
      </w:r>
      <w:r w:rsidR="003D2449" w:rsidRPr="00545CC0">
        <w:t xml:space="preserve">odes and </w:t>
      </w:r>
      <w:r w:rsidRPr="00545CC0">
        <w:t>G</w:t>
      </w:r>
      <w:r w:rsidR="003D2449" w:rsidRPr="00545CC0">
        <w:t xml:space="preserve">roup </w:t>
      </w:r>
      <w:r w:rsidRPr="00545CC0">
        <w:t>C</w:t>
      </w:r>
      <w:r w:rsidR="003D2449" w:rsidRPr="00545CC0">
        <w:t>ohesion</w:t>
      </w:r>
    </w:p>
    <w:p w14:paraId="481581DD" w14:textId="37883D8B" w:rsidR="00E07830" w:rsidRPr="00545CC0" w:rsidRDefault="007F5B20" w:rsidP="00E07830">
      <w:pPr>
        <w:jc w:val="both"/>
      </w:pPr>
      <w:r w:rsidRPr="00545CC0">
        <w:t xml:space="preserve">Since NAMSA provides a reoccurring platform for FtF communication, it is likely to positively </w:t>
      </w:r>
      <w:r w:rsidR="00E07830" w:rsidRPr="00545CC0">
        <w:t xml:space="preserve">affect </w:t>
      </w:r>
      <w:r w:rsidRPr="00545CC0">
        <w:t>the group cohesion among its members.</w:t>
      </w:r>
      <w:r w:rsidR="00E07830" w:rsidRPr="00545CC0">
        <w:t xml:space="preserve"> The correlation between </w:t>
      </w:r>
      <w:r w:rsidRPr="00545CC0">
        <w:t xml:space="preserve">cohesion and FtF communication </w:t>
      </w:r>
      <w:r w:rsidR="00E07830" w:rsidRPr="00545CC0">
        <w:t xml:space="preserve">has been subject to only a few studies. Ocker </w:t>
      </w:r>
      <w:r w:rsidR="00E07830" w:rsidRPr="00545CC0">
        <w:fldChar w:fldCharType="begin"/>
      </w:r>
      <w:r w:rsidR="00B4124C" w:rsidRPr="00545CC0">
        <w:instrText xml:space="preserve"> ADDIN ZOTERO_ITEM CSL_CITATION {"citationID":"oCvwSB1d","properties":{"formattedCitation":"(2002)","plainCitation":"(2002)","noteIndex":0},"citationItems":[{"id":194,"uris":["http://zotero.org/users/4297730/items/QJ7FE52P"],"uri":["http://zotero.org/users/4297730/items/QJ7FE52P"],"itemData":{"id":194,"type":"paper-conference","title":"The mediating effect of group development on satisfaction in a virtual and mixed-mode environment","container-title":"Proceedings of the 35th Annual Hawaii International Conference on System Sciences","page":"143-152","source":"IEEE Xplore","event":"Proceedings of the 35th Annual Hawaii International Conference on System Sciences","abstract":"This study explores the mediating effect of two aspects of group development (workgroup cohesion and conflict management) on five aspects of satisfaction (solution satisfaction, solution confidence, interaction process satisfaction, perceived decision quality, and level of teamwork). The independent variable, interaction mode, has two treatments: mixed-mode, a combination of face-to-face (FtF) and computer-mediated communication (CMC), and pure CMC (no FtF interaction). Members of mixed-mode groups rated their groups higher in terms of cohesiveness, the ability to manage conflict, and all aspects of satisfaction. Members of more highly developed groups rated themselves higher on all satisfaction variables compared to members of lesser-developed groups. Findings indicate that workgroup cohesion mediated all satisfaction variables, while conflict management mediated all satisfaction variables except for solution confidence.","DOI":"10.1109/HICSS.2002.993871","author":[{"family":"Ocker","given":"R. J."}],"issued":{"date-parts":[["2002",1]]}},"suppress-author":true}],"schema":"https://github.com/citation-style-language/schema/raw/master/csl-citation.json"} </w:instrText>
      </w:r>
      <w:r w:rsidR="00E07830" w:rsidRPr="00545CC0">
        <w:fldChar w:fldCharType="separate"/>
      </w:r>
      <w:r w:rsidR="00E07830" w:rsidRPr="00545CC0">
        <w:t>(2002)</w:t>
      </w:r>
      <w:r w:rsidR="00E07830" w:rsidRPr="00545CC0">
        <w:fldChar w:fldCharType="end"/>
      </w:r>
      <w:r w:rsidR="00E07830" w:rsidRPr="00545CC0">
        <w:t xml:space="preserve"> investigated the interplay between workgroup cohesion, conflict management</w:t>
      </w:r>
      <w:r w:rsidR="005547F5" w:rsidRPr="00545CC0">
        <w:t>,</w:t>
      </w:r>
      <w:r w:rsidR="00E07830" w:rsidRPr="00545CC0">
        <w:t xml:space="preserve"> and satisfaction. These aspects can be considered key forces “causing members to remain in their group” </w:t>
      </w:r>
      <w:r w:rsidR="00E07830" w:rsidRPr="00545CC0">
        <w:fldChar w:fldCharType="begin"/>
      </w:r>
      <w:r w:rsidR="00B4124C" w:rsidRPr="00545CC0">
        <w:instrText xml:space="preserve"> ADDIN ZOTERO_ITEM CSL_CITATION {"citationID":"L62A921m","properties":{"unsorted":true,"formattedCitation":"(Carron, Widmeyer, and Brawley 1985:246; Brawley, Carron, and Widmeyer 1987:276; cf. Festinger, Schachter, and Back 1950)","plainCitation":"(Carron, Widmeyer, and Brawley 1985:246; Brawley, Carron, and Widmeyer 1987:276; cf. Festinger, Schachter, and Back 1950)","noteIndex":0},"citationItems":[{"id":140,"uris":["http://zotero.org/users/4297730/items/JRIPL6JG"],"uri":["http://zotero.org/users/4297730/items/JRIPL6JG"],"itemData":{"id":140,"type":"article-journal","title":"The development of an instrument to assess cohesion in sport teams: The Group Environment Questionnaire","container-title":"Journal of Sport and Exercise psychology","page":"244–266","volume":"7","issue":"3","source":"Google Scholar","title-short":"The development of an instrument to assess cohesion in sport teams","author":[{"family":"Carron","given":"Albert V."},{"family":"Widmeyer","given":"W. Neil"},{"family":"Brawley","given":"Lawrence R."}],"issued":{"date-parts":[["1985"]]}},"locator":"246"},{"id":141,"uris":["http://zotero.org/users/4297730/items/4QMCP8AK"],"uri":["http://zotero.org/users/4297730/items/4QMCP8AK"],"itemData":{"id":141,"type":"article-journal","title":"Assessing the cohesion of teams: Validity of the Group Environment Questionnaire","container-title":"Journal of Sport and Exercise Psychology","page":"275–294","volume":"9","issue":"3","source":"Google Scholar","title-short":"Assessing the cohesion of teams","author":[{"family":"Brawley","given":"Lawrence R."},{"family":"Carron","given":"Albert V."},{"family":"Widmeyer","given":"W. Neil"}],"issued":{"date-parts":[["1987"]]}},"locator":"276"},{"id":139,"uris":["http://zotero.org/users/4297730/items/XMRXTXNA"],"uri":["http://zotero.org/users/4297730/items/XMRXTXNA"],"itemData":{"id":139,"type":"book","title":"Social pressures in informal groups; a study of human factors in housing","collection-title":"Social pressures in informal groups; a study of human factors in housing","publisher":"Harper","publisher-place":"Oxford, England","number-of-pages":"x, 240","source":"APA PsycNET","event-place":"Oxford, England","abstract":"Interviews and sociometric techniques are used to study the friendships and community life in a housing project for 260 married veterans at M. I. T. In this relatively homogeneous group, proximity is a striking factor in the formation of friendships. Group standards, as shown by uniformity of community attitudes, exist within any one housing unit in the measure that there are many friendships (high degree of cohesion) within that unit. There is a chapter by a housing expert and one by an architect applying the author's findings and raising questions about housing which psychologists might help to answer. One chapter is devoted to quantitative techniques for summarizing sociometric data. (PsycINFO Database Record (c) 2016 APA, all rights reserved)","author":[{"family":"Festinger","given":"Leon"},{"family":"Schachter","given":"Stanley"},{"family":"Back","given":"Kurt"}],"issued":{"date-parts":[["1950"]]}},"prefix":"cf."}],"schema":"https://github.com/citation-style-language/schema/raw/master/csl-citation.json"} </w:instrText>
      </w:r>
      <w:r w:rsidR="00E07830" w:rsidRPr="00545CC0">
        <w:fldChar w:fldCharType="separate"/>
      </w:r>
      <w:r w:rsidR="00E07830" w:rsidRPr="00545CC0">
        <w:rPr>
          <w:rFonts w:cs="Times New Roman"/>
        </w:rPr>
        <w:t>(Carron, Widmeyer</w:t>
      </w:r>
      <w:r w:rsidR="009A038D" w:rsidRPr="00545CC0">
        <w:rPr>
          <w:rFonts w:cs="Times New Roman"/>
        </w:rPr>
        <w:t xml:space="preserve"> &amp; </w:t>
      </w:r>
      <w:r w:rsidR="00E07830" w:rsidRPr="00545CC0">
        <w:rPr>
          <w:rFonts w:cs="Times New Roman"/>
        </w:rPr>
        <w:t>Brawley 1985:246; Brawley, Carron</w:t>
      </w:r>
      <w:r w:rsidR="009A038D" w:rsidRPr="00545CC0">
        <w:rPr>
          <w:rFonts w:cs="Times New Roman"/>
        </w:rPr>
        <w:t xml:space="preserve"> &amp; </w:t>
      </w:r>
      <w:r w:rsidR="00E07830" w:rsidRPr="00545CC0">
        <w:rPr>
          <w:rFonts w:cs="Times New Roman"/>
        </w:rPr>
        <w:t>Widmeyer 1987:276; cf. Festinger, Schachter</w:t>
      </w:r>
      <w:r w:rsidR="009A038D" w:rsidRPr="00545CC0">
        <w:rPr>
          <w:rFonts w:cs="Times New Roman"/>
        </w:rPr>
        <w:t xml:space="preserve"> &amp; </w:t>
      </w:r>
      <w:r w:rsidR="00E07830" w:rsidRPr="00545CC0">
        <w:rPr>
          <w:rFonts w:cs="Times New Roman"/>
        </w:rPr>
        <w:t>Back 1950)</w:t>
      </w:r>
      <w:r w:rsidR="00E07830" w:rsidRPr="00545CC0">
        <w:fldChar w:fldCharType="end"/>
      </w:r>
      <w:r w:rsidR="00E07830" w:rsidRPr="00545CC0">
        <w:t xml:space="preserve">, According to Ocker, mixed-mode groups </w:t>
      </w:r>
      <w:r w:rsidR="00E174BB" w:rsidRPr="00545CC0">
        <w:t xml:space="preserve">are </w:t>
      </w:r>
      <w:r w:rsidRPr="00545CC0">
        <w:t xml:space="preserve">more </w:t>
      </w:r>
      <w:r w:rsidR="00E174BB" w:rsidRPr="00545CC0">
        <w:t>cohesive</w:t>
      </w:r>
      <w:r w:rsidRPr="00545CC0">
        <w:t xml:space="preserve"> than single-mode groups</w:t>
      </w:r>
      <w:r w:rsidR="00E07830" w:rsidRPr="00545CC0">
        <w:t>.</w:t>
      </w:r>
    </w:p>
    <w:p w14:paraId="7C23D1D3" w14:textId="5DEBD460" w:rsidR="00E07830" w:rsidRPr="00545CC0" w:rsidRDefault="00E07830" w:rsidP="00E07830">
      <w:pPr>
        <w:pStyle w:val="Quote"/>
        <w:jc w:val="both"/>
      </w:pPr>
      <w:r w:rsidRPr="00545CC0">
        <w:t xml:space="preserve">Members of mixed-mode groups rated their groups higher in terms of cohesiveness, the ability to manage conflict, and all aspects of satisfaction. </w:t>
      </w:r>
      <w:r w:rsidRPr="00545CC0">
        <w:fldChar w:fldCharType="begin"/>
      </w:r>
      <w:r w:rsidR="00B4124C" w:rsidRPr="00545CC0">
        <w:instrText xml:space="preserve"> ADDIN ZOTERO_ITEM CSL_CITATION {"citationID":"uRLUXs20","properties":{"formattedCitation":"(Ocker 2002:1)","plainCitation":"(Ocker 2002:1)","noteIndex":0},"citationItems":[{"id":194,"uris":["http://zotero.org/users/4297730/items/QJ7FE52P"],"uri":["http://zotero.org/users/4297730/items/QJ7FE52P"],"itemData":{"id":194,"type":"paper-conference","title":"The mediating effect of group development on satisfaction in a virtual and mixed-mode environment","container-title":"Proceedings of the 35th Annual Hawaii International Conference on System Sciences","page":"143-152","source":"IEEE Xplore","event":"Proceedings of the 35th Annual Hawaii International Conference on System Sciences","abstract":"This study explores the mediating effect of two aspects of group development (workgroup cohesion and conflict management) on five aspects of satisfaction (solution satisfaction, solution confidence, interaction process satisfaction, perceived decision quality, and level of teamwork). The independent variable, interaction mode, has two treatments: mixed-mode, a combination of face-to-face (FtF) and computer-mediated communication (CMC), and pure CMC (no FtF interaction). Members of mixed-mode groups rated their groups higher in terms of cohesiveness, the ability to manage conflict, and all aspects of satisfaction. Members of more highly developed groups rated themselves higher on all satisfaction variables compared to members of lesser-developed groups. Findings indicate that workgroup cohesion mediated all satisfaction variables, while conflict management mediated all satisfaction variables except for solution confidence.","DOI":"10.1109/HICSS.2002.993871","author":[{"family":"Ocker","given":"R. J."}],"issued":{"date-parts":[["2002",1]]}},"locator":"1"}],"schema":"https://github.com/citation-style-language/schema/raw/master/csl-citation.json"} </w:instrText>
      </w:r>
      <w:r w:rsidRPr="00545CC0">
        <w:fldChar w:fldCharType="separate"/>
      </w:r>
      <w:r w:rsidRPr="00545CC0">
        <w:rPr>
          <w:rFonts w:cs="Times New Roman"/>
        </w:rPr>
        <w:t>(Ocker 2002:1)</w:t>
      </w:r>
      <w:r w:rsidRPr="00545CC0">
        <w:fldChar w:fldCharType="end"/>
      </w:r>
    </w:p>
    <w:p w14:paraId="61B43149" w14:textId="51A5816D" w:rsidR="00AC1449" w:rsidRPr="00545CC0" w:rsidRDefault="00E07830" w:rsidP="009039C9">
      <w:pPr>
        <w:jc w:val="both"/>
      </w:pPr>
      <w:r w:rsidRPr="00545CC0">
        <w:t>These findings provide a first hint that mixed-mode groups</w:t>
      </w:r>
      <w:r w:rsidR="005547F5" w:rsidRPr="00545CC0">
        <w:t>, in general,</w:t>
      </w:r>
      <w:r w:rsidRPr="00545CC0">
        <w:t xml:space="preserve"> develop a higher degree of cohesion. However, it is important to carefully define this term. According to Shin and Song,  “cohesion is a multidimensional construct that encompasses both social and task aspects of the group process </w:t>
      </w:r>
      <w:r w:rsidRPr="00545CC0">
        <w:fldChar w:fldCharType="begin"/>
      </w:r>
      <w:r w:rsidR="00B4124C" w:rsidRPr="00545CC0">
        <w:instrText xml:space="preserve"> ADDIN ZOTERO_ITEM CSL_CITATION {"citationID":"OzLPWO2C","properties":{"unsorted":true,"formattedCitation":"(2011:127; cf. Brawley et al. 1987:276; Carron et al. 1985)","plainCitation":"(2011:127; cf. Brawley et al. 1987:276; Carron et al. 1985)","noteIndex":0},"citationItems":[{"id":191,"uris":["http://zotero.org/users/4297730/items/MBIG79IA"],"uri":["http://zotero.org/users/4297730/items/MBIG79IA"],"itemData":{"id":191,"type":"article-journal","title":"Role of face-to-face and computer-mediated communication time in the cohesion and performance of mixed-mode groups","container-title":"Asian Journal of Social Psychology","page":"126-139","volume":"14","issue":"2","source":"onlinelibrary.wiley.com (Atypon)","abstract":"Although the rapid development of information technology has led to the increasing use of computer-mediated communication (CMC), few studies have examined the relational aspect of mixed-mode groups that use both face-to-face (FTF) communication and CMC. A field study comprising 42 student groups was conducted to assess the relationships among communication time, cohesion, and performance in mixed-mode groups. The findings suggest that time spent in FTF communication significantly predicted group social cohesion, but time spent in CMC did not. In contrast, group task cohesion was predicted by time spent in CMC but not by time spent in FTF communication. Time spent in CMC was also a strong predictor of group task performance. These results suggest that FTF communication contributes to the social aspect of mixed-mode groups and that CMC is beneficial to their task-related aspect. The findings of mediation analyses showed a significant indirect effect among time spent in FTF communication, group social cohesion, and group contextual performance. In other words, time spent in FTF communication had a positive effect on group social cohesion, which in turn positively affected group contextual performance. However, no mediating effect was found among time spent in CMC, group task cohesion, and group task performance. Theoretical and practical implications of these findings are discussed.","DOI":"10.1111/j.1467-839X.2010.01341.x","ISSN":"1367-2223","journalAbbreviation":"Asian Journal of Social Psychology","author":[{"family":"Shin","given":"Yuhyung"},{"family":"Song","given":"Kyojik"}],"issued":{"date-parts":[["2011",6,1]]}},"locator":"127","suppress-author":true},{"id":141,"uris":["http://zotero.org/users/4297730/items/4QMCP8AK"],"uri":["http://zotero.org/users/4297730/items/4QMCP8AK"],"itemData":{"id":141,"type":"article-journal","title":"Assessing the cohesion of teams: Validity of the Group Environment Questionnaire","container-title":"Journal of Sport and Exercise Psychology","page":"275–294","volume":"9","issue":"3","source":"Google Scholar","title-short":"Assessing the cohesion of teams","author":[{"family":"Brawley","given":"Lawrence R."},{"family":"Carron","given":"Albert V."},{"family":"Widmeyer","given":"W. Neil"}],"issued":{"date-parts":[["1987"]]}},"locator":"276","prefix":"cf."},{"id":140,"uris":["http://zotero.org/users/4297730/items/JRIPL6JG"],"uri":["http://zotero.org/users/4297730/items/JRIPL6JG"],"itemData":{"id":140,"type":"article-journal","title":"The development of an instrument to assess cohesion in sport teams: The Group Environment Questionnaire","container-title":"Journal of Sport and Exercise psychology","page":"244–266","volume":"7","issue":"3","source":"Google Scholar","title-short":"The development of an instrument to assess cohesion in sport teams","author":[{"family":"Carron","given":"Albert V."},{"family":"Widmeyer","given":"W. Neil"},{"family":"Brawley","given":"Lawrence R."}],"issued":{"date-parts":[["1985"]]}}}],"schema":"https://github.com/citation-style-language/schema/raw/master/csl-citation.json"} </w:instrText>
      </w:r>
      <w:r w:rsidRPr="00545CC0">
        <w:fldChar w:fldCharType="separate"/>
      </w:r>
      <w:r w:rsidRPr="00545CC0">
        <w:rPr>
          <w:rFonts w:cs="Times New Roman"/>
        </w:rPr>
        <w:t>(2011:127; cf. Brawley et al. 1987:276; Carron et al. 1985)</w:t>
      </w:r>
      <w:r w:rsidRPr="00545CC0">
        <w:fldChar w:fldCharType="end"/>
      </w:r>
      <w:r w:rsidR="005230C5" w:rsidRPr="00545CC0">
        <w:t>.</w:t>
      </w:r>
    </w:p>
    <w:p w14:paraId="768FA750" w14:textId="2F56B593" w:rsidR="00AC1449" w:rsidRPr="00545CC0" w:rsidRDefault="00E5106E" w:rsidP="009039C9">
      <w:pPr>
        <w:pStyle w:val="Quote"/>
        <w:jc w:val="both"/>
      </w:pPr>
      <w:r w:rsidRPr="00545CC0">
        <w:t>[…]</w:t>
      </w:r>
      <w:r w:rsidR="00AC1449" w:rsidRPr="00545CC0">
        <w:t xml:space="preserve"> social cohesion is defined as the degree to which an individual is attracted to the group because of his or her positive relationships with other group members. However, task cohesion refers to the degree to which an individual is attracted to the group because of his or her shared commitment to group tasks</w:t>
      </w:r>
      <w:r w:rsidR="0091245D" w:rsidRPr="00545CC0">
        <w:t xml:space="preserve"> </w:t>
      </w:r>
      <w:r w:rsidR="0091245D" w:rsidRPr="00545CC0">
        <w:fldChar w:fldCharType="begin"/>
      </w:r>
      <w:r w:rsidR="00B4124C" w:rsidRPr="00545CC0">
        <w:instrText xml:space="preserve"> ADDIN ZOTERO_ITEM CSL_CITATION {"citationID":"DbTACab0","properties":{"unsorted":true,"formattedCitation":"(2011:127; cf. Brawley et al. 1987:276)","plainCitation":"(2011:127; cf. Brawley et al. 1987:276)","noteIndex":0},"citationItems":[{"id":191,"uris":["http://zotero.org/users/4297730/items/MBIG79IA"],"uri":["http://zotero.org/users/4297730/items/MBIG79IA"],"itemData":{"id":191,"type":"article-journal","title":"Role of face-to-face and computer-mediated communication time in the cohesion and performance of mixed-mode groups","container-title":"Asian Journal of Social Psychology","page":"126-139","volume":"14","issue":"2","source":"onlinelibrary.wiley.com (Atypon)","abstract":"Although the rapid development of information technology has led to the increasing use of computer-mediated communication (CMC), few studies have examined the relational aspect of mixed-mode groups that use both face-to-face (FTF) communication and CMC. A field study comprising 42 student groups was conducted to assess the relationships among communication time, cohesion, and performance in mixed-mode groups. The findings suggest that time spent in FTF communication significantly predicted group social cohesion, but time spent in CMC did not. In contrast, group task cohesion was predicted by time spent in CMC but not by time spent in FTF communication. Time spent in CMC was also a strong predictor of group task performance. These results suggest that FTF communication contributes to the social aspect of mixed-mode groups and that CMC is beneficial to their task-related aspect. The findings of mediation analyses showed a significant indirect effect among time spent in FTF communication, group social cohesion, and group contextual performance. In other words, time spent in FTF communication had a positive effect on group social cohesion, which in turn positively affected group contextual performance. However, no mediating effect was found among time spent in CMC, group task cohesion, and group task performance. Theoretical and practical implications of these findings are discussed.","DOI":"10.1111/j.1467-839X.2010.01341.x","ISSN":"1367-2223","journalAbbreviation":"Asian Journal of Social Psychology","author":[{"family":"Shin","given":"Yuhyung"},{"family":"Song","given":"Kyojik"}],"issued":{"date-parts":[["2011",6,1]]}},"locator":"127","suppress-author":true},{"id":141,"uris":["http://zotero.org/users/4297730/items/4QMCP8AK"],"uri":["http://zotero.org/users/4297730/items/4QMCP8AK"],"itemData":{"id":141,"type":"article-journal","title":"Assessing the cohesion of teams: Validity of the Group Environment Questionnaire","container-title":"Journal of Sport and Exercise Psychology","page":"275–294","volume":"9","issue":"3","source":"Google Scholar","title-short":"Assessing the cohesion of teams","author":[{"family":"Brawley","given":"Lawrence R."},{"family":"Carron","given":"Albert V."},{"family":"Widmeyer","given":"W. Neil"}],"issued":{"date-parts":[["1987"]]}},"locator":"276","prefix":"cf."}],"schema":"https://github.com/citation-style-language/schema/raw/master/csl-citation.json"} </w:instrText>
      </w:r>
      <w:r w:rsidR="0091245D" w:rsidRPr="00545CC0">
        <w:fldChar w:fldCharType="separate"/>
      </w:r>
      <w:r w:rsidR="00342BD1" w:rsidRPr="00545CC0">
        <w:rPr>
          <w:rFonts w:cs="Times New Roman"/>
        </w:rPr>
        <w:t>(2011:127; cf. Brawley et al. 1987:276)</w:t>
      </w:r>
      <w:r w:rsidR="0091245D" w:rsidRPr="00545CC0">
        <w:fldChar w:fldCharType="end"/>
      </w:r>
    </w:p>
    <w:p w14:paraId="1AA1F5FC" w14:textId="00ADC91A" w:rsidR="00414EAA" w:rsidRPr="00545CC0" w:rsidRDefault="00B97A78" w:rsidP="009039C9">
      <w:pPr>
        <w:jc w:val="both"/>
      </w:pPr>
      <w:r w:rsidRPr="00545CC0">
        <w:t>I</w:t>
      </w:r>
      <w:r w:rsidR="003F1823" w:rsidRPr="00545CC0">
        <w:t xml:space="preserve">n this </w:t>
      </w:r>
      <w:r w:rsidRPr="00545CC0">
        <w:t>regard</w:t>
      </w:r>
      <w:r w:rsidR="00B54C7B" w:rsidRPr="00545CC0">
        <w:t>,</w:t>
      </w:r>
      <w:r w:rsidRPr="00545CC0">
        <w:t xml:space="preserve"> too</w:t>
      </w:r>
      <w:r w:rsidR="005230C5" w:rsidRPr="00545CC0">
        <w:t xml:space="preserve">, mixed-mode groups have a higher potential to develop and maintain a coherent group </w:t>
      </w:r>
      <w:r w:rsidR="003F1823" w:rsidRPr="00545CC0">
        <w:t>feeling</w:t>
      </w:r>
      <w:r w:rsidRPr="00545CC0">
        <w:t>,</w:t>
      </w:r>
      <w:r w:rsidR="003F1823" w:rsidRPr="00545CC0">
        <w:t xml:space="preserve"> </w:t>
      </w:r>
      <w:r w:rsidR="005230C5" w:rsidRPr="00545CC0">
        <w:t>as the two</w:t>
      </w:r>
      <w:r w:rsidR="00AC1449" w:rsidRPr="00545CC0">
        <w:t xml:space="preserve"> </w:t>
      </w:r>
      <w:r w:rsidR="0013575D" w:rsidRPr="00545CC0">
        <w:t xml:space="preserve">“different types of cohesion can be developed through different modes of communication or interaction” </w:t>
      </w:r>
      <w:r w:rsidR="0013575D" w:rsidRPr="00545CC0">
        <w:fldChar w:fldCharType="begin"/>
      </w:r>
      <w:r w:rsidR="00B4124C" w:rsidRPr="00545CC0">
        <w:instrText xml:space="preserve"> ADDIN ZOTERO_ITEM CSL_CITATION {"citationID":"9iljMcxh","properties":{"formattedCitation":"(Shin and Song 2011:136)","plainCitation":"(Shin and Song 2011:136)","noteIndex":0},"citationItems":[{"id":191,"uris":["http://zotero.org/users/4297730/items/MBIG79IA"],"uri":["http://zotero.org/users/4297730/items/MBIG79IA"],"itemData":{"id":191,"type":"article-journal","title":"Role of face-to-face and computer-mediated communication time in the cohesion and performance of mixed-mode groups","container-title":"Asian Journal of Social Psychology","page":"126-139","volume":"14","issue":"2","source":"onlinelibrary.wiley.com (Atypon)","abstract":"Although the rapid development of information technology has led to the increasing use of computer-mediated communication (CMC), few studies have examined the relational aspect of mixed-mode groups that use both face-to-face (FTF) communication and CMC. A field study comprising 42 student groups was conducted to assess the relationships among communication time, cohesion, and performance in mixed-mode groups. The findings suggest that time spent in FTF communication significantly predicted group social cohesion, but time spent in CMC did not. In contrast, group task cohesion was predicted by time spent in CMC but not by time spent in FTF communication. Time spent in CMC was also a strong predictor of group task performance. These results suggest that FTF communication contributes to the social aspect of mixed-mode groups and that CMC is beneficial to their task-related aspect. The findings of mediation analyses showed a significant indirect effect among time spent in FTF communication, group social cohesion, and group contextual performance. In other words, time spent in FTF communication had a positive effect on group social cohesion, which in turn positively affected group contextual performance. However, no mediating effect was found among time spent in CMC, group task cohesion, and group task performance. Theoretical and practical implications of these findings are discussed.","DOI":"10.1111/j.1467-839X.2010.01341.x","ISSN":"1367-2223","journalAbbreviation":"Asian Journal of Social Psychology","author":[{"family":"Shin","given":"Yuhyung"},{"family":"Song","given":"Kyojik"}],"issued":{"date-parts":[["2011",6,1]]}},"locator":"136"}],"schema":"https://github.com/citation-style-language/schema/raw/master/csl-citation.json"} </w:instrText>
      </w:r>
      <w:r w:rsidR="0013575D" w:rsidRPr="00545CC0">
        <w:fldChar w:fldCharType="separate"/>
      </w:r>
      <w:r w:rsidR="005230C5" w:rsidRPr="00545CC0">
        <w:rPr>
          <w:rFonts w:cs="Times New Roman"/>
        </w:rPr>
        <w:t xml:space="preserve">(Shin </w:t>
      </w:r>
      <w:r w:rsidR="009A038D" w:rsidRPr="00545CC0">
        <w:rPr>
          <w:rFonts w:cs="Times New Roman"/>
        </w:rPr>
        <w:t xml:space="preserve">&amp; </w:t>
      </w:r>
      <w:r w:rsidR="005230C5" w:rsidRPr="00545CC0">
        <w:rPr>
          <w:rFonts w:cs="Times New Roman"/>
        </w:rPr>
        <w:t>Song 2011:136)</w:t>
      </w:r>
      <w:r w:rsidR="0013575D" w:rsidRPr="00545CC0">
        <w:fldChar w:fldCharType="end"/>
      </w:r>
      <w:r w:rsidR="00AC1449" w:rsidRPr="00545CC0">
        <w:t xml:space="preserve">. </w:t>
      </w:r>
    </w:p>
    <w:p w14:paraId="476C0CCE" w14:textId="6A4FBDB5" w:rsidR="00AC1449" w:rsidRPr="00545CC0" w:rsidRDefault="00AC1449" w:rsidP="009039C9">
      <w:pPr>
        <w:pStyle w:val="Quote"/>
        <w:jc w:val="both"/>
      </w:pPr>
      <w:r w:rsidRPr="00545CC0">
        <w:t xml:space="preserve">The findings suggest that time spent in FTF communication significantly predicted group social cohesion, but time spent in </w:t>
      </w:r>
      <w:r w:rsidR="00505AA5" w:rsidRPr="00545CC0">
        <w:t>CMC</w:t>
      </w:r>
      <w:r w:rsidRPr="00545CC0">
        <w:t xml:space="preserve"> did not. […] These </w:t>
      </w:r>
      <w:r w:rsidRPr="00545CC0">
        <w:lastRenderedPageBreak/>
        <w:t xml:space="preserve">results suggest that FTF communication contributes to the social aspect of mixed‐mode groups and that </w:t>
      </w:r>
      <w:r w:rsidR="00505AA5" w:rsidRPr="00545CC0">
        <w:t>CMC</w:t>
      </w:r>
      <w:r w:rsidRPr="00545CC0">
        <w:t xml:space="preserve"> is beneficial to their task‐related aspect. </w:t>
      </w:r>
      <w:r w:rsidRPr="00545CC0">
        <w:fldChar w:fldCharType="begin"/>
      </w:r>
      <w:r w:rsidR="00B4124C" w:rsidRPr="00545CC0">
        <w:instrText xml:space="preserve"> ADDIN ZOTERO_ITEM CSL_CITATION {"citationID":"Ls9XGf6f","properties":{"formattedCitation":"(2011:126)","plainCitation":"(2011:126)","noteIndex":0},"citationItems":[{"id":191,"uris":["http://zotero.org/users/4297730/items/MBIG79IA"],"uri":["http://zotero.org/users/4297730/items/MBIG79IA"],"itemData":{"id":191,"type":"article-journal","title":"Role of face-to-face and computer-mediated communication time in the cohesion and performance of mixed-mode groups","container-title":"Asian Journal of Social Psychology","page":"126-139","volume":"14","issue":"2","source":"onlinelibrary.wiley.com (Atypon)","abstract":"Although the rapid development of information technology has led to the increasing use of computer-mediated communication (CMC), few studies have examined the relational aspect of mixed-mode groups that use both face-to-face (FTF) communication and CMC. A field study comprising 42 student groups was conducted to assess the relationships among communication time, cohesion, and performance in mixed-mode groups. The findings suggest that time spent in FTF communication significantly predicted group social cohesion, but time spent in CMC did not. In contrast, group task cohesion was predicted by time spent in CMC but not by time spent in FTF communication. Time spent in CMC was also a strong predictor of group task performance. These results suggest that FTF communication contributes to the social aspect of mixed-mode groups and that CMC is beneficial to their task-related aspect. The findings of mediation analyses showed a significant indirect effect among time spent in FTF communication, group social cohesion, and group contextual performance. In other words, time spent in FTF communication had a positive effect on group social cohesion, which in turn positively affected group contextual performance. However, no mediating effect was found among time spent in CMC, group task cohesion, and group task performance. Theoretical and practical implications of these findings are discussed.","DOI":"10.1111/j.1467-839X.2010.01341.x","ISSN":"1367-2223","journalAbbreviation":"Asian Journal of Social Psychology","author":[{"family":"Shin","given":"Yuhyung"},{"family":"Song","given":"Kyojik"}],"issued":{"date-parts":[["2011",6,1]]}},"locator":"126","suppress-author":true}],"schema":"https://github.com/citation-style-language/schema/raw/master/csl-citation.json"} </w:instrText>
      </w:r>
      <w:r w:rsidRPr="00545CC0">
        <w:fldChar w:fldCharType="separate"/>
      </w:r>
      <w:r w:rsidRPr="00545CC0">
        <w:rPr>
          <w:rFonts w:cs="Times New Roman"/>
        </w:rPr>
        <w:t>(2011:126)</w:t>
      </w:r>
      <w:r w:rsidRPr="00545CC0">
        <w:fldChar w:fldCharType="end"/>
      </w:r>
    </w:p>
    <w:p w14:paraId="4D3D4D76" w14:textId="5CDD02B3" w:rsidR="00644246" w:rsidRPr="00545CC0" w:rsidRDefault="003F1823" w:rsidP="009039C9">
      <w:pPr>
        <w:jc w:val="both"/>
      </w:pPr>
      <w:r w:rsidRPr="00545CC0">
        <w:t xml:space="preserve">What </w:t>
      </w:r>
      <w:r w:rsidR="00644246" w:rsidRPr="00545CC0">
        <w:t>Shin</w:t>
      </w:r>
      <w:r w:rsidRPr="00545CC0">
        <w:t xml:space="preserve"> and Song </w:t>
      </w:r>
      <w:r w:rsidR="00B97A78" w:rsidRPr="00545CC0">
        <w:t>describe in their research</w:t>
      </w:r>
      <w:r w:rsidRPr="00545CC0">
        <w:t>, does also apply to NAMSA</w:t>
      </w:r>
      <w:r w:rsidR="00AC1449" w:rsidRPr="00545CC0">
        <w:t xml:space="preserve">: </w:t>
      </w:r>
      <w:r w:rsidR="00644246" w:rsidRPr="00545CC0">
        <w:t xml:space="preserve">here, </w:t>
      </w:r>
      <w:r w:rsidR="00505AA5" w:rsidRPr="00545CC0">
        <w:t>CMC</w:t>
      </w:r>
      <w:r w:rsidR="00AC1449" w:rsidRPr="00545CC0">
        <w:t xml:space="preserve"> </w:t>
      </w:r>
      <w:r w:rsidRPr="00545CC0">
        <w:t xml:space="preserve">is </w:t>
      </w:r>
      <w:r w:rsidR="00B97A78" w:rsidRPr="00545CC0">
        <w:t xml:space="preserve">predominantly </w:t>
      </w:r>
      <w:r w:rsidRPr="00545CC0">
        <w:t xml:space="preserve">used </w:t>
      </w:r>
      <w:r w:rsidR="00AC1449" w:rsidRPr="00545CC0">
        <w:t xml:space="preserve">to organize </w:t>
      </w:r>
      <w:r w:rsidR="005A410E" w:rsidRPr="00545CC0">
        <w:t>an</w:t>
      </w:r>
      <w:r w:rsidRPr="00545CC0">
        <w:t xml:space="preserve"> annual </w:t>
      </w:r>
      <w:r w:rsidR="00644246" w:rsidRPr="00545CC0">
        <w:t xml:space="preserve">FtF </w:t>
      </w:r>
      <w:r w:rsidRPr="00545CC0">
        <w:t xml:space="preserve">meeting </w:t>
      </w:r>
      <w:r w:rsidR="00AC1449" w:rsidRPr="00545CC0">
        <w:t xml:space="preserve">during </w:t>
      </w:r>
      <w:r w:rsidR="00B54C7B" w:rsidRPr="00545CC0">
        <w:t>Pentecost</w:t>
      </w:r>
      <w:r w:rsidRPr="00545CC0">
        <w:t>.</w:t>
      </w:r>
      <w:r w:rsidR="00644246" w:rsidRPr="00545CC0">
        <w:t xml:space="preserve"> The</w:t>
      </w:r>
      <w:r w:rsidR="00B97A78" w:rsidRPr="00545CC0">
        <w:t>re</w:t>
      </w:r>
      <w:r w:rsidR="00644246" w:rsidRPr="00545CC0">
        <w:t>fore, it</w:t>
      </w:r>
      <w:r w:rsidRPr="00545CC0">
        <w:t xml:space="preserve"> serves to</w:t>
      </w:r>
      <w:r w:rsidR="009039C9" w:rsidRPr="00545CC0">
        <w:t xml:space="preserve"> </w:t>
      </w:r>
      <w:r w:rsidR="00AC1449" w:rsidRPr="00545CC0">
        <w:t>dis</w:t>
      </w:r>
      <w:r w:rsidRPr="00545CC0">
        <w:t xml:space="preserve">tribute information on location, </w:t>
      </w:r>
      <w:r w:rsidR="00AC1449" w:rsidRPr="00545CC0">
        <w:t xml:space="preserve">time and </w:t>
      </w:r>
      <w:r w:rsidRPr="00545CC0">
        <w:t xml:space="preserve">other </w:t>
      </w:r>
      <w:r w:rsidR="00D42692" w:rsidRPr="00545CC0">
        <w:t>practical</w:t>
      </w:r>
      <w:r w:rsidR="00AC1449" w:rsidRPr="00545CC0">
        <w:t xml:space="preserve"> </w:t>
      </w:r>
      <w:r w:rsidR="009039C9" w:rsidRPr="00545CC0">
        <w:t>matters</w:t>
      </w:r>
      <w:r w:rsidR="00AA7FA5" w:rsidRPr="00545CC0">
        <w:t>,</w:t>
      </w:r>
      <w:r w:rsidR="00AC1449" w:rsidRPr="00545CC0">
        <w:t xml:space="preserve"> </w:t>
      </w:r>
      <w:r w:rsidR="009039C9" w:rsidRPr="00545CC0">
        <w:t>and</w:t>
      </w:r>
      <w:r w:rsidR="00AC1449" w:rsidRPr="00545CC0">
        <w:t xml:space="preserve"> </w:t>
      </w:r>
      <w:r w:rsidR="005A410E" w:rsidRPr="00545CC0">
        <w:t>to</w:t>
      </w:r>
      <w:r w:rsidRPr="00545CC0">
        <w:t xml:space="preserve"> </w:t>
      </w:r>
      <w:r w:rsidR="009039C9" w:rsidRPr="00545CC0">
        <w:t xml:space="preserve">welcome </w:t>
      </w:r>
      <w:r w:rsidR="00AC1449" w:rsidRPr="00545CC0">
        <w:t xml:space="preserve">new </w:t>
      </w:r>
      <w:r w:rsidR="00644246" w:rsidRPr="00545CC0">
        <w:t>members</w:t>
      </w:r>
      <w:r w:rsidRPr="00545CC0">
        <w:t xml:space="preserve">. </w:t>
      </w:r>
      <w:r w:rsidR="005A410E" w:rsidRPr="00545CC0">
        <w:t xml:space="preserve">Hence, </w:t>
      </w:r>
      <w:r w:rsidRPr="00545CC0">
        <w:t>NAMSA fun</w:t>
      </w:r>
      <w:r w:rsidR="00B97A78" w:rsidRPr="00545CC0">
        <w:t>ctions as a predominantly task</w:t>
      </w:r>
      <w:r w:rsidRPr="00545CC0">
        <w:t xml:space="preserve">-related </w:t>
      </w:r>
      <w:r w:rsidR="00505AA5" w:rsidRPr="00545CC0">
        <w:t>CMC</w:t>
      </w:r>
      <w:r w:rsidRPr="00545CC0">
        <w:t xml:space="preserve"> group with the main purpose </w:t>
      </w:r>
      <w:r w:rsidR="00AA7FA5" w:rsidRPr="00545CC0">
        <w:t>of</w:t>
      </w:r>
      <w:r w:rsidRPr="00545CC0">
        <w:t xml:space="preserve"> </w:t>
      </w:r>
      <w:r w:rsidR="00644246" w:rsidRPr="00545CC0">
        <w:t>organiz</w:t>
      </w:r>
      <w:r w:rsidR="00AA7FA5" w:rsidRPr="00545CC0">
        <w:t>ing</w:t>
      </w:r>
      <w:r w:rsidR="00644246" w:rsidRPr="00545CC0">
        <w:t xml:space="preserve"> a</w:t>
      </w:r>
      <w:r w:rsidR="005547F5" w:rsidRPr="00545CC0">
        <w:t>n</w:t>
      </w:r>
      <w:r w:rsidR="00644246" w:rsidRPr="00545CC0">
        <w:t xml:space="preserve"> </w:t>
      </w:r>
      <w:r w:rsidRPr="00545CC0">
        <w:t xml:space="preserve">FtF </w:t>
      </w:r>
      <w:r w:rsidR="00644246" w:rsidRPr="00545CC0">
        <w:t>event</w:t>
      </w:r>
      <w:r w:rsidRPr="00545CC0">
        <w:t xml:space="preserve"> in which </w:t>
      </w:r>
      <w:r w:rsidR="00644246" w:rsidRPr="00545CC0">
        <w:t xml:space="preserve">the </w:t>
      </w:r>
      <w:r w:rsidRPr="00545CC0">
        <w:t>social aspect of group cohesion is central.</w:t>
      </w:r>
      <w:r w:rsidR="00044369" w:rsidRPr="00545CC0">
        <w:rPr>
          <w:rStyle w:val="FootnoteReference"/>
        </w:rPr>
        <w:footnoteReference w:id="16"/>
      </w:r>
      <w:r w:rsidR="00644246" w:rsidRPr="00545CC0">
        <w:t xml:space="preserve"> In this respect, the German Namibian diaspora </w:t>
      </w:r>
      <w:r w:rsidR="00B97A78" w:rsidRPr="00545CC0">
        <w:t xml:space="preserve">combines both task- and social-related modes. However, in the (immediate) </w:t>
      </w:r>
      <w:r w:rsidR="00AA7FA5" w:rsidRPr="00545CC0">
        <w:t>period after</w:t>
      </w:r>
      <w:r w:rsidR="00B97A78" w:rsidRPr="00545CC0">
        <w:t xml:space="preserve"> each NAMSA event, the </w:t>
      </w:r>
      <w:r w:rsidR="00505AA5" w:rsidRPr="00545CC0">
        <w:t>CMC</w:t>
      </w:r>
      <w:r w:rsidR="00B97A78" w:rsidRPr="00545CC0">
        <w:t xml:space="preserve"> group also serves as a</w:t>
      </w:r>
      <w:r w:rsidR="00AA7FA5" w:rsidRPr="00545CC0">
        <w:t xml:space="preserve"> virtual</w:t>
      </w:r>
      <w:r w:rsidR="00B97A78" w:rsidRPr="00545CC0">
        <w:t xml:space="preserve"> platform </w:t>
      </w:r>
      <w:r w:rsidR="00AA7FA5" w:rsidRPr="00545CC0">
        <w:t>for continuing</w:t>
      </w:r>
      <w:r w:rsidR="00B97A78" w:rsidRPr="00545CC0">
        <w:t xml:space="preserve"> experiences </w:t>
      </w:r>
      <w:r w:rsidR="00AA7FA5" w:rsidRPr="00545CC0">
        <w:t>of the</w:t>
      </w:r>
      <w:r w:rsidR="00B97A78" w:rsidRPr="00545CC0">
        <w:t xml:space="preserve"> FtF setting</w:t>
      </w:r>
      <w:r w:rsidR="00044369" w:rsidRPr="00545CC0">
        <w:t>: many member</w:t>
      </w:r>
      <w:r w:rsidR="0091036B" w:rsidRPr="00545CC0">
        <w:t>s</w:t>
      </w:r>
      <w:r w:rsidR="00044369" w:rsidRPr="00545CC0">
        <w:t xml:space="preserve"> post photos taken during the event</w:t>
      </w:r>
      <w:r w:rsidR="0091036B" w:rsidRPr="00545CC0">
        <w:t xml:space="preserve"> and subsequently comment on them</w:t>
      </w:r>
      <w:r w:rsidR="00044369" w:rsidRPr="00545CC0">
        <w:t>. This way, members</w:t>
      </w:r>
      <w:r w:rsidR="00B97A78" w:rsidRPr="00545CC0">
        <w:t xml:space="preserve"> relate to the social aspect of the group process</w:t>
      </w:r>
      <w:r w:rsidR="00044369" w:rsidRPr="00545CC0">
        <w:t xml:space="preserve"> by bringing it up in </w:t>
      </w:r>
      <w:r w:rsidR="00505AA5" w:rsidRPr="00545CC0">
        <w:t>CMC</w:t>
      </w:r>
      <w:r w:rsidR="00B97A78" w:rsidRPr="00545CC0">
        <w:t xml:space="preserve">, as can be seen in </w:t>
      </w:r>
      <w:r w:rsidR="0009279C">
        <w:fldChar w:fldCharType="begin"/>
      </w:r>
      <w:r w:rsidR="0009279C">
        <w:instrText xml:space="preserve"> REF _Ref61085677 \r </w:instrText>
      </w:r>
      <w:r w:rsidR="0009279C">
        <w:fldChar w:fldCharType="separate"/>
      </w:r>
      <w:r w:rsidR="008B4FA5">
        <w:t>(4)</w:t>
      </w:r>
      <w:r w:rsidR="0009279C">
        <w:fldChar w:fldCharType="end"/>
      </w:r>
      <w:r w:rsidR="00400713" w:rsidRPr="00545CC0">
        <w:t>. Namibia-specific language practices are highlighted in bold.</w:t>
      </w:r>
    </w:p>
    <w:p w14:paraId="62B01272" w14:textId="686BE767" w:rsidR="00644246" w:rsidRPr="00545CC0" w:rsidRDefault="00644246" w:rsidP="00BD5523">
      <w:pPr>
        <w:pStyle w:val="lsLanginfo"/>
      </w:pPr>
      <w:bookmarkStart w:id="5" w:name="_Ref61085677"/>
      <w:r w:rsidRPr="00545CC0">
        <w:t>Julia:</w:t>
      </w:r>
      <w:r w:rsidRPr="00545CC0">
        <w:tab/>
      </w:r>
      <w:r w:rsidRPr="00545CC0">
        <w:tab/>
        <w:t>Vielen Dank an alle für dieses herrliche</w:t>
      </w:r>
      <w:bookmarkEnd w:id="5"/>
    </w:p>
    <w:p w14:paraId="17C08C83" w14:textId="77777777" w:rsidR="00644246" w:rsidRPr="00545CC0" w:rsidRDefault="00644246" w:rsidP="00644246">
      <w:pPr>
        <w:pStyle w:val="lsLanginfo"/>
        <w:numPr>
          <w:ilvl w:val="0"/>
          <w:numId w:val="0"/>
        </w:numPr>
        <w:ind w:left="1399" w:firstLine="530"/>
      </w:pPr>
      <w:r w:rsidRPr="00545CC0">
        <w:t>Wochenende und das Stück Heimat-Feeling</w:t>
      </w:r>
      <w:r w:rsidRPr="00545CC0">
        <w:rPr>
          <w:noProof/>
          <w:lang w:val="en-US" w:eastAsia="en-US"/>
        </w:rPr>
        <w:drawing>
          <wp:inline distT="0" distB="0" distL="0" distR="0" wp14:anchorId="3ABD975D" wp14:editId="1664A7D9">
            <wp:extent cx="132401" cy="132401"/>
            <wp:effectExtent l="0" t="0" r="1270" b="1270"/>
            <wp:docPr id="8" name="Afbeelding 8" descr="Yellow Heart on Faceboo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ellow Heart on Facebook 4.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396" cy="132396"/>
                    </a:xfrm>
                    <a:prstGeom prst="rect">
                      <a:avLst/>
                    </a:prstGeom>
                    <a:noFill/>
                    <a:ln>
                      <a:noFill/>
                    </a:ln>
                  </pic:spPr>
                </pic:pic>
              </a:graphicData>
            </a:graphic>
          </wp:inline>
        </w:drawing>
      </w:r>
      <w:r w:rsidRPr="00545CC0">
        <w:rPr>
          <w:noProof/>
          <w:lang w:val="en-US" w:eastAsia="en-US"/>
        </w:rPr>
        <w:drawing>
          <wp:inline distT="0" distB="0" distL="0" distR="0" wp14:anchorId="2E87FA3D" wp14:editId="3197B7CC">
            <wp:extent cx="123825" cy="123825"/>
            <wp:effectExtent l="0" t="0" r="9525" b="9525"/>
            <wp:docPr id="4" name="Afbeelding 4" descr="Flag: Namibia on Faceboo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g: Namibia on Facebook 4.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545CC0">
        <w:rPr>
          <w:noProof/>
          <w:lang w:val="en-US" w:eastAsia="en-US"/>
        </w:rPr>
        <w:drawing>
          <wp:inline distT="0" distB="0" distL="0" distR="0" wp14:anchorId="2472EB72" wp14:editId="67BF4230">
            <wp:extent cx="132401" cy="132401"/>
            <wp:effectExtent l="0" t="0" r="1270" b="1270"/>
            <wp:docPr id="5" name="Afbeelding 5" descr="Sun on Faceboo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n on Facebook 4.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426" cy="133426"/>
                    </a:xfrm>
                    <a:prstGeom prst="rect">
                      <a:avLst/>
                    </a:prstGeom>
                    <a:noFill/>
                    <a:ln>
                      <a:noFill/>
                    </a:ln>
                  </pic:spPr>
                </pic:pic>
              </a:graphicData>
            </a:graphic>
          </wp:inline>
        </w:drawing>
      </w:r>
    </w:p>
    <w:p w14:paraId="50DB430C" w14:textId="77777777" w:rsidR="00644246" w:rsidRPr="00545CC0" w:rsidRDefault="00644246" w:rsidP="00644246">
      <w:pPr>
        <w:pStyle w:val="lsLanginfo"/>
        <w:numPr>
          <w:ilvl w:val="0"/>
          <w:numId w:val="0"/>
        </w:numPr>
        <w:ind w:left="113" w:firstLine="530"/>
        <w:rPr>
          <w:lang w:val="en-US"/>
        </w:rPr>
      </w:pPr>
      <w:r w:rsidRPr="00545CC0">
        <w:rPr>
          <w:lang w:val="en-US"/>
        </w:rPr>
        <w:t>Britta:</w:t>
      </w:r>
      <w:r w:rsidRPr="00545CC0">
        <w:rPr>
          <w:lang w:val="en-US"/>
        </w:rPr>
        <w:tab/>
      </w:r>
      <w:r w:rsidRPr="00545CC0">
        <w:rPr>
          <w:lang w:val="en-US"/>
        </w:rPr>
        <w:tab/>
        <w:t xml:space="preserve">Das war </w:t>
      </w:r>
      <w:r w:rsidRPr="00545CC0">
        <w:rPr>
          <w:b/>
          <w:lang w:val="en-US"/>
        </w:rPr>
        <w:t>mooi</w:t>
      </w:r>
    </w:p>
    <w:p w14:paraId="06A80BD0" w14:textId="77777777" w:rsidR="00644246" w:rsidRPr="00545CC0" w:rsidRDefault="00644246" w:rsidP="00644246">
      <w:pPr>
        <w:pStyle w:val="lsSourceline"/>
        <w:rPr>
          <w:lang w:eastAsia="de-DE" w:bidi="ar-SA"/>
        </w:rPr>
      </w:pPr>
    </w:p>
    <w:p w14:paraId="77D9E5FA" w14:textId="436457C3" w:rsidR="00644246" w:rsidRPr="00545CC0" w:rsidRDefault="00644246" w:rsidP="00644246">
      <w:pPr>
        <w:pStyle w:val="lsLanginfo"/>
        <w:numPr>
          <w:ilvl w:val="0"/>
          <w:numId w:val="0"/>
        </w:numPr>
        <w:ind w:left="113" w:firstLine="530"/>
        <w:rPr>
          <w:lang w:val="en-US"/>
        </w:rPr>
      </w:pPr>
      <w:r w:rsidRPr="00545CC0">
        <w:rPr>
          <w:lang w:val="en-US"/>
        </w:rPr>
        <w:t>Julia:</w:t>
      </w:r>
      <w:r w:rsidRPr="00545CC0">
        <w:rPr>
          <w:i/>
          <w:lang w:val="en-US"/>
        </w:rPr>
        <w:tab/>
      </w:r>
      <w:r w:rsidRPr="00545CC0">
        <w:rPr>
          <w:i/>
          <w:lang w:val="en-US"/>
        </w:rPr>
        <w:tab/>
      </w:r>
      <w:r w:rsidRPr="00545CC0">
        <w:rPr>
          <w:lang w:val="en-US"/>
        </w:rPr>
        <w:t xml:space="preserve">Thanks a lot to everyone for </w:t>
      </w:r>
      <w:r w:rsidR="00AA7FA5" w:rsidRPr="00545CC0">
        <w:rPr>
          <w:lang w:val="en-US"/>
        </w:rPr>
        <w:t>the</w:t>
      </w:r>
      <w:r w:rsidRPr="00545CC0">
        <w:rPr>
          <w:lang w:val="en-US"/>
        </w:rPr>
        <w:t xml:space="preserve"> wonderful</w:t>
      </w:r>
    </w:p>
    <w:p w14:paraId="7D58A998" w14:textId="67F05D77" w:rsidR="00644246" w:rsidRPr="00545CC0" w:rsidRDefault="00AA7FA5" w:rsidP="00644246">
      <w:pPr>
        <w:pStyle w:val="lsLanginfo"/>
        <w:numPr>
          <w:ilvl w:val="0"/>
          <w:numId w:val="0"/>
        </w:numPr>
        <w:ind w:left="1399" w:firstLine="530"/>
        <w:rPr>
          <w:lang w:val="en-US"/>
        </w:rPr>
      </w:pPr>
      <w:r w:rsidRPr="00545CC0">
        <w:rPr>
          <w:lang w:val="en-US"/>
        </w:rPr>
        <w:t>w</w:t>
      </w:r>
      <w:r w:rsidR="00644246" w:rsidRPr="00545CC0">
        <w:rPr>
          <w:lang w:val="en-US"/>
        </w:rPr>
        <w:t>eekend</w:t>
      </w:r>
      <w:r w:rsidRPr="00545CC0">
        <w:rPr>
          <w:lang w:val="en-US"/>
        </w:rPr>
        <w:t>. It gave</w:t>
      </w:r>
      <w:r w:rsidR="00644246" w:rsidRPr="00545CC0">
        <w:rPr>
          <w:lang w:val="en-US"/>
        </w:rPr>
        <w:t xml:space="preserve"> me </w:t>
      </w:r>
      <w:r w:rsidRPr="00545CC0">
        <w:rPr>
          <w:lang w:val="en-US"/>
        </w:rPr>
        <w:t xml:space="preserve">a </w:t>
      </w:r>
      <w:r w:rsidR="00644246" w:rsidRPr="00545CC0">
        <w:rPr>
          <w:lang w:val="en-US"/>
        </w:rPr>
        <w:t>feel</w:t>
      </w:r>
      <w:r w:rsidRPr="00545CC0">
        <w:rPr>
          <w:lang w:val="en-US"/>
        </w:rPr>
        <w:t>ing of</w:t>
      </w:r>
      <w:r w:rsidR="00644246" w:rsidRPr="00545CC0">
        <w:rPr>
          <w:lang w:val="en-US"/>
        </w:rPr>
        <w:t xml:space="preserve"> home </w:t>
      </w:r>
      <w:r w:rsidR="00644246" w:rsidRPr="00545CC0">
        <w:rPr>
          <w:noProof/>
          <w:lang w:val="en-US" w:eastAsia="en-US"/>
        </w:rPr>
        <w:drawing>
          <wp:inline distT="0" distB="0" distL="0" distR="0" wp14:anchorId="2F5B1A1C" wp14:editId="55056283">
            <wp:extent cx="132401" cy="132401"/>
            <wp:effectExtent l="0" t="0" r="1270" b="1270"/>
            <wp:docPr id="9" name="Afbeelding 9" descr="Yellow Heart on Faceboo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ellow Heart on Facebook 4.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396" cy="132396"/>
                    </a:xfrm>
                    <a:prstGeom prst="rect">
                      <a:avLst/>
                    </a:prstGeom>
                    <a:noFill/>
                    <a:ln>
                      <a:noFill/>
                    </a:ln>
                  </pic:spPr>
                </pic:pic>
              </a:graphicData>
            </a:graphic>
          </wp:inline>
        </w:drawing>
      </w:r>
      <w:r w:rsidR="00644246" w:rsidRPr="00545CC0">
        <w:rPr>
          <w:noProof/>
          <w:lang w:val="en-US" w:eastAsia="en-US"/>
        </w:rPr>
        <w:drawing>
          <wp:inline distT="0" distB="0" distL="0" distR="0" wp14:anchorId="4AA11A39" wp14:editId="2177E65C">
            <wp:extent cx="123825" cy="123825"/>
            <wp:effectExtent l="0" t="0" r="9525" b="9525"/>
            <wp:docPr id="10" name="Afbeelding 10" descr="Flag: Namibia on Faceboo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g: Namibia on Facebook 4.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644246" w:rsidRPr="00545CC0">
        <w:rPr>
          <w:noProof/>
          <w:lang w:val="en-US" w:eastAsia="en-US"/>
        </w:rPr>
        <w:drawing>
          <wp:inline distT="0" distB="0" distL="0" distR="0" wp14:anchorId="0FCD0F3F" wp14:editId="48CEA3BA">
            <wp:extent cx="132401" cy="132401"/>
            <wp:effectExtent l="0" t="0" r="1270" b="1270"/>
            <wp:docPr id="11" name="Afbeelding 11" descr="Sun on Faceboo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n on Facebook 4.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426" cy="133426"/>
                    </a:xfrm>
                    <a:prstGeom prst="rect">
                      <a:avLst/>
                    </a:prstGeom>
                    <a:noFill/>
                    <a:ln>
                      <a:noFill/>
                    </a:ln>
                  </pic:spPr>
                </pic:pic>
              </a:graphicData>
            </a:graphic>
          </wp:inline>
        </w:drawing>
      </w:r>
    </w:p>
    <w:p w14:paraId="4D6F1D23" w14:textId="2D59A2BA" w:rsidR="00644246" w:rsidRPr="00545CC0" w:rsidRDefault="00644246" w:rsidP="00644246">
      <w:pPr>
        <w:pStyle w:val="lsLanginfo"/>
        <w:numPr>
          <w:ilvl w:val="0"/>
          <w:numId w:val="0"/>
        </w:numPr>
        <w:ind w:left="113" w:firstLine="530"/>
        <w:rPr>
          <w:lang w:val="en-US"/>
        </w:rPr>
      </w:pPr>
      <w:r w:rsidRPr="00545CC0">
        <w:rPr>
          <w:lang w:val="en-US"/>
        </w:rPr>
        <w:t>Britta:</w:t>
      </w:r>
      <w:r w:rsidRPr="00545CC0">
        <w:rPr>
          <w:lang w:val="en-US"/>
        </w:rPr>
        <w:tab/>
      </w:r>
      <w:r w:rsidRPr="00545CC0">
        <w:rPr>
          <w:lang w:val="en-US"/>
        </w:rPr>
        <w:tab/>
        <w:t xml:space="preserve">It was </w:t>
      </w:r>
      <w:r w:rsidR="00AA7FA5" w:rsidRPr="00545CC0">
        <w:rPr>
          <w:lang w:val="en-US"/>
        </w:rPr>
        <w:t>nice</w:t>
      </w:r>
    </w:p>
    <w:p w14:paraId="7A254324" w14:textId="77777777" w:rsidR="00644246" w:rsidRPr="00545CC0" w:rsidRDefault="00644246" w:rsidP="009039C9">
      <w:pPr>
        <w:jc w:val="both"/>
      </w:pPr>
    </w:p>
    <w:p w14:paraId="7EA857BA" w14:textId="172FD0D6" w:rsidR="008164B3" w:rsidRPr="00545CC0" w:rsidRDefault="00360033" w:rsidP="00F675CA">
      <w:pPr>
        <w:pStyle w:val="lsSection2"/>
      </w:pPr>
      <w:r w:rsidRPr="00545CC0">
        <w:t xml:space="preserve">NAMSA: </w:t>
      </w:r>
      <w:r w:rsidR="008978EA" w:rsidRPr="00545CC0">
        <w:t xml:space="preserve">Slang and Identity in CMC </w:t>
      </w:r>
    </w:p>
    <w:p w14:paraId="2EC6C131" w14:textId="1CBE1AFF" w:rsidR="006276DA" w:rsidRPr="00545CC0" w:rsidRDefault="00FC04D4" w:rsidP="001D7413">
      <w:pPr>
        <w:pStyle w:val="lsSection3"/>
      </w:pPr>
      <w:r w:rsidRPr="00545CC0">
        <w:t xml:space="preserve">Afrikaans-based </w:t>
      </w:r>
      <w:r w:rsidR="005A5F3D">
        <w:t>K</w:t>
      </w:r>
      <w:r w:rsidRPr="00545CC0">
        <w:t>eywords</w:t>
      </w:r>
    </w:p>
    <w:p w14:paraId="19EE53F6" w14:textId="77777777" w:rsidR="00FC04D4" w:rsidRPr="00545CC0" w:rsidRDefault="00D3442D" w:rsidP="00FC04D4">
      <w:r w:rsidRPr="00545CC0">
        <w:t xml:space="preserve"> </w:t>
      </w:r>
    </w:p>
    <w:p w14:paraId="6717D211" w14:textId="441E62C8" w:rsidR="00D3442D" w:rsidRPr="00545CC0" w:rsidRDefault="00360033" w:rsidP="004959AA">
      <w:pPr>
        <w:jc w:val="both"/>
      </w:pPr>
      <w:r w:rsidRPr="00545CC0">
        <w:t>Since</w:t>
      </w:r>
      <w:r w:rsidR="00D55830" w:rsidRPr="00545CC0">
        <w:t xml:space="preserve"> the multilingual dynamics in FtF communication</w:t>
      </w:r>
      <w:r w:rsidRPr="00545CC0">
        <w:t xml:space="preserve"> have been analyzed in section </w:t>
      </w:r>
      <w:r w:rsidR="00CC48E5">
        <w:t>3.1</w:t>
      </w:r>
      <w:r w:rsidR="00D55830" w:rsidRPr="00545CC0">
        <w:t xml:space="preserve">, I will now turn the focus on CMC-based </w:t>
      </w:r>
      <w:r w:rsidRPr="00545CC0">
        <w:t>language practices</w:t>
      </w:r>
      <w:r w:rsidR="00D55830" w:rsidRPr="00545CC0">
        <w:t xml:space="preserve">. </w:t>
      </w:r>
      <w:r w:rsidRPr="00545CC0">
        <w:t>The f</w:t>
      </w:r>
      <w:r w:rsidR="004959AA" w:rsidRPr="00545CC0">
        <w:t>ollowing question</w:t>
      </w:r>
      <w:r w:rsidRPr="00545CC0">
        <w:t xml:space="preserve"> takes center stage</w:t>
      </w:r>
      <w:r w:rsidR="004959AA" w:rsidRPr="00545CC0">
        <w:t xml:space="preserve">: does </w:t>
      </w:r>
      <w:r w:rsidR="004959AA" w:rsidRPr="00545CC0">
        <w:lastRenderedPageBreak/>
        <w:t xml:space="preserve">multilingual slang serve as a marker for ingroup identity in </w:t>
      </w:r>
      <w:r w:rsidR="00505AA5" w:rsidRPr="00545CC0">
        <w:t>CMC</w:t>
      </w:r>
      <w:r w:rsidR="004959AA" w:rsidRPr="00545CC0">
        <w:t xml:space="preserve"> among the German Namibian diaspora? I will</w:t>
      </w:r>
      <w:r w:rsidR="005547F5" w:rsidRPr="00545CC0">
        <w:t>, therefore,</w:t>
      </w:r>
      <w:r w:rsidR="004959AA" w:rsidRPr="00545CC0">
        <w:t xml:space="preserve"> draw on a corpus-based analysis of the 10 most frequently used keywords, all of which are borrowings from Afrikaans</w:t>
      </w:r>
      <w:r w:rsidR="00AD4455" w:rsidRPr="00545CC0">
        <w:t xml:space="preserve">. To identify these keywords, I used </w:t>
      </w:r>
      <w:r w:rsidR="00CE591D" w:rsidRPr="00545CC0">
        <w:t>an</w:t>
      </w:r>
      <w:r w:rsidR="00AD4455" w:rsidRPr="00545CC0">
        <w:t xml:space="preserve"> automated word frequency counter by Gillmeister Software</w:t>
      </w:r>
      <w:r w:rsidR="00CE591D" w:rsidRPr="00545CC0">
        <w:t>.</w:t>
      </w:r>
      <w:r w:rsidR="00AD4455" w:rsidRPr="00545CC0">
        <w:rPr>
          <w:rStyle w:val="FootnoteReference"/>
        </w:rPr>
        <w:footnoteReference w:id="17"/>
      </w:r>
      <w:r w:rsidR="00AD4455" w:rsidRPr="00545CC0">
        <w:t xml:space="preserve"> The resulting list indicates all words (or word combinations) that exist in a given text corpus. Furthermore, it provides the absolute number of their occurrences. Subsequently, the list </w:t>
      </w:r>
      <w:r w:rsidR="00CE591D" w:rsidRPr="00545CC0">
        <w:t>can be</w:t>
      </w:r>
      <w:r w:rsidR="00AD4455" w:rsidRPr="00545CC0">
        <w:t xml:space="preserve"> exported to a spreadsheet. The Afrikaans-based borrowings were manually lemmatized and orthographically harmonized. In doing so, all </w:t>
      </w:r>
      <w:r w:rsidR="00AD4455" w:rsidRPr="00545CC0">
        <w:rPr>
          <w:lang w:val="en"/>
        </w:rPr>
        <w:t xml:space="preserve">inflected forms and orthographic variants of a given word could be analyzed as a single item (e.g.: </w:t>
      </w:r>
      <w:r w:rsidR="00AD4455" w:rsidRPr="00545CC0">
        <w:rPr>
          <w:i/>
          <w:lang w:val="en"/>
        </w:rPr>
        <w:t>mooi, moi, mooie, mooier, mooies, mooije, mooin</w:t>
      </w:r>
      <w:r w:rsidR="00AD4455" w:rsidRPr="00545CC0">
        <w:rPr>
          <w:lang w:val="en"/>
        </w:rPr>
        <w:t xml:space="preserve"> were counted as </w:t>
      </w:r>
      <w:r w:rsidR="00AD4455" w:rsidRPr="00545CC0">
        <w:rPr>
          <w:i/>
          <w:lang w:val="en"/>
        </w:rPr>
        <w:t xml:space="preserve">mooi </w:t>
      </w:r>
      <w:r w:rsidR="00AD4455" w:rsidRPr="00545CC0">
        <w:rPr>
          <w:lang w:val="en"/>
        </w:rPr>
        <w:t xml:space="preserve">= </w:t>
      </w:r>
      <w:r w:rsidR="00CE591D" w:rsidRPr="00545CC0">
        <w:rPr>
          <w:lang w:val="en"/>
        </w:rPr>
        <w:t>‘</w:t>
      </w:r>
      <w:r w:rsidR="00AD4455" w:rsidRPr="00545CC0">
        <w:rPr>
          <w:lang w:val="en"/>
        </w:rPr>
        <w:t>beautiful</w:t>
      </w:r>
      <w:r w:rsidR="00CE591D" w:rsidRPr="00545CC0">
        <w:rPr>
          <w:lang w:val="en"/>
        </w:rPr>
        <w:t>’</w:t>
      </w:r>
      <w:r w:rsidR="00AD4455" w:rsidRPr="00545CC0">
        <w:rPr>
          <w:lang w:val="en"/>
        </w:rPr>
        <w:t xml:space="preserve">, </w:t>
      </w:r>
      <w:r w:rsidR="00CE591D" w:rsidRPr="00545CC0">
        <w:rPr>
          <w:lang w:val="en"/>
        </w:rPr>
        <w:t>‘</w:t>
      </w:r>
      <w:r w:rsidR="00AD4455" w:rsidRPr="00545CC0">
        <w:rPr>
          <w:lang w:val="en"/>
        </w:rPr>
        <w:t>nice</w:t>
      </w:r>
      <w:r w:rsidR="00CE591D" w:rsidRPr="00545CC0">
        <w:rPr>
          <w:lang w:val="en"/>
        </w:rPr>
        <w:t>’</w:t>
      </w:r>
      <w:r w:rsidR="00AD4455" w:rsidRPr="00545CC0">
        <w:rPr>
          <w:lang w:val="en"/>
        </w:rPr>
        <w:t xml:space="preserve">). The </w:t>
      </w:r>
      <w:r w:rsidR="00CE591D" w:rsidRPr="00545CC0">
        <w:rPr>
          <w:lang w:val="en"/>
        </w:rPr>
        <w:t>resulting frequency list</w:t>
      </w:r>
      <w:r w:rsidR="00901C80" w:rsidRPr="00545CC0">
        <w:rPr>
          <w:lang w:val="en"/>
        </w:rPr>
        <w:t xml:space="preserve"> of Afrikaans-based keywords</w:t>
      </w:r>
      <w:r w:rsidR="00CE591D" w:rsidRPr="00545CC0">
        <w:rPr>
          <w:lang w:val="en"/>
        </w:rPr>
        <w:t xml:space="preserve"> can be </w:t>
      </w:r>
      <w:r w:rsidR="00AD4455" w:rsidRPr="00545CC0">
        <w:rPr>
          <w:lang w:val="en"/>
        </w:rPr>
        <w:t>seen in figure 3.</w:t>
      </w:r>
    </w:p>
    <w:p w14:paraId="0CCB8F98" w14:textId="64839273" w:rsidR="00B1479D" w:rsidRPr="00545CC0" w:rsidRDefault="00B1479D" w:rsidP="00B1479D">
      <w:pPr>
        <w:keepNext w:val="0"/>
      </w:pPr>
      <w:bookmarkStart w:id="6" w:name="__RefHeading__470_2075933062"/>
      <w:bookmarkEnd w:id="6"/>
      <w:r w:rsidRPr="00545CC0">
        <w:rPr>
          <w:i/>
          <w:iCs/>
        </w:rPr>
        <w:t>ou/oukie</w:t>
      </w:r>
      <w:r w:rsidR="00652163" w:rsidRPr="00545CC0">
        <w:rPr>
          <w:i/>
          <w:iCs/>
        </w:rPr>
        <w:t>(s)</w:t>
      </w:r>
      <w:r w:rsidRPr="00545CC0">
        <w:t xml:space="preserve"> = </w:t>
      </w:r>
      <w:r w:rsidR="00CE591D" w:rsidRPr="00545CC0">
        <w:t>‘</w:t>
      </w:r>
      <w:r w:rsidRPr="00545CC0">
        <w:t>dude</w:t>
      </w:r>
      <w:r w:rsidR="00652163" w:rsidRPr="00545CC0">
        <w:t>(s)</w:t>
      </w:r>
      <w:r w:rsidR="00CE591D" w:rsidRPr="00545CC0">
        <w:t>’</w:t>
      </w:r>
      <w:r w:rsidRPr="00545CC0">
        <w:t xml:space="preserve">, </w:t>
      </w:r>
      <w:r w:rsidR="00CE591D" w:rsidRPr="00545CC0">
        <w:t>‘</w:t>
      </w:r>
      <w:r w:rsidRPr="00545CC0">
        <w:t>mate</w:t>
      </w:r>
      <w:r w:rsidR="00652163" w:rsidRPr="00545CC0">
        <w:t>(s)</w:t>
      </w:r>
      <w:r w:rsidR="00CE591D" w:rsidRPr="00545CC0">
        <w:t>’</w:t>
      </w:r>
      <w:r w:rsidR="00652163" w:rsidRPr="00545CC0">
        <w:t>, ‘guy(s)’</w:t>
      </w:r>
      <w:r w:rsidRPr="00545CC0">
        <w:t xml:space="preserve">; </w:t>
      </w:r>
      <w:r w:rsidRPr="00545CC0">
        <w:rPr>
          <w:i/>
          <w:iCs/>
        </w:rPr>
        <w:t>net</w:t>
      </w:r>
      <w:r w:rsidRPr="00545CC0">
        <w:t xml:space="preserve"> = </w:t>
      </w:r>
      <w:r w:rsidR="00CE591D" w:rsidRPr="00545CC0">
        <w:t>‘</w:t>
      </w:r>
      <w:r w:rsidRPr="00545CC0">
        <w:t>only</w:t>
      </w:r>
      <w:r w:rsidR="00CE591D" w:rsidRPr="00545CC0">
        <w:t>’</w:t>
      </w:r>
      <w:r w:rsidRPr="00545CC0">
        <w:t xml:space="preserve">; </w:t>
      </w:r>
      <w:r w:rsidRPr="00545CC0">
        <w:rPr>
          <w:i/>
          <w:iCs/>
        </w:rPr>
        <w:t>mooi</w:t>
      </w:r>
      <w:r w:rsidRPr="00545CC0">
        <w:t xml:space="preserve"> = </w:t>
      </w:r>
      <w:r w:rsidR="00CE591D" w:rsidRPr="00545CC0">
        <w:t>‘</w:t>
      </w:r>
      <w:r w:rsidRPr="00545CC0">
        <w:t>beautiful</w:t>
      </w:r>
      <w:r w:rsidR="00CE591D" w:rsidRPr="00545CC0">
        <w:t>’</w:t>
      </w:r>
      <w:r w:rsidR="00AA7FA5" w:rsidRPr="00545CC0">
        <w:t xml:space="preserve">, </w:t>
      </w:r>
      <w:r w:rsidR="00CE591D" w:rsidRPr="00545CC0">
        <w:t>‘</w:t>
      </w:r>
      <w:r w:rsidR="00AA7FA5" w:rsidRPr="00545CC0">
        <w:t>nice</w:t>
      </w:r>
      <w:r w:rsidR="00CE591D" w:rsidRPr="00545CC0">
        <w:t>’</w:t>
      </w:r>
      <w:r w:rsidRPr="00545CC0">
        <w:t xml:space="preserve">; </w:t>
      </w:r>
      <w:r w:rsidRPr="00545CC0">
        <w:rPr>
          <w:i/>
          <w:iCs/>
        </w:rPr>
        <w:t>lekker</w:t>
      </w:r>
      <w:r w:rsidRPr="00545CC0">
        <w:t xml:space="preserve"> = </w:t>
      </w:r>
      <w:r w:rsidR="00CE591D" w:rsidRPr="00545CC0">
        <w:t>‘</w:t>
      </w:r>
      <w:r w:rsidRPr="00545CC0">
        <w:t>delicious</w:t>
      </w:r>
      <w:r w:rsidR="00CE591D" w:rsidRPr="00545CC0">
        <w:t>’</w:t>
      </w:r>
      <w:r w:rsidRPr="00545CC0">
        <w:t xml:space="preserve">, </w:t>
      </w:r>
      <w:r w:rsidR="00CE591D" w:rsidRPr="00545CC0">
        <w:t>‘</w:t>
      </w:r>
      <w:r w:rsidRPr="00545CC0">
        <w:t>pleasant</w:t>
      </w:r>
      <w:r w:rsidR="00CE591D" w:rsidRPr="00545CC0">
        <w:t>’</w:t>
      </w:r>
      <w:r w:rsidRPr="00545CC0">
        <w:t xml:space="preserve">, </w:t>
      </w:r>
      <w:r w:rsidR="00CE591D" w:rsidRPr="00545CC0">
        <w:t>‘</w:t>
      </w:r>
      <w:r w:rsidRPr="00545CC0">
        <w:t>nice</w:t>
      </w:r>
      <w:r w:rsidR="00CE591D" w:rsidRPr="00545CC0">
        <w:t>’</w:t>
      </w:r>
      <w:r w:rsidRPr="00545CC0">
        <w:t xml:space="preserve">; </w:t>
      </w:r>
      <w:r w:rsidRPr="00545CC0">
        <w:rPr>
          <w:i/>
          <w:iCs/>
        </w:rPr>
        <w:t>bikkie</w:t>
      </w:r>
      <w:r w:rsidRPr="00545CC0">
        <w:t xml:space="preserve"> = </w:t>
      </w:r>
      <w:r w:rsidR="00CE591D" w:rsidRPr="00545CC0">
        <w:t>‘</w:t>
      </w:r>
      <w:r w:rsidRPr="00545CC0">
        <w:t>a bit</w:t>
      </w:r>
      <w:r w:rsidR="00CE591D" w:rsidRPr="00545CC0">
        <w:t>’</w:t>
      </w:r>
      <w:r w:rsidRPr="00545CC0">
        <w:t xml:space="preserve">; </w:t>
      </w:r>
      <w:r w:rsidRPr="00545CC0">
        <w:rPr>
          <w:i/>
          <w:iCs/>
        </w:rPr>
        <w:t>kak</w:t>
      </w:r>
      <w:r w:rsidRPr="00545CC0">
        <w:t xml:space="preserve"> = </w:t>
      </w:r>
      <w:r w:rsidR="00CE591D" w:rsidRPr="00545CC0">
        <w:t>‘</w:t>
      </w:r>
      <w:r w:rsidRPr="00545CC0">
        <w:t>shit</w:t>
      </w:r>
      <w:r w:rsidR="00CE591D" w:rsidRPr="00545CC0">
        <w:t>’</w:t>
      </w:r>
      <w:r w:rsidRPr="00545CC0">
        <w:t xml:space="preserve">; </w:t>
      </w:r>
      <w:r w:rsidRPr="00545CC0">
        <w:rPr>
          <w:i/>
          <w:iCs/>
        </w:rPr>
        <w:t>plek/plekke</w:t>
      </w:r>
      <w:r w:rsidRPr="00545CC0">
        <w:t xml:space="preserve"> = </w:t>
      </w:r>
      <w:r w:rsidR="00CE591D" w:rsidRPr="00545CC0">
        <w:t>‘</w:t>
      </w:r>
      <w:r w:rsidRPr="00545CC0">
        <w:t>place(s)</w:t>
      </w:r>
      <w:r w:rsidR="00CE591D" w:rsidRPr="00545CC0">
        <w:t>’</w:t>
      </w:r>
      <w:r w:rsidR="00622F93" w:rsidRPr="00545CC0">
        <w:t xml:space="preserve">, </w:t>
      </w:r>
      <w:r w:rsidR="00CE591D" w:rsidRPr="00545CC0">
        <w:t>‘</w:t>
      </w:r>
      <w:r w:rsidR="00622F93" w:rsidRPr="00545CC0">
        <w:t>venue(s)</w:t>
      </w:r>
      <w:r w:rsidR="00CE591D" w:rsidRPr="00545CC0">
        <w:t>’</w:t>
      </w:r>
      <w:r w:rsidRPr="00545CC0">
        <w:t xml:space="preserve">; </w:t>
      </w:r>
      <w:r w:rsidRPr="00545CC0">
        <w:rPr>
          <w:i/>
          <w:iCs/>
        </w:rPr>
        <w:t>jerre/jirre</w:t>
      </w:r>
      <w:r w:rsidRPr="00545CC0">
        <w:t xml:space="preserve"> = </w:t>
      </w:r>
      <w:r w:rsidR="00CE591D" w:rsidRPr="00545CC0">
        <w:t>‘</w:t>
      </w:r>
      <w:r w:rsidRPr="00545CC0">
        <w:t>interjection</w:t>
      </w:r>
      <w:r w:rsidR="00CE591D" w:rsidRPr="00545CC0">
        <w:t>’</w:t>
      </w:r>
      <w:r w:rsidRPr="00545CC0">
        <w:t xml:space="preserve">; </w:t>
      </w:r>
      <w:r w:rsidRPr="00545CC0">
        <w:rPr>
          <w:i/>
          <w:iCs/>
        </w:rPr>
        <w:t>mos</w:t>
      </w:r>
      <w:r w:rsidRPr="00545CC0">
        <w:t xml:space="preserve"> = modal particle; </w:t>
      </w:r>
      <w:r w:rsidRPr="00545CC0">
        <w:rPr>
          <w:i/>
          <w:iCs/>
        </w:rPr>
        <w:t>gees</w:t>
      </w:r>
      <w:r w:rsidRPr="00545CC0">
        <w:t xml:space="preserve"> = </w:t>
      </w:r>
      <w:r w:rsidR="00CE591D" w:rsidRPr="00545CC0">
        <w:t>‘</w:t>
      </w:r>
      <w:r w:rsidRPr="00545CC0">
        <w:t>mood</w:t>
      </w:r>
      <w:r w:rsidR="00CE591D" w:rsidRPr="00545CC0">
        <w:t>’</w:t>
      </w:r>
    </w:p>
    <w:p w14:paraId="7BE0A1D0" w14:textId="77777777" w:rsidR="004959AA" w:rsidRPr="00545CC0" w:rsidRDefault="004959AA" w:rsidP="004959AA">
      <w:pPr>
        <w:keepNext w:val="0"/>
      </w:pPr>
    </w:p>
    <w:p w14:paraId="1BCE439E" w14:textId="5ED8C368" w:rsidR="004959AA" w:rsidRPr="00545CC0" w:rsidRDefault="004959AA" w:rsidP="004959AA">
      <w:pPr>
        <w:keepNext w:val="0"/>
      </w:pPr>
      <w:r w:rsidRPr="00545CC0">
        <w:rPr>
          <w:noProof/>
          <w:lang w:eastAsia="en-US" w:bidi="ar-SA"/>
        </w:rPr>
        <w:drawing>
          <wp:inline distT="0" distB="0" distL="0" distR="0" wp14:anchorId="3CCD5130" wp14:editId="35C1A53A">
            <wp:extent cx="4319905" cy="2591943"/>
            <wp:effectExtent l="0" t="0" r="4445" b="1841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C7C76F2" w14:textId="1B2B07A2" w:rsidR="00B1479D" w:rsidRPr="00545CC0" w:rsidRDefault="00B1479D" w:rsidP="004B517F">
      <w:pPr>
        <w:pStyle w:val="Caption"/>
      </w:pPr>
      <w:r w:rsidRPr="00545CC0">
        <w:lastRenderedPageBreak/>
        <w:t xml:space="preserve">Figure </w:t>
      </w:r>
      <w:r w:rsidR="00EF6AB2" w:rsidRPr="00545CC0">
        <w:t>3</w:t>
      </w:r>
      <w:r w:rsidRPr="00545CC0">
        <w:t xml:space="preserve">: Afrikaans-based keywords in German-Namibian </w:t>
      </w:r>
      <w:r w:rsidR="00505AA5" w:rsidRPr="00545CC0">
        <w:t>CMC</w:t>
      </w:r>
      <w:r w:rsidRPr="00545CC0">
        <w:t>.</w:t>
      </w:r>
    </w:p>
    <w:p w14:paraId="62B9471E" w14:textId="77777777" w:rsidR="00B1479D" w:rsidRPr="00545CC0" w:rsidRDefault="00B1479D" w:rsidP="004959AA">
      <w:pPr>
        <w:keepNext w:val="0"/>
      </w:pPr>
    </w:p>
    <w:p w14:paraId="25DACD81" w14:textId="3CACAD55" w:rsidR="004056F3" w:rsidRPr="00545CC0" w:rsidRDefault="004056F3" w:rsidP="00736F05">
      <w:pPr>
        <w:keepNext w:val="0"/>
        <w:jc w:val="both"/>
      </w:pPr>
      <w:r w:rsidRPr="00545CC0">
        <w:t xml:space="preserve">The list of keywords contains </w:t>
      </w:r>
      <w:r w:rsidR="00124516" w:rsidRPr="00545CC0">
        <w:t>four</w:t>
      </w:r>
      <w:r w:rsidRPr="00545CC0">
        <w:t xml:space="preserve"> categories of borrowings</w:t>
      </w:r>
      <w:r w:rsidR="00611584" w:rsidRPr="00545CC0">
        <w:t>: f</w:t>
      </w:r>
      <w:r w:rsidR="005547F5" w:rsidRPr="00545CC0">
        <w:t>ir</w:t>
      </w:r>
      <w:r w:rsidRPr="00545CC0">
        <w:t xml:space="preserve">st, the interjection </w:t>
      </w:r>
      <w:r w:rsidR="000D0192" w:rsidRPr="00545CC0">
        <w:rPr>
          <w:i/>
        </w:rPr>
        <w:t>jirre/jerre</w:t>
      </w:r>
      <w:r w:rsidR="000D0192" w:rsidRPr="00545CC0">
        <w:t xml:space="preserve"> </w:t>
      </w:r>
      <w:r w:rsidRPr="00545CC0">
        <w:t xml:space="preserve">and </w:t>
      </w:r>
      <w:r w:rsidR="000D0192" w:rsidRPr="00545CC0">
        <w:t xml:space="preserve">the </w:t>
      </w:r>
      <w:r w:rsidRPr="00545CC0">
        <w:t xml:space="preserve">modal particle </w:t>
      </w:r>
      <w:r w:rsidRPr="00545CC0">
        <w:rPr>
          <w:i/>
        </w:rPr>
        <w:t xml:space="preserve">mos. </w:t>
      </w:r>
      <w:r w:rsidR="00611584" w:rsidRPr="00545CC0">
        <w:t>Both</w:t>
      </w:r>
      <w:r w:rsidR="005547F5" w:rsidRPr="00545CC0">
        <w:t xml:space="preserve"> are </w:t>
      </w:r>
      <w:r w:rsidRPr="00545CC0">
        <w:t xml:space="preserve">typical </w:t>
      </w:r>
      <w:r w:rsidR="000D0192" w:rsidRPr="00545CC0">
        <w:t>signs</w:t>
      </w:r>
      <w:r w:rsidRPr="00545CC0">
        <w:t xml:space="preserve"> of orality which is in line with </w:t>
      </w:r>
      <w:r w:rsidR="00505AA5" w:rsidRPr="00545CC0">
        <w:t>CMC</w:t>
      </w:r>
      <w:r w:rsidRPr="00545CC0">
        <w:t xml:space="preserve"> </w:t>
      </w:r>
      <w:r w:rsidR="00124516" w:rsidRPr="00545CC0">
        <w:t>seen</w:t>
      </w:r>
      <w:r w:rsidR="00977BD9" w:rsidRPr="00545CC0">
        <w:t xml:space="preserve"> a</w:t>
      </w:r>
      <w:r w:rsidR="00611584" w:rsidRPr="00545CC0">
        <w:t>s a</w:t>
      </w:r>
      <w:r w:rsidR="00977BD9" w:rsidRPr="00545CC0">
        <w:t xml:space="preserve"> </w:t>
      </w:r>
      <w:r w:rsidR="00030589">
        <w:t xml:space="preserve">written </w:t>
      </w:r>
      <w:r w:rsidR="00977BD9" w:rsidRPr="00545CC0">
        <w:t xml:space="preserve">form </w:t>
      </w:r>
      <w:r w:rsidR="00A14AE5" w:rsidRPr="00545CC0">
        <w:t xml:space="preserve">close to </w:t>
      </w:r>
      <w:r w:rsidR="00030589">
        <w:t xml:space="preserve"> spoken</w:t>
      </w:r>
      <w:r w:rsidR="00030589" w:rsidRPr="00545CC0">
        <w:t xml:space="preserve"> </w:t>
      </w:r>
      <w:r w:rsidR="00030589">
        <w:t>language</w:t>
      </w:r>
      <w:r w:rsidRPr="00545CC0">
        <w:t>. Furthermore, they can be used for appellative and expressive purposes</w:t>
      </w:r>
      <w:r w:rsidR="00734F03" w:rsidRPr="00545CC0">
        <w:t>,</w:t>
      </w:r>
      <w:r w:rsidRPr="00545CC0">
        <w:t xml:space="preserve"> such as </w:t>
      </w:r>
      <w:r w:rsidR="00124516" w:rsidRPr="00545CC0">
        <w:t xml:space="preserve">in </w:t>
      </w:r>
      <w:r w:rsidR="0009279C">
        <w:fldChar w:fldCharType="begin"/>
      </w:r>
      <w:r w:rsidR="0009279C">
        <w:instrText xml:space="preserve"> REF _Ref61085729 \r </w:instrText>
      </w:r>
      <w:r w:rsidR="0009279C">
        <w:fldChar w:fldCharType="separate"/>
      </w:r>
      <w:r w:rsidR="008B4FA5">
        <w:t>(5)</w:t>
      </w:r>
      <w:r w:rsidR="0009279C">
        <w:fldChar w:fldCharType="end"/>
      </w:r>
      <w:r w:rsidR="002073CA" w:rsidRPr="00545CC0">
        <w:t xml:space="preserve"> and </w:t>
      </w:r>
      <w:r w:rsidR="0009279C">
        <w:fldChar w:fldCharType="begin"/>
      </w:r>
      <w:r w:rsidR="0009279C">
        <w:instrText xml:space="preserve"> REF _Ref61085738 \r </w:instrText>
      </w:r>
      <w:r w:rsidR="0009279C">
        <w:fldChar w:fldCharType="separate"/>
      </w:r>
      <w:r w:rsidR="008B4FA5">
        <w:t>(6)</w:t>
      </w:r>
      <w:r w:rsidR="0009279C">
        <w:fldChar w:fldCharType="end"/>
      </w:r>
      <w:r w:rsidR="00400713" w:rsidRPr="00545CC0">
        <w:t>.</w:t>
      </w:r>
    </w:p>
    <w:p w14:paraId="03963683" w14:textId="464206F0" w:rsidR="004056F3" w:rsidRPr="00545CC0" w:rsidRDefault="00FB7BC1" w:rsidP="00FB7BC1">
      <w:pPr>
        <w:pStyle w:val="lsLanginfo"/>
      </w:pPr>
      <w:bookmarkStart w:id="7" w:name="_Ref61085729"/>
      <w:r w:rsidRPr="00545CC0">
        <w:rPr>
          <w:b/>
        </w:rPr>
        <w:t>Jerre</w:t>
      </w:r>
      <w:r w:rsidRPr="00545CC0">
        <w:t xml:space="preserve"> oukie hast du dich erst jetzt von Namsa erholt?</w:t>
      </w:r>
      <w:bookmarkEnd w:id="7"/>
      <w:r w:rsidRPr="00545CC0">
        <w:t xml:space="preserve">       </w:t>
      </w:r>
    </w:p>
    <w:p w14:paraId="443D5935" w14:textId="02B38293" w:rsidR="004056F3" w:rsidRPr="00545CC0" w:rsidRDefault="00FB7BC1" w:rsidP="008A45AD">
      <w:pPr>
        <w:pStyle w:val="lsSourceline"/>
        <w:spacing w:after="160"/>
        <w:rPr>
          <w:i w:val="0"/>
          <w:lang w:eastAsia="de-DE" w:bidi="ar-SA"/>
        </w:rPr>
      </w:pPr>
      <w:r w:rsidRPr="00545CC0">
        <w:rPr>
          <w:i w:val="0"/>
          <w:lang w:eastAsia="de-DE" w:bidi="ar-SA"/>
        </w:rPr>
        <w:t xml:space="preserve">Wow </w:t>
      </w:r>
      <w:r w:rsidR="00245454" w:rsidRPr="00545CC0">
        <w:rPr>
          <w:i w:val="0"/>
          <w:lang w:eastAsia="de-DE" w:bidi="ar-SA"/>
        </w:rPr>
        <w:t>oukie</w:t>
      </w:r>
      <w:r w:rsidRPr="00545CC0">
        <w:rPr>
          <w:i w:val="0"/>
          <w:lang w:eastAsia="de-DE" w:bidi="ar-SA"/>
        </w:rPr>
        <w:t xml:space="preserve">, </w:t>
      </w:r>
      <w:r w:rsidR="00AA7FA5" w:rsidRPr="00545CC0">
        <w:rPr>
          <w:i w:val="0"/>
          <w:lang w:eastAsia="de-DE" w:bidi="ar-SA"/>
        </w:rPr>
        <w:t>have</w:t>
      </w:r>
      <w:r w:rsidRPr="00545CC0">
        <w:rPr>
          <w:i w:val="0"/>
          <w:lang w:eastAsia="de-DE" w:bidi="ar-SA"/>
        </w:rPr>
        <w:t xml:space="preserve"> you </w:t>
      </w:r>
      <w:r w:rsidR="00AA7FA5" w:rsidRPr="00545CC0">
        <w:rPr>
          <w:i w:val="0"/>
          <w:lang w:eastAsia="de-DE" w:bidi="ar-SA"/>
        </w:rPr>
        <w:t xml:space="preserve">only just </w:t>
      </w:r>
      <w:r w:rsidRPr="00545CC0">
        <w:rPr>
          <w:i w:val="0"/>
          <w:lang w:eastAsia="de-DE" w:bidi="ar-SA"/>
        </w:rPr>
        <w:t>recover</w:t>
      </w:r>
      <w:r w:rsidR="00AA7FA5" w:rsidRPr="00545CC0">
        <w:rPr>
          <w:i w:val="0"/>
          <w:lang w:eastAsia="de-DE" w:bidi="ar-SA"/>
        </w:rPr>
        <w:t>ed</w:t>
      </w:r>
      <w:r w:rsidRPr="00545CC0">
        <w:rPr>
          <w:i w:val="0"/>
          <w:lang w:eastAsia="de-DE" w:bidi="ar-SA"/>
        </w:rPr>
        <w:t xml:space="preserve"> from NAMSA?</w:t>
      </w:r>
    </w:p>
    <w:p w14:paraId="02DA1423" w14:textId="7BD328D6" w:rsidR="00FB7BC1" w:rsidRPr="00545CC0" w:rsidRDefault="00FB7BC1" w:rsidP="002073CA">
      <w:pPr>
        <w:pStyle w:val="lsLanginfo"/>
      </w:pPr>
      <w:bookmarkStart w:id="8" w:name="_Ref61085738"/>
      <w:r w:rsidRPr="00545CC0">
        <w:t xml:space="preserve">aber hey wir </w:t>
      </w:r>
      <w:r w:rsidRPr="00545CC0">
        <w:rPr>
          <w:b/>
        </w:rPr>
        <w:t>liken</w:t>
      </w:r>
      <w:r w:rsidRPr="00545CC0">
        <w:t xml:space="preserve"> das Leben </w:t>
      </w:r>
      <w:r w:rsidRPr="00545CC0">
        <w:rPr>
          <w:b/>
        </w:rPr>
        <w:t>mos</w:t>
      </w:r>
      <w:r w:rsidRPr="00545CC0">
        <w:t xml:space="preserve"> bunt!</w:t>
      </w:r>
      <w:bookmarkEnd w:id="8"/>
      <w:r w:rsidRPr="00545CC0">
        <w:t xml:space="preserve">    </w:t>
      </w:r>
    </w:p>
    <w:p w14:paraId="6BF8EC32" w14:textId="7EDAD8F4" w:rsidR="00FB7BC1" w:rsidRPr="00545CC0" w:rsidRDefault="00FB7BC1" w:rsidP="004056F3">
      <w:pPr>
        <w:pStyle w:val="lsSourceline"/>
        <w:rPr>
          <w:rFonts w:eastAsia="Times New Roman" w:cs="Times New Roman"/>
          <w:i w:val="0"/>
          <w:szCs w:val="20"/>
          <w:lang w:eastAsia="de-DE" w:bidi="ar-SA"/>
        </w:rPr>
      </w:pPr>
      <w:r w:rsidRPr="00545CC0">
        <w:rPr>
          <w:rFonts w:eastAsia="Times New Roman" w:cs="Times New Roman"/>
          <w:i w:val="0"/>
          <w:szCs w:val="20"/>
          <w:lang w:eastAsia="de-DE" w:bidi="ar-SA"/>
        </w:rPr>
        <w:t xml:space="preserve">But hey, we like the life </w:t>
      </w:r>
      <w:r w:rsidR="006C1258" w:rsidRPr="00545CC0">
        <w:rPr>
          <w:rFonts w:eastAsia="Times New Roman" w:cs="Times New Roman"/>
          <w:i w:val="0"/>
          <w:smallCaps/>
          <w:szCs w:val="20"/>
          <w:lang w:eastAsia="de-DE" w:bidi="ar-SA"/>
        </w:rPr>
        <w:t>part</w:t>
      </w:r>
      <w:r w:rsidRPr="00545CC0">
        <w:rPr>
          <w:rFonts w:eastAsia="Times New Roman" w:cs="Times New Roman"/>
          <w:i w:val="0"/>
          <w:szCs w:val="20"/>
          <w:lang w:eastAsia="de-DE" w:bidi="ar-SA"/>
        </w:rPr>
        <w:t xml:space="preserve"> colorful</w:t>
      </w:r>
    </w:p>
    <w:p w14:paraId="41EDEF05" w14:textId="1741DF6C" w:rsidR="004056F3" w:rsidRPr="00545CC0" w:rsidRDefault="00FB7BC1" w:rsidP="008A45AD">
      <w:pPr>
        <w:pStyle w:val="lsSourceline"/>
        <w:spacing w:after="160"/>
        <w:rPr>
          <w:lang w:eastAsia="de-DE" w:bidi="ar-SA"/>
        </w:rPr>
      </w:pPr>
      <w:r w:rsidRPr="00545CC0">
        <w:rPr>
          <w:rFonts w:eastAsia="Times New Roman" w:cs="Times New Roman"/>
          <w:i w:val="0"/>
          <w:szCs w:val="20"/>
          <w:lang w:eastAsia="de-DE" w:bidi="ar-SA"/>
        </w:rPr>
        <w:t xml:space="preserve">But hey, </w:t>
      </w:r>
      <w:r w:rsidR="002434E4" w:rsidRPr="00545CC0">
        <w:rPr>
          <w:rFonts w:eastAsia="Times New Roman" w:cs="Times New Roman"/>
          <w:i w:val="0"/>
          <w:szCs w:val="20"/>
          <w:lang w:eastAsia="de-DE" w:bidi="ar-SA"/>
        </w:rPr>
        <w:t>after all we like it when life is colorful</w:t>
      </w:r>
      <w:r w:rsidR="00BF5820" w:rsidRPr="00545CC0">
        <w:rPr>
          <w:rFonts w:eastAsia="Times New Roman" w:cs="Times New Roman"/>
          <w:i w:val="0"/>
          <w:szCs w:val="20"/>
          <w:lang w:eastAsia="de-DE" w:bidi="ar-SA"/>
        </w:rPr>
        <w:t>.</w:t>
      </w:r>
    </w:p>
    <w:p w14:paraId="0DB7C721" w14:textId="4F77752E" w:rsidR="004056F3" w:rsidRPr="00545CC0" w:rsidRDefault="004056F3" w:rsidP="004056F3">
      <w:pPr>
        <w:pStyle w:val="lsLanginfo"/>
        <w:numPr>
          <w:ilvl w:val="0"/>
          <w:numId w:val="0"/>
        </w:numPr>
        <w:ind w:left="113"/>
        <w:rPr>
          <w:lang w:val="en-US"/>
        </w:rPr>
      </w:pPr>
      <w:r w:rsidRPr="00545CC0">
        <w:rPr>
          <w:lang w:val="en-US"/>
        </w:rPr>
        <w:t xml:space="preserve"> </w:t>
      </w:r>
    </w:p>
    <w:p w14:paraId="76FC2496" w14:textId="40BE3170" w:rsidR="00BE55E0" w:rsidRPr="00545CC0" w:rsidRDefault="00A14AE5" w:rsidP="002D4923">
      <w:pPr>
        <w:keepNext w:val="0"/>
        <w:jc w:val="both"/>
      </w:pPr>
      <w:r w:rsidRPr="00545CC0">
        <w:t>The s</w:t>
      </w:r>
      <w:r w:rsidR="004056F3" w:rsidRPr="00545CC0">
        <w:t>econd</w:t>
      </w:r>
      <w:r w:rsidR="00734F03" w:rsidRPr="00545CC0">
        <w:t xml:space="preserve"> category includes</w:t>
      </w:r>
      <w:r w:rsidR="004056F3" w:rsidRPr="00545CC0">
        <w:t xml:space="preserve"> the adjecti</w:t>
      </w:r>
      <w:r w:rsidR="000D0192" w:rsidRPr="00545CC0">
        <w:t xml:space="preserve">ves </w:t>
      </w:r>
      <w:r w:rsidR="004056F3" w:rsidRPr="00545CC0">
        <w:rPr>
          <w:i/>
        </w:rPr>
        <w:t>mooi</w:t>
      </w:r>
      <w:r w:rsidR="004056F3" w:rsidRPr="00545CC0">
        <w:t xml:space="preserve"> (</w:t>
      </w:r>
      <w:r w:rsidR="00B641AB" w:rsidRPr="00545CC0">
        <w:t>‘</w:t>
      </w:r>
      <w:r w:rsidR="004056F3" w:rsidRPr="00545CC0">
        <w:t>beautiful</w:t>
      </w:r>
      <w:r w:rsidR="00B641AB" w:rsidRPr="00545CC0">
        <w:t>’</w:t>
      </w:r>
      <w:r w:rsidR="004056F3" w:rsidRPr="00545CC0">
        <w:t xml:space="preserve">, </w:t>
      </w:r>
      <w:r w:rsidR="00CE591D" w:rsidRPr="00545CC0">
        <w:t>‘</w:t>
      </w:r>
      <w:r w:rsidR="004056F3" w:rsidRPr="00545CC0">
        <w:t>nice</w:t>
      </w:r>
      <w:r w:rsidR="00CE591D" w:rsidRPr="00545CC0">
        <w:t>’</w:t>
      </w:r>
      <w:r w:rsidR="004056F3" w:rsidRPr="00545CC0">
        <w:t xml:space="preserve">) and </w:t>
      </w:r>
      <w:r w:rsidR="004056F3" w:rsidRPr="00545CC0">
        <w:rPr>
          <w:i/>
        </w:rPr>
        <w:t xml:space="preserve">lekker </w:t>
      </w:r>
      <w:r w:rsidR="004056F3" w:rsidRPr="00545CC0">
        <w:t>(</w:t>
      </w:r>
      <w:r w:rsidR="00CE591D" w:rsidRPr="00545CC0">
        <w:t>‘</w:t>
      </w:r>
      <w:r w:rsidR="004056F3" w:rsidRPr="00545CC0">
        <w:t>delicious</w:t>
      </w:r>
      <w:r w:rsidR="00CE591D" w:rsidRPr="00545CC0">
        <w:t>’</w:t>
      </w:r>
      <w:r w:rsidR="004056F3" w:rsidRPr="00545CC0">
        <w:t xml:space="preserve">, </w:t>
      </w:r>
      <w:r w:rsidR="00CE591D" w:rsidRPr="00545CC0">
        <w:t>‘</w:t>
      </w:r>
      <w:r w:rsidR="004056F3" w:rsidRPr="00545CC0">
        <w:t>pleasant</w:t>
      </w:r>
      <w:r w:rsidR="00CE591D" w:rsidRPr="00545CC0">
        <w:t>’</w:t>
      </w:r>
      <w:r w:rsidR="004056F3" w:rsidRPr="00545CC0">
        <w:t xml:space="preserve">, </w:t>
      </w:r>
      <w:r w:rsidR="00CE591D" w:rsidRPr="00545CC0">
        <w:t>‘</w:t>
      </w:r>
      <w:r w:rsidR="004056F3" w:rsidRPr="00545CC0">
        <w:t>nice</w:t>
      </w:r>
      <w:r w:rsidR="00CE591D" w:rsidRPr="00545CC0">
        <w:t>’</w:t>
      </w:r>
      <w:r w:rsidR="004056F3" w:rsidRPr="00545CC0">
        <w:t xml:space="preserve">), which are used to express politeness, </w:t>
      </w:r>
      <w:r w:rsidR="000D0192" w:rsidRPr="00545CC0">
        <w:t xml:space="preserve">reassurance and </w:t>
      </w:r>
      <w:r w:rsidR="004056F3" w:rsidRPr="00545CC0">
        <w:t xml:space="preserve">a positive attitude towards </w:t>
      </w:r>
      <w:r w:rsidR="00BE55E0" w:rsidRPr="00545CC0">
        <w:t>one another</w:t>
      </w:r>
      <w:r w:rsidR="004056F3" w:rsidRPr="00545CC0">
        <w:t>. Third, the downtoner</w:t>
      </w:r>
      <w:r w:rsidR="000D0192" w:rsidRPr="00545CC0">
        <w:t>s</w:t>
      </w:r>
      <w:r w:rsidR="004056F3" w:rsidRPr="00545CC0">
        <w:t xml:space="preserve"> </w:t>
      </w:r>
      <w:r w:rsidR="004056F3" w:rsidRPr="00545CC0">
        <w:rPr>
          <w:i/>
        </w:rPr>
        <w:t>bikkie</w:t>
      </w:r>
      <w:r w:rsidR="004056F3" w:rsidRPr="00545CC0">
        <w:t xml:space="preserve"> (</w:t>
      </w:r>
      <w:r w:rsidR="00CE591D" w:rsidRPr="00545CC0">
        <w:t>‘</w:t>
      </w:r>
      <w:r w:rsidR="004056F3" w:rsidRPr="00545CC0">
        <w:t>a bit</w:t>
      </w:r>
      <w:r w:rsidR="00CE591D" w:rsidRPr="00545CC0">
        <w:t>’</w:t>
      </w:r>
      <w:r w:rsidR="004056F3" w:rsidRPr="00545CC0">
        <w:t xml:space="preserve">) and </w:t>
      </w:r>
      <w:r w:rsidR="004056F3" w:rsidRPr="00545CC0">
        <w:rPr>
          <w:i/>
        </w:rPr>
        <w:t xml:space="preserve">net </w:t>
      </w:r>
      <w:r w:rsidR="004056F3" w:rsidRPr="00545CC0">
        <w:t>(</w:t>
      </w:r>
      <w:r w:rsidR="00CE591D" w:rsidRPr="00545CC0">
        <w:t>‘</w:t>
      </w:r>
      <w:r w:rsidR="004056F3" w:rsidRPr="00545CC0">
        <w:t>just</w:t>
      </w:r>
      <w:r w:rsidR="00CE591D" w:rsidRPr="00545CC0">
        <w:t>’</w:t>
      </w:r>
      <w:r w:rsidR="004056F3" w:rsidRPr="00545CC0">
        <w:t xml:space="preserve">, </w:t>
      </w:r>
      <w:r w:rsidR="00CE591D" w:rsidRPr="00545CC0">
        <w:t>‘</w:t>
      </w:r>
      <w:r w:rsidR="004056F3" w:rsidRPr="00545CC0">
        <w:t>only</w:t>
      </w:r>
      <w:r w:rsidR="00CE591D" w:rsidRPr="00545CC0">
        <w:t>’</w:t>
      </w:r>
      <w:r w:rsidR="004056F3" w:rsidRPr="00545CC0">
        <w:t xml:space="preserve">) serve to reduce the force of another word or phrase. </w:t>
      </w:r>
      <w:r w:rsidR="00242CDB" w:rsidRPr="00545CC0">
        <w:t>Therefore</w:t>
      </w:r>
      <w:r w:rsidR="004056F3" w:rsidRPr="00545CC0">
        <w:t xml:space="preserve">, they </w:t>
      </w:r>
      <w:r w:rsidR="00FB7BC1" w:rsidRPr="00545CC0">
        <w:t xml:space="preserve">too </w:t>
      </w:r>
      <w:r w:rsidR="000D0192" w:rsidRPr="00545CC0">
        <w:t xml:space="preserve">are </w:t>
      </w:r>
      <w:r w:rsidR="002D4923" w:rsidRPr="00545CC0">
        <w:t>often</w:t>
      </w:r>
      <w:r w:rsidR="004056F3" w:rsidRPr="00545CC0">
        <w:t xml:space="preserve"> part of politeness strategies. </w:t>
      </w:r>
      <w:r w:rsidR="002D4923" w:rsidRPr="00545CC0">
        <w:t xml:space="preserve">And fourth, the </w:t>
      </w:r>
      <w:r w:rsidR="00242CDB" w:rsidRPr="00545CC0">
        <w:t>three</w:t>
      </w:r>
      <w:r w:rsidR="002D4923" w:rsidRPr="00545CC0">
        <w:t xml:space="preserve"> </w:t>
      </w:r>
      <w:r w:rsidR="001761F2" w:rsidRPr="00545CC0">
        <w:t xml:space="preserve">most frequently used </w:t>
      </w:r>
      <w:r w:rsidR="002D4923" w:rsidRPr="00545CC0">
        <w:t>nouns</w:t>
      </w:r>
      <w:r w:rsidR="000D0192" w:rsidRPr="00545CC0">
        <w:t xml:space="preserve"> </w:t>
      </w:r>
      <w:r w:rsidR="001761F2" w:rsidRPr="00545CC0">
        <w:t xml:space="preserve">of Afrikaans origin are </w:t>
      </w:r>
      <w:r w:rsidR="000D0192" w:rsidRPr="00545CC0">
        <w:rPr>
          <w:i/>
        </w:rPr>
        <w:t>ou/oukie</w:t>
      </w:r>
      <w:r w:rsidR="000D0192" w:rsidRPr="00545CC0">
        <w:t xml:space="preserve"> (</w:t>
      </w:r>
      <w:r w:rsidR="00CE591D" w:rsidRPr="00545CC0">
        <w:t>‘</w:t>
      </w:r>
      <w:r w:rsidR="000D0192" w:rsidRPr="00545CC0">
        <w:t>dude</w:t>
      </w:r>
      <w:r w:rsidR="00CE591D" w:rsidRPr="00545CC0">
        <w:t>’</w:t>
      </w:r>
      <w:r w:rsidR="000D0192" w:rsidRPr="00545CC0">
        <w:t>)</w:t>
      </w:r>
      <w:r w:rsidR="00242CDB" w:rsidRPr="00545CC0">
        <w:rPr>
          <w:i/>
        </w:rPr>
        <w:t xml:space="preserve">, </w:t>
      </w:r>
      <w:r w:rsidR="000D0192" w:rsidRPr="00545CC0">
        <w:rPr>
          <w:i/>
        </w:rPr>
        <w:t xml:space="preserve">gees </w:t>
      </w:r>
      <w:r w:rsidR="000D0192" w:rsidRPr="00545CC0">
        <w:t>(</w:t>
      </w:r>
      <w:r w:rsidR="00CE591D" w:rsidRPr="00545CC0">
        <w:t>‘</w:t>
      </w:r>
      <w:r w:rsidR="000D0192" w:rsidRPr="00545CC0">
        <w:t>mood</w:t>
      </w:r>
      <w:r w:rsidR="00CE591D" w:rsidRPr="00545CC0">
        <w:t>’</w:t>
      </w:r>
      <w:r w:rsidR="000D0192" w:rsidRPr="00545CC0">
        <w:t>)</w:t>
      </w:r>
      <w:r w:rsidR="00242CDB" w:rsidRPr="00545CC0">
        <w:t xml:space="preserve"> and </w:t>
      </w:r>
      <w:r w:rsidR="00242CDB" w:rsidRPr="00545CC0">
        <w:rPr>
          <w:i/>
        </w:rPr>
        <w:t>plek/plekke</w:t>
      </w:r>
      <w:r w:rsidR="00BE55E0" w:rsidRPr="00545CC0">
        <w:rPr>
          <w:i/>
        </w:rPr>
        <w:t xml:space="preserve"> </w:t>
      </w:r>
      <w:r w:rsidR="00BE55E0" w:rsidRPr="00545CC0">
        <w:t>(</w:t>
      </w:r>
      <w:r w:rsidR="00CE591D" w:rsidRPr="00545CC0">
        <w:t>‘</w:t>
      </w:r>
      <w:r w:rsidR="00622F93" w:rsidRPr="00545CC0">
        <w:t>venue</w:t>
      </w:r>
      <w:r w:rsidR="00CE591D" w:rsidRPr="00545CC0">
        <w:t>’</w:t>
      </w:r>
      <w:r w:rsidR="00622F93" w:rsidRPr="00545CC0">
        <w:t>/</w:t>
      </w:r>
      <w:r w:rsidR="00CE591D" w:rsidRPr="00545CC0">
        <w:t>’</w:t>
      </w:r>
      <w:r w:rsidR="00622F93" w:rsidRPr="00545CC0">
        <w:t>venues</w:t>
      </w:r>
      <w:r w:rsidR="00CE591D" w:rsidRPr="00545CC0">
        <w:t>’</w:t>
      </w:r>
      <w:r w:rsidR="00BE55E0" w:rsidRPr="00545CC0">
        <w:t>)</w:t>
      </w:r>
      <w:r w:rsidR="000A3D89" w:rsidRPr="00545CC0">
        <w:t>.</w:t>
      </w:r>
      <w:r w:rsidR="002E2F2F" w:rsidRPr="00545CC0">
        <w:t xml:space="preserve"> </w:t>
      </w:r>
      <w:r w:rsidR="002E2F2F" w:rsidRPr="00545CC0">
        <w:rPr>
          <w:i/>
        </w:rPr>
        <w:t>Ou/oukie</w:t>
      </w:r>
      <w:r w:rsidR="000A3D89" w:rsidRPr="00545CC0">
        <w:t xml:space="preserve"> </w:t>
      </w:r>
      <w:r w:rsidR="002E2F2F" w:rsidRPr="00545CC0">
        <w:t xml:space="preserve">and </w:t>
      </w:r>
      <w:r w:rsidR="002E2F2F" w:rsidRPr="00545CC0">
        <w:rPr>
          <w:i/>
        </w:rPr>
        <w:t>gees</w:t>
      </w:r>
      <w:r w:rsidR="002E2F2F" w:rsidRPr="00545CC0">
        <w:t xml:space="preserve"> </w:t>
      </w:r>
      <w:r w:rsidR="00FB7BC1" w:rsidRPr="00545CC0">
        <w:t xml:space="preserve">often serve to address other users and to prompt </w:t>
      </w:r>
      <w:r w:rsidR="00124516" w:rsidRPr="00545CC0">
        <w:t xml:space="preserve">positive </w:t>
      </w:r>
      <w:r w:rsidR="00FB7BC1" w:rsidRPr="00545CC0">
        <w:t>reactions</w:t>
      </w:r>
      <w:r w:rsidR="00736F05" w:rsidRPr="00545CC0">
        <w:t>, as can be seen in</w:t>
      </w:r>
      <w:r w:rsidR="0009279C">
        <w:t xml:space="preserve"> </w:t>
      </w:r>
      <w:r w:rsidR="0009279C">
        <w:fldChar w:fldCharType="begin"/>
      </w:r>
      <w:r w:rsidR="0009279C">
        <w:instrText xml:space="preserve"> REF _Ref61085801 \r </w:instrText>
      </w:r>
      <w:r w:rsidR="0009279C">
        <w:fldChar w:fldCharType="separate"/>
      </w:r>
      <w:r w:rsidR="008B4FA5">
        <w:t>(7)</w:t>
      </w:r>
      <w:r w:rsidR="0009279C">
        <w:fldChar w:fldCharType="end"/>
      </w:r>
      <w:r w:rsidR="00736F05" w:rsidRPr="00545CC0">
        <w:t xml:space="preserve"> and </w:t>
      </w:r>
      <w:r w:rsidR="0009279C">
        <w:fldChar w:fldCharType="begin"/>
      </w:r>
      <w:r w:rsidR="0009279C">
        <w:instrText xml:space="preserve"> REF _Ref61085810 \r </w:instrText>
      </w:r>
      <w:r w:rsidR="0009279C">
        <w:fldChar w:fldCharType="separate"/>
      </w:r>
      <w:r w:rsidR="008B4FA5">
        <w:t>(8)</w:t>
      </w:r>
      <w:r w:rsidR="0009279C">
        <w:fldChar w:fldCharType="end"/>
      </w:r>
      <w:r w:rsidR="00FB7BC1" w:rsidRPr="00545CC0">
        <w:t>:</w:t>
      </w:r>
    </w:p>
    <w:p w14:paraId="64DAB168" w14:textId="3DEF794D" w:rsidR="00BE55E0" w:rsidRPr="00545CC0" w:rsidRDefault="00BE55E0" w:rsidP="00BE55E0">
      <w:pPr>
        <w:pStyle w:val="lsLanginfo"/>
      </w:pPr>
      <w:bookmarkStart w:id="9" w:name="_Ref61085801"/>
      <w:r w:rsidRPr="00545CC0">
        <w:rPr>
          <w:b/>
        </w:rPr>
        <w:t>Lecker</w:t>
      </w:r>
      <w:r w:rsidRPr="00545CC0">
        <w:t xml:space="preserve"> man. Bringt alle </w:t>
      </w:r>
      <w:r w:rsidRPr="00545CC0">
        <w:rPr>
          <w:b/>
        </w:rPr>
        <w:t>stief</w:t>
      </w:r>
      <w:r w:rsidRPr="00545CC0">
        <w:t xml:space="preserve"> </w:t>
      </w:r>
      <w:r w:rsidRPr="00545CC0">
        <w:rPr>
          <w:b/>
        </w:rPr>
        <w:t>gees</w:t>
      </w:r>
      <w:r w:rsidRPr="00545CC0">
        <w:t xml:space="preserve"> mit!</w:t>
      </w:r>
      <w:bookmarkEnd w:id="9"/>
      <w:r w:rsidRPr="00545CC0">
        <w:t xml:space="preserve">                         </w:t>
      </w:r>
    </w:p>
    <w:p w14:paraId="6202CD12" w14:textId="7C563795" w:rsidR="00BE55E0" w:rsidRPr="00545CC0" w:rsidRDefault="00BE55E0" w:rsidP="00BE55E0">
      <w:pPr>
        <w:pStyle w:val="lsSourceline"/>
        <w:rPr>
          <w:i w:val="0"/>
          <w:lang w:eastAsia="de-DE" w:bidi="ar-SA"/>
        </w:rPr>
      </w:pPr>
      <w:r w:rsidRPr="00545CC0">
        <w:rPr>
          <w:i w:val="0"/>
          <w:lang w:eastAsia="de-DE" w:bidi="ar-SA"/>
        </w:rPr>
        <w:t>Delicious man. Bring all much mood with</w:t>
      </w:r>
    </w:p>
    <w:p w14:paraId="052BB0A8" w14:textId="3C8997C0" w:rsidR="00FB7BC1" w:rsidRPr="00545CC0" w:rsidRDefault="00BE55E0" w:rsidP="008A45AD">
      <w:pPr>
        <w:pStyle w:val="lsIMT"/>
        <w:spacing w:after="160"/>
        <w:rPr>
          <w:lang w:eastAsia="de-DE" w:bidi="ar-SA"/>
        </w:rPr>
      </w:pPr>
      <w:r w:rsidRPr="00545CC0">
        <w:rPr>
          <w:lang w:eastAsia="de-DE" w:bidi="ar-SA"/>
        </w:rPr>
        <w:t xml:space="preserve">Great, man. </w:t>
      </w:r>
      <w:r w:rsidR="00AA7FA5" w:rsidRPr="00545CC0">
        <w:rPr>
          <w:lang w:eastAsia="de-DE" w:bidi="ar-SA"/>
        </w:rPr>
        <w:t>Bring good vibes with you</w:t>
      </w:r>
      <w:r w:rsidR="00FB7BC1" w:rsidRPr="00545CC0">
        <w:rPr>
          <w:lang w:eastAsia="de-DE" w:bidi="ar-SA"/>
        </w:rPr>
        <w:t>!</w:t>
      </w:r>
    </w:p>
    <w:p w14:paraId="129F4DFC" w14:textId="708EDF51" w:rsidR="00BE55E0" w:rsidRPr="00545CC0" w:rsidRDefault="00FB7BC1" w:rsidP="00FB7BC1">
      <w:pPr>
        <w:pStyle w:val="lsLanginfo"/>
      </w:pPr>
      <w:bookmarkStart w:id="10" w:name="_Ref61085810"/>
      <w:r w:rsidRPr="00545CC0">
        <w:t xml:space="preserve">Mark hat </w:t>
      </w:r>
      <w:r w:rsidRPr="00545CC0">
        <w:rPr>
          <w:b/>
        </w:rPr>
        <w:t>gees</w:t>
      </w:r>
      <w:r w:rsidRPr="00545CC0">
        <w:t xml:space="preserve"> heute</w:t>
      </w:r>
      <w:bookmarkEnd w:id="10"/>
      <w:r w:rsidRPr="00545CC0">
        <w:t xml:space="preserve"> </w:t>
      </w:r>
    </w:p>
    <w:p w14:paraId="341A16BF" w14:textId="31B3ED56" w:rsidR="00FB7BC1" w:rsidRPr="00545CC0" w:rsidRDefault="00FB7BC1" w:rsidP="00FB7BC1">
      <w:pPr>
        <w:pStyle w:val="lsSourceline"/>
        <w:rPr>
          <w:i w:val="0"/>
          <w:lang w:val="de-DE" w:eastAsia="de-DE" w:bidi="ar-SA"/>
        </w:rPr>
      </w:pPr>
      <w:r w:rsidRPr="00545CC0">
        <w:rPr>
          <w:i w:val="0"/>
          <w:lang w:val="de-DE" w:eastAsia="de-DE" w:bidi="ar-SA"/>
        </w:rPr>
        <w:t>Mark has mood today</w:t>
      </w:r>
    </w:p>
    <w:p w14:paraId="67E75BA6" w14:textId="3B5F095D" w:rsidR="00FB7BC1" w:rsidRDefault="00FB7BC1" w:rsidP="008A45AD">
      <w:pPr>
        <w:pStyle w:val="lsIMT"/>
        <w:spacing w:after="160"/>
        <w:rPr>
          <w:lang w:eastAsia="de-DE" w:bidi="ar-SA"/>
        </w:rPr>
      </w:pPr>
      <w:r w:rsidRPr="00545CC0">
        <w:rPr>
          <w:lang w:eastAsia="de-DE" w:bidi="ar-SA"/>
        </w:rPr>
        <w:t xml:space="preserve">Mark is keen today. </w:t>
      </w:r>
    </w:p>
    <w:p w14:paraId="47F710A6" w14:textId="77777777" w:rsidR="008A45AD" w:rsidRPr="008A45AD" w:rsidRDefault="008A45AD" w:rsidP="008A45AD">
      <w:pPr>
        <w:pStyle w:val="lsTranslation"/>
        <w:rPr>
          <w:lang w:eastAsia="de-DE" w:bidi="ar-SA"/>
        </w:rPr>
      </w:pPr>
    </w:p>
    <w:p w14:paraId="1D8B88DA" w14:textId="5CCE59F4" w:rsidR="000A3D89" w:rsidRPr="00545CC0" w:rsidRDefault="00242CDB" w:rsidP="002D4923">
      <w:pPr>
        <w:keepNext w:val="0"/>
        <w:jc w:val="both"/>
      </w:pPr>
      <w:r w:rsidRPr="00545CC0">
        <w:rPr>
          <w:i/>
        </w:rPr>
        <w:t>Plek/plekke</w:t>
      </w:r>
      <w:r w:rsidRPr="00545CC0">
        <w:t xml:space="preserve"> </w:t>
      </w:r>
      <w:r w:rsidR="00BE55E0" w:rsidRPr="00545CC0">
        <w:t>is an exceptional case among the most frequent keywords</w:t>
      </w:r>
      <w:r w:rsidR="00AA7FA5" w:rsidRPr="00545CC0">
        <w:t>,</w:t>
      </w:r>
      <w:r w:rsidR="00BE55E0" w:rsidRPr="00545CC0">
        <w:t xml:space="preserve"> as</w:t>
      </w:r>
      <w:r w:rsidR="00124516" w:rsidRPr="00545CC0">
        <w:t xml:space="preserve"> it</w:t>
      </w:r>
      <w:r w:rsidR="00BE55E0" w:rsidRPr="00545CC0">
        <w:t xml:space="preserve"> does not bear any expressive or appellative meaning in itself.</w:t>
      </w:r>
      <w:r w:rsidRPr="00545CC0">
        <w:t xml:space="preserve"> </w:t>
      </w:r>
      <w:r w:rsidR="00BE55E0" w:rsidRPr="00545CC0">
        <w:t xml:space="preserve">Its frequency is rather caused by the monothematic </w:t>
      </w:r>
      <w:r w:rsidR="00FB7BC1" w:rsidRPr="00545CC0">
        <w:t>setup</w:t>
      </w:r>
      <w:r w:rsidR="00BE55E0" w:rsidRPr="00545CC0">
        <w:t xml:space="preserve"> of NAMSA, in which members often discuss suita</w:t>
      </w:r>
      <w:r w:rsidR="00124516" w:rsidRPr="00545CC0">
        <w:t xml:space="preserve">ble venues </w:t>
      </w:r>
      <w:r w:rsidR="00BE55E0" w:rsidRPr="00545CC0">
        <w:t>to hold the FtF event.</w:t>
      </w:r>
      <w:r w:rsidR="00D509F2" w:rsidRPr="00545CC0">
        <w:t xml:space="preserve"> </w:t>
      </w:r>
      <w:r w:rsidR="00622F93" w:rsidRPr="00545CC0">
        <w:t xml:space="preserve">To indicate the concept of </w:t>
      </w:r>
      <w:r w:rsidR="00AA7FA5" w:rsidRPr="00545CC0">
        <w:t>“</w:t>
      </w:r>
      <w:r w:rsidR="00622F93" w:rsidRPr="00545CC0">
        <w:t>venue</w:t>
      </w:r>
      <w:r w:rsidR="00AA7FA5" w:rsidRPr="00545CC0">
        <w:t>”</w:t>
      </w:r>
      <w:r w:rsidR="00622F93" w:rsidRPr="00545CC0">
        <w:t xml:space="preserve">, users often use the Afrikaans word </w:t>
      </w:r>
      <w:r w:rsidR="00622F93" w:rsidRPr="00545CC0">
        <w:rPr>
          <w:i/>
        </w:rPr>
        <w:t>plek/plekke</w:t>
      </w:r>
      <w:r w:rsidR="00622F93" w:rsidRPr="00545CC0">
        <w:t xml:space="preserve">. </w:t>
      </w:r>
      <w:r w:rsidR="000A3D89" w:rsidRPr="00545CC0">
        <w:t>An</w:t>
      </w:r>
      <w:r w:rsidR="00D509F2" w:rsidRPr="00545CC0">
        <w:t>other</w:t>
      </w:r>
      <w:r w:rsidR="000A3D89" w:rsidRPr="00545CC0">
        <w:t xml:space="preserve"> exceptional keyword is the pejorative </w:t>
      </w:r>
      <w:r w:rsidR="000A3D89" w:rsidRPr="00545CC0">
        <w:rPr>
          <w:i/>
        </w:rPr>
        <w:t>kak</w:t>
      </w:r>
      <w:r w:rsidR="000A3D89" w:rsidRPr="00545CC0">
        <w:t xml:space="preserve"> (</w:t>
      </w:r>
      <w:r w:rsidR="00360033" w:rsidRPr="00545CC0">
        <w:t>‘</w:t>
      </w:r>
      <w:r w:rsidR="000A3D89" w:rsidRPr="00545CC0">
        <w:t>shit</w:t>
      </w:r>
      <w:r w:rsidR="00360033" w:rsidRPr="00545CC0">
        <w:t>’</w:t>
      </w:r>
      <w:r w:rsidR="000A3D89" w:rsidRPr="00545CC0">
        <w:t>)</w:t>
      </w:r>
      <w:r w:rsidR="000D5CFB" w:rsidRPr="00545CC0">
        <w:t>,</w:t>
      </w:r>
      <w:r w:rsidRPr="00545CC0">
        <w:t xml:space="preserve"> since it bears a derogatory meaning </w:t>
      </w:r>
      <w:r w:rsidR="00D509F2" w:rsidRPr="00545CC0">
        <w:t>that</w:t>
      </w:r>
      <w:r w:rsidRPr="00545CC0">
        <w:t xml:space="preserve"> potentially violates </w:t>
      </w:r>
      <w:r w:rsidR="005547F5" w:rsidRPr="00545CC0">
        <w:lastRenderedPageBreak/>
        <w:t xml:space="preserve">the </w:t>
      </w:r>
      <w:r w:rsidR="00346ACC" w:rsidRPr="00545CC0">
        <w:t xml:space="preserve">norms of </w:t>
      </w:r>
      <w:r w:rsidRPr="00545CC0">
        <w:t>individual</w:t>
      </w:r>
      <w:r w:rsidR="00346ACC" w:rsidRPr="00545CC0">
        <w:t>s</w:t>
      </w:r>
      <w:r w:rsidRPr="00545CC0">
        <w:t xml:space="preserve"> and group</w:t>
      </w:r>
      <w:r w:rsidR="00734F03" w:rsidRPr="00545CC0">
        <w:t>s</w:t>
      </w:r>
      <w:r w:rsidR="000A3D89" w:rsidRPr="00545CC0">
        <w:t xml:space="preserve">. However, </w:t>
      </w:r>
      <w:r w:rsidRPr="00545CC0">
        <w:rPr>
          <w:i/>
        </w:rPr>
        <w:t>kak</w:t>
      </w:r>
      <w:r w:rsidRPr="00545CC0">
        <w:t xml:space="preserve"> is</w:t>
      </w:r>
      <w:r w:rsidR="000A3D89" w:rsidRPr="00545CC0">
        <w:t xml:space="preserve"> not used in an offensive way towards other members</w:t>
      </w:r>
      <w:r w:rsidRPr="00545CC0">
        <w:t xml:space="preserve"> in the first place</w:t>
      </w:r>
      <w:r w:rsidR="000D5CFB" w:rsidRPr="00545CC0">
        <w:t>,</w:t>
      </w:r>
      <w:r w:rsidRPr="00545CC0">
        <w:t xml:space="preserve"> </w:t>
      </w:r>
      <w:r w:rsidR="000A3D89" w:rsidRPr="00545CC0">
        <w:t>but rather serves as a descriptive or expressive intensifier</w:t>
      </w:r>
      <w:r w:rsidRPr="00545CC0">
        <w:t xml:space="preserve">. In that respect, it does not seem to </w:t>
      </w:r>
      <w:r w:rsidR="00622F93" w:rsidRPr="00545CC0">
        <w:t>violate any norm</w:t>
      </w:r>
      <w:r w:rsidR="00346ACC" w:rsidRPr="00545CC0">
        <w:t xml:space="preserve"> within German Namibian </w:t>
      </w:r>
      <w:r w:rsidR="00505AA5" w:rsidRPr="00545CC0">
        <w:t>CMC</w:t>
      </w:r>
      <w:r w:rsidR="00622F93" w:rsidRPr="00545CC0">
        <w:t xml:space="preserve">, as can </w:t>
      </w:r>
      <w:r w:rsidRPr="00545CC0">
        <w:t>be seen in</w:t>
      </w:r>
      <w:r w:rsidR="0009279C">
        <w:t xml:space="preserve"> </w:t>
      </w:r>
      <w:r w:rsidR="0009279C">
        <w:fldChar w:fldCharType="begin"/>
      </w:r>
      <w:r w:rsidR="0009279C">
        <w:instrText xml:space="preserve"> REF _Ref61085848 \r </w:instrText>
      </w:r>
      <w:r w:rsidR="0009279C">
        <w:fldChar w:fldCharType="separate"/>
      </w:r>
      <w:r w:rsidR="008B4FA5">
        <w:t>(9)</w:t>
      </w:r>
      <w:r w:rsidR="0009279C">
        <w:fldChar w:fldCharType="end"/>
      </w:r>
      <w:r w:rsidR="0009279C">
        <w:t xml:space="preserve"> </w:t>
      </w:r>
      <w:r w:rsidR="00622F93" w:rsidRPr="00545CC0">
        <w:t xml:space="preserve">and </w:t>
      </w:r>
      <w:r w:rsidR="0009279C">
        <w:fldChar w:fldCharType="begin"/>
      </w:r>
      <w:r w:rsidR="0009279C">
        <w:instrText xml:space="preserve"> REF _Ref61085867 \r </w:instrText>
      </w:r>
      <w:r w:rsidR="0009279C">
        <w:fldChar w:fldCharType="separate"/>
      </w:r>
      <w:r w:rsidR="008B4FA5">
        <w:t>(10)</w:t>
      </w:r>
      <w:r w:rsidR="0009279C">
        <w:fldChar w:fldCharType="end"/>
      </w:r>
      <w:r w:rsidR="00622F93" w:rsidRPr="00545CC0">
        <w:t>:</w:t>
      </w:r>
    </w:p>
    <w:p w14:paraId="2DC3FEDF" w14:textId="5B9EC295" w:rsidR="000A3D89" w:rsidRPr="00545CC0" w:rsidRDefault="000A3D89" w:rsidP="000A3D89">
      <w:pPr>
        <w:pStyle w:val="lsLanginfo"/>
      </w:pPr>
      <w:bookmarkStart w:id="11" w:name="_Ref61085848"/>
      <w:r w:rsidRPr="00545CC0">
        <w:t xml:space="preserve">Mal abwarten […] weil die Verbindung ist </w:t>
      </w:r>
      <w:r w:rsidRPr="00545CC0">
        <w:rPr>
          <w:b/>
        </w:rPr>
        <w:t>Kak</w:t>
      </w:r>
      <w:bookmarkEnd w:id="11"/>
    </w:p>
    <w:p w14:paraId="6754159A" w14:textId="7B085304" w:rsidR="000A3D89" w:rsidRPr="00545CC0" w:rsidRDefault="000A3D89" w:rsidP="000A3D89">
      <w:pPr>
        <w:pStyle w:val="lsSourceline"/>
        <w:rPr>
          <w:i w:val="0"/>
          <w:lang w:eastAsia="de-DE" w:bidi="ar-SA"/>
        </w:rPr>
      </w:pPr>
      <w:r w:rsidRPr="00545CC0">
        <w:rPr>
          <w:i w:val="0"/>
          <w:lang w:eastAsia="de-DE" w:bidi="ar-SA"/>
        </w:rPr>
        <w:t xml:space="preserve">Once wait […] because the connection is </w:t>
      </w:r>
      <w:r w:rsidR="00736F05" w:rsidRPr="00545CC0">
        <w:rPr>
          <w:i w:val="0"/>
          <w:lang w:eastAsia="de-DE" w:bidi="ar-SA"/>
        </w:rPr>
        <w:t>shit</w:t>
      </w:r>
      <w:r w:rsidRPr="00545CC0">
        <w:rPr>
          <w:i w:val="0"/>
          <w:lang w:eastAsia="de-DE" w:bidi="ar-SA"/>
        </w:rPr>
        <w:t>.</w:t>
      </w:r>
    </w:p>
    <w:p w14:paraId="42F75328" w14:textId="3C01860C" w:rsidR="000A3D89" w:rsidRPr="00545CC0" w:rsidRDefault="000A3D89" w:rsidP="008A45AD">
      <w:pPr>
        <w:pStyle w:val="lsSourceline"/>
        <w:spacing w:after="160"/>
        <w:rPr>
          <w:i w:val="0"/>
          <w:lang w:eastAsia="de-DE" w:bidi="ar-SA"/>
        </w:rPr>
      </w:pPr>
      <w:r w:rsidRPr="00545CC0">
        <w:rPr>
          <w:i w:val="0"/>
          <w:lang w:eastAsia="de-DE" w:bidi="ar-SA"/>
        </w:rPr>
        <w:t>Let’s wait because the connection is bad.</w:t>
      </w:r>
    </w:p>
    <w:p w14:paraId="144DD256" w14:textId="7B3736AC" w:rsidR="000A3D89" w:rsidRPr="00545CC0" w:rsidRDefault="000A3D89" w:rsidP="00622F93">
      <w:pPr>
        <w:pStyle w:val="lsLanginfo"/>
      </w:pPr>
      <w:bookmarkStart w:id="12" w:name="_Ref61085867"/>
      <w:r w:rsidRPr="00545CC0">
        <w:t xml:space="preserve">Ohne </w:t>
      </w:r>
      <w:r w:rsidRPr="00545CC0">
        <w:rPr>
          <w:b/>
        </w:rPr>
        <w:t>Kak</w:t>
      </w:r>
      <w:r w:rsidRPr="00545CC0">
        <w:t>? Jerre nice welche Daten?</w:t>
      </w:r>
      <w:bookmarkEnd w:id="12"/>
      <w:r w:rsidRPr="00545CC0">
        <w:t xml:space="preserve">         </w:t>
      </w:r>
    </w:p>
    <w:p w14:paraId="4E275C00" w14:textId="6AD57725" w:rsidR="000A3D89" w:rsidRPr="00545CC0" w:rsidRDefault="000A3D89" w:rsidP="000A3D89">
      <w:pPr>
        <w:pStyle w:val="lsSourceline"/>
        <w:rPr>
          <w:i w:val="0"/>
          <w:lang w:eastAsia="de-DE" w:bidi="ar-SA"/>
        </w:rPr>
      </w:pPr>
      <w:r w:rsidRPr="00545CC0">
        <w:rPr>
          <w:i w:val="0"/>
          <w:lang w:eastAsia="de-DE" w:bidi="ar-SA"/>
        </w:rPr>
        <w:t xml:space="preserve">Without shit? </w:t>
      </w:r>
      <w:r w:rsidR="00622F93" w:rsidRPr="00545CC0">
        <w:rPr>
          <w:i w:val="0"/>
          <w:lang w:eastAsia="de-DE" w:bidi="ar-SA"/>
        </w:rPr>
        <w:t>Wow nice</w:t>
      </w:r>
      <w:r w:rsidRPr="00545CC0">
        <w:rPr>
          <w:i w:val="0"/>
          <w:lang w:eastAsia="de-DE" w:bidi="ar-SA"/>
        </w:rPr>
        <w:t xml:space="preserve"> which dates?</w:t>
      </w:r>
    </w:p>
    <w:p w14:paraId="4E20C0A3" w14:textId="6FE89E75" w:rsidR="000A3D89" w:rsidRPr="00545CC0" w:rsidRDefault="000D5CFB" w:rsidP="008A45AD">
      <w:pPr>
        <w:pStyle w:val="lsSourceline"/>
        <w:spacing w:after="160"/>
        <w:rPr>
          <w:i w:val="0"/>
          <w:lang w:eastAsia="de-DE" w:bidi="ar-SA"/>
        </w:rPr>
      </w:pPr>
      <w:r w:rsidRPr="00545CC0">
        <w:rPr>
          <w:i w:val="0"/>
          <w:lang w:eastAsia="de-DE" w:bidi="ar-SA"/>
        </w:rPr>
        <w:t>Seriously? Wow, nice. W</w:t>
      </w:r>
      <w:r w:rsidR="000A3D89" w:rsidRPr="00545CC0">
        <w:rPr>
          <w:i w:val="0"/>
          <w:lang w:eastAsia="de-DE" w:bidi="ar-SA"/>
        </w:rPr>
        <w:t>hich dates?</w:t>
      </w:r>
    </w:p>
    <w:p w14:paraId="598B0A20" w14:textId="77777777" w:rsidR="000A3D89" w:rsidRPr="00545CC0" w:rsidRDefault="000A3D89" w:rsidP="000A3D89">
      <w:pPr>
        <w:pStyle w:val="lsIMT"/>
        <w:rPr>
          <w:lang w:eastAsia="de-DE" w:bidi="ar-SA"/>
        </w:rPr>
      </w:pPr>
    </w:p>
    <w:p w14:paraId="6BE4F17D" w14:textId="73A50361" w:rsidR="00300116" w:rsidRPr="00545CC0" w:rsidRDefault="00242CDB" w:rsidP="00300116">
      <w:pPr>
        <w:keepNext w:val="0"/>
        <w:jc w:val="both"/>
      </w:pPr>
      <w:r w:rsidRPr="00545CC0">
        <w:t xml:space="preserve">Although </w:t>
      </w:r>
      <w:r w:rsidR="00977BD9" w:rsidRPr="00545CC0">
        <w:rPr>
          <w:i/>
        </w:rPr>
        <w:t>kak</w:t>
      </w:r>
      <w:r w:rsidR="00D509F2" w:rsidRPr="00545CC0">
        <w:t xml:space="preserve"> is </w:t>
      </w:r>
      <w:r w:rsidR="00622F93" w:rsidRPr="00545CC0">
        <w:t xml:space="preserve">a </w:t>
      </w:r>
      <w:r w:rsidRPr="00545CC0">
        <w:t>term of disparagement,</w:t>
      </w:r>
      <w:r w:rsidR="00977BD9" w:rsidRPr="00545CC0">
        <w:t xml:space="preserve"> it</w:t>
      </w:r>
      <w:r w:rsidRPr="00545CC0">
        <w:t xml:space="preserve"> is </w:t>
      </w:r>
      <w:r w:rsidR="00977BD9" w:rsidRPr="00545CC0">
        <w:t>predominantly</w:t>
      </w:r>
      <w:r w:rsidRPr="00545CC0">
        <w:t xml:space="preserve"> used in a </w:t>
      </w:r>
      <w:r w:rsidR="00B641AB" w:rsidRPr="00545CC0">
        <w:t xml:space="preserve">neutral </w:t>
      </w:r>
      <w:r w:rsidR="00D509F2" w:rsidRPr="00545CC0">
        <w:t xml:space="preserve">way. </w:t>
      </w:r>
      <w:r w:rsidR="00360033" w:rsidRPr="00545CC0">
        <w:t>Therefore, i</w:t>
      </w:r>
      <w:r w:rsidR="00D509F2" w:rsidRPr="00545CC0">
        <w:t>t</w:t>
      </w:r>
      <w:r w:rsidR="00360033" w:rsidRPr="00545CC0">
        <w:t xml:space="preserve"> does not counteract the</w:t>
      </w:r>
      <w:r w:rsidR="00D509F2" w:rsidRPr="00545CC0">
        <w:t xml:space="preserve"> </w:t>
      </w:r>
      <w:r w:rsidR="00360033" w:rsidRPr="00545CC0">
        <w:t xml:space="preserve">functions of the </w:t>
      </w:r>
      <w:r w:rsidR="00D509F2" w:rsidRPr="00545CC0">
        <w:t xml:space="preserve">aforementioned </w:t>
      </w:r>
      <w:r w:rsidR="00622F93" w:rsidRPr="00545CC0">
        <w:t>keyword</w:t>
      </w:r>
      <w:r w:rsidR="00977BD9" w:rsidRPr="00545CC0">
        <w:t>s,</w:t>
      </w:r>
      <w:r w:rsidR="00622F93" w:rsidRPr="00545CC0">
        <w:t xml:space="preserve"> a</w:t>
      </w:r>
      <w:r w:rsidR="004056F3" w:rsidRPr="00545CC0">
        <w:t>ll of which are</w:t>
      </w:r>
      <w:r w:rsidR="00977BD9" w:rsidRPr="00545CC0">
        <w:t xml:space="preserve"> mostly</w:t>
      </w:r>
      <w:r w:rsidR="004056F3" w:rsidRPr="00545CC0">
        <w:t xml:space="preserve"> used for app</w:t>
      </w:r>
      <w:r w:rsidR="00622F93" w:rsidRPr="00545CC0">
        <w:t>ellative and</w:t>
      </w:r>
      <w:r w:rsidR="000D0192" w:rsidRPr="00545CC0">
        <w:t xml:space="preserve"> exp</w:t>
      </w:r>
      <w:r w:rsidR="00622F93" w:rsidRPr="00545CC0">
        <w:t xml:space="preserve">ressive purposes to show a positive attitude towards the group. However, do </w:t>
      </w:r>
      <w:r w:rsidR="00914B97" w:rsidRPr="00545CC0">
        <w:t xml:space="preserve">these </w:t>
      </w:r>
      <w:r w:rsidR="00346ACC" w:rsidRPr="00545CC0">
        <w:t xml:space="preserve">multilingual keywords </w:t>
      </w:r>
      <w:r w:rsidR="00622F93" w:rsidRPr="00545CC0">
        <w:t>also serve to construct in</w:t>
      </w:r>
      <w:r w:rsidR="000D5CFB" w:rsidRPr="00545CC0">
        <w:t>groups</w:t>
      </w:r>
      <w:r w:rsidR="00622F93" w:rsidRPr="00545CC0">
        <w:t xml:space="preserve"> and outgroups? </w:t>
      </w:r>
      <w:r w:rsidR="004959AA" w:rsidRPr="00545CC0">
        <w:t>To</w:t>
      </w:r>
      <w:r w:rsidR="002D4923" w:rsidRPr="00545CC0">
        <w:t xml:space="preserve"> </w:t>
      </w:r>
      <w:r w:rsidR="00622F93" w:rsidRPr="00545CC0">
        <w:t>answer this question</w:t>
      </w:r>
      <w:r w:rsidR="004959AA" w:rsidRPr="00545CC0">
        <w:t xml:space="preserve">, I will turn to the most frequently used </w:t>
      </w:r>
      <w:r w:rsidR="00346ACC" w:rsidRPr="00545CC0">
        <w:t xml:space="preserve">keyword in German-Namibian </w:t>
      </w:r>
      <w:r w:rsidR="00505AA5" w:rsidRPr="00545CC0">
        <w:t>CMC</w:t>
      </w:r>
      <w:r w:rsidR="00346ACC" w:rsidRPr="00545CC0">
        <w:t xml:space="preserve">: </w:t>
      </w:r>
      <w:r w:rsidR="004959AA" w:rsidRPr="00545CC0">
        <w:t xml:space="preserve">the term </w:t>
      </w:r>
      <w:r w:rsidR="002D4923" w:rsidRPr="00545CC0">
        <w:rPr>
          <w:i/>
        </w:rPr>
        <w:t>o</w:t>
      </w:r>
      <w:r w:rsidR="00346ACC" w:rsidRPr="00545CC0">
        <w:rPr>
          <w:i/>
        </w:rPr>
        <w:t>u/oukie.</w:t>
      </w:r>
      <w:r w:rsidR="00652163" w:rsidRPr="00545CC0">
        <w:t xml:space="preserve"> As a singular noun it refers to a male person (‘dude’, ‘mate’, ’guy’) whereas the plural form </w:t>
      </w:r>
      <w:r w:rsidR="00652163" w:rsidRPr="00545CC0">
        <w:rPr>
          <w:i/>
        </w:rPr>
        <w:t>oukies</w:t>
      </w:r>
      <w:r w:rsidR="00652163" w:rsidRPr="00545CC0">
        <w:t xml:space="preserve"> </w:t>
      </w:r>
      <w:r w:rsidR="00FB7F21" w:rsidRPr="00545CC0">
        <w:t>can be</w:t>
      </w:r>
      <w:r w:rsidR="00652163" w:rsidRPr="00545CC0">
        <w:t xml:space="preserve"> used as a gender-neutral term in the sense of ‘(you) guys’.</w:t>
      </w:r>
      <w:r w:rsidR="00346ACC" w:rsidRPr="00545CC0">
        <w:rPr>
          <w:i/>
        </w:rPr>
        <w:t xml:space="preserve"> </w:t>
      </w:r>
      <w:r w:rsidR="00346ACC" w:rsidRPr="00545CC0">
        <w:t xml:space="preserve">In </w:t>
      </w:r>
      <w:r w:rsidR="00FB7F21" w:rsidRPr="00545CC0">
        <w:t>3</w:t>
      </w:r>
      <w:r w:rsidR="00346ACC" w:rsidRPr="00545CC0">
        <w:t>.</w:t>
      </w:r>
      <w:r w:rsidR="00400713" w:rsidRPr="00545CC0">
        <w:t>4</w:t>
      </w:r>
      <w:r w:rsidR="00346ACC" w:rsidRPr="00545CC0">
        <w:t>.2.</w:t>
      </w:r>
      <w:r w:rsidR="00734F03" w:rsidRPr="00545CC0">
        <w:t>,</w:t>
      </w:r>
      <w:r w:rsidR="00346ACC" w:rsidRPr="00545CC0">
        <w:t xml:space="preserve"> I will examine whether is it used to create</w:t>
      </w:r>
      <w:r w:rsidR="00300116" w:rsidRPr="00545CC0">
        <w:t xml:space="preserve"> linguistic identities and, hence, </w:t>
      </w:r>
      <w:r w:rsidR="00346ACC" w:rsidRPr="00545CC0">
        <w:t xml:space="preserve">a notion of inclusiveness </w:t>
      </w:r>
      <w:r w:rsidR="00300116" w:rsidRPr="00545CC0">
        <w:t>versus</w:t>
      </w:r>
      <w:r w:rsidR="00346ACC" w:rsidRPr="00545CC0">
        <w:t xml:space="preserve"> exclusiveness in German Namibian </w:t>
      </w:r>
      <w:r w:rsidR="00505AA5" w:rsidRPr="00545CC0">
        <w:t>CMC</w:t>
      </w:r>
      <w:r w:rsidR="00346ACC" w:rsidRPr="00545CC0">
        <w:t>.</w:t>
      </w:r>
    </w:p>
    <w:p w14:paraId="48A7062E" w14:textId="6210DC2E" w:rsidR="00FC04D4" w:rsidRPr="00545CC0" w:rsidRDefault="00D3442D" w:rsidP="001D7413">
      <w:pPr>
        <w:pStyle w:val="lsSection3"/>
      </w:pPr>
      <w:r w:rsidRPr="00545CC0">
        <w:t>Inclusiv</w:t>
      </w:r>
      <w:r w:rsidR="00300116" w:rsidRPr="00545CC0">
        <w:t>e</w:t>
      </w:r>
      <w:r w:rsidRPr="00545CC0">
        <w:t>ness versus Exclusiv</w:t>
      </w:r>
      <w:r w:rsidR="00300116" w:rsidRPr="00545CC0">
        <w:t>e</w:t>
      </w:r>
      <w:r w:rsidRPr="00545CC0">
        <w:t>ness</w:t>
      </w:r>
    </w:p>
    <w:p w14:paraId="05EDE754" w14:textId="709FE81E" w:rsidR="00E03FE0" w:rsidRPr="00545CC0" w:rsidRDefault="00FD03C5" w:rsidP="00630BF6">
      <w:pPr>
        <w:keepNext w:val="0"/>
        <w:jc w:val="both"/>
      </w:pPr>
      <w:r w:rsidRPr="00545CC0">
        <w:t>“</w:t>
      </w:r>
      <w:r w:rsidR="00D3442D" w:rsidRPr="00545CC0">
        <w:t>Linguistic identities are dou</w:t>
      </w:r>
      <w:r w:rsidR="0028682D" w:rsidRPr="00545CC0">
        <w:t xml:space="preserve">ble-edged swords because, while </w:t>
      </w:r>
      <w:r w:rsidR="00D3442D" w:rsidRPr="00545CC0">
        <w:t>functioning in a positive and productive way to give people a sense of belong</w:t>
      </w:r>
      <w:r w:rsidRPr="00545CC0">
        <w:t>ing, they do so by defining an ‘us’ in opposition to a ‘</w:t>
      </w:r>
      <w:r w:rsidR="00D3442D" w:rsidRPr="00545CC0">
        <w:t>them</w:t>
      </w:r>
      <w:r w:rsidRPr="00545CC0">
        <w:t>’</w:t>
      </w:r>
      <w:r w:rsidR="00D3442D" w:rsidRPr="00545CC0">
        <w:t>”</w:t>
      </w:r>
      <w:r w:rsidRPr="00545CC0">
        <w:t xml:space="preserve"> </w:t>
      </w:r>
      <w:r w:rsidRPr="00545CC0">
        <w:fldChar w:fldCharType="begin"/>
      </w:r>
      <w:r w:rsidR="00B4124C" w:rsidRPr="00545CC0">
        <w:instrText xml:space="preserve"> ADDIN ZOTERO_ITEM CSL_CITATION {"citationID":"NLiEdszI","properties":{"formattedCitation":"(Joseph 2006:261)","plainCitation":"(Joseph 2006:261)","noteIndex":0},"citationItems":[{"id":200,"uris":["http://zotero.org/users/4297730/items/MPIWPYCT"],"uri":["http://zotero.org/users/4297730/items/MPIWPYCT"],"itemData":{"id":200,"type":"article-journal","title":"Linguistic identities: Double-edged swords","container-title":"Language Problems and Language Planning","page":"261-267","volume":"30","issue":"3","source":"www.jbe-platform.com","abstract":"Linguistic identities are double-edged swords because, while functioning in a positive and productive way to give people a sense of belonging, they do so by defining an “us” in opposition to a “them” that becomes all too easy to demonise. Studying the construction of identities is important precisely because it offers our best hope for helping to undo their negative impact, while at the same time providing deeper insight into the role languages play in our interpretation of who does or doesn’t belong to which particular group. Djité, in a recent article in this journal (2006), argues that, in our multilingual world, linguistic identities are not the monolithic entities which people often take them for, with the result that individuals get misinterpreted based on the way they speak, provoking prejudice and discrimination. This is also, contrary to what Djité suggests, one of the principal thrusts of Joseph’s book Language and Identity (2004). The present article summarises the relevant arguments made in this latter book and attempts to clarify points of agreement and disagreement with Djité.","DOI":"10.1075/lplp.30.3.04jos","ISSN":"0272-2690, 1569-9889","title-short":"Linguistic identities","language":"en","author":[{"family":"Joseph","given":"John E."}],"issued":{"date-parts":[["2006",1,1]]}},"locator":"261"}],"schema":"https://github.com/citation-style-language/schema/raw/master/csl-citation.json"} </w:instrText>
      </w:r>
      <w:r w:rsidRPr="00545CC0">
        <w:fldChar w:fldCharType="separate"/>
      </w:r>
      <w:r w:rsidRPr="00545CC0">
        <w:rPr>
          <w:rFonts w:cs="Times New Roman"/>
        </w:rPr>
        <w:t>(Joseph 2006:261)</w:t>
      </w:r>
      <w:r w:rsidRPr="00545CC0">
        <w:fldChar w:fldCharType="end"/>
      </w:r>
      <w:r w:rsidRPr="00545CC0">
        <w:t xml:space="preserve">. </w:t>
      </w:r>
      <w:r w:rsidR="00300116" w:rsidRPr="00545CC0">
        <w:t xml:space="preserve">The construction of </w:t>
      </w:r>
      <w:r w:rsidR="00914B97" w:rsidRPr="00545CC0">
        <w:t xml:space="preserve">such an </w:t>
      </w:r>
      <w:r w:rsidR="00777E3B" w:rsidRPr="00545CC0">
        <w:t>‘u</w:t>
      </w:r>
      <w:r w:rsidR="00914B97" w:rsidRPr="00545CC0">
        <w:t xml:space="preserve">s‘ versus a </w:t>
      </w:r>
      <w:r w:rsidR="00300116" w:rsidRPr="00545CC0">
        <w:t xml:space="preserve">‘them’ through Namibia-specific language practices is shown in </w:t>
      </w:r>
      <w:r w:rsidR="0009279C">
        <w:fldChar w:fldCharType="begin"/>
      </w:r>
      <w:r w:rsidR="0009279C">
        <w:instrText xml:space="preserve"> REF _Ref61085920 \r </w:instrText>
      </w:r>
      <w:r w:rsidR="0009279C">
        <w:fldChar w:fldCharType="separate"/>
      </w:r>
      <w:r w:rsidR="008B4FA5">
        <w:t>(11)</w:t>
      </w:r>
      <w:r w:rsidR="0009279C">
        <w:fldChar w:fldCharType="end"/>
      </w:r>
      <w:r w:rsidR="00300116" w:rsidRPr="00545CC0">
        <w:t xml:space="preserve"> – </w:t>
      </w:r>
      <w:r w:rsidR="0009279C">
        <w:fldChar w:fldCharType="begin"/>
      </w:r>
      <w:r w:rsidR="0009279C">
        <w:instrText xml:space="preserve"> REF _Ref61085934 \r </w:instrText>
      </w:r>
      <w:r w:rsidR="0009279C">
        <w:fldChar w:fldCharType="separate"/>
      </w:r>
      <w:r w:rsidR="008B4FA5">
        <w:t>(13)</w:t>
      </w:r>
      <w:r w:rsidR="0009279C">
        <w:fldChar w:fldCharType="end"/>
      </w:r>
      <w:r w:rsidR="00300116" w:rsidRPr="00545CC0">
        <w:t xml:space="preserve">. </w:t>
      </w:r>
    </w:p>
    <w:p w14:paraId="12D022B6" w14:textId="77777777" w:rsidR="00E03FE0" w:rsidRPr="00545CC0" w:rsidRDefault="00E03FE0" w:rsidP="00630BF6">
      <w:pPr>
        <w:pStyle w:val="lsLanginfo"/>
        <w:keepNext w:val="0"/>
        <w:jc w:val="both"/>
      </w:pPr>
      <w:bookmarkStart w:id="13" w:name="_Ref61085920"/>
      <w:r w:rsidRPr="00545CC0">
        <w:t>Dennoch hier noch mal an die Frage erinnert, ob wir hier auch</w:t>
      </w:r>
      <w:bookmarkEnd w:id="13"/>
      <w:r w:rsidRPr="00545CC0">
        <w:t xml:space="preserve">  </w:t>
      </w:r>
    </w:p>
    <w:p w14:paraId="55D06580" w14:textId="14F351FE" w:rsidR="00E03FE0" w:rsidRPr="00545CC0" w:rsidRDefault="00E03FE0" w:rsidP="00630BF6">
      <w:pPr>
        <w:pStyle w:val="lsLanginfo"/>
        <w:keepNext w:val="0"/>
        <w:numPr>
          <w:ilvl w:val="0"/>
          <w:numId w:val="0"/>
        </w:numPr>
        <w:ind w:left="643"/>
        <w:jc w:val="both"/>
      </w:pPr>
      <w:r w:rsidRPr="00545CC0">
        <w:rPr>
          <w:b/>
        </w:rPr>
        <w:t>oukies</w:t>
      </w:r>
      <w:r w:rsidRPr="00545CC0">
        <w:t xml:space="preserve"> </w:t>
      </w:r>
      <w:r w:rsidRPr="00545CC0">
        <w:rPr>
          <w:b/>
        </w:rPr>
        <w:t>und ladies</w:t>
      </w:r>
      <w:r w:rsidRPr="00545CC0">
        <w:t xml:space="preserve"> in Berlin haben :-)Vielleicht sucht ja auch jemand ein Zimmer in Berlin, während der Zeit, in der ich unten bin</w:t>
      </w:r>
      <w:r w:rsidR="00DF0AAF" w:rsidRPr="00545CC0">
        <w:t xml:space="preserve"> [in Namibia]</w:t>
      </w:r>
      <w:r w:rsidRPr="00545CC0">
        <w:t>.</w:t>
      </w:r>
    </w:p>
    <w:p w14:paraId="36D2C0FC" w14:textId="47A578FE" w:rsidR="00E03FE0" w:rsidRPr="00545CC0" w:rsidRDefault="00E03FE0" w:rsidP="00630BF6">
      <w:pPr>
        <w:pStyle w:val="lsSourceline"/>
        <w:keepNext w:val="0"/>
        <w:jc w:val="both"/>
        <w:rPr>
          <w:i w:val="0"/>
          <w:lang w:eastAsia="de-DE" w:bidi="ar-SA"/>
        </w:rPr>
      </w:pPr>
      <w:r w:rsidRPr="00545CC0">
        <w:rPr>
          <w:i w:val="0"/>
          <w:lang w:eastAsia="de-DE" w:bidi="ar-SA"/>
        </w:rPr>
        <w:t xml:space="preserve">Still, coming back to the question of whether there are also </w:t>
      </w:r>
      <w:r w:rsidRPr="00545CC0">
        <w:rPr>
          <w:b/>
          <w:i w:val="0"/>
          <w:lang w:eastAsia="de-DE" w:bidi="ar-SA"/>
        </w:rPr>
        <w:t>oukies and ladies</w:t>
      </w:r>
      <w:r w:rsidRPr="00545CC0">
        <w:rPr>
          <w:i w:val="0"/>
          <w:lang w:eastAsia="de-DE" w:bidi="ar-SA"/>
        </w:rPr>
        <w:t xml:space="preserve"> in Berlin :-) Maybe someone is lookin</w:t>
      </w:r>
      <w:r w:rsidR="00DF0AAF" w:rsidRPr="00545CC0">
        <w:rPr>
          <w:i w:val="0"/>
          <w:lang w:eastAsia="de-DE" w:bidi="ar-SA"/>
        </w:rPr>
        <w:t>g for a room in Berlin when I‘m down there [in Namibia]</w:t>
      </w:r>
      <w:r w:rsidRPr="00545CC0">
        <w:rPr>
          <w:i w:val="0"/>
          <w:lang w:eastAsia="de-DE" w:bidi="ar-SA"/>
        </w:rPr>
        <w:t>.</w:t>
      </w:r>
    </w:p>
    <w:p w14:paraId="4E424316" w14:textId="77777777" w:rsidR="00E03FE0" w:rsidRPr="00545CC0" w:rsidRDefault="00E03FE0" w:rsidP="00630BF6">
      <w:pPr>
        <w:pStyle w:val="lsIMT"/>
        <w:keepNext w:val="0"/>
        <w:jc w:val="both"/>
        <w:rPr>
          <w:lang w:eastAsia="de-DE" w:bidi="ar-SA"/>
        </w:rPr>
      </w:pPr>
    </w:p>
    <w:p w14:paraId="434FC3C6" w14:textId="77777777" w:rsidR="00DF0AAF" w:rsidRPr="00545CC0" w:rsidRDefault="00DF0AAF" w:rsidP="00630BF6">
      <w:pPr>
        <w:pStyle w:val="lsLanginfo"/>
        <w:keepNext w:val="0"/>
        <w:jc w:val="both"/>
      </w:pPr>
      <w:bookmarkStart w:id="14" w:name="_Ref61086004"/>
      <w:r w:rsidRPr="00545CC0">
        <w:t xml:space="preserve">ein paar </w:t>
      </w:r>
      <w:r w:rsidRPr="00545CC0">
        <w:rPr>
          <w:b/>
        </w:rPr>
        <w:t>Oukies</w:t>
      </w:r>
      <w:r w:rsidRPr="00545CC0">
        <w:t xml:space="preserve"> aus München haben die </w:t>
      </w:r>
      <w:r w:rsidRPr="00545CC0">
        <w:rPr>
          <w:b/>
        </w:rPr>
        <w:t>Gees</w:t>
      </w:r>
      <w:r w:rsidRPr="00545CC0">
        <w:t xml:space="preserve"> und organizen es</w:t>
      </w:r>
      <w:bookmarkEnd w:id="14"/>
    </w:p>
    <w:p w14:paraId="0D83A3A4" w14:textId="66165DD1" w:rsidR="00DF0AAF" w:rsidRPr="00545CC0" w:rsidRDefault="00DF0AAF" w:rsidP="00630BF6">
      <w:pPr>
        <w:pStyle w:val="lsLanginfo"/>
        <w:keepNext w:val="0"/>
        <w:numPr>
          <w:ilvl w:val="0"/>
          <w:numId w:val="0"/>
        </w:numPr>
        <w:ind w:left="113" w:firstLine="530"/>
        <w:jc w:val="both"/>
      </w:pPr>
      <w:r w:rsidRPr="00545CC0">
        <w:lastRenderedPageBreak/>
        <w:t xml:space="preserve">dieses Jahr ... Für Euch nicht </w:t>
      </w:r>
      <w:r w:rsidRPr="00545CC0">
        <w:rPr>
          <w:b/>
        </w:rPr>
        <w:t>Gerries</w:t>
      </w:r>
    </w:p>
    <w:p w14:paraId="4D656F5D" w14:textId="19553001" w:rsidR="00E03FE0" w:rsidRPr="00545CC0" w:rsidRDefault="00E03FE0" w:rsidP="00630BF6">
      <w:pPr>
        <w:pStyle w:val="lsSourceline"/>
        <w:keepNext w:val="0"/>
        <w:jc w:val="both"/>
        <w:rPr>
          <w:i w:val="0"/>
          <w:lang w:eastAsia="de-DE" w:bidi="ar-SA"/>
        </w:rPr>
      </w:pPr>
      <w:r w:rsidRPr="00545CC0">
        <w:rPr>
          <w:i w:val="0"/>
          <w:lang w:eastAsia="de-DE" w:bidi="ar-SA"/>
        </w:rPr>
        <w:t xml:space="preserve">A few </w:t>
      </w:r>
      <w:r w:rsidRPr="00545CC0">
        <w:rPr>
          <w:b/>
          <w:i w:val="0"/>
          <w:lang w:eastAsia="de-DE" w:bidi="ar-SA"/>
        </w:rPr>
        <w:t>oukies</w:t>
      </w:r>
      <w:r w:rsidRPr="00545CC0">
        <w:rPr>
          <w:i w:val="0"/>
          <w:lang w:eastAsia="de-DE" w:bidi="ar-SA"/>
        </w:rPr>
        <w:t xml:space="preserve"> from Munich</w:t>
      </w:r>
      <w:r w:rsidR="007E662D" w:rsidRPr="00545CC0">
        <w:rPr>
          <w:i w:val="0"/>
          <w:lang w:eastAsia="de-DE" w:bidi="ar-SA"/>
        </w:rPr>
        <w:t xml:space="preserve"> are keen and will organi</w:t>
      </w:r>
      <w:r w:rsidR="005547F5" w:rsidRPr="00545CC0">
        <w:rPr>
          <w:i w:val="0"/>
          <w:lang w:eastAsia="de-DE" w:bidi="ar-SA"/>
        </w:rPr>
        <w:t>z</w:t>
      </w:r>
      <w:r w:rsidR="007E662D" w:rsidRPr="00545CC0">
        <w:rPr>
          <w:i w:val="0"/>
          <w:lang w:eastAsia="de-DE" w:bidi="ar-SA"/>
        </w:rPr>
        <w:t>e it</w:t>
      </w:r>
      <w:r w:rsidRPr="00545CC0">
        <w:rPr>
          <w:i w:val="0"/>
          <w:lang w:eastAsia="de-DE" w:bidi="ar-SA"/>
        </w:rPr>
        <w:t xml:space="preserve"> this year... Not for you, </w:t>
      </w:r>
      <w:r w:rsidRPr="00545CC0">
        <w:rPr>
          <w:b/>
          <w:i w:val="0"/>
          <w:lang w:eastAsia="de-DE" w:bidi="ar-SA"/>
        </w:rPr>
        <w:t>Gerries</w:t>
      </w:r>
      <w:r w:rsidRPr="00545CC0">
        <w:rPr>
          <w:i w:val="0"/>
          <w:lang w:eastAsia="de-DE" w:bidi="ar-SA"/>
        </w:rPr>
        <w:t>.</w:t>
      </w:r>
    </w:p>
    <w:p w14:paraId="476E1701" w14:textId="77777777" w:rsidR="00E03FE0" w:rsidRPr="00545CC0" w:rsidRDefault="00E03FE0" w:rsidP="00630BF6">
      <w:pPr>
        <w:pStyle w:val="lsIMT"/>
        <w:keepNext w:val="0"/>
        <w:jc w:val="both"/>
        <w:rPr>
          <w:lang w:eastAsia="de-DE" w:bidi="ar-SA"/>
        </w:rPr>
      </w:pPr>
    </w:p>
    <w:p w14:paraId="6575617F" w14:textId="77777777" w:rsidR="00E03FE0" w:rsidRPr="00545CC0" w:rsidRDefault="00E03FE0" w:rsidP="00630BF6">
      <w:pPr>
        <w:pStyle w:val="lsLanginfo"/>
        <w:keepNext w:val="0"/>
        <w:jc w:val="both"/>
      </w:pPr>
      <w:bookmarkStart w:id="15" w:name="_Ref61085934"/>
      <w:r w:rsidRPr="00545CC0">
        <w:rPr>
          <w:b/>
        </w:rPr>
        <w:t>Definitely</w:t>
      </w:r>
      <w:r w:rsidRPr="00545CC0">
        <w:t xml:space="preserve">!!! </w:t>
      </w:r>
      <w:r w:rsidRPr="00545CC0">
        <w:rPr>
          <w:b/>
          <w:bCs/>
        </w:rPr>
        <w:t>Oukies</w:t>
      </w:r>
      <w:r w:rsidRPr="00545CC0">
        <w:t xml:space="preserve"> kriegen nie genug...</w:t>
      </w:r>
      <w:bookmarkEnd w:id="15"/>
    </w:p>
    <w:p w14:paraId="632A20B3" w14:textId="652409CD" w:rsidR="00E03FE0" w:rsidRPr="00545CC0" w:rsidRDefault="00E03FE0" w:rsidP="00630BF6">
      <w:pPr>
        <w:pStyle w:val="lsSourceline"/>
        <w:keepNext w:val="0"/>
        <w:jc w:val="both"/>
        <w:rPr>
          <w:i w:val="0"/>
          <w:lang w:eastAsia="de-DE" w:bidi="ar-SA"/>
        </w:rPr>
      </w:pPr>
      <w:r w:rsidRPr="00545CC0">
        <w:rPr>
          <w:i w:val="0"/>
          <w:lang w:eastAsia="de-DE" w:bidi="ar-SA"/>
        </w:rPr>
        <w:t xml:space="preserve">Definitely!!! </w:t>
      </w:r>
      <w:r w:rsidRPr="00545CC0">
        <w:rPr>
          <w:b/>
          <w:bCs/>
          <w:i w:val="0"/>
          <w:lang w:eastAsia="de-DE" w:bidi="ar-SA"/>
        </w:rPr>
        <w:t>Oukies</w:t>
      </w:r>
      <w:r w:rsidRPr="00545CC0">
        <w:rPr>
          <w:i w:val="0"/>
          <w:lang w:eastAsia="de-DE" w:bidi="ar-SA"/>
        </w:rPr>
        <w:t xml:space="preserve"> </w:t>
      </w:r>
      <w:r w:rsidR="000D5CFB" w:rsidRPr="00545CC0">
        <w:rPr>
          <w:i w:val="0"/>
          <w:lang w:eastAsia="de-DE" w:bidi="ar-SA"/>
        </w:rPr>
        <w:t xml:space="preserve">can </w:t>
      </w:r>
      <w:r w:rsidRPr="00545CC0">
        <w:rPr>
          <w:i w:val="0"/>
          <w:lang w:eastAsia="de-DE" w:bidi="ar-SA"/>
        </w:rPr>
        <w:t>never get enough...</w:t>
      </w:r>
    </w:p>
    <w:p w14:paraId="62354B84" w14:textId="77777777" w:rsidR="00E03FE0" w:rsidRPr="00545CC0" w:rsidRDefault="00E03FE0" w:rsidP="00492882">
      <w:pPr>
        <w:pStyle w:val="lsIMT"/>
        <w:jc w:val="both"/>
        <w:rPr>
          <w:lang w:eastAsia="de-DE" w:bidi="ar-SA"/>
        </w:rPr>
      </w:pPr>
    </w:p>
    <w:p w14:paraId="15825C73" w14:textId="56A0A3AE" w:rsidR="007E662D" w:rsidRPr="00545CC0" w:rsidRDefault="0009279C" w:rsidP="00492882">
      <w:pPr>
        <w:jc w:val="both"/>
      </w:pPr>
      <w:r>
        <w:fldChar w:fldCharType="begin"/>
      </w:r>
      <w:r>
        <w:instrText xml:space="preserve"> REF _Ref61085920 \r </w:instrText>
      </w:r>
      <w:r>
        <w:fldChar w:fldCharType="separate"/>
      </w:r>
      <w:r w:rsidR="008B4FA5">
        <w:t>(11)</w:t>
      </w:r>
      <w:r>
        <w:fldChar w:fldCharType="end"/>
      </w:r>
      <w:r w:rsidRPr="00545CC0">
        <w:t xml:space="preserve"> – </w:t>
      </w:r>
      <w:r>
        <w:fldChar w:fldCharType="begin"/>
      </w:r>
      <w:r>
        <w:instrText xml:space="preserve"> REF _Ref61085934 \r </w:instrText>
      </w:r>
      <w:r>
        <w:fldChar w:fldCharType="separate"/>
      </w:r>
      <w:r w:rsidR="008B4FA5">
        <w:t>(13)</w:t>
      </w:r>
      <w:r>
        <w:fldChar w:fldCharType="end"/>
      </w:r>
      <w:r w:rsidRPr="00545CC0">
        <w:t xml:space="preserve"> </w:t>
      </w:r>
      <w:r w:rsidR="008A0FC9" w:rsidRPr="00545CC0">
        <w:t>imply</w:t>
      </w:r>
      <w:r w:rsidR="00DF0AAF" w:rsidRPr="00545CC0">
        <w:t xml:space="preserve"> different levels of in</w:t>
      </w:r>
      <w:r w:rsidR="000D5CFB" w:rsidRPr="00545CC0">
        <w:t>group</w:t>
      </w:r>
      <w:r w:rsidR="00DF0AAF" w:rsidRPr="00545CC0">
        <w:t xml:space="preserve"> and outgroup construction through the use of Namibia-typical borrowings. In </w:t>
      </w:r>
      <w:r>
        <w:fldChar w:fldCharType="begin"/>
      </w:r>
      <w:r>
        <w:instrText xml:space="preserve"> REF _Ref61085920 \r </w:instrText>
      </w:r>
      <w:r>
        <w:fldChar w:fldCharType="separate"/>
      </w:r>
      <w:r w:rsidR="008B4FA5">
        <w:t>(11)</w:t>
      </w:r>
      <w:r>
        <w:fldChar w:fldCharType="end"/>
      </w:r>
      <w:r w:rsidR="007E662D" w:rsidRPr="00545CC0">
        <w:t xml:space="preserve">, </w:t>
      </w:r>
      <w:r w:rsidR="00DF0AAF" w:rsidRPr="00545CC0">
        <w:t xml:space="preserve">a </w:t>
      </w:r>
      <w:r w:rsidR="007E662D" w:rsidRPr="00545CC0">
        <w:t xml:space="preserve">German Namibian user offers to sublet his room in Berlin, as he is planning an extended stay in Namibia. He wonders whether there are any </w:t>
      </w:r>
      <w:r w:rsidR="007E662D" w:rsidRPr="00545CC0">
        <w:rPr>
          <w:i/>
        </w:rPr>
        <w:t>oukies und ladies</w:t>
      </w:r>
      <w:r w:rsidR="007E662D" w:rsidRPr="00545CC0">
        <w:t xml:space="preserve"> who may be interested in his offer. In doing so, he indicates his preference to rent out his room to an ingroup member</w:t>
      </w:r>
      <w:r w:rsidR="0086223D" w:rsidRPr="00545CC0">
        <w:t xml:space="preserve">, that is </w:t>
      </w:r>
      <w:r w:rsidR="000D5CFB" w:rsidRPr="00545CC0">
        <w:t xml:space="preserve">to say </w:t>
      </w:r>
      <w:r w:rsidR="0086223D" w:rsidRPr="00545CC0">
        <w:t>a German Namibian</w:t>
      </w:r>
      <w:r w:rsidR="007E662D" w:rsidRPr="00545CC0">
        <w:t xml:space="preserve">. </w:t>
      </w:r>
      <w:r w:rsidR="0086223D" w:rsidRPr="00545CC0">
        <w:t>This practice bears a</w:t>
      </w:r>
      <w:r w:rsidR="007E662D" w:rsidRPr="00545CC0">
        <w:t xml:space="preserve"> mutual advantage</w:t>
      </w:r>
      <w:r w:rsidR="0086223D" w:rsidRPr="00545CC0">
        <w:t xml:space="preserve">:  ingroup members in search of accommodation will find it easier to get a room. </w:t>
      </w:r>
      <w:r w:rsidR="00C11660" w:rsidRPr="00545CC0">
        <w:t xml:space="preserve">In addition, </w:t>
      </w:r>
      <w:r w:rsidR="0086223D" w:rsidRPr="00545CC0">
        <w:t xml:space="preserve">the advertiser may perceive it as safer </w:t>
      </w:r>
      <w:r w:rsidR="00C11660" w:rsidRPr="00545CC0">
        <w:t xml:space="preserve">to rent out his </w:t>
      </w:r>
      <w:r w:rsidR="00914B97" w:rsidRPr="00545CC0">
        <w:t>personal space</w:t>
      </w:r>
      <w:r w:rsidR="00C11660" w:rsidRPr="00545CC0">
        <w:t xml:space="preserve"> to a</w:t>
      </w:r>
      <w:r w:rsidR="007E662D" w:rsidRPr="00545CC0">
        <w:t xml:space="preserve"> person</w:t>
      </w:r>
      <w:r w:rsidR="0086223D" w:rsidRPr="00545CC0">
        <w:t xml:space="preserve"> </w:t>
      </w:r>
      <w:r w:rsidR="00914B97" w:rsidRPr="00545CC0">
        <w:t>of</w:t>
      </w:r>
      <w:r w:rsidR="0086223D" w:rsidRPr="00545CC0">
        <w:t xml:space="preserve"> the same network. Hence, the term </w:t>
      </w:r>
      <w:r w:rsidR="0086223D" w:rsidRPr="00545CC0">
        <w:rPr>
          <w:i/>
        </w:rPr>
        <w:t>oukies und ladies</w:t>
      </w:r>
      <w:r w:rsidR="0086223D" w:rsidRPr="00545CC0">
        <w:t xml:space="preserve"> addresses German Namibians in Berlin</w:t>
      </w:r>
      <w:r w:rsidR="000D5CFB" w:rsidRPr="00545CC0">
        <w:t>,</w:t>
      </w:r>
      <w:r w:rsidR="0086223D" w:rsidRPr="00545CC0">
        <w:t xml:space="preserve"> as opposed to any other individual who is </w:t>
      </w:r>
      <w:r w:rsidR="00CB4F2A" w:rsidRPr="00545CC0">
        <w:t>looking for</w:t>
      </w:r>
      <w:r w:rsidR="0086223D" w:rsidRPr="00545CC0">
        <w:t xml:space="preserve"> accommodation in the German capital.  </w:t>
      </w:r>
    </w:p>
    <w:p w14:paraId="3A1C5B26" w14:textId="47961E34" w:rsidR="00E03FE0" w:rsidRPr="00545CC0" w:rsidRDefault="00C11660" w:rsidP="00777E3B">
      <w:pPr>
        <w:jc w:val="both"/>
      </w:pPr>
      <w:r w:rsidRPr="00545CC0">
        <w:t xml:space="preserve">In </w:t>
      </w:r>
      <w:r w:rsidR="00CB4F2A" w:rsidRPr="00545CC0">
        <w:t>contrast</w:t>
      </w:r>
      <w:r w:rsidRPr="00545CC0">
        <w:t xml:space="preserve"> </w:t>
      </w:r>
      <w:r w:rsidR="007B58F8" w:rsidRPr="00545CC0">
        <w:t xml:space="preserve">to </w:t>
      </w:r>
      <w:r w:rsidR="0009279C">
        <w:fldChar w:fldCharType="begin"/>
      </w:r>
      <w:r w:rsidR="0009279C">
        <w:instrText xml:space="preserve"> REF _Ref61085920 \r </w:instrText>
      </w:r>
      <w:r w:rsidR="0009279C">
        <w:fldChar w:fldCharType="separate"/>
      </w:r>
      <w:r w:rsidR="008B4FA5">
        <w:t>(11)</w:t>
      </w:r>
      <w:r w:rsidR="0009279C">
        <w:fldChar w:fldCharType="end"/>
      </w:r>
      <w:r w:rsidRPr="00545CC0">
        <w:t xml:space="preserve">, </w:t>
      </w:r>
      <w:r w:rsidR="007B58F8" w:rsidRPr="00545CC0">
        <w:t>the in</w:t>
      </w:r>
      <w:r w:rsidR="000D5CFB" w:rsidRPr="00545CC0">
        <w:t>group</w:t>
      </w:r>
      <w:r w:rsidR="007B58F8" w:rsidRPr="00545CC0">
        <w:t xml:space="preserve"> and outgroup distinction in</w:t>
      </w:r>
      <w:r w:rsidR="0009279C">
        <w:t xml:space="preserve"> </w:t>
      </w:r>
      <w:r w:rsidR="0009279C">
        <w:fldChar w:fldCharType="begin"/>
      </w:r>
      <w:r w:rsidR="0009279C">
        <w:instrText xml:space="preserve"> REF _Ref61086004 \r </w:instrText>
      </w:r>
      <w:r w:rsidR="0009279C">
        <w:fldChar w:fldCharType="separate"/>
      </w:r>
      <w:r w:rsidR="008B4FA5">
        <w:t>(12)</w:t>
      </w:r>
      <w:r w:rsidR="0009279C">
        <w:fldChar w:fldCharType="end"/>
      </w:r>
      <w:r w:rsidR="007B58F8" w:rsidRPr="00545CC0">
        <w:t xml:space="preserve"> is rather sharp: here, the user labels an event a</w:t>
      </w:r>
      <w:r w:rsidR="00777E3B" w:rsidRPr="00545CC0">
        <w:t>s</w:t>
      </w:r>
      <w:r w:rsidR="007B58F8" w:rsidRPr="00545CC0">
        <w:t xml:space="preserve"> Namibian-only by noting that </w:t>
      </w:r>
      <w:r w:rsidR="00734F03" w:rsidRPr="00545CC0">
        <w:t xml:space="preserve">it is not meant for </w:t>
      </w:r>
      <w:r w:rsidR="007B58F8" w:rsidRPr="00545CC0">
        <w:rPr>
          <w:i/>
        </w:rPr>
        <w:t>Gerries</w:t>
      </w:r>
      <w:r w:rsidR="00734F03" w:rsidRPr="00545CC0">
        <w:rPr>
          <w:i/>
        </w:rPr>
        <w:t xml:space="preserve">, </w:t>
      </w:r>
      <w:r w:rsidR="00734F03" w:rsidRPr="00545CC0">
        <w:t>or Germans</w:t>
      </w:r>
      <w:r w:rsidR="00400713" w:rsidRPr="00545CC0">
        <w:t xml:space="preserve"> from Germany</w:t>
      </w:r>
      <w:r w:rsidR="007B58F8" w:rsidRPr="00545CC0">
        <w:t xml:space="preserve">. However, such a sharp distinction between </w:t>
      </w:r>
      <w:r w:rsidR="00CB4F2A" w:rsidRPr="00545CC0">
        <w:t xml:space="preserve">the </w:t>
      </w:r>
      <w:r w:rsidR="007B58F8" w:rsidRPr="00545CC0">
        <w:t>in</w:t>
      </w:r>
      <w:r w:rsidR="000D5CFB" w:rsidRPr="00545CC0">
        <w:t>group and out</w:t>
      </w:r>
      <w:r w:rsidR="007B58F8" w:rsidRPr="00545CC0">
        <w:t xml:space="preserve">group is rather seldom and </w:t>
      </w:r>
      <w:r w:rsidR="000D5CFB" w:rsidRPr="00545CC0">
        <w:t>is often not meant seriously</w:t>
      </w:r>
      <w:r w:rsidR="00CB4F2A" w:rsidRPr="00545CC0">
        <w:t xml:space="preserve">. </w:t>
      </w:r>
      <w:r w:rsidR="0009279C">
        <w:fldChar w:fldCharType="begin"/>
      </w:r>
      <w:r w:rsidR="0009279C">
        <w:instrText xml:space="preserve"> REF _Ref61086004 \r </w:instrText>
      </w:r>
      <w:r w:rsidR="0009279C">
        <w:fldChar w:fldCharType="separate"/>
      </w:r>
      <w:r w:rsidR="008B4FA5">
        <w:t>(12)</w:t>
      </w:r>
      <w:r w:rsidR="0009279C">
        <w:fldChar w:fldCharType="end"/>
      </w:r>
      <w:r w:rsidR="00CB4F2A" w:rsidRPr="00545CC0">
        <w:t xml:space="preserve"> provides proof that Namibia-specific borrowings can be used to create a clear dichotomy between two linguistic identities. This dichotomy is less present in </w:t>
      </w:r>
      <w:r w:rsidR="0009279C">
        <w:fldChar w:fldCharType="begin"/>
      </w:r>
      <w:r w:rsidR="0009279C">
        <w:instrText xml:space="preserve"> REF _Ref61085934 \r </w:instrText>
      </w:r>
      <w:r w:rsidR="0009279C">
        <w:fldChar w:fldCharType="separate"/>
      </w:r>
      <w:r w:rsidR="008B4FA5">
        <w:t>(13)</w:t>
      </w:r>
      <w:r w:rsidR="0009279C">
        <w:fldChar w:fldCharType="end"/>
      </w:r>
      <w:r w:rsidR="00300730" w:rsidRPr="00545CC0">
        <w:t>,</w:t>
      </w:r>
      <w:r w:rsidR="00CB4F2A" w:rsidRPr="00545CC0">
        <w:t xml:space="preserve"> as there is no outgroup mentioned. Nonetheless, </w:t>
      </w:r>
      <w:r w:rsidR="0066710B" w:rsidRPr="00545CC0">
        <w:t xml:space="preserve">the use of </w:t>
      </w:r>
      <w:r w:rsidR="0066710B" w:rsidRPr="00545CC0">
        <w:rPr>
          <w:i/>
        </w:rPr>
        <w:t xml:space="preserve">oukies </w:t>
      </w:r>
      <w:r w:rsidR="00736F05" w:rsidRPr="00545CC0">
        <w:t>addresses the</w:t>
      </w:r>
      <w:r w:rsidR="0066710B" w:rsidRPr="00545CC0">
        <w:t xml:space="preserve"> German Namibian diaspora</w:t>
      </w:r>
      <w:r w:rsidR="00300730" w:rsidRPr="00545CC0">
        <w:t>, again.</w:t>
      </w:r>
      <w:r w:rsidR="00A23F85" w:rsidRPr="00545CC0">
        <w:t xml:space="preserve"> </w:t>
      </w:r>
      <w:r w:rsidR="00914B97" w:rsidRPr="00545CC0">
        <w:t>Therefore</w:t>
      </w:r>
      <w:r w:rsidR="00A23F85" w:rsidRPr="00545CC0">
        <w:t xml:space="preserve">, it </w:t>
      </w:r>
      <w:r w:rsidR="00914B97" w:rsidRPr="00545CC0">
        <w:t>accounts for</w:t>
      </w:r>
      <w:r w:rsidR="00A23F85" w:rsidRPr="00545CC0">
        <w:t xml:space="preserve"> </w:t>
      </w:r>
      <w:r w:rsidR="00914B97" w:rsidRPr="00545CC0">
        <w:t xml:space="preserve">another </w:t>
      </w:r>
      <w:r w:rsidR="00A23F85" w:rsidRPr="00545CC0">
        <w:t xml:space="preserve">example of ingroup creation through Namibia-specific language practices. </w:t>
      </w:r>
      <w:r w:rsidR="00914B97" w:rsidRPr="00545CC0">
        <w:t xml:space="preserve">However, </w:t>
      </w:r>
      <w:r w:rsidR="00914B97" w:rsidRPr="00545CC0">
        <w:rPr>
          <w:i/>
        </w:rPr>
        <w:t>oukie</w:t>
      </w:r>
      <w:r w:rsidR="00914B97" w:rsidRPr="00545CC0">
        <w:t xml:space="preserve"> </w:t>
      </w:r>
      <w:r w:rsidR="00777E3B" w:rsidRPr="00545CC0">
        <w:t>can be used for inclusive purposes</w:t>
      </w:r>
      <w:r w:rsidR="00734F03" w:rsidRPr="00545CC0">
        <w:t xml:space="preserve"> too</w:t>
      </w:r>
      <w:r w:rsidR="00777E3B" w:rsidRPr="00545CC0">
        <w:t xml:space="preserve">, as </w:t>
      </w:r>
      <w:r w:rsidR="009C093C" w:rsidRPr="00545CC0">
        <w:t>illustrated</w:t>
      </w:r>
      <w:r w:rsidR="00777E3B" w:rsidRPr="00545CC0">
        <w:t xml:space="preserve"> in </w:t>
      </w:r>
      <w:r w:rsidR="0009279C">
        <w:fldChar w:fldCharType="begin"/>
      </w:r>
      <w:r w:rsidR="0009279C">
        <w:instrText xml:space="preserve"> REF _Ref61086089 \r </w:instrText>
      </w:r>
      <w:r w:rsidR="0009279C">
        <w:fldChar w:fldCharType="separate"/>
      </w:r>
      <w:r w:rsidR="008B4FA5">
        <w:t>(14)</w:t>
      </w:r>
      <w:r w:rsidR="0009279C">
        <w:fldChar w:fldCharType="end"/>
      </w:r>
      <w:r w:rsidR="00777E3B" w:rsidRPr="00545CC0">
        <w:t>:</w:t>
      </w:r>
    </w:p>
    <w:p w14:paraId="23363D4D" w14:textId="77777777" w:rsidR="00E03FE0" w:rsidRPr="00545CC0" w:rsidRDefault="00E03FE0" w:rsidP="00E03FE0">
      <w:pPr>
        <w:pStyle w:val="lsLanginfo"/>
      </w:pPr>
      <w:bookmarkStart w:id="16" w:name="_Ref61086089"/>
      <w:r w:rsidRPr="00545CC0">
        <w:t xml:space="preserve">Ich habe morgen nochmal meeting da mit </w:t>
      </w:r>
      <w:r w:rsidRPr="00545CC0">
        <w:rPr>
          <w:b/>
        </w:rPr>
        <w:t>den oukie</w:t>
      </w:r>
      <w:r w:rsidRPr="00545CC0">
        <w:t xml:space="preserve"> den der</w:t>
      </w:r>
      <w:bookmarkEnd w:id="16"/>
    </w:p>
    <w:p w14:paraId="72DA7249" w14:textId="77777777" w:rsidR="00E03FE0" w:rsidRPr="00545CC0" w:rsidRDefault="00E03FE0" w:rsidP="00E03FE0">
      <w:pPr>
        <w:pStyle w:val="lsLanginfo"/>
        <w:numPr>
          <w:ilvl w:val="0"/>
          <w:numId w:val="0"/>
        </w:numPr>
        <w:ind w:left="113" w:firstLine="530"/>
        <w:rPr>
          <w:lang w:val="en-US"/>
        </w:rPr>
      </w:pPr>
      <w:r w:rsidRPr="00545CC0">
        <w:rPr>
          <w:b/>
          <w:lang w:val="en-US"/>
        </w:rPr>
        <w:t>plek</w:t>
      </w:r>
      <w:r w:rsidRPr="00545CC0">
        <w:rPr>
          <w:lang w:val="en-US"/>
        </w:rPr>
        <w:t xml:space="preserve"> gehört</w:t>
      </w:r>
    </w:p>
    <w:p w14:paraId="415F4704" w14:textId="62786921" w:rsidR="00E03FE0" w:rsidRPr="00545CC0" w:rsidRDefault="00E03FE0" w:rsidP="00094E1F">
      <w:pPr>
        <w:pStyle w:val="lsSourceline"/>
        <w:spacing w:after="160"/>
        <w:rPr>
          <w:i w:val="0"/>
          <w:lang w:eastAsia="de-DE" w:bidi="ar-SA"/>
        </w:rPr>
      </w:pPr>
      <w:r w:rsidRPr="00545CC0">
        <w:rPr>
          <w:i w:val="0"/>
          <w:lang w:eastAsia="de-DE" w:bidi="ar-SA"/>
        </w:rPr>
        <w:t xml:space="preserve">I have a meeting tomorrow again with the </w:t>
      </w:r>
      <w:r w:rsidRPr="00545CC0">
        <w:rPr>
          <w:b/>
          <w:i w:val="0"/>
          <w:lang w:eastAsia="de-DE" w:bidi="ar-SA"/>
        </w:rPr>
        <w:t>oukie</w:t>
      </w:r>
      <w:r w:rsidRPr="00545CC0">
        <w:rPr>
          <w:i w:val="0"/>
          <w:lang w:eastAsia="de-DE" w:bidi="ar-SA"/>
        </w:rPr>
        <w:t xml:space="preserve"> who owns the </w:t>
      </w:r>
      <w:r w:rsidR="00300730" w:rsidRPr="00545CC0">
        <w:rPr>
          <w:b/>
          <w:i w:val="0"/>
          <w:lang w:eastAsia="de-DE" w:bidi="ar-SA"/>
        </w:rPr>
        <w:t>venue</w:t>
      </w:r>
    </w:p>
    <w:p w14:paraId="7F343EE3" w14:textId="77777777" w:rsidR="00E03FE0" w:rsidRPr="00545CC0" w:rsidRDefault="00E03FE0" w:rsidP="00E03FE0">
      <w:pPr>
        <w:pStyle w:val="lsIMT"/>
        <w:rPr>
          <w:lang w:eastAsia="de-DE" w:bidi="ar-SA"/>
        </w:rPr>
      </w:pPr>
    </w:p>
    <w:p w14:paraId="6BF2ED2D" w14:textId="6EB8E5F2" w:rsidR="009F4FF5" w:rsidRPr="00545CC0" w:rsidRDefault="00914B97" w:rsidP="00E03FE0">
      <w:pPr>
        <w:jc w:val="both"/>
      </w:pPr>
      <w:r w:rsidRPr="00545CC0">
        <w:t xml:space="preserve">In </w:t>
      </w:r>
      <w:r w:rsidR="0009279C">
        <w:fldChar w:fldCharType="begin"/>
      </w:r>
      <w:r w:rsidR="0009279C">
        <w:instrText xml:space="preserve"> REF _Ref61086089 \r </w:instrText>
      </w:r>
      <w:r w:rsidR="0009279C">
        <w:fldChar w:fldCharType="separate"/>
      </w:r>
      <w:r w:rsidR="008B4FA5">
        <w:t>(14)</w:t>
      </w:r>
      <w:r w:rsidR="0009279C">
        <w:fldChar w:fldCharType="end"/>
      </w:r>
      <w:r w:rsidRPr="00545CC0">
        <w:t xml:space="preserve">, the term </w:t>
      </w:r>
      <w:r w:rsidRPr="00545CC0">
        <w:rPr>
          <w:i/>
        </w:rPr>
        <w:t>oukie</w:t>
      </w:r>
      <w:r w:rsidRPr="00545CC0">
        <w:t xml:space="preserve"> denotes the owner of a property </w:t>
      </w:r>
      <w:r w:rsidR="009F4FF5" w:rsidRPr="00545CC0">
        <w:t>that</w:t>
      </w:r>
      <w:r w:rsidRPr="00545CC0">
        <w:t xml:space="preserve"> can possibly be used as a venue for NAMSA. In this particular case, </w:t>
      </w:r>
      <w:r w:rsidRPr="00545CC0">
        <w:rPr>
          <w:i/>
        </w:rPr>
        <w:t>oukie</w:t>
      </w:r>
      <w:r w:rsidRPr="00545CC0">
        <w:t xml:space="preserve"> </w:t>
      </w:r>
      <w:r w:rsidR="00765C24" w:rsidRPr="00545CC0">
        <w:t>refers to an outgroup member</w:t>
      </w:r>
      <w:r w:rsidR="00B54D3E" w:rsidRPr="00545CC0">
        <w:t xml:space="preserve">. This is because </w:t>
      </w:r>
      <w:r w:rsidR="00765C24" w:rsidRPr="00545CC0">
        <w:t xml:space="preserve">he is well-disposed to </w:t>
      </w:r>
      <w:r w:rsidR="00765C24" w:rsidRPr="00545CC0">
        <w:lastRenderedPageBreak/>
        <w:t xml:space="preserve">the group and may be of crucial help to organize their annual FtF meeting. In such a case, </w:t>
      </w:r>
      <w:r w:rsidR="00765C24" w:rsidRPr="00545CC0">
        <w:rPr>
          <w:i/>
        </w:rPr>
        <w:t xml:space="preserve">oukie </w:t>
      </w:r>
      <w:r w:rsidR="00765C24" w:rsidRPr="00545CC0">
        <w:t xml:space="preserve">can include an outgroup member. </w:t>
      </w:r>
      <w:r w:rsidR="009F4FF5" w:rsidRPr="00545CC0">
        <w:t>This example</w:t>
      </w:r>
      <w:r w:rsidR="006F0997" w:rsidRPr="00545CC0">
        <w:t xml:space="preserve"> show</w:t>
      </w:r>
      <w:r w:rsidR="009F4FF5" w:rsidRPr="00545CC0">
        <w:t>s</w:t>
      </w:r>
      <w:r w:rsidR="006F0997" w:rsidRPr="00545CC0">
        <w:t xml:space="preserve"> that </w:t>
      </w:r>
      <w:r w:rsidR="00932B64" w:rsidRPr="00545CC0">
        <w:t xml:space="preserve">German-Namibians construct ingroups and outgroups through </w:t>
      </w:r>
      <w:r w:rsidR="009F4FF5" w:rsidRPr="00545CC0">
        <w:t>multilingualism</w:t>
      </w:r>
      <w:r w:rsidR="006F0997" w:rsidRPr="00545CC0">
        <w:t xml:space="preserve"> language practices </w:t>
      </w:r>
      <w:r w:rsidR="00932B64" w:rsidRPr="00545CC0">
        <w:t>dependin</w:t>
      </w:r>
      <w:r w:rsidR="006F0997" w:rsidRPr="00545CC0">
        <w:t xml:space="preserve">g on </w:t>
      </w:r>
      <w:r w:rsidR="005547F5" w:rsidRPr="00545CC0">
        <w:t xml:space="preserve">the </w:t>
      </w:r>
      <w:r w:rsidR="006F0997" w:rsidRPr="00545CC0">
        <w:t xml:space="preserve">speaker, topic, intention and the </w:t>
      </w:r>
      <w:r w:rsidR="00932B64" w:rsidRPr="00545CC0">
        <w:t>context</w:t>
      </w:r>
      <w:r w:rsidR="006F0997" w:rsidRPr="00545CC0">
        <w:t xml:space="preserve"> of a given discourse</w:t>
      </w:r>
      <w:r w:rsidR="00EA17F0" w:rsidRPr="00545CC0">
        <w:t xml:space="preserve">. </w:t>
      </w:r>
    </w:p>
    <w:p w14:paraId="2AFF240A" w14:textId="35D9ABBF" w:rsidR="00B54077" w:rsidRPr="00545CC0" w:rsidRDefault="00835880" w:rsidP="00E03FE0">
      <w:pPr>
        <w:jc w:val="both"/>
      </w:pPr>
      <w:r w:rsidRPr="00545CC0">
        <w:t>However, there is</w:t>
      </w:r>
      <w:r w:rsidR="009F4FF5" w:rsidRPr="00545CC0">
        <w:t xml:space="preserve"> </w:t>
      </w:r>
      <w:r w:rsidR="00734F03" w:rsidRPr="00545CC0">
        <w:t>another</w:t>
      </w:r>
      <w:r w:rsidR="009F4FF5" w:rsidRPr="00545CC0">
        <w:t xml:space="preserve"> reason why </w:t>
      </w:r>
      <w:r w:rsidR="009F4FF5" w:rsidRPr="00545CC0">
        <w:rPr>
          <w:i/>
        </w:rPr>
        <w:t>oukie</w:t>
      </w:r>
      <w:r w:rsidR="009F4FF5" w:rsidRPr="00545CC0">
        <w:t xml:space="preserve"> became such a success in German-Namibian </w:t>
      </w:r>
      <w:r w:rsidR="00505AA5" w:rsidRPr="00545CC0">
        <w:t>CMC</w:t>
      </w:r>
      <w:r w:rsidR="00756F7A" w:rsidRPr="00545CC0">
        <w:t>,</w:t>
      </w:r>
      <w:r w:rsidR="009F4FF5" w:rsidRPr="00545CC0">
        <w:t xml:space="preserve"> as it often indicates a form of address and can</w:t>
      </w:r>
      <w:r w:rsidR="005547F5" w:rsidRPr="00545CC0">
        <w:t>, therefore,</w:t>
      </w:r>
      <w:r w:rsidR="009F4FF5" w:rsidRPr="00545CC0">
        <w:t xml:space="preserve"> be used </w:t>
      </w:r>
      <w:r w:rsidR="00756F7A" w:rsidRPr="00545CC0">
        <w:t xml:space="preserve">both </w:t>
      </w:r>
      <w:r w:rsidR="00B641AB" w:rsidRPr="00545CC0">
        <w:t xml:space="preserve">as </w:t>
      </w:r>
      <w:r w:rsidR="009F4FF5" w:rsidRPr="00545CC0">
        <w:t xml:space="preserve">a </w:t>
      </w:r>
      <w:r w:rsidR="00EA17F0" w:rsidRPr="00545CC0">
        <w:t>v</w:t>
      </w:r>
      <w:r w:rsidR="009F4FF5" w:rsidRPr="00545CC0">
        <w:t xml:space="preserve">ocative </w:t>
      </w:r>
      <w:r w:rsidR="00756F7A" w:rsidRPr="00545CC0">
        <w:t>and</w:t>
      </w:r>
      <w:r w:rsidR="009F4FF5" w:rsidRPr="00545CC0">
        <w:t xml:space="preserve"> a reference. </w:t>
      </w:r>
      <w:r w:rsidR="00EA17F0" w:rsidRPr="00545CC0">
        <w:t xml:space="preserve">In section </w:t>
      </w:r>
      <w:r w:rsidR="00FB7F21" w:rsidRPr="00545CC0">
        <w:t>3</w:t>
      </w:r>
      <w:r w:rsidR="00EA17F0" w:rsidRPr="00545CC0">
        <w:t>.</w:t>
      </w:r>
      <w:r w:rsidR="00FB7F21" w:rsidRPr="00545CC0">
        <w:t>4</w:t>
      </w:r>
      <w:r w:rsidR="00EA17F0" w:rsidRPr="00545CC0">
        <w:t xml:space="preserve">.3, I will turn to </w:t>
      </w:r>
      <w:r w:rsidR="00756F7A" w:rsidRPr="00545CC0">
        <w:t>the</w:t>
      </w:r>
      <w:r w:rsidR="00EA17F0" w:rsidRPr="00545CC0">
        <w:t xml:space="preserve"> different forms of address before analyzing </w:t>
      </w:r>
      <w:r w:rsidR="009F4FF5" w:rsidRPr="00545CC0">
        <w:t>the</w:t>
      </w:r>
      <w:r w:rsidR="00EA17F0" w:rsidRPr="00545CC0">
        <w:t xml:space="preserve"> grammatical and semantic characteristics </w:t>
      </w:r>
      <w:r w:rsidR="009F4FF5" w:rsidRPr="00545CC0">
        <w:t xml:space="preserve">of </w:t>
      </w:r>
      <w:r w:rsidR="009F4FF5" w:rsidRPr="00545CC0">
        <w:rPr>
          <w:i/>
        </w:rPr>
        <w:t>oukie</w:t>
      </w:r>
      <w:r w:rsidR="009F4FF5" w:rsidRPr="00545CC0">
        <w:t xml:space="preserve"> </w:t>
      </w:r>
      <w:r w:rsidR="00EA17F0" w:rsidRPr="00545CC0">
        <w:t>in comparison to its counterparts in</w:t>
      </w:r>
      <w:r w:rsidR="00756F7A" w:rsidRPr="00545CC0">
        <w:t xml:space="preserve"> Standard German</w:t>
      </w:r>
      <w:r w:rsidR="00FB7F21" w:rsidRPr="00545CC0">
        <w:t>.</w:t>
      </w:r>
    </w:p>
    <w:p w14:paraId="19164C6E" w14:textId="77777777" w:rsidR="00B54077" w:rsidRPr="00545CC0" w:rsidRDefault="008E582B" w:rsidP="001D7413">
      <w:pPr>
        <w:pStyle w:val="lsSection3"/>
      </w:pPr>
      <w:r w:rsidRPr="00545CC0">
        <w:t xml:space="preserve">Vocative and Referential Use </w:t>
      </w:r>
    </w:p>
    <w:p w14:paraId="2A3D6C19" w14:textId="0192DBCD" w:rsidR="00B54077" w:rsidRPr="00545CC0" w:rsidRDefault="00DA1017" w:rsidP="00E03FE0">
      <w:pPr>
        <w:jc w:val="both"/>
      </w:pPr>
      <w:r w:rsidRPr="00545CC0">
        <w:t xml:space="preserve">Daniel et al. </w:t>
      </w:r>
      <w:r w:rsidRPr="00545CC0">
        <w:fldChar w:fldCharType="begin"/>
      </w:r>
      <w:r w:rsidR="00B4124C" w:rsidRPr="00545CC0">
        <w:instrText xml:space="preserve"> ADDIN ZOTERO_ITEM CSL_CITATION {"citationID":"a2am8lt4u4v","properties":{"formattedCitation":"(2008:626)","plainCitation":"(2008:626)","noteIndex":0},"citationItems":[{"id":137,"uris":["http://zotero.org/users/4297730/items/XT3IAZIC"],"uri":["http://zotero.org/users/4297730/items/XT3IAZIC"],"itemData":{"id":137,"type":"chapter","title":"The Vocative – An Outlier Case","container-title":"The Oxford Handbook of Case","publisher":"Oxford University Press","publisher-place":"Oxford","page":"626-634","source":"www.oxfordhandbooks.com","event-place":"Oxford","abstract":"The vocative is a form used for calling out and attracting or maintaining the addressee's attention. Forms of address widely attested in the languages of the world are vocative constructions using vocative particles, vocative prosody, and vocative forms of nominals. Sometimes, the form of address is integrated into the case paradigm of the language, and then we can say there is a vocative case. The strongest notion of ‘case’ is that in which case is cumulated with other categories and/or is marked differently in different inflectional classes (declensions). In Czech, the vocative maintains a complex morphology with a variety of allomorphs and various irregular forms, while in the mutually intelligible Slovak it has disappeared. This article discusses the vocative case and types of marking, including prosody, case forms proper, and vocative particles. It also examines the connection between the vocative case and the nominative case, the functional diversity of vocatives, the core lexical domain exhibiting vocatives, morphosyntax, and peripheral vocative functions.","URL":"https://www.oxfordhandbooks.com/view/10.1093/oxfordhb/9780199206476.001.0001/oxfordhb-9780199206476-e-44","language":"en","author":[{"family":"Daniel","given":"Michael"},{"family":"Spencer","given":"Andrew"},{"family":"Malchukov","given":"Andrej L."}],"issued":{"date-parts":[["2008",11,27]]},"accessed":{"date-parts":[["2019",11,13]]}},"locator":"626","suppress-author":true}],"schema":"https://github.com/citation-style-language/schema/raw/master/csl-citation.json"} </w:instrText>
      </w:r>
      <w:r w:rsidRPr="00545CC0">
        <w:fldChar w:fldCharType="separate"/>
      </w:r>
      <w:r w:rsidRPr="00545CC0">
        <w:rPr>
          <w:rFonts w:cs="Times New Roman"/>
        </w:rPr>
        <w:t>(2008:626)</w:t>
      </w:r>
      <w:r w:rsidRPr="00545CC0">
        <w:fldChar w:fldCharType="end"/>
      </w:r>
      <w:r w:rsidR="00CF039E" w:rsidRPr="00545CC0">
        <w:t xml:space="preserve"> define the vocative as “a form used for calling out and attracting or maintaining the addressee’s attention […] by using a term referring to [them]” </w:t>
      </w:r>
      <w:r w:rsidR="00CF039E" w:rsidRPr="00545CC0">
        <w:fldChar w:fldCharType="begin"/>
      </w:r>
      <w:r w:rsidR="00B4124C" w:rsidRPr="00545CC0">
        <w:instrText xml:space="preserve"> ADDIN ZOTERO_ITEM CSL_CITATION {"citationID":"gaiuziRK","properties":{"formattedCitation":"(cf. Sonnenhauser and Hanna 2013:2)","plainCitation":"(cf. Sonnenhauser and Hanna 2013:2)","noteIndex":0},"citationItems":[{"id":138,"uris":["http://zotero.org/users/4297730/items/4TAU3KEX"],"uri":["http://zotero.org/users/4297730/items/4TAU3KEX"],"itemData":{"id":138,"type":"book","title":"Vocative!: Addressing between System and Performance","publisher":"Walter de Gruyter","publisher-place":"Berlin, Boston","number-of-pages":"330","source":"Google Books","event-place":"Berlin, Boston","abstract":"TRENDS IN LINGUISTICS is a series of books that open new perspectives in our understanding of language. The series publishes state-of-the-art work on core areas of linguistics across theoretical frameworks, as well as studies that provide new insights by approaching language from an interdisciplinary perspective.     TRENDS IN LINGUISTICS considers itself a forum for cutting-edge research based on solid empirical data on language in its various manifestations, including sign languages. It regards linguistic variation in its synchronic and diachronic dimensions as well as in its social contexts as important sources of insight for a better understanding of the design of linguistic systems and the ecology and evolution of language.     TRENDS IN LINGUISTICS publishes monographs and outstanding dissertations as well as edited volumes, which provide the opportunity to address controversial topics from different empirical and theoretical viewpoints. High quality standards are ensured through anonymous reviewing.","ISBN":"978-3-11-030417-6","note":"Google-Books-ID: sGbnBQAAQBAJ","title-short":"Vocative!","language":"en","author":[{"family":"Sonnenhauser","given":"Barbara"},{"family":"Hanna","given":"Patrizia Noel Aziz"}],"issued":{"date-parts":[["2013",7,15]]}},"locator":"2","prefix":"cf."}],"schema":"https://github.com/citation-style-language/schema/raw/master/csl-citation.json"} </w:instrText>
      </w:r>
      <w:r w:rsidR="00CF039E" w:rsidRPr="00545CC0">
        <w:fldChar w:fldCharType="separate"/>
      </w:r>
      <w:r w:rsidRPr="00545CC0">
        <w:rPr>
          <w:rFonts w:cs="Times New Roman"/>
        </w:rPr>
        <w:t xml:space="preserve">(cf. Sonnenhauser </w:t>
      </w:r>
      <w:r w:rsidR="009A038D" w:rsidRPr="00545CC0">
        <w:rPr>
          <w:rFonts w:cs="Times New Roman"/>
        </w:rPr>
        <w:t xml:space="preserve">&amp; </w:t>
      </w:r>
      <w:r w:rsidRPr="00545CC0">
        <w:rPr>
          <w:rFonts w:cs="Times New Roman"/>
        </w:rPr>
        <w:t>Hanna 2013:2)</w:t>
      </w:r>
      <w:r w:rsidR="00CF039E" w:rsidRPr="00545CC0">
        <w:fldChar w:fldCharType="end"/>
      </w:r>
      <w:r w:rsidRPr="00545CC0">
        <w:t xml:space="preserve">. Hence, vocative </w:t>
      </w:r>
      <w:r w:rsidRPr="00545CC0">
        <w:rPr>
          <w:i/>
        </w:rPr>
        <w:t>oukie</w:t>
      </w:r>
      <w:r w:rsidRPr="00545CC0">
        <w:t xml:space="preserve"> directly addresses the recipient</w:t>
      </w:r>
      <w:r w:rsidR="00B54D3E" w:rsidRPr="00545CC0">
        <w:t>,</w:t>
      </w:r>
      <w:r w:rsidRPr="00545CC0">
        <w:t xml:space="preserve"> whereas referential </w:t>
      </w:r>
      <w:r w:rsidRPr="00545CC0">
        <w:rPr>
          <w:i/>
        </w:rPr>
        <w:t>oukie</w:t>
      </w:r>
      <w:r w:rsidRPr="00545CC0">
        <w:t xml:space="preserve"> </w:t>
      </w:r>
      <w:r w:rsidR="007E4769" w:rsidRPr="00545CC0">
        <w:t>refers to a</w:t>
      </w:r>
      <w:r w:rsidRPr="00545CC0">
        <w:t xml:space="preserve"> 3</w:t>
      </w:r>
      <w:r w:rsidRPr="00545CC0">
        <w:rPr>
          <w:vertAlign w:val="superscript"/>
        </w:rPr>
        <w:t>rd</w:t>
      </w:r>
      <w:r w:rsidRPr="00545CC0">
        <w:t xml:space="preserve"> person</w:t>
      </w:r>
      <w:r w:rsidR="00025822" w:rsidRPr="00545CC0">
        <w:t>,</w:t>
      </w:r>
      <w:r w:rsidRPr="00545CC0">
        <w:t xml:space="preserve"> who is not necessarily present. </w:t>
      </w:r>
      <w:r w:rsidR="00B26FA4" w:rsidRPr="00545CC0">
        <w:t xml:space="preserve">While referential </w:t>
      </w:r>
      <w:r w:rsidR="00B26FA4" w:rsidRPr="00545CC0">
        <w:rPr>
          <w:i/>
        </w:rPr>
        <w:t>oukie</w:t>
      </w:r>
      <w:r w:rsidR="00B26FA4" w:rsidRPr="00545CC0">
        <w:t xml:space="preserve"> can be used for both ingroup and outgroup members, vocative </w:t>
      </w:r>
      <w:r w:rsidR="00B26FA4" w:rsidRPr="00545CC0">
        <w:rPr>
          <w:i/>
        </w:rPr>
        <w:t>oukie</w:t>
      </w:r>
      <w:r w:rsidR="00B26FA4" w:rsidRPr="00545CC0">
        <w:t xml:space="preserve"> is only used to address ingroup members in German</w:t>
      </w:r>
      <w:r w:rsidR="00FB7F21" w:rsidRPr="00545CC0">
        <w:t>-</w:t>
      </w:r>
      <w:r w:rsidR="00B26FA4" w:rsidRPr="00545CC0">
        <w:t xml:space="preserve">Namibian </w:t>
      </w:r>
      <w:r w:rsidR="00505AA5" w:rsidRPr="00545CC0">
        <w:t>CMC</w:t>
      </w:r>
      <w:r w:rsidR="00B26FA4" w:rsidRPr="00545CC0">
        <w:t xml:space="preserve">, as </w:t>
      </w:r>
      <w:r w:rsidR="00B641AB" w:rsidRPr="00545CC0">
        <w:t>illustrated</w:t>
      </w:r>
      <w:r w:rsidR="00B26FA4" w:rsidRPr="00545CC0">
        <w:t xml:space="preserve"> in </w:t>
      </w:r>
      <w:r w:rsidR="0009279C">
        <w:fldChar w:fldCharType="begin"/>
      </w:r>
      <w:r w:rsidR="0009279C">
        <w:instrText xml:space="preserve"> REF _Ref61086193 \r </w:instrText>
      </w:r>
      <w:r w:rsidR="0009279C">
        <w:fldChar w:fldCharType="separate"/>
      </w:r>
      <w:r w:rsidR="008B4FA5">
        <w:t>(15)</w:t>
      </w:r>
      <w:r w:rsidR="0009279C">
        <w:fldChar w:fldCharType="end"/>
      </w:r>
      <w:r w:rsidR="00B26FA4" w:rsidRPr="00545CC0">
        <w:t xml:space="preserve"> – </w:t>
      </w:r>
      <w:r w:rsidR="0009279C">
        <w:fldChar w:fldCharType="begin"/>
      </w:r>
      <w:r w:rsidR="0009279C">
        <w:instrText xml:space="preserve"> REF _Ref61086226 \r </w:instrText>
      </w:r>
      <w:r w:rsidR="0009279C">
        <w:fldChar w:fldCharType="separate"/>
      </w:r>
      <w:r w:rsidR="008B4FA5">
        <w:t>(17)</w:t>
      </w:r>
      <w:r w:rsidR="0009279C">
        <w:fldChar w:fldCharType="end"/>
      </w:r>
      <w:r w:rsidR="00CA2272" w:rsidRPr="00545CC0">
        <w:t xml:space="preserve">. This is interesting </w:t>
      </w:r>
      <w:r w:rsidR="00FB7F21" w:rsidRPr="00545CC0">
        <w:t>since</w:t>
      </w:r>
      <w:r w:rsidR="00CA2272" w:rsidRPr="00545CC0">
        <w:t xml:space="preserve"> about 20% of the active users are of non-Namibian decent and were born and raised in Germany, Austria or South Africa</w:t>
      </w:r>
      <w:r w:rsidR="006B7E68" w:rsidRPr="00545CC0">
        <w:t xml:space="preserve"> (see Radke in press</w:t>
      </w:r>
      <w:r w:rsidR="00597F6D" w:rsidRPr="00545CC0">
        <w:t>)</w:t>
      </w:r>
      <w:r w:rsidR="00CA2272" w:rsidRPr="00545CC0">
        <w:t xml:space="preserve">. </w:t>
      </w:r>
      <w:r w:rsidR="00B26FA4" w:rsidRPr="00545CC0">
        <w:t xml:space="preserve"> </w:t>
      </w:r>
      <w:r w:rsidR="00025822" w:rsidRPr="00545CC0">
        <w:t xml:space="preserve"> </w:t>
      </w:r>
    </w:p>
    <w:p w14:paraId="1168BD8C" w14:textId="77777777" w:rsidR="001611BC" w:rsidRPr="00545CC0" w:rsidRDefault="006D42F1" w:rsidP="008E582B">
      <w:pPr>
        <w:pStyle w:val="lsLanginfo"/>
      </w:pPr>
      <w:bookmarkStart w:id="17" w:name="_Ref61086193"/>
      <w:r w:rsidRPr="00545CC0">
        <w:rPr>
          <w:b/>
          <w:bCs/>
        </w:rPr>
        <w:t>Yes</w:t>
      </w:r>
      <w:r w:rsidRPr="00545CC0">
        <w:t xml:space="preserve"> </w:t>
      </w:r>
      <w:r w:rsidRPr="00545CC0">
        <w:rPr>
          <w:b/>
          <w:bCs/>
        </w:rPr>
        <w:t>oukies</w:t>
      </w:r>
      <w:r w:rsidRPr="00545CC0">
        <w:t>! Kennt maybe einer der nach Nam fliegt und könnte ein kleines pakkie (…) mit nehmen?</w:t>
      </w:r>
      <w:bookmarkEnd w:id="17"/>
    </w:p>
    <w:p w14:paraId="7A3C5BC1" w14:textId="4DEA879A" w:rsidR="001611BC" w:rsidRPr="00545CC0" w:rsidRDefault="006D42F1" w:rsidP="00094E1F">
      <w:pPr>
        <w:pStyle w:val="lsSourceline"/>
        <w:spacing w:after="160"/>
        <w:rPr>
          <w:i w:val="0"/>
          <w:lang w:eastAsia="de-DE" w:bidi="ar-SA"/>
        </w:rPr>
      </w:pPr>
      <w:r w:rsidRPr="00545CC0">
        <w:rPr>
          <w:b/>
          <w:bCs/>
          <w:i w:val="0"/>
          <w:lang w:eastAsia="de-DE" w:bidi="ar-SA"/>
        </w:rPr>
        <w:t>Yes</w:t>
      </w:r>
      <w:r w:rsidRPr="00545CC0">
        <w:rPr>
          <w:i w:val="0"/>
          <w:lang w:eastAsia="de-DE" w:bidi="ar-SA"/>
        </w:rPr>
        <w:t xml:space="preserve"> </w:t>
      </w:r>
      <w:r w:rsidRPr="00545CC0">
        <w:rPr>
          <w:b/>
          <w:bCs/>
          <w:i w:val="0"/>
          <w:lang w:eastAsia="de-DE" w:bidi="ar-SA"/>
        </w:rPr>
        <w:t>oukies</w:t>
      </w:r>
      <w:r w:rsidRPr="00545CC0">
        <w:rPr>
          <w:i w:val="0"/>
          <w:lang w:eastAsia="de-DE" w:bidi="ar-SA"/>
        </w:rPr>
        <w:t xml:space="preserve">! Does anyone maybe know someone who’s flying to Namibia and who could take a </w:t>
      </w:r>
      <w:r w:rsidR="00B54D3E" w:rsidRPr="00545CC0">
        <w:rPr>
          <w:i w:val="0"/>
          <w:lang w:eastAsia="de-DE" w:bidi="ar-SA"/>
        </w:rPr>
        <w:t xml:space="preserve">small </w:t>
      </w:r>
      <w:r w:rsidRPr="00545CC0">
        <w:rPr>
          <w:i w:val="0"/>
          <w:lang w:eastAsia="de-DE" w:bidi="ar-SA"/>
        </w:rPr>
        <w:t>parcel with</w:t>
      </w:r>
      <w:r w:rsidR="00B54D3E" w:rsidRPr="00545CC0">
        <w:rPr>
          <w:i w:val="0"/>
          <w:lang w:eastAsia="de-DE" w:bidi="ar-SA"/>
        </w:rPr>
        <w:t xml:space="preserve"> them</w:t>
      </w:r>
      <w:r w:rsidRPr="00545CC0">
        <w:rPr>
          <w:i w:val="0"/>
          <w:lang w:eastAsia="de-DE" w:bidi="ar-SA"/>
        </w:rPr>
        <w:t xml:space="preserve">?  </w:t>
      </w:r>
    </w:p>
    <w:p w14:paraId="1D140506" w14:textId="77777777" w:rsidR="001611BC" w:rsidRPr="00545CC0" w:rsidRDefault="006D42F1" w:rsidP="008E582B">
      <w:pPr>
        <w:pStyle w:val="lsLanginfo"/>
      </w:pPr>
      <w:r w:rsidRPr="00545CC0">
        <w:rPr>
          <w:b/>
          <w:bCs/>
        </w:rPr>
        <w:t>Yes</w:t>
      </w:r>
      <w:r w:rsidRPr="00545CC0">
        <w:t xml:space="preserve"> </w:t>
      </w:r>
      <w:r w:rsidRPr="00545CC0">
        <w:rPr>
          <w:b/>
          <w:bCs/>
        </w:rPr>
        <w:t>oukies</w:t>
      </w:r>
      <w:r w:rsidRPr="00545CC0">
        <w:t>... Jägermeister ist auch dieses Jahr am Start</w:t>
      </w:r>
    </w:p>
    <w:p w14:paraId="24117C31" w14:textId="218BC317" w:rsidR="001611BC" w:rsidRPr="00545CC0" w:rsidRDefault="006D42F1" w:rsidP="00094E1F">
      <w:pPr>
        <w:pStyle w:val="lsSourceline"/>
        <w:spacing w:after="160"/>
        <w:rPr>
          <w:i w:val="0"/>
          <w:lang w:eastAsia="de-DE" w:bidi="ar-SA"/>
        </w:rPr>
      </w:pPr>
      <w:r w:rsidRPr="00545CC0">
        <w:rPr>
          <w:b/>
          <w:bCs/>
          <w:i w:val="0"/>
          <w:lang w:eastAsia="de-DE" w:bidi="ar-SA"/>
        </w:rPr>
        <w:t>Yes</w:t>
      </w:r>
      <w:r w:rsidR="007F1D95" w:rsidRPr="00545CC0">
        <w:rPr>
          <w:b/>
          <w:bCs/>
          <w:i w:val="0"/>
          <w:lang w:eastAsia="de-DE" w:bidi="ar-SA"/>
        </w:rPr>
        <w:t>,</w:t>
      </w:r>
      <w:r w:rsidRPr="00545CC0">
        <w:rPr>
          <w:i w:val="0"/>
          <w:lang w:eastAsia="de-DE" w:bidi="ar-SA"/>
        </w:rPr>
        <w:t xml:space="preserve"> </w:t>
      </w:r>
      <w:r w:rsidRPr="00545CC0">
        <w:rPr>
          <w:b/>
          <w:bCs/>
          <w:i w:val="0"/>
          <w:lang w:eastAsia="de-DE" w:bidi="ar-SA"/>
        </w:rPr>
        <w:t>oukies</w:t>
      </w:r>
      <w:r w:rsidRPr="00545CC0">
        <w:rPr>
          <w:i w:val="0"/>
          <w:lang w:eastAsia="de-DE" w:bidi="ar-SA"/>
        </w:rPr>
        <w:t xml:space="preserve">... </w:t>
      </w:r>
      <w:r w:rsidRPr="00545CC0">
        <w:rPr>
          <w:i w:val="0"/>
          <w:iCs/>
          <w:lang w:eastAsia="de-DE" w:bidi="ar-SA"/>
        </w:rPr>
        <w:t>Jägermeister</w:t>
      </w:r>
      <w:r w:rsidRPr="00545CC0">
        <w:rPr>
          <w:i w:val="0"/>
          <w:lang w:eastAsia="de-DE" w:bidi="ar-SA"/>
        </w:rPr>
        <w:t xml:space="preserve"> will also be joining us this year</w:t>
      </w:r>
    </w:p>
    <w:p w14:paraId="2AF41D32" w14:textId="77777777" w:rsidR="001611BC" w:rsidRPr="00545CC0" w:rsidRDefault="006D42F1" w:rsidP="008E582B">
      <w:pPr>
        <w:pStyle w:val="lsLanginfo"/>
        <w:rPr>
          <w:lang w:val="en-US"/>
        </w:rPr>
      </w:pPr>
      <w:bookmarkStart w:id="18" w:name="_Ref61086226"/>
      <w:r w:rsidRPr="00545CC0">
        <w:rPr>
          <w:b/>
          <w:bCs/>
          <w:lang w:val="en-US"/>
        </w:rPr>
        <w:t>oukies</w:t>
      </w:r>
      <w:r w:rsidRPr="00545CC0">
        <w:rPr>
          <w:lang w:val="en-US"/>
        </w:rPr>
        <w:t xml:space="preserve"> sagt doch was</w:t>
      </w:r>
      <w:bookmarkEnd w:id="18"/>
    </w:p>
    <w:p w14:paraId="7210E053" w14:textId="77777777" w:rsidR="00EE5E77" w:rsidRPr="00545CC0" w:rsidRDefault="00EE5E77" w:rsidP="00094E1F">
      <w:pPr>
        <w:pStyle w:val="lsSourceline"/>
        <w:spacing w:after="160"/>
        <w:rPr>
          <w:i w:val="0"/>
          <w:lang w:eastAsia="de-DE" w:bidi="ar-SA"/>
        </w:rPr>
      </w:pPr>
      <w:r w:rsidRPr="00545CC0">
        <w:rPr>
          <w:b/>
          <w:i w:val="0"/>
          <w:lang w:eastAsia="de-DE" w:bidi="ar-SA"/>
        </w:rPr>
        <w:t>oukies</w:t>
      </w:r>
      <w:r w:rsidRPr="00545CC0">
        <w:rPr>
          <w:i w:val="0"/>
          <w:lang w:eastAsia="de-DE" w:bidi="ar-SA"/>
        </w:rPr>
        <w:t xml:space="preserve"> please say something</w:t>
      </w:r>
    </w:p>
    <w:p w14:paraId="0C7AD634" w14:textId="77777777" w:rsidR="00EE5E77" w:rsidRPr="00545CC0" w:rsidRDefault="00EE5E77" w:rsidP="00EE5E77">
      <w:pPr>
        <w:pStyle w:val="lsIMT"/>
        <w:ind w:left="0"/>
        <w:rPr>
          <w:rFonts w:eastAsia="Times New Roman" w:cs="Times New Roman"/>
          <w:b/>
          <w:bCs/>
          <w:szCs w:val="20"/>
          <w:lang w:eastAsia="de-DE" w:bidi="ar-SA"/>
        </w:rPr>
      </w:pPr>
    </w:p>
    <w:p w14:paraId="09C01EAC" w14:textId="5EAACE6E" w:rsidR="000D397A" w:rsidRPr="00545CC0" w:rsidRDefault="0009279C" w:rsidP="00A43ABB">
      <w:pPr>
        <w:pStyle w:val="lsTranslation"/>
        <w:rPr>
          <w:lang w:eastAsia="de-DE" w:bidi="ar-SA"/>
        </w:rPr>
      </w:pPr>
      <w:r>
        <w:fldChar w:fldCharType="begin"/>
      </w:r>
      <w:r>
        <w:instrText xml:space="preserve"> REF _Ref61086193 \r </w:instrText>
      </w:r>
      <w:r>
        <w:fldChar w:fldCharType="separate"/>
      </w:r>
      <w:r w:rsidR="008B4FA5">
        <w:t>(15)</w:t>
      </w:r>
      <w:r>
        <w:fldChar w:fldCharType="end"/>
      </w:r>
      <w:r w:rsidRPr="00545CC0" w:rsidDel="0009279C">
        <w:rPr>
          <w:lang w:eastAsia="de-DE" w:bidi="ar-SA"/>
        </w:rPr>
        <w:t xml:space="preserve"> </w:t>
      </w:r>
      <w:r w:rsidR="00025822" w:rsidRPr="00545CC0">
        <w:rPr>
          <w:lang w:eastAsia="de-DE" w:bidi="ar-SA"/>
        </w:rPr>
        <w:t xml:space="preserve"> – </w:t>
      </w:r>
      <w:r>
        <w:rPr>
          <w:lang w:eastAsia="de-DE" w:bidi="ar-SA"/>
        </w:rPr>
        <w:fldChar w:fldCharType="begin"/>
      </w:r>
      <w:r>
        <w:rPr>
          <w:lang w:eastAsia="de-DE" w:bidi="ar-SA"/>
        </w:rPr>
        <w:instrText xml:space="preserve"> REF _Ref61086226 \r </w:instrText>
      </w:r>
      <w:r>
        <w:rPr>
          <w:lang w:eastAsia="de-DE" w:bidi="ar-SA"/>
        </w:rPr>
        <w:fldChar w:fldCharType="separate"/>
      </w:r>
      <w:r w:rsidR="008B4FA5">
        <w:rPr>
          <w:lang w:eastAsia="de-DE" w:bidi="ar-SA"/>
        </w:rPr>
        <w:t>(17)</w:t>
      </w:r>
      <w:r>
        <w:rPr>
          <w:lang w:eastAsia="de-DE" w:bidi="ar-SA"/>
        </w:rPr>
        <w:fldChar w:fldCharType="end"/>
      </w:r>
      <w:r w:rsidR="00025822" w:rsidRPr="00545CC0">
        <w:rPr>
          <w:lang w:eastAsia="de-DE" w:bidi="ar-SA"/>
        </w:rPr>
        <w:t xml:space="preserve"> show that vocative </w:t>
      </w:r>
      <w:r w:rsidR="00025822" w:rsidRPr="00545CC0">
        <w:rPr>
          <w:i/>
        </w:rPr>
        <w:t>oukie</w:t>
      </w:r>
      <w:r w:rsidR="00025822" w:rsidRPr="00545CC0">
        <w:t xml:space="preserve"> </w:t>
      </w:r>
      <w:r w:rsidR="00B26FA4" w:rsidRPr="00545CC0">
        <w:t>takes the</w:t>
      </w:r>
      <w:r w:rsidR="00025822" w:rsidRPr="00545CC0">
        <w:t xml:space="preserve"> </w:t>
      </w:r>
      <w:r w:rsidR="00B26FA4" w:rsidRPr="00545CC0">
        <w:rPr>
          <w:lang w:eastAsia="de-DE" w:bidi="ar-SA"/>
        </w:rPr>
        <w:t xml:space="preserve">initial position and is </w:t>
      </w:r>
      <w:r w:rsidR="00B26FA4" w:rsidRPr="00545CC0">
        <w:t xml:space="preserve">often </w:t>
      </w:r>
      <w:r w:rsidR="00025822" w:rsidRPr="00545CC0">
        <w:t xml:space="preserve">used </w:t>
      </w:r>
      <w:r w:rsidR="007E4769" w:rsidRPr="00545CC0">
        <w:t>in</w:t>
      </w:r>
      <w:r w:rsidR="00025822" w:rsidRPr="00545CC0">
        <w:t xml:space="preserve"> a </w:t>
      </w:r>
      <w:r w:rsidR="000D397A" w:rsidRPr="00545CC0">
        <w:rPr>
          <w:lang w:eastAsia="de-DE" w:bidi="ar-SA"/>
        </w:rPr>
        <w:t>two</w:t>
      </w:r>
      <w:r w:rsidR="00EE5E77" w:rsidRPr="00545CC0">
        <w:rPr>
          <w:lang w:eastAsia="de-DE" w:bidi="ar-SA"/>
        </w:rPr>
        <w:t>-word phrase</w:t>
      </w:r>
      <w:r w:rsidR="00025822" w:rsidRPr="00545CC0">
        <w:rPr>
          <w:lang w:eastAsia="de-DE" w:bidi="ar-SA"/>
        </w:rPr>
        <w:t xml:space="preserve"> (</w:t>
      </w:r>
      <w:r w:rsidR="00025822" w:rsidRPr="00545CC0">
        <w:rPr>
          <w:i/>
          <w:lang w:eastAsia="de-DE" w:bidi="ar-SA"/>
        </w:rPr>
        <w:t>yes oukies</w:t>
      </w:r>
      <w:r w:rsidR="00B26FA4" w:rsidRPr="00545CC0">
        <w:rPr>
          <w:lang w:eastAsia="de-DE" w:bidi="ar-SA"/>
        </w:rPr>
        <w:t>) for</w:t>
      </w:r>
      <w:r w:rsidR="00025822" w:rsidRPr="00545CC0">
        <w:rPr>
          <w:lang w:eastAsia="de-DE" w:bidi="ar-SA"/>
        </w:rPr>
        <w:t xml:space="preserve"> </w:t>
      </w:r>
      <w:r w:rsidR="00EE5E77" w:rsidRPr="00545CC0">
        <w:rPr>
          <w:lang w:eastAsia="de-DE" w:bidi="ar-SA"/>
        </w:rPr>
        <w:t xml:space="preserve">appellative </w:t>
      </w:r>
      <w:r w:rsidR="00B26FA4" w:rsidRPr="00545CC0">
        <w:rPr>
          <w:lang w:eastAsia="de-DE" w:bidi="ar-SA"/>
        </w:rPr>
        <w:t>purposes</w:t>
      </w:r>
      <w:r w:rsidR="00EE5E77" w:rsidRPr="00545CC0">
        <w:rPr>
          <w:lang w:eastAsia="de-DE" w:bidi="ar-SA"/>
        </w:rPr>
        <w:t xml:space="preserve"> to summon atte</w:t>
      </w:r>
      <w:r w:rsidR="00025822" w:rsidRPr="00545CC0">
        <w:rPr>
          <w:lang w:eastAsia="de-DE" w:bidi="ar-SA"/>
        </w:rPr>
        <w:t xml:space="preserve">ntion or </w:t>
      </w:r>
      <w:r w:rsidR="00FC68F2" w:rsidRPr="00545CC0">
        <w:rPr>
          <w:lang w:eastAsia="de-DE" w:bidi="ar-SA"/>
        </w:rPr>
        <w:t xml:space="preserve">create a common </w:t>
      </w:r>
      <w:r w:rsidR="00025822" w:rsidRPr="00545CC0">
        <w:rPr>
          <w:lang w:eastAsia="de-DE" w:bidi="ar-SA"/>
        </w:rPr>
        <w:t>identification</w:t>
      </w:r>
      <w:r w:rsidR="00FC68F2" w:rsidRPr="00545CC0">
        <w:rPr>
          <w:lang w:eastAsia="de-DE" w:bidi="ar-SA"/>
        </w:rPr>
        <w:t xml:space="preserve"> with the addressee</w:t>
      </w:r>
      <w:r w:rsidR="00025822" w:rsidRPr="00545CC0">
        <w:rPr>
          <w:lang w:eastAsia="de-DE" w:bidi="ar-SA"/>
        </w:rPr>
        <w:t xml:space="preserve">. Furthermore, it </w:t>
      </w:r>
      <w:r w:rsidR="00B26FA4" w:rsidRPr="00545CC0">
        <w:rPr>
          <w:lang w:eastAsia="de-DE" w:bidi="ar-SA"/>
        </w:rPr>
        <w:t>conveys a variety of notions such as</w:t>
      </w:r>
      <w:r w:rsidR="00EE5E77" w:rsidRPr="00545CC0">
        <w:rPr>
          <w:lang w:eastAsia="de-DE" w:bidi="ar-SA"/>
        </w:rPr>
        <w:t xml:space="preserve"> </w:t>
      </w:r>
      <w:r w:rsidR="00EE5E77" w:rsidRPr="00545CC0">
        <w:rPr>
          <w:lang w:eastAsia="de-DE" w:bidi="ar-SA"/>
        </w:rPr>
        <w:lastRenderedPageBreak/>
        <w:t>friendship, informality</w:t>
      </w:r>
      <w:r w:rsidR="005547F5" w:rsidRPr="00545CC0">
        <w:rPr>
          <w:lang w:eastAsia="de-DE" w:bidi="ar-SA"/>
        </w:rPr>
        <w:t>,</w:t>
      </w:r>
      <w:r w:rsidR="00EE5E77" w:rsidRPr="00545CC0">
        <w:rPr>
          <w:lang w:eastAsia="de-DE" w:bidi="ar-SA"/>
        </w:rPr>
        <w:t xml:space="preserve"> and closeness but </w:t>
      </w:r>
      <w:r w:rsidR="00B26FA4" w:rsidRPr="00545CC0">
        <w:rPr>
          <w:lang w:eastAsia="de-DE" w:bidi="ar-SA"/>
        </w:rPr>
        <w:t xml:space="preserve">can also express </w:t>
      </w:r>
      <w:r w:rsidR="00EE5E77" w:rsidRPr="00545CC0">
        <w:rPr>
          <w:lang w:eastAsia="de-DE" w:bidi="ar-SA"/>
        </w:rPr>
        <w:t>disagreement and warning</w:t>
      </w:r>
      <w:r w:rsidR="00025822" w:rsidRPr="00545CC0">
        <w:rPr>
          <w:lang w:eastAsia="de-DE" w:bidi="ar-SA"/>
        </w:rPr>
        <w:t>.</w:t>
      </w:r>
      <w:r w:rsidR="00822EA9" w:rsidRPr="00545CC0">
        <w:rPr>
          <w:lang w:eastAsia="de-DE" w:bidi="ar-SA"/>
        </w:rPr>
        <w:t xml:space="preserve"> </w:t>
      </w:r>
    </w:p>
    <w:p w14:paraId="3D94DF2B" w14:textId="397F2254" w:rsidR="000612AF" w:rsidRPr="00545CC0" w:rsidRDefault="005E3EB3" w:rsidP="00025822">
      <w:pPr>
        <w:jc w:val="both"/>
      </w:pPr>
      <w:r w:rsidRPr="00545CC0">
        <w:rPr>
          <w:lang w:eastAsia="de-DE" w:bidi="ar-SA"/>
        </w:rPr>
        <w:t>W</w:t>
      </w:r>
      <w:r w:rsidR="00DA1017" w:rsidRPr="00545CC0">
        <w:t xml:space="preserve">hy </w:t>
      </w:r>
      <w:r w:rsidR="00734F03" w:rsidRPr="00545CC0">
        <w:t xml:space="preserve">has </w:t>
      </w:r>
      <w:r w:rsidR="00B72768" w:rsidRPr="00545CC0">
        <w:rPr>
          <w:i/>
        </w:rPr>
        <w:t>oukie</w:t>
      </w:r>
      <w:r w:rsidR="00DA1017" w:rsidRPr="00545CC0">
        <w:t xml:space="preserve"> </w:t>
      </w:r>
      <w:r w:rsidR="00734F03" w:rsidRPr="00545CC0">
        <w:t xml:space="preserve">become so successful </w:t>
      </w:r>
      <w:r w:rsidR="00B72768" w:rsidRPr="00545CC0">
        <w:t>in German-Nam</w:t>
      </w:r>
      <w:r w:rsidR="005547F5" w:rsidRPr="00545CC0">
        <w:t>ib</w:t>
      </w:r>
      <w:r w:rsidR="00B72768" w:rsidRPr="00545CC0">
        <w:t xml:space="preserve">ian </w:t>
      </w:r>
      <w:r w:rsidR="00505AA5" w:rsidRPr="00545CC0">
        <w:t>CMC</w:t>
      </w:r>
      <w:r w:rsidR="00DA1017" w:rsidRPr="00545CC0">
        <w:t xml:space="preserve">? </w:t>
      </w:r>
      <w:r w:rsidR="006F0997" w:rsidRPr="00545CC0">
        <w:t xml:space="preserve">First, it </w:t>
      </w:r>
      <w:r w:rsidR="00231969" w:rsidRPr="00545CC0">
        <w:t xml:space="preserve">denotes an informal register associated with orality </w:t>
      </w:r>
      <w:r w:rsidR="00DA1017" w:rsidRPr="00545CC0">
        <w:fldChar w:fldCharType="begin"/>
      </w:r>
      <w:r w:rsidR="00B4124C" w:rsidRPr="00545CC0">
        <w:instrText xml:space="preserve"> ADDIN ZOTERO_ITEM CSL_CITATION {"citationID":"aggvuu70oo","properties":{"formattedCitation":"(Wiese and Bracke 2019:3)","plainCitation":"(Wiese and Bracke 2019:3)","noteIndex":0},"citationItems":[{"id":123,"uris":["http://zotero.org/users/4297730/items/GH3TB4P2"],"uri":["http://zotero.org/users/4297730/items/GH3TB4P2"],"itemData":{"id":123,"type":"chapter","title":"Registerdifferenzierung im Namdeutschen: Informeller und formeller Sprachgebrauch in einer vitalen Sprechergemeinschaft","container-title":"Beiträge zur Interkulturellen Germanistik","publisher":"Narr","publisher-place":"Tübingen","event-place":"Tübingen","URL":"https://www.researchgate.net/publication/328783803_Registerdifferenzierung_im_Namdeutschen_Informeller_und_formeller_Sprachgebrauch_in_einer_vitalen_Sprechergemeinschaft","author":[{"family":"Wiese","given":"Heike"},{"family":"Bracke","given":"Yannic"}],"editor":[{"family":"Földes","given":"Csaba"}],"issued":{"date-parts":[["2019"]]}},"locator":"3"}],"schema":"https://github.com/citation-style-language/schema/raw/master/csl-citation.json"} </w:instrText>
      </w:r>
      <w:r w:rsidR="00DA1017" w:rsidRPr="00545CC0">
        <w:fldChar w:fldCharType="separate"/>
      </w:r>
      <w:r w:rsidR="00D81EDD" w:rsidRPr="00545CC0">
        <w:rPr>
          <w:rFonts w:cs="Times New Roman"/>
        </w:rPr>
        <w:t xml:space="preserve">(Wiese </w:t>
      </w:r>
      <w:r w:rsidR="00EF788F" w:rsidRPr="00545CC0">
        <w:rPr>
          <w:rFonts w:cs="Times New Roman"/>
        </w:rPr>
        <w:t xml:space="preserve">&amp; </w:t>
      </w:r>
      <w:r w:rsidR="00D81EDD" w:rsidRPr="00545CC0">
        <w:rPr>
          <w:rFonts w:cs="Times New Roman"/>
        </w:rPr>
        <w:t xml:space="preserve">Bracke </w:t>
      </w:r>
      <w:r w:rsidR="00EF788F" w:rsidRPr="00545CC0">
        <w:rPr>
          <w:rFonts w:cs="Times New Roman"/>
        </w:rPr>
        <w:t>in press</w:t>
      </w:r>
      <w:r w:rsidR="00D81EDD" w:rsidRPr="00545CC0">
        <w:rPr>
          <w:rFonts w:cs="Times New Roman"/>
        </w:rPr>
        <w:t>:3)</w:t>
      </w:r>
      <w:r w:rsidR="00DA1017" w:rsidRPr="00545CC0">
        <w:fldChar w:fldCharType="end"/>
      </w:r>
      <w:r w:rsidR="00B72768" w:rsidRPr="00545CC0">
        <w:t xml:space="preserve">. It thus </w:t>
      </w:r>
      <w:r w:rsidR="00FF64D2" w:rsidRPr="00545CC0">
        <w:t xml:space="preserve">matches the communicative </w:t>
      </w:r>
      <w:r w:rsidR="00BC4DEF" w:rsidRPr="00545CC0">
        <w:t>needs in</w:t>
      </w:r>
      <w:r w:rsidR="00FF64D2" w:rsidRPr="00545CC0">
        <w:t xml:space="preserve"> </w:t>
      </w:r>
      <w:r w:rsidR="00505AA5" w:rsidRPr="00545CC0">
        <w:t>CMC</w:t>
      </w:r>
      <w:r w:rsidR="00BC4DEF" w:rsidRPr="00545CC0">
        <w:t xml:space="preserve"> as a genre of</w:t>
      </w:r>
      <w:r w:rsidR="00FF64D2" w:rsidRPr="00545CC0">
        <w:t xml:space="preserve"> </w:t>
      </w:r>
      <w:r w:rsidR="00231969" w:rsidRPr="00545CC0">
        <w:t>informal</w:t>
      </w:r>
      <w:r w:rsidR="00025822" w:rsidRPr="00545CC0">
        <w:t>,</w:t>
      </w:r>
      <w:r w:rsidR="00231969" w:rsidRPr="00545CC0">
        <w:t xml:space="preserve"> </w:t>
      </w:r>
      <w:r w:rsidR="00FF64D2" w:rsidRPr="00545CC0">
        <w:t>written speech</w:t>
      </w:r>
      <w:r w:rsidR="00231969" w:rsidRPr="00545CC0">
        <w:t xml:space="preserve">. Second, </w:t>
      </w:r>
      <w:r w:rsidR="00505AA5" w:rsidRPr="00545CC0">
        <w:t>CMC</w:t>
      </w:r>
      <w:r w:rsidR="00BC4DEF" w:rsidRPr="00545CC0">
        <w:t xml:space="preserve"> groups run the risk of becoming increasingly anonymous </w:t>
      </w:r>
      <w:r w:rsidR="005A1FC3" w:rsidRPr="00545CC0">
        <w:t>when</w:t>
      </w:r>
      <w:r w:rsidR="00BC4DEF" w:rsidRPr="00545CC0">
        <w:t xml:space="preserve"> </w:t>
      </w:r>
      <w:r w:rsidR="00025822" w:rsidRPr="00545CC0">
        <w:t>they reach a certain number of members</w:t>
      </w:r>
      <w:r w:rsidR="00BC4DEF" w:rsidRPr="00545CC0">
        <w:t xml:space="preserve">. In such circumstances, </w:t>
      </w:r>
      <w:r w:rsidR="006F0997" w:rsidRPr="00545CC0">
        <w:t xml:space="preserve">colloquial vocatives are likely to occur </w:t>
      </w:r>
      <w:r w:rsidR="00025822" w:rsidRPr="00545CC0">
        <w:t>to structure discourse and</w:t>
      </w:r>
      <w:r w:rsidR="00231969" w:rsidRPr="00545CC0">
        <w:t xml:space="preserve"> establish a connection with the addressee</w:t>
      </w:r>
      <w:r w:rsidR="00025822" w:rsidRPr="00545CC0">
        <w:t>(s)</w:t>
      </w:r>
      <w:r w:rsidR="00231969" w:rsidRPr="00545CC0">
        <w:t xml:space="preserve">. </w:t>
      </w:r>
      <w:r w:rsidR="000612AF" w:rsidRPr="00545CC0">
        <w:t xml:space="preserve">And </w:t>
      </w:r>
      <w:r w:rsidRPr="00545CC0">
        <w:t>third</w:t>
      </w:r>
      <w:r w:rsidR="00B72768" w:rsidRPr="00545CC0">
        <w:t xml:space="preserve">, </w:t>
      </w:r>
      <w:r w:rsidR="00B72768" w:rsidRPr="00545CC0">
        <w:rPr>
          <w:i/>
        </w:rPr>
        <w:t>oukie</w:t>
      </w:r>
      <w:r w:rsidR="00B72768" w:rsidRPr="00545CC0">
        <w:t xml:space="preserve"> is</w:t>
      </w:r>
      <w:r w:rsidR="007F1D95" w:rsidRPr="00545CC0">
        <w:t xml:space="preserve"> borrowed </w:t>
      </w:r>
      <w:r w:rsidR="00B72768" w:rsidRPr="00545CC0">
        <w:t xml:space="preserve">from Afrikaans, a language that is regionally limited to Namibia and South Africa. Hence, using Afrikaans in a German-speaking environment can easily create a sense of Namibian identity as </w:t>
      </w:r>
      <w:r w:rsidR="00965236" w:rsidRPr="00545CC0">
        <w:t>the language</w:t>
      </w:r>
      <w:r w:rsidR="00B72768" w:rsidRPr="00545CC0">
        <w:t xml:space="preserve"> </w:t>
      </w:r>
      <w:r w:rsidR="00734F03" w:rsidRPr="00545CC0">
        <w:t xml:space="preserve">itself </w:t>
      </w:r>
      <w:r w:rsidR="00B72768" w:rsidRPr="00545CC0">
        <w:t>conveys a</w:t>
      </w:r>
      <w:r w:rsidR="000612AF" w:rsidRPr="00545CC0">
        <w:t xml:space="preserve"> </w:t>
      </w:r>
      <w:r w:rsidR="00B72768" w:rsidRPr="00545CC0">
        <w:t xml:space="preserve">‘local flavor’. </w:t>
      </w:r>
    </w:p>
    <w:p w14:paraId="0E56ABC9" w14:textId="787DBB0A" w:rsidR="00932B64" w:rsidRPr="00545CC0" w:rsidRDefault="00965236" w:rsidP="005A1FC3">
      <w:pPr>
        <w:jc w:val="both"/>
      </w:pPr>
      <w:r w:rsidRPr="00545CC0">
        <w:t>The</w:t>
      </w:r>
      <w:r w:rsidR="005A1FC3" w:rsidRPr="00545CC0">
        <w:t>se</w:t>
      </w:r>
      <w:r w:rsidR="00B72768" w:rsidRPr="00545CC0">
        <w:t xml:space="preserve"> </w:t>
      </w:r>
      <w:r w:rsidR="00822EA9" w:rsidRPr="00545CC0">
        <w:t xml:space="preserve">three </w:t>
      </w:r>
      <w:r w:rsidR="00B72768" w:rsidRPr="00545CC0">
        <w:t>aspects contribute to the high</w:t>
      </w:r>
      <w:r w:rsidR="005547F5" w:rsidRPr="00545CC0">
        <w:t>-</w:t>
      </w:r>
      <w:r w:rsidR="00B72768" w:rsidRPr="00545CC0">
        <w:t xml:space="preserve">frequency </w:t>
      </w:r>
      <w:r w:rsidRPr="00545CC0">
        <w:t xml:space="preserve">rate </w:t>
      </w:r>
      <w:r w:rsidR="00B72768" w:rsidRPr="00545CC0">
        <w:t xml:space="preserve">of the </w:t>
      </w:r>
      <w:r w:rsidRPr="00545CC0">
        <w:t xml:space="preserve">term </w:t>
      </w:r>
      <w:r w:rsidR="00B72768" w:rsidRPr="00545CC0">
        <w:rPr>
          <w:i/>
        </w:rPr>
        <w:t>oukie</w:t>
      </w:r>
      <w:r w:rsidR="000612AF" w:rsidRPr="00545CC0">
        <w:t xml:space="preserve"> in </w:t>
      </w:r>
      <w:r w:rsidRPr="00545CC0">
        <w:t>German</w:t>
      </w:r>
      <w:r w:rsidR="00822EA9" w:rsidRPr="00545CC0">
        <w:t>-</w:t>
      </w:r>
      <w:r w:rsidR="000612AF" w:rsidRPr="00545CC0">
        <w:t xml:space="preserve">Namibian </w:t>
      </w:r>
      <w:r w:rsidR="00505AA5" w:rsidRPr="00545CC0">
        <w:t>CMC</w:t>
      </w:r>
      <w:r w:rsidR="00B72768" w:rsidRPr="00545CC0">
        <w:t xml:space="preserve">. However, there is also a grammatical </w:t>
      </w:r>
      <w:r w:rsidR="007E4769" w:rsidRPr="00545CC0">
        <w:t>side</w:t>
      </w:r>
      <w:r w:rsidR="00BB006A" w:rsidRPr="00545CC0">
        <w:t xml:space="preserve">: </w:t>
      </w:r>
      <w:r w:rsidR="00B72768" w:rsidRPr="00545CC0">
        <w:rPr>
          <w:i/>
        </w:rPr>
        <w:t>oukie</w:t>
      </w:r>
      <w:r w:rsidRPr="00545CC0">
        <w:t xml:space="preserve"> </w:t>
      </w:r>
      <w:r w:rsidR="000612AF" w:rsidRPr="00545CC0">
        <w:t xml:space="preserve">unites a </w:t>
      </w:r>
      <w:r w:rsidR="007E4769" w:rsidRPr="00545CC0">
        <w:t xml:space="preserve">broad </w:t>
      </w:r>
      <w:r w:rsidR="00BB006A" w:rsidRPr="00545CC0">
        <w:t>range</w:t>
      </w:r>
      <w:r w:rsidR="000612AF" w:rsidRPr="00545CC0">
        <w:t xml:space="preserve"> of morphological and semantic features </w:t>
      </w:r>
      <w:r w:rsidRPr="00545CC0">
        <w:t xml:space="preserve">for which there is no 1-to-1 translation in Standard German. </w:t>
      </w:r>
      <w:r w:rsidR="003A0DE0" w:rsidRPr="00545CC0">
        <w:t xml:space="preserve">Hence, it occupies a morphosemantic niche. </w:t>
      </w:r>
      <w:r w:rsidR="00BB006A" w:rsidRPr="00545CC0">
        <w:t xml:space="preserve">Morphological features include the use as a non-diminutive </w:t>
      </w:r>
      <w:r w:rsidR="007E4769" w:rsidRPr="00545CC0">
        <w:t>as well as</w:t>
      </w:r>
      <w:r w:rsidR="00BB006A" w:rsidRPr="00545CC0">
        <w:t xml:space="preserve"> a diminutive in both singular (</w:t>
      </w:r>
      <w:r w:rsidR="00BB006A" w:rsidRPr="00545CC0">
        <w:rPr>
          <w:i/>
        </w:rPr>
        <w:t>ou/oukie</w:t>
      </w:r>
      <w:r w:rsidR="00BB006A" w:rsidRPr="00545CC0">
        <w:t>) and plural (</w:t>
      </w:r>
      <w:r w:rsidR="00BB006A" w:rsidRPr="00545CC0">
        <w:rPr>
          <w:i/>
        </w:rPr>
        <w:t>ouens/oukies</w:t>
      </w:r>
      <w:r w:rsidR="00BB006A" w:rsidRPr="00545CC0">
        <w:t xml:space="preserve">). All four forms </w:t>
      </w:r>
      <w:r w:rsidR="003C6897" w:rsidRPr="00545CC0">
        <w:t>can serve as a</w:t>
      </w:r>
      <w:r w:rsidR="00BB006A" w:rsidRPr="00545CC0">
        <w:t xml:space="preserve"> vocative (2</w:t>
      </w:r>
      <w:r w:rsidR="00BB006A" w:rsidRPr="00545CC0">
        <w:rPr>
          <w:vertAlign w:val="superscript"/>
        </w:rPr>
        <w:t>nd</w:t>
      </w:r>
      <w:r w:rsidR="00BB006A" w:rsidRPr="00545CC0">
        <w:t xml:space="preserve"> person) </w:t>
      </w:r>
      <w:r w:rsidR="005A1FC3" w:rsidRPr="00545CC0">
        <w:t>or as</w:t>
      </w:r>
      <w:r w:rsidR="00BB006A" w:rsidRPr="00545CC0">
        <w:t xml:space="preserve"> a </w:t>
      </w:r>
      <w:r w:rsidR="003A0DE0" w:rsidRPr="00545CC0">
        <w:t>reference (3</w:t>
      </w:r>
      <w:r w:rsidR="003A0DE0" w:rsidRPr="00545CC0">
        <w:rPr>
          <w:vertAlign w:val="superscript"/>
        </w:rPr>
        <w:t>rd</w:t>
      </w:r>
      <w:r w:rsidR="003A0DE0" w:rsidRPr="00545CC0">
        <w:t xml:space="preserve"> person), providing the term with a high deg</w:t>
      </w:r>
      <w:r w:rsidR="005A1FC3" w:rsidRPr="00545CC0">
        <w:t>ree of grammatical flexibility, as can be seen in table 3.</w:t>
      </w:r>
      <w:r w:rsidR="00745831">
        <w:t xml:space="preserve"> Neither of the corresponding form in Standard German covers the same range of </w:t>
      </w:r>
      <w:r w:rsidR="00745831" w:rsidRPr="00545CC0">
        <w:t>grammatical flexibility</w:t>
      </w:r>
      <w:r w:rsidR="00745831">
        <w:t xml:space="preserve"> as </w:t>
      </w:r>
      <w:r w:rsidR="00745831" w:rsidRPr="00787BF1">
        <w:rPr>
          <w:i/>
          <w:iCs/>
        </w:rPr>
        <w:t>oukie</w:t>
      </w:r>
      <w:r w:rsidR="00745831">
        <w:t xml:space="preserve"> does.</w:t>
      </w:r>
      <w:r w:rsidR="001F294D">
        <w:rPr>
          <w:rStyle w:val="FootnoteReference"/>
        </w:rPr>
        <w:footnoteReference w:id="18"/>
      </w:r>
      <w:r w:rsidR="00745831">
        <w:t xml:space="preserve">  </w:t>
      </w:r>
      <w:r w:rsidR="005A1FC3" w:rsidRPr="00545CC0">
        <w:t xml:space="preserve"> </w:t>
      </w:r>
    </w:p>
    <w:tbl>
      <w:tblPr>
        <w:tblW w:w="0" w:type="auto"/>
        <w:jc w:val="center"/>
        <w:tblBorders>
          <w:bottom w:val="single" w:sz="2" w:space="0" w:color="000000"/>
          <w:insideH w:val="single" w:sz="2" w:space="0" w:color="000000"/>
        </w:tblBorders>
        <w:tblCellMar>
          <w:top w:w="29" w:type="dxa"/>
          <w:left w:w="29" w:type="dxa"/>
          <w:bottom w:w="29" w:type="dxa"/>
          <w:right w:w="29" w:type="dxa"/>
        </w:tblCellMar>
        <w:tblLook w:val="0000" w:firstRow="0" w:lastRow="0" w:firstColumn="0" w:lastColumn="0" w:noHBand="0" w:noVBand="0"/>
      </w:tblPr>
      <w:tblGrid>
        <w:gridCol w:w="1281"/>
        <w:gridCol w:w="1260"/>
        <w:gridCol w:w="1646"/>
        <w:gridCol w:w="1266"/>
        <w:gridCol w:w="1408"/>
      </w:tblGrid>
      <w:tr w:rsidR="006E2CD4" w:rsidRPr="00545CC0" w14:paraId="48644B86" w14:textId="77777777" w:rsidTr="004233D1">
        <w:trPr>
          <w:trHeight w:val="381"/>
          <w:jc w:val="center"/>
        </w:trPr>
        <w:tc>
          <w:tcPr>
            <w:tcW w:w="1152" w:type="dxa"/>
            <w:tcBorders>
              <w:bottom w:val="single" w:sz="2" w:space="0" w:color="000000"/>
            </w:tcBorders>
            <w:shd w:val="clear" w:color="auto" w:fill="auto"/>
          </w:tcPr>
          <w:p w14:paraId="2E08FD7C" w14:textId="77777777" w:rsidR="006E2CD4" w:rsidRPr="00545CC0" w:rsidRDefault="006E2CD4" w:rsidP="006C2FCA">
            <w:pPr>
              <w:pStyle w:val="lsTableHeading"/>
            </w:pPr>
          </w:p>
        </w:tc>
        <w:tc>
          <w:tcPr>
            <w:tcW w:w="2949" w:type="dxa"/>
            <w:gridSpan w:val="2"/>
            <w:tcBorders>
              <w:bottom w:val="single" w:sz="2" w:space="0" w:color="000000"/>
            </w:tcBorders>
            <w:shd w:val="clear" w:color="auto" w:fill="auto"/>
          </w:tcPr>
          <w:p w14:paraId="29F1521E" w14:textId="77777777" w:rsidR="006E2CD4" w:rsidRPr="00545CC0" w:rsidRDefault="006E2CD4" w:rsidP="006E2CD4">
            <w:pPr>
              <w:pStyle w:val="lsTableHeading"/>
              <w:jc w:val="center"/>
            </w:pPr>
            <w:r w:rsidRPr="00545CC0">
              <w:t>diminutive</w:t>
            </w:r>
          </w:p>
        </w:tc>
        <w:tc>
          <w:tcPr>
            <w:tcW w:w="2702" w:type="dxa"/>
            <w:gridSpan w:val="2"/>
            <w:tcBorders>
              <w:bottom w:val="single" w:sz="2" w:space="0" w:color="000000"/>
            </w:tcBorders>
          </w:tcPr>
          <w:p w14:paraId="29E81B19" w14:textId="77777777" w:rsidR="006E2CD4" w:rsidRPr="00545CC0" w:rsidRDefault="006E2CD4" w:rsidP="006E2CD4">
            <w:pPr>
              <w:pStyle w:val="lsTableHeading"/>
              <w:jc w:val="center"/>
            </w:pPr>
            <w:r w:rsidRPr="00545CC0">
              <w:t>non-diminutive</w:t>
            </w:r>
          </w:p>
        </w:tc>
      </w:tr>
      <w:tr w:rsidR="006E2CD4" w:rsidRPr="00545CC0" w14:paraId="17C93D34" w14:textId="77777777" w:rsidTr="00787BF1">
        <w:trPr>
          <w:trHeight w:val="1467"/>
          <w:jc w:val="center"/>
        </w:trPr>
        <w:tc>
          <w:tcPr>
            <w:tcW w:w="1152" w:type="dxa"/>
            <w:shd w:val="clear" w:color="auto" w:fill="auto"/>
            <w:tcMar>
              <w:top w:w="0" w:type="dxa"/>
              <w:left w:w="0" w:type="dxa"/>
              <w:bottom w:w="0" w:type="dxa"/>
              <w:right w:w="0" w:type="dxa"/>
            </w:tcMar>
          </w:tcPr>
          <w:p w14:paraId="4AB22B6C" w14:textId="77777777" w:rsidR="006E2CD4" w:rsidRPr="00545CC0" w:rsidRDefault="006E2CD4" w:rsidP="006C2FCA">
            <w:pPr>
              <w:pStyle w:val="lsTable"/>
            </w:pPr>
          </w:p>
          <w:p w14:paraId="30389C9C" w14:textId="77777777" w:rsidR="006E2CD4" w:rsidRPr="00545CC0" w:rsidRDefault="006E2CD4" w:rsidP="006C2FCA">
            <w:pPr>
              <w:pStyle w:val="lsTable"/>
            </w:pPr>
          </w:p>
          <w:p w14:paraId="06DCE65D" w14:textId="552DD492" w:rsidR="006E2CD4" w:rsidRPr="00787BF1" w:rsidRDefault="00200ADE" w:rsidP="006C2FCA">
            <w:pPr>
              <w:pStyle w:val="lsTable"/>
              <w:rPr>
                <w:b/>
                <w:bCs/>
              </w:rPr>
            </w:pPr>
            <w:r w:rsidRPr="00787BF1">
              <w:rPr>
                <w:b/>
                <w:bCs/>
              </w:rPr>
              <w:t>Oukie</w:t>
            </w:r>
          </w:p>
          <w:p w14:paraId="637E4185" w14:textId="77777777" w:rsidR="006E2CD4" w:rsidRPr="00545CC0" w:rsidRDefault="006E2CD4" w:rsidP="006C2FCA">
            <w:pPr>
              <w:pStyle w:val="lsTable"/>
            </w:pPr>
            <w:r w:rsidRPr="00545CC0">
              <w:t>Singular</w:t>
            </w:r>
          </w:p>
          <w:p w14:paraId="7DA46CF2" w14:textId="77777777" w:rsidR="006E2CD4" w:rsidRPr="00545CC0" w:rsidRDefault="006E2CD4" w:rsidP="006C2FCA">
            <w:pPr>
              <w:pStyle w:val="lsTable"/>
            </w:pPr>
            <w:r w:rsidRPr="00545CC0">
              <w:t>Plural</w:t>
            </w:r>
          </w:p>
        </w:tc>
        <w:tc>
          <w:tcPr>
            <w:tcW w:w="1270" w:type="dxa"/>
            <w:tcBorders>
              <w:top w:val="single" w:sz="2" w:space="0" w:color="000000"/>
              <w:bottom w:val="single" w:sz="2" w:space="0" w:color="000000"/>
            </w:tcBorders>
            <w:shd w:val="clear" w:color="auto" w:fill="auto"/>
            <w:tcMar>
              <w:top w:w="0" w:type="dxa"/>
              <w:left w:w="0" w:type="dxa"/>
              <w:bottom w:w="0" w:type="dxa"/>
              <w:right w:w="0" w:type="dxa"/>
            </w:tcMar>
          </w:tcPr>
          <w:p w14:paraId="27F473C1" w14:textId="77777777" w:rsidR="006E2CD4" w:rsidRPr="00545CC0" w:rsidRDefault="006E2CD4" w:rsidP="006E2CD4">
            <w:pPr>
              <w:pStyle w:val="lsTable"/>
              <w:jc w:val="center"/>
            </w:pPr>
            <w:r w:rsidRPr="00545CC0">
              <w:t xml:space="preserve">Referential </w:t>
            </w:r>
            <w:r w:rsidRPr="00545CC0">
              <w:br/>
              <w:t>(3rd person)</w:t>
            </w:r>
          </w:p>
          <w:p w14:paraId="6809860F" w14:textId="77777777" w:rsidR="006E2CD4" w:rsidRPr="00545CC0" w:rsidRDefault="006E2CD4" w:rsidP="006E2CD4">
            <w:pPr>
              <w:pStyle w:val="lsTable"/>
              <w:jc w:val="center"/>
            </w:pPr>
          </w:p>
          <w:p w14:paraId="5068CA36" w14:textId="77777777" w:rsidR="006E2CD4" w:rsidRPr="00545CC0" w:rsidRDefault="006E2CD4" w:rsidP="006E2CD4">
            <w:pPr>
              <w:pStyle w:val="lsTable"/>
              <w:jc w:val="center"/>
            </w:pPr>
            <w:r w:rsidRPr="00545CC0">
              <w:rPr>
                <w:rFonts w:hint="eastAsia"/>
              </w:rPr>
              <w:t>✓</w:t>
            </w:r>
          </w:p>
          <w:p w14:paraId="5F224E82" w14:textId="77777777" w:rsidR="006E2CD4" w:rsidRPr="00545CC0" w:rsidRDefault="006E2CD4" w:rsidP="006E2CD4">
            <w:pPr>
              <w:pStyle w:val="lsTable"/>
              <w:jc w:val="center"/>
            </w:pPr>
            <w:r w:rsidRPr="00545CC0">
              <w:rPr>
                <w:rFonts w:hint="eastAsia"/>
              </w:rPr>
              <w:t>✓</w:t>
            </w:r>
          </w:p>
        </w:tc>
        <w:tc>
          <w:tcPr>
            <w:tcW w:w="1679" w:type="dxa"/>
            <w:tcBorders>
              <w:top w:val="single" w:sz="2" w:space="0" w:color="000000"/>
              <w:bottom w:val="single" w:sz="2" w:space="0" w:color="000000"/>
            </w:tcBorders>
          </w:tcPr>
          <w:p w14:paraId="422AC9B6" w14:textId="77777777" w:rsidR="006E2CD4" w:rsidRPr="00545CC0" w:rsidRDefault="006E2CD4" w:rsidP="006E2CD4">
            <w:pPr>
              <w:pStyle w:val="lsTable"/>
              <w:jc w:val="center"/>
            </w:pPr>
            <w:r w:rsidRPr="00545CC0">
              <w:t xml:space="preserve">Vocative </w:t>
            </w:r>
            <w:r w:rsidRPr="00545CC0">
              <w:br/>
              <w:t>(2nd person)</w:t>
            </w:r>
          </w:p>
          <w:p w14:paraId="7E8927F3" w14:textId="77777777" w:rsidR="006E2CD4" w:rsidRPr="00545CC0" w:rsidRDefault="006E2CD4" w:rsidP="006E2CD4">
            <w:pPr>
              <w:pStyle w:val="lsTable"/>
              <w:jc w:val="center"/>
            </w:pPr>
          </w:p>
          <w:p w14:paraId="6ECE9780" w14:textId="77777777" w:rsidR="006E2CD4" w:rsidRPr="00545CC0" w:rsidRDefault="006E2CD4" w:rsidP="006E2CD4">
            <w:pPr>
              <w:pStyle w:val="lsTable"/>
              <w:jc w:val="center"/>
            </w:pPr>
            <w:r w:rsidRPr="00545CC0">
              <w:rPr>
                <w:rFonts w:hint="eastAsia"/>
              </w:rPr>
              <w:t>✓</w:t>
            </w:r>
          </w:p>
          <w:p w14:paraId="0696FE04" w14:textId="77777777" w:rsidR="006E2CD4" w:rsidRPr="00545CC0" w:rsidRDefault="006E2CD4" w:rsidP="006E2CD4">
            <w:pPr>
              <w:pStyle w:val="lsTable"/>
              <w:jc w:val="center"/>
            </w:pPr>
            <w:r w:rsidRPr="00545CC0">
              <w:rPr>
                <w:rFonts w:hint="eastAsia"/>
              </w:rPr>
              <w:t>✓</w:t>
            </w:r>
          </w:p>
        </w:tc>
        <w:tc>
          <w:tcPr>
            <w:tcW w:w="1272" w:type="dxa"/>
            <w:tcBorders>
              <w:top w:val="single" w:sz="2" w:space="0" w:color="000000"/>
              <w:bottom w:val="single" w:sz="2" w:space="0" w:color="000000"/>
            </w:tcBorders>
          </w:tcPr>
          <w:p w14:paraId="699BA44F" w14:textId="77777777" w:rsidR="006E2CD4" w:rsidRPr="00545CC0" w:rsidRDefault="006E2CD4" w:rsidP="006E2CD4">
            <w:pPr>
              <w:pStyle w:val="lsTable"/>
              <w:jc w:val="center"/>
            </w:pPr>
            <w:r w:rsidRPr="00545CC0">
              <w:t xml:space="preserve">Referential </w:t>
            </w:r>
            <w:r w:rsidRPr="00545CC0">
              <w:br/>
              <w:t>(3rd person)</w:t>
            </w:r>
          </w:p>
          <w:p w14:paraId="12FB6822" w14:textId="77777777" w:rsidR="006E2CD4" w:rsidRPr="00545CC0" w:rsidRDefault="006E2CD4" w:rsidP="006E2CD4">
            <w:pPr>
              <w:pStyle w:val="lsTable"/>
              <w:jc w:val="center"/>
            </w:pPr>
          </w:p>
          <w:p w14:paraId="51D69660" w14:textId="77777777" w:rsidR="006E2CD4" w:rsidRPr="00545CC0" w:rsidRDefault="006E2CD4" w:rsidP="006E2CD4">
            <w:pPr>
              <w:pStyle w:val="lsTable"/>
              <w:jc w:val="center"/>
            </w:pPr>
            <w:r w:rsidRPr="00545CC0">
              <w:rPr>
                <w:rFonts w:hint="eastAsia"/>
              </w:rPr>
              <w:t>✓</w:t>
            </w:r>
          </w:p>
          <w:p w14:paraId="3053B94B" w14:textId="77777777" w:rsidR="006E2CD4" w:rsidRPr="00545CC0" w:rsidRDefault="006E2CD4" w:rsidP="006E2CD4">
            <w:pPr>
              <w:pStyle w:val="lsTable"/>
              <w:jc w:val="center"/>
            </w:pPr>
            <w:r w:rsidRPr="00545CC0">
              <w:rPr>
                <w:rFonts w:hint="eastAsia"/>
              </w:rPr>
              <w:t>✓</w:t>
            </w:r>
          </w:p>
        </w:tc>
        <w:tc>
          <w:tcPr>
            <w:tcW w:w="1430" w:type="dxa"/>
            <w:tcBorders>
              <w:top w:val="single" w:sz="2" w:space="0" w:color="000000"/>
              <w:bottom w:val="single" w:sz="2" w:space="0" w:color="000000"/>
            </w:tcBorders>
          </w:tcPr>
          <w:p w14:paraId="16F8329D" w14:textId="13EB6EB6" w:rsidR="006E2CD4" w:rsidRPr="00545CC0" w:rsidRDefault="00835880" w:rsidP="006E2CD4">
            <w:pPr>
              <w:pStyle w:val="lsTable"/>
              <w:jc w:val="center"/>
            </w:pPr>
            <w:r w:rsidRPr="00545CC0">
              <w:t>Vocative</w:t>
            </w:r>
            <w:r w:rsidR="006E2CD4" w:rsidRPr="00545CC0">
              <w:t xml:space="preserve"> </w:t>
            </w:r>
            <w:r w:rsidR="006E2CD4" w:rsidRPr="00545CC0">
              <w:br/>
              <w:t>(2nd person)</w:t>
            </w:r>
          </w:p>
          <w:p w14:paraId="4ABA65A2" w14:textId="77777777" w:rsidR="006E2CD4" w:rsidRPr="00545CC0" w:rsidRDefault="006E2CD4" w:rsidP="006E2CD4">
            <w:pPr>
              <w:pStyle w:val="lsTable"/>
              <w:jc w:val="center"/>
            </w:pPr>
          </w:p>
          <w:p w14:paraId="6BD9E552" w14:textId="77777777" w:rsidR="006E2CD4" w:rsidRPr="00545CC0" w:rsidRDefault="006E2CD4" w:rsidP="006E2CD4">
            <w:pPr>
              <w:pStyle w:val="lsTable"/>
              <w:jc w:val="center"/>
            </w:pPr>
            <w:r w:rsidRPr="00545CC0">
              <w:rPr>
                <w:rFonts w:hint="eastAsia"/>
              </w:rPr>
              <w:t>✓</w:t>
            </w:r>
          </w:p>
          <w:p w14:paraId="213F6317" w14:textId="77777777" w:rsidR="006E2CD4" w:rsidRPr="00545CC0" w:rsidRDefault="006E2CD4" w:rsidP="006E2CD4">
            <w:pPr>
              <w:pStyle w:val="lsTable"/>
              <w:jc w:val="center"/>
            </w:pPr>
            <w:r w:rsidRPr="00545CC0">
              <w:rPr>
                <w:rFonts w:hint="eastAsia"/>
              </w:rPr>
              <w:t>✓</w:t>
            </w:r>
          </w:p>
        </w:tc>
      </w:tr>
      <w:tr w:rsidR="004233D1" w:rsidRPr="00545CC0" w14:paraId="6433F033" w14:textId="77777777" w:rsidTr="00787BF1">
        <w:trPr>
          <w:trHeight w:val="1467"/>
          <w:jc w:val="center"/>
        </w:trPr>
        <w:tc>
          <w:tcPr>
            <w:tcW w:w="1152" w:type="dxa"/>
            <w:shd w:val="clear" w:color="auto" w:fill="auto"/>
            <w:tcMar>
              <w:top w:w="0" w:type="dxa"/>
              <w:left w:w="0" w:type="dxa"/>
              <w:bottom w:w="0" w:type="dxa"/>
              <w:right w:w="0" w:type="dxa"/>
            </w:tcMar>
          </w:tcPr>
          <w:p w14:paraId="2B29EBDC" w14:textId="77777777" w:rsidR="004233D1" w:rsidRDefault="004233D1" w:rsidP="004233D1">
            <w:pPr>
              <w:pStyle w:val="lsTable"/>
              <w:rPr>
                <w:b/>
                <w:bCs/>
              </w:rPr>
            </w:pPr>
          </w:p>
          <w:p w14:paraId="47183A71" w14:textId="52448EDF" w:rsidR="004233D1" w:rsidRPr="00787BF1" w:rsidRDefault="004233D1" w:rsidP="004233D1">
            <w:pPr>
              <w:pStyle w:val="lsTable"/>
              <w:rPr>
                <w:b/>
                <w:bCs/>
              </w:rPr>
            </w:pPr>
            <w:r w:rsidRPr="00787BF1">
              <w:rPr>
                <w:b/>
                <w:bCs/>
              </w:rPr>
              <w:t>Leute</w:t>
            </w:r>
          </w:p>
          <w:p w14:paraId="4D2B9B52" w14:textId="7013EA81" w:rsidR="004233D1" w:rsidRPr="00545CC0" w:rsidRDefault="004233D1" w:rsidP="004233D1">
            <w:pPr>
              <w:pStyle w:val="lsTable"/>
            </w:pPr>
            <w:r w:rsidRPr="00545CC0">
              <w:t>Singular</w:t>
            </w:r>
          </w:p>
          <w:p w14:paraId="426CA8D7" w14:textId="1CF26B10" w:rsidR="004233D1" w:rsidRPr="00545CC0" w:rsidRDefault="004233D1" w:rsidP="004233D1">
            <w:pPr>
              <w:pStyle w:val="lsTable"/>
            </w:pPr>
            <w:r w:rsidRPr="00545CC0">
              <w:t>Plural</w:t>
            </w:r>
          </w:p>
        </w:tc>
        <w:tc>
          <w:tcPr>
            <w:tcW w:w="1270" w:type="dxa"/>
            <w:tcBorders>
              <w:top w:val="single" w:sz="2" w:space="0" w:color="000000"/>
              <w:bottom w:val="single" w:sz="2" w:space="0" w:color="000000"/>
            </w:tcBorders>
            <w:shd w:val="clear" w:color="auto" w:fill="auto"/>
            <w:tcMar>
              <w:top w:w="0" w:type="dxa"/>
              <w:left w:w="0" w:type="dxa"/>
              <w:bottom w:w="0" w:type="dxa"/>
              <w:right w:w="0" w:type="dxa"/>
            </w:tcMar>
          </w:tcPr>
          <w:p w14:paraId="5DD853DB" w14:textId="77777777" w:rsidR="004233D1" w:rsidRPr="00787BF1" w:rsidRDefault="004233D1" w:rsidP="004233D1">
            <w:pPr>
              <w:pStyle w:val="lsTable"/>
              <w:jc w:val="center"/>
              <w:rPr>
                <w:rFonts w:eastAsia="MS Gothic" w:cs="Times New Roman"/>
              </w:rPr>
            </w:pPr>
          </w:p>
          <w:p w14:paraId="735A3937" w14:textId="77777777" w:rsidR="004233D1" w:rsidRPr="00787BF1" w:rsidRDefault="004233D1" w:rsidP="004233D1">
            <w:pPr>
              <w:pStyle w:val="lsTable"/>
              <w:jc w:val="center"/>
              <w:rPr>
                <w:rFonts w:eastAsia="MS Gothic" w:cs="Times New Roman"/>
              </w:rPr>
            </w:pPr>
          </w:p>
          <w:p w14:paraId="0AE77B97" w14:textId="77777777" w:rsidR="004233D1" w:rsidRPr="00787BF1" w:rsidRDefault="004233D1" w:rsidP="004233D1">
            <w:pPr>
              <w:pStyle w:val="lsTable"/>
              <w:jc w:val="center"/>
              <w:rPr>
                <w:rFonts w:eastAsia="MS Gothic" w:cs="Times New Roman"/>
              </w:rPr>
            </w:pPr>
            <w:r w:rsidRPr="00787BF1">
              <w:rPr>
                <w:rFonts w:eastAsia="MS Gothic" w:cs="Times New Roman"/>
              </w:rPr>
              <w:t>-</w:t>
            </w:r>
          </w:p>
          <w:p w14:paraId="5D9625B5" w14:textId="6AE903F4" w:rsidR="004233D1" w:rsidRPr="00787BF1" w:rsidRDefault="004233D1">
            <w:pPr>
              <w:pStyle w:val="lsTable"/>
              <w:jc w:val="center"/>
              <w:rPr>
                <w:rFonts w:eastAsia="MS Gothic" w:cs="Times New Roman"/>
              </w:rPr>
            </w:pPr>
            <w:r w:rsidRPr="00787BF1">
              <w:rPr>
                <w:rFonts w:eastAsia="MS Gothic" w:cs="Times New Roman"/>
              </w:rPr>
              <w:t>(?)</w:t>
            </w:r>
          </w:p>
        </w:tc>
        <w:tc>
          <w:tcPr>
            <w:tcW w:w="1679" w:type="dxa"/>
            <w:tcBorders>
              <w:top w:val="single" w:sz="2" w:space="0" w:color="000000"/>
              <w:bottom w:val="single" w:sz="2" w:space="0" w:color="000000"/>
            </w:tcBorders>
          </w:tcPr>
          <w:p w14:paraId="18262BD3" w14:textId="77777777" w:rsidR="004233D1" w:rsidRPr="00787BF1" w:rsidRDefault="004233D1" w:rsidP="004233D1">
            <w:pPr>
              <w:pStyle w:val="lsTable"/>
              <w:jc w:val="center"/>
              <w:rPr>
                <w:rFonts w:eastAsia="MS Gothic" w:cs="Times New Roman"/>
              </w:rPr>
            </w:pPr>
          </w:p>
          <w:p w14:paraId="4D6CC070" w14:textId="77777777" w:rsidR="004233D1" w:rsidRPr="00787BF1" w:rsidRDefault="004233D1" w:rsidP="004233D1">
            <w:pPr>
              <w:pStyle w:val="lsTable"/>
              <w:jc w:val="center"/>
              <w:rPr>
                <w:rFonts w:eastAsia="MS Gothic" w:cs="Times New Roman"/>
              </w:rPr>
            </w:pPr>
          </w:p>
          <w:p w14:paraId="38CEE8CC" w14:textId="77777777" w:rsidR="004233D1" w:rsidRPr="00787BF1" w:rsidRDefault="004233D1" w:rsidP="004233D1">
            <w:pPr>
              <w:pStyle w:val="lsTable"/>
              <w:jc w:val="center"/>
              <w:rPr>
                <w:rFonts w:eastAsia="MS Gothic" w:cs="Times New Roman"/>
              </w:rPr>
            </w:pPr>
            <w:r w:rsidRPr="00787BF1">
              <w:rPr>
                <w:rFonts w:eastAsia="MS Gothic" w:cs="Times New Roman"/>
              </w:rPr>
              <w:t>-</w:t>
            </w:r>
          </w:p>
          <w:p w14:paraId="64317648" w14:textId="3B433EBF" w:rsidR="004233D1" w:rsidRPr="00787BF1" w:rsidRDefault="004233D1" w:rsidP="004233D1">
            <w:pPr>
              <w:pStyle w:val="lsTable"/>
              <w:jc w:val="center"/>
              <w:rPr>
                <w:rFonts w:eastAsia="MS Gothic" w:cs="Times New Roman"/>
              </w:rPr>
            </w:pPr>
            <w:r w:rsidRPr="00787BF1">
              <w:rPr>
                <w:rFonts w:eastAsia="MS Gothic" w:cs="Times New Roman"/>
              </w:rPr>
              <w:t>(?)</w:t>
            </w:r>
          </w:p>
        </w:tc>
        <w:tc>
          <w:tcPr>
            <w:tcW w:w="1272" w:type="dxa"/>
            <w:tcBorders>
              <w:top w:val="single" w:sz="2" w:space="0" w:color="000000"/>
              <w:bottom w:val="single" w:sz="2" w:space="0" w:color="000000"/>
            </w:tcBorders>
          </w:tcPr>
          <w:p w14:paraId="4B35E0CF" w14:textId="77777777" w:rsidR="004233D1" w:rsidRPr="00787BF1" w:rsidRDefault="004233D1" w:rsidP="004233D1">
            <w:pPr>
              <w:pStyle w:val="lsTable"/>
              <w:jc w:val="center"/>
              <w:rPr>
                <w:rFonts w:eastAsia="MS Gothic" w:cs="Times New Roman"/>
              </w:rPr>
            </w:pPr>
          </w:p>
          <w:p w14:paraId="31D3E708" w14:textId="77777777" w:rsidR="004233D1" w:rsidRPr="00787BF1" w:rsidRDefault="004233D1" w:rsidP="004233D1">
            <w:pPr>
              <w:pStyle w:val="lsTable"/>
              <w:jc w:val="center"/>
              <w:rPr>
                <w:rFonts w:eastAsia="MS Gothic" w:cs="Times New Roman"/>
              </w:rPr>
            </w:pPr>
          </w:p>
          <w:p w14:paraId="788792B8" w14:textId="77777777" w:rsidR="004233D1" w:rsidRPr="00787BF1" w:rsidRDefault="004233D1" w:rsidP="004233D1">
            <w:pPr>
              <w:pStyle w:val="lsTable"/>
              <w:jc w:val="center"/>
              <w:rPr>
                <w:rFonts w:eastAsia="MS Gothic" w:cs="Times New Roman"/>
              </w:rPr>
            </w:pPr>
            <w:r w:rsidRPr="00787BF1">
              <w:rPr>
                <w:rFonts w:eastAsia="MS Gothic" w:cs="Times New Roman"/>
              </w:rPr>
              <w:t>-</w:t>
            </w:r>
          </w:p>
          <w:p w14:paraId="589386B7" w14:textId="5E0B74AA" w:rsidR="004233D1" w:rsidRPr="00787BF1" w:rsidRDefault="004233D1" w:rsidP="004233D1">
            <w:pPr>
              <w:pStyle w:val="lsTable"/>
              <w:jc w:val="center"/>
              <w:rPr>
                <w:rFonts w:ascii="Droid Sans Fallback" w:hAnsi="Droid Sans Fallback"/>
              </w:rPr>
            </w:pPr>
            <w:r w:rsidRPr="00465D49">
              <w:rPr>
                <w:rFonts w:ascii="MS Gothic" w:eastAsia="MS Gothic" w:hAnsi="MS Gothic" w:cs="Segoe UI Symbol"/>
              </w:rPr>
              <w:t>✓</w:t>
            </w:r>
          </w:p>
        </w:tc>
        <w:tc>
          <w:tcPr>
            <w:tcW w:w="1430" w:type="dxa"/>
            <w:tcBorders>
              <w:top w:val="single" w:sz="2" w:space="0" w:color="000000"/>
              <w:bottom w:val="single" w:sz="2" w:space="0" w:color="000000"/>
            </w:tcBorders>
          </w:tcPr>
          <w:p w14:paraId="7229A444" w14:textId="77777777" w:rsidR="004233D1" w:rsidRPr="00787BF1" w:rsidRDefault="004233D1" w:rsidP="004233D1">
            <w:pPr>
              <w:pStyle w:val="lsTable"/>
              <w:jc w:val="center"/>
              <w:rPr>
                <w:rFonts w:eastAsia="MS Gothic" w:cs="Times New Roman"/>
              </w:rPr>
            </w:pPr>
          </w:p>
          <w:p w14:paraId="6D1161EA" w14:textId="77777777" w:rsidR="004233D1" w:rsidRPr="00787BF1" w:rsidRDefault="004233D1" w:rsidP="004233D1">
            <w:pPr>
              <w:pStyle w:val="lsTable"/>
              <w:jc w:val="center"/>
              <w:rPr>
                <w:rFonts w:eastAsia="MS Gothic" w:cs="Times New Roman"/>
              </w:rPr>
            </w:pPr>
          </w:p>
          <w:p w14:paraId="6F4682FD" w14:textId="77777777" w:rsidR="004233D1" w:rsidRPr="00787BF1" w:rsidRDefault="004233D1" w:rsidP="004233D1">
            <w:pPr>
              <w:pStyle w:val="lsTable"/>
              <w:jc w:val="center"/>
              <w:rPr>
                <w:rFonts w:eastAsia="MS Gothic" w:cs="Times New Roman"/>
              </w:rPr>
            </w:pPr>
            <w:r w:rsidRPr="00787BF1">
              <w:rPr>
                <w:rFonts w:eastAsia="MS Gothic" w:cs="Times New Roman"/>
              </w:rPr>
              <w:t>-</w:t>
            </w:r>
          </w:p>
          <w:p w14:paraId="2EA3FD2A" w14:textId="2336256D" w:rsidR="004233D1" w:rsidRPr="00787BF1" w:rsidRDefault="004233D1" w:rsidP="004233D1">
            <w:pPr>
              <w:pStyle w:val="lsTable"/>
              <w:jc w:val="center"/>
              <w:rPr>
                <w:rFonts w:ascii="Droid Sans Fallback" w:hAnsi="Droid Sans Fallback"/>
              </w:rPr>
            </w:pPr>
            <w:r w:rsidRPr="00465D49">
              <w:rPr>
                <w:rFonts w:ascii="MS Gothic" w:eastAsia="MS Gothic" w:hAnsi="MS Gothic" w:cs="Segoe UI Symbol"/>
              </w:rPr>
              <w:t>✓</w:t>
            </w:r>
          </w:p>
        </w:tc>
      </w:tr>
      <w:tr w:rsidR="004233D1" w:rsidRPr="00545CC0" w14:paraId="011A954A" w14:textId="77777777" w:rsidTr="004233D1">
        <w:trPr>
          <w:trHeight w:val="1467"/>
          <w:jc w:val="center"/>
        </w:trPr>
        <w:tc>
          <w:tcPr>
            <w:tcW w:w="1152" w:type="dxa"/>
            <w:shd w:val="clear" w:color="auto" w:fill="auto"/>
            <w:tcMar>
              <w:top w:w="0" w:type="dxa"/>
              <w:left w:w="0" w:type="dxa"/>
              <w:bottom w:w="0" w:type="dxa"/>
              <w:right w:w="0" w:type="dxa"/>
            </w:tcMar>
          </w:tcPr>
          <w:p w14:paraId="65177967" w14:textId="77777777" w:rsidR="004233D1" w:rsidRDefault="004233D1" w:rsidP="004233D1">
            <w:pPr>
              <w:pStyle w:val="lsTable"/>
              <w:rPr>
                <w:b/>
                <w:bCs/>
              </w:rPr>
            </w:pPr>
          </w:p>
          <w:p w14:paraId="50994F0A" w14:textId="17F89B0B" w:rsidR="004233D1" w:rsidRPr="00465D49" w:rsidRDefault="004233D1" w:rsidP="004233D1">
            <w:pPr>
              <w:pStyle w:val="lsTable"/>
              <w:rPr>
                <w:b/>
                <w:bCs/>
              </w:rPr>
            </w:pPr>
            <w:r>
              <w:rPr>
                <w:b/>
                <w:bCs/>
              </w:rPr>
              <w:t>Typ/en</w:t>
            </w:r>
          </w:p>
          <w:p w14:paraId="247A1EAE" w14:textId="77777777" w:rsidR="004233D1" w:rsidRPr="00545CC0" w:rsidRDefault="004233D1" w:rsidP="004233D1">
            <w:pPr>
              <w:pStyle w:val="lsTable"/>
            </w:pPr>
            <w:r w:rsidRPr="00545CC0">
              <w:t>Singular</w:t>
            </w:r>
          </w:p>
          <w:p w14:paraId="615F385D" w14:textId="7BF7D033" w:rsidR="004233D1" w:rsidRDefault="004233D1" w:rsidP="004233D1">
            <w:pPr>
              <w:pStyle w:val="lsTable"/>
              <w:rPr>
                <w:b/>
                <w:bCs/>
              </w:rPr>
            </w:pPr>
            <w:r w:rsidRPr="00545CC0">
              <w:t>Plural</w:t>
            </w:r>
          </w:p>
        </w:tc>
        <w:tc>
          <w:tcPr>
            <w:tcW w:w="1270" w:type="dxa"/>
            <w:tcBorders>
              <w:top w:val="single" w:sz="2" w:space="0" w:color="000000"/>
              <w:bottom w:val="single" w:sz="2" w:space="0" w:color="000000"/>
            </w:tcBorders>
            <w:shd w:val="clear" w:color="auto" w:fill="auto"/>
            <w:tcMar>
              <w:top w:w="0" w:type="dxa"/>
              <w:left w:w="0" w:type="dxa"/>
              <w:bottom w:w="0" w:type="dxa"/>
              <w:right w:w="0" w:type="dxa"/>
            </w:tcMar>
          </w:tcPr>
          <w:p w14:paraId="6CFB304E" w14:textId="77777777" w:rsidR="004233D1" w:rsidRPr="00465D49" w:rsidRDefault="004233D1" w:rsidP="004233D1">
            <w:pPr>
              <w:pStyle w:val="lsTable"/>
              <w:jc w:val="center"/>
              <w:rPr>
                <w:rFonts w:eastAsia="MS Gothic" w:cs="Times New Roman"/>
              </w:rPr>
            </w:pPr>
          </w:p>
          <w:p w14:paraId="7B79233B" w14:textId="77777777" w:rsidR="004233D1" w:rsidRPr="00465D49" w:rsidRDefault="004233D1" w:rsidP="004233D1">
            <w:pPr>
              <w:pStyle w:val="lsTable"/>
              <w:jc w:val="center"/>
              <w:rPr>
                <w:rFonts w:eastAsia="MS Gothic" w:cs="Times New Roman"/>
              </w:rPr>
            </w:pPr>
          </w:p>
          <w:p w14:paraId="71499B39" w14:textId="77777777" w:rsidR="004233D1" w:rsidRPr="00465D49" w:rsidRDefault="004233D1" w:rsidP="004233D1">
            <w:pPr>
              <w:pStyle w:val="lsTable"/>
              <w:jc w:val="center"/>
              <w:rPr>
                <w:rFonts w:eastAsia="MS Gothic" w:cs="Times New Roman"/>
              </w:rPr>
            </w:pPr>
            <w:r w:rsidRPr="00465D49">
              <w:rPr>
                <w:rFonts w:eastAsia="MS Gothic" w:cs="Times New Roman"/>
              </w:rPr>
              <w:t>-</w:t>
            </w:r>
          </w:p>
          <w:p w14:paraId="1D0229CB" w14:textId="3E480CF1" w:rsidR="004233D1" w:rsidRPr="004233D1" w:rsidRDefault="004233D1" w:rsidP="004233D1">
            <w:pPr>
              <w:pStyle w:val="lsTable"/>
              <w:jc w:val="center"/>
              <w:rPr>
                <w:rFonts w:eastAsia="MS Gothic" w:cs="Times New Roman"/>
              </w:rPr>
            </w:pPr>
            <w:r>
              <w:rPr>
                <w:rFonts w:eastAsia="MS Gothic" w:cs="Times New Roman"/>
              </w:rPr>
              <w:t>-</w:t>
            </w:r>
          </w:p>
        </w:tc>
        <w:tc>
          <w:tcPr>
            <w:tcW w:w="1679" w:type="dxa"/>
            <w:tcBorders>
              <w:top w:val="single" w:sz="2" w:space="0" w:color="000000"/>
              <w:bottom w:val="single" w:sz="2" w:space="0" w:color="000000"/>
            </w:tcBorders>
          </w:tcPr>
          <w:p w14:paraId="0FB93F6F" w14:textId="77777777" w:rsidR="004233D1" w:rsidRPr="00465D49" w:rsidRDefault="004233D1" w:rsidP="004233D1">
            <w:pPr>
              <w:pStyle w:val="lsTable"/>
              <w:jc w:val="center"/>
              <w:rPr>
                <w:rFonts w:eastAsia="MS Gothic" w:cs="Times New Roman"/>
              </w:rPr>
            </w:pPr>
          </w:p>
          <w:p w14:paraId="50C3489C" w14:textId="77777777" w:rsidR="004233D1" w:rsidRPr="00465D49" w:rsidRDefault="004233D1" w:rsidP="004233D1">
            <w:pPr>
              <w:pStyle w:val="lsTable"/>
              <w:jc w:val="center"/>
              <w:rPr>
                <w:rFonts w:eastAsia="MS Gothic" w:cs="Times New Roman"/>
              </w:rPr>
            </w:pPr>
          </w:p>
          <w:p w14:paraId="6EC566DB" w14:textId="77777777" w:rsidR="004233D1" w:rsidRPr="00465D49" w:rsidRDefault="004233D1" w:rsidP="004233D1">
            <w:pPr>
              <w:pStyle w:val="lsTable"/>
              <w:jc w:val="center"/>
              <w:rPr>
                <w:rFonts w:eastAsia="MS Gothic" w:cs="Times New Roman"/>
              </w:rPr>
            </w:pPr>
            <w:r w:rsidRPr="00465D49">
              <w:rPr>
                <w:rFonts w:eastAsia="MS Gothic" w:cs="Times New Roman"/>
              </w:rPr>
              <w:t>-</w:t>
            </w:r>
          </w:p>
          <w:p w14:paraId="770A1AB3" w14:textId="5EF0B17E" w:rsidR="004233D1" w:rsidRPr="004233D1" w:rsidRDefault="004233D1" w:rsidP="004233D1">
            <w:pPr>
              <w:pStyle w:val="lsTable"/>
              <w:jc w:val="center"/>
              <w:rPr>
                <w:rFonts w:eastAsia="MS Gothic" w:cs="Times New Roman"/>
              </w:rPr>
            </w:pPr>
            <w:r>
              <w:rPr>
                <w:rFonts w:eastAsia="MS Gothic" w:cs="Times New Roman"/>
              </w:rPr>
              <w:t>-</w:t>
            </w:r>
          </w:p>
        </w:tc>
        <w:tc>
          <w:tcPr>
            <w:tcW w:w="1272" w:type="dxa"/>
            <w:tcBorders>
              <w:top w:val="single" w:sz="2" w:space="0" w:color="000000"/>
              <w:bottom w:val="single" w:sz="2" w:space="0" w:color="000000"/>
            </w:tcBorders>
          </w:tcPr>
          <w:p w14:paraId="133A9A64" w14:textId="77777777" w:rsidR="004233D1" w:rsidRPr="00465D49" w:rsidRDefault="004233D1" w:rsidP="004233D1">
            <w:pPr>
              <w:pStyle w:val="lsTable"/>
              <w:jc w:val="center"/>
              <w:rPr>
                <w:rFonts w:eastAsia="MS Gothic" w:cs="Times New Roman"/>
              </w:rPr>
            </w:pPr>
          </w:p>
          <w:p w14:paraId="4A41ABEB" w14:textId="77777777" w:rsidR="004233D1" w:rsidRPr="00465D49" w:rsidRDefault="004233D1" w:rsidP="004233D1">
            <w:pPr>
              <w:pStyle w:val="lsTable"/>
              <w:jc w:val="center"/>
              <w:rPr>
                <w:rFonts w:eastAsia="MS Gothic" w:cs="Times New Roman"/>
              </w:rPr>
            </w:pPr>
          </w:p>
          <w:p w14:paraId="546D3C0C" w14:textId="36D5083E" w:rsidR="004233D1" w:rsidRPr="00465D49" w:rsidRDefault="004233D1" w:rsidP="004233D1">
            <w:pPr>
              <w:pStyle w:val="lsTable"/>
              <w:jc w:val="center"/>
              <w:rPr>
                <w:rFonts w:eastAsia="MS Gothic" w:cs="Times New Roman"/>
              </w:rPr>
            </w:pPr>
            <w:r w:rsidRPr="00465D49">
              <w:rPr>
                <w:rFonts w:ascii="MS Gothic" w:eastAsia="MS Gothic" w:hAnsi="MS Gothic" w:cs="Segoe UI Symbol"/>
              </w:rPr>
              <w:t>✓</w:t>
            </w:r>
          </w:p>
          <w:p w14:paraId="59AF2994" w14:textId="451530E2" w:rsidR="004233D1" w:rsidRPr="004233D1" w:rsidRDefault="00880198" w:rsidP="004233D1">
            <w:pPr>
              <w:pStyle w:val="lsTable"/>
              <w:jc w:val="center"/>
              <w:rPr>
                <w:rFonts w:eastAsia="MS Gothic" w:cs="Times New Roman"/>
              </w:rPr>
            </w:pPr>
            <w:r>
              <w:rPr>
                <w:rFonts w:ascii="MS Gothic" w:eastAsia="MS Gothic" w:hAnsi="MS Gothic" w:cs="Segoe UI Symbol"/>
              </w:rPr>
              <w:t xml:space="preserve"> </w:t>
            </w:r>
            <w:r w:rsidR="004233D1" w:rsidRPr="00465D49">
              <w:rPr>
                <w:rFonts w:ascii="MS Gothic" w:eastAsia="MS Gothic" w:hAnsi="MS Gothic" w:cs="Segoe UI Symbol"/>
              </w:rPr>
              <w:t>✓</w:t>
            </w:r>
          </w:p>
        </w:tc>
        <w:tc>
          <w:tcPr>
            <w:tcW w:w="1430" w:type="dxa"/>
            <w:tcBorders>
              <w:top w:val="single" w:sz="2" w:space="0" w:color="000000"/>
              <w:bottom w:val="single" w:sz="2" w:space="0" w:color="000000"/>
            </w:tcBorders>
          </w:tcPr>
          <w:p w14:paraId="51E69FFF" w14:textId="77777777" w:rsidR="004233D1" w:rsidRPr="00465D49" w:rsidRDefault="004233D1" w:rsidP="004233D1">
            <w:pPr>
              <w:pStyle w:val="lsTable"/>
              <w:jc w:val="center"/>
              <w:rPr>
                <w:rFonts w:eastAsia="MS Gothic" w:cs="Times New Roman"/>
              </w:rPr>
            </w:pPr>
          </w:p>
          <w:p w14:paraId="1794DCC5" w14:textId="77777777" w:rsidR="004233D1" w:rsidRPr="00465D49" w:rsidRDefault="004233D1" w:rsidP="004233D1">
            <w:pPr>
              <w:pStyle w:val="lsTable"/>
              <w:jc w:val="center"/>
              <w:rPr>
                <w:rFonts w:eastAsia="MS Gothic" w:cs="Times New Roman"/>
              </w:rPr>
            </w:pPr>
          </w:p>
          <w:p w14:paraId="44E630F5" w14:textId="06CEA74A" w:rsidR="004233D1" w:rsidRPr="00465D49" w:rsidRDefault="004233D1" w:rsidP="004233D1">
            <w:pPr>
              <w:pStyle w:val="lsTable"/>
              <w:jc w:val="center"/>
              <w:rPr>
                <w:rFonts w:eastAsia="MS Gothic" w:cs="Times New Roman"/>
              </w:rPr>
            </w:pPr>
            <w:r w:rsidRPr="00465D49">
              <w:rPr>
                <w:rFonts w:ascii="MS Gothic" w:eastAsia="MS Gothic" w:hAnsi="MS Gothic" w:cs="Segoe UI Symbol"/>
              </w:rPr>
              <w:t>✓</w:t>
            </w:r>
          </w:p>
          <w:p w14:paraId="2FDB09FA" w14:textId="4DF0F41B" w:rsidR="004233D1" w:rsidRPr="004233D1" w:rsidRDefault="004233D1" w:rsidP="004233D1">
            <w:pPr>
              <w:pStyle w:val="lsTable"/>
              <w:jc w:val="center"/>
              <w:rPr>
                <w:rFonts w:eastAsia="MS Gothic" w:cs="Times New Roman"/>
              </w:rPr>
            </w:pPr>
            <w:r w:rsidRPr="00465D49">
              <w:rPr>
                <w:rFonts w:ascii="MS Gothic" w:eastAsia="MS Gothic" w:hAnsi="MS Gothic" w:cs="Segoe UI Symbol"/>
              </w:rPr>
              <w:t>✓</w:t>
            </w:r>
          </w:p>
        </w:tc>
      </w:tr>
      <w:tr w:rsidR="004233D1" w:rsidRPr="00545CC0" w14:paraId="5CF87350" w14:textId="77777777" w:rsidTr="00787BF1">
        <w:trPr>
          <w:trHeight w:val="1467"/>
          <w:jc w:val="center"/>
        </w:trPr>
        <w:tc>
          <w:tcPr>
            <w:tcW w:w="1152" w:type="dxa"/>
            <w:shd w:val="clear" w:color="auto" w:fill="auto"/>
            <w:tcMar>
              <w:top w:w="0" w:type="dxa"/>
              <w:left w:w="0" w:type="dxa"/>
              <w:bottom w:w="0" w:type="dxa"/>
              <w:right w:w="0" w:type="dxa"/>
            </w:tcMar>
          </w:tcPr>
          <w:p w14:paraId="603E5D16" w14:textId="77777777" w:rsidR="004233D1" w:rsidRDefault="004233D1" w:rsidP="004233D1">
            <w:pPr>
              <w:pStyle w:val="lsTable"/>
              <w:rPr>
                <w:b/>
                <w:bCs/>
              </w:rPr>
            </w:pPr>
          </w:p>
          <w:p w14:paraId="53860144" w14:textId="03D47FF6" w:rsidR="004233D1" w:rsidRPr="00465D49" w:rsidRDefault="004233D1" w:rsidP="004233D1">
            <w:pPr>
              <w:pStyle w:val="lsTable"/>
              <w:rPr>
                <w:b/>
                <w:bCs/>
              </w:rPr>
            </w:pPr>
            <w:r>
              <w:rPr>
                <w:b/>
                <w:bCs/>
              </w:rPr>
              <w:t>Alter</w:t>
            </w:r>
          </w:p>
          <w:p w14:paraId="56EB5EB3" w14:textId="77777777" w:rsidR="004233D1" w:rsidRPr="00545CC0" w:rsidRDefault="004233D1" w:rsidP="004233D1">
            <w:pPr>
              <w:pStyle w:val="lsTable"/>
            </w:pPr>
            <w:r w:rsidRPr="00545CC0">
              <w:t>Singular</w:t>
            </w:r>
          </w:p>
          <w:p w14:paraId="26BE7442" w14:textId="1E9CE06E" w:rsidR="004233D1" w:rsidRPr="00545CC0" w:rsidRDefault="004233D1" w:rsidP="004233D1">
            <w:pPr>
              <w:pStyle w:val="lsTable"/>
            </w:pPr>
            <w:r w:rsidRPr="00545CC0">
              <w:t>Plural</w:t>
            </w:r>
          </w:p>
        </w:tc>
        <w:tc>
          <w:tcPr>
            <w:tcW w:w="1270" w:type="dxa"/>
            <w:tcBorders>
              <w:top w:val="single" w:sz="2" w:space="0" w:color="000000"/>
              <w:bottom w:val="single" w:sz="2" w:space="0" w:color="000000"/>
            </w:tcBorders>
            <w:shd w:val="clear" w:color="auto" w:fill="auto"/>
            <w:tcMar>
              <w:top w:w="0" w:type="dxa"/>
              <w:left w:w="0" w:type="dxa"/>
              <w:bottom w:w="0" w:type="dxa"/>
              <w:right w:w="0" w:type="dxa"/>
            </w:tcMar>
          </w:tcPr>
          <w:p w14:paraId="035AA8EB" w14:textId="77777777" w:rsidR="004233D1" w:rsidRPr="00465D49" w:rsidRDefault="004233D1" w:rsidP="004233D1">
            <w:pPr>
              <w:pStyle w:val="lsTable"/>
              <w:jc w:val="center"/>
              <w:rPr>
                <w:rFonts w:eastAsia="MS Gothic" w:cs="Times New Roman"/>
              </w:rPr>
            </w:pPr>
          </w:p>
          <w:p w14:paraId="480EE163" w14:textId="77777777" w:rsidR="004233D1" w:rsidRPr="00465D49" w:rsidRDefault="004233D1" w:rsidP="004233D1">
            <w:pPr>
              <w:pStyle w:val="lsTable"/>
              <w:jc w:val="center"/>
              <w:rPr>
                <w:rFonts w:eastAsia="MS Gothic" w:cs="Times New Roman"/>
              </w:rPr>
            </w:pPr>
          </w:p>
          <w:p w14:paraId="7DE97EA2" w14:textId="77777777" w:rsidR="004233D1" w:rsidRPr="00465D49" w:rsidRDefault="004233D1" w:rsidP="004233D1">
            <w:pPr>
              <w:pStyle w:val="lsTable"/>
              <w:jc w:val="center"/>
              <w:rPr>
                <w:rFonts w:eastAsia="MS Gothic" w:cs="Times New Roman"/>
              </w:rPr>
            </w:pPr>
            <w:r w:rsidRPr="00465D49">
              <w:rPr>
                <w:rFonts w:eastAsia="MS Gothic" w:cs="Times New Roman"/>
              </w:rPr>
              <w:t>-</w:t>
            </w:r>
          </w:p>
          <w:p w14:paraId="737ED261" w14:textId="01AC0DBB" w:rsidR="004233D1" w:rsidRPr="00545CC0" w:rsidRDefault="004233D1" w:rsidP="004233D1">
            <w:pPr>
              <w:pStyle w:val="lsTable"/>
              <w:jc w:val="center"/>
            </w:pPr>
            <w:r>
              <w:rPr>
                <w:rFonts w:eastAsia="MS Gothic" w:cs="Times New Roman"/>
              </w:rPr>
              <w:t>-</w:t>
            </w:r>
          </w:p>
        </w:tc>
        <w:tc>
          <w:tcPr>
            <w:tcW w:w="1679" w:type="dxa"/>
            <w:tcBorders>
              <w:top w:val="single" w:sz="2" w:space="0" w:color="000000"/>
              <w:bottom w:val="single" w:sz="2" w:space="0" w:color="000000"/>
            </w:tcBorders>
          </w:tcPr>
          <w:p w14:paraId="40978298" w14:textId="77777777" w:rsidR="004233D1" w:rsidRPr="00465D49" w:rsidRDefault="004233D1" w:rsidP="004233D1">
            <w:pPr>
              <w:pStyle w:val="lsTable"/>
              <w:jc w:val="center"/>
              <w:rPr>
                <w:rFonts w:eastAsia="MS Gothic" w:cs="Times New Roman"/>
              </w:rPr>
            </w:pPr>
          </w:p>
          <w:p w14:paraId="0F79DBE3" w14:textId="77777777" w:rsidR="004233D1" w:rsidRPr="00465D49" w:rsidRDefault="004233D1" w:rsidP="004233D1">
            <w:pPr>
              <w:pStyle w:val="lsTable"/>
              <w:jc w:val="center"/>
              <w:rPr>
                <w:rFonts w:eastAsia="MS Gothic" w:cs="Times New Roman"/>
              </w:rPr>
            </w:pPr>
          </w:p>
          <w:p w14:paraId="50F555B3" w14:textId="77777777" w:rsidR="004233D1" w:rsidRPr="00465D49" w:rsidRDefault="004233D1" w:rsidP="004233D1">
            <w:pPr>
              <w:pStyle w:val="lsTable"/>
              <w:jc w:val="center"/>
              <w:rPr>
                <w:rFonts w:eastAsia="MS Gothic" w:cs="Times New Roman"/>
              </w:rPr>
            </w:pPr>
            <w:r w:rsidRPr="00465D49">
              <w:rPr>
                <w:rFonts w:eastAsia="MS Gothic" w:cs="Times New Roman"/>
              </w:rPr>
              <w:t>-</w:t>
            </w:r>
          </w:p>
          <w:p w14:paraId="6359BB3D" w14:textId="6EE5A3BE" w:rsidR="004233D1" w:rsidRPr="00545CC0" w:rsidRDefault="004233D1" w:rsidP="004233D1">
            <w:pPr>
              <w:pStyle w:val="lsTable"/>
              <w:jc w:val="center"/>
            </w:pPr>
            <w:r>
              <w:rPr>
                <w:rFonts w:eastAsia="MS Gothic" w:cs="Times New Roman"/>
              </w:rPr>
              <w:t>-</w:t>
            </w:r>
          </w:p>
        </w:tc>
        <w:tc>
          <w:tcPr>
            <w:tcW w:w="1272" w:type="dxa"/>
            <w:tcBorders>
              <w:top w:val="single" w:sz="2" w:space="0" w:color="000000"/>
              <w:bottom w:val="single" w:sz="2" w:space="0" w:color="000000"/>
            </w:tcBorders>
          </w:tcPr>
          <w:p w14:paraId="7AC7A98E" w14:textId="77777777" w:rsidR="004233D1" w:rsidRPr="00465D49" w:rsidRDefault="004233D1" w:rsidP="004233D1">
            <w:pPr>
              <w:pStyle w:val="lsTable"/>
              <w:jc w:val="center"/>
              <w:rPr>
                <w:rFonts w:eastAsia="MS Gothic" w:cs="Times New Roman"/>
              </w:rPr>
            </w:pPr>
          </w:p>
          <w:p w14:paraId="58C09E67" w14:textId="77777777" w:rsidR="004233D1" w:rsidRPr="00465D49" w:rsidRDefault="004233D1" w:rsidP="004233D1">
            <w:pPr>
              <w:pStyle w:val="lsTable"/>
              <w:jc w:val="center"/>
              <w:rPr>
                <w:rFonts w:eastAsia="MS Gothic" w:cs="Times New Roman"/>
              </w:rPr>
            </w:pPr>
          </w:p>
          <w:p w14:paraId="7089ABF5" w14:textId="77777777" w:rsidR="004233D1" w:rsidRPr="00465D49" w:rsidRDefault="004233D1" w:rsidP="004233D1">
            <w:pPr>
              <w:pStyle w:val="lsTable"/>
              <w:jc w:val="center"/>
              <w:rPr>
                <w:rFonts w:eastAsia="MS Gothic" w:cs="Times New Roman"/>
              </w:rPr>
            </w:pPr>
            <w:r w:rsidRPr="00465D49">
              <w:rPr>
                <w:rFonts w:ascii="MS Gothic" w:eastAsia="MS Gothic" w:hAnsi="MS Gothic" w:cs="Segoe UI Symbol"/>
              </w:rPr>
              <w:t>✓</w:t>
            </w:r>
          </w:p>
          <w:p w14:paraId="0470F180" w14:textId="6C96CE56" w:rsidR="004233D1" w:rsidRPr="00545CC0" w:rsidRDefault="004233D1" w:rsidP="004233D1">
            <w:pPr>
              <w:pStyle w:val="lsTable"/>
              <w:jc w:val="center"/>
            </w:pPr>
            <w:r w:rsidRPr="00465D49">
              <w:rPr>
                <w:rFonts w:ascii="MS Gothic" w:eastAsia="MS Gothic" w:hAnsi="MS Gothic" w:cs="Segoe UI Symbol"/>
              </w:rPr>
              <w:t>✓</w:t>
            </w:r>
          </w:p>
        </w:tc>
        <w:tc>
          <w:tcPr>
            <w:tcW w:w="1430" w:type="dxa"/>
            <w:tcBorders>
              <w:top w:val="single" w:sz="2" w:space="0" w:color="000000"/>
              <w:bottom w:val="single" w:sz="2" w:space="0" w:color="000000"/>
            </w:tcBorders>
          </w:tcPr>
          <w:p w14:paraId="7076AEA7" w14:textId="77777777" w:rsidR="004233D1" w:rsidRPr="00465D49" w:rsidRDefault="004233D1" w:rsidP="004233D1">
            <w:pPr>
              <w:pStyle w:val="lsTable"/>
              <w:jc w:val="center"/>
              <w:rPr>
                <w:rFonts w:eastAsia="MS Gothic" w:cs="Times New Roman"/>
              </w:rPr>
            </w:pPr>
          </w:p>
          <w:p w14:paraId="14172EC9" w14:textId="77777777" w:rsidR="004233D1" w:rsidRPr="00465D49" w:rsidRDefault="004233D1" w:rsidP="004233D1">
            <w:pPr>
              <w:pStyle w:val="lsTable"/>
              <w:jc w:val="center"/>
              <w:rPr>
                <w:rFonts w:eastAsia="MS Gothic" w:cs="Times New Roman"/>
              </w:rPr>
            </w:pPr>
          </w:p>
          <w:p w14:paraId="586AA112" w14:textId="77777777" w:rsidR="004233D1" w:rsidRPr="00465D49" w:rsidRDefault="004233D1" w:rsidP="004233D1">
            <w:pPr>
              <w:pStyle w:val="lsTable"/>
              <w:jc w:val="center"/>
              <w:rPr>
                <w:rFonts w:eastAsia="MS Gothic" w:cs="Times New Roman"/>
              </w:rPr>
            </w:pPr>
            <w:r w:rsidRPr="00465D49">
              <w:rPr>
                <w:rFonts w:ascii="MS Gothic" w:eastAsia="MS Gothic" w:hAnsi="MS Gothic" w:cs="Segoe UI Symbol"/>
              </w:rPr>
              <w:t>✓</w:t>
            </w:r>
          </w:p>
          <w:p w14:paraId="7BED62E9" w14:textId="7A67F386" w:rsidR="004233D1" w:rsidRPr="00545CC0" w:rsidRDefault="00263EBC" w:rsidP="004233D1">
            <w:pPr>
              <w:pStyle w:val="lsTable"/>
              <w:jc w:val="center"/>
            </w:pPr>
            <w:r>
              <w:t>-</w:t>
            </w:r>
          </w:p>
        </w:tc>
      </w:tr>
      <w:tr w:rsidR="00263EBC" w:rsidRPr="00545CC0" w14:paraId="40F77EC3" w14:textId="77777777" w:rsidTr="00787BF1">
        <w:trPr>
          <w:trHeight w:val="1467"/>
          <w:jc w:val="center"/>
        </w:trPr>
        <w:tc>
          <w:tcPr>
            <w:tcW w:w="1152" w:type="dxa"/>
            <w:shd w:val="clear" w:color="auto" w:fill="auto"/>
            <w:tcMar>
              <w:top w:w="0" w:type="dxa"/>
              <w:left w:w="0" w:type="dxa"/>
              <w:bottom w:w="0" w:type="dxa"/>
              <w:right w:w="0" w:type="dxa"/>
            </w:tcMar>
          </w:tcPr>
          <w:p w14:paraId="43633725" w14:textId="77777777" w:rsidR="00263EBC" w:rsidRDefault="00263EBC" w:rsidP="00263EBC">
            <w:pPr>
              <w:pStyle w:val="lsTable"/>
              <w:rPr>
                <w:b/>
                <w:bCs/>
              </w:rPr>
            </w:pPr>
          </w:p>
          <w:p w14:paraId="50475258" w14:textId="0E475428" w:rsidR="00263EBC" w:rsidRPr="00465D49" w:rsidRDefault="00263EBC" w:rsidP="00263EBC">
            <w:pPr>
              <w:pStyle w:val="lsTable"/>
              <w:rPr>
                <w:b/>
                <w:bCs/>
              </w:rPr>
            </w:pPr>
            <w:r>
              <w:rPr>
                <w:b/>
                <w:bCs/>
              </w:rPr>
              <w:t>Junge</w:t>
            </w:r>
            <w:r w:rsidR="00C2015C">
              <w:rPr>
                <w:b/>
                <w:bCs/>
              </w:rPr>
              <w:t>/Jungs</w:t>
            </w:r>
          </w:p>
          <w:p w14:paraId="5B2ED3E2" w14:textId="77777777" w:rsidR="00263EBC" w:rsidRPr="00545CC0" w:rsidRDefault="00263EBC" w:rsidP="00263EBC">
            <w:pPr>
              <w:pStyle w:val="lsTable"/>
            </w:pPr>
            <w:r w:rsidRPr="00545CC0">
              <w:t>Singular</w:t>
            </w:r>
          </w:p>
          <w:p w14:paraId="0E4E46CD" w14:textId="2E835DBE" w:rsidR="00263EBC" w:rsidRDefault="00263EBC" w:rsidP="00263EBC">
            <w:pPr>
              <w:pStyle w:val="lsTable"/>
              <w:rPr>
                <w:b/>
                <w:bCs/>
              </w:rPr>
            </w:pPr>
            <w:r w:rsidRPr="00545CC0">
              <w:t>Plural</w:t>
            </w:r>
          </w:p>
        </w:tc>
        <w:tc>
          <w:tcPr>
            <w:tcW w:w="1270" w:type="dxa"/>
            <w:tcBorders>
              <w:top w:val="single" w:sz="2" w:space="0" w:color="000000"/>
              <w:bottom w:val="single" w:sz="2" w:space="0" w:color="000000"/>
            </w:tcBorders>
            <w:shd w:val="clear" w:color="auto" w:fill="auto"/>
            <w:tcMar>
              <w:top w:w="0" w:type="dxa"/>
              <w:left w:w="0" w:type="dxa"/>
              <w:bottom w:w="0" w:type="dxa"/>
              <w:right w:w="0" w:type="dxa"/>
            </w:tcMar>
          </w:tcPr>
          <w:p w14:paraId="00B0174C" w14:textId="77777777" w:rsidR="00263EBC" w:rsidRPr="00465D49" w:rsidRDefault="00263EBC" w:rsidP="00263EBC">
            <w:pPr>
              <w:pStyle w:val="lsTable"/>
              <w:jc w:val="center"/>
              <w:rPr>
                <w:rFonts w:eastAsia="MS Gothic" w:cs="Times New Roman"/>
              </w:rPr>
            </w:pPr>
          </w:p>
          <w:p w14:paraId="7E7A66D8" w14:textId="77777777" w:rsidR="00263EBC" w:rsidRPr="00465D49" w:rsidRDefault="00263EBC" w:rsidP="00263EBC">
            <w:pPr>
              <w:pStyle w:val="lsTable"/>
              <w:jc w:val="center"/>
              <w:rPr>
                <w:rFonts w:eastAsia="MS Gothic" w:cs="Times New Roman"/>
              </w:rPr>
            </w:pPr>
          </w:p>
          <w:p w14:paraId="38C85B11" w14:textId="77777777" w:rsidR="00263EBC" w:rsidRPr="00465D49" w:rsidRDefault="00263EBC" w:rsidP="00263EBC">
            <w:pPr>
              <w:pStyle w:val="lsTable"/>
              <w:jc w:val="center"/>
              <w:rPr>
                <w:rFonts w:eastAsia="MS Gothic" w:cs="Times New Roman"/>
              </w:rPr>
            </w:pPr>
            <w:r w:rsidRPr="00465D49">
              <w:rPr>
                <w:rFonts w:eastAsia="MS Gothic" w:cs="Times New Roman"/>
              </w:rPr>
              <w:t>-</w:t>
            </w:r>
          </w:p>
          <w:p w14:paraId="6BFEEFD3" w14:textId="795A5E15" w:rsidR="00263EBC" w:rsidRPr="00465D49" w:rsidRDefault="00263EBC" w:rsidP="00263EBC">
            <w:pPr>
              <w:pStyle w:val="lsTable"/>
              <w:jc w:val="center"/>
              <w:rPr>
                <w:rFonts w:eastAsia="MS Gothic" w:cs="Times New Roman"/>
              </w:rPr>
            </w:pPr>
            <w:r>
              <w:rPr>
                <w:rFonts w:eastAsia="MS Gothic" w:cs="Times New Roman"/>
              </w:rPr>
              <w:t>-</w:t>
            </w:r>
          </w:p>
        </w:tc>
        <w:tc>
          <w:tcPr>
            <w:tcW w:w="1679" w:type="dxa"/>
            <w:tcBorders>
              <w:top w:val="single" w:sz="2" w:space="0" w:color="000000"/>
              <w:bottom w:val="single" w:sz="2" w:space="0" w:color="000000"/>
            </w:tcBorders>
          </w:tcPr>
          <w:p w14:paraId="1AD853B4" w14:textId="77777777" w:rsidR="00263EBC" w:rsidRPr="00465D49" w:rsidRDefault="00263EBC" w:rsidP="00263EBC">
            <w:pPr>
              <w:pStyle w:val="lsTable"/>
              <w:jc w:val="center"/>
              <w:rPr>
                <w:rFonts w:eastAsia="MS Gothic" w:cs="Times New Roman"/>
              </w:rPr>
            </w:pPr>
          </w:p>
          <w:p w14:paraId="780FCE78" w14:textId="77777777" w:rsidR="00263EBC" w:rsidRPr="00465D49" w:rsidRDefault="00263EBC" w:rsidP="00263EBC">
            <w:pPr>
              <w:pStyle w:val="lsTable"/>
              <w:jc w:val="center"/>
              <w:rPr>
                <w:rFonts w:eastAsia="MS Gothic" w:cs="Times New Roman"/>
              </w:rPr>
            </w:pPr>
          </w:p>
          <w:p w14:paraId="1170C6A3" w14:textId="77777777" w:rsidR="00263EBC" w:rsidRPr="00465D49" w:rsidRDefault="00263EBC" w:rsidP="00263EBC">
            <w:pPr>
              <w:pStyle w:val="lsTable"/>
              <w:jc w:val="center"/>
              <w:rPr>
                <w:rFonts w:eastAsia="MS Gothic" w:cs="Times New Roman"/>
              </w:rPr>
            </w:pPr>
            <w:r w:rsidRPr="00465D49">
              <w:rPr>
                <w:rFonts w:eastAsia="MS Gothic" w:cs="Times New Roman"/>
              </w:rPr>
              <w:t>-</w:t>
            </w:r>
          </w:p>
          <w:p w14:paraId="2E436B30" w14:textId="2E810434" w:rsidR="00263EBC" w:rsidRPr="00465D49" w:rsidRDefault="00263EBC" w:rsidP="00263EBC">
            <w:pPr>
              <w:pStyle w:val="lsTable"/>
              <w:jc w:val="center"/>
              <w:rPr>
                <w:rFonts w:eastAsia="MS Gothic" w:cs="Times New Roman"/>
              </w:rPr>
            </w:pPr>
            <w:r>
              <w:rPr>
                <w:rFonts w:eastAsia="MS Gothic" w:cs="Times New Roman"/>
              </w:rPr>
              <w:t>-</w:t>
            </w:r>
          </w:p>
        </w:tc>
        <w:tc>
          <w:tcPr>
            <w:tcW w:w="1272" w:type="dxa"/>
            <w:tcBorders>
              <w:top w:val="single" w:sz="2" w:space="0" w:color="000000"/>
              <w:bottom w:val="single" w:sz="2" w:space="0" w:color="000000"/>
            </w:tcBorders>
          </w:tcPr>
          <w:p w14:paraId="268B0015" w14:textId="77777777" w:rsidR="00263EBC" w:rsidRPr="00465D49" w:rsidRDefault="00263EBC" w:rsidP="00263EBC">
            <w:pPr>
              <w:pStyle w:val="lsTable"/>
              <w:jc w:val="center"/>
              <w:rPr>
                <w:rFonts w:eastAsia="MS Gothic" w:cs="Times New Roman"/>
              </w:rPr>
            </w:pPr>
          </w:p>
          <w:p w14:paraId="3D8EDA27" w14:textId="77777777" w:rsidR="00263EBC" w:rsidRPr="00465D49" w:rsidRDefault="00263EBC" w:rsidP="00263EBC">
            <w:pPr>
              <w:pStyle w:val="lsTable"/>
              <w:jc w:val="center"/>
              <w:rPr>
                <w:rFonts w:eastAsia="MS Gothic" w:cs="Times New Roman"/>
              </w:rPr>
            </w:pPr>
          </w:p>
          <w:p w14:paraId="2C53F0AC" w14:textId="77777777" w:rsidR="00263EBC" w:rsidRPr="00465D49" w:rsidRDefault="00263EBC" w:rsidP="00263EBC">
            <w:pPr>
              <w:pStyle w:val="lsTable"/>
              <w:jc w:val="center"/>
              <w:rPr>
                <w:rFonts w:eastAsia="MS Gothic" w:cs="Times New Roman"/>
              </w:rPr>
            </w:pPr>
            <w:r w:rsidRPr="00465D49">
              <w:rPr>
                <w:rFonts w:ascii="MS Gothic" w:eastAsia="MS Gothic" w:hAnsi="MS Gothic" w:cs="Segoe UI Symbol"/>
              </w:rPr>
              <w:t>✓</w:t>
            </w:r>
          </w:p>
          <w:p w14:paraId="6B73DBE3" w14:textId="2B44BC8B" w:rsidR="00263EBC" w:rsidRPr="00465D49" w:rsidRDefault="00263EBC" w:rsidP="00263EBC">
            <w:pPr>
              <w:pStyle w:val="lsTable"/>
              <w:jc w:val="center"/>
              <w:rPr>
                <w:rFonts w:eastAsia="MS Gothic" w:cs="Times New Roman"/>
              </w:rPr>
            </w:pPr>
            <w:r w:rsidRPr="00465D49">
              <w:rPr>
                <w:rFonts w:ascii="MS Gothic" w:eastAsia="MS Gothic" w:hAnsi="MS Gothic" w:cs="Segoe UI Symbol"/>
              </w:rPr>
              <w:t>✓</w:t>
            </w:r>
          </w:p>
        </w:tc>
        <w:tc>
          <w:tcPr>
            <w:tcW w:w="1430" w:type="dxa"/>
            <w:tcBorders>
              <w:top w:val="single" w:sz="2" w:space="0" w:color="000000"/>
              <w:bottom w:val="single" w:sz="2" w:space="0" w:color="000000"/>
            </w:tcBorders>
          </w:tcPr>
          <w:p w14:paraId="0701F3F8" w14:textId="77777777" w:rsidR="00263EBC" w:rsidRPr="00465D49" w:rsidRDefault="00263EBC" w:rsidP="00263EBC">
            <w:pPr>
              <w:pStyle w:val="lsTable"/>
              <w:jc w:val="center"/>
              <w:rPr>
                <w:rFonts w:eastAsia="MS Gothic" w:cs="Times New Roman"/>
              </w:rPr>
            </w:pPr>
          </w:p>
          <w:p w14:paraId="70F931E7" w14:textId="77777777" w:rsidR="00263EBC" w:rsidRPr="00465D49" w:rsidRDefault="00263EBC" w:rsidP="00263EBC">
            <w:pPr>
              <w:pStyle w:val="lsTable"/>
              <w:jc w:val="center"/>
              <w:rPr>
                <w:rFonts w:eastAsia="MS Gothic" w:cs="Times New Roman"/>
              </w:rPr>
            </w:pPr>
          </w:p>
          <w:p w14:paraId="22FC6FB1" w14:textId="77777777" w:rsidR="00263EBC" w:rsidRPr="00465D49" w:rsidRDefault="00263EBC" w:rsidP="00263EBC">
            <w:pPr>
              <w:pStyle w:val="lsTable"/>
              <w:jc w:val="center"/>
              <w:rPr>
                <w:rFonts w:eastAsia="MS Gothic" w:cs="Times New Roman"/>
              </w:rPr>
            </w:pPr>
            <w:r w:rsidRPr="00465D49">
              <w:rPr>
                <w:rFonts w:ascii="MS Gothic" w:eastAsia="MS Gothic" w:hAnsi="MS Gothic" w:cs="Segoe UI Symbol"/>
              </w:rPr>
              <w:t>✓</w:t>
            </w:r>
          </w:p>
          <w:p w14:paraId="56C7904B" w14:textId="6ECD135D" w:rsidR="00263EBC" w:rsidRPr="00465D49" w:rsidRDefault="00263EBC">
            <w:pPr>
              <w:pStyle w:val="lsTable"/>
              <w:jc w:val="center"/>
              <w:rPr>
                <w:rFonts w:eastAsia="MS Gothic" w:cs="Times New Roman"/>
              </w:rPr>
            </w:pPr>
            <w:r w:rsidRPr="00465D49">
              <w:rPr>
                <w:rFonts w:ascii="MS Gothic" w:eastAsia="MS Gothic" w:hAnsi="MS Gothic" w:cs="Segoe UI Symbol"/>
              </w:rPr>
              <w:t>✓</w:t>
            </w:r>
          </w:p>
        </w:tc>
      </w:tr>
      <w:tr w:rsidR="00263EBC" w:rsidRPr="00545CC0" w14:paraId="76C8281B" w14:textId="77777777" w:rsidTr="004233D1">
        <w:trPr>
          <w:trHeight w:val="1467"/>
          <w:jc w:val="center"/>
        </w:trPr>
        <w:tc>
          <w:tcPr>
            <w:tcW w:w="1152" w:type="dxa"/>
            <w:tcBorders>
              <w:bottom w:val="nil"/>
            </w:tcBorders>
            <w:shd w:val="clear" w:color="auto" w:fill="auto"/>
            <w:tcMar>
              <w:top w:w="0" w:type="dxa"/>
              <w:left w:w="0" w:type="dxa"/>
              <w:bottom w:w="0" w:type="dxa"/>
              <w:right w:w="0" w:type="dxa"/>
            </w:tcMar>
          </w:tcPr>
          <w:p w14:paraId="130AF10A" w14:textId="77777777" w:rsidR="00263EBC" w:rsidRDefault="00263EBC" w:rsidP="00263EBC">
            <w:pPr>
              <w:pStyle w:val="lsTable"/>
              <w:rPr>
                <w:b/>
                <w:bCs/>
              </w:rPr>
            </w:pPr>
          </w:p>
          <w:p w14:paraId="25CDC069" w14:textId="4CEAE073" w:rsidR="00263EBC" w:rsidRPr="00465D49" w:rsidRDefault="00263EBC" w:rsidP="00263EBC">
            <w:pPr>
              <w:pStyle w:val="lsTable"/>
              <w:rPr>
                <w:b/>
                <w:bCs/>
              </w:rPr>
            </w:pPr>
            <w:r>
              <w:rPr>
                <w:b/>
                <w:bCs/>
              </w:rPr>
              <w:t>Kumpel</w:t>
            </w:r>
          </w:p>
          <w:p w14:paraId="615B4353" w14:textId="77777777" w:rsidR="00263EBC" w:rsidRPr="00545CC0" w:rsidRDefault="00263EBC" w:rsidP="00263EBC">
            <w:pPr>
              <w:pStyle w:val="lsTable"/>
            </w:pPr>
            <w:r w:rsidRPr="00545CC0">
              <w:t>Singular</w:t>
            </w:r>
          </w:p>
          <w:p w14:paraId="76A9FF81" w14:textId="0532B66D" w:rsidR="00263EBC" w:rsidRDefault="00263EBC" w:rsidP="00263EBC">
            <w:pPr>
              <w:pStyle w:val="lsTable"/>
              <w:rPr>
                <w:b/>
                <w:bCs/>
              </w:rPr>
            </w:pPr>
            <w:r w:rsidRPr="00545CC0">
              <w:t>Plural</w:t>
            </w:r>
          </w:p>
        </w:tc>
        <w:tc>
          <w:tcPr>
            <w:tcW w:w="1270" w:type="dxa"/>
            <w:tcBorders>
              <w:top w:val="single" w:sz="2" w:space="0" w:color="000000"/>
              <w:bottom w:val="nil"/>
            </w:tcBorders>
            <w:shd w:val="clear" w:color="auto" w:fill="auto"/>
            <w:tcMar>
              <w:top w:w="0" w:type="dxa"/>
              <w:left w:w="0" w:type="dxa"/>
              <w:bottom w:w="0" w:type="dxa"/>
              <w:right w:w="0" w:type="dxa"/>
            </w:tcMar>
          </w:tcPr>
          <w:p w14:paraId="058D1CF6" w14:textId="77777777" w:rsidR="00263EBC" w:rsidRPr="00465D49" w:rsidRDefault="00263EBC" w:rsidP="00263EBC">
            <w:pPr>
              <w:pStyle w:val="lsTable"/>
              <w:jc w:val="center"/>
              <w:rPr>
                <w:rFonts w:eastAsia="MS Gothic" w:cs="Times New Roman"/>
              </w:rPr>
            </w:pPr>
          </w:p>
          <w:p w14:paraId="119CC709" w14:textId="77777777" w:rsidR="00263EBC" w:rsidRPr="00465D49" w:rsidRDefault="00263EBC" w:rsidP="00263EBC">
            <w:pPr>
              <w:pStyle w:val="lsTable"/>
              <w:jc w:val="center"/>
              <w:rPr>
                <w:rFonts w:eastAsia="MS Gothic" w:cs="Times New Roman"/>
              </w:rPr>
            </w:pPr>
          </w:p>
          <w:p w14:paraId="468C6A8D" w14:textId="77777777" w:rsidR="00263EBC" w:rsidRPr="00465D49" w:rsidRDefault="00263EBC" w:rsidP="00263EBC">
            <w:pPr>
              <w:pStyle w:val="lsTable"/>
              <w:jc w:val="center"/>
              <w:rPr>
                <w:rFonts w:eastAsia="MS Gothic" w:cs="Times New Roman"/>
              </w:rPr>
            </w:pPr>
            <w:r w:rsidRPr="00465D49">
              <w:rPr>
                <w:rFonts w:eastAsia="MS Gothic" w:cs="Times New Roman"/>
              </w:rPr>
              <w:t>-</w:t>
            </w:r>
          </w:p>
          <w:p w14:paraId="72BBEC60" w14:textId="13E08B9A" w:rsidR="00263EBC" w:rsidRPr="00465D49" w:rsidRDefault="00263EBC" w:rsidP="00263EBC">
            <w:pPr>
              <w:pStyle w:val="lsTable"/>
              <w:jc w:val="center"/>
              <w:rPr>
                <w:rFonts w:eastAsia="MS Gothic" w:cs="Times New Roman"/>
              </w:rPr>
            </w:pPr>
            <w:r>
              <w:rPr>
                <w:rFonts w:eastAsia="MS Gothic" w:cs="Times New Roman"/>
              </w:rPr>
              <w:t>-</w:t>
            </w:r>
          </w:p>
        </w:tc>
        <w:tc>
          <w:tcPr>
            <w:tcW w:w="1679" w:type="dxa"/>
            <w:tcBorders>
              <w:top w:val="single" w:sz="2" w:space="0" w:color="000000"/>
              <w:bottom w:val="nil"/>
            </w:tcBorders>
          </w:tcPr>
          <w:p w14:paraId="28584766" w14:textId="77777777" w:rsidR="00263EBC" w:rsidRPr="00465D49" w:rsidRDefault="00263EBC" w:rsidP="00263EBC">
            <w:pPr>
              <w:pStyle w:val="lsTable"/>
              <w:jc w:val="center"/>
              <w:rPr>
                <w:rFonts w:eastAsia="MS Gothic" w:cs="Times New Roman"/>
              </w:rPr>
            </w:pPr>
          </w:p>
          <w:p w14:paraId="5DB7CD39" w14:textId="77777777" w:rsidR="00263EBC" w:rsidRPr="00465D49" w:rsidRDefault="00263EBC" w:rsidP="00263EBC">
            <w:pPr>
              <w:pStyle w:val="lsTable"/>
              <w:jc w:val="center"/>
              <w:rPr>
                <w:rFonts w:eastAsia="MS Gothic" w:cs="Times New Roman"/>
              </w:rPr>
            </w:pPr>
          </w:p>
          <w:p w14:paraId="6F48F43F" w14:textId="77777777" w:rsidR="00263EBC" w:rsidRPr="00465D49" w:rsidRDefault="00263EBC" w:rsidP="00263EBC">
            <w:pPr>
              <w:pStyle w:val="lsTable"/>
              <w:jc w:val="center"/>
              <w:rPr>
                <w:rFonts w:eastAsia="MS Gothic" w:cs="Times New Roman"/>
              </w:rPr>
            </w:pPr>
            <w:r w:rsidRPr="00465D49">
              <w:rPr>
                <w:rFonts w:eastAsia="MS Gothic" w:cs="Times New Roman"/>
              </w:rPr>
              <w:t>-</w:t>
            </w:r>
          </w:p>
          <w:p w14:paraId="2E680A19" w14:textId="5CCF0E58" w:rsidR="00263EBC" w:rsidRPr="00465D49" w:rsidRDefault="00263EBC" w:rsidP="00263EBC">
            <w:pPr>
              <w:pStyle w:val="lsTable"/>
              <w:jc w:val="center"/>
              <w:rPr>
                <w:rFonts w:eastAsia="MS Gothic" w:cs="Times New Roman"/>
              </w:rPr>
            </w:pPr>
            <w:r>
              <w:rPr>
                <w:rFonts w:eastAsia="MS Gothic" w:cs="Times New Roman"/>
              </w:rPr>
              <w:t>-</w:t>
            </w:r>
          </w:p>
        </w:tc>
        <w:tc>
          <w:tcPr>
            <w:tcW w:w="1272" w:type="dxa"/>
            <w:tcBorders>
              <w:top w:val="single" w:sz="2" w:space="0" w:color="000000"/>
              <w:bottom w:val="nil"/>
            </w:tcBorders>
          </w:tcPr>
          <w:p w14:paraId="0E6630BF" w14:textId="77777777" w:rsidR="00263EBC" w:rsidRPr="00465D49" w:rsidRDefault="00263EBC" w:rsidP="00263EBC">
            <w:pPr>
              <w:pStyle w:val="lsTable"/>
              <w:jc w:val="center"/>
              <w:rPr>
                <w:rFonts w:eastAsia="MS Gothic" w:cs="Times New Roman"/>
              </w:rPr>
            </w:pPr>
          </w:p>
          <w:p w14:paraId="0168BCA6" w14:textId="77777777" w:rsidR="00263EBC" w:rsidRPr="00465D49" w:rsidRDefault="00263EBC" w:rsidP="00263EBC">
            <w:pPr>
              <w:pStyle w:val="lsTable"/>
              <w:jc w:val="center"/>
              <w:rPr>
                <w:rFonts w:eastAsia="MS Gothic" w:cs="Times New Roman"/>
              </w:rPr>
            </w:pPr>
          </w:p>
          <w:p w14:paraId="2A19D4B1" w14:textId="52FCF0A0" w:rsidR="00263EBC" w:rsidRPr="00465D49" w:rsidRDefault="00263EBC" w:rsidP="00263EBC">
            <w:pPr>
              <w:pStyle w:val="lsTable"/>
              <w:jc w:val="center"/>
              <w:rPr>
                <w:rFonts w:eastAsia="MS Gothic" w:cs="Times New Roman"/>
              </w:rPr>
            </w:pPr>
            <w:r w:rsidRPr="00465D49">
              <w:rPr>
                <w:rFonts w:ascii="MS Gothic" w:eastAsia="MS Gothic" w:hAnsi="MS Gothic" w:cs="Segoe UI Symbol"/>
              </w:rPr>
              <w:t>✓</w:t>
            </w:r>
            <w:r w:rsidR="00FA0C83">
              <w:rPr>
                <w:rFonts w:ascii="MS Gothic" w:eastAsia="MS Gothic" w:hAnsi="MS Gothic" w:cs="Segoe UI Symbol"/>
              </w:rPr>
              <w:t>*</w:t>
            </w:r>
          </w:p>
          <w:p w14:paraId="68583839" w14:textId="4CA814BF" w:rsidR="00263EBC" w:rsidRPr="00465D49" w:rsidRDefault="00263EBC" w:rsidP="00263EBC">
            <w:pPr>
              <w:pStyle w:val="lsTable"/>
              <w:jc w:val="center"/>
              <w:rPr>
                <w:rFonts w:eastAsia="MS Gothic" w:cs="Times New Roman"/>
              </w:rPr>
            </w:pPr>
            <w:r w:rsidRPr="00465D49">
              <w:rPr>
                <w:rFonts w:ascii="MS Gothic" w:eastAsia="MS Gothic" w:hAnsi="MS Gothic" w:cs="Segoe UI Symbol"/>
              </w:rPr>
              <w:t>✓</w:t>
            </w:r>
            <w:r w:rsidR="00FA0C83">
              <w:rPr>
                <w:rFonts w:ascii="MS Gothic" w:eastAsia="MS Gothic" w:hAnsi="MS Gothic" w:cs="Segoe UI Symbol"/>
              </w:rPr>
              <w:t>*</w:t>
            </w:r>
          </w:p>
        </w:tc>
        <w:tc>
          <w:tcPr>
            <w:tcW w:w="1430" w:type="dxa"/>
            <w:tcBorders>
              <w:top w:val="single" w:sz="2" w:space="0" w:color="000000"/>
              <w:bottom w:val="nil"/>
            </w:tcBorders>
          </w:tcPr>
          <w:p w14:paraId="1BDEBC97" w14:textId="77777777" w:rsidR="00263EBC" w:rsidRPr="00465D49" w:rsidRDefault="00263EBC" w:rsidP="00263EBC">
            <w:pPr>
              <w:pStyle w:val="lsTable"/>
              <w:jc w:val="center"/>
              <w:rPr>
                <w:rFonts w:eastAsia="MS Gothic" w:cs="Times New Roman"/>
              </w:rPr>
            </w:pPr>
          </w:p>
          <w:p w14:paraId="4AF5B8AF" w14:textId="77777777" w:rsidR="00263EBC" w:rsidRPr="00465D49" w:rsidRDefault="00263EBC" w:rsidP="00263EBC">
            <w:pPr>
              <w:pStyle w:val="lsTable"/>
              <w:jc w:val="center"/>
              <w:rPr>
                <w:rFonts w:eastAsia="MS Gothic" w:cs="Times New Roman"/>
              </w:rPr>
            </w:pPr>
          </w:p>
          <w:p w14:paraId="4FBAE485" w14:textId="77777777" w:rsidR="00263EBC" w:rsidRPr="00465D49" w:rsidRDefault="00263EBC" w:rsidP="00263EBC">
            <w:pPr>
              <w:pStyle w:val="lsTable"/>
              <w:jc w:val="center"/>
              <w:rPr>
                <w:rFonts w:eastAsia="MS Gothic" w:cs="Times New Roman"/>
              </w:rPr>
            </w:pPr>
            <w:r w:rsidRPr="00465D49">
              <w:rPr>
                <w:rFonts w:ascii="MS Gothic" w:eastAsia="MS Gothic" w:hAnsi="MS Gothic" w:cs="Segoe UI Symbol"/>
              </w:rPr>
              <w:t>✓</w:t>
            </w:r>
          </w:p>
          <w:p w14:paraId="1B71C611" w14:textId="6436F6EE" w:rsidR="00263EBC" w:rsidRPr="00465D49" w:rsidRDefault="00263EBC">
            <w:pPr>
              <w:pStyle w:val="lsTable"/>
              <w:jc w:val="center"/>
              <w:rPr>
                <w:rFonts w:eastAsia="MS Gothic" w:cs="Times New Roman"/>
              </w:rPr>
            </w:pPr>
            <w:r w:rsidRPr="00465D49">
              <w:rPr>
                <w:rFonts w:ascii="MS Gothic" w:eastAsia="MS Gothic" w:hAnsi="MS Gothic" w:cs="Segoe UI Symbol"/>
              </w:rPr>
              <w:t>✓</w:t>
            </w:r>
          </w:p>
        </w:tc>
      </w:tr>
    </w:tbl>
    <w:p w14:paraId="3FC321E1" w14:textId="5B7A9103" w:rsidR="006E2CD4" w:rsidRPr="00545CC0" w:rsidRDefault="006E2CD4" w:rsidP="004B517F">
      <w:pPr>
        <w:pStyle w:val="Caption"/>
      </w:pPr>
      <w:r w:rsidRPr="00545CC0">
        <w:t xml:space="preserve">Table 3: </w:t>
      </w:r>
      <w:r w:rsidR="007F1D95" w:rsidRPr="00545CC0">
        <w:t>g</w:t>
      </w:r>
      <w:r w:rsidRPr="00545CC0">
        <w:t xml:space="preserve">rammatical functions of </w:t>
      </w:r>
      <w:r w:rsidRPr="004B517F">
        <w:rPr>
          <w:i w:val="0"/>
        </w:rPr>
        <w:t>Oukie</w:t>
      </w:r>
      <w:r w:rsidRPr="00545CC0">
        <w:t>/</w:t>
      </w:r>
      <w:r w:rsidRPr="004B517F">
        <w:rPr>
          <w:i w:val="0"/>
        </w:rPr>
        <w:t>Ou</w:t>
      </w:r>
      <w:r w:rsidR="00C2015C">
        <w:rPr>
          <w:i w:val="0"/>
        </w:rPr>
        <w:t xml:space="preserve"> </w:t>
      </w:r>
      <w:r w:rsidR="00C2015C" w:rsidRPr="00787BF1">
        <w:rPr>
          <w:iCs w:val="0"/>
        </w:rPr>
        <w:t>and thei</w:t>
      </w:r>
      <w:r w:rsidR="00C2015C">
        <w:rPr>
          <w:iCs w:val="0"/>
        </w:rPr>
        <w:t>r</w:t>
      </w:r>
      <w:r w:rsidR="00C2015C" w:rsidRPr="00787BF1">
        <w:rPr>
          <w:iCs w:val="0"/>
        </w:rPr>
        <w:t xml:space="preserve"> translations in Standard German</w:t>
      </w:r>
      <w:r w:rsidRPr="00545CC0">
        <w:t>.</w:t>
      </w:r>
    </w:p>
    <w:p w14:paraId="65D5844F" w14:textId="64C402A1" w:rsidR="002C7835" w:rsidRPr="00545CC0" w:rsidRDefault="007E4769" w:rsidP="00630BF6">
      <w:pPr>
        <w:keepNext w:val="0"/>
        <w:jc w:val="both"/>
      </w:pPr>
      <w:r w:rsidRPr="00545CC0">
        <w:t xml:space="preserve">In Standard </w:t>
      </w:r>
      <w:r w:rsidRPr="007F3142">
        <w:t xml:space="preserve">German, </w:t>
      </w:r>
      <w:r w:rsidR="00C2015C" w:rsidRPr="007F3142">
        <w:t xml:space="preserve">several </w:t>
      </w:r>
      <w:r w:rsidRPr="007F3142">
        <w:t>translations of the term</w:t>
      </w:r>
      <w:r w:rsidRPr="007F3142">
        <w:rPr>
          <w:i/>
        </w:rPr>
        <w:t xml:space="preserve"> </w:t>
      </w:r>
      <w:r w:rsidR="006C419C" w:rsidRPr="007F3142">
        <w:rPr>
          <w:i/>
        </w:rPr>
        <w:t>o</w:t>
      </w:r>
      <w:r w:rsidR="00157742" w:rsidRPr="007F3142">
        <w:rPr>
          <w:i/>
        </w:rPr>
        <w:t>ukie</w:t>
      </w:r>
      <w:r w:rsidR="00157742" w:rsidRPr="007F3142">
        <w:t xml:space="preserve"> </w:t>
      </w:r>
      <w:r w:rsidRPr="007F3142">
        <w:t>are possible:</w:t>
      </w:r>
      <w:r w:rsidR="00157742" w:rsidRPr="007F3142">
        <w:t xml:space="preserve"> </w:t>
      </w:r>
      <w:r w:rsidR="00157742" w:rsidRPr="007F3142">
        <w:rPr>
          <w:i/>
        </w:rPr>
        <w:t>Leute</w:t>
      </w:r>
      <w:r w:rsidR="00157742" w:rsidRPr="007F3142">
        <w:t xml:space="preserve"> (</w:t>
      </w:r>
      <w:r w:rsidR="00CE591D" w:rsidRPr="007F3142">
        <w:t>‘</w:t>
      </w:r>
      <w:r w:rsidR="00157742" w:rsidRPr="007F3142">
        <w:t>people</w:t>
      </w:r>
      <w:r w:rsidR="00CE591D" w:rsidRPr="007F3142">
        <w:t>’</w:t>
      </w:r>
      <w:r w:rsidR="00157742" w:rsidRPr="007F3142">
        <w:t>)</w:t>
      </w:r>
      <w:r w:rsidR="00C2015C" w:rsidRPr="007F3142">
        <w:t xml:space="preserve">, </w:t>
      </w:r>
      <w:r w:rsidR="00157742" w:rsidRPr="007F3142">
        <w:rPr>
          <w:i/>
        </w:rPr>
        <w:t>Typ</w:t>
      </w:r>
      <w:r w:rsidR="00157742" w:rsidRPr="007F3142">
        <w:t xml:space="preserve"> (</w:t>
      </w:r>
      <w:r w:rsidR="00CE591D" w:rsidRPr="007F3142">
        <w:t>‘</w:t>
      </w:r>
      <w:r w:rsidR="00157742" w:rsidRPr="007F3142">
        <w:t>dude</w:t>
      </w:r>
      <w:r w:rsidR="00CE591D" w:rsidRPr="007F3142">
        <w:t>’</w:t>
      </w:r>
      <w:r w:rsidR="00157742" w:rsidRPr="007F3142">
        <w:t xml:space="preserve">, </w:t>
      </w:r>
      <w:r w:rsidR="00CE591D" w:rsidRPr="007F3142">
        <w:t>‘</w:t>
      </w:r>
      <w:r w:rsidR="00157742" w:rsidRPr="007F3142">
        <w:t>mate</w:t>
      </w:r>
      <w:r w:rsidR="00CE591D" w:rsidRPr="007F3142">
        <w:t>’</w:t>
      </w:r>
      <w:r w:rsidR="00157742" w:rsidRPr="007F3142">
        <w:t>)</w:t>
      </w:r>
      <w:r w:rsidR="00C2015C" w:rsidRPr="007F3142">
        <w:t xml:space="preserve">, </w:t>
      </w:r>
      <w:r w:rsidR="00C2015C" w:rsidRPr="007F3142">
        <w:rPr>
          <w:i/>
          <w:iCs/>
        </w:rPr>
        <w:t>Alter</w:t>
      </w:r>
      <w:r w:rsidR="00C2015C" w:rsidRPr="007F3142">
        <w:t xml:space="preserve"> (</w:t>
      </w:r>
      <w:r w:rsidR="00745831" w:rsidRPr="007F3142">
        <w:t>‘dude’</w:t>
      </w:r>
      <w:r w:rsidR="00C2015C" w:rsidRPr="007F3142">
        <w:t xml:space="preserve">), </w:t>
      </w:r>
      <w:r w:rsidR="00C2015C" w:rsidRPr="007F3142">
        <w:rPr>
          <w:i/>
          <w:iCs/>
        </w:rPr>
        <w:t>Junge/Jungs</w:t>
      </w:r>
      <w:r w:rsidR="00C2015C" w:rsidRPr="007F3142">
        <w:t xml:space="preserve"> (‘guy/s’, ‘boy/s’) and </w:t>
      </w:r>
      <w:r w:rsidR="00C2015C" w:rsidRPr="007F3142">
        <w:rPr>
          <w:i/>
          <w:iCs/>
        </w:rPr>
        <w:t>Kumpel</w:t>
      </w:r>
      <w:r w:rsidR="00C2015C" w:rsidRPr="007F3142">
        <w:t xml:space="preserve"> (‘</w:t>
      </w:r>
      <w:r w:rsidR="00373E83" w:rsidRPr="007F3142">
        <w:t>buddy</w:t>
      </w:r>
      <w:r w:rsidR="00787BF1" w:rsidRPr="007F3142">
        <w:t>’,</w:t>
      </w:r>
      <w:r w:rsidR="00C2015C" w:rsidRPr="007F3142">
        <w:t xml:space="preserve"> ‘</w:t>
      </w:r>
      <w:r w:rsidR="00373E83" w:rsidRPr="007F3142">
        <w:t>mate</w:t>
      </w:r>
      <w:r w:rsidR="00C2015C" w:rsidRPr="007F3142">
        <w:t xml:space="preserve">, </w:t>
      </w:r>
      <w:r w:rsidR="00373E83" w:rsidRPr="007F3142">
        <w:t>‘dude’</w:t>
      </w:r>
      <w:r w:rsidR="00C2015C" w:rsidRPr="007F3142">
        <w:t>)</w:t>
      </w:r>
      <w:r w:rsidRPr="007F3142">
        <w:t>.</w:t>
      </w:r>
      <w:r w:rsidR="00157742" w:rsidRPr="007F3142">
        <w:t xml:space="preserve"> However, neither of the</w:t>
      </w:r>
      <w:r w:rsidR="00745831" w:rsidRPr="007F3142">
        <w:t>se</w:t>
      </w:r>
      <w:r w:rsidR="00C2015C" w:rsidRPr="007F3142">
        <w:t xml:space="preserve"> </w:t>
      </w:r>
      <w:r w:rsidR="00157742" w:rsidRPr="007F3142">
        <w:t>terms show</w:t>
      </w:r>
      <w:r w:rsidR="00822EA9" w:rsidRPr="007F3142">
        <w:t>s</w:t>
      </w:r>
      <w:r w:rsidR="00157742" w:rsidRPr="007F3142">
        <w:t xml:space="preserve"> </w:t>
      </w:r>
      <w:r w:rsidRPr="007F3142">
        <w:t xml:space="preserve">the degree of </w:t>
      </w:r>
      <w:r w:rsidR="00157742" w:rsidRPr="007F3142">
        <w:t>grammatical flexibility</w:t>
      </w:r>
      <w:r w:rsidR="00157742" w:rsidRPr="00545CC0">
        <w:t xml:space="preserve"> that</w:t>
      </w:r>
      <w:r w:rsidRPr="00545CC0">
        <w:t xml:space="preserve"> is covered by</w:t>
      </w:r>
      <w:r w:rsidR="00157742" w:rsidRPr="00545CC0">
        <w:t xml:space="preserve"> </w:t>
      </w:r>
      <w:r w:rsidR="00157742" w:rsidRPr="00545CC0">
        <w:rPr>
          <w:i/>
        </w:rPr>
        <w:t>oukie</w:t>
      </w:r>
      <w:r w:rsidR="00157742" w:rsidRPr="00545CC0">
        <w:t xml:space="preserve">. </w:t>
      </w:r>
      <w:r w:rsidR="00157742" w:rsidRPr="00545CC0">
        <w:rPr>
          <w:i/>
        </w:rPr>
        <w:t>Leute</w:t>
      </w:r>
      <w:r w:rsidR="00157742" w:rsidRPr="00545CC0">
        <w:t xml:space="preserve"> is a plurale tantum, or plural-only </w:t>
      </w:r>
      <w:r w:rsidR="00B16211" w:rsidRPr="00545CC0">
        <w:t>noun, and can</w:t>
      </w:r>
      <w:r w:rsidR="00157742" w:rsidRPr="00545CC0">
        <w:t xml:space="preserve">not be used to address </w:t>
      </w:r>
      <w:r w:rsidR="00B16211" w:rsidRPr="00545CC0">
        <w:t>somebody</w:t>
      </w:r>
      <w:r w:rsidR="00157742" w:rsidRPr="00545CC0">
        <w:t xml:space="preserve"> in the singular form. Furthermore, its diminutive </w:t>
      </w:r>
      <w:r w:rsidR="00157742" w:rsidRPr="00545CC0">
        <w:rPr>
          <w:i/>
        </w:rPr>
        <w:t>Leutchen</w:t>
      </w:r>
      <w:r w:rsidR="00157742" w:rsidRPr="00545CC0">
        <w:t xml:space="preserve"> </w:t>
      </w:r>
      <w:r w:rsidR="008D11AB" w:rsidRPr="00545CC0">
        <w:t xml:space="preserve">is rare and </w:t>
      </w:r>
      <w:r w:rsidR="000D397A" w:rsidRPr="00545CC0">
        <w:t xml:space="preserve">would </w:t>
      </w:r>
      <w:r w:rsidR="00157742" w:rsidRPr="00545CC0">
        <w:t xml:space="preserve">only exist as a </w:t>
      </w:r>
      <w:r w:rsidR="00B16211" w:rsidRPr="00545CC0">
        <w:t xml:space="preserve">highly </w:t>
      </w:r>
      <w:r w:rsidR="00157742" w:rsidRPr="00545CC0">
        <w:t>marked noun.</w:t>
      </w:r>
      <w:r w:rsidR="008D11AB" w:rsidRPr="00545CC0">
        <w:t xml:space="preserve"> </w:t>
      </w:r>
      <w:r w:rsidR="00734F03" w:rsidRPr="00545CC0">
        <w:t>Hence</w:t>
      </w:r>
      <w:r w:rsidR="00157742" w:rsidRPr="00545CC0">
        <w:t>,</w:t>
      </w:r>
      <w:r w:rsidR="00B16211" w:rsidRPr="00545CC0">
        <w:t xml:space="preserve"> the term</w:t>
      </w:r>
      <w:r w:rsidR="00157742" w:rsidRPr="00545CC0">
        <w:t xml:space="preserve"> </w:t>
      </w:r>
      <w:r w:rsidR="00157742" w:rsidRPr="00545CC0">
        <w:rPr>
          <w:i/>
        </w:rPr>
        <w:t>Leute</w:t>
      </w:r>
      <w:r w:rsidR="00157742" w:rsidRPr="00545CC0">
        <w:t xml:space="preserve"> </w:t>
      </w:r>
      <w:r w:rsidR="009C093C" w:rsidRPr="00545CC0">
        <w:t>shows</w:t>
      </w:r>
      <w:r w:rsidR="002C7835" w:rsidRPr="00545CC0">
        <w:t xml:space="preserve"> less than </w:t>
      </w:r>
      <w:r w:rsidR="00157742" w:rsidRPr="00545CC0">
        <w:t>50% of the grammatical flexibility</w:t>
      </w:r>
      <w:r w:rsidR="002C7835" w:rsidRPr="00545CC0">
        <w:t xml:space="preserve"> that is covered by </w:t>
      </w:r>
      <w:r w:rsidR="00157742" w:rsidRPr="00545CC0">
        <w:rPr>
          <w:i/>
        </w:rPr>
        <w:t>oukie</w:t>
      </w:r>
      <w:r w:rsidR="00780E60">
        <w:t>.</w:t>
      </w:r>
    </w:p>
    <w:p w14:paraId="6E693548" w14:textId="6DBB79DE" w:rsidR="0009279C" w:rsidRPr="00700346" w:rsidRDefault="00157742" w:rsidP="00787BF1">
      <w:pPr>
        <w:keepNext w:val="0"/>
        <w:jc w:val="both"/>
      </w:pPr>
      <w:r w:rsidRPr="00545CC0">
        <w:t xml:space="preserve">The second translation of </w:t>
      </w:r>
      <w:r w:rsidRPr="00545CC0">
        <w:rPr>
          <w:i/>
        </w:rPr>
        <w:t>oukie</w:t>
      </w:r>
      <w:r w:rsidRPr="00545CC0">
        <w:t xml:space="preserve"> is </w:t>
      </w:r>
      <w:r w:rsidRPr="00545CC0">
        <w:rPr>
          <w:i/>
        </w:rPr>
        <w:t>Typ</w:t>
      </w:r>
      <w:r w:rsidRPr="00545CC0">
        <w:t xml:space="preserve">. Unlike </w:t>
      </w:r>
      <w:r w:rsidRPr="00545CC0">
        <w:rPr>
          <w:i/>
        </w:rPr>
        <w:t>Leute,</w:t>
      </w:r>
      <w:r w:rsidR="002C7835" w:rsidRPr="00545CC0">
        <w:rPr>
          <w:i/>
        </w:rPr>
        <w:t xml:space="preserve"> </w:t>
      </w:r>
      <w:r w:rsidR="002C7835" w:rsidRPr="00545CC0">
        <w:t>the term</w:t>
      </w:r>
      <w:r w:rsidRPr="00545CC0">
        <w:rPr>
          <w:i/>
        </w:rPr>
        <w:t xml:space="preserve"> </w:t>
      </w:r>
      <w:r w:rsidR="00B16211" w:rsidRPr="00545CC0">
        <w:rPr>
          <w:i/>
        </w:rPr>
        <w:t>Typ</w:t>
      </w:r>
      <w:r w:rsidR="00B16211" w:rsidRPr="00545CC0">
        <w:t xml:space="preserve"> </w:t>
      </w:r>
      <w:r w:rsidR="002C7835" w:rsidRPr="00545CC0">
        <w:t xml:space="preserve">comes with a </w:t>
      </w:r>
      <w:r w:rsidR="00B16211" w:rsidRPr="00545CC0">
        <w:t>plural form (</w:t>
      </w:r>
      <w:r w:rsidR="00B16211" w:rsidRPr="00545CC0">
        <w:rPr>
          <w:i/>
        </w:rPr>
        <w:t>Typen</w:t>
      </w:r>
      <w:r w:rsidR="00B16211" w:rsidRPr="00545CC0">
        <w:t xml:space="preserve">). Although </w:t>
      </w:r>
      <w:r w:rsidR="00E67CA1" w:rsidRPr="00545CC0">
        <w:t>the</w:t>
      </w:r>
      <w:r w:rsidR="00B16211" w:rsidRPr="00545CC0">
        <w:t xml:space="preserve"> </w:t>
      </w:r>
      <w:r w:rsidR="002C7835" w:rsidRPr="00545CC0">
        <w:t xml:space="preserve">diminutive </w:t>
      </w:r>
      <w:r w:rsidR="002C7835" w:rsidRPr="00545CC0">
        <w:rPr>
          <w:i/>
        </w:rPr>
        <w:t>Typchen</w:t>
      </w:r>
      <w:r w:rsidR="002C7835" w:rsidRPr="00545CC0">
        <w:t xml:space="preserve"> </w:t>
      </w:r>
      <w:r w:rsidR="00B16211" w:rsidRPr="00545CC0">
        <w:t xml:space="preserve">is </w:t>
      </w:r>
      <w:r w:rsidR="00B16211" w:rsidRPr="00545CC0">
        <w:lastRenderedPageBreak/>
        <w:t xml:space="preserve">morphologically possible, it is hardly ever used and would be considered extremely marked. Therefore, </w:t>
      </w:r>
      <w:r w:rsidR="002C7835" w:rsidRPr="00545CC0">
        <w:rPr>
          <w:i/>
        </w:rPr>
        <w:t>Typ</w:t>
      </w:r>
      <w:r w:rsidR="002C7835" w:rsidRPr="00545CC0">
        <w:t xml:space="preserve"> </w:t>
      </w:r>
      <w:r w:rsidR="00B16211" w:rsidRPr="00545CC0">
        <w:t xml:space="preserve">only accounts for about </w:t>
      </w:r>
      <w:r w:rsidR="002C7835" w:rsidRPr="00545CC0">
        <w:t xml:space="preserve">50% of the grammatical flexibility that is covered by </w:t>
      </w:r>
      <w:r w:rsidR="002C7835" w:rsidRPr="00545CC0">
        <w:rPr>
          <w:i/>
        </w:rPr>
        <w:t>oukie</w:t>
      </w:r>
      <w:r w:rsidR="00E67CA1" w:rsidRPr="00545CC0">
        <w:t>.</w:t>
      </w:r>
      <w:r w:rsidR="00C2015C">
        <w:t xml:space="preserve"> The same pattern applies to </w:t>
      </w:r>
      <w:r w:rsidR="00C2015C" w:rsidRPr="00787BF1">
        <w:rPr>
          <w:i/>
          <w:iCs/>
        </w:rPr>
        <w:t>Junge/Jungs</w:t>
      </w:r>
      <w:r w:rsidR="00C2015C">
        <w:t xml:space="preserve"> and </w:t>
      </w:r>
      <w:r w:rsidR="00C2015C" w:rsidRPr="00787BF1">
        <w:rPr>
          <w:i/>
          <w:iCs/>
        </w:rPr>
        <w:t>Kumpel</w:t>
      </w:r>
      <w:r w:rsidR="00C2015C">
        <w:t xml:space="preserve">. </w:t>
      </w:r>
      <w:r w:rsidR="00152B1D">
        <w:t>The</w:t>
      </w:r>
      <w:r w:rsidR="002C4E06">
        <w:t xml:space="preserve"> diminutive</w:t>
      </w:r>
      <w:r w:rsidR="00152B1D">
        <w:t xml:space="preserve"> of </w:t>
      </w:r>
      <w:r w:rsidR="00152B1D" w:rsidRPr="00787BF1">
        <w:rPr>
          <w:i/>
          <w:iCs/>
        </w:rPr>
        <w:t>Kumpel</w:t>
      </w:r>
      <w:r w:rsidR="00152B1D">
        <w:rPr>
          <w:i/>
          <w:iCs/>
        </w:rPr>
        <w:t xml:space="preserve"> </w:t>
      </w:r>
      <w:r w:rsidR="00152B1D" w:rsidRPr="00787BF1">
        <w:t>(</w:t>
      </w:r>
      <w:r w:rsidR="00152B1D" w:rsidRPr="00152B1D">
        <w:rPr>
          <w:i/>
          <w:iCs/>
        </w:rPr>
        <w:t>Kumpelchen</w:t>
      </w:r>
      <w:r w:rsidR="00152B1D" w:rsidRPr="00787BF1">
        <w:t>)</w:t>
      </w:r>
      <w:r w:rsidR="002C4E06">
        <w:t>, while morphologically possible, would</w:t>
      </w:r>
      <w:r w:rsidR="00152B1D">
        <w:t xml:space="preserve"> be</w:t>
      </w:r>
      <w:r w:rsidR="002C4E06">
        <w:t xml:space="preserve"> considered </w:t>
      </w:r>
      <w:r w:rsidR="00745831">
        <w:t>highly</w:t>
      </w:r>
      <w:r w:rsidR="002C4E06">
        <w:t xml:space="preserve"> marked</w:t>
      </w:r>
      <w:r w:rsidR="00152B1D">
        <w:t xml:space="preserve"> whereas the diminutive of </w:t>
      </w:r>
      <w:r w:rsidR="00152B1D" w:rsidRPr="00787BF1">
        <w:rPr>
          <w:i/>
          <w:iCs/>
        </w:rPr>
        <w:t>Junge</w:t>
      </w:r>
      <w:r w:rsidR="00152B1D">
        <w:t xml:space="preserve"> (</w:t>
      </w:r>
      <w:r w:rsidR="00152B1D" w:rsidRPr="00787BF1">
        <w:rPr>
          <w:i/>
          <w:iCs/>
        </w:rPr>
        <w:t>Jungchen</w:t>
      </w:r>
      <w:r w:rsidR="00152B1D">
        <w:rPr>
          <w:i/>
          <w:iCs/>
        </w:rPr>
        <w:t>, Jünglein)</w:t>
      </w:r>
      <w:r w:rsidR="00152B1D">
        <w:t xml:space="preserve"> actually refers to a </w:t>
      </w:r>
      <w:r w:rsidR="00745831">
        <w:t>young</w:t>
      </w:r>
      <w:r w:rsidR="00152B1D">
        <w:t xml:space="preserve"> boy and, therefore, does not cover the idea of </w:t>
      </w:r>
      <w:r w:rsidR="00152B1D" w:rsidRPr="00787BF1">
        <w:rPr>
          <w:i/>
          <w:iCs/>
        </w:rPr>
        <w:t>Oukie</w:t>
      </w:r>
      <w:r w:rsidR="00152B1D">
        <w:t xml:space="preserve">. </w:t>
      </w:r>
      <w:r w:rsidR="00FA0C83">
        <w:t xml:space="preserve">Furthermore, </w:t>
      </w:r>
      <w:r w:rsidR="00FA0C83" w:rsidRPr="00787BF1">
        <w:rPr>
          <w:i/>
          <w:iCs/>
        </w:rPr>
        <w:t>Kumpel</w:t>
      </w:r>
      <w:r w:rsidR="00FA0C83">
        <w:t xml:space="preserve"> </w:t>
      </w:r>
      <w:r w:rsidR="00F85A3B">
        <w:t xml:space="preserve">only covers </w:t>
      </w:r>
      <w:r w:rsidR="00FC4F16">
        <w:t xml:space="preserve">this </w:t>
      </w:r>
      <w:r w:rsidR="00F85A3B">
        <w:t xml:space="preserve">idea when used as a vocative. Referential </w:t>
      </w:r>
      <w:r w:rsidR="00F85A3B" w:rsidRPr="00787BF1">
        <w:rPr>
          <w:i/>
          <w:iCs/>
        </w:rPr>
        <w:t>Kumpel</w:t>
      </w:r>
      <w:r w:rsidR="00F85A3B">
        <w:t xml:space="preserve"> </w:t>
      </w:r>
      <w:r w:rsidR="00FA0C83">
        <w:t xml:space="preserve">cannot be translated with </w:t>
      </w:r>
      <w:r w:rsidR="00FA0C83" w:rsidRPr="00787BF1">
        <w:rPr>
          <w:i/>
          <w:iCs/>
        </w:rPr>
        <w:t>oukie</w:t>
      </w:r>
      <w:r w:rsidR="00FA0C83">
        <w:t xml:space="preserve"> as i</w:t>
      </w:r>
      <w:r w:rsidR="00F85A3B">
        <w:t xml:space="preserve">llustrated in the following example: </w:t>
      </w:r>
    </w:p>
    <w:p w14:paraId="1DAC33FD" w14:textId="72532CA0" w:rsidR="0009279C" w:rsidRDefault="0009279C" w:rsidP="0009279C">
      <w:pPr>
        <w:pStyle w:val="lsLanginfo"/>
      </w:pPr>
      <w:bookmarkStart w:id="19" w:name="_Ref61086808"/>
      <w:r w:rsidRPr="00A73DC9">
        <w:t xml:space="preserve">ne freundin von mir fliegt </w:t>
      </w:r>
      <w:r>
        <w:t xml:space="preserve">[..] </w:t>
      </w:r>
      <w:r w:rsidRPr="00A73DC9">
        <w:t xml:space="preserve">ein tag später und n </w:t>
      </w:r>
      <w:r w:rsidRPr="00787BF1">
        <w:rPr>
          <w:b/>
          <w:bCs/>
        </w:rPr>
        <w:t>kumpel</w:t>
      </w:r>
      <w:bookmarkEnd w:id="19"/>
    </w:p>
    <w:p w14:paraId="45699C49" w14:textId="61B952D9" w:rsidR="0009279C" w:rsidRPr="00787BF1" w:rsidRDefault="0009279C" w:rsidP="00787BF1">
      <w:pPr>
        <w:pStyle w:val="lsLanginfo"/>
        <w:numPr>
          <w:ilvl w:val="0"/>
          <w:numId w:val="0"/>
        </w:numPr>
        <w:ind w:left="756"/>
        <w:rPr>
          <w:lang w:val="en-US"/>
        </w:rPr>
      </w:pPr>
      <w:r w:rsidRPr="00787BF1">
        <w:rPr>
          <w:lang w:val="en-US"/>
        </w:rPr>
        <w:t>fliegt am 28. Dez</w:t>
      </w:r>
    </w:p>
    <w:p w14:paraId="45C7E119" w14:textId="176D0D90" w:rsidR="0009279C" w:rsidRDefault="0009279C" w:rsidP="0009279C">
      <w:pPr>
        <w:pStyle w:val="lsSourceline"/>
        <w:rPr>
          <w:i w:val="0"/>
          <w:iCs/>
          <w:lang w:eastAsia="de-DE" w:bidi="ar-SA"/>
        </w:rPr>
      </w:pPr>
      <w:r w:rsidRPr="00787BF1">
        <w:rPr>
          <w:i w:val="0"/>
          <w:iCs/>
          <w:lang w:eastAsia="de-DE" w:bidi="ar-SA"/>
        </w:rPr>
        <w:t xml:space="preserve">A </w:t>
      </w:r>
      <w:r w:rsidR="00FC4F16">
        <w:rPr>
          <w:i w:val="0"/>
          <w:iCs/>
          <w:lang w:eastAsia="de-DE" w:bidi="ar-SA"/>
        </w:rPr>
        <w:t xml:space="preserve">(female) </w:t>
      </w:r>
      <w:r w:rsidRPr="00787BF1">
        <w:rPr>
          <w:i w:val="0"/>
          <w:iCs/>
          <w:lang w:eastAsia="de-DE" w:bidi="ar-SA"/>
        </w:rPr>
        <w:t xml:space="preserve">friend will fly one day later and </w:t>
      </w:r>
      <w:r w:rsidR="00FC4F16">
        <w:rPr>
          <w:i w:val="0"/>
          <w:iCs/>
          <w:lang w:eastAsia="de-DE" w:bidi="ar-SA"/>
        </w:rPr>
        <w:t xml:space="preserve">one of my buddies </w:t>
      </w:r>
      <w:r w:rsidRPr="00787BF1">
        <w:rPr>
          <w:i w:val="0"/>
          <w:iCs/>
          <w:lang w:eastAsia="de-DE" w:bidi="ar-SA"/>
        </w:rPr>
        <w:t>will fly on 28 December.</w:t>
      </w:r>
    </w:p>
    <w:p w14:paraId="75249A13" w14:textId="1837B1EE" w:rsidR="00FC4F16" w:rsidRDefault="00FC4F16" w:rsidP="00FC4F16">
      <w:pPr>
        <w:pStyle w:val="lsIMT"/>
        <w:rPr>
          <w:lang w:eastAsia="de-DE" w:bidi="ar-SA"/>
        </w:rPr>
      </w:pPr>
    </w:p>
    <w:p w14:paraId="4DB18F0C" w14:textId="37E20B93" w:rsidR="00FC4F16" w:rsidRDefault="00FC4F16" w:rsidP="00FC4F16">
      <w:pPr>
        <w:pStyle w:val="lsLanginfo"/>
      </w:pPr>
      <w:r w:rsidRPr="00A73DC9">
        <w:t xml:space="preserve">ne freundin von mir fliegt </w:t>
      </w:r>
      <w:r>
        <w:t xml:space="preserve">[..] </w:t>
      </w:r>
      <w:r w:rsidRPr="00A73DC9">
        <w:t xml:space="preserve">ein tag später und n </w:t>
      </w:r>
      <w:r w:rsidRPr="00787BF1">
        <w:rPr>
          <w:b/>
          <w:bCs/>
        </w:rPr>
        <w:t>oukie</w:t>
      </w:r>
    </w:p>
    <w:p w14:paraId="2BB1C803" w14:textId="19C792F6" w:rsidR="00FC4F16" w:rsidRPr="00787BF1" w:rsidRDefault="00FC4F16" w:rsidP="00FC4F16">
      <w:pPr>
        <w:pStyle w:val="lsLanginfo"/>
        <w:numPr>
          <w:ilvl w:val="0"/>
          <w:numId w:val="0"/>
        </w:numPr>
        <w:ind w:left="756"/>
        <w:rPr>
          <w:lang w:val="en-US"/>
        </w:rPr>
      </w:pPr>
      <w:r w:rsidRPr="00787BF1">
        <w:rPr>
          <w:lang w:val="en-US"/>
        </w:rPr>
        <w:t>fliegt am 28. Dez</w:t>
      </w:r>
    </w:p>
    <w:p w14:paraId="185D96F3" w14:textId="7E3CD6F9" w:rsidR="00FC4F16" w:rsidRPr="00FC4F16" w:rsidRDefault="00FC4F16">
      <w:pPr>
        <w:pStyle w:val="lsSourceline"/>
        <w:rPr>
          <w:i w:val="0"/>
          <w:iCs/>
          <w:lang w:eastAsia="de-DE" w:bidi="ar-SA"/>
        </w:rPr>
      </w:pPr>
      <w:r w:rsidRPr="00C94FAB">
        <w:rPr>
          <w:i w:val="0"/>
          <w:iCs/>
          <w:lang w:eastAsia="de-DE" w:bidi="ar-SA"/>
        </w:rPr>
        <w:t xml:space="preserve">A </w:t>
      </w:r>
      <w:r>
        <w:rPr>
          <w:i w:val="0"/>
          <w:iCs/>
          <w:lang w:eastAsia="de-DE" w:bidi="ar-SA"/>
        </w:rPr>
        <w:t xml:space="preserve">(female) </w:t>
      </w:r>
      <w:r w:rsidRPr="00C94FAB">
        <w:rPr>
          <w:i w:val="0"/>
          <w:iCs/>
          <w:lang w:eastAsia="de-DE" w:bidi="ar-SA"/>
        </w:rPr>
        <w:t xml:space="preserve">friend will fly one day later and </w:t>
      </w:r>
      <w:r>
        <w:rPr>
          <w:i w:val="0"/>
          <w:iCs/>
          <w:lang w:eastAsia="de-DE" w:bidi="ar-SA"/>
        </w:rPr>
        <w:t>a guy</w:t>
      </w:r>
      <w:r w:rsidRPr="00C94FAB">
        <w:rPr>
          <w:i w:val="0"/>
          <w:iCs/>
          <w:lang w:eastAsia="de-DE" w:bidi="ar-SA"/>
        </w:rPr>
        <w:t xml:space="preserve"> will fly on 28 December.</w:t>
      </w:r>
    </w:p>
    <w:p w14:paraId="47C4CE6A" w14:textId="77777777" w:rsidR="00FC4F16" w:rsidRPr="00787BF1" w:rsidRDefault="00FC4F16" w:rsidP="00787BF1">
      <w:pPr>
        <w:pStyle w:val="lsIMT"/>
        <w:rPr>
          <w:lang w:eastAsia="de-DE" w:bidi="ar-SA"/>
        </w:rPr>
      </w:pPr>
    </w:p>
    <w:p w14:paraId="28CCDB6D" w14:textId="4A2063EC" w:rsidR="00536799" w:rsidRDefault="0009279C" w:rsidP="00536799">
      <w:pPr>
        <w:keepNext w:val="0"/>
        <w:jc w:val="both"/>
      </w:pPr>
      <w:r>
        <w:rPr>
          <w:lang w:val="de-DE"/>
        </w:rPr>
        <w:fldChar w:fldCharType="begin"/>
      </w:r>
      <w:r w:rsidRPr="00787BF1">
        <w:instrText xml:space="preserve"> REF _Ref61086335 \r </w:instrText>
      </w:r>
      <w:r>
        <w:rPr>
          <w:lang w:val="de-DE"/>
        </w:rPr>
        <w:fldChar w:fldCharType="separate"/>
      </w:r>
      <w:r w:rsidR="008B4FA5">
        <w:rPr>
          <w:b/>
          <w:lang w:val="de-DE"/>
        </w:rPr>
        <w:t>Error! Reference source not found.</w:t>
      </w:r>
      <w:r>
        <w:rPr>
          <w:lang w:val="de-DE"/>
        </w:rPr>
        <w:fldChar w:fldCharType="end"/>
      </w:r>
      <w:r w:rsidR="00FC4F16" w:rsidRPr="00787BF1">
        <w:t xml:space="preserve"> </w:t>
      </w:r>
      <w:r w:rsidR="00FC4F16">
        <w:t>clearly</w:t>
      </w:r>
      <w:r w:rsidR="00FC4F16" w:rsidRPr="00787BF1">
        <w:t xml:space="preserve"> </w:t>
      </w:r>
      <w:r w:rsidR="00FC4F16">
        <w:t xml:space="preserve">indexes camaraderie between the author of the </w:t>
      </w:r>
      <w:r w:rsidR="009032E0">
        <w:t>comment</w:t>
      </w:r>
      <w:r w:rsidR="00FC4F16">
        <w:t xml:space="preserve"> and the person he is referring to whereas </w:t>
      </w:r>
      <w:r w:rsidR="00FC4F16">
        <w:rPr>
          <w:lang w:val="de-DE"/>
        </w:rPr>
        <w:fldChar w:fldCharType="begin"/>
      </w:r>
      <w:r w:rsidR="00FC4F16" w:rsidRPr="00787BF1">
        <w:instrText xml:space="preserve"> REF _Ref61086808 \r </w:instrText>
      </w:r>
      <w:r w:rsidR="00FC4F16">
        <w:rPr>
          <w:lang w:val="de-DE"/>
        </w:rPr>
        <w:fldChar w:fldCharType="separate"/>
      </w:r>
      <w:r w:rsidR="008B4FA5">
        <w:t>(18)</w:t>
      </w:r>
      <w:r w:rsidR="00FC4F16">
        <w:rPr>
          <w:lang w:val="de-DE"/>
        </w:rPr>
        <w:fldChar w:fldCharType="end"/>
      </w:r>
      <w:r w:rsidR="00FC4F16" w:rsidRPr="00787BF1">
        <w:t xml:space="preserve"> </w:t>
      </w:r>
      <w:r w:rsidR="009032E0">
        <w:t xml:space="preserve">does not bear any such indexicality. Here, </w:t>
      </w:r>
      <w:r w:rsidR="009032E0" w:rsidRPr="00787BF1">
        <w:rPr>
          <w:i/>
          <w:iCs/>
        </w:rPr>
        <w:t>oukie</w:t>
      </w:r>
      <w:r w:rsidR="009032E0">
        <w:t xml:space="preserve"> refers to just ‘some guy’ who apparently does not have special bonds with the author. Vocative </w:t>
      </w:r>
      <w:r w:rsidR="009032E0" w:rsidRPr="00787BF1">
        <w:rPr>
          <w:i/>
          <w:iCs/>
        </w:rPr>
        <w:t>Kumpel</w:t>
      </w:r>
      <w:r w:rsidR="009032E0">
        <w:t xml:space="preserve">, however, </w:t>
      </w:r>
      <w:r w:rsidR="00536799">
        <w:t xml:space="preserve">is interchangeable with </w:t>
      </w:r>
      <w:r w:rsidR="00536799" w:rsidRPr="00787BF1">
        <w:rPr>
          <w:i/>
          <w:iCs/>
        </w:rPr>
        <w:t>oukie</w:t>
      </w:r>
      <w:r w:rsidR="00536799">
        <w:t>, as illustrated in</w:t>
      </w:r>
      <w:r w:rsidR="00EE3228">
        <w:t xml:space="preserve"> </w:t>
      </w:r>
      <w:r w:rsidR="00536799">
        <w:t>the following example:</w:t>
      </w:r>
    </w:p>
    <w:p w14:paraId="26570A5C" w14:textId="7A5686B7" w:rsidR="00536799" w:rsidRDefault="00536799" w:rsidP="00536799">
      <w:pPr>
        <w:pStyle w:val="lsLanginfo"/>
        <w:rPr>
          <w:lang w:val="en-US"/>
        </w:rPr>
      </w:pPr>
      <w:bookmarkStart w:id="20" w:name="_Ref61095339"/>
      <w:r w:rsidRPr="00787BF1">
        <w:rPr>
          <w:lang w:val="en-US"/>
        </w:rPr>
        <w:t xml:space="preserve">Hey </w:t>
      </w:r>
      <w:r w:rsidRPr="00787BF1">
        <w:rPr>
          <w:i/>
          <w:iCs/>
          <w:lang w:val="en-US"/>
        </w:rPr>
        <w:t>Kumpel/Oukie</w:t>
      </w:r>
      <w:r w:rsidRPr="00787BF1">
        <w:rPr>
          <w:lang w:val="en-US"/>
        </w:rPr>
        <w:t>, pass auf!</w:t>
      </w:r>
      <w:bookmarkEnd w:id="20"/>
    </w:p>
    <w:p w14:paraId="7A43422A" w14:textId="388705D8" w:rsidR="00536799" w:rsidRPr="00787BF1" w:rsidRDefault="00536799" w:rsidP="00787BF1">
      <w:pPr>
        <w:pStyle w:val="lsLanginfo"/>
        <w:numPr>
          <w:ilvl w:val="0"/>
          <w:numId w:val="0"/>
        </w:numPr>
        <w:ind w:left="113" w:firstLine="530"/>
        <w:rPr>
          <w:lang w:val="en-US"/>
        </w:rPr>
      </w:pPr>
      <w:r w:rsidRPr="00787BF1">
        <w:rPr>
          <w:lang w:val="en-US"/>
        </w:rPr>
        <w:t xml:space="preserve">Hey dude, watch it! </w:t>
      </w:r>
    </w:p>
    <w:p w14:paraId="342F1FD2" w14:textId="77777777" w:rsidR="00536799" w:rsidRPr="00787BF1" w:rsidRDefault="00536799" w:rsidP="00787BF1">
      <w:pPr>
        <w:pStyle w:val="lsSourceline"/>
        <w:rPr>
          <w:lang w:eastAsia="de-DE" w:bidi="ar-SA"/>
        </w:rPr>
      </w:pPr>
    </w:p>
    <w:p w14:paraId="7557F89C" w14:textId="1FC849E3" w:rsidR="002C7835" w:rsidRPr="00545CC0" w:rsidRDefault="00EE3228" w:rsidP="004B517F">
      <w:pPr>
        <w:keepNext w:val="0"/>
        <w:jc w:val="both"/>
      </w:pPr>
      <w:r>
        <w:fldChar w:fldCharType="begin"/>
      </w:r>
      <w:r>
        <w:instrText xml:space="preserve"> REF _Ref61095339 \r </w:instrText>
      </w:r>
      <w:r>
        <w:fldChar w:fldCharType="separate"/>
      </w:r>
      <w:r w:rsidR="008B4FA5">
        <w:t>(20)</w:t>
      </w:r>
      <w:r>
        <w:fldChar w:fldCharType="end"/>
      </w:r>
      <w:r>
        <w:t xml:space="preserve"> serves as a general example and is not part of the corpus. </w:t>
      </w:r>
      <w:r w:rsidR="006A45A5">
        <w:t>T</w:t>
      </w:r>
      <w:r w:rsidR="00536799">
        <w:t xml:space="preserve">he corpus </w:t>
      </w:r>
      <w:r>
        <w:t xml:space="preserve">itself </w:t>
      </w:r>
      <w:r w:rsidR="00536799">
        <w:t xml:space="preserve">contains 4 occurrences of </w:t>
      </w:r>
      <w:r w:rsidR="00536799" w:rsidRPr="00787BF1">
        <w:rPr>
          <w:i/>
          <w:iCs/>
        </w:rPr>
        <w:t>Kumpel</w:t>
      </w:r>
      <w:r w:rsidR="00536799">
        <w:t>, all of which are  referential</w:t>
      </w:r>
      <w:r>
        <w:t xml:space="preserve"> and cannot be substituted by </w:t>
      </w:r>
      <w:r w:rsidRPr="00787BF1">
        <w:rPr>
          <w:i/>
          <w:iCs/>
        </w:rPr>
        <w:t>oukie</w:t>
      </w:r>
      <w:r w:rsidR="006A45A5">
        <w:t xml:space="preserve">. The term will, therefore,  not </w:t>
      </w:r>
      <w:r w:rsidR="00536799">
        <w:t xml:space="preserve">be considered </w:t>
      </w:r>
      <w:r>
        <w:t>for</w:t>
      </w:r>
      <w:r w:rsidR="00536799">
        <w:t xml:space="preserve"> the following analysis.</w:t>
      </w:r>
      <w:r w:rsidR="006A45A5">
        <w:t xml:space="preserve"> A last translation for </w:t>
      </w:r>
      <w:r w:rsidR="006A45A5" w:rsidRPr="00C94FAB">
        <w:rPr>
          <w:i/>
          <w:iCs/>
        </w:rPr>
        <w:t>Oukie</w:t>
      </w:r>
      <w:r w:rsidR="006A45A5">
        <w:t xml:space="preserve"> is </w:t>
      </w:r>
      <w:r w:rsidR="006A45A5" w:rsidRPr="00C94FAB">
        <w:rPr>
          <w:i/>
          <w:iCs/>
        </w:rPr>
        <w:t>Alter</w:t>
      </w:r>
      <w:r w:rsidR="006A45A5">
        <w:t>. It, too, has an highly marked diminutive form (</w:t>
      </w:r>
      <w:r w:rsidR="006A45A5" w:rsidRPr="00C94FAB">
        <w:rPr>
          <w:i/>
          <w:iCs/>
        </w:rPr>
        <w:t>Alterchen</w:t>
      </w:r>
      <w:r w:rsidR="006A45A5">
        <w:t xml:space="preserve">) and can only be used as a vocative in its singular form. A corresponding vocative plural to </w:t>
      </w:r>
      <w:r w:rsidR="006A45A5" w:rsidRPr="00C94FAB">
        <w:rPr>
          <w:i/>
          <w:iCs/>
        </w:rPr>
        <w:t>Hi Oukies!</w:t>
      </w:r>
      <w:r w:rsidR="006A45A5">
        <w:t xml:space="preserve"> does not exist (</w:t>
      </w:r>
      <w:r w:rsidR="006A45A5" w:rsidRPr="00C94FAB">
        <w:rPr>
          <w:i/>
          <w:iCs/>
        </w:rPr>
        <w:t>Hi ihr Alten!*</w:t>
      </w:r>
      <w:r w:rsidR="006A45A5">
        <w:t>).</w:t>
      </w:r>
    </w:p>
    <w:p w14:paraId="3D36DBAC" w14:textId="31882AA0" w:rsidR="009E4AB2" w:rsidRDefault="00150246" w:rsidP="00D15B28">
      <w:pPr>
        <w:keepNext w:val="0"/>
        <w:jc w:val="both"/>
      </w:pPr>
      <w:r w:rsidRPr="00545CC0">
        <w:t>Table 3 show</w:t>
      </w:r>
      <w:r w:rsidR="00780E60">
        <w:t>s</w:t>
      </w:r>
      <w:r w:rsidRPr="00545CC0">
        <w:t xml:space="preserve"> that </w:t>
      </w:r>
      <w:r w:rsidR="008D11AB" w:rsidRPr="00545CC0">
        <w:t xml:space="preserve">there is no 1-to-1 translation in Standard German that would fully </w:t>
      </w:r>
      <w:r w:rsidR="007F1D95" w:rsidRPr="00545CC0">
        <w:t>equate to</w:t>
      </w:r>
      <w:r w:rsidR="008D11AB" w:rsidRPr="00545CC0">
        <w:t xml:space="preserve"> the grammatical flexibility of the term </w:t>
      </w:r>
      <w:r w:rsidR="008D11AB" w:rsidRPr="00545CC0">
        <w:rPr>
          <w:i/>
        </w:rPr>
        <w:t>oukie</w:t>
      </w:r>
      <w:r w:rsidR="008D11AB" w:rsidRPr="00545CC0">
        <w:t>.</w:t>
      </w:r>
      <w:r w:rsidRPr="00545CC0">
        <w:t xml:space="preserve"> </w:t>
      </w:r>
      <w:r w:rsidR="000D397A" w:rsidRPr="00545CC0">
        <w:t xml:space="preserve">Not </w:t>
      </w:r>
      <w:r w:rsidR="000D397A" w:rsidRPr="007F3142">
        <w:t>surprisingly</w:t>
      </w:r>
      <w:r w:rsidR="001706AE" w:rsidRPr="007F3142">
        <w:t xml:space="preserve">, </w:t>
      </w:r>
      <w:r w:rsidR="000D397A" w:rsidRPr="007F3142">
        <w:t>it</w:t>
      </w:r>
      <w:r w:rsidR="001706AE" w:rsidRPr="007F3142">
        <w:t xml:space="preserve"> o</w:t>
      </w:r>
      <w:r w:rsidR="009E4AB2" w:rsidRPr="007F3142">
        <w:t xml:space="preserve">utnumbers </w:t>
      </w:r>
      <w:r w:rsidR="000D397A" w:rsidRPr="007F3142">
        <w:t>the frequency</w:t>
      </w:r>
      <w:r w:rsidR="001706AE" w:rsidRPr="007F3142">
        <w:t xml:space="preserve"> of </w:t>
      </w:r>
      <w:r w:rsidR="009E4AB2" w:rsidRPr="007F3142">
        <w:t xml:space="preserve">its </w:t>
      </w:r>
      <w:r w:rsidR="00745831" w:rsidRPr="007F3142">
        <w:t xml:space="preserve">SG </w:t>
      </w:r>
      <w:r w:rsidR="009E4AB2" w:rsidRPr="007F3142">
        <w:lastRenderedPageBreak/>
        <w:t>counterpart</w:t>
      </w:r>
      <w:r w:rsidR="000D397A" w:rsidRPr="007F3142">
        <w:t>s</w:t>
      </w:r>
      <w:r w:rsidR="009E4AB2" w:rsidRPr="007F3142">
        <w:t xml:space="preserve">, as can be seen in figure </w:t>
      </w:r>
      <w:r w:rsidR="00EF6AB2" w:rsidRPr="007F3142">
        <w:t>4</w:t>
      </w:r>
      <w:r w:rsidR="009E4AB2" w:rsidRPr="007F3142">
        <w:t>.</w:t>
      </w:r>
    </w:p>
    <w:p w14:paraId="31F13B22" w14:textId="5C0F654B" w:rsidR="005A13CA" w:rsidRDefault="005A13CA" w:rsidP="00D15B28">
      <w:pPr>
        <w:keepNext w:val="0"/>
        <w:jc w:val="both"/>
      </w:pPr>
    </w:p>
    <w:p w14:paraId="55ADE741" w14:textId="0860E96A" w:rsidR="005A13CA" w:rsidRDefault="00927FB0" w:rsidP="00D15B28">
      <w:pPr>
        <w:keepNext w:val="0"/>
        <w:jc w:val="both"/>
      </w:pPr>
      <w:r>
        <w:rPr>
          <w:noProof/>
          <w:lang w:eastAsia="en-US" w:bidi="ar-SA"/>
        </w:rPr>
        <w:drawing>
          <wp:inline distT="0" distB="0" distL="0" distR="0" wp14:anchorId="08E749C0" wp14:editId="16386949">
            <wp:extent cx="4319905" cy="2513965"/>
            <wp:effectExtent l="0" t="0" r="4445" b="635"/>
            <wp:docPr id="12" name="Grafiek 1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7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A39B7D7" w14:textId="6D478E4B" w:rsidR="00094E1F" w:rsidRPr="00545CC0" w:rsidRDefault="00094E1F">
      <w:pPr>
        <w:pStyle w:val="Caption"/>
      </w:pPr>
      <w:r w:rsidRPr="00545CC0">
        <w:lastRenderedPageBreak/>
        <w:t xml:space="preserve">Figure 4: Frequency of </w:t>
      </w:r>
      <w:r w:rsidRPr="00700346">
        <w:rPr>
          <w:i w:val="0"/>
          <w:iCs w:val="0"/>
        </w:rPr>
        <w:t>Ou</w:t>
      </w:r>
      <w:r w:rsidRPr="00787BF1">
        <w:rPr>
          <w:i w:val="0"/>
          <w:iCs w:val="0"/>
        </w:rPr>
        <w:t>/</w:t>
      </w:r>
      <w:r w:rsidRPr="00700346">
        <w:rPr>
          <w:i w:val="0"/>
          <w:iCs w:val="0"/>
        </w:rPr>
        <w:t>Oukie</w:t>
      </w:r>
      <w:r w:rsidR="005A13CA">
        <w:t xml:space="preserve"> and its SG counterparts </w:t>
      </w:r>
      <w:r w:rsidRPr="00545CC0">
        <w:t>in CMC</w:t>
      </w:r>
    </w:p>
    <w:p w14:paraId="77697CAB" w14:textId="35811D34" w:rsidR="00DA4C50" w:rsidRPr="00545CC0" w:rsidRDefault="007D2356" w:rsidP="00DA4C50">
      <w:pPr>
        <w:jc w:val="both"/>
      </w:pPr>
      <w:r w:rsidRPr="00545CC0">
        <w:t xml:space="preserve">With 122 occurrences, </w:t>
      </w:r>
      <w:r w:rsidRPr="00545CC0">
        <w:rPr>
          <w:i/>
        </w:rPr>
        <w:t>ou/oukie</w:t>
      </w:r>
      <w:r w:rsidRPr="00545CC0">
        <w:t xml:space="preserve"> (and their plural forms) deploy the highest frequency rate in the corpus</w:t>
      </w:r>
      <w:r w:rsidR="007F1D95" w:rsidRPr="00545CC0">
        <w:t>,</w:t>
      </w:r>
      <w:r w:rsidRPr="00545CC0">
        <w:t xml:space="preserve"> as they account for more than 50%. </w:t>
      </w:r>
      <w:r w:rsidRPr="00545CC0">
        <w:rPr>
          <w:i/>
        </w:rPr>
        <w:t>Leute</w:t>
      </w:r>
      <w:r w:rsidRPr="00545CC0">
        <w:t xml:space="preserve"> comes second and still enjoys a high token frequency with 105 occurrences. </w:t>
      </w:r>
      <w:r w:rsidR="00DA4C50" w:rsidRPr="00545CC0">
        <w:t xml:space="preserve">Unlike </w:t>
      </w:r>
      <w:r w:rsidR="00DA4C50" w:rsidRPr="00545CC0">
        <w:rPr>
          <w:i/>
        </w:rPr>
        <w:t>ou/oukie</w:t>
      </w:r>
      <w:r w:rsidR="00DA4C50" w:rsidRPr="00545CC0">
        <w:t xml:space="preserve">, </w:t>
      </w:r>
      <w:r w:rsidRPr="00545CC0">
        <w:t>it</w:t>
      </w:r>
      <w:r w:rsidR="00DA4C50" w:rsidRPr="00545CC0">
        <w:t xml:space="preserve"> does not particularly refer to ingroup(-related) members</w:t>
      </w:r>
      <w:r w:rsidR="007F1D95" w:rsidRPr="00545CC0">
        <w:t>,</w:t>
      </w:r>
      <w:r w:rsidR="00DA4C50" w:rsidRPr="00545CC0">
        <w:t xml:space="preserve"> but rather to various societal groups and </w:t>
      </w:r>
      <w:r w:rsidRPr="00545CC0">
        <w:t xml:space="preserve">to </w:t>
      </w:r>
      <w:r w:rsidR="00DA4C50" w:rsidRPr="00545CC0">
        <w:rPr>
          <w:i/>
        </w:rPr>
        <w:t>people</w:t>
      </w:r>
      <w:r w:rsidR="00DA4C50" w:rsidRPr="00545CC0">
        <w:t xml:space="preserve"> in general. It thus subsumes many notions under one umbrella for which an ingroup-specific term such as </w:t>
      </w:r>
      <w:r w:rsidR="00DA4C50" w:rsidRPr="00545CC0">
        <w:rPr>
          <w:i/>
        </w:rPr>
        <w:t>ou/oukie</w:t>
      </w:r>
      <w:r w:rsidR="00DA4C50" w:rsidRPr="00545CC0">
        <w:t xml:space="preserve"> is less suitable. This observation explains the relatively high frequency of </w:t>
      </w:r>
      <w:r w:rsidR="00DA4C50" w:rsidRPr="00545CC0">
        <w:rPr>
          <w:i/>
        </w:rPr>
        <w:t>Leute</w:t>
      </w:r>
      <w:r w:rsidR="00DA4C50" w:rsidRPr="00545CC0">
        <w:t xml:space="preserve"> in the corpus. Some examples are: </w:t>
      </w:r>
      <w:r w:rsidR="00DA4C50" w:rsidRPr="00545CC0">
        <w:rPr>
          <w:i/>
        </w:rPr>
        <w:t xml:space="preserve">fremde Leute </w:t>
      </w:r>
      <w:r w:rsidR="00DA4C50" w:rsidRPr="00545CC0">
        <w:t>(</w:t>
      </w:r>
      <w:r w:rsidR="00CE591D" w:rsidRPr="00545CC0">
        <w:t>in general: ‘</w:t>
      </w:r>
      <w:r w:rsidR="00DA4C50" w:rsidRPr="00545CC0">
        <w:t>foreign people</w:t>
      </w:r>
      <w:r w:rsidR="00CE591D" w:rsidRPr="00545CC0">
        <w:t>’</w:t>
      </w:r>
      <w:r w:rsidR="00DA4C50" w:rsidRPr="00545CC0">
        <w:t xml:space="preserve">), </w:t>
      </w:r>
      <w:r w:rsidR="00DA4C50" w:rsidRPr="00545CC0">
        <w:rPr>
          <w:i/>
        </w:rPr>
        <w:t xml:space="preserve">andere Leute </w:t>
      </w:r>
      <w:r w:rsidR="00DA4C50" w:rsidRPr="00545CC0">
        <w:t>(</w:t>
      </w:r>
      <w:r w:rsidR="00CE591D" w:rsidRPr="00545CC0">
        <w:t>‘</w:t>
      </w:r>
      <w:r w:rsidR="00DA4C50" w:rsidRPr="00545CC0">
        <w:t>other people</w:t>
      </w:r>
      <w:r w:rsidR="00CE591D" w:rsidRPr="00545CC0">
        <w:t>’</w:t>
      </w:r>
      <w:r w:rsidR="00DA4C50" w:rsidRPr="00545CC0">
        <w:t xml:space="preserve">), </w:t>
      </w:r>
      <w:r w:rsidR="00DA4C50" w:rsidRPr="00545CC0">
        <w:rPr>
          <w:i/>
        </w:rPr>
        <w:t>Landsleute</w:t>
      </w:r>
      <w:r w:rsidR="00DA4C50" w:rsidRPr="00545CC0">
        <w:t xml:space="preserve"> (</w:t>
      </w:r>
      <w:r w:rsidR="00CE591D" w:rsidRPr="00545CC0">
        <w:t>‘</w:t>
      </w:r>
      <w:r w:rsidR="00DA4C50" w:rsidRPr="00545CC0">
        <w:t>fellow countrymen</w:t>
      </w:r>
      <w:r w:rsidR="00CE591D" w:rsidRPr="00545CC0">
        <w:t>’</w:t>
      </w:r>
      <w:r w:rsidR="00DA4C50" w:rsidRPr="00545CC0">
        <w:t xml:space="preserve">) or </w:t>
      </w:r>
      <w:r w:rsidR="00DA4C50" w:rsidRPr="00545CC0">
        <w:rPr>
          <w:i/>
        </w:rPr>
        <w:t>die</w:t>
      </w:r>
      <w:r w:rsidR="00DA4C50" w:rsidRPr="00545CC0">
        <w:t xml:space="preserve"> </w:t>
      </w:r>
      <w:r w:rsidR="00DA4C50" w:rsidRPr="00545CC0">
        <w:rPr>
          <w:i/>
        </w:rPr>
        <w:t>Leute werden immer blöder</w:t>
      </w:r>
      <w:r w:rsidR="00DA4C50" w:rsidRPr="00545CC0">
        <w:t xml:space="preserve"> (</w:t>
      </w:r>
      <w:r w:rsidR="00CE591D" w:rsidRPr="00545CC0">
        <w:t>‘</w:t>
      </w:r>
      <w:r w:rsidR="00DA4C50" w:rsidRPr="00545CC0">
        <w:t>people are becoming increasingly stupid</w:t>
      </w:r>
      <w:r w:rsidR="00CE591D" w:rsidRPr="00545CC0">
        <w:t>’</w:t>
      </w:r>
      <w:r w:rsidR="00DA4C50" w:rsidRPr="00545CC0">
        <w:t xml:space="preserve">). </w:t>
      </w:r>
      <w:r w:rsidR="00DA4C50" w:rsidRPr="00545CC0">
        <w:rPr>
          <w:i/>
        </w:rPr>
        <w:t>Ou/oukie</w:t>
      </w:r>
      <w:r w:rsidR="00DA4C50" w:rsidRPr="00545CC0">
        <w:t xml:space="preserve"> would not be an obvious choice in these contexts. Furthermore, </w:t>
      </w:r>
      <w:r w:rsidR="00DA4C50" w:rsidRPr="00545CC0">
        <w:rPr>
          <w:i/>
        </w:rPr>
        <w:t>Leute</w:t>
      </w:r>
      <w:r w:rsidR="00DA4C50" w:rsidRPr="00545CC0">
        <w:t xml:space="preserve"> is also used as a collective vocative to address the other members in the group. In that sense, it mirrors the use of </w:t>
      </w:r>
      <w:r w:rsidR="00DA4C50" w:rsidRPr="00545CC0">
        <w:rPr>
          <w:i/>
        </w:rPr>
        <w:t>ou/oukie</w:t>
      </w:r>
      <w:r w:rsidR="007F1D95" w:rsidRPr="00545CC0">
        <w:rPr>
          <w:i/>
        </w:rPr>
        <w:t>,</w:t>
      </w:r>
      <w:r w:rsidR="00DA4C50" w:rsidRPr="00545CC0">
        <w:rPr>
          <w:i/>
        </w:rPr>
        <w:t xml:space="preserve"> </w:t>
      </w:r>
      <w:r w:rsidR="00DA4C50" w:rsidRPr="00545CC0">
        <w:t xml:space="preserve">but lacks its local </w:t>
      </w:r>
      <w:r w:rsidR="00DA4C50" w:rsidRPr="007F3142">
        <w:t xml:space="preserve">flavor. </w:t>
      </w:r>
      <w:r w:rsidR="005A13CA" w:rsidRPr="007F3142">
        <w:t xml:space="preserve">The absolute </w:t>
      </w:r>
      <w:r w:rsidR="006D5266" w:rsidRPr="007F3142">
        <w:t xml:space="preserve">frequency with which </w:t>
      </w:r>
      <w:r w:rsidR="005C126B" w:rsidRPr="007F3142">
        <w:t>alternative</w:t>
      </w:r>
      <w:r w:rsidR="005A13CA" w:rsidRPr="007F3142">
        <w:t xml:space="preserve"> </w:t>
      </w:r>
      <w:r w:rsidR="00A33169" w:rsidRPr="007F3142">
        <w:t xml:space="preserve">SD-translations of </w:t>
      </w:r>
      <w:r w:rsidR="00A33169" w:rsidRPr="007F3142">
        <w:rPr>
          <w:i/>
          <w:iCs/>
        </w:rPr>
        <w:t>oukie</w:t>
      </w:r>
      <w:r w:rsidR="005A13CA" w:rsidRPr="007F3142">
        <w:t xml:space="preserve"> </w:t>
      </w:r>
      <w:r w:rsidR="006D5266" w:rsidRPr="007F3142">
        <w:t>occur</w:t>
      </w:r>
      <w:r w:rsidR="00EC35C6" w:rsidRPr="007F3142">
        <w:t xml:space="preserve"> in the corpus</w:t>
      </w:r>
      <w:r w:rsidR="005A13CA" w:rsidRPr="007F3142">
        <w:t xml:space="preserve"> </w:t>
      </w:r>
      <w:r w:rsidR="006D5266" w:rsidRPr="007F3142">
        <w:t xml:space="preserve">is </w:t>
      </w:r>
      <w:r w:rsidR="005A13CA" w:rsidRPr="007F3142">
        <w:t>low</w:t>
      </w:r>
      <w:r w:rsidR="00A33169" w:rsidRPr="007F3142">
        <w:t xml:space="preserve"> and </w:t>
      </w:r>
      <w:r w:rsidR="005A13CA" w:rsidRPr="007F3142">
        <w:t xml:space="preserve">ranges from </w:t>
      </w:r>
      <w:r w:rsidR="006D5266" w:rsidRPr="007F3142">
        <w:t>4 (</w:t>
      </w:r>
      <w:r w:rsidR="006D5266" w:rsidRPr="007F3142">
        <w:rPr>
          <w:i/>
          <w:iCs/>
        </w:rPr>
        <w:t>Alter</w:t>
      </w:r>
      <w:r w:rsidR="006D5266" w:rsidRPr="007F3142">
        <w:t xml:space="preserve">) </w:t>
      </w:r>
      <w:r w:rsidR="005A13CA" w:rsidRPr="007F3142">
        <w:t xml:space="preserve">to </w:t>
      </w:r>
      <w:r w:rsidR="006D5266" w:rsidRPr="007F3142">
        <w:t>8 (</w:t>
      </w:r>
      <w:r w:rsidR="006D5266" w:rsidRPr="007F3142">
        <w:rPr>
          <w:i/>
          <w:iCs/>
        </w:rPr>
        <w:t>Junge/Jungs</w:t>
      </w:r>
      <w:r w:rsidR="006D5266" w:rsidRPr="007F3142">
        <w:t xml:space="preserve">). </w:t>
      </w:r>
      <w:r w:rsidR="00A33169" w:rsidRPr="007F3142">
        <w:t xml:space="preserve">These findings </w:t>
      </w:r>
      <w:r w:rsidR="006D5266" w:rsidRPr="007F3142">
        <w:t>show that</w:t>
      </w:r>
      <w:r w:rsidR="00DA4C50" w:rsidRPr="007F3142">
        <w:t xml:space="preserve"> ingroup members </w:t>
      </w:r>
      <w:r w:rsidR="006D5266" w:rsidRPr="007F3142">
        <w:t xml:space="preserve">in German-Namibian CMC </w:t>
      </w:r>
      <w:r w:rsidR="00A33169" w:rsidRPr="007F3142">
        <w:t>prefer</w:t>
      </w:r>
      <w:r w:rsidR="00A33169">
        <w:t xml:space="preserve"> </w:t>
      </w:r>
      <w:r w:rsidR="00DA4C50" w:rsidRPr="00545CC0">
        <w:rPr>
          <w:i/>
        </w:rPr>
        <w:t>Leute</w:t>
      </w:r>
      <w:r w:rsidR="00DA4C50" w:rsidRPr="00545CC0">
        <w:t xml:space="preserve"> </w:t>
      </w:r>
      <w:r w:rsidR="00A33169">
        <w:t xml:space="preserve">as a neutral form of address </w:t>
      </w:r>
      <w:r w:rsidR="00DA4C50" w:rsidRPr="00545CC0">
        <w:t xml:space="preserve">(e.g. </w:t>
      </w:r>
      <w:r w:rsidR="00DA4C50" w:rsidRPr="00545CC0">
        <w:rPr>
          <w:i/>
        </w:rPr>
        <w:t>Hi Leute!</w:t>
      </w:r>
      <w:r w:rsidR="00DA4C50" w:rsidRPr="00545CC0">
        <w:t xml:space="preserve">) </w:t>
      </w:r>
      <w:r w:rsidR="00A33169">
        <w:t>alongside</w:t>
      </w:r>
      <w:r w:rsidR="00A33169" w:rsidRPr="00545CC0">
        <w:t xml:space="preserve"> </w:t>
      </w:r>
      <w:r w:rsidR="00DA4C50" w:rsidRPr="00545CC0">
        <w:t>ingroup-specific term</w:t>
      </w:r>
      <w:r w:rsidR="00A33169">
        <w:t>s such as</w:t>
      </w:r>
      <w:r w:rsidR="00DA4C50" w:rsidRPr="00545CC0">
        <w:t xml:space="preserve"> </w:t>
      </w:r>
      <w:r w:rsidR="00DA4C50" w:rsidRPr="00545CC0">
        <w:rPr>
          <w:i/>
        </w:rPr>
        <w:t>ou/oukie (</w:t>
      </w:r>
      <w:r w:rsidR="00FE5ABC" w:rsidRPr="00545CC0">
        <w:rPr>
          <w:i/>
        </w:rPr>
        <w:t>e.g. Hi Oukies!)</w:t>
      </w:r>
      <w:r w:rsidR="00FE5ABC" w:rsidRPr="00545CC0">
        <w:t>.</w:t>
      </w:r>
    </w:p>
    <w:p w14:paraId="622E81BA" w14:textId="3FBC9CA8" w:rsidR="003B24A7" w:rsidRPr="00545CC0" w:rsidRDefault="006F316E" w:rsidP="00A43ABB">
      <w:pPr>
        <w:pStyle w:val="lsSection1"/>
      </w:pPr>
      <w:r w:rsidRPr="00545CC0">
        <w:t>Mixed-Mode and Single-Mode</w:t>
      </w:r>
      <w:r w:rsidR="00804E51" w:rsidRPr="00545CC0">
        <w:t xml:space="preserve"> Groups</w:t>
      </w:r>
    </w:p>
    <w:p w14:paraId="1C01BC21" w14:textId="1C68DE03" w:rsidR="00424508" w:rsidRPr="00545CC0" w:rsidRDefault="00A84617" w:rsidP="00F675CA">
      <w:pPr>
        <w:pStyle w:val="lsSection2"/>
      </w:pPr>
      <w:r>
        <w:t>NAMSA versus NiD</w:t>
      </w:r>
    </w:p>
    <w:p w14:paraId="1F824982" w14:textId="354A1A40" w:rsidR="00D9088A" w:rsidRPr="00545CC0" w:rsidRDefault="00CF6CAF" w:rsidP="00A43ABB">
      <w:pPr>
        <w:keepNext w:val="0"/>
        <w:widowControl/>
        <w:suppressAutoHyphens w:val="0"/>
        <w:spacing w:line="259" w:lineRule="auto"/>
        <w:jc w:val="both"/>
      </w:pPr>
      <w:r w:rsidRPr="00545CC0">
        <w:t>S</w:t>
      </w:r>
      <w:r w:rsidR="009E02CF" w:rsidRPr="00545CC0">
        <w:t xml:space="preserve">ection </w:t>
      </w:r>
      <w:r w:rsidR="008978EA" w:rsidRPr="00545CC0">
        <w:t>3</w:t>
      </w:r>
      <w:r w:rsidRPr="00545CC0">
        <w:t xml:space="preserve"> outlined the dynamics of language contact within </w:t>
      </w:r>
      <w:r w:rsidR="00724DEF" w:rsidRPr="00545CC0">
        <w:t>NAMSA as a</w:t>
      </w:r>
      <w:r w:rsidRPr="00545CC0">
        <w:t xml:space="preserve"> mixed-mode group. It showed how language-contact items are resemiotized from </w:t>
      </w:r>
      <w:r w:rsidR="00724DEF" w:rsidRPr="00545CC0">
        <w:t>FtF</w:t>
      </w:r>
      <w:r w:rsidRPr="00545CC0">
        <w:t xml:space="preserve"> to public and from spoken to written mode.</w:t>
      </w:r>
      <w:r w:rsidR="00822EA9" w:rsidRPr="00545CC0">
        <w:t xml:space="preserve"> </w:t>
      </w:r>
      <w:r w:rsidR="00AE1EB6" w:rsidRPr="00545CC0">
        <w:t xml:space="preserve">In this section, a comparative view takes center stage: </w:t>
      </w:r>
      <w:r w:rsidR="005E3EB3" w:rsidRPr="00545CC0">
        <w:t>w</w:t>
      </w:r>
      <w:r w:rsidR="00822EA9" w:rsidRPr="00545CC0">
        <w:t>hat happens to a group that lack</w:t>
      </w:r>
      <w:r w:rsidR="00724DEF" w:rsidRPr="00545CC0">
        <w:t>s</w:t>
      </w:r>
      <w:r w:rsidR="00822EA9" w:rsidRPr="00545CC0">
        <w:t xml:space="preserve"> the social contact in FtF mode and only exists in CMC? To answer this question,</w:t>
      </w:r>
      <w:r w:rsidRPr="00545CC0">
        <w:t xml:space="preserve"> I will compare </w:t>
      </w:r>
      <w:r w:rsidR="00822EA9" w:rsidRPr="00545CC0">
        <w:t xml:space="preserve"> NAMSA </w:t>
      </w:r>
      <w:r w:rsidRPr="00545CC0">
        <w:t xml:space="preserve">to </w:t>
      </w:r>
      <w:r w:rsidR="00D9088A" w:rsidRPr="00545CC0">
        <w:t xml:space="preserve">a </w:t>
      </w:r>
      <w:r w:rsidRPr="00545CC0">
        <w:t xml:space="preserve">single-mode </w:t>
      </w:r>
      <w:r w:rsidR="00D9088A" w:rsidRPr="00545CC0">
        <w:t xml:space="preserve">group </w:t>
      </w:r>
      <w:r w:rsidRPr="00545CC0">
        <w:t xml:space="preserve">called </w:t>
      </w:r>
      <w:r w:rsidRPr="00545CC0">
        <w:rPr>
          <w:i/>
          <w:iCs/>
        </w:rPr>
        <w:t xml:space="preserve">Namibianer in Deutschland </w:t>
      </w:r>
      <w:r w:rsidRPr="00545CC0">
        <w:rPr>
          <w:iCs/>
        </w:rPr>
        <w:t>(NiD)</w:t>
      </w:r>
      <w:r w:rsidR="00D9088A" w:rsidRPr="00545CC0">
        <w:t xml:space="preserve">. NiD </w:t>
      </w:r>
      <w:r w:rsidRPr="00545CC0">
        <w:t>was established in 2011</w:t>
      </w:r>
      <w:r w:rsidR="00D9088A" w:rsidRPr="00545CC0">
        <w:t xml:space="preserve"> and serves as a multi-thematic CMC group for Namibia-related topics, such as relocation and travel or sports and music. These topics occasionally occur in NAMSA as well. However, since the group is centered</w:t>
      </w:r>
      <w:r w:rsidR="00AE1EB6" w:rsidRPr="00545CC0">
        <w:t xml:space="preserve"> around the set-up of NAMSA as </w:t>
      </w:r>
      <w:r w:rsidR="005E3EB3" w:rsidRPr="00545CC0">
        <w:t xml:space="preserve">a </w:t>
      </w:r>
      <w:r w:rsidR="00D9088A" w:rsidRPr="00545CC0">
        <w:t>FtF event, it can rather be considered a monothematic CMC group.</w:t>
      </w:r>
      <w:r w:rsidRPr="00545CC0">
        <w:t xml:space="preserve"> </w:t>
      </w:r>
    </w:p>
    <w:p w14:paraId="18C59E3D" w14:textId="5BD2054C" w:rsidR="009A514C" w:rsidRPr="00545CC0" w:rsidRDefault="00CF6CAF" w:rsidP="00A43ABB">
      <w:pPr>
        <w:keepNext w:val="0"/>
        <w:widowControl/>
        <w:suppressAutoHyphens w:val="0"/>
        <w:spacing w:line="259" w:lineRule="auto"/>
        <w:jc w:val="both"/>
      </w:pPr>
      <w:r w:rsidRPr="00545CC0">
        <w:lastRenderedPageBreak/>
        <w:t xml:space="preserve">Until 2014, </w:t>
      </w:r>
      <w:r w:rsidR="00D9088A" w:rsidRPr="00545CC0">
        <w:t>NiD</w:t>
      </w:r>
      <w:r w:rsidRPr="00545CC0">
        <w:t xml:space="preserve"> </w:t>
      </w:r>
      <w:r w:rsidR="00D9088A" w:rsidRPr="00545CC0">
        <w:t>served</w:t>
      </w:r>
      <w:r w:rsidR="00724DEF" w:rsidRPr="00545CC0">
        <w:t xml:space="preserve"> as the main </w:t>
      </w:r>
      <w:r w:rsidRPr="00545CC0">
        <w:t>platform for NAMSA-related topics</w:t>
      </w:r>
      <w:r w:rsidR="005E3EB3" w:rsidRPr="00545CC0">
        <w:t>. M</w:t>
      </w:r>
      <w:r w:rsidRPr="00545CC0">
        <w:t xml:space="preserve">embers </w:t>
      </w:r>
      <w:r w:rsidR="00AE1EB6" w:rsidRPr="00545CC0">
        <w:t xml:space="preserve">who </w:t>
      </w:r>
      <w:r w:rsidR="00A343B9" w:rsidRPr="00545CC0">
        <w:t>regularly</w:t>
      </w:r>
      <w:r w:rsidR="00DD4283" w:rsidRPr="00545CC0">
        <w:t xml:space="preserve"> </w:t>
      </w:r>
      <w:r w:rsidR="00AE1EB6" w:rsidRPr="00545CC0">
        <w:t>attended the</w:t>
      </w:r>
      <w:r w:rsidRPr="00545CC0">
        <w:t xml:space="preserve"> NAMSA event </w:t>
      </w:r>
      <w:r w:rsidR="00AE1EB6" w:rsidRPr="00545CC0">
        <w:t xml:space="preserve">increasingly </w:t>
      </w:r>
      <w:r w:rsidRPr="00545CC0">
        <w:t xml:space="preserve">felt the need to create their own </w:t>
      </w:r>
      <w:r w:rsidR="00724DEF" w:rsidRPr="00545CC0">
        <w:t>CMC</w:t>
      </w:r>
      <w:r w:rsidRPr="00545CC0">
        <w:t xml:space="preserve"> group and </w:t>
      </w:r>
      <w:r w:rsidR="00AE1EB6" w:rsidRPr="00545CC0">
        <w:t xml:space="preserve">to </w:t>
      </w:r>
      <w:r w:rsidRPr="00545CC0">
        <w:t>label it as such.</w:t>
      </w:r>
      <w:r w:rsidR="00D9088A" w:rsidRPr="00545CC0">
        <w:t xml:space="preserve"> </w:t>
      </w:r>
      <w:r w:rsidR="00724DEF" w:rsidRPr="00545CC0">
        <w:t>A</w:t>
      </w:r>
      <w:r w:rsidR="00AE1EB6" w:rsidRPr="00545CC0">
        <w:t>fter all, a</w:t>
      </w:r>
      <w:r w:rsidR="00D9088A" w:rsidRPr="00545CC0">
        <w:t xml:space="preserve"> separate group bears the advantage of being able to </w:t>
      </w:r>
      <w:r w:rsidR="00724DEF" w:rsidRPr="00545CC0">
        <w:t>streamline</w:t>
      </w:r>
      <w:r w:rsidR="00D9088A" w:rsidRPr="00545CC0">
        <w:t xml:space="preserve"> all communication</w:t>
      </w:r>
      <w:r w:rsidR="00724DEF" w:rsidRPr="00545CC0">
        <w:t xml:space="preserve"> about logistics and </w:t>
      </w:r>
      <w:r w:rsidR="00AE1EB6" w:rsidRPr="00545CC0">
        <w:t>coordination</w:t>
      </w:r>
      <w:r w:rsidR="00724DEF" w:rsidRPr="00545CC0">
        <w:t>.</w:t>
      </w:r>
      <w:r w:rsidR="00DD4283" w:rsidRPr="00545CC0">
        <w:t xml:space="preserve"> It can also serve </w:t>
      </w:r>
      <w:r w:rsidR="005E3EB3" w:rsidRPr="00545CC0">
        <w:t xml:space="preserve">as a platform </w:t>
      </w:r>
      <w:r w:rsidR="00DD4283" w:rsidRPr="00545CC0">
        <w:t xml:space="preserve">to share memories and ideas. </w:t>
      </w:r>
      <w:r w:rsidR="005E3EB3" w:rsidRPr="00545CC0">
        <w:t xml:space="preserve">For these </w:t>
      </w:r>
      <w:r w:rsidR="00A343B9" w:rsidRPr="00545CC0">
        <w:t>reasons</w:t>
      </w:r>
      <w:r w:rsidR="005E3EB3" w:rsidRPr="00545CC0">
        <w:t xml:space="preserve">, </w:t>
      </w:r>
      <w:r w:rsidR="00DD4283" w:rsidRPr="00545CC0">
        <w:t xml:space="preserve">NAMSA was created as a separate CMC </w:t>
      </w:r>
      <w:r w:rsidR="005E3EB3" w:rsidRPr="00545CC0">
        <w:t xml:space="preserve">group in 2014. </w:t>
      </w:r>
      <w:r w:rsidR="00DD4283" w:rsidRPr="00545CC0">
        <w:t xml:space="preserve"> </w:t>
      </w:r>
      <w:r w:rsidR="005E3EB3" w:rsidRPr="00545CC0">
        <w:t xml:space="preserve">Prior to that, </w:t>
      </w:r>
      <w:r w:rsidRPr="00545CC0">
        <w:t xml:space="preserve">NiD can be </w:t>
      </w:r>
      <w:r w:rsidR="00DD4283" w:rsidRPr="00545CC0">
        <w:t>described</w:t>
      </w:r>
      <w:r w:rsidRPr="00545CC0">
        <w:t xml:space="preserve"> as a hybrid group consisting of the mixed-mode NAMSA community an</w:t>
      </w:r>
      <w:r w:rsidR="00DD4283" w:rsidRPr="00545CC0">
        <w:t xml:space="preserve">d the single-mode NiD community. From </w:t>
      </w:r>
      <w:r w:rsidRPr="00545CC0">
        <w:t xml:space="preserve">2014 </w:t>
      </w:r>
      <w:r w:rsidR="00DD4283" w:rsidRPr="00545CC0">
        <w:t xml:space="preserve">onwards, </w:t>
      </w:r>
      <w:r w:rsidRPr="00545CC0">
        <w:t xml:space="preserve">NiD mainly became a single-mode group with only </w:t>
      </w:r>
      <w:r w:rsidR="00041E28">
        <w:t>a few</w:t>
      </w:r>
      <w:r w:rsidRPr="00545CC0">
        <w:t xml:space="preserve"> </w:t>
      </w:r>
      <w:r w:rsidR="009A514C" w:rsidRPr="00545CC0">
        <w:t>references to</w:t>
      </w:r>
      <w:r w:rsidRPr="00545CC0">
        <w:t xml:space="preserve"> NAMSA</w:t>
      </w:r>
      <w:r w:rsidR="009A514C" w:rsidRPr="00545CC0">
        <w:t xml:space="preserve"> a year</w:t>
      </w:r>
      <w:r w:rsidR="00D55830" w:rsidRPr="00545CC0">
        <w:t>.</w:t>
      </w:r>
    </w:p>
    <w:p w14:paraId="40F9C84A" w14:textId="5D8B3FE0" w:rsidR="00804E51" w:rsidRPr="00545CC0" w:rsidRDefault="00804E51" w:rsidP="00A43ABB">
      <w:pPr>
        <w:keepNext w:val="0"/>
        <w:widowControl/>
        <w:suppressAutoHyphens w:val="0"/>
        <w:spacing w:line="259" w:lineRule="auto"/>
        <w:jc w:val="both"/>
      </w:pPr>
      <w:r w:rsidRPr="00545CC0">
        <w:t>Contrary to mixed-mode groups, digital single-mode groups lack the social contact in FtF setting</w:t>
      </w:r>
      <w:r w:rsidR="007074B3" w:rsidRPr="00545CC0">
        <w:t>s</w:t>
      </w:r>
      <w:r w:rsidRPr="00545CC0">
        <w:t>. Therefore, the language use is rather standard-oriented and lacks slang items and traces of language contact. This hypothesis can be broken down as follows.</w:t>
      </w:r>
    </w:p>
    <w:tbl>
      <w:tblPr>
        <w:tblW w:w="6418" w:type="dxa"/>
        <w:jc w:val="center"/>
        <w:tblCellMar>
          <w:top w:w="29" w:type="dxa"/>
          <w:left w:w="29" w:type="dxa"/>
          <w:bottom w:w="29" w:type="dxa"/>
          <w:right w:w="29" w:type="dxa"/>
        </w:tblCellMar>
        <w:tblLook w:val="0000" w:firstRow="0" w:lastRow="0" w:firstColumn="0" w:lastColumn="0" w:noHBand="0" w:noVBand="0"/>
      </w:tblPr>
      <w:tblGrid>
        <w:gridCol w:w="2311"/>
        <w:gridCol w:w="1793"/>
        <w:gridCol w:w="2314"/>
      </w:tblGrid>
      <w:tr w:rsidR="00804E51" w:rsidRPr="00545CC0" w14:paraId="4A9F10FB" w14:textId="77777777" w:rsidTr="00CD6A73">
        <w:trPr>
          <w:trHeight w:val="381"/>
          <w:jc w:val="center"/>
        </w:trPr>
        <w:tc>
          <w:tcPr>
            <w:tcW w:w="6418" w:type="dxa"/>
            <w:gridSpan w:val="3"/>
            <w:tcBorders>
              <w:top w:val="single" w:sz="4" w:space="0" w:color="auto"/>
              <w:bottom w:val="single" w:sz="4" w:space="0" w:color="auto"/>
            </w:tcBorders>
            <w:shd w:val="clear" w:color="auto" w:fill="auto"/>
          </w:tcPr>
          <w:p w14:paraId="239FF5A2" w14:textId="77777777" w:rsidR="00804E51" w:rsidRPr="00545CC0" w:rsidRDefault="00804E51" w:rsidP="00CD6A73">
            <w:pPr>
              <w:pStyle w:val="lsTableHeading"/>
              <w:jc w:val="center"/>
            </w:pPr>
            <w:r w:rsidRPr="00545CC0">
              <w:t>digital single-mode groups</w:t>
            </w:r>
          </w:p>
        </w:tc>
      </w:tr>
      <w:tr w:rsidR="00804E51" w:rsidRPr="00545CC0" w14:paraId="7EFFDC1A" w14:textId="77777777" w:rsidTr="00094E1F">
        <w:trPr>
          <w:trHeight w:val="1467"/>
          <w:jc w:val="center"/>
        </w:trPr>
        <w:tc>
          <w:tcPr>
            <w:tcW w:w="2311" w:type="dxa"/>
            <w:tcBorders>
              <w:top w:val="single" w:sz="4" w:space="0" w:color="auto"/>
              <w:right w:val="single" w:sz="4" w:space="0" w:color="auto"/>
            </w:tcBorders>
            <w:shd w:val="clear" w:color="auto" w:fill="auto"/>
            <w:tcMar>
              <w:top w:w="0" w:type="dxa"/>
              <w:left w:w="0" w:type="dxa"/>
              <w:bottom w:w="0" w:type="dxa"/>
              <w:right w:w="0" w:type="dxa"/>
            </w:tcMar>
          </w:tcPr>
          <w:p w14:paraId="535B51D0" w14:textId="77777777" w:rsidR="00804E51" w:rsidRPr="00545CC0" w:rsidRDefault="00804E51" w:rsidP="00CD6A73">
            <w:pPr>
              <w:pStyle w:val="lsTable"/>
              <w:jc w:val="center"/>
            </w:pPr>
            <w:r w:rsidRPr="00545CC0">
              <w:sym w:font="Symbol" w:char="F0DF"/>
            </w:r>
          </w:p>
          <w:p w14:paraId="715E703A" w14:textId="77777777" w:rsidR="00804E51" w:rsidRPr="00545CC0" w:rsidRDefault="00804E51" w:rsidP="00CD6A73">
            <w:pPr>
              <w:pStyle w:val="lsTable"/>
              <w:jc w:val="center"/>
            </w:pPr>
            <w:r w:rsidRPr="00545CC0">
              <w:t xml:space="preserve">lack of social contact </w:t>
            </w:r>
            <w:r w:rsidRPr="00545CC0">
              <w:br/>
              <w:t>in face-to-face</w:t>
            </w:r>
          </w:p>
          <w:p w14:paraId="4F044ED7" w14:textId="77777777" w:rsidR="00804E51" w:rsidRPr="00545CC0" w:rsidRDefault="00804E51" w:rsidP="00CD6A73">
            <w:pPr>
              <w:pStyle w:val="lsTable"/>
              <w:jc w:val="center"/>
            </w:pPr>
            <w:r w:rsidRPr="00545CC0">
              <w:t>mode</w:t>
            </w:r>
          </w:p>
          <w:p w14:paraId="73516BFD" w14:textId="77777777" w:rsidR="00804E51" w:rsidRPr="00545CC0" w:rsidRDefault="00804E51" w:rsidP="00CD6A73">
            <w:pPr>
              <w:jc w:val="center"/>
            </w:pPr>
          </w:p>
        </w:tc>
        <w:tc>
          <w:tcPr>
            <w:tcW w:w="1793" w:type="dxa"/>
            <w:tcBorders>
              <w:top w:val="single" w:sz="4" w:space="0" w:color="auto"/>
              <w:left w:val="single" w:sz="4" w:space="0" w:color="auto"/>
              <w:right w:val="single" w:sz="4" w:space="0" w:color="auto"/>
            </w:tcBorders>
          </w:tcPr>
          <w:p w14:paraId="15A8B99B" w14:textId="77777777" w:rsidR="00804E51" w:rsidRPr="00545CC0" w:rsidRDefault="00804E51" w:rsidP="00CD6A73">
            <w:pPr>
              <w:pStyle w:val="lsTable"/>
              <w:jc w:val="center"/>
            </w:pPr>
          </w:p>
          <w:p w14:paraId="04E529FB" w14:textId="0D319D49" w:rsidR="00804E51" w:rsidRPr="00545CC0" w:rsidRDefault="00FA47BB" w:rsidP="00CD6A73">
            <w:pPr>
              <w:pStyle w:val="lsTable"/>
              <w:jc w:val="center"/>
            </w:pPr>
            <w:r w:rsidRPr="00545CC0">
              <w:t>no</w:t>
            </w:r>
            <w:r w:rsidR="00804E51" w:rsidRPr="00545CC0">
              <w:br/>
              <w:t>resemiotization</w:t>
            </w:r>
          </w:p>
        </w:tc>
        <w:tc>
          <w:tcPr>
            <w:tcW w:w="2314" w:type="dxa"/>
            <w:tcBorders>
              <w:top w:val="single" w:sz="4" w:space="0" w:color="auto"/>
              <w:left w:val="single" w:sz="4" w:space="0" w:color="auto"/>
            </w:tcBorders>
            <w:shd w:val="clear" w:color="auto" w:fill="auto"/>
            <w:tcMar>
              <w:top w:w="0" w:type="dxa"/>
              <w:left w:w="0" w:type="dxa"/>
              <w:bottom w:w="0" w:type="dxa"/>
              <w:right w:w="0" w:type="dxa"/>
            </w:tcMar>
          </w:tcPr>
          <w:p w14:paraId="66883E46" w14:textId="77777777" w:rsidR="00804E51" w:rsidRPr="00545CC0" w:rsidRDefault="00804E51" w:rsidP="00CD6A73">
            <w:pPr>
              <w:pStyle w:val="lsTable"/>
              <w:jc w:val="center"/>
            </w:pPr>
            <w:r w:rsidRPr="00545CC0">
              <w:sym w:font="Symbol" w:char="F0DF"/>
            </w:r>
          </w:p>
          <w:p w14:paraId="13C9F732" w14:textId="4614D1AB" w:rsidR="00804E51" w:rsidRPr="00545CC0" w:rsidRDefault="00DF0008" w:rsidP="00CD6A73">
            <w:pPr>
              <w:pStyle w:val="lsTable"/>
              <w:jc w:val="center"/>
            </w:pPr>
            <w:r>
              <w:t>CMC</w:t>
            </w:r>
            <w:r w:rsidR="00804E51" w:rsidRPr="00545CC0">
              <w:t xml:space="preserve"> mode</w:t>
            </w:r>
          </w:p>
          <w:p w14:paraId="461D04FE" w14:textId="77777777" w:rsidR="00804E51" w:rsidRPr="00545CC0" w:rsidRDefault="00804E51" w:rsidP="00CD6A73">
            <w:pPr>
              <w:pStyle w:val="lsTable"/>
              <w:jc w:val="center"/>
            </w:pPr>
            <w:r w:rsidRPr="00545CC0">
              <w:sym w:font="Symbol" w:char="F0DF"/>
            </w:r>
          </w:p>
          <w:p w14:paraId="62555738" w14:textId="77777777" w:rsidR="00804E51" w:rsidRPr="00545CC0" w:rsidRDefault="00804E51" w:rsidP="00CD6A73">
            <w:pPr>
              <w:jc w:val="center"/>
            </w:pPr>
            <w:r w:rsidRPr="00545CC0">
              <w:t>low slang frequency</w:t>
            </w:r>
          </w:p>
        </w:tc>
      </w:tr>
    </w:tbl>
    <w:p w14:paraId="31D8E797" w14:textId="23221558" w:rsidR="00804E51" w:rsidRPr="00545CC0" w:rsidRDefault="00804E51" w:rsidP="00FB02B9">
      <w:pPr>
        <w:pStyle w:val="Caption"/>
        <w:keepNext w:val="0"/>
      </w:pPr>
      <w:r w:rsidRPr="00545CC0">
        <w:t xml:space="preserve">Table </w:t>
      </w:r>
      <w:r w:rsidR="00C2015C">
        <w:t>4</w:t>
      </w:r>
      <w:r w:rsidR="007074B3" w:rsidRPr="00545CC0">
        <w:t xml:space="preserve">: The hypothesized dynamics </w:t>
      </w:r>
      <w:r w:rsidRPr="00545CC0">
        <w:t>in digital single-mode groups.</w:t>
      </w:r>
    </w:p>
    <w:p w14:paraId="1F8EBAA7" w14:textId="3857DA1C" w:rsidR="007074B3" w:rsidRPr="00545CC0" w:rsidRDefault="007074B3" w:rsidP="00A43ABB">
      <w:pPr>
        <w:keepNext w:val="0"/>
        <w:widowControl/>
        <w:suppressAutoHyphens w:val="0"/>
        <w:spacing w:line="259" w:lineRule="auto"/>
        <w:jc w:val="both"/>
      </w:pPr>
      <w:r w:rsidRPr="00545CC0">
        <w:t xml:space="preserve">The dynamics in table </w:t>
      </w:r>
      <w:r w:rsidR="00C2015C">
        <w:t>4</w:t>
      </w:r>
      <w:r w:rsidRPr="00545CC0">
        <w:t xml:space="preserve"> are in contrast to the processes in mixed-mode groups which allow for resemiotization from FtF to public and from spoken to written mode. This is illustrated again in table </w:t>
      </w:r>
      <w:r w:rsidR="00C2015C">
        <w:t>5</w:t>
      </w:r>
      <w:r w:rsidRPr="00545CC0">
        <w:t xml:space="preserve">. </w:t>
      </w:r>
    </w:p>
    <w:tbl>
      <w:tblPr>
        <w:tblW w:w="6422" w:type="dxa"/>
        <w:jc w:val="center"/>
        <w:tblCellMar>
          <w:top w:w="29" w:type="dxa"/>
          <w:left w:w="29" w:type="dxa"/>
          <w:bottom w:w="29" w:type="dxa"/>
          <w:right w:w="29" w:type="dxa"/>
        </w:tblCellMar>
        <w:tblLook w:val="0000" w:firstRow="0" w:lastRow="0" w:firstColumn="0" w:lastColumn="0" w:noHBand="0" w:noVBand="0"/>
      </w:tblPr>
      <w:tblGrid>
        <w:gridCol w:w="2311"/>
        <w:gridCol w:w="1797"/>
        <w:gridCol w:w="2314"/>
      </w:tblGrid>
      <w:tr w:rsidR="007074B3" w:rsidRPr="00545CC0" w14:paraId="738638EF" w14:textId="77777777" w:rsidTr="00094E1F">
        <w:trPr>
          <w:trHeight w:val="381"/>
          <w:jc w:val="center"/>
        </w:trPr>
        <w:tc>
          <w:tcPr>
            <w:tcW w:w="6422" w:type="dxa"/>
            <w:gridSpan w:val="3"/>
            <w:tcBorders>
              <w:top w:val="single" w:sz="4" w:space="0" w:color="auto"/>
              <w:bottom w:val="single" w:sz="4" w:space="0" w:color="auto"/>
            </w:tcBorders>
            <w:shd w:val="clear" w:color="auto" w:fill="auto"/>
          </w:tcPr>
          <w:p w14:paraId="653669D0" w14:textId="77777777" w:rsidR="007074B3" w:rsidRPr="00545CC0" w:rsidRDefault="007074B3" w:rsidP="00D15B28">
            <w:pPr>
              <w:pStyle w:val="lsTableHeading"/>
              <w:keepNext/>
              <w:keepLines/>
              <w:jc w:val="center"/>
            </w:pPr>
            <w:r w:rsidRPr="00545CC0">
              <w:lastRenderedPageBreak/>
              <w:t>mixed-mode groups</w:t>
            </w:r>
          </w:p>
        </w:tc>
      </w:tr>
      <w:tr w:rsidR="007074B3" w:rsidRPr="00545CC0" w14:paraId="2A95DB8C" w14:textId="77777777" w:rsidTr="00F916E2">
        <w:trPr>
          <w:trHeight w:val="1467"/>
          <w:jc w:val="center"/>
        </w:trPr>
        <w:tc>
          <w:tcPr>
            <w:tcW w:w="2311" w:type="dxa"/>
            <w:tcBorders>
              <w:top w:val="single" w:sz="4" w:space="0" w:color="auto"/>
            </w:tcBorders>
            <w:shd w:val="clear" w:color="auto" w:fill="auto"/>
            <w:tcMar>
              <w:top w:w="0" w:type="dxa"/>
              <w:left w:w="0" w:type="dxa"/>
              <w:bottom w:w="0" w:type="dxa"/>
              <w:right w:w="0" w:type="dxa"/>
            </w:tcMar>
          </w:tcPr>
          <w:p w14:paraId="7F4329FF" w14:textId="77777777" w:rsidR="007074B3" w:rsidRPr="00545CC0" w:rsidRDefault="007074B3" w:rsidP="00D15B28">
            <w:pPr>
              <w:pStyle w:val="lsTable"/>
              <w:keepNext/>
              <w:keepLines/>
              <w:jc w:val="center"/>
            </w:pPr>
            <w:r w:rsidRPr="00545CC0">
              <w:sym w:font="Symbol" w:char="F0DF"/>
            </w:r>
          </w:p>
          <w:p w14:paraId="4EAF2188" w14:textId="77777777" w:rsidR="007074B3" w:rsidRPr="00545CC0" w:rsidRDefault="007074B3" w:rsidP="00D15B28">
            <w:pPr>
              <w:pStyle w:val="lsTable"/>
              <w:keepNext/>
              <w:keepLines/>
              <w:jc w:val="center"/>
            </w:pPr>
            <w:r w:rsidRPr="00545CC0">
              <w:t>face-to-face mode</w:t>
            </w:r>
          </w:p>
          <w:p w14:paraId="2FA64F06" w14:textId="77777777" w:rsidR="007074B3" w:rsidRPr="00545CC0" w:rsidRDefault="007074B3" w:rsidP="00D15B28">
            <w:pPr>
              <w:pStyle w:val="lsTable"/>
              <w:keepNext/>
              <w:keepLines/>
              <w:jc w:val="center"/>
            </w:pPr>
            <w:r w:rsidRPr="00545CC0">
              <w:sym w:font="Symbol" w:char="F0DF"/>
            </w:r>
            <w:r w:rsidRPr="00545CC0">
              <w:t xml:space="preserve"> </w:t>
            </w:r>
          </w:p>
          <w:p w14:paraId="1A32733F" w14:textId="77777777" w:rsidR="007074B3" w:rsidRPr="00545CC0" w:rsidRDefault="007074B3" w:rsidP="00D15B28">
            <w:pPr>
              <w:keepLines/>
              <w:jc w:val="center"/>
            </w:pPr>
            <w:r w:rsidRPr="00545CC0">
              <w:t xml:space="preserve">high slang frequency </w:t>
            </w:r>
            <w:r w:rsidRPr="00545CC0">
              <w:br/>
              <w:t>(identity marker)</w:t>
            </w:r>
          </w:p>
        </w:tc>
        <w:tc>
          <w:tcPr>
            <w:tcW w:w="1797" w:type="dxa"/>
            <w:tcBorders>
              <w:top w:val="single" w:sz="4" w:space="0" w:color="auto"/>
            </w:tcBorders>
          </w:tcPr>
          <w:p w14:paraId="1C7BF81A" w14:textId="77777777" w:rsidR="007074B3" w:rsidRPr="00545CC0" w:rsidRDefault="007074B3" w:rsidP="00D15B28">
            <w:pPr>
              <w:pStyle w:val="lsTable"/>
              <w:keepNext/>
              <w:keepLines/>
              <w:jc w:val="center"/>
            </w:pPr>
          </w:p>
          <w:p w14:paraId="5AE9CA78" w14:textId="77777777" w:rsidR="007074B3" w:rsidRPr="00545CC0" w:rsidRDefault="007074B3" w:rsidP="00D15B28">
            <w:pPr>
              <w:pStyle w:val="lsTable"/>
              <w:keepNext/>
              <w:keepLines/>
              <w:jc w:val="center"/>
            </w:pPr>
            <w:r w:rsidRPr="00545CC0">
              <w:sym w:font="Symbol" w:char="F0DB"/>
            </w:r>
          </w:p>
          <w:p w14:paraId="5609534E" w14:textId="101002D3" w:rsidR="007074B3" w:rsidRPr="00545CC0" w:rsidRDefault="00E1713E" w:rsidP="00D15B28">
            <w:pPr>
              <w:pStyle w:val="lsTable"/>
              <w:keepNext/>
              <w:keepLines/>
              <w:jc w:val="center"/>
            </w:pPr>
            <w:r w:rsidRPr="00545CC0">
              <w:t>r</w:t>
            </w:r>
            <w:r w:rsidR="007074B3" w:rsidRPr="00545CC0">
              <w:t>esemiotization</w:t>
            </w:r>
          </w:p>
          <w:p w14:paraId="3ECDBEE3" w14:textId="77777777" w:rsidR="007074B3" w:rsidRPr="00545CC0" w:rsidRDefault="007074B3" w:rsidP="00D15B28">
            <w:pPr>
              <w:pStyle w:val="lsTable"/>
              <w:keepNext/>
              <w:keepLines/>
              <w:jc w:val="center"/>
              <w:rPr>
                <w:i/>
                <w:iCs/>
              </w:rPr>
            </w:pPr>
          </w:p>
        </w:tc>
        <w:tc>
          <w:tcPr>
            <w:tcW w:w="2314" w:type="dxa"/>
            <w:tcBorders>
              <w:top w:val="single" w:sz="4" w:space="0" w:color="auto"/>
            </w:tcBorders>
            <w:shd w:val="clear" w:color="auto" w:fill="auto"/>
            <w:tcMar>
              <w:top w:w="0" w:type="dxa"/>
              <w:left w:w="0" w:type="dxa"/>
              <w:bottom w:w="0" w:type="dxa"/>
              <w:right w:w="0" w:type="dxa"/>
            </w:tcMar>
          </w:tcPr>
          <w:p w14:paraId="7620E55A" w14:textId="77777777" w:rsidR="007074B3" w:rsidRPr="00545CC0" w:rsidRDefault="007074B3" w:rsidP="00D15B28">
            <w:pPr>
              <w:pStyle w:val="lsTable"/>
              <w:keepNext/>
              <w:keepLines/>
              <w:jc w:val="center"/>
            </w:pPr>
            <w:r w:rsidRPr="00545CC0">
              <w:sym w:font="Symbol" w:char="F0DF"/>
            </w:r>
          </w:p>
          <w:p w14:paraId="670B9432" w14:textId="057246F8" w:rsidR="007074B3" w:rsidRPr="00545CC0" w:rsidRDefault="00545CC0" w:rsidP="00D15B28">
            <w:pPr>
              <w:pStyle w:val="lsTable"/>
              <w:keepNext/>
              <w:keepLines/>
              <w:jc w:val="center"/>
            </w:pPr>
            <w:r w:rsidRPr="00545CC0">
              <w:t xml:space="preserve">CMC </w:t>
            </w:r>
            <w:r w:rsidR="007074B3" w:rsidRPr="00545CC0">
              <w:t>mode</w:t>
            </w:r>
          </w:p>
          <w:p w14:paraId="42412E96" w14:textId="77777777" w:rsidR="007074B3" w:rsidRPr="00545CC0" w:rsidRDefault="007074B3" w:rsidP="00D15B28">
            <w:pPr>
              <w:pStyle w:val="lsTable"/>
              <w:keepNext/>
              <w:keepLines/>
              <w:jc w:val="center"/>
            </w:pPr>
            <w:r w:rsidRPr="00545CC0">
              <w:sym w:font="Symbol" w:char="F0DF"/>
            </w:r>
          </w:p>
          <w:p w14:paraId="59A503F6" w14:textId="77777777" w:rsidR="007074B3" w:rsidRPr="00545CC0" w:rsidRDefault="007074B3" w:rsidP="00D15B28">
            <w:pPr>
              <w:keepLines/>
              <w:jc w:val="center"/>
            </w:pPr>
            <w:r w:rsidRPr="00545CC0">
              <w:t xml:space="preserve">high slang frequency </w:t>
            </w:r>
            <w:r w:rsidRPr="00545CC0">
              <w:br/>
              <w:t>(identity marker)</w:t>
            </w:r>
          </w:p>
        </w:tc>
      </w:tr>
    </w:tbl>
    <w:p w14:paraId="6E313606" w14:textId="1D572E94" w:rsidR="007074B3" w:rsidRPr="00545CC0" w:rsidRDefault="007074B3" w:rsidP="00D15B28">
      <w:pPr>
        <w:pStyle w:val="Caption"/>
        <w:keepLines/>
      </w:pPr>
      <w:r w:rsidRPr="00545CC0">
        <w:t xml:space="preserve">Table </w:t>
      </w:r>
      <w:r w:rsidR="00C2015C">
        <w:t>5</w:t>
      </w:r>
      <w:r w:rsidRPr="00545CC0">
        <w:t>: The dynamics between different modes in mixed-mode groups.</w:t>
      </w:r>
    </w:p>
    <w:p w14:paraId="168B7EEE" w14:textId="34A2A567" w:rsidR="005E6835" w:rsidRPr="00545CC0" w:rsidRDefault="009E02CF" w:rsidP="005E6835">
      <w:pPr>
        <w:keepNext w:val="0"/>
        <w:jc w:val="both"/>
      </w:pPr>
      <w:r w:rsidRPr="00545CC0">
        <w:t xml:space="preserve">Since </w:t>
      </w:r>
      <w:r w:rsidR="00CF6CAF" w:rsidRPr="00545CC0">
        <w:t>NiD members lack social contact in FtF mode</w:t>
      </w:r>
      <w:r w:rsidRPr="00545CC0">
        <w:t>, it is expected that NAMSA should be subject to a higher use of multilingual slang.</w:t>
      </w:r>
      <w:r w:rsidR="009A514C" w:rsidRPr="00545CC0">
        <w:t xml:space="preserve"> </w:t>
      </w:r>
      <w:r w:rsidR="005E6835" w:rsidRPr="00545CC0">
        <w:t>If the central model applie</w:t>
      </w:r>
      <w:r w:rsidR="005E6835">
        <w:t>s</w:t>
      </w:r>
      <w:r w:rsidR="005E6835" w:rsidRPr="00545CC0">
        <w:t>,</w:t>
      </w:r>
      <w:r w:rsidR="005E6835">
        <w:t xml:space="preserve"> </w:t>
      </w:r>
      <w:r w:rsidR="005E6835" w:rsidRPr="00545CC0">
        <w:t>users who are active in both groups should deploy a higher amount of German-only comments in NiD and a lower amount of such comments in NAMSA. This is indeed the case</w:t>
      </w:r>
      <w:r w:rsidR="005E6835" w:rsidRPr="00545CC0">
        <w:rPr>
          <w:rFonts w:cs="Times New Roman"/>
        </w:rPr>
        <w:t xml:space="preserve">: </w:t>
      </w:r>
      <w:r w:rsidR="005E6835" w:rsidRPr="00545CC0">
        <w:t>the users</w:t>
      </w:r>
      <w:r w:rsidR="005E6835">
        <w:t xml:space="preserve"> in question</w:t>
      </w:r>
      <w:r w:rsidR="005E6835" w:rsidRPr="00545CC0">
        <w:t xml:space="preserve"> tend to use more German-only comments in NiD (69.1 %) than in NAMSA</w:t>
      </w:r>
      <w:r w:rsidR="005E6835" w:rsidRPr="00545CC0">
        <w:rPr>
          <w:rFonts w:cs="Times New Roman"/>
        </w:rPr>
        <w:t xml:space="preserve"> (58.4 %).</w:t>
      </w:r>
      <w:r w:rsidR="005E6835" w:rsidRPr="00545CC0">
        <w:rPr>
          <w:rStyle w:val="FootnoteReference"/>
        </w:rPr>
        <w:footnoteReference w:id="19"/>
      </w:r>
      <w:r w:rsidR="005E6835" w:rsidRPr="00545CC0">
        <w:rPr>
          <w:rFonts w:cs="Times New Roman"/>
        </w:rPr>
        <w:t xml:space="preserve"> Figure </w:t>
      </w:r>
      <w:r w:rsidR="005E6835">
        <w:t>5</w:t>
      </w:r>
      <w:r w:rsidR="005E6835" w:rsidRPr="00545CC0">
        <w:t xml:space="preserve"> illustrates that this holds true irrespective of the user’s gender or place of origin. </w:t>
      </w:r>
    </w:p>
    <w:p w14:paraId="00911B66" w14:textId="77777777" w:rsidR="005E6835" w:rsidRPr="00545CC0" w:rsidRDefault="005E6835" w:rsidP="005E6835">
      <w:pPr>
        <w:jc w:val="both"/>
      </w:pPr>
    </w:p>
    <w:p w14:paraId="59D4CE9A" w14:textId="323D896A" w:rsidR="005E6835" w:rsidRPr="00545CC0" w:rsidRDefault="005E6835" w:rsidP="005E6835">
      <w:pPr>
        <w:jc w:val="both"/>
      </w:pPr>
      <w:r w:rsidRPr="00545CC0">
        <w:rPr>
          <w:noProof/>
          <w:lang w:eastAsia="en-US" w:bidi="ar-SA"/>
        </w:rPr>
        <w:drawing>
          <wp:inline distT="0" distB="0" distL="0" distR="0" wp14:anchorId="073CECEE" wp14:editId="475A215B">
            <wp:extent cx="4316627" cy="2726724"/>
            <wp:effectExtent l="0" t="0" r="8255" b="16510"/>
            <wp:docPr id="2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406CCC7" w14:textId="77777777" w:rsidR="005E6835" w:rsidRPr="00545CC0" w:rsidRDefault="005E6835" w:rsidP="005E6835">
      <w:pPr>
        <w:pStyle w:val="Caption"/>
      </w:pPr>
      <w:r w:rsidRPr="00545CC0">
        <w:t xml:space="preserve">Figure </w:t>
      </w:r>
      <w:r>
        <w:t>5</w:t>
      </w:r>
      <w:r w:rsidRPr="00545CC0">
        <w:t>: comments in Standard German among identical users in NAMSA and NiD</w:t>
      </w:r>
    </w:p>
    <w:p w14:paraId="23EAC3A3" w14:textId="267AA0D6" w:rsidR="005E6835" w:rsidRDefault="005E6835" w:rsidP="005E6835">
      <w:pPr>
        <w:keepNext w:val="0"/>
        <w:jc w:val="both"/>
      </w:pPr>
      <w:r w:rsidRPr="00545CC0">
        <w:t>These findings suggest that users are more likely to use multilingual slang in a mixed-mode platform like NAMSA than they are in a single-mode platform like NiD. The</w:t>
      </w:r>
      <w:r>
        <w:t xml:space="preserve">y provide a first hint that </w:t>
      </w:r>
      <w:r w:rsidRPr="00545CC0">
        <w:t>the central hypothesis can be considered valid.</w:t>
      </w:r>
      <w:r>
        <w:t xml:space="preserve"> However, the findings only apply to users who are active in both CMC groups and do not provide a picture of the internal group dynamics as a whole. Therefore</w:t>
      </w:r>
      <w:r w:rsidRPr="00545CC0">
        <w:t xml:space="preserve">, 4.1 will analyze the chronological frequency development of multilingual comments in both CMC groups. Based on these findings, I will draw an overall conclusion on the validity of the central model in section 5. </w:t>
      </w:r>
    </w:p>
    <w:p w14:paraId="006019CA" w14:textId="77777777" w:rsidR="005E6835" w:rsidRDefault="005E6835" w:rsidP="005E6835">
      <w:pPr>
        <w:ind w:hanging="360"/>
      </w:pPr>
    </w:p>
    <w:p w14:paraId="01C9F822" w14:textId="77777777" w:rsidR="005E6835" w:rsidRDefault="005E6835" w:rsidP="00C1313D">
      <w:pPr>
        <w:pStyle w:val="lsSection2"/>
        <w:ind w:left="360"/>
      </w:pPr>
      <w:r>
        <w:t>Chronological Frequencies</w:t>
      </w:r>
    </w:p>
    <w:p w14:paraId="3C40E81A" w14:textId="77777777" w:rsidR="005E6835" w:rsidRDefault="005E6835" w:rsidP="005E6835">
      <w:pPr>
        <w:jc w:val="both"/>
      </w:pPr>
      <w:r w:rsidRPr="00545CC0">
        <w:t xml:space="preserve">The linguistic output of both CMC groups was split into subcorpora to measure the chronological frequency development of multilingual comments. A comment was treated as multilingual if it contained at least one Namibia-specific language practice on the lexical, morphosyntactic or orthographic level. Well-established loan words like </w:t>
      </w:r>
      <w:r w:rsidRPr="00545CC0">
        <w:rPr>
          <w:i/>
        </w:rPr>
        <w:t>Pad</w:t>
      </w:r>
      <w:r w:rsidRPr="00545CC0">
        <w:t xml:space="preserve"> (for </w:t>
      </w:r>
      <w:r w:rsidRPr="00545CC0">
        <w:rPr>
          <w:i/>
        </w:rPr>
        <w:t>Weg, Straße</w:t>
      </w:r>
      <w:r w:rsidRPr="00545CC0">
        <w:t xml:space="preserve"> = ‘path’, ‘street’, ‘road’) or </w:t>
      </w:r>
      <w:r w:rsidRPr="00545CC0">
        <w:rPr>
          <w:i/>
        </w:rPr>
        <w:t>Braai</w:t>
      </w:r>
      <w:r w:rsidRPr="00545CC0">
        <w:t xml:space="preserve"> (‘BBQ’) also counted as Namibia-specific. Since they are part of Namibian Standard German (see section 3.2), one could argue that comments </w:t>
      </w:r>
      <w:r w:rsidRPr="00545CC0">
        <w:lastRenderedPageBreak/>
        <w:t xml:space="preserve">consisting of only one such word do not classify as multilingual. However, such cases were rare as well-established loan words generally co-occurred with other Namibia-specific language practices which marked the comment as multilingual. </w:t>
      </w:r>
      <w:r>
        <w:t xml:space="preserve">The broad categorization of </w:t>
      </w:r>
      <w:r w:rsidRPr="00545CC0">
        <w:t>Namibia-specific</w:t>
      </w:r>
      <w:r>
        <w:t xml:space="preserve"> </w:t>
      </w:r>
      <w:r w:rsidRPr="00545CC0">
        <w:t>comments</w:t>
      </w:r>
      <w:r>
        <w:t xml:space="preserve"> provides a macro-perspective on this topic. It subsumes a wide range of phenomena such as borrowing, loan translations and code-switching. It, therefore, serves as the base for follow-up research taking on a micro-perspective to focus on individual phenomena within </w:t>
      </w:r>
      <w:r w:rsidRPr="00C94FAB">
        <w:rPr>
          <w:i/>
          <w:iCs/>
        </w:rPr>
        <w:t>Namdeutsch</w:t>
      </w:r>
      <w:r>
        <w:t xml:space="preserve">-related practices in CMC. </w:t>
      </w:r>
    </w:p>
    <w:p w14:paraId="4CBC3BD2" w14:textId="5CDA7F78" w:rsidR="005E6835" w:rsidRDefault="005E6835" w:rsidP="005E6835">
      <w:pPr>
        <w:jc w:val="both"/>
      </w:pPr>
      <w:r>
        <w:t xml:space="preserve">Each </w:t>
      </w:r>
      <w:r w:rsidRPr="00545CC0">
        <w:t>subcor</w:t>
      </w:r>
      <w:r>
        <w:t>pus covers a period of six months starting from the moment the group was initiated. Since NiD</w:t>
      </w:r>
      <w:r w:rsidRPr="00554837">
        <w:t xml:space="preserve"> </w:t>
      </w:r>
      <w:r>
        <w:t>came into existence in early August 2011, one type of subcorpora ranges from the beginning of August to the beginning of February of the following year and is labeled with the roman numeral II (e.g. 2011-II).</w:t>
      </w:r>
      <w:r w:rsidRPr="00554837">
        <w:rPr>
          <w:rStyle w:val="FootnoteReference"/>
        </w:rPr>
        <w:t xml:space="preserve"> </w:t>
      </w:r>
      <w:r>
        <w:rPr>
          <w:rStyle w:val="FootnoteReference"/>
        </w:rPr>
        <w:footnoteReference w:id="20"/>
      </w:r>
      <w:r>
        <w:t xml:space="preserve"> The other type of subcorpora ranges from the beginning of February to the beginning </w:t>
      </w:r>
      <w:r w:rsidR="00533AE6">
        <w:t xml:space="preserve">of </w:t>
      </w:r>
      <w:r>
        <w:t>August of the same year and is labeled with the roman numeral I (e.g. 2012-I).</w:t>
      </w:r>
      <w:r w:rsidRPr="00545CC0">
        <w:t xml:space="preserve"> </w:t>
      </w:r>
      <w:r>
        <w:t xml:space="preserve">The following figure illustrates the chronological frequency development between SG-only comments and multilingual comments in NiD. </w:t>
      </w:r>
    </w:p>
    <w:p w14:paraId="6C4FC792" w14:textId="523EC692" w:rsidR="005E6835" w:rsidRDefault="005E6835" w:rsidP="005E6835">
      <w:pPr>
        <w:keepNext w:val="0"/>
        <w:rPr>
          <w:noProof/>
        </w:rPr>
      </w:pPr>
      <w:r>
        <w:rPr>
          <w:noProof/>
          <w:lang w:eastAsia="en-US" w:bidi="ar-SA"/>
        </w:rPr>
        <w:drawing>
          <wp:inline distT="0" distB="0" distL="0" distR="0" wp14:anchorId="67BE710E" wp14:editId="10040D7D">
            <wp:extent cx="4185139" cy="2706370"/>
            <wp:effectExtent l="0" t="0" r="6350" b="17780"/>
            <wp:docPr id="22" name="Grafiek 2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3C0D57F3-631E-42F2-A38A-4AC30A1FB3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BA8158A" w14:textId="77777777" w:rsidR="005E6835" w:rsidRPr="00545CC0" w:rsidRDefault="005E6835" w:rsidP="005E6835">
      <w:pPr>
        <w:pStyle w:val="Caption"/>
      </w:pPr>
      <w:r w:rsidRPr="00545CC0">
        <w:lastRenderedPageBreak/>
        <w:t xml:space="preserve">Figure </w:t>
      </w:r>
      <w:r>
        <w:t>6</w:t>
      </w:r>
      <w:r w:rsidRPr="00545CC0">
        <w:t xml:space="preserve">: </w:t>
      </w:r>
      <w:r>
        <w:t>C</w:t>
      </w:r>
      <w:r w:rsidRPr="00545CC0">
        <w:t>omments within single-mode group NiD.</w:t>
      </w:r>
    </w:p>
    <w:p w14:paraId="16158BCD" w14:textId="2A5FE9BF" w:rsidR="005E6835" w:rsidRPr="001F114E" w:rsidRDefault="002A1060" w:rsidP="005E6835">
      <w:pPr>
        <w:jc w:val="both"/>
        <w:rPr>
          <w:b/>
          <w:bCs/>
        </w:rPr>
      </w:pPr>
      <w:r w:rsidRPr="002E599A">
        <w:t>In the first seven subcorpora, the proportion of German-only comments has grown constantly from less than 50% in late 2011 and early 2012 to over 80% in late 2014. Ever since, they have remained on a high level with more than 80% in each subsequent corpus.</w:t>
      </w:r>
      <w:r>
        <w:t xml:space="preserve"> This finding suggest that there has been a clear process of standardization in NiD</w:t>
      </w:r>
      <w:r w:rsidR="001032C5">
        <w:t xml:space="preserve"> which is in line with the central hypothesis</w:t>
      </w:r>
      <w:r>
        <w:t>.</w:t>
      </w:r>
      <w:r w:rsidRPr="002E599A">
        <w:t xml:space="preserve"> </w:t>
      </w:r>
      <w:r w:rsidR="005E6835" w:rsidRPr="00D87979">
        <w:t>Figure 7</w:t>
      </w:r>
      <w:r w:rsidR="005E6835">
        <w:t xml:space="preserve"> shows the results for each subcorpus</w:t>
      </w:r>
      <w:r w:rsidR="007C5982">
        <w:t xml:space="preserve"> in NAMSA</w:t>
      </w:r>
      <w:r w:rsidR="002E599A">
        <w:t>.</w:t>
      </w:r>
      <w:r w:rsidR="005E6835">
        <w:rPr>
          <w:rStyle w:val="FootnoteReference"/>
        </w:rPr>
        <w:footnoteReference w:id="21"/>
      </w:r>
      <w:r w:rsidR="005E6835" w:rsidRPr="00545CC0">
        <w:t xml:space="preserve"> </w:t>
      </w:r>
    </w:p>
    <w:p w14:paraId="53A104A6" w14:textId="1A1CCC5C" w:rsidR="005E6835" w:rsidRDefault="001F114E" w:rsidP="005E6835">
      <w:pPr>
        <w:jc w:val="both"/>
      </w:pPr>
      <w:r>
        <w:rPr>
          <w:noProof/>
          <w:lang w:eastAsia="en-US" w:bidi="ar-SA"/>
        </w:rPr>
        <w:drawing>
          <wp:inline distT="0" distB="0" distL="0" distR="0" wp14:anchorId="5DD8B718" wp14:editId="7E0F65D5">
            <wp:extent cx="3778250" cy="2794000"/>
            <wp:effectExtent l="0" t="0" r="12700" b="6350"/>
            <wp:docPr id="14" name="Grafiek 1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BFB6212D-3DC0-432C-BE61-9019477E9E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3C3197" w14:textId="77777777" w:rsidR="005E6835" w:rsidRPr="00545CC0" w:rsidRDefault="005E6835" w:rsidP="005E6835">
      <w:pPr>
        <w:pStyle w:val="Caption"/>
      </w:pPr>
      <w:r w:rsidRPr="00545CC0">
        <w:t xml:space="preserve">Figure </w:t>
      </w:r>
      <w:r>
        <w:t>7</w:t>
      </w:r>
      <w:r w:rsidRPr="00545CC0">
        <w:t xml:space="preserve">: </w:t>
      </w:r>
      <w:r>
        <w:t>C</w:t>
      </w:r>
      <w:r w:rsidRPr="00545CC0">
        <w:t>omments within mixed-mode group NAMSA.</w:t>
      </w:r>
    </w:p>
    <w:p w14:paraId="618A5E69" w14:textId="726278CF" w:rsidR="00DE3303" w:rsidRPr="00977280" w:rsidRDefault="002A1060" w:rsidP="00977280">
      <w:pPr>
        <w:jc w:val="both"/>
        <w:rPr>
          <w:highlight w:val="red"/>
        </w:rPr>
      </w:pPr>
      <w:r>
        <w:t xml:space="preserve">Contrary to the prediction, the </w:t>
      </w:r>
      <w:r w:rsidRPr="00545CC0">
        <w:t xml:space="preserve">proportion </w:t>
      </w:r>
      <w:r>
        <w:t>of</w:t>
      </w:r>
      <w:r w:rsidRPr="00545CC0">
        <w:t xml:space="preserve"> </w:t>
      </w:r>
      <w:r>
        <w:t>SG-only</w:t>
      </w:r>
      <w:r w:rsidRPr="00545CC0">
        <w:t xml:space="preserve"> </w:t>
      </w:r>
      <w:r>
        <w:t xml:space="preserve">comments </w:t>
      </w:r>
      <w:r w:rsidRPr="00545CC0">
        <w:t xml:space="preserve">has </w:t>
      </w:r>
      <w:r>
        <w:t>increased</w:t>
      </w:r>
      <w:r w:rsidRPr="00545CC0">
        <w:t xml:space="preserve"> </w:t>
      </w:r>
      <w:r>
        <w:t>during the first four years of the existence of NAMSA and only dropped in the last year.</w:t>
      </w:r>
      <w:r w:rsidRPr="00545CC0">
        <w:t xml:space="preserve"> </w:t>
      </w:r>
      <w:r>
        <w:t xml:space="preserve">Viewed proportionally across all cases, the most frequent multilingual comments occurred in 2014-I with a nearly 50-50% division. The highest proportion of SG-only comments occurred in 2016-II, 2017-I and 2017-II with proportions ranging from </w:t>
      </w:r>
      <w:r>
        <w:lastRenderedPageBreak/>
        <w:t xml:space="preserve">74% to 77%. In 2018-I and 2018-II, the proportion of SG-only comments dropped again and stood at 59% and 57%. </w:t>
      </w:r>
      <w:r w:rsidRPr="00C94FAB">
        <w:t xml:space="preserve">Does this observation indicate that the amount of SG-only comments in the NAMSA corpus </w:t>
      </w:r>
      <w:r>
        <w:t xml:space="preserve">remained equal or rather grew </w:t>
      </w:r>
      <w:r w:rsidRPr="00C94FAB">
        <w:t>over time?</w:t>
      </w:r>
      <w:r>
        <w:t xml:space="preserve"> </w:t>
      </w:r>
      <w:r w:rsidR="005E6835" w:rsidRPr="00545CC0">
        <w:t xml:space="preserve">The </w:t>
      </w:r>
      <w:r w:rsidR="001D7413">
        <w:t>figure indicates that there is no clear tendency</w:t>
      </w:r>
      <w:r w:rsidR="00DF5CAF">
        <w:t>.</w:t>
      </w:r>
    </w:p>
    <w:p w14:paraId="6336FDC0" w14:textId="77777777" w:rsidR="00A56EE2" w:rsidRPr="00545CC0" w:rsidRDefault="00461CAE" w:rsidP="00A56EE2">
      <w:pPr>
        <w:pStyle w:val="lsSection1"/>
      </w:pPr>
      <w:r w:rsidRPr="00545CC0">
        <w:t>Conclusion</w:t>
      </w:r>
      <w:r w:rsidR="00A56EE2" w:rsidRPr="00545CC0">
        <w:t xml:space="preserve"> and Discussion</w:t>
      </w:r>
    </w:p>
    <w:p w14:paraId="3937F702" w14:textId="6E3F2FEE" w:rsidR="00CF0374" w:rsidRPr="00545CC0" w:rsidRDefault="004F253A" w:rsidP="000851F7">
      <w:pPr>
        <w:jc w:val="both"/>
      </w:pPr>
      <w:r w:rsidRPr="00545CC0">
        <w:t xml:space="preserve">In this article, I discussed </w:t>
      </w:r>
      <w:r w:rsidR="006E4363" w:rsidRPr="00545CC0">
        <w:t xml:space="preserve">the </w:t>
      </w:r>
      <w:r w:rsidR="002B06CD" w:rsidRPr="00545CC0">
        <w:t>role of</w:t>
      </w:r>
      <w:r w:rsidR="006E4363" w:rsidRPr="00545CC0">
        <w:t xml:space="preserve"> multilingual slang </w:t>
      </w:r>
      <w:r w:rsidR="002B06CD" w:rsidRPr="00545CC0">
        <w:t xml:space="preserve">within mixed-mode communication and its role for the creation as identity marker. </w:t>
      </w:r>
      <w:r w:rsidR="00D56B7F" w:rsidRPr="00545CC0">
        <w:t xml:space="preserve"> Research on </w:t>
      </w:r>
      <w:r w:rsidR="007060B7" w:rsidRPr="00545CC0">
        <w:t>this</w:t>
      </w:r>
      <w:r w:rsidR="00D56B7F" w:rsidRPr="00545CC0">
        <w:t xml:space="preserve"> topic dates back well into the second and even first half of the 20</w:t>
      </w:r>
      <w:r w:rsidR="000851F7" w:rsidRPr="00545CC0">
        <w:rPr>
          <w:vertAlign w:val="superscript"/>
        </w:rPr>
        <w:t>th</w:t>
      </w:r>
      <w:r w:rsidR="000851F7" w:rsidRPr="00545CC0">
        <w:t xml:space="preserve"> </w:t>
      </w:r>
      <w:r w:rsidR="00D56B7F" w:rsidRPr="00545CC0">
        <w:t>century.</w:t>
      </w:r>
      <w:r w:rsidR="00936A01" w:rsidRPr="00545CC0">
        <w:t xml:space="preserve"> </w:t>
      </w:r>
      <w:r w:rsidR="00D56B7F" w:rsidRPr="00545CC0">
        <w:t>Th</w:t>
      </w:r>
      <w:r w:rsidR="00602A8E" w:rsidRPr="00545CC0">
        <w:t xml:space="preserve">is </w:t>
      </w:r>
      <w:r w:rsidR="00D56B7F" w:rsidRPr="00545CC0">
        <w:t xml:space="preserve">article has shown how to perpetuate </w:t>
      </w:r>
      <w:r w:rsidR="007060B7" w:rsidRPr="00545CC0">
        <w:t xml:space="preserve">such </w:t>
      </w:r>
      <w:r w:rsidR="00D56B7F" w:rsidRPr="00545CC0">
        <w:t xml:space="preserve">research traditions </w:t>
      </w:r>
      <w:r w:rsidR="007060B7" w:rsidRPr="00545CC0">
        <w:t xml:space="preserve">by adopting </w:t>
      </w:r>
      <w:r w:rsidR="00D56B7F" w:rsidRPr="00545CC0">
        <w:t xml:space="preserve">mixed-method approaches: combining traditional and new methods, both quantitative and qualitative in nature, will lead to a better understanding of </w:t>
      </w:r>
      <w:r w:rsidR="00FF1AAC" w:rsidRPr="00545CC0">
        <w:t>the</w:t>
      </w:r>
      <w:r w:rsidR="00D56B7F" w:rsidRPr="00545CC0">
        <w:t xml:space="preserve"> society </w:t>
      </w:r>
      <w:r w:rsidR="00936A01" w:rsidRPr="00545CC0">
        <w:t xml:space="preserve">of today </w:t>
      </w:r>
      <w:r w:rsidR="00D56B7F" w:rsidRPr="00545CC0">
        <w:t>and the linguistic practices we encounter</w:t>
      </w:r>
      <w:r w:rsidR="007060B7" w:rsidRPr="00545CC0">
        <w:t xml:space="preserve"> therein</w:t>
      </w:r>
      <w:r w:rsidR="00D56B7F" w:rsidRPr="00545CC0">
        <w:t>.</w:t>
      </w:r>
      <w:r w:rsidR="007060B7" w:rsidRPr="00545CC0">
        <w:t xml:space="preserve"> </w:t>
      </w:r>
      <w:r w:rsidR="00D56B7F" w:rsidRPr="00545CC0">
        <w:t>In the 1970</w:t>
      </w:r>
      <w:r w:rsidR="007060B7" w:rsidRPr="00545CC0">
        <w:t>s</w:t>
      </w:r>
      <w:r w:rsidR="00D56B7F" w:rsidRPr="00545CC0">
        <w:t xml:space="preserve">, when </w:t>
      </w:r>
      <w:r w:rsidR="007060B7" w:rsidRPr="00545CC0">
        <w:t>Paul Brandes et al. developed the</w:t>
      </w:r>
      <w:r w:rsidR="00D56B7F" w:rsidRPr="00545CC0">
        <w:t xml:space="preserve"> GROCC, no one </w:t>
      </w:r>
      <w:r w:rsidR="007060B7" w:rsidRPr="00545CC0">
        <w:t xml:space="preserve">ever </w:t>
      </w:r>
      <w:r w:rsidR="00DF5702" w:rsidRPr="00545CC0">
        <w:t>thought of</w:t>
      </w:r>
      <w:r w:rsidR="00D56B7F" w:rsidRPr="00545CC0">
        <w:t xml:space="preserve"> the internet as a mass medium.</w:t>
      </w:r>
      <w:r w:rsidR="007060B7" w:rsidRPr="00545CC0">
        <w:t xml:space="preserve"> Today, </w:t>
      </w:r>
      <w:r w:rsidR="00936A01" w:rsidRPr="00545CC0">
        <w:t xml:space="preserve">it plays a </w:t>
      </w:r>
      <w:r w:rsidR="00CF0374" w:rsidRPr="00545CC0">
        <w:t>crucial</w:t>
      </w:r>
      <w:r w:rsidR="00936A01" w:rsidRPr="00545CC0">
        <w:t xml:space="preserve"> role</w:t>
      </w:r>
      <w:r w:rsidR="009A4BE9" w:rsidRPr="00545CC0">
        <w:t xml:space="preserve"> in many countries</w:t>
      </w:r>
      <w:r w:rsidR="00193269" w:rsidRPr="00545CC0">
        <w:t>,</w:t>
      </w:r>
      <w:r w:rsidR="00936A01" w:rsidRPr="00545CC0">
        <w:t xml:space="preserve"> not only for the social majority</w:t>
      </w:r>
      <w:r w:rsidR="00602A8E" w:rsidRPr="00545CC0">
        <w:t>,</w:t>
      </w:r>
      <w:r w:rsidR="00936A01" w:rsidRPr="00545CC0">
        <w:t xml:space="preserve"> but also especially for minority groups. The</w:t>
      </w:r>
      <w:r w:rsidR="007060B7" w:rsidRPr="00545CC0">
        <w:t xml:space="preserve"> </w:t>
      </w:r>
      <w:r w:rsidR="00936A01" w:rsidRPr="00545CC0">
        <w:t xml:space="preserve">diaspora of </w:t>
      </w:r>
      <w:r w:rsidR="00AB499B" w:rsidRPr="00545CC0">
        <w:t>German</w:t>
      </w:r>
      <w:r w:rsidR="00936A01" w:rsidRPr="00545CC0">
        <w:t>-speaking</w:t>
      </w:r>
      <w:r w:rsidR="00AB499B" w:rsidRPr="00545CC0">
        <w:t xml:space="preserve"> Namibian</w:t>
      </w:r>
      <w:r w:rsidR="00CF0374" w:rsidRPr="00545CC0">
        <w:t xml:space="preserve">s </w:t>
      </w:r>
      <w:r w:rsidR="00193269" w:rsidRPr="00545CC0">
        <w:t>is</w:t>
      </w:r>
      <w:r w:rsidR="00CF0374" w:rsidRPr="00545CC0">
        <w:t xml:space="preserve"> an example par excellence</w:t>
      </w:r>
      <w:r w:rsidR="00936A01" w:rsidRPr="00545CC0">
        <w:t xml:space="preserve"> </w:t>
      </w:r>
      <w:r w:rsidR="00E174BB" w:rsidRPr="00545CC0">
        <w:t>for</w:t>
      </w:r>
      <w:r w:rsidR="00A90359" w:rsidRPr="00545CC0">
        <w:t xml:space="preserve"> understand</w:t>
      </w:r>
      <w:r w:rsidR="00E174BB" w:rsidRPr="00545CC0">
        <w:t>ing</w:t>
      </w:r>
      <w:r w:rsidR="00A90359" w:rsidRPr="00545CC0">
        <w:t xml:space="preserve"> </w:t>
      </w:r>
      <w:r w:rsidR="00CF0374" w:rsidRPr="00545CC0">
        <w:t>the dynamics of mode, cohesion</w:t>
      </w:r>
      <w:r w:rsidR="005547F5" w:rsidRPr="00545CC0">
        <w:t>,</w:t>
      </w:r>
      <w:r w:rsidR="00CF0374" w:rsidRPr="00545CC0">
        <w:t xml:space="preserve"> and multilingualism. </w:t>
      </w:r>
    </w:p>
    <w:p w14:paraId="413A63AD" w14:textId="02E80BDB" w:rsidR="00C309A7" w:rsidRPr="00545CC0" w:rsidRDefault="00AB2899" w:rsidP="00C309A7">
      <w:pPr>
        <w:jc w:val="both"/>
      </w:pPr>
      <w:r w:rsidRPr="00545CC0">
        <w:t>In this article, I showed how contact-induced vernacular item</w:t>
      </w:r>
      <w:r w:rsidR="00BA7562" w:rsidRPr="00545CC0">
        <w:t>s</w:t>
      </w:r>
      <w:r w:rsidRPr="00545CC0">
        <w:t xml:space="preserve"> are resemiotized from FtF to public and from spoken to written mode. They can be used as identity marker</w:t>
      </w:r>
      <w:r w:rsidR="00BA7562" w:rsidRPr="00545CC0">
        <w:t>s</w:t>
      </w:r>
      <w:r w:rsidRPr="00545CC0">
        <w:t xml:space="preserve"> in both modes and can therefore contribute to the group’s cohesion. </w:t>
      </w:r>
      <w:r w:rsidR="00AB499B" w:rsidRPr="00545CC0">
        <w:t xml:space="preserve">The term </w:t>
      </w:r>
      <w:r w:rsidR="00AB499B" w:rsidRPr="00545CC0">
        <w:rPr>
          <w:i/>
        </w:rPr>
        <w:t>oukie</w:t>
      </w:r>
      <w:r w:rsidR="00A56EE2" w:rsidRPr="00545CC0">
        <w:t xml:space="preserve"> is just one</w:t>
      </w:r>
      <w:r w:rsidR="00AB499B" w:rsidRPr="00545CC0">
        <w:t xml:space="preserve"> example</w:t>
      </w:r>
      <w:r w:rsidR="00A56EE2" w:rsidRPr="00545CC0">
        <w:t xml:space="preserve"> that indicates how in</w:t>
      </w:r>
      <w:r w:rsidR="00E174BB" w:rsidRPr="00545CC0">
        <w:t>groups</w:t>
      </w:r>
      <w:r w:rsidR="00A56EE2" w:rsidRPr="00545CC0">
        <w:t xml:space="preserve"> and outgroups are created through the use of borrowings. </w:t>
      </w:r>
      <w:r w:rsidRPr="00545CC0">
        <w:t xml:space="preserve">In the contrary to mixed-mode groups, single-mode groups lack the social contact in FtF setting. A resemiotization of language-contact vernacular items does not apply in these cases. Therefore, it was </w:t>
      </w:r>
      <w:r w:rsidR="00A343B9" w:rsidRPr="00545CC0">
        <w:t>hypothesized</w:t>
      </w:r>
      <w:r w:rsidRPr="00545CC0">
        <w:t xml:space="preserve"> that </w:t>
      </w:r>
      <w:r w:rsidR="00D56B7F" w:rsidRPr="00545CC0">
        <w:t xml:space="preserve">mixed-mode group NAMSA should deploy a higher </w:t>
      </w:r>
      <w:r w:rsidRPr="00545CC0">
        <w:t xml:space="preserve">and degree </w:t>
      </w:r>
      <w:r w:rsidR="00D56B7F" w:rsidRPr="00545CC0">
        <w:t>of multilingual slang than single-mode NiD</w:t>
      </w:r>
      <w:r w:rsidR="00BA7562" w:rsidRPr="00545CC0">
        <w:t xml:space="preserve"> does</w:t>
      </w:r>
      <w:r w:rsidR="00CF0374" w:rsidRPr="00545CC0">
        <w:t xml:space="preserve">. </w:t>
      </w:r>
      <w:r w:rsidR="00C309A7">
        <w:t>T</w:t>
      </w:r>
      <w:r w:rsidR="00C309A7" w:rsidRPr="00545CC0">
        <w:t xml:space="preserve">he analysis in </w:t>
      </w:r>
      <w:r w:rsidR="00C309A7">
        <w:t xml:space="preserve">section </w:t>
      </w:r>
      <w:r w:rsidR="00C309A7" w:rsidRPr="00545CC0">
        <w:t>4</w:t>
      </w:r>
      <w:r w:rsidR="00C309A7">
        <w:t>.1</w:t>
      </w:r>
      <w:r w:rsidR="00C309A7" w:rsidRPr="00545CC0">
        <w:t xml:space="preserve"> revealed that identical users who are active in both groups</w:t>
      </w:r>
      <w:r w:rsidR="00C309A7">
        <w:t>, indeed,</w:t>
      </w:r>
      <w:r w:rsidR="00C309A7" w:rsidRPr="00545CC0">
        <w:t xml:space="preserve"> </w:t>
      </w:r>
      <w:r w:rsidR="00C309A7">
        <w:t>use</w:t>
      </w:r>
      <w:r w:rsidR="00C309A7" w:rsidRPr="00545CC0">
        <w:t xml:space="preserve"> </w:t>
      </w:r>
      <w:r w:rsidR="00C309A7">
        <w:t xml:space="preserve">a higher amount of SG-only comments in single-mode group NiD than </w:t>
      </w:r>
      <w:r w:rsidR="00D3772A">
        <w:t xml:space="preserve">they do </w:t>
      </w:r>
      <w:r w:rsidR="00C309A7">
        <w:t>in mixed-mode group NAMSA</w:t>
      </w:r>
      <w:r w:rsidR="00C309A7" w:rsidRPr="00545CC0">
        <w:t>.</w:t>
      </w:r>
    </w:p>
    <w:p w14:paraId="4DEC8D00" w14:textId="16AA3086" w:rsidR="002A1060" w:rsidRDefault="002A1060" w:rsidP="002A1060">
      <w:pPr>
        <w:jc w:val="both"/>
      </w:pPr>
      <w:r w:rsidRPr="00545CC0">
        <w:t xml:space="preserve">A </w:t>
      </w:r>
      <w:r>
        <w:t>second</w:t>
      </w:r>
      <w:r w:rsidRPr="00545CC0">
        <w:t xml:space="preserve"> analysis revealed the frequency with which multilingual slang appeared in both CMC groups </w:t>
      </w:r>
      <w:r>
        <w:t>as a whole</w:t>
      </w:r>
      <w:r w:rsidRPr="00545CC0">
        <w:t xml:space="preserve">. </w:t>
      </w:r>
      <w:r>
        <w:t xml:space="preserve">Contrary to the prediction, NAMSA also deployed a process of standardization during the first four years of its existence. This trend only came to an halt during the last year. Hence, there is no clear tendency and the given </w:t>
      </w:r>
      <w:r>
        <w:lastRenderedPageBreak/>
        <w:t xml:space="preserve">question of whether a mixed-mode status supports the use of slang items over an extended period of time remains to be answered by future research. </w:t>
      </w:r>
    </w:p>
    <w:p w14:paraId="5C52BCCF" w14:textId="13CC1BC4" w:rsidR="009A4BE9" w:rsidRDefault="00D87979" w:rsidP="009A4BE9">
      <w:pPr>
        <w:keepNext w:val="0"/>
        <w:jc w:val="both"/>
      </w:pPr>
      <w:r>
        <w:t>Another starting point for future research is to shift the scope different variants of in-groups. Therefore, i</w:t>
      </w:r>
      <w:r w:rsidR="00C80AA3" w:rsidRPr="00545CC0">
        <w:t xml:space="preserve">t would </w:t>
      </w:r>
      <w:r w:rsidR="00290510" w:rsidRPr="00545CC0">
        <w:t>be valuable</w:t>
      </w:r>
      <w:r w:rsidR="00C80AA3" w:rsidRPr="00545CC0">
        <w:t xml:space="preserve"> to compare slang use among diasporic and domestic groups within the same speech community or </w:t>
      </w:r>
      <w:r w:rsidR="00290510" w:rsidRPr="00545CC0">
        <w:t>look at different diasporic destinations.</w:t>
      </w:r>
      <w:r w:rsidR="00F675CA">
        <w:t xml:space="preserve"> </w:t>
      </w:r>
      <w:r w:rsidR="00290510" w:rsidRPr="00545CC0">
        <w:t xml:space="preserve">The German Namibian community in South Africa </w:t>
      </w:r>
      <w:r w:rsidR="00E174BB" w:rsidRPr="00545CC0">
        <w:t>would serve</w:t>
      </w:r>
      <w:r w:rsidR="00290510" w:rsidRPr="00545CC0">
        <w:t xml:space="preserve"> as a good example. Furthermore, the role of </w:t>
      </w:r>
      <w:r w:rsidR="009A4BE9" w:rsidRPr="00545CC0">
        <w:t xml:space="preserve">additional variables such as topic or length of </w:t>
      </w:r>
      <w:r w:rsidR="003A074E" w:rsidRPr="00545CC0">
        <w:t xml:space="preserve">a given </w:t>
      </w:r>
      <w:r w:rsidR="00A32C28" w:rsidRPr="00545CC0">
        <w:t>comment</w:t>
      </w:r>
      <w:r w:rsidR="00290510" w:rsidRPr="00545CC0">
        <w:t xml:space="preserve"> could be investigated. A third perspective could include oral language practices and compare them </w:t>
      </w:r>
      <w:r w:rsidR="006F2F83" w:rsidRPr="00545CC0">
        <w:t xml:space="preserve">to </w:t>
      </w:r>
      <w:r w:rsidR="00290510" w:rsidRPr="00545CC0">
        <w:t xml:space="preserve">written </w:t>
      </w:r>
      <w:r w:rsidR="00505AA5" w:rsidRPr="00545CC0">
        <w:t>CMC</w:t>
      </w:r>
      <w:r w:rsidR="00290510" w:rsidRPr="00545CC0">
        <w:t xml:space="preserve">. </w:t>
      </w:r>
      <w:r w:rsidR="006F2F83" w:rsidRPr="00545CC0">
        <w:t xml:space="preserve">The </w:t>
      </w:r>
      <w:r w:rsidR="006F2F83" w:rsidRPr="00545CC0">
        <w:rPr>
          <w:lang w:val="en-GB"/>
        </w:rPr>
        <w:t xml:space="preserve">corpus </w:t>
      </w:r>
      <w:r w:rsidR="006F2F83" w:rsidRPr="00545CC0">
        <w:rPr>
          <w:i/>
          <w:lang w:val="en-GB"/>
        </w:rPr>
        <w:t>Deutsch in Namibia</w:t>
      </w:r>
      <w:r w:rsidR="006F2F83" w:rsidRPr="00545CC0">
        <w:rPr>
          <w:lang w:val="en-GB"/>
        </w:rPr>
        <w:t xml:space="preserve"> (</w:t>
      </w:r>
      <w:r w:rsidR="006F2F83" w:rsidRPr="00545CC0">
        <w:rPr>
          <w:i/>
          <w:lang w:val="en-GB"/>
        </w:rPr>
        <w:t>DNam</w:t>
      </w:r>
      <w:r w:rsidR="006F2F83" w:rsidRPr="00545CC0">
        <w:rPr>
          <w:lang w:val="en-GB"/>
        </w:rPr>
        <w:t>, ‘German in Namibia’) makes such comparative studies possible.</w:t>
      </w:r>
      <w:r w:rsidR="003A1B91" w:rsidRPr="00545CC0">
        <w:rPr>
          <w:lang w:val="en-GB"/>
        </w:rPr>
        <w:t xml:space="preserve"> It </w:t>
      </w:r>
      <w:r w:rsidR="00597F6D" w:rsidRPr="00545CC0">
        <w:rPr>
          <w:lang w:val="en-GB"/>
        </w:rPr>
        <w:t>is</w:t>
      </w:r>
      <w:r w:rsidR="00624343" w:rsidRPr="00545CC0">
        <w:rPr>
          <w:lang w:val="en-GB"/>
        </w:rPr>
        <w:t xml:space="preserve"> </w:t>
      </w:r>
      <w:r w:rsidR="003A1B91" w:rsidRPr="00545CC0">
        <w:rPr>
          <w:lang w:val="en-GB"/>
        </w:rPr>
        <w:t xml:space="preserve">accessible via the </w:t>
      </w:r>
      <w:r w:rsidR="003A1B91" w:rsidRPr="00545CC0">
        <w:rPr>
          <w:i/>
          <w:lang w:val="en-GB"/>
        </w:rPr>
        <w:t>Datenbank für Gesprochenes Deutsch</w:t>
      </w:r>
      <w:r w:rsidR="003A1B91" w:rsidRPr="00545CC0">
        <w:rPr>
          <w:lang w:val="en-GB"/>
        </w:rPr>
        <w:t xml:space="preserve"> (</w:t>
      </w:r>
      <w:r w:rsidR="003A1B91" w:rsidRPr="00545CC0">
        <w:rPr>
          <w:i/>
          <w:lang w:val="en-GB"/>
        </w:rPr>
        <w:t>DGD</w:t>
      </w:r>
      <w:r w:rsidR="003A1B91" w:rsidRPr="00545CC0">
        <w:rPr>
          <w:lang w:val="en-GB"/>
        </w:rPr>
        <w:t xml:space="preserve">, ‘Database for Spoken German’). </w:t>
      </w:r>
      <w:r w:rsidR="003A1B91" w:rsidRPr="00545CC0">
        <w:rPr>
          <w:i/>
          <w:lang w:val="en-GB"/>
        </w:rPr>
        <w:t>DNam</w:t>
      </w:r>
      <w:r w:rsidR="003A1B91" w:rsidRPr="00545CC0">
        <w:rPr>
          <w:lang w:val="en-GB"/>
        </w:rPr>
        <w:t xml:space="preserve"> </w:t>
      </w:r>
      <w:r w:rsidR="003A1B91" w:rsidRPr="00545CC0">
        <w:rPr>
          <w:rFonts w:eastAsia="Calibri" w:cs="Calibri"/>
          <w:szCs w:val="22"/>
          <w:lang w:val="en-GB" w:eastAsia="en-US" w:bidi="ar-SA"/>
        </w:rPr>
        <w:t>“</w:t>
      </w:r>
      <w:r w:rsidR="006F2F83" w:rsidRPr="00545CC0">
        <w:rPr>
          <w:rFonts w:eastAsia="Calibri" w:cs="Calibri"/>
          <w:szCs w:val="22"/>
          <w:lang w:val="en-GB" w:eastAsia="en-US" w:bidi="ar-SA"/>
        </w:rPr>
        <w:t>comprehensively and systematically documents the language usage of the German-speaking minority in Namibia as well as the corresponding language attitudes</w:t>
      </w:r>
      <w:r w:rsidR="003A1B91" w:rsidRPr="00545CC0">
        <w:rPr>
          <w:rFonts w:eastAsia="Calibri" w:cs="Calibri"/>
          <w:szCs w:val="22"/>
          <w:lang w:val="en-GB" w:eastAsia="en-US" w:bidi="ar-SA"/>
        </w:rPr>
        <w:t>”</w:t>
      </w:r>
      <w:r w:rsidR="00774234" w:rsidRPr="00545CC0">
        <w:rPr>
          <w:rFonts w:eastAsia="Calibri" w:cs="Calibri"/>
          <w:szCs w:val="22"/>
          <w:lang w:val="en-GB" w:eastAsia="en-US" w:bidi="ar-SA"/>
        </w:rPr>
        <w:t xml:space="preserve"> </w:t>
      </w:r>
      <w:r w:rsidR="00774234" w:rsidRPr="00545CC0">
        <w:rPr>
          <w:rFonts w:eastAsia="Calibri" w:cs="Calibri"/>
          <w:szCs w:val="22"/>
          <w:lang w:val="en-GB" w:eastAsia="en-US" w:bidi="ar-SA"/>
        </w:rPr>
        <w:fldChar w:fldCharType="begin"/>
      </w:r>
      <w:r w:rsidR="00774234" w:rsidRPr="00545CC0">
        <w:rPr>
          <w:rFonts w:eastAsia="Calibri" w:cs="Calibri"/>
          <w:szCs w:val="22"/>
          <w:lang w:val="en-GB" w:eastAsia="en-US" w:bidi="ar-SA"/>
        </w:rPr>
        <w:instrText xml:space="preserve"> ADDIN ZOTERO_ITEM CSL_CITATION {"citationID":"YZv3wXIg","properties":{"formattedCitation":"(Zimmer et al. n.d.)","plainCitation":"(Zimmer et al. n.d.)","noteIndex":0},"citationItems":[{"id":447,"uris":["http://zotero.org/users/4297730/items/6L7NBSHK"],"uri":["http://zotero.org/users/4297730/items/6L7NBSHK"],"itemData":{"id":447,"type":"article-journal","title":"Das Korpus Deutsch in Namibia (DNam): Eine Ressource für die Kontakt-, Variations- und Soziolinguistik","author":[{"family":"Zimmer","given":"Christian"},{"family":"Wiese","given":"Heike"},{"family":"Simon","given":"Horst"},{"family":"Zappen-Thomson","given":"Marianne"},{"family":"Bracke","given":"Yannic"},{"family":"Stuhl","given":"Britta"},{"family":"Schmidt","given":"Thomas"}]}}],"schema":"https://github.com/citation-style-language/schema/raw/master/csl-citation.json"} </w:instrText>
      </w:r>
      <w:r w:rsidR="00774234" w:rsidRPr="00545CC0">
        <w:rPr>
          <w:rFonts w:eastAsia="Calibri" w:cs="Calibri"/>
          <w:szCs w:val="22"/>
          <w:lang w:val="en-GB" w:eastAsia="en-US" w:bidi="ar-SA"/>
        </w:rPr>
        <w:fldChar w:fldCharType="separate"/>
      </w:r>
      <w:r w:rsidR="00774234" w:rsidRPr="00545CC0">
        <w:rPr>
          <w:rFonts w:cs="Times New Roman"/>
        </w:rPr>
        <w:t xml:space="preserve">(Zimmer et al. </w:t>
      </w:r>
      <w:r w:rsidR="00DE41AC">
        <w:rPr>
          <w:rFonts w:cs="Times New Roman"/>
        </w:rPr>
        <w:t>2020</w:t>
      </w:r>
      <w:r w:rsidR="00774234" w:rsidRPr="00545CC0">
        <w:rPr>
          <w:rFonts w:cs="Times New Roman"/>
        </w:rPr>
        <w:t>)</w:t>
      </w:r>
      <w:r w:rsidR="00774234" w:rsidRPr="00545CC0">
        <w:rPr>
          <w:rFonts w:eastAsia="Calibri" w:cs="Calibri"/>
          <w:szCs w:val="22"/>
          <w:lang w:val="en-GB" w:eastAsia="en-US" w:bidi="ar-SA"/>
        </w:rPr>
        <w:fldChar w:fldCharType="end"/>
      </w:r>
      <w:r w:rsidR="003A1B91" w:rsidRPr="00545CC0">
        <w:rPr>
          <w:rFonts w:eastAsia="Calibri" w:cs="Calibri"/>
          <w:szCs w:val="22"/>
          <w:lang w:val="en-GB" w:eastAsia="en-US" w:bidi="ar-SA"/>
        </w:rPr>
        <w:t>.</w:t>
      </w:r>
      <w:r w:rsidR="006F2F83" w:rsidRPr="00545CC0">
        <w:t xml:space="preserve"> </w:t>
      </w:r>
      <w:r w:rsidR="003A1B91" w:rsidRPr="00545CC0">
        <w:t>F</w:t>
      </w:r>
      <w:r w:rsidR="009740C4" w:rsidRPr="00545CC0">
        <w:t>uture research</w:t>
      </w:r>
      <w:r w:rsidR="003A1B91" w:rsidRPr="00545CC0">
        <w:t xml:space="preserve"> addressing both written and oral data of Namibian-typical language practices can thus rely on an already existing database.</w:t>
      </w:r>
    </w:p>
    <w:p w14:paraId="05AC12D4" w14:textId="3888488B" w:rsidR="00BD3B19" w:rsidRPr="00545CC0" w:rsidRDefault="00A90359" w:rsidP="00BD3B19">
      <w:pPr>
        <w:keepNext w:val="0"/>
        <w:jc w:val="both"/>
      </w:pPr>
      <w:r w:rsidRPr="00545CC0">
        <w:t xml:space="preserve">On a </w:t>
      </w:r>
      <w:r w:rsidR="00E174BB" w:rsidRPr="00545CC0">
        <w:t>final</w:t>
      </w:r>
      <w:r w:rsidRPr="00545CC0">
        <w:t xml:space="preserve"> note, i</w:t>
      </w:r>
      <w:r w:rsidR="008A072F" w:rsidRPr="00545CC0">
        <w:t>n</w:t>
      </w:r>
      <w:r w:rsidR="00C55032" w:rsidRPr="00545CC0">
        <w:t>groups create spaces</w:t>
      </w:r>
      <w:r w:rsidR="00D43FE6" w:rsidRPr="00545CC0">
        <w:t xml:space="preserve"> for individuals in which they feel sa</w:t>
      </w:r>
      <w:r w:rsidR="005547F5" w:rsidRPr="00545CC0">
        <w:t>f</w:t>
      </w:r>
      <w:r w:rsidR="00D43FE6" w:rsidRPr="00545CC0">
        <w:t xml:space="preserve">e and find orientation. Our minds need to categorize the chaotic world around them to be able to function. Therefore, ingroup construction will always be </w:t>
      </w:r>
      <w:r w:rsidR="00065751" w:rsidRPr="00545CC0">
        <w:t xml:space="preserve">a </w:t>
      </w:r>
      <w:r w:rsidR="00D43FE6" w:rsidRPr="00545CC0">
        <w:t xml:space="preserve">part of human nature and the </w:t>
      </w:r>
      <w:r w:rsidR="009A4BE9" w:rsidRPr="00545CC0">
        <w:t>field</w:t>
      </w:r>
      <w:r w:rsidR="00D43FE6" w:rsidRPr="00545CC0">
        <w:t xml:space="preserve"> of humanities</w:t>
      </w:r>
      <w:r w:rsidR="008A072F" w:rsidRPr="00545CC0">
        <w:t xml:space="preserve"> and social sciences</w:t>
      </w:r>
      <w:r w:rsidR="00D43FE6" w:rsidRPr="00545CC0">
        <w:t xml:space="preserve">. While the categorizing function of ingroup creation </w:t>
      </w:r>
      <w:r w:rsidR="00E83AE2" w:rsidRPr="00545CC0">
        <w:t xml:space="preserve">does </w:t>
      </w:r>
      <w:r w:rsidR="00D43FE6" w:rsidRPr="00545CC0">
        <w:t>not only include individuals</w:t>
      </w:r>
      <w:r w:rsidR="00E174BB" w:rsidRPr="00545CC0">
        <w:t>,</w:t>
      </w:r>
      <w:r w:rsidR="00D43FE6" w:rsidRPr="00545CC0">
        <w:t xml:space="preserve"> but also exclude</w:t>
      </w:r>
      <w:r w:rsidR="00E174BB" w:rsidRPr="00545CC0">
        <w:t>s</w:t>
      </w:r>
      <w:r w:rsidR="00D43FE6" w:rsidRPr="00545CC0">
        <w:t xml:space="preserve"> others, it is important that we are aware of such mech</w:t>
      </w:r>
      <w:r w:rsidR="00C55032" w:rsidRPr="00545CC0">
        <w:t>anisms and deal with them in a</w:t>
      </w:r>
      <w:r w:rsidR="002A5698" w:rsidRPr="00545CC0">
        <w:t xml:space="preserve"> conscious and moderate manner </w:t>
      </w:r>
      <w:r w:rsidR="00C55032" w:rsidRPr="00545CC0">
        <w:t xml:space="preserve">to </w:t>
      </w:r>
      <w:r w:rsidR="00D43FE6" w:rsidRPr="00545CC0">
        <w:t xml:space="preserve">reconcile and align </w:t>
      </w:r>
      <w:r w:rsidR="00C55032" w:rsidRPr="00545CC0">
        <w:t>i</w:t>
      </w:r>
      <w:r w:rsidR="00F5738D" w:rsidRPr="00545CC0">
        <w:t>nterests on the societal level.</w:t>
      </w:r>
    </w:p>
    <w:p w14:paraId="43D0BDD8" w14:textId="6E85FD86" w:rsidR="00BD3B19" w:rsidRPr="00545CC0" w:rsidRDefault="00BD3B19" w:rsidP="00094E1F">
      <w:pPr>
        <w:pStyle w:val="lsSection1"/>
        <w:numPr>
          <w:ilvl w:val="0"/>
          <w:numId w:val="0"/>
        </w:numPr>
        <w:rPr>
          <w:lang w:val="de-DE"/>
        </w:rPr>
      </w:pPr>
      <w:r w:rsidRPr="00545CC0">
        <w:rPr>
          <w:lang w:val="de-DE"/>
        </w:rPr>
        <w:t>References</w:t>
      </w:r>
    </w:p>
    <w:p w14:paraId="4678B970" w14:textId="18AEFAAF" w:rsidR="00774234" w:rsidRPr="00545CC0" w:rsidRDefault="00BD3B19" w:rsidP="0083073F">
      <w:pPr>
        <w:pStyle w:val="Bibliography"/>
        <w:keepNext w:val="0"/>
        <w:spacing w:after="0"/>
        <w:rPr>
          <w:rFonts w:cs="Times New Roman"/>
          <w:lang w:val="de-DE"/>
        </w:rPr>
      </w:pPr>
      <w:r w:rsidRPr="00545CC0">
        <w:fldChar w:fldCharType="begin"/>
      </w:r>
      <w:r w:rsidR="00774234" w:rsidRPr="00545CC0">
        <w:rPr>
          <w:lang w:val="de-DE"/>
        </w:rPr>
        <w:instrText xml:space="preserve"> ADDIN ZOTERO_BIBL {"uncited":[],"omitted":[],"custom":[]} CSL_BIBLIOGRAPHY </w:instrText>
      </w:r>
      <w:r w:rsidRPr="00545CC0">
        <w:fldChar w:fldCharType="separate"/>
      </w:r>
      <w:r w:rsidR="00774234" w:rsidRPr="00545CC0">
        <w:rPr>
          <w:rFonts w:cs="Times New Roman"/>
          <w:lang w:val="de-DE"/>
        </w:rPr>
        <w:t>Ammon, Ulrich, Hans Bickel</w:t>
      </w:r>
      <w:r w:rsidR="009A038D" w:rsidRPr="00545CC0">
        <w:rPr>
          <w:rFonts w:cs="Times New Roman"/>
          <w:lang w:val="de-DE"/>
        </w:rPr>
        <w:t xml:space="preserve"> &amp; </w:t>
      </w:r>
      <w:r w:rsidR="00774234" w:rsidRPr="00545CC0">
        <w:rPr>
          <w:rFonts w:cs="Times New Roman"/>
          <w:lang w:val="de-DE"/>
        </w:rPr>
        <w:t xml:space="preserve">Alexandra Nicole Lenz. 2016. </w:t>
      </w:r>
      <w:r w:rsidR="00774234" w:rsidRPr="00545CC0">
        <w:rPr>
          <w:rFonts w:cs="Times New Roman"/>
          <w:i/>
          <w:iCs/>
          <w:lang w:val="de-DE"/>
        </w:rPr>
        <w:t>Variantenwörterbuch des Deutschen: die Standardsprache in Österreich, der Schweiz, Deutschland, Liechtenstein, Luxemburg, Ostbelgien und Südtirol sowie Rumänien, Namibia und Mennonitensiedlungen</w:t>
      </w:r>
      <w:r w:rsidR="00774234" w:rsidRPr="00545CC0">
        <w:rPr>
          <w:rFonts w:cs="Times New Roman"/>
          <w:lang w:val="de-DE"/>
        </w:rPr>
        <w:t>. 2</w:t>
      </w:r>
      <w:r w:rsidR="00F70F5E">
        <w:rPr>
          <w:rFonts w:cs="Times New Roman"/>
          <w:lang w:val="de-DE"/>
        </w:rPr>
        <w:t>nd ed</w:t>
      </w:r>
      <w:r w:rsidR="007F64C2" w:rsidRPr="00545CC0">
        <w:rPr>
          <w:rFonts w:cs="Times New Roman"/>
          <w:lang w:val="de-DE"/>
        </w:rPr>
        <w:t>. Berlin</w:t>
      </w:r>
      <w:r w:rsidR="00774234" w:rsidRPr="00545CC0">
        <w:rPr>
          <w:rFonts w:cs="Times New Roman"/>
          <w:lang w:val="de-DE"/>
        </w:rPr>
        <w:t>: De Gruyter Mouton.</w:t>
      </w:r>
    </w:p>
    <w:p w14:paraId="206EDB46" w14:textId="7D676A8B" w:rsidR="00774234" w:rsidRPr="00545CC0" w:rsidRDefault="00774234" w:rsidP="0083073F">
      <w:pPr>
        <w:pStyle w:val="Bibliography"/>
        <w:keepNext w:val="0"/>
        <w:spacing w:after="0"/>
        <w:rPr>
          <w:rFonts w:cs="Times New Roman"/>
        </w:rPr>
      </w:pPr>
      <w:r w:rsidRPr="00545CC0">
        <w:rPr>
          <w:rFonts w:cs="Times New Roman"/>
        </w:rPr>
        <w:t xml:space="preserve">Andersson, Lars </w:t>
      </w:r>
      <w:r w:rsidR="009A038D" w:rsidRPr="00545CC0">
        <w:rPr>
          <w:rFonts w:cs="Times New Roman"/>
        </w:rPr>
        <w:t xml:space="preserve">&amp; </w:t>
      </w:r>
      <w:r w:rsidRPr="00545CC0">
        <w:rPr>
          <w:rFonts w:cs="Times New Roman"/>
        </w:rPr>
        <w:t xml:space="preserve">Peter Trudgill. 1990. </w:t>
      </w:r>
      <w:r w:rsidRPr="00545CC0">
        <w:rPr>
          <w:rFonts w:cs="Times New Roman"/>
          <w:i/>
          <w:iCs/>
        </w:rPr>
        <w:t>Bad Language</w:t>
      </w:r>
      <w:r w:rsidRPr="00545CC0">
        <w:rPr>
          <w:rFonts w:cs="Times New Roman"/>
        </w:rPr>
        <w:t>. London: Penguin Books.</w:t>
      </w:r>
    </w:p>
    <w:p w14:paraId="57DEE13F" w14:textId="06729E21" w:rsidR="00774234" w:rsidRPr="00545CC0" w:rsidRDefault="007F64C2" w:rsidP="0083073F">
      <w:pPr>
        <w:pStyle w:val="Bibliography"/>
        <w:keepNext w:val="0"/>
        <w:spacing w:after="0"/>
        <w:rPr>
          <w:rFonts w:cs="Times New Roman"/>
          <w:lang w:val="de-DE"/>
        </w:rPr>
      </w:pPr>
      <w:r w:rsidRPr="00545CC0">
        <w:rPr>
          <w:rFonts w:cs="Times New Roman"/>
        </w:rPr>
        <w:t xml:space="preserve">Androutsopoulos, Jannis. 2015. </w:t>
      </w:r>
      <w:r w:rsidR="00774234" w:rsidRPr="00545CC0">
        <w:rPr>
          <w:rFonts w:cs="Times New Roman"/>
        </w:rPr>
        <w:t>Networked Multilingualism: Some Language Practices on Facebook and Their Implications.</w:t>
      </w:r>
      <w:r w:rsidRPr="00545CC0">
        <w:rPr>
          <w:rFonts w:cs="Times New Roman"/>
        </w:rPr>
        <w:t xml:space="preserve"> </w:t>
      </w:r>
      <w:r w:rsidRPr="00545CC0">
        <w:rPr>
          <w:rFonts w:cs="Times New Roman"/>
          <w:lang w:val="de-DE"/>
        </w:rPr>
        <w:t xml:space="preserve">In </w:t>
      </w:r>
      <w:r w:rsidR="00774234" w:rsidRPr="00545CC0">
        <w:rPr>
          <w:rFonts w:cs="Times New Roman"/>
          <w:lang w:val="de-DE"/>
        </w:rPr>
        <w:t xml:space="preserve"> </w:t>
      </w:r>
      <w:r w:rsidR="00774234" w:rsidRPr="00545CC0">
        <w:rPr>
          <w:rFonts w:cs="Times New Roman"/>
          <w:i/>
          <w:iCs/>
          <w:lang w:val="de-DE"/>
        </w:rPr>
        <w:lastRenderedPageBreak/>
        <w:t>International Journal of Bilingualism</w:t>
      </w:r>
      <w:r w:rsidR="00774234" w:rsidRPr="00545CC0">
        <w:rPr>
          <w:rFonts w:cs="Times New Roman"/>
          <w:lang w:val="de-DE"/>
        </w:rPr>
        <w:t xml:space="preserve"> 19(2):185–205.</w:t>
      </w:r>
    </w:p>
    <w:p w14:paraId="1C741F68" w14:textId="77777777" w:rsidR="00774234" w:rsidRPr="00545CC0" w:rsidRDefault="00774234" w:rsidP="0083073F">
      <w:pPr>
        <w:pStyle w:val="Bibliography"/>
        <w:keepNext w:val="0"/>
        <w:spacing w:after="0"/>
        <w:rPr>
          <w:rFonts w:cs="Times New Roman"/>
        </w:rPr>
      </w:pPr>
      <w:r w:rsidRPr="00545CC0">
        <w:rPr>
          <w:rFonts w:cs="Times New Roman"/>
          <w:lang w:val="de-DE"/>
        </w:rPr>
        <w:t xml:space="preserve">Böhm, Michael Anton. 2003. </w:t>
      </w:r>
      <w:r w:rsidRPr="00545CC0">
        <w:rPr>
          <w:rFonts w:cs="Times New Roman"/>
          <w:i/>
          <w:iCs/>
          <w:lang w:val="de-DE"/>
        </w:rPr>
        <w:t>Deutsch in Afrika: die Stellung der deutschen Sprache in Afrika vor dem Hintergrund der bildungs- und sprachpolitischen Gegebenheiten sowie der deutschen auswärtigen Kulturpolitik</w:t>
      </w:r>
      <w:r w:rsidRPr="00545CC0">
        <w:rPr>
          <w:rFonts w:cs="Times New Roman"/>
          <w:lang w:val="de-DE"/>
        </w:rPr>
        <w:t xml:space="preserve">. </w:t>
      </w:r>
      <w:r w:rsidRPr="00545CC0">
        <w:rPr>
          <w:rFonts w:cs="Times New Roman"/>
        </w:rPr>
        <w:t>Frankfurt am Main: Lang.</w:t>
      </w:r>
    </w:p>
    <w:p w14:paraId="1A4AD809" w14:textId="0BD3C5CC" w:rsidR="00327D9A" w:rsidRDefault="00327D9A" w:rsidP="0083073F">
      <w:pPr>
        <w:pStyle w:val="Bibliography"/>
        <w:keepLines/>
        <w:spacing w:after="0"/>
        <w:rPr>
          <w:rFonts w:cs="Times New Roman"/>
        </w:rPr>
      </w:pPr>
      <w:r w:rsidRPr="00FB02B9">
        <w:rPr>
          <w:rFonts w:cs="Times New Roman"/>
        </w:rPr>
        <w:t xml:space="preserve">Bracke, Yannic. </w:t>
      </w:r>
      <w:r w:rsidR="00E83884" w:rsidRPr="00FB02B9">
        <w:rPr>
          <w:rFonts w:cs="Times New Roman"/>
        </w:rPr>
        <w:t>this volume</w:t>
      </w:r>
      <w:r w:rsidRPr="00FB02B9">
        <w:rPr>
          <w:rFonts w:cs="Times New Roman"/>
        </w:rPr>
        <w:t>. Namibian German and gender: A corpus study on the use of transferred lexical items</w:t>
      </w:r>
      <w:r w:rsidR="00E83884" w:rsidRPr="00FB02B9">
        <w:rPr>
          <w:rFonts w:cs="Times New Roman"/>
        </w:rPr>
        <w:t>.</w:t>
      </w:r>
    </w:p>
    <w:p w14:paraId="2DE59360" w14:textId="25D5E8A5" w:rsidR="00774234" w:rsidRPr="00545CC0" w:rsidRDefault="00774234" w:rsidP="0083073F">
      <w:pPr>
        <w:pStyle w:val="Bibliography"/>
        <w:keepLines/>
        <w:spacing w:after="0"/>
        <w:rPr>
          <w:rFonts w:cs="Times New Roman"/>
        </w:rPr>
      </w:pPr>
      <w:r w:rsidRPr="00545CC0">
        <w:rPr>
          <w:rFonts w:cs="Times New Roman"/>
        </w:rPr>
        <w:t>Brawley, Lawrence R., Albert V. Carro</w:t>
      </w:r>
      <w:r w:rsidR="007F64C2" w:rsidRPr="00545CC0">
        <w:rPr>
          <w:rFonts w:cs="Times New Roman"/>
        </w:rPr>
        <w:t xml:space="preserve">n </w:t>
      </w:r>
      <w:r w:rsidR="009A038D" w:rsidRPr="00545CC0">
        <w:rPr>
          <w:rFonts w:cs="Times New Roman"/>
        </w:rPr>
        <w:t xml:space="preserve">&amp; </w:t>
      </w:r>
      <w:r w:rsidR="007F64C2" w:rsidRPr="00545CC0">
        <w:rPr>
          <w:rFonts w:cs="Times New Roman"/>
        </w:rPr>
        <w:t xml:space="preserve">W. Neil Widmeyer. 1987. </w:t>
      </w:r>
      <w:r w:rsidRPr="00545CC0">
        <w:rPr>
          <w:rFonts w:cs="Times New Roman"/>
        </w:rPr>
        <w:t>Assessing the Cohesion of Teams: Validity of the G</w:t>
      </w:r>
      <w:r w:rsidR="007F64C2" w:rsidRPr="00545CC0">
        <w:rPr>
          <w:rFonts w:cs="Times New Roman"/>
        </w:rPr>
        <w:t>roup Environment Questionnaire. In</w:t>
      </w:r>
      <w:r w:rsidRPr="00545CC0">
        <w:rPr>
          <w:rFonts w:cs="Times New Roman"/>
        </w:rPr>
        <w:t xml:space="preserve"> </w:t>
      </w:r>
      <w:r w:rsidRPr="00545CC0">
        <w:rPr>
          <w:rFonts w:cs="Times New Roman"/>
          <w:i/>
          <w:iCs/>
        </w:rPr>
        <w:t>Journal of Sport and Exercise Psychology</w:t>
      </w:r>
      <w:r w:rsidRPr="00545CC0">
        <w:rPr>
          <w:rFonts w:cs="Times New Roman"/>
        </w:rPr>
        <w:t xml:space="preserve"> 9(3):275–294.</w:t>
      </w:r>
    </w:p>
    <w:p w14:paraId="5B53A55C" w14:textId="66190918" w:rsidR="00774234" w:rsidRPr="00545CC0" w:rsidRDefault="00774234" w:rsidP="00F764F5">
      <w:pPr>
        <w:pStyle w:val="Bibliography"/>
        <w:keepLines/>
        <w:spacing w:after="0"/>
        <w:rPr>
          <w:rFonts w:cs="Times New Roman"/>
        </w:rPr>
      </w:pPr>
      <w:r w:rsidRPr="00545CC0">
        <w:rPr>
          <w:rFonts w:cs="Times New Roman"/>
        </w:rPr>
        <w:t xml:space="preserve">Carron, Albert V., W. Neil Widmeyer </w:t>
      </w:r>
      <w:r w:rsidR="009A038D" w:rsidRPr="00545CC0">
        <w:rPr>
          <w:rFonts w:cs="Times New Roman"/>
        </w:rPr>
        <w:t xml:space="preserve">&amp; </w:t>
      </w:r>
      <w:r w:rsidRPr="00545CC0">
        <w:rPr>
          <w:rFonts w:cs="Times New Roman"/>
        </w:rPr>
        <w:t>Lawrence</w:t>
      </w:r>
      <w:r w:rsidR="007F64C2" w:rsidRPr="00545CC0">
        <w:rPr>
          <w:rFonts w:cs="Times New Roman"/>
        </w:rPr>
        <w:t xml:space="preserve"> R. Brawley. 1985. </w:t>
      </w:r>
      <w:r w:rsidRPr="00545CC0">
        <w:rPr>
          <w:rFonts w:cs="Times New Roman"/>
        </w:rPr>
        <w:t>The Development of an Instrument to Assess Cohesion in Sport Teams: The G</w:t>
      </w:r>
      <w:r w:rsidR="007F64C2" w:rsidRPr="00545CC0">
        <w:rPr>
          <w:rFonts w:cs="Times New Roman"/>
        </w:rPr>
        <w:t>roup Environment Questionnaire. In</w:t>
      </w:r>
      <w:r w:rsidRPr="00545CC0">
        <w:rPr>
          <w:rFonts w:cs="Times New Roman"/>
        </w:rPr>
        <w:t xml:space="preserve"> </w:t>
      </w:r>
      <w:r w:rsidRPr="00545CC0">
        <w:rPr>
          <w:rFonts w:cs="Times New Roman"/>
          <w:i/>
          <w:iCs/>
        </w:rPr>
        <w:t>Journal of Sport and Exercise Psychology</w:t>
      </w:r>
      <w:r w:rsidRPr="00545CC0">
        <w:rPr>
          <w:rFonts w:cs="Times New Roman"/>
        </w:rPr>
        <w:t xml:space="preserve"> 7(3):244–266.</w:t>
      </w:r>
    </w:p>
    <w:p w14:paraId="32FBB24F" w14:textId="697EBE86" w:rsidR="00774234" w:rsidRPr="00545CC0" w:rsidRDefault="00774234" w:rsidP="0083073F">
      <w:pPr>
        <w:pStyle w:val="Bibliography"/>
        <w:keepNext w:val="0"/>
        <w:spacing w:after="0"/>
        <w:rPr>
          <w:rFonts w:cs="Times New Roman"/>
        </w:rPr>
      </w:pPr>
      <w:r w:rsidRPr="00545CC0">
        <w:rPr>
          <w:rFonts w:cs="Times New Roman"/>
        </w:rPr>
        <w:t xml:space="preserve">Daniel, Michael, Andrew Spencer, </w:t>
      </w:r>
      <w:r w:rsidR="009A038D" w:rsidRPr="00545CC0">
        <w:rPr>
          <w:rFonts w:cs="Times New Roman"/>
        </w:rPr>
        <w:t xml:space="preserve">&amp; </w:t>
      </w:r>
      <w:r w:rsidR="007F64C2" w:rsidRPr="00545CC0">
        <w:rPr>
          <w:rFonts w:cs="Times New Roman"/>
        </w:rPr>
        <w:t xml:space="preserve">Andrej L. Malchukov. 2008. </w:t>
      </w:r>
      <w:r w:rsidRPr="00545CC0">
        <w:rPr>
          <w:rFonts w:cs="Times New Roman"/>
        </w:rPr>
        <w:t>The Vocati</w:t>
      </w:r>
      <w:r w:rsidR="007F64C2" w:rsidRPr="00545CC0">
        <w:rPr>
          <w:rFonts w:cs="Times New Roman"/>
        </w:rPr>
        <w:t>ve – An Outlier Case, 626–634. I</w:t>
      </w:r>
      <w:r w:rsidRPr="00545CC0">
        <w:rPr>
          <w:rFonts w:cs="Times New Roman"/>
        </w:rPr>
        <w:t xml:space="preserve">n </w:t>
      </w:r>
      <w:r w:rsidRPr="00545CC0">
        <w:rPr>
          <w:rFonts w:cs="Times New Roman"/>
          <w:i/>
          <w:iCs/>
        </w:rPr>
        <w:t>The Oxford Handbook of Case</w:t>
      </w:r>
      <w:r w:rsidRPr="00545CC0">
        <w:rPr>
          <w:rFonts w:cs="Times New Roman"/>
        </w:rPr>
        <w:t>. Oxford: Oxford University Press.</w:t>
      </w:r>
    </w:p>
    <w:p w14:paraId="7CF44C26" w14:textId="3E600E98" w:rsidR="00774234" w:rsidRPr="00545CC0" w:rsidRDefault="007F64C2" w:rsidP="0083073F">
      <w:pPr>
        <w:pStyle w:val="Bibliography"/>
        <w:keepNext w:val="0"/>
        <w:spacing w:after="0"/>
        <w:rPr>
          <w:rFonts w:cs="Times New Roman"/>
        </w:rPr>
      </w:pPr>
      <w:r w:rsidRPr="00545CC0">
        <w:rPr>
          <w:rFonts w:cs="Times New Roman"/>
          <w:lang w:val="de-DE"/>
        </w:rPr>
        <w:t xml:space="preserve">Dück, Katharina. 2018. </w:t>
      </w:r>
      <w:r w:rsidR="00774234" w:rsidRPr="00545CC0">
        <w:rPr>
          <w:rFonts w:cs="Times New Roman"/>
          <w:lang w:val="de-DE"/>
        </w:rPr>
        <w:t>Namibia.</w:t>
      </w:r>
      <w:r w:rsidRPr="00545CC0">
        <w:rPr>
          <w:rFonts w:cs="Times New Roman"/>
          <w:lang w:val="de-DE"/>
        </w:rPr>
        <w:t xml:space="preserve"> In Plewnia, P. </w:t>
      </w:r>
      <w:r w:rsidR="009A038D" w:rsidRPr="00545CC0">
        <w:rPr>
          <w:rFonts w:cs="Times New Roman"/>
          <w:lang w:val="de-DE"/>
        </w:rPr>
        <w:t xml:space="preserve">&amp; </w:t>
      </w:r>
      <w:r w:rsidRPr="00545CC0">
        <w:rPr>
          <w:rFonts w:cs="Times New Roman"/>
          <w:lang w:val="de-DE"/>
        </w:rPr>
        <w:t>Riehl, C.M.</w:t>
      </w:r>
      <w:r w:rsidR="00774234" w:rsidRPr="00545CC0">
        <w:rPr>
          <w:rFonts w:cs="Times New Roman"/>
          <w:lang w:val="de-DE"/>
        </w:rPr>
        <w:t xml:space="preserve"> </w:t>
      </w:r>
      <w:r w:rsidR="00774234" w:rsidRPr="00545CC0">
        <w:rPr>
          <w:rFonts w:cs="Times New Roman"/>
          <w:i/>
          <w:iCs/>
          <w:lang w:val="de-DE"/>
        </w:rPr>
        <w:t>Handbuch der deutschen Sprachminderheiten in Übersee</w:t>
      </w:r>
      <w:r w:rsidR="00774234" w:rsidRPr="00545CC0">
        <w:rPr>
          <w:rFonts w:cs="Times New Roman"/>
          <w:lang w:val="de-DE"/>
        </w:rPr>
        <w:t xml:space="preserve">, </w:t>
      </w:r>
      <w:r w:rsidRPr="00545CC0">
        <w:rPr>
          <w:rFonts w:cs="Times New Roman"/>
          <w:lang w:val="de-DE"/>
        </w:rPr>
        <w:t>109-130.</w:t>
      </w:r>
      <w:r w:rsidR="00774234" w:rsidRPr="00545CC0">
        <w:rPr>
          <w:rFonts w:cs="Times New Roman"/>
          <w:lang w:val="de-DE"/>
        </w:rPr>
        <w:t xml:space="preserve"> </w:t>
      </w:r>
      <w:r w:rsidR="00774234" w:rsidRPr="00545CC0">
        <w:rPr>
          <w:rFonts w:cs="Times New Roman"/>
        </w:rPr>
        <w:t>Tübingen: Narr Francke Attempto Verlag.</w:t>
      </w:r>
    </w:p>
    <w:p w14:paraId="431A4AA3" w14:textId="77777777" w:rsidR="00774234" w:rsidRPr="00545CC0" w:rsidRDefault="00774234" w:rsidP="0083073F">
      <w:pPr>
        <w:pStyle w:val="Bibliography"/>
        <w:keepNext w:val="0"/>
        <w:spacing w:after="0"/>
        <w:rPr>
          <w:rFonts w:cs="Times New Roman"/>
        </w:rPr>
      </w:pPr>
      <w:r w:rsidRPr="00545CC0">
        <w:rPr>
          <w:rFonts w:cs="Times New Roman"/>
        </w:rPr>
        <w:t xml:space="preserve">Eble, Connie C. 1996. </w:t>
      </w:r>
      <w:r w:rsidRPr="00545CC0">
        <w:rPr>
          <w:rFonts w:cs="Times New Roman"/>
          <w:i/>
          <w:iCs/>
        </w:rPr>
        <w:t>Slang &amp; Sociability: In-Group Language Among College Students</w:t>
      </w:r>
      <w:r w:rsidRPr="00545CC0">
        <w:rPr>
          <w:rFonts w:cs="Times New Roman"/>
        </w:rPr>
        <w:t>. Univ of North Carolina Press.</w:t>
      </w:r>
    </w:p>
    <w:p w14:paraId="62AE1A5E" w14:textId="1D600325" w:rsidR="00774234" w:rsidRPr="00545CC0" w:rsidRDefault="007F64C2" w:rsidP="0083073F">
      <w:pPr>
        <w:pStyle w:val="Bibliography"/>
        <w:keepNext w:val="0"/>
        <w:spacing w:after="0"/>
        <w:rPr>
          <w:rFonts w:cs="Times New Roman"/>
        </w:rPr>
      </w:pPr>
      <w:r w:rsidRPr="00545CC0">
        <w:rPr>
          <w:rFonts w:cs="Times New Roman"/>
        </w:rPr>
        <w:t xml:space="preserve">Fasola, Jelena. 2011. </w:t>
      </w:r>
      <w:r w:rsidR="00774234" w:rsidRPr="00545CC0">
        <w:rPr>
          <w:rFonts w:cs="Times New Roman"/>
        </w:rPr>
        <w:t>Slang and Its History.</w:t>
      </w:r>
      <w:r w:rsidRPr="00545CC0">
        <w:rPr>
          <w:rFonts w:cs="Times New Roman"/>
        </w:rPr>
        <w:t xml:space="preserve"> I</w:t>
      </w:r>
      <w:r w:rsidR="00774234" w:rsidRPr="00545CC0">
        <w:rPr>
          <w:rFonts w:cs="Times New Roman"/>
        </w:rPr>
        <w:t xml:space="preserve">n </w:t>
      </w:r>
      <w:r w:rsidR="00774234" w:rsidRPr="00545CC0">
        <w:rPr>
          <w:rFonts w:cs="Times New Roman"/>
          <w:i/>
          <w:iCs/>
        </w:rPr>
        <w:t>53rd International Scientific Conference of Daugvapils University</w:t>
      </w:r>
      <w:r w:rsidR="00774234" w:rsidRPr="00545CC0">
        <w:rPr>
          <w:rFonts w:cs="Times New Roman"/>
        </w:rPr>
        <w:t>.</w:t>
      </w:r>
      <w:r w:rsidR="00434427" w:rsidRPr="00545CC0">
        <w:rPr>
          <w:rFonts w:cs="Times New Roman"/>
        </w:rPr>
        <w:t xml:space="preserve"> (https://dukonference.lv/files/proceedings_of_conf/53konf/valodnieciba_literaturzinatne/Fasola.pdf) (Accessed 2019-11-16.)</w:t>
      </w:r>
    </w:p>
    <w:p w14:paraId="4C36691B" w14:textId="061CB6FD" w:rsidR="00774234" w:rsidRPr="00545CC0" w:rsidRDefault="00774234" w:rsidP="0083073F">
      <w:pPr>
        <w:pStyle w:val="Bibliography"/>
        <w:keepNext w:val="0"/>
        <w:spacing w:after="0"/>
        <w:rPr>
          <w:rFonts w:cs="Times New Roman"/>
        </w:rPr>
      </w:pPr>
      <w:r w:rsidRPr="00545CC0">
        <w:rPr>
          <w:rFonts w:cs="Times New Roman"/>
          <w:lang w:val="de-DE"/>
        </w:rPr>
        <w:t xml:space="preserve">Festinger, Leon, Stanley Schachter, </w:t>
      </w:r>
      <w:r w:rsidR="009A038D" w:rsidRPr="00545CC0">
        <w:rPr>
          <w:rFonts w:cs="Times New Roman"/>
          <w:lang w:val="de-DE"/>
        </w:rPr>
        <w:t xml:space="preserve">&amp; </w:t>
      </w:r>
      <w:r w:rsidRPr="00545CC0">
        <w:rPr>
          <w:rFonts w:cs="Times New Roman"/>
          <w:lang w:val="de-DE"/>
        </w:rPr>
        <w:t xml:space="preserve">Kurt Back. 1950. </w:t>
      </w:r>
      <w:r w:rsidRPr="00545CC0">
        <w:rPr>
          <w:rFonts w:cs="Times New Roman"/>
          <w:i/>
          <w:iCs/>
        </w:rPr>
        <w:t>Social Pressures in Informal Groups; a Study of Human Factors in Housing</w:t>
      </w:r>
      <w:r w:rsidR="00434427" w:rsidRPr="00545CC0">
        <w:rPr>
          <w:rFonts w:cs="Times New Roman"/>
        </w:rPr>
        <w:t>. Oxford</w:t>
      </w:r>
      <w:r w:rsidRPr="00545CC0">
        <w:rPr>
          <w:rFonts w:cs="Times New Roman"/>
        </w:rPr>
        <w:t>: Harper.</w:t>
      </w:r>
    </w:p>
    <w:p w14:paraId="5E6B0C4B" w14:textId="16A4AC41" w:rsidR="00774234" w:rsidRPr="00545CC0" w:rsidRDefault="00434427" w:rsidP="0083073F">
      <w:pPr>
        <w:pStyle w:val="Bibliography"/>
        <w:keepNext w:val="0"/>
        <w:spacing w:after="0"/>
        <w:rPr>
          <w:rFonts w:cs="Times New Roman"/>
        </w:rPr>
      </w:pPr>
      <w:r w:rsidRPr="00545CC0">
        <w:rPr>
          <w:rFonts w:cs="Times New Roman"/>
        </w:rPr>
        <w:t xml:space="preserve">Gold, Raymond. 1958. </w:t>
      </w:r>
      <w:r w:rsidR="00774234" w:rsidRPr="00545CC0">
        <w:rPr>
          <w:rFonts w:cs="Times New Roman"/>
        </w:rPr>
        <w:t>Roles in Sociological Field Observation. Social Forces.</w:t>
      </w:r>
      <w:r w:rsidRPr="00545CC0">
        <w:rPr>
          <w:rFonts w:cs="Times New Roman"/>
        </w:rPr>
        <w:t xml:space="preserve"> </w:t>
      </w:r>
      <w:r w:rsidR="00774234" w:rsidRPr="00545CC0">
        <w:rPr>
          <w:rFonts w:cs="Times New Roman"/>
          <w:i/>
          <w:iCs/>
        </w:rPr>
        <w:t>Social Forces</w:t>
      </w:r>
      <w:r w:rsidR="00774234" w:rsidRPr="00545CC0">
        <w:rPr>
          <w:rFonts w:cs="Times New Roman"/>
        </w:rPr>
        <w:t xml:space="preserve"> 36(3):217–</w:t>
      </w:r>
      <w:r w:rsidRPr="00545CC0">
        <w:rPr>
          <w:rFonts w:cs="Times New Roman"/>
        </w:rPr>
        <w:t>2</w:t>
      </w:r>
      <w:r w:rsidR="00774234" w:rsidRPr="00545CC0">
        <w:rPr>
          <w:rFonts w:cs="Times New Roman"/>
        </w:rPr>
        <w:t>23.</w:t>
      </w:r>
    </w:p>
    <w:p w14:paraId="4F8BBEED" w14:textId="48E9E7F5" w:rsidR="00523C84" w:rsidRPr="00545CC0" w:rsidRDefault="00523C84" w:rsidP="0083073F">
      <w:pPr>
        <w:pStyle w:val="Bibliography"/>
        <w:keepNext w:val="0"/>
        <w:spacing w:after="0"/>
        <w:rPr>
          <w:rFonts w:cs="Times New Roman"/>
        </w:rPr>
      </w:pPr>
      <w:r w:rsidRPr="00545CC0">
        <w:rPr>
          <w:rFonts w:cs="Times New Roman"/>
        </w:rPr>
        <w:t xml:space="preserve">Gretschel, Hans-Volker. (1995). The status and use of the German language in independent Namibia: Can German survive the transition? In: Pütz, M. (ed.), </w:t>
      </w:r>
      <w:r w:rsidRPr="00545CC0">
        <w:rPr>
          <w:rFonts w:cs="Times New Roman"/>
          <w:i/>
        </w:rPr>
        <w:t>Discrimination through Language in Africa? Perspectives on the Namibian Experience</w:t>
      </w:r>
      <w:r w:rsidRPr="00545CC0">
        <w:rPr>
          <w:rFonts w:cs="Times New Roman"/>
        </w:rPr>
        <w:t>. Berlin, New York: de Gruyter. 299-314.</w:t>
      </w:r>
    </w:p>
    <w:p w14:paraId="4BC39122" w14:textId="441DAFC4" w:rsidR="00774234" w:rsidRPr="00545CC0" w:rsidRDefault="00774234" w:rsidP="0083073F">
      <w:pPr>
        <w:pStyle w:val="Bibliography"/>
        <w:keepNext w:val="0"/>
        <w:spacing w:after="0"/>
        <w:rPr>
          <w:rFonts w:cs="Times New Roman"/>
        </w:rPr>
      </w:pPr>
      <w:r w:rsidRPr="00545CC0">
        <w:rPr>
          <w:rFonts w:cs="Times New Roman"/>
        </w:rPr>
        <w:t xml:space="preserve">Grosjean, François. 2012. Bilingual </w:t>
      </w:r>
      <w:r w:rsidR="00434427" w:rsidRPr="00545CC0">
        <w:rPr>
          <w:rFonts w:cs="Times New Roman"/>
        </w:rPr>
        <w:t>and Monolingual Language Modes. I</w:t>
      </w:r>
      <w:r w:rsidRPr="00545CC0">
        <w:rPr>
          <w:rFonts w:cs="Times New Roman"/>
        </w:rPr>
        <w:t xml:space="preserve">n </w:t>
      </w:r>
      <w:r w:rsidRPr="00545CC0">
        <w:rPr>
          <w:rFonts w:cs="Times New Roman"/>
          <w:i/>
          <w:iCs/>
        </w:rPr>
        <w:t>The Encyclopedia of Applied Linguistics</w:t>
      </w:r>
      <w:r w:rsidRPr="00545CC0">
        <w:rPr>
          <w:rFonts w:cs="Times New Roman"/>
        </w:rPr>
        <w:t>. American Cancer Society.</w:t>
      </w:r>
    </w:p>
    <w:p w14:paraId="545FB350" w14:textId="195E6374" w:rsidR="005A2B9C" w:rsidRPr="00545CC0" w:rsidRDefault="005A2B9C" w:rsidP="0083073F">
      <w:pPr>
        <w:pStyle w:val="Bibliography"/>
        <w:keepNext w:val="0"/>
        <w:spacing w:after="0"/>
        <w:rPr>
          <w:rFonts w:cs="Times New Roman"/>
          <w:lang w:val="de-DE"/>
        </w:rPr>
      </w:pPr>
      <w:r w:rsidRPr="00545CC0">
        <w:rPr>
          <w:rFonts w:cs="Times New Roman"/>
        </w:rPr>
        <w:t xml:space="preserve">Häusler, Sabine. </w:t>
      </w:r>
      <w:r w:rsidRPr="00545CC0">
        <w:rPr>
          <w:rFonts w:cs="Times New Roman"/>
          <w:lang w:val="de-DE"/>
        </w:rPr>
        <w:t xml:space="preserve">2017. Zur Varietät Des Deutschen in Namibia. In: </w:t>
      </w:r>
      <w:r w:rsidRPr="00545CC0">
        <w:rPr>
          <w:rFonts w:cs="Times New Roman"/>
          <w:i/>
          <w:lang w:val="de-DE"/>
        </w:rPr>
        <w:lastRenderedPageBreak/>
        <w:t>Zeitschrift Für Deutsche Philologie</w:t>
      </w:r>
      <w:r w:rsidRPr="00545CC0">
        <w:rPr>
          <w:rFonts w:cs="Times New Roman"/>
          <w:lang w:val="de-DE"/>
        </w:rPr>
        <w:t xml:space="preserve"> 136.</w:t>
      </w:r>
    </w:p>
    <w:p w14:paraId="2BD88BD0" w14:textId="0980F2AD" w:rsidR="00E679A2" w:rsidRPr="00545CC0" w:rsidRDefault="00E679A2" w:rsidP="0083073F">
      <w:pPr>
        <w:pStyle w:val="Bibliography"/>
        <w:keepNext w:val="0"/>
        <w:spacing w:after="0"/>
        <w:rPr>
          <w:rFonts w:cs="Times New Roman"/>
        </w:rPr>
      </w:pPr>
      <w:r w:rsidRPr="00545CC0">
        <w:rPr>
          <w:rFonts w:cs="Times New Roman"/>
          <w:lang w:val="de-DE"/>
        </w:rPr>
        <w:t xml:space="preserve">Herrle, Katharina. 2016. Integration mit besten Voraussetzungen. Neue Perspektiven einer Deutschnamibierin in Deutschland. In Informationsausschuss der Deutschen Evangelisch-Lutherischen Kirche in Namibia DELK, ed. </w:t>
      </w:r>
      <w:r w:rsidRPr="00545CC0">
        <w:rPr>
          <w:rFonts w:cs="Times New Roman"/>
          <w:i/>
          <w:iCs/>
          <w:lang w:val="de-DE"/>
        </w:rPr>
        <w:t xml:space="preserve">Perspektiven 2016. Die Deutschsprachigen Namibier: Weiße Afrikaner </w:t>
      </w:r>
      <w:r w:rsidR="001D2B28" w:rsidRPr="00545CC0">
        <w:rPr>
          <w:rFonts w:cs="Times New Roman"/>
          <w:i/>
          <w:iCs/>
          <w:lang w:val="de-DE"/>
        </w:rPr>
        <w:t>o</w:t>
      </w:r>
      <w:r w:rsidRPr="00545CC0">
        <w:rPr>
          <w:rFonts w:cs="Times New Roman"/>
          <w:i/>
          <w:iCs/>
          <w:lang w:val="de-DE"/>
        </w:rPr>
        <w:t xml:space="preserve">der Fremde </w:t>
      </w:r>
      <w:r w:rsidR="001D2B28" w:rsidRPr="00545CC0">
        <w:rPr>
          <w:rFonts w:cs="Times New Roman"/>
          <w:i/>
          <w:iCs/>
          <w:lang w:val="de-DE"/>
        </w:rPr>
        <w:t>i</w:t>
      </w:r>
      <w:r w:rsidRPr="00545CC0">
        <w:rPr>
          <w:rFonts w:cs="Times New Roman"/>
          <w:i/>
          <w:iCs/>
          <w:lang w:val="de-DE"/>
        </w:rPr>
        <w:t xml:space="preserve">m </w:t>
      </w:r>
      <w:r w:rsidR="001D2B28" w:rsidRPr="00545CC0">
        <w:rPr>
          <w:rFonts w:cs="Times New Roman"/>
          <w:i/>
          <w:iCs/>
          <w:lang w:val="de-DE"/>
        </w:rPr>
        <w:t>e</w:t>
      </w:r>
      <w:r w:rsidRPr="00545CC0">
        <w:rPr>
          <w:rFonts w:cs="Times New Roman"/>
          <w:i/>
          <w:iCs/>
          <w:lang w:val="de-DE"/>
        </w:rPr>
        <w:t>igenen Land?</w:t>
      </w:r>
      <w:r w:rsidRPr="00545CC0">
        <w:rPr>
          <w:rFonts w:cs="Times New Roman"/>
          <w:lang w:val="de-DE"/>
        </w:rPr>
        <w:t xml:space="preserve"> </w:t>
      </w:r>
      <w:r w:rsidRPr="00545CC0">
        <w:rPr>
          <w:rFonts w:cs="Times New Roman"/>
        </w:rPr>
        <w:t>Windhoek: John Meinert Priting (Pty) Ltd.</w:t>
      </w:r>
    </w:p>
    <w:p w14:paraId="441D09DC" w14:textId="5657DBC1" w:rsidR="003255EE" w:rsidRDefault="003255EE" w:rsidP="0083073F">
      <w:pPr>
        <w:pStyle w:val="Bibliography"/>
        <w:keepNext w:val="0"/>
        <w:spacing w:after="0"/>
        <w:rPr>
          <w:rFonts w:cs="Times New Roman"/>
        </w:rPr>
      </w:pPr>
      <w:r w:rsidRPr="00FB02B9">
        <w:rPr>
          <w:rFonts w:cs="Times New Roman"/>
        </w:rPr>
        <w:t xml:space="preserve">Höder, Steffen. </w:t>
      </w:r>
      <w:r w:rsidR="00E83884" w:rsidRPr="00FB02B9">
        <w:rPr>
          <w:rFonts w:cs="Times New Roman"/>
        </w:rPr>
        <w:t>this volume</w:t>
      </w:r>
      <w:r w:rsidRPr="00FB02B9">
        <w:rPr>
          <w:rFonts w:cs="Times New Roman"/>
        </w:rPr>
        <w:t>. Grammatical arealisms across the Danish-German border from a constructional perspective</w:t>
      </w:r>
    </w:p>
    <w:p w14:paraId="28A390CE" w14:textId="248CAEDD" w:rsidR="00774234" w:rsidRPr="00545CC0" w:rsidRDefault="00434427" w:rsidP="0083073F">
      <w:pPr>
        <w:pStyle w:val="Bibliography"/>
        <w:keepNext w:val="0"/>
        <w:spacing w:after="0"/>
        <w:rPr>
          <w:rFonts w:cs="Times New Roman"/>
          <w:lang w:val="de-DE"/>
        </w:rPr>
      </w:pPr>
      <w:r w:rsidRPr="00545CC0">
        <w:rPr>
          <w:rFonts w:cs="Times New Roman"/>
        </w:rPr>
        <w:t xml:space="preserve">Höder, Steffen. 2018a. </w:t>
      </w:r>
      <w:r w:rsidR="00774234" w:rsidRPr="00545CC0">
        <w:rPr>
          <w:rFonts w:cs="Times New Roman"/>
        </w:rPr>
        <w:t xml:space="preserve">Grammar Is Community-Specific. Background and Basic Concepts of Diasystematic Construction Grammar. </w:t>
      </w:r>
      <w:r w:rsidR="003E62E2" w:rsidRPr="00545CC0">
        <w:rPr>
          <w:rFonts w:cs="Times New Roman"/>
        </w:rPr>
        <w:t>In</w:t>
      </w:r>
      <w:r w:rsidR="004D491B" w:rsidRPr="00545CC0">
        <w:rPr>
          <w:rFonts w:cs="Times New Roman"/>
        </w:rPr>
        <w:t xml:space="preserve"> </w:t>
      </w:r>
      <w:r w:rsidR="004D491B" w:rsidRPr="00545CC0">
        <w:rPr>
          <w:rFonts w:cs="Times New Roman"/>
          <w:i/>
        </w:rPr>
        <w:t>Constructions in Contact. Constructional perspectives on contact phenomena in Germanic languages</w:t>
      </w:r>
      <w:r w:rsidR="004D491B" w:rsidRPr="00545CC0">
        <w:rPr>
          <w:rFonts w:cs="Times New Roman"/>
        </w:rPr>
        <w:t xml:space="preserve">. </w:t>
      </w:r>
      <w:r w:rsidR="004D491B" w:rsidRPr="00545CC0">
        <w:rPr>
          <w:rFonts w:cs="Times New Roman"/>
          <w:lang w:val="de-DE"/>
        </w:rPr>
        <w:t xml:space="preserve">Amsterdam, Philadelphia: John Benjamins Publishing Company. </w:t>
      </w:r>
      <w:r w:rsidRPr="00545CC0">
        <w:rPr>
          <w:rFonts w:cs="Times New Roman"/>
          <w:lang w:val="de-DE"/>
        </w:rPr>
        <w:t xml:space="preserve">37–70 </w:t>
      </w:r>
    </w:p>
    <w:p w14:paraId="25F7054E" w14:textId="0F2C2F23" w:rsidR="00774234" w:rsidRPr="00545CC0" w:rsidRDefault="00434427" w:rsidP="0083073F">
      <w:pPr>
        <w:pStyle w:val="Bibliography"/>
        <w:keepNext w:val="0"/>
        <w:spacing w:after="0"/>
        <w:rPr>
          <w:rFonts w:cs="Times New Roman"/>
          <w:lang w:val="de-DE"/>
        </w:rPr>
      </w:pPr>
      <w:r w:rsidRPr="00545CC0">
        <w:rPr>
          <w:rFonts w:cs="Times New Roman"/>
          <w:lang w:val="de-DE"/>
        </w:rPr>
        <w:t xml:space="preserve">Höder, Steffen. 2018b. </w:t>
      </w:r>
      <w:r w:rsidR="00B5668B" w:rsidRPr="00545CC0">
        <w:rPr>
          <w:rFonts w:cs="Times New Roman"/>
          <w:lang w:val="de-DE"/>
        </w:rPr>
        <w:t>Mehrsprachige Äußerungen aus dem Blickwinkel d</w:t>
      </w:r>
      <w:r w:rsidR="00774234" w:rsidRPr="00545CC0">
        <w:rPr>
          <w:rFonts w:cs="Times New Roman"/>
          <w:lang w:val="de-DE"/>
        </w:rPr>
        <w:t>er Diasystematischen Konstrukt</w:t>
      </w:r>
      <w:r w:rsidRPr="00545CC0">
        <w:rPr>
          <w:rFonts w:cs="Times New Roman"/>
          <w:lang w:val="de-DE"/>
        </w:rPr>
        <w:t>ionsgrammatik: Eine Annäherung. In</w:t>
      </w:r>
      <w:r w:rsidR="00774234" w:rsidRPr="00545CC0">
        <w:rPr>
          <w:rFonts w:cs="Times New Roman"/>
          <w:lang w:val="de-DE"/>
        </w:rPr>
        <w:t xml:space="preserve"> </w:t>
      </w:r>
      <w:r w:rsidR="00774234" w:rsidRPr="00545CC0">
        <w:rPr>
          <w:rFonts w:cs="Times New Roman"/>
          <w:i/>
          <w:iCs/>
          <w:lang w:val="de-DE"/>
        </w:rPr>
        <w:t>Osnabrücker Beiträge Zur Sprachtheorie</w:t>
      </w:r>
      <w:r w:rsidR="00774234" w:rsidRPr="00545CC0">
        <w:rPr>
          <w:rFonts w:cs="Times New Roman"/>
          <w:lang w:val="de-DE"/>
        </w:rPr>
        <w:t xml:space="preserve"> 94:27–50.</w:t>
      </w:r>
    </w:p>
    <w:p w14:paraId="10934C58" w14:textId="36C8D95E" w:rsidR="00774234" w:rsidRPr="00545CC0" w:rsidRDefault="00774234" w:rsidP="0083073F">
      <w:pPr>
        <w:pStyle w:val="Bibliography"/>
        <w:keepNext w:val="0"/>
        <w:spacing w:after="0"/>
        <w:rPr>
          <w:rFonts w:cs="Times New Roman"/>
        </w:rPr>
      </w:pPr>
      <w:r w:rsidRPr="00545CC0">
        <w:rPr>
          <w:rFonts w:cs="Times New Roman"/>
          <w:lang w:val="de-DE"/>
        </w:rPr>
        <w:t xml:space="preserve">Howell, Penny B., Shawn A. Faulkner, Jeanneine Jones </w:t>
      </w:r>
      <w:r w:rsidR="009A038D" w:rsidRPr="00545CC0">
        <w:rPr>
          <w:rFonts w:cs="Times New Roman"/>
          <w:lang w:val="de-DE"/>
        </w:rPr>
        <w:t xml:space="preserve">&amp; </w:t>
      </w:r>
      <w:r w:rsidRPr="00545CC0">
        <w:rPr>
          <w:rFonts w:cs="Times New Roman"/>
          <w:lang w:val="de-DE"/>
        </w:rPr>
        <w:t xml:space="preserve">Jan Carpenter. </w:t>
      </w:r>
      <w:r w:rsidRPr="00545CC0">
        <w:rPr>
          <w:rFonts w:cs="Times New Roman"/>
        </w:rPr>
        <w:t xml:space="preserve">2018. </w:t>
      </w:r>
      <w:r w:rsidRPr="00545CC0">
        <w:rPr>
          <w:rFonts w:cs="Times New Roman"/>
          <w:i/>
          <w:iCs/>
        </w:rPr>
        <w:t>Preparing Middle Level Educators for 21st Century Schools</w:t>
      </w:r>
      <w:r w:rsidRPr="00545CC0">
        <w:rPr>
          <w:rFonts w:cs="Times New Roman"/>
        </w:rPr>
        <w:t>. IAP.</w:t>
      </w:r>
    </w:p>
    <w:p w14:paraId="40F475DB" w14:textId="77AB0FB6" w:rsidR="00774234" w:rsidRPr="00545CC0" w:rsidRDefault="00774234" w:rsidP="0083073F">
      <w:pPr>
        <w:pStyle w:val="Bibliography"/>
        <w:keepNext w:val="0"/>
        <w:spacing w:after="0"/>
        <w:rPr>
          <w:rFonts w:cs="Times New Roman"/>
          <w:lang w:val="de-DE"/>
        </w:rPr>
      </w:pPr>
      <w:r w:rsidRPr="00545CC0">
        <w:rPr>
          <w:rFonts w:cs="Times New Roman"/>
        </w:rPr>
        <w:t xml:space="preserve">Jonas, Klaus </w:t>
      </w:r>
      <w:r w:rsidR="009A038D" w:rsidRPr="00545CC0">
        <w:rPr>
          <w:rFonts w:cs="Times New Roman"/>
        </w:rPr>
        <w:t xml:space="preserve">&amp; </w:t>
      </w:r>
      <w:r w:rsidRPr="00545CC0">
        <w:rPr>
          <w:rFonts w:cs="Times New Roman"/>
        </w:rPr>
        <w:t xml:space="preserve">Wolfgang Stroebe. </w:t>
      </w:r>
      <w:r w:rsidRPr="00545CC0">
        <w:rPr>
          <w:rFonts w:cs="Times New Roman"/>
          <w:lang w:val="de-DE"/>
        </w:rPr>
        <w:t xml:space="preserve">2014. </w:t>
      </w:r>
      <w:r w:rsidRPr="00545CC0">
        <w:rPr>
          <w:rFonts w:cs="Times New Roman"/>
          <w:i/>
          <w:iCs/>
          <w:lang w:val="de-DE"/>
        </w:rPr>
        <w:t>Sozialpsychologie</w:t>
      </w:r>
      <w:r w:rsidRPr="00545CC0">
        <w:rPr>
          <w:rFonts w:cs="Times New Roman"/>
          <w:lang w:val="de-DE"/>
        </w:rPr>
        <w:t xml:space="preserve">. </w:t>
      </w:r>
      <w:r w:rsidR="00434427" w:rsidRPr="00545CC0">
        <w:rPr>
          <w:rFonts w:cs="Times New Roman"/>
          <w:lang w:val="de-DE"/>
        </w:rPr>
        <w:t>Berlin:</w:t>
      </w:r>
      <w:r w:rsidRPr="00545CC0">
        <w:rPr>
          <w:rFonts w:cs="Times New Roman"/>
          <w:lang w:val="de-DE"/>
        </w:rPr>
        <w:t xml:space="preserve"> Springer-Verlag.</w:t>
      </w:r>
    </w:p>
    <w:p w14:paraId="7D5A2367" w14:textId="6B6982C1" w:rsidR="00774234" w:rsidRPr="00545CC0" w:rsidRDefault="00774234" w:rsidP="0083073F">
      <w:pPr>
        <w:pStyle w:val="Bibliography"/>
        <w:keepNext w:val="0"/>
        <w:spacing w:after="0"/>
        <w:rPr>
          <w:rFonts w:cs="Times New Roman"/>
        </w:rPr>
      </w:pPr>
      <w:r w:rsidRPr="00545CC0">
        <w:rPr>
          <w:rFonts w:cs="Times New Roman"/>
          <w:lang w:val="de-DE"/>
        </w:rPr>
        <w:t xml:space="preserve">Joseph, John E. 2006. </w:t>
      </w:r>
      <w:r w:rsidRPr="00545CC0">
        <w:rPr>
          <w:rFonts w:cs="Times New Roman"/>
        </w:rPr>
        <w:t>Linguistic Identities: Double-Edged Swords.</w:t>
      </w:r>
      <w:r w:rsidR="00434427" w:rsidRPr="00545CC0">
        <w:rPr>
          <w:rFonts w:cs="Times New Roman"/>
        </w:rPr>
        <w:t xml:space="preserve"> I</w:t>
      </w:r>
      <w:r w:rsidR="00B5668B" w:rsidRPr="00545CC0">
        <w:rPr>
          <w:rFonts w:cs="Times New Roman"/>
        </w:rPr>
        <w:t>n</w:t>
      </w:r>
      <w:r w:rsidRPr="00545CC0">
        <w:rPr>
          <w:rFonts w:cs="Times New Roman"/>
        </w:rPr>
        <w:t xml:space="preserve"> </w:t>
      </w:r>
      <w:r w:rsidRPr="00545CC0">
        <w:rPr>
          <w:rFonts w:cs="Times New Roman"/>
          <w:i/>
          <w:iCs/>
        </w:rPr>
        <w:t>Language Problems and Language Planning</w:t>
      </w:r>
      <w:r w:rsidRPr="00545CC0">
        <w:rPr>
          <w:rFonts w:cs="Times New Roman"/>
        </w:rPr>
        <w:t xml:space="preserve"> 30(3):261–67.</w:t>
      </w:r>
    </w:p>
    <w:p w14:paraId="060D2640" w14:textId="77777777" w:rsidR="00774234" w:rsidRPr="00545CC0" w:rsidRDefault="00774234" w:rsidP="0083073F">
      <w:pPr>
        <w:pStyle w:val="Bibliography"/>
        <w:keepNext w:val="0"/>
        <w:spacing w:after="0"/>
        <w:rPr>
          <w:rFonts w:cs="Times New Roman"/>
        </w:rPr>
      </w:pPr>
      <w:r w:rsidRPr="00545CC0">
        <w:rPr>
          <w:rFonts w:cs="Times New Roman"/>
        </w:rPr>
        <w:t xml:space="preserve">Junker, Buford H. 1960. </w:t>
      </w:r>
      <w:r w:rsidRPr="00545CC0">
        <w:rPr>
          <w:rFonts w:cs="Times New Roman"/>
          <w:i/>
          <w:iCs/>
        </w:rPr>
        <w:t>Field Work: An Introduction to the Social Sciences.</w:t>
      </w:r>
      <w:r w:rsidRPr="00545CC0">
        <w:rPr>
          <w:rFonts w:cs="Times New Roman"/>
        </w:rPr>
        <w:t xml:space="preserve"> Vol. 39. Chicago: The University of Chicago Press.</w:t>
      </w:r>
    </w:p>
    <w:p w14:paraId="4181143B" w14:textId="78869F3E" w:rsidR="00774234" w:rsidRPr="00545CC0" w:rsidRDefault="00774234" w:rsidP="0083073F">
      <w:pPr>
        <w:pStyle w:val="Bibliography"/>
        <w:keepNext w:val="0"/>
        <w:spacing w:after="0"/>
        <w:rPr>
          <w:rFonts w:cs="Times New Roman"/>
          <w:lang w:val="de-DE"/>
        </w:rPr>
      </w:pPr>
      <w:r w:rsidRPr="00545CC0">
        <w:rPr>
          <w:rFonts w:cs="Times New Roman"/>
        </w:rPr>
        <w:t xml:space="preserve">Kellermeier-Rehbein, Birte. </w:t>
      </w:r>
      <w:r w:rsidR="008547AB" w:rsidRPr="00545CC0">
        <w:rPr>
          <w:rFonts w:cs="Times New Roman"/>
          <w:lang w:val="de-DE"/>
        </w:rPr>
        <w:t>2015. N</w:t>
      </w:r>
      <w:r w:rsidRPr="00545CC0">
        <w:rPr>
          <w:rFonts w:cs="Times New Roman"/>
          <w:lang w:val="de-DE"/>
        </w:rPr>
        <w:t>amslang - Deutsche Jugendsprache in Namibia?</w:t>
      </w:r>
      <w:r w:rsidR="00434427" w:rsidRPr="00545CC0">
        <w:rPr>
          <w:rFonts w:cs="Times New Roman"/>
          <w:lang w:val="de-DE"/>
        </w:rPr>
        <w:t xml:space="preserve"> In</w:t>
      </w:r>
      <w:r w:rsidR="008547AB" w:rsidRPr="00545CC0">
        <w:rPr>
          <w:rFonts w:cs="Times New Roman"/>
          <w:lang w:val="de-DE"/>
        </w:rPr>
        <w:t xml:space="preserve"> Peschel, C. </w:t>
      </w:r>
      <w:r w:rsidR="009A038D" w:rsidRPr="00545CC0">
        <w:rPr>
          <w:rFonts w:cs="Times New Roman"/>
          <w:lang w:val="de-DE"/>
        </w:rPr>
        <w:t xml:space="preserve">&amp; </w:t>
      </w:r>
      <w:r w:rsidR="008547AB" w:rsidRPr="00545CC0">
        <w:rPr>
          <w:rFonts w:cs="Times New Roman"/>
          <w:lang w:val="de-DE"/>
        </w:rPr>
        <w:t>Runschke, K.</w:t>
      </w:r>
      <w:r w:rsidR="008547AB" w:rsidRPr="00545CC0">
        <w:rPr>
          <w:rFonts w:cs="Times New Roman"/>
          <w:i/>
          <w:iCs/>
          <w:lang w:val="de-DE"/>
        </w:rPr>
        <w:t xml:space="preserve"> </w:t>
      </w:r>
      <w:r w:rsidRPr="00545CC0">
        <w:rPr>
          <w:rFonts w:cs="Times New Roman"/>
          <w:i/>
          <w:iCs/>
          <w:lang w:val="de-DE"/>
        </w:rPr>
        <w:t>Sprachvariation und Sprachreflexion in interkulturellen Kontexten</w:t>
      </w:r>
      <w:r w:rsidRPr="00545CC0">
        <w:rPr>
          <w:rFonts w:cs="Times New Roman"/>
          <w:lang w:val="de-DE"/>
        </w:rPr>
        <w:t>,</w:t>
      </w:r>
      <w:r w:rsidR="008547AB" w:rsidRPr="00545CC0">
        <w:rPr>
          <w:rFonts w:cs="Times New Roman"/>
          <w:lang w:val="de-DE"/>
        </w:rPr>
        <w:t xml:space="preserve"> 41–62</w:t>
      </w:r>
      <w:r w:rsidRPr="00545CC0">
        <w:rPr>
          <w:rFonts w:cs="Times New Roman"/>
          <w:lang w:val="de-DE"/>
        </w:rPr>
        <w:t>. Frankfurt am Main: Peter Lang.</w:t>
      </w:r>
    </w:p>
    <w:p w14:paraId="0FF1F101" w14:textId="5F97FD8A" w:rsidR="00774234" w:rsidRPr="00545CC0" w:rsidRDefault="00774234" w:rsidP="0083073F">
      <w:pPr>
        <w:pStyle w:val="Bibliography"/>
        <w:keepNext w:val="0"/>
        <w:spacing w:after="0"/>
        <w:rPr>
          <w:rFonts w:cs="Times New Roman"/>
        </w:rPr>
      </w:pPr>
      <w:r w:rsidRPr="00545CC0">
        <w:rPr>
          <w:rFonts w:cs="Times New Roman"/>
          <w:lang w:val="de-DE"/>
        </w:rPr>
        <w:t>Kellermeier-Rehbein, Birte. 2016. Sprache in postkolonialen Kontexten II. Varietäten der deutschen Sprache in Namibia.</w:t>
      </w:r>
      <w:r w:rsidR="008547AB" w:rsidRPr="00545CC0">
        <w:rPr>
          <w:rFonts w:cs="Times New Roman"/>
          <w:lang w:val="de-DE"/>
        </w:rPr>
        <w:t xml:space="preserve"> I</w:t>
      </w:r>
      <w:r w:rsidRPr="00545CC0">
        <w:rPr>
          <w:rFonts w:cs="Times New Roman"/>
          <w:lang w:val="de-DE"/>
        </w:rPr>
        <w:t xml:space="preserve">n </w:t>
      </w:r>
      <w:r w:rsidR="008547AB" w:rsidRPr="00545CC0">
        <w:rPr>
          <w:rFonts w:cs="Times New Roman"/>
          <w:lang w:val="de-DE"/>
        </w:rPr>
        <w:t xml:space="preserve"> Stolz, T., Warnke, I. H. </w:t>
      </w:r>
      <w:r w:rsidR="009A038D" w:rsidRPr="00545CC0">
        <w:rPr>
          <w:rFonts w:cs="Times New Roman"/>
          <w:lang w:val="de-DE"/>
        </w:rPr>
        <w:t xml:space="preserve">&amp; </w:t>
      </w:r>
      <w:r w:rsidR="008547AB" w:rsidRPr="00545CC0">
        <w:rPr>
          <w:rFonts w:cs="Times New Roman"/>
          <w:lang w:val="de-DE"/>
        </w:rPr>
        <w:t>Schmidt-Brücken, D.</w:t>
      </w:r>
      <w:r w:rsidR="008547AB" w:rsidRPr="00545CC0">
        <w:rPr>
          <w:rFonts w:cs="Times New Roman"/>
          <w:i/>
          <w:iCs/>
          <w:lang w:val="de-DE"/>
        </w:rPr>
        <w:t xml:space="preserve"> </w:t>
      </w:r>
      <w:r w:rsidRPr="00545CC0">
        <w:rPr>
          <w:rFonts w:cs="Times New Roman"/>
          <w:i/>
          <w:iCs/>
          <w:lang w:val="de-DE"/>
        </w:rPr>
        <w:t>Sprache und Kolonialismus: Eine interdisziplinäre Einführung zu Sprache und Kommunikation in kolonialen Kontexten</w:t>
      </w:r>
      <w:r w:rsidR="008547AB" w:rsidRPr="00545CC0">
        <w:rPr>
          <w:rFonts w:cs="Times New Roman"/>
          <w:i/>
          <w:iCs/>
          <w:lang w:val="de-DE"/>
        </w:rPr>
        <w:t xml:space="preserve">. </w:t>
      </w:r>
      <w:r w:rsidR="008547AB" w:rsidRPr="00545CC0">
        <w:rPr>
          <w:rFonts w:cs="Times New Roman"/>
        </w:rPr>
        <w:t xml:space="preserve">213–234 </w:t>
      </w:r>
      <w:r w:rsidRPr="00545CC0">
        <w:rPr>
          <w:rFonts w:cs="Times New Roman"/>
        </w:rPr>
        <w:t>Berlin: Walter de Gruyter.</w:t>
      </w:r>
    </w:p>
    <w:p w14:paraId="4FB77779" w14:textId="7C34C71E" w:rsidR="00774234" w:rsidRPr="00545CC0" w:rsidRDefault="00774234" w:rsidP="0083073F">
      <w:pPr>
        <w:pStyle w:val="Bibliography"/>
        <w:keepNext w:val="0"/>
        <w:spacing w:after="0"/>
        <w:rPr>
          <w:rFonts w:cs="Times New Roman"/>
        </w:rPr>
      </w:pPr>
      <w:r w:rsidRPr="00545CC0">
        <w:rPr>
          <w:rFonts w:cs="Times New Roman"/>
        </w:rPr>
        <w:t>Lant</w:t>
      </w:r>
      <w:r w:rsidR="008547AB" w:rsidRPr="00545CC0">
        <w:rPr>
          <w:rFonts w:cs="Times New Roman"/>
        </w:rPr>
        <w:t xml:space="preserve">to, Hanna. 2014. </w:t>
      </w:r>
      <w:r w:rsidRPr="00545CC0">
        <w:rPr>
          <w:rFonts w:cs="Times New Roman"/>
        </w:rPr>
        <w:t>Code-Switching, Swearing and Slang: The Colloquial Register of Basque in Greater Bilbao.</w:t>
      </w:r>
      <w:r w:rsidR="008547AB" w:rsidRPr="00545CC0">
        <w:rPr>
          <w:rFonts w:cs="Times New Roman"/>
        </w:rPr>
        <w:t xml:space="preserve"> In</w:t>
      </w:r>
      <w:r w:rsidRPr="00545CC0">
        <w:rPr>
          <w:rFonts w:cs="Times New Roman"/>
        </w:rPr>
        <w:t xml:space="preserve"> </w:t>
      </w:r>
      <w:r w:rsidRPr="00545CC0">
        <w:rPr>
          <w:rFonts w:cs="Times New Roman"/>
          <w:i/>
          <w:iCs/>
        </w:rPr>
        <w:t>International Journal of Bilingualism</w:t>
      </w:r>
      <w:r w:rsidRPr="00545CC0">
        <w:rPr>
          <w:rFonts w:cs="Times New Roman"/>
        </w:rPr>
        <w:t xml:space="preserve"> 18(6):633–48.</w:t>
      </w:r>
    </w:p>
    <w:p w14:paraId="4C6F3B11" w14:textId="77777777" w:rsidR="00774234" w:rsidRPr="00545CC0" w:rsidRDefault="00774234" w:rsidP="0083073F">
      <w:pPr>
        <w:pStyle w:val="Bibliography"/>
        <w:keepNext w:val="0"/>
        <w:spacing w:after="0"/>
        <w:rPr>
          <w:rFonts w:cs="Times New Roman"/>
          <w:lang w:val="de-DE"/>
        </w:rPr>
      </w:pPr>
      <w:r w:rsidRPr="00545CC0">
        <w:rPr>
          <w:rFonts w:cs="Times New Roman"/>
        </w:rPr>
        <w:t xml:space="preserve">Mattiello, Elisa. 2008. </w:t>
      </w:r>
      <w:r w:rsidRPr="00545CC0">
        <w:rPr>
          <w:rFonts w:cs="Times New Roman"/>
          <w:i/>
          <w:iCs/>
        </w:rPr>
        <w:t xml:space="preserve">An Introduction to English Slang: A </w:t>
      </w:r>
      <w:r w:rsidRPr="00545CC0">
        <w:rPr>
          <w:rFonts w:cs="Times New Roman"/>
          <w:i/>
          <w:iCs/>
        </w:rPr>
        <w:lastRenderedPageBreak/>
        <w:t>Description of Its Morphology, Semantics and Sociology</w:t>
      </w:r>
      <w:r w:rsidRPr="00545CC0">
        <w:rPr>
          <w:rFonts w:cs="Times New Roman"/>
        </w:rPr>
        <w:t xml:space="preserve">. </w:t>
      </w:r>
      <w:r w:rsidRPr="00545CC0">
        <w:rPr>
          <w:rFonts w:cs="Times New Roman"/>
          <w:lang w:val="de-DE"/>
        </w:rPr>
        <w:t>Vol. 2. Milano: Polimetrica, International Scientific Publisher.</w:t>
      </w:r>
    </w:p>
    <w:p w14:paraId="6239DA68" w14:textId="77777777" w:rsidR="00774234" w:rsidRPr="00545CC0" w:rsidRDefault="00774234" w:rsidP="0083073F">
      <w:pPr>
        <w:pStyle w:val="Bibliography"/>
        <w:keepNext w:val="0"/>
        <w:spacing w:after="0"/>
        <w:rPr>
          <w:rFonts w:cs="Times New Roman"/>
          <w:lang w:val="de-DE"/>
        </w:rPr>
      </w:pPr>
      <w:r w:rsidRPr="00545CC0">
        <w:rPr>
          <w:rFonts w:cs="Times New Roman"/>
          <w:lang w:val="de-DE"/>
        </w:rPr>
        <w:t xml:space="preserve">Nöckler, Herbert. 1963. </w:t>
      </w:r>
      <w:r w:rsidRPr="00545CC0">
        <w:rPr>
          <w:rFonts w:cs="Times New Roman"/>
          <w:i/>
          <w:iCs/>
          <w:lang w:val="de-DE"/>
        </w:rPr>
        <w:t>Sprachmischung in Südwestafrika</w:t>
      </w:r>
      <w:r w:rsidRPr="00545CC0">
        <w:rPr>
          <w:rFonts w:cs="Times New Roman"/>
          <w:lang w:val="de-DE"/>
        </w:rPr>
        <w:t>. München: Hueber.</w:t>
      </w:r>
    </w:p>
    <w:p w14:paraId="607CC2D0" w14:textId="6738F65C" w:rsidR="00774234" w:rsidRPr="00545CC0" w:rsidRDefault="008547AB" w:rsidP="0083073F">
      <w:pPr>
        <w:pStyle w:val="Bibliography"/>
        <w:keepNext w:val="0"/>
        <w:spacing w:after="0"/>
        <w:rPr>
          <w:rFonts w:cs="Times New Roman"/>
        </w:rPr>
      </w:pPr>
      <w:r w:rsidRPr="00545CC0">
        <w:rPr>
          <w:rFonts w:cs="Times New Roman"/>
        </w:rPr>
        <w:t xml:space="preserve">Ocker, R. J. 2002. </w:t>
      </w:r>
      <w:r w:rsidR="00774234" w:rsidRPr="00545CC0">
        <w:rPr>
          <w:rFonts w:cs="Times New Roman"/>
        </w:rPr>
        <w:t xml:space="preserve">The Mediating Effect of Group Development on Satisfaction in a Virtual and Mixed-Mode Environment. </w:t>
      </w:r>
      <w:r w:rsidRPr="00545CC0">
        <w:rPr>
          <w:rFonts w:cs="Times New Roman"/>
        </w:rPr>
        <w:t>I</w:t>
      </w:r>
      <w:r w:rsidR="00774234" w:rsidRPr="00545CC0">
        <w:rPr>
          <w:rFonts w:cs="Times New Roman"/>
        </w:rPr>
        <w:t xml:space="preserve">n </w:t>
      </w:r>
      <w:r w:rsidR="00774234" w:rsidRPr="00545CC0">
        <w:rPr>
          <w:rFonts w:cs="Times New Roman"/>
          <w:i/>
          <w:iCs/>
        </w:rPr>
        <w:t>Proceedings of the 35th Annual Hawaii International Conference on System Sciences</w:t>
      </w:r>
      <w:r w:rsidR="00774234" w:rsidRPr="00545CC0">
        <w:rPr>
          <w:rFonts w:cs="Times New Roman"/>
        </w:rPr>
        <w:t>.</w:t>
      </w:r>
      <w:r w:rsidR="003E62E2" w:rsidRPr="00545CC0">
        <w:rPr>
          <w:rFonts w:cs="Times New Roman"/>
        </w:rPr>
        <w:t xml:space="preserve"> </w:t>
      </w:r>
      <w:r w:rsidRPr="00545CC0">
        <w:rPr>
          <w:rFonts w:cs="Times New Roman"/>
        </w:rPr>
        <w:t>143–52</w:t>
      </w:r>
      <w:r w:rsidR="003E62E2" w:rsidRPr="00545CC0">
        <w:rPr>
          <w:rFonts w:cs="Times New Roman"/>
        </w:rPr>
        <w:t>.</w:t>
      </w:r>
    </w:p>
    <w:p w14:paraId="2D4A8925" w14:textId="0F501A97" w:rsidR="00774234" w:rsidRPr="00545CC0" w:rsidRDefault="00774234" w:rsidP="0083073F">
      <w:pPr>
        <w:pStyle w:val="Bibliography"/>
        <w:keepLines/>
        <w:spacing w:after="0"/>
        <w:rPr>
          <w:rFonts w:cs="Times New Roman"/>
          <w:lang w:val="de-DE"/>
        </w:rPr>
      </w:pPr>
      <w:r w:rsidRPr="00545CC0">
        <w:rPr>
          <w:rFonts w:cs="Times New Roman"/>
        </w:rPr>
        <w:t xml:space="preserve">Otsuji, Emi </w:t>
      </w:r>
      <w:r w:rsidR="009A038D" w:rsidRPr="00545CC0">
        <w:rPr>
          <w:rFonts w:cs="Times New Roman"/>
        </w:rPr>
        <w:t xml:space="preserve">&amp; </w:t>
      </w:r>
      <w:r w:rsidRPr="00545CC0">
        <w:rPr>
          <w:rFonts w:cs="Times New Roman"/>
        </w:rPr>
        <w:t>Alastair Pennycook. 2010. Metrolingualism: Fixity, Fluidity and Language in Flux.</w:t>
      </w:r>
      <w:r w:rsidR="008547AB" w:rsidRPr="00545CC0">
        <w:rPr>
          <w:rFonts w:cs="Times New Roman"/>
        </w:rPr>
        <w:t xml:space="preserve"> </w:t>
      </w:r>
      <w:r w:rsidR="008547AB" w:rsidRPr="00545CC0">
        <w:rPr>
          <w:rFonts w:cs="Times New Roman"/>
          <w:lang w:val="de-DE"/>
        </w:rPr>
        <w:t>In</w:t>
      </w:r>
      <w:r w:rsidRPr="00545CC0">
        <w:rPr>
          <w:rFonts w:cs="Times New Roman"/>
          <w:lang w:val="de-DE"/>
        </w:rPr>
        <w:t xml:space="preserve"> </w:t>
      </w:r>
      <w:r w:rsidRPr="00545CC0">
        <w:rPr>
          <w:rFonts w:cs="Times New Roman"/>
          <w:i/>
          <w:iCs/>
          <w:lang w:val="de-DE"/>
        </w:rPr>
        <w:t>International Journal of Multilingualism</w:t>
      </w:r>
      <w:r w:rsidRPr="00545CC0">
        <w:rPr>
          <w:rFonts w:cs="Times New Roman"/>
          <w:lang w:val="de-DE"/>
        </w:rPr>
        <w:t xml:space="preserve"> 7(3):240–54.</w:t>
      </w:r>
    </w:p>
    <w:p w14:paraId="1F7C1348" w14:textId="74E24849" w:rsidR="00774234" w:rsidRPr="00545CC0" w:rsidRDefault="00774234" w:rsidP="0083073F">
      <w:pPr>
        <w:pStyle w:val="Bibliography"/>
        <w:keepNext w:val="0"/>
        <w:spacing w:after="0"/>
        <w:rPr>
          <w:rFonts w:cs="Times New Roman"/>
          <w:lang w:val="nl-NL"/>
        </w:rPr>
      </w:pPr>
      <w:r w:rsidRPr="00545CC0">
        <w:rPr>
          <w:rFonts w:cs="Times New Roman"/>
          <w:lang w:val="de-DE"/>
        </w:rPr>
        <w:t xml:space="preserve">Pütz, Martin. 1991. ‘Südwesterdeutsch’ in Namibia: Sprachpolitik, Sprachplanung </w:t>
      </w:r>
      <w:r w:rsidR="008547AB" w:rsidRPr="00545CC0">
        <w:rPr>
          <w:rFonts w:cs="Times New Roman"/>
          <w:lang w:val="de-DE"/>
        </w:rPr>
        <w:t>u</w:t>
      </w:r>
      <w:r w:rsidRPr="00545CC0">
        <w:rPr>
          <w:rFonts w:cs="Times New Roman"/>
          <w:lang w:val="de-DE"/>
        </w:rPr>
        <w:t xml:space="preserve">nd Spracherhalt. </w:t>
      </w:r>
      <w:r w:rsidRPr="00545CC0">
        <w:rPr>
          <w:rFonts w:cs="Times New Roman"/>
          <w:i/>
          <w:iCs/>
          <w:lang w:val="nl-NL"/>
        </w:rPr>
        <w:t>Linguistische Berichte</w:t>
      </w:r>
      <w:r w:rsidRPr="00545CC0">
        <w:rPr>
          <w:rFonts w:cs="Times New Roman"/>
          <w:lang w:val="nl-NL"/>
        </w:rPr>
        <w:t xml:space="preserve"> 136:455–476.</w:t>
      </w:r>
    </w:p>
    <w:p w14:paraId="08B7EAC5" w14:textId="77777777" w:rsidR="006B7E68" w:rsidRPr="00545CC0" w:rsidRDefault="006B7E68" w:rsidP="0083073F">
      <w:pPr>
        <w:pStyle w:val="Bibliography"/>
        <w:keepNext w:val="0"/>
        <w:spacing w:after="0"/>
        <w:rPr>
          <w:rFonts w:cs="Times New Roman"/>
          <w:lang w:val="nl-NL"/>
        </w:rPr>
      </w:pPr>
      <w:r w:rsidRPr="00545CC0">
        <w:rPr>
          <w:rFonts w:cs="Times New Roman"/>
          <w:lang w:val="nl-NL"/>
        </w:rPr>
        <w:t>Radke, Henning. 2019a. Afrikaans in Thüringen. (https://blogs.fu-berlin.de/nederlands/2019/07/01/afrikaans-in-thueringen/) (Accessed 2019-11-11.).</w:t>
      </w:r>
    </w:p>
    <w:p w14:paraId="75FC6587" w14:textId="15BCB985" w:rsidR="00774234" w:rsidRPr="00545CC0" w:rsidRDefault="008547AB" w:rsidP="0083073F">
      <w:pPr>
        <w:pStyle w:val="Bibliography"/>
        <w:keepNext w:val="0"/>
        <w:spacing w:after="0"/>
        <w:rPr>
          <w:rFonts w:cs="Times New Roman"/>
        </w:rPr>
      </w:pPr>
      <w:r w:rsidRPr="00545CC0">
        <w:rPr>
          <w:rFonts w:cs="Times New Roman"/>
          <w:lang w:val="nl-NL"/>
        </w:rPr>
        <w:t xml:space="preserve">Radke, Henning. </w:t>
      </w:r>
      <w:r w:rsidR="006B7E68" w:rsidRPr="00545CC0">
        <w:rPr>
          <w:rFonts w:cs="Times New Roman"/>
          <w:lang w:val="de-DE"/>
        </w:rPr>
        <w:t>2019b</w:t>
      </w:r>
      <w:r w:rsidRPr="00545CC0">
        <w:rPr>
          <w:rFonts w:cs="Times New Roman"/>
          <w:lang w:val="de-DE"/>
        </w:rPr>
        <w:t xml:space="preserve">. </w:t>
      </w:r>
      <w:r w:rsidR="00774234" w:rsidRPr="00545CC0">
        <w:rPr>
          <w:rFonts w:cs="Times New Roman"/>
          <w:lang w:val="de-DE"/>
        </w:rPr>
        <w:t xml:space="preserve">Hat Sprache </w:t>
      </w:r>
      <w:r w:rsidR="006B7E68" w:rsidRPr="00545CC0">
        <w:rPr>
          <w:rFonts w:cs="Times New Roman"/>
          <w:lang w:val="de-DE"/>
        </w:rPr>
        <w:t>e</w:t>
      </w:r>
      <w:r w:rsidR="00774234" w:rsidRPr="00545CC0">
        <w:rPr>
          <w:rFonts w:cs="Times New Roman"/>
          <w:lang w:val="de-DE"/>
        </w:rPr>
        <w:t xml:space="preserve">inen Körper an </w:t>
      </w:r>
      <w:r w:rsidR="006B7E68" w:rsidRPr="00545CC0">
        <w:rPr>
          <w:rFonts w:cs="Times New Roman"/>
          <w:lang w:val="de-DE"/>
        </w:rPr>
        <w:t>s</w:t>
      </w:r>
      <w:r w:rsidR="00774234" w:rsidRPr="00545CC0">
        <w:rPr>
          <w:rFonts w:cs="Times New Roman"/>
          <w:lang w:val="de-DE"/>
        </w:rPr>
        <w:t xml:space="preserve">ich? Was Sprachkontaktphänomene </w:t>
      </w:r>
      <w:r w:rsidR="006B7E68" w:rsidRPr="00545CC0">
        <w:rPr>
          <w:rFonts w:cs="Times New Roman"/>
          <w:lang w:val="de-DE"/>
        </w:rPr>
        <w:t>ü</w:t>
      </w:r>
      <w:r w:rsidR="00774234" w:rsidRPr="00545CC0">
        <w:rPr>
          <w:rFonts w:cs="Times New Roman"/>
          <w:lang w:val="de-DE"/>
        </w:rPr>
        <w:t xml:space="preserve">ber </w:t>
      </w:r>
      <w:r w:rsidR="006B7E68" w:rsidRPr="00545CC0">
        <w:rPr>
          <w:rFonts w:cs="Times New Roman"/>
          <w:lang w:val="de-DE"/>
        </w:rPr>
        <w:t>d</w:t>
      </w:r>
      <w:r w:rsidR="00774234" w:rsidRPr="00545CC0">
        <w:rPr>
          <w:rFonts w:cs="Times New Roman"/>
          <w:lang w:val="de-DE"/>
        </w:rPr>
        <w:t xml:space="preserve">ie Körperlichkeit von Sprache </w:t>
      </w:r>
      <w:r w:rsidR="006B7E68" w:rsidRPr="00545CC0">
        <w:rPr>
          <w:rFonts w:cs="Times New Roman"/>
          <w:lang w:val="de-DE"/>
        </w:rPr>
        <w:t>v</w:t>
      </w:r>
      <w:r w:rsidR="00774234" w:rsidRPr="00545CC0">
        <w:rPr>
          <w:rFonts w:cs="Times New Roman"/>
          <w:lang w:val="de-DE"/>
        </w:rPr>
        <w:t>erraten.</w:t>
      </w:r>
      <w:r w:rsidRPr="00545CC0">
        <w:rPr>
          <w:rFonts w:cs="Times New Roman"/>
          <w:lang w:val="de-DE"/>
        </w:rPr>
        <w:t xml:space="preserve"> I</w:t>
      </w:r>
      <w:r w:rsidR="00774234" w:rsidRPr="00545CC0">
        <w:rPr>
          <w:rFonts w:cs="Times New Roman"/>
          <w:lang w:val="de-DE"/>
        </w:rPr>
        <w:t xml:space="preserve">n </w:t>
      </w:r>
      <w:r w:rsidRPr="00545CC0">
        <w:rPr>
          <w:rFonts w:cs="Times New Roman"/>
          <w:lang w:val="de-DE"/>
        </w:rPr>
        <w:t>Dauven‐van Knippenberg</w:t>
      </w:r>
      <w:r w:rsidRPr="00545CC0">
        <w:rPr>
          <w:rFonts w:cs="Times New Roman"/>
          <w:iCs/>
          <w:lang w:val="de-DE"/>
        </w:rPr>
        <w:t xml:space="preserve">, </w:t>
      </w:r>
      <w:r w:rsidR="006B7E68" w:rsidRPr="00545CC0">
        <w:rPr>
          <w:rFonts w:cs="Times New Roman"/>
          <w:iCs/>
          <w:lang w:val="de-DE"/>
        </w:rPr>
        <w:t xml:space="preserve">Carla, Rolf </w:t>
      </w:r>
      <w:r w:rsidRPr="00545CC0">
        <w:rPr>
          <w:rFonts w:cs="Times New Roman"/>
          <w:iCs/>
          <w:lang w:val="de-DE"/>
        </w:rPr>
        <w:t xml:space="preserve">Parr, </w:t>
      </w:r>
      <w:r w:rsidR="006B7E68" w:rsidRPr="00545CC0">
        <w:rPr>
          <w:rFonts w:cs="Times New Roman"/>
          <w:iCs/>
          <w:lang w:val="de-DE"/>
        </w:rPr>
        <w:t>Christian</w:t>
      </w:r>
      <w:r w:rsidRPr="00545CC0">
        <w:rPr>
          <w:rFonts w:cs="Times New Roman"/>
          <w:iCs/>
          <w:lang w:val="de-DE"/>
        </w:rPr>
        <w:t xml:space="preserve"> Moser </w:t>
      </w:r>
      <w:r w:rsidR="009A038D" w:rsidRPr="00545CC0">
        <w:rPr>
          <w:rFonts w:cs="Times New Roman"/>
          <w:iCs/>
          <w:lang w:val="de-DE"/>
        </w:rPr>
        <w:t xml:space="preserve">&amp; </w:t>
      </w:r>
      <w:r w:rsidR="003E62E2" w:rsidRPr="00545CC0">
        <w:rPr>
          <w:rFonts w:cs="Times New Roman"/>
          <w:iCs/>
          <w:lang w:val="de-DE"/>
        </w:rPr>
        <w:t xml:space="preserve">Martina </w:t>
      </w:r>
      <w:r w:rsidRPr="00545CC0">
        <w:rPr>
          <w:rFonts w:cs="Times New Roman"/>
          <w:lang w:val="de-DE"/>
        </w:rPr>
        <w:t>Wagner-Egelhaaf</w:t>
      </w:r>
      <w:r w:rsidR="003E62E2" w:rsidRPr="00545CC0">
        <w:rPr>
          <w:rFonts w:cs="Times New Roman"/>
          <w:iCs/>
          <w:lang w:val="de-DE"/>
        </w:rPr>
        <w:t>.</w:t>
      </w:r>
      <w:r w:rsidRPr="00545CC0">
        <w:rPr>
          <w:rFonts w:cs="Times New Roman"/>
          <w:iCs/>
          <w:lang w:val="de-DE"/>
        </w:rPr>
        <w:t xml:space="preserve"> </w:t>
      </w:r>
      <w:r w:rsidR="006B7E68" w:rsidRPr="00545CC0">
        <w:rPr>
          <w:rFonts w:cs="Times New Roman"/>
          <w:i/>
          <w:iCs/>
          <w:lang w:val="de-DE"/>
        </w:rPr>
        <w:t>Text - Körper - Textköper</w:t>
      </w:r>
      <w:r w:rsidR="006B7E68" w:rsidRPr="00545CC0">
        <w:rPr>
          <w:rFonts w:cs="Times New Roman"/>
          <w:iCs/>
          <w:lang w:val="de-DE"/>
        </w:rPr>
        <w:t>.</w:t>
      </w:r>
      <w:r w:rsidR="00774234" w:rsidRPr="00545CC0">
        <w:rPr>
          <w:rFonts w:cs="Times New Roman"/>
          <w:i/>
          <w:iCs/>
          <w:lang w:val="de-DE"/>
        </w:rPr>
        <w:t xml:space="preserve"> </w:t>
      </w:r>
      <w:r w:rsidR="00774234" w:rsidRPr="00545CC0">
        <w:rPr>
          <w:rFonts w:cs="Times New Roman"/>
          <w:iCs/>
          <w:lang w:val="de-DE"/>
        </w:rPr>
        <w:t>Amsterdam German Studies</w:t>
      </w:r>
      <w:r w:rsidRPr="00545CC0">
        <w:rPr>
          <w:rFonts w:cs="Times New Roman"/>
          <w:lang w:val="de-DE"/>
        </w:rPr>
        <w:t xml:space="preserve">. </w:t>
      </w:r>
      <w:r w:rsidR="00774234" w:rsidRPr="00545CC0">
        <w:rPr>
          <w:rFonts w:cs="Times New Roman"/>
          <w:lang w:val="de-DE"/>
        </w:rPr>
        <w:t>Heidelberg: Synchron.</w:t>
      </w:r>
      <w:r w:rsidR="006B7E68" w:rsidRPr="00545CC0">
        <w:rPr>
          <w:rFonts w:cs="Times New Roman"/>
          <w:lang w:val="de-DE"/>
        </w:rPr>
        <w:t xml:space="preserve"> </w:t>
      </w:r>
      <w:r w:rsidR="006B7E68" w:rsidRPr="00545CC0">
        <w:rPr>
          <w:rFonts w:cs="Times New Roman"/>
        </w:rPr>
        <w:t>223-242.</w:t>
      </w:r>
    </w:p>
    <w:p w14:paraId="6ECFEAF8" w14:textId="4037D077" w:rsidR="00774234" w:rsidRPr="00545CC0" w:rsidRDefault="008547AB" w:rsidP="0083073F">
      <w:pPr>
        <w:pStyle w:val="Bibliography"/>
        <w:keepNext w:val="0"/>
        <w:spacing w:after="0"/>
        <w:rPr>
          <w:rFonts w:cs="Times New Roman"/>
        </w:rPr>
      </w:pPr>
      <w:r w:rsidRPr="00545CC0">
        <w:rPr>
          <w:rFonts w:cs="Times New Roman"/>
        </w:rPr>
        <w:t xml:space="preserve">Radke, Henning. in press. </w:t>
      </w:r>
      <w:r w:rsidR="00774234" w:rsidRPr="00545CC0">
        <w:rPr>
          <w:rFonts w:cs="Times New Roman"/>
        </w:rPr>
        <w:t>Urban Language Practices Online? Linguistic Fluidity and Fixity among German-Namibians in Computer-Mediated Communication.</w:t>
      </w:r>
      <w:r w:rsidRPr="00545CC0">
        <w:rPr>
          <w:rFonts w:cs="Times New Roman"/>
        </w:rPr>
        <w:t xml:space="preserve"> I</w:t>
      </w:r>
      <w:r w:rsidR="00774234" w:rsidRPr="00545CC0">
        <w:rPr>
          <w:rFonts w:cs="Times New Roman"/>
        </w:rPr>
        <w:t xml:space="preserve">n </w:t>
      </w:r>
      <w:r w:rsidR="00774234" w:rsidRPr="00545CC0">
        <w:rPr>
          <w:rFonts w:cs="Times New Roman"/>
          <w:i/>
          <w:iCs/>
        </w:rPr>
        <w:t>Postmodern Individuals in Urban Communicative Settings</w:t>
      </w:r>
      <w:r w:rsidR="00774234" w:rsidRPr="00545CC0">
        <w:rPr>
          <w:rFonts w:cs="Times New Roman"/>
        </w:rPr>
        <w:t>. Routledge.</w:t>
      </w:r>
    </w:p>
    <w:p w14:paraId="5F1D4E98" w14:textId="3B1D511B" w:rsidR="001D31AB" w:rsidRDefault="001D31AB" w:rsidP="0083073F">
      <w:pPr>
        <w:pStyle w:val="Bibliography"/>
        <w:keepNext w:val="0"/>
        <w:spacing w:after="0"/>
        <w:rPr>
          <w:rFonts w:cs="Times New Roman"/>
        </w:rPr>
      </w:pPr>
      <w:r w:rsidRPr="00FB02B9">
        <w:t>Rocker, Maike H.</w:t>
      </w:r>
      <w:r w:rsidR="00327D9A" w:rsidRPr="00FB02B9">
        <w:t xml:space="preserve"> </w:t>
      </w:r>
      <w:r w:rsidR="00E83884" w:rsidRPr="00FB02B9">
        <w:t>this volume</w:t>
      </w:r>
      <w:r w:rsidR="00327D9A" w:rsidRPr="00FB02B9">
        <w:t>.</w:t>
      </w:r>
      <w:r w:rsidRPr="00FB02B9">
        <w:t xml:space="preserve"> East Frisians achter de Penn: language and identity in correspondences to a German newspaper in America</w:t>
      </w:r>
      <w:r w:rsidR="00E83884">
        <w:t>.</w:t>
      </w:r>
    </w:p>
    <w:p w14:paraId="5E9A6BB2" w14:textId="4C832B34" w:rsidR="00553DA0" w:rsidRPr="00545CC0" w:rsidRDefault="00553DA0" w:rsidP="0083073F">
      <w:pPr>
        <w:pStyle w:val="Bibliography"/>
        <w:keepNext w:val="0"/>
        <w:spacing w:after="0"/>
        <w:rPr>
          <w:rFonts w:cs="Times New Roman"/>
        </w:rPr>
      </w:pPr>
      <w:r w:rsidRPr="00545CC0">
        <w:rPr>
          <w:rFonts w:cs="Times New Roman"/>
        </w:rPr>
        <w:t xml:space="preserve">R Core Team. 2019. R: </w:t>
      </w:r>
      <w:r w:rsidRPr="00545CC0">
        <w:rPr>
          <w:rFonts w:cs="Times New Roman"/>
          <w:i/>
        </w:rPr>
        <w:t>A language and environment for statistical computing. R Foundation for Statistical Computing.</w:t>
      </w:r>
      <w:r w:rsidRPr="00545CC0">
        <w:rPr>
          <w:rFonts w:cs="Times New Roman"/>
        </w:rPr>
        <w:t xml:space="preserve"> Vien</w:t>
      </w:r>
      <w:r w:rsidR="004D491B" w:rsidRPr="00545CC0">
        <w:rPr>
          <w:rFonts w:cs="Times New Roman"/>
        </w:rPr>
        <w:t>na. https://www.R-project.org/.</w:t>
      </w:r>
    </w:p>
    <w:p w14:paraId="03D94505" w14:textId="5552AED0" w:rsidR="00774234" w:rsidRPr="00545CC0" w:rsidRDefault="00774234" w:rsidP="0083073F">
      <w:pPr>
        <w:pStyle w:val="Bibliography"/>
        <w:keepNext w:val="0"/>
        <w:spacing w:after="0"/>
        <w:rPr>
          <w:rFonts w:cs="Times New Roman"/>
        </w:rPr>
      </w:pPr>
      <w:r w:rsidRPr="00545CC0">
        <w:rPr>
          <w:rFonts w:cs="Times New Roman"/>
        </w:rPr>
        <w:t xml:space="preserve">Sanchez, Mauricio A., Leocundo Aguilar, Manuel Castañón-Puga </w:t>
      </w:r>
      <w:r w:rsidR="009A038D" w:rsidRPr="00545CC0">
        <w:rPr>
          <w:rFonts w:cs="Times New Roman"/>
        </w:rPr>
        <w:t xml:space="preserve">&amp; </w:t>
      </w:r>
      <w:r w:rsidRPr="00545CC0">
        <w:rPr>
          <w:rFonts w:cs="Times New Roman"/>
        </w:rPr>
        <w:t xml:space="preserve">Antonio Rodríguez. 2019. </w:t>
      </w:r>
      <w:r w:rsidRPr="00545CC0">
        <w:rPr>
          <w:rFonts w:cs="Times New Roman"/>
          <w:i/>
          <w:iCs/>
        </w:rPr>
        <w:t>Applied Decision-Making: Applications in Computer Sciences and Engineering</w:t>
      </w:r>
      <w:r w:rsidRPr="00545CC0">
        <w:rPr>
          <w:rFonts w:cs="Times New Roman"/>
        </w:rPr>
        <w:t>.</w:t>
      </w:r>
      <w:r w:rsidR="00210E4C" w:rsidRPr="00545CC0">
        <w:rPr>
          <w:rFonts w:cs="Times New Roman"/>
        </w:rPr>
        <w:t xml:space="preserve"> Springer</w:t>
      </w:r>
      <w:r w:rsidR="00EF1A98" w:rsidRPr="00545CC0">
        <w:rPr>
          <w:rFonts w:cs="Times New Roman"/>
        </w:rPr>
        <w:t>.</w:t>
      </w:r>
    </w:p>
    <w:p w14:paraId="53B5BC68" w14:textId="6EBD3A85" w:rsidR="00D0443E" w:rsidRDefault="00D0443E" w:rsidP="0083073F">
      <w:pPr>
        <w:pStyle w:val="Bibliography"/>
        <w:keepNext w:val="0"/>
        <w:spacing w:after="0"/>
        <w:rPr>
          <w:rFonts w:cs="Times New Roman"/>
        </w:rPr>
      </w:pPr>
      <w:r w:rsidRPr="00FB02B9">
        <w:rPr>
          <w:rFonts w:cs="Times New Roman"/>
        </w:rPr>
        <w:t>S</w:t>
      </w:r>
      <w:r w:rsidR="001D31AB" w:rsidRPr="00FB02B9">
        <w:rPr>
          <w:rFonts w:cs="Times New Roman"/>
        </w:rPr>
        <w:t>t</w:t>
      </w:r>
      <w:r w:rsidRPr="00FB02B9">
        <w:rPr>
          <w:rFonts w:cs="Times New Roman"/>
        </w:rPr>
        <w:t>uhl, Britta</w:t>
      </w:r>
      <w:r w:rsidR="00327D9A" w:rsidRPr="00FB02B9">
        <w:rPr>
          <w:rFonts w:cs="Times New Roman"/>
        </w:rPr>
        <w:t xml:space="preserve">. </w:t>
      </w:r>
      <w:r w:rsidR="00E83884" w:rsidRPr="00FB02B9">
        <w:rPr>
          <w:rFonts w:cs="Times New Roman"/>
        </w:rPr>
        <w:t>this volume</w:t>
      </w:r>
      <w:r w:rsidR="00327D9A" w:rsidRPr="00FB02B9">
        <w:rPr>
          <w:rFonts w:cs="Times New Roman"/>
        </w:rPr>
        <w:t>.</w:t>
      </w:r>
      <w:r w:rsidRPr="00FB02B9">
        <w:rPr>
          <w:rFonts w:cs="Times New Roman"/>
        </w:rPr>
        <w:t xml:space="preserve"> Northern German in Southern Africa? On the phonology of Namdeutsch</w:t>
      </w:r>
      <w:r w:rsidR="00E83884">
        <w:rPr>
          <w:rFonts w:cs="Times New Roman"/>
        </w:rPr>
        <w:t>.</w:t>
      </w:r>
    </w:p>
    <w:p w14:paraId="41397109" w14:textId="2255E16C" w:rsidR="00774234" w:rsidRPr="00545CC0" w:rsidRDefault="00EF1A98" w:rsidP="0083073F">
      <w:pPr>
        <w:pStyle w:val="Bibliography"/>
        <w:keepNext w:val="0"/>
        <w:spacing w:after="0"/>
        <w:rPr>
          <w:rFonts w:cs="Times New Roman"/>
        </w:rPr>
      </w:pPr>
      <w:r w:rsidRPr="00545CC0">
        <w:rPr>
          <w:rFonts w:cs="Times New Roman"/>
        </w:rPr>
        <w:t xml:space="preserve">Shah, Sheena. 2007. </w:t>
      </w:r>
      <w:r w:rsidR="00774234" w:rsidRPr="00545CC0">
        <w:rPr>
          <w:rFonts w:cs="Times New Roman"/>
        </w:rPr>
        <w:t>German in a Contact Situatio</w:t>
      </w:r>
      <w:r w:rsidRPr="00545CC0">
        <w:rPr>
          <w:rFonts w:cs="Times New Roman"/>
        </w:rPr>
        <w:t>n: The Case of Namibian German.</w:t>
      </w:r>
      <w:r w:rsidR="00774234" w:rsidRPr="00545CC0">
        <w:rPr>
          <w:rFonts w:cs="Times New Roman"/>
        </w:rPr>
        <w:t xml:space="preserve"> </w:t>
      </w:r>
      <w:r w:rsidR="00774234" w:rsidRPr="00545CC0">
        <w:rPr>
          <w:rFonts w:cs="Times New Roman"/>
          <w:i/>
          <w:iCs/>
        </w:rPr>
        <w:t>EDUSA</w:t>
      </w:r>
      <w:r w:rsidR="00774234" w:rsidRPr="00545CC0">
        <w:rPr>
          <w:rFonts w:cs="Times New Roman"/>
        </w:rPr>
        <w:t xml:space="preserve"> 2(2):20–45.</w:t>
      </w:r>
    </w:p>
    <w:p w14:paraId="53B24427" w14:textId="600952A1" w:rsidR="00774234" w:rsidRPr="00545CC0" w:rsidRDefault="00774234" w:rsidP="0083073F">
      <w:pPr>
        <w:pStyle w:val="Bibliography"/>
        <w:keepNext w:val="0"/>
        <w:spacing w:after="0"/>
        <w:rPr>
          <w:rFonts w:cs="Times New Roman"/>
        </w:rPr>
      </w:pPr>
      <w:r w:rsidRPr="00545CC0">
        <w:rPr>
          <w:rFonts w:cs="Times New Roman"/>
        </w:rPr>
        <w:t xml:space="preserve">Shin, Yuhyung </w:t>
      </w:r>
      <w:r w:rsidR="00F82DDF" w:rsidRPr="00545CC0">
        <w:rPr>
          <w:rFonts w:cs="Times New Roman"/>
        </w:rPr>
        <w:t xml:space="preserve">&amp; </w:t>
      </w:r>
      <w:r w:rsidRPr="00545CC0">
        <w:rPr>
          <w:rFonts w:cs="Times New Roman"/>
        </w:rPr>
        <w:t xml:space="preserve">Kyojik Song. 2011. Role of Face-to-Face and Computer-Mediated Communication Time in the Cohesion </w:t>
      </w:r>
      <w:r w:rsidRPr="00545CC0">
        <w:rPr>
          <w:rFonts w:cs="Times New Roman"/>
        </w:rPr>
        <w:lastRenderedPageBreak/>
        <w:t>and Performance of Mixed-Mode Groups.</w:t>
      </w:r>
      <w:r w:rsidR="00EF1A98" w:rsidRPr="00545CC0">
        <w:rPr>
          <w:rFonts w:cs="Times New Roman"/>
        </w:rPr>
        <w:t xml:space="preserve"> In </w:t>
      </w:r>
      <w:r w:rsidRPr="00545CC0">
        <w:rPr>
          <w:rFonts w:cs="Times New Roman"/>
        </w:rPr>
        <w:t xml:space="preserve"> </w:t>
      </w:r>
      <w:r w:rsidRPr="00545CC0">
        <w:rPr>
          <w:rFonts w:cs="Times New Roman"/>
          <w:i/>
          <w:iCs/>
        </w:rPr>
        <w:t>Asian Journal of Social Psychology</w:t>
      </w:r>
      <w:r w:rsidRPr="00545CC0">
        <w:rPr>
          <w:rFonts w:cs="Times New Roman"/>
        </w:rPr>
        <w:t xml:space="preserve"> 14(2):126–39.</w:t>
      </w:r>
    </w:p>
    <w:p w14:paraId="78ED7CDB" w14:textId="3511FB78" w:rsidR="00774234" w:rsidRPr="00545CC0" w:rsidRDefault="00774234" w:rsidP="0083073F">
      <w:pPr>
        <w:pStyle w:val="Bibliography"/>
        <w:keepNext w:val="0"/>
        <w:spacing w:after="0"/>
        <w:rPr>
          <w:rFonts w:cs="Times New Roman"/>
        </w:rPr>
      </w:pPr>
      <w:r w:rsidRPr="00545CC0">
        <w:rPr>
          <w:rFonts w:cs="Times New Roman"/>
        </w:rPr>
        <w:t>Sonnenhauser, Barbara</w:t>
      </w:r>
      <w:r w:rsidR="003E62E2" w:rsidRPr="00545CC0">
        <w:rPr>
          <w:rFonts w:cs="Times New Roman"/>
        </w:rPr>
        <w:t xml:space="preserve">, </w:t>
      </w:r>
      <w:r w:rsidRPr="00545CC0">
        <w:rPr>
          <w:rFonts w:cs="Times New Roman"/>
        </w:rPr>
        <w:t xml:space="preserve">Patrizia Noel </w:t>
      </w:r>
      <w:r w:rsidR="003E62E2" w:rsidRPr="00545CC0">
        <w:rPr>
          <w:rFonts w:cs="Times New Roman"/>
        </w:rPr>
        <w:t xml:space="preserve">&amp; </w:t>
      </w:r>
      <w:r w:rsidRPr="00545CC0">
        <w:rPr>
          <w:rFonts w:cs="Times New Roman"/>
        </w:rPr>
        <w:t xml:space="preserve">Aziz Hanna. 2013. </w:t>
      </w:r>
      <w:r w:rsidRPr="00545CC0">
        <w:rPr>
          <w:rFonts w:cs="Times New Roman"/>
          <w:i/>
          <w:iCs/>
        </w:rPr>
        <w:t>Vocative!: Addressing between System and Performance</w:t>
      </w:r>
      <w:r w:rsidR="00EF1A98" w:rsidRPr="00545CC0">
        <w:rPr>
          <w:rFonts w:cs="Times New Roman"/>
        </w:rPr>
        <w:t>. Berlin</w:t>
      </w:r>
      <w:r w:rsidRPr="00545CC0">
        <w:rPr>
          <w:rFonts w:cs="Times New Roman"/>
        </w:rPr>
        <w:t>: Walter de Gruyter.</w:t>
      </w:r>
    </w:p>
    <w:p w14:paraId="49DBE4F4" w14:textId="307EB159" w:rsidR="00774234" w:rsidRPr="00545CC0" w:rsidRDefault="00774234" w:rsidP="0083073F">
      <w:pPr>
        <w:pStyle w:val="Bibliography"/>
        <w:keepNext w:val="0"/>
        <w:spacing w:after="0"/>
        <w:rPr>
          <w:rFonts w:cs="Times New Roman"/>
        </w:rPr>
      </w:pPr>
      <w:r w:rsidRPr="00545CC0">
        <w:rPr>
          <w:rFonts w:cs="Times New Roman"/>
        </w:rPr>
        <w:t xml:space="preserve">Spradley, James P. 1980. </w:t>
      </w:r>
      <w:r w:rsidRPr="00545CC0">
        <w:rPr>
          <w:rFonts w:cs="Times New Roman"/>
          <w:i/>
          <w:iCs/>
        </w:rPr>
        <w:t>Participant Observation</w:t>
      </w:r>
      <w:r w:rsidR="00EF1A98" w:rsidRPr="00545CC0">
        <w:rPr>
          <w:rFonts w:cs="Times New Roman"/>
        </w:rPr>
        <w:t>. New York</w:t>
      </w:r>
      <w:r w:rsidRPr="00545CC0">
        <w:rPr>
          <w:rFonts w:cs="Times New Roman"/>
        </w:rPr>
        <w:t>: Holt, Rinehart and Winston.</w:t>
      </w:r>
    </w:p>
    <w:p w14:paraId="13EB472D" w14:textId="005C815E" w:rsidR="00774234" w:rsidRPr="00545CC0" w:rsidRDefault="00EF1A98" w:rsidP="0083073F">
      <w:pPr>
        <w:pStyle w:val="Bibliography"/>
        <w:keepNext w:val="0"/>
        <w:spacing w:after="0"/>
        <w:rPr>
          <w:rFonts w:cs="Times New Roman"/>
        </w:rPr>
      </w:pPr>
      <w:r w:rsidRPr="00545CC0">
        <w:rPr>
          <w:rFonts w:cs="Times New Roman"/>
        </w:rPr>
        <w:t xml:space="preserve">Weinberg, Sanford B. 1979. </w:t>
      </w:r>
      <w:r w:rsidR="00774234" w:rsidRPr="00545CC0">
        <w:rPr>
          <w:rFonts w:cs="Times New Roman"/>
        </w:rPr>
        <w:t xml:space="preserve">Measurement of Communication Aspects </w:t>
      </w:r>
      <w:r w:rsidRPr="00545CC0">
        <w:rPr>
          <w:rFonts w:cs="Times New Roman"/>
        </w:rPr>
        <w:t>of Group Cohesion. In</w:t>
      </w:r>
      <w:r w:rsidR="00774234" w:rsidRPr="00545CC0">
        <w:rPr>
          <w:rFonts w:cs="Times New Roman"/>
        </w:rPr>
        <w:t xml:space="preserve"> </w:t>
      </w:r>
      <w:r w:rsidR="00774234" w:rsidRPr="00545CC0">
        <w:rPr>
          <w:rFonts w:cs="Times New Roman"/>
          <w:i/>
          <w:iCs/>
        </w:rPr>
        <w:t>Journal of Applied Communication Research</w:t>
      </w:r>
      <w:r w:rsidR="00774234" w:rsidRPr="00545CC0">
        <w:rPr>
          <w:rFonts w:cs="Times New Roman"/>
        </w:rPr>
        <w:t xml:space="preserve"> 7(1):55–60.</w:t>
      </w:r>
    </w:p>
    <w:p w14:paraId="4416375B" w14:textId="0DE90B54" w:rsidR="00774234" w:rsidRPr="00545CC0" w:rsidRDefault="00774234" w:rsidP="0083073F">
      <w:pPr>
        <w:pStyle w:val="Bibliography"/>
        <w:keepLines/>
        <w:spacing w:after="0"/>
        <w:rPr>
          <w:rFonts w:cs="Times New Roman"/>
          <w:lang w:val="de-DE"/>
        </w:rPr>
      </w:pPr>
      <w:r w:rsidRPr="00545CC0">
        <w:rPr>
          <w:rFonts w:cs="Times New Roman"/>
        </w:rPr>
        <w:t xml:space="preserve">Wiese, Heike </w:t>
      </w:r>
      <w:r w:rsidR="00F82DDF" w:rsidRPr="00545CC0">
        <w:rPr>
          <w:rFonts w:cs="Times New Roman"/>
        </w:rPr>
        <w:t xml:space="preserve">&amp; </w:t>
      </w:r>
      <w:r w:rsidRPr="00545CC0">
        <w:rPr>
          <w:rFonts w:cs="Times New Roman"/>
        </w:rPr>
        <w:t>Yannic Bracke.</w:t>
      </w:r>
      <w:r w:rsidR="00EF1A98" w:rsidRPr="00545CC0">
        <w:rPr>
          <w:rFonts w:cs="Times New Roman"/>
        </w:rPr>
        <w:t xml:space="preserve"> in press. </w:t>
      </w:r>
      <w:r w:rsidRPr="00545CC0">
        <w:rPr>
          <w:rFonts w:cs="Times New Roman"/>
          <w:lang w:val="de-DE"/>
        </w:rPr>
        <w:t>Registerdifferenz</w:t>
      </w:r>
      <w:r w:rsidR="00EF1A98" w:rsidRPr="00545CC0">
        <w:rPr>
          <w:rFonts w:cs="Times New Roman"/>
          <w:lang w:val="de-DE"/>
        </w:rPr>
        <w:t>ierung im Namdeutschen: Informeller und f</w:t>
      </w:r>
      <w:r w:rsidRPr="00545CC0">
        <w:rPr>
          <w:rFonts w:cs="Times New Roman"/>
          <w:lang w:val="de-DE"/>
        </w:rPr>
        <w:t>or</w:t>
      </w:r>
      <w:r w:rsidR="00EF1A98" w:rsidRPr="00545CC0">
        <w:rPr>
          <w:rFonts w:cs="Times New Roman"/>
          <w:lang w:val="de-DE"/>
        </w:rPr>
        <w:t>meller Sprachgebrauch in einer vitalen Sprechergemeinschaft. I</w:t>
      </w:r>
      <w:r w:rsidRPr="00545CC0">
        <w:rPr>
          <w:rFonts w:cs="Times New Roman"/>
          <w:lang w:val="de-DE"/>
        </w:rPr>
        <w:t>n</w:t>
      </w:r>
      <w:r w:rsidR="00EF1A98" w:rsidRPr="00545CC0">
        <w:rPr>
          <w:rFonts w:cs="Times New Roman"/>
          <w:lang w:val="de-DE"/>
        </w:rPr>
        <w:t xml:space="preserve"> Földes, C.</w:t>
      </w:r>
      <w:r w:rsidRPr="00545CC0">
        <w:rPr>
          <w:rFonts w:cs="Times New Roman"/>
          <w:lang w:val="de-DE"/>
        </w:rPr>
        <w:t xml:space="preserve"> </w:t>
      </w:r>
      <w:r w:rsidRPr="00545CC0">
        <w:rPr>
          <w:rFonts w:cs="Times New Roman"/>
          <w:i/>
          <w:iCs/>
          <w:lang w:val="de-DE"/>
        </w:rPr>
        <w:t>Beiträge zur Interkulturellen Germanistik</w:t>
      </w:r>
      <w:r w:rsidRPr="00545CC0">
        <w:rPr>
          <w:rFonts w:cs="Times New Roman"/>
          <w:lang w:val="de-DE"/>
        </w:rPr>
        <w:t>. Tübingen: Narr.</w:t>
      </w:r>
    </w:p>
    <w:p w14:paraId="235665C4" w14:textId="652E08F7" w:rsidR="00774234" w:rsidRPr="00545CC0" w:rsidRDefault="00774234" w:rsidP="0083073F">
      <w:pPr>
        <w:pStyle w:val="Bibliography"/>
        <w:keepNext w:val="0"/>
        <w:spacing w:after="0"/>
        <w:rPr>
          <w:rFonts w:cs="Times New Roman"/>
          <w:lang w:val="de-DE"/>
        </w:rPr>
      </w:pPr>
      <w:r w:rsidRPr="00545CC0">
        <w:rPr>
          <w:rFonts w:cs="Times New Roman"/>
          <w:lang w:val="de-DE"/>
        </w:rPr>
        <w:t xml:space="preserve">Wiese, Heike, Horst Simon, Marianne Zappen-Thomson </w:t>
      </w:r>
      <w:r w:rsidR="00F82DDF" w:rsidRPr="00545CC0">
        <w:rPr>
          <w:rFonts w:cs="Times New Roman"/>
          <w:lang w:val="de-DE"/>
        </w:rPr>
        <w:t xml:space="preserve">&amp; </w:t>
      </w:r>
      <w:r w:rsidRPr="00545CC0">
        <w:rPr>
          <w:rFonts w:cs="Times New Roman"/>
          <w:lang w:val="de-DE"/>
        </w:rPr>
        <w:t xml:space="preserve">Kathleen Schumann. 2014. </w:t>
      </w:r>
      <w:r w:rsidR="00EF1A98" w:rsidRPr="00545CC0">
        <w:rPr>
          <w:rFonts w:cs="Times New Roman"/>
          <w:lang w:val="de-DE"/>
        </w:rPr>
        <w:t>Deutsch im m</w:t>
      </w:r>
      <w:r w:rsidRPr="00545CC0">
        <w:rPr>
          <w:rFonts w:cs="Times New Roman"/>
          <w:lang w:val="de-DE"/>
        </w:rPr>
        <w:t>ehrspr</w:t>
      </w:r>
      <w:r w:rsidR="00EF1A98" w:rsidRPr="00545CC0">
        <w:rPr>
          <w:rFonts w:cs="Times New Roman"/>
          <w:lang w:val="de-DE"/>
        </w:rPr>
        <w:t>achigen Kontext: Beobachtungen zu lexikalisch-grammatischen Entwicklungen im Namdeutschen und i</w:t>
      </w:r>
      <w:r w:rsidRPr="00545CC0">
        <w:rPr>
          <w:rFonts w:cs="Times New Roman"/>
          <w:lang w:val="de-DE"/>
        </w:rPr>
        <w:t>m Kiezdeutschen.</w:t>
      </w:r>
      <w:r w:rsidR="00EF1A98" w:rsidRPr="00545CC0">
        <w:rPr>
          <w:rFonts w:cs="Times New Roman"/>
          <w:lang w:val="de-DE"/>
        </w:rPr>
        <w:t xml:space="preserve"> In</w:t>
      </w:r>
      <w:r w:rsidRPr="00545CC0">
        <w:rPr>
          <w:rFonts w:cs="Times New Roman"/>
          <w:lang w:val="de-DE"/>
        </w:rPr>
        <w:t xml:space="preserve"> </w:t>
      </w:r>
      <w:r w:rsidR="00EF1A98" w:rsidRPr="00545CC0">
        <w:rPr>
          <w:rFonts w:cs="Times New Roman"/>
          <w:i/>
          <w:iCs/>
          <w:lang w:val="de-DE"/>
        </w:rPr>
        <w:t>Zeitschrift für Dialektologie u</w:t>
      </w:r>
      <w:r w:rsidRPr="00545CC0">
        <w:rPr>
          <w:rFonts w:cs="Times New Roman"/>
          <w:i/>
          <w:iCs/>
          <w:lang w:val="de-DE"/>
        </w:rPr>
        <w:t>nd Linguistik</w:t>
      </w:r>
      <w:r w:rsidRPr="00545CC0">
        <w:rPr>
          <w:rFonts w:cs="Times New Roman"/>
          <w:lang w:val="de-DE"/>
        </w:rPr>
        <w:t xml:space="preserve"> 81(3):274–307.</w:t>
      </w:r>
    </w:p>
    <w:p w14:paraId="448AE386" w14:textId="7189E29C" w:rsidR="00774234" w:rsidRPr="00545CC0" w:rsidRDefault="00774234" w:rsidP="0083073F">
      <w:pPr>
        <w:pStyle w:val="Bibliography"/>
        <w:keepNext w:val="0"/>
        <w:spacing w:after="0"/>
        <w:rPr>
          <w:rFonts w:cs="Times New Roman"/>
        </w:rPr>
      </w:pPr>
      <w:r w:rsidRPr="00545CC0">
        <w:rPr>
          <w:rFonts w:cs="Times New Roman"/>
          <w:lang w:val="de-DE"/>
        </w:rPr>
        <w:t xml:space="preserve">Wiese, Heike, Horst Simon, Christian Zimmer, and Kathleen Schumann. </w:t>
      </w:r>
      <w:r w:rsidRPr="00545CC0">
        <w:rPr>
          <w:rFonts w:cs="Times New Roman"/>
        </w:rPr>
        <w:t>2017. German in Namibia: A Vital Speech Community and Its Multilingual Dynamics.</w:t>
      </w:r>
      <w:r w:rsidR="003E62E2" w:rsidRPr="00545CC0">
        <w:rPr>
          <w:rFonts w:cs="Times New Roman"/>
        </w:rPr>
        <w:t xml:space="preserve"> In Péter Maitz &amp; Craig A. Volker.</w:t>
      </w:r>
      <w:r w:rsidR="003E62E2" w:rsidRPr="00545CC0">
        <w:rPr>
          <w:rFonts w:cs="Times New Roman"/>
          <w:i/>
        </w:rPr>
        <w:t xml:space="preserve"> Language &amp; Linguistics in Melanesia </w:t>
      </w:r>
      <w:r w:rsidR="003E62E2" w:rsidRPr="00545CC0">
        <w:rPr>
          <w:rFonts w:cs="Times New Roman"/>
        </w:rPr>
        <w:t>(special issue</w:t>
      </w:r>
      <w:r w:rsidR="003E62E2" w:rsidRPr="00545CC0">
        <w:rPr>
          <w:rFonts w:cs="Times New Roman"/>
          <w:i/>
        </w:rPr>
        <w:t>: Language Contact in the German Colonies: Papua New Guinea and beyond</w:t>
      </w:r>
      <w:r w:rsidR="003E62E2" w:rsidRPr="00545CC0">
        <w:rPr>
          <w:rFonts w:cs="Times New Roman"/>
        </w:rPr>
        <w:t>). 221–245</w:t>
      </w:r>
    </w:p>
    <w:p w14:paraId="1F4764EC" w14:textId="640C8D51" w:rsidR="00774234" w:rsidRPr="00545CC0" w:rsidRDefault="00EF1A98" w:rsidP="0083073F">
      <w:pPr>
        <w:pStyle w:val="Bibliography"/>
        <w:keepNext w:val="0"/>
        <w:spacing w:after="0"/>
        <w:rPr>
          <w:rFonts w:cs="Times New Roman"/>
          <w:lang w:val="de-DE"/>
        </w:rPr>
      </w:pPr>
      <w:r w:rsidRPr="00545CC0">
        <w:rPr>
          <w:rFonts w:cs="Times New Roman"/>
        </w:rPr>
        <w:t xml:space="preserve">Zimmer, Christian. in press. </w:t>
      </w:r>
      <w:r w:rsidR="00774234" w:rsidRPr="00545CC0">
        <w:rPr>
          <w:rFonts w:cs="Times New Roman"/>
        </w:rPr>
        <w:t>Linguistic Variation and Age of Speakers in Namibian German: Loan Word Usage i</w:t>
      </w:r>
      <w:r w:rsidRPr="00545CC0">
        <w:rPr>
          <w:rFonts w:cs="Times New Roman"/>
        </w:rPr>
        <w:t>n "Wenker Sentences". I</w:t>
      </w:r>
      <w:r w:rsidR="00774234" w:rsidRPr="00545CC0">
        <w:rPr>
          <w:rFonts w:cs="Times New Roman"/>
        </w:rPr>
        <w:t xml:space="preserve">n </w:t>
      </w:r>
      <w:r w:rsidR="003E62E2" w:rsidRPr="00545CC0">
        <w:rPr>
          <w:rFonts w:cs="Times New Roman"/>
        </w:rPr>
        <w:t xml:space="preserve">Hans </w:t>
      </w:r>
      <w:r w:rsidRPr="00545CC0">
        <w:rPr>
          <w:rFonts w:cs="Times New Roman"/>
        </w:rPr>
        <w:t>Boas</w:t>
      </w:r>
      <w:r w:rsidR="00DE41AC">
        <w:rPr>
          <w:rFonts w:cs="Times New Roman"/>
        </w:rPr>
        <w:t xml:space="preserve"> (ed.),</w:t>
      </w:r>
      <w:r w:rsidRPr="00545CC0">
        <w:rPr>
          <w:rFonts w:cs="Times New Roman"/>
        </w:rPr>
        <w:t xml:space="preserve"> </w:t>
      </w:r>
      <w:r w:rsidR="00774234" w:rsidRPr="00545CC0">
        <w:rPr>
          <w:rFonts w:cs="Times New Roman"/>
          <w:i/>
          <w:iCs/>
        </w:rPr>
        <w:t>German Abroad: Comparative Perspectives on Language Contact</w:t>
      </w:r>
      <w:r w:rsidR="00774234" w:rsidRPr="00545CC0">
        <w:rPr>
          <w:rFonts w:cs="Times New Roman"/>
        </w:rPr>
        <w:t xml:space="preserve">. </w:t>
      </w:r>
      <w:r w:rsidR="00774234" w:rsidRPr="00545CC0">
        <w:rPr>
          <w:rFonts w:cs="Times New Roman"/>
          <w:lang w:val="de-DE"/>
        </w:rPr>
        <w:t>Leiden: Brill.</w:t>
      </w:r>
    </w:p>
    <w:p w14:paraId="10F77207" w14:textId="37E77D5B" w:rsidR="00774234" w:rsidRPr="00545CC0" w:rsidRDefault="00774234" w:rsidP="0083073F">
      <w:pPr>
        <w:pStyle w:val="Bibliography"/>
        <w:keepNext w:val="0"/>
        <w:spacing w:after="0"/>
        <w:rPr>
          <w:rFonts w:cs="Times New Roman"/>
          <w:lang w:val="de-DE"/>
        </w:rPr>
      </w:pPr>
      <w:r w:rsidRPr="00545CC0">
        <w:rPr>
          <w:rFonts w:cs="Times New Roman"/>
          <w:lang w:val="de-DE"/>
        </w:rPr>
        <w:t>Zimmer, Christian</w:t>
      </w:r>
      <w:r w:rsidR="00EF1A98" w:rsidRPr="00545CC0">
        <w:rPr>
          <w:rFonts w:cs="Times New Roman"/>
          <w:lang w:val="de-DE"/>
        </w:rPr>
        <w:t xml:space="preserve">. 2019. </w:t>
      </w:r>
      <w:r w:rsidRPr="00545CC0">
        <w:rPr>
          <w:rFonts w:cs="Times New Roman"/>
          <w:lang w:val="de-DE"/>
        </w:rPr>
        <w:t>Deutsch Als Minderheitensprache in Afrika.</w:t>
      </w:r>
      <w:r w:rsidR="00EF1A98" w:rsidRPr="00545CC0">
        <w:rPr>
          <w:rFonts w:cs="Times New Roman"/>
          <w:lang w:val="de-DE"/>
        </w:rPr>
        <w:t xml:space="preserve"> I</w:t>
      </w:r>
      <w:r w:rsidRPr="00545CC0">
        <w:rPr>
          <w:rFonts w:cs="Times New Roman"/>
          <w:lang w:val="de-DE"/>
        </w:rPr>
        <w:t xml:space="preserve">n </w:t>
      </w:r>
      <w:r w:rsidR="00F57435">
        <w:rPr>
          <w:rFonts w:cs="Times New Roman"/>
          <w:lang w:val="de-DE"/>
        </w:rPr>
        <w:t xml:space="preserve">Joachim Herrgen </w:t>
      </w:r>
      <w:r w:rsidR="00D11686">
        <w:rPr>
          <w:rFonts w:cs="Times New Roman"/>
          <w:lang w:val="de-DE"/>
        </w:rPr>
        <w:t>&amp;</w:t>
      </w:r>
      <w:r w:rsidR="00F57435">
        <w:rPr>
          <w:rFonts w:cs="Times New Roman"/>
          <w:lang w:val="de-DE"/>
        </w:rPr>
        <w:t xml:space="preserve"> Jürgen Erich Schmidt (eds.), </w:t>
      </w:r>
      <w:r w:rsidRPr="00545CC0">
        <w:rPr>
          <w:rFonts w:cs="Times New Roman"/>
          <w:i/>
          <w:iCs/>
          <w:lang w:val="de-DE"/>
        </w:rPr>
        <w:t>Sprache und Raum ‒ Deutsch. Ein internationales Handbuch der Sprachvariation (Handbücher zur Sprach- und Kommunikationswissenschaft 30.4)</w:t>
      </w:r>
      <w:r w:rsidRPr="00545CC0">
        <w:rPr>
          <w:rFonts w:cs="Times New Roman"/>
          <w:lang w:val="de-DE"/>
        </w:rPr>
        <w:t>. Berlin: De Gruyter Mouton.</w:t>
      </w:r>
    </w:p>
    <w:p w14:paraId="7FDE242C" w14:textId="6C7AE59E" w:rsidR="00774234" w:rsidRPr="00545CC0" w:rsidRDefault="00774234" w:rsidP="0083073F">
      <w:pPr>
        <w:pStyle w:val="Bibliography"/>
        <w:keepNext w:val="0"/>
        <w:spacing w:after="0"/>
        <w:rPr>
          <w:rFonts w:cs="Times New Roman"/>
          <w:lang w:val="de-DE"/>
        </w:rPr>
      </w:pPr>
      <w:r w:rsidRPr="00545CC0">
        <w:rPr>
          <w:rFonts w:cs="Times New Roman"/>
          <w:lang w:val="de-DE"/>
        </w:rPr>
        <w:t>Zimmer, Christian, Heike Wiese, Horst Simon, Marianne Zappen-Thomson, Yannic Bracke, Britta Stuhl</w:t>
      </w:r>
      <w:r w:rsidR="00F82DDF" w:rsidRPr="00545CC0">
        <w:rPr>
          <w:rFonts w:cs="Times New Roman"/>
          <w:lang w:val="de-DE"/>
        </w:rPr>
        <w:t xml:space="preserve"> &amp;</w:t>
      </w:r>
      <w:r w:rsidRPr="00545CC0">
        <w:rPr>
          <w:rFonts w:cs="Times New Roman"/>
          <w:lang w:val="de-DE"/>
        </w:rPr>
        <w:t xml:space="preserve"> Tho</w:t>
      </w:r>
      <w:r w:rsidR="00EF1A98" w:rsidRPr="00545CC0">
        <w:rPr>
          <w:rFonts w:cs="Times New Roman"/>
          <w:lang w:val="de-DE"/>
        </w:rPr>
        <w:t xml:space="preserve">mas Schmidt. </w:t>
      </w:r>
      <w:r w:rsidR="00597F6D" w:rsidRPr="00545CC0">
        <w:rPr>
          <w:rFonts w:cs="Times New Roman"/>
          <w:lang w:val="de-DE"/>
        </w:rPr>
        <w:t>2020</w:t>
      </w:r>
      <w:r w:rsidR="00EF1A98" w:rsidRPr="00545CC0">
        <w:rPr>
          <w:rFonts w:cs="Times New Roman"/>
          <w:lang w:val="de-DE"/>
        </w:rPr>
        <w:t xml:space="preserve">. </w:t>
      </w:r>
      <w:r w:rsidRPr="00545CC0">
        <w:rPr>
          <w:rFonts w:cs="Times New Roman"/>
          <w:lang w:val="de-DE"/>
        </w:rPr>
        <w:t xml:space="preserve">Das Korpus </w:t>
      </w:r>
      <w:r w:rsidRPr="00FB02B9">
        <w:rPr>
          <w:i/>
          <w:lang w:val="de-DE"/>
        </w:rPr>
        <w:t>Deutsch in Nami</w:t>
      </w:r>
      <w:r w:rsidR="00EF1A98" w:rsidRPr="00FB02B9">
        <w:rPr>
          <w:i/>
          <w:lang w:val="de-DE"/>
        </w:rPr>
        <w:t>bia</w:t>
      </w:r>
      <w:r w:rsidR="00EF1A98" w:rsidRPr="00545CC0">
        <w:rPr>
          <w:rFonts w:cs="Times New Roman"/>
          <w:lang w:val="de-DE"/>
        </w:rPr>
        <w:t xml:space="preserve"> (</w:t>
      </w:r>
      <w:r w:rsidR="00EF1A98" w:rsidRPr="00FB02B9">
        <w:rPr>
          <w:i/>
          <w:lang w:val="de-DE"/>
        </w:rPr>
        <w:t>DNam</w:t>
      </w:r>
      <w:r w:rsidR="00EF1A98" w:rsidRPr="00545CC0">
        <w:rPr>
          <w:rFonts w:cs="Times New Roman"/>
          <w:lang w:val="de-DE"/>
        </w:rPr>
        <w:t>): Eine Ressource für d</w:t>
      </w:r>
      <w:r w:rsidRPr="00545CC0">
        <w:rPr>
          <w:rFonts w:cs="Times New Roman"/>
          <w:lang w:val="de-DE"/>
        </w:rPr>
        <w:t>ie Kontakt-, V</w:t>
      </w:r>
      <w:r w:rsidR="00EF1A98" w:rsidRPr="00545CC0">
        <w:rPr>
          <w:rFonts w:cs="Times New Roman"/>
          <w:lang w:val="de-DE"/>
        </w:rPr>
        <w:t>ariations- und Soziolinguistik.</w:t>
      </w:r>
      <w:r w:rsidR="00597F6D" w:rsidRPr="00545CC0">
        <w:rPr>
          <w:rFonts w:cs="Times New Roman"/>
          <w:lang w:val="de-DE"/>
        </w:rPr>
        <w:t xml:space="preserve"> </w:t>
      </w:r>
      <w:r w:rsidR="008E089F">
        <w:rPr>
          <w:rFonts w:cs="Times New Roman"/>
          <w:lang w:val="de-DE"/>
        </w:rPr>
        <w:t xml:space="preserve">In </w:t>
      </w:r>
      <w:r w:rsidR="008E089F" w:rsidRPr="008E089F">
        <w:rPr>
          <w:rFonts w:cs="Times New Roman"/>
          <w:i/>
          <w:lang w:val="de-DE"/>
        </w:rPr>
        <w:t>Deutsche Sprache</w:t>
      </w:r>
      <w:r w:rsidR="008E089F">
        <w:rPr>
          <w:rFonts w:cs="Times New Roman"/>
          <w:lang w:val="de-DE"/>
        </w:rPr>
        <w:t xml:space="preserve"> 48(3), 210−232.</w:t>
      </w:r>
    </w:p>
    <w:p w14:paraId="608B9BE4" w14:textId="08E43356" w:rsidR="00BD3B19" w:rsidRDefault="00BD3B19" w:rsidP="0083073F">
      <w:pPr>
        <w:keepNext w:val="0"/>
        <w:spacing w:after="0"/>
        <w:ind w:left="720" w:hanging="720"/>
      </w:pPr>
      <w:r w:rsidRPr="00545CC0">
        <w:fldChar w:fldCharType="end"/>
      </w:r>
    </w:p>
    <w:p w14:paraId="35922908" w14:textId="433CF9FD" w:rsidR="005E6835" w:rsidRDefault="005E6835" w:rsidP="0083073F">
      <w:pPr>
        <w:keepNext w:val="0"/>
        <w:spacing w:after="0"/>
        <w:ind w:left="720" w:hanging="720"/>
      </w:pPr>
    </w:p>
    <w:p w14:paraId="154F2FD6" w14:textId="19EADED0" w:rsidR="005E6835" w:rsidRDefault="005E6835" w:rsidP="0083073F">
      <w:pPr>
        <w:keepNext w:val="0"/>
        <w:spacing w:after="0"/>
        <w:ind w:left="720" w:hanging="720"/>
      </w:pPr>
    </w:p>
    <w:p w14:paraId="6272A2A2" w14:textId="62D60F38" w:rsidR="005E6835" w:rsidRDefault="005E6835" w:rsidP="0083073F">
      <w:pPr>
        <w:keepNext w:val="0"/>
        <w:spacing w:after="0"/>
        <w:ind w:left="720" w:hanging="720"/>
      </w:pPr>
    </w:p>
    <w:p w14:paraId="4912C689" w14:textId="705764E3" w:rsidR="005E6835" w:rsidRDefault="005E6835" w:rsidP="0083073F">
      <w:pPr>
        <w:keepNext w:val="0"/>
        <w:spacing w:after="0"/>
        <w:ind w:left="720" w:hanging="720"/>
      </w:pPr>
    </w:p>
    <w:p w14:paraId="63C6409D" w14:textId="77777777" w:rsidR="005E6835" w:rsidRPr="00BD3B19" w:rsidRDefault="005E6835" w:rsidP="0083073F">
      <w:pPr>
        <w:keepNext w:val="0"/>
        <w:spacing w:after="0"/>
        <w:ind w:left="720" w:hanging="720"/>
      </w:pPr>
    </w:p>
    <w:sectPr w:rsidR="005E6835" w:rsidRPr="00BD3B19" w:rsidSect="00DF02D3">
      <w:headerReference w:type="default" r:id="rId19"/>
      <w:footerReference w:type="default" r:id="rId20"/>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253DDE" w14:textId="77777777" w:rsidR="00880198" w:rsidRDefault="00880198">
      <w:pPr>
        <w:spacing w:after="0" w:line="240" w:lineRule="auto"/>
      </w:pPr>
      <w:r>
        <w:separator/>
      </w:r>
    </w:p>
  </w:endnote>
  <w:endnote w:type="continuationSeparator" w:id="0">
    <w:p w14:paraId="2DD0732C" w14:textId="77777777" w:rsidR="00880198" w:rsidRDefault="00880198">
      <w:pPr>
        <w:spacing w:after="0" w:line="240" w:lineRule="auto"/>
      </w:pPr>
      <w:r>
        <w:continuationSeparator/>
      </w:r>
    </w:p>
  </w:endnote>
  <w:endnote w:type="continuationNotice" w:id="1">
    <w:p w14:paraId="7B664CEC" w14:textId="77777777" w:rsidR="00880198" w:rsidRDefault="008801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FreeSans">
    <w:altName w:val="Arial"/>
    <w:charset w:val="00"/>
    <w:family w:val="swiss"/>
    <w:pitch w:val="variable"/>
    <w:sig w:usb0="E4178EFF" w:usb1="4200FDFF" w:usb2="000000A0" w:usb3="00000000" w:csb0="000001BF" w:csb1="00000000"/>
  </w:font>
  <w:font w:name="Calibri Light">
    <w:charset w:val="00"/>
    <w:family w:val="swiss"/>
    <w:pitch w:val="variable"/>
    <w:sig w:usb0="E0002AFF" w:usb1="C000247B" w:usb2="00000009" w:usb3="00000000" w:csb0="000001F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LinLibertine_RZ_B-Identity-H">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Segoe UI Symbol">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BC7AD" w14:textId="77777777" w:rsidR="00880198" w:rsidRDefault="008801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DD2632" w14:textId="77777777" w:rsidR="00880198" w:rsidRDefault="00880198">
      <w:r>
        <w:separator/>
      </w:r>
    </w:p>
  </w:footnote>
  <w:footnote w:type="continuationSeparator" w:id="0">
    <w:p w14:paraId="2C99EF6C" w14:textId="77777777" w:rsidR="00880198" w:rsidRDefault="00880198">
      <w:r>
        <w:continuationSeparator/>
      </w:r>
    </w:p>
  </w:footnote>
  <w:footnote w:type="continuationNotice" w:id="1">
    <w:p w14:paraId="3B9880BC" w14:textId="77777777" w:rsidR="00880198" w:rsidRDefault="00880198">
      <w:pPr>
        <w:spacing w:after="0" w:line="240" w:lineRule="auto"/>
      </w:pPr>
    </w:p>
  </w:footnote>
  <w:footnote w:id="2">
    <w:p w14:paraId="0CD86E70" w14:textId="2C799FAB" w:rsidR="00880198" w:rsidRPr="00C61784" w:rsidRDefault="00880198">
      <w:pPr>
        <w:pStyle w:val="FootnoteText"/>
      </w:pPr>
      <w:r>
        <w:rPr>
          <w:rStyle w:val="FootnoteReference"/>
        </w:rPr>
        <w:footnoteRef/>
      </w:r>
      <w:r>
        <w:t xml:space="preserve"> Groups that</w:t>
      </w:r>
      <w:r w:rsidRPr="00A43ABB">
        <w:t xml:space="preserve"> </w:t>
      </w:r>
      <w:r>
        <w:t xml:space="preserve">exclusively communicate in FtF mode can also be referred to as single-mode groups. However, since the digitalization is constantly increasing on a global scale this type of single-mode group is becoming rare. </w:t>
      </w:r>
    </w:p>
  </w:footnote>
  <w:footnote w:id="3">
    <w:p w14:paraId="03624FDD" w14:textId="77777777" w:rsidR="00880198" w:rsidRPr="005E518F" w:rsidRDefault="00880198" w:rsidP="00DA282A">
      <w:pPr>
        <w:pStyle w:val="FootnoteText"/>
      </w:pPr>
      <w:r>
        <w:rPr>
          <w:rStyle w:val="FootnoteReference"/>
        </w:rPr>
        <w:footnoteRef/>
      </w:r>
      <w:r>
        <w:t xml:space="preserve"> NAMSA is an acronym for </w:t>
      </w:r>
      <w:r w:rsidRPr="00AC7FA8">
        <w:rPr>
          <w:b/>
          <w:i/>
        </w:rPr>
        <w:t>Nam</w:t>
      </w:r>
      <w:r w:rsidRPr="00AC7FA8">
        <w:rPr>
          <w:i/>
        </w:rPr>
        <w:t>ibia</w:t>
      </w:r>
      <w:r>
        <w:t xml:space="preserve"> and </w:t>
      </w:r>
      <w:r w:rsidRPr="00AC7FA8">
        <w:rPr>
          <w:b/>
          <w:i/>
        </w:rPr>
        <w:t>S</w:t>
      </w:r>
      <w:r w:rsidRPr="00AC7FA8">
        <w:rPr>
          <w:i/>
        </w:rPr>
        <w:t>üd</w:t>
      </w:r>
      <w:r w:rsidRPr="00AC7FA8">
        <w:rPr>
          <w:b/>
          <w:i/>
        </w:rPr>
        <w:t>a</w:t>
      </w:r>
      <w:r w:rsidRPr="00AC7FA8">
        <w:rPr>
          <w:i/>
        </w:rPr>
        <w:t>frika</w:t>
      </w:r>
      <w:r>
        <w:t xml:space="preserve">. Up until Namibian independence in 1990, the event was known as SWASA, an acronym for </w:t>
      </w:r>
      <w:r w:rsidRPr="00AC7FA8">
        <w:rPr>
          <w:b/>
          <w:i/>
        </w:rPr>
        <w:t>S</w:t>
      </w:r>
      <w:r w:rsidRPr="005E518F">
        <w:rPr>
          <w:i/>
        </w:rPr>
        <w:t>üd</w:t>
      </w:r>
      <w:r w:rsidRPr="00AC7FA8">
        <w:rPr>
          <w:b/>
          <w:i/>
        </w:rPr>
        <w:t>w</w:t>
      </w:r>
      <w:r w:rsidRPr="005E518F">
        <w:rPr>
          <w:i/>
        </w:rPr>
        <w:t>est-Afrika</w:t>
      </w:r>
      <w:r>
        <w:t xml:space="preserve"> and </w:t>
      </w:r>
      <w:r w:rsidRPr="00AC7FA8">
        <w:rPr>
          <w:b/>
          <w:i/>
        </w:rPr>
        <w:t>S</w:t>
      </w:r>
      <w:r w:rsidRPr="005E518F">
        <w:rPr>
          <w:i/>
        </w:rPr>
        <w:t>üd</w:t>
      </w:r>
      <w:r w:rsidRPr="00AC7FA8">
        <w:rPr>
          <w:b/>
          <w:i/>
        </w:rPr>
        <w:t>a</w:t>
      </w:r>
      <w:r w:rsidRPr="005E518F">
        <w:rPr>
          <w:i/>
        </w:rPr>
        <w:t>frika</w:t>
      </w:r>
      <w:r>
        <w:t>.</w:t>
      </w:r>
    </w:p>
  </w:footnote>
  <w:footnote w:id="4">
    <w:p w14:paraId="2C9ACE78" w14:textId="0B1D8CD2" w:rsidR="00880198" w:rsidRPr="001D31AB" w:rsidRDefault="00880198">
      <w:pPr>
        <w:pStyle w:val="FootnoteText"/>
      </w:pPr>
      <w:r>
        <w:rPr>
          <w:rStyle w:val="FootnoteReference"/>
        </w:rPr>
        <w:footnoteRef/>
      </w:r>
      <w:r>
        <w:t xml:space="preserve"> See Rocker (this volume) on East Frisians in Pennsylvania and their correspondences in a German newspaper for a historic example of a German-speaking minority using written media and communication to maintain a sense of belonging and identity.</w:t>
      </w:r>
    </w:p>
  </w:footnote>
  <w:footnote w:id="5">
    <w:p w14:paraId="24F061A0" w14:textId="5E5F4C36" w:rsidR="00880198" w:rsidRPr="00A43ABB" w:rsidRDefault="00880198">
      <w:pPr>
        <w:pStyle w:val="FootnoteText"/>
      </w:pPr>
      <w:r>
        <w:rPr>
          <w:rStyle w:val="FootnoteReference"/>
        </w:rPr>
        <w:footnoteRef/>
      </w:r>
      <w:r w:rsidRPr="00A43ABB">
        <w:t xml:space="preserve"> </w:t>
      </w:r>
      <w:r>
        <w:t>T</w:t>
      </w:r>
      <w:r w:rsidRPr="00A43ABB">
        <w:t>here are several other hybrid pairs used in German Namibian CMC</w:t>
      </w:r>
      <w:r>
        <w:t xml:space="preserve"> that can be analyzed in the same way</w:t>
      </w:r>
      <w:r w:rsidRPr="00A43ABB">
        <w:t xml:space="preserve">, e.g. </w:t>
      </w:r>
      <w:r w:rsidRPr="00A43ABB">
        <w:rPr>
          <w:i/>
        </w:rPr>
        <w:t>a</w:t>
      </w:r>
      <w:r w:rsidRPr="00A43ABB">
        <w:rPr>
          <w:b/>
          <w:i/>
        </w:rPr>
        <w:t>ch</w:t>
      </w:r>
      <w:r w:rsidRPr="00A43ABB">
        <w:rPr>
          <w:i/>
        </w:rPr>
        <w:t>so/a</w:t>
      </w:r>
      <w:r w:rsidRPr="00A43ABB">
        <w:rPr>
          <w:b/>
          <w:i/>
        </w:rPr>
        <w:t>g</w:t>
      </w:r>
      <w:r w:rsidRPr="00A43ABB">
        <w:rPr>
          <w:i/>
        </w:rPr>
        <w:t>so, Jun</w:t>
      </w:r>
      <w:r w:rsidRPr="00A43ABB">
        <w:rPr>
          <w:b/>
          <w:i/>
        </w:rPr>
        <w:t>i</w:t>
      </w:r>
      <w:r w:rsidRPr="00A43ABB">
        <w:rPr>
          <w:i/>
        </w:rPr>
        <w:t>/Jun</w:t>
      </w:r>
      <w:r w:rsidRPr="00A43ABB">
        <w:rPr>
          <w:b/>
          <w:i/>
        </w:rPr>
        <w:t>ie</w:t>
      </w:r>
      <w:r w:rsidRPr="00A43ABB">
        <w:rPr>
          <w:i/>
        </w:rPr>
        <w:t>, Mus</w:t>
      </w:r>
      <w:r w:rsidRPr="00A43ABB">
        <w:rPr>
          <w:b/>
          <w:i/>
        </w:rPr>
        <w:t>i</w:t>
      </w:r>
      <w:r w:rsidRPr="00A43ABB">
        <w:rPr>
          <w:i/>
        </w:rPr>
        <w:t>k/mus</w:t>
      </w:r>
      <w:r w:rsidRPr="00A43ABB">
        <w:rPr>
          <w:b/>
          <w:i/>
        </w:rPr>
        <w:t>ie</w:t>
      </w:r>
      <w:r w:rsidRPr="00A43ABB">
        <w:rPr>
          <w:i/>
        </w:rPr>
        <w:t>k, bis da</w:t>
      </w:r>
      <w:r w:rsidRPr="00A43ABB">
        <w:rPr>
          <w:b/>
          <w:i/>
        </w:rPr>
        <w:t>nn</w:t>
      </w:r>
      <w:r w:rsidRPr="00A43ABB">
        <w:rPr>
          <w:i/>
        </w:rPr>
        <w:t>/bis da</w:t>
      </w:r>
      <w:r w:rsidRPr="00A43ABB">
        <w:rPr>
          <w:b/>
          <w:i/>
        </w:rPr>
        <w:t>n</w:t>
      </w:r>
      <w:r w:rsidRPr="00A43ABB">
        <w:rPr>
          <w:i/>
        </w:rPr>
        <w:t>, na kl</w:t>
      </w:r>
      <w:r w:rsidRPr="00A43ABB">
        <w:rPr>
          <w:b/>
          <w:i/>
        </w:rPr>
        <w:t>a</w:t>
      </w:r>
      <w:r w:rsidRPr="00A43ABB">
        <w:rPr>
          <w:i/>
        </w:rPr>
        <w:t>r/na kl</w:t>
      </w:r>
      <w:r w:rsidRPr="00A43ABB">
        <w:rPr>
          <w:b/>
          <w:i/>
        </w:rPr>
        <w:t>aa</w:t>
      </w:r>
      <w:r w:rsidRPr="00A43ABB">
        <w:rPr>
          <w:i/>
        </w:rPr>
        <w:t>r</w:t>
      </w:r>
      <w:r w:rsidRPr="00A43ABB">
        <w:t>.</w:t>
      </w:r>
    </w:p>
  </w:footnote>
  <w:footnote w:id="6">
    <w:p w14:paraId="496D71E9" w14:textId="3B1E7FA1" w:rsidR="00880198" w:rsidRPr="003255EE" w:rsidRDefault="00880198">
      <w:pPr>
        <w:pStyle w:val="FootnoteText"/>
      </w:pPr>
      <w:r>
        <w:rPr>
          <w:rStyle w:val="FootnoteReference"/>
        </w:rPr>
        <w:footnoteRef/>
      </w:r>
      <w:r>
        <w:t xml:space="preserve"> For an in-depth analysis on the constructional perspective and its role in analyzing  grammatical arealisms in Danish and German, see H</w:t>
      </w:r>
      <w:r w:rsidRPr="003255EE">
        <w:t>öder (this volume)</w:t>
      </w:r>
      <w:r>
        <w:t>.</w:t>
      </w:r>
    </w:p>
  </w:footnote>
  <w:footnote w:id="7">
    <w:p w14:paraId="74E65FF5" w14:textId="65BFD485" w:rsidR="00880198" w:rsidRPr="00150164" w:rsidRDefault="00880198">
      <w:pPr>
        <w:pStyle w:val="FootnoteText"/>
      </w:pPr>
      <w:r>
        <w:rPr>
          <w:rStyle w:val="FootnoteReference"/>
        </w:rPr>
        <w:footnoteRef/>
      </w:r>
      <w:r>
        <w:t xml:space="preserve"> See also </w:t>
      </w:r>
      <w:hyperlink r:id="rId1" w:history="1">
        <w:r w:rsidRPr="00CF03D5">
          <w:rPr>
            <w:rStyle w:val="Hyperlink"/>
          </w:rPr>
          <w:t>https://www.encyclopedia.com/social-sciences-and-law/sociology-and-social-reform/sociology-general-terms-and-concepts-87</w:t>
        </w:r>
      </w:hyperlink>
      <w:r>
        <w:t xml:space="preserve"> [8 November 2019].</w:t>
      </w:r>
    </w:p>
  </w:footnote>
  <w:footnote w:id="8">
    <w:p w14:paraId="12E22B4F" w14:textId="2DED0432" w:rsidR="00880198" w:rsidRPr="007C7CDA" w:rsidRDefault="00880198">
      <w:pPr>
        <w:pStyle w:val="FootnoteText"/>
      </w:pPr>
      <w:r>
        <w:rPr>
          <w:rStyle w:val="FootnoteReference"/>
        </w:rPr>
        <w:footnoteRef/>
      </w:r>
      <w:r>
        <w:t xml:space="preserve"> Many thanks to Merrick Nock for his feedback.</w:t>
      </w:r>
    </w:p>
  </w:footnote>
  <w:footnote w:id="9">
    <w:p w14:paraId="7EBBFC96" w14:textId="1FD63692" w:rsidR="00880198" w:rsidRPr="006C2FCA" w:rsidRDefault="00880198" w:rsidP="00D3391D">
      <w:pPr>
        <w:pStyle w:val="FootnoteText"/>
        <w:keepNext w:val="0"/>
        <w:ind w:left="340" w:hanging="340"/>
        <w:rPr>
          <w:highlight w:val="yellow"/>
        </w:rPr>
      </w:pPr>
      <w:r w:rsidRPr="001E1DB8">
        <w:rPr>
          <w:rStyle w:val="FootnoteReference"/>
        </w:rPr>
        <w:footnoteRef/>
      </w:r>
      <w:r w:rsidRPr="001E1DB8">
        <w:t xml:space="preserve"> </w:t>
      </w:r>
      <w:r>
        <w:t>M</w:t>
      </w:r>
      <w:r w:rsidRPr="001E1DB8">
        <w:t xml:space="preserve">any thanks to Prof. Horst Simon and Dr. Christian Zimmer for inviting me to deliver a talk during the conference </w:t>
      </w:r>
      <w:r w:rsidRPr="001E1DB8">
        <w:rPr>
          <w:i/>
        </w:rPr>
        <w:t>German(ic) in language contact: Grammatical and sociolinguistic dynamics</w:t>
      </w:r>
      <w:r w:rsidRPr="001E1DB8">
        <w:t xml:space="preserve"> (Berlin, 3 – 5 July 2019) and the </w:t>
      </w:r>
      <w:r w:rsidRPr="001E1DB8">
        <w:rPr>
          <w:i/>
        </w:rPr>
        <w:t>Sommerkolloquium</w:t>
      </w:r>
      <w:r w:rsidRPr="001E1DB8">
        <w:t xml:space="preserve"> (Hanover, 12-14 July 2019). </w:t>
      </w:r>
      <w:r>
        <w:t>Furthermore, I owe many</w:t>
      </w:r>
      <w:r w:rsidRPr="001E1DB8">
        <w:t xml:space="preserve"> thanks to Klaus A. Hess and the </w:t>
      </w:r>
      <w:r w:rsidRPr="001E1DB8">
        <w:rPr>
          <w:i/>
          <w:iCs/>
        </w:rPr>
        <w:t>Deutsch-Namibische Gesellschaft e.V.</w:t>
      </w:r>
      <w:r w:rsidRPr="001E1DB8">
        <w:t xml:space="preserve"> for inviting me to speak at their </w:t>
      </w:r>
      <w:r w:rsidRPr="000458D0">
        <w:rPr>
          <w:i/>
        </w:rPr>
        <w:t>Wochenendseminar</w:t>
      </w:r>
      <w:r>
        <w:t xml:space="preserve"> (Göttingen, Germany, 27 October 2019). </w:t>
      </w:r>
      <w:r w:rsidRPr="006C2FCA">
        <w:t> </w:t>
      </w:r>
    </w:p>
  </w:footnote>
  <w:footnote w:id="10">
    <w:p w14:paraId="50CD7B3E" w14:textId="77777777" w:rsidR="00880198" w:rsidRDefault="00880198" w:rsidP="00150246">
      <w:pPr>
        <w:pStyle w:val="FootnoteText"/>
      </w:pPr>
      <w:r>
        <w:rPr>
          <w:rStyle w:val="FootnoteReference"/>
        </w:rPr>
        <w:footnoteRef/>
      </w:r>
      <w:r>
        <w:t xml:space="preserve"> This observation</w:t>
      </w:r>
      <w:r w:rsidRPr="00677A67">
        <w:t xml:space="preserve"> does not necessarily mean that </w:t>
      </w:r>
      <w:r>
        <w:t xml:space="preserve">the </w:t>
      </w:r>
      <w:r w:rsidRPr="00677A67">
        <w:rPr>
          <w:i/>
        </w:rPr>
        <w:t>no-conflict</w:t>
      </w:r>
      <w:r w:rsidRPr="00677A67">
        <w:t xml:space="preserve"> norm also </w:t>
      </w:r>
      <w:r>
        <w:t xml:space="preserve">privately </w:t>
      </w:r>
      <w:r w:rsidRPr="00677A67">
        <w:t xml:space="preserve">applies </w:t>
      </w:r>
      <w:r>
        <w:t>to</w:t>
      </w:r>
      <w:r w:rsidRPr="00677A67">
        <w:t xml:space="preserve"> all individual circles of friendships linked to </w:t>
      </w:r>
      <w:r>
        <w:t>the group at any given time</w:t>
      </w:r>
      <w:r w:rsidRPr="00677A67">
        <w:t>.</w:t>
      </w:r>
    </w:p>
  </w:footnote>
  <w:footnote w:id="11">
    <w:p w14:paraId="59780258" w14:textId="0E1E8B94" w:rsidR="00880198" w:rsidRPr="00187282" w:rsidRDefault="00880198">
      <w:pPr>
        <w:pStyle w:val="FootnoteText"/>
      </w:pPr>
      <w:r>
        <w:rPr>
          <w:rStyle w:val="FootnoteReference"/>
        </w:rPr>
        <w:footnoteRef/>
      </w:r>
      <w:r>
        <w:t xml:space="preserve"> </w:t>
      </w:r>
      <w:hyperlink r:id="rId2" w:history="1">
        <w:r>
          <w:rPr>
            <w:rStyle w:val="Hyperlink"/>
          </w:rPr>
          <w:t>https://www.etymonline.com/word/Jerry</w:t>
        </w:r>
      </w:hyperlink>
      <w:r>
        <w:t xml:space="preserve"> [29-06-2020]</w:t>
      </w:r>
    </w:p>
  </w:footnote>
  <w:footnote w:id="12">
    <w:p w14:paraId="7F47C139" w14:textId="1CA1C6DA" w:rsidR="00880198" w:rsidRDefault="00880198">
      <w:pPr>
        <w:pStyle w:val="FootnoteText"/>
      </w:pPr>
      <w:r>
        <w:rPr>
          <w:rStyle w:val="FootnoteReference"/>
        </w:rPr>
        <w:footnoteRef/>
      </w:r>
      <w:r>
        <w:t xml:space="preserve"> Or Namibian-Germans or German-speaking Namibians, depending on the individual perception of each ingroup member. </w:t>
      </w:r>
    </w:p>
  </w:footnote>
  <w:footnote w:id="13">
    <w:p w14:paraId="28308122" w14:textId="089CD63E" w:rsidR="00880198" w:rsidRPr="00DC6DF4" w:rsidRDefault="00880198">
      <w:pPr>
        <w:pStyle w:val="FootnoteText"/>
      </w:pPr>
      <w:r>
        <w:rPr>
          <w:rStyle w:val="FootnoteReference"/>
        </w:rPr>
        <w:footnoteRef/>
      </w:r>
      <w:r>
        <w:t xml:space="preserve"> See the article ‘Integration mit besten Voraussetzungen’ written by Katharina Herrle in which she describes her feeling of being an </w:t>
      </w:r>
      <w:r w:rsidRPr="00D7760B">
        <w:rPr>
          <w:i/>
        </w:rPr>
        <w:t xml:space="preserve">Ausländer ohne Ausländerbonus </w:t>
      </w:r>
      <w:r>
        <w:t>(a foreigner</w:t>
      </w:r>
      <w:r w:rsidRPr="001E3096">
        <w:t xml:space="preserve"> </w:t>
      </w:r>
      <w:r>
        <w:t xml:space="preserve">without the benefits of being one) when she first came to Germany </w:t>
      </w:r>
      <w:r>
        <w:fldChar w:fldCharType="begin"/>
      </w:r>
      <w:r>
        <w:instrText xml:space="preserve"> ADDIN ZOTERO_ITEM CSL_CITATION {"citationID":"W2PBntvE","properties":{"formattedCitation":"(Informationsausschuss der Deutschen Evangelisch-Lutherischen Kirche in Namibia DELK 2016:66)","plainCitation":"(Informationsausschuss der Deutschen Evangelisch-Lutherischen Kirche in Namibia DELK 2016:66)","noteIndex":8},"citationItems":[{"id":144,"uris":["http://zotero.org/users/4297730/items/GKT2QFRF"],"uri":["http://zotero.org/users/4297730/items/GKT2QFRF"],"itemData":{"id":144,"type":"book","title":"Perspektiven 2016. Die deutschsprachigen Namibier: Weiße Afrikaner oder Fremde im eigenen Land?","publisher":"John Meinert Priting (Pty) Ltd.","publisher-place":"Windhoek","event-place":"Windhoek","URL":"https://www.namibiana.de/namibia-information/literaturauszuege/titel/perspektiven-2016-afrikanischer-heimatkalender-2016-deutschsprachigen-namibier-weisse-afrikaner-fremde-eigenen-land.html","editor":[{"family":"Informationsausschuss der Deutschen Evangelisch-Lutherischen Kirche in Namibia DELK","given":""}],"issued":{"date-parts":[["2016"]]},"accessed":{"date-parts":[["2019",11,10]]}},"locator":"66"}],"schema":"https://github.com/citation-style-language/schema/raw/master/csl-citation.json"} </w:instrText>
      </w:r>
      <w:r>
        <w:fldChar w:fldCharType="separate"/>
      </w:r>
      <w:r w:rsidRPr="00D7760B">
        <w:rPr>
          <w:rFonts w:cs="Times New Roman"/>
        </w:rPr>
        <w:t>(Informationsausschuss der Deutschen Evangelisch-Lutherischen Kirche in Namibia DELK 2016:66)</w:t>
      </w:r>
      <w:r>
        <w:fldChar w:fldCharType="end"/>
      </w:r>
      <w:r>
        <w:t>.</w:t>
      </w:r>
    </w:p>
  </w:footnote>
  <w:footnote w:id="14">
    <w:p w14:paraId="228C0BA9" w14:textId="4A108F79" w:rsidR="00880198" w:rsidRPr="00E1677F" w:rsidRDefault="00880198">
      <w:pPr>
        <w:pStyle w:val="FootnoteText"/>
      </w:pPr>
      <w:r>
        <w:rPr>
          <w:rStyle w:val="FootnoteReference"/>
        </w:rPr>
        <w:footnoteRef/>
      </w:r>
      <w:r w:rsidRPr="00E1677F">
        <w:t xml:space="preserve"> </w:t>
      </w:r>
      <w:r w:rsidRPr="00C15B8D">
        <w:t xml:space="preserve">This is probably due to language contact with Afrikaans and/or English </w:t>
      </w:r>
      <w:r w:rsidRPr="00C15B8D">
        <w:fldChar w:fldCharType="begin"/>
      </w:r>
      <w:r>
        <w:instrText xml:space="preserve"> ADDIN ZOTERO_ITEM CSL_CITATION {"citationID":"KaKa4VGh","properties":{"unsorted":true,"formattedCitation":"(cf. Shah 2007:33; Radke in press:236/37)","plainCitation":"(cf. Shah 2007:33; Radke in press:236/37)","noteIndex":10},"citationItems":[{"id":21,"uris":["http://zotero.org/users/4297730/items/TFDZATP3"],"uri":["http://zotero.org/users/4297730/items/TFDZATP3"],"itemData":{"id":21,"type":"article-journal","title":"German in a contact situation: The case of Namibian German","container-title":"eDUSA","page":"20–45","volume":"2","issue":"2","source":"Google Scholar","title-short":"German in a contact situation","author":[{"family":"Shah","given":"Sheena"}],"issued":{"date-parts":[["2007"]]}},"locator":"33","prefix":"cf."},{"id":127,"uris":["http://zotero.org/users/4297730/items/HBG2WBB5"],"uri":["http://zotero.org/users/4297730/items/HBG2WBB5"],"itemData":{"id":127,"type":"chapter","title":"Hat Sprache einen Körper an sich? Was Sprachkontaktphänomene über die Körperlichkeit von Sprache verraten","container-title":"Verkörperte Textualität","collection-title":"Amsterdam German Studies","publisher":"Synchron","publisher-place":"Heidelberg","event-place":"Heidelberg","author":[{"family":"Radke","given":"Henning"}],"editor":[{"family":"Dauven‐van Knippenberg","given":"Carla"},{"family":"Parr","given":"Rolf"},{"family":"Moser","given":"Christian"},{"family":"Wagner-Egelhaaf","given":"Martina"}],"issued":{"literal":"in press"}},"locator":"236/37"}],"schema":"https://github.com/citation-style-language/schema/raw/master/csl-citation.json"} </w:instrText>
      </w:r>
      <w:r w:rsidRPr="00C15B8D">
        <w:fldChar w:fldCharType="separate"/>
      </w:r>
      <w:r w:rsidRPr="00C15B8D">
        <w:rPr>
          <w:rFonts w:cs="Times New Roman"/>
        </w:rPr>
        <w:t xml:space="preserve">(cf. Shah 2007:33; Radke </w:t>
      </w:r>
      <w:r>
        <w:rPr>
          <w:rFonts w:cs="Times New Roman"/>
        </w:rPr>
        <w:t>2019b</w:t>
      </w:r>
      <w:r w:rsidRPr="00C15B8D">
        <w:rPr>
          <w:rFonts w:cs="Times New Roman"/>
        </w:rPr>
        <w:t>:23</w:t>
      </w:r>
      <w:r>
        <w:rPr>
          <w:rFonts w:cs="Times New Roman"/>
        </w:rPr>
        <w:t>4-</w:t>
      </w:r>
      <w:r w:rsidRPr="00C15B8D">
        <w:rPr>
          <w:rFonts w:cs="Times New Roman"/>
        </w:rPr>
        <w:t>3</w:t>
      </w:r>
      <w:r>
        <w:rPr>
          <w:rFonts w:cs="Times New Roman"/>
        </w:rPr>
        <w:t>5</w:t>
      </w:r>
      <w:r w:rsidRPr="00C15B8D">
        <w:rPr>
          <w:rFonts w:cs="Times New Roman"/>
        </w:rPr>
        <w:t>)</w:t>
      </w:r>
      <w:r w:rsidRPr="00C15B8D">
        <w:fldChar w:fldCharType="end"/>
      </w:r>
      <w:r w:rsidRPr="00C15B8D">
        <w:t>.</w:t>
      </w:r>
    </w:p>
  </w:footnote>
  <w:footnote w:id="15">
    <w:p w14:paraId="24E40A0C" w14:textId="41C7CE6B" w:rsidR="00880198" w:rsidRPr="007D6CDA" w:rsidRDefault="00880198">
      <w:pPr>
        <w:pStyle w:val="FootnoteText"/>
      </w:pPr>
      <w:r>
        <w:rPr>
          <w:rStyle w:val="FootnoteReference"/>
        </w:rPr>
        <w:footnoteRef/>
      </w:r>
      <w:r>
        <w:t xml:space="preserve"> </w:t>
      </w:r>
      <w:r>
        <w:rPr>
          <w:i/>
          <w:iCs/>
        </w:rPr>
        <w:t>w</w:t>
      </w:r>
      <w:r w:rsidRPr="00787BF1">
        <w:rPr>
          <w:i/>
          <w:iCs/>
        </w:rPr>
        <w:t>erden</w:t>
      </w:r>
      <w:r>
        <w:t>-Future is the marked choice to indicate the future tense and includes an epistemic notion. The present tense is the unmarked choice and is often used when</w:t>
      </w:r>
      <w:r w:rsidRPr="00726DE0">
        <w:t xml:space="preserve"> a temporal adverb or the context indicate future meaning instead</w:t>
      </w:r>
      <w:r>
        <w:t xml:space="preserve">. This applies to European and Namibian German. </w:t>
      </w:r>
    </w:p>
  </w:footnote>
  <w:footnote w:id="16">
    <w:p w14:paraId="72D8F239" w14:textId="20B4186C" w:rsidR="00880198" w:rsidRPr="00044369" w:rsidRDefault="00880198">
      <w:pPr>
        <w:pStyle w:val="FootnoteText"/>
      </w:pPr>
      <w:r w:rsidRPr="0091036B">
        <w:rPr>
          <w:rStyle w:val="FootnoteReference"/>
        </w:rPr>
        <w:footnoteRef/>
      </w:r>
      <w:r w:rsidRPr="0091036B">
        <w:t xml:space="preserve"> Information on other practical matters</w:t>
      </w:r>
      <w:r>
        <w:t>,</w:t>
      </w:r>
      <w:r w:rsidRPr="0091036B">
        <w:t xml:space="preserve"> such as housing in Germany, is common as well. However, the main focus remains on</w:t>
      </w:r>
      <w:r>
        <w:t xml:space="preserve"> the</w:t>
      </w:r>
      <w:r w:rsidRPr="0091036B">
        <w:t xml:space="preserve"> NAMSA</w:t>
      </w:r>
      <w:r>
        <w:t xml:space="preserve"> event</w:t>
      </w:r>
      <w:r w:rsidRPr="0091036B">
        <w:t>.</w:t>
      </w:r>
    </w:p>
  </w:footnote>
  <w:footnote w:id="17">
    <w:p w14:paraId="738129D3" w14:textId="106456E4" w:rsidR="00880198" w:rsidRPr="00CE591D" w:rsidRDefault="00880198">
      <w:pPr>
        <w:pStyle w:val="FootnoteText"/>
      </w:pPr>
      <w:r>
        <w:rPr>
          <w:rStyle w:val="FootnoteReference"/>
        </w:rPr>
        <w:footnoteRef/>
      </w:r>
      <w:r>
        <w:t xml:space="preserve"> </w:t>
      </w:r>
      <w:hyperlink r:id="rId3" w:history="1">
        <w:r w:rsidRPr="00E113A6">
          <w:rPr>
            <w:rStyle w:val="Hyperlink"/>
          </w:rPr>
          <w:t>https://www.gillmeister-software.de/online-tools/text/keywortdichte-berechnen-fuer-seo.aspx</w:t>
        </w:r>
      </w:hyperlink>
      <w:r>
        <w:t xml:space="preserve"> [23-06-2020]</w:t>
      </w:r>
    </w:p>
  </w:footnote>
  <w:footnote w:id="18">
    <w:p w14:paraId="0A7D68D8" w14:textId="380B80CE" w:rsidR="00880198" w:rsidRPr="001F294D" w:rsidRDefault="00880198">
      <w:pPr>
        <w:pStyle w:val="FootnoteText"/>
      </w:pPr>
      <w:r>
        <w:rPr>
          <w:rStyle w:val="FootnoteReference"/>
        </w:rPr>
        <w:footnoteRef/>
      </w:r>
      <w:r>
        <w:t xml:space="preserve"> Many thanks to Prof. Marianne Zappen-Thomson for her comments on possible and impossible translations for </w:t>
      </w:r>
      <w:r w:rsidRPr="00787BF1">
        <w:rPr>
          <w:i/>
          <w:iCs/>
        </w:rPr>
        <w:t>Oukie</w:t>
      </w:r>
      <w:r>
        <w:t xml:space="preserve">. </w:t>
      </w:r>
    </w:p>
  </w:footnote>
  <w:footnote w:id="19">
    <w:p w14:paraId="66161B16" w14:textId="77777777" w:rsidR="00880198" w:rsidRPr="00A43ABB" w:rsidRDefault="00880198" w:rsidP="005E6835">
      <w:pPr>
        <w:pStyle w:val="FootnoteText"/>
      </w:pPr>
      <w:r>
        <w:rPr>
          <w:rStyle w:val="FootnoteReference"/>
        </w:rPr>
        <w:footnoteRef/>
      </w:r>
      <w:r>
        <w:t xml:space="preserve"> </w:t>
      </w:r>
      <w:r w:rsidRPr="00A43ABB">
        <w:t>This difference is statistically significant (</w:t>
      </w:r>
      <w:r w:rsidRPr="006D5383">
        <w:rPr>
          <w:rFonts w:cs="Times New Roman"/>
          <w:lang w:val="de-DE"/>
        </w:rPr>
        <w:t>χ</w:t>
      </w:r>
      <w:r w:rsidRPr="00A43ABB">
        <w:rPr>
          <w:rFonts w:cs="Times New Roman"/>
          <w:vertAlign w:val="superscript"/>
        </w:rPr>
        <w:t>2</w:t>
      </w:r>
      <w:r w:rsidRPr="00A43ABB">
        <w:rPr>
          <w:rFonts w:cs="Times New Roman"/>
        </w:rPr>
        <w:t xml:space="preserve"> = 16.366, p &lt; 0,001***, </w:t>
      </w:r>
      <w:r w:rsidRPr="000D79F4">
        <w:rPr>
          <w:rFonts w:cs="Times New Roman" w:hint="eastAsia"/>
          <w:lang w:val="de-DE"/>
        </w:rPr>
        <w:t>Φ</w:t>
      </w:r>
      <w:r w:rsidRPr="00A43ABB">
        <w:rPr>
          <w:rFonts w:cs="Times New Roman"/>
        </w:rPr>
        <w:t xml:space="preserve"> = 0.11). </w:t>
      </w:r>
      <w:r w:rsidRPr="00027979">
        <w:t xml:space="preserve">The software </w:t>
      </w:r>
      <w:r w:rsidRPr="00027979">
        <w:rPr>
          <w:i/>
        </w:rPr>
        <w:t>R</w:t>
      </w:r>
      <w:r w:rsidRPr="00027979">
        <w:t xml:space="preserve"> was used </w:t>
      </w:r>
      <w:r>
        <w:t xml:space="preserve">for this analysis </w:t>
      </w:r>
      <w:r w:rsidRPr="00027979">
        <w:t>(</w:t>
      </w:r>
      <w:r w:rsidRPr="00942DB6">
        <w:fldChar w:fldCharType="begin"/>
      </w:r>
      <w:r w:rsidRPr="00027979">
        <w:instrText xml:space="preserve"> ADDIN ZOTERO_ITEM CSL_CITATION {"citationID":"jl3WtdoO","properties":{"formattedCitation":"(R Core Team 2019)","plainCitation":"(R Core Team 2019)","dontUpdate":true,"noteIndex":15},"citationItems":[{"id":1075,"uris":["http://zotero.org/groups/261678/items/TCPLIVDR"],"uri":["http://zotero.org/groups/261678/items/TCPLIVDR"],"itemData":{"id":1075,"type":"book","event-place":"Vienna","publisher-place":"Vienna","title":"R: A language and environment for statistical computing. R Foundation for Statistical Computing","URL":"https://www.R-project.org/.","author":[{"family":"R Core Team","given":""}],"issued":{"date-parts":[["2019"]]}}}],"schema":"https://github.com/citation-style-language/schema/raw/master/csl-citation.json"} </w:instrText>
      </w:r>
      <w:r w:rsidRPr="00942DB6">
        <w:fldChar w:fldCharType="separate"/>
      </w:r>
      <w:r w:rsidRPr="00027979">
        <w:rPr>
          <w:rFonts w:cs="Times New Roman"/>
        </w:rPr>
        <w:t>R Core Team 2019</w:t>
      </w:r>
      <w:r w:rsidRPr="00942DB6">
        <w:fldChar w:fldCharType="end"/>
      </w:r>
      <w:r w:rsidRPr="00027979">
        <w:t>)</w:t>
      </w:r>
    </w:p>
  </w:footnote>
  <w:footnote w:id="20">
    <w:p w14:paraId="741FFD8E" w14:textId="77777777" w:rsidR="00880198" w:rsidRPr="00427FDD" w:rsidRDefault="00880198" w:rsidP="005E6835">
      <w:pPr>
        <w:pStyle w:val="FootnoteText"/>
      </w:pPr>
      <w:r>
        <w:rPr>
          <w:rStyle w:val="FootnoteReference"/>
        </w:rPr>
        <w:footnoteRef/>
      </w:r>
      <w:r>
        <w:t xml:space="preserve"> To give an example: 2011-II ranges from the beginning of August 2011 to the beginning of February 2012.</w:t>
      </w:r>
    </w:p>
  </w:footnote>
  <w:footnote w:id="21">
    <w:p w14:paraId="0E66E452" w14:textId="77777777" w:rsidR="00880198" w:rsidRPr="00427FDD" w:rsidRDefault="00880198" w:rsidP="005E6835">
      <w:pPr>
        <w:pStyle w:val="FootnoteText"/>
      </w:pPr>
      <w:r>
        <w:rPr>
          <w:rStyle w:val="FootnoteReference"/>
        </w:rPr>
        <w:footnoteRef/>
      </w:r>
      <w:r>
        <w:t xml:space="preserve"> </w:t>
      </w:r>
      <w:r w:rsidRPr="00D704AC">
        <w:t>Since NAMSA was created in late February 2014, the first cluster of subcorpara ranges from the end of February to the end of August of each year and is labeled with the roman numeral I. The second cluster of subcorpora ranges from the end of August to the end February of the following year and is labeled with the roman numeral II</w:t>
      </w:r>
      <w:r>
        <w:t>, e.g. 2014-II ranges from the end of August 2014 to the end of February 2015.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9D6DB" w14:textId="77777777" w:rsidR="00880198" w:rsidRDefault="0088019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nsid w:val="0BFE3091"/>
    <w:multiLevelType w:val="hybridMultilevel"/>
    <w:tmpl w:val="C04A82A4"/>
    <w:lvl w:ilvl="0" w:tplc="4B649890">
      <w:start w:val="1"/>
      <w:numFmt w:val="decimal"/>
      <w:lvlText w:val="(%1)"/>
      <w:lvlJc w:val="left"/>
      <w:pPr>
        <w:tabs>
          <w:tab w:val="num" w:pos="720"/>
        </w:tabs>
        <w:ind w:left="720" w:hanging="360"/>
      </w:pPr>
    </w:lvl>
    <w:lvl w:ilvl="1" w:tplc="71600E04">
      <w:start w:val="1"/>
      <w:numFmt w:val="decimal"/>
      <w:lvlText w:val="(%2)"/>
      <w:lvlJc w:val="left"/>
      <w:pPr>
        <w:tabs>
          <w:tab w:val="num" w:pos="1440"/>
        </w:tabs>
        <w:ind w:left="1440" w:hanging="360"/>
      </w:pPr>
    </w:lvl>
    <w:lvl w:ilvl="2" w:tplc="FF529266" w:tentative="1">
      <w:start w:val="1"/>
      <w:numFmt w:val="decimal"/>
      <w:lvlText w:val="(%3)"/>
      <w:lvlJc w:val="left"/>
      <w:pPr>
        <w:tabs>
          <w:tab w:val="num" w:pos="2160"/>
        </w:tabs>
        <w:ind w:left="2160" w:hanging="360"/>
      </w:pPr>
    </w:lvl>
    <w:lvl w:ilvl="3" w:tplc="CDF49A98" w:tentative="1">
      <w:start w:val="1"/>
      <w:numFmt w:val="decimal"/>
      <w:lvlText w:val="(%4)"/>
      <w:lvlJc w:val="left"/>
      <w:pPr>
        <w:tabs>
          <w:tab w:val="num" w:pos="2880"/>
        </w:tabs>
        <w:ind w:left="2880" w:hanging="360"/>
      </w:pPr>
    </w:lvl>
    <w:lvl w:ilvl="4" w:tplc="4BB6D2FE" w:tentative="1">
      <w:start w:val="1"/>
      <w:numFmt w:val="decimal"/>
      <w:lvlText w:val="(%5)"/>
      <w:lvlJc w:val="left"/>
      <w:pPr>
        <w:tabs>
          <w:tab w:val="num" w:pos="3600"/>
        </w:tabs>
        <w:ind w:left="3600" w:hanging="360"/>
      </w:pPr>
    </w:lvl>
    <w:lvl w:ilvl="5" w:tplc="D9D2C70A" w:tentative="1">
      <w:start w:val="1"/>
      <w:numFmt w:val="decimal"/>
      <w:lvlText w:val="(%6)"/>
      <w:lvlJc w:val="left"/>
      <w:pPr>
        <w:tabs>
          <w:tab w:val="num" w:pos="4320"/>
        </w:tabs>
        <w:ind w:left="4320" w:hanging="360"/>
      </w:pPr>
    </w:lvl>
    <w:lvl w:ilvl="6" w:tplc="61520398" w:tentative="1">
      <w:start w:val="1"/>
      <w:numFmt w:val="decimal"/>
      <w:lvlText w:val="(%7)"/>
      <w:lvlJc w:val="left"/>
      <w:pPr>
        <w:tabs>
          <w:tab w:val="num" w:pos="5040"/>
        </w:tabs>
        <w:ind w:left="5040" w:hanging="360"/>
      </w:pPr>
    </w:lvl>
    <w:lvl w:ilvl="7" w:tplc="3DEAC03C" w:tentative="1">
      <w:start w:val="1"/>
      <w:numFmt w:val="decimal"/>
      <w:lvlText w:val="(%8)"/>
      <w:lvlJc w:val="left"/>
      <w:pPr>
        <w:tabs>
          <w:tab w:val="num" w:pos="5760"/>
        </w:tabs>
        <w:ind w:left="5760" w:hanging="360"/>
      </w:pPr>
    </w:lvl>
    <w:lvl w:ilvl="8" w:tplc="5C547F3C" w:tentative="1">
      <w:start w:val="1"/>
      <w:numFmt w:val="decimal"/>
      <w:lvlText w:val="(%9)"/>
      <w:lvlJc w:val="left"/>
      <w:pPr>
        <w:tabs>
          <w:tab w:val="num" w:pos="6480"/>
        </w:tabs>
        <w:ind w:left="6480" w:hanging="360"/>
      </w:pPr>
    </w:lvl>
  </w:abstractNum>
  <w:abstractNum w:abstractNumId="13">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nsid w:val="282848D8"/>
    <w:multiLevelType w:val="hybridMultilevel"/>
    <w:tmpl w:val="AB046512"/>
    <w:lvl w:ilvl="0" w:tplc="C3D683B2">
      <w:start w:val="1"/>
      <w:numFmt w:val="decimal"/>
      <w:lvlText w:val="(%1)"/>
      <w:lvlJc w:val="left"/>
      <w:pPr>
        <w:tabs>
          <w:tab w:val="num" w:pos="720"/>
        </w:tabs>
        <w:ind w:left="720" w:hanging="360"/>
      </w:pPr>
    </w:lvl>
    <w:lvl w:ilvl="1" w:tplc="BC627DB4">
      <w:start w:val="1"/>
      <w:numFmt w:val="decimal"/>
      <w:lvlText w:val="(%2)"/>
      <w:lvlJc w:val="left"/>
      <w:pPr>
        <w:tabs>
          <w:tab w:val="num" w:pos="1440"/>
        </w:tabs>
        <w:ind w:left="1440" w:hanging="360"/>
      </w:pPr>
    </w:lvl>
    <w:lvl w:ilvl="2" w:tplc="CF6C0354" w:tentative="1">
      <w:start w:val="1"/>
      <w:numFmt w:val="decimal"/>
      <w:lvlText w:val="(%3)"/>
      <w:lvlJc w:val="left"/>
      <w:pPr>
        <w:tabs>
          <w:tab w:val="num" w:pos="2160"/>
        </w:tabs>
        <w:ind w:left="2160" w:hanging="360"/>
      </w:pPr>
    </w:lvl>
    <w:lvl w:ilvl="3" w:tplc="256E664C" w:tentative="1">
      <w:start w:val="1"/>
      <w:numFmt w:val="decimal"/>
      <w:lvlText w:val="(%4)"/>
      <w:lvlJc w:val="left"/>
      <w:pPr>
        <w:tabs>
          <w:tab w:val="num" w:pos="2880"/>
        </w:tabs>
        <w:ind w:left="2880" w:hanging="360"/>
      </w:pPr>
    </w:lvl>
    <w:lvl w:ilvl="4" w:tplc="0310EB10" w:tentative="1">
      <w:start w:val="1"/>
      <w:numFmt w:val="decimal"/>
      <w:lvlText w:val="(%5)"/>
      <w:lvlJc w:val="left"/>
      <w:pPr>
        <w:tabs>
          <w:tab w:val="num" w:pos="3600"/>
        </w:tabs>
        <w:ind w:left="3600" w:hanging="360"/>
      </w:pPr>
    </w:lvl>
    <w:lvl w:ilvl="5" w:tplc="70C833C2" w:tentative="1">
      <w:start w:val="1"/>
      <w:numFmt w:val="decimal"/>
      <w:lvlText w:val="(%6)"/>
      <w:lvlJc w:val="left"/>
      <w:pPr>
        <w:tabs>
          <w:tab w:val="num" w:pos="4320"/>
        </w:tabs>
        <w:ind w:left="4320" w:hanging="360"/>
      </w:pPr>
    </w:lvl>
    <w:lvl w:ilvl="6" w:tplc="01C4FE2C" w:tentative="1">
      <w:start w:val="1"/>
      <w:numFmt w:val="decimal"/>
      <w:lvlText w:val="(%7)"/>
      <w:lvlJc w:val="left"/>
      <w:pPr>
        <w:tabs>
          <w:tab w:val="num" w:pos="5040"/>
        </w:tabs>
        <w:ind w:left="5040" w:hanging="360"/>
      </w:pPr>
    </w:lvl>
    <w:lvl w:ilvl="7" w:tplc="94BA345C" w:tentative="1">
      <w:start w:val="1"/>
      <w:numFmt w:val="decimal"/>
      <w:lvlText w:val="(%8)"/>
      <w:lvlJc w:val="left"/>
      <w:pPr>
        <w:tabs>
          <w:tab w:val="num" w:pos="5760"/>
        </w:tabs>
        <w:ind w:left="5760" w:hanging="360"/>
      </w:pPr>
    </w:lvl>
    <w:lvl w:ilvl="8" w:tplc="F700699E" w:tentative="1">
      <w:start w:val="1"/>
      <w:numFmt w:val="decimal"/>
      <w:lvlText w:val="(%9)"/>
      <w:lvlJc w:val="left"/>
      <w:pPr>
        <w:tabs>
          <w:tab w:val="num" w:pos="6480"/>
        </w:tabs>
        <w:ind w:left="6480" w:hanging="360"/>
      </w:pPr>
    </w:lvl>
  </w:abstractNum>
  <w:abstractNum w:abstractNumId="15">
    <w:nsid w:val="30C5441E"/>
    <w:multiLevelType w:val="hybridMultilevel"/>
    <w:tmpl w:val="DAF6BC22"/>
    <w:lvl w:ilvl="0" w:tplc="1D94F802">
      <w:start w:val="1"/>
      <w:numFmt w:val="decimal"/>
      <w:lvlText w:val="(%1)"/>
      <w:lvlJc w:val="left"/>
      <w:pPr>
        <w:tabs>
          <w:tab w:val="num" w:pos="720"/>
        </w:tabs>
        <w:ind w:left="720" w:hanging="360"/>
      </w:pPr>
    </w:lvl>
    <w:lvl w:ilvl="1" w:tplc="E8102F2E">
      <w:start w:val="1"/>
      <w:numFmt w:val="decimal"/>
      <w:lvlText w:val="(%2)"/>
      <w:lvlJc w:val="left"/>
      <w:pPr>
        <w:tabs>
          <w:tab w:val="num" w:pos="1440"/>
        </w:tabs>
        <w:ind w:left="1440" w:hanging="360"/>
      </w:pPr>
    </w:lvl>
    <w:lvl w:ilvl="2" w:tplc="3F7AAC5C" w:tentative="1">
      <w:start w:val="1"/>
      <w:numFmt w:val="decimal"/>
      <w:lvlText w:val="(%3)"/>
      <w:lvlJc w:val="left"/>
      <w:pPr>
        <w:tabs>
          <w:tab w:val="num" w:pos="2160"/>
        </w:tabs>
        <w:ind w:left="2160" w:hanging="360"/>
      </w:pPr>
    </w:lvl>
    <w:lvl w:ilvl="3" w:tplc="C486E63A" w:tentative="1">
      <w:start w:val="1"/>
      <w:numFmt w:val="decimal"/>
      <w:lvlText w:val="(%4)"/>
      <w:lvlJc w:val="left"/>
      <w:pPr>
        <w:tabs>
          <w:tab w:val="num" w:pos="2880"/>
        </w:tabs>
        <w:ind w:left="2880" w:hanging="360"/>
      </w:pPr>
    </w:lvl>
    <w:lvl w:ilvl="4" w:tplc="01FC7694" w:tentative="1">
      <w:start w:val="1"/>
      <w:numFmt w:val="decimal"/>
      <w:lvlText w:val="(%5)"/>
      <w:lvlJc w:val="left"/>
      <w:pPr>
        <w:tabs>
          <w:tab w:val="num" w:pos="3600"/>
        </w:tabs>
        <w:ind w:left="3600" w:hanging="360"/>
      </w:pPr>
    </w:lvl>
    <w:lvl w:ilvl="5" w:tplc="6C766E96" w:tentative="1">
      <w:start w:val="1"/>
      <w:numFmt w:val="decimal"/>
      <w:lvlText w:val="(%6)"/>
      <w:lvlJc w:val="left"/>
      <w:pPr>
        <w:tabs>
          <w:tab w:val="num" w:pos="4320"/>
        </w:tabs>
        <w:ind w:left="4320" w:hanging="360"/>
      </w:pPr>
    </w:lvl>
    <w:lvl w:ilvl="6" w:tplc="EC68F392" w:tentative="1">
      <w:start w:val="1"/>
      <w:numFmt w:val="decimal"/>
      <w:lvlText w:val="(%7)"/>
      <w:lvlJc w:val="left"/>
      <w:pPr>
        <w:tabs>
          <w:tab w:val="num" w:pos="5040"/>
        </w:tabs>
        <w:ind w:left="5040" w:hanging="360"/>
      </w:pPr>
    </w:lvl>
    <w:lvl w:ilvl="7" w:tplc="F3709342" w:tentative="1">
      <w:start w:val="1"/>
      <w:numFmt w:val="decimal"/>
      <w:lvlText w:val="(%8)"/>
      <w:lvlJc w:val="left"/>
      <w:pPr>
        <w:tabs>
          <w:tab w:val="num" w:pos="5760"/>
        </w:tabs>
        <w:ind w:left="5760" w:hanging="360"/>
      </w:pPr>
    </w:lvl>
    <w:lvl w:ilvl="8" w:tplc="D57458CA" w:tentative="1">
      <w:start w:val="1"/>
      <w:numFmt w:val="decimal"/>
      <w:lvlText w:val="(%9)"/>
      <w:lvlJc w:val="left"/>
      <w:pPr>
        <w:tabs>
          <w:tab w:val="num" w:pos="6480"/>
        </w:tabs>
        <w:ind w:left="6480" w:hanging="360"/>
      </w:pPr>
    </w:lvl>
  </w:abstractNum>
  <w:abstractNum w:abstractNumId="16">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3F236E"/>
    <w:multiLevelType w:val="hybridMultilevel"/>
    <w:tmpl w:val="F498EDF2"/>
    <w:lvl w:ilvl="0" w:tplc="57F6E028">
      <w:start w:val="3"/>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F51E6E"/>
    <w:multiLevelType w:val="multilevel"/>
    <w:tmpl w:val="42C4AFF6"/>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502"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E774AF5"/>
    <w:multiLevelType w:val="hybridMultilevel"/>
    <w:tmpl w:val="38F229F0"/>
    <w:lvl w:ilvl="0" w:tplc="39A03F4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5E7F08D0"/>
    <w:multiLevelType w:val="hybridMultilevel"/>
    <w:tmpl w:val="220EE456"/>
    <w:lvl w:ilvl="0" w:tplc="7A3E050E">
      <w:numFmt w:val="bullet"/>
      <w:lvlText w:val="-"/>
      <w:lvlJc w:val="left"/>
      <w:pPr>
        <w:ind w:left="720" w:hanging="360"/>
      </w:pPr>
      <w:rPr>
        <w:rFonts w:ascii="Times New Roman" w:eastAsia="Droid Sans Fallback"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FFA4827"/>
    <w:multiLevelType w:val="hybridMultilevel"/>
    <w:tmpl w:val="65C6F740"/>
    <w:lvl w:ilvl="0" w:tplc="EC483C84">
      <w:start w:val="1"/>
      <w:numFmt w:val="decimal"/>
      <w:lvlText w:val="(%1)"/>
      <w:lvlJc w:val="left"/>
      <w:pPr>
        <w:tabs>
          <w:tab w:val="num" w:pos="720"/>
        </w:tabs>
        <w:ind w:left="720" w:hanging="360"/>
      </w:pPr>
    </w:lvl>
    <w:lvl w:ilvl="1" w:tplc="187211AE">
      <w:start w:val="1"/>
      <w:numFmt w:val="decimal"/>
      <w:lvlText w:val="(%2)"/>
      <w:lvlJc w:val="left"/>
      <w:pPr>
        <w:tabs>
          <w:tab w:val="num" w:pos="1440"/>
        </w:tabs>
        <w:ind w:left="1440" w:hanging="360"/>
      </w:pPr>
    </w:lvl>
    <w:lvl w:ilvl="2" w:tplc="825EE526" w:tentative="1">
      <w:start w:val="1"/>
      <w:numFmt w:val="decimal"/>
      <w:lvlText w:val="(%3)"/>
      <w:lvlJc w:val="left"/>
      <w:pPr>
        <w:tabs>
          <w:tab w:val="num" w:pos="2160"/>
        </w:tabs>
        <w:ind w:left="2160" w:hanging="360"/>
      </w:pPr>
    </w:lvl>
    <w:lvl w:ilvl="3" w:tplc="8D4C2F1C" w:tentative="1">
      <w:start w:val="1"/>
      <w:numFmt w:val="decimal"/>
      <w:lvlText w:val="(%4)"/>
      <w:lvlJc w:val="left"/>
      <w:pPr>
        <w:tabs>
          <w:tab w:val="num" w:pos="2880"/>
        </w:tabs>
        <w:ind w:left="2880" w:hanging="360"/>
      </w:pPr>
    </w:lvl>
    <w:lvl w:ilvl="4" w:tplc="AD9E39D4" w:tentative="1">
      <w:start w:val="1"/>
      <w:numFmt w:val="decimal"/>
      <w:lvlText w:val="(%5)"/>
      <w:lvlJc w:val="left"/>
      <w:pPr>
        <w:tabs>
          <w:tab w:val="num" w:pos="3600"/>
        </w:tabs>
        <w:ind w:left="3600" w:hanging="360"/>
      </w:pPr>
    </w:lvl>
    <w:lvl w:ilvl="5" w:tplc="DE807632" w:tentative="1">
      <w:start w:val="1"/>
      <w:numFmt w:val="decimal"/>
      <w:lvlText w:val="(%6)"/>
      <w:lvlJc w:val="left"/>
      <w:pPr>
        <w:tabs>
          <w:tab w:val="num" w:pos="4320"/>
        </w:tabs>
        <w:ind w:left="4320" w:hanging="360"/>
      </w:pPr>
    </w:lvl>
    <w:lvl w:ilvl="6" w:tplc="D22EEC6C" w:tentative="1">
      <w:start w:val="1"/>
      <w:numFmt w:val="decimal"/>
      <w:lvlText w:val="(%7)"/>
      <w:lvlJc w:val="left"/>
      <w:pPr>
        <w:tabs>
          <w:tab w:val="num" w:pos="5040"/>
        </w:tabs>
        <w:ind w:left="5040" w:hanging="360"/>
      </w:pPr>
    </w:lvl>
    <w:lvl w:ilvl="7" w:tplc="A3544F54" w:tentative="1">
      <w:start w:val="1"/>
      <w:numFmt w:val="decimal"/>
      <w:lvlText w:val="(%8)"/>
      <w:lvlJc w:val="left"/>
      <w:pPr>
        <w:tabs>
          <w:tab w:val="num" w:pos="5760"/>
        </w:tabs>
        <w:ind w:left="5760" w:hanging="360"/>
      </w:pPr>
    </w:lvl>
    <w:lvl w:ilvl="8" w:tplc="987677BE" w:tentative="1">
      <w:start w:val="1"/>
      <w:numFmt w:val="decimal"/>
      <w:lvlText w:val="(%9)"/>
      <w:lvlJc w:val="left"/>
      <w:pPr>
        <w:tabs>
          <w:tab w:val="num" w:pos="6480"/>
        </w:tabs>
        <w:ind w:left="6480" w:hanging="360"/>
      </w:pPr>
    </w:lvl>
  </w:abstractNum>
  <w:abstractNum w:abstractNumId="23">
    <w:nsid w:val="630508E4"/>
    <w:multiLevelType w:val="hybridMultilevel"/>
    <w:tmpl w:val="AAD2EA4E"/>
    <w:lvl w:ilvl="0" w:tplc="38D0E1C4">
      <w:start w:val="1"/>
      <w:numFmt w:val="decimal"/>
      <w:lvlText w:val="(%1)"/>
      <w:lvlJc w:val="left"/>
      <w:pPr>
        <w:tabs>
          <w:tab w:val="num" w:pos="720"/>
        </w:tabs>
        <w:ind w:left="720" w:hanging="360"/>
      </w:pPr>
    </w:lvl>
    <w:lvl w:ilvl="1" w:tplc="D28030A2">
      <w:start w:val="1"/>
      <w:numFmt w:val="decimal"/>
      <w:lvlText w:val="(%2)"/>
      <w:lvlJc w:val="left"/>
      <w:pPr>
        <w:tabs>
          <w:tab w:val="num" w:pos="1440"/>
        </w:tabs>
        <w:ind w:left="1440" w:hanging="360"/>
      </w:pPr>
    </w:lvl>
    <w:lvl w:ilvl="2" w:tplc="3642F170" w:tentative="1">
      <w:start w:val="1"/>
      <w:numFmt w:val="decimal"/>
      <w:lvlText w:val="(%3)"/>
      <w:lvlJc w:val="left"/>
      <w:pPr>
        <w:tabs>
          <w:tab w:val="num" w:pos="2160"/>
        </w:tabs>
        <w:ind w:left="2160" w:hanging="360"/>
      </w:pPr>
    </w:lvl>
    <w:lvl w:ilvl="3" w:tplc="E69209DE" w:tentative="1">
      <w:start w:val="1"/>
      <w:numFmt w:val="decimal"/>
      <w:lvlText w:val="(%4)"/>
      <w:lvlJc w:val="left"/>
      <w:pPr>
        <w:tabs>
          <w:tab w:val="num" w:pos="2880"/>
        </w:tabs>
        <w:ind w:left="2880" w:hanging="360"/>
      </w:pPr>
    </w:lvl>
    <w:lvl w:ilvl="4" w:tplc="0548FAC8" w:tentative="1">
      <w:start w:val="1"/>
      <w:numFmt w:val="decimal"/>
      <w:lvlText w:val="(%5)"/>
      <w:lvlJc w:val="left"/>
      <w:pPr>
        <w:tabs>
          <w:tab w:val="num" w:pos="3600"/>
        </w:tabs>
        <w:ind w:left="3600" w:hanging="360"/>
      </w:pPr>
    </w:lvl>
    <w:lvl w:ilvl="5" w:tplc="793A3188" w:tentative="1">
      <w:start w:val="1"/>
      <w:numFmt w:val="decimal"/>
      <w:lvlText w:val="(%6)"/>
      <w:lvlJc w:val="left"/>
      <w:pPr>
        <w:tabs>
          <w:tab w:val="num" w:pos="4320"/>
        </w:tabs>
        <w:ind w:left="4320" w:hanging="360"/>
      </w:pPr>
    </w:lvl>
    <w:lvl w:ilvl="6" w:tplc="AC36185A" w:tentative="1">
      <w:start w:val="1"/>
      <w:numFmt w:val="decimal"/>
      <w:lvlText w:val="(%7)"/>
      <w:lvlJc w:val="left"/>
      <w:pPr>
        <w:tabs>
          <w:tab w:val="num" w:pos="5040"/>
        </w:tabs>
        <w:ind w:left="5040" w:hanging="360"/>
      </w:pPr>
    </w:lvl>
    <w:lvl w:ilvl="7" w:tplc="93C0D9A8" w:tentative="1">
      <w:start w:val="1"/>
      <w:numFmt w:val="decimal"/>
      <w:lvlText w:val="(%8)"/>
      <w:lvlJc w:val="left"/>
      <w:pPr>
        <w:tabs>
          <w:tab w:val="num" w:pos="5760"/>
        </w:tabs>
        <w:ind w:left="5760" w:hanging="360"/>
      </w:pPr>
    </w:lvl>
    <w:lvl w:ilvl="8" w:tplc="7D021A10" w:tentative="1">
      <w:start w:val="1"/>
      <w:numFmt w:val="decimal"/>
      <w:lvlText w:val="(%9)"/>
      <w:lvlJc w:val="left"/>
      <w:pPr>
        <w:tabs>
          <w:tab w:val="num" w:pos="6480"/>
        </w:tabs>
        <w:ind w:left="6480" w:hanging="360"/>
      </w:pPr>
    </w:lvl>
  </w:abstractNum>
  <w:abstractNum w:abstractNumId="24">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4402D66"/>
    <w:multiLevelType w:val="hybridMultilevel"/>
    <w:tmpl w:val="BA60AC08"/>
    <w:lvl w:ilvl="0" w:tplc="1D6871D6">
      <w:start w:val="1"/>
      <w:numFmt w:val="bullet"/>
      <w:lvlText w:val="•"/>
      <w:lvlJc w:val="left"/>
      <w:pPr>
        <w:tabs>
          <w:tab w:val="num" w:pos="720"/>
        </w:tabs>
        <w:ind w:left="720" w:hanging="360"/>
      </w:pPr>
      <w:rPr>
        <w:rFonts w:ascii="Arial" w:hAnsi="Arial" w:hint="default"/>
      </w:rPr>
    </w:lvl>
    <w:lvl w:ilvl="1" w:tplc="BE6CC752" w:tentative="1">
      <w:start w:val="1"/>
      <w:numFmt w:val="bullet"/>
      <w:lvlText w:val="•"/>
      <w:lvlJc w:val="left"/>
      <w:pPr>
        <w:tabs>
          <w:tab w:val="num" w:pos="1440"/>
        </w:tabs>
        <w:ind w:left="1440" w:hanging="360"/>
      </w:pPr>
      <w:rPr>
        <w:rFonts w:ascii="Arial" w:hAnsi="Arial" w:hint="default"/>
      </w:rPr>
    </w:lvl>
    <w:lvl w:ilvl="2" w:tplc="432C3B32" w:tentative="1">
      <w:start w:val="1"/>
      <w:numFmt w:val="bullet"/>
      <w:lvlText w:val="•"/>
      <w:lvlJc w:val="left"/>
      <w:pPr>
        <w:tabs>
          <w:tab w:val="num" w:pos="2160"/>
        </w:tabs>
        <w:ind w:left="2160" w:hanging="360"/>
      </w:pPr>
      <w:rPr>
        <w:rFonts w:ascii="Arial" w:hAnsi="Arial" w:hint="default"/>
      </w:rPr>
    </w:lvl>
    <w:lvl w:ilvl="3" w:tplc="4EBABDA0" w:tentative="1">
      <w:start w:val="1"/>
      <w:numFmt w:val="bullet"/>
      <w:lvlText w:val="•"/>
      <w:lvlJc w:val="left"/>
      <w:pPr>
        <w:tabs>
          <w:tab w:val="num" w:pos="2880"/>
        </w:tabs>
        <w:ind w:left="2880" w:hanging="360"/>
      </w:pPr>
      <w:rPr>
        <w:rFonts w:ascii="Arial" w:hAnsi="Arial" w:hint="default"/>
      </w:rPr>
    </w:lvl>
    <w:lvl w:ilvl="4" w:tplc="5A48ED3C" w:tentative="1">
      <w:start w:val="1"/>
      <w:numFmt w:val="bullet"/>
      <w:lvlText w:val="•"/>
      <w:lvlJc w:val="left"/>
      <w:pPr>
        <w:tabs>
          <w:tab w:val="num" w:pos="3600"/>
        </w:tabs>
        <w:ind w:left="3600" w:hanging="360"/>
      </w:pPr>
      <w:rPr>
        <w:rFonts w:ascii="Arial" w:hAnsi="Arial" w:hint="default"/>
      </w:rPr>
    </w:lvl>
    <w:lvl w:ilvl="5" w:tplc="955A1C3E" w:tentative="1">
      <w:start w:val="1"/>
      <w:numFmt w:val="bullet"/>
      <w:lvlText w:val="•"/>
      <w:lvlJc w:val="left"/>
      <w:pPr>
        <w:tabs>
          <w:tab w:val="num" w:pos="4320"/>
        </w:tabs>
        <w:ind w:left="4320" w:hanging="360"/>
      </w:pPr>
      <w:rPr>
        <w:rFonts w:ascii="Arial" w:hAnsi="Arial" w:hint="default"/>
      </w:rPr>
    </w:lvl>
    <w:lvl w:ilvl="6" w:tplc="BE14A04A" w:tentative="1">
      <w:start w:val="1"/>
      <w:numFmt w:val="bullet"/>
      <w:lvlText w:val="•"/>
      <w:lvlJc w:val="left"/>
      <w:pPr>
        <w:tabs>
          <w:tab w:val="num" w:pos="5040"/>
        </w:tabs>
        <w:ind w:left="5040" w:hanging="360"/>
      </w:pPr>
      <w:rPr>
        <w:rFonts w:ascii="Arial" w:hAnsi="Arial" w:hint="default"/>
      </w:rPr>
    </w:lvl>
    <w:lvl w:ilvl="7" w:tplc="D416CA0E" w:tentative="1">
      <w:start w:val="1"/>
      <w:numFmt w:val="bullet"/>
      <w:lvlText w:val="•"/>
      <w:lvlJc w:val="left"/>
      <w:pPr>
        <w:tabs>
          <w:tab w:val="num" w:pos="5760"/>
        </w:tabs>
        <w:ind w:left="5760" w:hanging="360"/>
      </w:pPr>
      <w:rPr>
        <w:rFonts w:ascii="Arial" w:hAnsi="Arial" w:hint="default"/>
      </w:rPr>
    </w:lvl>
    <w:lvl w:ilvl="8" w:tplc="3758A700" w:tentative="1">
      <w:start w:val="1"/>
      <w:numFmt w:val="bullet"/>
      <w:lvlText w:val="•"/>
      <w:lvlJc w:val="left"/>
      <w:pPr>
        <w:tabs>
          <w:tab w:val="num" w:pos="6480"/>
        </w:tabs>
        <w:ind w:left="6480" w:hanging="360"/>
      </w:pPr>
      <w:rPr>
        <w:rFonts w:ascii="Arial" w:hAnsi="Arial" w:hint="default"/>
      </w:rPr>
    </w:lvl>
  </w:abstractNum>
  <w:abstractNum w:abstractNumId="26">
    <w:nsid w:val="64BA039A"/>
    <w:multiLevelType w:val="hybridMultilevel"/>
    <w:tmpl w:val="B606ACCC"/>
    <w:lvl w:ilvl="0" w:tplc="A87883F6">
      <w:start w:val="1"/>
      <w:numFmt w:val="decimal"/>
      <w:lvlText w:val="(%1)"/>
      <w:lvlJc w:val="left"/>
      <w:pPr>
        <w:tabs>
          <w:tab w:val="num" w:pos="720"/>
        </w:tabs>
        <w:ind w:left="720" w:hanging="360"/>
      </w:pPr>
    </w:lvl>
    <w:lvl w:ilvl="1" w:tplc="005635B4">
      <w:start w:val="1"/>
      <w:numFmt w:val="decimal"/>
      <w:lvlText w:val="(%2)"/>
      <w:lvlJc w:val="left"/>
      <w:pPr>
        <w:tabs>
          <w:tab w:val="num" w:pos="1440"/>
        </w:tabs>
        <w:ind w:left="1440" w:hanging="360"/>
      </w:pPr>
    </w:lvl>
    <w:lvl w:ilvl="2" w:tplc="CB6C6D8C" w:tentative="1">
      <w:start w:val="1"/>
      <w:numFmt w:val="decimal"/>
      <w:lvlText w:val="(%3)"/>
      <w:lvlJc w:val="left"/>
      <w:pPr>
        <w:tabs>
          <w:tab w:val="num" w:pos="2160"/>
        </w:tabs>
        <w:ind w:left="2160" w:hanging="360"/>
      </w:pPr>
    </w:lvl>
    <w:lvl w:ilvl="3" w:tplc="F3328BBA" w:tentative="1">
      <w:start w:val="1"/>
      <w:numFmt w:val="decimal"/>
      <w:lvlText w:val="(%4)"/>
      <w:lvlJc w:val="left"/>
      <w:pPr>
        <w:tabs>
          <w:tab w:val="num" w:pos="2880"/>
        </w:tabs>
        <w:ind w:left="2880" w:hanging="360"/>
      </w:pPr>
    </w:lvl>
    <w:lvl w:ilvl="4" w:tplc="C93469E0" w:tentative="1">
      <w:start w:val="1"/>
      <w:numFmt w:val="decimal"/>
      <w:lvlText w:val="(%5)"/>
      <w:lvlJc w:val="left"/>
      <w:pPr>
        <w:tabs>
          <w:tab w:val="num" w:pos="3600"/>
        </w:tabs>
        <w:ind w:left="3600" w:hanging="360"/>
      </w:pPr>
    </w:lvl>
    <w:lvl w:ilvl="5" w:tplc="14A2D2EE" w:tentative="1">
      <w:start w:val="1"/>
      <w:numFmt w:val="decimal"/>
      <w:lvlText w:val="(%6)"/>
      <w:lvlJc w:val="left"/>
      <w:pPr>
        <w:tabs>
          <w:tab w:val="num" w:pos="4320"/>
        </w:tabs>
        <w:ind w:left="4320" w:hanging="360"/>
      </w:pPr>
    </w:lvl>
    <w:lvl w:ilvl="6" w:tplc="7E5E78D8" w:tentative="1">
      <w:start w:val="1"/>
      <w:numFmt w:val="decimal"/>
      <w:lvlText w:val="(%7)"/>
      <w:lvlJc w:val="left"/>
      <w:pPr>
        <w:tabs>
          <w:tab w:val="num" w:pos="5040"/>
        </w:tabs>
        <w:ind w:left="5040" w:hanging="360"/>
      </w:pPr>
    </w:lvl>
    <w:lvl w:ilvl="7" w:tplc="6A2E02F4" w:tentative="1">
      <w:start w:val="1"/>
      <w:numFmt w:val="decimal"/>
      <w:lvlText w:val="(%8)"/>
      <w:lvlJc w:val="left"/>
      <w:pPr>
        <w:tabs>
          <w:tab w:val="num" w:pos="5760"/>
        </w:tabs>
        <w:ind w:left="5760" w:hanging="360"/>
      </w:pPr>
    </w:lvl>
    <w:lvl w:ilvl="8" w:tplc="89A4F826" w:tentative="1">
      <w:start w:val="1"/>
      <w:numFmt w:val="decimal"/>
      <w:lvlText w:val="(%9)"/>
      <w:lvlJc w:val="left"/>
      <w:pPr>
        <w:tabs>
          <w:tab w:val="num" w:pos="6480"/>
        </w:tabs>
        <w:ind w:left="6480" w:hanging="360"/>
      </w:pPr>
    </w:lvl>
  </w:abstractNum>
  <w:abstractNum w:abstractNumId="27">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2557092"/>
    <w:multiLevelType w:val="multilevel"/>
    <w:tmpl w:val="1BD8856A"/>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31">
    <w:nsid w:val="7A06086E"/>
    <w:multiLevelType w:val="hybridMultilevel"/>
    <w:tmpl w:val="2ECE12B6"/>
    <w:lvl w:ilvl="0" w:tplc="1076DE46">
      <w:start w:val="1"/>
      <w:numFmt w:val="bullet"/>
      <w:lvlText w:val="-"/>
      <w:lvlJc w:val="left"/>
      <w:pPr>
        <w:tabs>
          <w:tab w:val="num" w:pos="720"/>
        </w:tabs>
        <w:ind w:left="720" w:hanging="360"/>
      </w:pPr>
      <w:rPr>
        <w:rFonts w:ascii="Times New Roman" w:hAnsi="Times New Roman" w:hint="default"/>
      </w:rPr>
    </w:lvl>
    <w:lvl w:ilvl="1" w:tplc="9EDCFAE4" w:tentative="1">
      <w:start w:val="1"/>
      <w:numFmt w:val="bullet"/>
      <w:lvlText w:val="-"/>
      <w:lvlJc w:val="left"/>
      <w:pPr>
        <w:tabs>
          <w:tab w:val="num" w:pos="1440"/>
        </w:tabs>
        <w:ind w:left="1440" w:hanging="360"/>
      </w:pPr>
      <w:rPr>
        <w:rFonts w:ascii="Times New Roman" w:hAnsi="Times New Roman" w:hint="default"/>
      </w:rPr>
    </w:lvl>
    <w:lvl w:ilvl="2" w:tplc="AB1CD25E" w:tentative="1">
      <w:start w:val="1"/>
      <w:numFmt w:val="bullet"/>
      <w:lvlText w:val="-"/>
      <w:lvlJc w:val="left"/>
      <w:pPr>
        <w:tabs>
          <w:tab w:val="num" w:pos="2160"/>
        </w:tabs>
        <w:ind w:left="2160" w:hanging="360"/>
      </w:pPr>
      <w:rPr>
        <w:rFonts w:ascii="Times New Roman" w:hAnsi="Times New Roman" w:hint="default"/>
      </w:rPr>
    </w:lvl>
    <w:lvl w:ilvl="3" w:tplc="214EF422" w:tentative="1">
      <w:start w:val="1"/>
      <w:numFmt w:val="bullet"/>
      <w:lvlText w:val="-"/>
      <w:lvlJc w:val="left"/>
      <w:pPr>
        <w:tabs>
          <w:tab w:val="num" w:pos="2880"/>
        </w:tabs>
        <w:ind w:left="2880" w:hanging="360"/>
      </w:pPr>
      <w:rPr>
        <w:rFonts w:ascii="Times New Roman" w:hAnsi="Times New Roman" w:hint="default"/>
      </w:rPr>
    </w:lvl>
    <w:lvl w:ilvl="4" w:tplc="8208D73E" w:tentative="1">
      <w:start w:val="1"/>
      <w:numFmt w:val="bullet"/>
      <w:lvlText w:val="-"/>
      <w:lvlJc w:val="left"/>
      <w:pPr>
        <w:tabs>
          <w:tab w:val="num" w:pos="3600"/>
        </w:tabs>
        <w:ind w:left="3600" w:hanging="360"/>
      </w:pPr>
      <w:rPr>
        <w:rFonts w:ascii="Times New Roman" w:hAnsi="Times New Roman" w:hint="default"/>
      </w:rPr>
    </w:lvl>
    <w:lvl w:ilvl="5" w:tplc="0C766CAE" w:tentative="1">
      <w:start w:val="1"/>
      <w:numFmt w:val="bullet"/>
      <w:lvlText w:val="-"/>
      <w:lvlJc w:val="left"/>
      <w:pPr>
        <w:tabs>
          <w:tab w:val="num" w:pos="4320"/>
        </w:tabs>
        <w:ind w:left="4320" w:hanging="360"/>
      </w:pPr>
      <w:rPr>
        <w:rFonts w:ascii="Times New Roman" w:hAnsi="Times New Roman" w:hint="default"/>
      </w:rPr>
    </w:lvl>
    <w:lvl w:ilvl="6" w:tplc="E1AE938E" w:tentative="1">
      <w:start w:val="1"/>
      <w:numFmt w:val="bullet"/>
      <w:lvlText w:val="-"/>
      <w:lvlJc w:val="left"/>
      <w:pPr>
        <w:tabs>
          <w:tab w:val="num" w:pos="5040"/>
        </w:tabs>
        <w:ind w:left="5040" w:hanging="360"/>
      </w:pPr>
      <w:rPr>
        <w:rFonts w:ascii="Times New Roman" w:hAnsi="Times New Roman" w:hint="default"/>
      </w:rPr>
    </w:lvl>
    <w:lvl w:ilvl="7" w:tplc="2744D2B4" w:tentative="1">
      <w:start w:val="1"/>
      <w:numFmt w:val="bullet"/>
      <w:lvlText w:val="-"/>
      <w:lvlJc w:val="left"/>
      <w:pPr>
        <w:tabs>
          <w:tab w:val="num" w:pos="5760"/>
        </w:tabs>
        <w:ind w:left="5760" w:hanging="360"/>
      </w:pPr>
      <w:rPr>
        <w:rFonts w:ascii="Times New Roman" w:hAnsi="Times New Roman" w:hint="default"/>
      </w:rPr>
    </w:lvl>
    <w:lvl w:ilvl="8" w:tplc="FD7E9492"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F047F38"/>
    <w:multiLevelType w:val="hybridMultilevel"/>
    <w:tmpl w:val="C6960112"/>
    <w:lvl w:ilvl="0" w:tplc="7D5A8A28">
      <w:start w:val="1"/>
      <w:numFmt w:val="decimal"/>
      <w:pStyle w:val="lsEnumerated"/>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0"/>
  </w:num>
  <w:num w:numId="3">
    <w:abstractNumId w:val="29"/>
  </w:num>
  <w:num w:numId="4">
    <w:abstractNumId w:val="13"/>
  </w:num>
  <w:num w:numId="5">
    <w:abstractNumId w:val="28"/>
  </w:num>
  <w:num w:numId="6">
    <w:abstractNumId w:val="16"/>
  </w:num>
  <w:num w:numId="7">
    <w:abstractNumId w:val="19"/>
  </w:num>
  <w:num w:numId="8">
    <w:abstractNumId w:val="24"/>
  </w:num>
  <w:num w:numId="9">
    <w:abstractNumId w:val="27"/>
  </w:num>
  <w:num w:numId="10">
    <w:abstractNumId w:val="3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8"/>
  </w:num>
  <w:num w:numId="23">
    <w:abstractNumId w:val="25"/>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6"/>
  </w:num>
  <w:num w:numId="27">
    <w:abstractNumId w:val="12"/>
  </w:num>
  <w:num w:numId="28">
    <w:abstractNumId w:val="23"/>
  </w:num>
  <w:num w:numId="29">
    <w:abstractNumId w:val="15"/>
  </w:num>
  <w:num w:numId="30">
    <w:abstractNumId w:val="14"/>
  </w:num>
  <w:num w:numId="31">
    <w:abstractNumId w:val="31"/>
  </w:num>
  <w:num w:numId="32">
    <w:abstractNumId w:val="20"/>
  </w:num>
  <w:num w:numId="33">
    <w:abstractNumId w:val="17"/>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num>
  <w:num w:numId="36">
    <w:abstractNumId w:val="21"/>
  </w:num>
  <w:num w:numId="37">
    <w:abstractNumId w:val="18"/>
  </w:num>
  <w:num w:numId="38">
    <w:abstractNumId w:val="18"/>
  </w:num>
  <w:num w:numId="39">
    <w:abstractNumId w:val="18"/>
  </w:num>
  <w:num w:numId="40">
    <w:abstractNumId w:val="18"/>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DA2AAJTI2MDEzNjAyUdpeDU4uLM/DyQAiOTWgAh4R1uLQAAAA=="/>
  </w:docVars>
  <w:rsids>
    <w:rsidRoot w:val="00805E0A"/>
    <w:rsid w:val="00002858"/>
    <w:rsid w:val="00004385"/>
    <w:rsid w:val="00013A35"/>
    <w:rsid w:val="00016686"/>
    <w:rsid w:val="00023D09"/>
    <w:rsid w:val="000253AB"/>
    <w:rsid w:val="00025822"/>
    <w:rsid w:val="00025C8E"/>
    <w:rsid w:val="00030589"/>
    <w:rsid w:val="00034337"/>
    <w:rsid w:val="000344B1"/>
    <w:rsid w:val="00036AE4"/>
    <w:rsid w:val="00041E28"/>
    <w:rsid w:val="00042530"/>
    <w:rsid w:val="00044369"/>
    <w:rsid w:val="0004519C"/>
    <w:rsid w:val="000458D0"/>
    <w:rsid w:val="00051213"/>
    <w:rsid w:val="000512CD"/>
    <w:rsid w:val="00052980"/>
    <w:rsid w:val="00052A47"/>
    <w:rsid w:val="000612AF"/>
    <w:rsid w:val="00063B01"/>
    <w:rsid w:val="00063B67"/>
    <w:rsid w:val="00064E58"/>
    <w:rsid w:val="00065751"/>
    <w:rsid w:val="00067AB7"/>
    <w:rsid w:val="00074125"/>
    <w:rsid w:val="00074318"/>
    <w:rsid w:val="00074A05"/>
    <w:rsid w:val="000851F7"/>
    <w:rsid w:val="0009279C"/>
    <w:rsid w:val="00092876"/>
    <w:rsid w:val="00094BAC"/>
    <w:rsid w:val="00094E1F"/>
    <w:rsid w:val="0009549F"/>
    <w:rsid w:val="000A0CF9"/>
    <w:rsid w:val="000A0DB7"/>
    <w:rsid w:val="000A2268"/>
    <w:rsid w:val="000A28CA"/>
    <w:rsid w:val="000A3D89"/>
    <w:rsid w:val="000A4405"/>
    <w:rsid w:val="000A5F37"/>
    <w:rsid w:val="000A628C"/>
    <w:rsid w:val="000B5C30"/>
    <w:rsid w:val="000B6BB4"/>
    <w:rsid w:val="000C1D55"/>
    <w:rsid w:val="000D0192"/>
    <w:rsid w:val="000D0542"/>
    <w:rsid w:val="000D11D2"/>
    <w:rsid w:val="000D397A"/>
    <w:rsid w:val="000D4C4F"/>
    <w:rsid w:val="000D5125"/>
    <w:rsid w:val="000D5CFB"/>
    <w:rsid w:val="000D6968"/>
    <w:rsid w:val="000E1A86"/>
    <w:rsid w:val="000E44B2"/>
    <w:rsid w:val="000E4724"/>
    <w:rsid w:val="000E4AF4"/>
    <w:rsid w:val="000E4B62"/>
    <w:rsid w:val="000E50A8"/>
    <w:rsid w:val="000F30F3"/>
    <w:rsid w:val="000F36E9"/>
    <w:rsid w:val="000F487C"/>
    <w:rsid w:val="000F7233"/>
    <w:rsid w:val="001001FA"/>
    <w:rsid w:val="00102A42"/>
    <w:rsid w:val="001032C5"/>
    <w:rsid w:val="00105488"/>
    <w:rsid w:val="001056A5"/>
    <w:rsid w:val="0010582D"/>
    <w:rsid w:val="00105D17"/>
    <w:rsid w:val="00111ABB"/>
    <w:rsid w:val="00117B27"/>
    <w:rsid w:val="001203CD"/>
    <w:rsid w:val="00124516"/>
    <w:rsid w:val="001246C4"/>
    <w:rsid w:val="0012657E"/>
    <w:rsid w:val="00126B16"/>
    <w:rsid w:val="00126F0A"/>
    <w:rsid w:val="0013331B"/>
    <w:rsid w:val="00133B44"/>
    <w:rsid w:val="00134155"/>
    <w:rsid w:val="001356B4"/>
    <w:rsid w:val="0013575D"/>
    <w:rsid w:val="001419D2"/>
    <w:rsid w:val="00150164"/>
    <w:rsid w:val="00150246"/>
    <w:rsid w:val="0015089F"/>
    <w:rsid w:val="00151DB8"/>
    <w:rsid w:val="00152B1D"/>
    <w:rsid w:val="00153140"/>
    <w:rsid w:val="00157742"/>
    <w:rsid w:val="00157FA0"/>
    <w:rsid w:val="001611BC"/>
    <w:rsid w:val="00164376"/>
    <w:rsid w:val="0016693B"/>
    <w:rsid w:val="001706AE"/>
    <w:rsid w:val="00170858"/>
    <w:rsid w:val="001716E5"/>
    <w:rsid w:val="00173FBF"/>
    <w:rsid w:val="00175F6F"/>
    <w:rsid w:val="001761F2"/>
    <w:rsid w:val="00180237"/>
    <w:rsid w:val="00181205"/>
    <w:rsid w:val="00184E8B"/>
    <w:rsid w:val="00185941"/>
    <w:rsid w:val="00187282"/>
    <w:rsid w:val="0019014C"/>
    <w:rsid w:val="00193269"/>
    <w:rsid w:val="00197026"/>
    <w:rsid w:val="001A199E"/>
    <w:rsid w:val="001A1FBB"/>
    <w:rsid w:val="001A5217"/>
    <w:rsid w:val="001B3373"/>
    <w:rsid w:val="001C0216"/>
    <w:rsid w:val="001C38B3"/>
    <w:rsid w:val="001C7302"/>
    <w:rsid w:val="001C7E69"/>
    <w:rsid w:val="001D2B28"/>
    <w:rsid w:val="001D31AB"/>
    <w:rsid w:val="001D7413"/>
    <w:rsid w:val="001E1DB8"/>
    <w:rsid w:val="001E3096"/>
    <w:rsid w:val="001E4528"/>
    <w:rsid w:val="001E7607"/>
    <w:rsid w:val="001F0B5F"/>
    <w:rsid w:val="001F114E"/>
    <w:rsid w:val="001F165A"/>
    <w:rsid w:val="001F294D"/>
    <w:rsid w:val="001F32BE"/>
    <w:rsid w:val="00200764"/>
    <w:rsid w:val="00200ADE"/>
    <w:rsid w:val="00201A6E"/>
    <w:rsid w:val="00206870"/>
    <w:rsid w:val="002073CA"/>
    <w:rsid w:val="0020792D"/>
    <w:rsid w:val="00210291"/>
    <w:rsid w:val="00210E4C"/>
    <w:rsid w:val="00211C5E"/>
    <w:rsid w:val="00215929"/>
    <w:rsid w:val="00215D4D"/>
    <w:rsid w:val="00221035"/>
    <w:rsid w:val="00224311"/>
    <w:rsid w:val="00231969"/>
    <w:rsid w:val="002417E4"/>
    <w:rsid w:val="00241941"/>
    <w:rsid w:val="00242CDB"/>
    <w:rsid w:val="002434E4"/>
    <w:rsid w:val="00244B6C"/>
    <w:rsid w:val="00245454"/>
    <w:rsid w:val="00245A5F"/>
    <w:rsid w:val="002463E6"/>
    <w:rsid w:val="00246E94"/>
    <w:rsid w:val="002479FD"/>
    <w:rsid w:val="00256855"/>
    <w:rsid w:val="002614EE"/>
    <w:rsid w:val="00263314"/>
    <w:rsid w:val="00263EBC"/>
    <w:rsid w:val="0026603F"/>
    <w:rsid w:val="002753CB"/>
    <w:rsid w:val="00280764"/>
    <w:rsid w:val="0028682D"/>
    <w:rsid w:val="00287A7F"/>
    <w:rsid w:val="00290400"/>
    <w:rsid w:val="00290510"/>
    <w:rsid w:val="00293EF7"/>
    <w:rsid w:val="002967D5"/>
    <w:rsid w:val="002A1060"/>
    <w:rsid w:val="002A411D"/>
    <w:rsid w:val="002A5248"/>
    <w:rsid w:val="002A5698"/>
    <w:rsid w:val="002A6D19"/>
    <w:rsid w:val="002A71B5"/>
    <w:rsid w:val="002B06CD"/>
    <w:rsid w:val="002B0E20"/>
    <w:rsid w:val="002B2DF1"/>
    <w:rsid w:val="002B550D"/>
    <w:rsid w:val="002B66FB"/>
    <w:rsid w:val="002B76E7"/>
    <w:rsid w:val="002C4E06"/>
    <w:rsid w:val="002C5835"/>
    <w:rsid w:val="002C6E2C"/>
    <w:rsid w:val="002C7835"/>
    <w:rsid w:val="002C7A0F"/>
    <w:rsid w:val="002D08C8"/>
    <w:rsid w:val="002D4923"/>
    <w:rsid w:val="002E2F2F"/>
    <w:rsid w:val="002E599A"/>
    <w:rsid w:val="002F2ABC"/>
    <w:rsid w:val="002F2EA8"/>
    <w:rsid w:val="002F4E17"/>
    <w:rsid w:val="00300116"/>
    <w:rsid w:val="00300730"/>
    <w:rsid w:val="0030659A"/>
    <w:rsid w:val="003079F6"/>
    <w:rsid w:val="00311D90"/>
    <w:rsid w:val="0031589C"/>
    <w:rsid w:val="0031645A"/>
    <w:rsid w:val="003208A8"/>
    <w:rsid w:val="003210F2"/>
    <w:rsid w:val="00325232"/>
    <w:rsid w:val="003255EE"/>
    <w:rsid w:val="00327724"/>
    <w:rsid w:val="00327D9A"/>
    <w:rsid w:val="00330108"/>
    <w:rsid w:val="00335589"/>
    <w:rsid w:val="0034028F"/>
    <w:rsid w:val="00342BD1"/>
    <w:rsid w:val="0034493B"/>
    <w:rsid w:val="0034547A"/>
    <w:rsid w:val="00345E8E"/>
    <w:rsid w:val="003468C3"/>
    <w:rsid w:val="00346ACC"/>
    <w:rsid w:val="003476E8"/>
    <w:rsid w:val="003519F3"/>
    <w:rsid w:val="0035313E"/>
    <w:rsid w:val="003549A0"/>
    <w:rsid w:val="00354B73"/>
    <w:rsid w:val="0035758F"/>
    <w:rsid w:val="00360033"/>
    <w:rsid w:val="003614C9"/>
    <w:rsid w:val="00366D10"/>
    <w:rsid w:val="00373E83"/>
    <w:rsid w:val="00375245"/>
    <w:rsid w:val="003753EC"/>
    <w:rsid w:val="00384FF7"/>
    <w:rsid w:val="00385111"/>
    <w:rsid w:val="00387CD7"/>
    <w:rsid w:val="003951B6"/>
    <w:rsid w:val="003A074E"/>
    <w:rsid w:val="003A0DE0"/>
    <w:rsid w:val="003A1B91"/>
    <w:rsid w:val="003A2234"/>
    <w:rsid w:val="003B24A7"/>
    <w:rsid w:val="003C3249"/>
    <w:rsid w:val="003C4DB7"/>
    <w:rsid w:val="003C6073"/>
    <w:rsid w:val="003C6897"/>
    <w:rsid w:val="003D02A8"/>
    <w:rsid w:val="003D04B7"/>
    <w:rsid w:val="003D2449"/>
    <w:rsid w:val="003D2AD3"/>
    <w:rsid w:val="003D3873"/>
    <w:rsid w:val="003D4060"/>
    <w:rsid w:val="003D44AE"/>
    <w:rsid w:val="003E10DA"/>
    <w:rsid w:val="003E50C4"/>
    <w:rsid w:val="003E62E2"/>
    <w:rsid w:val="003F1823"/>
    <w:rsid w:val="003F2DF3"/>
    <w:rsid w:val="003F5DFA"/>
    <w:rsid w:val="00400713"/>
    <w:rsid w:val="00404C6B"/>
    <w:rsid w:val="004051CB"/>
    <w:rsid w:val="004056F3"/>
    <w:rsid w:val="00406351"/>
    <w:rsid w:val="00411E2B"/>
    <w:rsid w:val="00414E9F"/>
    <w:rsid w:val="00414EAA"/>
    <w:rsid w:val="00420389"/>
    <w:rsid w:val="0042156E"/>
    <w:rsid w:val="004233D1"/>
    <w:rsid w:val="00424508"/>
    <w:rsid w:val="00424699"/>
    <w:rsid w:val="00424FD8"/>
    <w:rsid w:val="004279C8"/>
    <w:rsid w:val="00427FDD"/>
    <w:rsid w:val="00430166"/>
    <w:rsid w:val="00433DBB"/>
    <w:rsid w:val="00434427"/>
    <w:rsid w:val="00434C49"/>
    <w:rsid w:val="00435571"/>
    <w:rsid w:val="00435778"/>
    <w:rsid w:val="00440986"/>
    <w:rsid w:val="00445EF3"/>
    <w:rsid w:val="0044716F"/>
    <w:rsid w:val="00455E59"/>
    <w:rsid w:val="00457F89"/>
    <w:rsid w:val="004603FB"/>
    <w:rsid w:val="00461CAE"/>
    <w:rsid w:val="00463AF9"/>
    <w:rsid w:val="004703F9"/>
    <w:rsid w:val="004709F8"/>
    <w:rsid w:val="00470AAB"/>
    <w:rsid w:val="004720E6"/>
    <w:rsid w:val="0047405D"/>
    <w:rsid w:val="004744F7"/>
    <w:rsid w:val="004751C8"/>
    <w:rsid w:val="0047784A"/>
    <w:rsid w:val="004846FE"/>
    <w:rsid w:val="00492882"/>
    <w:rsid w:val="00492CD0"/>
    <w:rsid w:val="004959AA"/>
    <w:rsid w:val="004A7EFF"/>
    <w:rsid w:val="004B24C0"/>
    <w:rsid w:val="004B2838"/>
    <w:rsid w:val="004B517F"/>
    <w:rsid w:val="004C0000"/>
    <w:rsid w:val="004C5A7A"/>
    <w:rsid w:val="004D491B"/>
    <w:rsid w:val="004D6CD2"/>
    <w:rsid w:val="004E3C2A"/>
    <w:rsid w:val="004E52DA"/>
    <w:rsid w:val="004E79F2"/>
    <w:rsid w:val="004F1D95"/>
    <w:rsid w:val="004F253A"/>
    <w:rsid w:val="004F2569"/>
    <w:rsid w:val="0050058F"/>
    <w:rsid w:val="00500E87"/>
    <w:rsid w:val="00503594"/>
    <w:rsid w:val="00505797"/>
    <w:rsid w:val="00505AA5"/>
    <w:rsid w:val="005163C5"/>
    <w:rsid w:val="00521FF6"/>
    <w:rsid w:val="005230C5"/>
    <w:rsid w:val="00523C84"/>
    <w:rsid w:val="00525896"/>
    <w:rsid w:val="00533AE6"/>
    <w:rsid w:val="00536799"/>
    <w:rsid w:val="0054125E"/>
    <w:rsid w:val="00541C5E"/>
    <w:rsid w:val="00545CC0"/>
    <w:rsid w:val="00551D13"/>
    <w:rsid w:val="00553DA0"/>
    <w:rsid w:val="005547F5"/>
    <w:rsid w:val="00554837"/>
    <w:rsid w:val="00576943"/>
    <w:rsid w:val="00576F66"/>
    <w:rsid w:val="00585A7D"/>
    <w:rsid w:val="005871E8"/>
    <w:rsid w:val="00587BE1"/>
    <w:rsid w:val="00590C83"/>
    <w:rsid w:val="005925ED"/>
    <w:rsid w:val="005939E7"/>
    <w:rsid w:val="00596F7B"/>
    <w:rsid w:val="00597F6D"/>
    <w:rsid w:val="005A13CA"/>
    <w:rsid w:val="005A1FC3"/>
    <w:rsid w:val="005A2B9C"/>
    <w:rsid w:val="005A410E"/>
    <w:rsid w:val="005A5301"/>
    <w:rsid w:val="005A5F3D"/>
    <w:rsid w:val="005B1442"/>
    <w:rsid w:val="005B2088"/>
    <w:rsid w:val="005B38D2"/>
    <w:rsid w:val="005B4770"/>
    <w:rsid w:val="005B7004"/>
    <w:rsid w:val="005B7D81"/>
    <w:rsid w:val="005C0C34"/>
    <w:rsid w:val="005C11FF"/>
    <w:rsid w:val="005C126B"/>
    <w:rsid w:val="005C17B2"/>
    <w:rsid w:val="005C1B7D"/>
    <w:rsid w:val="005C36A8"/>
    <w:rsid w:val="005C6295"/>
    <w:rsid w:val="005C70FF"/>
    <w:rsid w:val="005D0ABF"/>
    <w:rsid w:val="005D3E7A"/>
    <w:rsid w:val="005D4AE7"/>
    <w:rsid w:val="005D580A"/>
    <w:rsid w:val="005D6EDE"/>
    <w:rsid w:val="005E1F91"/>
    <w:rsid w:val="005E286C"/>
    <w:rsid w:val="005E30A1"/>
    <w:rsid w:val="005E3EB3"/>
    <w:rsid w:val="005E518F"/>
    <w:rsid w:val="005E5498"/>
    <w:rsid w:val="005E6835"/>
    <w:rsid w:val="005E705D"/>
    <w:rsid w:val="0060014B"/>
    <w:rsid w:val="00602A8E"/>
    <w:rsid w:val="00607CB9"/>
    <w:rsid w:val="00611584"/>
    <w:rsid w:val="00616105"/>
    <w:rsid w:val="00621819"/>
    <w:rsid w:val="00622F93"/>
    <w:rsid w:val="00623D33"/>
    <w:rsid w:val="00623E27"/>
    <w:rsid w:val="00624343"/>
    <w:rsid w:val="006276DA"/>
    <w:rsid w:val="00630BF6"/>
    <w:rsid w:val="0063208C"/>
    <w:rsid w:val="00632A1C"/>
    <w:rsid w:val="0063514F"/>
    <w:rsid w:val="0064134F"/>
    <w:rsid w:val="00644246"/>
    <w:rsid w:val="00645FA0"/>
    <w:rsid w:val="00652163"/>
    <w:rsid w:val="00661FA4"/>
    <w:rsid w:val="00662E37"/>
    <w:rsid w:val="00664093"/>
    <w:rsid w:val="00664634"/>
    <w:rsid w:val="006654B5"/>
    <w:rsid w:val="0066710B"/>
    <w:rsid w:val="00667210"/>
    <w:rsid w:val="0067315E"/>
    <w:rsid w:val="006741AE"/>
    <w:rsid w:val="00677A67"/>
    <w:rsid w:val="00682FDF"/>
    <w:rsid w:val="006830AB"/>
    <w:rsid w:val="00695580"/>
    <w:rsid w:val="006A0223"/>
    <w:rsid w:val="006A45A5"/>
    <w:rsid w:val="006A5A0F"/>
    <w:rsid w:val="006B1008"/>
    <w:rsid w:val="006B7E68"/>
    <w:rsid w:val="006C1258"/>
    <w:rsid w:val="006C24C4"/>
    <w:rsid w:val="006C2FCA"/>
    <w:rsid w:val="006C419C"/>
    <w:rsid w:val="006C704D"/>
    <w:rsid w:val="006D28F9"/>
    <w:rsid w:val="006D42F1"/>
    <w:rsid w:val="006D5266"/>
    <w:rsid w:val="006E09B5"/>
    <w:rsid w:val="006E2CD4"/>
    <w:rsid w:val="006E4363"/>
    <w:rsid w:val="006E5A42"/>
    <w:rsid w:val="006F0997"/>
    <w:rsid w:val="006F1454"/>
    <w:rsid w:val="006F1835"/>
    <w:rsid w:val="006F29F2"/>
    <w:rsid w:val="006F2F83"/>
    <w:rsid w:val="006F316E"/>
    <w:rsid w:val="006F39B5"/>
    <w:rsid w:val="00700109"/>
    <w:rsid w:val="00700346"/>
    <w:rsid w:val="0070113F"/>
    <w:rsid w:val="00703C03"/>
    <w:rsid w:val="007046C4"/>
    <w:rsid w:val="007060B7"/>
    <w:rsid w:val="007074B3"/>
    <w:rsid w:val="007102F8"/>
    <w:rsid w:val="00710B62"/>
    <w:rsid w:val="0071123F"/>
    <w:rsid w:val="00712606"/>
    <w:rsid w:val="007175D9"/>
    <w:rsid w:val="007201D6"/>
    <w:rsid w:val="00720329"/>
    <w:rsid w:val="00724DEF"/>
    <w:rsid w:val="0072655F"/>
    <w:rsid w:val="00726DE0"/>
    <w:rsid w:val="0072709A"/>
    <w:rsid w:val="00730B4D"/>
    <w:rsid w:val="00733364"/>
    <w:rsid w:val="00734F03"/>
    <w:rsid w:val="00736F05"/>
    <w:rsid w:val="007447FA"/>
    <w:rsid w:val="00745831"/>
    <w:rsid w:val="00756F7A"/>
    <w:rsid w:val="00757210"/>
    <w:rsid w:val="007577AC"/>
    <w:rsid w:val="007623B7"/>
    <w:rsid w:val="00763121"/>
    <w:rsid w:val="0076456E"/>
    <w:rsid w:val="00764B95"/>
    <w:rsid w:val="0076580D"/>
    <w:rsid w:val="00765C24"/>
    <w:rsid w:val="0076656B"/>
    <w:rsid w:val="0076710A"/>
    <w:rsid w:val="00767429"/>
    <w:rsid w:val="007722CF"/>
    <w:rsid w:val="00774234"/>
    <w:rsid w:val="0077630A"/>
    <w:rsid w:val="007764B3"/>
    <w:rsid w:val="00777E3B"/>
    <w:rsid w:val="00780E60"/>
    <w:rsid w:val="00787A53"/>
    <w:rsid w:val="00787BF1"/>
    <w:rsid w:val="007918D2"/>
    <w:rsid w:val="007924D8"/>
    <w:rsid w:val="00793448"/>
    <w:rsid w:val="00794911"/>
    <w:rsid w:val="00795D27"/>
    <w:rsid w:val="00796D17"/>
    <w:rsid w:val="00797823"/>
    <w:rsid w:val="007A0865"/>
    <w:rsid w:val="007A106B"/>
    <w:rsid w:val="007A5419"/>
    <w:rsid w:val="007B58F8"/>
    <w:rsid w:val="007B5FBC"/>
    <w:rsid w:val="007B6706"/>
    <w:rsid w:val="007B674A"/>
    <w:rsid w:val="007C1806"/>
    <w:rsid w:val="007C21E9"/>
    <w:rsid w:val="007C5982"/>
    <w:rsid w:val="007C7697"/>
    <w:rsid w:val="007C7CDA"/>
    <w:rsid w:val="007D2356"/>
    <w:rsid w:val="007D3FFA"/>
    <w:rsid w:val="007D5320"/>
    <w:rsid w:val="007D6CDA"/>
    <w:rsid w:val="007D75C5"/>
    <w:rsid w:val="007E2326"/>
    <w:rsid w:val="007E37D9"/>
    <w:rsid w:val="007E4769"/>
    <w:rsid w:val="007E662D"/>
    <w:rsid w:val="007F0403"/>
    <w:rsid w:val="007F183A"/>
    <w:rsid w:val="007F1D95"/>
    <w:rsid w:val="007F2F9F"/>
    <w:rsid w:val="007F3142"/>
    <w:rsid w:val="007F5966"/>
    <w:rsid w:val="007F5B20"/>
    <w:rsid w:val="007F5B76"/>
    <w:rsid w:val="007F64C2"/>
    <w:rsid w:val="0080176B"/>
    <w:rsid w:val="00804E51"/>
    <w:rsid w:val="00804EBB"/>
    <w:rsid w:val="00805E0A"/>
    <w:rsid w:val="008164B3"/>
    <w:rsid w:val="0081652D"/>
    <w:rsid w:val="00822EA9"/>
    <w:rsid w:val="0082439E"/>
    <w:rsid w:val="0083073F"/>
    <w:rsid w:val="008339EB"/>
    <w:rsid w:val="00834BDF"/>
    <w:rsid w:val="008350D5"/>
    <w:rsid w:val="00835880"/>
    <w:rsid w:val="00837C58"/>
    <w:rsid w:val="00842633"/>
    <w:rsid w:val="008441AB"/>
    <w:rsid w:val="0084426A"/>
    <w:rsid w:val="008448B7"/>
    <w:rsid w:val="00844D1F"/>
    <w:rsid w:val="008547AB"/>
    <w:rsid w:val="00855C25"/>
    <w:rsid w:val="00856461"/>
    <w:rsid w:val="0086223D"/>
    <w:rsid w:val="0086351A"/>
    <w:rsid w:val="00865F46"/>
    <w:rsid w:val="00871892"/>
    <w:rsid w:val="008730C3"/>
    <w:rsid w:val="00873856"/>
    <w:rsid w:val="00873CF7"/>
    <w:rsid w:val="00880198"/>
    <w:rsid w:val="00890AEB"/>
    <w:rsid w:val="0089522E"/>
    <w:rsid w:val="008978EA"/>
    <w:rsid w:val="00897CB2"/>
    <w:rsid w:val="00897CD2"/>
    <w:rsid w:val="008A072F"/>
    <w:rsid w:val="008A0FC9"/>
    <w:rsid w:val="008A3196"/>
    <w:rsid w:val="008A45AD"/>
    <w:rsid w:val="008A60F3"/>
    <w:rsid w:val="008B4FA5"/>
    <w:rsid w:val="008B51B6"/>
    <w:rsid w:val="008B7D73"/>
    <w:rsid w:val="008C0A9C"/>
    <w:rsid w:val="008D11AB"/>
    <w:rsid w:val="008D1886"/>
    <w:rsid w:val="008D2480"/>
    <w:rsid w:val="008D289D"/>
    <w:rsid w:val="008D4585"/>
    <w:rsid w:val="008E05B2"/>
    <w:rsid w:val="008E089F"/>
    <w:rsid w:val="008E563A"/>
    <w:rsid w:val="008E582B"/>
    <w:rsid w:val="008E5CC9"/>
    <w:rsid w:val="008E6495"/>
    <w:rsid w:val="00900BD7"/>
    <w:rsid w:val="00901C80"/>
    <w:rsid w:val="00902977"/>
    <w:rsid w:val="009032E0"/>
    <w:rsid w:val="009039C9"/>
    <w:rsid w:val="00906C91"/>
    <w:rsid w:val="00907026"/>
    <w:rsid w:val="009074BE"/>
    <w:rsid w:val="0091036B"/>
    <w:rsid w:val="0091245D"/>
    <w:rsid w:val="00912CAC"/>
    <w:rsid w:val="00913A04"/>
    <w:rsid w:val="00914B97"/>
    <w:rsid w:val="00923E81"/>
    <w:rsid w:val="00927F0F"/>
    <w:rsid w:val="00927FB0"/>
    <w:rsid w:val="00930D55"/>
    <w:rsid w:val="00930E55"/>
    <w:rsid w:val="0093117F"/>
    <w:rsid w:val="00932B64"/>
    <w:rsid w:val="00932DE0"/>
    <w:rsid w:val="0093346D"/>
    <w:rsid w:val="00933880"/>
    <w:rsid w:val="00936A01"/>
    <w:rsid w:val="00937F3E"/>
    <w:rsid w:val="00940BFC"/>
    <w:rsid w:val="00941E7D"/>
    <w:rsid w:val="009428CC"/>
    <w:rsid w:val="00942D44"/>
    <w:rsid w:val="00943D68"/>
    <w:rsid w:val="00954932"/>
    <w:rsid w:val="00954E89"/>
    <w:rsid w:val="00963A1F"/>
    <w:rsid w:val="00965236"/>
    <w:rsid w:val="009740C4"/>
    <w:rsid w:val="00976DAF"/>
    <w:rsid w:val="00977280"/>
    <w:rsid w:val="00977BD9"/>
    <w:rsid w:val="00983E3B"/>
    <w:rsid w:val="00984C11"/>
    <w:rsid w:val="00987089"/>
    <w:rsid w:val="00994DFB"/>
    <w:rsid w:val="00997124"/>
    <w:rsid w:val="009971B7"/>
    <w:rsid w:val="009A038D"/>
    <w:rsid w:val="009A2123"/>
    <w:rsid w:val="009A2EEF"/>
    <w:rsid w:val="009A4BE9"/>
    <w:rsid w:val="009A514C"/>
    <w:rsid w:val="009A551E"/>
    <w:rsid w:val="009B0AF3"/>
    <w:rsid w:val="009B4F66"/>
    <w:rsid w:val="009B5550"/>
    <w:rsid w:val="009C093C"/>
    <w:rsid w:val="009C514C"/>
    <w:rsid w:val="009C79A0"/>
    <w:rsid w:val="009D24BF"/>
    <w:rsid w:val="009D2AB4"/>
    <w:rsid w:val="009E02CF"/>
    <w:rsid w:val="009E1E9C"/>
    <w:rsid w:val="009E47C5"/>
    <w:rsid w:val="009E4AB2"/>
    <w:rsid w:val="009F1C4B"/>
    <w:rsid w:val="009F3A43"/>
    <w:rsid w:val="009F4FF5"/>
    <w:rsid w:val="009F704C"/>
    <w:rsid w:val="00A018CE"/>
    <w:rsid w:val="00A06B90"/>
    <w:rsid w:val="00A1045C"/>
    <w:rsid w:val="00A122F5"/>
    <w:rsid w:val="00A14AE5"/>
    <w:rsid w:val="00A21745"/>
    <w:rsid w:val="00A23F85"/>
    <w:rsid w:val="00A26031"/>
    <w:rsid w:val="00A27842"/>
    <w:rsid w:val="00A278FC"/>
    <w:rsid w:val="00A27B69"/>
    <w:rsid w:val="00A328DC"/>
    <w:rsid w:val="00A32C28"/>
    <w:rsid w:val="00A33169"/>
    <w:rsid w:val="00A343B9"/>
    <w:rsid w:val="00A43ABB"/>
    <w:rsid w:val="00A5100F"/>
    <w:rsid w:val="00A51EB9"/>
    <w:rsid w:val="00A56EE2"/>
    <w:rsid w:val="00A6340A"/>
    <w:rsid w:val="00A72069"/>
    <w:rsid w:val="00A724E0"/>
    <w:rsid w:val="00A76BDB"/>
    <w:rsid w:val="00A84617"/>
    <w:rsid w:val="00A87AA1"/>
    <w:rsid w:val="00A90359"/>
    <w:rsid w:val="00A91C0F"/>
    <w:rsid w:val="00A91D34"/>
    <w:rsid w:val="00A930A9"/>
    <w:rsid w:val="00A93F4C"/>
    <w:rsid w:val="00AA2D21"/>
    <w:rsid w:val="00AA7FA5"/>
    <w:rsid w:val="00AB1508"/>
    <w:rsid w:val="00AB2899"/>
    <w:rsid w:val="00AB388A"/>
    <w:rsid w:val="00AB3DAE"/>
    <w:rsid w:val="00AB499B"/>
    <w:rsid w:val="00AB5755"/>
    <w:rsid w:val="00AB6EF6"/>
    <w:rsid w:val="00AC0F5B"/>
    <w:rsid w:val="00AC1449"/>
    <w:rsid w:val="00AC64AF"/>
    <w:rsid w:val="00AC759A"/>
    <w:rsid w:val="00AC7CA0"/>
    <w:rsid w:val="00AC7FA8"/>
    <w:rsid w:val="00AD1259"/>
    <w:rsid w:val="00AD3665"/>
    <w:rsid w:val="00AD4455"/>
    <w:rsid w:val="00AD547F"/>
    <w:rsid w:val="00AD5677"/>
    <w:rsid w:val="00AD5B61"/>
    <w:rsid w:val="00AE1EB6"/>
    <w:rsid w:val="00AE4F09"/>
    <w:rsid w:val="00AE7CD7"/>
    <w:rsid w:val="00AF01B4"/>
    <w:rsid w:val="00AF0C36"/>
    <w:rsid w:val="00AF2C34"/>
    <w:rsid w:val="00AF30A7"/>
    <w:rsid w:val="00AF32FC"/>
    <w:rsid w:val="00AF4442"/>
    <w:rsid w:val="00AF59F8"/>
    <w:rsid w:val="00AF770E"/>
    <w:rsid w:val="00B00E79"/>
    <w:rsid w:val="00B046F8"/>
    <w:rsid w:val="00B06CF3"/>
    <w:rsid w:val="00B11182"/>
    <w:rsid w:val="00B12B23"/>
    <w:rsid w:val="00B1479D"/>
    <w:rsid w:val="00B15FD9"/>
    <w:rsid w:val="00B16211"/>
    <w:rsid w:val="00B26FA4"/>
    <w:rsid w:val="00B273F8"/>
    <w:rsid w:val="00B3022A"/>
    <w:rsid w:val="00B3626A"/>
    <w:rsid w:val="00B406A3"/>
    <w:rsid w:val="00B4124C"/>
    <w:rsid w:val="00B433F6"/>
    <w:rsid w:val="00B448F6"/>
    <w:rsid w:val="00B45FC5"/>
    <w:rsid w:val="00B476CF"/>
    <w:rsid w:val="00B50E64"/>
    <w:rsid w:val="00B520D0"/>
    <w:rsid w:val="00B54077"/>
    <w:rsid w:val="00B54C7B"/>
    <w:rsid w:val="00B54D3E"/>
    <w:rsid w:val="00B5668B"/>
    <w:rsid w:val="00B6254B"/>
    <w:rsid w:val="00B62DBE"/>
    <w:rsid w:val="00B641AB"/>
    <w:rsid w:val="00B65484"/>
    <w:rsid w:val="00B65E72"/>
    <w:rsid w:val="00B70705"/>
    <w:rsid w:val="00B71A2A"/>
    <w:rsid w:val="00B726C8"/>
    <w:rsid w:val="00B72768"/>
    <w:rsid w:val="00B73163"/>
    <w:rsid w:val="00B7396B"/>
    <w:rsid w:val="00B750AD"/>
    <w:rsid w:val="00B8145D"/>
    <w:rsid w:val="00B82D2F"/>
    <w:rsid w:val="00B850F3"/>
    <w:rsid w:val="00B86382"/>
    <w:rsid w:val="00B866C9"/>
    <w:rsid w:val="00B908A8"/>
    <w:rsid w:val="00B91247"/>
    <w:rsid w:val="00B92C27"/>
    <w:rsid w:val="00B97A78"/>
    <w:rsid w:val="00BA3024"/>
    <w:rsid w:val="00BA4283"/>
    <w:rsid w:val="00BA7562"/>
    <w:rsid w:val="00BB006A"/>
    <w:rsid w:val="00BB1390"/>
    <w:rsid w:val="00BB1422"/>
    <w:rsid w:val="00BB5025"/>
    <w:rsid w:val="00BC3443"/>
    <w:rsid w:val="00BC4DEF"/>
    <w:rsid w:val="00BC5167"/>
    <w:rsid w:val="00BC792B"/>
    <w:rsid w:val="00BD0093"/>
    <w:rsid w:val="00BD2618"/>
    <w:rsid w:val="00BD3B19"/>
    <w:rsid w:val="00BD5523"/>
    <w:rsid w:val="00BE2D6A"/>
    <w:rsid w:val="00BE378C"/>
    <w:rsid w:val="00BE55E0"/>
    <w:rsid w:val="00BF2106"/>
    <w:rsid w:val="00BF27A4"/>
    <w:rsid w:val="00BF5820"/>
    <w:rsid w:val="00BF5976"/>
    <w:rsid w:val="00C00C7F"/>
    <w:rsid w:val="00C02954"/>
    <w:rsid w:val="00C04BC6"/>
    <w:rsid w:val="00C11660"/>
    <w:rsid w:val="00C1313D"/>
    <w:rsid w:val="00C13C28"/>
    <w:rsid w:val="00C158BD"/>
    <w:rsid w:val="00C15B8D"/>
    <w:rsid w:val="00C15D14"/>
    <w:rsid w:val="00C168E8"/>
    <w:rsid w:val="00C2015C"/>
    <w:rsid w:val="00C210B6"/>
    <w:rsid w:val="00C2513D"/>
    <w:rsid w:val="00C26AEE"/>
    <w:rsid w:val="00C309A7"/>
    <w:rsid w:val="00C30C83"/>
    <w:rsid w:val="00C370D9"/>
    <w:rsid w:val="00C43445"/>
    <w:rsid w:val="00C44A6B"/>
    <w:rsid w:val="00C4749A"/>
    <w:rsid w:val="00C51561"/>
    <w:rsid w:val="00C52CED"/>
    <w:rsid w:val="00C55032"/>
    <w:rsid w:val="00C61784"/>
    <w:rsid w:val="00C6374C"/>
    <w:rsid w:val="00C642C8"/>
    <w:rsid w:val="00C65B86"/>
    <w:rsid w:val="00C675A7"/>
    <w:rsid w:val="00C677C2"/>
    <w:rsid w:val="00C80AA3"/>
    <w:rsid w:val="00C922C7"/>
    <w:rsid w:val="00C948DC"/>
    <w:rsid w:val="00C95AA9"/>
    <w:rsid w:val="00C95DC5"/>
    <w:rsid w:val="00C97088"/>
    <w:rsid w:val="00C979D7"/>
    <w:rsid w:val="00CA0341"/>
    <w:rsid w:val="00CA2272"/>
    <w:rsid w:val="00CA326D"/>
    <w:rsid w:val="00CA3AD9"/>
    <w:rsid w:val="00CA425F"/>
    <w:rsid w:val="00CB0354"/>
    <w:rsid w:val="00CB17B3"/>
    <w:rsid w:val="00CB4F2A"/>
    <w:rsid w:val="00CB51A4"/>
    <w:rsid w:val="00CB5755"/>
    <w:rsid w:val="00CB7C8D"/>
    <w:rsid w:val="00CC2329"/>
    <w:rsid w:val="00CC48E5"/>
    <w:rsid w:val="00CD4842"/>
    <w:rsid w:val="00CD48B6"/>
    <w:rsid w:val="00CD6309"/>
    <w:rsid w:val="00CD6A73"/>
    <w:rsid w:val="00CE0FCC"/>
    <w:rsid w:val="00CE2945"/>
    <w:rsid w:val="00CE591D"/>
    <w:rsid w:val="00CF0374"/>
    <w:rsid w:val="00CF039E"/>
    <w:rsid w:val="00CF1558"/>
    <w:rsid w:val="00CF4C91"/>
    <w:rsid w:val="00CF6CAF"/>
    <w:rsid w:val="00CF7A20"/>
    <w:rsid w:val="00D02A40"/>
    <w:rsid w:val="00D0443E"/>
    <w:rsid w:val="00D04A02"/>
    <w:rsid w:val="00D0727B"/>
    <w:rsid w:val="00D1019F"/>
    <w:rsid w:val="00D11686"/>
    <w:rsid w:val="00D11F60"/>
    <w:rsid w:val="00D15B28"/>
    <w:rsid w:val="00D26773"/>
    <w:rsid w:val="00D30DE4"/>
    <w:rsid w:val="00D3306A"/>
    <w:rsid w:val="00D3391D"/>
    <w:rsid w:val="00D34082"/>
    <w:rsid w:val="00D3442D"/>
    <w:rsid w:val="00D36BC5"/>
    <w:rsid w:val="00D3772A"/>
    <w:rsid w:val="00D4226A"/>
    <w:rsid w:val="00D42692"/>
    <w:rsid w:val="00D43FE6"/>
    <w:rsid w:val="00D44E39"/>
    <w:rsid w:val="00D45CAB"/>
    <w:rsid w:val="00D4692B"/>
    <w:rsid w:val="00D47940"/>
    <w:rsid w:val="00D509F2"/>
    <w:rsid w:val="00D54575"/>
    <w:rsid w:val="00D54E01"/>
    <w:rsid w:val="00D55830"/>
    <w:rsid w:val="00D56B7F"/>
    <w:rsid w:val="00D63CC2"/>
    <w:rsid w:val="00D703EB"/>
    <w:rsid w:val="00D704AC"/>
    <w:rsid w:val="00D704EC"/>
    <w:rsid w:val="00D726A6"/>
    <w:rsid w:val="00D7579F"/>
    <w:rsid w:val="00D75EE3"/>
    <w:rsid w:val="00D7760B"/>
    <w:rsid w:val="00D77B70"/>
    <w:rsid w:val="00D81622"/>
    <w:rsid w:val="00D81EDD"/>
    <w:rsid w:val="00D84057"/>
    <w:rsid w:val="00D87979"/>
    <w:rsid w:val="00D9088A"/>
    <w:rsid w:val="00D95129"/>
    <w:rsid w:val="00DA073E"/>
    <w:rsid w:val="00DA1017"/>
    <w:rsid w:val="00DA1552"/>
    <w:rsid w:val="00DA282A"/>
    <w:rsid w:val="00DA498F"/>
    <w:rsid w:val="00DA4C50"/>
    <w:rsid w:val="00DA5F75"/>
    <w:rsid w:val="00DA78BD"/>
    <w:rsid w:val="00DB0B74"/>
    <w:rsid w:val="00DB5177"/>
    <w:rsid w:val="00DB6FA9"/>
    <w:rsid w:val="00DB7490"/>
    <w:rsid w:val="00DC0864"/>
    <w:rsid w:val="00DC0B02"/>
    <w:rsid w:val="00DC45E1"/>
    <w:rsid w:val="00DC66FE"/>
    <w:rsid w:val="00DC6DF4"/>
    <w:rsid w:val="00DC7773"/>
    <w:rsid w:val="00DD3108"/>
    <w:rsid w:val="00DD37CC"/>
    <w:rsid w:val="00DD4283"/>
    <w:rsid w:val="00DE3303"/>
    <w:rsid w:val="00DE41AC"/>
    <w:rsid w:val="00DE4DC3"/>
    <w:rsid w:val="00DF0008"/>
    <w:rsid w:val="00DF02D3"/>
    <w:rsid w:val="00DF0AAF"/>
    <w:rsid w:val="00DF5702"/>
    <w:rsid w:val="00DF5CAF"/>
    <w:rsid w:val="00E01802"/>
    <w:rsid w:val="00E03FE0"/>
    <w:rsid w:val="00E0629C"/>
    <w:rsid w:val="00E07830"/>
    <w:rsid w:val="00E07EA9"/>
    <w:rsid w:val="00E1076B"/>
    <w:rsid w:val="00E13969"/>
    <w:rsid w:val="00E14200"/>
    <w:rsid w:val="00E14A1A"/>
    <w:rsid w:val="00E162B3"/>
    <w:rsid w:val="00E1677F"/>
    <w:rsid w:val="00E1685E"/>
    <w:rsid w:val="00E1713E"/>
    <w:rsid w:val="00E174BB"/>
    <w:rsid w:val="00E20DAF"/>
    <w:rsid w:val="00E25784"/>
    <w:rsid w:val="00E31D9F"/>
    <w:rsid w:val="00E345BD"/>
    <w:rsid w:val="00E362F0"/>
    <w:rsid w:val="00E3674B"/>
    <w:rsid w:val="00E407A2"/>
    <w:rsid w:val="00E416C8"/>
    <w:rsid w:val="00E43A2B"/>
    <w:rsid w:val="00E44F71"/>
    <w:rsid w:val="00E46356"/>
    <w:rsid w:val="00E5106E"/>
    <w:rsid w:val="00E557FD"/>
    <w:rsid w:val="00E653D8"/>
    <w:rsid w:val="00E65C30"/>
    <w:rsid w:val="00E679A2"/>
    <w:rsid w:val="00E67CA1"/>
    <w:rsid w:val="00E71BB6"/>
    <w:rsid w:val="00E75F4C"/>
    <w:rsid w:val="00E76C91"/>
    <w:rsid w:val="00E82998"/>
    <w:rsid w:val="00E8371F"/>
    <w:rsid w:val="00E83884"/>
    <w:rsid w:val="00E83AE2"/>
    <w:rsid w:val="00E87332"/>
    <w:rsid w:val="00E9072B"/>
    <w:rsid w:val="00E90F39"/>
    <w:rsid w:val="00E93190"/>
    <w:rsid w:val="00E96163"/>
    <w:rsid w:val="00EA089E"/>
    <w:rsid w:val="00EA17F0"/>
    <w:rsid w:val="00EA471B"/>
    <w:rsid w:val="00EA57A0"/>
    <w:rsid w:val="00EA5889"/>
    <w:rsid w:val="00EA73EC"/>
    <w:rsid w:val="00EA7647"/>
    <w:rsid w:val="00EB21F3"/>
    <w:rsid w:val="00EB3BF4"/>
    <w:rsid w:val="00EB6A8F"/>
    <w:rsid w:val="00EC0441"/>
    <w:rsid w:val="00EC0592"/>
    <w:rsid w:val="00EC2B5F"/>
    <w:rsid w:val="00EC35C6"/>
    <w:rsid w:val="00EC7F07"/>
    <w:rsid w:val="00ED462C"/>
    <w:rsid w:val="00ED47AD"/>
    <w:rsid w:val="00ED4897"/>
    <w:rsid w:val="00EE0C6B"/>
    <w:rsid w:val="00EE2FD4"/>
    <w:rsid w:val="00EE3228"/>
    <w:rsid w:val="00EE557C"/>
    <w:rsid w:val="00EE5E77"/>
    <w:rsid w:val="00EF1A98"/>
    <w:rsid w:val="00EF2D72"/>
    <w:rsid w:val="00EF2D74"/>
    <w:rsid w:val="00EF6AB2"/>
    <w:rsid w:val="00EF788F"/>
    <w:rsid w:val="00F01003"/>
    <w:rsid w:val="00F03125"/>
    <w:rsid w:val="00F13753"/>
    <w:rsid w:val="00F209F8"/>
    <w:rsid w:val="00F20FD5"/>
    <w:rsid w:val="00F21C5E"/>
    <w:rsid w:val="00F234B8"/>
    <w:rsid w:val="00F23641"/>
    <w:rsid w:val="00F24996"/>
    <w:rsid w:val="00F24C54"/>
    <w:rsid w:val="00F2545D"/>
    <w:rsid w:val="00F3058D"/>
    <w:rsid w:val="00F319D1"/>
    <w:rsid w:val="00F34A44"/>
    <w:rsid w:val="00F423F2"/>
    <w:rsid w:val="00F4464D"/>
    <w:rsid w:val="00F44A4E"/>
    <w:rsid w:val="00F44BCA"/>
    <w:rsid w:val="00F54A9A"/>
    <w:rsid w:val="00F57031"/>
    <w:rsid w:val="00F5738D"/>
    <w:rsid w:val="00F57435"/>
    <w:rsid w:val="00F675CA"/>
    <w:rsid w:val="00F70395"/>
    <w:rsid w:val="00F70F5E"/>
    <w:rsid w:val="00F74067"/>
    <w:rsid w:val="00F753F1"/>
    <w:rsid w:val="00F75EAE"/>
    <w:rsid w:val="00F764F5"/>
    <w:rsid w:val="00F76C14"/>
    <w:rsid w:val="00F82C4C"/>
    <w:rsid w:val="00F82DDF"/>
    <w:rsid w:val="00F85A3B"/>
    <w:rsid w:val="00F90B82"/>
    <w:rsid w:val="00F91397"/>
    <w:rsid w:val="00F916B8"/>
    <w:rsid w:val="00F916E2"/>
    <w:rsid w:val="00FA0C83"/>
    <w:rsid w:val="00FA0E15"/>
    <w:rsid w:val="00FA45F7"/>
    <w:rsid w:val="00FA47BB"/>
    <w:rsid w:val="00FB02B9"/>
    <w:rsid w:val="00FB2182"/>
    <w:rsid w:val="00FB49F6"/>
    <w:rsid w:val="00FB5EE9"/>
    <w:rsid w:val="00FB69C3"/>
    <w:rsid w:val="00FB7B1B"/>
    <w:rsid w:val="00FB7BC1"/>
    <w:rsid w:val="00FB7F21"/>
    <w:rsid w:val="00FC04D4"/>
    <w:rsid w:val="00FC467C"/>
    <w:rsid w:val="00FC4F16"/>
    <w:rsid w:val="00FC68F2"/>
    <w:rsid w:val="00FD03C5"/>
    <w:rsid w:val="00FD7A5F"/>
    <w:rsid w:val="00FE436E"/>
    <w:rsid w:val="00FE5ABC"/>
    <w:rsid w:val="00FE7047"/>
    <w:rsid w:val="00FF1AAC"/>
    <w:rsid w:val="00FF64D2"/>
    <w:rsid w:val="00FF75CD"/>
    <w:rsid w:val="00FF79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21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qFormat/>
    <w:pPr>
      <w:spacing w:after="283"/>
      <w:ind w:left="567" w:right="567"/>
    </w:pPr>
  </w:style>
  <w:style w:type="paragraph" w:styleId="Title">
    <w:name w:val="Title"/>
    <w:aliases w:val="ls_Title"/>
    <w:basedOn w:val="Normal"/>
    <w:next w:val="Normal"/>
    <w:qFormat/>
    <w:rsid w:val="005D4AE7"/>
    <w:pPr>
      <w:spacing w:before="240" w:after="120"/>
      <w:jc w:val="center"/>
    </w:pPr>
    <w:rPr>
      <w:rFonts w:ascii="Arial" w:hAnsi="Arial"/>
      <w:b/>
      <w:bCs/>
      <w:sz w:val="56"/>
      <w:szCs w:val="56"/>
    </w:rPr>
  </w:style>
  <w:style w:type="paragraph" w:styleId="Footer">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link w:val="FootnoteTextChar"/>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7B5FBC"/>
    <w:pPr>
      <w:keepNext/>
      <w:suppressAutoHyphens/>
      <w:spacing w:line="100" w:lineRule="atLeast"/>
      <w:jc w:val="both"/>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D0727B"/>
    <w:pPr>
      <w:keepNext w:val="0"/>
      <w:numPr>
        <w:numId w:val="22"/>
      </w:numPr>
    </w:pPr>
  </w:style>
  <w:style w:type="paragraph" w:customStyle="1" w:styleId="lsSection2">
    <w:name w:val="ls_Section2"/>
    <w:basedOn w:val="Heading2"/>
    <w:next w:val="Normal"/>
    <w:autoRedefine/>
    <w:qFormat/>
    <w:rsid w:val="00F675CA"/>
    <w:pPr>
      <w:numPr>
        <w:ilvl w:val="1"/>
        <w:numId w:val="22"/>
      </w:numPr>
      <w:jc w:val="both"/>
    </w:pPr>
    <w:rPr>
      <w:iCs/>
    </w:rPr>
  </w:style>
  <w:style w:type="paragraph" w:customStyle="1" w:styleId="lsSection3">
    <w:name w:val="ls_Section3"/>
    <w:basedOn w:val="Heading3"/>
    <w:next w:val="Normal"/>
    <w:autoRedefine/>
    <w:qFormat/>
    <w:rsid w:val="001D7413"/>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BalloonText">
    <w:name w:val="Balloon Text"/>
    <w:basedOn w:val="Normal"/>
    <w:link w:val="BalloonTextChar"/>
    <w:uiPriority w:val="99"/>
    <w:semiHidden/>
    <w:unhideWhenUsed/>
    <w:rsid w:val="00805E0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05E0A"/>
    <w:rPr>
      <w:rFonts w:ascii="Tahoma" w:eastAsia="Droid Sans Fallback" w:hAnsi="Tahoma" w:cs="Mangal"/>
      <w:sz w:val="16"/>
      <w:szCs w:val="14"/>
      <w:lang w:val="en-US" w:eastAsia="hi-IN" w:bidi="hi-IN"/>
    </w:rPr>
  </w:style>
  <w:style w:type="table" w:styleId="TableGrid">
    <w:name w:val="Table Grid"/>
    <w:basedOn w:val="TableNormal"/>
    <w:uiPriority w:val="39"/>
    <w:rsid w:val="00701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02A40"/>
    <w:rPr>
      <w:sz w:val="16"/>
      <w:szCs w:val="16"/>
    </w:rPr>
  </w:style>
  <w:style w:type="paragraph" w:styleId="CommentText">
    <w:name w:val="annotation text"/>
    <w:basedOn w:val="Normal"/>
    <w:link w:val="CommentTextChar"/>
    <w:uiPriority w:val="99"/>
    <w:semiHidden/>
    <w:unhideWhenUsed/>
    <w:rsid w:val="00D02A40"/>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D02A40"/>
    <w:rPr>
      <w:rFonts w:ascii="Times New Roman" w:eastAsia="Droid Sans Fallback" w:hAnsi="Times New Roman" w:cs="Mangal"/>
      <w:sz w:val="20"/>
      <w:szCs w:val="18"/>
      <w:lang w:val="en-US" w:eastAsia="hi-IN" w:bidi="hi-IN"/>
    </w:rPr>
  </w:style>
  <w:style w:type="paragraph" w:styleId="CommentSubject">
    <w:name w:val="annotation subject"/>
    <w:basedOn w:val="CommentText"/>
    <w:next w:val="CommentText"/>
    <w:link w:val="CommentSubjectChar"/>
    <w:uiPriority w:val="99"/>
    <w:semiHidden/>
    <w:unhideWhenUsed/>
    <w:rsid w:val="00D02A40"/>
    <w:rPr>
      <w:b/>
      <w:bCs/>
    </w:rPr>
  </w:style>
  <w:style w:type="character" w:customStyle="1" w:styleId="CommentSubjectChar">
    <w:name w:val="Comment Subject Char"/>
    <w:basedOn w:val="CommentTextChar"/>
    <w:link w:val="CommentSubject"/>
    <w:uiPriority w:val="99"/>
    <w:semiHidden/>
    <w:rsid w:val="00D02A40"/>
    <w:rPr>
      <w:rFonts w:ascii="Times New Roman" w:eastAsia="Droid Sans Fallback" w:hAnsi="Times New Roman" w:cs="Mangal"/>
      <w:b/>
      <w:bCs/>
      <w:sz w:val="20"/>
      <w:szCs w:val="18"/>
      <w:lang w:val="en-US" w:eastAsia="hi-IN" w:bidi="hi-IN"/>
    </w:rPr>
  </w:style>
  <w:style w:type="paragraph" w:styleId="NormalWeb">
    <w:name w:val="Normal (Web)"/>
    <w:basedOn w:val="Normal"/>
    <w:uiPriority w:val="99"/>
    <w:unhideWhenUsed/>
    <w:rsid w:val="00932B64"/>
    <w:pPr>
      <w:keepNext w:val="0"/>
      <w:widowControl/>
      <w:suppressAutoHyphens w:val="0"/>
      <w:spacing w:before="100" w:beforeAutospacing="1" w:after="100" w:afterAutospacing="1" w:line="240" w:lineRule="auto"/>
    </w:pPr>
    <w:rPr>
      <w:rFonts w:eastAsia="Times New Roman" w:cs="Times New Roman"/>
      <w:lang w:eastAsia="en-US" w:bidi="ar-SA"/>
    </w:rPr>
  </w:style>
  <w:style w:type="paragraph" w:styleId="Bibliography">
    <w:name w:val="Bibliography"/>
    <w:basedOn w:val="Normal"/>
    <w:next w:val="Normal"/>
    <w:uiPriority w:val="37"/>
    <w:unhideWhenUsed/>
    <w:rsid w:val="00942D44"/>
    <w:pPr>
      <w:spacing w:after="240" w:line="240" w:lineRule="atLeast"/>
      <w:ind w:left="720" w:hanging="720"/>
    </w:pPr>
    <w:rPr>
      <w:rFonts w:cs="Mangal"/>
      <w:szCs w:val="21"/>
    </w:rPr>
  </w:style>
  <w:style w:type="character" w:styleId="FollowedHyperlink">
    <w:name w:val="FollowedHyperlink"/>
    <w:basedOn w:val="DefaultParagraphFont"/>
    <w:uiPriority w:val="99"/>
    <w:semiHidden/>
    <w:unhideWhenUsed/>
    <w:rsid w:val="00D36BC5"/>
    <w:rPr>
      <w:color w:val="954F72" w:themeColor="followedHyperlink"/>
      <w:u w:val="single"/>
    </w:rPr>
  </w:style>
  <w:style w:type="paragraph" w:styleId="Header">
    <w:name w:val="header"/>
    <w:basedOn w:val="Normal"/>
    <w:link w:val="HeaderChar"/>
    <w:uiPriority w:val="99"/>
    <w:unhideWhenUsed/>
    <w:rsid w:val="00E71BB6"/>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E71BB6"/>
    <w:rPr>
      <w:rFonts w:ascii="Times New Roman" w:eastAsia="Droid Sans Fallback" w:hAnsi="Times New Roman" w:cs="Mangal"/>
      <w:sz w:val="24"/>
      <w:szCs w:val="21"/>
      <w:lang w:val="en-US" w:eastAsia="hi-IN" w:bidi="hi-IN"/>
    </w:rPr>
  </w:style>
  <w:style w:type="character" w:customStyle="1" w:styleId="UnresolvedMention1">
    <w:name w:val="Unresolved Mention1"/>
    <w:basedOn w:val="DefaultParagraphFont"/>
    <w:uiPriority w:val="99"/>
    <w:semiHidden/>
    <w:unhideWhenUsed/>
    <w:rsid w:val="00C6374C"/>
    <w:rPr>
      <w:color w:val="605E5C"/>
      <w:shd w:val="clear" w:color="auto" w:fill="E1DFDD"/>
    </w:rPr>
  </w:style>
  <w:style w:type="paragraph" w:styleId="ListParagraph">
    <w:name w:val="List Paragraph"/>
    <w:basedOn w:val="Normal"/>
    <w:uiPriority w:val="34"/>
    <w:rsid w:val="00F21C5E"/>
    <w:pPr>
      <w:ind w:left="720"/>
      <w:contextualSpacing/>
    </w:pPr>
    <w:rPr>
      <w:rFonts w:cs="Mangal"/>
      <w:szCs w:val="21"/>
    </w:rPr>
  </w:style>
  <w:style w:type="character" w:customStyle="1" w:styleId="st">
    <w:name w:val="st"/>
    <w:basedOn w:val="DefaultParagraphFont"/>
    <w:rsid w:val="003D4060"/>
  </w:style>
  <w:style w:type="paragraph" w:customStyle="1" w:styleId="Default">
    <w:name w:val="Default"/>
    <w:rsid w:val="00AB6EF6"/>
    <w:pPr>
      <w:autoSpaceDE w:val="0"/>
      <w:autoSpaceDN w:val="0"/>
      <w:adjustRightInd w:val="0"/>
      <w:spacing w:after="0" w:line="240" w:lineRule="auto"/>
    </w:pPr>
    <w:rPr>
      <w:rFonts w:ascii="Times New Roman" w:hAnsi="Times New Roman" w:cs="Times New Roman"/>
      <w:color w:val="000000"/>
      <w:sz w:val="24"/>
      <w:szCs w:val="24"/>
      <w:lang w:val="nl-NL"/>
    </w:rPr>
  </w:style>
  <w:style w:type="character" w:styleId="Emphasis">
    <w:name w:val="Emphasis"/>
    <w:basedOn w:val="DefaultParagraphFont"/>
    <w:uiPriority w:val="20"/>
    <w:qFormat/>
    <w:rsid w:val="008350D5"/>
    <w:rPr>
      <w:i/>
      <w:iCs/>
    </w:rPr>
  </w:style>
  <w:style w:type="character" w:customStyle="1" w:styleId="e24kjd">
    <w:name w:val="e24kjd"/>
    <w:basedOn w:val="DefaultParagraphFont"/>
    <w:rsid w:val="003D04B7"/>
  </w:style>
  <w:style w:type="paragraph" w:styleId="Revision">
    <w:name w:val="Revision"/>
    <w:hidden/>
    <w:uiPriority w:val="99"/>
    <w:semiHidden/>
    <w:rsid w:val="00CA2272"/>
    <w:pPr>
      <w:spacing w:after="0" w:line="240" w:lineRule="auto"/>
    </w:pPr>
    <w:rPr>
      <w:rFonts w:ascii="Times New Roman" w:eastAsia="Droid Sans Fallback" w:hAnsi="Times New Roman" w:cs="Mangal"/>
      <w:sz w:val="24"/>
      <w:szCs w:val="21"/>
      <w:lang w:val="en-US" w:eastAsia="hi-IN" w:bidi="hi-IN"/>
    </w:rPr>
  </w:style>
  <w:style w:type="character" w:styleId="Strong">
    <w:name w:val="Strong"/>
    <w:basedOn w:val="DefaultParagraphFont"/>
    <w:uiPriority w:val="22"/>
    <w:qFormat/>
    <w:rsid w:val="00662E37"/>
    <w:rPr>
      <w:b/>
      <w:bCs/>
    </w:rPr>
  </w:style>
  <w:style w:type="character" w:customStyle="1" w:styleId="FootnoteTextChar">
    <w:name w:val="Footnote Text Char"/>
    <w:basedOn w:val="DefaultParagraphFont"/>
    <w:link w:val="FootnoteText"/>
    <w:rsid w:val="00F03125"/>
    <w:rPr>
      <w:rFonts w:ascii="Times New Roman" w:eastAsia="Droid Sans Fallback" w:hAnsi="Times New Roman" w:cs="FreeSans"/>
      <w:sz w:val="20"/>
      <w:szCs w:val="20"/>
      <w:lang w:val="en-US"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qFormat/>
    <w:pPr>
      <w:spacing w:after="283"/>
      <w:ind w:left="567" w:right="567"/>
    </w:pPr>
  </w:style>
  <w:style w:type="paragraph" w:styleId="Title">
    <w:name w:val="Title"/>
    <w:aliases w:val="ls_Title"/>
    <w:basedOn w:val="Normal"/>
    <w:next w:val="Normal"/>
    <w:qFormat/>
    <w:rsid w:val="005D4AE7"/>
    <w:pPr>
      <w:spacing w:before="240" w:after="120"/>
      <w:jc w:val="center"/>
    </w:pPr>
    <w:rPr>
      <w:rFonts w:ascii="Arial" w:hAnsi="Arial"/>
      <w:b/>
      <w:bCs/>
      <w:sz w:val="56"/>
      <w:szCs w:val="56"/>
    </w:rPr>
  </w:style>
  <w:style w:type="paragraph" w:styleId="Footer">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link w:val="FootnoteTextChar"/>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7B5FBC"/>
    <w:pPr>
      <w:keepNext/>
      <w:suppressAutoHyphens/>
      <w:spacing w:line="100" w:lineRule="atLeast"/>
      <w:jc w:val="both"/>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D0727B"/>
    <w:pPr>
      <w:keepNext w:val="0"/>
      <w:numPr>
        <w:numId w:val="22"/>
      </w:numPr>
    </w:pPr>
  </w:style>
  <w:style w:type="paragraph" w:customStyle="1" w:styleId="lsSection2">
    <w:name w:val="ls_Section2"/>
    <w:basedOn w:val="Heading2"/>
    <w:next w:val="Normal"/>
    <w:autoRedefine/>
    <w:qFormat/>
    <w:rsid w:val="00F675CA"/>
    <w:pPr>
      <w:numPr>
        <w:ilvl w:val="1"/>
        <w:numId w:val="22"/>
      </w:numPr>
      <w:jc w:val="both"/>
    </w:pPr>
    <w:rPr>
      <w:iCs/>
    </w:rPr>
  </w:style>
  <w:style w:type="paragraph" w:customStyle="1" w:styleId="lsSection3">
    <w:name w:val="ls_Section3"/>
    <w:basedOn w:val="Heading3"/>
    <w:next w:val="Normal"/>
    <w:autoRedefine/>
    <w:qFormat/>
    <w:rsid w:val="001D7413"/>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BalloonText">
    <w:name w:val="Balloon Text"/>
    <w:basedOn w:val="Normal"/>
    <w:link w:val="BalloonTextChar"/>
    <w:uiPriority w:val="99"/>
    <w:semiHidden/>
    <w:unhideWhenUsed/>
    <w:rsid w:val="00805E0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05E0A"/>
    <w:rPr>
      <w:rFonts w:ascii="Tahoma" w:eastAsia="Droid Sans Fallback" w:hAnsi="Tahoma" w:cs="Mangal"/>
      <w:sz w:val="16"/>
      <w:szCs w:val="14"/>
      <w:lang w:val="en-US" w:eastAsia="hi-IN" w:bidi="hi-IN"/>
    </w:rPr>
  </w:style>
  <w:style w:type="table" w:styleId="TableGrid">
    <w:name w:val="Table Grid"/>
    <w:basedOn w:val="TableNormal"/>
    <w:uiPriority w:val="39"/>
    <w:rsid w:val="00701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02A40"/>
    <w:rPr>
      <w:sz w:val="16"/>
      <w:szCs w:val="16"/>
    </w:rPr>
  </w:style>
  <w:style w:type="paragraph" w:styleId="CommentText">
    <w:name w:val="annotation text"/>
    <w:basedOn w:val="Normal"/>
    <w:link w:val="CommentTextChar"/>
    <w:uiPriority w:val="99"/>
    <w:semiHidden/>
    <w:unhideWhenUsed/>
    <w:rsid w:val="00D02A40"/>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D02A40"/>
    <w:rPr>
      <w:rFonts w:ascii="Times New Roman" w:eastAsia="Droid Sans Fallback" w:hAnsi="Times New Roman" w:cs="Mangal"/>
      <w:sz w:val="20"/>
      <w:szCs w:val="18"/>
      <w:lang w:val="en-US" w:eastAsia="hi-IN" w:bidi="hi-IN"/>
    </w:rPr>
  </w:style>
  <w:style w:type="paragraph" w:styleId="CommentSubject">
    <w:name w:val="annotation subject"/>
    <w:basedOn w:val="CommentText"/>
    <w:next w:val="CommentText"/>
    <w:link w:val="CommentSubjectChar"/>
    <w:uiPriority w:val="99"/>
    <w:semiHidden/>
    <w:unhideWhenUsed/>
    <w:rsid w:val="00D02A40"/>
    <w:rPr>
      <w:b/>
      <w:bCs/>
    </w:rPr>
  </w:style>
  <w:style w:type="character" w:customStyle="1" w:styleId="CommentSubjectChar">
    <w:name w:val="Comment Subject Char"/>
    <w:basedOn w:val="CommentTextChar"/>
    <w:link w:val="CommentSubject"/>
    <w:uiPriority w:val="99"/>
    <w:semiHidden/>
    <w:rsid w:val="00D02A40"/>
    <w:rPr>
      <w:rFonts w:ascii="Times New Roman" w:eastAsia="Droid Sans Fallback" w:hAnsi="Times New Roman" w:cs="Mangal"/>
      <w:b/>
      <w:bCs/>
      <w:sz w:val="20"/>
      <w:szCs w:val="18"/>
      <w:lang w:val="en-US" w:eastAsia="hi-IN" w:bidi="hi-IN"/>
    </w:rPr>
  </w:style>
  <w:style w:type="paragraph" w:styleId="NormalWeb">
    <w:name w:val="Normal (Web)"/>
    <w:basedOn w:val="Normal"/>
    <w:uiPriority w:val="99"/>
    <w:unhideWhenUsed/>
    <w:rsid w:val="00932B64"/>
    <w:pPr>
      <w:keepNext w:val="0"/>
      <w:widowControl/>
      <w:suppressAutoHyphens w:val="0"/>
      <w:spacing w:before="100" w:beforeAutospacing="1" w:after="100" w:afterAutospacing="1" w:line="240" w:lineRule="auto"/>
    </w:pPr>
    <w:rPr>
      <w:rFonts w:eastAsia="Times New Roman" w:cs="Times New Roman"/>
      <w:lang w:eastAsia="en-US" w:bidi="ar-SA"/>
    </w:rPr>
  </w:style>
  <w:style w:type="paragraph" w:styleId="Bibliography">
    <w:name w:val="Bibliography"/>
    <w:basedOn w:val="Normal"/>
    <w:next w:val="Normal"/>
    <w:uiPriority w:val="37"/>
    <w:unhideWhenUsed/>
    <w:rsid w:val="00942D44"/>
    <w:pPr>
      <w:spacing w:after="240" w:line="240" w:lineRule="atLeast"/>
      <w:ind w:left="720" w:hanging="720"/>
    </w:pPr>
    <w:rPr>
      <w:rFonts w:cs="Mangal"/>
      <w:szCs w:val="21"/>
    </w:rPr>
  </w:style>
  <w:style w:type="character" w:styleId="FollowedHyperlink">
    <w:name w:val="FollowedHyperlink"/>
    <w:basedOn w:val="DefaultParagraphFont"/>
    <w:uiPriority w:val="99"/>
    <w:semiHidden/>
    <w:unhideWhenUsed/>
    <w:rsid w:val="00D36BC5"/>
    <w:rPr>
      <w:color w:val="954F72" w:themeColor="followedHyperlink"/>
      <w:u w:val="single"/>
    </w:rPr>
  </w:style>
  <w:style w:type="paragraph" w:styleId="Header">
    <w:name w:val="header"/>
    <w:basedOn w:val="Normal"/>
    <w:link w:val="HeaderChar"/>
    <w:uiPriority w:val="99"/>
    <w:unhideWhenUsed/>
    <w:rsid w:val="00E71BB6"/>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E71BB6"/>
    <w:rPr>
      <w:rFonts w:ascii="Times New Roman" w:eastAsia="Droid Sans Fallback" w:hAnsi="Times New Roman" w:cs="Mangal"/>
      <w:sz w:val="24"/>
      <w:szCs w:val="21"/>
      <w:lang w:val="en-US" w:eastAsia="hi-IN" w:bidi="hi-IN"/>
    </w:rPr>
  </w:style>
  <w:style w:type="character" w:customStyle="1" w:styleId="UnresolvedMention1">
    <w:name w:val="Unresolved Mention1"/>
    <w:basedOn w:val="DefaultParagraphFont"/>
    <w:uiPriority w:val="99"/>
    <w:semiHidden/>
    <w:unhideWhenUsed/>
    <w:rsid w:val="00C6374C"/>
    <w:rPr>
      <w:color w:val="605E5C"/>
      <w:shd w:val="clear" w:color="auto" w:fill="E1DFDD"/>
    </w:rPr>
  </w:style>
  <w:style w:type="paragraph" w:styleId="ListParagraph">
    <w:name w:val="List Paragraph"/>
    <w:basedOn w:val="Normal"/>
    <w:uiPriority w:val="34"/>
    <w:rsid w:val="00F21C5E"/>
    <w:pPr>
      <w:ind w:left="720"/>
      <w:contextualSpacing/>
    </w:pPr>
    <w:rPr>
      <w:rFonts w:cs="Mangal"/>
      <w:szCs w:val="21"/>
    </w:rPr>
  </w:style>
  <w:style w:type="character" w:customStyle="1" w:styleId="st">
    <w:name w:val="st"/>
    <w:basedOn w:val="DefaultParagraphFont"/>
    <w:rsid w:val="003D4060"/>
  </w:style>
  <w:style w:type="paragraph" w:customStyle="1" w:styleId="Default">
    <w:name w:val="Default"/>
    <w:rsid w:val="00AB6EF6"/>
    <w:pPr>
      <w:autoSpaceDE w:val="0"/>
      <w:autoSpaceDN w:val="0"/>
      <w:adjustRightInd w:val="0"/>
      <w:spacing w:after="0" w:line="240" w:lineRule="auto"/>
    </w:pPr>
    <w:rPr>
      <w:rFonts w:ascii="Times New Roman" w:hAnsi="Times New Roman" w:cs="Times New Roman"/>
      <w:color w:val="000000"/>
      <w:sz w:val="24"/>
      <w:szCs w:val="24"/>
      <w:lang w:val="nl-NL"/>
    </w:rPr>
  </w:style>
  <w:style w:type="character" w:styleId="Emphasis">
    <w:name w:val="Emphasis"/>
    <w:basedOn w:val="DefaultParagraphFont"/>
    <w:uiPriority w:val="20"/>
    <w:qFormat/>
    <w:rsid w:val="008350D5"/>
    <w:rPr>
      <w:i/>
      <w:iCs/>
    </w:rPr>
  </w:style>
  <w:style w:type="character" w:customStyle="1" w:styleId="e24kjd">
    <w:name w:val="e24kjd"/>
    <w:basedOn w:val="DefaultParagraphFont"/>
    <w:rsid w:val="003D04B7"/>
  </w:style>
  <w:style w:type="paragraph" w:styleId="Revision">
    <w:name w:val="Revision"/>
    <w:hidden/>
    <w:uiPriority w:val="99"/>
    <w:semiHidden/>
    <w:rsid w:val="00CA2272"/>
    <w:pPr>
      <w:spacing w:after="0" w:line="240" w:lineRule="auto"/>
    </w:pPr>
    <w:rPr>
      <w:rFonts w:ascii="Times New Roman" w:eastAsia="Droid Sans Fallback" w:hAnsi="Times New Roman" w:cs="Mangal"/>
      <w:sz w:val="24"/>
      <w:szCs w:val="21"/>
      <w:lang w:val="en-US" w:eastAsia="hi-IN" w:bidi="hi-IN"/>
    </w:rPr>
  </w:style>
  <w:style w:type="character" w:styleId="Strong">
    <w:name w:val="Strong"/>
    <w:basedOn w:val="DefaultParagraphFont"/>
    <w:uiPriority w:val="22"/>
    <w:qFormat/>
    <w:rsid w:val="00662E37"/>
    <w:rPr>
      <w:b/>
      <w:bCs/>
    </w:rPr>
  </w:style>
  <w:style w:type="character" w:customStyle="1" w:styleId="FootnoteTextChar">
    <w:name w:val="Footnote Text Char"/>
    <w:basedOn w:val="DefaultParagraphFont"/>
    <w:link w:val="FootnoteText"/>
    <w:rsid w:val="00F03125"/>
    <w:rPr>
      <w:rFonts w:ascii="Times New Roman" w:eastAsia="Droid Sans Fallback" w:hAnsi="Times New Roman" w:cs="FreeSans"/>
      <w:sz w:val="20"/>
      <w:szCs w:val="20"/>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2561">
      <w:bodyDiv w:val="1"/>
      <w:marLeft w:val="0"/>
      <w:marRight w:val="0"/>
      <w:marTop w:val="0"/>
      <w:marBottom w:val="0"/>
      <w:divBdr>
        <w:top w:val="none" w:sz="0" w:space="0" w:color="auto"/>
        <w:left w:val="none" w:sz="0" w:space="0" w:color="auto"/>
        <w:bottom w:val="none" w:sz="0" w:space="0" w:color="auto"/>
        <w:right w:val="none" w:sz="0" w:space="0" w:color="auto"/>
      </w:divBdr>
      <w:divsChild>
        <w:div w:id="1813060360">
          <w:marLeft w:val="1238"/>
          <w:marRight w:val="0"/>
          <w:marTop w:val="120"/>
          <w:marBottom w:val="0"/>
          <w:divBdr>
            <w:top w:val="none" w:sz="0" w:space="0" w:color="auto"/>
            <w:left w:val="none" w:sz="0" w:space="0" w:color="auto"/>
            <w:bottom w:val="none" w:sz="0" w:space="0" w:color="auto"/>
            <w:right w:val="none" w:sz="0" w:space="0" w:color="auto"/>
          </w:divBdr>
        </w:div>
      </w:divsChild>
    </w:div>
    <w:div w:id="55320281">
      <w:bodyDiv w:val="1"/>
      <w:marLeft w:val="0"/>
      <w:marRight w:val="0"/>
      <w:marTop w:val="0"/>
      <w:marBottom w:val="0"/>
      <w:divBdr>
        <w:top w:val="none" w:sz="0" w:space="0" w:color="auto"/>
        <w:left w:val="none" w:sz="0" w:space="0" w:color="auto"/>
        <w:bottom w:val="none" w:sz="0" w:space="0" w:color="auto"/>
        <w:right w:val="none" w:sz="0" w:space="0" w:color="auto"/>
      </w:divBdr>
      <w:divsChild>
        <w:div w:id="912278780">
          <w:marLeft w:val="446"/>
          <w:marRight w:val="0"/>
          <w:marTop w:val="0"/>
          <w:marBottom w:val="0"/>
          <w:divBdr>
            <w:top w:val="none" w:sz="0" w:space="0" w:color="auto"/>
            <w:left w:val="none" w:sz="0" w:space="0" w:color="auto"/>
            <w:bottom w:val="none" w:sz="0" w:space="0" w:color="auto"/>
            <w:right w:val="none" w:sz="0" w:space="0" w:color="auto"/>
          </w:divBdr>
        </w:div>
      </w:divsChild>
    </w:div>
    <w:div w:id="137039030">
      <w:bodyDiv w:val="1"/>
      <w:marLeft w:val="0"/>
      <w:marRight w:val="0"/>
      <w:marTop w:val="0"/>
      <w:marBottom w:val="0"/>
      <w:divBdr>
        <w:top w:val="none" w:sz="0" w:space="0" w:color="auto"/>
        <w:left w:val="none" w:sz="0" w:space="0" w:color="auto"/>
        <w:bottom w:val="none" w:sz="0" w:space="0" w:color="auto"/>
        <w:right w:val="none" w:sz="0" w:space="0" w:color="auto"/>
      </w:divBdr>
    </w:div>
    <w:div w:id="145323099">
      <w:bodyDiv w:val="1"/>
      <w:marLeft w:val="0"/>
      <w:marRight w:val="0"/>
      <w:marTop w:val="0"/>
      <w:marBottom w:val="0"/>
      <w:divBdr>
        <w:top w:val="none" w:sz="0" w:space="0" w:color="auto"/>
        <w:left w:val="none" w:sz="0" w:space="0" w:color="auto"/>
        <w:bottom w:val="none" w:sz="0" w:space="0" w:color="auto"/>
        <w:right w:val="none" w:sz="0" w:space="0" w:color="auto"/>
      </w:divBdr>
    </w:div>
    <w:div w:id="193006572">
      <w:bodyDiv w:val="1"/>
      <w:marLeft w:val="0"/>
      <w:marRight w:val="0"/>
      <w:marTop w:val="0"/>
      <w:marBottom w:val="0"/>
      <w:divBdr>
        <w:top w:val="none" w:sz="0" w:space="0" w:color="auto"/>
        <w:left w:val="none" w:sz="0" w:space="0" w:color="auto"/>
        <w:bottom w:val="none" w:sz="0" w:space="0" w:color="auto"/>
        <w:right w:val="none" w:sz="0" w:space="0" w:color="auto"/>
      </w:divBdr>
    </w:div>
    <w:div w:id="254245450">
      <w:bodyDiv w:val="1"/>
      <w:marLeft w:val="0"/>
      <w:marRight w:val="0"/>
      <w:marTop w:val="0"/>
      <w:marBottom w:val="0"/>
      <w:divBdr>
        <w:top w:val="none" w:sz="0" w:space="0" w:color="auto"/>
        <w:left w:val="none" w:sz="0" w:space="0" w:color="auto"/>
        <w:bottom w:val="none" w:sz="0" w:space="0" w:color="auto"/>
        <w:right w:val="none" w:sz="0" w:space="0" w:color="auto"/>
      </w:divBdr>
    </w:div>
    <w:div w:id="314384179">
      <w:bodyDiv w:val="1"/>
      <w:marLeft w:val="0"/>
      <w:marRight w:val="0"/>
      <w:marTop w:val="0"/>
      <w:marBottom w:val="0"/>
      <w:divBdr>
        <w:top w:val="none" w:sz="0" w:space="0" w:color="auto"/>
        <w:left w:val="none" w:sz="0" w:space="0" w:color="auto"/>
        <w:bottom w:val="none" w:sz="0" w:space="0" w:color="auto"/>
        <w:right w:val="none" w:sz="0" w:space="0" w:color="auto"/>
      </w:divBdr>
      <w:divsChild>
        <w:div w:id="150562642">
          <w:marLeft w:val="0"/>
          <w:marRight w:val="0"/>
          <w:marTop w:val="0"/>
          <w:marBottom w:val="0"/>
          <w:divBdr>
            <w:top w:val="none" w:sz="0" w:space="0" w:color="auto"/>
            <w:left w:val="none" w:sz="0" w:space="0" w:color="auto"/>
            <w:bottom w:val="none" w:sz="0" w:space="0" w:color="auto"/>
            <w:right w:val="none" w:sz="0" w:space="0" w:color="auto"/>
          </w:divBdr>
        </w:div>
        <w:div w:id="1355031815">
          <w:marLeft w:val="0"/>
          <w:marRight w:val="0"/>
          <w:marTop w:val="0"/>
          <w:marBottom w:val="0"/>
          <w:divBdr>
            <w:top w:val="none" w:sz="0" w:space="0" w:color="auto"/>
            <w:left w:val="none" w:sz="0" w:space="0" w:color="auto"/>
            <w:bottom w:val="none" w:sz="0" w:space="0" w:color="auto"/>
            <w:right w:val="none" w:sz="0" w:space="0" w:color="auto"/>
          </w:divBdr>
        </w:div>
      </w:divsChild>
    </w:div>
    <w:div w:id="314726931">
      <w:bodyDiv w:val="1"/>
      <w:marLeft w:val="0"/>
      <w:marRight w:val="0"/>
      <w:marTop w:val="0"/>
      <w:marBottom w:val="0"/>
      <w:divBdr>
        <w:top w:val="none" w:sz="0" w:space="0" w:color="auto"/>
        <w:left w:val="none" w:sz="0" w:space="0" w:color="auto"/>
        <w:bottom w:val="none" w:sz="0" w:space="0" w:color="auto"/>
        <w:right w:val="none" w:sz="0" w:space="0" w:color="auto"/>
      </w:divBdr>
      <w:divsChild>
        <w:div w:id="1414233634">
          <w:marLeft w:val="480"/>
          <w:marRight w:val="0"/>
          <w:marTop w:val="0"/>
          <w:marBottom w:val="0"/>
          <w:divBdr>
            <w:top w:val="none" w:sz="0" w:space="0" w:color="auto"/>
            <w:left w:val="none" w:sz="0" w:space="0" w:color="auto"/>
            <w:bottom w:val="none" w:sz="0" w:space="0" w:color="auto"/>
            <w:right w:val="none" w:sz="0" w:space="0" w:color="auto"/>
          </w:divBdr>
          <w:divsChild>
            <w:div w:id="9846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4554">
      <w:bodyDiv w:val="1"/>
      <w:marLeft w:val="0"/>
      <w:marRight w:val="0"/>
      <w:marTop w:val="0"/>
      <w:marBottom w:val="0"/>
      <w:divBdr>
        <w:top w:val="none" w:sz="0" w:space="0" w:color="auto"/>
        <w:left w:val="none" w:sz="0" w:space="0" w:color="auto"/>
        <w:bottom w:val="none" w:sz="0" w:space="0" w:color="auto"/>
        <w:right w:val="none" w:sz="0" w:space="0" w:color="auto"/>
      </w:divBdr>
      <w:divsChild>
        <w:div w:id="125658828">
          <w:marLeft w:val="720"/>
          <w:marRight w:val="0"/>
          <w:marTop w:val="200"/>
          <w:marBottom w:val="0"/>
          <w:divBdr>
            <w:top w:val="none" w:sz="0" w:space="0" w:color="auto"/>
            <w:left w:val="none" w:sz="0" w:space="0" w:color="auto"/>
            <w:bottom w:val="none" w:sz="0" w:space="0" w:color="auto"/>
            <w:right w:val="none" w:sz="0" w:space="0" w:color="auto"/>
          </w:divBdr>
        </w:div>
        <w:div w:id="484591808">
          <w:marLeft w:val="720"/>
          <w:marRight w:val="0"/>
          <w:marTop w:val="200"/>
          <w:marBottom w:val="0"/>
          <w:divBdr>
            <w:top w:val="none" w:sz="0" w:space="0" w:color="auto"/>
            <w:left w:val="none" w:sz="0" w:space="0" w:color="auto"/>
            <w:bottom w:val="none" w:sz="0" w:space="0" w:color="auto"/>
            <w:right w:val="none" w:sz="0" w:space="0" w:color="auto"/>
          </w:divBdr>
        </w:div>
      </w:divsChild>
    </w:div>
    <w:div w:id="448815997">
      <w:bodyDiv w:val="1"/>
      <w:marLeft w:val="0"/>
      <w:marRight w:val="0"/>
      <w:marTop w:val="0"/>
      <w:marBottom w:val="0"/>
      <w:divBdr>
        <w:top w:val="none" w:sz="0" w:space="0" w:color="auto"/>
        <w:left w:val="none" w:sz="0" w:space="0" w:color="auto"/>
        <w:bottom w:val="none" w:sz="0" w:space="0" w:color="auto"/>
        <w:right w:val="none" w:sz="0" w:space="0" w:color="auto"/>
      </w:divBdr>
    </w:div>
    <w:div w:id="505025686">
      <w:bodyDiv w:val="1"/>
      <w:marLeft w:val="0"/>
      <w:marRight w:val="0"/>
      <w:marTop w:val="0"/>
      <w:marBottom w:val="0"/>
      <w:divBdr>
        <w:top w:val="none" w:sz="0" w:space="0" w:color="auto"/>
        <w:left w:val="none" w:sz="0" w:space="0" w:color="auto"/>
        <w:bottom w:val="none" w:sz="0" w:space="0" w:color="auto"/>
        <w:right w:val="none" w:sz="0" w:space="0" w:color="auto"/>
      </w:divBdr>
    </w:div>
    <w:div w:id="548298829">
      <w:bodyDiv w:val="1"/>
      <w:marLeft w:val="0"/>
      <w:marRight w:val="0"/>
      <w:marTop w:val="0"/>
      <w:marBottom w:val="0"/>
      <w:divBdr>
        <w:top w:val="none" w:sz="0" w:space="0" w:color="auto"/>
        <w:left w:val="none" w:sz="0" w:space="0" w:color="auto"/>
        <w:bottom w:val="none" w:sz="0" w:space="0" w:color="auto"/>
        <w:right w:val="none" w:sz="0" w:space="0" w:color="auto"/>
      </w:divBdr>
      <w:divsChild>
        <w:div w:id="1354071510">
          <w:marLeft w:val="806"/>
          <w:marRight w:val="0"/>
          <w:marTop w:val="200"/>
          <w:marBottom w:val="0"/>
          <w:divBdr>
            <w:top w:val="none" w:sz="0" w:space="0" w:color="auto"/>
            <w:left w:val="none" w:sz="0" w:space="0" w:color="auto"/>
            <w:bottom w:val="none" w:sz="0" w:space="0" w:color="auto"/>
            <w:right w:val="none" w:sz="0" w:space="0" w:color="auto"/>
          </w:divBdr>
        </w:div>
      </w:divsChild>
    </w:div>
    <w:div w:id="579405852">
      <w:bodyDiv w:val="1"/>
      <w:marLeft w:val="0"/>
      <w:marRight w:val="0"/>
      <w:marTop w:val="0"/>
      <w:marBottom w:val="0"/>
      <w:divBdr>
        <w:top w:val="none" w:sz="0" w:space="0" w:color="auto"/>
        <w:left w:val="none" w:sz="0" w:space="0" w:color="auto"/>
        <w:bottom w:val="none" w:sz="0" w:space="0" w:color="auto"/>
        <w:right w:val="none" w:sz="0" w:space="0" w:color="auto"/>
      </w:divBdr>
      <w:divsChild>
        <w:div w:id="969674873">
          <w:marLeft w:val="0"/>
          <w:marRight w:val="0"/>
          <w:marTop w:val="0"/>
          <w:marBottom w:val="0"/>
          <w:divBdr>
            <w:top w:val="none" w:sz="0" w:space="0" w:color="auto"/>
            <w:left w:val="none" w:sz="0" w:space="0" w:color="auto"/>
            <w:bottom w:val="none" w:sz="0" w:space="0" w:color="auto"/>
            <w:right w:val="none" w:sz="0" w:space="0" w:color="auto"/>
          </w:divBdr>
        </w:div>
        <w:div w:id="2079859529">
          <w:marLeft w:val="0"/>
          <w:marRight w:val="0"/>
          <w:marTop w:val="0"/>
          <w:marBottom w:val="0"/>
          <w:divBdr>
            <w:top w:val="none" w:sz="0" w:space="0" w:color="auto"/>
            <w:left w:val="none" w:sz="0" w:space="0" w:color="auto"/>
            <w:bottom w:val="none" w:sz="0" w:space="0" w:color="auto"/>
            <w:right w:val="none" w:sz="0" w:space="0" w:color="auto"/>
          </w:divBdr>
        </w:div>
        <w:div w:id="1218857676">
          <w:marLeft w:val="0"/>
          <w:marRight w:val="0"/>
          <w:marTop w:val="0"/>
          <w:marBottom w:val="0"/>
          <w:divBdr>
            <w:top w:val="none" w:sz="0" w:space="0" w:color="auto"/>
            <w:left w:val="none" w:sz="0" w:space="0" w:color="auto"/>
            <w:bottom w:val="none" w:sz="0" w:space="0" w:color="auto"/>
            <w:right w:val="none" w:sz="0" w:space="0" w:color="auto"/>
          </w:divBdr>
        </w:div>
        <w:div w:id="54596133">
          <w:marLeft w:val="0"/>
          <w:marRight w:val="0"/>
          <w:marTop w:val="0"/>
          <w:marBottom w:val="0"/>
          <w:divBdr>
            <w:top w:val="none" w:sz="0" w:space="0" w:color="auto"/>
            <w:left w:val="none" w:sz="0" w:space="0" w:color="auto"/>
            <w:bottom w:val="none" w:sz="0" w:space="0" w:color="auto"/>
            <w:right w:val="none" w:sz="0" w:space="0" w:color="auto"/>
          </w:divBdr>
        </w:div>
        <w:div w:id="263537896">
          <w:marLeft w:val="0"/>
          <w:marRight w:val="0"/>
          <w:marTop w:val="0"/>
          <w:marBottom w:val="0"/>
          <w:divBdr>
            <w:top w:val="none" w:sz="0" w:space="0" w:color="auto"/>
            <w:left w:val="none" w:sz="0" w:space="0" w:color="auto"/>
            <w:bottom w:val="none" w:sz="0" w:space="0" w:color="auto"/>
            <w:right w:val="none" w:sz="0" w:space="0" w:color="auto"/>
          </w:divBdr>
        </w:div>
        <w:div w:id="287050390">
          <w:marLeft w:val="0"/>
          <w:marRight w:val="0"/>
          <w:marTop w:val="0"/>
          <w:marBottom w:val="0"/>
          <w:divBdr>
            <w:top w:val="none" w:sz="0" w:space="0" w:color="auto"/>
            <w:left w:val="none" w:sz="0" w:space="0" w:color="auto"/>
            <w:bottom w:val="none" w:sz="0" w:space="0" w:color="auto"/>
            <w:right w:val="none" w:sz="0" w:space="0" w:color="auto"/>
          </w:divBdr>
        </w:div>
        <w:div w:id="830828752">
          <w:marLeft w:val="0"/>
          <w:marRight w:val="0"/>
          <w:marTop w:val="0"/>
          <w:marBottom w:val="0"/>
          <w:divBdr>
            <w:top w:val="none" w:sz="0" w:space="0" w:color="auto"/>
            <w:left w:val="none" w:sz="0" w:space="0" w:color="auto"/>
            <w:bottom w:val="none" w:sz="0" w:space="0" w:color="auto"/>
            <w:right w:val="none" w:sz="0" w:space="0" w:color="auto"/>
          </w:divBdr>
        </w:div>
        <w:div w:id="185409083">
          <w:marLeft w:val="0"/>
          <w:marRight w:val="0"/>
          <w:marTop w:val="0"/>
          <w:marBottom w:val="0"/>
          <w:divBdr>
            <w:top w:val="none" w:sz="0" w:space="0" w:color="auto"/>
            <w:left w:val="none" w:sz="0" w:space="0" w:color="auto"/>
            <w:bottom w:val="none" w:sz="0" w:space="0" w:color="auto"/>
            <w:right w:val="none" w:sz="0" w:space="0" w:color="auto"/>
          </w:divBdr>
        </w:div>
        <w:div w:id="1352564369">
          <w:marLeft w:val="0"/>
          <w:marRight w:val="0"/>
          <w:marTop w:val="0"/>
          <w:marBottom w:val="0"/>
          <w:divBdr>
            <w:top w:val="none" w:sz="0" w:space="0" w:color="auto"/>
            <w:left w:val="none" w:sz="0" w:space="0" w:color="auto"/>
            <w:bottom w:val="none" w:sz="0" w:space="0" w:color="auto"/>
            <w:right w:val="none" w:sz="0" w:space="0" w:color="auto"/>
          </w:divBdr>
        </w:div>
      </w:divsChild>
    </w:div>
    <w:div w:id="678780041">
      <w:bodyDiv w:val="1"/>
      <w:marLeft w:val="0"/>
      <w:marRight w:val="0"/>
      <w:marTop w:val="0"/>
      <w:marBottom w:val="0"/>
      <w:divBdr>
        <w:top w:val="none" w:sz="0" w:space="0" w:color="auto"/>
        <w:left w:val="none" w:sz="0" w:space="0" w:color="auto"/>
        <w:bottom w:val="none" w:sz="0" w:space="0" w:color="auto"/>
        <w:right w:val="none" w:sz="0" w:space="0" w:color="auto"/>
      </w:divBdr>
      <w:divsChild>
        <w:div w:id="626740944">
          <w:marLeft w:val="634"/>
          <w:marRight w:val="0"/>
          <w:marTop w:val="0"/>
          <w:marBottom w:val="0"/>
          <w:divBdr>
            <w:top w:val="none" w:sz="0" w:space="0" w:color="auto"/>
            <w:left w:val="none" w:sz="0" w:space="0" w:color="auto"/>
            <w:bottom w:val="none" w:sz="0" w:space="0" w:color="auto"/>
            <w:right w:val="none" w:sz="0" w:space="0" w:color="auto"/>
          </w:divBdr>
        </w:div>
      </w:divsChild>
    </w:div>
    <w:div w:id="744186858">
      <w:bodyDiv w:val="1"/>
      <w:marLeft w:val="0"/>
      <w:marRight w:val="0"/>
      <w:marTop w:val="0"/>
      <w:marBottom w:val="0"/>
      <w:divBdr>
        <w:top w:val="none" w:sz="0" w:space="0" w:color="auto"/>
        <w:left w:val="none" w:sz="0" w:space="0" w:color="auto"/>
        <w:bottom w:val="none" w:sz="0" w:space="0" w:color="auto"/>
        <w:right w:val="none" w:sz="0" w:space="0" w:color="auto"/>
      </w:divBdr>
      <w:divsChild>
        <w:div w:id="726073966">
          <w:marLeft w:val="634"/>
          <w:marRight w:val="0"/>
          <w:marTop w:val="0"/>
          <w:marBottom w:val="0"/>
          <w:divBdr>
            <w:top w:val="none" w:sz="0" w:space="0" w:color="auto"/>
            <w:left w:val="none" w:sz="0" w:space="0" w:color="auto"/>
            <w:bottom w:val="none" w:sz="0" w:space="0" w:color="auto"/>
            <w:right w:val="none" w:sz="0" w:space="0" w:color="auto"/>
          </w:divBdr>
        </w:div>
      </w:divsChild>
    </w:div>
    <w:div w:id="751895397">
      <w:bodyDiv w:val="1"/>
      <w:marLeft w:val="0"/>
      <w:marRight w:val="0"/>
      <w:marTop w:val="0"/>
      <w:marBottom w:val="0"/>
      <w:divBdr>
        <w:top w:val="none" w:sz="0" w:space="0" w:color="auto"/>
        <w:left w:val="none" w:sz="0" w:space="0" w:color="auto"/>
        <w:bottom w:val="none" w:sz="0" w:space="0" w:color="auto"/>
        <w:right w:val="none" w:sz="0" w:space="0" w:color="auto"/>
      </w:divBdr>
    </w:div>
    <w:div w:id="768041085">
      <w:bodyDiv w:val="1"/>
      <w:marLeft w:val="0"/>
      <w:marRight w:val="0"/>
      <w:marTop w:val="0"/>
      <w:marBottom w:val="0"/>
      <w:divBdr>
        <w:top w:val="none" w:sz="0" w:space="0" w:color="auto"/>
        <w:left w:val="none" w:sz="0" w:space="0" w:color="auto"/>
        <w:bottom w:val="none" w:sz="0" w:space="0" w:color="auto"/>
        <w:right w:val="none" w:sz="0" w:space="0" w:color="auto"/>
      </w:divBdr>
    </w:div>
    <w:div w:id="780611556">
      <w:bodyDiv w:val="1"/>
      <w:marLeft w:val="0"/>
      <w:marRight w:val="0"/>
      <w:marTop w:val="0"/>
      <w:marBottom w:val="0"/>
      <w:divBdr>
        <w:top w:val="none" w:sz="0" w:space="0" w:color="auto"/>
        <w:left w:val="none" w:sz="0" w:space="0" w:color="auto"/>
        <w:bottom w:val="none" w:sz="0" w:space="0" w:color="auto"/>
        <w:right w:val="none" w:sz="0" w:space="0" w:color="auto"/>
      </w:divBdr>
    </w:div>
    <w:div w:id="807405430">
      <w:bodyDiv w:val="1"/>
      <w:marLeft w:val="0"/>
      <w:marRight w:val="0"/>
      <w:marTop w:val="0"/>
      <w:marBottom w:val="0"/>
      <w:divBdr>
        <w:top w:val="none" w:sz="0" w:space="0" w:color="auto"/>
        <w:left w:val="none" w:sz="0" w:space="0" w:color="auto"/>
        <w:bottom w:val="none" w:sz="0" w:space="0" w:color="auto"/>
        <w:right w:val="none" w:sz="0" w:space="0" w:color="auto"/>
      </w:divBdr>
    </w:div>
    <w:div w:id="844126849">
      <w:bodyDiv w:val="1"/>
      <w:marLeft w:val="0"/>
      <w:marRight w:val="0"/>
      <w:marTop w:val="0"/>
      <w:marBottom w:val="0"/>
      <w:divBdr>
        <w:top w:val="none" w:sz="0" w:space="0" w:color="auto"/>
        <w:left w:val="none" w:sz="0" w:space="0" w:color="auto"/>
        <w:bottom w:val="none" w:sz="0" w:space="0" w:color="auto"/>
        <w:right w:val="none" w:sz="0" w:space="0" w:color="auto"/>
      </w:divBdr>
    </w:div>
    <w:div w:id="889146087">
      <w:bodyDiv w:val="1"/>
      <w:marLeft w:val="0"/>
      <w:marRight w:val="0"/>
      <w:marTop w:val="0"/>
      <w:marBottom w:val="0"/>
      <w:divBdr>
        <w:top w:val="none" w:sz="0" w:space="0" w:color="auto"/>
        <w:left w:val="none" w:sz="0" w:space="0" w:color="auto"/>
        <w:bottom w:val="none" w:sz="0" w:space="0" w:color="auto"/>
        <w:right w:val="none" w:sz="0" w:space="0" w:color="auto"/>
      </w:divBdr>
      <w:divsChild>
        <w:div w:id="1856455494">
          <w:marLeft w:val="0"/>
          <w:marRight w:val="0"/>
          <w:marTop w:val="0"/>
          <w:marBottom w:val="0"/>
          <w:divBdr>
            <w:top w:val="none" w:sz="0" w:space="0" w:color="auto"/>
            <w:left w:val="none" w:sz="0" w:space="0" w:color="auto"/>
            <w:bottom w:val="none" w:sz="0" w:space="0" w:color="auto"/>
            <w:right w:val="none" w:sz="0" w:space="0" w:color="auto"/>
          </w:divBdr>
        </w:div>
        <w:div w:id="1767923199">
          <w:marLeft w:val="0"/>
          <w:marRight w:val="0"/>
          <w:marTop w:val="0"/>
          <w:marBottom w:val="0"/>
          <w:divBdr>
            <w:top w:val="none" w:sz="0" w:space="0" w:color="auto"/>
            <w:left w:val="none" w:sz="0" w:space="0" w:color="auto"/>
            <w:bottom w:val="none" w:sz="0" w:space="0" w:color="auto"/>
            <w:right w:val="none" w:sz="0" w:space="0" w:color="auto"/>
          </w:divBdr>
        </w:div>
      </w:divsChild>
    </w:div>
    <w:div w:id="894465229">
      <w:bodyDiv w:val="1"/>
      <w:marLeft w:val="0"/>
      <w:marRight w:val="0"/>
      <w:marTop w:val="0"/>
      <w:marBottom w:val="0"/>
      <w:divBdr>
        <w:top w:val="none" w:sz="0" w:space="0" w:color="auto"/>
        <w:left w:val="none" w:sz="0" w:space="0" w:color="auto"/>
        <w:bottom w:val="none" w:sz="0" w:space="0" w:color="auto"/>
        <w:right w:val="none" w:sz="0" w:space="0" w:color="auto"/>
      </w:divBdr>
      <w:divsChild>
        <w:div w:id="1888569147">
          <w:marLeft w:val="0"/>
          <w:marRight w:val="0"/>
          <w:marTop w:val="0"/>
          <w:marBottom w:val="0"/>
          <w:divBdr>
            <w:top w:val="none" w:sz="0" w:space="0" w:color="auto"/>
            <w:left w:val="none" w:sz="0" w:space="0" w:color="auto"/>
            <w:bottom w:val="none" w:sz="0" w:space="0" w:color="auto"/>
            <w:right w:val="none" w:sz="0" w:space="0" w:color="auto"/>
          </w:divBdr>
        </w:div>
        <w:div w:id="891039927">
          <w:marLeft w:val="0"/>
          <w:marRight w:val="0"/>
          <w:marTop w:val="0"/>
          <w:marBottom w:val="0"/>
          <w:divBdr>
            <w:top w:val="none" w:sz="0" w:space="0" w:color="auto"/>
            <w:left w:val="none" w:sz="0" w:space="0" w:color="auto"/>
            <w:bottom w:val="none" w:sz="0" w:space="0" w:color="auto"/>
            <w:right w:val="none" w:sz="0" w:space="0" w:color="auto"/>
          </w:divBdr>
        </w:div>
        <w:div w:id="1905601243">
          <w:marLeft w:val="0"/>
          <w:marRight w:val="0"/>
          <w:marTop w:val="0"/>
          <w:marBottom w:val="0"/>
          <w:divBdr>
            <w:top w:val="none" w:sz="0" w:space="0" w:color="auto"/>
            <w:left w:val="none" w:sz="0" w:space="0" w:color="auto"/>
            <w:bottom w:val="none" w:sz="0" w:space="0" w:color="auto"/>
            <w:right w:val="none" w:sz="0" w:space="0" w:color="auto"/>
          </w:divBdr>
        </w:div>
        <w:div w:id="913050990">
          <w:marLeft w:val="0"/>
          <w:marRight w:val="0"/>
          <w:marTop w:val="0"/>
          <w:marBottom w:val="0"/>
          <w:divBdr>
            <w:top w:val="none" w:sz="0" w:space="0" w:color="auto"/>
            <w:left w:val="none" w:sz="0" w:space="0" w:color="auto"/>
            <w:bottom w:val="none" w:sz="0" w:space="0" w:color="auto"/>
            <w:right w:val="none" w:sz="0" w:space="0" w:color="auto"/>
          </w:divBdr>
        </w:div>
        <w:div w:id="1149979253">
          <w:marLeft w:val="0"/>
          <w:marRight w:val="0"/>
          <w:marTop w:val="0"/>
          <w:marBottom w:val="0"/>
          <w:divBdr>
            <w:top w:val="none" w:sz="0" w:space="0" w:color="auto"/>
            <w:left w:val="none" w:sz="0" w:space="0" w:color="auto"/>
            <w:bottom w:val="none" w:sz="0" w:space="0" w:color="auto"/>
            <w:right w:val="none" w:sz="0" w:space="0" w:color="auto"/>
          </w:divBdr>
        </w:div>
        <w:div w:id="18894618">
          <w:marLeft w:val="0"/>
          <w:marRight w:val="0"/>
          <w:marTop w:val="0"/>
          <w:marBottom w:val="0"/>
          <w:divBdr>
            <w:top w:val="none" w:sz="0" w:space="0" w:color="auto"/>
            <w:left w:val="none" w:sz="0" w:space="0" w:color="auto"/>
            <w:bottom w:val="none" w:sz="0" w:space="0" w:color="auto"/>
            <w:right w:val="none" w:sz="0" w:space="0" w:color="auto"/>
          </w:divBdr>
        </w:div>
        <w:div w:id="624235548">
          <w:marLeft w:val="0"/>
          <w:marRight w:val="0"/>
          <w:marTop w:val="0"/>
          <w:marBottom w:val="0"/>
          <w:divBdr>
            <w:top w:val="none" w:sz="0" w:space="0" w:color="auto"/>
            <w:left w:val="none" w:sz="0" w:space="0" w:color="auto"/>
            <w:bottom w:val="none" w:sz="0" w:space="0" w:color="auto"/>
            <w:right w:val="none" w:sz="0" w:space="0" w:color="auto"/>
          </w:divBdr>
        </w:div>
        <w:div w:id="2000385841">
          <w:marLeft w:val="0"/>
          <w:marRight w:val="0"/>
          <w:marTop w:val="0"/>
          <w:marBottom w:val="0"/>
          <w:divBdr>
            <w:top w:val="none" w:sz="0" w:space="0" w:color="auto"/>
            <w:left w:val="none" w:sz="0" w:space="0" w:color="auto"/>
            <w:bottom w:val="none" w:sz="0" w:space="0" w:color="auto"/>
            <w:right w:val="none" w:sz="0" w:space="0" w:color="auto"/>
          </w:divBdr>
        </w:div>
      </w:divsChild>
    </w:div>
    <w:div w:id="1034581374">
      <w:bodyDiv w:val="1"/>
      <w:marLeft w:val="0"/>
      <w:marRight w:val="0"/>
      <w:marTop w:val="0"/>
      <w:marBottom w:val="0"/>
      <w:divBdr>
        <w:top w:val="none" w:sz="0" w:space="0" w:color="auto"/>
        <w:left w:val="none" w:sz="0" w:space="0" w:color="auto"/>
        <w:bottom w:val="none" w:sz="0" w:space="0" w:color="auto"/>
        <w:right w:val="none" w:sz="0" w:space="0" w:color="auto"/>
      </w:divBdr>
      <w:divsChild>
        <w:div w:id="1996297155">
          <w:marLeft w:val="720"/>
          <w:marRight w:val="0"/>
          <w:marTop w:val="200"/>
          <w:marBottom w:val="0"/>
          <w:divBdr>
            <w:top w:val="none" w:sz="0" w:space="0" w:color="auto"/>
            <w:left w:val="none" w:sz="0" w:space="0" w:color="auto"/>
            <w:bottom w:val="none" w:sz="0" w:space="0" w:color="auto"/>
            <w:right w:val="none" w:sz="0" w:space="0" w:color="auto"/>
          </w:divBdr>
        </w:div>
        <w:div w:id="1505320190">
          <w:marLeft w:val="1440"/>
          <w:marRight w:val="0"/>
          <w:marTop w:val="200"/>
          <w:marBottom w:val="0"/>
          <w:divBdr>
            <w:top w:val="none" w:sz="0" w:space="0" w:color="auto"/>
            <w:left w:val="none" w:sz="0" w:space="0" w:color="auto"/>
            <w:bottom w:val="none" w:sz="0" w:space="0" w:color="auto"/>
            <w:right w:val="none" w:sz="0" w:space="0" w:color="auto"/>
          </w:divBdr>
        </w:div>
        <w:div w:id="1218124365">
          <w:marLeft w:val="2160"/>
          <w:marRight w:val="0"/>
          <w:marTop w:val="200"/>
          <w:marBottom w:val="0"/>
          <w:divBdr>
            <w:top w:val="none" w:sz="0" w:space="0" w:color="auto"/>
            <w:left w:val="none" w:sz="0" w:space="0" w:color="auto"/>
            <w:bottom w:val="none" w:sz="0" w:space="0" w:color="auto"/>
            <w:right w:val="none" w:sz="0" w:space="0" w:color="auto"/>
          </w:divBdr>
        </w:div>
        <w:div w:id="184056944">
          <w:marLeft w:val="2160"/>
          <w:marRight w:val="0"/>
          <w:marTop w:val="200"/>
          <w:marBottom w:val="0"/>
          <w:divBdr>
            <w:top w:val="none" w:sz="0" w:space="0" w:color="auto"/>
            <w:left w:val="none" w:sz="0" w:space="0" w:color="auto"/>
            <w:bottom w:val="none" w:sz="0" w:space="0" w:color="auto"/>
            <w:right w:val="none" w:sz="0" w:space="0" w:color="auto"/>
          </w:divBdr>
        </w:div>
        <w:div w:id="1374839980">
          <w:marLeft w:val="2160"/>
          <w:marRight w:val="0"/>
          <w:marTop w:val="200"/>
          <w:marBottom w:val="0"/>
          <w:divBdr>
            <w:top w:val="none" w:sz="0" w:space="0" w:color="auto"/>
            <w:left w:val="none" w:sz="0" w:space="0" w:color="auto"/>
            <w:bottom w:val="none" w:sz="0" w:space="0" w:color="auto"/>
            <w:right w:val="none" w:sz="0" w:space="0" w:color="auto"/>
          </w:divBdr>
        </w:div>
      </w:divsChild>
    </w:div>
    <w:div w:id="1108357004">
      <w:bodyDiv w:val="1"/>
      <w:marLeft w:val="0"/>
      <w:marRight w:val="0"/>
      <w:marTop w:val="0"/>
      <w:marBottom w:val="0"/>
      <w:divBdr>
        <w:top w:val="none" w:sz="0" w:space="0" w:color="auto"/>
        <w:left w:val="none" w:sz="0" w:space="0" w:color="auto"/>
        <w:bottom w:val="none" w:sz="0" w:space="0" w:color="auto"/>
        <w:right w:val="none" w:sz="0" w:space="0" w:color="auto"/>
      </w:divBdr>
      <w:divsChild>
        <w:div w:id="914703890">
          <w:marLeft w:val="1238"/>
          <w:marRight w:val="0"/>
          <w:marTop w:val="120"/>
          <w:marBottom w:val="0"/>
          <w:divBdr>
            <w:top w:val="none" w:sz="0" w:space="0" w:color="auto"/>
            <w:left w:val="none" w:sz="0" w:space="0" w:color="auto"/>
            <w:bottom w:val="none" w:sz="0" w:space="0" w:color="auto"/>
            <w:right w:val="none" w:sz="0" w:space="0" w:color="auto"/>
          </w:divBdr>
        </w:div>
      </w:divsChild>
    </w:div>
    <w:div w:id="1212694457">
      <w:bodyDiv w:val="1"/>
      <w:marLeft w:val="0"/>
      <w:marRight w:val="0"/>
      <w:marTop w:val="0"/>
      <w:marBottom w:val="0"/>
      <w:divBdr>
        <w:top w:val="none" w:sz="0" w:space="0" w:color="auto"/>
        <w:left w:val="none" w:sz="0" w:space="0" w:color="auto"/>
        <w:bottom w:val="none" w:sz="0" w:space="0" w:color="auto"/>
        <w:right w:val="none" w:sz="0" w:space="0" w:color="auto"/>
      </w:divBdr>
    </w:div>
    <w:div w:id="1371687575">
      <w:bodyDiv w:val="1"/>
      <w:marLeft w:val="0"/>
      <w:marRight w:val="0"/>
      <w:marTop w:val="0"/>
      <w:marBottom w:val="0"/>
      <w:divBdr>
        <w:top w:val="none" w:sz="0" w:space="0" w:color="auto"/>
        <w:left w:val="none" w:sz="0" w:space="0" w:color="auto"/>
        <w:bottom w:val="none" w:sz="0" w:space="0" w:color="auto"/>
        <w:right w:val="none" w:sz="0" w:space="0" w:color="auto"/>
      </w:divBdr>
      <w:divsChild>
        <w:div w:id="132873253">
          <w:marLeft w:val="634"/>
          <w:marRight w:val="0"/>
          <w:marTop w:val="0"/>
          <w:marBottom w:val="0"/>
          <w:divBdr>
            <w:top w:val="none" w:sz="0" w:space="0" w:color="auto"/>
            <w:left w:val="none" w:sz="0" w:space="0" w:color="auto"/>
            <w:bottom w:val="none" w:sz="0" w:space="0" w:color="auto"/>
            <w:right w:val="none" w:sz="0" w:space="0" w:color="auto"/>
          </w:divBdr>
        </w:div>
      </w:divsChild>
    </w:div>
    <w:div w:id="1404838505">
      <w:bodyDiv w:val="1"/>
      <w:marLeft w:val="0"/>
      <w:marRight w:val="0"/>
      <w:marTop w:val="0"/>
      <w:marBottom w:val="0"/>
      <w:divBdr>
        <w:top w:val="none" w:sz="0" w:space="0" w:color="auto"/>
        <w:left w:val="none" w:sz="0" w:space="0" w:color="auto"/>
        <w:bottom w:val="none" w:sz="0" w:space="0" w:color="auto"/>
        <w:right w:val="none" w:sz="0" w:space="0" w:color="auto"/>
      </w:divBdr>
    </w:div>
    <w:div w:id="1474714632">
      <w:bodyDiv w:val="1"/>
      <w:marLeft w:val="0"/>
      <w:marRight w:val="0"/>
      <w:marTop w:val="0"/>
      <w:marBottom w:val="0"/>
      <w:divBdr>
        <w:top w:val="none" w:sz="0" w:space="0" w:color="auto"/>
        <w:left w:val="none" w:sz="0" w:space="0" w:color="auto"/>
        <w:bottom w:val="none" w:sz="0" w:space="0" w:color="auto"/>
        <w:right w:val="none" w:sz="0" w:space="0" w:color="auto"/>
      </w:divBdr>
      <w:divsChild>
        <w:div w:id="10957920">
          <w:marLeft w:val="1238"/>
          <w:marRight w:val="0"/>
          <w:marTop w:val="120"/>
          <w:marBottom w:val="0"/>
          <w:divBdr>
            <w:top w:val="none" w:sz="0" w:space="0" w:color="auto"/>
            <w:left w:val="none" w:sz="0" w:space="0" w:color="auto"/>
            <w:bottom w:val="none" w:sz="0" w:space="0" w:color="auto"/>
            <w:right w:val="none" w:sz="0" w:space="0" w:color="auto"/>
          </w:divBdr>
        </w:div>
      </w:divsChild>
    </w:div>
    <w:div w:id="1541671957">
      <w:bodyDiv w:val="1"/>
      <w:marLeft w:val="0"/>
      <w:marRight w:val="0"/>
      <w:marTop w:val="0"/>
      <w:marBottom w:val="0"/>
      <w:divBdr>
        <w:top w:val="none" w:sz="0" w:space="0" w:color="auto"/>
        <w:left w:val="none" w:sz="0" w:space="0" w:color="auto"/>
        <w:bottom w:val="none" w:sz="0" w:space="0" w:color="auto"/>
        <w:right w:val="none" w:sz="0" w:space="0" w:color="auto"/>
      </w:divBdr>
      <w:divsChild>
        <w:div w:id="458652132">
          <w:marLeft w:val="634"/>
          <w:marRight w:val="0"/>
          <w:marTop w:val="0"/>
          <w:marBottom w:val="0"/>
          <w:divBdr>
            <w:top w:val="none" w:sz="0" w:space="0" w:color="auto"/>
            <w:left w:val="none" w:sz="0" w:space="0" w:color="auto"/>
            <w:bottom w:val="none" w:sz="0" w:space="0" w:color="auto"/>
            <w:right w:val="none" w:sz="0" w:space="0" w:color="auto"/>
          </w:divBdr>
        </w:div>
      </w:divsChild>
    </w:div>
    <w:div w:id="1620725521">
      <w:bodyDiv w:val="1"/>
      <w:marLeft w:val="0"/>
      <w:marRight w:val="0"/>
      <w:marTop w:val="0"/>
      <w:marBottom w:val="0"/>
      <w:divBdr>
        <w:top w:val="none" w:sz="0" w:space="0" w:color="auto"/>
        <w:left w:val="none" w:sz="0" w:space="0" w:color="auto"/>
        <w:bottom w:val="none" w:sz="0" w:space="0" w:color="auto"/>
        <w:right w:val="none" w:sz="0" w:space="0" w:color="auto"/>
      </w:divBdr>
    </w:div>
    <w:div w:id="1636837117">
      <w:bodyDiv w:val="1"/>
      <w:marLeft w:val="0"/>
      <w:marRight w:val="0"/>
      <w:marTop w:val="0"/>
      <w:marBottom w:val="0"/>
      <w:divBdr>
        <w:top w:val="none" w:sz="0" w:space="0" w:color="auto"/>
        <w:left w:val="none" w:sz="0" w:space="0" w:color="auto"/>
        <w:bottom w:val="none" w:sz="0" w:space="0" w:color="auto"/>
        <w:right w:val="none" w:sz="0" w:space="0" w:color="auto"/>
      </w:divBdr>
      <w:divsChild>
        <w:div w:id="962006460">
          <w:marLeft w:val="1238"/>
          <w:marRight w:val="0"/>
          <w:marTop w:val="0"/>
          <w:marBottom w:val="0"/>
          <w:divBdr>
            <w:top w:val="none" w:sz="0" w:space="0" w:color="auto"/>
            <w:left w:val="none" w:sz="0" w:space="0" w:color="auto"/>
            <w:bottom w:val="none" w:sz="0" w:space="0" w:color="auto"/>
            <w:right w:val="none" w:sz="0" w:space="0" w:color="auto"/>
          </w:divBdr>
        </w:div>
      </w:divsChild>
    </w:div>
    <w:div w:id="1668434749">
      <w:bodyDiv w:val="1"/>
      <w:marLeft w:val="0"/>
      <w:marRight w:val="0"/>
      <w:marTop w:val="0"/>
      <w:marBottom w:val="0"/>
      <w:divBdr>
        <w:top w:val="none" w:sz="0" w:space="0" w:color="auto"/>
        <w:left w:val="none" w:sz="0" w:space="0" w:color="auto"/>
        <w:bottom w:val="none" w:sz="0" w:space="0" w:color="auto"/>
        <w:right w:val="none" w:sz="0" w:space="0" w:color="auto"/>
      </w:divBdr>
      <w:divsChild>
        <w:div w:id="7876617">
          <w:marLeft w:val="1238"/>
          <w:marRight w:val="0"/>
          <w:marTop w:val="0"/>
          <w:marBottom w:val="0"/>
          <w:divBdr>
            <w:top w:val="none" w:sz="0" w:space="0" w:color="auto"/>
            <w:left w:val="none" w:sz="0" w:space="0" w:color="auto"/>
            <w:bottom w:val="none" w:sz="0" w:space="0" w:color="auto"/>
            <w:right w:val="none" w:sz="0" w:space="0" w:color="auto"/>
          </w:divBdr>
        </w:div>
      </w:divsChild>
    </w:div>
    <w:div w:id="1681275376">
      <w:bodyDiv w:val="1"/>
      <w:marLeft w:val="0"/>
      <w:marRight w:val="0"/>
      <w:marTop w:val="0"/>
      <w:marBottom w:val="0"/>
      <w:divBdr>
        <w:top w:val="none" w:sz="0" w:space="0" w:color="auto"/>
        <w:left w:val="none" w:sz="0" w:space="0" w:color="auto"/>
        <w:bottom w:val="none" w:sz="0" w:space="0" w:color="auto"/>
        <w:right w:val="none" w:sz="0" w:space="0" w:color="auto"/>
      </w:divBdr>
    </w:div>
    <w:div w:id="1693067293">
      <w:bodyDiv w:val="1"/>
      <w:marLeft w:val="0"/>
      <w:marRight w:val="0"/>
      <w:marTop w:val="0"/>
      <w:marBottom w:val="0"/>
      <w:divBdr>
        <w:top w:val="none" w:sz="0" w:space="0" w:color="auto"/>
        <w:left w:val="none" w:sz="0" w:space="0" w:color="auto"/>
        <w:bottom w:val="none" w:sz="0" w:space="0" w:color="auto"/>
        <w:right w:val="none" w:sz="0" w:space="0" w:color="auto"/>
      </w:divBdr>
      <w:divsChild>
        <w:div w:id="613178051">
          <w:marLeft w:val="0"/>
          <w:marRight w:val="0"/>
          <w:marTop w:val="0"/>
          <w:marBottom w:val="0"/>
          <w:divBdr>
            <w:top w:val="none" w:sz="0" w:space="0" w:color="auto"/>
            <w:left w:val="none" w:sz="0" w:space="0" w:color="auto"/>
            <w:bottom w:val="none" w:sz="0" w:space="0" w:color="auto"/>
            <w:right w:val="none" w:sz="0" w:space="0" w:color="auto"/>
          </w:divBdr>
        </w:div>
        <w:div w:id="190656014">
          <w:marLeft w:val="0"/>
          <w:marRight w:val="0"/>
          <w:marTop w:val="0"/>
          <w:marBottom w:val="0"/>
          <w:divBdr>
            <w:top w:val="none" w:sz="0" w:space="0" w:color="auto"/>
            <w:left w:val="none" w:sz="0" w:space="0" w:color="auto"/>
            <w:bottom w:val="none" w:sz="0" w:space="0" w:color="auto"/>
            <w:right w:val="none" w:sz="0" w:space="0" w:color="auto"/>
          </w:divBdr>
        </w:div>
      </w:divsChild>
    </w:div>
    <w:div w:id="1701970365">
      <w:bodyDiv w:val="1"/>
      <w:marLeft w:val="0"/>
      <w:marRight w:val="0"/>
      <w:marTop w:val="0"/>
      <w:marBottom w:val="0"/>
      <w:divBdr>
        <w:top w:val="none" w:sz="0" w:space="0" w:color="auto"/>
        <w:left w:val="none" w:sz="0" w:space="0" w:color="auto"/>
        <w:bottom w:val="none" w:sz="0" w:space="0" w:color="auto"/>
        <w:right w:val="none" w:sz="0" w:space="0" w:color="auto"/>
      </w:divBdr>
      <w:divsChild>
        <w:div w:id="1013611828">
          <w:marLeft w:val="1238"/>
          <w:marRight w:val="0"/>
          <w:marTop w:val="0"/>
          <w:marBottom w:val="0"/>
          <w:divBdr>
            <w:top w:val="none" w:sz="0" w:space="0" w:color="auto"/>
            <w:left w:val="none" w:sz="0" w:space="0" w:color="auto"/>
            <w:bottom w:val="none" w:sz="0" w:space="0" w:color="auto"/>
            <w:right w:val="none" w:sz="0" w:space="0" w:color="auto"/>
          </w:divBdr>
        </w:div>
      </w:divsChild>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4470021">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 w:id="1782992617">
      <w:bodyDiv w:val="1"/>
      <w:marLeft w:val="0"/>
      <w:marRight w:val="0"/>
      <w:marTop w:val="0"/>
      <w:marBottom w:val="0"/>
      <w:divBdr>
        <w:top w:val="none" w:sz="0" w:space="0" w:color="auto"/>
        <w:left w:val="none" w:sz="0" w:space="0" w:color="auto"/>
        <w:bottom w:val="none" w:sz="0" w:space="0" w:color="auto"/>
        <w:right w:val="none" w:sz="0" w:space="0" w:color="auto"/>
      </w:divBdr>
    </w:div>
    <w:div w:id="1789349646">
      <w:bodyDiv w:val="1"/>
      <w:marLeft w:val="0"/>
      <w:marRight w:val="0"/>
      <w:marTop w:val="0"/>
      <w:marBottom w:val="0"/>
      <w:divBdr>
        <w:top w:val="none" w:sz="0" w:space="0" w:color="auto"/>
        <w:left w:val="none" w:sz="0" w:space="0" w:color="auto"/>
        <w:bottom w:val="none" w:sz="0" w:space="0" w:color="auto"/>
        <w:right w:val="none" w:sz="0" w:space="0" w:color="auto"/>
      </w:divBdr>
      <w:divsChild>
        <w:div w:id="1254702093">
          <w:marLeft w:val="446"/>
          <w:marRight w:val="0"/>
          <w:marTop w:val="0"/>
          <w:marBottom w:val="0"/>
          <w:divBdr>
            <w:top w:val="none" w:sz="0" w:space="0" w:color="auto"/>
            <w:left w:val="none" w:sz="0" w:space="0" w:color="auto"/>
            <w:bottom w:val="none" w:sz="0" w:space="0" w:color="auto"/>
            <w:right w:val="none" w:sz="0" w:space="0" w:color="auto"/>
          </w:divBdr>
        </w:div>
      </w:divsChild>
    </w:div>
    <w:div w:id="1867595934">
      <w:bodyDiv w:val="1"/>
      <w:marLeft w:val="0"/>
      <w:marRight w:val="0"/>
      <w:marTop w:val="0"/>
      <w:marBottom w:val="0"/>
      <w:divBdr>
        <w:top w:val="none" w:sz="0" w:space="0" w:color="auto"/>
        <w:left w:val="none" w:sz="0" w:space="0" w:color="auto"/>
        <w:bottom w:val="none" w:sz="0" w:space="0" w:color="auto"/>
        <w:right w:val="none" w:sz="0" w:space="0" w:color="auto"/>
      </w:divBdr>
      <w:divsChild>
        <w:div w:id="1713729183">
          <w:marLeft w:val="720"/>
          <w:marRight w:val="0"/>
          <w:marTop w:val="200"/>
          <w:marBottom w:val="0"/>
          <w:divBdr>
            <w:top w:val="none" w:sz="0" w:space="0" w:color="auto"/>
            <w:left w:val="none" w:sz="0" w:space="0" w:color="auto"/>
            <w:bottom w:val="none" w:sz="0" w:space="0" w:color="auto"/>
            <w:right w:val="none" w:sz="0" w:space="0" w:color="auto"/>
          </w:divBdr>
        </w:div>
      </w:divsChild>
    </w:div>
    <w:div w:id="1893928268">
      <w:bodyDiv w:val="1"/>
      <w:marLeft w:val="0"/>
      <w:marRight w:val="0"/>
      <w:marTop w:val="0"/>
      <w:marBottom w:val="0"/>
      <w:divBdr>
        <w:top w:val="none" w:sz="0" w:space="0" w:color="auto"/>
        <w:left w:val="none" w:sz="0" w:space="0" w:color="auto"/>
        <w:bottom w:val="none" w:sz="0" w:space="0" w:color="auto"/>
        <w:right w:val="none" w:sz="0" w:space="0" w:color="auto"/>
      </w:divBdr>
      <w:divsChild>
        <w:div w:id="1064255342">
          <w:marLeft w:val="480"/>
          <w:marRight w:val="0"/>
          <w:marTop w:val="0"/>
          <w:marBottom w:val="0"/>
          <w:divBdr>
            <w:top w:val="none" w:sz="0" w:space="0" w:color="auto"/>
            <w:left w:val="none" w:sz="0" w:space="0" w:color="auto"/>
            <w:bottom w:val="none" w:sz="0" w:space="0" w:color="auto"/>
            <w:right w:val="none" w:sz="0" w:space="0" w:color="auto"/>
          </w:divBdr>
          <w:divsChild>
            <w:div w:id="19232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66261">
      <w:bodyDiv w:val="1"/>
      <w:marLeft w:val="0"/>
      <w:marRight w:val="0"/>
      <w:marTop w:val="0"/>
      <w:marBottom w:val="0"/>
      <w:divBdr>
        <w:top w:val="none" w:sz="0" w:space="0" w:color="auto"/>
        <w:left w:val="none" w:sz="0" w:space="0" w:color="auto"/>
        <w:bottom w:val="none" w:sz="0" w:space="0" w:color="auto"/>
        <w:right w:val="none" w:sz="0" w:space="0" w:color="auto"/>
      </w:divBdr>
    </w:div>
    <w:div w:id="1958021378">
      <w:bodyDiv w:val="1"/>
      <w:marLeft w:val="0"/>
      <w:marRight w:val="0"/>
      <w:marTop w:val="0"/>
      <w:marBottom w:val="0"/>
      <w:divBdr>
        <w:top w:val="none" w:sz="0" w:space="0" w:color="auto"/>
        <w:left w:val="none" w:sz="0" w:space="0" w:color="auto"/>
        <w:bottom w:val="none" w:sz="0" w:space="0" w:color="auto"/>
        <w:right w:val="none" w:sz="0" w:space="0" w:color="auto"/>
      </w:divBdr>
    </w:div>
    <w:div w:id="1977370821">
      <w:bodyDiv w:val="1"/>
      <w:marLeft w:val="0"/>
      <w:marRight w:val="0"/>
      <w:marTop w:val="0"/>
      <w:marBottom w:val="0"/>
      <w:divBdr>
        <w:top w:val="none" w:sz="0" w:space="0" w:color="auto"/>
        <w:left w:val="none" w:sz="0" w:space="0" w:color="auto"/>
        <w:bottom w:val="none" w:sz="0" w:space="0" w:color="auto"/>
        <w:right w:val="none" w:sz="0" w:space="0" w:color="auto"/>
      </w:divBdr>
    </w:div>
    <w:div w:id="2134592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chart" Target="charts/chart3.xml"/><Relationship Id="rId17" Type="http://schemas.openxmlformats.org/officeDocument/2006/relationships/chart" Target="charts/chart4.xml"/><Relationship Id="rId18" Type="http://schemas.openxmlformats.org/officeDocument/2006/relationships/chart" Target="charts/chart5.xm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cyclopedia.com/social-sciences-and-law/sociology-and-social-reform/sociology-general-terms-and-concepts-87" TargetMode="External"/><Relationship Id="rId2" Type="http://schemas.openxmlformats.org/officeDocument/2006/relationships/hyperlink" Target="https://www.etymonline.com/word/Jerry" TargetMode="External"/><Relationship Id="rId3" Type="http://schemas.openxmlformats.org/officeDocument/2006/relationships/hyperlink" Target="https://www.gillmeister-software.de/online-tools/text/keywortdichte-berechnen-fuer-seo.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vu19605\AppData\Local\Microsoft\Windows\INetCache\IE\1D7HTRGS\langsci-template-MS.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Public.uva.nl\dia-public\Algemeen\Henning\UvA\Konferenzen\Leiden_2018\Namsa_Kommentar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public.uva.nl\dia-public\Algemeen\Henning\UvA\Konferenzen\Leiden_2018\Namsa_Kommentare.xlsx" TargetMode="External"/></Relationships>
</file>

<file path=word/charts/_rels/chart3.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Public.uva.nl\dia-public\Algemeen\Henning\UvA\Konferenzen\Berlin%202019\Statistik_Identische%20User_CZ_030720_CZ.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public.uva.nl\dia-public\Algemeen\Henning\UvA\Konferenzen\Berlin%202019\Final%20Review\Kopie%20van%20Namsa-NiD_110121%20APV-Neu2.xlsx" TargetMode="External"/><Relationship Id="rId2" Type="http://schemas.microsoft.com/office/2011/relationships/chartStyle" Target="style1.xml"/><Relationship Id="rId3" Type="http://schemas.microsoft.com/office/2011/relationships/chartColorStyle" Target="colors1.xml"/></Relationships>
</file>

<file path=word/charts/_rels/chart5.xml.rels><?xml version="1.0" encoding="UTF-8" standalone="yes"?>
<Relationships xmlns="http://schemas.openxmlformats.org/package/2006/relationships"><Relationship Id="rId1" Type="http://schemas.openxmlformats.org/officeDocument/2006/relationships/oleObject" Target="file:///\\public.uva.nl\dia-public\Algemeen\Henning\UvA\Konferenzen\Berlin%202019\Final%20Review\Kopie%20van%20Namsa-NiD_110121%20APV-Neu.xlsx" TargetMode="External"/><Relationship Id="rId2" Type="http://schemas.microsoft.com/office/2011/relationships/chartStyle" Target="style2.xml"/><Relationship Id="rId3"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en-US"/>
              <a:t>Afrikaans-based</a:t>
            </a:r>
            <a:r>
              <a:rPr lang="en-US" baseline="0"/>
              <a:t> keywords in German-Namibian </a:t>
            </a:r>
            <a:r>
              <a:rPr lang="en-US" sz="1800" b="1" i="0" u="none" strike="noStrike" kern="1200" baseline="0">
                <a:solidFill>
                  <a:sysClr val="windowText" lastClr="000000"/>
                </a:solidFill>
                <a:latin typeface="+mn-lt"/>
                <a:ea typeface="+mn-ea"/>
                <a:cs typeface="+mn-cs"/>
              </a:rPr>
              <a:t>CMC</a:t>
            </a:r>
            <a:endParaRPr lang="en-US"/>
          </a:p>
        </c:rich>
      </c:tx>
      <c:overlay val="0"/>
    </c:title>
    <c:autoTitleDeleted val="0"/>
    <c:plotArea>
      <c:layout/>
      <c:barChart>
        <c:barDir val="col"/>
        <c:grouping val="clustered"/>
        <c:varyColors val="0"/>
        <c:ser>
          <c:idx val="0"/>
          <c:order val="0"/>
          <c:tx>
            <c:strRef>
              <c:f>'Keywords Artikel'!$BZ$5</c:f>
              <c:strCache>
                <c:ptCount val="1"/>
                <c:pt idx="0">
                  <c:v>Afrikaans-based keywords in German-Namibian cmc</c:v>
                </c:pt>
              </c:strCache>
            </c:strRef>
          </c:tx>
          <c:invertIfNegative val="0"/>
          <c:dLbls>
            <c:dLbl>
              <c:idx val="0"/>
              <c:layout>
                <c:manualLayout>
                  <c:x val="0.00293984941692641"/>
                  <c:y val="0.0245080655357545"/>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4A4A-4A9A-9795-ECB0CA3B2535}"/>
                </c:ext>
              </c:extLst>
            </c:dLbl>
            <c:dLbl>
              <c:idx val="1"/>
              <c:layout>
                <c:manualLayout>
                  <c:x val="0.0058760686232279"/>
                  <c:y val="0.0147171241271606"/>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4A4A-4A9A-9795-ECB0CA3B2535}"/>
                </c:ext>
              </c:extLst>
            </c:dLbl>
            <c:dLbl>
              <c:idx val="2"/>
              <c:layout>
                <c:manualLayout>
                  <c:x val="0.00294008091936099"/>
                  <c:y val="0.0196126199191442"/>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4A4A-4A9A-9795-ECB0CA3B2535}"/>
                </c:ext>
              </c:extLst>
            </c:dLbl>
            <c:dLbl>
              <c:idx val="5"/>
              <c:layout>
                <c:manualLayout>
                  <c:x val="0.00293591387553827"/>
                  <c:y val="0.0196226420912727"/>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4A4A-4A9A-9795-ECB0CA3B2535}"/>
                </c:ext>
              </c:extLst>
            </c:dLbl>
            <c:dLbl>
              <c:idx val="6"/>
              <c:layout>
                <c:manualLayout>
                  <c:x val="0.0"/>
                  <c:y val="0.00981141608477372"/>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4A4A-4A9A-9795-ECB0CA3B2535}"/>
                </c:ext>
              </c:extLst>
            </c:dLbl>
            <c:dLbl>
              <c:idx val="9"/>
              <c:layout>
                <c:manualLayout>
                  <c:x val="1.07726680291374E-16"/>
                  <c:y val="0.0245285402119343"/>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4A4A-4A9A-9795-ECB0CA3B2535}"/>
                </c:ext>
              </c:extLst>
            </c:dLbl>
            <c:spPr>
              <a:noFill/>
              <a:ln>
                <a:noFill/>
              </a:ln>
              <a:effectLst/>
            </c:sp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'Keywords Artikel'!$BY$6:$BY$15</c:f>
              <c:strCache>
                <c:ptCount val="10"/>
                <c:pt idx="0">
                  <c:v>ou/oukie</c:v>
                </c:pt>
                <c:pt idx="1">
                  <c:v>net</c:v>
                </c:pt>
                <c:pt idx="2">
                  <c:v>mooi</c:v>
                </c:pt>
                <c:pt idx="3">
                  <c:v>lekker</c:v>
                </c:pt>
                <c:pt idx="4">
                  <c:v>bikkie</c:v>
                </c:pt>
                <c:pt idx="5">
                  <c:v>kak</c:v>
                </c:pt>
                <c:pt idx="6">
                  <c:v>plek/plekke</c:v>
                </c:pt>
                <c:pt idx="7">
                  <c:v>jerre/jirre</c:v>
                </c:pt>
                <c:pt idx="8">
                  <c:v>mos</c:v>
                </c:pt>
                <c:pt idx="9">
                  <c:v>gees</c:v>
                </c:pt>
              </c:strCache>
            </c:strRef>
          </c:cat>
          <c:val>
            <c:numRef>
              <c:f>'Keywords Artikel'!$BZ$6:$BZ$15</c:f>
              <c:numCache>
                <c:formatCode>General</c:formatCode>
                <c:ptCount val="10"/>
                <c:pt idx="0">
                  <c:v>122.0</c:v>
                </c:pt>
                <c:pt idx="1">
                  <c:v>99.0</c:v>
                </c:pt>
                <c:pt idx="2">
                  <c:v>80.0</c:v>
                </c:pt>
                <c:pt idx="3">
                  <c:v>72.0</c:v>
                </c:pt>
                <c:pt idx="4">
                  <c:v>54.0</c:v>
                </c:pt>
                <c:pt idx="5" formatCode="@">
                  <c:v>39.0</c:v>
                </c:pt>
                <c:pt idx="6">
                  <c:v>35.0</c:v>
                </c:pt>
                <c:pt idx="7">
                  <c:v>30.0</c:v>
                </c:pt>
                <c:pt idx="8">
                  <c:v>30.0</c:v>
                </c:pt>
                <c:pt idx="9">
                  <c:v>21.0</c:v>
                </c:pt>
              </c:numCache>
            </c:numRef>
          </c:val>
          <c:extLst xmlns:c16r2="http://schemas.microsoft.com/office/drawing/2015/06/chart">
            <c:ext xmlns:c16="http://schemas.microsoft.com/office/drawing/2014/chart" uri="{C3380CC4-5D6E-409C-BE32-E72D297353CC}">
              <c16:uniqueId val="{00000006-4A4A-4A9A-9795-ECB0CA3B2535}"/>
            </c:ext>
          </c:extLst>
        </c:ser>
        <c:dLbls>
          <c:dLblPos val="outEnd"/>
          <c:showLegendKey val="0"/>
          <c:showVal val="1"/>
          <c:showCatName val="0"/>
          <c:showSerName val="0"/>
          <c:showPercent val="0"/>
          <c:showBubbleSize val="0"/>
        </c:dLbls>
        <c:gapWidth val="150"/>
        <c:axId val="2037144664"/>
        <c:axId val="2111417288"/>
      </c:barChart>
      <c:catAx>
        <c:axId val="2037144664"/>
        <c:scaling>
          <c:orientation val="minMax"/>
        </c:scaling>
        <c:delete val="0"/>
        <c:axPos val="b"/>
        <c:numFmt formatCode="@" sourceLinked="0"/>
        <c:majorTickMark val="out"/>
        <c:minorTickMark val="none"/>
        <c:tickLblPos val="nextTo"/>
        <c:crossAx val="2111417288"/>
        <c:crosses val="autoZero"/>
        <c:auto val="0"/>
        <c:lblAlgn val="ctr"/>
        <c:lblOffset val="100"/>
        <c:noMultiLvlLbl val="0"/>
      </c:catAx>
      <c:valAx>
        <c:axId val="2111417288"/>
        <c:scaling>
          <c:orientation val="minMax"/>
        </c:scaling>
        <c:delete val="0"/>
        <c:axPos val="l"/>
        <c:majorGridlines/>
        <c:numFmt formatCode="General" sourceLinked="1"/>
        <c:majorTickMark val="out"/>
        <c:minorTickMark val="none"/>
        <c:tickLblPos val="nextTo"/>
        <c:crossAx val="203714466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chart>
    <c:autoTitleDeleted val="0"/>
    <c:plotArea>
      <c:layout/>
      <c:barChart>
        <c:barDir val="col"/>
        <c:grouping val="clustered"/>
        <c:varyColors val="0"/>
        <c:ser>
          <c:idx val="0"/>
          <c:order val="0"/>
          <c:invertIfNegative val="0"/>
          <c:cat>
            <c:strRef>
              <c:f>Keywortdichte!$BY$45:$CC$45</c:f>
              <c:strCache>
                <c:ptCount val="5"/>
                <c:pt idx="0">
                  <c:v>Ou/Oukie</c:v>
                </c:pt>
                <c:pt idx="1">
                  <c:v>Leute</c:v>
                </c:pt>
                <c:pt idx="2">
                  <c:v>Typ/en</c:v>
                </c:pt>
                <c:pt idx="3">
                  <c:v>Alter</c:v>
                </c:pt>
                <c:pt idx="4">
                  <c:v>Junge/Jungs</c:v>
                </c:pt>
              </c:strCache>
            </c:strRef>
          </c:cat>
          <c:val>
            <c:numRef>
              <c:f>Keywortdichte!$BY$46:$CC$46</c:f>
              <c:numCache>
                <c:formatCode>General</c:formatCode>
                <c:ptCount val="5"/>
                <c:pt idx="0">
                  <c:v>122.0</c:v>
                </c:pt>
                <c:pt idx="1">
                  <c:v>105.0</c:v>
                </c:pt>
                <c:pt idx="2">
                  <c:v>5.0</c:v>
                </c:pt>
                <c:pt idx="3">
                  <c:v>4.0</c:v>
                </c:pt>
                <c:pt idx="4">
                  <c:v>8.0</c:v>
                </c:pt>
              </c:numCache>
            </c:numRef>
          </c:val>
          <c:extLst xmlns:c16r2="http://schemas.microsoft.com/office/drawing/2015/06/chart">
            <c:ext xmlns:c16="http://schemas.microsoft.com/office/drawing/2014/chart" uri="{C3380CC4-5D6E-409C-BE32-E72D297353CC}">
              <c16:uniqueId val="{00000000-8697-434E-8977-08150C93FA49}"/>
            </c:ext>
          </c:extLst>
        </c:ser>
        <c:dLbls>
          <c:showLegendKey val="0"/>
          <c:showVal val="0"/>
          <c:showCatName val="0"/>
          <c:showSerName val="0"/>
          <c:showPercent val="0"/>
          <c:showBubbleSize val="0"/>
        </c:dLbls>
        <c:gapWidth val="150"/>
        <c:axId val="2048665016"/>
        <c:axId val="2048670168"/>
      </c:barChart>
      <c:catAx>
        <c:axId val="2048665016"/>
        <c:scaling>
          <c:orientation val="minMax"/>
        </c:scaling>
        <c:delete val="0"/>
        <c:axPos val="b"/>
        <c:numFmt formatCode="General" sourceLinked="0"/>
        <c:majorTickMark val="out"/>
        <c:minorTickMark val="none"/>
        <c:tickLblPos val="nextTo"/>
        <c:crossAx val="2048670168"/>
        <c:crosses val="autoZero"/>
        <c:auto val="1"/>
        <c:lblAlgn val="ctr"/>
        <c:lblOffset val="100"/>
        <c:noMultiLvlLbl val="0"/>
      </c:catAx>
      <c:valAx>
        <c:axId val="2048670168"/>
        <c:scaling>
          <c:orientation val="minMax"/>
        </c:scaling>
        <c:delete val="0"/>
        <c:axPos val="l"/>
        <c:majorGridlines/>
        <c:numFmt formatCode="General" sourceLinked="1"/>
        <c:majorTickMark val="out"/>
        <c:minorTickMark val="none"/>
        <c:tickLblPos val="nextTo"/>
        <c:crossAx val="204866501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Doppelaktivität_Kommentar!$V$5</c:f>
              <c:strCache>
                <c:ptCount val="1"/>
                <c:pt idx="0">
                  <c:v>NAMSA</c:v>
                </c:pt>
              </c:strCache>
            </c:strRef>
          </c:tx>
          <c:spPr>
            <a:solidFill>
              <a:schemeClr val="bg1">
                <a:lumMod val="65000"/>
              </a:schemeClr>
            </a:solidFill>
            <a:ln>
              <a:solidFill>
                <a:schemeClr val="tx1"/>
              </a:solidFill>
            </a:ln>
          </c:spPr>
          <c:invertIfNegative val="0"/>
          <c:dLbls>
            <c:dLbl>
              <c:idx val="0"/>
              <c:layout>
                <c:manualLayout>
                  <c:x val="0.00971838814265864"/>
                  <c:y val="0.0165587170535921"/>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F8EC-4C15-984A-5337F2646BA9}"/>
                </c:ext>
              </c:extLst>
            </c:dLbl>
            <c:dLbl>
              <c:idx val="1"/>
              <c:layout>
                <c:manualLayout>
                  <c:x val="0.0106037517369152"/>
                  <c:y val="0.0119938577355244"/>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F8EC-4C15-984A-5337F2646BA9}"/>
                </c:ext>
              </c:extLst>
            </c:dLbl>
            <c:dLbl>
              <c:idx val="3"/>
              <c:layout>
                <c:manualLayout>
                  <c:x val="-0.0129254284390922"/>
                  <c:y val="0.0079960274933865"/>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F8EC-4C15-984A-5337F2646BA9}"/>
                </c:ext>
              </c:extLst>
            </c:dLbl>
            <c:dLbl>
              <c:idx val="4"/>
              <c:layout>
                <c:manualLayout>
                  <c:x val="0.0106037517369152"/>
                  <c:y val="0.0133198616522457"/>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F8EC-4C15-984A-5337F2646BA9}"/>
                </c:ext>
              </c:extLst>
            </c:dLbl>
            <c:dLbl>
              <c:idx val="6"/>
              <c:layout>
                <c:manualLayout>
                  <c:x val="-0.0082040296433534"/>
                  <c:y val="0.0153288695238571"/>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F8EC-4C15-984A-5337F2646BA9}"/>
                </c:ext>
              </c:extLst>
            </c:dLbl>
            <c:dLbl>
              <c:idx val="7"/>
              <c:layout>
                <c:manualLayout>
                  <c:x val="0.0106039833256137"/>
                  <c:y val="0.00998484986391302"/>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F8EC-4C15-984A-5337F2646BA9}"/>
                </c:ext>
              </c:extLst>
            </c:dLbl>
            <c:dLbl>
              <c:idx val="9"/>
              <c:layout>
                <c:manualLayout>
                  <c:x val="-0.0158666049096804"/>
                  <c:y val="0.015992054986773"/>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F8EC-4C15-984A-5337F2646BA9}"/>
                </c:ext>
              </c:extLst>
            </c:dLbl>
            <c:dLbl>
              <c:idx val="10"/>
              <c:layout>
                <c:manualLayout>
                  <c:x val="0.00382846068031393"/>
                  <c:y val="0.00799614184230697"/>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F8EC-4C15-984A-5337F2646BA9}"/>
                </c:ext>
              </c:extLst>
            </c:dLbl>
            <c:spPr>
              <a:noFill/>
              <a:ln>
                <a:noFill/>
              </a:ln>
              <a:effectLst/>
            </c:spPr>
            <c:txPr>
              <a:bodyPr/>
              <a:lstStyle/>
              <a:p>
                <a:pPr>
                  <a:defRPr sz="900"/>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multiLvlStrRef>
              <c:f>Doppelaktivität_Kommentar!$T$6:$U$16</c:f>
              <c:multiLvlStrCache>
                <c:ptCount val="11"/>
                <c:lvl>
                  <c:pt idx="0">
                    <c:v>m                                   n = 1224</c:v>
                  </c:pt>
                  <c:pt idx="1">
                    <c:v>f                                 n = 136</c:v>
                  </c:pt>
                  <c:pt idx="3">
                    <c:v>m                          n = 806</c:v>
                  </c:pt>
                  <c:pt idx="4">
                    <c:v>f                       n = 74</c:v>
                  </c:pt>
                  <c:pt idx="6">
                    <c:v>m                                n = 333</c:v>
                  </c:pt>
                  <c:pt idx="7">
                    <c:v>f                         n = 48</c:v>
                  </c:pt>
                  <c:pt idx="9">
                    <c:v>m                                n = 85</c:v>
                  </c:pt>
                  <c:pt idx="10">
                    <c:v>f                                          n = 14</c:v>
                  </c:pt>
                </c:lvl>
                <c:lvl>
                  <c:pt idx="0">
                    <c:v>total</c:v>
                  </c:pt>
                  <c:pt idx="3">
                    <c:v>Windhoek</c:v>
                  </c:pt>
                  <c:pt idx="6">
                    <c:v>Swakopmund</c:v>
                  </c:pt>
                  <c:pt idx="9">
                    <c:v>rural</c:v>
                  </c:pt>
                </c:lvl>
              </c:multiLvlStrCache>
            </c:multiLvlStrRef>
          </c:cat>
          <c:val>
            <c:numRef>
              <c:f>Doppelaktivität_Kommentar!$V$6:$V$16</c:f>
              <c:numCache>
                <c:formatCode>0%</c:formatCode>
                <c:ptCount val="11"/>
                <c:pt idx="0">
                  <c:v>0.583106267029973</c:v>
                </c:pt>
                <c:pt idx="1">
                  <c:v>0.593220338983051</c:v>
                </c:pt>
                <c:pt idx="3">
                  <c:v>0.578587699316629</c:v>
                </c:pt>
                <c:pt idx="4">
                  <c:v>0.647058823529412</c:v>
                </c:pt>
                <c:pt idx="6">
                  <c:v>0.617886178861788</c:v>
                </c:pt>
                <c:pt idx="7">
                  <c:v>0.538461538461538</c:v>
                </c:pt>
                <c:pt idx="9">
                  <c:v>0.448979591836735</c:v>
                </c:pt>
                <c:pt idx="10">
                  <c:v>0.5</c:v>
                </c:pt>
              </c:numCache>
            </c:numRef>
          </c:val>
          <c:extLst xmlns:c16r2="http://schemas.microsoft.com/office/drawing/2015/06/chart">
            <c:ext xmlns:c16="http://schemas.microsoft.com/office/drawing/2014/chart" uri="{C3380CC4-5D6E-409C-BE32-E72D297353CC}">
              <c16:uniqueId val="{00000008-F8EC-4C15-984A-5337F2646BA9}"/>
            </c:ext>
          </c:extLst>
        </c:ser>
        <c:ser>
          <c:idx val="1"/>
          <c:order val="1"/>
          <c:tx>
            <c:strRef>
              <c:f>Doppelaktivität_Kommentar!$W$5</c:f>
              <c:strCache>
                <c:ptCount val="1"/>
                <c:pt idx="0">
                  <c:v>NiD</c:v>
                </c:pt>
              </c:strCache>
            </c:strRef>
          </c:tx>
          <c:spPr>
            <a:solidFill>
              <a:schemeClr val="tx1"/>
            </a:solidFill>
            <a:ln>
              <a:solidFill>
                <a:schemeClr val="tx1"/>
              </a:solidFill>
            </a:ln>
          </c:spPr>
          <c:invertIfNegative val="0"/>
          <c:dLbls>
            <c:dLbl>
              <c:idx val="0"/>
              <c:layout>
                <c:manualLayout>
                  <c:x val="0.00293793422880963"/>
                  <c:y val="0.00339666931891917"/>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F8EC-4C15-984A-5337F2646BA9}"/>
                </c:ext>
              </c:extLst>
            </c:dLbl>
            <c:dLbl>
              <c:idx val="1"/>
              <c:layout>
                <c:manualLayout>
                  <c:x val="0.00205097430161499"/>
                  <c:y val="0.0159918806577574"/>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A-F8EC-4C15-984A-5337F2646BA9}"/>
                </c:ext>
              </c:extLst>
            </c:dLbl>
            <c:dLbl>
              <c:idx val="3"/>
              <c:layout>
                <c:manualLayout>
                  <c:x val="-0.00677257989810097"/>
                  <c:y val="0.0113310392817191"/>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B-F8EC-4C15-984A-5337F2646BA9}"/>
                </c:ext>
              </c:extLst>
            </c:dLbl>
            <c:dLbl>
              <c:idx val="4"/>
              <c:layout>
                <c:manualLayout>
                  <c:x val="0.00205097430161499"/>
                  <c:y val="0.011993910493318"/>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C-F8EC-4C15-984A-5337F2646BA9}"/>
                </c:ext>
              </c:extLst>
            </c:dLbl>
            <c:dLbl>
              <c:idx val="6"/>
              <c:layout>
                <c:manualLayout>
                  <c:x val="0.00205097430161491"/>
                  <c:y val="0.0"/>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D-F8EC-4C15-984A-5337F2646BA9}"/>
                </c:ext>
              </c:extLst>
            </c:dLbl>
            <c:dLbl>
              <c:idx val="7"/>
              <c:layout>
                <c:manualLayout>
                  <c:x val="0.00499212598425197"/>
                  <c:y val="0.015992054986773"/>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E-F8EC-4C15-984A-5337F2646BA9}"/>
                </c:ext>
              </c:extLst>
            </c:dLbl>
            <c:dLbl>
              <c:idx val="9"/>
              <c:layout>
                <c:manualLayout>
                  <c:x val="0.00294117647058823"/>
                  <c:y val="-0.00333501178833263"/>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F-F8EC-4C15-984A-5337F2646BA9}"/>
                </c:ext>
              </c:extLst>
            </c:dLbl>
            <c:dLbl>
              <c:idx val="10"/>
              <c:layout>
                <c:manualLayout>
                  <c:x val="0.00205097430161499"/>
                  <c:y val="0.00799594032887869"/>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10-F8EC-4C15-984A-5337F2646BA9}"/>
                </c:ext>
              </c:extLst>
            </c:dLbl>
            <c:spPr>
              <a:noFill/>
              <a:ln>
                <a:noFill/>
              </a:ln>
              <a:effectLst/>
            </c:spPr>
            <c:txPr>
              <a:bodyPr/>
              <a:lstStyle/>
              <a:p>
                <a:pPr>
                  <a:defRPr sz="1000"/>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multiLvlStrRef>
              <c:f>Doppelaktivität_Kommentar!$T$6:$U$16</c:f>
              <c:multiLvlStrCache>
                <c:ptCount val="11"/>
                <c:lvl>
                  <c:pt idx="0">
                    <c:v>m                                   n = 1224</c:v>
                  </c:pt>
                  <c:pt idx="1">
                    <c:v>f                                 n = 136</c:v>
                  </c:pt>
                  <c:pt idx="3">
                    <c:v>m                          n = 806</c:v>
                  </c:pt>
                  <c:pt idx="4">
                    <c:v>f                       n = 74</c:v>
                  </c:pt>
                  <c:pt idx="6">
                    <c:v>m                                n = 333</c:v>
                  </c:pt>
                  <c:pt idx="7">
                    <c:v>f                         n = 48</c:v>
                  </c:pt>
                  <c:pt idx="9">
                    <c:v>m                                n = 85</c:v>
                  </c:pt>
                  <c:pt idx="10">
                    <c:v>f                                          n = 14</c:v>
                  </c:pt>
                </c:lvl>
                <c:lvl>
                  <c:pt idx="0">
                    <c:v>total</c:v>
                  </c:pt>
                  <c:pt idx="3">
                    <c:v>Windhoek</c:v>
                  </c:pt>
                  <c:pt idx="6">
                    <c:v>Swakopmund</c:v>
                  </c:pt>
                  <c:pt idx="9">
                    <c:v>rural</c:v>
                  </c:pt>
                </c:lvl>
              </c:multiLvlStrCache>
            </c:multiLvlStrRef>
          </c:cat>
          <c:val>
            <c:numRef>
              <c:f>Doppelaktivität_Kommentar!$W$6:$W$16</c:f>
              <c:numCache>
                <c:formatCode>0%</c:formatCode>
                <c:ptCount val="11"/>
                <c:pt idx="0">
                  <c:v>0.675510204081632</c:v>
                </c:pt>
                <c:pt idx="1">
                  <c:v>0.792207792207792</c:v>
                </c:pt>
                <c:pt idx="3">
                  <c:v>0.692098092643052</c:v>
                </c:pt>
                <c:pt idx="4">
                  <c:v>0.775</c:v>
                </c:pt>
                <c:pt idx="6">
                  <c:v>0.655172413793104</c:v>
                </c:pt>
                <c:pt idx="7">
                  <c:v>0.8</c:v>
                </c:pt>
                <c:pt idx="9">
                  <c:v>0.555555555555556</c:v>
                </c:pt>
                <c:pt idx="10">
                  <c:v>1.0</c:v>
                </c:pt>
              </c:numCache>
            </c:numRef>
          </c:val>
          <c:extLst xmlns:c16r2="http://schemas.microsoft.com/office/drawing/2015/06/chart">
            <c:ext xmlns:c16="http://schemas.microsoft.com/office/drawing/2014/chart" uri="{C3380CC4-5D6E-409C-BE32-E72D297353CC}">
              <c16:uniqueId val="{00000011-F8EC-4C15-984A-5337F2646BA9}"/>
            </c:ext>
          </c:extLst>
        </c:ser>
        <c:dLbls>
          <c:dLblPos val="outEnd"/>
          <c:showLegendKey val="0"/>
          <c:showVal val="1"/>
          <c:showCatName val="0"/>
          <c:showSerName val="0"/>
          <c:showPercent val="0"/>
          <c:showBubbleSize val="0"/>
        </c:dLbls>
        <c:gapWidth val="40"/>
        <c:axId val="2111712344"/>
        <c:axId val="2111715416"/>
      </c:barChart>
      <c:catAx>
        <c:axId val="2111712344"/>
        <c:scaling>
          <c:orientation val="minMax"/>
        </c:scaling>
        <c:delete val="0"/>
        <c:axPos val="b"/>
        <c:numFmt formatCode="General" sourceLinked="0"/>
        <c:majorTickMark val="out"/>
        <c:minorTickMark val="none"/>
        <c:tickLblPos val="nextTo"/>
        <c:txPr>
          <a:bodyPr/>
          <a:lstStyle/>
          <a:p>
            <a:pPr>
              <a:defRPr sz="700"/>
            </a:pPr>
            <a:endParaRPr lang="en-US"/>
          </a:p>
        </c:txPr>
        <c:crossAx val="2111715416"/>
        <c:crosses val="autoZero"/>
        <c:auto val="1"/>
        <c:lblAlgn val="ctr"/>
        <c:lblOffset val="100"/>
        <c:noMultiLvlLbl val="0"/>
      </c:catAx>
      <c:valAx>
        <c:axId val="2111715416"/>
        <c:scaling>
          <c:orientation val="minMax"/>
          <c:max val="1.0"/>
        </c:scaling>
        <c:delete val="0"/>
        <c:axPos val="l"/>
        <c:numFmt formatCode="0%" sourceLinked="0"/>
        <c:majorTickMark val="out"/>
        <c:minorTickMark val="none"/>
        <c:tickLblPos val="nextTo"/>
        <c:txPr>
          <a:bodyPr/>
          <a:lstStyle/>
          <a:p>
            <a:pPr>
              <a:defRPr sz="800"/>
            </a:pPr>
            <a:endParaRPr lang="en-US"/>
          </a:p>
        </c:txPr>
        <c:crossAx val="2111712344"/>
        <c:crosses val="autoZero"/>
        <c:crossBetween val="between"/>
      </c:valAx>
    </c:plotArea>
    <c:legend>
      <c:legendPos val="t"/>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'NiD-Neu (2)'!$B$4</c:f>
              <c:strCache>
                <c:ptCount val="1"/>
                <c:pt idx="0">
                  <c:v>SG-only comments </c:v>
                </c:pt>
              </c:strCache>
            </c:strRef>
          </c:tx>
          <c:spPr>
            <a:solidFill>
              <a:schemeClr val="accent1"/>
            </a:solidFill>
            <a:ln>
              <a:noFill/>
            </a:ln>
            <a:effectLst/>
          </c:spPr>
          <c:invertIfNegative val="0"/>
          <c:cat>
            <c:multiLvlStrRef>
              <c:f>'NiD-Neu (2)'!$C$2:$P$3</c:f>
              <c:multiLvlStrCache>
                <c:ptCount val="14"/>
                <c:lvl>
                  <c:pt idx="0">
                    <c:v>2011-II</c:v>
                  </c:pt>
                  <c:pt idx="1">
                    <c:v>2012-I</c:v>
                  </c:pt>
                  <c:pt idx="2">
                    <c:v>2012-II</c:v>
                  </c:pt>
                  <c:pt idx="3">
                    <c:v>2013-I</c:v>
                  </c:pt>
                  <c:pt idx="4">
                    <c:v>2013-II</c:v>
                  </c:pt>
                  <c:pt idx="5">
                    <c:v>2014-I</c:v>
                  </c:pt>
                  <c:pt idx="6">
                    <c:v>2014-II</c:v>
                  </c:pt>
                  <c:pt idx="7">
                    <c:v>2015-I</c:v>
                  </c:pt>
                  <c:pt idx="8">
                    <c:v>2015-II</c:v>
                  </c:pt>
                  <c:pt idx="9">
                    <c:v>2016-I</c:v>
                  </c:pt>
                  <c:pt idx="10">
                    <c:v>2016-II</c:v>
                  </c:pt>
                  <c:pt idx="11">
                    <c:v>2017-I</c:v>
                  </c:pt>
                  <c:pt idx="12">
                    <c:v>2017-II</c:v>
                  </c:pt>
                  <c:pt idx="13">
                    <c:v>2018-I</c:v>
                  </c:pt>
                </c:lvl>
                <c:lvl>
                  <c:pt idx="0">
                    <c:v>n = 271</c:v>
                  </c:pt>
                  <c:pt idx="1">
                    <c:v>n = 192</c:v>
                  </c:pt>
                  <c:pt idx="2">
                    <c:v>n = 70</c:v>
                  </c:pt>
                  <c:pt idx="3">
                    <c:v>n= 25</c:v>
                  </c:pt>
                  <c:pt idx="4">
                    <c:v>n = 151</c:v>
                  </c:pt>
                  <c:pt idx="5">
                    <c:v>n = 53</c:v>
                  </c:pt>
                  <c:pt idx="6">
                    <c:v>n = 132</c:v>
                  </c:pt>
                  <c:pt idx="7">
                    <c:v>n = 267</c:v>
                  </c:pt>
                  <c:pt idx="8">
                    <c:v>n = 395</c:v>
                  </c:pt>
                  <c:pt idx="9">
                    <c:v>n = 517</c:v>
                  </c:pt>
                  <c:pt idx="10">
                    <c:v>n = 303</c:v>
                  </c:pt>
                  <c:pt idx="11">
                    <c:v>n = 190</c:v>
                  </c:pt>
                  <c:pt idx="12">
                    <c:v>n = 267</c:v>
                  </c:pt>
                  <c:pt idx="13">
                    <c:v>n = 231</c:v>
                  </c:pt>
                </c:lvl>
              </c:multiLvlStrCache>
            </c:multiLvlStrRef>
          </c:cat>
          <c:val>
            <c:numRef>
              <c:f>'NiD-Neu (2)'!$C$4:$P$4</c:f>
              <c:numCache>
                <c:formatCode>General</c:formatCode>
                <c:ptCount val="14"/>
                <c:pt idx="0">
                  <c:v>118.0</c:v>
                </c:pt>
                <c:pt idx="1">
                  <c:v>90.0</c:v>
                </c:pt>
                <c:pt idx="2">
                  <c:v>39.0</c:v>
                </c:pt>
                <c:pt idx="3">
                  <c:v>17.0</c:v>
                </c:pt>
                <c:pt idx="4">
                  <c:v>111.0</c:v>
                </c:pt>
                <c:pt idx="5">
                  <c:v>39.0</c:v>
                </c:pt>
                <c:pt idx="6">
                  <c:v>110.0</c:v>
                </c:pt>
                <c:pt idx="7">
                  <c:v>229.0</c:v>
                </c:pt>
                <c:pt idx="8">
                  <c:v>340.0</c:v>
                </c:pt>
                <c:pt idx="9">
                  <c:v>439.0</c:v>
                </c:pt>
                <c:pt idx="10">
                  <c:v>248.0</c:v>
                </c:pt>
                <c:pt idx="11">
                  <c:v>154.0</c:v>
                </c:pt>
                <c:pt idx="12">
                  <c:v>222.0</c:v>
                </c:pt>
                <c:pt idx="13">
                  <c:v>204.0</c:v>
                </c:pt>
              </c:numCache>
            </c:numRef>
          </c:val>
          <c:extLst xmlns:c16r2="http://schemas.microsoft.com/office/drawing/2015/06/chart">
            <c:ext xmlns:c16="http://schemas.microsoft.com/office/drawing/2014/chart" uri="{C3380CC4-5D6E-409C-BE32-E72D297353CC}">
              <c16:uniqueId val="{00000000-A261-40AC-B47A-9C0ABE9F609B}"/>
            </c:ext>
          </c:extLst>
        </c:ser>
        <c:ser>
          <c:idx val="1"/>
          <c:order val="1"/>
          <c:tx>
            <c:strRef>
              <c:f>'NiD-Neu (2)'!$B$5</c:f>
              <c:strCache>
                <c:ptCount val="1"/>
                <c:pt idx="0">
                  <c:v>Multilingual comments</c:v>
                </c:pt>
              </c:strCache>
            </c:strRef>
          </c:tx>
          <c:spPr>
            <a:solidFill>
              <a:schemeClr val="accent2"/>
            </a:solidFill>
            <a:ln>
              <a:noFill/>
            </a:ln>
            <a:effectLst/>
          </c:spPr>
          <c:invertIfNegative val="0"/>
          <c:cat>
            <c:multiLvlStrRef>
              <c:f>'NiD-Neu (2)'!$C$2:$P$3</c:f>
              <c:multiLvlStrCache>
                <c:ptCount val="14"/>
                <c:lvl>
                  <c:pt idx="0">
                    <c:v>2011-II</c:v>
                  </c:pt>
                  <c:pt idx="1">
                    <c:v>2012-I</c:v>
                  </c:pt>
                  <c:pt idx="2">
                    <c:v>2012-II</c:v>
                  </c:pt>
                  <c:pt idx="3">
                    <c:v>2013-I</c:v>
                  </c:pt>
                  <c:pt idx="4">
                    <c:v>2013-II</c:v>
                  </c:pt>
                  <c:pt idx="5">
                    <c:v>2014-I</c:v>
                  </c:pt>
                  <c:pt idx="6">
                    <c:v>2014-II</c:v>
                  </c:pt>
                  <c:pt idx="7">
                    <c:v>2015-I</c:v>
                  </c:pt>
                  <c:pt idx="8">
                    <c:v>2015-II</c:v>
                  </c:pt>
                  <c:pt idx="9">
                    <c:v>2016-I</c:v>
                  </c:pt>
                  <c:pt idx="10">
                    <c:v>2016-II</c:v>
                  </c:pt>
                  <c:pt idx="11">
                    <c:v>2017-I</c:v>
                  </c:pt>
                  <c:pt idx="12">
                    <c:v>2017-II</c:v>
                  </c:pt>
                  <c:pt idx="13">
                    <c:v>2018-I</c:v>
                  </c:pt>
                </c:lvl>
                <c:lvl>
                  <c:pt idx="0">
                    <c:v>n = 271</c:v>
                  </c:pt>
                  <c:pt idx="1">
                    <c:v>n = 192</c:v>
                  </c:pt>
                  <c:pt idx="2">
                    <c:v>n = 70</c:v>
                  </c:pt>
                  <c:pt idx="3">
                    <c:v>n= 25</c:v>
                  </c:pt>
                  <c:pt idx="4">
                    <c:v>n = 151</c:v>
                  </c:pt>
                  <c:pt idx="5">
                    <c:v>n = 53</c:v>
                  </c:pt>
                  <c:pt idx="6">
                    <c:v>n = 132</c:v>
                  </c:pt>
                  <c:pt idx="7">
                    <c:v>n = 267</c:v>
                  </c:pt>
                  <c:pt idx="8">
                    <c:v>n = 395</c:v>
                  </c:pt>
                  <c:pt idx="9">
                    <c:v>n = 517</c:v>
                  </c:pt>
                  <c:pt idx="10">
                    <c:v>n = 303</c:v>
                  </c:pt>
                  <c:pt idx="11">
                    <c:v>n = 190</c:v>
                  </c:pt>
                  <c:pt idx="12">
                    <c:v>n = 267</c:v>
                  </c:pt>
                  <c:pt idx="13">
                    <c:v>n = 231</c:v>
                  </c:pt>
                </c:lvl>
              </c:multiLvlStrCache>
            </c:multiLvlStrRef>
          </c:cat>
          <c:val>
            <c:numRef>
              <c:f>'NiD-Neu (2)'!$C$5:$P$5</c:f>
              <c:numCache>
                <c:formatCode>General</c:formatCode>
                <c:ptCount val="14"/>
                <c:pt idx="0">
                  <c:v>153.0</c:v>
                </c:pt>
                <c:pt idx="1">
                  <c:v>102.0</c:v>
                </c:pt>
                <c:pt idx="2">
                  <c:v>31.0</c:v>
                </c:pt>
                <c:pt idx="3">
                  <c:v>8.0</c:v>
                </c:pt>
                <c:pt idx="4">
                  <c:v>40.0</c:v>
                </c:pt>
                <c:pt idx="5">
                  <c:v>14.0</c:v>
                </c:pt>
                <c:pt idx="6">
                  <c:v>22.0</c:v>
                </c:pt>
                <c:pt idx="7">
                  <c:v>38.0</c:v>
                </c:pt>
                <c:pt idx="8">
                  <c:v>55.0</c:v>
                </c:pt>
                <c:pt idx="9">
                  <c:v>78.0</c:v>
                </c:pt>
                <c:pt idx="10">
                  <c:v>55.0</c:v>
                </c:pt>
                <c:pt idx="11">
                  <c:v>36.0</c:v>
                </c:pt>
                <c:pt idx="12">
                  <c:v>45.0</c:v>
                </c:pt>
                <c:pt idx="13">
                  <c:v>27.0</c:v>
                </c:pt>
              </c:numCache>
            </c:numRef>
          </c:val>
          <c:extLst xmlns:c16r2="http://schemas.microsoft.com/office/drawing/2015/06/chart">
            <c:ext xmlns:c16="http://schemas.microsoft.com/office/drawing/2014/chart" uri="{C3380CC4-5D6E-409C-BE32-E72D297353CC}">
              <c16:uniqueId val="{00000001-A261-40AC-B47A-9C0ABE9F609B}"/>
            </c:ext>
          </c:extLst>
        </c:ser>
        <c:dLbls>
          <c:showLegendKey val="0"/>
          <c:showVal val="0"/>
          <c:showCatName val="0"/>
          <c:showSerName val="0"/>
          <c:showPercent val="0"/>
          <c:showBubbleSize val="0"/>
        </c:dLbls>
        <c:gapWidth val="150"/>
        <c:overlap val="100"/>
        <c:axId val="2111650440"/>
        <c:axId val="2111720536"/>
      </c:barChart>
      <c:catAx>
        <c:axId val="2111650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720536"/>
        <c:crosses val="autoZero"/>
        <c:auto val="1"/>
        <c:lblAlgn val="ctr"/>
        <c:lblOffset val="100"/>
        <c:noMultiLvlLbl val="0"/>
      </c:catAx>
      <c:valAx>
        <c:axId val="21117205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650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'NAMSA-Neu (2)'!$B$5</c:f>
              <c:strCache>
                <c:ptCount val="1"/>
                <c:pt idx="0">
                  <c:v>SG-only comments </c:v>
                </c:pt>
              </c:strCache>
            </c:strRef>
          </c:tx>
          <c:spPr>
            <a:solidFill>
              <a:schemeClr val="accent1"/>
            </a:solidFill>
            <a:ln>
              <a:noFill/>
            </a:ln>
            <a:effectLst/>
          </c:spPr>
          <c:invertIfNegative val="0"/>
          <c:cat>
            <c:multiLvlStrRef>
              <c:f>'NAMSA-Neu (2)'!$C$3:$L$4</c:f>
              <c:multiLvlStrCache>
                <c:ptCount val="10"/>
                <c:lvl>
                  <c:pt idx="0">
                    <c:v>2014-I</c:v>
                  </c:pt>
                  <c:pt idx="1">
                    <c:v>2014-II</c:v>
                  </c:pt>
                  <c:pt idx="2">
                    <c:v>2015-I</c:v>
                  </c:pt>
                  <c:pt idx="3">
                    <c:v>2015-II</c:v>
                  </c:pt>
                  <c:pt idx="4">
                    <c:v>2016-I</c:v>
                  </c:pt>
                  <c:pt idx="5">
                    <c:v>2016-II</c:v>
                  </c:pt>
                  <c:pt idx="6">
                    <c:v>2017-I</c:v>
                  </c:pt>
                  <c:pt idx="7">
                    <c:v>2017-II</c:v>
                  </c:pt>
                  <c:pt idx="8">
                    <c:v>2018-I</c:v>
                  </c:pt>
                  <c:pt idx="9">
                    <c:v>2018-II</c:v>
                  </c:pt>
                </c:lvl>
                <c:lvl>
                  <c:pt idx="0">
                    <c:v>n = 413</c:v>
                  </c:pt>
                  <c:pt idx="1">
                    <c:v>n = 17</c:v>
                  </c:pt>
                  <c:pt idx="2">
                    <c:v>n = 259</c:v>
                  </c:pt>
                  <c:pt idx="3">
                    <c:v>n = 99</c:v>
                  </c:pt>
                  <c:pt idx="4">
                    <c:v>n = 388</c:v>
                  </c:pt>
                  <c:pt idx="5">
                    <c:v>n = 93</c:v>
                  </c:pt>
                  <c:pt idx="6">
                    <c:v>n = 244</c:v>
                  </c:pt>
                  <c:pt idx="7">
                    <c:v>n = 148</c:v>
                  </c:pt>
                  <c:pt idx="8">
                    <c:v>n = 300</c:v>
                  </c:pt>
                  <c:pt idx="9">
                    <c:v>n = 88</c:v>
                  </c:pt>
                </c:lvl>
              </c:multiLvlStrCache>
            </c:multiLvlStrRef>
          </c:cat>
          <c:val>
            <c:numRef>
              <c:f>'NAMSA-Neu (2)'!$C$5:$L$5</c:f>
              <c:numCache>
                <c:formatCode>General</c:formatCode>
                <c:ptCount val="10"/>
                <c:pt idx="0">
                  <c:v>222.0</c:v>
                </c:pt>
                <c:pt idx="1">
                  <c:v>12.0</c:v>
                </c:pt>
                <c:pt idx="2">
                  <c:v>160.0</c:v>
                </c:pt>
                <c:pt idx="3">
                  <c:v>65.0</c:v>
                </c:pt>
                <c:pt idx="4">
                  <c:v>223.0</c:v>
                </c:pt>
                <c:pt idx="5">
                  <c:v>71.0</c:v>
                </c:pt>
                <c:pt idx="6">
                  <c:v>179.0</c:v>
                </c:pt>
                <c:pt idx="7">
                  <c:v>110.0</c:v>
                </c:pt>
                <c:pt idx="8">
                  <c:v>176.0</c:v>
                </c:pt>
                <c:pt idx="9">
                  <c:v>50.0</c:v>
                </c:pt>
              </c:numCache>
            </c:numRef>
          </c:val>
          <c:extLst xmlns:c16r2="http://schemas.microsoft.com/office/drawing/2015/06/chart">
            <c:ext xmlns:c16="http://schemas.microsoft.com/office/drawing/2014/chart" uri="{C3380CC4-5D6E-409C-BE32-E72D297353CC}">
              <c16:uniqueId val="{00000000-836E-4912-8C2A-AE553C388D00}"/>
            </c:ext>
          </c:extLst>
        </c:ser>
        <c:ser>
          <c:idx val="1"/>
          <c:order val="1"/>
          <c:tx>
            <c:strRef>
              <c:f>'NAMSA-Neu (2)'!$B$6</c:f>
              <c:strCache>
                <c:ptCount val="1"/>
                <c:pt idx="0">
                  <c:v>Multilingual comments</c:v>
                </c:pt>
              </c:strCache>
            </c:strRef>
          </c:tx>
          <c:spPr>
            <a:solidFill>
              <a:schemeClr val="accent2"/>
            </a:solidFill>
            <a:ln>
              <a:noFill/>
            </a:ln>
            <a:effectLst/>
          </c:spPr>
          <c:invertIfNegative val="0"/>
          <c:cat>
            <c:multiLvlStrRef>
              <c:f>'NAMSA-Neu (2)'!$C$3:$L$4</c:f>
              <c:multiLvlStrCache>
                <c:ptCount val="10"/>
                <c:lvl>
                  <c:pt idx="0">
                    <c:v>2014-I</c:v>
                  </c:pt>
                  <c:pt idx="1">
                    <c:v>2014-II</c:v>
                  </c:pt>
                  <c:pt idx="2">
                    <c:v>2015-I</c:v>
                  </c:pt>
                  <c:pt idx="3">
                    <c:v>2015-II</c:v>
                  </c:pt>
                  <c:pt idx="4">
                    <c:v>2016-I</c:v>
                  </c:pt>
                  <c:pt idx="5">
                    <c:v>2016-II</c:v>
                  </c:pt>
                  <c:pt idx="6">
                    <c:v>2017-I</c:v>
                  </c:pt>
                  <c:pt idx="7">
                    <c:v>2017-II</c:v>
                  </c:pt>
                  <c:pt idx="8">
                    <c:v>2018-I</c:v>
                  </c:pt>
                  <c:pt idx="9">
                    <c:v>2018-II</c:v>
                  </c:pt>
                </c:lvl>
                <c:lvl>
                  <c:pt idx="0">
                    <c:v>n = 413</c:v>
                  </c:pt>
                  <c:pt idx="1">
                    <c:v>n = 17</c:v>
                  </c:pt>
                  <c:pt idx="2">
                    <c:v>n = 259</c:v>
                  </c:pt>
                  <c:pt idx="3">
                    <c:v>n = 99</c:v>
                  </c:pt>
                  <c:pt idx="4">
                    <c:v>n = 388</c:v>
                  </c:pt>
                  <c:pt idx="5">
                    <c:v>n = 93</c:v>
                  </c:pt>
                  <c:pt idx="6">
                    <c:v>n = 244</c:v>
                  </c:pt>
                  <c:pt idx="7">
                    <c:v>n = 148</c:v>
                  </c:pt>
                  <c:pt idx="8">
                    <c:v>n = 300</c:v>
                  </c:pt>
                  <c:pt idx="9">
                    <c:v>n = 88</c:v>
                  </c:pt>
                </c:lvl>
              </c:multiLvlStrCache>
            </c:multiLvlStrRef>
          </c:cat>
          <c:val>
            <c:numRef>
              <c:f>'NAMSA-Neu (2)'!$C$6:$L$6</c:f>
              <c:numCache>
                <c:formatCode>General</c:formatCode>
                <c:ptCount val="10"/>
                <c:pt idx="0">
                  <c:v>191.0</c:v>
                </c:pt>
                <c:pt idx="1">
                  <c:v>5.0</c:v>
                </c:pt>
                <c:pt idx="2">
                  <c:v>99.0</c:v>
                </c:pt>
                <c:pt idx="3">
                  <c:v>34.0</c:v>
                </c:pt>
                <c:pt idx="4">
                  <c:v>165.0</c:v>
                </c:pt>
                <c:pt idx="5">
                  <c:v>22.0</c:v>
                </c:pt>
                <c:pt idx="6">
                  <c:v>65.0</c:v>
                </c:pt>
                <c:pt idx="7">
                  <c:v>38.0</c:v>
                </c:pt>
                <c:pt idx="8">
                  <c:v>124.0</c:v>
                </c:pt>
                <c:pt idx="9">
                  <c:v>38.0</c:v>
                </c:pt>
              </c:numCache>
            </c:numRef>
          </c:val>
          <c:extLst xmlns:c16r2="http://schemas.microsoft.com/office/drawing/2015/06/chart">
            <c:ext xmlns:c16="http://schemas.microsoft.com/office/drawing/2014/chart" uri="{C3380CC4-5D6E-409C-BE32-E72D297353CC}">
              <c16:uniqueId val="{00000001-836E-4912-8C2A-AE553C388D00}"/>
            </c:ext>
          </c:extLst>
        </c:ser>
        <c:dLbls>
          <c:showLegendKey val="0"/>
          <c:showVal val="0"/>
          <c:showCatName val="0"/>
          <c:showSerName val="0"/>
          <c:showPercent val="0"/>
          <c:showBubbleSize val="0"/>
        </c:dLbls>
        <c:gapWidth val="150"/>
        <c:overlap val="100"/>
        <c:axId val="2111772312"/>
        <c:axId val="2111775832"/>
      </c:barChart>
      <c:catAx>
        <c:axId val="2111772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2111775832"/>
        <c:crosses val="autoZero"/>
        <c:auto val="1"/>
        <c:lblAlgn val="ctr"/>
        <c:lblOffset val="100"/>
        <c:noMultiLvlLbl val="0"/>
      </c:catAx>
      <c:valAx>
        <c:axId val="21117758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2111772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lang="en-US" sz="1000" b="0" i="0" u="none" strike="noStrike" kern="1200" baseline="0">
          <a:solidFill>
            <a:schemeClr val="tx1"/>
          </a:solidFill>
          <a:latin typeface="+mn-lt"/>
          <a:ea typeface="+mn-ea"/>
          <a:cs typeface="+mn-cs"/>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05EBF-7A93-164C-AA52-7CB568762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\Users\ovu19605\AppData\Local\Microsoft\Windows\INetCache\IE\1D7HTRGS\langsci-template-MS.dotx</Template>
  <TotalTime>16</TotalTime>
  <Pages>41</Pages>
  <Words>24044</Words>
  <Characters>137053</Characters>
  <Application>Microsoft Macintosh Word</Application>
  <DocSecurity>0</DocSecurity>
  <Lines>1142</Lines>
  <Paragraphs>321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Freie Universitaet Berlin</Company>
  <LinksUpToDate>false</LinksUpToDate>
  <CharactersWithSpaces>160776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Radke, Henning</dc:creator>
  <cp:lastModifiedBy>Carla Bombi</cp:lastModifiedBy>
  <cp:revision>25</cp:revision>
  <cp:lastPrinted>2021-01-21T16:38:00Z</cp:lastPrinted>
  <dcterms:created xsi:type="dcterms:W3CDTF">2021-01-20T20:03:00Z</dcterms:created>
  <dcterms:modified xsi:type="dcterms:W3CDTF">2021-02-25T12:04:00Z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id="c2F9k78w"/&gt;&lt;style id="http://www.zotero.org/styles/american-sociological-association" locale="en-US" hasBibliography="1" bibliographyStyleHasBeenSet="1"/&gt;&lt;prefs&gt;&lt;pref name="fieldType" value="Fiel</vt:lpwstr>
  </property>
  <property fmtid="{D5CDD505-2E9C-101B-9397-08002B2CF9AE}" pid="3" name="ZOTERO_PREF_2">
    <vt:lpwstr>d"/&gt;&lt;/prefs&gt;&lt;/data&gt;</vt:lpwstr>
  </property>
</Properties>
</file>