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4BF0" w14:textId="3277B8DF" w:rsidR="00471438" w:rsidRPr="00B30DF8" w:rsidRDefault="00471438" w:rsidP="00471438">
      <w:pPr>
        <w:pStyle w:val="siglrubrik1"/>
      </w:pPr>
      <w:r w:rsidRPr="00B30DF8">
        <w:t>Lexical variation in the double object construction in 19</w:t>
      </w:r>
      <w:r w:rsidRPr="000413E6">
        <w:rPr>
          <w:vertAlign w:val="superscript"/>
        </w:rPr>
        <w:t>th</w:t>
      </w:r>
      <w:r w:rsidRPr="00B30DF8">
        <w:t xml:space="preserve"> and 20</w:t>
      </w:r>
      <w:r w:rsidRPr="000413E6">
        <w:rPr>
          <w:vertAlign w:val="superscript"/>
        </w:rPr>
        <w:t>th</w:t>
      </w:r>
      <w:r>
        <w:t xml:space="preserve"> </w:t>
      </w:r>
      <w:r w:rsidRPr="00B30DF8">
        <w:t>century Swedish</w:t>
      </w:r>
    </w:p>
    <w:p w14:paraId="5E5D2A1A" w14:textId="77777777" w:rsidR="00471438" w:rsidRPr="00B30DF8" w:rsidRDefault="00471438" w:rsidP="00471438">
      <w:pPr>
        <w:pStyle w:val="siglfrfattarnamn"/>
      </w:pPr>
      <w:r>
        <w:t>Fredrik Valdeson</w:t>
      </w:r>
    </w:p>
    <w:p w14:paraId="37250136" w14:textId="77777777" w:rsidR="00471438" w:rsidRPr="000F4AA7" w:rsidRDefault="00471438" w:rsidP="00471438">
      <w:pPr>
        <w:pStyle w:val="siglbrdfrst"/>
      </w:pPr>
    </w:p>
    <w:p w14:paraId="21AC3F53" w14:textId="77777777" w:rsidR="00471438" w:rsidRPr="00B30DF8" w:rsidRDefault="00471438" w:rsidP="00471438">
      <w:pPr>
        <w:pStyle w:val="siglbrdfrst"/>
      </w:pPr>
      <w:r>
        <w:t xml:space="preserve">Abstract: </w:t>
      </w:r>
      <w:r w:rsidRPr="00B30DF8">
        <w:t>This article studies changes in the Swedish double object construction (DOC), focusing on fourteen verb-specific constructions (</w:t>
      </w:r>
      <w:r>
        <w:t>see</w:t>
      </w:r>
      <w:r w:rsidRPr="00B30DF8">
        <w:t xml:space="preserve"> </w:t>
      </w:r>
      <w:r>
        <w:fldChar w:fldCharType="begin"/>
      </w:r>
      <w:r>
        <w:instrText xml:space="preserve"> ADDIN ZOTERO_ITEM CSL_CITATION {"citationID":"SSjzo6sq","properties":{"formattedCitation":"(Croft 2001)","plainCitation":"(Croft 2001)","noteIndex":0},"citationItems":[{"id":466,"uris":["http://zotero.org/users/local/qKZNvb6w/items/6FUQHXF8"],"uri":["http://zotero.org/users/local/qKZNvb6w/items/6FUQHXF8"],"itemData":{"id":466,"type":"book","title":"Radical Construction Grammar","publisher":"Oxford University Press","source":"DOI.org (Crossref)","URL":"https://oxford.universitypressscholarship.com/view/10.1093/acprof:oso/9780198299554.001.0001/acprof-9780198299554","ISBN":"978-0-19-829955-4","note":"DOI: 10.1093/acprof:oso/9780198299554.001.0001","author":[{"family":"Croft","given":"William"}],"issued":{"date-parts":[["2001",10,25]]},"accessed":{"date-parts":[["2021",3,9]]}}}],"schema":"https://github.com/citation-style-language/schema/raw/master/csl-citation.json"} </w:instrText>
      </w:r>
      <w:r>
        <w:fldChar w:fldCharType="separate"/>
      </w:r>
      <w:r w:rsidRPr="00E00BC4">
        <w:t>Croft 2001)</w:t>
      </w:r>
      <w:r>
        <w:fldChar w:fldCharType="end"/>
      </w:r>
      <w:r w:rsidRPr="00B30DF8">
        <w:t xml:space="preserve">. The study uses two frequency measures – </w:t>
      </w:r>
      <w:r w:rsidRPr="00B30DF8">
        <w:rPr>
          <w:i/>
        </w:rPr>
        <w:t>lexical variation</w:t>
      </w:r>
      <w:r w:rsidRPr="00B30DF8">
        <w:t xml:space="preserve"> and </w:t>
      </w:r>
      <w:r w:rsidRPr="00B30DF8">
        <w:rPr>
          <w:i/>
        </w:rPr>
        <w:t>text frequency</w:t>
      </w:r>
      <w:r w:rsidRPr="00B30DF8">
        <w:t>. The former measures the type frequency of nouns in the direct object slot of the</w:t>
      </w:r>
      <w:r>
        <w:t>se</w:t>
      </w:r>
      <w:r w:rsidRPr="00B30DF8">
        <w:t xml:space="preserve"> verb-specific constructions and can be taken as a rough measure of productivity, while the latter deals with the token frequency of the verb-specific constructions as well as of </w:t>
      </w:r>
      <w:r>
        <w:t xml:space="preserve">the </w:t>
      </w:r>
      <w:r w:rsidRPr="00B30DF8">
        <w:t>verbs in general. Most of the verb-specific constructions undergo a decrease in text frequency, mirroring the general decrease in text frequency of the DOC. Four of them show a decrease in lexical variation, indicating a connection between a decrease in lexical variation and a decrease in text frequency.</w:t>
      </w:r>
    </w:p>
    <w:p w14:paraId="68060A4C" w14:textId="77777777" w:rsidR="00471438" w:rsidRPr="000F4AA7" w:rsidRDefault="00471438" w:rsidP="00471438">
      <w:pPr>
        <w:pStyle w:val="siglbrdfrst"/>
      </w:pPr>
    </w:p>
    <w:p w14:paraId="4AC5F9D3" w14:textId="77777777" w:rsidR="00471438" w:rsidRPr="00B30DF8" w:rsidRDefault="00471438" w:rsidP="00471438">
      <w:pPr>
        <w:pStyle w:val="siglbrdfrst"/>
      </w:pPr>
      <w:r>
        <w:t>Key</w:t>
      </w:r>
      <w:r w:rsidRPr="00B30DF8">
        <w:t xml:space="preserve">words: double object construction, ditransitives, </w:t>
      </w:r>
      <w:r>
        <w:t>L</w:t>
      </w:r>
      <w:r w:rsidRPr="00B30DF8">
        <w:t xml:space="preserve">ate </w:t>
      </w:r>
      <w:r>
        <w:t>M</w:t>
      </w:r>
      <w:r w:rsidRPr="00B30DF8">
        <w:t>odern Swedish, present-day Swedish, language change, construction grammar, productivity, corpus-based</w:t>
      </w:r>
    </w:p>
    <w:p w14:paraId="280DE2EE" w14:textId="77777777" w:rsidR="00471438" w:rsidRPr="00B30DF8" w:rsidRDefault="00471438" w:rsidP="00471438">
      <w:pPr>
        <w:pStyle w:val="siglrubrik2"/>
      </w:pPr>
      <w:r w:rsidRPr="00B30DF8">
        <w:t>1. Introduction</w:t>
      </w:r>
    </w:p>
    <w:p w14:paraId="37C77EAE" w14:textId="77777777" w:rsidR="00471438" w:rsidRPr="00B30DF8" w:rsidRDefault="00471438" w:rsidP="00471438">
      <w:pPr>
        <w:pStyle w:val="siglbrdfrst"/>
      </w:pPr>
      <w:r w:rsidRPr="00B30DF8">
        <w:t>There are several ways in which a syntactic construction can undergo change. By simply looking at the frequency of a certain construction in a diachronic corpus, we can determine</w:t>
      </w:r>
      <w:r>
        <w:t>,</w:t>
      </w:r>
      <w:r w:rsidRPr="00B30DF8">
        <w:t xml:space="preserve"> for example</w:t>
      </w:r>
      <w:r>
        <w:t>,</w:t>
      </w:r>
      <w:r w:rsidRPr="00B30DF8">
        <w:t xml:space="preserve"> whether the construction has become more </w:t>
      </w:r>
      <w:r>
        <w:t>frequent</w:t>
      </w:r>
      <w:r w:rsidRPr="00B30DF8">
        <w:t xml:space="preserve"> or more</w:t>
      </w:r>
      <w:r>
        <w:t xml:space="preserve"> infrequent</w:t>
      </w:r>
      <w:r w:rsidRPr="00B30DF8">
        <w:t xml:space="preserve"> over a certain period of time. Such changes in so-called </w:t>
      </w:r>
      <w:r w:rsidRPr="00B30DF8">
        <w:rPr>
          <w:i/>
          <w:iCs/>
        </w:rPr>
        <w:t>text frequency</w:t>
      </w:r>
      <w:r w:rsidRPr="00B30DF8">
        <w:t xml:space="preserve"> may or may not be accompanied by changes in the type frequency of the construction, i.e. changes in the range of lexical items that occur in the construction. Changes in type frequency often correlate with changes in the semantic range of a construction, thus affecting the contexts in which the construction is used. These frequency-related changes are often referred to as </w:t>
      </w:r>
      <w:r w:rsidRPr="00B30DF8">
        <w:rPr>
          <w:i/>
          <w:iCs/>
        </w:rPr>
        <w:t>constructional changes</w:t>
      </w:r>
      <w:r w:rsidRPr="00B30DF8">
        <w:t xml:space="preserve"> within the framework of construction grammar (see </w:t>
      </w:r>
      <w:r>
        <w:fldChar w:fldCharType="begin"/>
      </w:r>
      <w:r>
        <w:instrText xml:space="preserve"> ADDIN ZOTERO_ITEM CSL_CITATION {"citationID":"Z1fmXYXB","properties":{"formattedCitation":"(Hilpert 2013)","plainCitation":"(Hilpert 2013)","noteIndex":0},"citationItems":[{"id":473,"uris":["http://zotero.org/users/local/qKZNvb6w/items/HL8CHTL3"],"uri":["http://zotero.org/users/local/qKZNvb6w/items/HL8CHTL3"],"itemData":{"id":473,"type":"book","title":"Corpus-based Approaches to Constructional Change","publisher":"Oxford University Press","volume":"1","source":"DOI.org (Crossref)","abstract":"This chapter analyzes how corpus linguistics has significantly affected our understanding of constructional change. It describes three different kinds of constructional change, including changes in a construction's frequency, in its form, and in its function. The analysis reveals that, in all cases, the data retrieved from corpora can reveal fine-grained detail regarding the gradual nature of constructional change and facilitate the quantitative analysis that typifies much work on linguistic variation and change.","URL":"http://oxfordhandbooks.com/view/10.1093/oxfordhb/9780195396683.001.0001/oxfordhb-9780195396683-e-25","note":"DOI: 10.1093/oxfordhb/9780195396683.013.0025","language":"en","editor":[{"family":"Hoffmann","given":"Thomas"},{"family":"Trousdale","given":"Graeme"}],"author":[{"family":"Hilpert","given":"Martin"}],"issued":{"date-parts":[["2013",12,16]]},"accessed":{"date-parts":[["2021",3,9]]}}}],"schema":"https://github.com/citation-style-language/schema/raw/master/csl-citation.json"} </w:instrText>
      </w:r>
      <w:r>
        <w:fldChar w:fldCharType="separate"/>
      </w:r>
      <w:r w:rsidRPr="00E00BC4">
        <w:t>Hilpert 2013)</w:t>
      </w:r>
      <w:r>
        <w:fldChar w:fldCharType="end"/>
      </w:r>
      <w:r w:rsidRPr="00B30DF8">
        <w:t>.</w:t>
      </w:r>
    </w:p>
    <w:p w14:paraId="7B53B837" w14:textId="77777777" w:rsidR="00471438" w:rsidRPr="00B30DF8" w:rsidRDefault="00471438" w:rsidP="00471438">
      <w:pPr>
        <w:pStyle w:val="siglbrd"/>
      </w:pPr>
      <w:r w:rsidRPr="00B30DF8">
        <w:t xml:space="preserve">The stage in Swedish known as Late Modern Swedish (1732–) is often referred to as a period in which no significant syntactic changes have occurred. Seen in the light of the quite dramatic </w:t>
      </w:r>
      <w:r w:rsidRPr="00B30DF8">
        <w:lastRenderedPageBreak/>
        <w:t>changes that occurred during the centuries preceding the Late Modern Swedish period, such as the collapse of the case system and</w:t>
      </w:r>
      <w:r>
        <w:t xml:space="preserve"> the</w:t>
      </w:r>
      <w:r w:rsidRPr="00B30DF8">
        <w:t xml:space="preserve"> loss of personal endings on verbs (see </w:t>
      </w:r>
      <w:r>
        <w:fldChar w:fldCharType="begin"/>
      </w:r>
      <w:r>
        <w:instrText xml:space="preserve"> ADDIN ZOTERO_ITEM CSL_CITATION {"citationID":"lRZlC1qw","properties":{"formattedCitation":"(Delsing 2014; M\\uc0\\u248{}rck 2005, 1130\\uc0\\u8211{}32; Larsson 2005, 1276)","plainCitation":"(Delsing 2014; Mørck 2005, 1130–32; Larsson 2005, 1276)","noteIndex":0},"citationItems":[{"id":259,"uris":["http://zotero.org/users/local/qKZNvb6w/items/5Q8WP5AG"],"uri":["http://zotero.org/users/local/qKZNvb6w/items/5Q8WP5AG"],"itemData":{"id":259,"type":"chapter","title":"Stora katastrofen – med för- och efterskalv [The big disaster – with fore- and afterschocks]","container-title":"Studier i svensk språkhistoria 12 Variation och förändring","publisher":"Acta Universitatis Stockholmiensis","publisher-place":"Stockholm","page":"27-46","event-place":"Stockholm","ISBN":"978-91-87235-86-3","editor":[{"family":"Bylin","given":"Maria"},{"family":"Falk","given":"Cecilia"},{"family":"Riad","given":"Tomas"}],"author":[{"family":"Delsing","given":"Lars-Olof"}],"issued":{"date-parts":[["2014"]]}}},{"id":479,"uris":["http://zotero.org/users/local/qKZNvb6w/items/LJGBGS63"],"uri":["http://zotero.org/users/local/qKZNvb6w/items/LJGBGS63"],"itemData":{"id":479,"type":"chapter","title":"Morphological developments from Old Nordic to Early Modern Nordic: Inflexion and word formation","container-title":"The Nordic Languages, Part 2","publisher":"De Gruyter","publisher-place":"Berlin, Boston","page":"1128-1148","source":"DOI.org (Crossref)","event-place":"Berlin, Boston","URL":"https://www.degruyter.com/document/doi/10.1515/9783110197068-008/html","ISBN":"978-3-11-019706-8","note":"DOI: 10.1515/9783110197068-008","title-short":"126. Morphological developments from Old Nordic to Early Modern Nordic","editor":[{"family":"Bandle","given":"Oskar"},{"family":"Braunmüller","given":"Kurt"},{"family":"Jahr","given":"Ernst Hakon"},{"family":"Karker","given":"Allan"},{"family":"Naumann","given":"Hans-Peter"},{"family":"Teleman","given":"Ulf"},{"family":"Elmevik","given":"Lennart"},{"family":"Widmark","given":"Gun"}],"author":[{"family":"Mørck","given":"Endre"}],"issued":{"date-parts":[["2005"]]},"accessed":{"date-parts":[["2021",3,9]]}},"locator":"1130-1132"},{"id":478,"uris":["http://zotero.org/users/local/qKZNvb6w/items/AYBIWI9U"],"uri":["http://zotero.org/users/local/qKZNvb6w/items/AYBIWI9U"],"itemData":{"id":478,"type":"chapter","title":"The development of Swedish from the mid - 16th century to 1800","container-title":"The Nordic Languages, Part 2","publisher":"De Gruyter","publisher-place":"Berlin, Boston","source":"DOI.org (Crossref)","event-place":"Berlin, Boston","URL":"https://www.degruyter.com/document/doi/10.1515/9783110197068-023/html","ISBN":"978-3-11-019706-8","note":"DOI: 10.1515/9783110197068-023","editor":[{"family":"Bandle","given":"Oskar"},{"family":"Braunmüller","given":"Kurt"},{"family":"Jahr","given":"Ernst Hakon"},{"family":"Karker","given":"Allan"},{"family":"Naumann","given":"Hans-Peter"},{"family":"Teleman","given":"Ulf"},{"family":"Elmevik","given":"Lennart"},{"family":"Widmark","given":"Gun"}],"author":[{"family":"Larsson","given":"Kent"}],"issued":{"date-parts":[["2005"]]},"accessed":{"date-parts":[["2021",3,9]]}},"locator":"1276"}],"schema":"https://github.com/citation-style-language/schema/raw/master/csl-citation.json"} </w:instrText>
      </w:r>
      <w:r>
        <w:fldChar w:fldCharType="separate"/>
      </w:r>
      <w:r w:rsidRPr="00E00BC4">
        <w:t>Delsing 2014; Mørck 2005</w:t>
      </w:r>
      <w:r>
        <w:t>:</w:t>
      </w:r>
      <w:r w:rsidRPr="00E00BC4">
        <w:t xml:space="preserve"> 1130–</w:t>
      </w:r>
      <w:r>
        <w:t xml:space="preserve">32; </w:t>
      </w:r>
      <w:r w:rsidRPr="00E00BC4">
        <w:t>Larsson 2005</w:t>
      </w:r>
      <w:r>
        <w:t xml:space="preserve">: </w:t>
      </w:r>
      <w:r w:rsidRPr="00E00BC4">
        <w:t>1276)</w:t>
      </w:r>
      <w:r>
        <w:fldChar w:fldCharType="end"/>
      </w:r>
      <w:r w:rsidRPr="00B30DF8">
        <w:t>, this might seem a valid judgement. However, even if no revolutionary paradigmatic changes occur</w:t>
      </w:r>
      <w:r>
        <w:t>red</w:t>
      </w:r>
      <w:r w:rsidRPr="00B30DF8">
        <w:t xml:space="preserve"> in this latest stage of Swedish, the constructional changes </w:t>
      </w:r>
      <w:r>
        <w:t>that happened</w:t>
      </w:r>
      <w:r w:rsidRPr="00B30DF8">
        <w:t xml:space="preserve"> during this period constitute a rather understudied subject.</w:t>
      </w:r>
    </w:p>
    <w:p w14:paraId="55CF2278" w14:textId="77777777" w:rsidR="00471438" w:rsidRPr="00B30DF8" w:rsidRDefault="00471438" w:rsidP="00471438">
      <w:pPr>
        <w:pStyle w:val="siglbrd"/>
      </w:pPr>
      <w:r w:rsidRPr="00B30DF8">
        <w:t>Another tendency often observed in diachronic studies on Late Modern Swedish concerns stylistic changes within different written genres. These changes can perhaps be seen most clearly in prose fiction, where the language since the early 19</w:t>
      </w:r>
      <w:r w:rsidRPr="005C629F">
        <w:rPr>
          <w:vertAlign w:val="superscript"/>
        </w:rPr>
        <w:t>th</w:t>
      </w:r>
      <w:r w:rsidRPr="00B30DF8">
        <w:t xml:space="preserve"> century has become more paratactic, </w:t>
      </w:r>
      <w:r>
        <w:t>with</w:t>
      </w:r>
      <w:r w:rsidRPr="00B30DF8">
        <w:t xml:space="preserve"> shorter sentences</w:t>
      </w:r>
      <w:r>
        <w:t>,</w:t>
      </w:r>
      <w:r w:rsidRPr="00B30DF8">
        <w:t xml:space="preserve"> and general</w:t>
      </w:r>
      <w:r>
        <w:t>ly becoming</w:t>
      </w:r>
      <w:r w:rsidRPr="00B30DF8">
        <w:t xml:space="preserve"> </w:t>
      </w:r>
      <w:r>
        <w:t>more similar to</w:t>
      </w:r>
      <w:r w:rsidRPr="00B30DF8">
        <w:t xml:space="preserve"> the spoken language in terms of both syntax and lexicon (</w:t>
      </w:r>
      <w:r>
        <w:t>see</w:t>
      </w:r>
      <w:r w:rsidRPr="00B30DF8">
        <w:t xml:space="preserve"> </w:t>
      </w:r>
      <w:r>
        <w:fldChar w:fldCharType="begin"/>
      </w:r>
      <w:r>
        <w:instrText xml:space="preserve"> ADDIN ZOTERO_ITEM CSL_CITATION {"citationID":"InG4h3pD","properties":{"formattedCitation":"(Johannisson 1971; Thelander 2011, 129\\uc0\\u8211{}30)","plainCitation":"(Johannisson 1971; Thelander 2011, 129–30)","noteIndex":0},"citationItems":[{"id":475,"uris":["http://zotero.org/users/local/qKZNvb6w/items/LM3636MT"],"uri":["http://zotero.org/users/local/qKZNvb6w/items/LM3636MT"],"itemData":{"id":475,"type":"chapter","title":"Tendenser i nusvensk språkutveckling [Tendencies in present-day Swedish language development]","container-title":"Svensk spr\\a ak- och stilutveckling : elementära översikter","publisher":"Läromedelsförl.","publisher-place":"Stockholm","page":"41-57","event-place":"Stockholm","editor":[{"family":"Ekenvall","given":"Verner"},{"family":"Holmberg","given":"Bengt"},{"family":"Johannisson","given":"Ture"}],"author":[{"family":"Johannisson","given":"Ture"}],"issued":{"date-parts":[["1971"]]}}},{"id":488,"uris":["http://zotero.org/users/local/qKZNvb6w/items/H95A9YG9"],"uri":["http://zotero.org/users/local/qKZNvb6w/items/H95A9YG9"],"itemData":{"id":488,"type":"chapter","title":"Standardisation and Standard Language in Sweden","container-title":"Standard languages and language standards in a changing Europe","collection-title":"Standard language ideology in contemporary Europe","collection-number":"1","publisher":"Novus Press","publisher-place":"Oslo","page":"127-133","source":"Gemeinsamer Bibliotheksverbund ISBN","event-place":"Oslo","ISBN":"978-82-7099-659-9","note":"OCLC: 796188060","language":"eng","editor":[{"family":"Kristiansen","given":"Tore"},{"family":"Coupland","given":"Nikolas"}],"author":[{"family":"Thelander","given":"Mats"}],"issued":{"date-parts":[["2011"]]}},"locator":"129-130"}],"schema":"https://github.com/citation-style-language/schema/raw/master/csl-citation.json"} </w:instrText>
      </w:r>
      <w:r>
        <w:fldChar w:fldCharType="separate"/>
      </w:r>
      <w:r w:rsidRPr="00DC480F">
        <w:t>Johannisson 1971; Thelander 2011</w:t>
      </w:r>
      <w:r>
        <w:t>:</w:t>
      </w:r>
      <w:r w:rsidRPr="00DC480F">
        <w:t xml:space="preserve"> 129–30)</w:t>
      </w:r>
      <w:r>
        <w:fldChar w:fldCharType="end"/>
      </w:r>
      <w:r w:rsidRPr="00B30DF8">
        <w:t>.</w:t>
      </w:r>
    </w:p>
    <w:p w14:paraId="066A459E" w14:textId="77777777" w:rsidR="00471438" w:rsidRDefault="00471438" w:rsidP="00471438">
      <w:pPr>
        <w:pStyle w:val="siglbrd"/>
      </w:pPr>
      <w:r w:rsidRPr="00B30DF8">
        <w:t>In the present study, I address a grammatical phenomenon in Late Modern Swedish that may be seen as an instance of constructional change as well as of stylistic change. I focus on the use of the most common verbs occurring in the Swedish double object construction during the years 1800</w:t>
      </w:r>
      <w:r>
        <w:t>–</w:t>
      </w:r>
      <w:r w:rsidRPr="00B30DF8">
        <w:t xml:space="preserve">1999. Developments in corresponding double object constructions have been investigated with regards to later stages of languages similar to Swedish, most notably English </w:t>
      </w:r>
      <w:r>
        <w:fldChar w:fldCharType="begin"/>
      </w:r>
      <w:r>
        <w:instrText xml:space="preserve"> ADDIN ZOTERO_ITEM CSL_CITATION {"citationID":"RdKZhd47","properties":{"formattedCitation":"(Colleman and De Clerck 2008, 2011)","plainCitation":"(Colleman and De Clerck 2008, 2011)","noteIndex":0},"citationItems":[{"id":462,"uris":["http://zotero.org/users/local/qKZNvb6w/items/55MBWQC9"],"uri":["http://zotero.org/users/local/qKZNvb6w/items/55MBWQC9"],"itemData":{"id":462,"type":"article-journal","title":"Accounting for ditransitive constructions with &lt;i&gt;envy&lt;/i&gt; and &lt;i&gt;forgive&lt;/i&gt;","container-title":"Functions of Language","page":"187-215","volume":"15","issue":"2","source":"DOI.org (Crossref)","abstract":"This paper presents an in-depth analysis of the English verbs envy and forgive in the ditransitive argument structure pattern [Sbj V Obj Obj]. Since the ditransitive construction is often associated with a basic ‘transfer of possession’ meaning in existing analyses of its constructional semantics, the occurrence of verbs like envy and forgive in this pattern is quite exceptional and has often been treated as an idiosyncratic use (see e.g. Green 1974, Goldberg 1995, Croft 2003). This paper adds to the etymological explanations traditionally offered to account for such cases (see Goldberg 1995) by presenting a complementary and semantically-driven account. It will be shown that although ditransitives with envy and forgive are obviously peripheral members of the class of ditransitive expressions, these uses are not semantically unmotivated. In this paper we will establish synchronic semantic links between the concepts of envying and forgiving and the central ‘possessional transfer’ meaning of the ditransitive and further elucidate them on the basis of a multidimensional approach to the semantics of grammatical constructions (Geeraerts 1998, Colleman 2006). On a higher plane, this semantic explanation underscores the feasibility of Goldberg’s polysemy approach to ditransitive semantics.","DOI":"10.1075/fol.15.2.02col","ISSN":"0929-998X, 1569-9765","language":"en","author":[{"family":"Colleman","given":"Timothy"},{"family":"De Clerck","given":"Bernard"}],"issued":{"date-parts":[["2008",10,10]]}}},{"id":463,"uris":["http://zotero.org/users/local/qKZNvb6w/items/MSNRLIWS"],"uri":["http://zotero.org/users/local/qKZNvb6w/items/MSNRLIWS"],"itemData":{"id":463,"type":"article-journal","title":"Constructional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Clerck","given":"Bernard"}],"issued":{"date-parts":[["2011",1]]},"accessed":{"date-parts":[["2021",3,9]]}},"suppress-author":true}],"schema":"https://github.com/citation-style-language/schema/raw/master/csl-citation.json"} </w:instrText>
      </w:r>
      <w:r>
        <w:fldChar w:fldCharType="separate"/>
      </w:r>
      <w:r w:rsidRPr="00DC480F">
        <w:t xml:space="preserve">(Colleman </w:t>
      </w:r>
      <w:r>
        <w:t>&amp;</w:t>
      </w:r>
      <w:r w:rsidRPr="00DC480F">
        <w:t xml:space="preserve"> De Clerck 2008, 2011)</w:t>
      </w:r>
      <w:r>
        <w:fldChar w:fldCharType="end"/>
      </w:r>
      <w:r w:rsidRPr="00B30DF8">
        <w:t xml:space="preserve"> and Dutch </w:t>
      </w:r>
      <w:r>
        <w:fldChar w:fldCharType="begin"/>
      </w:r>
      <w:r>
        <w:instrText xml:space="preserve"> ADDIN ZOTERO_ITEM CSL_CITATION {"citationID":"UL2xpLeO","properties":{"formattedCitation":"(Colleman 2011)","plainCitation":"(Colleman 2011)","noteIndex":0},"citationItems":[{"id":459,"uris":["http://zotero.org/users/local/qKZNvb6w/items/HRGMYHKZ"],"uri":["http://zotero.org/users/local/qKZNvb6w/items/HRGMYHKZ"],"itemData":{"id":459,"type":"article-journal","title":"Ditransitive Verbs and the Ditransitive Construction: A Diachronic Perspective","container-title":"Zeitschrift für Anglistik und Amerikanistik","volume":"59","issue":"4","source":"DOI.org (Crossref)","URL":"https://www.degruyter.com/document/doi/10.1515/zaa-2011-0408/html","DOI":"10.1515/zaa-2011-0408","ISSN":"2196-4726","title-short":"Ditransitive Verbs and the Ditransitive Construction","author":[{"family":"Colleman","given":"Timothy"}],"issued":{"date-parts":[["2011",1,1]]},"accessed":{"date-parts":[["2021",3,9]]}}}],"schema":"https://github.com/citation-style-language/schema/raw/master/csl-citation.json"} </w:instrText>
      </w:r>
      <w:r>
        <w:fldChar w:fldCharType="separate"/>
      </w:r>
      <w:r w:rsidRPr="00DC480F">
        <w:t>(Colleman 2011)</w:t>
      </w:r>
      <w:r>
        <w:fldChar w:fldCharType="end"/>
      </w:r>
      <w:r w:rsidRPr="00B30DF8">
        <w:t>, but so far, we do not know much about the developments in the use of the Swedish double object construction.</w:t>
      </w:r>
      <w:r>
        <w:t xml:space="preserve"> As shown in this paper, the Swedish double object construction has decreased in text frequency and lexical variation, suggesting a decrease in the productivity of the construction. This decreasing productivity makes the double object construction a particularly interesting case in point when it comes to unravelling changes occurring at different levels of the constructional network (see Section 3.1 below), as the process of reduced productivity of an argument structure </w:t>
      </w:r>
      <w:r w:rsidRPr="00123810">
        <w:t>construction is an understudied</w:t>
      </w:r>
      <w:r>
        <w:t xml:space="preserve"> phenomenon in comparison with studies on argument structure constructions increasing in productivity. </w:t>
      </w:r>
    </w:p>
    <w:p w14:paraId="35FD60B7" w14:textId="77777777" w:rsidR="00471438" w:rsidRDefault="00471438" w:rsidP="00471438">
      <w:pPr>
        <w:pStyle w:val="siglbrd"/>
      </w:pPr>
      <w:r w:rsidRPr="00B30DF8">
        <w:t>The examples in (1)–(7) illustrate how the double object construction is used in present-day Swedish.</w:t>
      </w:r>
      <w:r>
        <w:rPr>
          <w:rStyle w:val="FootnoteReference"/>
        </w:rPr>
        <w:footnoteReference w:id="1"/>
      </w:r>
    </w:p>
    <w:p w14:paraId="407384E8" w14:textId="77777777" w:rsidR="00471438" w:rsidRPr="00471438" w:rsidRDefault="00471438" w:rsidP="00471438">
      <w:pPr>
        <w:rPr>
          <w:lang w:val="en-GB" w:eastAsia="sv-SE"/>
        </w:rPr>
      </w:pPr>
    </w:p>
    <w:p w14:paraId="08089CCA" w14:textId="5950FE3C" w:rsidR="00471438" w:rsidRPr="00471438" w:rsidRDefault="00471438" w:rsidP="00F438A8">
      <w:pPr>
        <w:pStyle w:val="1siglexempelnumrerat"/>
        <w:numPr>
          <w:ilvl w:val="0"/>
          <w:numId w:val="5"/>
        </w:numPr>
        <w:tabs>
          <w:tab w:val="clear" w:pos="1985"/>
          <w:tab w:val="left" w:pos="1703"/>
        </w:tabs>
        <w:ind w:left="1418" w:hanging="1276"/>
        <w:rPr>
          <w:rFonts w:eastAsiaTheme="majorEastAsia"/>
        </w:rPr>
      </w:pPr>
      <w:r w:rsidRPr="00471438">
        <w:rPr>
          <w:rFonts w:eastAsiaTheme="majorEastAsia"/>
          <w:i/>
          <w:iCs/>
        </w:rPr>
        <w:t>Hon</w:t>
      </w:r>
      <w:r w:rsidRPr="00471438">
        <w:rPr>
          <w:rFonts w:eastAsiaTheme="majorEastAsia"/>
          <w:b/>
          <w:bCs/>
          <w:i/>
          <w:iCs/>
        </w:rPr>
        <w:t xml:space="preserve"> </w:t>
      </w:r>
      <w:r w:rsidRPr="00471438">
        <w:rPr>
          <w:rFonts w:eastAsiaTheme="majorEastAsia"/>
          <w:b/>
          <w:bCs/>
          <w:i/>
          <w:iCs/>
        </w:rPr>
        <w:tab/>
      </w:r>
      <w:r w:rsidRPr="00471438">
        <w:rPr>
          <w:rFonts w:eastAsiaTheme="majorEastAsia"/>
          <w:b/>
          <w:i/>
          <w:iCs/>
        </w:rPr>
        <w:t>gav</w:t>
      </w:r>
      <w:r w:rsidRPr="00471438">
        <w:rPr>
          <w:rFonts w:eastAsiaTheme="majorEastAsia"/>
          <w:i/>
          <w:iCs/>
        </w:rPr>
        <w:t xml:space="preserve"> </w:t>
      </w:r>
      <w:r w:rsidRPr="00471438">
        <w:rPr>
          <w:rFonts w:eastAsiaTheme="majorEastAsia"/>
          <w:i/>
          <w:iCs/>
        </w:rPr>
        <w:tab/>
        <w:t xml:space="preserve">mig </w:t>
      </w:r>
      <w:r w:rsidRPr="00471438">
        <w:rPr>
          <w:rFonts w:eastAsiaTheme="majorEastAsia"/>
          <w:i/>
          <w:iCs/>
        </w:rPr>
        <w:tab/>
      </w:r>
      <w:r w:rsidRPr="00471438">
        <w:rPr>
          <w:rFonts w:eastAsiaTheme="majorEastAsia"/>
          <w:i/>
          <w:iCs/>
        </w:rPr>
        <w:tab/>
        <w:t>brevet.</w:t>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r w:rsidRPr="00471438">
        <w:rPr>
          <w:rFonts w:eastAsiaTheme="majorEastAsia"/>
        </w:rPr>
        <w:tab/>
      </w:r>
    </w:p>
    <w:p w14:paraId="4D73B68B" w14:textId="4D53D283" w:rsidR="00471438" w:rsidRPr="00B30DF8" w:rsidRDefault="00471438" w:rsidP="00471438">
      <w:pPr>
        <w:pStyle w:val="siglexempel"/>
        <w:tabs>
          <w:tab w:val="clear" w:pos="2268"/>
          <w:tab w:val="clear" w:pos="2552"/>
          <w:tab w:val="left" w:pos="2127"/>
          <w:tab w:val="left" w:pos="2694"/>
        </w:tabs>
        <w:rPr>
          <w:rFonts w:eastAsiaTheme="majorEastAsia"/>
          <w:lang w:val="en-US"/>
        </w:rPr>
      </w:pPr>
      <w:r w:rsidRPr="00B30DF8">
        <w:rPr>
          <w:rFonts w:eastAsiaTheme="majorEastAsia"/>
          <w:lang w:val="en-US"/>
        </w:rPr>
        <w:t>she</w:t>
      </w:r>
      <w:r w:rsidRPr="00B30DF8">
        <w:rPr>
          <w:rFonts w:eastAsiaTheme="majorEastAsia"/>
          <w:lang w:val="en-US"/>
        </w:rPr>
        <w:tab/>
      </w:r>
      <w:r>
        <w:rPr>
          <w:rFonts w:eastAsiaTheme="majorEastAsia"/>
          <w:lang w:val="en-US"/>
        </w:rPr>
        <w:tab/>
      </w:r>
      <w:r w:rsidRPr="00B30DF8">
        <w:rPr>
          <w:rFonts w:eastAsiaTheme="majorEastAsia"/>
          <w:lang w:val="en-US"/>
        </w:rPr>
        <w:t>gave</w:t>
      </w:r>
      <w:r w:rsidRPr="00B30DF8">
        <w:rPr>
          <w:rFonts w:eastAsiaTheme="majorEastAsia"/>
          <w:lang w:val="en-US"/>
        </w:rPr>
        <w:tab/>
      </w:r>
      <w:r>
        <w:rPr>
          <w:rFonts w:eastAsiaTheme="majorEastAsia"/>
          <w:lang w:val="en-US"/>
        </w:rPr>
        <w:t xml:space="preserve"> </w:t>
      </w:r>
      <w:r>
        <w:rPr>
          <w:rFonts w:eastAsiaTheme="majorEastAsia"/>
          <w:lang w:val="en-US"/>
        </w:rPr>
        <w:tab/>
      </w:r>
      <w:r w:rsidRPr="00B30DF8">
        <w:rPr>
          <w:rFonts w:eastAsiaTheme="majorEastAsia"/>
          <w:lang w:val="en-US"/>
        </w:rPr>
        <w:t>me</w:t>
      </w:r>
      <w:r>
        <w:rPr>
          <w:rFonts w:eastAsiaTheme="majorEastAsia"/>
          <w:lang w:val="en-US"/>
        </w:rPr>
        <w:t xml:space="preserve"> </w:t>
      </w:r>
      <w:r>
        <w:rPr>
          <w:rFonts w:eastAsiaTheme="majorEastAsia"/>
          <w:lang w:val="en-US"/>
        </w:rPr>
        <w:tab/>
      </w:r>
      <w:r w:rsidRPr="00B30DF8">
        <w:rPr>
          <w:rFonts w:eastAsiaTheme="majorEastAsia"/>
          <w:lang w:val="en-US"/>
        </w:rPr>
        <w:t>letter</w:t>
      </w:r>
      <w:r>
        <w:rPr>
          <w:rFonts w:eastAsiaTheme="majorEastAsia"/>
          <w:lang w:val="en-US"/>
        </w:rPr>
        <w:t>:</w:t>
      </w:r>
      <w:r w:rsidRPr="00B30DF8">
        <w:rPr>
          <w:rFonts w:eastAsiaTheme="majorEastAsia"/>
          <w:smallCaps/>
          <w:lang w:val="en-US"/>
        </w:rPr>
        <w:t>def</w:t>
      </w:r>
    </w:p>
    <w:p w14:paraId="6B2EBF12" w14:textId="77777777" w:rsidR="00471438" w:rsidRPr="002907EC" w:rsidRDefault="00471438" w:rsidP="00471438">
      <w:pPr>
        <w:pStyle w:val="siglidiomatiskversttningochklla"/>
      </w:pPr>
      <w:r w:rsidRPr="002907EC">
        <w:tab/>
        <w:t>‘She gave me the letter.’</w:t>
      </w:r>
      <w:r>
        <w:t xml:space="preserve"> (1976</w:t>
      </w:r>
      <w:r>
        <w:softHyphen/>
      </w:r>
      <w:r>
        <w:softHyphen/>
        <w:t>–1999)</w:t>
      </w:r>
    </w:p>
    <w:p w14:paraId="7B6507CD" w14:textId="77777777" w:rsidR="00471438" w:rsidRPr="002907EC" w:rsidRDefault="00471438" w:rsidP="00471438">
      <w:pPr>
        <w:pStyle w:val="siglidiomatiskversttningochklla"/>
      </w:pPr>
    </w:p>
    <w:p w14:paraId="6DE943D3" w14:textId="77777777" w:rsidR="00471438" w:rsidRPr="00471438" w:rsidRDefault="00471438" w:rsidP="00471438">
      <w:pPr>
        <w:pStyle w:val="1siglexempelnumrerat"/>
        <w:rPr>
          <w:rFonts w:eastAsiaTheme="majorEastAsia"/>
        </w:rPr>
      </w:pPr>
      <w:r w:rsidRPr="00471438">
        <w:rPr>
          <w:rFonts w:eastAsiaTheme="majorEastAsia"/>
          <w:i/>
          <w:iCs/>
        </w:rPr>
        <w:t xml:space="preserve">Hon </w:t>
      </w:r>
      <w:r w:rsidRPr="00471438">
        <w:rPr>
          <w:rFonts w:eastAsiaTheme="majorEastAsia"/>
          <w:i/>
          <w:iCs/>
        </w:rPr>
        <w:tab/>
      </w:r>
      <w:r w:rsidRPr="00471438">
        <w:rPr>
          <w:rFonts w:eastAsiaTheme="majorEastAsia"/>
          <w:b/>
          <w:i/>
          <w:iCs/>
        </w:rPr>
        <w:t>räckte</w:t>
      </w:r>
      <w:r w:rsidRPr="00471438">
        <w:rPr>
          <w:rFonts w:eastAsiaTheme="majorEastAsia"/>
          <w:i/>
          <w:iCs/>
        </w:rPr>
        <w:t xml:space="preserve"> </w:t>
      </w:r>
      <w:r w:rsidRPr="00471438">
        <w:rPr>
          <w:rFonts w:eastAsiaTheme="majorEastAsia"/>
          <w:i/>
          <w:iCs/>
        </w:rPr>
        <w:tab/>
        <w:t xml:space="preserve">honom </w:t>
      </w:r>
      <w:r w:rsidRPr="00471438">
        <w:rPr>
          <w:rFonts w:eastAsiaTheme="majorEastAsia"/>
          <w:i/>
          <w:iCs/>
        </w:rPr>
        <w:tab/>
      </w:r>
      <w:r w:rsidRPr="00471438">
        <w:rPr>
          <w:rFonts w:eastAsiaTheme="majorEastAsia"/>
          <w:i/>
          <w:iCs/>
        </w:rPr>
        <w:tab/>
        <w:t>brödfatet.</w:t>
      </w:r>
      <w:r w:rsidRPr="00471438">
        <w:rPr>
          <w:rFonts w:eastAsiaTheme="majorEastAsia"/>
        </w:rPr>
        <w:tab/>
      </w:r>
      <w:r w:rsidRPr="00471438">
        <w:rPr>
          <w:rFonts w:eastAsiaTheme="majorEastAsia"/>
        </w:rPr>
        <w:tab/>
      </w:r>
      <w:r w:rsidRPr="00471438">
        <w:rPr>
          <w:rFonts w:eastAsiaTheme="majorEastAsia"/>
        </w:rPr>
        <w:tab/>
      </w:r>
    </w:p>
    <w:p w14:paraId="28DBD556" w14:textId="77777777" w:rsidR="00471438" w:rsidRPr="00B30DF8" w:rsidRDefault="00471438" w:rsidP="00471438">
      <w:pPr>
        <w:pStyle w:val="siglgloss"/>
        <w:rPr>
          <w:lang w:val="en-GB"/>
        </w:rPr>
      </w:pPr>
      <w:r w:rsidRPr="00810189">
        <w:rPr>
          <w:lang w:val="en-US"/>
        </w:rPr>
        <w:tab/>
      </w:r>
      <w:r w:rsidRPr="00B30DF8">
        <w:rPr>
          <w:lang w:val="en-GB"/>
        </w:rPr>
        <w:t>she</w:t>
      </w:r>
      <w:r>
        <w:rPr>
          <w:lang w:val="en-GB"/>
        </w:rPr>
        <w:t xml:space="preserve"> </w:t>
      </w:r>
      <w:r>
        <w:rPr>
          <w:lang w:val="en-GB"/>
        </w:rPr>
        <w:tab/>
      </w:r>
      <w:r>
        <w:rPr>
          <w:lang w:val="en-GB"/>
        </w:rPr>
        <w:tab/>
      </w:r>
      <w:r>
        <w:rPr>
          <w:lang w:val="en-GB"/>
        </w:rPr>
        <w:tab/>
      </w:r>
      <w:r w:rsidRPr="00B30DF8">
        <w:rPr>
          <w:lang w:val="en-GB"/>
        </w:rPr>
        <w:t>handed</w:t>
      </w:r>
      <w:r>
        <w:rPr>
          <w:lang w:val="en-GB"/>
        </w:rPr>
        <w:t xml:space="preserve"> </w:t>
      </w:r>
      <w:r>
        <w:rPr>
          <w:lang w:val="en-GB"/>
        </w:rPr>
        <w:tab/>
      </w:r>
      <w:r>
        <w:rPr>
          <w:lang w:val="en-GB"/>
        </w:rPr>
        <w:tab/>
      </w:r>
      <w:r w:rsidRPr="00B30DF8">
        <w:rPr>
          <w:lang w:val="en-GB"/>
        </w:rPr>
        <w:t>him</w:t>
      </w:r>
      <w:r>
        <w:rPr>
          <w:lang w:val="en-GB"/>
        </w:rPr>
        <w:t xml:space="preserve"> </w:t>
      </w:r>
      <w:r>
        <w:rPr>
          <w:lang w:val="en-GB"/>
        </w:rPr>
        <w:tab/>
      </w:r>
      <w:r>
        <w:rPr>
          <w:lang w:val="en-GB"/>
        </w:rPr>
        <w:tab/>
      </w:r>
      <w:r>
        <w:rPr>
          <w:lang w:val="en-GB"/>
        </w:rPr>
        <w:tab/>
        <w:t>bread_plate:</w:t>
      </w:r>
      <w:r w:rsidRPr="00B30DF8">
        <w:rPr>
          <w:smallCaps/>
          <w:lang w:val="en-GB"/>
        </w:rPr>
        <w:t>def</w:t>
      </w:r>
      <w:r w:rsidRPr="00B30DF8">
        <w:rPr>
          <w:lang w:val="en-GB"/>
        </w:rPr>
        <w:tab/>
      </w:r>
    </w:p>
    <w:p w14:paraId="14941C70" w14:textId="77777777" w:rsidR="00471438" w:rsidRPr="002907EC" w:rsidRDefault="00471438" w:rsidP="00471438">
      <w:pPr>
        <w:pStyle w:val="siglidiomatiskversttningochklla"/>
      </w:pPr>
      <w:r w:rsidRPr="002907EC">
        <w:tab/>
        <w:t>‘She handed him the bread plate.’</w:t>
      </w:r>
      <w:r>
        <w:t xml:space="preserve"> (1976</w:t>
      </w:r>
      <w:r>
        <w:softHyphen/>
      </w:r>
      <w:r>
        <w:softHyphen/>
        <w:t>–1999)</w:t>
      </w:r>
    </w:p>
    <w:p w14:paraId="1113A026" w14:textId="77777777" w:rsidR="00471438" w:rsidRPr="002907EC" w:rsidRDefault="00471438" w:rsidP="00471438">
      <w:pPr>
        <w:pStyle w:val="siglidiomatiskversttningochklla"/>
      </w:pPr>
    </w:p>
    <w:p w14:paraId="38F392C5" w14:textId="77777777" w:rsidR="00471438" w:rsidRPr="000116C7" w:rsidRDefault="00471438" w:rsidP="00471438">
      <w:pPr>
        <w:pStyle w:val="1siglexempelnumrerat"/>
        <w:tabs>
          <w:tab w:val="left" w:pos="1701"/>
        </w:tabs>
        <w:rPr>
          <w:rFonts w:eastAsiaTheme="majorEastAsia"/>
          <w:lang w:val="sv-SE"/>
        </w:rPr>
      </w:pPr>
      <w:r w:rsidRPr="000116C7">
        <w:rPr>
          <w:rFonts w:eastAsiaTheme="majorEastAsia"/>
          <w:i/>
          <w:iCs/>
          <w:lang w:val="sv-SE"/>
        </w:rPr>
        <w:t xml:space="preserve">så </w:t>
      </w:r>
      <w:r>
        <w:rPr>
          <w:rFonts w:eastAsiaTheme="majorEastAsia"/>
          <w:i/>
          <w:iCs/>
          <w:lang w:val="sv-SE"/>
        </w:rPr>
        <w:tab/>
      </w:r>
      <w:r>
        <w:rPr>
          <w:rFonts w:eastAsiaTheme="majorEastAsia"/>
          <w:i/>
          <w:iCs/>
          <w:lang w:val="sv-SE"/>
        </w:rPr>
        <w:tab/>
      </w:r>
      <w:r w:rsidRPr="000116C7">
        <w:rPr>
          <w:rFonts w:eastAsiaTheme="majorEastAsia"/>
          <w:i/>
          <w:iCs/>
          <w:lang w:val="sv-SE"/>
        </w:rPr>
        <w:t xml:space="preserve">jag </w:t>
      </w:r>
      <w:r w:rsidRPr="000116C7">
        <w:rPr>
          <w:rFonts w:eastAsiaTheme="majorEastAsia"/>
          <w:i/>
          <w:iCs/>
          <w:lang w:val="sv-SE"/>
        </w:rPr>
        <w:tab/>
        <w:t xml:space="preserve">tyckte </w:t>
      </w:r>
      <w:r w:rsidRPr="000116C7">
        <w:rPr>
          <w:rFonts w:eastAsiaTheme="majorEastAsia"/>
          <w:i/>
          <w:iCs/>
          <w:lang w:val="sv-SE"/>
        </w:rPr>
        <w:tab/>
        <w:t xml:space="preserve">jag </w:t>
      </w:r>
      <w:r w:rsidRPr="000116C7">
        <w:rPr>
          <w:rFonts w:eastAsiaTheme="majorEastAsia"/>
          <w:i/>
          <w:iCs/>
          <w:lang w:val="sv-SE"/>
        </w:rPr>
        <w:tab/>
      </w:r>
      <w:r w:rsidRPr="000116C7">
        <w:rPr>
          <w:rFonts w:eastAsiaTheme="majorEastAsia"/>
          <w:i/>
          <w:iCs/>
          <w:lang w:val="sv-SE"/>
        </w:rPr>
        <w:tab/>
        <w:t xml:space="preserve">skulle </w:t>
      </w:r>
      <w:r w:rsidRPr="000116C7">
        <w:rPr>
          <w:rFonts w:eastAsiaTheme="majorEastAsia"/>
          <w:i/>
          <w:iCs/>
          <w:lang w:val="sv-SE"/>
        </w:rPr>
        <w:tab/>
      </w:r>
      <w:r>
        <w:rPr>
          <w:rFonts w:eastAsiaTheme="majorEastAsia"/>
          <w:i/>
          <w:iCs/>
          <w:lang w:val="sv-SE"/>
        </w:rPr>
        <w:tab/>
      </w:r>
      <w:r w:rsidRPr="00123810">
        <w:rPr>
          <w:rFonts w:eastAsiaTheme="majorEastAsia"/>
          <w:b/>
          <w:i/>
          <w:iCs/>
          <w:lang w:val="sv-SE"/>
        </w:rPr>
        <w:t>skicka</w:t>
      </w:r>
      <w:r w:rsidRPr="00DB2B86">
        <w:rPr>
          <w:rFonts w:eastAsiaTheme="majorEastAsia"/>
          <w:i/>
          <w:iCs/>
          <w:lang w:val="sv-SE"/>
        </w:rPr>
        <w:t xml:space="preserve"> </w:t>
      </w:r>
      <w:r w:rsidRPr="00DB2B86">
        <w:rPr>
          <w:rFonts w:eastAsiaTheme="majorEastAsia"/>
          <w:i/>
          <w:iCs/>
          <w:lang w:val="sv-SE"/>
        </w:rPr>
        <w:tab/>
      </w:r>
      <w:r w:rsidRPr="00D4283E">
        <w:rPr>
          <w:rFonts w:eastAsiaTheme="majorEastAsia"/>
          <w:i/>
          <w:iCs/>
          <w:lang w:val="sv-SE"/>
        </w:rPr>
        <w:t>er</w:t>
      </w:r>
      <w:r w:rsidRPr="000116C7">
        <w:rPr>
          <w:rFonts w:eastAsiaTheme="majorEastAsia"/>
          <w:i/>
          <w:iCs/>
          <w:lang w:val="sv-SE"/>
        </w:rPr>
        <w:t xml:space="preserve"> </w:t>
      </w:r>
      <w:r w:rsidRPr="000116C7">
        <w:rPr>
          <w:rFonts w:eastAsiaTheme="majorEastAsia"/>
          <w:i/>
          <w:iCs/>
          <w:lang w:val="sv-SE"/>
        </w:rPr>
        <w:tab/>
      </w:r>
      <w:r w:rsidRPr="000116C7">
        <w:rPr>
          <w:rFonts w:eastAsiaTheme="majorEastAsia"/>
          <w:i/>
          <w:iCs/>
          <w:lang w:val="sv-SE"/>
        </w:rPr>
        <w:tab/>
      </w:r>
      <w:r>
        <w:rPr>
          <w:rFonts w:eastAsiaTheme="majorEastAsia"/>
          <w:i/>
          <w:iCs/>
          <w:lang w:val="sv-SE"/>
        </w:rPr>
        <w:tab/>
      </w:r>
      <w:r w:rsidRPr="00D4283E">
        <w:rPr>
          <w:rFonts w:eastAsiaTheme="majorEastAsia"/>
          <w:i/>
          <w:iCs/>
          <w:lang w:val="sv-SE"/>
        </w:rPr>
        <w:t>brevet</w:t>
      </w:r>
      <w:r w:rsidRPr="000116C7">
        <w:rPr>
          <w:rFonts w:eastAsiaTheme="majorEastAsia"/>
          <w:i/>
          <w:iCs/>
          <w:lang w:val="sv-SE"/>
        </w:rPr>
        <w:t>.</w:t>
      </w:r>
      <w:r w:rsidRPr="000116C7">
        <w:rPr>
          <w:rFonts w:eastAsiaTheme="majorEastAsia"/>
          <w:lang w:val="sv-SE"/>
        </w:rPr>
        <w:tab/>
      </w:r>
    </w:p>
    <w:p w14:paraId="7352558C" w14:textId="77777777" w:rsidR="00471438" w:rsidRPr="00B30DF8" w:rsidRDefault="00471438" w:rsidP="00471438">
      <w:pPr>
        <w:pStyle w:val="siglgloss"/>
        <w:rPr>
          <w:lang w:val="en-GB"/>
        </w:rPr>
      </w:pPr>
      <w:r w:rsidRPr="00810189">
        <w:tab/>
      </w:r>
      <w:r w:rsidRPr="00B30DF8">
        <w:rPr>
          <w:lang w:val="en-GB"/>
        </w:rPr>
        <w:t>so</w:t>
      </w:r>
      <w:r>
        <w:rPr>
          <w:lang w:val="en-GB"/>
        </w:rPr>
        <w:tab/>
      </w:r>
      <w:r w:rsidRPr="00B30DF8">
        <w:rPr>
          <w:lang w:val="en-GB"/>
        </w:rPr>
        <w:tab/>
        <w:t>I</w:t>
      </w:r>
      <w:r w:rsidRPr="00B30DF8">
        <w:rPr>
          <w:lang w:val="en-GB"/>
        </w:rPr>
        <w:tab/>
      </w:r>
      <w:r>
        <w:rPr>
          <w:lang w:val="en-GB"/>
        </w:rPr>
        <w:tab/>
      </w:r>
      <w:r>
        <w:rPr>
          <w:lang w:val="en-GB"/>
        </w:rPr>
        <w:tab/>
      </w:r>
      <w:r>
        <w:rPr>
          <w:lang w:val="en-GB"/>
        </w:rPr>
        <w:tab/>
      </w:r>
      <w:r w:rsidRPr="00B30DF8">
        <w:rPr>
          <w:lang w:val="en-GB"/>
        </w:rPr>
        <w:t>tho</w:t>
      </w:r>
      <w:r>
        <w:rPr>
          <w:lang w:val="en-GB"/>
        </w:rPr>
        <w:t>ught</w:t>
      </w:r>
      <w:r>
        <w:rPr>
          <w:lang w:val="en-GB"/>
        </w:rPr>
        <w:tab/>
        <w:t>I</w:t>
      </w:r>
      <w:r>
        <w:rPr>
          <w:lang w:val="en-GB"/>
        </w:rPr>
        <w:tab/>
      </w:r>
      <w:r>
        <w:rPr>
          <w:lang w:val="en-GB"/>
        </w:rPr>
        <w:tab/>
      </w:r>
      <w:r>
        <w:rPr>
          <w:lang w:val="en-GB"/>
        </w:rPr>
        <w:tab/>
        <w:t>should</w:t>
      </w:r>
      <w:r>
        <w:rPr>
          <w:lang w:val="en-GB"/>
        </w:rPr>
        <w:tab/>
      </w:r>
      <w:r>
        <w:rPr>
          <w:lang w:val="en-GB"/>
        </w:rPr>
        <w:tab/>
        <w:t>send</w:t>
      </w:r>
      <w:r>
        <w:rPr>
          <w:lang w:val="en-GB"/>
        </w:rPr>
        <w:tab/>
      </w:r>
      <w:r>
        <w:rPr>
          <w:lang w:val="en-GB"/>
        </w:rPr>
        <w:tab/>
        <w:t>you</w:t>
      </w:r>
      <w:r>
        <w:rPr>
          <w:lang w:val="en-GB"/>
        </w:rPr>
        <w:tab/>
      </w:r>
      <w:r>
        <w:rPr>
          <w:lang w:val="en-GB"/>
        </w:rPr>
        <w:tab/>
        <w:t>letter:</w:t>
      </w:r>
      <w:r w:rsidRPr="002907EC">
        <w:rPr>
          <w:smallCaps/>
          <w:lang w:val="en-GB"/>
        </w:rPr>
        <w:t>def</w:t>
      </w:r>
    </w:p>
    <w:p w14:paraId="38A8CEBA" w14:textId="77777777" w:rsidR="00471438" w:rsidRPr="002907EC" w:rsidRDefault="00471438" w:rsidP="00471438">
      <w:pPr>
        <w:pStyle w:val="siglidiomatiskversttningochklla"/>
      </w:pPr>
      <w:r w:rsidRPr="00FC6CA0">
        <w:tab/>
      </w:r>
      <w:r w:rsidRPr="002907EC">
        <w:t>‘so I thought I should send you the letter.’</w:t>
      </w:r>
      <w:r>
        <w:t xml:space="preserve"> (1976</w:t>
      </w:r>
      <w:r>
        <w:softHyphen/>
      </w:r>
      <w:r>
        <w:softHyphen/>
        <w:t>–1999)</w:t>
      </w:r>
    </w:p>
    <w:p w14:paraId="3F0F7A94" w14:textId="77777777" w:rsidR="00471438" w:rsidRPr="002907EC" w:rsidRDefault="00471438" w:rsidP="00471438">
      <w:pPr>
        <w:pStyle w:val="siglidiomatiskversttningochklla"/>
      </w:pPr>
    </w:p>
    <w:p w14:paraId="4FDE64C5" w14:textId="77777777" w:rsidR="00471438" w:rsidRPr="00B30DF8" w:rsidRDefault="00471438" w:rsidP="00471438">
      <w:pPr>
        <w:pStyle w:val="1siglexempelnumrerat"/>
        <w:rPr>
          <w:rFonts w:eastAsiaTheme="majorEastAsia"/>
          <w:lang w:val="sv-SE"/>
        </w:rPr>
      </w:pPr>
      <w:r w:rsidRPr="00B30DF8">
        <w:rPr>
          <w:rFonts w:eastAsiaTheme="majorEastAsia"/>
          <w:i/>
          <w:iCs/>
          <w:lang w:val="sv-SE"/>
        </w:rPr>
        <w:t xml:space="preserve">Resterna av </w:t>
      </w:r>
      <w:r w:rsidRPr="00B30DF8">
        <w:rPr>
          <w:rFonts w:eastAsiaTheme="majorEastAsia"/>
          <w:i/>
          <w:iCs/>
          <w:lang w:val="sv-SE"/>
        </w:rPr>
        <w:tab/>
        <w:t xml:space="preserve">en ofruktbar </w:t>
      </w:r>
      <w:r>
        <w:rPr>
          <w:rFonts w:eastAsiaTheme="majorEastAsia"/>
          <w:i/>
          <w:iCs/>
          <w:lang w:val="sv-SE"/>
        </w:rPr>
        <w:tab/>
      </w:r>
      <w:r>
        <w:rPr>
          <w:rFonts w:eastAsiaTheme="majorEastAsia"/>
          <w:i/>
          <w:iCs/>
          <w:lang w:val="sv-SE"/>
        </w:rPr>
        <w:tab/>
      </w:r>
      <w:r w:rsidRPr="00B30DF8">
        <w:rPr>
          <w:rFonts w:eastAsiaTheme="majorEastAsia"/>
          <w:i/>
          <w:iCs/>
          <w:lang w:val="sv-SE"/>
        </w:rPr>
        <w:t xml:space="preserve">och </w:t>
      </w:r>
      <w:r>
        <w:rPr>
          <w:rFonts w:eastAsiaTheme="majorEastAsia"/>
          <w:i/>
          <w:iCs/>
          <w:lang w:val="sv-SE"/>
        </w:rPr>
        <w:tab/>
      </w:r>
      <w:r w:rsidRPr="00B30DF8">
        <w:rPr>
          <w:rFonts w:eastAsiaTheme="majorEastAsia"/>
          <w:i/>
          <w:iCs/>
          <w:lang w:val="sv-SE"/>
        </w:rPr>
        <w:t xml:space="preserve">meningslös religion, </w:t>
      </w:r>
    </w:p>
    <w:p w14:paraId="21CCADB7" w14:textId="77777777" w:rsidR="00471438" w:rsidRPr="002907EC" w:rsidRDefault="00471438" w:rsidP="00471438">
      <w:pPr>
        <w:pStyle w:val="siglgloss"/>
        <w:rPr>
          <w:lang w:val="en-GB"/>
        </w:rPr>
      </w:pPr>
      <w:r>
        <w:tab/>
      </w:r>
      <w:r w:rsidRPr="002907EC">
        <w:rPr>
          <w:lang w:val="en-GB"/>
        </w:rPr>
        <w:t>remains.</w:t>
      </w:r>
      <w:r w:rsidRPr="002907EC">
        <w:rPr>
          <w:smallCaps/>
          <w:lang w:val="en-GB"/>
        </w:rPr>
        <w:t>def</w:t>
      </w:r>
      <w:r w:rsidRPr="002907EC">
        <w:rPr>
          <w:i/>
          <w:lang w:val="en-GB"/>
        </w:rPr>
        <w:t xml:space="preserve"> </w:t>
      </w:r>
      <w:r w:rsidRPr="002907EC">
        <w:rPr>
          <w:i/>
          <w:lang w:val="en-GB"/>
        </w:rPr>
        <w:tab/>
      </w:r>
      <w:r w:rsidRPr="002907EC">
        <w:rPr>
          <w:lang w:val="en-GB"/>
        </w:rPr>
        <w:t>of</w:t>
      </w:r>
      <w:r w:rsidRPr="002907EC">
        <w:rPr>
          <w:lang w:val="en-GB"/>
        </w:rPr>
        <w:tab/>
        <w:t>a</w:t>
      </w:r>
      <w:r w:rsidRPr="002907EC">
        <w:rPr>
          <w:lang w:val="en-GB"/>
        </w:rPr>
        <w:tab/>
        <w:t>fruitless</w:t>
      </w:r>
      <w:r w:rsidRPr="002907EC">
        <w:rPr>
          <w:lang w:val="en-GB"/>
        </w:rPr>
        <w:tab/>
        <w:t>and</w:t>
      </w:r>
      <w:r w:rsidRPr="002907EC">
        <w:rPr>
          <w:lang w:val="en-GB"/>
        </w:rPr>
        <w:tab/>
        <w:t>pointless</w:t>
      </w:r>
      <w:r w:rsidRPr="002907EC">
        <w:rPr>
          <w:lang w:val="en-GB"/>
        </w:rPr>
        <w:tab/>
        <w:t>religion</w:t>
      </w:r>
      <w:r w:rsidRPr="002907EC">
        <w:rPr>
          <w:lang w:val="en-GB"/>
        </w:rPr>
        <w:tab/>
      </w:r>
      <w:r w:rsidRPr="002907EC">
        <w:rPr>
          <w:lang w:val="en-GB"/>
        </w:rPr>
        <w:tab/>
      </w:r>
    </w:p>
    <w:p w14:paraId="4430F848" w14:textId="77777777" w:rsidR="00471438" w:rsidRPr="000116C7" w:rsidRDefault="00471438" w:rsidP="00471438">
      <w:pPr>
        <w:pStyle w:val="siglexempel"/>
        <w:tabs>
          <w:tab w:val="clear" w:pos="2835"/>
          <w:tab w:val="clear" w:pos="4536"/>
          <w:tab w:val="clear" w:pos="5103"/>
          <w:tab w:val="clear" w:pos="5387"/>
          <w:tab w:val="left" w:pos="2410"/>
          <w:tab w:val="left" w:pos="4111"/>
          <w:tab w:val="left" w:pos="5245"/>
        </w:tabs>
        <w:rPr>
          <w:rFonts w:eastAsiaTheme="majorEastAsia"/>
          <w:i/>
          <w:iCs/>
          <w:lang w:val="sv-SE"/>
        </w:rPr>
      </w:pPr>
      <w:r w:rsidRPr="00B30DF8">
        <w:rPr>
          <w:rFonts w:eastAsiaTheme="majorEastAsia"/>
          <w:i/>
          <w:iCs/>
          <w:lang w:val="sv-SE"/>
        </w:rPr>
        <w:t>som</w:t>
      </w:r>
      <w:r w:rsidRPr="000116C7">
        <w:rPr>
          <w:rFonts w:eastAsiaTheme="majorEastAsia"/>
          <w:i/>
          <w:iCs/>
          <w:lang w:val="sv-SE"/>
        </w:rPr>
        <w:t xml:space="preserve"> </w:t>
      </w:r>
      <w:r>
        <w:rPr>
          <w:rFonts w:eastAsiaTheme="majorEastAsia"/>
          <w:i/>
          <w:iCs/>
          <w:lang w:val="sv-SE"/>
        </w:rPr>
        <w:tab/>
      </w:r>
      <w:r>
        <w:rPr>
          <w:rFonts w:eastAsiaTheme="majorEastAsia"/>
          <w:i/>
          <w:iCs/>
          <w:lang w:val="sv-SE"/>
        </w:rPr>
        <w:tab/>
      </w:r>
      <w:r w:rsidRPr="000116C7">
        <w:rPr>
          <w:rFonts w:eastAsiaTheme="majorEastAsia"/>
          <w:i/>
          <w:iCs/>
          <w:lang w:val="sv-SE"/>
        </w:rPr>
        <w:t>redan</w:t>
      </w:r>
      <w:r w:rsidRPr="000116C7">
        <w:rPr>
          <w:rFonts w:eastAsiaTheme="majorEastAsia"/>
          <w:i/>
          <w:iCs/>
          <w:lang w:val="sv-SE"/>
        </w:rPr>
        <w:tab/>
      </w:r>
      <w:r w:rsidRPr="000116C7">
        <w:rPr>
          <w:rFonts w:eastAsiaTheme="majorEastAsia"/>
          <w:i/>
          <w:iCs/>
          <w:lang w:val="sv-SE"/>
        </w:rPr>
        <w:tab/>
      </w:r>
      <w:r w:rsidRPr="000116C7">
        <w:rPr>
          <w:rFonts w:eastAsiaTheme="majorEastAsia"/>
          <w:i/>
          <w:iCs/>
          <w:lang w:val="sv-SE"/>
        </w:rPr>
        <w:tab/>
        <w:t>hade</w:t>
      </w:r>
      <w:r w:rsidRPr="000116C7">
        <w:rPr>
          <w:rFonts w:eastAsiaTheme="majorEastAsia"/>
          <w:i/>
          <w:iCs/>
          <w:lang w:val="sv-SE"/>
        </w:rPr>
        <w:tab/>
      </w:r>
      <w:r w:rsidRPr="00123810">
        <w:rPr>
          <w:rFonts w:eastAsiaTheme="majorEastAsia"/>
          <w:b/>
          <w:i/>
          <w:iCs/>
          <w:lang w:val="sv-SE"/>
        </w:rPr>
        <w:t>vållat</w:t>
      </w:r>
      <w:r w:rsidRPr="00DB2B86">
        <w:rPr>
          <w:rFonts w:eastAsiaTheme="majorEastAsia"/>
          <w:i/>
          <w:iCs/>
          <w:lang w:val="sv-SE"/>
        </w:rPr>
        <w:t xml:space="preserve"> </w:t>
      </w:r>
      <w:r w:rsidRPr="00DB2B86">
        <w:rPr>
          <w:rFonts w:eastAsiaTheme="majorEastAsia"/>
          <w:i/>
          <w:iCs/>
          <w:lang w:val="sv-SE"/>
        </w:rPr>
        <w:tab/>
      </w:r>
      <w:r w:rsidRPr="00D4283E">
        <w:rPr>
          <w:rFonts w:eastAsiaTheme="majorEastAsia"/>
          <w:i/>
          <w:iCs/>
          <w:lang w:val="sv-SE"/>
        </w:rPr>
        <w:t>honom</w:t>
      </w:r>
      <w:r w:rsidRPr="000116C7">
        <w:rPr>
          <w:rFonts w:eastAsiaTheme="majorEastAsia"/>
          <w:i/>
          <w:iCs/>
          <w:lang w:val="sv-SE"/>
        </w:rPr>
        <w:tab/>
      </w:r>
      <w:r w:rsidRPr="00D4283E">
        <w:rPr>
          <w:rFonts w:eastAsiaTheme="majorEastAsia"/>
          <w:i/>
          <w:iCs/>
          <w:lang w:val="sv-SE"/>
        </w:rPr>
        <w:t>idel</w:t>
      </w:r>
      <w:r w:rsidRPr="00D4283E">
        <w:rPr>
          <w:rFonts w:eastAsiaTheme="majorEastAsia"/>
          <w:i/>
          <w:iCs/>
          <w:lang w:val="sv-SE"/>
        </w:rPr>
        <w:tab/>
      </w:r>
      <w:r w:rsidRPr="00D4283E">
        <w:rPr>
          <w:rFonts w:eastAsiaTheme="majorEastAsia"/>
          <w:i/>
          <w:iCs/>
          <w:lang w:val="sv-SE"/>
        </w:rPr>
        <w:tab/>
      </w:r>
      <w:r w:rsidRPr="00D4283E">
        <w:rPr>
          <w:rFonts w:eastAsiaTheme="majorEastAsia"/>
          <w:i/>
          <w:iCs/>
          <w:lang w:val="sv-SE"/>
        </w:rPr>
        <w:tab/>
      </w:r>
      <w:r>
        <w:rPr>
          <w:rFonts w:eastAsiaTheme="majorEastAsia"/>
          <w:i/>
          <w:iCs/>
          <w:lang w:val="sv-SE"/>
        </w:rPr>
        <w:tab/>
      </w:r>
      <w:r w:rsidRPr="00D4283E">
        <w:rPr>
          <w:rFonts w:eastAsiaTheme="majorEastAsia"/>
          <w:i/>
          <w:iCs/>
          <w:lang w:val="sv-SE"/>
        </w:rPr>
        <w:t xml:space="preserve">elände </w:t>
      </w:r>
      <w:r w:rsidRPr="000116C7">
        <w:rPr>
          <w:rFonts w:eastAsiaTheme="majorEastAsia"/>
          <w:i/>
          <w:iCs/>
          <w:lang w:val="sv-SE"/>
        </w:rPr>
        <w:t>…</w:t>
      </w:r>
    </w:p>
    <w:p w14:paraId="25B1C1D7" w14:textId="77777777" w:rsidR="00471438" w:rsidRPr="002907EC" w:rsidRDefault="00471438" w:rsidP="00471438">
      <w:pPr>
        <w:pStyle w:val="siglgloss"/>
        <w:tabs>
          <w:tab w:val="clear" w:pos="2694"/>
          <w:tab w:val="clear" w:pos="4395"/>
          <w:tab w:val="clear" w:pos="4962"/>
          <w:tab w:val="clear" w:pos="5387"/>
          <w:tab w:val="left" w:pos="3969"/>
          <w:tab w:val="left" w:pos="6237"/>
        </w:tabs>
        <w:rPr>
          <w:lang w:val="en-GB"/>
        </w:rPr>
      </w:pPr>
      <w:r w:rsidRPr="00B30DF8">
        <w:tab/>
      </w:r>
      <w:r w:rsidRPr="002907EC">
        <w:rPr>
          <w:lang w:val="en-GB"/>
        </w:rPr>
        <w:t>which already</w:t>
      </w:r>
      <w:r w:rsidRPr="002907EC">
        <w:rPr>
          <w:lang w:val="en-GB"/>
        </w:rPr>
        <w:tab/>
      </w:r>
      <w:r w:rsidRPr="002907EC">
        <w:rPr>
          <w:lang w:val="en-GB"/>
        </w:rPr>
        <w:tab/>
        <w:t>had</w:t>
      </w:r>
      <w:r w:rsidRPr="002907EC">
        <w:rPr>
          <w:lang w:val="en-GB"/>
        </w:rPr>
        <w:tab/>
      </w:r>
      <w:r>
        <w:rPr>
          <w:lang w:val="en-GB"/>
        </w:rPr>
        <w:tab/>
      </w:r>
      <w:r w:rsidRPr="002907EC">
        <w:rPr>
          <w:lang w:val="en-GB"/>
        </w:rPr>
        <w:t>caused</w:t>
      </w:r>
      <w:r w:rsidRPr="002907EC">
        <w:rPr>
          <w:lang w:val="en-GB"/>
        </w:rPr>
        <w:tab/>
      </w:r>
      <w:r>
        <w:rPr>
          <w:lang w:val="en-GB"/>
        </w:rPr>
        <w:tab/>
      </w:r>
      <w:r w:rsidRPr="002907EC">
        <w:rPr>
          <w:lang w:val="en-GB"/>
        </w:rPr>
        <w:t>him</w:t>
      </w:r>
      <w:r w:rsidRPr="002907EC">
        <w:rPr>
          <w:lang w:val="en-GB"/>
        </w:rPr>
        <w:tab/>
      </w:r>
      <w:r>
        <w:rPr>
          <w:lang w:val="en-GB"/>
        </w:rPr>
        <w:tab/>
      </w:r>
      <w:r w:rsidRPr="002907EC">
        <w:rPr>
          <w:lang w:val="en-GB"/>
        </w:rPr>
        <w:t>nothing</w:t>
      </w:r>
      <w:r>
        <w:rPr>
          <w:lang w:val="en-GB"/>
        </w:rPr>
        <w:t>_</w:t>
      </w:r>
      <w:r w:rsidRPr="002907EC">
        <w:rPr>
          <w:lang w:val="en-GB"/>
        </w:rPr>
        <w:t>but</w:t>
      </w:r>
      <w:r w:rsidRPr="002907EC">
        <w:rPr>
          <w:lang w:val="en-GB"/>
        </w:rPr>
        <w:tab/>
      </w:r>
      <w:r>
        <w:rPr>
          <w:lang w:val="en-GB"/>
        </w:rPr>
        <w:tab/>
      </w:r>
      <w:r w:rsidRPr="002907EC">
        <w:rPr>
          <w:lang w:val="en-GB"/>
        </w:rPr>
        <w:t>misery</w:t>
      </w:r>
    </w:p>
    <w:p w14:paraId="2F662D39" w14:textId="77777777" w:rsidR="00471438" w:rsidRDefault="00471438" w:rsidP="00471438">
      <w:pPr>
        <w:pStyle w:val="siglidiomatiskversttningochklla"/>
      </w:pPr>
      <w:r w:rsidRPr="00B30DF8">
        <w:t>‘The remains of a fruitless and pointless religion, which had already caused him nothing but misery …’</w:t>
      </w:r>
      <w:r>
        <w:t xml:space="preserve"> (1976</w:t>
      </w:r>
      <w:r>
        <w:softHyphen/>
      </w:r>
      <w:r>
        <w:softHyphen/>
        <w:t>–1999)</w:t>
      </w:r>
    </w:p>
    <w:p w14:paraId="7DE1AE8F" w14:textId="77777777" w:rsidR="00471438" w:rsidRPr="00B30DF8" w:rsidRDefault="00471438" w:rsidP="00471438">
      <w:pPr>
        <w:pStyle w:val="siglidiomatiskversttningochklla"/>
      </w:pPr>
    </w:p>
    <w:p w14:paraId="55F28F65" w14:textId="77777777" w:rsidR="00471438" w:rsidRPr="00B30DF8" w:rsidRDefault="00471438" w:rsidP="00471438">
      <w:pPr>
        <w:pStyle w:val="1siglexempelnumrerat"/>
        <w:tabs>
          <w:tab w:val="clear" w:pos="2127"/>
          <w:tab w:val="clear" w:pos="2610"/>
          <w:tab w:val="clear" w:pos="2977"/>
          <w:tab w:val="clear" w:pos="4820"/>
          <w:tab w:val="left" w:pos="1701"/>
          <w:tab w:val="num" w:pos="2410"/>
          <w:tab w:val="num" w:pos="2552"/>
          <w:tab w:val="left" w:pos="4962"/>
        </w:tabs>
        <w:rPr>
          <w:rFonts w:eastAsiaTheme="majorEastAsia"/>
          <w:lang w:val="sv-SE"/>
        </w:rPr>
      </w:pPr>
      <w:r w:rsidRPr="00B30DF8">
        <w:rPr>
          <w:rFonts w:eastAsiaTheme="majorEastAsia"/>
          <w:i/>
          <w:iCs/>
          <w:lang w:val="sv-SE"/>
        </w:rPr>
        <w:t xml:space="preserve">Vore </w:t>
      </w:r>
      <w:r>
        <w:rPr>
          <w:rFonts w:eastAsiaTheme="majorEastAsia"/>
          <w:i/>
          <w:iCs/>
          <w:lang w:val="sv-SE"/>
        </w:rPr>
        <w:tab/>
      </w:r>
      <w:r w:rsidRPr="00B30DF8">
        <w:rPr>
          <w:rFonts w:eastAsiaTheme="majorEastAsia"/>
          <w:i/>
          <w:iCs/>
          <w:lang w:val="sv-SE"/>
        </w:rPr>
        <w:t xml:space="preserve">det </w:t>
      </w:r>
      <w:r>
        <w:rPr>
          <w:rFonts w:eastAsiaTheme="majorEastAsia"/>
          <w:i/>
          <w:iCs/>
          <w:lang w:val="sv-SE"/>
        </w:rPr>
        <w:tab/>
      </w:r>
      <w:r w:rsidRPr="00B30DF8">
        <w:rPr>
          <w:rFonts w:eastAsiaTheme="majorEastAsia"/>
          <w:i/>
          <w:iCs/>
          <w:lang w:val="sv-SE"/>
        </w:rPr>
        <w:t xml:space="preserve">kanske </w:t>
      </w:r>
      <w:r>
        <w:rPr>
          <w:rFonts w:eastAsiaTheme="majorEastAsia"/>
          <w:i/>
          <w:iCs/>
          <w:lang w:val="sv-SE"/>
        </w:rPr>
        <w:t xml:space="preserve"> </w:t>
      </w:r>
      <w:r>
        <w:rPr>
          <w:rFonts w:eastAsiaTheme="majorEastAsia"/>
          <w:i/>
          <w:iCs/>
          <w:lang w:val="sv-SE"/>
        </w:rPr>
        <w:tab/>
      </w:r>
      <w:r w:rsidRPr="00B30DF8">
        <w:rPr>
          <w:rFonts w:eastAsiaTheme="majorEastAsia"/>
          <w:i/>
          <w:iCs/>
          <w:lang w:val="sv-SE"/>
        </w:rPr>
        <w:t xml:space="preserve">en </w:t>
      </w:r>
      <w:r>
        <w:rPr>
          <w:rFonts w:eastAsiaTheme="majorEastAsia"/>
          <w:i/>
          <w:iCs/>
          <w:lang w:val="sv-SE"/>
        </w:rPr>
        <w:tab/>
      </w:r>
      <w:r w:rsidRPr="00B30DF8">
        <w:rPr>
          <w:rFonts w:eastAsiaTheme="majorEastAsia"/>
          <w:i/>
          <w:iCs/>
          <w:lang w:val="sv-SE"/>
        </w:rPr>
        <w:t xml:space="preserve">triumf, </w:t>
      </w:r>
      <w:r>
        <w:rPr>
          <w:rFonts w:eastAsiaTheme="majorEastAsia"/>
          <w:i/>
          <w:iCs/>
          <w:lang w:val="sv-SE"/>
        </w:rPr>
        <w:tab/>
      </w:r>
      <w:r w:rsidRPr="00B30DF8">
        <w:rPr>
          <w:rFonts w:eastAsiaTheme="majorEastAsia"/>
          <w:i/>
          <w:iCs/>
          <w:lang w:val="sv-SE"/>
        </w:rPr>
        <w:t xml:space="preserve">tänkte </w:t>
      </w:r>
      <w:r>
        <w:rPr>
          <w:rFonts w:eastAsiaTheme="majorEastAsia"/>
          <w:i/>
          <w:iCs/>
          <w:lang w:val="sv-SE"/>
        </w:rPr>
        <w:tab/>
      </w:r>
      <w:r>
        <w:rPr>
          <w:rFonts w:eastAsiaTheme="majorEastAsia"/>
          <w:i/>
          <w:iCs/>
          <w:lang w:val="sv-SE"/>
        </w:rPr>
        <w:tab/>
      </w:r>
      <w:r>
        <w:rPr>
          <w:rFonts w:eastAsiaTheme="majorEastAsia"/>
          <w:i/>
          <w:iCs/>
          <w:lang w:val="sv-SE"/>
        </w:rPr>
        <w:tab/>
      </w:r>
      <w:r w:rsidRPr="00B30DF8">
        <w:rPr>
          <w:rFonts w:eastAsiaTheme="majorEastAsia"/>
          <w:i/>
          <w:iCs/>
          <w:lang w:val="sv-SE"/>
        </w:rPr>
        <w:t>hon bittert,</w:t>
      </w:r>
      <w:r>
        <w:rPr>
          <w:rFonts w:eastAsiaTheme="majorEastAsia"/>
          <w:lang w:val="sv-SE"/>
        </w:rPr>
        <w:t xml:space="preserve"> </w:t>
      </w:r>
    </w:p>
    <w:p w14:paraId="557401D0" w14:textId="77777777" w:rsidR="00471438" w:rsidRPr="00B30DF8" w:rsidRDefault="00471438" w:rsidP="00471438">
      <w:pPr>
        <w:pStyle w:val="siglgloss"/>
        <w:tabs>
          <w:tab w:val="clear" w:pos="2127"/>
          <w:tab w:val="clear" w:pos="2977"/>
          <w:tab w:val="clear" w:pos="4820"/>
          <w:tab w:val="left" w:pos="1560"/>
          <w:tab w:val="left" w:pos="1985"/>
          <w:tab w:val="left" w:pos="5103"/>
          <w:tab w:val="left" w:pos="6521"/>
        </w:tabs>
        <w:rPr>
          <w:lang w:val="en-GB"/>
        </w:rPr>
      </w:pPr>
      <w:r>
        <w:tab/>
      </w:r>
      <w:r w:rsidRPr="00AA74B5">
        <w:rPr>
          <w:lang w:val="en-GB"/>
        </w:rPr>
        <w:t>Were</w:t>
      </w:r>
      <w:r w:rsidRPr="00B30DF8">
        <w:rPr>
          <w:lang w:val="en-GB"/>
        </w:rPr>
        <w:t xml:space="preserve"> </w:t>
      </w:r>
      <w:r w:rsidRPr="00B30DF8">
        <w:rPr>
          <w:lang w:val="en-GB"/>
        </w:rPr>
        <w:tab/>
        <w:t>it</w:t>
      </w:r>
      <w:r w:rsidRPr="00B30DF8">
        <w:rPr>
          <w:i/>
          <w:lang w:val="en-GB"/>
        </w:rPr>
        <w:t xml:space="preserve"> </w:t>
      </w:r>
      <w:r>
        <w:rPr>
          <w:i/>
          <w:lang w:val="en-GB"/>
        </w:rPr>
        <w:tab/>
      </w:r>
      <w:r>
        <w:rPr>
          <w:i/>
          <w:lang w:val="en-GB"/>
        </w:rPr>
        <w:tab/>
      </w:r>
      <w:r>
        <w:rPr>
          <w:i/>
          <w:lang w:val="en-GB"/>
        </w:rPr>
        <w:tab/>
      </w:r>
      <w:r>
        <w:rPr>
          <w:i/>
          <w:lang w:val="en-GB"/>
        </w:rPr>
        <w:tab/>
      </w:r>
      <w:r>
        <w:rPr>
          <w:i/>
          <w:lang w:val="en-GB"/>
        </w:rPr>
        <w:tab/>
      </w:r>
      <w:r w:rsidRPr="00B30DF8">
        <w:rPr>
          <w:lang w:val="en-GB"/>
        </w:rPr>
        <w:t>perhaps</w:t>
      </w:r>
      <w:r w:rsidRPr="00B30DF8">
        <w:rPr>
          <w:lang w:val="en-GB"/>
        </w:rPr>
        <w:tab/>
        <w:t>a</w:t>
      </w:r>
      <w:r w:rsidRPr="00B30DF8">
        <w:rPr>
          <w:lang w:val="en-GB"/>
        </w:rPr>
        <w:tab/>
      </w:r>
      <w:r>
        <w:rPr>
          <w:lang w:val="en-GB"/>
        </w:rPr>
        <w:tab/>
      </w:r>
      <w:r w:rsidRPr="00B30DF8">
        <w:rPr>
          <w:lang w:val="en-GB"/>
        </w:rPr>
        <w:t>triumph</w:t>
      </w:r>
      <w:r w:rsidRPr="00B30DF8">
        <w:rPr>
          <w:lang w:val="en-GB"/>
        </w:rPr>
        <w:tab/>
        <w:t>pondered</w:t>
      </w:r>
      <w:r w:rsidRPr="00B30DF8">
        <w:rPr>
          <w:lang w:val="en-GB"/>
        </w:rPr>
        <w:tab/>
        <w:t>she</w:t>
      </w:r>
      <w:r w:rsidRPr="00B30DF8">
        <w:rPr>
          <w:lang w:val="en-GB"/>
        </w:rPr>
        <w:tab/>
        <w:t>bitterly</w:t>
      </w:r>
      <w:r w:rsidRPr="00B30DF8">
        <w:rPr>
          <w:lang w:val="en-GB"/>
        </w:rPr>
        <w:tab/>
      </w:r>
    </w:p>
    <w:p w14:paraId="5E766685" w14:textId="77777777" w:rsidR="00471438" w:rsidRPr="000116C7" w:rsidRDefault="00471438" w:rsidP="00471438">
      <w:pPr>
        <w:pStyle w:val="siglexempel"/>
        <w:tabs>
          <w:tab w:val="clear" w:pos="3686"/>
          <w:tab w:val="left" w:pos="1560"/>
          <w:tab w:val="left" w:pos="2127"/>
          <w:tab w:val="left" w:pos="2694"/>
          <w:tab w:val="left" w:pos="2977"/>
          <w:tab w:val="left" w:pos="3261"/>
          <w:tab w:val="left" w:pos="3544"/>
          <w:tab w:val="left" w:pos="3828"/>
          <w:tab w:val="left" w:pos="4111"/>
          <w:tab w:val="left" w:pos="4395"/>
          <w:tab w:val="left" w:pos="4678"/>
          <w:tab w:val="left" w:pos="4962"/>
          <w:tab w:val="left" w:pos="5245"/>
          <w:tab w:val="left" w:pos="5812"/>
        </w:tabs>
        <w:rPr>
          <w:rFonts w:eastAsiaTheme="majorEastAsia"/>
          <w:i/>
          <w:iCs/>
          <w:lang w:val="sv-SE"/>
        </w:rPr>
      </w:pPr>
      <w:r w:rsidRPr="000116C7">
        <w:rPr>
          <w:rFonts w:eastAsiaTheme="majorEastAsia"/>
          <w:i/>
          <w:iCs/>
          <w:lang w:val="sv-SE"/>
        </w:rPr>
        <w:t>om</w:t>
      </w:r>
      <w:r w:rsidRPr="000116C7">
        <w:rPr>
          <w:rFonts w:eastAsiaTheme="majorEastAsia"/>
          <w:i/>
          <w:iCs/>
          <w:lang w:val="sv-SE"/>
        </w:rPr>
        <w:tab/>
        <w:t>jag</w:t>
      </w:r>
      <w:r w:rsidRPr="000116C7">
        <w:rPr>
          <w:rFonts w:eastAsiaTheme="majorEastAsia"/>
          <w:i/>
          <w:iCs/>
          <w:lang w:val="sv-SE"/>
        </w:rPr>
        <w:tab/>
        <w:t xml:space="preserve"> i </w:t>
      </w:r>
      <w:r w:rsidRPr="000116C7">
        <w:rPr>
          <w:rFonts w:eastAsiaTheme="majorEastAsia"/>
          <w:i/>
          <w:iCs/>
          <w:lang w:val="sv-SE"/>
        </w:rPr>
        <w:tab/>
        <w:t>stället</w:t>
      </w:r>
      <w:r w:rsidRPr="000116C7">
        <w:rPr>
          <w:rFonts w:eastAsiaTheme="majorEastAsia"/>
          <w:i/>
          <w:iCs/>
          <w:lang w:val="sv-SE"/>
        </w:rPr>
        <w:tab/>
        <w:t>kunde</w:t>
      </w:r>
      <w:r w:rsidRPr="00DB2B86">
        <w:rPr>
          <w:rFonts w:eastAsiaTheme="majorEastAsia"/>
          <w:bCs/>
          <w:i/>
          <w:iCs/>
          <w:lang w:val="sv-SE"/>
        </w:rPr>
        <w:tab/>
      </w:r>
      <w:r w:rsidRPr="00DB2B86">
        <w:rPr>
          <w:rFonts w:eastAsiaTheme="majorEastAsia"/>
          <w:bCs/>
          <w:i/>
          <w:iCs/>
          <w:lang w:val="sv-SE"/>
        </w:rPr>
        <w:tab/>
      </w:r>
      <w:r w:rsidRPr="00123810">
        <w:rPr>
          <w:rFonts w:eastAsiaTheme="majorEastAsia"/>
          <w:b/>
          <w:i/>
          <w:iCs/>
          <w:lang w:val="sv-SE"/>
        </w:rPr>
        <w:t>beröva</w:t>
      </w:r>
      <w:r w:rsidRPr="0058686B">
        <w:rPr>
          <w:rFonts w:eastAsiaTheme="majorEastAsia"/>
          <w:bCs/>
          <w:i/>
          <w:iCs/>
          <w:lang w:val="sv-SE"/>
        </w:rPr>
        <w:tab/>
      </w:r>
      <w:r w:rsidRPr="000116C7">
        <w:rPr>
          <w:rFonts w:eastAsiaTheme="majorEastAsia"/>
          <w:i/>
          <w:iCs/>
          <w:lang w:val="sv-SE"/>
        </w:rPr>
        <w:tab/>
      </w:r>
      <w:r w:rsidRPr="0058686B">
        <w:rPr>
          <w:rFonts w:eastAsiaTheme="majorEastAsia"/>
          <w:i/>
          <w:iCs/>
          <w:lang w:val="sv-SE"/>
        </w:rPr>
        <w:t>honom</w:t>
      </w:r>
      <w:r w:rsidRPr="000116C7">
        <w:rPr>
          <w:rFonts w:eastAsiaTheme="majorEastAsia"/>
          <w:i/>
          <w:iCs/>
          <w:lang w:val="sv-SE"/>
        </w:rPr>
        <w:tab/>
      </w:r>
      <w:r w:rsidRPr="000116C7">
        <w:rPr>
          <w:rFonts w:eastAsiaTheme="majorEastAsia"/>
          <w:i/>
          <w:iCs/>
          <w:lang w:val="sv-SE"/>
        </w:rPr>
        <w:tab/>
      </w:r>
      <w:r w:rsidRPr="0058686B">
        <w:rPr>
          <w:rFonts w:eastAsiaTheme="majorEastAsia"/>
          <w:i/>
          <w:iCs/>
          <w:lang w:val="sv-SE"/>
        </w:rPr>
        <w:t>hans</w:t>
      </w:r>
      <w:r w:rsidRPr="0058686B">
        <w:rPr>
          <w:rFonts w:eastAsiaTheme="majorEastAsia"/>
          <w:i/>
          <w:iCs/>
          <w:lang w:val="sv-SE"/>
        </w:rPr>
        <w:tab/>
        <w:t>glädje</w:t>
      </w:r>
      <w:r w:rsidRPr="000116C7">
        <w:rPr>
          <w:rFonts w:eastAsiaTheme="majorEastAsia"/>
          <w:i/>
          <w:iCs/>
          <w:lang w:val="sv-SE"/>
        </w:rPr>
        <w:t>?</w:t>
      </w:r>
    </w:p>
    <w:p w14:paraId="7F47F3F9" w14:textId="77777777" w:rsidR="00471438" w:rsidRPr="002907EC" w:rsidRDefault="00471438" w:rsidP="00471438">
      <w:pPr>
        <w:pStyle w:val="siglgloss"/>
        <w:rPr>
          <w:lang w:val="en-GB"/>
        </w:rPr>
      </w:pPr>
      <w:r w:rsidRPr="00B30DF8">
        <w:tab/>
      </w:r>
      <w:r w:rsidRPr="002907EC">
        <w:rPr>
          <w:lang w:val="en-GB"/>
        </w:rPr>
        <w:t>if</w:t>
      </w:r>
      <w:r w:rsidRPr="002907EC">
        <w:rPr>
          <w:lang w:val="en-GB"/>
        </w:rPr>
        <w:tab/>
      </w:r>
      <w:r>
        <w:rPr>
          <w:lang w:val="en-GB"/>
        </w:rPr>
        <w:tab/>
      </w:r>
      <w:r w:rsidRPr="002907EC">
        <w:rPr>
          <w:lang w:val="en-GB"/>
        </w:rPr>
        <w:t>I</w:t>
      </w:r>
      <w:r w:rsidRPr="002907EC">
        <w:rPr>
          <w:lang w:val="en-GB"/>
        </w:rPr>
        <w:tab/>
      </w:r>
      <w:r>
        <w:rPr>
          <w:lang w:val="en-GB"/>
        </w:rPr>
        <w:tab/>
      </w:r>
      <w:r>
        <w:rPr>
          <w:lang w:val="en-GB"/>
        </w:rPr>
        <w:tab/>
      </w:r>
      <w:r w:rsidRPr="002907EC">
        <w:rPr>
          <w:lang w:val="en-GB"/>
        </w:rPr>
        <w:t>in</w:t>
      </w:r>
      <w:r w:rsidRPr="002907EC">
        <w:rPr>
          <w:lang w:val="en-GB"/>
        </w:rPr>
        <w:tab/>
      </w:r>
      <w:r>
        <w:rPr>
          <w:lang w:val="en-GB"/>
        </w:rPr>
        <w:tab/>
      </w:r>
      <w:r w:rsidRPr="002907EC">
        <w:rPr>
          <w:lang w:val="en-GB"/>
        </w:rPr>
        <w:t>stead</w:t>
      </w:r>
      <w:r w:rsidRPr="002907EC">
        <w:rPr>
          <w:lang w:val="en-GB"/>
        </w:rPr>
        <w:tab/>
      </w:r>
      <w:r w:rsidRPr="002907EC">
        <w:rPr>
          <w:lang w:val="en-GB"/>
        </w:rPr>
        <w:tab/>
        <w:t xml:space="preserve">could </w:t>
      </w:r>
      <w:r>
        <w:rPr>
          <w:lang w:val="en-GB"/>
        </w:rPr>
        <w:tab/>
      </w:r>
      <w:r w:rsidRPr="002907EC">
        <w:rPr>
          <w:lang w:val="en-GB"/>
        </w:rPr>
        <w:t>deprive</w:t>
      </w:r>
      <w:r w:rsidRPr="002907EC">
        <w:rPr>
          <w:lang w:val="en-GB"/>
        </w:rPr>
        <w:tab/>
        <w:t>him</w:t>
      </w:r>
      <w:r w:rsidRPr="002907EC">
        <w:rPr>
          <w:lang w:val="en-GB"/>
        </w:rPr>
        <w:tab/>
      </w:r>
      <w:r>
        <w:rPr>
          <w:lang w:val="en-GB"/>
        </w:rPr>
        <w:tab/>
      </w:r>
      <w:r>
        <w:rPr>
          <w:lang w:val="en-GB"/>
        </w:rPr>
        <w:tab/>
      </w:r>
      <w:r w:rsidRPr="002907EC">
        <w:rPr>
          <w:lang w:val="en-GB"/>
        </w:rPr>
        <w:t>his</w:t>
      </w:r>
      <w:r>
        <w:rPr>
          <w:lang w:val="en-GB"/>
        </w:rPr>
        <w:tab/>
      </w:r>
      <w:r w:rsidRPr="002907EC">
        <w:rPr>
          <w:lang w:val="en-GB"/>
        </w:rPr>
        <w:tab/>
        <w:t>happiness</w:t>
      </w:r>
    </w:p>
    <w:p w14:paraId="06679ABC" w14:textId="77777777" w:rsidR="00471438" w:rsidRDefault="00471438" w:rsidP="00471438">
      <w:pPr>
        <w:pStyle w:val="siglidiomatiskversttningochklla"/>
      </w:pPr>
      <w:r w:rsidRPr="00B30DF8">
        <w:t>‘Would it perhaps be a triumph, she pondered bitterly, if instead I could deprive him of his happiness?’</w:t>
      </w:r>
      <w:r>
        <w:t xml:space="preserve"> (1976</w:t>
      </w:r>
      <w:r>
        <w:softHyphen/>
      </w:r>
      <w:r>
        <w:softHyphen/>
        <w:t>–1999)</w:t>
      </w:r>
    </w:p>
    <w:p w14:paraId="4FA7DAC3" w14:textId="77777777" w:rsidR="00471438" w:rsidRPr="00B30DF8" w:rsidRDefault="00471438" w:rsidP="00471438">
      <w:pPr>
        <w:pStyle w:val="siglidiomatiskversttningochklla"/>
      </w:pPr>
    </w:p>
    <w:p w14:paraId="75805B14" w14:textId="77777777" w:rsidR="00471438" w:rsidRPr="000116C7" w:rsidRDefault="00471438" w:rsidP="00471438">
      <w:pPr>
        <w:pStyle w:val="1siglexempelnumrerat"/>
        <w:rPr>
          <w:rFonts w:eastAsiaTheme="majorEastAsia"/>
          <w:lang w:val="sv-SE"/>
        </w:rPr>
      </w:pPr>
      <w:r w:rsidRPr="000116C7">
        <w:rPr>
          <w:rFonts w:eastAsiaTheme="majorEastAsia"/>
          <w:i/>
          <w:iCs/>
          <w:lang w:val="sv-SE"/>
        </w:rPr>
        <w:t>Mats</w:t>
      </w:r>
      <w:r w:rsidRPr="000116C7">
        <w:rPr>
          <w:rFonts w:eastAsiaTheme="majorEastAsia"/>
          <w:i/>
          <w:iCs/>
          <w:lang w:val="sv-SE"/>
        </w:rPr>
        <w:tab/>
        <w:t>planerar</w:t>
      </w:r>
      <w:r w:rsidRPr="000116C7">
        <w:rPr>
          <w:rFonts w:eastAsiaTheme="majorEastAsia"/>
          <w:i/>
          <w:iCs/>
          <w:lang w:val="sv-SE"/>
        </w:rPr>
        <w:tab/>
      </w:r>
      <w:r w:rsidRPr="000116C7">
        <w:rPr>
          <w:rFonts w:eastAsiaTheme="majorEastAsia"/>
          <w:i/>
          <w:iCs/>
          <w:lang w:val="sv-SE"/>
        </w:rPr>
        <w:tab/>
        <w:t>att</w:t>
      </w:r>
      <w:r w:rsidRPr="000116C7">
        <w:rPr>
          <w:rFonts w:eastAsiaTheme="majorEastAsia"/>
          <w:i/>
          <w:iCs/>
          <w:lang w:val="sv-SE"/>
        </w:rPr>
        <w:tab/>
      </w:r>
      <w:r w:rsidRPr="000116C7">
        <w:rPr>
          <w:rFonts w:eastAsiaTheme="majorEastAsia"/>
          <w:i/>
          <w:iCs/>
          <w:lang w:val="sv-SE"/>
        </w:rPr>
        <w:tab/>
      </w:r>
      <w:r w:rsidRPr="00123810">
        <w:rPr>
          <w:rFonts w:eastAsiaTheme="majorEastAsia"/>
          <w:b/>
          <w:i/>
          <w:iCs/>
          <w:lang w:val="sv-SE"/>
        </w:rPr>
        <w:t>bygga</w:t>
      </w:r>
      <w:r w:rsidRPr="000116C7">
        <w:rPr>
          <w:rFonts w:eastAsiaTheme="majorEastAsia"/>
          <w:i/>
          <w:iCs/>
          <w:lang w:val="sv-SE"/>
        </w:rPr>
        <w:tab/>
      </w:r>
      <w:r w:rsidRPr="0058686B">
        <w:rPr>
          <w:rFonts w:eastAsiaTheme="majorEastAsia"/>
          <w:i/>
          <w:iCs/>
          <w:lang w:val="sv-SE"/>
        </w:rPr>
        <w:t>dem</w:t>
      </w:r>
      <w:r w:rsidRPr="000116C7">
        <w:rPr>
          <w:rFonts w:eastAsiaTheme="majorEastAsia"/>
          <w:i/>
          <w:iCs/>
          <w:lang w:val="sv-SE"/>
        </w:rPr>
        <w:tab/>
      </w:r>
      <w:r w:rsidRPr="0058686B">
        <w:rPr>
          <w:rFonts w:eastAsiaTheme="majorEastAsia"/>
          <w:i/>
          <w:iCs/>
          <w:lang w:val="sv-SE"/>
        </w:rPr>
        <w:t>en</w:t>
      </w:r>
      <w:r w:rsidRPr="0058686B">
        <w:rPr>
          <w:rFonts w:eastAsiaTheme="majorEastAsia"/>
          <w:i/>
          <w:iCs/>
          <w:lang w:val="sv-SE"/>
        </w:rPr>
        <w:tab/>
        <w:t>ny</w:t>
      </w:r>
      <w:r w:rsidRPr="0058686B">
        <w:rPr>
          <w:rFonts w:eastAsiaTheme="majorEastAsia"/>
          <w:i/>
          <w:iCs/>
          <w:lang w:val="sv-SE"/>
        </w:rPr>
        <w:tab/>
      </w:r>
      <w:r w:rsidRPr="0058686B">
        <w:rPr>
          <w:rFonts w:eastAsiaTheme="majorEastAsia"/>
          <w:i/>
          <w:iCs/>
          <w:lang w:val="sv-SE"/>
        </w:rPr>
        <w:tab/>
      </w:r>
      <w:r w:rsidRPr="0058686B">
        <w:rPr>
          <w:rFonts w:eastAsiaTheme="majorEastAsia"/>
          <w:i/>
          <w:iCs/>
          <w:lang w:val="sv-SE"/>
        </w:rPr>
        <w:tab/>
        <w:t>villa</w:t>
      </w:r>
      <w:r w:rsidRPr="000116C7">
        <w:rPr>
          <w:rFonts w:eastAsiaTheme="majorEastAsia"/>
          <w:lang w:val="sv-SE"/>
        </w:rPr>
        <w:tab/>
      </w:r>
      <w:r w:rsidRPr="000116C7">
        <w:rPr>
          <w:rFonts w:eastAsiaTheme="majorEastAsia"/>
          <w:lang w:val="sv-SE"/>
        </w:rPr>
        <w:tab/>
      </w:r>
    </w:p>
    <w:p w14:paraId="58331237" w14:textId="77777777" w:rsidR="00471438" w:rsidRPr="00B30DF8" w:rsidRDefault="00471438" w:rsidP="00471438">
      <w:pPr>
        <w:pStyle w:val="siglgloss"/>
        <w:rPr>
          <w:lang w:val="en-GB"/>
        </w:rPr>
      </w:pPr>
      <w:r w:rsidRPr="00E00BC4">
        <w:tab/>
      </w:r>
      <w:r w:rsidRPr="00B30DF8">
        <w:rPr>
          <w:lang w:val="en-GB"/>
        </w:rPr>
        <w:t>Mats</w:t>
      </w:r>
      <w:r>
        <w:rPr>
          <w:lang w:val="en-GB"/>
        </w:rPr>
        <w:tab/>
      </w:r>
      <w:r w:rsidRPr="00B30DF8">
        <w:rPr>
          <w:lang w:val="en-GB"/>
        </w:rPr>
        <w:tab/>
        <w:t>plans</w:t>
      </w:r>
      <w:r w:rsidRPr="00B30DF8">
        <w:rPr>
          <w:lang w:val="en-GB"/>
        </w:rPr>
        <w:tab/>
        <w:t xml:space="preserve"> </w:t>
      </w:r>
      <w:r>
        <w:rPr>
          <w:lang w:val="en-GB"/>
        </w:rPr>
        <w:tab/>
      </w:r>
      <w:r>
        <w:rPr>
          <w:lang w:val="en-GB"/>
        </w:rPr>
        <w:tab/>
      </w:r>
      <w:r>
        <w:rPr>
          <w:lang w:val="en-GB"/>
        </w:rPr>
        <w:tab/>
      </w:r>
      <w:r w:rsidRPr="00B30DF8">
        <w:rPr>
          <w:lang w:val="en-GB"/>
        </w:rPr>
        <w:t>to</w:t>
      </w:r>
      <w:r w:rsidRPr="00B30DF8">
        <w:rPr>
          <w:lang w:val="en-GB"/>
        </w:rPr>
        <w:tab/>
      </w:r>
      <w:r>
        <w:rPr>
          <w:lang w:val="en-GB"/>
        </w:rPr>
        <w:tab/>
      </w:r>
      <w:r w:rsidRPr="00B30DF8">
        <w:rPr>
          <w:lang w:val="en-GB"/>
        </w:rPr>
        <w:t>build</w:t>
      </w:r>
      <w:r w:rsidRPr="00B30DF8">
        <w:rPr>
          <w:lang w:val="en-GB"/>
        </w:rPr>
        <w:tab/>
      </w:r>
      <w:r>
        <w:rPr>
          <w:lang w:val="en-GB"/>
        </w:rPr>
        <w:tab/>
      </w:r>
      <w:r w:rsidRPr="00B30DF8">
        <w:rPr>
          <w:lang w:val="en-GB"/>
        </w:rPr>
        <w:t>them</w:t>
      </w:r>
      <w:r w:rsidRPr="00B30DF8">
        <w:rPr>
          <w:lang w:val="en-GB"/>
        </w:rPr>
        <w:tab/>
        <w:t>a</w:t>
      </w:r>
      <w:r w:rsidRPr="00B30DF8">
        <w:rPr>
          <w:lang w:val="en-GB"/>
        </w:rPr>
        <w:tab/>
      </w:r>
      <w:r>
        <w:rPr>
          <w:lang w:val="en-GB"/>
        </w:rPr>
        <w:tab/>
      </w:r>
      <w:r w:rsidRPr="00B30DF8">
        <w:rPr>
          <w:lang w:val="en-GB"/>
        </w:rPr>
        <w:t>new</w:t>
      </w:r>
      <w:r w:rsidRPr="00B30DF8">
        <w:rPr>
          <w:lang w:val="en-GB"/>
        </w:rPr>
        <w:tab/>
      </w:r>
      <w:r w:rsidRPr="00B30DF8">
        <w:rPr>
          <w:lang w:val="en-GB"/>
        </w:rPr>
        <w:tab/>
        <w:t>house</w:t>
      </w:r>
    </w:p>
    <w:p w14:paraId="3A4E9CE0" w14:textId="77777777" w:rsidR="00471438" w:rsidRPr="00FC6CA0" w:rsidRDefault="00471438" w:rsidP="00471438">
      <w:pPr>
        <w:pStyle w:val="siglidiomatiskversttningochklla"/>
      </w:pPr>
      <w:r w:rsidRPr="002907EC">
        <w:tab/>
      </w:r>
      <w:r w:rsidRPr="00FC6CA0">
        <w:t>‘Mats is planning to build them a new house’</w:t>
      </w:r>
      <w:r>
        <w:t xml:space="preserve"> (1976</w:t>
      </w:r>
      <w:r>
        <w:softHyphen/>
      </w:r>
      <w:r>
        <w:softHyphen/>
        <w:t>–1999)</w:t>
      </w:r>
    </w:p>
    <w:p w14:paraId="74E50F7E" w14:textId="77777777" w:rsidR="00471438" w:rsidRPr="00FC6CA0" w:rsidRDefault="00471438" w:rsidP="00471438">
      <w:pPr>
        <w:pStyle w:val="siglgloss"/>
        <w:rPr>
          <w:lang w:val="en-GB"/>
        </w:rPr>
      </w:pPr>
    </w:p>
    <w:p w14:paraId="129057FA" w14:textId="77777777" w:rsidR="00471438" w:rsidRPr="000116C7" w:rsidRDefault="00471438" w:rsidP="00471438">
      <w:pPr>
        <w:pStyle w:val="1siglexempelnumrerat"/>
        <w:tabs>
          <w:tab w:val="clear" w:pos="3828"/>
          <w:tab w:val="clear" w:pos="4395"/>
          <w:tab w:val="clear" w:pos="4820"/>
          <w:tab w:val="clear" w:pos="5670"/>
          <w:tab w:val="clear" w:pos="6379"/>
          <w:tab w:val="left" w:pos="4253"/>
          <w:tab w:val="left" w:pos="4678"/>
          <w:tab w:val="left" w:pos="5954"/>
        </w:tabs>
        <w:rPr>
          <w:rFonts w:eastAsiaTheme="majorEastAsia"/>
          <w:lang w:val="sv-SE"/>
        </w:rPr>
      </w:pPr>
      <w:r w:rsidRPr="000116C7">
        <w:rPr>
          <w:rFonts w:eastAsiaTheme="majorEastAsia"/>
          <w:i/>
          <w:iCs/>
          <w:lang w:val="sv-SE"/>
        </w:rPr>
        <w:t>en</w:t>
      </w:r>
      <w:r w:rsidRPr="000116C7">
        <w:rPr>
          <w:rFonts w:eastAsiaTheme="majorEastAsia"/>
          <w:i/>
          <w:iCs/>
          <w:lang w:val="sv-SE"/>
        </w:rPr>
        <w:tab/>
      </w:r>
      <w:r>
        <w:rPr>
          <w:rFonts w:eastAsiaTheme="majorEastAsia"/>
          <w:i/>
          <w:iCs/>
          <w:lang w:val="sv-SE"/>
        </w:rPr>
        <w:tab/>
      </w:r>
      <w:r w:rsidRPr="000116C7">
        <w:rPr>
          <w:rFonts w:eastAsiaTheme="majorEastAsia"/>
          <w:i/>
          <w:iCs/>
          <w:lang w:val="sv-SE"/>
        </w:rPr>
        <w:t>familj</w:t>
      </w:r>
      <w:r w:rsidRPr="000116C7">
        <w:rPr>
          <w:rFonts w:eastAsiaTheme="majorEastAsia"/>
          <w:i/>
          <w:iCs/>
          <w:lang w:val="sv-SE"/>
        </w:rPr>
        <w:tab/>
      </w:r>
      <w:r>
        <w:rPr>
          <w:rFonts w:eastAsiaTheme="majorEastAsia"/>
          <w:i/>
          <w:iCs/>
          <w:lang w:val="sv-SE"/>
        </w:rPr>
        <w:tab/>
      </w:r>
      <w:r w:rsidRPr="000116C7">
        <w:rPr>
          <w:rFonts w:eastAsiaTheme="majorEastAsia"/>
          <w:i/>
          <w:iCs/>
          <w:lang w:val="sv-SE"/>
        </w:rPr>
        <w:t>härborta</w:t>
      </w:r>
      <w:r w:rsidRPr="000116C7">
        <w:rPr>
          <w:rFonts w:eastAsiaTheme="majorEastAsia"/>
          <w:i/>
          <w:iCs/>
          <w:lang w:val="sv-SE"/>
        </w:rPr>
        <w:tab/>
        <w:t>ska</w:t>
      </w:r>
      <w:r w:rsidRPr="000116C7">
        <w:rPr>
          <w:rFonts w:eastAsiaTheme="majorEastAsia"/>
          <w:i/>
          <w:iCs/>
          <w:lang w:val="sv-SE"/>
        </w:rPr>
        <w:tab/>
      </w:r>
      <w:r>
        <w:rPr>
          <w:rFonts w:eastAsiaTheme="majorEastAsia"/>
          <w:i/>
          <w:iCs/>
          <w:lang w:val="sv-SE"/>
        </w:rPr>
        <w:tab/>
      </w:r>
      <w:r w:rsidRPr="0098302A">
        <w:rPr>
          <w:rFonts w:eastAsiaTheme="majorEastAsia"/>
          <w:b/>
          <w:i/>
          <w:iCs/>
          <w:lang w:val="sv-SE"/>
        </w:rPr>
        <w:t>visa</w:t>
      </w:r>
      <w:r w:rsidRPr="0058686B">
        <w:rPr>
          <w:rFonts w:eastAsiaTheme="majorEastAsia"/>
          <w:b/>
          <w:i/>
          <w:iCs/>
          <w:lang w:val="sv-SE"/>
        </w:rPr>
        <w:tab/>
      </w:r>
      <w:r>
        <w:rPr>
          <w:rFonts w:eastAsiaTheme="majorEastAsia"/>
          <w:i/>
          <w:iCs/>
          <w:lang w:val="sv-SE"/>
        </w:rPr>
        <w:tab/>
      </w:r>
      <w:r w:rsidRPr="0058686B">
        <w:rPr>
          <w:rFonts w:eastAsiaTheme="majorEastAsia"/>
          <w:i/>
          <w:iCs/>
          <w:lang w:val="sv-SE"/>
        </w:rPr>
        <w:t>oss</w:t>
      </w:r>
      <w:r w:rsidRPr="000116C7">
        <w:rPr>
          <w:rFonts w:eastAsiaTheme="majorEastAsia"/>
          <w:i/>
          <w:iCs/>
          <w:lang w:val="sv-SE"/>
        </w:rPr>
        <w:t xml:space="preserve"> </w:t>
      </w:r>
      <w:r>
        <w:rPr>
          <w:rFonts w:eastAsiaTheme="majorEastAsia"/>
          <w:i/>
          <w:iCs/>
          <w:lang w:val="sv-SE"/>
        </w:rPr>
        <w:tab/>
      </w:r>
      <w:r w:rsidRPr="0058686B">
        <w:rPr>
          <w:rFonts w:eastAsiaTheme="majorEastAsia"/>
          <w:i/>
          <w:iCs/>
          <w:lang w:val="sv-SE"/>
        </w:rPr>
        <w:t>sin</w:t>
      </w:r>
      <w:r w:rsidRPr="0058686B">
        <w:rPr>
          <w:rFonts w:eastAsiaTheme="majorEastAsia"/>
          <w:i/>
          <w:iCs/>
          <w:lang w:val="sv-SE"/>
        </w:rPr>
        <w:tab/>
      </w:r>
      <w:r w:rsidRPr="0058686B">
        <w:rPr>
          <w:rFonts w:eastAsiaTheme="majorEastAsia"/>
          <w:i/>
          <w:iCs/>
          <w:lang w:val="sv-SE"/>
        </w:rPr>
        <w:tab/>
        <w:t xml:space="preserve">nya </w:t>
      </w:r>
      <w:r w:rsidRPr="0058686B">
        <w:rPr>
          <w:rFonts w:eastAsiaTheme="majorEastAsia"/>
          <w:i/>
          <w:iCs/>
          <w:lang w:val="sv-SE"/>
        </w:rPr>
        <w:tab/>
        <w:t>lägenhet</w:t>
      </w:r>
      <w:r>
        <w:rPr>
          <w:rFonts w:eastAsiaTheme="majorEastAsia"/>
          <w:i/>
          <w:iCs/>
          <w:lang w:val="sv-SE"/>
        </w:rPr>
        <w:tab/>
        <w:t xml:space="preserve"> </w:t>
      </w:r>
    </w:p>
    <w:p w14:paraId="468BC765" w14:textId="77777777" w:rsidR="00471438" w:rsidRPr="002907EC" w:rsidRDefault="00471438" w:rsidP="00471438">
      <w:pPr>
        <w:pStyle w:val="siglgloss"/>
        <w:tabs>
          <w:tab w:val="clear" w:pos="3828"/>
          <w:tab w:val="clear" w:pos="4395"/>
          <w:tab w:val="clear" w:pos="4820"/>
          <w:tab w:val="clear" w:pos="5529"/>
        </w:tabs>
        <w:rPr>
          <w:lang w:val="en-GB"/>
        </w:rPr>
      </w:pPr>
      <w:r w:rsidRPr="005D6093">
        <w:tab/>
      </w:r>
      <w:r w:rsidRPr="002907EC">
        <w:rPr>
          <w:lang w:val="en-GB"/>
        </w:rPr>
        <w:t>a</w:t>
      </w:r>
      <w:r w:rsidRPr="002907EC">
        <w:rPr>
          <w:lang w:val="en-GB"/>
        </w:rPr>
        <w:tab/>
      </w:r>
      <w:r>
        <w:rPr>
          <w:lang w:val="en-GB"/>
        </w:rPr>
        <w:tab/>
      </w:r>
      <w:r>
        <w:rPr>
          <w:lang w:val="en-GB"/>
        </w:rPr>
        <w:tab/>
      </w:r>
      <w:r w:rsidRPr="002907EC">
        <w:rPr>
          <w:lang w:val="en-GB"/>
        </w:rPr>
        <w:t>family</w:t>
      </w:r>
      <w:r w:rsidRPr="002907EC">
        <w:rPr>
          <w:lang w:val="en-GB"/>
        </w:rPr>
        <w:tab/>
      </w:r>
      <w:r>
        <w:rPr>
          <w:lang w:val="en-GB"/>
        </w:rPr>
        <w:tab/>
      </w:r>
      <w:r w:rsidRPr="002907EC">
        <w:rPr>
          <w:lang w:val="en-GB"/>
        </w:rPr>
        <w:t>over_here</w:t>
      </w:r>
      <w:r w:rsidRPr="002907EC">
        <w:rPr>
          <w:lang w:val="en-GB"/>
        </w:rPr>
        <w:tab/>
        <w:t>will</w:t>
      </w:r>
      <w:r w:rsidRPr="002907EC">
        <w:rPr>
          <w:lang w:val="en-GB"/>
        </w:rPr>
        <w:tab/>
      </w:r>
      <w:r>
        <w:rPr>
          <w:lang w:val="en-GB"/>
        </w:rPr>
        <w:tab/>
      </w:r>
      <w:r w:rsidRPr="002907EC">
        <w:rPr>
          <w:lang w:val="en-GB"/>
        </w:rPr>
        <w:t>show</w:t>
      </w:r>
      <w:r w:rsidRPr="002907EC">
        <w:rPr>
          <w:lang w:val="en-GB"/>
        </w:rPr>
        <w:tab/>
        <w:t>us</w:t>
      </w:r>
      <w:r>
        <w:rPr>
          <w:lang w:val="en-GB"/>
        </w:rPr>
        <w:t xml:space="preserve"> </w:t>
      </w:r>
      <w:r>
        <w:rPr>
          <w:lang w:val="en-GB"/>
        </w:rPr>
        <w:tab/>
      </w:r>
      <w:r w:rsidRPr="002907EC">
        <w:rPr>
          <w:lang w:val="en-GB"/>
        </w:rPr>
        <w:t>their</w:t>
      </w:r>
      <w:r w:rsidRPr="002907EC">
        <w:rPr>
          <w:lang w:val="en-GB"/>
        </w:rPr>
        <w:tab/>
        <w:t>new</w:t>
      </w:r>
      <w:r w:rsidRPr="002907EC">
        <w:rPr>
          <w:lang w:val="en-GB"/>
        </w:rPr>
        <w:tab/>
        <w:t>apartment</w:t>
      </w:r>
    </w:p>
    <w:p w14:paraId="7B6D42A8" w14:textId="77777777" w:rsidR="00471438" w:rsidRPr="002907EC" w:rsidRDefault="00471438" w:rsidP="00471438">
      <w:pPr>
        <w:pStyle w:val="siglidiomatiskversttningochklla"/>
        <w:tabs>
          <w:tab w:val="clear" w:pos="3828"/>
          <w:tab w:val="clear" w:pos="4395"/>
        </w:tabs>
      </w:pPr>
      <w:r w:rsidRPr="002907EC">
        <w:tab/>
        <w:t>‘a family over here is going to show us their new apartment…’</w:t>
      </w:r>
      <w:r>
        <w:t xml:space="preserve"> (1976</w:t>
      </w:r>
      <w:r>
        <w:softHyphen/>
      </w:r>
      <w:r>
        <w:softHyphen/>
        <w:t>–1999)</w:t>
      </w:r>
    </w:p>
    <w:p w14:paraId="29A3267C" w14:textId="77777777" w:rsidR="00471438" w:rsidRPr="002907EC" w:rsidRDefault="00471438" w:rsidP="00471438">
      <w:pPr>
        <w:pStyle w:val="siglidiomatiskversttningochklla"/>
      </w:pPr>
    </w:p>
    <w:p w14:paraId="73083BD6" w14:textId="77777777" w:rsidR="00471438" w:rsidRPr="00B30DF8" w:rsidRDefault="00471438" w:rsidP="00471438">
      <w:pPr>
        <w:pStyle w:val="siglbrdfrst"/>
      </w:pPr>
      <w:r w:rsidRPr="00B30DF8">
        <w:t xml:space="preserve">Throughout this paper, I will refer to the construction under investigation as the </w:t>
      </w:r>
      <w:r w:rsidRPr="00B30DF8">
        <w:rPr>
          <w:i/>
          <w:iCs/>
        </w:rPr>
        <w:t>double object construction</w:t>
      </w:r>
      <w:r w:rsidRPr="00B30DF8">
        <w:t xml:space="preserve">, often shortened to </w:t>
      </w:r>
      <w:r w:rsidRPr="00B30DF8">
        <w:rPr>
          <w:i/>
          <w:iCs/>
        </w:rPr>
        <w:t>DOC</w:t>
      </w:r>
      <w:r w:rsidRPr="00B30DF8">
        <w:t xml:space="preserve">. The verbs which allow this construction are referred to as </w:t>
      </w:r>
      <w:r w:rsidRPr="00B30DF8">
        <w:rPr>
          <w:i/>
          <w:iCs/>
        </w:rPr>
        <w:t>ditransitive verbs</w:t>
      </w:r>
      <w:r w:rsidRPr="00B30DF8">
        <w:t xml:space="preserve">. As explained more elaborately in Section 3.1, I refer to the use of a specific verb in the DOC as a </w:t>
      </w:r>
      <w:r w:rsidRPr="00B30DF8">
        <w:rPr>
          <w:i/>
          <w:iCs/>
        </w:rPr>
        <w:t>verb-specific construction</w:t>
      </w:r>
      <w:r w:rsidRPr="00B30DF8">
        <w:t xml:space="preserve"> or a </w:t>
      </w:r>
      <w:r w:rsidRPr="00B30DF8">
        <w:rPr>
          <w:i/>
          <w:iCs/>
        </w:rPr>
        <w:t>verb-specific DOC</w:t>
      </w:r>
      <w:r w:rsidRPr="00B30DF8">
        <w:t xml:space="preserve">. The study employs three main ways of quantitatively measuring various aspects of the DOC. These are more thoroughly dealt with in the theory and method subsections in Section 3, but I will briefly mention them here as well for the sake of clarity. The main method in the study is what I refer to simply as </w:t>
      </w:r>
      <w:r w:rsidRPr="00B30DF8">
        <w:rPr>
          <w:i/>
          <w:iCs/>
        </w:rPr>
        <w:t>lexical variation</w:t>
      </w:r>
      <w:r w:rsidRPr="00B30DF8">
        <w:t>. This is a measure reminiscent of the type-to-token ratio, but which is calculated from random samples of a certain number of tokens. I</w:t>
      </w:r>
      <w:r>
        <w:t xml:space="preserve"> then</w:t>
      </w:r>
      <w:r w:rsidRPr="00B30DF8">
        <w:t xml:space="preserve"> use the term </w:t>
      </w:r>
      <w:r w:rsidRPr="00B30DF8">
        <w:rPr>
          <w:i/>
          <w:iCs/>
        </w:rPr>
        <w:t>text frequency</w:t>
      </w:r>
      <w:r w:rsidRPr="00B30DF8">
        <w:t xml:space="preserve"> for the number of times a given construction occurs in a corpus, normalized to the number of occurrences found in 1,000,000 corpus tokens. Finally, </w:t>
      </w:r>
      <w:r w:rsidRPr="00B30DF8">
        <w:rPr>
          <w:i/>
          <w:iCs/>
        </w:rPr>
        <w:t>verb frequency relative to the construction as a whole</w:t>
      </w:r>
      <w:r w:rsidRPr="00B30DF8">
        <w:t xml:space="preserve"> is used to signify the relative frequency of a ditransitive verb in the DOC out of all occurrences of the construction. This measure does not take corpus size into account, but is only measured relative to the construction.</w:t>
      </w:r>
    </w:p>
    <w:p w14:paraId="1DEC63F3" w14:textId="77777777" w:rsidR="00471438" w:rsidRPr="000F4AA7" w:rsidRDefault="00471438" w:rsidP="00471438">
      <w:pPr>
        <w:pStyle w:val="siglbrd"/>
      </w:pPr>
      <w:r w:rsidRPr="00B30DF8">
        <w:t>The article is structured as follows. Section 2 reports on previous research on the Swedish double object construction</w:t>
      </w:r>
      <w:r>
        <w:t>,</w:t>
      </w:r>
      <w:r w:rsidRPr="00B30DF8">
        <w:t xml:space="preserve"> as well as on corresponding constructions in related languages. In </w:t>
      </w:r>
      <w:r w:rsidRPr="00B30DF8">
        <w:lastRenderedPageBreak/>
        <w:t>Section 3, I introduce the method</w:t>
      </w:r>
      <w:r>
        <w:t>ology</w:t>
      </w:r>
      <w:r w:rsidRPr="00B30DF8">
        <w:t xml:space="preserve"> employed in the study</w:t>
      </w:r>
      <w:r>
        <w:t>,</w:t>
      </w:r>
      <w:r w:rsidRPr="00B30DF8">
        <w:t xml:space="preserve"> as well as the theoretical framework of the study (construction grammar). Section 4 introduces the corpus data</w:t>
      </w:r>
      <w:r>
        <w:t>,</w:t>
      </w:r>
      <w:r w:rsidRPr="00B30DF8">
        <w:t xml:space="preserve"> as well as the method of data retrieval. Section 5, which contains the main bulk of the article, presents the results of the study, and the article </w:t>
      </w:r>
      <w:r>
        <w:t>concludes</w:t>
      </w:r>
      <w:r w:rsidRPr="00B30DF8">
        <w:t xml:space="preserve"> with a summary and conclusions in Section</w:t>
      </w:r>
      <w:r>
        <w:t> </w:t>
      </w:r>
      <w:r w:rsidRPr="00B30DF8">
        <w:t>6.</w:t>
      </w:r>
    </w:p>
    <w:p w14:paraId="10C327A3" w14:textId="77777777" w:rsidR="00471438" w:rsidRPr="00B30DF8" w:rsidRDefault="00471438" w:rsidP="00471438">
      <w:pPr>
        <w:pStyle w:val="siglrubrik2"/>
        <w:rPr>
          <w:lang w:val="en-US"/>
        </w:rPr>
      </w:pPr>
      <w:r w:rsidRPr="00B30DF8">
        <w:rPr>
          <w:lang w:val="en-US"/>
        </w:rPr>
        <w:t>2. Background</w:t>
      </w:r>
    </w:p>
    <w:p w14:paraId="29D46132" w14:textId="77777777" w:rsidR="00471438" w:rsidRPr="00B30DF8" w:rsidRDefault="00471438" w:rsidP="00471438">
      <w:pPr>
        <w:pStyle w:val="siglbrdfrst"/>
        <w:rPr>
          <w:lang w:val="en-US"/>
        </w:rPr>
      </w:pPr>
      <w:r w:rsidRPr="00B30DF8">
        <w:rPr>
          <w:lang w:val="en-US"/>
        </w:rPr>
        <w:t xml:space="preserve">Over the last few decades, a quite substantial amount of research has been devoted to the use of double object constructions in </w:t>
      </w:r>
      <w:r>
        <w:rPr>
          <w:lang w:val="en-US"/>
        </w:rPr>
        <w:t xml:space="preserve">the </w:t>
      </w:r>
      <w:r w:rsidRPr="00B30DF8">
        <w:rPr>
          <w:lang w:val="en-US"/>
        </w:rPr>
        <w:t xml:space="preserve">modern Germanic languages. The most extensively studied double object construction is the one in English, with Green </w:t>
      </w:r>
      <w:r>
        <w:rPr>
          <w:lang w:val="en-US"/>
        </w:rPr>
        <w:fldChar w:fldCharType="begin"/>
      </w:r>
      <w:r>
        <w:rPr>
          <w:lang w:val="en-US"/>
        </w:rPr>
        <w:instrText xml:space="preserve"> ADDIN ZOTERO_ITEM CSL_CITATION {"citationID":"FbmlkNFi","properties":{"formattedCitation":"(1974)","plainCitation":"(1974)","noteIndex":0},"citationItems":[{"id":472,"uris":["http://zotero.org/users/local/qKZNvb6w/items/WUS883R3"],"uri":["http://zotero.org/users/local/qKZNvb6w/items/WUS883R3"],"itemData":{"id":472,"type":"book","title":"Semantics and syntactic regularity","publisher":"Indiana University Press","publisher-place":"Bloomington","number-of-pages":"237","source":"Library of Congress ISBN","event-place":"Bloomington","ISBN":"978-0-253-35160-9","call-number":"P281 .G68 1974","author":[{"family":"Green","given":"Georgia M."}],"issued":{"date-parts":[["1974"]]}},"suppress-author":true}],"schema":"https://github.com/citation-style-language/schema/raw/master/csl-citation.json"} </w:instrText>
      </w:r>
      <w:r>
        <w:rPr>
          <w:lang w:val="en-US"/>
        </w:rPr>
        <w:fldChar w:fldCharType="separate"/>
      </w:r>
      <w:r w:rsidRPr="004235EA">
        <w:t>(1974)</w:t>
      </w:r>
      <w:r>
        <w:rPr>
          <w:lang w:val="en-US"/>
        </w:rPr>
        <w:fldChar w:fldCharType="end"/>
      </w:r>
      <w:r>
        <w:rPr>
          <w:lang w:val="en-US"/>
        </w:rPr>
        <w:t>,</w:t>
      </w:r>
      <w:r w:rsidRPr="00B30DF8">
        <w:rPr>
          <w:lang w:val="en-US"/>
        </w:rPr>
        <w:t xml:space="preserve"> Wierzbicka </w:t>
      </w:r>
      <w:r>
        <w:rPr>
          <w:lang w:val="en-US"/>
        </w:rPr>
        <w:fldChar w:fldCharType="begin"/>
      </w:r>
      <w:r>
        <w:rPr>
          <w:lang w:val="en-US"/>
        </w:rPr>
        <w:instrText xml:space="preserve"> ADDIN ZOTERO_ITEM CSL_CITATION {"citationID":"ZeCo3Uki","properties":{"formattedCitation":"(1988)","plainCitation":"(1988)","noteIndex":0},"citationItems":[{"id":491,"uris":["http://zotero.org/users/local/qKZNvb6w/items/BJCWMNRT"],"uri":["http://zotero.org/users/local/qKZNvb6w/items/BJCWMNRT"],"itemData":{"id":491,"type":"book","title":"The Semantics of Grammar","collection-title":"Studies in Language Companion Series","publisher":"John Benjamins Publishing Company","publisher-place":"Amsterdam","volume":"18","source":"DOI.org (Crossref)","event-place":"Amsterdam","URL":"http://www.jbe-platform.com/content/books/9789027286123","ISBN":"978-90-272-3019-5","note":"DOI: 10.1075/slcs.18","language":"en","author":[{"family":"Wierzbicka","given":"Anna"}],"issued":{"date-parts":[["1988",1,1]]},"accessed":{"date-parts":[["2021",3,9]]}},"suppress-author":true}],"schema":"https://github.com/citation-style-language/schema/raw/master/csl-citation.json"} </w:instrText>
      </w:r>
      <w:r>
        <w:rPr>
          <w:lang w:val="en-US"/>
        </w:rPr>
        <w:fldChar w:fldCharType="separate"/>
      </w:r>
      <w:r w:rsidRPr="004235EA">
        <w:t>(1988)</w:t>
      </w:r>
      <w:r>
        <w:rPr>
          <w:lang w:val="en-US"/>
        </w:rPr>
        <w:fldChar w:fldCharType="end"/>
      </w:r>
      <w:r>
        <w:rPr>
          <w:lang w:val="en-US"/>
        </w:rPr>
        <w:t>,</w:t>
      </w:r>
      <w:r w:rsidRPr="00B30DF8">
        <w:rPr>
          <w:lang w:val="en-US"/>
        </w:rPr>
        <w:t xml:space="preserve"> and Pinker </w:t>
      </w:r>
      <w:r>
        <w:rPr>
          <w:lang w:val="en-US"/>
        </w:rPr>
        <w:fldChar w:fldCharType="begin"/>
      </w:r>
      <w:r>
        <w:rPr>
          <w:lang w:val="en-US"/>
        </w:rPr>
        <w:instrText xml:space="preserve"> ADDIN ZOTERO_ITEM CSL_CITATION {"citationID":"P09hlg7q","properties":{"formattedCitation":"(1989)","plainCitation":"(1989)","noteIndex":0},"citationItems":[{"id":484,"uris":["http://zotero.org/users/local/qKZNvb6w/items/XTSPSHQK"],"uri":["http://zotero.org/users/local/qKZNvb6w/items/XTSPSHQK"],"itemData":{"id":484,"type":"book","title":"Learnability and cognition: the acquisition of argument structure","collection-title":"Learning, development, and conceptual change","publisher":"MIT Press","publisher-place":"Cambridge, Mass","number-of-pages":"411","source":"Library of Congress ISBN","event-place":"Cambridge, Mass","ISBN":"978-0-262-16111-4","call-number":"P118 .P555 1989","title-short":"Learnability and cognition","author":[{"family":"Pinker","given":"Steven"}],"issued":{"date-parts":[["1989"]]}},"suppress-author":true}],"schema":"https://github.com/citation-style-language/schema/raw/master/csl-citation.json"} </w:instrText>
      </w:r>
      <w:r>
        <w:rPr>
          <w:lang w:val="en-US"/>
        </w:rPr>
        <w:fldChar w:fldCharType="separate"/>
      </w:r>
      <w:r w:rsidRPr="004235EA">
        <w:t>(1989)</w:t>
      </w:r>
      <w:r>
        <w:rPr>
          <w:lang w:val="en-US"/>
        </w:rPr>
        <w:fldChar w:fldCharType="end"/>
      </w:r>
      <w:r w:rsidRPr="00B30DF8">
        <w:rPr>
          <w:lang w:val="en-US"/>
        </w:rPr>
        <w:t xml:space="preserve"> constituting some of the seminal works on the semantics of the construction, and Goldberg </w:t>
      </w:r>
      <w:r>
        <w:rPr>
          <w:lang w:val="en-US"/>
        </w:rPr>
        <w:fldChar w:fldCharType="begin"/>
      </w:r>
      <w:r>
        <w:rPr>
          <w:lang w:val="en-US"/>
        </w:rPr>
        <w:instrText xml:space="preserve"> ADDIN ZOTERO_ITEM CSL_CITATION {"citationID":"zPiR9jUf","properties":{"formattedCitation":"(1995)","plainCitation":"(1995)","noteIndex":0},"citationItems":[{"id":470,"uris":["http://zotero.org/users/local/qKZNvb6w/items/DE7DVYWG"],"uri":["http://zotero.org/users/local/qKZNvb6w/items/DE7DVYWG"],"itemData":{"id":470,"type":"book","title":"Constructions: a construction grammar approach to argument structure","collection-title":"Cognitive theory of language and culture","publisher":"University of Chicago Press","publisher-place":"Chicago","number-of-pages":"265","source":"Library of Congress ISBN","event-place":"Chicago","ISBN":"978-0-226-30085-6","call-number":"P291 .G65 1995","title-short":"Constructions","author":[{"family":"Goldberg","given":"Adele E."}],"issued":{"date-parts":[["1995"]]}},"suppress-author":true}],"schema":"https://github.com/citation-style-language/schema/raw/master/csl-citation.json"} </w:instrText>
      </w:r>
      <w:r>
        <w:rPr>
          <w:lang w:val="en-US"/>
        </w:rPr>
        <w:fldChar w:fldCharType="separate"/>
      </w:r>
      <w:r w:rsidRPr="004235EA">
        <w:t>(1995)</w:t>
      </w:r>
      <w:r>
        <w:rPr>
          <w:lang w:val="en-US"/>
        </w:rPr>
        <w:fldChar w:fldCharType="end"/>
      </w:r>
      <w:r w:rsidRPr="00B30DF8">
        <w:rPr>
          <w:lang w:val="en-US"/>
        </w:rPr>
        <w:t xml:space="preserve"> bringing the construction into the heart of the theoretical enterprise of construction grammar. In more recent times, more attention has been paid to diachronic changes in the use of double object constructions in Germanic languages. </w:t>
      </w:r>
      <w:r w:rsidRPr="00B30DF8">
        <w:rPr>
          <w:lang w:val="is-IS"/>
        </w:rPr>
        <w:t xml:space="preserve">Barðdal </w:t>
      </w:r>
      <w:r>
        <w:rPr>
          <w:lang w:val="is-IS"/>
        </w:rPr>
        <w:fldChar w:fldCharType="begin"/>
      </w:r>
      <w:r>
        <w:rPr>
          <w:lang w:val="is-IS"/>
        </w:rPr>
        <w:instrText xml:space="preserve"> ADDIN ZOTERO_ITEM CSL_CITATION {"citationID":"PDwGtBpI","properties":{"formattedCitation":"(2007)","plainCitation":"(2007)","noteIndex":0},"citationItems":[{"id":450,"uris":["http://zotero.org/users/local/qKZNvb6w/items/BA4JLZ6L"],"uri":["http://zotero.org/users/local/qKZNvb6w/items/BA4JLZ6L"],"itemData":{"id":450,"type":"article-journal","title":"The semantic and lexical range of the ditransitive construction in the history of (North) Germanic","container-title":"Functions of Language","page":"9-30","volume":"14","issue":"1","source":"DOI.org (Crossref)","abstract":"Current analyses of the semantic structure of the ditransitive construction in English assume that the construction consists of approximately nine semantic subconstructions, namely those of actual, intended, retained and metaphorical transfer (and some corresponding subconstructions). An examination of the ditransitive construction in Icelandic reveals at least seventeen subconstructions in that language. In addition to most of the subconstructions found in English, the ones in Icelandic also denote transfer along a path, possession, utilizing, enabling, hindrance, constraining and mental activities. An investigation of the ditransitive construction in the most archaic Swedish and Norwegian dialects reveals a significant overlap with Icelandic, but also some overlap with English and German. This comparative evidence permits a reconstruction of the semantic structure of the ditransitive construction common to the Germanic language area.","DOI":"10.1075/fol.14.1.03bar","ISSN":"0929-998X, 1569-9765","language":"en","author":[{"family":"Barðdal","given":"Jóhanna"}],"issued":{"date-parts":[["2007",3,16]]}},"suppress-author":true}],"schema":"https://github.com/citation-style-language/schema/raw/master/csl-citation.json"} </w:instrText>
      </w:r>
      <w:r>
        <w:rPr>
          <w:lang w:val="is-IS"/>
        </w:rPr>
        <w:fldChar w:fldCharType="separate"/>
      </w:r>
      <w:r w:rsidRPr="004235EA">
        <w:t>(2007)</w:t>
      </w:r>
      <w:r>
        <w:rPr>
          <w:lang w:val="is-IS"/>
        </w:rPr>
        <w:fldChar w:fldCharType="end"/>
      </w:r>
      <w:r w:rsidRPr="00B30DF8">
        <w:rPr>
          <w:lang w:val="is-IS"/>
        </w:rPr>
        <w:t xml:space="preserve"> </w:t>
      </w:r>
      <w:r w:rsidRPr="00B30DF8">
        <w:rPr>
          <w:lang w:val="en-US"/>
        </w:rPr>
        <w:t>focuses on the semantic range of the double object construction in Icelandic but also extends her scope to the earliest stages of the Germanic languages as a whole, while Bar</w:t>
      </w:r>
      <w:r w:rsidRPr="00B30DF8">
        <w:rPr>
          <w:lang w:val="is-IS"/>
        </w:rPr>
        <w:t xml:space="preserve">ðdal et al. </w:t>
      </w:r>
      <w:r>
        <w:rPr>
          <w:lang w:val="is-IS"/>
        </w:rPr>
        <w:fldChar w:fldCharType="begin"/>
      </w:r>
      <w:r>
        <w:rPr>
          <w:lang w:val="is-IS"/>
        </w:rPr>
        <w:instrText xml:space="preserve"> ADDIN ZOTERO_ITEM CSL_CITATION {"citationID":"BvTSPrTE","properties":{"formattedCitation":"(2011)","plainCitation":"(2011)","noteIndex":0},"citationItems":[{"id":454,"uris":["http://zotero.org/users/local/qKZNvb6w/items/YI4L6JJY"],"uri":["http://zotero.org/users/local/qKZNvb6w/items/YI4L6JJY"],"itemData":{"id":454,"type":"article-journal","title":"West Scandinavian ditransitives as a family of constructions: With a special attention to the Norwegian “V-REFL-NP'Construction”","container-title":"Linguistics","volume":"49","issue":"1","source":"DOI.org (Crossref)","URL":"https://www.degruyter.com/document/doi/10.1515/ling.2011.002/html","DOI":"10.1515/ling.2011.002","ISSN":"0024-3949, 1613-396X","title-short":"West Scandinavian ditransitives as a family of constructions","author":[{"family":"Barðdal","given":"Jóhanna"},{"family":"Kristoffersen","given":"Kristian Emil"},{"family":"Sveen","given":"Andreas"}],"issued":{"date-parts":[["2011",1]]},"accessed":{"date-parts":[["2021",3,9]]}},"suppress-author":true}],"schema":"https://github.com/citation-style-language/schema/raw/master/csl-citation.json"} </w:instrText>
      </w:r>
      <w:r>
        <w:rPr>
          <w:lang w:val="is-IS"/>
        </w:rPr>
        <w:fldChar w:fldCharType="separate"/>
      </w:r>
      <w:r w:rsidRPr="004235EA">
        <w:t>(2011)</w:t>
      </w:r>
      <w:r>
        <w:rPr>
          <w:lang w:val="is-IS"/>
        </w:rPr>
        <w:fldChar w:fldCharType="end"/>
      </w:r>
      <w:r w:rsidRPr="00B30DF8">
        <w:rPr>
          <w:lang w:val="is-IS"/>
        </w:rPr>
        <w:t xml:space="preserve"> </w:t>
      </w:r>
      <w:r w:rsidRPr="00B30DF8">
        <w:rPr>
          <w:lang w:val="en-US"/>
        </w:rPr>
        <w:t>are also concerned with the situation in archaic Swedish and Norwegian dialects. In addition to Icelandic, the most thoroughly studied languages, when it comes to</w:t>
      </w:r>
      <w:r>
        <w:rPr>
          <w:lang w:val="en-US"/>
        </w:rPr>
        <w:t xml:space="preserve"> the</w:t>
      </w:r>
      <w:r w:rsidRPr="00B30DF8">
        <w:rPr>
          <w:lang w:val="en-US"/>
        </w:rPr>
        <w:t xml:space="preserve"> diachronic developments of the double object construction, are English </w:t>
      </w:r>
      <w:r>
        <w:rPr>
          <w:lang w:val="en-US"/>
        </w:rPr>
        <w:fldChar w:fldCharType="begin"/>
      </w:r>
      <w:r>
        <w:rPr>
          <w:lang w:val="en-US"/>
        </w:rPr>
        <w:instrText xml:space="preserve"> ADDIN ZOTERO_ITEM CSL_CITATION {"citationID":"c6fcH1Bu","properties":{"formattedCitation":"(Colleman and De Clerck 2008, 2011; Zehentner 2018)","plainCitation":"(Colleman and De Clerck 2008, 2011; Zehentner 2018)","noteIndex":0},"citationItems":[{"id":462,"uris":["http://zotero.org/users/local/qKZNvb6w/items/55MBWQC9"],"uri":["http://zotero.org/users/local/qKZNvb6w/items/55MBWQC9"],"itemData":{"id":462,"type":"article-journal","title":"Accounting for ditransitive constructions with &lt;i&gt;envy&lt;/i&gt; and &lt;i&gt;forgive&lt;/i&gt;","container-title":"Functions of Language","page":"187-215","volume":"15","issue":"2","source":"DOI.org (Crossref)","abstract":"This paper presents an in-depth analysis of the English verbs envy and forgive in the ditransitive argument structure pattern [Sbj V Obj Obj]. Since the ditransitive construction is often associated with a basic ‘transfer of possession’ meaning in existing analyses of its constructional semantics, the occurrence of verbs like envy and forgive in this pattern is quite exceptional and has often been treated as an idiosyncratic use (see e.g. Green 1974, Goldberg 1995, Croft 2003). This paper adds to the etymological explanations traditionally offered to account for such cases (see Goldberg 1995) by presenting a complementary and semantically-driven account. It will be shown that although ditransitives with envy and forgive are obviously peripheral members of the class of ditransitive expressions, these uses are not semantically unmotivated. In this paper we will establish synchronic semantic links between the concepts of envying and forgiving and the central ‘possessional transfer’ meaning of the ditransitive and further elucidate them on the basis of a multidimensional approach to the semantics of grammatical constructions (Geeraerts 1998, Colleman 2006). On a higher plane, this semantic explanation underscores the feasibility of Goldberg’s polysemy approach to ditransitive semantics.","DOI":"10.1075/fol.15.2.02col","ISSN":"0929-998X, 1569-9765","language":"en","author":[{"family":"Colleman","given":"Timothy"},{"family":"De Clerck","given":"Bernard"}],"issued":{"date-parts":[["2008",10,10]]}}},{"id":463,"uris":["http://zotero.org/users/local/qKZNvb6w/items/MSNRLIWS"],"uri":["http://zotero.org/users/local/qKZNvb6w/items/MSNRLIWS"],"itemData":{"id":463,"type":"article-journal","title":"Constructional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suppress-author":true},{"id":492,"uris":["http://zotero.org/users/local/qKZNvb6w/items/PSAF2BD2"],"uri":["http://zotero.org/users/local/qKZNvb6w/items/PSAF2BD2"],"itemData":{"id":492,"type":"article-journal","title":"Ditransitives in Middle English: on semantic specialisation and the rise of the dative alternation","container-title":"English Language and Linguistics","page":"149-175","volume":"22","issue":"01","source":"DOI.org (Crossref)","abstract":"This article discusses the plausibility of a correlation or even a causal relation between two phenomena that can be observed in the history of English ditransitives. The changes concerned are: first, the emergence of the ‘dative alternation’, i.e. the establishment of a link between the double object construction (DOC) and its prepositional paraphrase, and second, a reduction in the range of verb classes associated with the DOC, with the construction's semantics becoming specialised to basic transfer senses. Empirically, the article is based on a quantitative analysis of the occurrences of the DOC as well as its prepositional competitors in the\n              Penn–Helsinki Parsed Corpus of Middle English\n              , 2nd edition (PPCME2). On the basis of these results, it will be argued that the semantic narrowing and the increasing ability of ditransitive verbs to be paraphrased by a\n              to\n              -prepositional construction (\n              to\n              -POC) interacted in a bi-directional causal manner.","DOI":"10.1017/S1360674316000447","ISSN":"1360-6743, 1469-4379","title-short":"Ditransitives in Middle English","language":"en","author":[{"family":"Zehentner","given":"Eva"}],"issued":{"date-parts":[["2018",3]]}}}],"schema":"https://github.com/citation-style-language/schema/raw/master/csl-citation.json"} </w:instrText>
      </w:r>
      <w:r>
        <w:rPr>
          <w:lang w:val="en-US"/>
        </w:rPr>
        <w:fldChar w:fldCharType="separate"/>
      </w:r>
      <w:r w:rsidRPr="004235EA">
        <w:t xml:space="preserve">(Colleman </w:t>
      </w:r>
      <w:r>
        <w:t>&amp;</w:t>
      </w:r>
      <w:r w:rsidRPr="004235EA">
        <w:t xml:space="preserve"> De Clerck 2008, 2011; Zehentner 2018)</w:t>
      </w:r>
      <w:r>
        <w:rPr>
          <w:lang w:val="en-US"/>
        </w:rPr>
        <w:fldChar w:fldCharType="end"/>
      </w:r>
      <w:r>
        <w:rPr>
          <w:lang w:val="en-US"/>
        </w:rPr>
        <w:t xml:space="preserve"> </w:t>
      </w:r>
      <w:r w:rsidRPr="00B30DF8">
        <w:rPr>
          <w:lang w:val="en-US"/>
        </w:rPr>
        <w:t xml:space="preserve">and Dutch </w:t>
      </w:r>
      <w:r>
        <w:rPr>
          <w:lang w:val="en-US"/>
        </w:rPr>
        <w:fldChar w:fldCharType="begin"/>
      </w:r>
      <w:r>
        <w:rPr>
          <w:lang w:val="en-US"/>
        </w:rPr>
        <w:instrText xml:space="preserve"> ADDIN ZOTERO_ITEM CSL_CITATION {"citationID":"YSPeCOqu","properties":{"formattedCitation":"(Colleman 2011)","plainCitation":"(Colleman 2011)","noteIndex":0},"citationItems":[{"id":459,"uris":["http://zotero.org/users/local/qKZNvb6w/items/HRGMYHKZ"],"uri":["http://zotero.org/users/local/qKZNvb6w/items/HRGMYHKZ"],"itemData":{"id":459,"type":"article-journal","title":"Ditransitive Verbs and the Ditransitive Construction: A Diachronic Perspective","container-title":"Zeitschrift für Anglistik und Amerikanistik","volume":"59","issue":"4","source":"DOI.org (Crossref)","URL":"https://www.degruyter.com/document/doi/10.1515/zaa-2011-0408/html","DOI":"10.1515/zaa-2011-0408","ISSN":"2196-4726","title-short":"Ditransitive Verbs and the Ditransitive Construction","author":[{"family":"Colleman","given":"Timothy"}],"issued":{"date-parts":[["2011",1,1]]},"accessed":{"date-parts":[["2021",3,9]]}}}],"schema":"https://github.com/citation-style-language/schema/raw/master/csl-citation.json"} </w:instrText>
      </w:r>
      <w:r>
        <w:rPr>
          <w:lang w:val="en-US"/>
        </w:rPr>
        <w:fldChar w:fldCharType="separate"/>
      </w:r>
      <w:r w:rsidRPr="004235EA">
        <w:t>(Colleman 2011)</w:t>
      </w:r>
      <w:r>
        <w:rPr>
          <w:lang w:val="en-US"/>
        </w:rPr>
        <w:fldChar w:fldCharType="end"/>
      </w:r>
      <w:r w:rsidRPr="00B30DF8">
        <w:rPr>
          <w:lang w:val="en-US"/>
        </w:rPr>
        <w:t>.</w:t>
      </w:r>
    </w:p>
    <w:p w14:paraId="53A191DB" w14:textId="77777777" w:rsidR="00471438" w:rsidRPr="00B30DF8" w:rsidRDefault="00471438" w:rsidP="00471438">
      <w:pPr>
        <w:pStyle w:val="siglbrd"/>
        <w:rPr>
          <w:lang w:val="en-US"/>
        </w:rPr>
      </w:pPr>
      <w:r w:rsidRPr="00B30DF8">
        <w:rPr>
          <w:lang w:val="en-US"/>
        </w:rPr>
        <w:t xml:space="preserve">The most basic or prototypical meaning usually attributed to the double object construction is successful transfer from the </w:t>
      </w:r>
      <w:r w:rsidRPr="00B30DF8">
        <w:t>subject</w:t>
      </w:r>
      <w:r w:rsidRPr="00B30DF8">
        <w:rPr>
          <w:lang w:val="en-US"/>
        </w:rPr>
        <w:t xml:space="preserve"> referent to the referent of the indirect object (see for example </w:t>
      </w:r>
      <w:r>
        <w:rPr>
          <w:lang w:val="en-US"/>
        </w:rPr>
        <w:fldChar w:fldCharType="begin"/>
      </w:r>
      <w:r>
        <w:rPr>
          <w:lang w:val="en-US"/>
        </w:rPr>
        <w:instrText xml:space="preserve"> ADDIN ZOTERO_ITEM CSL_CITATION {"citationID":"KYpQZ3iA","properties":{"formattedCitation":"(Goldberg 1995, 33, 141)","plainCitation":"(Goldberg 1995, 33, 141)","noteIndex":0},"citationItems":[{"id":470,"uris":["http://zotero.org/users/local/qKZNvb6w/items/DE7DVYWG"],"uri":["http://zotero.org/users/local/qKZNvb6w/items/DE7DVYWG"],"itemData":{"id":470,"type":"book","title":"Constructions: a construction grammar approach to argument structure","collection-title":"Cognitive theory of language and culture","publisher":"University of Chicago Press","publisher-place":"Chicago","number-of-pages":"265","source":"Library of Congress ISBN","event-place":"Chicago","ISBN":"978-0-226-30085-6","call-number":"P291 .G65 1995","title-short":"Constructions","author":[{"family":"Goldberg","given":"Adele E."}],"issued":{"date-parts":[["1995"]]}},"locator":"33, 141"}],"schema":"https://github.com/citation-style-language/schema/raw/master/csl-citation.json"} </w:instrText>
      </w:r>
      <w:r>
        <w:rPr>
          <w:lang w:val="en-US"/>
        </w:rPr>
        <w:fldChar w:fldCharType="separate"/>
      </w:r>
      <w:r w:rsidRPr="004235EA">
        <w:t>Goldberg 1995</w:t>
      </w:r>
      <w:r>
        <w:t>:</w:t>
      </w:r>
      <w:r w:rsidRPr="004235EA">
        <w:t xml:space="preserve"> 33, 141)</w:t>
      </w:r>
      <w:r>
        <w:rPr>
          <w:lang w:val="en-US"/>
        </w:rPr>
        <w:fldChar w:fldCharType="end"/>
      </w:r>
      <w:r w:rsidRPr="00B30DF8">
        <w:rPr>
          <w:lang w:val="en-US"/>
        </w:rPr>
        <w:t xml:space="preserve">. Further semantic specifications state that the referent of the indirect object should typically be animate and also constitute a “willing recipient” (see </w:t>
      </w:r>
      <w:r>
        <w:rPr>
          <w:lang w:val="en-US"/>
        </w:rPr>
        <w:fldChar w:fldCharType="begin"/>
      </w:r>
      <w:r>
        <w:rPr>
          <w:lang w:val="en-US"/>
        </w:rPr>
        <w:instrText xml:space="preserve"> ADDIN ZOTERO_ITEM CSL_CITATION {"citationID":"iWKMWRib","properties":{"formattedCitation":"(Goldberg 1995, 141)","plainCitation":"(Goldberg 1995, 141)","noteIndex":0},"citationItems":[{"id":470,"uris":["http://zotero.org/users/local/qKZNvb6w/items/DE7DVYWG"],"uri":["http://zotero.org/users/local/qKZNvb6w/items/DE7DVYWG"],"itemData":{"id":470,"type":"book","title":"Constructions: a construction grammar approach to argument structure","collection-title":"Cognitive theory of language and culture","publisher":"University of Chicago Press","publisher-place":"Chicago","number-of-pages":"265","source":"Library of Congress ISBN","event-place":"Chicago","ISBN":"978-0-226-30085-6","call-number":"P291 .G65 1995","title-short":"Constructions","author":[{"family":"Goldberg","given":"Adele E."}],"issued":{"date-parts":[["1995"]]}},"locator":"141"}],"schema":"https://github.com/citation-style-language/schema/raw/master/csl-citation.json"} </w:instrText>
      </w:r>
      <w:r>
        <w:rPr>
          <w:lang w:val="en-US"/>
        </w:rPr>
        <w:fldChar w:fldCharType="separate"/>
      </w:r>
      <w:r w:rsidRPr="004235EA">
        <w:t>Goldberg 1995</w:t>
      </w:r>
      <w:r>
        <w:t>:</w:t>
      </w:r>
      <w:r w:rsidRPr="004235EA">
        <w:t xml:space="preserve"> 141)</w:t>
      </w:r>
      <w:r>
        <w:rPr>
          <w:lang w:val="en-US"/>
        </w:rPr>
        <w:fldChar w:fldCharType="end"/>
      </w:r>
      <w:r w:rsidRPr="00B30DF8">
        <w:rPr>
          <w:lang w:val="en-US"/>
        </w:rPr>
        <w:t>. In present-day English</w:t>
      </w:r>
      <w:r>
        <w:rPr>
          <w:lang w:val="en-US"/>
        </w:rPr>
        <w:t>,</w:t>
      </w:r>
      <w:r w:rsidRPr="00B30DF8">
        <w:rPr>
          <w:lang w:val="en-US"/>
        </w:rPr>
        <w:t xml:space="preserve"> as well </w:t>
      </w:r>
      <w:r>
        <w:rPr>
          <w:lang w:val="en-US"/>
        </w:rPr>
        <w:t xml:space="preserve">as in </w:t>
      </w:r>
      <w:r w:rsidRPr="00B30DF8">
        <w:rPr>
          <w:lang w:val="en-US"/>
        </w:rPr>
        <w:t xml:space="preserve">present-day Dutch, the DOC can also be used with verbs expressing future transfer (e.g. </w:t>
      </w:r>
      <w:r w:rsidRPr="00B30DF8">
        <w:rPr>
          <w:i/>
          <w:iCs/>
          <w:lang w:val="en-US"/>
        </w:rPr>
        <w:t>promise</w:t>
      </w:r>
      <w:r w:rsidRPr="00B30DF8">
        <w:rPr>
          <w:lang w:val="en-US"/>
        </w:rPr>
        <w:t xml:space="preserve">), absence of transfer (e.g. </w:t>
      </w:r>
      <w:r w:rsidRPr="00B30DF8">
        <w:rPr>
          <w:i/>
          <w:iCs/>
          <w:lang w:val="en-US"/>
        </w:rPr>
        <w:t>deny</w:t>
      </w:r>
      <w:r w:rsidRPr="00B30DF8">
        <w:rPr>
          <w:lang w:val="en-US"/>
        </w:rPr>
        <w:t xml:space="preserve">), reverse transfer (albeit </w:t>
      </w:r>
      <w:r>
        <w:rPr>
          <w:lang w:val="en-US"/>
        </w:rPr>
        <w:t xml:space="preserve">only with </w:t>
      </w:r>
      <w:r w:rsidRPr="00B30DF8">
        <w:rPr>
          <w:lang w:val="en-US"/>
        </w:rPr>
        <w:t xml:space="preserve">a couple of verbs, e.g. </w:t>
      </w:r>
      <w:r w:rsidRPr="00B30DF8">
        <w:rPr>
          <w:i/>
          <w:iCs/>
          <w:lang w:val="en-US"/>
        </w:rPr>
        <w:t>cost</w:t>
      </w:r>
      <w:r w:rsidRPr="00B30DF8">
        <w:rPr>
          <w:lang w:val="en-US"/>
        </w:rPr>
        <w:t xml:space="preserve">), communication (e.g. </w:t>
      </w:r>
      <w:r w:rsidRPr="00B30DF8">
        <w:rPr>
          <w:i/>
          <w:iCs/>
          <w:lang w:val="en-US"/>
        </w:rPr>
        <w:t>tell</w:t>
      </w:r>
      <w:r w:rsidRPr="00B30DF8">
        <w:rPr>
          <w:lang w:val="en-US"/>
        </w:rPr>
        <w:t>)</w:t>
      </w:r>
      <w:r>
        <w:rPr>
          <w:lang w:val="en-US"/>
        </w:rPr>
        <w:t>,</w:t>
      </w:r>
      <w:r w:rsidRPr="00B30DF8">
        <w:rPr>
          <w:lang w:val="en-US"/>
        </w:rPr>
        <w:t xml:space="preserve"> and creation (e.g. </w:t>
      </w:r>
      <w:r w:rsidRPr="00B30DF8">
        <w:rPr>
          <w:i/>
          <w:iCs/>
          <w:lang w:val="en-US"/>
        </w:rPr>
        <w:t>bake</w:t>
      </w:r>
      <w:r w:rsidRPr="00B30DF8">
        <w:rPr>
          <w:lang w:val="en-US"/>
        </w:rPr>
        <w:t xml:space="preserve">). All these semantic categories can be seen as derived from the central sense of successful transfer to the referent of the indirect object (see </w:t>
      </w:r>
      <w:r>
        <w:rPr>
          <w:lang w:val="en-US"/>
        </w:rPr>
        <w:fldChar w:fldCharType="begin"/>
      </w:r>
      <w:r>
        <w:rPr>
          <w:lang w:val="en-US"/>
        </w:rPr>
        <w:instrText xml:space="preserve"> ADDIN ZOTERO_ITEM CSL_CITATION {"citationID":"fR7yk0xR","properties":{"formattedCitation":"(Goldberg 1995, 38)","plainCitation":"(Goldberg 1995, 38)","noteIndex":0},"citationItems":[{"id":470,"uris":["http://zotero.org/users/local/qKZNvb6w/items/DE7DVYWG"],"uri":["http://zotero.org/users/local/qKZNvb6w/items/DE7DVYWG"],"itemData":{"id":470,"type":"book","title":"Constructions: a construction grammar approach to argument structure","collection-title":"Cognitive theory of language and culture","publisher":"University of Chicago Press","publisher-place":"Chicago","number-of-pages":"265","source":"Library of Congress ISBN","event-place":"Chicago","ISBN":"978-0-226-30085-6","call-number":"P291 .G65 1995","title-short":"Constructions","author":[{"family":"Goldberg","given":"Adele E."}],"issued":{"date-parts":[["1995"]]}},"locator":"38"}],"schema":"https://github.com/citation-style-language/schema/raw/master/csl-citation.json"} </w:instrText>
      </w:r>
      <w:r>
        <w:rPr>
          <w:lang w:val="en-US"/>
        </w:rPr>
        <w:fldChar w:fldCharType="separate"/>
      </w:r>
      <w:r w:rsidRPr="004235EA">
        <w:t>Goldberg 1995</w:t>
      </w:r>
      <w:r>
        <w:t>:</w:t>
      </w:r>
      <w:r w:rsidRPr="004235EA">
        <w:t xml:space="preserve"> 38</w:t>
      </w:r>
      <w:r>
        <w:rPr>
          <w:lang w:val="en-US"/>
        </w:rPr>
        <w:fldChar w:fldCharType="end"/>
      </w:r>
      <w:r w:rsidRPr="00B30DF8">
        <w:rPr>
          <w:lang w:val="en-US"/>
        </w:rPr>
        <w:t xml:space="preserve"> for English</w:t>
      </w:r>
      <w:r>
        <w:rPr>
          <w:lang w:val="en-US"/>
        </w:rPr>
        <w:t>;</w:t>
      </w:r>
      <w:r w:rsidRPr="00B30DF8">
        <w:rPr>
          <w:lang w:val="en-US"/>
        </w:rPr>
        <w:t xml:space="preserve"> </w:t>
      </w:r>
      <w:r>
        <w:rPr>
          <w:lang w:val="en-US"/>
        </w:rPr>
        <w:fldChar w:fldCharType="begin"/>
      </w:r>
      <w:r>
        <w:rPr>
          <w:lang w:val="en-US"/>
        </w:rPr>
        <w:instrText xml:space="preserve"> ADDIN ZOTERO_ITEM CSL_CITATION {"citationID":"h3fdbEfZ","properties":{"formattedCitation":"(Geeraerts 1998)","plainCitation":"(Geeraerts 1998)","noteIndex":0},"citationItems":[{"id":469,"uris":["http://zotero.org/users/local/qKZNvb6w/items/P4TTDMFV"],"uri":["http://zotero.org/users/local/qKZNvb6w/items/P4TTDMFV"],"itemData":{"id":469,"type":"chapter","title":"The semantic structure of the indirect object in Dutch","container-title":"The Dative","publisher":"John Benjamins Publishing Company","publisher-place":"Amsterdam","page":"185","source":"DOI.org (Crossref)","event-place":"Amsterdam","URL":"https://benjamins.com/catalog/cagral.3.08gee","ISBN":"978-90-272-2813-0","note":"DOI: 10.1075/cagral.3.08gee","language":"en","editor":[{"family":"Van Langendonck","given":"Willy"},{"family":"Van Belle","given":"William"}],"author":[{"family":"Geeraerts","given":"Dirk"}],"issued":{"date-parts":[["1998"]]},"accessed":{"date-parts":[["2021",3,9]]}}}],"schema":"https://github.com/citation-style-language/schema/raw/master/csl-citation.json"} </w:instrText>
      </w:r>
      <w:r>
        <w:rPr>
          <w:lang w:val="en-US"/>
        </w:rPr>
        <w:fldChar w:fldCharType="separate"/>
      </w:r>
      <w:r w:rsidRPr="004235EA">
        <w:t>Geeraerts 1998</w:t>
      </w:r>
      <w:r>
        <w:rPr>
          <w:lang w:val="en-US"/>
        </w:rPr>
        <w:fldChar w:fldCharType="end"/>
      </w:r>
      <w:r w:rsidRPr="00B30DF8">
        <w:rPr>
          <w:lang w:val="en-US"/>
        </w:rPr>
        <w:t xml:space="preserve"> for Dutch). </w:t>
      </w:r>
    </w:p>
    <w:p w14:paraId="78655E77" w14:textId="77777777" w:rsidR="00471438" w:rsidRPr="00B30DF8" w:rsidRDefault="00471438" w:rsidP="00471438">
      <w:pPr>
        <w:pStyle w:val="siglbrd"/>
        <w:rPr>
          <w:lang w:val="en-US"/>
        </w:rPr>
      </w:pPr>
      <w:r w:rsidRPr="00B30DF8">
        <w:rPr>
          <w:lang w:val="en-US"/>
        </w:rPr>
        <w:t xml:space="preserve">The changes reported in the semantic range </w:t>
      </w:r>
      <w:r w:rsidRPr="00B746C6">
        <w:t>of</w:t>
      </w:r>
      <w:r w:rsidRPr="00B30DF8">
        <w:rPr>
          <w:lang w:val="en-US"/>
        </w:rPr>
        <w:t xml:space="preserve"> the double object construction in English and Dutch</w:t>
      </w:r>
      <w:r>
        <w:rPr>
          <w:lang w:val="en-US"/>
        </w:rPr>
        <w:t>,</w:t>
      </w:r>
      <w:r w:rsidRPr="00B30DF8">
        <w:rPr>
          <w:lang w:val="en-US"/>
        </w:rPr>
        <w:t xml:space="preserve"> as reported in </w:t>
      </w:r>
      <w:r>
        <w:rPr>
          <w:lang w:val="en-US"/>
        </w:rPr>
        <w:fldChar w:fldCharType="begin"/>
      </w:r>
      <w:r>
        <w:rPr>
          <w:lang w:val="en-US"/>
        </w:rPr>
        <w:instrText xml:space="preserve"> ADDIN ZOTERO_ITEM CSL_CITATION {"citationID":"DxKDuqdB","properties":{"formattedCitation":"(Colleman and De Clerck 2011)","plainCitation":"(Colleman and De Clerck 2011)","noteIndex":0},"citationItems":[{"id":463,"uris":["http://zotero.org/users/local/qKZNvb6w/items/MSNRLIWS"],"uri":["http://zotero.org/users/local/qKZNvb6w/items/MSNRLIWS"],"itemData":{"id":463,"type":"article-journal","title":"Constructional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Clerck","given":"Bernard"}],"issued":{"date-parts":[["2011",1]]},"accessed":{"date-parts":[["2021",3,9]]}}}],"schema":"https://github.com/citation-style-language/schema/raw/master/csl-citation.json"} </w:instrText>
      </w:r>
      <w:r>
        <w:rPr>
          <w:lang w:val="en-US"/>
        </w:rPr>
        <w:fldChar w:fldCharType="separate"/>
      </w:r>
      <w:r w:rsidRPr="004235EA">
        <w:t xml:space="preserve">Colleman and De Clerck </w:t>
      </w:r>
      <w:r>
        <w:t>(</w:t>
      </w:r>
      <w:r w:rsidRPr="004235EA">
        <w:t>2011)</w:t>
      </w:r>
      <w:r>
        <w:rPr>
          <w:lang w:val="en-US"/>
        </w:rPr>
        <w:fldChar w:fldCharType="end"/>
      </w:r>
      <w:r w:rsidRPr="00B30DF8">
        <w:rPr>
          <w:lang w:val="en-US"/>
        </w:rPr>
        <w:t xml:space="preserve"> and Colleman </w:t>
      </w:r>
      <w:r>
        <w:rPr>
          <w:lang w:val="en-US"/>
        </w:rPr>
        <w:fldChar w:fldCharType="begin"/>
      </w:r>
      <w:r>
        <w:rPr>
          <w:lang w:val="en-US"/>
        </w:rPr>
        <w:instrText xml:space="preserve"> ADDIN ZOTERO_ITEM CSL_CITATION {"citationID":"eIS9oXY6","properties":{"formattedCitation":"(2011)","plainCitation":"(2011)","noteIndex":0},"citationItems":[{"id":459,"uris":["http://zotero.org/users/local/qKZNvb6w/items/HRGMYHKZ"],"uri":["http://zotero.org/users/local/qKZNvb6w/items/HRGMYHKZ"],"itemData":{"id":459,"type":"article-journal","title":"Ditransitive Verbs and the Ditransitive Construction: A Diachronic Perspective","container-title":"Zeitschrift für Anglistik und Amerikanistik","volume":"59","issue":"4","source":"DOI.org (Crossref)","URL":"https://www.degruyter.com/document/doi/10.1515/zaa-2011-0408/html","DOI":"10.1515/zaa-2011-0408","ISSN":"2196-4726","title-short":"Ditransitive Verbs and the Ditransitive Construction","author":[{"family":"Colleman","given":"Timothy"}],"issued":{"date-parts":[["2011",1,1]]},"accessed":{"date-parts":[["2021",3,9]]}},"suppress-author":true}],"schema":"https://github.com/citation-style-language/schema/raw/master/csl-citation.json"} </w:instrText>
      </w:r>
      <w:r>
        <w:rPr>
          <w:lang w:val="en-US"/>
        </w:rPr>
        <w:fldChar w:fldCharType="separate"/>
      </w:r>
      <w:r w:rsidRPr="004235EA">
        <w:t>(2011)</w:t>
      </w:r>
      <w:r>
        <w:rPr>
          <w:lang w:val="en-US"/>
        </w:rPr>
        <w:fldChar w:fldCharType="end"/>
      </w:r>
      <w:r>
        <w:rPr>
          <w:lang w:val="en-US"/>
        </w:rPr>
        <w:t>,</w:t>
      </w:r>
      <w:r w:rsidRPr="00B30DF8">
        <w:rPr>
          <w:lang w:val="en-US"/>
        </w:rPr>
        <w:t xml:space="preserve"> are remarkably similar. In both languages, the use of so-called pure benefactives, of the kind </w:t>
      </w:r>
      <w:r w:rsidRPr="00B30DF8">
        <w:rPr>
          <w:i/>
          <w:iCs/>
          <w:lang w:val="en-US"/>
        </w:rPr>
        <w:t xml:space="preserve">open someone the </w:t>
      </w:r>
      <w:r w:rsidRPr="00B30DF8">
        <w:rPr>
          <w:i/>
          <w:iCs/>
          <w:lang w:val="en-US"/>
        </w:rPr>
        <w:lastRenderedPageBreak/>
        <w:t>door</w:t>
      </w:r>
      <w:r w:rsidRPr="00B30DF8">
        <w:rPr>
          <w:lang w:val="en-US"/>
        </w:rPr>
        <w:t xml:space="preserve">, i.e. where no actual transfer is involved, has decreased dramatically (in the case of Dutch) or disappeared completely (in the case of English). English has also seen the loss of verbs of manner of communication (e.g. </w:t>
      </w:r>
      <w:r w:rsidRPr="00B30DF8">
        <w:rPr>
          <w:i/>
          <w:iCs/>
          <w:lang w:val="en-US"/>
        </w:rPr>
        <w:t>whisper</w:t>
      </w:r>
      <w:r w:rsidRPr="00B30DF8">
        <w:rPr>
          <w:lang w:val="en-US"/>
        </w:rPr>
        <w:t xml:space="preserve">) as well as verbs of banishment (e.g. </w:t>
      </w:r>
      <w:r w:rsidRPr="00B30DF8">
        <w:rPr>
          <w:i/>
          <w:iCs/>
          <w:lang w:val="en-US"/>
        </w:rPr>
        <w:t>banish someone the house</w:t>
      </w:r>
      <w:r w:rsidRPr="00B30DF8">
        <w:rPr>
          <w:lang w:val="en-US"/>
        </w:rPr>
        <w:t>). As for communication verbs, a similar tendency can be discerned in Dutch, where the entire semantic category of communication has become less frequent compared to other semantic categories.</w:t>
      </w:r>
    </w:p>
    <w:p w14:paraId="63E5E840" w14:textId="77777777" w:rsidR="00471438" w:rsidRPr="00B30DF8" w:rsidRDefault="00471438" w:rsidP="00471438">
      <w:pPr>
        <w:pStyle w:val="siglbrd"/>
        <w:rPr>
          <w:lang w:val="en-US"/>
        </w:rPr>
      </w:pPr>
      <w:r w:rsidRPr="00B30DF8">
        <w:rPr>
          <w:lang w:val="en-US"/>
        </w:rPr>
        <w:t xml:space="preserve">Recent research on the DOC in Late Modern and present-day Swedish indicates that the Swedish DOC has undergone changes reminiscent of those affecting the </w:t>
      </w:r>
      <w:r w:rsidRPr="00B746C6">
        <w:t>DOC</w:t>
      </w:r>
      <w:r w:rsidRPr="00B30DF8">
        <w:rPr>
          <w:lang w:val="en-US"/>
        </w:rPr>
        <w:t xml:space="preserve"> in English and Dutch. Valdeson </w:t>
      </w:r>
      <w:r>
        <w:rPr>
          <w:lang w:val="en-US"/>
        </w:rPr>
        <w:fldChar w:fldCharType="begin"/>
      </w:r>
      <w:r>
        <w:rPr>
          <w:lang w:val="en-US"/>
        </w:rPr>
        <w:instrText xml:space="preserve"> ADDIN ZOTERO_ITEM CSL_CITATION {"citationID":"QkSkQhVa","properties":{"formattedCitation":"(submitted)","plainCitation":"(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uppress-author":true}],"schema":"https://github.com/citation-style-language/schema/raw/master/csl-citation.json"} </w:instrText>
      </w:r>
      <w:r>
        <w:rPr>
          <w:lang w:val="en-US"/>
        </w:rPr>
        <w:fldChar w:fldCharType="separate"/>
      </w:r>
      <w:r w:rsidRPr="004E423D">
        <w:t>(submitted)</w:t>
      </w:r>
      <w:r>
        <w:rPr>
          <w:lang w:val="en-US"/>
        </w:rPr>
        <w:fldChar w:fldCharType="end"/>
      </w:r>
      <w:r w:rsidRPr="00B30DF8">
        <w:rPr>
          <w:lang w:val="en-US"/>
        </w:rPr>
        <w:t xml:space="preserve"> shows that verbs of pure benefaction (e.g. </w:t>
      </w:r>
      <w:r w:rsidRPr="00B30DF8">
        <w:rPr>
          <w:i/>
          <w:iCs/>
          <w:lang w:val="en-US"/>
        </w:rPr>
        <w:t>reda ngn ngt</w:t>
      </w:r>
      <w:r w:rsidRPr="00B30DF8">
        <w:rPr>
          <w:lang w:val="en-US"/>
        </w:rPr>
        <w:t xml:space="preserve"> ‘unravel something for someone’) and malefaction (e.g. </w:t>
      </w:r>
      <w:r w:rsidRPr="00B30DF8">
        <w:rPr>
          <w:i/>
          <w:iCs/>
          <w:lang w:val="en-US"/>
        </w:rPr>
        <w:t>spärra ngn vägen</w:t>
      </w:r>
      <w:r w:rsidRPr="00B30DF8">
        <w:rPr>
          <w:lang w:val="en-US"/>
        </w:rPr>
        <w:t xml:space="preserve"> ‘block the way for someone’) occur marginally in 19</w:t>
      </w:r>
      <w:r w:rsidRPr="005C629F">
        <w:rPr>
          <w:vertAlign w:val="superscript"/>
          <w:lang w:val="en-US"/>
        </w:rPr>
        <w:t>th</w:t>
      </w:r>
      <w:r>
        <w:rPr>
          <w:lang w:val="en-US"/>
        </w:rPr>
        <w:t xml:space="preserve"> </w:t>
      </w:r>
      <w:r w:rsidRPr="00B30DF8">
        <w:rPr>
          <w:lang w:val="en-US"/>
        </w:rPr>
        <w:t>century Swedish, while the category is totally obsolete in present-day Swedish. Over the period 1800–2000</w:t>
      </w:r>
      <w:r>
        <w:rPr>
          <w:lang w:val="en-US"/>
        </w:rPr>
        <w:t>,</w:t>
      </w:r>
      <w:r w:rsidRPr="00B30DF8">
        <w:rPr>
          <w:lang w:val="en-US"/>
        </w:rPr>
        <w:t xml:space="preserve"> there </w:t>
      </w:r>
      <w:r>
        <w:rPr>
          <w:lang w:val="en-US"/>
        </w:rPr>
        <w:t>were</w:t>
      </w:r>
      <w:r w:rsidRPr="00B30DF8">
        <w:rPr>
          <w:lang w:val="en-US"/>
        </w:rPr>
        <w:t xml:space="preserve"> also several changes affecting the frequency of different semantic categories relative to each other. We find, for example, that the use of verbs of communication decrease</w:t>
      </w:r>
      <w:r>
        <w:rPr>
          <w:lang w:val="en-US"/>
        </w:rPr>
        <w:t>d</w:t>
      </w:r>
      <w:r w:rsidRPr="00B30DF8">
        <w:rPr>
          <w:lang w:val="en-US"/>
        </w:rPr>
        <w:t xml:space="preserve"> significantly within the scope of the construction as a whole, with certain verbs of communication, like </w:t>
      </w:r>
      <w:r w:rsidRPr="00B30DF8">
        <w:rPr>
          <w:i/>
          <w:iCs/>
          <w:lang w:val="en-US"/>
        </w:rPr>
        <w:t>beskriva</w:t>
      </w:r>
      <w:r w:rsidRPr="00B30DF8">
        <w:rPr>
          <w:lang w:val="en-US"/>
        </w:rPr>
        <w:t xml:space="preserve"> ‘describe’ and </w:t>
      </w:r>
      <w:r w:rsidRPr="00B30DF8">
        <w:rPr>
          <w:i/>
          <w:iCs/>
          <w:lang w:val="en-US"/>
        </w:rPr>
        <w:t>skildra</w:t>
      </w:r>
      <w:r w:rsidRPr="00B30DF8">
        <w:rPr>
          <w:lang w:val="en-US"/>
        </w:rPr>
        <w:t xml:space="preserve"> ‘depict’, becoming completely obsolete in the DOC in present-day Swedish </w:t>
      </w:r>
      <w:r>
        <w:fldChar w:fldCharType="begin"/>
      </w:r>
      <w:r>
        <w:instrText xml:space="preserve"> ADDIN ZOTERO_ITEM CSL_CITATION {"citationID":"H4tdbSe7","properties":{"formattedCitation":"(Valdeson submitted)","plainCitation":"(Valdeson 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chema":"https://github.com/citation-style-language/schema/raw/master/csl-citation.json"} </w:instrText>
      </w:r>
      <w:r>
        <w:fldChar w:fldCharType="separate"/>
      </w:r>
      <w:r w:rsidRPr="004E423D">
        <w:t>(Valdeson submitted)</w:t>
      </w:r>
      <w:r>
        <w:fldChar w:fldCharType="end"/>
      </w:r>
      <w:r w:rsidRPr="00B30DF8">
        <w:rPr>
          <w:lang w:val="en-US"/>
        </w:rPr>
        <w:t xml:space="preserve">. These changes are of the same nature as the tendencies identified for Dutch by Colleman </w:t>
      </w:r>
      <w:r>
        <w:rPr>
          <w:lang w:val="en-US"/>
        </w:rPr>
        <w:fldChar w:fldCharType="begin"/>
      </w:r>
      <w:r>
        <w:rPr>
          <w:lang w:val="en-US"/>
        </w:rPr>
        <w:instrText xml:space="preserve"> ADDIN ZOTERO_ITEM CSL_CITATION {"citationID":"oQhQo0y6","properties":{"formattedCitation":"(2011)","plainCitation":"(2011)","noteIndex":0},"citationItems":[{"id":459,"uris":["http://zotero.org/users/local/qKZNvb6w/items/HRGMYHKZ"],"uri":["http://zotero.org/users/local/qKZNvb6w/items/HRGMYHKZ"],"itemData":{"id":459,"type":"article-journal","title":"Ditransitive Verbs and the Ditransitive Construction: A Diachronic Perspective","container-title":"Zeitschrift für Anglistik und Amerikanistik","volume":"59","issue":"4","source":"DOI.org (Crossref)","URL":"https://www.degruyter.com/document/doi/10.1515/zaa-2011-0408/html","DOI":"10.1515/zaa-2011-0408","ISSN":"2196-4726","title-short":"Ditransitive Verbs and the Ditransitive Construction","author":[{"family":"Colleman","given":"Timothy"}],"issued":{"date-parts":[["2011",1,1]]},"accessed":{"date-parts":[["2021",3,9]]}},"suppress-author":true}],"schema":"https://github.com/citation-style-language/schema/raw/master/csl-citation.json"} </w:instrText>
      </w:r>
      <w:r>
        <w:rPr>
          <w:lang w:val="en-US"/>
        </w:rPr>
        <w:fldChar w:fldCharType="separate"/>
      </w:r>
      <w:r w:rsidRPr="004E423D">
        <w:t>(2011)</w:t>
      </w:r>
      <w:r>
        <w:rPr>
          <w:lang w:val="en-US"/>
        </w:rPr>
        <w:fldChar w:fldCharType="end"/>
      </w:r>
      <w:r w:rsidRPr="00B30DF8">
        <w:rPr>
          <w:lang w:val="en-US"/>
        </w:rPr>
        <w:t>.</w:t>
      </w:r>
    </w:p>
    <w:p w14:paraId="060BC42F" w14:textId="77777777" w:rsidR="00471438" w:rsidRDefault="00471438" w:rsidP="00471438">
      <w:pPr>
        <w:pStyle w:val="siglbrd"/>
        <w:rPr>
          <w:lang w:val="en-US"/>
        </w:rPr>
      </w:pPr>
      <w:r w:rsidRPr="00B30DF8">
        <w:rPr>
          <w:lang w:val="en-US"/>
        </w:rPr>
        <w:t>Another rather conspicuous change in the use of the DOC in 19</w:t>
      </w:r>
      <w:r w:rsidRPr="005C629F">
        <w:rPr>
          <w:vertAlign w:val="superscript"/>
          <w:lang w:val="en-US"/>
        </w:rPr>
        <w:t>th</w:t>
      </w:r>
      <w:r w:rsidRPr="00B30DF8">
        <w:rPr>
          <w:lang w:val="en-US"/>
        </w:rPr>
        <w:t xml:space="preserve"> and </w:t>
      </w:r>
      <w:r>
        <w:rPr>
          <w:lang w:val="en-US"/>
        </w:rPr>
        <w:t>20</w:t>
      </w:r>
      <w:r w:rsidRPr="005C629F">
        <w:rPr>
          <w:vertAlign w:val="superscript"/>
          <w:lang w:val="en-US"/>
        </w:rPr>
        <w:t>th</w:t>
      </w:r>
      <w:r>
        <w:rPr>
          <w:lang w:val="en-US"/>
        </w:rPr>
        <w:t xml:space="preserve"> </w:t>
      </w:r>
      <w:r w:rsidRPr="00B30DF8">
        <w:rPr>
          <w:lang w:val="en-US"/>
        </w:rPr>
        <w:t xml:space="preserve">century Swedish observed by Valdeson </w:t>
      </w:r>
      <w:r>
        <w:rPr>
          <w:lang w:val="en-US"/>
        </w:rPr>
        <w:fldChar w:fldCharType="begin"/>
      </w:r>
      <w:r>
        <w:rPr>
          <w:lang w:val="en-US"/>
        </w:rPr>
        <w:instrText xml:space="preserve"> ADDIN ZOTERO_ITEM CSL_CITATION {"citationID":"89ZWYk5d","properties":{"formattedCitation":"(submitted)","plainCitation":"(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uppress-author":true}],"schema":"https://github.com/citation-style-language/schema/raw/master/csl-citation.json"} </w:instrText>
      </w:r>
      <w:r>
        <w:rPr>
          <w:lang w:val="en-US"/>
        </w:rPr>
        <w:fldChar w:fldCharType="separate"/>
      </w:r>
      <w:r w:rsidRPr="004E423D">
        <w:t>(submitted)</w:t>
      </w:r>
      <w:r>
        <w:rPr>
          <w:lang w:val="en-US"/>
        </w:rPr>
        <w:fldChar w:fldCharType="end"/>
      </w:r>
      <w:r w:rsidRPr="00B30DF8">
        <w:rPr>
          <w:lang w:val="en-US"/>
        </w:rPr>
        <w:t xml:space="preserve"> is the dramatic drop in text frequency, from 840 occurrences per one million tokens in the first half of the </w:t>
      </w:r>
      <w:r>
        <w:rPr>
          <w:lang w:val="en-US"/>
        </w:rPr>
        <w:t>19</w:t>
      </w:r>
      <w:r w:rsidRPr="005C629F">
        <w:rPr>
          <w:vertAlign w:val="superscript"/>
          <w:lang w:val="en-US"/>
        </w:rPr>
        <w:t>th</w:t>
      </w:r>
      <w:r>
        <w:rPr>
          <w:lang w:val="en-US"/>
        </w:rPr>
        <w:t xml:space="preserve"> </w:t>
      </w:r>
      <w:r w:rsidRPr="00B30DF8">
        <w:rPr>
          <w:lang w:val="en-US"/>
        </w:rPr>
        <w:t xml:space="preserve">century to 445 occurrences per one million tokens </w:t>
      </w:r>
      <w:r w:rsidRPr="00B746C6">
        <w:t>in</w:t>
      </w:r>
      <w:r w:rsidRPr="00B30DF8">
        <w:rPr>
          <w:lang w:val="en-US"/>
        </w:rPr>
        <w:t xml:space="preserve"> present-day Swedish (see Table 1).</w:t>
      </w:r>
    </w:p>
    <w:p w14:paraId="0C71E5E4" w14:textId="77777777" w:rsidR="00471438" w:rsidRPr="00B30DF8" w:rsidRDefault="00471438" w:rsidP="00471438">
      <w:pPr>
        <w:pStyle w:val="siglbrd"/>
        <w:rPr>
          <w:lang w:val="en-US"/>
        </w:rPr>
      </w:pPr>
    </w:p>
    <w:p w14:paraId="088D12C1" w14:textId="77777777" w:rsidR="00471438" w:rsidRPr="00B30DF8" w:rsidRDefault="00471438" w:rsidP="00471438">
      <w:pPr>
        <w:pStyle w:val="siglbrd"/>
        <w:ind w:firstLine="0"/>
      </w:pPr>
      <w:r w:rsidRPr="00B30DF8">
        <w:t>Table 1</w:t>
      </w:r>
      <w:r>
        <w:t>:</w:t>
      </w:r>
      <w:r w:rsidRPr="00B30DF8">
        <w:t xml:space="preserve"> Occurrences of the DOC per </w:t>
      </w:r>
      <w:r w:rsidRPr="00B746C6">
        <w:t>million</w:t>
      </w:r>
      <w:r w:rsidRPr="00B30DF8">
        <w:t xml:space="preserve"> tokens </w:t>
      </w:r>
      <w:r>
        <w:fldChar w:fldCharType="begin"/>
      </w:r>
      <w:r>
        <w:instrText xml:space="preserve"> ADDIN ZOTERO_ITEM CSL_CITATION {"citationID":"2GsOubiY","properties":{"formattedCitation":"(Valdeson submitted)","plainCitation":"(Valdeson 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chema":"https://github.com/citation-style-language/schema/raw/master/csl-citation.json"} </w:instrText>
      </w:r>
      <w:r>
        <w:fldChar w:fldCharType="separate"/>
      </w:r>
      <w:r w:rsidRPr="004E423D">
        <w:t>(Valdeson submitted)</w:t>
      </w:r>
      <w:r>
        <w:fldChar w:fldCharType="end"/>
      </w:r>
    </w:p>
    <w:tbl>
      <w:tblPr>
        <w:tblStyle w:val="TableGrid"/>
        <w:tblW w:w="0" w:type="auto"/>
        <w:tblLook w:val="04A0" w:firstRow="1" w:lastRow="0" w:firstColumn="1" w:lastColumn="0" w:noHBand="0" w:noVBand="1"/>
      </w:tblPr>
      <w:tblGrid>
        <w:gridCol w:w="1776"/>
        <w:gridCol w:w="1617"/>
      </w:tblGrid>
      <w:tr w:rsidR="00471438" w:rsidRPr="00B30DF8" w14:paraId="11E3E174" w14:textId="77777777" w:rsidTr="00082C2A">
        <w:tc>
          <w:tcPr>
            <w:tcW w:w="1776" w:type="dxa"/>
            <w:tcBorders>
              <w:left w:val="nil"/>
              <w:right w:val="nil"/>
            </w:tcBorders>
          </w:tcPr>
          <w:p w14:paraId="27152F10" w14:textId="77777777" w:rsidR="00471438" w:rsidRPr="00B30DF8" w:rsidRDefault="00471438" w:rsidP="00082C2A">
            <w:pPr>
              <w:rPr>
                <w:rFonts w:eastAsiaTheme="majorEastAsia" w:cstheme="majorBidi"/>
              </w:rPr>
            </w:pPr>
            <w:r w:rsidRPr="00B30DF8">
              <w:rPr>
                <w:rFonts w:eastAsiaTheme="majorEastAsia" w:cstheme="majorBidi"/>
              </w:rPr>
              <w:t>Period</w:t>
            </w:r>
          </w:p>
        </w:tc>
        <w:tc>
          <w:tcPr>
            <w:tcW w:w="1617" w:type="dxa"/>
            <w:tcBorders>
              <w:left w:val="nil"/>
              <w:right w:val="nil"/>
            </w:tcBorders>
          </w:tcPr>
          <w:p w14:paraId="72BB2E15" w14:textId="77777777" w:rsidR="00471438" w:rsidRPr="00B30DF8" w:rsidRDefault="00471438" w:rsidP="00082C2A">
            <w:pPr>
              <w:rPr>
                <w:rFonts w:eastAsiaTheme="majorEastAsia" w:cstheme="majorBidi"/>
              </w:rPr>
            </w:pPr>
            <w:r w:rsidRPr="00B30DF8">
              <w:rPr>
                <w:rFonts w:eastAsiaTheme="majorEastAsia" w:cstheme="majorBidi"/>
              </w:rPr>
              <w:t>Frequency</w:t>
            </w:r>
          </w:p>
        </w:tc>
      </w:tr>
      <w:tr w:rsidR="00471438" w:rsidRPr="00B30DF8" w14:paraId="33D641E6" w14:textId="77777777" w:rsidTr="00082C2A">
        <w:tc>
          <w:tcPr>
            <w:tcW w:w="1776" w:type="dxa"/>
            <w:tcBorders>
              <w:left w:val="nil"/>
              <w:right w:val="nil"/>
            </w:tcBorders>
          </w:tcPr>
          <w:p w14:paraId="6E4CE280" w14:textId="77777777" w:rsidR="00471438" w:rsidRPr="00B30DF8" w:rsidRDefault="00471438" w:rsidP="00082C2A">
            <w:pPr>
              <w:rPr>
                <w:rFonts w:eastAsiaTheme="majorEastAsia" w:cstheme="majorBidi"/>
              </w:rPr>
            </w:pPr>
            <w:r w:rsidRPr="00B30DF8">
              <w:rPr>
                <w:rFonts w:eastAsiaTheme="majorEastAsia" w:cstheme="majorBidi"/>
              </w:rPr>
              <w:t>P1 (1800–1844)</w:t>
            </w:r>
          </w:p>
        </w:tc>
        <w:tc>
          <w:tcPr>
            <w:tcW w:w="1617" w:type="dxa"/>
            <w:tcBorders>
              <w:left w:val="nil"/>
              <w:right w:val="nil"/>
            </w:tcBorders>
          </w:tcPr>
          <w:p w14:paraId="169A2DA8" w14:textId="77777777" w:rsidR="00471438" w:rsidRPr="00B30DF8" w:rsidRDefault="00471438" w:rsidP="00082C2A">
            <w:pPr>
              <w:rPr>
                <w:rFonts w:eastAsiaTheme="majorEastAsia" w:cstheme="majorBidi"/>
              </w:rPr>
            </w:pPr>
            <w:r w:rsidRPr="00B30DF8">
              <w:rPr>
                <w:rFonts w:eastAsiaTheme="majorEastAsia" w:cstheme="majorBidi"/>
              </w:rPr>
              <w:t>840</w:t>
            </w:r>
          </w:p>
        </w:tc>
      </w:tr>
      <w:tr w:rsidR="00471438" w:rsidRPr="00B30DF8" w14:paraId="25D301DA" w14:textId="77777777" w:rsidTr="00082C2A">
        <w:tc>
          <w:tcPr>
            <w:tcW w:w="1776" w:type="dxa"/>
            <w:tcBorders>
              <w:left w:val="nil"/>
              <w:right w:val="nil"/>
            </w:tcBorders>
          </w:tcPr>
          <w:p w14:paraId="3DAAF36A" w14:textId="77777777" w:rsidR="00471438" w:rsidRPr="00B30DF8" w:rsidRDefault="00471438" w:rsidP="00082C2A">
            <w:pPr>
              <w:rPr>
                <w:rFonts w:eastAsiaTheme="majorEastAsia" w:cstheme="majorBidi"/>
              </w:rPr>
            </w:pPr>
            <w:r w:rsidRPr="00B30DF8">
              <w:rPr>
                <w:rFonts w:eastAsiaTheme="majorEastAsia" w:cstheme="majorBidi"/>
              </w:rPr>
              <w:t>P2 (1898–1901)</w:t>
            </w:r>
          </w:p>
        </w:tc>
        <w:tc>
          <w:tcPr>
            <w:tcW w:w="1617" w:type="dxa"/>
            <w:tcBorders>
              <w:left w:val="nil"/>
              <w:right w:val="nil"/>
            </w:tcBorders>
          </w:tcPr>
          <w:p w14:paraId="624901B2" w14:textId="77777777" w:rsidR="00471438" w:rsidRPr="00B30DF8" w:rsidRDefault="00471438" w:rsidP="00082C2A">
            <w:pPr>
              <w:rPr>
                <w:rFonts w:eastAsiaTheme="majorEastAsia" w:cstheme="majorBidi"/>
              </w:rPr>
            </w:pPr>
            <w:r w:rsidRPr="00B30DF8">
              <w:rPr>
                <w:rFonts w:eastAsiaTheme="majorEastAsia" w:cstheme="majorBidi"/>
              </w:rPr>
              <w:t>691</w:t>
            </w:r>
          </w:p>
        </w:tc>
      </w:tr>
      <w:tr w:rsidR="00471438" w:rsidRPr="00B30DF8" w14:paraId="1C16573E" w14:textId="77777777" w:rsidTr="00082C2A">
        <w:tc>
          <w:tcPr>
            <w:tcW w:w="1776" w:type="dxa"/>
            <w:tcBorders>
              <w:left w:val="nil"/>
              <w:right w:val="nil"/>
            </w:tcBorders>
          </w:tcPr>
          <w:p w14:paraId="2AFAC929" w14:textId="77777777" w:rsidR="00471438" w:rsidRPr="00B30DF8" w:rsidRDefault="00471438" w:rsidP="00082C2A">
            <w:pPr>
              <w:rPr>
                <w:rFonts w:eastAsiaTheme="majorEastAsia" w:cstheme="majorBidi"/>
              </w:rPr>
            </w:pPr>
            <w:r w:rsidRPr="00B30DF8">
              <w:rPr>
                <w:rFonts w:eastAsiaTheme="majorEastAsia" w:cstheme="majorBidi"/>
              </w:rPr>
              <w:t>P3 (1976–1999)</w:t>
            </w:r>
          </w:p>
        </w:tc>
        <w:tc>
          <w:tcPr>
            <w:tcW w:w="1617" w:type="dxa"/>
            <w:tcBorders>
              <w:left w:val="nil"/>
              <w:right w:val="nil"/>
            </w:tcBorders>
          </w:tcPr>
          <w:p w14:paraId="7203EFE0" w14:textId="77777777" w:rsidR="00471438" w:rsidRPr="00B30DF8" w:rsidRDefault="00471438" w:rsidP="00082C2A">
            <w:pPr>
              <w:rPr>
                <w:rFonts w:eastAsiaTheme="majorEastAsia" w:cstheme="majorBidi"/>
              </w:rPr>
            </w:pPr>
            <w:r w:rsidRPr="00B30DF8">
              <w:rPr>
                <w:rFonts w:eastAsiaTheme="majorEastAsia" w:cstheme="majorBidi"/>
              </w:rPr>
              <w:t>445</w:t>
            </w:r>
          </w:p>
        </w:tc>
      </w:tr>
    </w:tbl>
    <w:p w14:paraId="201DAA89" w14:textId="77777777" w:rsidR="00471438" w:rsidRPr="00B746C6" w:rsidRDefault="00471438" w:rsidP="00471438">
      <w:pPr>
        <w:pStyle w:val="siglbrdfrst"/>
      </w:pPr>
    </w:p>
    <w:p w14:paraId="2D240869" w14:textId="77777777" w:rsidR="00471438" w:rsidRPr="00B30DF8" w:rsidRDefault="00471438" w:rsidP="00471438">
      <w:pPr>
        <w:pStyle w:val="siglbrdfrst"/>
      </w:pPr>
      <w:r w:rsidRPr="00B30DF8">
        <w:t xml:space="preserve">The next </w:t>
      </w:r>
      <w:r w:rsidRPr="00B746C6">
        <w:t>section</w:t>
      </w:r>
      <w:r w:rsidRPr="00B30DF8">
        <w:t xml:space="preserve"> introduces the method</w:t>
      </w:r>
      <w:r>
        <w:t>ology</w:t>
      </w:r>
      <w:r w:rsidRPr="00B30DF8">
        <w:t xml:space="preserve"> employed in the present study and also gives a brief introduction to construction grammar, focusing on the concept of argument structure constructions and on how the notion of productivity is viewed within the framework. </w:t>
      </w:r>
    </w:p>
    <w:p w14:paraId="5A63784A" w14:textId="77777777" w:rsidR="00471438" w:rsidRPr="00B30DF8" w:rsidRDefault="00471438" w:rsidP="00471438">
      <w:pPr>
        <w:pStyle w:val="siglrubrik2"/>
      </w:pPr>
      <w:r w:rsidRPr="00B30DF8">
        <w:lastRenderedPageBreak/>
        <w:t>3. Method and theoretical assumptions</w:t>
      </w:r>
    </w:p>
    <w:p w14:paraId="350A880C" w14:textId="77777777" w:rsidR="00471438" w:rsidRPr="00B30DF8" w:rsidRDefault="00471438" w:rsidP="00471438">
      <w:pPr>
        <w:pStyle w:val="siglbrdfrst"/>
      </w:pPr>
      <w:r w:rsidRPr="00B30DF8">
        <w:t xml:space="preserve">The aim of the present study is to explore and </w:t>
      </w:r>
      <w:r w:rsidRPr="00B746C6">
        <w:t>increase</w:t>
      </w:r>
      <w:r w:rsidRPr="00B30DF8">
        <w:t xml:space="preserve"> our knowledge of the DOC in </w:t>
      </w:r>
      <w:r>
        <w:t>19</w:t>
      </w:r>
      <w:r w:rsidRPr="005C629F">
        <w:rPr>
          <w:vertAlign w:val="superscript"/>
        </w:rPr>
        <w:t>th</w:t>
      </w:r>
      <w:r>
        <w:t xml:space="preserve"> </w:t>
      </w:r>
      <w:r w:rsidRPr="00B30DF8">
        <w:t xml:space="preserve">and </w:t>
      </w:r>
      <w:r>
        <w:t>20</w:t>
      </w:r>
      <w:r w:rsidRPr="005C629F">
        <w:rPr>
          <w:vertAlign w:val="superscript"/>
        </w:rPr>
        <w:t>th</w:t>
      </w:r>
      <w:r>
        <w:t xml:space="preserve"> </w:t>
      </w:r>
      <w:r w:rsidRPr="00B30DF8">
        <w:t xml:space="preserve">century Swedish, focusing on the construction as a whole as well as </w:t>
      </w:r>
      <w:r>
        <w:t xml:space="preserve">on </w:t>
      </w:r>
      <w:r w:rsidRPr="00B30DF8">
        <w:t xml:space="preserve">fourteen verb-specific constructions (see below). </w:t>
      </w:r>
      <w:r w:rsidRPr="00B30DF8">
        <w:rPr>
          <w:lang w:val="en-US"/>
        </w:rPr>
        <w:t xml:space="preserve">This includes gaining a deeper understanding of the productivity of fourteen verbs within the DOC (referred to as </w:t>
      </w:r>
      <w:r w:rsidRPr="00B30DF8">
        <w:rPr>
          <w:i/>
          <w:lang w:val="en-US"/>
        </w:rPr>
        <w:t>verb-specific constructions</w:t>
      </w:r>
      <w:r>
        <w:rPr>
          <w:lang w:val="en-US"/>
        </w:rPr>
        <w:t>; see</w:t>
      </w:r>
      <w:r w:rsidRPr="00B30DF8">
        <w:rPr>
          <w:lang w:val="en-US"/>
        </w:rPr>
        <w:t xml:space="preserve"> Section 3.2).</w:t>
      </w:r>
      <w:r w:rsidRPr="00B30DF8">
        <w:t xml:space="preserve"> </w:t>
      </w:r>
    </w:p>
    <w:p w14:paraId="7012140A" w14:textId="77777777" w:rsidR="00471438" w:rsidRPr="00B746C6" w:rsidRDefault="00471438" w:rsidP="00471438">
      <w:pPr>
        <w:pStyle w:val="siglbrd"/>
      </w:pPr>
      <w:r w:rsidRPr="00B30DF8">
        <w:t xml:space="preserve">Methodologically, the study offers a novel approach to the Swedish DOC, as well as to the study of double object constructions in general. I use </w:t>
      </w:r>
      <w:r>
        <w:t>various</w:t>
      </w:r>
      <w:r w:rsidRPr="00B30DF8">
        <w:t xml:space="preserve"> frequency measures and apply them to the DOC as a whole</w:t>
      </w:r>
      <w:r>
        <w:t>,</w:t>
      </w:r>
      <w:r w:rsidRPr="00B30DF8">
        <w:t xml:space="preserve"> as well as to fourteen verb-specific constructions. The fourteen verbs investigated are those that appear in the top ten list of ditransitive verbs in at least one of the three time periods studied (see Table 5, Section 5.1). The main focus is on the text frequency and lexical variation of the constructions, and the study seeks to find out whether there is any correlation between changes in the two measures, e.g.</w:t>
      </w:r>
      <w:r>
        <w:t>,</w:t>
      </w:r>
      <w:r w:rsidRPr="00B30DF8">
        <w:t xml:space="preserve"> if a decrease in text frequency also entails a decrease in lexical variation</w:t>
      </w:r>
      <w:r>
        <w:t>,</w:t>
      </w:r>
      <w:r w:rsidRPr="00B30DF8">
        <w:t xml:space="preserve"> and vice versa.</w:t>
      </w:r>
    </w:p>
    <w:p w14:paraId="0097C21E" w14:textId="77777777" w:rsidR="00471438" w:rsidRPr="00B30DF8" w:rsidRDefault="00471438" w:rsidP="00471438">
      <w:pPr>
        <w:pStyle w:val="Siglrubrik3"/>
      </w:pPr>
      <w:r w:rsidRPr="00B30DF8">
        <w:t>3.1</w:t>
      </w:r>
      <w:r>
        <w:t>.</w:t>
      </w:r>
      <w:r w:rsidRPr="00B30DF8">
        <w:t xml:space="preserve"> Argument structure constructions in construction grammar</w:t>
      </w:r>
    </w:p>
    <w:p w14:paraId="58FE9D63" w14:textId="77777777" w:rsidR="00471438" w:rsidRPr="00B30DF8" w:rsidRDefault="00471438" w:rsidP="00471438">
      <w:pPr>
        <w:pStyle w:val="siglbrdfrst"/>
      </w:pPr>
      <w:r w:rsidRPr="00B30DF8">
        <w:t xml:space="preserve">In terms of a </w:t>
      </w:r>
      <w:r w:rsidRPr="00B746C6">
        <w:t>theoretical</w:t>
      </w:r>
      <w:r w:rsidRPr="00B30DF8">
        <w:t xml:space="preserve"> framework, the present study is rooted within diachronic construction grammar (see </w:t>
      </w:r>
      <w:r>
        <w:rPr>
          <w:lang w:val="is-IS"/>
        </w:rPr>
        <w:fldChar w:fldCharType="begin"/>
      </w:r>
      <w:r>
        <w:rPr>
          <w:lang w:val="is-IS"/>
        </w:rPr>
        <w:instrText xml:space="preserve"> ADDIN ZOTERO_ITEM CSL_CITATION {"citationID":"5RudlLDa","properties":{"formattedCitation":"(Bar\\uc0\\u240{}dal and Gildea 2015)","plainCitation":"(Barðdal and Gildea 2015)","noteIndex":0},"citationItems":[{"id":453,"uris":["http://zotero.org/users/local/qKZNvb6w/items/SYSAKQGX"],"uri":["http://zotero.org/users/local/qKZNvb6w/items/SYSAKQGX"],"itemData":{"id":453,"type":"chapter","title":"Diachronic Construction Grammar: Epistemological context, basic assumptions and historical implications","container-title":"Constructional Approaches to Language","publisher":"John Benjamins Publishing Company","publisher-place":"Amsterdam","page":"1-50","volume":"18","source":"DOI.org (Crossref)","event-place":"Amsterdam","URL":"https://benjamins.com/catalog/cal.18.01bar","ISBN":"978-90-272-0440-0","note":"DOI: 10.1075/cal.18.01bar","title-short":"Diachronic Construction Grammar","language":"en","editor":[{"family":"Barðdal","given":"Jóhanna"},{"family":"Smirnova","given":"Elena"},{"family":"Sommerer","given":"Lotte"},{"family":"Gildea","given":"Spike"}],"author":[{"family":"Barðdal","given":"Jóhanna"},{"family":"Gildea","given":"Spike"}],"issued":{"date-parts":[["2015"]]},"accessed":{"date-parts":[["2021",3,9]]}}}],"schema":"https://github.com/citation-style-language/schema/raw/master/csl-citation.json"} </w:instrText>
      </w:r>
      <w:r>
        <w:rPr>
          <w:lang w:val="is-IS"/>
        </w:rPr>
        <w:fldChar w:fldCharType="separate"/>
      </w:r>
      <w:r w:rsidRPr="004E423D">
        <w:t xml:space="preserve">Barðdal </w:t>
      </w:r>
      <w:r>
        <w:t>&amp;</w:t>
      </w:r>
      <w:r w:rsidRPr="004E423D">
        <w:t xml:space="preserve"> Gildea 2015)</w:t>
      </w:r>
      <w:r>
        <w:rPr>
          <w:lang w:val="is-IS"/>
        </w:rPr>
        <w:fldChar w:fldCharType="end"/>
      </w:r>
      <w:r w:rsidRPr="00B30DF8">
        <w:t xml:space="preserve">. One of the main principles in construction grammar is that syntactic constructions are considered mappings of form and meaning. In accordance with this principle, there is no difference in kind between syntactic constructions and lexical items; they are simply positioned at different ends of the so-called syntax–lexicon continuum (see </w:t>
      </w:r>
      <w:r>
        <w:fldChar w:fldCharType="begin"/>
      </w:r>
      <w:r>
        <w:instrText xml:space="preserve"> ADDIN ZOTERO_ITEM CSL_CITATION {"citationID":"NtwaJVe9","properties":{"formattedCitation":"(Croft and Cruse 2004, 264)","plainCitation":"(Croft and Cruse 2004, 264)","dontUpdate":true,"noteIndex":0},"citationItems":[{"id":468,"uris":["http://zotero.org/users/local/qKZNvb6w/items/52KPEB4C"],"uri":["http://zotero.org/users/local/qKZNvb6w/items/52KPEB4C"],"itemData":{"id":468,"type":"book","title":"Cognitive Linguistics","publisher":"Cambridge University Press","edition":"1","source":"DOI.org (Crossref)","URL":"https://www.cambridge.org/core/product/identifier/9780511803864/type/book","ISBN":"978-0-521-66114-0","note":"DOI: 10.1017/CBO9780511803864","author":[{"family":"Croft","given":"William"},{"family":"Cruse","given":"D. Alan"}],"issued":{"date-parts":[["2004",1,22]]},"accessed":{"date-parts":[["2021",3,9]]}},"locator":"264"}],"schema":"https://github.com/citation-style-language/schema/raw/master/csl-citation.json"} </w:instrText>
      </w:r>
      <w:r>
        <w:fldChar w:fldCharType="separate"/>
      </w:r>
      <w:r w:rsidRPr="004E423D">
        <w:t xml:space="preserve">Croft </w:t>
      </w:r>
      <w:r>
        <w:t>&amp;</w:t>
      </w:r>
      <w:r w:rsidRPr="004E423D">
        <w:t xml:space="preserve"> Cruse 2004</w:t>
      </w:r>
      <w:r>
        <w:t>:</w:t>
      </w:r>
      <w:r w:rsidRPr="004E423D">
        <w:t xml:space="preserve"> 264)</w:t>
      </w:r>
      <w:r>
        <w:fldChar w:fldCharType="end"/>
      </w:r>
      <w:r w:rsidRPr="00B30DF8">
        <w:t>. This assumption has implications for the choice of method</w:t>
      </w:r>
      <w:r>
        <w:t>ology</w:t>
      </w:r>
      <w:r w:rsidRPr="00B30DF8">
        <w:t xml:space="preserve"> in the present study, since it allows for constructions and constructional change to be studied in the same way and on the same terms as individual words.</w:t>
      </w:r>
    </w:p>
    <w:p w14:paraId="3AE8CA6A" w14:textId="77777777" w:rsidR="00471438" w:rsidRPr="00B30DF8" w:rsidRDefault="00471438" w:rsidP="00471438">
      <w:pPr>
        <w:pStyle w:val="siglbrd"/>
      </w:pPr>
      <w:r w:rsidRPr="00B30DF8">
        <w:t>In recent years, constructional change has become increasingly well</w:t>
      </w:r>
      <w:r>
        <w:t xml:space="preserve"> </w:t>
      </w:r>
      <w:r w:rsidRPr="00B30DF8">
        <w:t xml:space="preserve">studied (see, in particular, </w:t>
      </w:r>
      <w:r>
        <w:fldChar w:fldCharType="begin"/>
      </w:r>
      <w:r>
        <w:instrText xml:space="preserve"> ADDIN ZOTERO_ITEM CSL_CITATION {"citationID":"AAUIgwUl","properties":{"formattedCitation":"(Traugott and Trousdale 2013)","plainCitation":"(Traugott and Trousdale 2013)","noteIndex":0},"citationItems":[{"id":489,"uris":["http://zotero.org/users/local/qKZNvb6w/items/A4FNRI9F"],"uri":["http://zotero.org/users/local/qKZNvb6w/items/A4FNRI9F"],"itemData":{"id":489,"type":"book","title":"Constructionalization and Constructional Changes","publisher":"Oxford University Press","source":"DOI.org (Crossref)","URL":"https://oxford.universitypressscholarship.com/view/10.1093/acprof:oso/9780199679898.001.0001/acprof-9780199679898","ISBN":"978-0-19-967989-8","note":"DOI: 10.1093/acprof:oso/9780199679898.001.0001","author":[{"family":"Traugott","given":"Elizabeth Closs"},{"family":"Trousdale","given":"Graeme"}],"issued":{"date-parts":[["2013",11,7]]},"accessed":{"date-parts":[["2021",3,9]]}}}],"schema":"https://github.com/citation-style-language/schema/raw/master/csl-citation.json"} </w:instrText>
      </w:r>
      <w:r>
        <w:fldChar w:fldCharType="separate"/>
      </w:r>
      <w:r w:rsidRPr="004E423D">
        <w:t xml:space="preserve">Traugott </w:t>
      </w:r>
      <w:r>
        <w:t>&amp;</w:t>
      </w:r>
      <w:r w:rsidRPr="004E423D">
        <w:t xml:space="preserve"> Trousdale 2013)</w:t>
      </w:r>
      <w:r>
        <w:fldChar w:fldCharType="end"/>
      </w:r>
      <w:r w:rsidRPr="00B30DF8">
        <w:t xml:space="preserve">. </w:t>
      </w:r>
      <w:r>
        <w:t>It</w:t>
      </w:r>
      <w:r w:rsidRPr="00B30DF8">
        <w:t xml:space="preserve"> covers various changes in the use of a construction, such as </w:t>
      </w:r>
      <w:r>
        <w:t xml:space="preserve">the </w:t>
      </w:r>
      <w:r w:rsidRPr="00B30DF8">
        <w:t xml:space="preserve">widening or narrowing of its scope or changes in frequency. In the present study, I am mainly concerned with changes in frequency. The most central notions in the study are text frequency and type frequency. Text frequency simply refers to how many times a certain construction occurs in a corpus (see </w:t>
      </w:r>
      <w:r>
        <w:fldChar w:fldCharType="begin"/>
      </w:r>
      <w:r>
        <w:instrText xml:space="preserve"> ADDIN ZOTERO_ITEM CSL_CITATION {"citationID":"3GbpXH9y","properties":{"formattedCitation":"(Hilpert 2013)","plainCitation":"(Hilpert 2013)","noteIndex":0},"citationItems":[{"id":473,"uris":["http://zotero.org/users/local/qKZNvb6w/items/HL8CHTL3"],"uri":["http://zotero.org/users/local/qKZNvb6w/items/HL8CHTL3"],"itemData":{"id":473,"type":"book","title":"Corpus-based Approaches to Constructional Change","publisher":"Oxford University Press","volume":"1","source":"DOI.org (Crossref)","abstract":"This chapter analyzes how corpus linguistics has significantly affected our understanding of constructional change. It describes three different kinds of constructional change, including changes in a construction's frequency, in its form, and in its function. The analysis reveals that, in all cases, the data retrieved from corpora can reveal fine-grained detail regarding the gradual nature of constructional change and facilitate the quantitative analysis that typifies much work on linguistic variation and change.","URL":"http://oxfordhandbooks.com/view/10.1093/oxfordhb/9780195396683.001.0001/oxfordhb-9780195396683-e-25","note":"DOI: 10.1093/oxfordhb/9780195396683.013.0025","language":"en","editor":[{"family":"Hoffmann","given":"Thomas"},{"family":"Trousdale","given":"Graeme"}],"author":[{"family":"Hilpert","given":"Martin"}],"issued":{"date-parts":[["2013",12,16]]},"accessed":{"date-parts":[["2021",3,9]]}}}],"schema":"https://github.com/citation-style-language/schema/raw/master/csl-citation.json"} </w:instrText>
      </w:r>
      <w:r>
        <w:fldChar w:fldCharType="separate"/>
      </w:r>
      <w:r w:rsidRPr="004E423D">
        <w:t>Hilpert 2013)</w:t>
      </w:r>
      <w:r>
        <w:fldChar w:fldCharType="end"/>
      </w:r>
      <w:r w:rsidRPr="00B30DF8">
        <w:t xml:space="preserve">, while type frequency is a measure of the number of individual types that are found in a certain slot in the construction. In the study of argument structure constructions, type frequency is most often stated as the number of </w:t>
      </w:r>
      <w:r w:rsidRPr="00B30DF8">
        <w:lastRenderedPageBreak/>
        <w:t>individual verbs that occur in the construction. Section 3.3 provides a more detailed account of the method employed in the study.</w:t>
      </w:r>
    </w:p>
    <w:p w14:paraId="0FAA1595" w14:textId="77777777" w:rsidR="00471438" w:rsidRDefault="00471438" w:rsidP="00471438">
      <w:pPr>
        <w:pStyle w:val="siglbrd"/>
      </w:pPr>
      <w:r w:rsidRPr="00B30DF8">
        <w:t xml:space="preserve">Another important feature </w:t>
      </w:r>
      <w:r>
        <w:t>of</w:t>
      </w:r>
      <w:r w:rsidRPr="00B30DF8">
        <w:t xml:space="preserve"> construction grammar is the way in which constructions are ordered in networks. The so-called constructicon is seen as a system of taxonomic networks, with more schematic (i.e.</w:t>
      </w:r>
      <w:r>
        <w:t>,</w:t>
      </w:r>
      <w:r w:rsidRPr="00B30DF8">
        <w:t xml:space="preserve"> lexically open) constructions at the top and more lexically filled constructions towards the bottom. In the minds of speakers, information about a construction is thought to be stored at several levels of the taxonomic network, which means that information is often stored redundantly. Figure 1 (taken from </w:t>
      </w:r>
      <w:r>
        <w:fldChar w:fldCharType="begin"/>
      </w:r>
      <w:r>
        <w:instrText xml:space="preserve"> ADDIN ZOTERO_ITEM CSL_CITATION {"citationID":"IiLg6eub","properties":{"formattedCitation":"(Croft and Cruse 2004, 264)","plainCitation":"(Croft and Cruse 2004, 264)","dontUpdate":true,"noteIndex":0},"citationItems":[{"id":468,"uris":["http://zotero.org/users/local/qKZNvb6w/items/52KPEB4C"],"uri":["http://zotero.org/users/local/qKZNvb6w/items/52KPEB4C"],"itemData":{"id":468,"type":"book","title":"Cognitive Linguistics","publisher":"Cambridge University Press","edition":"1","source":"DOI.org (Crossref)","URL":"https://www.cambridge.org/core/product/identifier/9780511803864/type/book","ISBN":"978-0-521-66114-0","note":"DOI: 10.1017/CBO9780511803864","author":[{"family":"Croft","given":"William"},{"family":"Cruse","given":"D. Alan"}],"issued":{"date-parts":[["2004",1,22]]},"accessed":{"date-parts":[["2021",3,9]]}},"locator":"264"}],"schema":"https://github.com/citation-style-language/schema/raw/master/csl-citation.json"} </w:instrText>
      </w:r>
      <w:r>
        <w:fldChar w:fldCharType="separate"/>
      </w:r>
      <w:r w:rsidRPr="004E423D">
        <w:t xml:space="preserve">Croft </w:t>
      </w:r>
      <w:r>
        <w:t>&amp;</w:t>
      </w:r>
      <w:r w:rsidRPr="004E423D">
        <w:t xml:space="preserve"> Cruse 2004</w:t>
      </w:r>
      <w:r>
        <w:t>:</w:t>
      </w:r>
      <w:r w:rsidRPr="004E423D">
        <w:t xml:space="preserve"> 264)</w:t>
      </w:r>
      <w:r>
        <w:fldChar w:fldCharType="end"/>
      </w:r>
      <w:r w:rsidRPr="00B30DF8">
        <w:t xml:space="preserve"> illustrates this hierarchy of constructions.</w:t>
      </w:r>
    </w:p>
    <w:p w14:paraId="0B0ABD23" w14:textId="77777777" w:rsidR="00471438" w:rsidRPr="000F4AA7" w:rsidRDefault="00471438" w:rsidP="00471438">
      <w:pPr>
        <w:pStyle w:val="siglbrd"/>
      </w:pPr>
    </w:p>
    <w:p w14:paraId="3606B08C" w14:textId="77777777" w:rsidR="00471438" w:rsidRPr="00B30DF8" w:rsidRDefault="00471438" w:rsidP="00471438">
      <w:pPr>
        <w:rPr>
          <w:rFonts w:eastAsiaTheme="majorEastAsia" w:cstheme="majorBidi"/>
          <w:sz w:val="36"/>
          <w:szCs w:val="36"/>
        </w:rPr>
      </w:pPr>
      <w:r w:rsidRPr="00B30DF8">
        <w:rPr>
          <w:rFonts w:eastAsiaTheme="majorEastAsia" w:cstheme="majorBidi"/>
          <w:noProof/>
          <w:sz w:val="36"/>
          <w:szCs w:val="36"/>
          <w:lang w:eastAsia="sv-SE"/>
        </w:rPr>
        <w:drawing>
          <wp:inline distT="0" distB="0" distL="0" distR="0" wp14:anchorId="0A48B119" wp14:editId="21BEB332">
            <wp:extent cx="3517881" cy="17291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 Croft &amp; Cruse EG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285" cy="1758841"/>
                    </a:xfrm>
                    <a:prstGeom prst="rect">
                      <a:avLst/>
                    </a:prstGeom>
                  </pic:spPr>
                </pic:pic>
              </a:graphicData>
            </a:graphic>
          </wp:inline>
        </w:drawing>
      </w:r>
    </w:p>
    <w:p w14:paraId="39AFB39E" w14:textId="77777777" w:rsidR="00471438" w:rsidRPr="00B30DF8" w:rsidRDefault="00471438" w:rsidP="00471438">
      <w:pPr>
        <w:pStyle w:val="siglbrdfrst"/>
      </w:pPr>
      <w:r w:rsidRPr="00B30DF8">
        <w:t>Figure 1</w:t>
      </w:r>
      <w:r>
        <w:t>:</w:t>
      </w:r>
      <w:r w:rsidRPr="00B30DF8">
        <w:t xml:space="preserve"> Taxonomic network of constructions (based on </w:t>
      </w:r>
      <w:r>
        <w:fldChar w:fldCharType="begin"/>
      </w:r>
      <w:r>
        <w:instrText xml:space="preserve"> ADDIN ZOTERO_ITEM CSL_CITATION {"citationID":"Po8c4emo","properties":{"formattedCitation":"(Croft and Cruse 2004, 264)","plainCitation":"(Croft and Cruse 2004, 264)","dontUpdate":true,"noteIndex":0},"citationItems":[{"id":468,"uris":["http://zotero.org/users/local/qKZNvb6w/items/52KPEB4C"],"uri":["http://zotero.org/users/local/qKZNvb6w/items/52KPEB4C"],"itemData":{"id":468,"type":"book","title":"Cognitive Linguistics","publisher":"Cambridge University Press","edition":"1","source":"DOI.org (Crossref)","URL":"https://www.cambridge.org/core/product/identifier/9780511803864/type/book","ISBN":"978-0-521-66114-0","note":"DOI: 10.1017/CBO9780511803864","author":[{"family":"Croft","given":"William"},{"family":"Cruse","given":"D. Alan"}],"issued":{"date-parts":[["2004",1,22]]},"accessed":{"date-parts":[["2021",3,9]]}},"locator":"264"}],"schema":"https://github.com/citation-style-language/schema/raw/master/csl-citation.json"} </w:instrText>
      </w:r>
      <w:r>
        <w:fldChar w:fldCharType="separate"/>
      </w:r>
      <w:r w:rsidRPr="004E423D">
        <w:t xml:space="preserve">Croft </w:t>
      </w:r>
      <w:r>
        <w:t>&amp;</w:t>
      </w:r>
      <w:r w:rsidRPr="004E423D">
        <w:t xml:space="preserve"> Cruse 2004</w:t>
      </w:r>
      <w:r>
        <w:t xml:space="preserve">: </w:t>
      </w:r>
      <w:r w:rsidRPr="004E423D">
        <w:t>264)</w:t>
      </w:r>
      <w:r>
        <w:fldChar w:fldCharType="end"/>
      </w:r>
    </w:p>
    <w:p w14:paraId="248A7630" w14:textId="77777777" w:rsidR="00471438" w:rsidRPr="00B30DF8" w:rsidRDefault="00471438" w:rsidP="00471438">
      <w:pPr>
        <w:pStyle w:val="siglbrdfrst"/>
      </w:pPr>
    </w:p>
    <w:p w14:paraId="6EE4D558" w14:textId="77777777" w:rsidR="00471438" w:rsidRPr="00B30DF8" w:rsidRDefault="00471438" w:rsidP="00471438">
      <w:pPr>
        <w:pStyle w:val="siglbrdfrst"/>
      </w:pPr>
      <w:r w:rsidRPr="00B30DF8">
        <w:t xml:space="preserve">Figure 1 illustrates the intransitive and transitive constructions in English, with the schematic argument structure constructions on the second-highest level, below the clause level. The level below the argument structure construction constitutes the same construction but with the verb slot filled. Knowledge about the use of a certain verb in a certain construction may be stored both at the schematic level and at the verb-specific level. Croft </w:t>
      </w:r>
      <w:r>
        <w:fldChar w:fldCharType="begin"/>
      </w:r>
      <w:r>
        <w:instrText xml:space="preserve"> ADDIN ZOTERO_ITEM CSL_CITATION {"citationID":"notRJian","properties":{"formattedCitation":"(Croft 2001, 25)","plainCitation":"(Croft 2001, 25)","noteIndex":0},"citationItems":[{"id":466,"uris":["http://zotero.org/users/local/qKZNvb6w/items/6FUQHXF8"],"uri":["http://zotero.org/users/local/qKZNvb6w/items/6FUQHXF8"],"itemData":{"id":466,"type":"book","title":"Radical Construction Grammar","publisher":"Oxford University Press","source":"DOI.org (Crossref)","URL":"https://oxford.universitypressscholarship.com/view/10.1093/acprof:oso/9780198299554.001.0001/acprof-9780198299554","ISBN":"978-0-19-829955-4","note":"DOI: 10.1093/acprof:oso/9780198299554.001.0001","author":[{"family":"Croft","given":"William"}],"issued":{"date-parts":[["2001",10,25]]},"accessed":{"date-parts":[["2021",3,9]]}},"locator":"25"}],"schema":"https://github.com/citation-style-language/schema/raw/master/csl-citation.json"} </w:instrText>
      </w:r>
      <w:r>
        <w:fldChar w:fldCharType="separate"/>
      </w:r>
      <w:r>
        <w:t>(</w:t>
      </w:r>
      <w:r w:rsidRPr="004E423D">
        <w:t>2001</w:t>
      </w:r>
      <w:r>
        <w:t>:</w:t>
      </w:r>
      <w:r w:rsidRPr="004E423D">
        <w:t xml:space="preserve"> 25)</w:t>
      </w:r>
      <w:r>
        <w:fldChar w:fldCharType="end"/>
      </w:r>
      <w:r w:rsidRPr="00B30DF8">
        <w:t xml:space="preserve"> refers to the constructions in which the verb slot is filled as </w:t>
      </w:r>
      <w:r w:rsidRPr="00B30DF8">
        <w:rPr>
          <w:i/>
          <w:iCs/>
        </w:rPr>
        <w:t>verb-specific constructions</w:t>
      </w:r>
      <w:r w:rsidRPr="00B30DF8">
        <w:t xml:space="preserve">. This notion of verb-specific constructions is highly relevant for the present study, as my object of study is the fourteen most common such verb-specific constructions that instantiate the more schematic double object construction. Taking the network illustrated in Figure 1 as a starting point, the idea is that when the verb </w:t>
      </w:r>
      <w:r w:rsidRPr="00B30DF8">
        <w:rPr>
          <w:i/>
          <w:iCs/>
        </w:rPr>
        <w:t>kick</w:t>
      </w:r>
      <w:r w:rsidRPr="00B30DF8">
        <w:t xml:space="preserve"> is used in the transitive construction, it inherits properties from the general, superordinate transitive construction. However, the verb-specific transitive construction with </w:t>
      </w:r>
      <w:r w:rsidRPr="00B30DF8">
        <w:rPr>
          <w:i/>
          <w:iCs/>
        </w:rPr>
        <w:t>kick</w:t>
      </w:r>
      <w:r w:rsidRPr="00B30DF8">
        <w:t xml:space="preserve"> may at the same time contain idiosyncratic properties not inherited from the general transitive construction. This becomes even clearer when we look at an expression like </w:t>
      </w:r>
      <w:r w:rsidRPr="00B30DF8">
        <w:rPr>
          <w:i/>
          <w:iCs/>
        </w:rPr>
        <w:t>kick the bucket</w:t>
      </w:r>
      <w:r w:rsidRPr="00B30DF8">
        <w:t xml:space="preserve">, which is linked to the verb-specific transitive construction with </w:t>
      </w:r>
      <w:r w:rsidRPr="00B30DF8">
        <w:rPr>
          <w:i/>
          <w:iCs/>
        </w:rPr>
        <w:t>kick</w:t>
      </w:r>
      <w:r w:rsidRPr="00B30DF8">
        <w:t xml:space="preserve">, but at the same time carries the idiosyncratic non-compositional meaning ‘die’. While sharing </w:t>
      </w:r>
      <w:r w:rsidRPr="00B30DF8">
        <w:lastRenderedPageBreak/>
        <w:t>properties with the superordinate level in the taxonomic hierarchy, any idiosyncratic information stored at a lower level in the network overrides the more general information stored at a higher level (</w:t>
      </w:r>
      <w:r>
        <w:t>see</w:t>
      </w:r>
      <w:r w:rsidRPr="00B30DF8">
        <w:t xml:space="preserve"> </w:t>
      </w:r>
      <w:r>
        <w:fldChar w:fldCharType="begin"/>
      </w:r>
      <w:r>
        <w:instrText xml:space="preserve"> ADDIN ZOTERO_ITEM CSL_CITATION {"citationID":"YfpTbssj","properties":{"formattedCitation":"(Kemmer and Barlow 2000, ix\\uc0\\u8211{}x)","plainCitation":"(Kemmer and Barlow 2000, ix–x)","noteIndex":0},"citationItems":[{"id":476,"uris":["http://zotero.org/users/local/qKZNvb6w/items/ZU6RHLCN"],"uri":["http://zotero.org/users/local/qKZNvb6w/items/ZU6RHLCN"],"itemData":{"id":476,"type":"chapter","title":"Introduction: A Usage-Based Conception of Language","container-title":"Usage-based models of language","publisher":"CSLI Publications, Center for the Study of Language and Information","publisher-place":"Stanford, Calif","page":"vii–xxviii","source":"Library of Congress ISBN","event-place":"Stanford, Calif","ISBN":"978-1-57586-219-4","call-number":"P128.M6 U8 2000","editor":[{"family":"Barlow","given":"Michael"},{"family":"Kemmer","given":"Suzanne"}],"author":[{"family":"Kemmer","given":"Suzanne"},{"family":"Barlow","given":"Michael"}],"issued":{"date-parts":[["2000"]]}},"locator":"ix-x"}],"schema":"https://github.com/citation-style-language/schema/raw/master/csl-citation.json"} </w:instrText>
      </w:r>
      <w:r>
        <w:fldChar w:fldCharType="separate"/>
      </w:r>
      <w:r w:rsidRPr="00453232">
        <w:t xml:space="preserve">Kemmer </w:t>
      </w:r>
      <w:r>
        <w:t>&amp;</w:t>
      </w:r>
      <w:r w:rsidRPr="00453232">
        <w:t xml:space="preserve"> Barlow 2000</w:t>
      </w:r>
      <w:r>
        <w:t>:</w:t>
      </w:r>
      <w:r w:rsidRPr="00453232">
        <w:t xml:space="preserve"> ix–x)</w:t>
      </w:r>
      <w:r>
        <w:fldChar w:fldCharType="end"/>
      </w:r>
      <w:r w:rsidRPr="00B30DF8">
        <w:t>.</w:t>
      </w:r>
    </w:p>
    <w:p w14:paraId="5BD97CDD" w14:textId="77777777" w:rsidR="00471438" w:rsidRPr="00B746C6" w:rsidRDefault="00471438" w:rsidP="00471438">
      <w:pPr>
        <w:pStyle w:val="Siglrubrik3"/>
      </w:pPr>
      <w:r w:rsidRPr="00B30DF8">
        <w:rPr>
          <w:lang w:val="en-US"/>
        </w:rPr>
        <w:t>3.2</w:t>
      </w:r>
      <w:r>
        <w:rPr>
          <w:lang w:val="en-US"/>
        </w:rPr>
        <w:t>.</w:t>
      </w:r>
      <w:r w:rsidRPr="00B30DF8">
        <w:rPr>
          <w:lang w:val="en-US"/>
        </w:rPr>
        <w:t xml:space="preserve"> Productivity</w:t>
      </w:r>
    </w:p>
    <w:p w14:paraId="419819B4" w14:textId="77777777" w:rsidR="00471438" w:rsidRPr="00B30DF8" w:rsidRDefault="00471438" w:rsidP="00471438">
      <w:pPr>
        <w:pStyle w:val="siglbrdfrst"/>
        <w:rPr>
          <w:lang w:val="en-US"/>
        </w:rPr>
      </w:pPr>
      <w:r w:rsidRPr="00B30DF8">
        <w:rPr>
          <w:lang w:val="en-US"/>
        </w:rPr>
        <w:t xml:space="preserve">As will become clear, the results of the present study can readily be discussed in terms of constructional productivity. The notion of productivity refers to </w:t>
      </w:r>
      <w:r>
        <w:rPr>
          <w:lang w:val="en-US"/>
        </w:rPr>
        <w:t xml:space="preserve">the ability of </w:t>
      </w:r>
      <w:r w:rsidRPr="00B30DF8">
        <w:rPr>
          <w:lang w:val="en-US"/>
        </w:rPr>
        <w:t xml:space="preserve">a construction to attract new types and is usually considered to be correlated with type frequency in one way or another. At its most basic level, productivity can be seen as directly correlated with the type frequency of the construction (see e.g. </w:t>
      </w:r>
      <w:r>
        <w:rPr>
          <w:lang w:val="en-US"/>
        </w:rPr>
        <w:fldChar w:fldCharType="begin"/>
      </w:r>
      <w:r>
        <w:rPr>
          <w:lang w:val="en-US"/>
        </w:rPr>
        <w:instrText xml:space="preserve"> ADDIN ZOTERO_ITEM CSL_CITATION {"citationID":"8Rj6bVgG","properties":{"formattedCitation":"(Bybee 2010)","plainCitation":"(Bybee 2010)","noteIndex":0},"citationItems":[{"id":458,"uris":["http://zotero.org/users/local/qKZNvb6w/items/2U5VR72V"],"uri":["http://zotero.org/users/local/qKZNvb6w/items/2U5VR72V"],"itemData":{"id":458,"type":"book","title":"Language, Usage and Cognition","publisher":"Cambridge University Press","publisher-place":"Cambridge","source":"DOI.org (Crossref)","event-place":"Cambridge","URL":"http://ebooks.cambridge.org/ref/id/CBO9780511750526","ISBN":"978-0-511-75052-6","note":"DOI: 10.1017/CBO9780511750526","author":[{"family":"Bybee","given":"Joan"}],"issued":{"date-parts":[["2010"]]},"accessed":{"date-parts":[["2021",3,9]]}}}],"schema":"https://github.com/citation-style-language/schema/raw/master/csl-citation.json"} </w:instrText>
      </w:r>
      <w:r>
        <w:rPr>
          <w:lang w:val="en-US"/>
        </w:rPr>
        <w:fldChar w:fldCharType="separate"/>
      </w:r>
      <w:r w:rsidRPr="00453232">
        <w:t>Bybee 2010)</w:t>
      </w:r>
      <w:r>
        <w:rPr>
          <w:lang w:val="en-US"/>
        </w:rPr>
        <w:fldChar w:fldCharType="end"/>
      </w:r>
      <w:r w:rsidRPr="00B30DF8">
        <w:rPr>
          <w:lang w:val="en-US"/>
        </w:rPr>
        <w:t>. Applying this definition to an argument structure like the double object construction implies that the productivity of the construction can be estimated from the number of individual verbs occurring in the construction within a corpus.</w:t>
      </w:r>
    </w:p>
    <w:p w14:paraId="031EEC0E" w14:textId="77777777" w:rsidR="00471438" w:rsidRPr="00B30DF8" w:rsidRDefault="00471438" w:rsidP="00471438">
      <w:pPr>
        <w:pStyle w:val="siglbrd"/>
        <w:rPr>
          <w:lang w:val="en-US"/>
        </w:rPr>
      </w:pPr>
      <w:r w:rsidRPr="00B30DF8">
        <w:rPr>
          <w:lang w:val="en-US"/>
        </w:rPr>
        <w:t xml:space="preserve">In this study, I take the measure of lexical variation (i.e. a type frequency measure relative to the number of </w:t>
      </w:r>
      <w:r w:rsidRPr="00B746C6">
        <w:t>tokens</w:t>
      </w:r>
      <w:r w:rsidRPr="00B30DF8">
        <w:rPr>
          <w:lang w:val="en-US"/>
        </w:rPr>
        <w:t>) as an indication of productivity. Since I focus mainly on the lexical variation of direct objects in verb-specific constructions, the present study makes it possible to compare the productivity of these verb-specific constructions over time</w:t>
      </w:r>
      <w:r>
        <w:rPr>
          <w:lang w:val="en-US"/>
        </w:rPr>
        <w:t>,</w:t>
      </w:r>
      <w:r w:rsidRPr="00B30DF8">
        <w:rPr>
          <w:lang w:val="en-US"/>
        </w:rPr>
        <w:t xml:space="preserve"> as well as between the constructions themselves.</w:t>
      </w:r>
    </w:p>
    <w:p w14:paraId="54528A82" w14:textId="77777777" w:rsidR="00471438" w:rsidRPr="00B30DF8" w:rsidRDefault="00471438" w:rsidP="00471438">
      <w:pPr>
        <w:pStyle w:val="siglbrd"/>
        <w:rPr>
          <w:lang w:val="en-US"/>
        </w:rPr>
      </w:pPr>
      <w:r w:rsidRPr="00B30DF8">
        <w:rPr>
          <w:lang w:val="en-US"/>
        </w:rPr>
        <w:t>In the model of productivity presented by Bar</w:t>
      </w:r>
      <w:r w:rsidRPr="00B30DF8">
        <w:rPr>
          <w:lang w:val="is-IS"/>
        </w:rPr>
        <w:t xml:space="preserve">ðdal </w:t>
      </w:r>
      <w:r>
        <w:rPr>
          <w:lang w:val="is-IS"/>
        </w:rPr>
        <w:fldChar w:fldCharType="begin"/>
      </w:r>
      <w:r>
        <w:rPr>
          <w:lang w:val="is-IS"/>
        </w:rPr>
        <w:instrText xml:space="preserve"> ADDIN ZOTERO_ITEM CSL_CITATION {"citationID":"y7ChVVQs","properties":{"formattedCitation":"(2008)","plainCitation":"(2008)","noteIndex":0},"citationItems":[{"id":452,"uris":["http://zotero.org/users/local/qKZNvb6w/items/IBX8TXES"],"uri":["http://zotero.org/users/local/qKZNvb6w/items/IBX8TXES"],"itemData":{"id":452,"type":"book","title":"Productivity: evidence from case and argument structure in Icelandic","collection-title":"Constructional approaches to language","collection-number":"v. 8","publisher":"John Benjamins Pub. Co","publisher-place":"Amsterdam ; Philadelphia","number-of-pages":"207","source":"Library of Congress ISBN","event-place":"Amsterdam ; Philadelphia","ISBN":"978-90-272-1830-8","call-number":"PD2423 .J64 2008","note":"OCLC: 259253925","title-short":"Productivity","author":[{"family":"Barðdal","given":"Jóhanna"}],"issued":{"date-parts":[["2008"]]}},"suppress-author":true}],"schema":"https://github.com/citation-style-language/schema/raw/master/csl-citation.json"} </w:instrText>
      </w:r>
      <w:r>
        <w:rPr>
          <w:lang w:val="is-IS"/>
        </w:rPr>
        <w:fldChar w:fldCharType="separate"/>
      </w:r>
      <w:r w:rsidRPr="00453232">
        <w:t>(2008)</w:t>
      </w:r>
      <w:r>
        <w:rPr>
          <w:lang w:val="is-IS"/>
        </w:rPr>
        <w:fldChar w:fldCharType="end"/>
      </w:r>
      <w:r w:rsidRPr="00B30DF8">
        <w:rPr>
          <w:lang w:val="is-IS"/>
        </w:rPr>
        <w:t xml:space="preserve"> and </w:t>
      </w:r>
      <w:r>
        <w:rPr>
          <w:lang w:val="is-IS"/>
        </w:rPr>
        <w:fldChar w:fldCharType="begin"/>
      </w:r>
      <w:r>
        <w:rPr>
          <w:lang w:val="is-IS"/>
        </w:rPr>
        <w:instrText xml:space="preserve"> ADDIN ZOTERO_ITEM CSL_CITATION {"citationID":"fK7ffmqD","properties":{"formattedCitation":"(Bar\\uc0\\u240{}dal and Gildea 2015)","plainCitation":"(Barðdal and Gildea 2015)","noteIndex":0},"citationItems":[{"id":453,"uris":["http://zotero.org/users/local/qKZNvb6w/items/SYSAKQGX"],"uri":["http://zotero.org/users/local/qKZNvb6w/items/SYSAKQGX"],"itemData":{"id":453,"type":"chapter","title":"Diachronic Construction Grammar: Epistemological context, basic assumptions and historical implications","container-title":"Constructional Approaches to Language","publisher":"John Benjamins Publishing Company","publisher-place":"Amsterdam","page":"1-50","volume":"18","source":"DOI.org (Crossref)","event-place":"Amsterdam","URL":"https://benjamins.com/catalog/cal.18.01bar","ISBN":"978-90-272-0440-0","note":"DOI: 10.1075/cal.18.01bar","title-short":"Diachronic Construction Grammar","language":"en","editor":[{"family":"Barðdal","given":"Jóhanna"},{"family":"Smirnova","given":"Elena"},{"family":"Sommerer","given":"Lotte"},{"family":"Gildea","given":"Spike"}],"author":[{"family":"Barðdal","given":"Jóhanna"},{"family":"Gildea","given":"Spike"}],"issued":{"date-parts":[["2015"]]},"accessed":{"date-parts":[["2021",3,9]]}}}],"schema":"https://github.com/citation-style-language/schema/raw/master/csl-citation.json"} </w:instrText>
      </w:r>
      <w:r>
        <w:rPr>
          <w:lang w:val="is-IS"/>
        </w:rPr>
        <w:fldChar w:fldCharType="separate"/>
      </w:r>
      <w:r w:rsidRPr="00453232">
        <w:t xml:space="preserve">Barðdal </w:t>
      </w:r>
      <w:r>
        <w:t>&amp;</w:t>
      </w:r>
      <w:r w:rsidRPr="00453232">
        <w:t xml:space="preserve"> Gildea </w:t>
      </w:r>
      <w:r>
        <w:t>(</w:t>
      </w:r>
      <w:r w:rsidRPr="00453232">
        <w:t>2015)</w:t>
      </w:r>
      <w:r>
        <w:rPr>
          <w:lang w:val="is-IS"/>
        </w:rPr>
        <w:fldChar w:fldCharType="end"/>
      </w:r>
      <w:r w:rsidRPr="00B30DF8">
        <w:rPr>
          <w:lang w:val="en-US"/>
        </w:rPr>
        <w:t xml:space="preserve">, productivity is </w:t>
      </w:r>
      <w:r w:rsidRPr="00B746C6">
        <w:t>regarded</w:t>
      </w:r>
      <w:r w:rsidRPr="00B30DF8">
        <w:rPr>
          <w:lang w:val="en-US"/>
        </w:rPr>
        <w:t xml:space="preserve"> as a combination of the type frequency and the semantic coherence of the construction. According to this model, a productive construction is usually characterized by either a large type frequency and a low degree of semantic coherence, or by a smaller type frequency and a larger degree of semantic coherence. The present study does not offer a full</w:t>
      </w:r>
      <w:r>
        <w:rPr>
          <w:lang w:val="en-US"/>
        </w:rPr>
        <w:t>y-</w:t>
      </w:r>
      <w:r w:rsidRPr="00B30DF8">
        <w:rPr>
          <w:lang w:val="en-US"/>
        </w:rPr>
        <w:t xml:space="preserve">fledged analysis of the semantics of the verb-specific constructions involved. Nonetheless, the </w:t>
      </w:r>
      <w:r>
        <w:rPr>
          <w:lang w:val="en-US"/>
        </w:rPr>
        <w:t>topic</w:t>
      </w:r>
      <w:r w:rsidRPr="00B30DF8">
        <w:rPr>
          <w:lang w:val="en-US"/>
        </w:rPr>
        <w:t xml:space="preserve"> is repeatedly made relevant in the presentation of the results, as several of the verb-specific constructions show a pattern in which a change in the direction of reduced lexical variation is cotemporal with a shift towards the semantic specialization of the direct object slot, with this slot becoming increasingly associated solely with abstract direct objects.</w:t>
      </w:r>
    </w:p>
    <w:p w14:paraId="7D988A9F" w14:textId="77777777" w:rsidR="00471438" w:rsidRPr="00B30DF8" w:rsidRDefault="00471438" w:rsidP="00471438">
      <w:pPr>
        <w:pStyle w:val="siglbrd"/>
      </w:pPr>
      <w:r w:rsidRPr="00B30DF8">
        <w:t>The next section gives an account of the quantitative method employed in the study.</w:t>
      </w:r>
    </w:p>
    <w:p w14:paraId="600AEE18" w14:textId="77777777" w:rsidR="00471438" w:rsidRPr="00B30DF8" w:rsidRDefault="00471438" w:rsidP="00471438">
      <w:pPr>
        <w:pStyle w:val="Siglrubrik3"/>
        <w:rPr>
          <w:lang w:val="en-US"/>
        </w:rPr>
      </w:pPr>
      <w:r w:rsidRPr="00B30DF8">
        <w:rPr>
          <w:lang w:val="en-US"/>
        </w:rPr>
        <w:t>3.3</w:t>
      </w:r>
      <w:r>
        <w:rPr>
          <w:lang w:val="en-US"/>
        </w:rPr>
        <w:t>.</w:t>
      </w:r>
      <w:r w:rsidRPr="00B30DF8">
        <w:rPr>
          <w:lang w:val="en-US"/>
        </w:rPr>
        <w:t xml:space="preserve"> Method</w:t>
      </w:r>
    </w:p>
    <w:p w14:paraId="1E5D0422" w14:textId="77777777" w:rsidR="00471438" w:rsidRPr="00B30DF8" w:rsidRDefault="00471438" w:rsidP="00471438">
      <w:pPr>
        <w:pStyle w:val="siglbrdfrst"/>
        <w:rPr>
          <w:lang w:val="en-US"/>
        </w:rPr>
      </w:pPr>
      <w:r w:rsidRPr="00B30DF8">
        <w:rPr>
          <w:lang w:val="en-US"/>
        </w:rPr>
        <w:t xml:space="preserve">As already mentioned, one of the aims of the present study is to gain a </w:t>
      </w:r>
      <w:r>
        <w:rPr>
          <w:lang w:val="en-US"/>
        </w:rPr>
        <w:t>better</w:t>
      </w:r>
      <w:r w:rsidRPr="00B30DF8">
        <w:rPr>
          <w:lang w:val="en-US"/>
        </w:rPr>
        <w:t xml:space="preserve"> understanding of the productivity of some of the verb-specific constructions within the DOC. As stated in Section </w:t>
      </w:r>
      <w:r w:rsidRPr="00B30DF8">
        <w:rPr>
          <w:lang w:val="en-US"/>
        </w:rPr>
        <w:lastRenderedPageBreak/>
        <w:t>3.2 above, the productivity of argument structure constructions is usually considered to be indicated, in one way or another, by the type frequency of the verb slot. If we move one step down in the taxonomic construction hierarchy, the productivity of verb-specific constructions can then, accordingly, be calculated by measuring the type frequency of the direct object slot.</w:t>
      </w:r>
    </w:p>
    <w:p w14:paraId="71745807" w14:textId="77777777" w:rsidR="00471438" w:rsidRPr="00B30DF8" w:rsidRDefault="00471438" w:rsidP="00471438">
      <w:pPr>
        <w:pStyle w:val="siglbrd"/>
        <w:rPr>
          <w:lang w:val="en-US"/>
        </w:rPr>
      </w:pPr>
      <w:r w:rsidRPr="00B30DF8">
        <w:rPr>
          <w:lang w:val="en-US"/>
        </w:rPr>
        <w:t xml:space="preserve">While measuring the type frequency of a construction simply in absolute terms will render an accurate account of the actual type frequency of a specific corpus, it </w:t>
      </w:r>
      <w:r w:rsidRPr="00B746C6">
        <w:t>does</w:t>
      </w:r>
      <w:r w:rsidRPr="00B30DF8">
        <w:rPr>
          <w:lang w:val="en-US"/>
        </w:rPr>
        <w:t xml:space="preserve"> not allow for comparison across corpora and is thus not a fully appropriate measure if we want to investigate diachronic change. A more reasonable way of measuring type frequency is to do it by means of the type-to-token ratio. Traditionally, this method works at the text level by measuring the quotient of individual types divided by the total number of tokens in the text. This method of measurement has often been employed in language acquisition studies, where a high type-to-token ratio is seen as indicative of a more highly developed language (see e.g. the overview in </w:t>
      </w:r>
      <w:r>
        <w:rPr>
          <w:lang w:val="en-US"/>
        </w:rPr>
        <w:fldChar w:fldCharType="begin"/>
      </w:r>
      <w:r>
        <w:rPr>
          <w:lang w:val="en-US"/>
        </w:rPr>
        <w:instrText xml:space="preserve"> ADDIN ZOTERO_ITEM CSL_CITATION {"citationID":"Gv6s8Dvp","properties":{"formattedCitation":"(Richards 1987)","plainCitation":"(Richards 1987)","noteIndex":0},"citationItems":[{"id":486,"uris":["http://zotero.org/users/local/qKZNvb6w/items/H68BRQ8M"],"uri":["http://zotero.org/users/local/qKZNvb6w/items/H68BRQ8M"],"itemData":{"id":486,"type":"article-journal","title":"Type/Token Ratios: what do they really tell us?","container-title":"Journal of Child Language","page":"201-209","volume":"14","issue":"2","source":"DOI.org (Crossref)","abstract":"ABSTRACT\n            Type/Token Ratios have been extensively used in child language research as an index of lexical diversity. This paper shows that the measure has frequently failed to discriminate between children at widely different stages of language development, and that the ratio may in fact fall as children get older. It is suggested here that such effects are caused by a negative, though non-linear, relationship between sample size (i.e. number of tokens) and Type/Token Ratio. Effects of open and closed class items are considered and an alternative Verbal Diversity measure is examined. Standardization of the number of tokens before computing Type/Token Ratios is recommended.","DOI":"10.1017/S0305000900012885","ISSN":"0305-0009, 1469-7602","title-short":"Type/Token Ratios","language":"en","author":[{"family":"Richards","given":"Brian"}],"issued":{"date-parts":[["1987",6]]}}}],"schema":"https://github.com/citation-style-language/schema/raw/master/csl-citation.json"} </w:instrText>
      </w:r>
      <w:r>
        <w:rPr>
          <w:lang w:val="en-US"/>
        </w:rPr>
        <w:fldChar w:fldCharType="separate"/>
      </w:r>
      <w:r w:rsidRPr="00557B03">
        <w:t>Richards 1987)</w:t>
      </w:r>
      <w:r>
        <w:rPr>
          <w:lang w:val="en-US"/>
        </w:rPr>
        <w:fldChar w:fldCharType="end"/>
      </w:r>
      <w:r w:rsidRPr="00B30DF8">
        <w:rPr>
          <w:lang w:val="en-US"/>
        </w:rPr>
        <w:t xml:space="preserve">. It can be applied, however, to all tokens of a particular construction, rather than to all tokens in an entire text. The type-to-token ratio of a construction is then measured as the quotient of the number of individual types divided by the total number of instances of the construction (see e.g. </w:t>
      </w:r>
      <w:r>
        <w:rPr>
          <w:lang w:val="en-US"/>
        </w:rPr>
        <w:fldChar w:fldCharType="begin"/>
      </w:r>
      <w:r>
        <w:rPr>
          <w:lang w:val="en-US"/>
        </w:rPr>
        <w:instrText xml:space="preserve"> ADDIN ZOTERO_ITEM CSL_CITATION {"citationID":"veyA1sL2","properties":{"formattedCitation":"(Olofsson 2019)","plainCitation":"(Olofsson 2019)","noteIndex":0},"citationItems":[{"id":482,"uris":["http://zotero.org/users/local/qKZNvb6w/items/3I764C6A"],"uri":["http://zotero.org/users/local/qKZNvb6w/items/3I764C6A"],"itemData":{"id":482,"type":"article-journal","title":"Frekvens som mått på produktivitet: En konstruktionsgrammatisk undersökning av förflyttningskonstruktioner i svenskan [Frequency as a measure of productivity: A construction grammar study of motion constructions in Swedish]","container-title":"Språk och stil","page":"168–202","volume":"NF 29","abstract":"The productivity of syntactic constructions is often measured by the number of different verbs used in the verb slot, i.e. the type frequency of the construction. This article investigates 17 double-adverbial motion constructions and their occurrence in a large corpus of blogs. The study shows that there is a difference between the constructions in both token and type fre- quency, as well as with regard to the number of rare and non-motion types used in the construc- tions. For instance, a construction such as the [VERB-runt-i] ‘verb-about-in’ occurs with 225 different verbs even though the overall token frequency of the construction is intermediate, while the [VERB-ner-till] ‘verb-down-to’ construction only occurs with 107 verbs, even though the construction itself is more common. This indicates that the former construction appears to be more produc- tive than the latter. The study also shows that the productivity of Swedish motion constructions shows up even more clearly if we apply more refined frequency measurements than only raw type frequency, such as the number of types without a conventionalized motion meaning, as well as the number of con- struction-unique types, i.e. types occurring in only one of the constructions investigated. For instance, non-motion verbs like skoja ‘joke’, and spexa ‘clown about’ are exclusively found in the [VERB-runt-på] construction, while animal verbs like snigla ‘snail’ and älga ‘moose’ are mainly found in the [VERB-iväg-till].","DOI":"10.33063/diva-399809","author":[{"family":"Olofsson","given":"Joel"}],"issued":{"date-parts":[["2019"]]}}}],"schema":"https://github.com/citation-style-language/schema/raw/master/csl-citation.json"} </w:instrText>
      </w:r>
      <w:r>
        <w:rPr>
          <w:lang w:val="en-US"/>
        </w:rPr>
        <w:fldChar w:fldCharType="separate"/>
      </w:r>
      <w:r w:rsidRPr="00557B03">
        <w:t>Olofsson 2019)</w:t>
      </w:r>
      <w:r>
        <w:rPr>
          <w:lang w:val="en-US"/>
        </w:rPr>
        <w:fldChar w:fldCharType="end"/>
      </w:r>
      <w:r w:rsidRPr="00B30DF8">
        <w:rPr>
          <w:lang w:val="en-US"/>
        </w:rPr>
        <w:t>.</w:t>
      </w:r>
    </w:p>
    <w:p w14:paraId="1761EFEB" w14:textId="77777777" w:rsidR="00471438" w:rsidRPr="00B30DF8" w:rsidRDefault="00471438" w:rsidP="00471438">
      <w:pPr>
        <w:pStyle w:val="siglbrd"/>
        <w:rPr>
          <w:lang w:val="en-US"/>
        </w:rPr>
      </w:pPr>
      <w:r w:rsidRPr="00B30DF8">
        <w:rPr>
          <w:lang w:val="en-US"/>
        </w:rPr>
        <w:t xml:space="preserve">While superior to measures of absolute frequency, the type-to-token ratio is still marred by a certain inaccuracy when applied to texts or corpora of greatly varying size. Since the number of new individual types decreases the longer the text or corpus is, the type-to-token ratio will normally be lower for a longer text than for a shorter one. This flaw can be counterbalanced by extracting samples of similar size from the texts measured (see e.g. </w:t>
      </w:r>
      <w:r>
        <w:rPr>
          <w:lang w:val="en-US"/>
        </w:rPr>
        <w:fldChar w:fldCharType="begin"/>
      </w:r>
      <w:r>
        <w:rPr>
          <w:lang w:val="en-US"/>
        </w:rPr>
        <w:instrText xml:space="preserve"> ADDIN ZOTERO_ITEM CSL_CITATION {"citationID":"4QuL7ISM","properties":{"formattedCitation":"(Baayen 2008, 223\\uc0\\u8211{}26; Covington and McFall 2010)","plainCitation":"(Baayen 2008, 223–26; Covington and McFall 2010)","noteIndex":0},"citationItems":[{"id":449,"uris":["http://zotero.org/users/local/qKZNvb6w/items/IH7V3YNR"],"uri":["http://zotero.org/users/local/qKZNvb6w/items/IH7V3YNR"],"itemData":{"id":449,"type":"book","title":"Analyzing linguistic data: a practical introduction to statistics using R","publisher":"Cambridge University Press","publisher-place":"Cambridge, UK ; New York","number-of-pages":"353","source":"Library of Congress ISBN","event-place":"Cambridge, UK ; New York","ISBN":"978-0-521-88259-0","call-number":"P138.5 .B23 2008","note":"OCLC: ocn166626226","title-short":"Analyzing linguistic data","author":[{"family":"Baayen","given":"R. Harald"}],"issued":{"date-parts":[["2008"]]}},"locator":"223-226"},{"id":465,"uris":["http://zotero.org/users/local/qKZNvb6w/items/DFFFBSVQ"],"uri":["http://zotero.org/users/local/qKZNvb6w/items/DFFFBSVQ"],"itemData":{"id":465,"type":"article-journal","title":"Cutting the Gordian Knot: The Moving-Average Type–Token Ratio (MATTR)","container-title":"Journal of Quantitative Linguistics","page":"94-100","volume":"17","issue":"2","source":"DOI.org (Crossref)","DOI":"10.1080/09296171003643098","ISSN":"0929-6174, 1744-5035","title-short":"Cutting the Gordian Knot","language":"en","author":[{"family":"Covington","given":"Michael A."},{"family":"McFall","given":"Joe D."}],"issued":{"date-parts":[["2010",5]]}}}],"schema":"https://github.com/citation-style-language/schema/raw/master/csl-citation.json"} </w:instrText>
      </w:r>
      <w:r>
        <w:rPr>
          <w:lang w:val="en-US"/>
        </w:rPr>
        <w:fldChar w:fldCharType="separate"/>
      </w:r>
      <w:r w:rsidRPr="00557B03">
        <w:t>Baayen 2008</w:t>
      </w:r>
      <w:r>
        <w:t>:</w:t>
      </w:r>
      <w:r w:rsidRPr="00557B03">
        <w:t xml:space="preserve"> 223–26; Covington </w:t>
      </w:r>
      <w:r>
        <w:t>&amp;</w:t>
      </w:r>
      <w:r w:rsidRPr="00557B03">
        <w:t xml:space="preserve"> McFall 2010)</w:t>
      </w:r>
      <w:r>
        <w:rPr>
          <w:lang w:val="en-US"/>
        </w:rPr>
        <w:fldChar w:fldCharType="end"/>
      </w:r>
      <w:r w:rsidRPr="00B30DF8">
        <w:rPr>
          <w:lang w:val="en-US"/>
        </w:rPr>
        <w:t>.</w:t>
      </w:r>
    </w:p>
    <w:p w14:paraId="233DC917" w14:textId="77777777" w:rsidR="00471438" w:rsidRPr="00B30DF8" w:rsidRDefault="00471438" w:rsidP="00471438">
      <w:pPr>
        <w:pStyle w:val="siglbrd"/>
        <w:rPr>
          <w:lang w:val="en-US"/>
        </w:rPr>
      </w:pPr>
      <w:r w:rsidRPr="00B30DF8">
        <w:rPr>
          <w:lang w:val="en-US"/>
        </w:rPr>
        <w:t xml:space="preserve">The method employed in the present study is an adaptation of the type-to-token ratio that works on samples of equal size from all corpora. </w:t>
      </w:r>
      <w:r>
        <w:rPr>
          <w:lang w:val="en-US"/>
        </w:rPr>
        <w:t>T</w:t>
      </w:r>
      <w:r w:rsidRPr="00B30DF8">
        <w:rPr>
          <w:lang w:val="en-US"/>
        </w:rPr>
        <w:t>his</w:t>
      </w:r>
      <w:r>
        <w:rPr>
          <w:lang w:val="en-US"/>
        </w:rPr>
        <w:t xml:space="preserve"> procedure is often referred to as standardized type-to-token ratio (see </w:t>
      </w:r>
      <w:r>
        <w:rPr>
          <w:lang w:val="en-US"/>
        </w:rPr>
        <w:fldChar w:fldCharType="begin"/>
      </w:r>
      <w:r>
        <w:rPr>
          <w:lang w:val="en-US"/>
        </w:rPr>
        <w:instrText xml:space="preserve"> ADDIN ZOTERO_ITEM CSL_CITATION {"citationID":"vleCII9f","properties":{"formattedCitation":"(McEnery and Hardie 2012, 50)","plainCitation":"(McEnery and Hardie 2012, 50)","noteIndex":0},"citationItems":[{"id":607,"uris":["http://zotero.org/users/local/qKZNvb6w/items/VVM4BCAI"],"uri":["http://zotero.org/users/local/qKZNvb6w/items/VVM4BCAI"],"itemData":{"id":607,"type":"book","title":"Corpus linguistics: method, theory and practice","collection-title":"Cambridge textbooks in linguistics","publisher":"Cambridge University Press","publisher-place":"Cambridge ; New York","number-of-pages":"294","source":"Library of Congress ISBN","event-place":"Cambridge ; New York","abstract":"\"Corpus linguistics is the study of language data on a large scale - the computer-aided analysis of very extensive collections of transcribed utterances or written texts. This textbook outlines the basic methods of corpus linguistics, explains how the discipline of corpus linguistics developed, and surveys the major approaches to the use of corpus data. It uses a broad range of examples to show how corpus data has led to methodological and theoretical innovation in linguistics in general. Clear and detailed explanations lay out the key issues of method and theory in contemporary corpus linguistics. A structured and coherent narrative links the historical development of the field to current topics in 'mainstream' linguistics. Practical activities and questions for discussion at the end of each chapter encourage students to test their understanding of what they have read and an extensive glossary provides easy access to definitions of technical terms used in the text\"--","ISBN":"978-0-521-83851-1","call-number":"P128.C68 M38 2012","note":"OCLC: ocn732967848","title-short":"Corpus linguistics","author":[{"family":"McEnery","given":"Tony"},{"family":"Hardie","given":"Andrew"}],"issued":{"date-parts":[["2012"]]}},"locator":"50"}],"schema":"https://github.com/citation-style-language/schema/raw/master/csl-citation.json"} </w:instrText>
      </w:r>
      <w:r>
        <w:rPr>
          <w:lang w:val="en-US"/>
        </w:rPr>
        <w:fldChar w:fldCharType="separate"/>
      </w:r>
      <w:r w:rsidRPr="00557B03">
        <w:t xml:space="preserve">McEnery </w:t>
      </w:r>
      <w:r>
        <w:t>&amp;</w:t>
      </w:r>
      <w:r w:rsidRPr="00557B03">
        <w:t xml:space="preserve"> Hardie 2012</w:t>
      </w:r>
      <w:r>
        <w:t>:</w:t>
      </w:r>
      <w:r w:rsidRPr="00557B03">
        <w:t xml:space="preserve"> 50</w:t>
      </w:r>
      <w:r>
        <w:rPr>
          <w:lang w:val="en-US"/>
        </w:rPr>
        <w:fldChar w:fldCharType="end"/>
      </w:r>
      <w:r>
        <w:rPr>
          <w:lang w:val="en-US"/>
        </w:rPr>
        <w:t xml:space="preserve">, but in the present paper </w:t>
      </w:r>
      <w:r w:rsidRPr="00B30DF8">
        <w:rPr>
          <w:lang w:val="en-US"/>
        </w:rPr>
        <w:t xml:space="preserve">I will refer to this measure simply as </w:t>
      </w:r>
      <w:r w:rsidRPr="00B30DF8">
        <w:rPr>
          <w:i/>
          <w:iCs/>
          <w:lang w:val="en-US"/>
        </w:rPr>
        <w:t>lexical variation</w:t>
      </w:r>
      <w:r>
        <w:rPr>
          <w:iCs/>
          <w:lang w:val="en-US"/>
        </w:rPr>
        <w:t>)</w:t>
      </w:r>
      <w:r w:rsidRPr="00B30DF8">
        <w:rPr>
          <w:lang w:val="en-US"/>
        </w:rPr>
        <w:t>. For the DOC as a whole, the lexical variation (i.e. the variation in the verb slot) was measured by extracting ten random samples of 1,000 tokens from each of the three time periods that the diachronic study encompasses.</w:t>
      </w:r>
      <w:r>
        <w:rPr>
          <w:lang w:val="en-US"/>
        </w:rPr>
        <w:t xml:space="preserve"> The samples were created using the RAND function in Excel.</w:t>
      </w:r>
      <w:r w:rsidRPr="00B30DF8">
        <w:rPr>
          <w:lang w:val="en-US"/>
        </w:rPr>
        <w:t xml:space="preserve"> For each of these samples, I counted the number of individual verb </w:t>
      </w:r>
      <w:r>
        <w:rPr>
          <w:lang w:val="en-US"/>
        </w:rPr>
        <w:t>lemmas</w:t>
      </w:r>
      <w:r w:rsidRPr="00B30DF8">
        <w:rPr>
          <w:lang w:val="en-US"/>
        </w:rPr>
        <w:t>. The actual lexical variation is then taken to be the mean value of these ten samples. A similar procedure was undertaken for each of the fourteen verb-specific constructions studied</w:t>
      </w:r>
      <w:r>
        <w:rPr>
          <w:lang w:val="en-US"/>
        </w:rPr>
        <w:t>, where the lexical variation of the direct object slot is in focus</w:t>
      </w:r>
      <w:r w:rsidRPr="00B30DF8">
        <w:rPr>
          <w:lang w:val="en-US"/>
        </w:rPr>
        <w:t>. For the</w:t>
      </w:r>
      <w:r>
        <w:rPr>
          <w:lang w:val="en-US"/>
        </w:rPr>
        <w:t xml:space="preserve"> verb-specific constructions</w:t>
      </w:r>
      <w:r w:rsidRPr="00B30DF8">
        <w:rPr>
          <w:lang w:val="en-US"/>
        </w:rPr>
        <w:t xml:space="preserve">, the samples varied in size between 20 and 100, depending on the lowest number of occurrences of the verb in question found in one of the corpora. Thus, </w:t>
      </w:r>
      <w:r w:rsidRPr="00B30DF8">
        <w:rPr>
          <w:lang w:val="en-US"/>
        </w:rPr>
        <w:lastRenderedPageBreak/>
        <w:t>for example, if a verb occurs 25 times in the first period, 40 times in the second and 150 times in the third period, ten random samples of 20 occurrences are drawn from each period.</w:t>
      </w:r>
      <w:r>
        <w:rPr>
          <w:lang w:val="en-US"/>
        </w:rPr>
        <w:t xml:space="preserve"> In each sample, the individual number of noun lemmas in the direct object slot was counted. Pronominal direct objects were not included in the study.</w:t>
      </w:r>
    </w:p>
    <w:p w14:paraId="14582C1C" w14:textId="77777777" w:rsidR="00471438" w:rsidRPr="00B30DF8" w:rsidRDefault="00471438" w:rsidP="00471438">
      <w:pPr>
        <w:pStyle w:val="siglbrd"/>
        <w:rPr>
          <w:lang w:val="en-US"/>
        </w:rPr>
      </w:pPr>
      <w:r w:rsidRPr="00B30DF8">
        <w:rPr>
          <w:lang w:val="en-US"/>
        </w:rPr>
        <w:t>In order to obtain a comparable measure of lexical variation across the verb-specific constructions, it is given as a percentage, with 100</w:t>
      </w:r>
      <w:r>
        <w:rPr>
          <w:lang w:val="en-US"/>
        </w:rPr>
        <w:t>%</w:t>
      </w:r>
      <w:r w:rsidRPr="00B30DF8">
        <w:rPr>
          <w:lang w:val="en-US"/>
        </w:rPr>
        <w:t xml:space="preserve"> entailing the maximum level of lexical variation with each token consisting of an individual type. The sample size </w:t>
      </w:r>
      <w:r>
        <w:rPr>
          <w:lang w:val="en-US"/>
        </w:rPr>
        <w:t>varies according to the number of occurrences of the verb in question in the subcorpora but</w:t>
      </w:r>
      <w:r w:rsidRPr="00B30DF8">
        <w:rPr>
          <w:lang w:val="en-US"/>
        </w:rPr>
        <w:t xml:space="preserve"> </w:t>
      </w:r>
      <w:r>
        <w:rPr>
          <w:lang w:val="en-US"/>
        </w:rPr>
        <w:t xml:space="preserve">is always </w:t>
      </w:r>
      <w:r w:rsidRPr="00B30DF8">
        <w:rPr>
          <w:lang w:val="en-US"/>
        </w:rPr>
        <w:t xml:space="preserve">set to </w:t>
      </w:r>
      <w:r>
        <w:rPr>
          <w:lang w:val="en-US"/>
        </w:rPr>
        <w:t>a</w:t>
      </w:r>
      <w:r w:rsidRPr="00B30DF8">
        <w:rPr>
          <w:lang w:val="en-US"/>
        </w:rPr>
        <w:t xml:space="preserve"> round number (20, 30, 40, 50, etc.). </w:t>
      </w:r>
      <w:r>
        <w:rPr>
          <w:lang w:val="en-US"/>
        </w:rPr>
        <w:t>F</w:t>
      </w:r>
      <w:r w:rsidRPr="00B30DF8">
        <w:rPr>
          <w:lang w:val="en-US"/>
        </w:rPr>
        <w:t>or e</w:t>
      </w:r>
      <w:r>
        <w:rPr>
          <w:lang w:val="en-US"/>
        </w:rPr>
        <w:t xml:space="preserve">ach </w:t>
      </w:r>
      <w:r w:rsidRPr="00B30DF8">
        <w:rPr>
          <w:lang w:val="en-US"/>
        </w:rPr>
        <w:t>verb</w:t>
      </w:r>
      <w:r>
        <w:rPr>
          <w:lang w:val="en-US"/>
        </w:rPr>
        <w:t>,</w:t>
      </w:r>
      <w:r w:rsidRPr="00B30DF8">
        <w:rPr>
          <w:lang w:val="en-US"/>
        </w:rPr>
        <w:t xml:space="preserve"> the largest sample possible </w:t>
      </w:r>
      <w:r>
        <w:rPr>
          <w:lang w:val="en-US"/>
        </w:rPr>
        <w:t>was used</w:t>
      </w:r>
      <w:r w:rsidRPr="00B30DF8">
        <w:rPr>
          <w:lang w:val="en-US"/>
        </w:rPr>
        <w:t>. A problem with this procedure is that the sample size differs between verbs</w:t>
      </w:r>
      <w:r>
        <w:rPr>
          <w:lang w:val="en-US"/>
        </w:rPr>
        <w:t xml:space="preserve">, making it difficult to conduct a </w:t>
      </w:r>
      <w:r w:rsidRPr="00B30DF8">
        <w:rPr>
          <w:lang w:val="en-US"/>
        </w:rPr>
        <w:t>fully</w:t>
      </w:r>
      <w:r>
        <w:rPr>
          <w:lang w:val="en-US"/>
        </w:rPr>
        <w:t>-</w:t>
      </w:r>
      <w:r w:rsidRPr="00B30DF8">
        <w:rPr>
          <w:lang w:val="en-US"/>
        </w:rPr>
        <w:t xml:space="preserve">fledged comparison between </w:t>
      </w:r>
      <w:r>
        <w:rPr>
          <w:lang w:val="en-US"/>
        </w:rPr>
        <w:t xml:space="preserve">the different </w:t>
      </w:r>
      <w:r w:rsidRPr="00B30DF8">
        <w:rPr>
          <w:lang w:val="en-US"/>
        </w:rPr>
        <w:t>verb</w:t>
      </w:r>
      <w:r>
        <w:rPr>
          <w:lang w:val="en-US"/>
        </w:rPr>
        <w:t xml:space="preserve">-specific constructions. More </w:t>
      </w:r>
      <w:r w:rsidRPr="00B30DF8">
        <w:rPr>
          <w:lang w:val="en-US"/>
        </w:rPr>
        <w:t>important</w:t>
      </w:r>
      <w:r>
        <w:rPr>
          <w:lang w:val="en-US"/>
        </w:rPr>
        <w:t>ly, however,</w:t>
      </w:r>
      <w:r w:rsidRPr="00B30DF8">
        <w:rPr>
          <w:lang w:val="en-US"/>
        </w:rPr>
        <w:t xml:space="preserve"> </w:t>
      </w:r>
      <w:r>
        <w:rPr>
          <w:lang w:val="en-US"/>
        </w:rPr>
        <w:t>the method applied in the present study makes</w:t>
      </w:r>
      <w:r w:rsidRPr="00B30DF8">
        <w:rPr>
          <w:lang w:val="en-US"/>
        </w:rPr>
        <w:t xml:space="preserve"> it possible to </w:t>
      </w:r>
      <w:r>
        <w:rPr>
          <w:lang w:val="en-US"/>
        </w:rPr>
        <w:t>study</w:t>
      </w:r>
      <w:r w:rsidRPr="00B30DF8">
        <w:rPr>
          <w:lang w:val="en-US"/>
        </w:rPr>
        <w:t xml:space="preserve"> the</w:t>
      </w:r>
      <w:r>
        <w:rPr>
          <w:lang w:val="en-US"/>
        </w:rPr>
        <w:t xml:space="preserve"> diachronic changes in</w:t>
      </w:r>
      <w:r w:rsidRPr="00B30DF8">
        <w:rPr>
          <w:lang w:val="en-US"/>
        </w:rPr>
        <w:t xml:space="preserve"> lexical variation for each verb-specific construction </w:t>
      </w:r>
      <w:r>
        <w:rPr>
          <w:lang w:val="en-US"/>
        </w:rPr>
        <w:t xml:space="preserve">individually </w:t>
      </w:r>
      <w:r w:rsidRPr="00B30DF8">
        <w:rPr>
          <w:lang w:val="en-US"/>
        </w:rPr>
        <w:t>across the three time periods.</w:t>
      </w:r>
      <w:r>
        <w:rPr>
          <w:lang w:val="en-US"/>
        </w:rPr>
        <w:t xml:space="preserve"> Subsequently, it is possible to compare</w:t>
      </w:r>
      <w:r w:rsidRPr="00B30DF8">
        <w:rPr>
          <w:lang w:val="en-US"/>
        </w:rPr>
        <w:t xml:space="preserve"> </w:t>
      </w:r>
      <w:r>
        <w:rPr>
          <w:lang w:val="en-US"/>
        </w:rPr>
        <w:t>t</w:t>
      </w:r>
      <w:r w:rsidRPr="00B30DF8">
        <w:rPr>
          <w:lang w:val="en-US"/>
        </w:rPr>
        <w:t xml:space="preserve">he tendencies found with </w:t>
      </w:r>
      <w:r>
        <w:rPr>
          <w:lang w:val="en-US"/>
        </w:rPr>
        <w:t>each</w:t>
      </w:r>
      <w:r w:rsidRPr="00B30DF8">
        <w:rPr>
          <w:lang w:val="en-US"/>
        </w:rPr>
        <w:t xml:space="preserve"> verb-specific construction, i.e. </w:t>
      </w:r>
      <w:r>
        <w:rPr>
          <w:lang w:val="en-US"/>
        </w:rPr>
        <w:t>whether</w:t>
      </w:r>
      <w:r w:rsidRPr="00B30DF8">
        <w:rPr>
          <w:lang w:val="en-US"/>
        </w:rPr>
        <w:t xml:space="preserve"> the lexical variation increases, decreases</w:t>
      </w:r>
      <w:r>
        <w:rPr>
          <w:lang w:val="en-US"/>
        </w:rPr>
        <w:t>,</w:t>
      </w:r>
      <w:r w:rsidRPr="00B30DF8">
        <w:rPr>
          <w:lang w:val="en-US"/>
        </w:rPr>
        <w:t xml:space="preserve"> or remains relatively stable.</w:t>
      </w:r>
    </w:p>
    <w:p w14:paraId="15A0DCDB" w14:textId="77777777" w:rsidR="00471438" w:rsidRPr="00B30DF8" w:rsidRDefault="00471438" w:rsidP="00471438">
      <w:pPr>
        <w:pStyle w:val="siglbrd"/>
        <w:rPr>
          <w:lang w:val="en-US"/>
        </w:rPr>
      </w:pPr>
      <w:r w:rsidRPr="00B30DF8">
        <w:rPr>
          <w:lang w:val="en-US"/>
        </w:rPr>
        <w:t xml:space="preserve">The other two frequency measures in the study are, perhaps, somewhat more straightforward. As mentioned in the introduction (Section 1), I apply the term </w:t>
      </w:r>
      <w:r w:rsidRPr="00B30DF8">
        <w:rPr>
          <w:i/>
          <w:iCs/>
          <w:lang w:val="en-US"/>
        </w:rPr>
        <w:t>text frequency</w:t>
      </w:r>
      <w:r w:rsidRPr="00B30DF8">
        <w:rPr>
          <w:lang w:val="en-US"/>
        </w:rPr>
        <w:t xml:space="preserve"> to the normalized measure of occurrences per one million tokens. A similar frequency measure is employed </w:t>
      </w:r>
      <w:r w:rsidRPr="00B746C6">
        <w:t>by</w:t>
      </w:r>
      <w:r w:rsidRPr="00B30DF8">
        <w:rPr>
          <w:lang w:val="en-US"/>
        </w:rPr>
        <w:t xml:space="preserve"> Colleman </w:t>
      </w:r>
      <w:r>
        <w:rPr>
          <w:lang w:val="en-US"/>
        </w:rPr>
        <w:fldChar w:fldCharType="begin"/>
      </w:r>
      <w:r>
        <w:rPr>
          <w:lang w:val="en-US"/>
        </w:rPr>
        <w:instrText xml:space="preserve"> ADDIN ZOTERO_ITEM CSL_CITATION {"citationID":"0BmdcX36","properties":{"formattedCitation":"(2015)","plainCitation":"(2015)","noteIndex":0},"citationItems":[{"id":461,"uris":["http://zotero.org/users/local/qKZNvb6w/items/DSCV3ZBD"],"uri":["http://zotero.org/users/local/qKZNvb6w/items/DSCV3ZBD"],"itemData":{"id":461,"type":"chapter","title":"Constructionalization and post-constructionalization: The constructional semantics of the Dutch &lt;i&gt;krijgen&lt;/i&gt; -passive from a diachronic perspective","container-title":"Constructional Approaches to Language","publisher":"John Benjamins Publishing Company","publisher-place":"Amsterdam","page":"213-256","volume":"18","source":"DOI.org (Crossref)","event-place":"Amsterdam","URL":"https://benjamins.com/catalog/cal.18.07col","ISBN":"978-90-272-0440-0","note":"DOI: 10.1075/cal.18.07col","title-short":"Constructionalization and post-constructionalization","language":"en","editor":[{"family":"Barðdal","given":"Jóhanna"},{"family":"Smirnova","given":"Elena"},{"family":"Sommerer","given":"Lotte"},{"family":"Gildea","given":"Spike"}],"author":[{"family":"Colleman","given":"Timothy"}],"issued":{"date-parts":[["2015"]]},"accessed":{"date-parts":[["2021",3,9]]}},"suppress-author":true}],"schema":"https://github.com/citation-style-language/schema/raw/master/csl-citation.json"} </w:instrText>
      </w:r>
      <w:r>
        <w:rPr>
          <w:lang w:val="en-US"/>
        </w:rPr>
        <w:fldChar w:fldCharType="separate"/>
      </w:r>
      <w:r w:rsidRPr="00557B03">
        <w:t>(2015)</w:t>
      </w:r>
      <w:r>
        <w:rPr>
          <w:lang w:val="en-US"/>
        </w:rPr>
        <w:fldChar w:fldCharType="end"/>
      </w:r>
      <w:r w:rsidRPr="00B30DF8">
        <w:rPr>
          <w:lang w:val="en-US"/>
        </w:rPr>
        <w:t xml:space="preserve"> in a study </w:t>
      </w:r>
      <w:r>
        <w:rPr>
          <w:lang w:val="en-US"/>
        </w:rPr>
        <w:t>of</w:t>
      </w:r>
      <w:r w:rsidRPr="00B30DF8">
        <w:rPr>
          <w:lang w:val="en-US"/>
        </w:rPr>
        <w:t xml:space="preserve"> the Dutch </w:t>
      </w:r>
      <w:r w:rsidRPr="00B30DF8">
        <w:rPr>
          <w:i/>
          <w:iCs/>
          <w:lang w:val="en-US"/>
        </w:rPr>
        <w:t>krijgen</w:t>
      </w:r>
      <w:r>
        <w:rPr>
          <w:lang w:val="en-US"/>
        </w:rPr>
        <w:t xml:space="preserve"> </w:t>
      </w:r>
      <w:r w:rsidRPr="00B30DF8">
        <w:rPr>
          <w:lang w:val="en-US"/>
        </w:rPr>
        <w:t xml:space="preserve">passive construction. Finally, I also look at the frequency of the most common verbs in the DOC relative to the total number of instances of the construction. For lack of a better term, I refer to this as </w:t>
      </w:r>
      <w:r w:rsidRPr="00B30DF8">
        <w:rPr>
          <w:i/>
          <w:iCs/>
          <w:lang w:val="en-US"/>
        </w:rPr>
        <w:t>verb frequency relative to construction</w:t>
      </w:r>
      <w:r w:rsidRPr="00B30DF8">
        <w:rPr>
          <w:lang w:val="en-US"/>
        </w:rPr>
        <w:t>.</w:t>
      </w:r>
    </w:p>
    <w:p w14:paraId="57457741" w14:textId="77777777" w:rsidR="00471438" w:rsidRPr="00B30DF8" w:rsidRDefault="00471438" w:rsidP="00471438">
      <w:pPr>
        <w:pStyle w:val="siglrubrik2"/>
      </w:pPr>
      <w:r w:rsidRPr="00B30DF8">
        <w:t>4. Data</w:t>
      </w:r>
    </w:p>
    <w:p w14:paraId="1EFCCD36" w14:textId="77777777" w:rsidR="00471438" w:rsidRDefault="00471438" w:rsidP="00471438">
      <w:pPr>
        <w:pStyle w:val="siglbrdfrst"/>
      </w:pPr>
      <w:r w:rsidRPr="00B30DF8">
        <w:t xml:space="preserve">The present study is based on corpus data from various corpora from 1800 to 1999. All corpora consist mainly of prose fiction, making them comparable over time. The </w:t>
      </w:r>
      <w:r>
        <w:t>19</w:t>
      </w:r>
      <w:r w:rsidRPr="005C629F">
        <w:rPr>
          <w:vertAlign w:val="superscript"/>
        </w:rPr>
        <w:t>th</w:t>
      </w:r>
      <w:r>
        <w:t xml:space="preserve"> </w:t>
      </w:r>
      <w:r w:rsidRPr="00B30DF8">
        <w:t>century data</w:t>
      </w:r>
      <w:r>
        <w:t xml:space="preserve"> are t</w:t>
      </w:r>
      <w:r w:rsidRPr="00B30DF8">
        <w:t xml:space="preserve">aken from the </w:t>
      </w:r>
      <w:r>
        <w:t xml:space="preserve">SPF </w:t>
      </w:r>
      <w:r w:rsidRPr="00B30DF8">
        <w:t>corpus of Swedish prose fiction 1800–1900</w:t>
      </w:r>
      <w:r>
        <w:t xml:space="preserve"> (available in Korp, Borin et al. </w:t>
      </w:r>
      <w:r>
        <w:fldChar w:fldCharType="begin"/>
      </w:r>
      <w:r>
        <w:instrText xml:space="preserve"> ADDIN ZOTERO_ITEM CSL_CITATION {"citationID":"aKsqN60H","properties":{"formattedCitation":"(2012)","plainCitation":"(2012)","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fldChar w:fldCharType="separate"/>
      </w:r>
      <w:r w:rsidRPr="00557B03">
        <w:t>2012)</w:t>
      </w:r>
      <w:r>
        <w:fldChar w:fldCharType="end"/>
      </w:r>
      <w:r w:rsidRPr="00B30DF8">
        <w:t>, from which I extracted data from two timespans: 1800–1844 and 1898–1901.</w:t>
      </w:r>
      <w:r>
        <w:rPr>
          <w:rStyle w:val="FootnoteReference"/>
          <w:rFonts w:ascii="Times" w:eastAsia="Times New Roman" w:hAnsi="Times"/>
          <w:noProof/>
          <w:kern w:val="28"/>
          <w:lang w:eastAsia="sv-SE"/>
        </w:rPr>
        <w:footnoteReference w:id="2"/>
      </w:r>
      <w:r>
        <w:t xml:space="preserve"> The SPF corpus contains Swedish prose fiction data from the years 1800, 1820 etc. with continuing twenty-year intervals (including data from a few novels published in the years before or after </w:t>
      </w:r>
      <w:r>
        <w:lastRenderedPageBreak/>
        <w:t>the year in question). As the amount of data from the years 1800 and 1820 is highly limited, the data from the early 19</w:t>
      </w:r>
      <w:r w:rsidRPr="00302105">
        <w:rPr>
          <w:vertAlign w:val="superscript"/>
        </w:rPr>
        <w:t>th</w:t>
      </w:r>
      <w:r>
        <w:t xml:space="preserve"> century cover a larger timespan than the data from the turn of the 20</w:t>
      </w:r>
      <w:r w:rsidRPr="00302105">
        <w:rPr>
          <w:vertAlign w:val="superscript"/>
        </w:rPr>
        <w:t>th</w:t>
      </w:r>
      <w:r>
        <w:t xml:space="preserve"> century. </w:t>
      </w:r>
      <w:r w:rsidRPr="00B30DF8">
        <w:t xml:space="preserve">The present-day Swedish data </w:t>
      </w:r>
      <w:r>
        <w:t>were g</w:t>
      </w:r>
      <w:r w:rsidRPr="00B30DF8">
        <w:t xml:space="preserve">athered from three different corpora: </w:t>
      </w:r>
      <w:r w:rsidRPr="00D452D8">
        <w:rPr>
          <w:i/>
          <w:iCs/>
        </w:rPr>
        <w:t>Bonniersromaner I</w:t>
      </w:r>
      <w:r w:rsidRPr="00B30DF8">
        <w:t xml:space="preserve"> (1976–1977), </w:t>
      </w:r>
      <w:r w:rsidRPr="00D452D8">
        <w:rPr>
          <w:i/>
          <w:iCs/>
        </w:rPr>
        <w:t>Bonniersromaner II</w:t>
      </w:r>
      <w:r w:rsidRPr="00B30DF8">
        <w:t xml:space="preserve"> (1980–1981) and </w:t>
      </w:r>
      <w:r w:rsidRPr="00D452D8">
        <w:rPr>
          <w:i/>
          <w:iCs/>
        </w:rPr>
        <w:t xml:space="preserve">Norstedtsromaner </w:t>
      </w:r>
      <w:r w:rsidRPr="00B30DF8">
        <w:t xml:space="preserve">(1999). All the corpora were searched using the corpus infrastructure Korp (Borin et al. </w:t>
      </w:r>
      <w:r>
        <w:fldChar w:fldCharType="begin"/>
      </w:r>
      <w:r>
        <w:instrText xml:space="preserve"> ADDIN ZOTERO_ITEM CSL_CITATION {"citationID":"aPhZetVF","properties":{"formattedCitation":"(2012)","plainCitation":"(2012)","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fldChar w:fldCharType="separate"/>
      </w:r>
      <w:r w:rsidRPr="00557B03">
        <w:t>2012)</w:t>
      </w:r>
      <w:r>
        <w:fldChar w:fldCharType="end"/>
      </w:r>
      <w:r w:rsidRPr="00B30DF8">
        <w:t>. Information about the corpora is summarized in Table 2.</w:t>
      </w:r>
    </w:p>
    <w:p w14:paraId="635946DD" w14:textId="77777777" w:rsidR="00471438" w:rsidRPr="000F4AA7" w:rsidRDefault="00471438" w:rsidP="00471438">
      <w:pPr>
        <w:pStyle w:val="siglbrdfrst"/>
      </w:pPr>
    </w:p>
    <w:p w14:paraId="7300799A" w14:textId="77777777" w:rsidR="00471438" w:rsidRPr="000F4AA7" w:rsidRDefault="00471438" w:rsidP="00471438">
      <w:pPr>
        <w:pStyle w:val="siglbrdfrst"/>
      </w:pPr>
      <w:r w:rsidRPr="00B30DF8">
        <w:t>Table 2</w:t>
      </w:r>
      <w:r>
        <w:t>:</w:t>
      </w:r>
      <w:r w:rsidRPr="00B30DF8">
        <w:t xml:space="preserve"> The corpora</w:t>
      </w:r>
    </w:p>
    <w:tbl>
      <w:tblPr>
        <w:tblStyle w:val="TableGrid"/>
        <w:tblW w:w="0" w:type="auto"/>
        <w:tblLook w:val="04A0" w:firstRow="1" w:lastRow="0" w:firstColumn="1" w:lastColumn="0" w:noHBand="0" w:noVBand="1"/>
      </w:tblPr>
      <w:tblGrid>
        <w:gridCol w:w="4673"/>
        <w:gridCol w:w="1985"/>
        <w:gridCol w:w="2268"/>
      </w:tblGrid>
      <w:tr w:rsidR="00471438" w:rsidRPr="00B30DF8" w14:paraId="18A8FE6B" w14:textId="77777777" w:rsidTr="00082C2A">
        <w:tc>
          <w:tcPr>
            <w:tcW w:w="4673" w:type="dxa"/>
            <w:tcBorders>
              <w:left w:val="nil"/>
              <w:right w:val="nil"/>
            </w:tcBorders>
          </w:tcPr>
          <w:p w14:paraId="744609AB" w14:textId="77777777" w:rsidR="00471438" w:rsidRPr="00B30DF8" w:rsidRDefault="00471438" w:rsidP="00082C2A">
            <w:pPr>
              <w:rPr>
                <w:rFonts w:eastAsiaTheme="majorEastAsia" w:cstheme="majorBidi"/>
              </w:rPr>
            </w:pPr>
            <w:r w:rsidRPr="00B30DF8">
              <w:rPr>
                <w:rFonts w:eastAsiaTheme="majorEastAsia" w:cstheme="majorBidi"/>
              </w:rPr>
              <w:t>Corpus</w:t>
            </w:r>
          </w:p>
        </w:tc>
        <w:tc>
          <w:tcPr>
            <w:tcW w:w="1985" w:type="dxa"/>
            <w:tcBorders>
              <w:left w:val="nil"/>
              <w:right w:val="nil"/>
            </w:tcBorders>
          </w:tcPr>
          <w:p w14:paraId="3DEDE7B9" w14:textId="77777777" w:rsidR="00471438" w:rsidRPr="00B30DF8" w:rsidRDefault="00471438" w:rsidP="00082C2A">
            <w:pPr>
              <w:rPr>
                <w:rFonts w:eastAsiaTheme="majorEastAsia" w:cstheme="majorBidi"/>
              </w:rPr>
            </w:pPr>
            <w:r w:rsidRPr="00B30DF8">
              <w:rPr>
                <w:rFonts w:eastAsiaTheme="majorEastAsia" w:cstheme="majorBidi"/>
              </w:rPr>
              <w:t>Timespan</w:t>
            </w:r>
          </w:p>
        </w:tc>
        <w:tc>
          <w:tcPr>
            <w:tcW w:w="2268" w:type="dxa"/>
            <w:tcBorders>
              <w:left w:val="nil"/>
              <w:right w:val="nil"/>
            </w:tcBorders>
          </w:tcPr>
          <w:p w14:paraId="6ADF6EC2" w14:textId="77777777" w:rsidR="00471438" w:rsidRPr="00B30DF8" w:rsidRDefault="00471438" w:rsidP="00082C2A">
            <w:pPr>
              <w:ind w:firstLine="17"/>
              <w:rPr>
                <w:rFonts w:eastAsiaTheme="majorEastAsia" w:cstheme="majorBidi"/>
              </w:rPr>
            </w:pPr>
            <w:r w:rsidRPr="00B30DF8">
              <w:rPr>
                <w:rFonts w:eastAsiaTheme="majorEastAsia" w:cstheme="majorBidi"/>
              </w:rPr>
              <w:t>Corpus size (tokens)</w:t>
            </w:r>
          </w:p>
        </w:tc>
      </w:tr>
      <w:tr w:rsidR="00471438" w:rsidRPr="00B30DF8" w14:paraId="7C17C59A" w14:textId="77777777" w:rsidTr="00082C2A">
        <w:tc>
          <w:tcPr>
            <w:tcW w:w="4673" w:type="dxa"/>
            <w:tcBorders>
              <w:left w:val="nil"/>
              <w:right w:val="nil"/>
            </w:tcBorders>
          </w:tcPr>
          <w:p w14:paraId="2634FEC1" w14:textId="77777777" w:rsidR="00471438" w:rsidRPr="00B30DF8" w:rsidRDefault="00471438" w:rsidP="00082C2A">
            <w:pPr>
              <w:rPr>
                <w:rFonts w:eastAsiaTheme="majorEastAsia" w:cstheme="majorBidi"/>
              </w:rPr>
            </w:pPr>
            <w:r w:rsidRPr="00E00BC4">
              <w:rPr>
                <w:rFonts w:eastAsiaTheme="majorEastAsia" w:cstheme="majorBidi"/>
                <w:i/>
              </w:rPr>
              <w:t>Svensk prosafiktion</w:t>
            </w:r>
            <w:r w:rsidRPr="00B30DF8">
              <w:rPr>
                <w:rFonts w:eastAsiaTheme="majorEastAsia" w:cstheme="majorBidi"/>
              </w:rPr>
              <w:t xml:space="preserve"> (‘Swedish prose fiction”)</w:t>
            </w:r>
          </w:p>
        </w:tc>
        <w:tc>
          <w:tcPr>
            <w:tcW w:w="1985" w:type="dxa"/>
            <w:tcBorders>
              <w:left w:val="nil"/>
              <w:right w:val="nil"/>
            </w:tcBorders>
          </w:tcPr>
          <w:p w14:paraId="5A1DE836" w14:textId="77777777" w:rsidR="00471438" w:rsidRPr="00B30DF8" w:rsidRDefault="00471438" w:rsidP="00082C2A">
            <w:pPr>
              <w:rPr>
                <w:rFonts w:eastAsiaTheme="majorEastAsia" w:cstheme="majorBidi"/>
              </w:rPr>
            </w:pPr>
            <w:r w:rsidRPr="00B30DF8">
              <w:rPr>
                <w:rFonts w:eastAsiaTheme="majorEastAsia" w:cstheme="majorBidi"/>
              </w:rPr>
              <w:t>1800–1844</w:t>
            </w:r>
          </w:p>
        </w:tc>
        <w:tc>
          <w:tcPr>
            <w:tcW w:w="2268" w:type="dxa"/>
            <w:tcBorders>
              <w:left w:val="nil"/>
              <w:right w:val="nil"/>
            </w:tcBorders>
          </w:tcPr>
          <w:p w14:paraId="48623F00" w14:textId="77777777" w:rsidR="00471438" w:rsidRPr="00B30DF8" w:rsidRDefault="00471438" w:rsidP="00082C2A">
            <w:pPr>
              <w:ind w:firstLine="17"/>
              <w:rPr>
                <w:rFonts w:eastAsiaTheme="majorEastAsia" w:cstheme="majorBidi"/>
              </w:rPr>
            </w:pPr>
            <w:r w:rsidRPr="00B30DF8">
              <w:rPr>
                <w:rFonts w:eastAsiaTheme="majorEastAsia" w:cstheme="majorBidi"/>
              </w:rPr>
              <w:t>2,203,451</w:t>
            </w:r>
          </w:p>
        </w:tc>
      </w:tr>
      <w:tr w:rsidR="00471438" w:rsidRPr="00B30DF8" w14:paraId="20D8D34A" w14:textId="77777777" w:rsidTr="00082C2A">
        <w:tc>
          <w:tcPr>
            <w:tcW w:w="4673" w:type="dxa"/>
            <w:tcBorders>
              <w:left w:val="nil"/>
              <w:right w:val="nil"/>
            </w:tcBorders>
          </w:tcPr>
          <w:p w14:paraId="3704A6A6" w14:textId="77777777" w:rsidR="00471438" w:rsidRPr="00B30DF8" w:rsidRDefault="00471438" w:rsidP="00082C2A">
            <w:pPr>
              <w:rPr>
                <w:rFonts w:eastAsiaTheme="majorEastAsia" w:cstheme="majorBidi"/>
              </w:rPr>
            </w:pPr>
            <w:r w:rsidRPr="00E00BC4">
              <w:rPr>
                <w:rFonts w:eastAsiaTheme="majorEastAsia" w:cstheme="majorBidi"/>
                <w:i/>
              </w:rPr>
              <w:t>Svensk prosafiktion</w:t>
            </w:r>
            <w:r w:rsidRPr="00B30DF8">
              <w:rPr>
                <w:rFonts w:eastAsiaTheme="majorEastAsia" w:cstheme="majorBidi"/>
              </w:rPr>
              <w:t xml:space="preserve"> (‘Swedish prose fiction”)</w:t>
            </w:r>
          </w:p>
        </w:tc>
        <w:tc>
          <w:tcPr>
            <w:tcW w:w="1985" w:type="dxa"/>
            <w:tcBorders>
              <w:left w:val="nil"/>
              <w:right w:val="nil"/>
            </w:tcBorders>
          </w:tcPr>
          <w:p w14:paraId="4879F1F7" w14:textId="77777777" w:rsidR="00471438" w:rsidRPr="00B30DF8" w:rsidRDefault="00471438" w:rsidP="00082C2A">
            <w:pPr>
              <w:rPr>
                <w:rFonts w:eastAsiaTheme="majorEastAsia" w:cstheme="majorBidi"/>
              </w:rPr>
            </w:pPr>
            <w:r w:rsidRPr="00B30DF8">
              <w:rPr>
                <w:rFonts w:eastAsiaTheme="majorEastAsia" w:cstheme="majorBidi"/>
              </w:rPr>
              <w:t>1898–1901</w:t>
            </w:r>
          </w:p>
        </w:tc>
        <w:tc>
          <w:tcPr>
            <w:tcW w:w="2268" w:type="dxa"/>
            <w:tcBorders>
              <w:left w:val="nil"/>
              <w:right w:val="nil"/>
            </w:tcBorders>
          </w:tcPr>
          <w:p w14:paraId="09446B66" w14:textId="77777777" w:rsidR="00471438" w:rsidRPr="00B30DF8" w:rsidRDefault="00471438" w:rsidP="00082C2A">
            <w:pPr>
              <w:ind w:firstLine="17"/>
              <w:rPr>
                <w:rFonts w:eastAsiaTheme="majorEastAsia" w:cstheme="majorBidi"/>
              </w:rPr>
            </w:pPr>
            <w:r w:rsidRPr="00B30DF8">
              <w:rPr>
                <w:rFonts w:eastAsiaTheme="majorEastAsia" w:cstheme="majorBidi"/>
              </w:rPr>
              <w:t>9,837,169</w:t>
            </w:r>
          </w:p>
        </w:tc>
      </w:tr>
      <w:tr w:rsidR="00471438" w:rsidRPr="00B30DF8" w14:paraId="4D96B624" w14:textId="77777777" w:rsidTr="00082C2A">
        <w:tc>
          <w:tcPr>
            <w:tcW w:w="4673" w:type="dxa"/>
            <w:tcBorders>
              <w:left w:val="nil"/>
              <w:right w:val="nil"/>
            </w:tcBorders>
          </w:tcPr>
          <w:p w14:paraId="392E904E" w14:textId="77777777" w:rsidR="00471438" w:rsidRPr="00B30DF8" w:rsidRDefault="00471438" w:rsidP="00082C2A">
            <w:pPr>
              <w:rPr>
                <w:rFonts w:eastAsiaTheme="majorEastAsia" w:cstheme="majorBidi"/>
              </w:rPr>
            </w:pPr>
            <w:r w:rsidRPr="00E00BC4">
              <w:rPr>
                <w:rFonts w:eastAsiaTheme="majorEastAsia" w:cstheme="majorBidi"/>
                <w:i/>
              </w:rPr>
              <w:t>Bonniersromaner I</w:t>
            </w:r>
            <w:r w:rsidRPr="00B30DF8">
              <w:rPr>
                <w:rFonts w:eastAsiaTheme="majorEastAsia" w:cstheme="majorBidi"/>
              </w:rPr>
              <w:t xml:space="preserve"> (‘Bonnier novels I’)</w:t>
            </w:r>
          </w:p>
        </w:tc>
        <w:tc>
          <w:tcPr>
            <w:tcW w:w="1985" w:type="dxa"/>
            <w:tcBorders>
              <w:left w:val="nil"/>
              <w:right w:val="nil"/>
            </w:tcBorders>
          </w:tcPr>
          <w:p w14:paraId="4A62D2AF" w14:textId="77777777" w:rsidR="00471438" w:rsidRPr="00B30DF8" w:rsidRDefault="00471438" w:rsidP="00082C2A">
            <w:pPr>
              <w:rPr>
                <w:rFonts w:eastAsiaTheme="majorEastAsia" w:cstheme="majorBidi"/>
              </w:rPr>
            </w:pPr>
            <w:r w:rsidRPr="00B30DF8">
              <w:rPr>
                <w:rFonts w:eastAsiaTheme="majorEastAsia" w:cstheme="majorBidi"/>
              </w:rPr>
              <w:t>1976–19</w:t>
            </w:r>
            <w:r>
              <w:rPr>
                <w:rFonts w:eastAsiaTheme="majorEastAsia" w:cstheme="majorBidi"/>
              </w:rPr>
              <w:t>77</w:t>
            </w:r>
          </w:p>
        </w:tc>
        <w:tc>
          <w:tcPr>
            <w:tcW w:w="2268" w:type="dxa"/>
            <w:tcBorders>
              <w:left w:val="nil"/>
              <w:right w:val="nil"/>
            </w:tcBorders>
          </w:tcPr>
          <w:p w14:paraId="4C394EF4" w14:textId="77777777" w:rsidR="00471438" w:rsidRPr="00B30DF8" w:rsidRDefault="00471438" w:rsidP="00082C2A">
            <w:pPr>
              <w:ind w:firstLine="17"/>
              <w:rPr>
                <w:rFonts w:eastAsiaTheme="majorEastAsia" w:cstheme="majorBidi"/>
              </w:rPr>
            </w:pPr>
            <w:r w:rsidRPr="00B30DF8">
              <w:rPr>
                <w:rFonts w:eastAsiaTheme="majorEastAsia" w:cstheme="majorBidi"/>
              </w:rPr>
              <w:t>6,578,450</w:t>
            </w:r>
          </w:p>
        </w:tc>
      </w:tr>
      <w:tr w:rsidR="00471438" w:rsidRPr="00B30DF8" w14:paraId="6204D731" w14:textId="77777777" w:rsidTr="00082C2A">
        <w:tc>
          <w:tcPr>
            <w:tcW w:w="4673" w:type="dxa"/>
            <w:tcBorders>
              <w:left w:val="nil"/>
              <w:right w:val="nil"/>
            </w:tcBorders>
          </w:tcPr>
          <w:p w14:paraId="29D65234" w14:textId="77777777" w:rsidR="00471438" w:rsidRPr="00B30DF8" w:rsidRDefault="00471438" w:rsidP="00082C2A">
            <w:pPr>
              <w:rPr>
                <w:rFonts w:eastAsiaTheme="majorEastAsia" w:cstheme="majorBidi"/>
              </w:rPr>
            </w:pPr>
            <w:r w:rsidRPr="00E00BC4">
              <w:rPr>
                <w:rFonts w:eastAsiaTheme="majorEastAsia" w:cstheme="majorBidi"/>
                <w:i/>
              </w:rPr>
              <w:t>Bonniersromaner II</w:t>
            </w:r>
            <w:r w:rsidRPr="00B30DF8">
              <w:rPr>
                <w:rFonts w:eastAsiaTheme="majorEastAsia" w:cstheme="majorBidi"/>
              </w:rPr>
              <w:t xml:space="preserve"> (‘Bonnier novels II’)</w:t>
            </w:r>
          </w:p>
        </w:tc>
        <w:tc>
          <w:tcPr>
            <w:tcW w:w="1985" w:type="dxa"/>
            <w:tcBorders>
              <w:left w:val="nil"/>
              <w:right w:val="nil"/>
            </w:tcBorders>
          </w:tcPr>
          <w:p w14:paraId="1E1C678A" w14:textId="77777777" w:rsidR="00471438" w:rsidRPr="00B30DF8" w:rsidRDefault="00471438" w:rsidP="00082C2A">
            <w:pPr>
              <w:rPr>
                <w:rFonts w:eastAsiaTheme="majorEastAsia" w:cstheme="majorBidi"/>
              </w:rPr>
            </w:pPr>
            <w:r w:rsidRPr="00B30DF8">
              <w:rPr>
                <w:rFonts w:eastAsiaTheme="majorEastAsia" w:cstheme="majorBidi"/>
              </w:rPr>
              <w:t>1980–1981</w:t>
            </w:r>
          </w:p>
        </w:tc>
        <w:tc>
          <w:tcPr>
            <w:tcW w:w="2268" w:type="dxa"/>
            <w:tcBorders>
              <w:left w:val="nil"/>
              <w:right w:val="nil"/>
            </w:tcBorders>
          </w:tcPr>
          <w:p w14:paraId="42BCDA05" w14:textId="77777777" w:rsidR="00471438" w:rsidRPr="00B30DF8" w:rsidRDefault="00471438" w:rsidP="00082C2A">
            <w:pPr>
              <w:ind w:firstLine="17"/>
              <w:rPr>
                <w:rFonts w:eastAsiaTheme="majorEastAsia" w:cstheme="majorBidi"/>
              </w:rPr>
            </w:pPr>
            <w:r w:rsidRPr="00B30DF8">
              <w:rPr>
                <w:rFonts w:eastAsiaTheme="majorEastAsia" w:cstheme="majorBidi"/>
              </w:rPr>
              <w:t>4,304,271</w:t>
            </w:r>
          </w:p>
        </w:tc>
      </w:tr>
      <w:tr w:rsidR="00471438" w:rsidRPr="00B30DF8" w14:paraId="19F3998D" w14:textId="77777777" w:rsidTr="00082C2A">
        <w:tc>
          <w:tcPr>
            <w:tcW w:w="4673" w:type="dxa"/>
            <w:tcBorders>
              <w:left w:val="nil"/>
              <w:right w:val="nil"/>
            </w:tcBorders>
          </w:tcPr>
          <w:p w14:paraId="6EC069C9" w14:textId="77777777" w:rsidR="00471438" w:rsidRPr="00B30DF8" w:rsidRDefault="00471438" w:rsidP="00082C2A">
            <w:pPr>
              <w:rPr>
                <w:rFonts w:eastAsiaTheme="majorEastAsia" w:cstheme="majorBidi"/>
              </w:rPr>
            </w:pPr>
            <w:r w:rsidRPr="00E00BC4">
              <w:rPr>
                <w:rFonts w:eastAsiaTheme="majorEastAsia" w:cstheme="majorBidi"/>
                <w:i/>
              </w:rPr>
              <w:t>Norstedtsromaner</w:t>
            </w:r>
            <w:r w:rsidRPr="00B30DF8">
              <w:rPr>
                <w:rFonts w:eastAsiaTheme="majorEastAsia" w:cstheme="majorBidi"/>
              </w:rPr>
              <w:t xml:space="preserve"> (‘Norstedts novels’)</w:t>
            </w:r>
          </w:p>
        </w:tc>
        <w:tc>
          <w:tcPr>
            <w:tcW w:w="1985" w:type="dxa"/>
            <w:tcBorders>
              <w:left w:val="nil"/>
              <w:right w:val="nil"/>
            </w:tcBorders>
          </w:tcPr>
          <w:p w14:paraId="66A72EF1" w14:textId="77777777" w:rsidR="00471438" w:rsidRPr="00B30DF8" w:rsidRDefault="00471438" w:rsidP="00082C2A">
            <w:pPr>
              <w:rPr>
                <w:rFonts w:eastAsiaTheme="majorEastAsia" w:cstheme="majorBidi"/>
              </w:rPr>
            </w:pPr>
            <w:r w:rsidRPr="00B30DF8">
              <w:rPr>
                <w:rFonts w:eastAsiaTheme="majorEastAsia" w:cstheme="majorBidi"/>
              </w:rPr>
              <w:t>1999</w:t>
            </w:r>
          </w:p>
        </w:tc>
        <w:tc>
          <w:tcPr>
            <w:tcW w:w="2268" w:type="dxa"/>
            <w:tcBorders>
              <w:left w:val="nil"/>
              <w:right w:val="nil"/>
            </w:tcBorders>
          </w:tcPr>
          <w:p w14:paraId="36C0B52F" w14:textId="77777777" w:rsidR="00471438" w:rsidRPr="00B30DF8" w:rsidRDefault="00471438" w:rsidP="00082C2A">
            <w:pPr>
              <w:ind w:firstLine="17"/>
              <w:rPr>
                <w:rFonts w:eastAsiaTheme="majorEastAsia" w:cstheme="majorBidi"/>
              </w:rPr>
            </w:pPr>
            <w:r w:rsidRPr="00B30DF8">
              <w:rPr>
                <w:rFonts w:eastAsiaTheme="majorEastAsia" w:cstheme="majorBidi"/>
              </w:rPr>
              <w:t>2,533,209</w:t>
            </w:r>
          </w:p>
        </w:tc>
      </w:tr>
      <w:tr w:rsidR="00471438" w:rsidRPr="00B30DF8" w14:paraId="349518DB" w14:textId="77777777" w:rsidTr="00082C2A">
        <w:tc>
          <w:tcPr>
            <w:tcW w:w="4673" w:type="dxa"/>
            <w:tcBorders>
              <w:left w:val="nil"/>
              <w:right w:val="nil"/>
            </w:tcBorders>
          </w:tcPr>
          <w:p w14:paraId="31568905" w14:textId="77777777" w:rsidR="00471438" w:rsidRPr="00B30DF8" w:rsidRDefault="00471438" w:rsidP="00082C2A">
            <w:pPr>
              <w:rPr>
                <w:rFonts w:eastAsiaTheme="majorEastAsia" w:cstheme="majorBidi"/>
              </w:rPr>
            </w:pPr>
            <w:r w:rsidRPr="00B30DF8">
              <w:rPr>
                <w:rFonts w:eastAsiaTheme="majorEastAsia" w:cstheme="majorBidi"/>
              </w:rPr>
              <w:t>Total</w:t>
            </w:r>
          </w:p>
        </w:tc>
        <w:tc>
          <w:tcPr>
            <w:tcW w:w="1985" w:type="dxa"/>
            <w:tcBorders>
              <w:left w:val="nil"/>
              <w:right w:val="nil"/>
            </w:tcBorders>
          </w:tcPr>
          <w:p w14:paraId="5FD353A4" w14:textId="77777777" w:rsidR="00471438" w:rsidRPr="00B30DF8" w:rsidRDefault="00471438" w:rsidP="00082C2A">
            <w:pPr>
              <w:rPr>
                <w:rFonts w:eastAsiaTheme="majorEastAsia" w:cstheme="majorBidi"/>
              </w:rPr>
            </w:pPr>
            <w:r w:rsidRPr="00B30DF8">
              <w:rPr>
                <w:rFonts w:eastAsiaTheme="majorEastAsia" w:cstheme="majorBidi"/>
              </w:rPr>
              <w:t>1800–1999</w:t>
            </w:r>
          </w:p>
        </w:tc>
        <w:tc>
          <w:tcPr>
            <w:tcW w:w="2268" w:type="dxa"/>
            <w:tcBorders>
              <w:left w:val="nil"/>
              <w:right w:val="nil"/>
            </w:tcBorders>
          </w:tcPr>
          <w:p w14:paraId="493C97B7" w14:textId="77777777" w:rsidR="00471438" w:rsidRPr="00B30DF8" w:rsidRDefault="00471438" w:rsidP="00082C2A">
            <w:pPr>
              <w:ind w:firstLine="17"/>
              <w:rPr>
                <w:rFonts w:eastAsiaTheme="majorEastAsia" w:cstheme="majorBidi"/>
              </w:rPr>
            </w:pPr>
            <w:r w:rsidRPr="00B30DF8">
              <w:rPr>
                <w:rFonts w:eastAsiaTheme="majorEastAsia" w:cstheme="majorBidi"/>
              </w:rPr>
              <w:t>25,456,350</w:t>
            </w:r>
          </w:p>
        </w:tc>
      </w:tr>
    </w:tbl>
    <w:p w14:paraId="56E74713" w14:textId="77777777" w:rsidR="00471438" w:rsidRDefault="00471438" w:rsidP="00471438">
      <w:pPr>
        <w:pStyle w:val="siglbrdfrst"/>
      </w:pPr>
    </w:p>
    <w:p w14:paraId="019E829E" w14:textId="77777777" w:rsidR="00471438" w:rsidRPr="00B30DF8" w:rsidRDefault="00471438" w:rsidP="00471438">
      <w:pPr>
        <w:pStyle w:val="siglbrdfrst"/>
      </w:pPr>
      <w:r w:rsidRPr="00B30DF8">
        <w:t>In order to obtain a representative and sufficiently large amount of data, I searched the corpora using a search string designed to capture as many relevant results of the DOC as possible. For this, I employed the automatic part-of-speech tagger in Korp. This tagger is trained on present-day Swedish data, but studies within computer linguistics have shown that it works with an accuracy of almost 90</w:t>
      </w:r>
      <w:r>
        <w:t>%</w:t>
      </w:r>
      <w:r w:rsidRPr="00B30DF8">
        <w:t xml:space="preserve"> even as far back as 18</w:t>
      </w:r>
      <w:r w:rsidRPr="00D452D8">
        <w:rPr>
          <w:vertAlign w:val="superscript"/>
        </w:rPr>
        <w:t>th</w:t>
      </w:r>
      <w:r>
        <w:t xml:space="preserve"> </w:t>
      </w:r>
      <w:r w:rsidRPr="00B30DF8">
        <w:t xml:space="preserve">century Swedish (see Adesam et al. </w:t>
      </w:r>
      <w:r>
        <w:fldChar w:fldCharType="begin"/>
      </w:r>
      <w:r>
        <w:instrText xml:space="preserve"> ADDIN ZOTERO_ITEM CSL_CITATION {"citationID":"R7TD7Kua","properties":{"formattedCitation":"(2016, 76)","plainCitation":"(2016, 76)","noteIndex":0},"citationItems":[{"id":447,"uris":["http://zotero.org/users/local/qKZNvb6w/items/Q7XVEMGS"],"uri":["http://zotero.org/users/local/qKZNvb6w/items/Q7XVEMGS"],"itemData":{"id":447,"type":"chapter","title":"Språkteknologi för svenska språket genom tiderna. [Language technology for the Swedish language through the ages]","container-title":"Historia och språkhistoria","collection-title":"Kungl. Skytteanska samfundets handlingar","collection-number":"76","publisher":"Institutionen för språkstudier, Umeå universitet ; Kungl. Skytteanska samfundet","publisher-place":"Umeå : Umeå","page":"65-87","source":"Library of Congress ISBN","event-place":"Umeå : Umeå","ISBN":"978-91-88466-90-7","call-number":"PD5075 .S78 2016","note":"OCLC: on1063681790","language":"swe","editor":[{"family":"Andersson","given":"Daniel"},{"family":"Edlund","given":"Lars-Erik"},{"family":"Haugen","given":"Susanne"},{"family":"Westum","given":"Asbjørg"}],"author":[{"family":"Adesam","given":"Yvonne"},{"family":"Ahlberg","given":"Malin"},{"family":"Andersson","given":"Peter"},{"family":"Borin","given":"Lars"},{"family":"Bouma","given":"Gerlof"},{"family":"Forsberg","given":"Markus"}],"issued":{"date-parts":[["2016"]]}},"locator":"76","suppress-author":true}],"schema":"https://github.com/citation-style-language/schema/raw/master/csl-citation.json"} </w:instrText>
      </w:r>
      <w:r>
        <w:fldChar w:fldCharType="separate"/>
      </w:r>
      <w:r w:rsidRPr="00557B03">
        <w:t>2016</w:t>
      </w:r>
      <w:r>
        <w:t>:</w:t>
      </w:r>
      <w:r w:rsidRPr="00557B03">
        <w:t xml:space="preserve"> 76)</w:t>
      </w:r>
      <w:r>
        <w:fldChar w:fldCharType="end"/>
      </w:r>
      <w:r w:rsidRPr="00B30DF8">
        <w:t xml:space="preserve">. Considering this, there is no reason to doubt that the part-of-speech tagger is an efficient tool also for the </w:t>
      </w:r>
      <w:r>
        <w:t>19</w:t>
      </w:r>
      <w:r w:rsidRPr="005C629F">
        <w:rPr>
          <w:vertAlign w:val="superscript"/>
        </w:rPr>
        <w:t>th</w:t>
      </w:r>
      <w:r>
        <w:t xml:space="preserve"> </w:t>
      </w:r>
      <w:r w:rsidRPr="00B30DF8">
        <w:t xml:space="preserve">century corpora. The search string (which is illustrated in Figure 2) was designed to capture all occurrences in the corpora of a verb followed by any personal pronoun in the object case, followed by three random words that are neither verbs nor prepositions, and with a noun as its final element. </w:t>
      </w:r>
    </w:p>
    <w:p w14:paraId="39058B4A" w14:textId="77777777" w:rsidR="00471438" w:rsidRPr="00B30DF8" w:rsidRDefault="00471438" w:rsidP="00471438">
      <w:pPr>
        <w:pStyle w:val="siglbrd"/>
      </w:pPr>
      <w:r w:rsidRPr="00B30DF8">
        <w:t>The search method restricts the data to instances of the DOC with a pronominal indirect object and a full NP direct object. Limiting the search string to pronominal indirect objects leads to higher precision, i.e. the search does not generate too much noise. While at the same time this comes at the expense of lower recall, i.e. the search method limits the amount of data I can acquire, the method acknowledges the often reported fact from studies on the English double object construction that the prototypical indirect object is</w:t>
      </w:r>
      <w:r>
        <w:t xml:space="preserve"> likely to be</w:t>
      </w:r>
      <w:r w:rsidRPr="00B30DF8">
        <w:t xml:space="preserve"> pronominal and </w:t>
      </w:r>
      <w:r>
        <w:t xml:space="preserve">to </w:t>
      </w:r>
      <w:r w:rsidRPr="00B30DF8">
        <w:t>ha</w:t>
      </w:r>
      <w:r>
        <w:t>ve</w:t>
      </w:r>
      <w:r w:rsidRPr="00B30DF8">
        <w:t xml:space="preserve"> an animate referent (see Bresnan et al. </w:t>
      </w:r>
      <w:r>
        <w:fldChar w:fldCharType="begin"/>
      </w:r>
      <w:r>
        <w:instrText xml:space="preserve"> ADDIN ZOTERO_ITEM CSL_CITATION {"citationID":"bhhR6oKx","properties":{"formattedCitation":"(2007)","plainCitation":"(2007)","noteIndex":0},"citationItems":[{"id":456,"uris":["http://zotero.org/users/local/qKZNvb6w/items/A92XLIFV"],"uri":["http://zotero.org/users/local/qKZNvb6w/items/A92XLIFV"],"itemData":{"id":456,"type":"chapter","title":"Predicting the Dative Alternation","container-title":"Cognitive foundations of interpretation: proceedings of the colloquium, Amsterdam, 27 - 28 October 2004","collection-title":"Verhandelingen / Koninklijke Nederlandse Akademie van Wetenschappen, Afd. Letterkunde","collection-number":"N.R., 190","publisher":"Koninklijke Nederlandse Akad. van Wetenschappen","publisher-place":"Amsterdam","page":"69-94","source":"Gemeinsamer Bibliotheksverbund ISBN","event-place":"Amsterdam","ISBN":"978-90-6984-493-0","note":"OCLC: 255799645","language":"eng","editor":[{"family":"Bouma","given":"Gerlof"},{"family":"Aloni","given":"Maria"}],"author":[{"family":"Bresnan","given":"Joan"},{"family":"Cueni","given":"Anna"},{"family":"Nikitina","given":"Tatiana"},{"family":"Baayen","given":"Harald R."}],"issued":{"date-parts":[["2007"]]}},"suppress-author":true}],"schema":"https://github.com/citation-style-language/schema/raw/master/csl-citation.json"} </w:instrText>
      </w:r>
      <w:r>
        <w:fldChar w:fldCharType="separate"/>
      </w:r>
      <w:r w:rsidRPr="000355D9">
        <w:t>2007</w:t>
      </w:r>
      <w:r>
        <w:fldChar w:fldCharType="end"/>
      </w:r>
      <w:r w:rsidRPr="00B30DF8">
        <w:t xml:space="preserve">; </w:t>
      </w:r>
      <w:r>
        <w:t>see</w:t>
      </w:r>
      <w:r w:rsidRPr="00B30DF8">
        <w:t xml:space="preserve"> also </w:t>
      </w:r>
      <w:r>
        <w:fldChar w:fldCharType="begin"/>
      </w:r>
      <w:r>
        <w:instrText xml:space="preserve"> ADDIN ZOTERO_ITEM CSL_CITATION {"citationID":"RVUCckB6","properties":{"formattedCitation":"(Colleman and De Clerck 2011)","plainCitation":"(Colleman and De Clerck 2011)","noteIndex":0},"citationItems":[{"id":463,"uris":["http://zotero.org/users/local/qKZNvb6w/items/MSNRLIWS"],"uri":["http://zotero.org/users/local/qKZNvb6w/items/MSNRLIWS"],"itemData":{"id":463,"type":"article-journal","title":"Constructional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Clerck","given":"Bernard"}],"issued":{"date-parts":[["2011",1]]},"accessed":{"date-parts":[["2021",3,9]]}}}],"schema":"https://github.com/citation-style-language/schema/raw/master/csl-citation.json"} </w:instrText>
      </w:r>
      <w:r>
        <w:fldChar w:fldCharType="separate"/>
      </w:r>
      <w:r w:rsidRPr="000355D9">
        <w:t xml:space="preserve">Colleman </w:t>
      </w:r>
      <w:r>
        <w:t>&amp;</w:t>
      </w:r>
      <w:r w:rsidRPr="000355D9">
        <w:t xml:space="preserve"> De Clerck 2011</w:t>
      </w:r>
      <w:r>
        <w:fldChar w:fldCharType="end"/>
      </w:r>
      <w:r w:rsidRPr="00B30DF8">
        <w:t xml:space="preserve"> for the use of a similar method in a diachronic study of the English double object construction). This generalization most likely holds for Swedish as well (</w:t>
      </w:r>
      <w:r>
        <w:t>see</w:t>
      </w:r>
      <w:r w:rsidRPr="00B30DF8">
        <w:t xml:space="preserve"> Teleman et al. </w:t>
      </w:r>
      <w:r>
        <w:fldChar w:fldCharType="begin"/>
      </w:r>
      <w:r>
        <w:instrText xml:space="preserve"> ADDIN ZOTERO_ITEM CSL_CITATION {"citationID":"5DqvTylT","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 uppl.","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0355D9">
        <w:t>1999</w:t>
      </w:r>
      <w:r>
        <w:fldChar w:fldCharType="end"/>
      </w:r>
      <w:r w:rsidRPr="00923300">
        <w:t>/3:</w:t>
      </w:r>
      <w:r>
        <w:t xml:space="preserve"> </w:t>
      </w:r>
      <w:r w:rsidRPr="00923300">
        <w:t>315</w:t>
      </w:r>
      <w:r w:rsidRPr="00B30DF8">
        <w:t xml:space="preserve">, who confirm that the indirect object in the Swedish DOC most often has an animate referent). </w:t>
      </w:r>
      <w:r w:rsidRPr="00B30DF8">
        <w:lastRenderedPageBreak/>
        <w:t>Collecting instances of the DOC with direct objects consisting of full noun</w:t>
      </w:r>
      <w:r>
        <w:t xml:space="preserve"> phrase</w:t>
      </w:r>
      <w:r w:rsidRPr="00B30DF8">
        <w:t xml:space="preserve">s only is also a prerequisite for the method employed in the study, since the verb-specific constructions are studied with regard to the lexical variation in the direct object slot. I excluded all instances of reflexive indirect objects, e.g. </w:t>
      </w:r>
      <w:r w:rsidRPr="00B30DF8">
        <w:rPr>
          <w:i/>
          <w:iCs/>
        </w:rPr>
        <w:t xml:space="preserve">köpa sig ngt </w:t>
      </w:r>
      <w:r w:rsidRPr="00B30DF8">
        <w:t>‘buy something for oneself’. Reflexive indirect objects are extremely common in the Swedish DOC, especially with verbs of creation (</w:t>
      </w:r>
      <w:r>
        <w:t>see</w:t>
      </w:r>
      <w:r w:rsidRPr="00B30DF8">
        <w:t xml:space="preserve"> Teleman et al. </w:t>
      </w:r>
      <w:r>
        <w:fldChar w:fldCharType="begin"/>
      </w:r>
      <w:r>
        <w:instrText xml:space="preserve"> ADDIN ZOTERO_ITEM CSL_CITATION {"citationID":"LJaKrIu6","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 uppl.","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0355D9">
        <w:t>1999</w:t>
      </w:r>
      <w:r>
        <w:fldChar w:fldCharType="end"/>
      </w:r>
      <w:r w:rsidRPr="00923300">
        <w:t>/3</w:t>
      </w:r>
      <w:r w:rsidRPr="00B30DF8">
        <w:t>:</w:t>
      </w:r>
      <w:r>
        <w:t xml:space="preserve"> </w:t>
      </w:r>
      <w:r w:rsidRPr="00B30DF8">
        <w:t xml:space="preserve">317), and might be considered a construction in </w:t>
      </w:r>
      <w:r>
        <w:t>their</w:t>
      </w:r>
      <w:r w:rsidRPr="00B30DF8">
        <w:t xml:space="preserve"> own right, being subject to </w:t>
      </w:r>
      <w:r>
        <w:t>their</w:t>
      </w:r>
      <w:r w:rsidRPr="00B30DF8">
        <w:t xml:space="preserve"> own semantic and pragmatic constraints (cf. the treatment by Bar</w:t>
      </w:r>
      <w:r w:rsidRPr="00B30DF8">
        <w:rPr>
          <w:lang w:val="is-IS"/>
        </w:rPr>
        <w:t>ðdal</w:t>
      </w:r>
      <w:r w:rsidRPr="00B30DF8">
        <w:rPr>
          <w:lang w:val="en-US"/>
        </w:rPr>
        <w:t xml:space="preserve"> et al. </w:t>
      </w:r>
      <w:r>
        <w:rPr>
          <w:lang w:val="en-US"/>
        </w:rPr>
        <w:fldChar w:fldCharType="begin"/>
      </w:r>
      <w:r>
        <w:rPr>
          <w:lang w:val="en-US"/>
        </w:rPr>
        <w:instrText xml:space="preserve"> ADDIN ZOTERO_ITEM CSL_CITATION {"citationID":"Eu1LykN8","properties":{"formattedCitation":"(2011)","plainCitation":"(2011)","noteIndex":0},"citationItems":[{"id":454,"uris":["http://zotero.org/users/local/qKZNvb6w/items/YI4L6JJY"],"uri":["http://zotero.org/users/local/qKZNvb6w/items/YI4L6JJY"],"itemData":{"id":454,"type":"article-journal","title":"West Scandinavian ditransitives as a family of constructions: With a special attention to the Norwegian “V-REFL-NP'Construction”","container-title":"Linguistics","volume":"49","issue":"1","source":"DOI.org (Crossref)","URL":"https://www.degruyter.com/document/doi/10.1515/ling.2011.002/html","DOI":"10.1515/ling.2011.002","ISSN":"0024-3949, 1613-396X","title-short":"West Scandinavian ditransitives as a family of constructions","author":[{"family":"Barðdal","given":"Jóhanna"},{"family":"Kristoffersen","given":"Kristian Emil"},{"family":"Sveen","given":"Andreas"}],"issued":{"date-parts":[["2011",1]]},"accessed":{"date-parts":[["2021",3,9]]}},"suppress-author":true}],"schema":"https://github.com/citation-style-language/schema/raw/master/csl-citation.json"} </w:instrText>
      </w:r>
      <w:r>
        <w:rPr>
          <w:lang w:val="en-US"/>
        </w:rPr>
        <w:fldChar w:fldCharType="separate"/>
      </w:r>
      <w:r w:rsidRPr="000355D9">
        <w:t>2011</w:t>
      </w:r>
      <w:r>
        <w:rPr>
          <w:lang w:val="en-US"/>
        </w:rPr>
        <w:fldChar w:fldCharType="end"/>
      </w:r>
      <w:r w:rsidRPr="00B30DF8">
        <w:rPr>
          <w:lang w:val="en-US"/>
        </w:rPr>
        <w:t xml:space="preserve"> of a similar construction in Norwegian).</w:t>
      </w:r>
      <w:r w:rsidRPr="00B30DF8">
        <w:t xml:space="preserve"> The three random words between the pronoun in the object case and the full noun allows space for attributes and articles preceding the head of the noun phrase that constitutes the direct object. Finally, the data</w:t>
      </w:r>
      <w:r>
        <w:t xml:space="preserve"> set</w:t>
      </w:r>
      <w:r w:rsidRPr="00B30DF8">
        <w:t xml:space="preserve"> was manually checked</w:t>
      </w:r>
      <w:r>
        <w:t>,</w:t>
      </w:r>
      <w:r w:rsidRPr="00B30DF8">
        <w:t xml:space="preserve"> and all irrelevant hits were excluded.</w:t>
      </w:r>
    </w:p>
    <w:p w14:paraId="24BD6FF3" w14:textId="77777777" w:rsidR="00471438" w:rsidRPr="00471438" w:rsidRDefault="00471438" w:rsidP="00471438">
      <w:pPr>
        <w:rPr>
          <w:rFonts w:eastAsiaTheme="majorEastAsia" w:cstheme="majorBidi"/>
          <w:sz w:val="36"/>
          <w:szCs w:val="36"/>
          <w:lang w:val="en-GB"/>
        </w:rPr>
      </w:pPr>
    </w:p>
    <w:tbl>
      <w:tblPr>
        <w:tblStyle w:val="TableGrid"/>
        <w:tblW w:w="0" w:type="auto"/>
        <w:tblLook w:val="04A0" w:firstRow="1" w:lastRow="0" w:firstColumn="1" w:lastColumn="0" w:noHBand="0" w:noVBand="1"/>
      </w:tblPr>
      <w:tblGrid>
        <w:gridCol w:w="1980"/>
        <w:gridCol w:w="2268"/>
        <w:gridCol w:w="2977"/>
        <w:gridCol w:w="1831"/>
      </w:tblGrid>
      <w:tr w:rsidR="00471438" w:rsidRPr="00B30DF8" w14:paraId="36D9BF73" w14:textId="77777777" w:rsidTr="00082C2A">
        <w:tc>
          <w:tcPr>
            <w:tcW w:w="1980" w:type="dxa"/>
            <w:tcBorders>
              <w:left w:val="nil"/>
              <w:right w:val="nil"/>
            </w:tcBorders>
          </w:tcPr>
          <w:p w14:paraId="127C88F5" w14:textId="77777777" w:rsidR="00471438" w:rsidRPr="00B30DF8" w:rsidRDefault="00471438" w:rsidP="00082C2A">
            <w:pPr>
              <w:rPr>
                <w:rFonts w:eastAsiaTheme="majorEastAsia" w:cstheme="majorBidi"/>
              </w:rPr>
            </w:pPr>
            <w:r w:rsidRPr="00B30DF8">
              <w:rPr>
                <w:rFonts w:eastAsiaTheme="majorEastAsia" w:cstheme="majorBidi"/>
              </w:rPr>
              <w:t>Part of speech</w:t>
            </w:r>
          </w:p>
        </w:tc>
        <w:tc>
          <w:tcPr>
            <w:tcW w:w="2268" w:type="dxa"/>
            <w:tcBorders>
              <w:left w:val="nil"/>
              <w:right w:val="nil"/>
            </w:tcBorders>
          </w:tcPr>
          <w:p w14:paraId="4E9EE403" w14:textId="77777777" w:rsidR="00471438" w:rsidRPr="00B30DF8" w:rsidRDefault="00471438" w:rsidP="00082C2A">
            <w:pPr>
              <w:ind w:firstLine="39"/>
              <w:rPr>
                <w:rFonts w:eastAsiaTheme="majorEastAsia" w:cstheme="majorBidi"/>
              </w:rPr>
            </w:pPr>
            <w:r w:rsidRPr="00B30DF8">
              <w:rPr>
                <w:rFonts w:eastAsiaTheme="majorEastAsia" w:cstheme="majorBidi"/>
              </w:rPr>
              <w:t>Word</w:t>
            </w:r>
          </w:p>
        </w:tc>
        <w:tc>
          <w:tcPr>
            <w:tcW w:w="2977" w:type="dxa"/>
            <w:tcBorders>
              <w:left w:val="nil"/>
              <w:right w:val="nil"/>
            </w:tcBorders>
          </w:tcPr>
          <w:p w14:paraId="409E2C18" w14:textId="77777777" w:rsidR="00471438" w:rsidRPr="00B30DF8" w:rsidRDefault="00471438" w:rsidP="00082C2A">
            <w:pPr>
              <w:ind w:firstLine="48"/>
              <w:rPr>
                <w:rFonts w:eastAsiaTheme="majorEastAsia" w:cstheme="majorBidi"/>
              </w:rPr>
            </w:pPr>
            <w:r w:rsidRPr="00B30DF8">
              <w:rPr>
                <w:rFonts w:eastAsiaTheme="majorEastAsia" w:cstheme="majorBidi"/>
              </w:rPr>
              <w:t>Word</w:t>
            </w:r>
          </w:p>
        </w:tc>
        <w:tc>
          <w:tcPr>
            <w:tcW w:w="1831" w:type="dxa"/>
            <w:tcBorders>
              <w:left w:val="nil"/>
              <w:right w:val="nil"/>
            </w:tcBorders>
          </w:tcPr>
          <w:p w14:paraId="0F0E68DE" w14:textId="77777777" w:rsidR="00471438" w:rsidRPr="00B30DF8" w:rsidRDefault="00471438" w:rsidP="00082C2A">
            <w:pPr>
              <w:ind w:firstLine="34"/>
              <w:rPr>
                <w:rFonts w:eastAsiaTheme="majorEastAsia" w:cstheme="majorBidi"/>
              </w:rPr>
            </w:pPr>
            <w:r w:rsidRPr="00B30DF8">
              <w:rPr>
                <w:rFonts w:eastAsiaTheme="majorEastAsia" w:cstheme="majorBidi"/>
              </w:rPr>
              <w:t>Part of speech</w:t>
            </w:r>
          </w:p>
        </w:tc>
      </w:tr>
      <w:tr w:rsidR="00471438" w:rsidRPr="00B30DF8" w14:paraId="421B916B" w14:textId="77777777" w:rsidTr="00082C2A">
        <w:tc>
          <w:tcPr>
            <w:tcW w:w="1980" w:type="dxa"/>
            <w:tcBorders>
              <w:left w:val="nil"/>
              <w:right w:val="nil"/>
            </w:tcBorders>
          </w:tcPr>
          <w:p w14:paraId="5A927E76" w14:textId="77777777" w:rsidR="00471438" w:rsidRPr="00B30DF8" w:rsidRDefault="00471438" w:rsidP="00082C2A">
            <w:pPr>
              <w:rPr>
                <w:rFonts w:eastAsiaTheme="majorEastAsia" w:cstheme="majorBidi"/>
              </w:rPr>
            </w:pPr>
            <w:r w:rsidRPr="00B30DF8">
              <w:rPr>
                <w:rFonts w:eastAsiaTheme="majorEastAsia" w:cstheme="majorBidi"/>
              </w:rPr>
              <w:t>Verb</w:t>
            </w:r>
          </w:p>
        </w:tc>
        <w:tc>
          <w:tcPr>
            <w:tcW w:w="2268" w:type="dxa"/>
            <w:tcBorders>
              <w:left w:val="nil"/>
              <w:right w:val="nil"/>
            </w:tcBorders>
          </w:tcPr>
          <w:p w14:paraId="410A4CFC" w14:textId="77777777" w:rsidR="00471438" w:rsidRPr="00B30DF8" w:rsidRDefault="00471438" w:rsidP="00082C2A">
            <w:pPr>
              <w:ind w:firstLine="39"/>
              <w:rPr>
                <w:rFonts w:eastAsiaTheme="majorEastAsia" w:cstheme="majorBidi"/>
              </w:rPr>
            </w:pPr>
            <w:r w:rsidRPr="00B30DF8">
              <w:rPr>
                <w:rFonts w:eastAsiaTheme="majorEastAsia" w:cstheme="majorBidi"/>
                <w:i/>
                <w:iCs/>
              </w:rPr>
              <w:t>mig</w:t>
            </w:r>
            <w:r w:rsidRPr="00B30DF8">
              <w:rPr>
                <w:rFonts w:eastAsiaTheme="majorEastAsia" w:cstheme="majorBidi"/>
              </w:rPr>
              <w:t xml:space="preserve"> ‘me’</w:t>
            </w:r>
          </w:p>
          <w:p w14:paraId="43382A66" w14:textId="77777777" w:rsidR="00471438" w:rsidRPr="00B30DF8" w:rsidRDefault="00471438" w:rsidP="00082C2A">
            <w:pPr>
              <w:ind w:firstLine="39"/>
              <w:rPr>
                <w:rFonts w:eastAsiaTheme="majorEastAsia" w:cstheme="majorBidi"/>
              </w:rPr>
            </w:pPr>
            <w:r w:rsidRPr="00B30DF8">
              <w:rPr>
                <w:rFonts w:eastAsiaTheme="majorEastAsia" w:cstheme="majorBidi"/>
                <w:i/>
                <w:iCs/>
              </w:rPr>
              <w:t>dig</w:t>
            </w:r>
            <w:r w:rsidRPr="00B30DF8">
              <w:rPr>
                <w:rFonts w:eastAsiaTheme="majorEastAsia" w:cstheme="majorBidi"/>
              </w:rPr>
              <w:t xml:space="preserve"> ‘you’ (</w:t>
            </w:r>
            <w:r w:rsidRPr="00E32F1C">
              <w:rPr>
                <w:rFonts w:eastAsiaTheme="majorEastAsia" w:cstheme="majorBidi"/>
                <w:smallCaps/>
              </w:rPr>
              <w:t>obj</w:t>
            </w:r>
            <w:r w:rsidRPr="00B30DF8">
              <w:rPr>
                <w:rFonts w:eastAsiaTheme="majorEastAsia" w:cstheme="majorBidi"/>
              </w:rPr>
              <w:t>.</w:t>
            </w:r>
            <w:r w:rsidRPr="00DA31C4">
              <w:rPr>
                <w:rFonts w:eastAsiaTheme="majorEastAsia" w:cstheme="majorBidi"/>
                <w:smallCaps/>
              </w:rPr>
              <w:t>sg</w:t>
            </w:r>
            <w:r w:rsidRPr="00B30DF8">
              <w:rPr>
                <w:rFonts w:eastAsiaTheme="majorEastAsia" w:cstheme="majorBidi"/>
              </w:rPr>
              <w:t>)</w:t>
            </w:r>
          </w:p>
          <w:p w14:paraId="5CBF7680" w14:textId="77777777" w:rsidR="00471438" w:rsidRPr="00B30DF8" w:rsidRDefault="00471438" w:rsidP="00082C2A">
            <w:pPr>
              <w:ind w:firstLine="39"/>
              <w:rPr>
                <w:rFonts w:eastAsiaTheme="majorEastAsia" w:cstheme="majorBidi"/>
              </w:rPr>
            </w:pPr>
            <w:r w:rsidRPr="00B30DF8">
              <w:rPr>
                <w:rFonts w:eastAsiaTheme="majorEastAsia" w:cstheme="majorBidi"/>
                <w:i/>
                <w:iCs/>
              </w:rPr>
              <w:t>henne</w:t>
            </w:r>
            <w:r w:rsidRPr="00B30DF8">
              <w:rPr>
                <w:rFonts w:eastAsiaTheme="majorEastAsia" w:cstheme="majorBidi"/>
              </w:rPr>
              <w:t xml:space="preserve"> ‘her’</w:t>
            </w:r>
          </w:p>
          <w:p w14:paraId="3831F879" w14:textId="77777777" w:rsidR="00471438" w:rsidRPr="00B30DF8" w:rsidRDefault="00471438" w:rsidP="00082C2A">
            <w:pPr>
              <w:ind w:firstLine="39"/>
              <w:rPr>
                <w:rFonts w:eastAsiaTheme="majorEastAsia" w:cstheme="majorBidi"/>
              </w:rPr>
            </w:pPr>
            <w:r w:rsidRPr="00B30DF8">
              <w:rPr>
                <w:rFonts w:eastAsiaTheme="majorEastAsia" w:cstheme="majorBidi"/>
                <w:i/>
                <w:iCs/>
              </w:rPr>
              <w:t xml:space="preserve">honom </w:t>
            </w:r>
            <w:r w:rsidRPr="00B30DF8">
              <w:rPr>
                <w:rFonts w:eastAsiaTheme="majorEastAsia" w:cstheme="majorBidi"/>
              </w:rPr>
              <w:t>‘him’</w:t>
            </w:r>
          </w:p>
          <w:p w14:paraId="701609FA" w14:textId="77777777" w:rsidR="00471438" w:rsidRPr="00B30DF8" w:rsidRDefault="00471438" w:rsidP="00082C2A">
            <w:pPr>
              <w:ind w:firstLine="39"/>
              <w:rPr>
                <w:rFonts w:eastAsiaTheme="majorEastAsia" w:cstheme="majorBidi"/>
              </w:rPr>
            </w:pPr>
            <w:r w:rsidRPr="00B30DF8">
              <w:rPr>
                <w:rFonts w:eastAsiaTheme="majorEastAsia" w:cstheme="majorBidi"/>
                <w:i/>
                <w:iCs/>
              </w:rPr>
              <w:t>oss</w:t>
            </w:r>
            <w:r w:rsidRPr="00B30DF8">
              <w:rPr>
                <w:rFonts w:eastAsiaTheme="majorEastAsia" w:cstheme="majorBidi"/>
              </w:rPr>
              <w:t xml:space="preserve"> ‘us’</w:t>
            </w:r>
          </w:p>
          <w:p w14:paraId="1889BBBA" w14:textId="77777777" w:rsidR="00471438" w:rsidRPr="00B30DF8" w:rsidRDefault="00471438" w:rsidP="00082C2A">
            <w:pPr>
              <w:ind w:firstLine="39"/>
              <w:rPr>
                <w:rFonts w:eastAsiaTheme="majorEastAsia" w:cstheme="majorBidi"/>
                <w:lang w:val="en-US"/>
              </w:rPr>
            </w:pPr>
            <w:r w:rsidRPr="00B30DF8">
              <w:rPr>
                <w:rFonts w:eastAsiaTheme="majorEastAsia" w:cstheme="majorBidi"/>
                <w:i/>
                <w:iCs/>
                <w:lang w:val="en-US"/>
              </w:rPr>
              <w:t>er</w:t>
            </w:r>
            <w:r w:rsidRPr="00B30DF8">
              <w:rPr>
                <w:rFonts w:eastAsiaTheme="majorEastAsia" w:cstheme="majorBidi"/>
                <w:lang w:val="en-US"/>
              </w:rPr>
              <w:t xml:space="preserve"> ‘you’ (</w:t>
            </w:r>
            <w:r w:rsidRPr="00DA31C4">
              <w:rPr>
                <w:rFonts w:eastAsiaTheme="majorEastAsia" w:cstheme="majorBidi"/>
                <w:smallCaps/>
                <w:lang w:val="en-US"/>
              </w:rPr>
              <w:t>obj</w:t>
            </w:r>
            <w:r w:rsidRPr="00B30DF8">
              <w:rPr>
                <w:rFonts w:eastAsiaTheme="majorEastAsia" w:cstheme="majorBidi"/>
                <w:lang w:val="en-US"/>
              </w:rPr>
              <w:t>.</w:t>
            </w:r>
            <w:r w:rsidRPr="00DA31C4">
              <w:rPr>
                <w:rFonts w:eastAsiaTheme="majorEastAsia" w:cstheme="majorBidi"/>
                <w:smallCaps/>
                <w:lang w:val="en-US"/>
              </w:rPr>
              <w:t>pl</w:t>
            </w:r>
            <w:r w:rsidRPr="00B30DF8">
              <w:rPr>
                <w:rFonts w:eastAsiaTheme="majorEastAsia" w:cstheme="majorBidi"/>
                <w:lang w:val="en-US"/>
              </w:rPr>
              <w:t>)</w:t>
            </w:r>
          </w:p>
          <w:p w14:paraId="76F38471" w14:textId="77777777" w:rsidR="00471438" w:rsidRPr="00B30DF8" w:rsidRDefault="00471438" w:rsidP="00082C2A">
            <w:pPr>
              <w:ind w:firstLine="39"/>
              <w:rPr>
                <w:rFonts w:eastAsiaTheme="majorEastAsia" w:cstheme="majorBidi"/>
                <w:lang w:val="en-US"/>
              </w:rPr>
            </w:pPr>
            <w:r w:rsidRPr="00B30DF8">
              <w:rPr>
                <w:rFonts w:eastAsiaTheme="majorEastAsia" w:cstheme="majorBidi"/>
                <w:i/>
                <w:iCs/>
                <w:lang w:val="en-US"/>
              </w:rPr>
              <w:t>eder</w:t>
            </w:r>
            <w:r w:rsidRPr="00B30DF8">
              <w:rPr>
                <w:rFonts w:eastAsiaTheme="majorEastAsia" w:cstheme="majorBidi"/>
                <w:lang w:val="en-US"/>
              </w:rPr>
              <w:t xml:space="preserve"> ‘you’ (</w:t>
            </w:r>
            <w:r w:rsidRPr="00DA31C4">
              <w:rPr>
                <w:rFonts w:eastAsiaTheme="majorEastAsia" w:cstheme="majorBidi"/>
                <w:smallCaps/>
                <w:lang w:val="en-US"/>
              </w:rPr>
              <w:t>obj</w:t>
            </w:r>
            <w:r w:rsidRPr="00B30DF8">
              <w:rPr>
                <w:rFonts w:eastAsiaTheme="majorEastAsia" w:cstheme="majorBidi"/>
                <w:lang w:val="en-US"/>
              </w:rPr>
              <w:t>.</w:t>
            </w:r>
            <w:r w:rsidRPr="00DA31C4">
              <w:rPr>
                <w:rFonts w:eastAsiaTheme="majorEastAsia" w:cstheme="majorBidi"/>
                <w:smallCaps/>
                <w:lang w:val="en-US"/>
              </w:rPr>
              <w:t>pl</w:t>
            </w:r>
            <w:r w:rsidRPr="00B30DF8">
              <w:rPr>
                <w:rFonts w:eastAsiaTheme="majorEastAsia" w:cstheme="majorBidi"/>
                <w:lang w:val="en-US"/>
              </w:rPr>
              <w:t>)</w:t>
            </w:r>
          </w:p>
          <w:p w14:paraId="772CD3E4" w14:textId="77777777" w:rsidR="00471438" w:rsidRPr="00B30DF8" w:rsidRDefault="00471438" w:rsidP="00082C2A">
            <w:pPr>
              <w:ind w:firstLine="39"/>
              <w:rPr>
                <w:rFonts w:eastAsiaTheme="majorEastAsia" w:cstheme="majorBidi"/>
                <w:lang w:val="en-US"/>
              </w:rPr>
            </w:pPr>
            <w:r w:rsidRPr="00B30DF8">
              <w:rPr>
                <w:rFonts w:eastAsiaTheme="majorEastAsia" w:cstheme="majorBidi"/>
                <w:i/>
                <w:iCs/>
                <w:lang w:val="en-US"/>
              </w:rPr>
              <w:t>dem</w:t>
            </w:r>
            <w:r w:rsidRPr="00B30DF8">
              <w:rPr>
                <w:rFonts w:eastAsiaTheme="majorEastAsia" w:cstheme="majorBidi"/>
                <w:lang w:val="en-US"/>
              </w:rPr>
              <w:t xml:space="preserve"> ‘them’</w:t>
            </w:r>
          </w:p>
        </w:tc>
        <w:tc>
          <w:tcPr>
            <w:tcW w:w="2977" w:type="dxa"/>
            <w:tcBorders>
              <w:left w:val="nil"/>
              <w:right w:val="nil"/>
            </w:tcBorders>
          </w:tcPr>
          <w:p w14:paraId="0DC9C0F3" w14:textId="77777777" w:rsidR="00471438" w:rsidRPr="00B30DF8" w:rsidRDefault="00471438" w:rsidP="00082C2A">
            <w:pPr>
              <w:ind w:firstLine="48"/>
              <w:rPr>
                <w:rFonts w:eastAsiaTheme="majorEastAsia" w:cstheme="majorBidi"/>
                <w:lang w:val="en-US"/>
              </w:rPr>
            </w:pPr>
            <w:r w:rsidRPr="00B30DF8">
              <w:rPr>
                <w:rFonts w:eastAsiaTheme="majorEastAsia" w:cstheme="majorBidi"/>
                <w:lang w:val="en-US"/>
              </w:rPr>
              <w:t>&lt;any word except prepositions and verbs&gt;</w:t>
            </w:r>
          </w:p>
          <w:p w14:paraId="0FFBEC24" w14:textId="77777777" w:rsidR="00471438" w:rsidRPr="00B30DF8" w:rsidRDefault="00471438" w:rsidP="00082C2A">
            <w:pPr>
              <w:ind w:firstLine="48"/>
              <w:rPr>
                <w:rFonts w:eastAsiaTheme="majorEastAsia" w:cstheme="majorBidi"/>
                <w:lang w:val="en-US"/>
              </w:rPr>
            </w:pPr>
            <w:r w:rsidRPr="00B30DF8">
              <w:rPr>
                <w:rFonts w:eastAsiaTheme="majorEastAsia" w:cstheme="majorBidi"/>
                <w:lang w:val="en-US"/>
              </w:rPr>
              <w:t>&lt;repeated 0–3 times&gt;</w:t>
            </w:r>
          </w:p>
        </w:tc>
        <w:tc>
          <w:tcPr>
            <w:tcW w:w="1831" w:type="dxa"/>
            <w:tcBorders>
              <w:left w:val="nil"/>
              <w:right w:val="nil"/>
            </w:tcBorders>
          </w:tcPr>
          <w:p w14:paraId="4E9EEDF4" w14:textId="77777777" w:rsidR="00471438" w:rsidRPr="00B30DF8" w:rsidRDefault="00471438" w:rsidP="00082C2A">
            <w:pPr>
              <w:ind w:firstLine="34"/>
              <w:rPr>
                <w:rFonts w:eastAsiaTheme="majorEastAsia" w:cstheme="majorBidi"/>
                <w:lang w:val="en-US"/>
              </w:rPr>
            </w:pPr>
            <w:r w:rsidRPr="00B30DF8">
              <w:rPr>
                <w:rFonts w:eastAsiaTheme="majorEastAsia" w:cstheme="majorBidi"/>
                <w:lang w:val="en-US"/>
              </w:rPr>
              <w:t>Noun</w:t>
            </w:r>
          </w:p>
        </w:tc>
      </w:tr>
    </w:tbl>
    <w:p w14:paraId="36A67F4D" w14:textId="77777777" w:rsidR="00471438" w:rsidRPr="00B746C6" w:rsidRDefault="00471438" w:rsidP="00471438">
      <w:pPr>
        <w:pStyle w:val="siglbrdfrst"/>
      </w:pPr>
      <w:r w:rsidRPr="00B746C6">
        <w:t>Figure 2</w:t>
      </w:r>
      <w:r>
        <w:t>:</w:t>
      </w:r>
      <w:r w:rsidRPr="00B746C6">
        <w:t xml:space="preserve"> Search string</w:t>
      </w:r>
    </w:p>
    <w:p w14:paraId="2C6E871D" w14:textId="77777777" w:rsidR="00471438" w:rsidRPr="00B30DF8" w:rsidRDefault="00471438" w:rsidP="00471438">
      <w:pPr>
        <w:pStyle w:val="siglbrdfrst"/>
        <w:rPr>
          <w:lang w:val="en-US"/>
        </w:rPr>
      </w:pPr>
    </w:p>
    <w:p w14:paraId="27422AB8" w14:textId="77777777" w:rsidR="00471438" w:rsidRDefault="00471438" w:rsidP="00471438">
      <w:pPr>
        <w:pStyle w:val="siglbrdfrst"/>
      </w:pPr>
      <w:r w:rsidRPr="00B30DF8">
        <w:t xml:space="preserve">I divided the data into three periods – early </w:t>
      </w:r>
      <w:r>
        <w:t>19</w:t>
      </w:r>
      <w:r w:rsidRPr="00302105">
        <w:rPr>
          <w:vertAlign w:val="superscript"/>
        </w:rPr>
        <w:t>th</w:t>
      </w:r>
      <w:r>
        <w:t xml:space="preserve"> </w:t>
      </w:r>
      <w:r w:rsidRPr="00B30DF8">
        <w:t>century Swedish (P1), turn-of-the-century Swedish (P2) and present-day Swedish (P3). The periodization is illustrated in Table 3, which also gives information on the number of instances of the DOC retrieved for each period.</w:t>
      </w:r>
    </w:p>
    <w:p w14:paraId="306D9DC0" w14:textId="77777777" w:rsidR="00471438" w:rsidRDefault="00471438" w:rsidP="00471438">
      <w:pPr>
        <w:pStyle w:val="siglbrdfrst"/>
      </w:pPr>
    </w:p>
    <w:p w14:paraId="78499E78" w14:textId="77777777" w:rsidR="00471438" w:rsidRPr="004B4048" w:rsidRDefault="00471438" w:rsidP="00471438">
      <w:pPr>
        <w:pStyle w:val="siglbrdfrst"/>
        <w:rPr>
          <w:lang w:val="sv-SE"/>
        </w:rPr>
      </w:pPr>
      <w:r w:rsidRPr="00B30DF8">
        <w:t>Table 3</w:t>
      </w:r>
      <w:r>
        <w:t>:</w:t>
      </w:r>
      <w:r w:rsidRPr="00B30DF8">
        <w:t xml:space="preserve"> The data</w:t>
      </w:r>
    </w:p>
    <w:tbl>
      <w:tblPr>
        <w:tblStyle w:val="TableGrid"/>
        <w:tblW w:w="9067" w:type="dxa"/>
        <w:tblLook w:val="04A0" w:firstRow="1" w:lastRow="0" w:firstColumn="1" w:lastColumn="0" w:noHBand="0" w:noVBand="1"/>
      </w:tblPr>
      <w:tblGrid>
        <w:gridCol w:w="2972"/>
        <w:gridCol w:w="2977"/>
        <w:gridCol w:w="3118"/>
      </w:tblGrid>
      <w:tr w:rsidR="00471438" w:rsidRPr="00486E09" w14:paraId="6D208A0D" w14:textId="77777777" w:rsidTr="00082C2A">
        <w:tc>
          <w:tcPr>
            <w:tcW w:w="2972" w:type="dxa"/>
            <w:tcBorders>
              <w:left w:val="nil"/>
              <w:right w:val="nil"/>
            </w:tcBorders>
          </w:tcPr>
          <w:p w14:paraId="3B516BFD" w14:textId="77777777" w:rsidR="00471438" w:rsidRPr="00B30DF8" w:rsidRDefault="00471438" w:rsidP="00082C2A">
            <w:pPr>
              <w:ind w:firstLine="31"/>
              <w:rPr>
                <w:rFonts w:eastAsiaTheme="majorEastAsia" w:cstheme="majorBidi"/>
              </w:rPr>
            </w:pPr>
            <w:r w:rsidRPr="00B30DF8">
              <w:rPr>
                <w:rFonts w:eastAsiaTheme="majorEastAsia" w:cstheme="majorBidi"/>
              </w:rPr>
              <w:t>Period</w:t>
            </w:r>
          </w:p>
        </w:tc>
        <w:tc>
          <w:tcPr>
            <w:tcW w:w="2977" w:type="dxa"/>
            <w:tcBorders>
              <w:left w:val="nil"/>
              <w:right w:val="nil"/>
            </w:tcBorders>
          </w:tcPr>
          <w:p w14:paraId="3DA88F45" w14:textId="77777777" w:rsidR="00471438" w:rsidRPr="00B30DF8" w:rsidRDefault="00471438" w:rsidP="00082C2A">
            <w:pPr>
              <w:rPr>
                <w:rFonts w:eastAsiaTheme="majorEastAsia" w:cstheme="majorBidi"/>
              </w:rPr>
            </w:pPr>
            <w:r w:rsidRPr="00B30DF8">
              <w:rPr>
                <w:rFonts w:eastAsiaTheme="majorEastAsia" w:cstheme="majorBidi"/>
              </w:rPr>
              <w:t>Overall corpus size</w:t>
            </w:r>
          </w:p>
        </w:tc>
        <w:tc>
          <w:tcPr>
            <w:tcW w:w="3118" w:type="dxa"/>
            <w:tcBorders>
              <w:left w:val="nil"/>
              <w:right w:val="nil"/>
            </w:tcBorders>
          </w:tcPr>
          <w:p w14:paraId="068D130D" w14:textId="77777777" w:rsidR="00471438" w:rsidRPr="00471438" w:rsidRDefault="00471438" w:rsidP="00082C2A">
            <w:pPr>
              <w:rPr>
                <w:rFonts w:eastAsiaTheme="majorEastAsia" w:cstheme="majorBidi"/>
                <w:lang w:val="en-GB"/>
              </w:rPr>
            </w:pPr>
            <w:r w:rsidRPr="00471438">
              <w:rPr>
                <w:rFonts w:eastAsiaTheme="majorEastAsia" w:cstheme="majorBidi"/>
                <w:lang w:val="en-GB"/>
              </w:rPr>
              <w:t>Instances of the double object construction</w:t>
            </w:r>
          </w:p>
        </w:tc>
      </w:tr>
      <w:tr w:rsidR="00471438" w:rsidRPr="00B30DF8" w14:paraId="4233C4D6" w14:textId="77777777" w:rsidTr="00082C2A">
        <w:tc>
          <w:tcPr>
            <w:tcW w:w="2972" w:type="dxa"/>
            <w:tcBorders>
              <w:left w:val="nil"/>
              <w:right w:val="nil"/>
            </w:tcBorders>
          </w:tcPr>
          <w:p w14:paraId="145CF4A2" w14:textId="77777777" w:rsidR="00471438" w:rsidRPr="00B30DF8" w:rsidRDefault="00471438" w:rsidP="00082C2A">
            <w:pPr>
              <w:ind w:firstLine="31"/>
              <w:rPr>
                <w:rFonts w:eastAsiaTheme="majorEastAsia" w:cstheme="majorBidi"/>
              </w:rPr>
            </w:pPr>
            <w:r w:rsidRPr="00B30DF8">
              <w:rPr>
                <w:rFonts w:eastAsiaTheme="majorEastAsia" w:cstheme="majorBidi"/>
              </w:rPr>
              <w:t>P1 (1800–1844)</w:t>
            </w:r>
          </w:p>
        </w:tc>
        <w:tc>
          <w:tcPr>
            <w:tcW w:w="2977" w:type="dxa"/>
            <w:tcBorders>
              <w:left w:val="nil"/>
              <w:right w:val="nil"/>
            </w:tcBorders>
          </w:tcPr>
          <w:p w14:paraId="4D21B182" w14:textId="77777777" w:rsidR="00471438" w:rsidRPr="00B30DF8" w:rsidRDefault="00471438" w:rsidP="00082C2A">
            <w:pPr>
              <w:rPr>
                <w:rFonts w:eastAsiaTheme="majorEastAsia" w:cstheme="majorBidi"/>
              </w:rPr>
            </w:pPr>
            <w:r w:rsidRPr="00B30DF8">
              <w:rPr>
                <w:rFonts w:eastAsiaTheme="majorEastAsia" w:cstheme="majorBidi"/>
              </w:rPr>
              <w:t>2,203,451</w:t>
            </w:r>
          </w:p>
        </w:tc>
        <w:tc>
          <w:tcPr>
            <w:tcW w:w="3118" w:type="dxa"/>
            <w:tcBorders>
              <w:left w:val="nil"/>
              <w:right w:val="nil"/>
            </w:tcBorders>
          </w:tcPr>
          <w:p w14:paraId="20A3AD15" w14:textId="77777777" w:rsidR="00471438" w:rsidRPr="00B30DF8" w:rsidRDefault="00471438" w:rsidP="00082C2A">
            <w:pPr>
              <w:rPr>
                <w:rFonts w:eastAsiaTheme="majorEastAsia" w:cstheme="majorBidi"/>
              </w:rPr>
            </w:pPr>
            <w:r w:rsidRPr="00B30DF8">
              <w:rPr>
                <w:rFonts w:eastAsiaTheme="majorEastAsia" w:cstheme="majorBidi"/>
              </w:rPr>
              <w:t>1,850</w:t>
            </w:r>
          </w:p>
        </w:tc>
      </w:tr>
      <w:tr w:rsidR="00471438" w:rsidRPr="00B30DF8" w14:paraId="4B23E5FD" w14:textId="77777777" w:rsidTr="00082C2A">
        <w:tc>
          <w:tcPr>
            <w:tcW w:w="2972" w:type="dxa"/>
            <w:tcBorders>
              <w:left w:val="nil"/>
              <w:right w:val="nil"/>
            </w:tcBorders>
          </w:tcPr>
          <w:p w14:paraId="57132726" w14:textId="77777777" w:rsidR="00471438" w:rsidRPr="00B30DF8" w:rsidRDefault="00471438" w:rsidP="00082C2A">
            <w:pPr>
              <w:ind w:firstLine="31"/>
              <w:rPr>
                <w:rFonts w:eastAsiaTheme="majorEastAsia" w:cstheme="majorBidi"/>
              </w:rPr>
            </w:pPr>
            <w:r w:rsidRPr="00B30DF8">
              <w:rPr>
                <w:rFonts w:eastAsiaTheme="majorEastAsia" w:cstheme="majorBidi"/>
              </w:rPr>
              <w:t>P2 (1898–1901)</w:t>
            </w:r>
          </w:p>
        </w:tc>
        <w:tc>
          <w:tcPr>
            <w:tcW w:w="2977" w:type="dxa"/>
            <w:tcBorders>
              <w:left w:val="nil"/>
              <w:right w:val="nil"/>
            </w:tcBorders>
          </w:tcPr>
          <w:p w14:paraId="14D1BBBE" w14:textId="77777777" w:rsidR="00471438" w:rsidRPr="00B30DF8" w:rsidRDefault="00471438" w:rsidP="00082C2A">
            <w:pPr>
              <w:rPr>
                <w:rFonts w:eastAsiaTheme="majorEastAsia" w:cstheme="majorBidi"/>
              </w:rPr>
            </w:pPr>
            <w:r w:rsidRPr="00B30DF8">
              <w:rPr>
                <w:rFonts w:eastAsiaTheme="majorEastAsia" w:cstheme="majorBidi"/>
              </w:rPr>
              <w:t>9,837,169</w:t>
            </w:r>
          </w:p>
        </w:tc>
        <w:tc>
          <w:tcPr>
            <w:tcW w:w="3118" w:type="dxa"/>
            <w:tcBorders>
              <w:left w:val="nil"/>
              <w:right w:val="nil"/>
            </w:tcBorders>
          </w:tcPr>
          <w:p w14:paraId="4D1C20D2" w14:textId="77777777" w:rsidR="00471438" w:rsidRPr="00B30DF8" w:rsidRDefault="00471438" w:rsidP="00082C2A">
            <w:pPr>
              <w:rPr>
                <w:rFonts w:eastAsiaTheme="majorEastAsia" w:cstheme="majorBidi"/>
              </w:rPr>
            </w:pPr>
            <w:r w:rsidRPr="00B30DF8">
              <w:rPr>
                <w:rFonts w:eastAsiaTheme="majorEastAsia" w:cstheme="majorBidi"/>
              </w:rPr>
              <w:t>6,798</w:t>
            </w:r>
          </w:p>
        </w:tc>
      </w:tr>
      <w:tr w:rsidR="00471438" w:rsidRPr="00B30DF8" w14:paraId="29EFF8DD" w14:textId="77777777" w:rsidTr="00082C2A">
        <w:tc>
          <w:tcPr>
            <w:tcW w:w="2972" w:type="dxa"/>
            <w:tcBorders>
              <w:left w:val="nil"/>
              <w:right w:val="nil"/>
            </w:tcBorders>
          </w:tcPr>
          <w:p w14:paraId="3B3B029D" w14:textId="77777777" w:rsidR="00471438" w:rsidRPr="00B30DF8" w:rsidRDefault="00471438" w:rsidP="00082C2A">
            <w:pPr>
              <w:ind w:firstLine="31"/>
              <w:rPr>
                <w:rFonts w:eastAsiaTheme="majorEastAsia" w:cstheme="majorBidi"/>
              </w:rPr>
            </w:pPr>
            <w:r w:rsidRPr="00B30DF8">
              <w:rPr>
                <w:rFonts w:eastAsiaTheme="majorEastAsia" w:cstheme="majorBidi"/>
              </w:rPr>
              <w:t>P3 (1976–1999)</w:t>
            </w:r>
          </w:p>
        </w:tc>
        <w:tc>
          <w:tcPr>
            <w:tcW w:w="2977" w:type="dxa"/>
            <w:tcBorders>
              <w:left w:val="nil"/>
              <w:right w:val="nil"/>
            </w:tcBorders>
          </w:tcPr>
          <w:p w14:paraId="61E0037F" w14:textId="77777777" w:rsidR="00471438" w:rsidRPr="00B30DF8" w:rsidRDefault="00471438" w:rsidP="00082C2A">
            <w:pPr>
              <w:rPr>
                <w:rFonts w:eastAsiaTheme="majorEastAsia" w:cstheme="majorBidi"/>
              </w:rPr>
            </w:pPr>
            <w:r w:rsidRPr="00B30DF8">
              <w:rPr>
                <w:rFonts w:eastAsiaTheme="majorEastAsia" w:cstheme="majorBidi"/>
              </w:rPr>
              <w:t>13,415,930</w:t>
            </w:r>
          </w:p>
        </w:tc>
        <w:tc>
          <w:tcPr>
            <w:tcW w:w="3118" w:type="dxa"/>
            <w:tcBorders>
              <w:left w:val="nil"/>
              <w:right w:val="nil"/>
            </w:tcBorders>
          </w:tcPr>
          <w:p w14:paraId="69F2FD65" w14:textId="77777777" w:rsidR="00471438" w:rsidRPr="00B30DF8" w:rsidRDefault="00471438" w:rsidP="00082C2A">
            <w:pPr>
              <w:rPr>
                <w:rFonts w:eastAsiaTheme="majorEastAsia" w:cstheme="majorBidi"/>
              </w:rPr>
            </w:pPr>
            <w:r w:rsidRPr="00B30DF8">
              <w:rPr>
                <w:rFonts w:eastAsiaTheme="majorEastAsia" w:cstheme="majorBidi"/>
              </w:rPr>
              <w:t>5,871</w:t>
            </w:r>
          </w:p>
        </w:tc>
      </w:tr>
      <w:tr w:rsidR="00471438" w:rsidRPr="00B30DF8" w14:paraId="45A457E0" w14:textId="77777777" w:rsidTr="00082C2A">
        <w:tc>
          <w:tcPr>
            <w:tcW w:w="2972" w:type="dxa"/>
            <w:tcBorders>
              <w:left w:val="nil"/>
              <w:right w:val="nil"/>
            </w:tcBorders>
          </w:tcPr>
          <w:p w14:paraId="762B02B6" w14:textId="77777777" w:rsidR="00471438" w:rsidRPr="00B30DF8" w:rsidRDefault="00471438" w:rsidP="00082C2A">
            <w:pPr>
              <w:ind w:firstLine="31"/>
              <w:rPr>
                <w:rFonts w:eastAsiaTheme="majorEastAsia" w:cstheme="majorBidi"/>
              </w:rPr>
            </w:pPr>
            <w:r w:rsidRPr="00B30DF8">
              <w:rPr>
                <w:rFonts w:eastAsiaTheme="majorEastAsia" w:cstheme="majorBidi"/>
              </w:rPr>
              <w:t>Total</w:t>
            </w:r>
          </w:p>
        </w:tc>
        <w:tc>
          <w:tcPr>
            <w:tcW w:w="2977" w:type="dxa"/>
            <w:tcBorders>
              <w:left w:val="nil"/>
              <w:right w:val="nil"/>
            </w:tcBorders>
          </w:tcPr>
          <w:p w14:paraId="6B13E472" w14:textId="77777777" w:rsidR="00471438" w:rsidRPr="00B30DF8" w:rsidRDefault="00471438" w:rsidP="00082C2A">
            <w:pPr>
              <w:rPr>
                <w:rFonts w:eastAsiaTheme="majorEastAsia" w:cstheme="majorBidi"/>
              </w:rPr>
            </w:pPr>
            <w:r w:rsidRPr="00B30DF8">
              <w:rPr>
                <w:rFonts w:eastAsiaTheme="majorEastAsia" w:cstheme="majorBidi"/>
              </w:rPr>
              <w:t>25,456,350</w:t>
            </w:r>
          </w:p>
        </w:tc>
        <w:tc>
          <w:tcPr>
            <w:tcW w:w="3118" w:type="dxa"/>
            <w:tcBorders>
              <w:left w:val="nil"/>
              <w:right w:val="nil"/>
            </w:tcBorders>
          </w:tcPr>
          <w:p w14:paraId="752FCBA4" w14:textId="77777777" w:rsidR="00471438" w:rsidRPr="00B30DF8" w:rsidRDefault="00471438" w:rsidP="00082C2A">
            <w:pPr>
              <w:rPr>
                <w:rFonts w:eastAsiaTheme="majorEastAsia" w:cstheme="majorBidi"/>
              </w:rPr>
            </w:pPr>
            <w:r w:rsidRPr="00B30DF8">
              <w:rPr>
                <w:rFonts w:eastAsiaTheme="majorEastAsia" w:cstheme="majorBidi"/>
              </w:rPr>
              <w:t>14,519</w:t>
            </w:r>
          </w:p>
        </w:tc>
      </w:tr>
    </w:tbl>
    <w:p w14:paraId="4CCC0B9C" w14:textId="77777777" w:rsidR="00471438" w:rsidRPr="00B30DF8" w:rsidRDefault="00471438" w:rsidP="00471438">
      <w:pPr>
        <w:pStyle w:val="siglrubrik2"/>
      </w:pPr>
      <w:r w:rsidRPr="00B30DF8">
        <w:lastRenderedPageBreak/>
        <w:t>5. Results</w:t>
      </w:r>
    </w:p>
    <w:p w14:paraId="4AE63457" w14:textId="77777777" w:rsidR="00471438" w:rsidRPr="00B30DF8" w:rsidRDefault="00471438" w:rsidP="00471438">
      <w:pPr>
        <w:pStyle w:val="siglbrdfrst"/>
      </w:pPr>
      <w:r w:rsidRPr="00B30DF8">
        <w:t>In this section I present the results of the study. Section 5.1 gives an overview of the DOC as a whole, while Section 5.2 zooms in on the verb-specific tendencies. The verb-specific constructions are then treated in detail in Section 5.3, where the individual verbs are discussed one by one.</w:t>
      </w:r>
    </w:p>
    <w:p w14:paraId="7C72D12F" w14:textId="77777777" w:rsidR="00471438" w:rsidRPr="00B30DF8" w:rsidRDefault="00471438" w:rsidP="00471438">
      <w:pPr>
        <w:pStyle w:val="Siglrubrik3"/>
      </w:pPr>
      <w:r w:rsidRPr="00B30DF8">
        <w:t>5.1</w:t>
      </w:r>
      <w:r>
        <w:t>.</w:t>
      </w:r>
      <w:r w:rsidRPr="00B30DF8">
        <w:t xml:space="preserve"> General overview of the double object construction</w:t>
      </w:r>
    </w:p>
    <w:p w14:paraId="5BCFE146" w14:textId="77777777" w:rsidR="00471438" w:rsidRDefault="00471438" w:rsidP="00471438">
      <w:pPr>
        <w:pStyle w:val="siglbrdfrst"/>
      </w:pPr>
      <w:r w:rsidRPr="00B30DF8">
        <w:t>As Table 4 illustrates, the lexical variation in the verb slot in the Swedish DOC has been gradually decreasing over the last 200 years, with the lexical variation dropping around three percentage points between each measuring point, from 13.2% in P1 to 7.7% in P3. In plain language, this means that out of 1,000 random occurrences of the DOC in early 19</w:t>
      </w:r>
      <w:r w:rsidRPr="005C629F">
        <w:rPr>
          <w:vertAlign w:val="superscript"/>
        </w:rPr>
        <w:t>th</w:t>
      </w:r>
      <w:r>
        <w:t xml:space="preserve"> </w:t>
      </w:r>
      <w:r w:rsidRPr="00B30DF8">
        <w:t xml:space="preserve">century prose fiction Swedish, 132 individual verb types can be found. A similar sample of 1,000 tokens in present-day Swedish prose fiction renders only 77 individual verb types. This indicates that the DOC has become more specified in present-day Swedish, as the construction seems to be compatible with a more limited number of verbs. This narrowing of the lexical variation is paralleled by both a decrease in </w:t>
      </w:r>
      <w:r>
        <w:t xml:space="preserve">the </w:t>
      </w:r>
      <w:r w:rsidRPr="00B30DF8">
        <w:t xml:space="preserve">text frequency of the DOC and a semantic specialization over time, as shown in Valdeson </w:t>
      </w:r>
      <w:r>
        <w:fldChar w:fldCharType="begin"/>
      </w:r>
      <w:r>
        <w:instrText xml:space="preserve"> ADDIN ZOTERO_ITEM CSL_CITATION {"citationID":"uSKFtHnS","properties":{"formattedCitation":"(submitted)","plainCitation":"(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uppress-author":true}],"schema":"https://github.com/citation-style-language/schema/raw/master/csl-citation.json"} </w:instrText>
      </w:r>
      <w:r>
        <w:fldChar w:fldCharType="separate"/>
      </w:r>
      <w:r w:rsidRPr="0018687F">
        <w:t>(submitted)</w:t>
      </w:r>
      <w:r>
        <w:fldChar w:fldCharType="end"/>
      </w:r>
      <w:r w:rsidRPr="00B30DF8">
        <w:t>.</w:t>
      </w:r>
    </w:p>
    <w:p w14:paraId="5102152B" w14:textId="77777777" w:rsidR="00471438" w:rsidRPr="00B30DF8" w:rsidRDefault="00471438" w:rsidP="00471438">
      <w:pPr>
        <w:pStyle w:val="siglbrdfrst"/>
      </w:pPr>
    </w:p>
    <w:p w14:paraId="57F2EB2F" w14:textId="77777777" w:rsidR="00471438" w:rsidRPr="00B30DF8" w:rsidRDefault="00471438" w:rsidP="00471438">
      <w:pPr>
        <w:pStyle w:val="siglbrdfrst"/>
      </w:pPr>
      <w:r w:rsidRPr="00B30DF8">
        <w:t>Table 4</w:t>
      </w:r>
      <w:r>
        <w:t>:</w:t>
      </w:r>
      <w:r w:rsidRPr="00B30DF8">
        <w:t xml:space="preserve"> Lexical variation of verbs in the DOC</w:t>
      </w:r>
    </w:p>
    <w:tbl>
      <w:tblPr>
        <w:tblStyle w:val="TableGrid"/>
        <w:tblW w:w="9209" w:type="dxa"/>
        <w:tblLook w:val="04A0" w:firstRow="1" w:lastRow="0" w:firstColumn="1" w:lastColumn="0" w:noHBand="0" w:noVBand="1"/>
      </w:tblPr>
      <w:tblGrid>
        <w:gridCol w:w="1792"/>
        <w:gridCol w:w="3590"/>
        <w:gridCol w:w="3827"/>
      </w:tblGrid>
      <w:tr w:rsidR="00471438" w:rsidRPr="00B30DF8" w14:paraId="13DC87C4" w14:textId="77777777" w:rsidTr="00082C2A">
        <w:tc>
          <w:tcPr>
            <w:tcW w:w="1792" w:type="dxa"/>
            <w:tcBorders>
              <w:left w:val="nil"/>
              <w:right w:val="nil"/>
            </w:tcBorders>
          </w:tcPr>
          <w:p w14:paraId="1D355EBD" w14:textId="77777777" w:rsidR="00471438" w:rsidRPr="00B30DF8" w:rsidRDefault="00471438" w:rsidP="00082C2A">
            <w:pPr>
              <w:rPr>
                <w:rFonts w:eastAsiaTheme="majorEastAsia" w:cstheme="majorBidi"/>
              </w:rPr>
            </w:pPr>
            <w:r w:rsidRPr="00B30DF8">
              <w:rPr>
                <w:rFonts w:eastAsiaTheme="majorEastAsia" w:cstheme="majorBidi"/>
              </w:rPr>
              <w:t>Period</w:t>
            </w:r>
          </w:p>
        </w:tc>
        <w:tc>
          <w:tcPr>
            <w:tcW w:w="3590" w:type="dxa"/>
            <w:tcBorders>
              <w:left w:val="nil"/>
              <w:right w:val="nil"/>
            </w:tcBorders>
          </w:tcPr>
          <w:p w14:paraId="23804B62" w14:textId="77777777" w:rsidR="00471438" w:rsidRPr="00B30DF8" w:rsidRDefault="00471438" w:rsidP="00082C2A">
            <w:pPr>
              <w:rPr>
                <w:rFonts w:eastAsiaTheme="majorEastAsia" w:cstheme="majorBidi"/>
              </w:rPr>
            </w:pPr>
            <w:r w:rsidRPr="00B30DF8">
              <w:rPr>
                <w:rFonts w:eastAsiaTheme="majorEastAsia" w:cstheme="majorBidi"/>
              </w:rPr>
              <w:t>Types per 1,000 tokens</w:t>
            </w:r>
          </w:p>
        </w:tc>
        <w:tc>
          <w:tcPr>
            <w:tcW w:w="3827" w:type="dxa"/>
            <w:tcBorders>
              <w:left w:val="nil"/>
              <w:right w:val="nil"/>
            </w:tcBorders>
          </w:tcPr>
          <w:p w14:paraId="0BD8B676" w14:textId="77777777" w:rsidR="00471438" w:rsidRPr="00B30DF8" w:rsidRDefault="00471438" w:rsidP="00082C2A">
            <w:pPr>
              <w:rPr>
                <w:rFonts w:eastAsiaTheme="majorEastAsia" w:cstheme="majorBidi"/>
              </w:rPr>
            </w:pPr>
            <w:r w:rsidRPr="00B30DF8">
              <w:rPr>
                <w:rFonts w:eastAsiaTheme="majorEastAsia" w:cstheme="majorBidi"/>
              </w:rPr>
              <w:t>Lexical variation</w:t>
            </w:r>
          </w:p>
        </w:tc>
      </w:tr>
      <w:tr w:rsidR="00471438" w:rsidRPr="00B30DF8" w14:paraId="162FC813" w14:textId="77777777" w:rsidTr="00082C2A">
        <w:tc>
          <w:tcPr>
            <w:tcW w:w="1792" w:type="dxa"/>
            <w:tcBorders>
              <w:left w:val="nil"/>
              <w:right w:val="nil"/>
            </w:tcBorders>
          </w:tcPr>
          <w:p w14:paraId="0E5114D7" w14:textId="77777777" w:rsidR="00471438" w:rsidRPr="00B30DF8" w:rsidRDefault="00471438" w:rsidP="00082C2A">
            <w:pPr>
              <w:rPr>
                <w:rFonts w:eastAsiaTheme="majorEastAsia" w:cstheme="majorBidi"/>
              </w:rPr>
            </w:pPr>
            <w:r w:rsidRPr="00B30DF8">
              <w:rPr>
                <w:rFonts w:eastAsiaTheme="majorEastAsia" w:cstheme="majorBidi"/>
              </w:rPr>
              <w:t>1800–1844</w:t>
            </w:r>
          </w:p>
        </w:tc>
        <w:tc>
          <w:tcPr>
            <w:tcW w:w="3590" w:type="dxa"/>
            <w:tcBorders>
              <w:left w:val="nil"/>
              <w:right w:val="nil"/>
            </w:tcBorders>
          </w:tcPr>
          <w:p w14:paraId="57993D24" w14:textId="77777777" w:rsidR="00471438" w:rsidRPr="00B30DF8" w:rsidRDefault="00471438" w:rsidP="00082C2A">
            <w:pPr>
              <w:rPr>
                <w:rFonts w:eastAsiaTheme="majorEastAsia" w:cstheme="majorBidi"/>
              </w:rPr>
            </w:pPr>
            <w:r w:rsidRPr="00B30DF8">
              <w:rPr>
                <w:rFonts w:eastAsiaTheme="majorEastAsia" w:cstheme="majorBidi"/>
              </w:rPr>
              <w:t>132</w:t>
            </w:r>
          </w:p>
        </w:tc>
        <w:tc>
          <w:tcPr>
            <w:tcW w:w="3827" w:type="dxa"/>
            <w:tcBorders>
              <w:left w:val="nil"/>
              <w:right w:val="nil"/>
            </w:tcBorders>
          </w:tcPr>
          <w:p w14:paraId="2CCB8165" w14:textId="77777777" w:rsidR="00471438" w:rsidRPr="00B30DF8" w:rsidRDefault="00471438" w:rsidP="00082C2A">
            <w:pPr>
              <w:rPr>
                <w:rFonts w:eastAsiaTheme="majorEastAsia" w:cstheme="majorBidi"/>
              </w:rPr>
            </w:pPr>
            <w:r w:rsidRPr="00B30DF8">
              <w:rPr>
                <w:rFonts w:eastAsiaTheme="majorEastAsia" w:cstheme="majorBidi"/>
              </w:rPr>
              <w:t>13.2%</w:t>
            </w:r>
          </w:p>
        </w:tc>
      </w:tr>
      <w:tr w:rsidR="00471438" w:rsidRPr="00B30DF8" w14:paraId="2A8699C1" w14:textId="77777777" w:rsidTr="00082C2A">
        <w:tc>
          <w:tcPr>
            <w:tcW w:w="1792" w:type="dxa"/>
            <w:tcBorders>
              <w:left w:val="nil"/>
              <w:right w:val="nil"/>
            </w:tcBorders>
          </w:tcPr>
          <w:p w14:paraId="421B4636" w14:textId="77777777" w:rsidR="00471438" w:rsidRPr="00B30DF8" w:rsidRDefault="00471438" w:rsidP="00082C2A">
            <w:pPr>
              <w:rPr>
                <w:rFonts w:eastAsiaTheme="majorEastAsia" w:cstheme="majorBidi"/>
              </w:rPr>
            </w:pPr>
            <w:r w:rsidRPr="00B30DF8">
              <w:rPr>
                <w:rFonts w:eastAsiaTheme="majorEastAsia" w:cstheme="majorBidi"/>
              </w:rPr>
              <w:t>1898–1901</w:t>
            </w:r>
          </w:p>
        </w:tc>
        <w:tc>
          <w:tcPr>
            <w:tcW w:w="3590" w:type="dxa"/>
            <w:tcBorders>
              <w:left w:val="nil"/>
              <w:right w:val="nil"/>
            </w:tcBorders>
          </w:tcPr>
          <w:p w14:paraId="2B616022" w14:textId="77777777" w:rsidR="00471438" w:rsidRPr="00B30DF8" w:rsidRDefault="00471438" w:rsidP="00082C2A">
            <w:pPr>
              <w:rPr>
                <w:rFonts w:eastAsiaTheme="majorEastAsia" w:cstheme="majorBidi"/>
              </w:rPr>
            </w:pPr>
            <w:r w:rsidRPr="00B30DF8">
              <w:rPr>
                <w:rFonts w:eastAsiaTheme="majorEastAsia" w:cstheme="majorBidi"/>
              </w:rPr>
              <w:t>108</w:t>
            </w:r>
          </w:p>
        </w:tc>
        <w:tc>
          <w:tcPr>
            <w:tcW w:w="3827" w:type="dxa"/>
            <w:tcBorders>
              <w:left w:val="nil"/>
              <w:right w:val="nil"/>
            </w:tcBorders>
          </w:tcPr>
          <w:p w14:paraId="51B1BC03" w14:textId="77777777" w:rsidR="00471438" w:rsidRPr="00B30DF8" w:rsidRDefault="00471438" w:rsidP="00082C2A">
            <w:pPr>
              <w:rPr>
                <w:rFonts w:eastAsiaTheme="majorEastAsia" w:cstheme="majorBidi"/>
              </w:rPr>
            </w:pPr>
            <w:r w:rsidRPr="00B30DF8">
              <w:rPr>
                <w:rFonts w:eastAsiaTheme="majorEastAsia" w:cstheme="majorBidi"/>
              </w:rPr>
              <w:t>10.8%</w:t>
            </w:r>
          </w:p>
        </w:tc>
      </w:tr>
      <w:tr w:rsidR="00471438" w:rsidRPr="00B30DF8" w14:paraId="2D682C10" w14:textId="77777777" w:rsidTr="00082C2A">
        <w:tc>
          <w:tcPr>
            <w:tcW w:w="1792" w:type="dxa"/>
            <w:tcBorders>
              <w:left w:val="nil"/>
              <w:right w:val="nil"/>
            </w:tcBorders>
          </w:tcPr>
          <w:p w14:paraId="08C552B7" w14:textId="77777777" w:rsidR="00471438" w:rsidRPr="00B30DF8" w:rsidRDefault="00471438" w:rsidP="00082C2A">
            <w:pPr>
              <w:rPr>
                <w:rFonts w:eastAsiaTheme="majorEastAsia" w:cstheme="majorBidi"/>
              </w:rPr>
            </w:pPr>
            <w:r w:rsidRPr="00B30DF8">
              <w:rPr>
                <w:rFonts w:eastAsiaTheme="majorEastAsia" w:cstheme="majorBidi"/>
              </w:rPr>
              <w:t>1976–1999</w:t>
            </w:r>
          </w:p>
        </w:tc>
        <w:tc>
          <w:tcPr>
            <w:tcW w:w="3590" w:type="dxa"/>
            <w:tcBorders>
              <w:left w:val="nil"/>
              <w:right w:val="nil"/>
            </w:tcBorders>
          </w:tcPr>
          <w:p w14:paraId="1502E28B" w14:textId="77777777" w:rsidR="00471438" w:rsidRPr="00B30DF8" w:rsidRDefault="00471438" w:rsidP="00082C2A">
            <w:pPr>
              <w:rPr>
                <w:rFonts w:eastAsiaTheme="majorEastAsia" w:cstheme="majorBidi"/>
              </w:rPr>
            </w:pPr>
            <w:r w:rsidRPr="00B30DF8">
              <w:rPr>
                <w:rFonts w:eastAsiaTheme="majorEastAsia" w:cstheme="majorBidi"/>
              </w:rPr>
              <w:t>77</w:t>
            </w:r>
          </w:p>
        </w:tc>
        <w:tc>
          <w:tcPr>
            <w:tcW w:w="3827" w:type="dxa"/>
            <w:tcBorders>
              <w:left w:val="nil"/>
              <w:right w:val="nil"/>
            </w:tcBorders>
          </w:tcPr>
          <w:p w14:paraId="2AB99A7B" w14:textId="77777777" w:rsidR="00471438" w:rsidRPr="00B30DF8" w:rsidRDefault="00471438" w:rsidP="00082C2A">
            <w:pPr>
              <w:rPr>
                <w:rFonts w:eastAsiaTheme="majorEastAsia" w:cstheme="majorBidi"/>
              </w:rPr>
            </w:pPr>
            <w:r w:rsidRPr="00B30DF8">
              <w:rPr>
                <w:rFonts w:eastAsiaTheme="majorEastAsia" w:cstheme="majorBidi"/>
              </w:rPr>
              <w:t>7.7%</w:t>
            </w:r>
          </w:p>
        </w:tc>
      </w:tr>
    </w:tbl>
    <w:p w14:paraId="106F3151" w14:textId="77777777" w:rsidR="00471438" w:rsidRDefault="00471438" w:rsidP="00471438">
      <w:pPr>
        <w:pStyle w:val="siglbrdfrst"/>
      </w:pPr>
    </w:p>
    <w:p w14:paraId="14C39931" w14:textId="77777777" w:rsidR="00471438" w:rsidRDefault="00471438" w:rsidP="00471438">
      <w:pPr>
        <w:pStyle w:val="siglbrdfrst"/>
      </w:pPr>
      <w:r w:rsidRPr="00B30DF8">
        <w:t xml:space="preserve">One aspect that clearly correlates with the decreased lexical variation of the DOC is the rise in relative frequency of the verb </w:t>
      </w:r>
      <w:r w:rsidRPr="00B30DF8">
        <w:rPr>
          <w:i/>
          <w:iCs/>
        </w:rPr>
        <w:t>ge</w:t>
      </w:r>
      <w:r w:rsidRPr="00B30DF8">
        <w:t xml:space="preserve"> ‘give’ within the construction. This verb constitutes around 20% of all occurrences of the DOC in P1. In P3, the share has increased to almost 60%. This means that more than half of the occurrences of the DOC in present-day Swedish are instances of the verb </w:t>
      </w:r>
      <w:r w:rsidRPr="00B30DF8">
        <w:rPr>
          <w:i/>
          <w:iCs/>
        </w:rPr>
        <w:t>ge</w:t>
      </w:r>
      <w:r w:rsidRPr="00B30DF8">
        <w:t xml:space="preserve">. With one single verb being so dominant, it is of course more difficult to achieve a high lexical variation. Table 5 gives an overview of the ten most common verbs in the DOC in each of the three periods. The verbs appearing on the list in all three periods are printed in boldface in the table. </w:t>
      </w:r>
      <w:r>
        <w:rPr>
          <w:lang w:val="en-US"/>
        </w:rPr>
        <w:t>These</w:t>
      </w:r>
      <w:r w:rsidRPr="00B30DF8">
        <w:rPr>
          <w:lang w:val="en-US"/>
        </w:rPr>
        <w:t xml:space="preserve"> fourteen </w:t>
      </w:r>
      <w:r>
        <w:rPr>
          <w:lang w:val="en-US"/>
        </w:rPr>
        <w:t xml:space="preserve">verbs were selected </w:t>
      </w:r>
      <w:r w:rsidRPr="00B30DF8">
        <w:rPr>
          <w:lang w:val="en-US"/>
        </w:rPr>
        <w:t xml:space="preserve">as the object of study for the investigation of lexical variation in the direct object slot of verb-specific constructions. </w:t>
      </w:r>
      <w:r>
        <w:t>S</w:t>
      </w:r>
      <w:r w:rsidRPr="00B30DF8">
        <w:t xml:space="preserve">ince the measure of lexical variation introduced in this paper concerns the lexical variation in the </w:t>
      </w:r>
      <w:r w:rsidRPr="00B30DF8">
        <w:lastRenderedPageBreak/>
        <w:t xml:space="preserve">direct object slot, it is of importance that the verb-specific constructions studied are </w:t>
      </w:r>
      <w:r>
        <w:t>frequent enough across all three subcorpora for any quantitative changes</w:t>
      </w:r>
      <w:r w:rsidRPr="00B30DF8">
        <w:t xml:space="preserve"> </w:t>
      </w:r>
      <w:r>
        <w:t>to be discerned</w:t>
      </w:r>
      <w:r w:rsidRPr="00B30DF8">
        <w:t xml:space="preserve">. </w:t>
      </w:r>
    </w:p>
    <w:p w14:paraId="2ED89916" w14:textId="77777777" w:rsidR="00471438" w:rsidRPr="000F4AA7" w:rsidRDefault="00471438" w:rsidP="00471438">
      <w:pPr>
        <w:pStyle w:val="siglbrdfrst"/>
        <w:rPr>
          <w:lang w:val="en-US"/>
        </w:rPr>
      </w:pPr>
      <w:r w:rsidRPr="00B30DF8">
        <w:t xml:space="preserve"> </w:t>
      </w:r>
    </w:p>
    <w:p w14:paraId="4675A1E1" w14:textId="77777777" w:rsidR="00471438" w:rsidRDefault="00471438" w:rsidP="00471438">
      <w:pPr>
        <w:pStyle w:val="siglbrdfrst"/>
      </w:pPr>
      <w:r w:rsidRPr="00B30DF8">
        <w:t>Table 5</w:t>
      </w:r>
      <w:r>
        <w:t>:</w:t>
      </w:r>
      <w:r w:rsidRPr="00B30DF8">
        <w:t xml:space="preserve"> Top ten verbs in each period</w:t>
      </w:r>
    </w:p>
    <w:tbl>
      <w:tblPr>
        <w:tblStyle w:val="TableGrid"/>
        <w:tblW w:w="9056" w:type="dxa"/>
        <w:tblLook w:val="04A0" w:firstRow="1" w:lastRow="0" w:firstColumn="1" w:lastColumn="0" w:noHBand="0" w:noVBand="1"/>
      </w:tblPr>
      <w:tblGrid>
        <w:gridCol w:w="1039"/>
        <w:gridCol w:w="882"/>
        <w:gridCol w:w="1067"/>
        <w:gridCol w:w="1096"/>
        <w:gridCol w:w="882"/>
        <w:gridCol w:w="1067"/>
        <w:gridCol w:w="1074"/>
        <w:gridCol w:w="882"/>
        <w:gridCol w:w="1067"/>
      </w:tblGrid>
      <w:tr w:rsidR="00471438" w:rsidRPr="00B30DF8" w14:paraId="228563B8" w14:textId="77777777" w:rsidTr="00082C2A">
        <w:tc>
          <w:tcPr>
            <w:tcW w:w="2988" w:type="dxa"/>
            <w:gridSpan w:val="3"/>
            <w:tcBorders>
              <w:left w:val="nil"/>
              <w:right w:val="nil"/>
            </w:tcBorders>
          </w:tcPr>
          <w:p w14:paraId="29D01A1E" w14:textId="77777777" w:rsidR="00471438" w:rsidRPr="00B30DF8" w:rsidRDefault="00471438" w:rsidP="00082C2A">
            <w:pPr>
              <w:pStyle w:val="siglbrdfrst"/>
            </w:pPr>
            <w:r w:rsidRPr="00B30DF8">
              <w:t>P1 (1800–1844)</w:t>
            </w:r>
          </w:p>
        </w:tc>
        <w:tc>
          <w:tcPr>
            <w:tcW w:w="3045" w:type="dxa"/>
            <w:gridSpan w:val="3"/>
            <w:tcBorders>
              <w:left w:val="nil"/>
              <w:right w:val="nil"/>
            </w:tcBorders>
          </w:tcPr>
          <w:p w14:paraId="2F86C186" w14:textId="77777777" w:rsidR="00471438" w:rsidRPr="00B30DF8" w:rsidRDefault="00471438" w:rsidP="00082C2A">
            <w:pPr>
              <w:pStyle w:val="siglbrdfrst"/>
            </w:pPr>
            <w:r w:rsidRPr="00B30DF8">
              <w:t>P2 (1898–1901)</w:t>
            </w:r>
          </w:p>
        </w:tc>
        <w:tc>
          <w:tcPr>
            <w:tcW w:w="3023" w:type="dxa"/>
            <w:gridSpan w:val="3"/>
            <w:tcBorders>
              <w:left w:val="nil"/>
              <w:right w:val="nil"/>
            </w:tcBorders>
          </w:tcPr>
          <w:p w14:paraId="5FBAF63D" w14:textId="77777777" w:rsidR="00471438" w:rsidRPr="00B30DF8" w:rsidRDefault="00471438" w:rsidP="00082C2A">
            <w:pPr>
              <w:pStyle w:val="siglbrdfrst"/>
            </w:pPr>
            <w:r w:rsidRPr="00B30DF8">
              <w:t>P3 (1976–1999)</w:t>
            </w:r>
          </w:p>
        </w:tc>
      </w:tr>
      <w:tr w:rsidR="00471438" w:rsidRPr="00B30DF8" w14:paraId="0152D68C" w14:textId="77777777" w:rsidTr="00082C2A">
        <w:tc>
          <w:tcPr>
            <w:tcW w:w="1039" w:type="dxa"/>
            <w:tcBorders>
              <w:left w:val="nil"/>
              <w:right w:val="nil"/>
            </w:tcBorders>
          </w:tcPr>
          <w:p w14:paraId="724F5059" w14:textId="77777777" w:rsidR="00471438" w:rsidRPr="00B30DF8" w:rsidRDefault="00471438" w:rsidP="00082C2A">
            <w:pPr>
              <w:pStyle w:val="siglbrdfrst"/>
            </w:pPr>
            <w:r w:rsidRPr="00B30DF8">
              <w:t>Verb</w:t>
            </w:r>
          </w:p>
        </w:tc>
        <w:tc>
          <w:tcPr>
            <w:tcW w:w="882" w:type="dxa"/>
            <w:tcBorders>
              <w:left w:val="nil"/>
              <w:right w:val="nil"/>
            </w:tcBorders>
          </w:tcPr>
          <w:p w14:paraId="67CA639C" w14:textId="77777777" w:rsidR="00471438" w:rsidRPr="00B30DF8" w:rsidRDefault="00471438" w:rsidP="00082C2A">
            <w:pPr>
              <w:pStyle w:val="siglbrdfrst"/>
            </w:pPr>
            <w:r w:rsidRPr="00B30DF8">
              <w:t>Abs. freq.</w:t>
            </w:r>
          </w:p>
        </w:tc>
        <w:tc>
          <w:tcPr>
            <w:tcW w:w="1067" w:type="dxa"/>
            <w:tcBorders>
              <w:left w:val="nil"/>
              <w:right w:val="nil"/>
            </w:tcBorders>
          </w:tcPr>
          <w:p w14:paraId="5A5C4C7C" w14:textId="77777777" w:rsidR="00471438" w:rsidRPr="00B30DF8" w:rsidRDefault="00471438" w:rsidP="00082C2A">
            <w:pPr>
              <w:pStyle w:val="siglbrdfrst"/>
            </w:pPr>
            <w:r w:rsidRPr="00B30DF8">
              <w:t>Rel. freq.</w:t>
            </w:r>
          </w:p>
        </w:tc>
        <w:tc>
          <w:tcPr>
            <w:tcW w:w="1096" w:type="dxa"/>
            <w:tcBorders>
              <w:left w:val="nil"/>
              <w:right w:val="nil"/>
            </w:tcBorders>
          </w:tcPr>
          <w:p w14:paraId="21EF11B5" w14:textId="77777777" w:rsidR="00471438" w:rsidRPr="00B30DF8" w:rsidRDefault="00471438" w:rsidP="00082C2A">
            <w:pPr>
              <w:pStyle w:val="siglbrdfrst"/>
            </w:pPr>
            <w:r w:rsidRPr="00B30DF8">
              <w:t>Verb</w:t>
            </w:r>
          </w:p>
        </w:tc>
        <w:tc>
          <w:tcPr>
            <w:tcW w:w="882" w:type="dxa"/>
            <w:tcBorders>
              <w:left w:val="nil"/>
              <w:right w:val="nil"/>
            </w:tcBorders>
          </w:tcPr>
          <w:p w14:paraId="6B870C5E" w14:textId="77777777" w:rsidR="00471438" w:rsidRPr="00B30DF8" w:rsidRDefault="00471438" w:rsidP="00082C2A">
            <w:pPr>
              <w:pStyle w:val="siglbrdfrst"/>
            </w:pPr>
            <w:r w:rsidRPr="00B30DF8">
              <w:t>Abs. freq.</w:t>
            </w:r>
          </w:p>
        </w:tc>
        <w:tc>
          <w:tcPr>
            <w:tcW w:w="1067" w:type="dxa"/>
            <w:tcBorders>
              <w:left w:val="nil"/>
              <w:right w:val="nil"/>
            </w:tcBorders>
          </w:tcPr>
          <w:p w14:paraId="36F25428" w14:textId="77777777" w:rsidR="00471438" w:rsidRPr="00B30DF8" w:rsidRDefault="00471438" w:rsidP="00082C2A">
            <w:pPr>
              <w:pStyle w:val="siglbrdfrst"/>
            </w:pPr>
            <w:r w:rsidRPr="00B30DF8">
              <w:t>Rel. freq.</w:t>
            </w:r>
          </w:p>
        </w:tc>
        <w:tc>
          <w:tcPr>
            <w:tcW w:w="1074" w:type="dxa"/>
            <w:tcBorders>
              <w:left w:val="nil"/>
              <w:right w:val="nil"/>
            </w:tcBorders>
          </w:tcPr>
          <w:p w14:paraId="09934C7D" w14:textId="77777777" w:rsidR="00471438" w:rsidRPr="00B30DF8" w:rsidRDefault="00471438" w:rsidP="00082C2A">
            <w:pPr>
              <w:pStyle w:val="siglbrdfrst"/>
            </w:pPr>
            <w:r w:rsidRPr="00B30DF8">
              <w:t>Verb</w:t>
            </w:r>
          </w:p>
        </w:tc>
        <w:tc>
          <w:tcPr>
            <w:tcW w:w="882" w:type="dxa"/>
            <w:tcBorders>
              <w:left w:val="nil"/>
              <w:right w:val="nil"/>
            </w:tcBorders>
          </w:tcPr>
          <w:p w14:paraId="72EA1599" w14:textId="77777777" w:rsidR="00471438" w:rsidRPr="00B30DF8" w:rsidRDefault="00471438" w:rsidP="00082C2A">
            <w:pPr>
              <w:pStyle w:val="siglbrdfrst"/>
            </w:pPr>
            <w:r w:rsidRPr="00B30DF8">
              <w:t>Abs. freq.</w:t>
            </w:r>
          </w:p>
        </w:tc>
        <w:tc>
          <w:tcPr>
            <w:tcW w:w="1067" w:type="dxa"/>
            <w:tcBorders>
              <w:left w:val="nil"/>
              <w:right w:val="nil"/>
            </w:tcBorders>
          </w:tcPr>
          <w:p w14:paraId="194B85A5" w14:textId="77777777" w:rsidR="00471438" w:rsidRPr="00B30DF8" w:rsidRDefault="00471438" w:rsidP="00082C2A">
            <w:pPr>
              <w:pStyle w:val="siglbrdfrst"/>
            </w:pPr>
            <w:r w:rsidRPr="00B30DF8">
              <w:t>Rel. freq.</w:t>
            </w:r>
          </w:p>
        </w:tc>
      </w:tr>
      <w:tr w:rsidR="00471438" w:rsidRPr="00531A65" w14:paraId="2D41BB3C" w14:textId="77777777" w:rsidTr="00082C2A">
        <w:tc>
          <w:tcPr>
            <w:tcW w:w="1039" w:type="dxa"/>
            <w:tcBorders>
              <w:left w:val="nil"/>
              <w:right w:val="nil"/>
            </w:tcBorders>
          </w:tcPr>
          <w:p w14:paraId="61FD76E6" w14:textId="77777777" w:rsidR="00471438" w:rsidRPr="00531A65" w:rsidRDefault="00471438" w:rsidP="00082C2A">
            <w:pPr>
              <w:pStyle w:val="siglbrdfrst"/>
            </w:pPr>
            <w:r w:rsidRPr="00540D5B">
              <w:rPr>
                <w:b/>
                <w:i/>
                <w:iCs/>
              </w:rPr>
              <w:t>ge</w:t>
            </w:r>
            <w:r w:rsidRPr="00531A65">
              <w:t xml:space="preserve"> ‘give’</w:t>
            </w:r>
          </w:p>
        </w:tc>
        <w:tc>
          <w:tcPr>
            <w:tcW w:w="882" w:type="dxa"/>
            <w:tcBorders>
              <w:left w:val="nil"/>
              <w:right w:val="nil"/>
            </w:tcBorders>
          </w:tcPr>
          <w:p w14:paraId="53C73EAE" w14:textId="77777777" w:rsidR="00471438" w:rsidRPr="00531A65" w:rsidRDefault="00471438" w:rsidP="00082C2A">
            <w:pPr>
              <w:pStyle w:val="siglbrdfrst"/>
            </w:pPr>
            <w:r w:rsidRPr="00531A65">
              <w:t>369</w:t>
            </w:r>
          </w:p>
        </w:tc>
        <w:tc>
          <w:tcPr>
            <w:tcW w:w="1067" w:type="dxa"/>
            <w:tcBorders>
              <w:left w:val="nil"/>
              <w:right w:val="nil"/>
            </w:tcBorders>
          </w:tcPr>
          <w:p w14:paraId="1DBC7872" w14:textId="77777777" w:rsidR="00471438" w:rsidRPr="00531A65" w:rsidRDefault="00471438" w:rsidP="00082C2A">
            <w:pPr>
              <w:pStyle w:val="siglbrdfrst"/>
            </w:pPr>
            <w:r w:rsidRPr="00531A65">
              <w:t>19.9%</w:t>
            </w:r>
          </w:p>
        </w:tc>
        <w:tc>
          <w:tcPr>
            <w:tcW w:w="1096" w:type="dxa"/>
            <w:tcBorders>
              <w:left w:val="nil"/>
              <w:right w:val="nil"/>
            </w:tcBorders>
          </w:tcPr>
          <w:p w14:paraId="62658215" w14:textId="77777777" w:rsidR="00471438" w:rsidRPr="00531A65" w:rsidRDefault="00471438" w:rsidP="00082C2A">
            <w:pPr>
              <w:pStyle w:val="siglbrdfrst"/>
            </w:pPr>
            <w:r w:rsidRPr="00540D5B">
              <w:rPr>
                <w:b/>
                <w:i/>
                <w:iCs/>
              </w:rPr>
              <w:t>ge</w:t>
            </w:r>
            <w:r w:rsidRPr="00531A65">
              <w:t xml:space="preserve"> ‘give’</w:t>
            </w:r>
          </w:p>
        </w:tc>
        <w:tc>
          <w:tcPr>
            <w:tcW w:w="882" w:type="dxa"/>
            <w:tcBorders>
              <w:left w:val="nil"/>
              <w:right w:val="nil"/>
            </w:tcBorders>
          </w:tcPr>
          <w:p w14:paraId="6B3C4335" w14:textId="77777777" w:rsidR="00471438" w:rsidRPr="00531A65" w:rsidRDefault="00471438" w:rsidP="00082C2A">
            <w:pPr>
              <w:pStyle w:val="siglbrdfrst"/>
            </w:pPr>
            <w:r w:rsidRPr="00531A65">
              <w:t>1,852</w:t>
            </w:r>
          </w:p>
        </w:tc>
        <w:tc>
          <w:tcPr>
            <w:tcW w:w="1067" w:type="dxa"/>
            <w:tcBorders>
              <w:left w:val="nil"/>
              <w:right w:val="nil"/>
            </w:tcBorders>
          </w:tcPr>
          <w:p w14:paraId="01EB3175" w14:textId="77777777" w:rsidR="00471438" w:rsidRPr="00531A65" w:rsidRDefault="00471438" w:rsidP="00082C2A">
            <w:pPr>
              <w:pStyle w:val="siglbrdfrst"/>
            </w:pPr>
            <w:r w:rsidRPr="00531A65">
              <w:t>27.2%</w:t>
            </w:r>
          </w:p>
        </w:tc>
        <w:tc>
          <w:tcPr>
            <w:tcW w:w="1074" w:type="dxa"/>
            <w:tcBorders>
              <w:left w:val="nil"/>
              <w:right w:val="nil"/>
            </w:tcBorders>
          </w:tcPr>
          <w:p w14:paraId="36D509E1" w14:textId="77777777" w:rsidR="00471438" w:rsidRPr="00531A65" w:rsidRDefault="00471438" w:rsidP="00082C2A">
            <w:pPr>
              <w:pStyle w:val="siglbrdfrst"/>
            </w:pPr>
            <w:r w:rsidRPr="00540D5B">
              <w:rPr>
                <w:b/>
                <w:i/>
                <w:iCs/>
              </w:rPr>
              <w:t>ge</w:t>
            </w:r>
            <w:r w:rsidRPr="00531A65">
              <w:t xml:space="preserve"> ‘give’</w:t>
            </w:r>
          </w:p>
        </w:tc>
        <w:tc>
          <w:tcPr>
            <w:tcW w:w="882" w:type="dxa"/>
            <w:tcBorders>
              <w:left w:val="nil"/>
              <w:right w:val="nil"/>
            </w:tcBorders>
          </w:tcPr>
          <w:p w14:paraId="25E8D54F" w14:textId="77777777" w:rsidR="00471438" w:rsidRPr="00531A65" w:rsidRDefault="00471438" w:rsidP="00082C2A">
            <w:pPr>
              <w:pStyle w:val="siglbrdfrst"/>
            </w:pPr>
            <w:r w:rsidRPr="00531A65">
              <w:t>3,390</w:t>
            </w:r>
          </w:p>
        </w:tc>
        <w:tc>
          <w:tcPr>
            <w:tcW w:w="1067" w:type="dxa"/>
            <w:tcBorders>
              <w:left w:val="nil"/>
              <w:right w:val="nil"/>
            </w:tcBorders>
          </w:tcPr>
          <w:p w14:paraId="704BF6A3" w14:textId="77777777" w:rsidR="00471438" w:rsidRPr="00531A65" w:rsidRDefault="00471438" w:rsidP="00082C2A">
            <w:pPr>
              <w:pStyle w:val="siglbrdfrst"/>
            </w:pPr>
            <w:r w:rsidRPr="00531A65">
              <w:t>57.7%</w:t>
            </w:r>
          </w:p>
        </w:tc>
      </w:tr>
      <w:tr w:rsidR="00471438" w:rsidRPr="00531A65" w14:paraId="3E94363C" w14:textId="77777777" w:rsidTr="00082C2A">
        <w:tc>
          <w:tcPr>
            <w:tcW w:w="1039" w:type="dxa"/>
            <w:tcBorders>
              <w:left w:val="nil"/>
              <w:right w:val="nil"/>
            </w:tcBorders>
          </w:tcPr>
          <w:p w14:paraId="4DB8B58D" w14:textId="77777777" w:rsidR="00471438" w:rsidRPr="00531A65" w:rsidRDefault="00471438" w:rsidP="00082C2A">
            <w:pPr>
              <w:pStyle w:val="siglbrdfrst"/>
            </w:pPr>
            <w:r w:rsidRPr="00540D5B">
              <w:rPr>
                <w:b/>
                <w:i/>
                <w:iCs/>
              </w:rPr>
              <w:t>göra</w:t>
            </w:r>
            <w:r w:rsidRPr="00531A65">
              <w:t xml:space="preserve"> ‘make, do’</w:t>
            </w:r>
          </w:p>
        </w:tc>
        <w:tc>
          <w:tcPr>
            <w:tcW w:w="882" w:type="dxa"/>
            <w:tcBorders>
              <w:left w:val="nil"/>
              <w:right w:val="nil"/>
            </w:tcBorders>
          </w:tcPr>
          <w:p w14:paraId="4219CA60" w14:textId="77777777" w:rsidR="00471438" w:rsidRPr="00531A65" w:rsidRDefault="00471438" w:rsidP="00082C2A">
            <w:pPr>
              <w:pStyle w:val="siglbrdfrst"/>
            </w:pPr>
            <w:r w:rsidRPr="00531A65">
              <w:t>188</w:t>
            </w:r>
          </w:p>
        </w:tc>
        <w:tc>
          <w:tcPr>
            <w:tcW w:w="1067" w:type="dxa"/>
            <w:tcBorders>
              <w:left w:val="nil"/>
              <w:right w:val="nil"/>
            </w:tcBorders>
          </w:tcPr>
          <w:p w14:paraId="72758AC8" w14:textId="77777777" w:rsidR="00471438" w:rsidRPr="00531A65" w:rsidRDefault="00471438" w:rsidP="00082C2A">
            <w:pPr>
              <w:pStyle w:val="siglbrdfrst"/>
            </w:pPr>
            <w:r w:rsidRPr="00531A65">
              <w:t>10.2%</w:t>
            </w:r>
          </w:p>
        </w:tc>
        <w:tc>
          <w:tcPr>
            <w:tcW w:w="1096" w:type="dxa"/>
            <w:tcBorders>
              <w:left w:val="nil"/>
              <w:right w:val="nil"/>
            </w:tcBorders>
          </w:tcPr>
          <w:p w14:paraId="225A068E" w14:textId="77777777" w:rsidR="00471438" w:rsidRPr="00531A65" w:rsidRDefault="00471438" w:rsidP="00082C2A">
            <w:pPr>
              <w:pStyle w:val="siglbrdfrst"/>
            </w:pPr>
            <w:r w:rsidRPr="00540D5B">
              <w:rPr>
                <w:b/>
                <w:i/>
                <w:iCs/>
              </w:rPr>
              <w:t>göra</w:t>
            </w:r>
            <w:r w:rsidRPr="00531A65">
              <w:t xml:space="preserve"> ‘make, do’</w:t>
            </w:r>
          </w:p>
        </w:tc>
        <w:tc>
          <w:tcPr>
            <w:tcW w:w="882" w:type="dxa"/>
            <w:tcBorders>
              <w:left w:val="nil"/>
              <w:right w:val="nil"/>
            </w:tcBorders>
          </w:tcPr>
          <w:p w14:paraId="72BA3EA3" w14:textId="77777777" w:rsidR="00471438" w:rsidRPr="00531A65" w:rsidRDefault="00471438" w:rsidP="00082C2A">
            <w:pPr>
              <w:pStyle w:val="siglbrdfrst"/>
            </w:pPr>
            <w:r w:rsidRPr="00531A65">
              <w:t>505</w:t>
            </w:r>
          </w:p>
        </w:tc>
        <w:tc>
          <w:tcPr>
            <w:tcW w:w="1067" w:type="dxa"/>
            <w:tcBorders>
              <w:left w:val="nil"/>
              <w:right w:val="nil"/>
            </w:tcBorders>
          </w:tcPr>
          <w:p w14:paraId="6E01F73C" w14:textId="77777777" w:rsidR="00471438" w:rsidRPr="00531A65" w:rsidRDefault="00471438" w:rsidP="00082C2A">
            <w:pPr>
              <w:pStyle w:val="siglbrdfrst"/>
            </w:pPr>
            <w:r w:rsidRPr="00531A65">
              <w:t>7.4%</w:t>
            </w:r>
          </w:p>
          <w:p w14:paraId="5C76BB19" w14:textId="77777777" w:rsidR="00471438" w:rsidRPr="00531A65" w:rsidRDefault="00471438" w:rsidP="00082C2A">
            <w:pPr>
              <w:pStyle w:val="siglbrdfrst"/>
            </w:pPr>
          </w:p>
        </w:tc>
        <w:tc>
          <w:tcPr>
            <w:tcW w:w="1074" w:type="dxa"/>
            <w:tcBorders>
              <w:left w:val="nil"/>
              <w:right w:val="nil"/>
            </w:tcBorders>
          </w:tcPr>
          <w:p w14:paraId="51F48320" w14:textId="77777777" w:rsidR="00471438" w:rsidRPr="00531A65" w:rsidRDefault="00471438" w:rsidP="00082C2A">
            <w:pPr>
              <w:pStyle w:val="siglbrdfrst"/>
            </w:pPr>
            <w:r w:rsidRPr="00540D5B">
              <w:rPr>
                <w:b/>
                <w:i/>
                <w:iCs/>
              </w:rPr>
              <w:t>visa</w:t>
            </w:r>
            <w:r w:rsidRPr="00531A65">
              <w:t xml:space="preserve"> ‘show’</w:t>
            </w:r>
          </w:p>
        </w:tc>
        <w:tc>
          <w:tcPr>
            <w:tcW w:w="882" w:type="dxa"/>
            <w:tcBorders>
              <w:left w:val="nil"/>
              <w:right w:val="nil"/>
            </w:tcBorders>
          </w:tcPr>
          <w:p w14:paraId="2C5742AF" w14:textId="77777777" w:rsidR="00471438" w:rsidRPr="00531A65" w:rsidRDefault="00471438" w:rsidP="00082C2A">
            <w:pPr>
              <w:pStyle w:val="siglbrdfrst"/>
            </w:pPr>
            <w:r w:rsidRPr="00531A65">
              <w:t>346</w:t>
            </w:r>
          </w:p>
        </w:tc>
        <w:tc>
          <w:tcPr>
            <w:tcW w:w="1067" w:type="dxa"/>
            <w:tcBorders>
              <w:left w:val="nil"/>
              <w:right w:val="nil"/>
            </w:tcBorders>
          </w:tcPr>
          <w:p w14:paraId="2AA6082B" w14:textId="77777777" w:rsidR="00471438" w:rsidRPr="00531A65" w:rsidRDefault="00471438" w:rsidP="00082C2A">
            <w:pPr>
              <w:pStyle w:val="siglbrdfrst"/>
            </w:pPr>
            <w:r w:rsidRPr="00531A65">
              <w:t>5.9%</w:t>
            </w:r>
          </w:p>
        </w:tc>
      </w:tr>
      <w:tr w:rsidR="00471438" w:rsidRPr="00531A65" w14:paraId="7F92A64A" w14:textId="77777777" w:rsidTr="00082C2A">
        <w:tc>
          <w:tcPr>
            <w:tcW w:w="1039" w:type="dxa"/>
            <w:tcBorders>
              <w:left w:val="nil"/>
              <w:right w:val="nil"/>
            </w:tcBorders>
          </w:tcPr>
          <w:p w14:paraId="56F162C1" w14:textId="77777777" w:rsidR="00471438" w:rsidRPr="00531A65" w:rsidRDefault="00471438" w:rsidP="00082C2A">
            <w:pPr>
              <w:pStyle w:val="siglbrdfrst"/>
            </w:pPr>
            <w:r w:rsidRPr="00540D5B">
              <w:rPr>
                <w:b/>
                <w:i/>
                <w:iCs/>
              </w:rPr>
              <w:t>visa</w:t>
            </w:r>
            <w:r w:rsidRPr="00531A65">
              <w:t xml:space="preserve"> ‘show’</w:t>
            </w:r>
          </w:p>
        </w:tc>
        <w:tc>
          <w:tcPr>
            <w:tcW w:w="882" w:type="dxa"/>
            <w:tcBorders>
              <w:left w:val="nil"/>
              <w:right w:val="nil"/>
            </w:tcBorders>
          </w:tcPr>
          <w:p w14:paraId="0566607B" w14:textId="77777777" w:rsidR="00471438" w:rsidRPr="00531A65" w:rsidRDefault="00471438" w:rsidP="00082C2A">
            <w:pPr>
              <w:pStyle w:val="siglbrdfrst"/>
            </w:pPr>
            <w:r w:rsidRPr="00531A65">
              <w:t>109</w:t>
            </w:r>
          </w:p>
        </w:tc>
        <w:tc>
          <w:tcPr>
            <w:tcW w:w="1067" w:type="dxa"/>
            <w:tcBorders>
              <w:left w:val="nil"/>
              <w:right w:val="nil"/>
            </w:tcBorders>
          </w:tcPr>
          <w:p w14:paraId="43900468" w14:textId="77777777" w:rsidR="00471438" w:rsidRPr="00531A65" w:rsidRDefault="00471438" w:rsidP="00082C2A">
            <w:pPr>
              <w:pStyle w:val="siglbrdfrst"/>
            </w:pPr>
            <w:r w:rsidRPr="00531A65">
              <w:t>5.9%</w:t>
            </w:r>
          </w:p>
          <w:p w14:paraId="0705ECB1" w14:textId="77777777" w:rsidR="00471438" w:rsidRPr="00531A65" w:rsidRDefault="00471438" w:rsidP="00082C2A">
            <w:pPr>
              <w:pStyle w:val="siglbrdfrst"/>
            </w:pPr>
          </w:p>
        </w:tc>
        <w:tc>
          <w:tcPr>
            <w:tcW w:w="1096" w:type="dxa"/>
            <w:tcBorders>
              <w:left w:val="nil"/>
              <w:right w:val="nil"/>
            </w:tcBorders>
          </w:tcPr>
          <w:p w14:paraId="0955ECCA" w14:textId="77777777" w:rsidR="00471438" w:rsidRPr="00531A65" w:rsidRDefault="00471438" w:rsidP="00082C2A">
            <w:pPr>
              <w:pStyle w:val="siglbrdfrst"/>
            </w:pPr>
            <w:r w:rsidRPr="00540D5B">
              <w:rPr>
                <w:b/>
                <w:i/>
                <w:iCs/>
              </w:rPr>
              <w:t>räcka</w:t>
            </w:r>
            <w:r w:rsidRPr="00531A65">
              <w:t xml:space="preserve"> ‘hand’</w:t>
            </w:r>
          </w:p>
        </w:tc>
        <w:tc>
          <w:tcPr>
            <w:tcW w:w="882" w:type="dxa"/>
            <w:tcBorders>
              <w:left w:val="nil"/>
              <w:right w:val="nil"/>
            </w:tcBorders>
          </w:tcPr>
          <w:p w14:paraId="4069B47C" w14:textId="77777777" w:rsidR="00471438" w:rsidRPr="00531A65" w:rsidRDefault="00471438" w:rsidP="00082C2A">
            <w:pPr>
              <w:pStyle w:val="siglbrdfrst"/>
            </w:pPr>
            <w:r w:rsidRPr="00531A65">
              <w:t>343</w:t>
            </w:r>
          </w:p>
        </w:tc>
        <w:tc>
          <w:tcPr>
            <w:tcW w:w="1067" w:type="dxa"/>
            <w:tcBorders>
              <w:left w:val="nil"/>
              <w:right w:val="nil"/>
            </w:tcBorders>
          </w:tcPr>
          <w:p w14:paraId="323DCE3E" w14:textId="77777777" w:rsidR="00471438" w:rsidRPr="00531A65" w:rsidRDefault="00471438" w:rsidP="00082C2A">
            <w:pPr>
              <w:pStyle w:val="siglbrdfrst"/>
            </w:pPr>
            <w:r w:rsidRPr="00531A65">
              <w:t>5.0%</w:t>
            </w:r>
          </w:p>
        </w:tc>
        <w:tc>
          <w:tcPr>
            <w:tcW w:w="1074" w:type="dxa"/>
            <w:tcBorders>
              <w:left w:val="nil"/>
              <w:right w:val="nil"/>
            </w:tcBorders>
          </w:tcPr>
          <w:p w14:paraId="081DE829" w14:textId="77777777" w:rsidR="00471438" w:rsidRPr="00531A65" w:rsidRDefault="00471438" w:rsidP="00082C2A">
            <w:pPr>
              <w:pStyle w:val="siglbrdfrst"/>
            </w:pPr>
            <w:r w:rsidRPr="00540D5B">
              <w:rPr>
                <w:b/>
                <w:i/>
                <w:iCs/>
              </w:rPr>
              <w:t>räcka</w:t>
            </w:r>
            <w:r w:rsidRPr="00531A65">
              <w:t xml:space="preserve"> ‘hand’</w:t>
            </w:r>
          </w:p>
        </w:tc>
        <w:tc>
          <w:tcPr>
            <w:tcW w:w="882" w:type="dxa"/>
            <w:tcBorders>
              <w:left w:val="nil"/>
              <w:right w:val="nil"/>
            </w:tcBorders>
          </w:tcPr>
          <w:p w14:paraId="7E6012E1" w14:textId="77777777" w:rsidR="00471438" w:rsidRPr="00531A65" w:rsidRDefault="00471438" w:rsidP="00082C2A">
            <w:pPr>
              <w:pStyle w:val="siglbrdfrst"/>
            </w:pPr>
            <w:r w:rsidRPr="00531A65">
              <w:t>252</w:t>
            </w:r>
          </w:p>
        </w:tc>
        <w:tc>
          <w:tcPr>
            <w:tcW w:w="1067" w:type="dxa"/>
            <w:tcBorders>
              <w:left w:val="nil"/>
              <w:right w:val="nil"/>
            </w:tcBorders>
          </w:tcPr>
          <w:p w14:paraId="46C14576" w14:textId="77777777" w:rsidR="00471438" w:rsidRPr="00531A65" w:rsidRDefault="00471438" w:rsidP="00082C2A">
            <w:pPr>
              <w:pStyle w:val="siglbrdfrst"/>
            </w:pPr>
            <w:r w:rsidRPr="00531A65">
              <w:t>4.3%</w:t>
            </w:r>
          </w:p>
        </w:tc>
      </w:tr>
      <w:tr w:rsidR="00471438" w:rsidRPr="00531A65" w14:paraId="5D1387F3" w14:textId="77777777" w:rsidTr="00082C2A">
        <w:tc>
          <w:tcPr>
            <w:tcW w:w="1039" w:type="dxa"/>
            <w:tcBorders>
              <w:left w:val="nil"/>
              <w:right w:val="nil"/>
            </w:tcBorders>
          </w:tcPr>
          <w:p w14:paraId="380270B3" w14:textId="77777777" w:rsidR="00471438" w:rsidRPr="00531A65" w:rsidRDefault="00471438" w:rsidP="00082C2A">
            <w:pPr>
              <w:pStyle w:val="siglbrdfrst"/>
            </w:pPr>
            <w:r w:rsidRPr="00531A65">
              <w:rPr>
                <w:i/>
                <w:iCs/>
              </w:rPr>
              <w:t>lämna</w:t>
            </w:r>
            <w:r w:rsidRPr="00531A65">
              <w:t xml:space="preserve"> ‘hand’</w:t>
            </w:r>
          </w:p>
        </w:tc>
        <w:tc>
          <w:tcPr>
            <w:tcW w:w="882" w:type="dxa"/>
            <w:tcBorders>
              <w:left w:val="nil"/>
              <w:right w:val="nil"/>
            </w:tcBorders>
          </w:tcPr>
          <w:p w14:paraId="50AA5AC5" w14:textId="77777777" w:rsidR="00471438" w:rsidRPr="00531A65" w:rsidRDefault="00471438" w:rsidP="00082C2A">
            <w:pPr>
              <w:pStyle w:val="siglbrdfrst"/>
            </w:pPr>
            <w:r w:rsidRPr="00531A65">
              <w:t>106</w:t>
            </w:r>
          </w:p>
        </w:tc>
        <w:tc>
          <w:tcPr>
            <w:tcW w:w="1067" w:type="dxa"/>
            <w:tcBorders>
              <w:left w:val="nil"/>
              <w:right w:val="nil"/>
            </w:tcBorders>
          </w:tcPr>
          <w:p w14:paraId="326905F1" w14:textId="77777777" w:rsidR="00471438" w:rsidRPr="00531A65" w:rsidRDefault="00471438" w:rsidP="00082C2A">
            <w:pPr>
              <w:pStyle w:val="siglbrdfrst"/>
            </w:pPr>
            <w:r w:rsidRPr="00531A65">
              <w:t>5.7%</w:t>
            </w:r>
          </w:p>
        </w:tc>
        <w:tc>
          <w:tcPr>
            <w:tcW w:w="1096" w:type="dxa"/>
            <w:tcBorders>
              <w:left w:val="nil"/>
              <w:right w:val="nil"/>
            </w:tcBorders>
          </w:tcPr>
          <w:p w14:paraId="0215C83E" w14:textId="77777777" w:rsidR="00471438" w:rsidRPr="00531A65" w:rsidRDefault="00471438" w:rsidP="00082C2A">
            <w:pPr>
              <w:pStyle w:val="siglbrdfrst"/>
            </w:pPr>
            <w:r w:rsidRPr="00540D5B">
              <w:rPr>
                <w:b/>
                <w:i/>
                <w:iCs/>
              </w:rPr>
              <w:t>visa</w:t>
            </w:r>
            <w:r w:rsidRPr="00531A65">
              <w:t xml:space="preserve"> ‘show’</w:t>
            </w:r>
          </w:p>
        </w:tc>
        <w:tc>
          <w:tcPr>
            <w:tcW w:w="882" w:type="dxa"/>
            <w:tcBorders>
              <w:left w:val="nil"/>
              <w:right w:val="nil"/>
            </w:tcBorders>
          </w:tcPr>
          <w:p w14:paraId="18AFB643" w14:textId="77777777" w:rsidR="00471438" w:rsidRPr="00531A65" w:rsidRDefault="00471438" w:rsidP="00082C2A">
            <w:pPr>
              <w:pStyle w:val="siglbrdfrst"/>
            </w:pPr>
            <w:r w:rsidRPr="00531A65">
              <w:t>336</w:t>
            </w:r>
          </w:p>
        </w:tc>
        <w:tc>
          <w:tcPr>
            <w:tcW w:w="1067" w:type="dxa"/>
            <w:tcBorders>
              <w:left w:val="nil"/>
              <w:right w:val="nil"/>
            </w:tcBorders>
          </w:tcPr>
          <w:p w14:paraId="27EFE39D" w14:textId="77777777" w:rsidR="00471438" w:rsidRPr="00531A65" w:rsidRDefault="00471438" w:rsidP="00082C2A">
            <w:pPr>
              <w:pStyle w:val="siglbrdfrst"/>
            </w:pPr>
            <w:r w:rsidRPr="00531A65">
              <w:t>4.9%</w:t>
            </w:r>
          </w:p>
        </w:tc>
        <w:tc>
          <w:tcPr>
            <w:tcW w:w="1074" w:type="dxa"/>
            <w:tcBorders>
              <w:left w:val="nil"/>
              <w:right w:val="nil"/>
            </w:tcBorders>
          </w:tcPr>
          <w:p w14:paraId="38FBBC27" w14:textId="77777777" w:rsidR="00471438" w:rsidRPr="00531A65" w:rsidRDefault="00471438" w:rsidP="00082C2A">
            <w:pPr>
              <w:pStyle w:val="siglbrdfrst"/>
            </w:pPr>
            <w:r w:rsidRPr="00540D5B">
              <w:rPr>
                <w:b/>
                <w:i/>
                <w:iCs/>
              </w:rPr>
              <w:t>göra</w:t>
            </w:r>
            <w:r w:rsidRPr="00531A65">
              <w:t xml:space="preserve"> ‘make, do’</w:t>
            </w:r>
          </w:p>
        </w:tc>
        <w:tc>
          <w:tcPr>
            <w:tcW w:w="882" w:type="dxa"/>
            <w:tcBorders>
              <w:left w:val="nil"/>
              <w:right w:val="nil"/>
            </w:tcBorders>
          </w:tcPr>
          <w:p w14:paraId="2C6DEDE6" w14:textId="77777777" w:rsidR="00471438" w:rsidRPr="00531A65" w:rsidRDefault="00471438" w:rsidP="00082C2A">
            <w:pPr>
              <w:pStyle w:val="siglbrdfrst"/>
            </w:pPr>
            <w:r w:rsidRPr="00531A65">
              <w:t>181</w:t>
            </w:r>
          </w:p>
        </w:tc>
        <w:tc>
          <w:tcPr>
            <w:tcW w:w="1067" w:type="dxa"/>
            <w:tcBorders>
              <w:left w:val="nil"/>
              <w:right w:val="nil"/>
            </w:tcBorders>
          </w:tcPr>
          <w:p w14:paraId="104C6035" w14:textId="77777777" w:rsidR="00471438" w:rsidRPr="00531A65" w:rsidRDefault="00471438" w:rsidP="00082C2A">
            <w:pPr>
              <w:pStyle w:val="siglbrdfrst"/>
            </w:pPr>
            <w:r w:rsidRPr="00531A65">
              <w:t>3.1%</w:t>
            </w:r>
          </w:p>
        </w:tc>
      </w:tr>
      <w:tr w:rsidR="00471438" w:rsidRPr="00531A65" w14:paraId="224FEF8B" w14:textId="77777777" w:rsidTr="00082C2A">
        <w:tc>
          <w:tcPr>
            <w:tcW w:w="1039" w:type="dxa"/>
            <w:tcBorders>
              <w:left w:val="nil"/>
              <w:right w:val="nil"/>
            </w:tcBorders>
          </w:tcPr>
          <w:p w14:paraId="5153660B" w14:textId="77777777" w:rsidR="00471438" w:rsidRPr="00531A65" w:rsidRDefault="00471438" w:rsidP="00082C2A">
            <w:pPr>
              <w:pStyle w:val="siglbrdfrst"/>
            </w:pPr>
            <w:r w:rsidRPr="00540D5B">
              <w:rPr>
                <w:b/>
                <w:i/>
                <w:iCs/>
              </w:rPr>
              <w:t>räcka</w:t>
            </w:r>
            <w:r w:rsidRPr="00531A65">
              <w:t xml:space="preserve"> ‘hand’</w:t>
            </w:r>
          </w:p>
        </w:tc>
        <w:tc>
          <w:tcPr>
            <w:tcW w:w="882" w:type="dxa"/>
            <w:tcBorders>
              <w:left w:val="nil"/>
              <w:right w:val="nil"/>
            </w:tcBorders>
          </w:tcPr>
          <w:p w14:paraId="077E9C00" w14:textId="77777777" w:rsidR="00471438" w:rsidRPr="00531A65" w:rsidRDefault="00471438" w:rsidP="00082C2A">
            <w:pPr>
              <w:pStyle w:val="siglbrdfrst"/>
            </w:pPr>
            <w:r w:rsidRPr="00531A65">
              <w:t>75</w:t>
            </w:r>
          </w:p>
        </w:tc>
        <w:tc>
          <w:tcPr>
            <w:tcW w:w="1067" w:type="dxa"/>
            <w:tcBorders>
              <w:left w:val="nil"/>
              <w:right w:val="nil"/>
            </w:tcBorders>
          </w:tcPr>
          <w:p w14:paraId="1F3363F9" w14:textId="77777777" w:rsidR="00471438" w:rsidRPr="00531A65" w:rsidRDefault="00471438" w:rsidP="00082C2A">
            <w:pPr>
              <w:pStyle w:val="siglbrdfrst"/>
            </w:pPr>
            <w:r w:rsidRPr="00531A65">
              <w:t>4.1%</w:t>
            </w:r>
          </w:p>
        </w:tc>
        <w:tc>
          <w:tcPr>
            <w:tcW w:w="1096" w:type="dxa"/>
            <w:tcBorders>
              <w:left w:val="nil"/>
              <w:right w:val="nil"/>
            </w:tcBorders>
          </w:tcPr>
          <w:p w14:paraId="118F153C" w14:textId="77777777" w:rsidR="00471438" w:rsidRPr="00531A65" w:rsidRDefault="00471438" w:rsidP="00082C2A">
            <w:pPr>
              <w:pStyle w:val="siglbrdfrst"/>
            </w:pPr>
            <w:r w:rsidRPr="00531A65">
              <w:rPr>
                <w:i/>
                <w:iCs/>
              </w:rPr>
              <w:t>lämna</w:t>
            </w:r>
            <w:r w:rsidRPr="00531A65">
              <w:t xml:space="preserve"> ‘hand’</w:t>
            </w:r>
          </w:p>
        </w:tc>
        <w:tc>
          <w:tcPr>
            <w:tcW w:w="882" w:type="dxa"/>
            <w:tcBorders>
              <w:left w:val="nil"/>
              <w:right w:val="nil"/>
            </w:tcBorders>
          </w:tcPr>
          <w:p w14:paraId="392E671A" w14:textId="77777777" w:rsidR="00471438" w:rsidRPr="00531A65" w:rsidRDefault="00471438" w:rsidP="00082C2A">
            <w:pPr>
              <w:pStyle w:val="siglbrdfrst"/>
            </w:pPr>
            <w:r w:rsidRPr="00531A65">
              <w:t>290</w:t>
            </w:r>
          </w:p>
        </w:tc>
        <w:tc>
          <w:tcPr>
            <w:tcW w:w="1067" w:type="dxa"/>
            <w:tcBorders>
              <w:left w:val="nil"/>
              <w:right w:val="nil"/>
            </w:tcBorders>
          </w:tcPr>
          <w:p w14:paraId="44363526" w14:textId="77777777" w:rsidR="00471438" w:rsidRPr="00531A65" w:rsidRDefault="00471438" w:rsidP="00082C2A">
            <w:pPr>
              <w:pStyle w:val="siglbrdfrst"/>
            </w:pPr>
            <w:r w:rsidRPr="00531A65">
              <w:t>4.3%</w:t>
            </w:r>
          </w:p>
        </w:tc>
        <w:tc>
          <w:tcPr>
            <w:tcW w:w="1074" w:type="dxa"/>
            <w:tcBorders>
              <w:left w:val="nil"/>
              <w:right w:val="nil"/>
            </w:tcBorders>
          </w:tcPr>
          <w:p w14:paraId="6EA1D170" w14:textId="77777777" w:rsidR="00471438" w:rsidRPr="00531A65" w:rsidRDefault="00471438" w:rsidP="00082C2A">
            <w:pPr>
              <w:pStyle w:val="siglbrdfrst"/>
            </w:pPr>
            <w:r w:rsidRPr="00531A65">
              <w:rPr>
                <w:i/>
                <w:iCs/>
              </w:rPr>
              <w:t>erbjuda</w:t>
            </w:r>
            <w:r w:rsidRPr="00531A65">
              <w:t xml:space="preserve"> ‘offer’</w:t>
            </w:r>
          </w:p>
        </w:tc>
        <w:tc>
          <w:tcPr>
            <w:tcW w:w="882" w:type="dxa"/>
            <w:tcBorders>
              <w:left w:val="nil"/>
              <w:right w:val="nil"/>
            </w:tcBorders>
          </w:tcPr>
          <w:p w14:paraId="50EC9F56" w14:textId="77777777" w:rsidR="00471438" w:rsidRPr="00531A65" w:rsidRDefault="00471438" w:rsidP="00082C2A">
            <w:pPr>
              <w:pStyle w:val="siglbrdfrst"/>
            </w:pPr>
            <w:r w:rsidRPr="00531A65">
              <w:t>115</w:t>
            </w:r>
          </w:p>
        </w:tc>
        <w:tc>
          <w:tcPr>
            <w:tcW w:w="1067" w:type="dxa"/>
            <w:tcBorders>
              <w:left w:val="nil"/>
              <w:right w:val="nil"/>
            </w:tcBorders>
          </w:tcPr>
          <w:p w14:paraId="20A98494" w14:textId="77777777" w:rsidR="00471438" w:rsidRPr="00531A65" w:rsidRDefault="00471438" w:rsidP="00082C2A">
            <w:pPr>
              <w:pStyle w:val="siglbrdfrst"/>
            </w:pPr>
            <w:r w:rsidRPr="00531A65">
              <w:t>2.0%</w:t>
            </w:r>
          </w:p>
        </w:tc>
      </w:tr>
      <w:tr w:rsidR="00471438" w:rsidRPr="00531A65" w14:paraId="79D0E093" w14:textId="77777777" w:rsidTr="00082C2A">
        <w:tc>
          <w:tcPr>
            <w:tcW w:w="1039" w:type="dxa"/>
            <w:tcBorders>
              <w:left w:val="nil"/>
              <w:right w:val="nil"/>
            </w:tcBorders>
          </w:tcPr>
          <w:p w14:paraId="6FA56FCD" w14:textId="77777777" w:rsidR="00471438" w:rsidRPr="00531A65" w:rsidRDefault="00471438" w:rsidP="00082C2A">
            <w:pPr>
              <w:pStyle w:val="siglbrdfrst"/>
            </w:pPr>
            <w:r w:rsidRPr="00540D5B">
              <w:rPr>
                <w:b/>
                <w:i/>
                <w:iCs/>
              </w:rPr>
              <w:t>skänka</w:t>
            </w:r>
            <w:r w:rsidRPr="00531A65">
              <w:t xml:space="preserve"> ‘give’</w:t>
            </w:r>
          </w:p>
        </w:tc>
        <w:tc>
          <w:tcPr>
            <w:tcW w:w="882" w:type="dxa"/>
            <w:tcBorders>
              <w:left w:val="nil"/>
              <w:right w:val="nil"/>
            </w:tcBorders>
          </w:tcPr>
          <w:p w14:paraId="38BEF02D" w14:textId="77777777" w:rsidR="00471438" w:rsidRPr="00531A65" w:rsidRDefault="00471438" w:rsidP="00082C2A">
            <w:pPr>
              <w:pStyle w:val="siglbrdfrst"/>
            </w:pPr>
            <w:r w:rsidRPr="00531A65">
              <w:t>73</w:t>
            </w:r>
          </w:p>
        </w:tc>
        <w:tc>
          <w:tcPr>
            <w:tcW w:w="1067" w:type="dxa"/>
            <w:tcBorders>
              <w:left w:val="nil"/>
              <w:right w:val="nil"/>
            </w:tcBorders>
          </w:tcPr>
          <w:p w14:paraId="1010CCFC" w14:textId="77777777" w:rsidR="00471438" w:rsidRPr="00531A65" w:rsidRDefault="00471438" w:rsidP="00082C2A">
            <w:pPr>
              <w:pStyle w:val="siglbrdfrst"/>
            </w:pPr>
            <w:r w:rsidRPr="00531A65">
              <w:t>3.9%</w:t>
            </w:r>
          </w:p>
          <w:p w14:paraId="6F94A2D4" w14:textId="77777777" w:rsidR="00471438" w:rsidRPr="00531A65" w:rsidRDefault="00471438" w:rsidP="00082C2A">
            <w:pPr>
              <w:pStyle w:val="siglbrdfrst"/>
            </w:pPr>
          </w:p>
        </w:tc>
        <w:tc>
          <w:tcPr>
            <w:tcW w:w="1096" w:type="dxa"/>
            <w:tcBorders>
              <w:left w:val="nil"/>
              <w:right w:val="nil"/>
            </w:tcBorders>
          </w:tcPr>
          <w:p w14:paraId="3437A391" w14:textId="77777777" w:rsidR="00471438" w:rsidRPr="00531A65" w:rsidRDefault="00471438" w:rsidP="00082C2A">
            <w:pPr>
              <w:pStyle w:val="siglbrdfrst"/>
            </w:pPr>
            <w:r w:rsidRPr="00540D5B">
              <w:rPr>
                <w:b/>
                <w:i/>
                <w:iCs/>
              </w:rPr>
              <w:t>säga</w:t>
            </w:r>
            <w:r w:rsidRPr="00531A65">
              <w:t xml:space="preserve"> ‘say, tell’</w:t>
            </w:r>
          </w:p>
        </w:tc>
        <w:tc>
          <w:tcPr>
            <w:tcW w:w="882" w:type="dxa"/>
            <w:tcBorders>
              <w:left w:val="nil"/>
              <w:right w:val="nil"/>
            </w:tcBorders>
          </w:tcPr>
          <w:p w14:paraId="558AB197" w14:textId="77777777" w:rsidR="00471438" w:rsidRPr="00531A65" w:rsidRDefault="00471438" w:rsidP="00082C2A">
            <w:pPr>
              <w:pStyle w:val="siglbrdfrst"/>
            </w:pPr>
            <w:r w:rsidRPr="00531A65">
              <w:t>255</w:t>
            </w:r>
          </w:p>
        </w:tc>
        <w:tc>
          <w:tcPr>
            <w:tcW w:w="1067" w:type="dxa"/>
            <w:tcBorders>
              <w:left w:val="nil"/>
              <w:right w:val="nil"/>
            </w:tcBorders>
          </w:tcPr>
          <w:p w14:paraId="44CBC55F" w14:textId="77777777" w:rsidR="00471438" w:rsidRPr="00531A65" w:rsidRDefault="00471438" w:rsidP="00082C2A">
            <w:pPr>
              <w:pStyle w:val="siglbrdfrst"/>
            </w:pPr>
            <w:r w:rsidRPr="00531A65">
              <w:t>3.8%</w:t>
            </w:r>
          </w:p>
        </w:tc>
        <w:tc>
          <w:tcPr>
            <w:tcW w:w="1074" w:type="dxa"/>
            <w:tcBorders>
              <w:left w:val="nil"/>
              <w:right w:val="nil"/>
            </w:tcBorders>
          </w:tcPr>
          <w:p w14:paraId="585FAD58" w14:textId="77777777" w:rsidR="00471438" w:rsidRPr="00531A65" w:rsidRDefault="00471438" w:rsidP="00082C2A">
            <w:pPr>
              <w:pStyle w:val="siglbrdfrst"/>
            </w:pPr>
            <w:r w:rsidRPr="00540D5B">
              <w:rPr>
                <w:b/>
                <w:i/>
                <w:iCs/>
              </w:rPr>
              <w:t>skänka</w:t>
            </w:r>
            <w:r w:rsidRPr="00531A65">
              <w:t xml:space="preserve"> ‘give’</w:t>
            </w:r>
          </w:p>
        </w:tc>
        <w:tc>
          <w:tcPr>
            <w:tcW w:w="882" w:type="dxa"/>
            <w:tcBorders>
              <w:left w:val="nil"/>
              <w:right w:val="nil"/>
            </w:tcBorders>
          </w:tcPr>
          <w:p w14:paraId="6989EF05" w14:textId="77777777" w:rsidR="00471438" w:rsidRPr="00531A65" w:rsidRDefault="00471438" w:rsidP="00082C2A">
            <w:pPr>
              <w:pStyle w:val="siglbrdfrst"/>
            </w:pPr>
            <w:r w:rsidRPr="00531A65">
              <w:t>103</w:t>
            </w:r>
          </w:p>
        </w:tc>
        <w:tc>
          <w:tcPr>
            <w:tcW w:w="1067" w:type="dxa"/>
            <w:tcBorders>
              <w:left w:val="nil"/>
              <w:right w:val="nil"/>
            </w:tcBorders>
          </w:tcPr>
          <w:p w14:paraId="6BA37BCA" w14:textId="77777777" w:rsidR="00471438" w:rsidRPr="00531A65" w:rsidRDefault="00471438" w:rsidP="00082C2A">
            <w:pPr>
              <w:pStyle w:val="siglbrdfrst"/>
            </w:pPr>
            <w:r w:rsidRPr="00531A65">
              <w:t>1.8%</w:t>
            </w:r>
          </w:p>
        </w:tc>
      </w:tr>
      <w:tr w:rsidR="00471438" w:rsidRPr="00531A65" w14:paraId="57AD5FB8" w14:textId="77777777" w:rsidTr="00082C2A">
        <w:tc>
          <w:tcPr>
            <w:tcW w:w="1039" w:type="dxa"/>
            <w:tcBorders>
              <w:left w:val="nil"/>
              <w:right w:val="nil"/>
            </w:tcBorders>
          </w:tcPr>
          <w:p w14:paraId="5D4472B1" w14:textId="77777777" w:rsidR="00471438" w:rsidRPr="00531A65" w:rsidRDefault="00471438" w:rsidP="00082C2A">
            <w:pPr>
              <w:pStyle w:val="siglbrdfrst"/>
            </w:pPr>
            <w:r w:rsidRPr="00540D5B">
              <w:rPr>
                <w:b/>
                <w:i/>
                <w:iCs/>
              </w:rPr>
              <w:t>säga</w:t>
            </w:r>
            <w:r w:rsidRPr="00531A65">
              <w:t xml:space="preserve"> ‘say, tell’</w:t>
            </w:r>
          </w:p>
        </w:tc>
        <w:tc>
          <w:tcPr>
            <w:tcW w:w="882" w:type="dxa"/>
            <w:tcBorders>
              <w:left w:val="nil"/>
              <w:right w:val="nil"/>
            </w:tcBorders>
          </w:tcPr>
          <w:p w14:paraId="25F0E3EB" w14:textId="77777777" w:rsidR="00471438" w:rsidRPr="00531A65" w:rsidRDefault="00471438" w:rsidP="00082C2A">
            <w:pPr>
              <w:pStyle w:val="siglbrdfrst"/>
            </w:pPr>
            <w:r w:rsidRPr="00531A65">
              <w:t>65</w:t>
            </w:r>
          </w:p>
        </w:tc>
        <w:tc>
          <w:tcPr>
            <w:tcW w:w="1067" w:type="dxa"/>
            <w:tcBorders>
              <w:left w:val="nil"/>
              <w:right w:val="nil"/>
            </w:tcBorders>
          </w:tcPr>
          <w:p w14:paraId="25646C44" w14:textId="77777777" w:rsidR="00471438" w:rsidRPr="00531A65" w:rsidRDefault="00471438" w:rsidP="00082C2A">
            <w:pPr>
              <w:pStyle w:val="siglbrdfrst"/>
            </w:pPr>
            <w:r w:rsidRPr="00531A65">
              <w:t>3.5%</w:t>
            </w:r>
          </w:p>
        </w:tc>
        <w:tc>
          <w:tcPr>
            <w:tcW w:w="1096" w:type="dxa"/>
            <w:tcBorders>
              <w:left w:val="nil"/>
              <w:right w:val="nil"/>
            </w:tcBorders>
          </w:tcPr>
          <w:p w14:paraId="189A2188" w14:textId="77777777" w:rsidR="00471438" w:rsidRPr="00531A65" w:rsidRDefault="00471438" w:rsidP="00082C2A">
            <w:pPr>
              <w:pStyle w:val="siglbrdfrst"/>
            </w:pPr>
            <w:r w:rsidRPr="00540D5B">
              <w:rPr>
                <w:b/>
                <w:i/>
                <w:iCs/>
              </w:rPr>
              <w:t>skänka</w:t>
            </w:r>
            <w:r w:rsidRPr="00531A65">
              <w:t xml:space="preserve"> ‘give’</w:t>
            </w:r>
          </w:p>
        </w:tc>
        <w:tc>
          <w:tcPr>
            <w:tcW w:w="882" w:type="dxa"/>
            <w:tcBorders>
              <w:left w:val="nil"/>
              <w:right w:val="nil"/>
            </w:tcBorders>
          </w:tcPr>
          <w:p w14:paraId="6C05140D" w14:textId="77777777" w:rsidR="00471438" w:rsidRPr="00531A65" w:rsidRDefault="00471438" w:rsidP="00082C2A">
            <w:pPr>
              <w:pStyle w:val="siglbrdfrst"/>
            </w:pPr>
            <w:r w:rsidRPr="00531A65">
              <w:t>247</w:t>
            </w:r>
          </w:p>
        </w:tc>
        <w:tc>
          <w:tcPr>
            <w:tcW w:w="1067" w:type="dxa"/>
            <w:tcBorders>
              <w:left w:val="nil"/>
              <w:right w:val="nil"/>
            </w:tcBorders>
          </w:tcPr>
          <w:p w14:paraId="19DF3907" w14:textId="77777777" w:rsidR="00471438" w:rsidRPr="00531A65" w:rsidRDefault="00471438" w:rsidP="00082C2A">
            <w:pPr>
              <w:pStyle w:val="siglbrdfrst"/>
            </w:pPr>
            <w:r w:rsidRPr="00531A65">
              <w:t>3.6%</w:t>
            </w:r>
          </w:p>
        </w:tc>
        <w:tc>
          <w:tcPr>
            <w:tcW w:w="1074" w:type="dxa"/>
            <w:tcBorders>
              <w:left w:val="nil"/>
              <w:right w:val="nil"/>
            </w:tcBorders>
          </w:tcPr>
          <w:p w14:paraId="239B703A" w14:textId="77777777" w:rsidR="00471438" w:rsidRPr="00531A65" w:rsidRDefault="00471438" w:rsidP="00082C2A">
            <w:pPr>
              <w:pStyle w:val="siglbrdfrst"/>
            </w:pPr>
            <w:r w:rsidRPr="00531A65">
              <w:rPr>
                <w:i/>
                <w:iCs/>
              </w:rPr>
              <w:t>inge</w:t>
            </w:r>
            <w:r w:rsidRPr="00531A65">
              <w:t xml:space="preserve"> ‘infuse’</w:t>
            </w:r>
          </w:p>
        </w:tc>
        <w:tc>
          <w:tcPr>
            <w:tcW w:w="882" w:type="dxa"/>
            <w:tcBorders>
              <w:left w:val="nil"/>
              <w:right w:val="nil"/>
            </w:tcBorders>
          </w:tcPr>
          <w:p w14:paraId="1D2D1AC4" w14:textId="77777777" w:rsidR="00471438" w:rsidRPr="00531A65" w:rsidRDefault="00471438" w:rsidP="00082C2A">
            <w:pPr>
              <w:pStyle w:val="siglbrdfrst"/>
            </w:pPr>
            <w:r w:rsidRPr="00531A65">
              <w:t>86</w:t>
            </w:r>
          </w:p>
        </w:tc>
        <w:tc>
          <w:tcPr>
            <w:tcW w:w="1067" w:type="dxa"/>
            <w:tcBorders>
              <w:left w:val="nil"/>
              <w:right w:val="nil"/>
            </w:tcBorders>
          </w:tcPr>
          <w:p w14:paraId="6668A5CC" w14:textId="77777777" w:rsidR="00471438" w:rsidRPr="00531A65" w:rsidRDefault="00471438" w:rsidP="00082C2A">
            <w:pPr>
              <w:pStyle w:val="siglbrdfrst"/>
            </w:pPr>
            <w:r w:rsidRPr="00531A65">
              <w:t>1.5%</w:t>
            </w:r>
          </w:p>
        </w:tc>
      </w:tr>
      <w:tr w:rsidR="00471438" w:rsidRPr="00531A65" w14:paraId="129C1C5D" w14:textId="77777777" w:rsidTr="00082C2A">
        <w:tc>
          <w:tcPr>
            <w:tcW w:w="1039" w:type="dxa"/>
            <w:tcBorders>
              <w:left w:val="nil"/>
              <w:right w:val="nil"/>
            </w:tcBorders>
          </w:tcPr>
          <w:p w14:paraId="313E032A" w14:textId="77777777" w:rsidR="00471438" w:rsidRPr="00531A65" w:rsidRDefault="00471438" w:rsidP="00082C2A">
            <w:pPr>
              <w:pStyle w:val="siglbrdfrst"/>
            </w:pPr>
            <w:r w:rsidRPr="00540D5B">
              <w:rPr>
                <w:b/>
                <w:i/>
                <w:iCs/>
              </w:rPr>
              <w:t>skaffa</w:t>
            </w:r>
            <w:r w:rsidRPr="00531A65">
              <w:t xml:space="preserve"> ‘obtain’</w:t>
            </w:r>
          </w:p>
        </w:tc>
        <w:tc>
          <w:tcPr>
            <w:tcW w:w="882" w:type="dxa"/>
            <w:tcBorders>
              <w:left w:val="nil"/>
              <w:right w:val="nil"/>
            </w:tcBorders>
          </w:tcPr>
          <w:p w14:paraId="330C3C9F" w14:textId="77777777" w:rsidR="00471438" w:rsidRPr="00531A65" w:rsidRDefault="00471438" w:rsidP="00082C2A">
            <w:pPr>
              <w:pStyle w:val="siglbrdfrst"/>
            </w:pPr>
            <w:r w:rsidRPr="00531A65">
              <w:t>46</w:t>
            </w:r>
          </w:p>
        </w:tc>
        <w:tc>
          <w:tcPr>
            <w:tcW w:w="1067" w:type="dxa"/>
            <w:tcBorders>
              <w:left w:val="nil"/>
              <w:right w:val="nil"/>
            </w:tcBorders>
          </w:tcPr>
          <w:p w14:paraId="777E7BD8" w14:textId="77777777" w:rsidR="00471438" w:rsidRPr="00531A65" w:rsidRDefault="00471438" w:rsidP="00082C2A">
            <w:pPr>
              <w:pStyle w:val="siglbrdfrst"/>
            </w:pPr>
            <w:r w:rsidRPr="00531A65">
              <w:t>2.5%</w:t>
            </w:r>
          </w:p>
        </w:tc>
        <w:tc>
          <w:tcPr>
            <w:tcW w:w="1096" w:type="dxa"/>
            <w:tcBorders>
              <w:left w:val="nil"/>
              <w:right w:val="nil"/>
            </w:tcBorders>
          </w:tcPr>
          <w:p w14:paraId="4A6216BD" w14:textId="77777777" w:rsidR="00471438" w:rsidRPr="00531A65" w:rsidRDefault="00471438" w:rsidP="00082C2A">
            <w:pPr>
              <w:pStyle w:val="siglbrdfrst"/>
            </w:pPr>
            <w:r w:rsidRPr="00540D5B">
              <w:rPr>
                <w:b/>
                <w:i/>
                <w:iCs/>
              </w:rPr>
              <w:t>skaffa</w:t>
            </w:r>
            <w:r w:rsidRPr="00531A65">
              <w:t xml:space="preserve"> ‘obtain’</w:t>
            </w:r>
          </w:p>
        </w:tc>
        <w:tc>
          <w:tcPr>
            <w:tcW w:w="882" w:type="dxa"/>
            <w:tcBorders>
              <w:left w:val="nil"/>
              <w:right w:val="nil"/>
            </w:tcBorders>
          </w:tcPr>
          <w:p w14:paraId="300F2182" w14:textId="77777777" w:rsidR="00471438" w:rsidRPr="00531A65" w:rsidRDefault="00471438" w:rsidP="00082C2A">
            <w:pPr>
              <w:pStyle w:val="siglbrdfrst"/>
            </w:pPr>
            <w:r w:rsidRPr="00531A65">
              <w:t>195</w:t>
            </w:r>
          </w:p>
        </w:tc>
        <w:tc>
          <w:tcPr>
            <w:tcW w:w="1067" w:type="dxa"/>
            <w:tcBorders>
              <w:left w:val="nil"/>
              <w:right w:val="nil"/>
            </w:tcBorders>
          </w:tcPr>
          <w:p w14:paraId="4F8551B1" w14:textId="77777777" w:rsidR="00471438" w:rsidRPr="00531A65" w:rsidRDefault="00471438" w:rsidP="00082C2A">
            <w:pPr>
              <w:pStyle w:val="siglbrdfrst"/>
            </w:pPr>
            <w:r w:rsidRPr="00531A65">
              <w:t>2.9%</w:t>
            </w:r>
          </w:p>
          <w:p w14:paraId="489BC87E" w14:textId="77777777" w:rsidR="00471438" w:rsidRPr="00531A65" w:rsidRDefault="00471438" w:rsidP="00082C2A">
            <w:pPr>
              <w:pStyle w:val="siglbrdfrst"/>
            </w:pPr>
          </w:p>
        </w:tc>
        <w:tc>
          <w:tcPr>
            <w:tcW w:w="1074" w:type="dxa"/>
            <w:tcBorders>
              <w:left w:val="nil"/>
              <w:right w:val="nil"/>
            </w:tcBorders>
          </w:tcPr>
          <w:p w14:paraId="1B6777C5" w14:textId="77777777" w:rsidR="00471438" w:rsidRPr="00531A65" w:rsidRDefault="00471438" w:rsidP="00082C2A">
            <w:pPr>
              <w:pStyle w:val="siglbrdfrst"/>
            </w:pPr>
            <w:r w:rsidRPr="00540D5B">
              <w:rPr>
                <w:b/>
                <w:i/>
                <w:iCs/>
              </w:rPr>
              <w:t>skaffa</w:t>
            </w:r>
            <w:r w:rsidRPr="00531A65">
              <w:t xml:space="preserve"> ‘obtain’</w:t>
            </w:r>
          </w:p>
        </w:tc>
        <w:tc>
          <w:tcPr>
            <w:tcW w:w="882" w:type="dxa"/>
            <w:tcBorders>
              <w:left w:val="nil"/>
              <w:right w:val="nil"/>
            </w:tcBorders>
          </w:tcPr>
          <w:p w14:paraId="6B6A8CEA" w14:textId="77777777" w:rsidR="00471438" w:rsidRPr="00531A65" w:rsidRDefault="00471438" w:rsidP="00082C2A">
            <w:pPr>
              <w:pStyle w:val="siglbrdfrst"/>
            </w:pPr>
            <w:r w:rsidRPr="00531A65">
              <w:t>86</w:t>
            </w:r>
          </w:p>
        </w:tc>
        <w:tc>
          <w:tcPr>
            <w:tcW w:w="1067" w:type="dxa"/>
            <w:tcBorders>
              <w:left w:val="nil"/>
              <w:right w:val="nil"/>
            </w:tcBorders>
          </w:tcPr>
          <w:p w14:paraId="71ACF0BB" w14:textId="77777777" w:rsidR="00471438" w:rsidRPr="00531A65" w:rsidRDefault="00471438" w:rsidP="00082C2A">
            <w:pPr>
              <w:pStyle w:val="siglbrdfrst"/>
            </w:pPr>
            <w:r w:rsidRPr="00531A65">
              <w:t>1.5%</w:t>
            </w:r>
          </w:p>
        </w:tc>
      </w:tr>
      <w:tr w:rsidR="00471438" w:rsidRPr="00531A65" w14:paraId="71359431" w14:textId="77777777" w:rsidTr="00082C2A">
        <w:tc>
          <w:tcPr>
            <w:tcW w:w="1039" w:type="dxa"/>
            <w:tcBorders>
              <w:left w:val="nil"/>
              <w:right w:val="nil"/>
            </w:tcBorders>
          </w:tcPr>
          <w:p w14:paraId="09F8DAF4" w14:textId="77777777" w:rsidR="00471438" w:rsidRPr="00531A65" w:rsidRDefault="00471438" w:rsidP="00082C2A">
            <w:pPr>
              <w:pStyle w:val="siglbrdfrst"/>
            </w:pPr>
            <w:r w:rsidRPr="00531A65">
              <w:rPr>
                <w:i/>
                <w:iCs/>
              </w:rPr>
              <w:t>kosta</w:t>
            </w:r>
            <w:r w:rsidRPr="00531A65">
              <w:t xml:space="preserve"> ‘cost’</w:t>
            </w:r>
          </w:p>
        </w:tc>
        <w:tc>
          <w:tcPr>
            <w:tcW w:w="882" w:type="dxa"/>
            <w:tcBorders>
              <w:left w:val="nil"/>
              <w:right w:val="nil"/>
            </w:tcBorders>
          </w:tcPr>
          <w:p w14:paraId="2AF47AD7" w14:textId="77777777" w:rsidR="00471438" w:rsidRPr="00531A65" w:rsidRDefault="00471438" w:rsidP="00082C2A">
            <w:pPr>
              <w:pStyle w:val="siglbrdfrst"/>
            </w:pPr>
            <w:r w:rsidRPr="00531A65">
              <w:t>33</w:t>
            </w:r>
          </w:p>
        </w:tc>
        <w:tc>
          <w:tcPr>
            <w:tcW w:w="1067" w:type="dxa"/>
            <w:tcBorders>
              <w:left w:val="nil"/>
              <w:right w:val="nil"/>
            </w:tcBorders>
          </w:tcPr>
          <w:p w14:paraId="0019466D" w14:textId="77777777" w:rsidR="00471438" w:rsidRPr="00531A65" w:rsidRDefault="00471438" w:rsidP="00082C2A">
            <w:pPr>
              <w:pStyle w:val="siglbrdfrst"/>
            </w:pPr>
            <w:r w:rsidRPr="00531A65">
              <w:t>1.8%</w:t>
            </w:r>
          </w:p>
          <w:p w14:paraId="64AF7F8A" w14:textId="77777777" w:rsidR="00471438" w:rsidRPr="00531A65" w:rsidRDefault="00471438" w:rsidP="00082C2A">
            <w:pPr>
              <w:pStyle w:val="siglbrdfrst"/>
            </w:pPr>
          </w:p>
        </w:tc>
        <w:tc>
          <w:tcPr>
            <w:tcW w:w="1096" w:type="dxa"/>
            <w:tcBorders>
              <w:left w:val="nil"/>
              <w:right w:val="nil"/>
            </w:tcBorders>
          </w:tcPr>
          <w:p w14:paraId="3BBCB6F6" w14:textId="77777777" w:rsidR="00471438" w:rsidRPr="00531A65" w:rsidRDefault="00471438" w:rsidP="00082C2A">
            <w:pPr>
              <w:pStyle w:val="siglbrdfrst"/>
            </w:pPr>
            <w:r w:rsidRPr="00531A65">
              <w:rPr>
                <w:i/>
                <w:iCs/>
              </w:rPr>
              <w:t>bereda</w:t>
            </w:r>
            <w:r w:rsidRPr="00531A65">
              <w:t xml:space="preserve"> ‘cause’</w:t>
            </w:r>
          </w:p>
        </w:tc>
        <w:tc>
          <w:tcPr>
            <w:tcW w:w="882" w:type="dxa"/>
            <w:tcBorders>
              <w:left w:val="nil"/>
              <w:right w:val="nil"/>
            </w:tcBorders>
          </w:tcPr>
          <w:p w14:paraId="51C3DD13" w14:textId="77777777" w:rsidR="00471438" w:rsidRPr="00531A65" w:rsidRDefault="00471438" w:rsidP="00082C2A">
            <w:pPr>
              <w:pStyle w:val="siglbrdfrst"/>
            </w:pPr>
            <w:r w:rsidRPr="00531A65">
              <w:t>194</w:t>
            </w:r>
          </w:p>
        </w:tc>
        <w:tc>
          <w:tcPr>
            <w:tcW w:w="1067" w:type="dxa"/>
            <w:tcBorders>
              <w:left w:val="nil"/>
              <w:right w:val="nil"/>
            </w:tcBorders>
          </w:tcPr>
          <w:p w14:paraId="6204F658" w14:textId="77777777" w:rsidR="00471438" w:rsidRPr="00531A65" w:rsidRDefault="00471438" w:rsidP="00082C2A">
            <w:pPr>
              <w:pStyle w:val="siglbrdfrst"/>
            </w:pPr>
            <w:r w:rsidRPr="00531A65">
              <w:t>2.9%</w:t>
            </w:r>
          </w:p>
        </w:tc>
        <w:tc>
          <w:tcPr>
            <w:tcW w:w="1074" w:type="dxa"/>
            <w:tcBorders>
              <w:left w:val="nil"/>
              <w:right w:val="nil"/>
            </w:tcBorders>
          </w:tcPr>
          <w:p w14:paraId="736B8301" w14:textId="77777777" w:rsidR="00471438" w:rsidRPr="00531A65" w:rsidRDefault="00471438" w:rsidP="00082C2A">
            <w:pPr>
              <w:pStyle w:val="siglbrdfrst"/>
            </w:pPr>
            <w:r w:rsidRPr="00540D5B">
              <w:rPr>
                <w:b/>
                <w:i/>
                <w:iCs/>
              </w:rPr>
              <w:t>säga</w:t>
            </w:r>
            <w:r w:rsidRPr="00531A65">
              <w:t xml:space="preserve"> ‘say, tell’</w:t>
            </w:r>
          </w:p>
        </w:tc>
        <w:tc>
          <w:tcPr>
            <w:tcW w:w="882" w:type="dxa"/>
            <w:tcBorders>
              <w:left w:val="nil"/>
              <w:right w:val="nil"/>
            </w:tcBorders>
          </w:tcPr>
          <w:p w14:paraId="7E8DB2EC" w14:textId="77777777" w:rsidR="00471438" w:rsidRPr="00531A65" w:rsidRDefault="00471438" w:rsidP="00082C2A">
            <w:pPr>
              <w:pStyle w:val="siglbrdfrst"/>
            </w:pPr>
            <w:r w:rsidRPr="00531A65">
              <w:t>79</w:t>
            </w:r>
          </w:p>
        </w:tc>
        <w:tc>
          <w:tcPr>
            <w:tcW w:w="1067" w:type="dxa"/>
            <w:tcBorders>
              <w:left w:val="nil"/>
              <w:right w:val="nil"/>
            </w:tcBorders>
          </w:tcPr>
          <w:p w14:paraId="1D1607CA" w14:textId="77777777" w:rsidR="00471438" w:rsidRPr="00531A65" w:rsidRDefault="00471438" w:rsidP="00082C2A">
            <w:pPr>
              <w:pStyle w:val="siglbrdfrst"/>
            </w:pPr>
            <w:r w:rsidRPr="00531A65">
              <w:t>1.3%</w:t>
            </w:r>
          </w:p>
        </w:tc>
      </w:tr>
      <w:tr w:rsidR="00471438" w:rsidRPr="00531A65" w14:paraId="0819FF6A" w14:textId="77777777" w:rsidTr="00082C2A">
        <w:tc>
          <w:tcPr>
            <w:tcW w:w="1039" w:type="dxa"/>
            <w:tcBorders>
              <w:left w:val="nil"/>
              <w:right w:val="nil"/>
            </w:tcBorders>
          </w:tcPr>
          <w:p w14:paraId="2F830467" w14:textId="77777777" w:rsidR="00471438" w:rsidRPr="00531A65" w:rsidRDefault="00471438" w:rsidP="00082C2A">
            <w:pPr>
              <w:pStyle w:val="siglbrdfrst"/>
            </w:pPr>
            <w:r w:rsidRPr="00531A65">
              <w:rPr>
                <w:i/>
                <w:iCs/>
              </w:rPr>
              <w:t>skicka</w:t>
            </w:r>
            <w:r w:rsidRPr="00531A65">
              <w:t xml:space="preserve"> ‘send’</w:t>
            </w:r>
          </w:p>
        </w:tc>
        <w:tc>
          <w:tcPr>
            <w:tcW w:w="882" w:type="dxa"/>
            <w:tcBorders>
              <w:left w:val="nil"/>
              <w:right w:val="nil"/>
            </w:tcBorders>
          </w:tcPr>
          <w:p w14:paraId="504CACC6" w14:textId="77777777" w:rsidR="00471438" w:rsidRPr="00531A65" w:rsidRDefault="00471438" w:rsidP="00082C2A">
            <w:pPr>
              <w:pStyle w:val="siglbrdfrst"/>
            </w:pPr>
            <w:r w:rsidRPr="00531A65">
              <w:t>29</w:t>
            </w:r>
          </w:p>
        </w:tc>
        <w:tc>
          <w:tcPr>
            <w:tcW w:w="1067" w:type="dxa"/>
            <w:tcBorders>
              <w:left w:val="nil"/>
              <w:right w:val="nil"/>
            </w:tcBorders>
          </w:tcPr>
          <w:p w14:paraId="288CFB1A" w14:textId="77777777" w:rsidR="00471438" w:rsidRPr="00531A65" w:rsidRDefault="00471438" w:rsidP="00082C2A">
            <w:pPr>
              <w:pStyle w:val="siglbrdfrst"/>
            </w:pPr>
            <w:r w:rsidRPr="00531A65">
              <w:t>1.6%</w:t>
            </w:r>
          </w:p>
        </w:tc>
        <w:tc>
          <w:tcPr>
            <w:tcW w:w="1096" w:type="dxa"/>
            <w:tcBorders>
              <w:left w:val="nil"/>
              <w:right w:val="nil"/>
            </w:tcBorders>
          </w:tcPr>
          <w:p w14:paraId="4389DFC0" w14:textId="77777777" w:rsidR="00471438" w:rsidRPr="00531A65" w:rsidRDefault="00471438" w:rsidP="00082C2A">
            <w:pPr>
              <w:pStyle w:val="siglbrdfrst"/>
            </w:pPr>
            <w:r w:rsidRPr="00531A65">
              <w:rPr>
                <w:i/>
                <w:iCs/>
              </w:rPr>
              <w:t>beröva</w:t>
            </w:r>
            <w:r w:rsidRPr="00531A65">
              <w:t xml:space="preserve"> ‘deprive’</w:t>
            </w:r>
          </w:p>
        </w:tc>
        <w:tc>
          <w:tcPr>
            <w:tcW w:w="882" w:type="dxa"/>
            <w:tcBorders>
              <w:left w:val="nil"/>
              <w:right w:val="nil"/>
            </w:tcBorders>
          </w:tcPr>
          <w:p w14:paraId="1B599148" w14:textId="77777777" w:rsidR="00471438" w:rsidRPr="00531A65" w:rsidRDefault="00471438" w:rsidP="00082C2A">
            <w:pPr>
              <w:pStyle w:val="siglbrdfrst"/>
            </w:pPr>
            <w:r w:rsidRPr="00531A65">
              <w:t>118</w:t>
            </w:r>
          </w:p>
        </w:tc>
        <w:tc>
          <w:tcPr>
            <w:tcW w:w="1067" w:type="dxa"/>
            <w:tcBorders>
              <w:left w:val="nil"/>
              <w:right w:val="nil"/>
            </w:tcBorders>
          </w:tcPr>
          <w:p w14:paraId="56274A67" w14:textId="77777777" w:rsidR="00471438" w:rsidRPr="00531A65" w:rsidRDefault="00471438" w:rsidP="00082C2A">
            <w:pPr>
              <w:pStyle w:val="siglbrdfrst"/>
            </w:pPr>
            <w:r w:rsidRPr="00531A65">
              <w:t>1.7%</w:t>
            </w:r>
          </w:p>
        </w:tc>
        <w:tc>
          <w:tcPr>
            <w:tcW w:w="1074" w:type="dxa"/>
            <w:tcBorders>
              <w:left w:val="nil"/>
              <w:right w:val="nil"/>
            </w:tcBorders>
          </w:tcPr>
          <w:p w14:paraId="3C5E23B1" w14:textId="77777777" w:rsidR="00471438" w:rsidRPr="00531A65" w:rsidRDefault="00471438" w:rsidP="00082C2A">
            <w:pPr>
              <w:pStyle w:val="siglbrdfrst"/>
            </w:pPr>
            <w:r w:rsidRPr="00531A65">
              <w:rPr>
                <w:i/>
                <w:iCs/>
              </w:rPr>
              <w:t>skicka</w:t>
            </w:r>
            <w:r w:rsidRPr="00531A65">
              <w:t xml:space="preserve"> ‘send’</w:t>
            </w:r>
          </w:p>
        </w:tc>
        <w:tc>
          <w:tcPr>
            <w:tcW w:w="882" w:type="dxa"/>
            <w:tcBorders>
              <w:left w:val="nil"/>
              <w:right w:val="nil"/>
            </w:tcBorders>
          </w:tcPr>
          <w:p w14:paraId="028C01B7" w14:textId="77777777" w:rsidR="00471438" w:rsidRPr="00531A65" w:rsidRDefault="00471438" w:rsidP="00082C2A">
            <w:pPr>
              <w:pStyle w:val="siglbrdfrst"/>
            </w:pPr>
            <w:r w:rsidRPr="00531A65">
              <w:t>69</w:t>
            </w:r>
          </w:p>
        </w:tc>
        <w:tc>
          <w:tcPr>
            <w:tcW w:w="1067" w:type="dxa"/>
            <w:tcBorders>
              <w:left w:val="nil"/>
              <w:right w:val="nil"/>
            </w:tcBorders>
          </w:tcPr>
          <w:p w14:paraId="502A76BD" w14:textId="77777777" w:rsidR="00471438" w:rsidRPr="00531A65" w:rsidRDefault="00471438" w:rsidP="00082C2A">
            <w:pPr>
              <w:pStyle w:val="siglbrdfrst"/>
            </w:pPr>
            <w:r w:rsidRPr="00531A65">
              <w:t>1.2%</w:t>
            </w:r>
          </w:p>
        </w:tc>
      </w:tr>
      <w:tr w:rsidR="00471438" w:rsidRPr="00531A65" w14:paraId="7A2FF161" w14:textId="77777777" w:rsidTr="00082C2A">
        <w:tc>
          <w:tcPr>
            <w:tcW w:w="1039" w:type="dxa"/>
            <w:tcBorders>
              <w:left w:val="nil"/>
              <w:right w:val="nil"/>
            </w:tcBorders>
          </w:tcPr>
          <w:p w14:paraId="68684C50" w14:textId="77777777" w:rsidR="00471438" w:rsidRPr="00531A65" w:rsidRDefault="00471438" w:rsidP="00082C2A">
            <w:pPr>
              <w:pStyle w:val="siglbrdfrst"/>
            </w:pPr>
            <w:r w:rsidRPr="00531A65">
              <w:t>(…)</w:t>
            </w:r>
          </w:p>
        </w:tc>
        <w:tc>
          <w:tcPr>
            <w:tcW w:w="882" w:type="dxa"/>
            <w:tcBorders>
              <w:left w:val="nil"/>
              <w:right w:val="nil"/>
            </w:tcBorders>
          </w:tcPr>
          <w:p w14:paraId="04448BDB" w14:textId="77777777" w:rsidR="00471438" w:rsidRPr="00531A65" w:rsidRDefault="00471438" w:rsidP="00082C2A">
            <w:pPr>
              <w:pStyle w:val="siglbrdfrst"/>
            </w:pPr>
            <w:r w:rsidRPr="00531A65">
              <w:t>(…)</w:t>
            </w:r>
          </w:p>
        </w:tc>
        <w:tc>
          <w:tcPr>
            <w:tcW w:w="1067" w:type="dxa"/>
            <w:tcBorders>
              <w:left w:val="nil"/>
              <w:right w:val="nil"/>
            </w:tcBorders>
          </w:tcPr>
          <w:p w14:paraId="54B60E86" w14:textId="77777777" w:rsidR="00471438" w:rsidRPr="00531A65" w:rsidRDefault="00471438" w:rsidP="00082C2A">
            <w:pPr>
              <w:pStyle w:val="siglbrdfrst"/>
            </w:pPr>
            <w:r w:rsidRPr="00531A65">
              <w:t>(…)</w:t>
            </w:r>
          </w:p>
        </w:tc>
        <w:tc>
          <w:tcPr>
            <w:tcW w:w="1096" w:type="dxa"/>
            <w:tcBorders>
              <w:left w:val="nil"/>
              <w:right w:val="nil"/>
            </w:tcBorders>
          </w:tcPr>
          <w:p w14:paraId="67580CD5" w14:textId="77777777" w:rsidR="00471438" w:rsidRPr="00531A65" w:rsidRDefault="00471438" w:rsidP="00082C2A">
            <w:pPr>
              <w:pStyle w:val="siglbrdfrst"/>
            </w:pPr>
            <w:r w:rsidRPr="00531A65">
              <w:t>(…)</w:t>
            </w:r>
          </w:p>
        </w:tc>
        <w:tc>
          <w:tcPr>
            <w:tcW w:w="882" w:type="dxa"/>
            <w:tcBorders>
              <w:left w:val="nil"/>
              <w:right w:val="nil"/>
            </w:tcBorders>
          </w:tcPr>
          <w:p w14:paraId="37F145A2" w14:textId="77777777" w:rsidR="00471438" w:rsidRPr="00531A65" w:rsidRDefault="00471438" w:rsidP="00082C2A">
            <w:pPr>
              <w:pStyle w:val="siglbrdfrst"/>
            </w:pPr>
            <w:r w:rsidRPr="00531A65">
              <w:t>(…)</w:t>
            </w:r>
          </w:p>
        </w:tc>
        <w:tc>
          <w:tcPr>
            <w:tcW w:w="1067" w:type="dxa"/>
            <w:tcBorders>
              <w:left w:val="nil"/>
              <w:right w:val="nil"/>
            </w:tcBorders>
          </w:tcPr>
          <w:p w14:paraId="3E09342A" w14:textId="77777777" w:rsidR="00471438" w:rsidRPr="00531A65" w:rsidRDefault="00471438" w:rsidP="00082C2A">
            <w:pPr>
              <w:pStyle w:val="siglbrdfrst"/>
            </w:pPr>
            <w:r w:rsidRPr="00531A65">
              <w:t>(…)</w:t>
            </w:r>
          </w:p>
        </w:tc>
        <w:tc>
          <w:tcPr>
            <w:tcW w:w="1074" w:type="dxa"/>
            <w:tcBorders>
              <w:left w:val="nil"/>
              <w:right w:val="nil"/>
            </w:tcBorders>
          </w:tcPr>
          <w:p w14:paraId="022300B5" w14:textId="77777777" w:rsidR="00471438" w:rsidRPr="00531A65" w:rsidRDefault="00471438" w:rsidP="00082C2A">
            <w:pPr>
              <w:pStyle w:val="siglbrdfrst"/>
            </w:pPr>
            <w:r w:rsidRPr="00531A65">
              <w:t>(…)</w:t>
            </w:r>
          </w:p>
        </w:tc>
        <w:tc>
          <w:tcPr>
            <w:tcW w:w="882" w:type="dxa"/>
            <w:tcBorders>
              <w:left w:val="nil"/>
              <w:right w:val="nil"/>
            </w:tcBorders>
          </w:tcPr>
          <w:p w14:paraId="13DEE43E" w14:textId="77777777" w:rsidR="00471438" w:rsidRPr="00531A65" w:rsidRDefault="00471438" w:rsidP="00082C2A">
            <w:pPr>
              <w:pStyle w:val="siglbrdfrst"/>
            </w:pPr>
            <w:r w:rsidRPr="00531A65">
              <w:t>(…)</w:t>
            </w:r>
          </w:p>
        </w:tc>
        <w:tc>
          <w:tcPr>
            <w:tcW w:w="1067" w:type="dxa"/>
            <w:tcBorders>
              <w:left w:val="nil"/>
              <w:right w:val="nil"/>
            </w:tcBorders>
          </w:tcPr>
          <w:p w14:paraId="68E6D2C0" w14:textId="77777777" w:rsidR="00471438" w:rsidRPr="00531A65" w:rsidRDefault="00471438" w:rsidP="00082C2A">
            <w:pPr>
              <w:pStyle w:val="siglbrdfrst"/>
            </w:pPr>
            <w:r w:rsidRPr="00531A65">
              <w:t>(…)</w:t>
            </w:r>
          </w:p>
        </w:tc>
      </w:tr>
      <w:tr w:rsidR="00471438" w:rsidRPr="00531A65" w14:paraId="35426301" w14:textId="77777777" w:rsidTr="00082C2A">
        <w:tc>
          <w:tcPr>
            <w:tcW w:w="1039" w:type="dxa"/>
            <w:tcBorders>
              <w:left w:val="nil"/>
              <w:right w:val="nil"/>
            </w:tcBorders>
          </w:tcPr>
          <w:p w14:paraId="1C4C0A14" w14:textId="77777777" w:rsidR="00471438" w:rsidRPr="00531A65" w:rsidRDefault="00471438" w:rsidP="00082C2A">
            <w:pPr>
              <w:pStyle w:val="siglbrdfrst"/>
            </w:pPr>
            <w:r w:rsidRPr="00531A65">
              <w:lastRenderedPageBreak/>
              <w:t>Total</w:t>
            </w:r>
          </w:p>
        </w:tc>
        <w:tc>
          <w:tcPr>
            <w:tcW w:w="882" w:type="dxa"/>
            <w:tcBorders>
              <w:left w:val="nil"/>
              <w:right w:val="nil"/>
            </w:tcBorders>
          </w:tcPr>
          <w:p w14:paraId="2C2B7436" w14:textId="77777777" w:rsidR="00471438" w:rsidRPr="00531A65" w:rsidRDefault="00471438" w:rsidP="00082C2A">
            <w:pPr>
              <w:pStyle w:val="siglbrdfrst"/>
            </w:pPr>
            <w:r w:rsidRPr="00531A65">
              <w:t>1,850</w:t>
            </w:r>
          </w:p>
        </w:tc>
        <w:tc>
          <w:tcPr>
            <w:tcW w:w="1067" w:type="dxa"/>
            <w:tcBorders>
              <w:left w:val="nil"/>
              <w:right w:val="nil"/>
            </w:tcBorders>
          </w:tcPr>
          <w:p w14:paraId="1A161862" w14:textId="77777777" w:rsidR="00471438" w:rsidRPr="00531A65" w:rsidRDefault="00471438" w:rsidP="00082C2A">
            <w:pPr>
              <w:pStyle w:val="siglbrdfrst"/>
            </w:pPr>
            <w:r w:rsidRPr="00531A65">
              <w:t>100.0%</w:t>
            </w:r>
          </w:p>
        </w:tc>
        <w:tc>
          <w:tcPr>
            <w:tcW w:w="1096" w:type="dxa"/>
            <w:tcBorders>
              <w:left w:val="nil"/>
              <w:right w:val="nil"/>
            </w:tcBorders>
          </w:tcPr>
          <w:p w14:paraId="5CB21621" w14:textId="77777777" w:rsidR="00471438" w:rsidRPr="00531A65" w:rsidRDefault="00471438" w:rsidP="00082C2A">
            <w:pPr>
              <w:pStyle w:val="siglbrdfrst"/>
            </w:pPr>
            <w:r w:rsidRPr="00531A65">
              <w:t>Total</w:t>
            </w:r>
          </w:p>
        </w:tc>
        <w:tc>
          <w:tcPr>
            <w:tcW w:w="882" w:type="dxa"/>
            <w:tcBorders>
              <w:left w:val="nil"/>
              <w:right w:val="nil"/>
            </w:tcBorders>
          </w:tcPr>
          <w:p w14:paraId="3707E879" w14:textId="77777777" w:rsidR="00471438" w:rsidRPr="00531A65" w:rsidRDefault="00471438" w:rsidP="00082C2A">
            <w:pPr>
              <w:pStyle w:val="siglbrdfrst"/>
            </w:pPr>
            <w:r w:rsidRPr="00531A65">
              <w:t>6,798</w:t>
            </w:r>
          </w:p>
        </w:tc>
        <w:tc>
          <w:tcPr>
            <w:tcW w:w="1067" w:type="dxa"/>
            <w:tcBorders>
              <w:left w:val="nil"/>
              <w:right w:val="nil"/>
            </w:tcBorders>
          </w:tcPr>
          <w:p w14:paraId="456E46CB" w14:textId="77777777" w:rsidR="00471438" w:rsidRPr="00531A65" w:rsidRDefault="00471438" w:rsidP="00082C2A">
            <w:pPr>
              <w:pStyle w:val="siglbrdfrst"/>
            </w:pPr>
            <w:r w:rsidRPr="00531A65">
              <w:t>100.0%</w:t>
            </w:r>
          </w:p>
        </w:tc>
        <w:tc>
          <w:tcPr>
            <w:tcW w:w="1074" w:type="dxa"/>
            <w:tcBorders>
              <w:left w:val="nil"/>
              <w:right w:val="nil"/>
            </w:tcBorders>
          </w:tcPr>
          <w:p w14:paraId="329EB59C" w14:textId="77777777" w:rsidR="00471438" w:rsidRPr="00531A65" w:rsidRDefault="00471438" w:rsidP="00082C2A">
            <w:pPr>
              <w:pStyle w:val="siglbrdfrst"/>
            </w:pPr>
            <w:r w:rsidRPr="00531A65">
              <w:t>Total</w:t>
            </w:r>
          </w:p>
        </w:tc>
        <w:tc>
          <w:tcPr>
            <w:tcW w:w="882" w:type="dxa"/>
            <w:tcBorders>
              <w:left w:val="nil"/>
              <w:right w:val="nil"/>
            </w:tcBorders>
          </w:tcPr>
          <w:p w14:paraId="0DA9EFAD" w14:textId="77777777" w:rsidR="00471438" w:rsidRPr="00531A65" w:rsidRDefault="00471438" w:rsidP="00082C2A">
            <w:pPr>
              <w:pStyle w:val="siglbrdfrst"/>
            </w:pPr>
            <w:r w:rsidRPr="00531A65">
              <w:t>5,871</w:t>
            </w:r>
          </w:p>
        </w:tc>
        <w:tc>
          <w:tcPr>
            <w:tcW w:w="1067" w:type="dxa"/>
            <w:tcBorders>
              <w:left w:val="nil"/>
              <w:right w:val="nil"/>
            </w:tcBorders>
          </w:tcPr>
          <w:p w14:paraId="4B5C76B2" w14:textId="77777777" w:rsidR="00471438" w:rsidRPr="00531A65" w:rsidRDefault="00471438" w:rsidP="00082C2A">
            <w:pPr>
              <w:pStyle w:val="siglbrdfrst"/>
            </w:pPr>
            <w:r w:rsidRPr="00531A65">
              <w:t>100.0%</w:t>
            </w:r>
          </w:p>
        </w:tc>
      </w:tr>
    </w:tbl>
    <w:p w14:paraId="4EDCFD1F" w14:textId="77777777" w:rsidR="00471438" w:rsidRPr="00531A65" w:rsidRDefault="00471438" w:rsidP="00471438">
      <w:pPr>
        <w:pStyle w:val="siglbrdfrst"/>
      </w:pPr>
    </w:p>
    <w:p w14:paraId="0EE76D59" w14:textId="77777777" w:rsidR="00471438" w:rsidRPr="000F4AA7" w:rsidRDefault="00471438" w:rsidP="00471438">
      <w:pPr>
        <w:pStyle w:val="siglbrdfrst"/>
      </w:pPr>
      <w:r>
        <w:t>The verbs in the table pertain</w:t>
      </w:r>
      <w:r w:rsidRPr="00B30DF8" w:rsidDel="006D79C2">
        <w:t xml:space="preserve"> </w:t>
      </w:r>
      <w:r w:rsidRPr="00B30DF8">
        <w:t>to a number of different semantic categories, including transfer (</w:t>
      </w:r>
      <w:r w:rsidRPr="00B30DF8">
        <w:rPr>
          <w:i/>
        </w:rPr>
        <w:t>ge</w:t>
      </w:r>
      <w:r w:rsidRPr="00B30DF8">
        <w:t xml:space="preserve"> ‘give’, </w:t>
      </w:r>
      <w:r w:rsidRPr="00B30DF8">
        <w:rPr>
          <w:i/>
        </w:rPr>
        <w:t>räcka</w:t>
      </w:r>
      <w:r w:rsidRPr="00B30DF8">
        <w:t xml:space="preserve"> ‘hand’), communication (</w:t>
      </w:r>
      <w:r w:rsidRPr="00B30DF8">
        <w:rPr>
          <w:i/>
        </w:rPr>
        <w:t>säga</w:t>
      </w:r>
      <w:r w:rsidRPr="00B30DF8">
        <w:t xml:space="preserve"> ‘say</w:t>
      </w:r>
      <w:r>
        <w:t>, tell</w:t>
      </w:r>
      <w:r w:rsidRPr="00B30DF8">
        <w:t xml:space="preserve">’, </w:t>
      </w:r>
      <w:r w:rsidRPr="00B30DF8">
        <w:rPr>
          <w:i/>
        </w:rPr>
        <w:t>visa</w:t>
      </w:r>
      <w:r w:rsidRPr="00B30DF8">
        <w:t xml:space="preserve"> ‘show’)</w:t>
      </w:r>
      <w:r>
        <w:t>,</w:t>
      </w:r>
      <w:r w:rsidRPr="00B30DF8">
        <w:t xml:space="preserve"> and dispossession (</w:t>
      </w:r>
      <w:r w:rsidRPr="00B30DF8">
        <w:rPr>
          <w:i/>
        </w:rPr>
        <w:t>beröva</w:t>
      </w:r>
      <w:r w:rsidRPr="00B30DF8">
        <w:t xml:space="preserve"> ‘deprive’, </w:t>
      </w:r>
      <w:r w:rsidRPr="00B30DF8">
        <w:rPr>
          <w:i/>
        </w:rPr>
        <w:t>kosta</w:t>
      </w:r>
      <w:r w:rsidRPr="00B30DF8">
        <w:t xml:space="preserve"> ‘cost’). I make no principled distinction between verbs for which the presence of an indirect object might be argued to be due to the valency of the verb, like </w:t>
      </w:r>
      <w:r w:rsidRPr="00B30DF8">
        <w:rPr>
          <w:i/>
        </w:rPr>
        <w:t>ge</w:t>
      </w:r>
      <w:r w:rsidRPr="00B30DF8">
        <w:t xml:space="preserve"> ‘give’ and </w:t>
      </w:r>
      <w:r w:rsidRPr="00B30DF8">
        <w:rPr>
          <w:i/>
        </w:rPr>
        <w:t>kosta</w:t>
      </w:r>
      <w:r w:rsidRPr="00B30DF8">
        <w:t xml:space="preserve"> ‘cost’, and verbs construed with what is often referred to as a free dative (or free indirect object), like </w:t>
      </w:r>
      <w:r w:rsidRPr="00B30DF8">
        <w:rPr>
          <w:i/>
        </w:rPr>
        <w:t>göra</w:t>
      </w:r>
      <w:r w:rsidRPr="00B30DF8">
        <w:t xml:space="preserve"> ‘make, do’</w:t>
      </w:r>
      <w:r>
        <w:t xml:space="preserve"> (e.g. </w:t>
      </w:r>
      <w:r>
        <w:rPr>
          <w:i/>
        </w:rPr>
        <w:t>göra ngn ett par stövlar</w:t>
      </w:r>
      <w:r>
        <w:t xml:space="preserve"> ‘make sb. a pair of boots’)</w:t>
      </w:r>
      <w:r w:rsidRPr="00B30DF8">
        <w:t xml:space="preserve"> and </w:t>
      </w:r>
      <w:r w:rsidRPr="00B30DF8">
        <w:rPr>
          <w:i/>
        </w:rPr>
        <w:t>skaffa</w:t>
      </w:r>
      <w:r w:rsidRPr="00B30DF8">
        <w:t xml:space="preserve"> ‘obtain’</w:t>
      </w:r>
      <w:r>
        <w:t xml:space="preserve"> (e.g. </w:t>
      </w:r>
      <w:r>
        <w:rPr>
          <w:i/>
        </w:rPr>
        <w:t>skaffa ngn ett hus</w:t>
      </w:r>
      <w:r>
        <w:t xml:space="preserve"> ‘obtain a house for sb.’)</w:t>
      </w:r>
      <w:r w:rsidRPr="00B30DF8">
        <w:t>. This is in line with studies on argument structure constructions from a construction grammar perspective, where the focus tends to be on the syntactic and semantic nature of the construction rather than the valency of the verb (</w:t>
      </w:r>
      <w:r>
        <w:t>see</w:t>
      </w:r>
      <w:r w:rsidRPr="00B30DF8">
        <w:t xml:space="preserve"> </w:t>
      </w:r>
      <w:r>
        <w:fldChar w:fldCharType="begin"/>
      </w:r>
      <w:r>
        <w:instrText xml:space="preserve"> ADDIN ZOTERO_ITEM CSL_CITATION {"citationID":"AGxIU7NM","properties":{"formattedCitation":"(Goldberg 1995)","plainCitation":"(Goldberg 1995)","noteIndex":0},"citationItems":[{"id":470,"uris":["http://zotero.org/users/local/qKZNvb6w/items/DE7DVYWG"],"uri":["http://zotero.org/users/local/qKZNvb6w/items/DE7DVYWG"],"itemData":{"id":470,"type":"book","title":"Constructions: a construction grammar approach to argument structure","collection-title":"Cognitive theory of language and culture","publisher":"University of Chicago Press","publisher-place":"Chicago","number-of-pages":"265","source":"Library of Congress ISBN","event-place":"Chicago","ISBN":"978-0-226-30085-6","call-number":"P291 .G65 1995","title-short":"Constructions","author":[{"family":"Goldberg","given":"Adele E."}],"issued":{"date-parts":[["1995"]]}}}],"schema":"https://github.com/citation-style-language/schema/raw/master/csl-citation.json"} </w:instrText>
      </w:r>
      <w:r>
        <w:fldChar w:fldCharType="separate"/>
      </w:r>
      <w:r w:rsidRPr="0018687F">
        <w:t>Goldberg 1995)</w:t>
      </w:r>
      <w:r>
        <w:fldChar w:fldCharType="end"/>
      </w:r>
      <w:r w:rsidRPr="00B30DF8">
        <w:t xml:space="preserve">. Furthermore, the fact that a verb occurs frequently in the DOC indicates that the presence of an indirect object is more likely to be a part of the lexical behaviour of the verb. For example, Nielsen </w:t>
      </w:r>
      <w:r>
        <w:fldChar w:fldCharType="begin"/>
      </w:r>
      <w:r>
        <w:instrText xml:space="preserve"> ADDIN ZOTERO_ITEM CSL_CITATION {"citationID":"pGgMQL47","properties":{"formattedCitation":"(2019, 150\\uc0\\u8211{}51)","plainCitation":"(2019, 150–51)","noteIndex":0},"citationItems":[{"id":480,"uris":["http://zotero.org/users/local/qKZNvb6w/items/PB2EERWH"],"uri":["http://zotero.org/users/local/qKZNvb6w/items/PB2EERWH"],"itemData":{"id":480,"type":"article-journal","title":"Indirekte objekt i moderne dansk talesprog: En korpusundersøgelse af frit indirekte objekt [Indirect objects in modern spoken Danish: A corpus study of the free indirect object]","container-title":"Ny forskning i grammatik","page":"141-159","issue":"26","source":"DOI.org (Crossref)","abstract":"Since the 18th c., the Danish indirect object (IO) has undergone a narrowing of its semantic potential, and Heltoft (2014) claims that free, non-governed IOs (FIOs) are no longer possible in present-day Danish. The paper presents an empirical test of this claim based on data from the LANCHART corpus of spoken Danish. The corpus findings suggest prima facie that the FIO construction is indeed no longer an option. However, the paper shows that the very few FIOs found in the corpus call for an analysis of pragmatic preconditions. It is suggested that the FIO presupposes aspects of regulative speech acts, which are rarely found in the text types of the LANCHART corpus, and the paper points out methodical problems in quantitatively oriented corpus-based assessments of grammatical systems.","DOI":"10.7146/nfg.v0i26.115999","ISSN":"2446-1709, 1902-1291","title-short":"Indirekte objekt i moderne dansk talesprog","author":[{"family":"Nielsen","given":"Peter Juul"}],"issued":{"date-parts":[["2019",9,18]]}},"locator":"150-151","suppress-author":true}],"schema":"https://github.com/citation-style-language/schema/raw/master/csl-citation.json"} </w:instrText>
      </w:r>
      <w:r>
        <w:fldChar w:fldCharType="separate"/>
      </w:r>
      <w:r w:rsidRPr="0018687F">
        <w:t>(2019</w:t>
      </w:r>
      <w:r>
        <w:t>:</w:t>
      </w:r>
      <w:r w:rsidRPr="0018687F">
        <w:t xml:space="preserve"> 150–51)</w:t>
      </w:r>
      <w:r>
        <w:fldChar w:fldCharType="end"/>
      </w:r>
      <w:r>
        <w:t xml:space="preserve"> </w:t>
      </w:r>
      <w:r w:rsidRPr="00B30DF8">
        <w:t xml:space="preserve">discusses the fact that the Danish verb </w:t>
      </w:r>
      <w:r w:rsidRPr="00B30DF8">
        <w:rPr>
          <w:i/>
        </w:rPr>
        <w:t>skaffe</w:t>
      </w:r>
      <w:r w:rsidRPr="00B30DF8">
        <w:t xml:space="preserve"> ‘obtain’, which is usually not claimed to occur with a valency-governed indirect object, has properties that make it similar to verbs that are lexically ditransitive.</w:t>
      </w:r>
    </w:p>
    <w:p w14:paraId="5F5AB610" w14:textId="77777777" w:rsidR="00471438" w:rsidRPr="00B30DF8" w:rsidRDefault="00471438" w:rsidP="00471438">
      <w:pPr>
        <w:pStyle w:val="siglrubrik2"/>
      </w:pPr>
      <w:r w:rsidRPr="00B30DF8">
        <w:t>5.2</w:t>
      </w:r>
      <w:r>
        <w:t>.</w:t>
      </w:r>
      <w:r w:rsidRPr="00B30DF8">
        <w:t xml:space="preserve"> Overview of verb-specific tendencies</w:t>
      </w:r>
    </w:p>
    <w:p w14:paraId="36076FA3" w14:textId="77777777" w:rsidR="00471438" w:rsidRPr="00B30DF8" w:rsidRDefault="00471438" w:rsidP="00471438">
      <w:pPr>
        <w:pStyle w:val="siglbrdfrst"/>
      </w:pPr>
      <w:r>
        <w:t>T</w:t>
      </w:r>
      <w:r w:rsidRPr="00B30DF8">
        <w:t xml:space="preserve">he use of the fourteen verb-specific constructions </w:t>
      </w:r>
      <w:r>
        <w:t xml:space="preserve">was investigated </w:t>
      </w:r>
      <w:r w:rsidRPr="00B30DF8">
        <w:t>in three different ways</w:t>
      </w:r>
      <w:r>
        <w:t>:</w:t>
      </w:r>
      <w:r w:rsidRPr="00B30DF8">
        <w:t xml:space="preserve"> relative frequency (out of all instances of the DOC), text frequency</w:t>
      </w:r>
      <w:r>
        <w:t>,</w:t>
      </w:r>
      <w:r w:rsidRPr="00B30DF8">
        <w:t xml:space="preserve"> and lexical variation. The relative frequency is shown in Table 5 in the preceding section. Table 6 </w:t>
      </w:r>
      <w:r>
        <w:t xml:space="preserve">below </w:t>
      </w:r>
      <w:r w:rsidRPr="00B30DF8">
        <w:t>presents the diachronic developments in text frequency for each of the fourteen verb-specific constructions. The table shows how many times the verb-specific DOC in question occurs per one million corpus tokens. The figures are thus not relative to the total number of instances of the DOC. It is worth noting</w:t>
      </w:r>
      <w:r>
        <w:t>,</w:t>
      </w:r>
      <w:r w:rsidRPr="00B30DF8">
        <w:t xml:space="preserve"> however</w:t>
      </w:r>
      <w:r>
        <w:t>,</w:t>
      </w:r>
      <w:r w:rsidRPr="00B30DF8">
        <w:t xml:space="preserve"> that, as shown in Table 1 (</w:t>
      </w:r>
      <w:r>
        <w:t>in S</w:t>
      </w:r>
      <w:r w:rsidRPr="00B30DF8">
        <w:t xml:space="preserve">ection 2), the text frequency of the construction as a whole is reduced by almost half, from 840 occurrences per one million tokens in P1 to 445 occurrences per one million tokens in P3. Considering this general tendency, the expected outcome for each verb-specific construction would be a similar decrease in text frequency. Any development in any other direction, or of another magnitude, thus indicates that </w:t>
      </w:r>
      <w:r>
        <w:t xml:space="preserve">the </w:t>
      </w:r>
      <w:r w:rsidRPr="00B30DF8">
        <w:t>use of the verb-specific construction is changing in its own direction.</w:t>
      </w:r>
    </w:p>
    <w:p w14:paraId="5652824D" w14:textId="77777777" w:rsidR="00471438" w:rsidRDefault="00471438" w:rsidP="00471438">
      <w:pPr>
        <w:pStyle w:val="siglbrd"/>
      </w:pPr>
      <w:r>
        <w:t xml:space="preserve">Table 6 shows the number of occurrences per one million corpus tokens of the fourteen verb-specific constructions (i.e. the number of occurrences of the verb used in the DOC). </w:t>
      </w:r>
      <w:r w:rsidRPr="00B30DF8">
        <w:t xml:space="preserve">The figures </w:t>
      </w:r>
      <w:r w:rsidRPr="00B30DF8">
        <w:lastRenderedPageBreak/>
        <w:t xml:space="preserve">in Table 6 clearly indicate that most verb-specific constructions are on the decrease. Some, like </w:t>
      </w:r>
      <w:r w:rsidRPr="00B30DF8">
        <w:rPr>
          <w:i/>
          <w:iCs/>
        </w:rPr>
        <w:t>kosta</w:t>
      </w:r>
      <w:r w:rsidRPr="00B30DF8">
        <w:t xml:space="preserve"> ‘cost’ and </w:t>
      </w:r>
      <w:r w:rsidRPr="00B30DF8">
        <w:rPr>
          <w:i/>
          <w:iCs/>
        </w:rPr>
        <w:t>visa</w:t>
      </w:r>
      <w:r w:rsidRPr="00B30DF8">
        <w:t xml:space="preserve"> ‘show’, are decreasing in use </w:t>
      </w:r>
      <w:r>
        <w:t>at</w:t>
      </w:r>
      <w:r w:rsidRPr="00B30DF8">
        <w:t xml:space="preserve"> roughly the same pace as the DOC in general, while others, like </w:t>
      </w:r>
      <w:r w:rsidRPr="00B30DF8">
        <w:rPr>
          <w:i/>
          <w:iCs/>
        </w:rPr>
        <w:t>göra</w:t>
      </w:r>
      <w:r w:rsidRPr="00B30DF8">
        <w:t xml:space="preserve"> ‘make, do’ and </w:t>
      </w:r>
      <w:r w:rsidRPr="00B30DF8">
        <w:rPr>
          <w:i/>
          <w:iCs/>
        </w:rPr>
        <w:t>lämna</w:t>
      </w:r>
      <w:r w:rsidRPr="00B30DF8">
        <w:t xml:space="preserve"> ‘hand’, manifest more dramatic drops. The only verb-specific construction </w:t>
      </w:r>
      <w:r>
        <w:t xml:space="preserve">that </w:t>
      </w:r>
      <w:r w:rsidRPr="00B30DF8">
        <w:t>increas</w:t>
      </w:r>
      <w:r>
        <w:t xml:space="preserve">es </w:t>
      </w:r>
      <w:r w:rsidRPr="00B30DF8">
        <w:t xml:space="preserve">in use is the DOC with </w:t>
      </w:r>
      <w:r w:rsidRPr="00B30DF8">
        <w:rPr>
          <w:i/>
          <w:iCs/>
        </w:rPr>
        <w:t>ge</w:t>
      </w:r>
      <w:r w:rsidRPr="00B30DF8">
        <w:t xml:space="preserve"> ‘give’, which has a text frequency going up from 168 to 253 occurrences per one million words. A conclusion that can be drawn from this is that the increase in relative frequency of </w:t>
      </w:r>
      <w:r w:rsidRPr="00B30DF8">
        <w:rPr>
          <w:i/>
          <w:iCs/>
        </w:rPr>
        <w:t>ge</w:t>
      </w:r>
      <w:r w:rsidRPr="00B30DF8">
        <w:t xml:space="preserve"> that was revealed in the previous section is not just due to the other verbs becoming less common, but also to the fact that the use of </w:t>
      </w:r>
      <w:r w:rsidRPr="00B30DF8">
        <w:rPr>
          <w:i/>
          <w:iCs/>
        </w:rPr>
        <w:t>ge</w:t>
      </w:r>
      <w:r w:rsidRPr="00B30DF8">
        <w:t xml:space="preserve"> has increased immensely, in stark contrast to the DOC as a whole.</w:t>
      </w:r>
    </w:p>
    <w:p w14:paraId="365DA5C1" w14:textId="77777777" w:rsidR="00471438" w:rsidRDefault="00471438" w:rsidP="00471438">
      <w:pPr>
        <w:pStyle w:val="siglbrd"/>
      </w:pPr>
    </w:p>
    <w:p w14:paraId="41ACB887" w14:textId="77777777" w:rsidR="00471438" w:rsidRPr="000F4AA7" w:rsidRDefault="00471438" w:rsidP="00471438">
      <w:pPr>
        <w:pStyle w:val="siglbrdfrst"/>
      </w:pPr>
      <w:r w:rsidRPr="00B30DF8">
        <w:t>Table 6</w:t>
      </w:r>
      <w:r>
        <w:t>:</w:t>
      </w:r>
      <w:r w:rsidRPr="00B30DF8">
        <w:t xml:space="preserve"> Occurrences of the verb-specific DOCs per one million </w:t>
      </w:r>
      <w:r>
        <w:t>corpus tokens</w:t>
      </w:r>
    </w:p>
    <w:tbl>
      <w:tblPr>
        <w:tblStyle w:val="TableGrid"/>
        <w:tblW w:w="0" w:type="auto"/>
        <w:tblLook w:val="04A0" w:firstRow="1" w:lastRow="0" w:firstColumn="1" w:lastColumn="0" w:noHBand="0" w:noVBand="1"/>
      </w:tblPr>
      <w:tblGrid>
        <w:gridCol w:w="2264"/>
        <w:gridCol w:w="1842"/>
        <w:gridCol w:w="2126"/>
        <w:gridCol w:w="1701"/>
      </w:tblGrid>
      <w:tr w:rsidR="00471438" w:rsidRPr="00B30DF8" w14:paraId="0AC0F7AD" w14:textId="77777777" w:rsidTr="00082C2A">
        <w:tc>
          <w:tcPr>
            <w:tcW w:w="2264" w:type="dxa"/>
            <w:tcBorders>
              <w:left w:val="nil"/>
              <w:right w:val="nil"/>
            </w:tcBorders>
          </w:tcPr>
          <w:p w14:paraId="1A2FDD99" w14:textId="77777777" w:rsidR="00471438" w:rsidRPr="00B30DF8" w:rsidRDefault="00471438" w:rsidP="00082C2A">
            <w:pPr>
              <w:pStyle w:val="siglbrdfrst"/>
            </w:pPr>
            <w:r w:rsidRPr="00B30DF8">
              <w:t>Verb</w:t>
            </w:r>
          </w:p>
        </w:tc>
        <w:tc>
          <w:tcPr>
            <w:tcW w:w="1842" w:type="dxa"/>
            <w:tcBorders>
              <w:left w:val="nil"/>
              <w:right w:val="nil"/>
            </w:tcBorders>
          </w:tcPr>
          <w:p w14:paraId="39550628" w14:textId="77777777" w:rsidR="00471438" w:rsidRPr="00B30DF8" w:rsidRDefault="00471438" w:rsidP="00082C2A">
            <w:pPr>
              <w:pStyle w:val="siglbrdfrst"/>
            </w:pPr>
            <w:r w:rsidRPr="00B30DF8">
              <w:t>P1</w:t>
            </w:r>
          </w:p>
          <w:p w14:paraId="0DDA02A1" w14:textId="77777777" w:rsidR="00471438" w:rsidRPr="00B30DF8" w:rsidRDefault="00471438" w:rsidP="00082C2A">
            <w:pPr>
              <w:pStyle w:val="siglbrdfrst"/>
            </w:pPr>
            <w:r w:rsidRPr="00B30DF8">
              <w:t>(1800–1844)</w:t>
            </w:r>
          </w:p>
        </w:tc>
        <w:tc>
          <w:tcPr>
            <w:tcW w:w="2126" w:type="dxa"/>
            <w:tcBorders>
              <w:left w:val="nil"/>
              <w:right w:val="nil"/>
            </w:tcBorders>
          </w:tcPr>
          <w:p w14:paraId="7FA382A5" w14:textId="77777777" w:rsidR="00471438" w:rsidRPr="00B30DF8" w:rsidRDefault="00471438" w:rsidP="00082C2A">
            <w:pPr>
              <w:pStyle w:val="siglbrdfrst"/>
            </w:pPr>
            <w:r w:rsidRPr="00B30DF8">
              <w:t>P2</w:t>
            </w:r>
          </w:p>
          <w:p w14:paraId="3ED801EE" w14:textId="77777777" w:rsidR="00471438" w:rsidRPr="00B30DF8" w:rsidRDefault="00471438" w:rsidP="00082C2A">
            <w:pPr>
              <w:pStyle w:val="siglbrdfrst"/>
            </w:pPr>
            <w:r w:rsidRPr="00B30DF8">
              <w:t>(1898–1901)</w:t>
            </w:r>
          </w:p>
        </w:tc>
        <w:tc>
          <w:tcPr>
            <w:tcW w:w="1701" w:type="dxa"/>
            <w:tcBorders>
              <w:left w:val="nil"/>
              <w:right w:val="nil"/>
            </w:tcBorders>
          </w:tcPr>
          <w:p w14:paraId="7FCEE963" w14:textId="77777777" w:rsidR="00471438" w:rsidRPr="00B30DF8" w:rsidRDefault="00471438" w:rsidP="00082C2A">
            <w:pPr>
              <w:pStyle w:val="siglbrdfrst"/>
            </w:pPr>
            <w:r w:rsidRPr="00B30DF8">
              <w:t>P3</w:t>
            </w:r>
          </w:p>
          <w:p w14:paraId="3FDC8AAD" w14:textId="77777777" w:rsidR="00471438" w:rsidRPr="00B30DF8" w:rsidRDefault="00471438" w:rsidP="00082C2A">
            <w:pPr>
              <w:pStyle w:val="siglbrdfrst"/>
            </w:pPr>
            <w:r w:rsidRPr="00B30DF8">
              <w:t>(1976–1999)</w:t>
            </w:r>
          </w:p>
        </w:tc>
      </w:tr>
      <w:tr w:rsidR="00471438" w:rsidRPr="00B30DF8" w14:paraId="6458E53A" w14:textId="77777777" w:rsidTr="00082C2A">
        <w:tc>
          <w:tcPr>
            <w:tcW w:w="2264" w:type="dxa"/>
            <w:tcBorders>
              <w:left w:val="nil"/>
              <w:right w:val="nil"/>
            </w:tcBorders>
          </w:tcPr>
          <w:p w14:paraId="27EA5FBF" w14:textId="77777777" w:rsidR="00471438" w:rsidRPr="00B30DF8" w:rsidRDefault="00471438" w:rsidP="00082C2A">
            <w:pPr>
              <w:pStyle w:val="siglbrdfrst"/>
              <w:rPr>
                <w:lang w:val="en-US"/>
              </w:rPr>
            </w:pPr>
            <w:r w:rsidRPr="00B30DF8">
              <w:rPr>
                <w:i/>
                <w:iCs/>
              </w:rPr>
              <w:t>bereda</w:t>
            </w:r>
            <w:r w:rsidRPr="00B30DF8">
              <w:t xml:space="preserve"> </w:t>
            </w:r>
            <w:r w:rsidRPr="00B30DF8">
              <w:rPr>
                <w:lang w:val="en-US"/>
              </w:rPr>
              <w:t>‘cause’</w:t>
            </w:r>
          </w:p>
        </w:tc>
        <w:tc>
          <w:tcPr>
            <w:tcW w:w="1842" w:type="dxa"/>
            <w:tcBorders>
              <w:left w:val="nil"/>
              <w:right w:val="nil"/>
            </w:tcBorders>
          </w:tcPr>
          <w:p w14:paraId="6567E931" w14:textId="77777777" w:rsidR="00471438" w:rsidRPr="00B30DF8" w:rsidRDefault="00471438" w:rsidP="00082C2A">
            <w:pPr>
              <w:pStyle w:val="siglbrdfrst"/>
            </w:pPr>
            <w:r w:rsidRPr="00B30DF8">
              <w:t>12.7</w:t>
            </w:r>
          </w:p>
        </w:tc>
        <w:tc>
          <w:tcPr>
            <w:tcW w:w="2126" w:type="dxa"/>
            <w:tcBorders>
              <w:left w:val="nil"/>
              <w:right w:val="nil"/>
            </w:tcBorders>
          </w:tcPr>
          <w:p w14:paraId="5E69EF97" w14:textId="77777777" w:rsidR="00471438" w:rsidRPr="00B30DF8" w:rsidRDefault="00471438" w:rsidP="00082C2A">
            <w:pPr>
              <w:pStyle w:val="siglbrdfrst"/>
            </w:pPr>
            <w:r w:rsidRPr="00B30DF8">
              <w:t>19.7</w:t>
            </w:r>
          </w:p>
        </w:tc>
        <w:tc>
          <w:tcPr>
            <w:tcW w:w="1701" w:type="dxa"/>
            <w:tcBorders>
              <w:left w:val="nil"/>
              <w:right w:val="nil"/>
            </w:tcBorders>
          </w:tcPr>
          <w:p w14:paraId="21195830" w14:textId="77777777" w:rsidR="00471438" w:rsidRPr="00B30DF8" w:rsidRDefault="00471438" w:rsidP="00082C2A">
            <w:pPr>
              <w:pStyle w:val="siglbrdfrst"/>
            </w:pPr>
            <w:r w:rsidRPr="00B30DF8">
              <w:t>2.8</w:t>
            </w:r>
          </w:p>
        </w:tc>
      </w:tr>
      <w:tr w:rsidR="00471438" w:rsidRPr="00B30DF8" w14:paraId="7B42341F" w14:textId="77777777" w:rsidTr="00082C2A">
        <w:tc>
          <w:tcPr>
            <w:tcW w:w="2264" w:type="dxa"/>
            <w:tcBorders>
              <w:left w:val="nil"/>
              <w:right w:val="nil"/>
            </w:tcBorders>
          </w:tcPr>
          <w:p w14:paraId="415EE053" w14:textId="77777777" w:rsidR="00471438" w:rsidRPr="00B30DF8" w:rsidRDefault="00471438" w:rsidP="00082C2A">
            <w:pPr>
              <w:pStyle w:val="siglbrdfrst"/>
            </w:pPr>
            <w:r w:rsidRPr="00B30DF8">
              <w:rPr>
                <w:i/>
                <w:iCs/>
              </w:rPr>
              <w:t>beröva</w:t>
            </w:r>
            <w:r w:rsidRPr="00B30DF8">
              <w:t xml:space="preserve"> ‘deprive’</w:t>
            </w:r>
          </w:p>
        </w:tc>
        <w:tc>
          <w:tcPr>
            <w:tcW w:w="1842" w:type="dxa"/>
            <w:tcBorders>
              <w:left w:val="nil"/>
              <w:right w:val="nil"/>
            </w:tcBorders>
          </w:tcPr>
          <w:p w14:paraId="6FD0AC76" w14:textId="77777777" w:rsidR="00471438" w:rsidRPr="00B30DF8" w:rsidRDefault="00471438" w:rsidP="00082C2A">
            <w:pPr>
              <w:pStyle w:val="siglbrdfrst"/>
            </w:pPr>
            <w:r w:rsidRPr="00B30DF8">
              <w:t>12.3</w:t>
            </w:r>
          </w:p>
        </w:tc>
        <w:tc>
          <w:tcPr>
            <w:tcW w:w="2126" w:type="dxa"/>
            <w:tcBorders>
              <w:left w:val="nil"/>
              <w:right w:val="nil"/>
            </w:tcBorders>
          </w:tcPr>
          <w:p w14:paraId="337522AE" w14:textId="77777777" w:rsidR="00471438" w:rsidRPr="00B30DF8" w:rsidRDefault="00471438" w:rsidP="00082C2A">
            <w:pPr>
              <w:pStyle w:val="siglbrdfrst"/>
            </w:pPr>
            <w:r w:rsidRPr="00B30DF8">
              <w:t>12.0</w:t>
            </w:r>
          </w:p>
        </w:tc>
        <w:tc>
          <w:tcPr>
            <w:tcW w:w="1701" w:type="dxa"/>
            <w:tcBorders>
              <w:left w:val="nil"/>
              <w:right w:val="nil"/>
            </w:tcBorders>
          </w:tcPr>
          <w:p w14:paraId="2FC031C6" w14:textId="77777777" w:rsidR="00471438" w:rsidRPr="00B30DF8" w:rsidRDefault="00471438" w:rsidP="00082C2A">
            <w:pPr>
              <w:pStyle w:val="siglbrdfrst"/>
            </w:pPr>
            <w:r w:rsidRPr="00B30DF8">
              <w:t>2.0</w:t>
            </w:r>
          </w:p>
        </w:tc>
      </w:tr>
      <w:tr w:rsidR="00471438" w:rsidRPr="00B30DF8" w14:paraId="4D5CACDA" w14:textId="77777777" w:rsidTr="00082C2A">
        <w:tc>
          <w:tcPr>
            <w:tcW w:w="2264" w:type="dxa"/>
            <w:tcBorders>
              <w:left w:val="nil"/>
              <w:right w:val="nil"/>
            </w:tcBorders>
          </w:tcPr>
          <w:p w14:paraId="35D67622" w14:textId="77777777" w:rsidR="00471438" w:rsidRPr="00B30DF8" w:rsidRDefault="00471438" w:rsidP="00082C2A">
            <w:pPr>
              <w:pStyle w:val="siglbrdfrst"/>
            </w:pPr>
            <w:r w:rsidRPr="00B30DF8">
              <w:rPr>
                <w:i/>
                <w:iCs/>
              </w:rPr>
              <w:t>erbjuda</w:t>
            </w:r>
            <w:r w:rsidRPr="00B30DF8">
              <w:t xml:space="preserve"> ‘offer’</w:t>
            </w:r>
          </w:p>
        </w:tc>
        <w:tc>
          <w:tcPr>
            <w:tcW w:w="1842" w:type="dxa"/>
            <w:tcBorders>
              <w:left w:val="nil"/>
              <w:right w:val="nil"/>
            </w:tcBorders>
          </w:tcPr>
          <w:p w14:paraId="7F7ECD57" w14:textId="77777777" w:rsidR="00471438" w:rsidRPr="00B30DF8" w:rsidRDefault="00471438" w:rsidP="00082C2A">
            <w:pPr>
              <w:pStyle w:val="siglbrdfrst"/>
            </w:pPr>
            <w:r w:rsidRPr="00B30DF8">
              <w:t>9.5</w:t>
            </w:r>
          </w:p>
        </w:tc>
        <w:tc>
          <w:tcPr>
            <w:tcW w:w="2126" w:type="dxa"/>
            <w:tcBorders>
              <w:left w:val="nil"/>
              <w:right w:val="nil"/>
            </w:tcBorders>
          </w:tcPr>
          <w:p w14:paraId="3E987E63" w14:textId="77777777" w:rsidR="00471438" w:rsidRPr="00B30DF8" w:rsidRDefault="00471438" w:rsidP="00082C2A">
            <w:pPr>
              <w:pStyle w:val="siglbrdfrst"/>
            </w:pPr>
            <w:r w:rsidRPr="00B30DF8">
              <w:t>6.1</w:t>
            </w:r>
          </w:p>
        </w:tc>
        <w:tc>
          <w:tcPr>
            <w:tcW w:w="1701" w:type="dxa"/>
            <w:tcBorders>
              <w:left w:val="nil"/>
              <w:right w:val="nil"/>
            </w:tcBorders>
          </w:tcPr>
          <w:p w14:paraId="7B35787F" w14:textId="77777777" w:rsidR="00471438" w:rsidRPr="00B30DF8" w:rsidRDefault="00471438" w:rsidP="00082C2A">
            <w:pPr>
              <w:pStyle w:val="siglbrdfrst"/>
            </w:pPr>
            <w:r w:rsidRPr="00B30DF8">
              <w:t>8.6</w:t>
            </w:r>
          </w:p>
        </w:tc>
      </w:tr>
      <w:tr w:rsidR="00471438" w:rsidRPr="00B30DF8" w14:paraId="38827198" w14:textId="77777777" w:rsidTr="00082C2A">
        <w:tc>
          <w:tcPr>
            <w:tcW w:w="2264" w:type="dxa"/>
            <w:tcBorders>
              <w:left w:val="nil"/>
              <w:right w:val="nil"/>
            </w:tcBorders>
          </w:tcPr>
          <w:p w14:paraId="776005D4" w14:textId="77777777" w:rsidR="00471438" w:rsidRPr="00B30DF8" w:rsidRDefault="00471438" w:rsidP="00082C2A">
            <w:pPr>
              <w:pStyle w:val="siglbrdfrst"/>
            </w:pPr>
            <w:r w:rsidRPr="00B30DF8">
              <w:rPr>
                <w:i/>
                <w:iCs/>
              </w:rPr>
              <w:t>ge</w:t>
            </w:r>
            <w:r w:rsidRPr="00B30DF8">
              <w:t xml:space="preserve"> ‘give’</w:t>
            </w:r>
          </w:p>
        </w:tc>
        <w:tc>
          <w:tcPr>
            <w:tcW w:w="1842" w:type="dxa"/>
            <w:tcBorders>
              <w:left w:val="nil"/>
              <w:right w:val="nil"/>
            </w:tcBorders>
          </w:tcPr>
          <w:p w14:paraId="39CC7FAA" w14:textId="77777777" w:rsidR="00471438" w:rsidRPr="00B30DF8" w:rsidRDefault="00471438" w:rsidP="00082C2A">
            <w:pPr>
              <w:pStyle w:val="siglbrdfrst"/>
            </w:pPr>
            <w:r w:rsidRPr="00B30DF8">
              <w:t>167.5</w:t>
            </w:r>
          </w:p>
        </w:tc>
        <w:tc>
          <w:tcPr>
            <w:tcW w:w="2126" w:type="dxa"/>
            <w:tcBorders>
              <w:left w:val="nil"/>
              <w:right w:val="nil"/>
            </w:tcBorders>
          </w:tcPr>
          <w:p w14:paraId="754A7B17" w14:textId="77777777" w:rsidR="00471438" w:rsidRPr="00B30DF8" w:rsidRDefault="00471438" w:rsidP="00082C2A">
            <w:pPr>
              <w:pStyle w:val="siglbrdfrst"/>
            </w:pPr>
            <w:r w:rsidRPr="00B30DF8">
              <w:t>188.3</w:t>
            </w:r>
          </w:p>
        </w:tc>
        <w:tc>
          <w:tcPr>
            <w:tcW w:w="1701" w:type="dxa"/>
            <w:tcBorders>
              <w:left w:val="nil"/>
              <w:right w:val="nil"/>
            </w:tcBorders>
          </w:tcPr>
          <w:p w14:paraId="4561157F" w14:textId="77777777" w:rsidR="00471438" w:rsidRPr="00B30DF8" w:rsidRDefault="00471438" w:rsidP="00082C2A">
            <w:pPr>
              <w:pStyle w:val="siglbrdfrst"/>
            </w:pPr>
            <w:r w:rsidRPr="00B30DF8">
              <w:t>252.7</w:t>
            </w:r>
          </w:p>
        </w:tc>
      </w:tr>
      <w:tr w:rsidR="00471438" w:rsidRPr="00B30DF8" w14:paraId="57E4960C" w14:textId="77777777" w:rsidTr="00082C2A">
        <w:tc>
          <w:tcPr>
            <w:tcW w:w="2264" w:type="dxa"/>
            <w:tcBorders>
              <w:left w:val="nil"/>
              <w:right w:val="nil"/>
            </w:tcBorders>
          </w:tcPr>
          <w:p w14:paraId="7F4CA07E" w14:textId="77777777" w:rsidR="00471438" w:rsidRPr="00B30DF8" w:rsidRDefault="00471438" w:rsidP="00082C2A">
            <w:pPr>
              <w:pStyle w:val="siglbrdfrst"/>
            </w:pPr>
            <w:r w:rsidRPr="00B30DF8">
              <w:rPr>
                <w:i/>
                <w:iCs/>
              </w:rPr>
              <w:t>göra</w:t>
            </w:r>
            <w:r w:rsidRPr="00B30DF8">
              <w:t xml:space="preserve"> ‘make, do’</w:t>
            </w:r>
          </w:p>
        </w:tc>
        <w:tc>
          <w:tcPr>
            <w:tcW w:w="1842" w:type="dxa"/>
            <w:tcBorders>
              <w:left w:val="nil"/>
              <w:right w:val="nil"/>
            </w:tcBorders>
          </w:tcPr>
          <w:p w14:paraId="39B5FE88" w14:textId="77777777" w:rsidR="00471438" w:rsidRPr="00B30DF8" w:rsidRDefault="00471438" w:rsidP="00082C2A">
            <w:pPr>
              <w:pStyle w:val="siglbrdfrst"/>
            </w:pPr>
            <w:r w:rsidRPr="00B30DF8">
              <w:t>85.3</w:t>
            </w:r>
          </w:p>
        </w:tc>
        <w:tc>
          <w:tcPr>
            <w:tcW w:w="2126" w:type="dxa"/>
            <w:tcBorders>
              <w:left w:val="nil"/>
              <w:right w:val="nil"/>
            </w:tcBorders>
          </w:tcPr>
          <w:p w14:paraId="15F26B85" w14:textId="77777777" w:rsidR="00471438" w:rsidRPr="00B30DF8" w:rsidRDefault="00471438" w:rsidP="00082C2A">
            <w:pPr>
              <w:pStyle w:val="siglbrdfrst"/>
            </w:pPr>
            <w:r w:rsidRPr="00B30DF8">
              <w:t>51.3</w:t>
            </w:r>
          </w:p>
        </w:tc>
        <w:tc>
          <w:tcPr>
            <w:tcW w:w="1701" w:type="dxa"/>
            <w:tcBorders>
              <w:left w:val="nil"/>
              <w:right w:val="nil"/>
            </w:tcBorders>
          </w:tcPr>
          <w:p w14:paraId="10138511" w14:textId="77777777" w:rsidR="00471438" w:rsidRPr="00B30DF8" w:rsidRDefault="00471438" w:rsidP="00082C2A">
            <w:pPr>
              <w:pStyle w:val="siglbrdfrst"/>
            </w:pPr>
            <w:r w:rsidRPr="00B30DF8">
              <w:t>13.5</w:t>
            </w:r>
          </w:p>
        </w:tc>
      </w:tr>
      <w:tr w:rsidR="00471438" w:rsidRPr="00B30DF8" w14:paraId="19BBBEC4" w14:textId="77777777" w:rsidTr="00082C2A">
        <w:tc>
          <w:tcPr>
            <w:tcW w:w="2264" w:type="dxa"/>
            <w:tcBorders>
              <w:left w:val="nil"/>
              <w:right w:val="nil"/>
            </w:tcBorders>
          </w:tcPr>
          <w:p w14:paraId="775D1F06" w14:textId="77777777" w:rsidR="00471438" w:rsidRPr="00B30DF8" w:rsidRDefault="00471438" w:rsidP="00082C2A">
            <w:pPr>
              <w:pStyle w:val="siglbrdfrst"/>
            </w:pPr>
            <w:r w:rsidRPr="00B30DF8">
              <w:rPr>
                <w:i/>
                <w:iCs/>
              </w:rPr>
              <w:t>inge</w:t>
            </w:r>
            <w:r w:rsidRPr="00B30DF8">
              <w:t xml:space="preserve"> ‘infuse’</w:t>
            </w:r>
          </w:p>
        </w:tc>
        <w:tc>
          <w:tcPr>
            <w:tcW w:w="1842" w:type="dxa"/>
            <w:tcBorders>
              <w:left w:val="nil"/>
              <w:right w:val="nil"/>
            </w:tcBorders>
          </w:tcPr>
          <w:p w14:paraId="4A7C331F" w14:textId="77777777" w:rsidR="00471438" w:rsidRPr="00B30DF8" w:rsidRDefault="00471438" w:rsidP="00082C2A">
            <w:pPr>
              <w:pStyle w:val="siglbrdfrst"/>
            </w:pPr>
            <w:r w:rsidRPr="00B30DF8">
              <w:t>10.9</w:t>
            </w:r>
          </w:p>
        </w:tc>
        <w:tc>
          <w:tcPr>
            <w:tcW w:w="2126" w:type="dxa"/>
            <w:tcBorders>
              <w:left w:val="nil"/>
              <w:right w:val="nil"/>
            </w:tcBorders>
          </w:tcPr>
          <w:p w14:paraId="19C2158A" w14:textId="77777777" w:rsidR="00471438" w:rsidRPr="00B30DF8" w:rsidRDefault="00471438" w:rsidP="00082C2A">
            <w:pPr>
              <w:pStyle w:val="siglbrdfrst"/>
            </w:pPr>
            <w:r w:rsidRPr="00B30DF8">
              <w:t>8.5</w:t>
            </w:r>
          </w:p>
        </w:tc>
        <w:tc>
          <w:tcPr>
            <w:tcW w:w="1701" w:type="dxa"/>
            <w:tcBorders>
              <w:left w:val="nil"/>
              <w:right w:val="nil"/>
            </w:tcBorders>
          </w:tcPr>
          <w:p w14:paraId="45C10A7A" w14:textId="77777777" w:rsidR="00471438" w:rsidRPr="00B30DF8" w:rsidRDefault="00471438" w:rsidP="00082C2A">
            <w:pPr>
              <w:pStyle w:val="siglbrdfrst"/>
            </w:pPr>
            <w:r w:rsidRPr="00B30DF8">
              <w:t>6.4</w:t>
            </w:r>
          </w:p>
        </w:tc>
      </w:tr>
      <w:tr w:rsidR="00471438" w:rsidRPr="00B30DF8" w14:paraId="7459D9B2" w14:textId="77777777" w:rsidTr="00082C2A">
        <w:tc>
          <w:tcPr>
            <w:tcW w:w="2264" w:type="dxa"/>
            <w:tcBorders>
              <w:left w:val="nil"/>
              <w:right w:val="nil"/>
            </w:tcBorders>
          </w:tcPr>
          <w:p w14:paraId="529233E1" w14:textId="77777777" w:rsidR="00471438" w:rsidRPr="00B30DF8" w:rsidRDefault="00471438" w:rsidP="00082C2A">
            <w:pPr>
              <w:pStyle w:val="siglbrdfrst"/>
            </w:pPr>
            <w:r w:rsidRPr="00B30DF8">
              <w:rPr>
                <w:i/>
                <w:iCs/>
              </w:rPr>
              <w:t>kosta</w:t>
            </w:r>
            <w:r w:rsidRPr="00B30DF8">
              <w:t xml:space="preserve"> ‘cost’</w:t>
            </w:r>
          </w:p>
        </w:tc>
        <w:tc>
          <w:tcPr>
            <w:tcW w:w="1842" w:type="dxa"/>
            <w:tcBorders>
              <w:left w:val="nil"/>
              <w:right w:val="nil"/>
            </w:tcBorders>
          </w:tcPr>
          <w:p w14:paraId="4DDD0DF0" w14:textId="77777777" w:rsidR="00471438" w:rsidRPr="00B30DF8" w:rsidRDefault="00471438" w:rsidP="00082C2A">
            <w:pPr>
              <w:pStyle w:val="siglbrdfrst"/>
            </w:pPr>
            <w:r w:rsidRPr="00B30DF8">
              <w:t>15.0</w:t>
            </w:r>
          </w:p>
        </w:tc>
        <w:tc>
          <w:tcPr>
            <w:tcW w:w="2126" w:type="dxa"/>
            <w:tcBorders>
              <w:left w:val="nil"/>
              <w:right w:val="nil"/>
            </w:tcBorders>
          </w:tcPr>
          <w:p w14:paraId="346C89CE" w14:textId="77777777" w:rsidR="00471438" w:rsidRPr="00B30DF8" w:rsidRDefault="00471438" w:rsidP="00082C2A">
            <w:pPr>
              <w:pStyle w:val="siglbrdfrst"/>
            </w:pPr>
            <w:r w:rsidRPr="00B30DF8">
              <w:t>11.7</w:t>
            </w:r>
          </w:p>
        </w:tc>
        <w:tc>
          <w:tcPr>
            <w:tcW w:w="1701" w:type="dxa"/>
            <w:tcBorders>
              <w:left w:val="nil"/>
              <w:right w:val="nil"/>
            </w:tcBorders>
          </w:tcPr>
          <w:p w14:paraId="42EF609A" w14:textId="77777777" w:rsidR="00471438" w:rsidRPr="00B30DF8" w:rsidRDefault="00471438" w:rsidP="00082C2A">
            <w:pPr>
              <w:pStyle w:val="siglbrdfrst"/>
            </w:pPr>
            <w:r w:rsidRPr="00B30DF8">
              <w:t>5.1</w:t>
            </w:r>
          </w:p>
        </w:tc>
      </w:tr>
      <w:tr w:rsidR="00471438" w:rsidRPr="00B30DF8" w14:paraId="6A0CF269" w14:textId="77777777" w:rsidTr="00082C2A">
        <w:tc>
          <w:tcPr>
            <w:tcW w:w="2264" w:type="dxa"/>
            <w:tcBorders>
              <w:left w:val="nil"/>
              <w:right w:val="nil"/>
            </w:tcBorders>
          </w:tcPr>
          <w:p w14:paraId="36017521" w14:textId="77777777" w:rsidR="00471438" w:rsidRPr="00B30DF8" w:rsidRDefault="00471438" w:rsidP="00082C2A">
            <w:pPr>
              <w:pStyle w:val="siglbrdfrst"/>
            </w:pPr>
            <w:r w:rsidRPr="00B30DF8">
              <w:rPr>
                <w:i/>
                <w:iCs/>
              </w:rPr>
              <w:t>lämna</w:t>
            </w:r>
            <w:r w:rsidRPr="00B30DF8">
              <w:t xml:space="preserve"> ‘hand’</w:t>
            </w:r>
          </w:p>
        </w:tc>
        <w:tc>
          <w:tcPr>
            <w:tcW w:w="1842" w:type="dxa"/>
            <w:tcBorders>
              <w:left w:val="nil"/>
              <w:right w:val="nil"/>
            </w:tcBorders>
          </w:tcPr>
          <w:p w14:paraId="70F74961" w14:textId="77777777" w:rsidR="00471438" w:rsidRPr="00B30DF8" w:rsidRDefault="00471438" w:rsidP="00082C2A">
            <w:pPr>
              <w:pStyle w:val="siglbrdfrst"/>
            </w:pPr>
            <w:r w:rsidRPr="00B30DF8">
              <w:t>48.1</w:t>
            </w:r>
          </w:p>
        </w:tc>
        <w:tc>
          <w:tcPr>
            <w:tcW w:w="2126" w:type="dxa"/>
            <w:tcBorders>
              <w:left w:val="nil"/>
              <w:right w:val="nil"/>
            </w:tcBorders>
          </w:tcPr>
          <w:p w14:paraId="59C6F8A3" w14:textId="77777777" w:rsidR="00471438" w:rsidRPr="00B30DF8" w:rsidRDefault="00471438" w:rsidP="00082C2A">
            <w:pPr>
              <w:pStyle w:val="siglbrdfrst"/>
            </w:pPr>
            <w:r w:rsidRPr="00B30DF8">
              <w:t>29.5</w:t>
            </w:r>
          </w:p>
        </w:tc>
        <w:tc>
          <w:tcPr>
            <w:tcW w:w="1701" w:type="dxa"/>
            <w:tcBorders>
              <w:left w:val="nil"/>
              <w:right w:val="nil"/>
            </w:tcBorders>
          </w:tcPr>
          <w:p w14:paraId="413D5C5B" w14:textId="77777777" w:rsidR="00471438" w:rsidRPr="00B30DF8" w:rsidRDefault="00471438" w:rsidP="00082C2A">
            <w:pPr>
              <w:pStyle w:val="siglbrdfrst"/>
            </w:pPr>
            <w:r w:rsidRPr="00B30DF8">
              <w:t>3.1</w:t>
            </w:r>
          </w:p>
        </w:tc>
      </w:tr>
      <w:tr w:rsidR="00471438" w:rsidRPr="00B30DF8" w14:paraId="2367AB0E" w14:textId="77777777" w:rsidTr="00082C2A">
        <w:tc>
          <w:tcPr>
            <w:tcW w:w="2264" w:type="dxa"/>
            <w:tcBorders>
              <w:left w:val="nil"/>
              <w:right w:val="nil"/>
            </w:tcBorders>
          </w:tcPr>
          <w:p w14:paraId="0DBCA0CE" w14:textId="77777777" w:rsidR="00471438" w:rsidRPr="00B30DF8" w:rsidRDefault="00471438" w:rsidP="00082C2A">
            <w:pPr>
              <w:pStyle w:val="siglbrdfrst"/>
            </w:pPr>
            <w:r w:rsidRPr="00B30DF8">
              <w:rPr>
                <w:i/>
                <w:iCs/>
              </w:rPr>
              <w:t>räcka</w:t>
            </w:r>
            <w:r w:rsidRPr="00B30DF8">
              <w:t xml:space="preserve"> ‘hand’</w:t>
            </w:r>
          </w:p>
        </w:tc>
        <w:tc>
          <w:tcPr>
            <w:tcW w:w="1842" w:type="dxa"/>
            <w:tcBorders>
              <w:left w:val="nil"/>
              <w:right w:val="nil"/>
            </w:tcBorders>
          </w:tcPr>
          <w:p w14:paraId="1871BF94" w14:textId="77777777" w:rsidR="00471438" w:rsidRPr="00B30DF8" w:rsidRDefault="00471438" w:rsidP="00082C2A">
            <w:pPr>
              <w:pStyle w:val="siglbrdfrst"/>
            </w:pPr>
            <w:r w:rsidRPr="00B30DF8">
              <w:t>34.0</w:t>
            </w:r>
          </w:p>
        </w:tc>
        <w:tc>
          <w:tcPr>
            <w:tcW w:w="2126" w:type="dxa"/>
            <w:tcBorders>
              <w:left w:val="nil"/>
              <w:right w:val="nil"/>
            </w:tcBorders>
          </w:tcPr>
          <w:p w14:paraId="5ECF41D8" w14:textId="77777777" w:rsidR="00471438" w:rsidRPr="00B30DF8" w:rsidRDefault="00471438" w:rsidP="00082C2A">
            <w:pPr>
              <w:pStyle w:val="siglbrdfrst"/>
            </w:pPr>
            <w:r w:rsidRPr="00B30DF8">
              <w:t>34.9</w:t>
            </w:r>
          </w:p>
        </w:tc>
        <w:tc>
          <w:tcPr>
            <w:tcW w:w="1701" w:type="dxa"/>
            <w:tcBorders>
              <w:left w:val="nil"/>
              <w:right w:val="nil"/>
            </w:tcBorders>
          </w:tcPr>
          <w:p w14:paraId="501DD455" w14:textId="77777777" w:rsidR="00471438" w:rsidRPr="00B30DF8" w:rsidRDefault="00471438" w:rsidP="00082C2A">
            <w:pPr>
              <w:pStyle w:val="siglbrdfrst"/>
            </w:pPr>
            <w:r w:rsidRPr="00B30DF8">
              <w:t>18.8</w:t>
            </w:r>
          </w:p>
        </w:tc>
      </w:tr>
      <w:tr w:rsidR="00471438" w:rsidRPr="00B30DF8" w14:paraId="420A4B07" w14:textId="77777777" w:rsidTr="00082C2A">
        <w:tc>
          <w:tcPr>
            <w:tcW w:w="2264" w:type="dxa"/>
            <w:tcBorders>
              <w:left w:val="nil"/>
              <w:right w:val="nil"/>
            </w:tcBorders>
          </w:tcPr>
          <w:p w14:paraId="5B19FA52" w14:textId="77777777" w:rsidR="00471438" w:rsidRPr="00B30DF8" w:rsidRDefault="00471438" w:rsidP="00082C2A">
            <w:pPr>
              <w:pStyle w:val="siglbrdfrst"/>
            </w:pPr>
            <w:r w:rsidRPr="00B30DF8">
              <w:rPr>
                <w:i/>
                <w:iCs/>
              </w:rPr>
              <w:t>skaffa</w:t>
            </w:r>
            <w:r w:rsidRPr="00B30DF8">
              <w:t xml:space="preserve"> ‘obtain’</w:t>
            </w:r>
          </w:p>
        </w:tc>
        <w:tc>
          <w:tcPr>
            <w:tcW w:w="1842" w:type="dxa"/>
            <w:tcBorders>
              <w:left w:val="nil"/>
              <w:right w:val="nil"/>
            </w:tcBorders>
          </w:tcPr>
          <w:p w14:paraId="0EA50B83" w14:textId="77777777" w:rsidR="00471438" w:rsidRPr="00B30DF8" w:rsidRDefault="00471438" w:rsidP="00082C2A">
            <w:pPr>
              <w:pStyle w:val="siglbrdfrst"/>
            </w:pPr>
            <w:r w:rsidRPr="00B30DF8">
              <w:t>20.9</w:t>
            </w:r>
          </w:p>
        </w:tc>
        <w:tc>
          <w:tcPr>
            <w:tcW w:w="2126" w:type="dxa"/>
            <w:tcBorders>
              <w:left w:val="nil"/>
              <w:right w:val="nil"/>
            </w:tcBorders>
          </w:tcPr>
          <w:p w14:paraId="6CB74D65" w14:textId="77777777" w:rsidR="00471438" w:rsidRPr="00B30DF8" w:rsidRDefault="00471438" w:rsidP="00082C2A">
            <w:pPr>
              <w:pStyle w:val="siglbrdfrst"/>
            </w:pPr>
            <w:r w:rsidRPr="00B30DF8">
              <w:t>19.9</w:t>
            </w:r>
          </w:p>
        </w:tc>
        <w:tc>
          <w:tcPr>
            <w:tcW w:w="1701" w:type="dxa"/>
            <w:tcBorders>
              <w:left w:val="nil"/>
              <w:right w:val="nil"/>
            </w:tcBorders>
          </w:tcPr>
          <w:p w14:paraId="4F210D5B" w14:textId="77777777" w:rsidR="00471438" w:rsidRPr="00B30DF8" w:rsidRDefault="00471438" w:rsidP="00082C2A">
            <w:pPr>
              <w:pStyle w:val="siglbrdfrst"/>
            </w:pPr>
            <w:r w:rsidRPr="00B30DF8">
              <w:t>6.4</w:t>
            </w:r>
          </w:p>
        </w:tc>
      </w:tr>
      <w:tr w:rsidR="00471438" w:rsidRPr="00B30DF8" w14:paraId="495E76A0" w14:textId="77777777" w:rsidTr="00082C2A">
        <w:tc>
          <w:tcPr>
            <w:tcW w:w="2264" w:type="dxa"/>
            <w:tcBorders>
              <w:left w:val="nil"/>
              <w:right w:val="nil"/>
            </w:tcBorders>
          </w:tcPr>
          <w:p w14:paraId="1FED25C2" w14:textId="77777777" w:rsidR="00471438" w:rsidRPr="00B30DF8" w:rsidRDefault="00471438" w:rsidP="00082C2A">
            <w:pPr>
              <w:pStyle w:val="siglbrdfrst"/>
            </w:pPr>
            <w:r w:rsidRPr="00B30DF8">
              <w:rPr>
                <w:i/>
                <w:iCs/>
              </w:rPr>
              <w:t>skicka</w:t>
            </w:r>
            <w:r w:rsidRPr="00B30DF8">
              <w:t xml:space="preserve"> ‘send’</w:t>
            </w:r>
          </w:p>
        </w:tc>
        <w:tc>
          <w:tcPr>
            <w:tcW w:w="1842" w:type="dxa"/>
            <w:tcBorders>
              <w:left w:val="nil"/>
              <w:right w:val="nil"/>
            </w:tcBorders>
          </w:tcPr>
          <w:p w14:paraId="67CE51A0" w14:textId="77777777" w:rsidR="00471438" w:rsidRPr="00B30DF8" w:rsidRDefault="00471438" w:rsidP="00082C2A">
            <w:pPr>
              <w:pStyle w:val="siglbrdfrst"/>
            </w:pPr>
            <w:r w:rsidRPr="00B30DF8">
              <w:t>13.2</w:t>
            </w:r>
          </w:p>
        </w:tc>
        <w:tc>
          <w:tcPr>
            <w:tcW w:w="2126" w:type="dxa"/>
            <w:tcBorders>
              <w:left w:val="nil"/>
              <w:right w:val="nil"/>
            </w:tcBorders>
          </w:tcPr>
          <w:p w14:paraId="711E5245" w14:textId="77777777" w:rsidR="00471438" w:rsidRPr="00B30DF8" w:rsidRDefault="00471438" w:rsidP="00082C2A">
            <w:pPr>
              <w:pStyle w:val="siglbrdfrst"/>
            </w:pPr>
            <w:r w:rsidRPr="00B30DF8">
              <w:t>6.0</w:t>
            </w:r>
          </w:p>
        </w:tc>
        <w:tc>
          <w:tcPr>
            <w:tcW w:w="1701" w:type="dxa"/>
            <w:tcBorders>
              <w:left w:val="nil"/>
              <w:right w:val="nil"/>
            </w:tcBorders>
          </w:tcPr>
          <w:p w14:paraId="33471787" w14:textId="77777777" w:rsidR="00471438" w:rsidRPr="00B30DF8" w:rsidRDefault="00471438" w:rsidP="00082C2A">
            <w:pPr>
              <w:pStyle w:val="siglbrdfrst"/>
            </w:pPr>
            <w:r w:rsidRPr="00B30DF8">
              <w:t>5.1</w:t>
            </w:r>
          </w:p>
        </w:tc>
      </w:tr>
      <w:tr w:rsidR="00471438" w:rsidRPr="00B30DF8" w14:paraId="058306D1" w14:textId="77777777" w:rsidTr="00082C2A">
        <w:tc>
          <w:tcPr>
            <w:tcW w:w="2264" w:type="dxa"/>
            <w:tcBorders>
              <w:left w:val="nil"/>
              <w:right w:val="nil"/>
            </w:tcBorders>
          </w:tcPr>
          <w:p w14:paraId="47F9B722" w14:textId="77777777" w:rsidR="00471438" w:rsidRPr="00B30DF8" w:rsidRDefault="00471438" w:rsidP="00082C2A">
            <w:pPr>
              <w:pStyle w:val="siglbrdfrst"/>
            </w:pPr>
            <w:r w:rsidRPr="00B30DF8">
              <w:rPr>
                <w:i/>
                <w:iCs/>
              </w:rPr>
              <w:t>skänka</w:t>
            </w:r>
            <w:r w:rsidRPr="00B30DF8">
              <w:t xml:space="preserve"> ‘give’</w:t>
            </w:r>
          </w:p>
        </w:tc>
        <w:tc>
          <w:tcPr>
            <w:tcW w:w="1842" w:type="dxa"/>
            <w:tcBorders>
              <w:left w:val="nil"/>
              <w:right w:val="nil"/>
            </w:tcBorders>
          </w:tcPr>
          <w:p w14:paraId="51F3797A" w14:textId="77777777" w:rsidR="00471438" w:rsidRPr="00B30DF8" w:rsidRDefault="00471438" w:rsidP="00082C2A">
            <w:pPr>
              <w:pStyle w:val="siglbrdfrst"/>
            </w:pPr>
            <w:r w:rsidRPr="00B30DF8">
              <w:t>33.1</w:t>
            </w:r>
          </w:p>
        </w:tc>
        <w:tc>
          <w:tcPr>
            <w:tcW w:w="2126" w:type="dxa"/>
            <w:tcBorders>
              <w:left w:val="nil"/>
              <w:right w:val="nil"/>
            </w:tcBorders>
          </w:tcPr>
          <w:p w14:paraId="04882D44" w14:textId="77777777" w:rsidR="00471438" w:rsidRPr="00B30DF8" w:rsidRDefault="00471438" w:rsidP="00082C2A">
            <w:pPr>
              <w:pStyle w:val="siglbrdfrst"/>
            </w:pPr>
            <w:r w:rsidRPr="00B30DF8">
              <w:t>25.1</w:t>
            </w:r>
          </w:p>
        </w:tc>
        <w:tc>
          <w:tcPr>
            <w:tcW w:w="1701" w:type="dxa"/>
            <w:tcBorders>
              <w:left w:val="nil"/>
              <w:right w:val="nil"/>
            </w:tcBorders>
          </w:tcPr>
          <w:p w14:paraId="773D4B6A" w14:textId="77777777" w:rsidR="00471438" w:rsidRPr="00B30DF8" w:rsidRDefault="00471438" w:rsidP="00082C2A">
            <w:pPr>
              <w:pStyle w:val="siglbrdfrst"/>
            </w:pPr>
            <w:r w:rsidRPr="00B30DF8">
              <w:t>7.7</w:t>
            </w:r>
          </w:p>
        </w:tc>
      </w:tr>
      <w:tr w:rsidR="00471438" w:rsidRPr="00B30DF8" w14:paraId="5CCFFF15" w14:textId="77777777" w:rsidTr="00082C2A">
        <w:tc>
          <w:tcPr>
            <w:tcW w:w="2264" w:type="dxa"/>
            <w:tcBorders>
              <w:left w:val="nil"/>
              <w:right w:val="nil"/>
            </w:tcBorders>
          </w:tcPr>
          <w:p w14:paraId="0EA92338" w14:textId="77777777" w:rsidR="00471438" w:rsidRPr="00B30DF8" w:rsidRDefault="00471438" w:rsidP="00082C2A">
            <w:pPr>
              <w:pStyle w:val="siglbrdfrst"/>
            </w:pPr>
            <w:r w:rsidRPr="00B30DF8">
              <w:rPr>
                <w:i/>
                <w:iCs/>
              </w:rPr>
              <w:t>säga</w:t>
            </w:r>
            <w:r w:rsidRPr="00B30DF8">
              <w:t xml:space="preserve"> ‘say</w:t>
            </w:r>
            <w:r>
              <w:t>, tell</w:t>
            </w:r>
            <w:r w:rsidRPr="00B30DF8">
              <w:t>’</w:t>
            </w:r>
          </w:p>
        </w:tc>
        <w:tc>
          <w:tcPr>
            <w:tcW w:w="1842" w:type="dxa"/>
            <w:tcBorders>
              <w:left w:val="nil"/>
              <w:right w:val="nil"/>
            </w:tcBorders>
          </w:tcPr>
          <w:p w14:paraId="09B8E407" w14:textId="77777777" w:rsidR="00471438" w:rsidRPr="00B30DF8" w:rsidRDefault="00471438" w:rsidP="00082C2A">
            <w:pPr>
              <w:pStyle w:val="siglbrdfrst"/>
            </w:pPr>
            <w:r w:rsidRPr="00B30DF8">
              <w:t>29.5</w:t>
            </w:r>
          </w:p>
        </w:tc>
        <w:tc>
          <w:tcPr>
            <w:tcW w:w="2126" w:type="dxa"/>
            <w:tcBorders>
              <w:left w:val="nil"/>
              <w:right w:val="nil"/>
            </w:tcBorders>
          </w:tcPr>
          <w:p w14:paraId="15109B5D" w14:textId="77777777" w:rsidR="00471438" w:rsidRPr="00B30DF8" w:rsidRDefault="00471438" w:rsidP="00082C2A">
            <w:pPr>
              <w:pStyle w:val="siglbrdfrst"/>
            </w:pPr>
            <w:r w:rsidRPr="00B30DF8">
              <w:t>25.9</w:t>
            </w:r>
          </w:p>
        </w:tc>
        <w:tc>
          <w:tcPr>
            <w:tcW w:w="1701" w:type="dxa"/>
            <w:tcBorders>
              <w:left w:val="nil"/>
              <w:right w:val="nil"/>
            </w:tcBorders>
          </w:tcPr>
          <w:p w14:paraId="392508D1" w14:textId="77777777" w:rsidR="00471438" w:rsidRPr="00B30DF8" w:rsidRDefault="00471438" w:rsidP="00082C2A">
            <w:pPr>
              <w:pStyle w:val="siglbrdfrst"/>
            </w:pPr>
            <w:r w:rsidRPr="00B30DF8">
              <w:t>5.9</w:t>
            </w:r>
          </w:p>
        </w:tc>
      </w:tr>
      <w:tr w:rsidR="00471438" w:rsidRPr="00B30DF8" w14:paraId="3D7A2649" w14:textId="77777777" w:rsidTr="00082C2A">
        <w:tc>
          <w:tcPr>
            <w:tcW w:w="2264" w:type="dxa"/>
            <w:tcBorders>
              <w:left w:val="nil"/>
              <w:right w:val="nil"/>
            </w:tcBorders>
          </w:tcPr>
          <w:p w14:paraId="3279BB92" w14:textId="77777777" w:rsidR="00471438" w:rsidRPr="00B30DF8" w:rsidRDefault="00471438" w:rsidP="00082C2A">
            <w:pPr>
              <w:pStyle w:val="siglbrdfrst"/>
            </w:pPr>
            <w:r w:rsidRPr="00B30DF8">
              <w:rPr>
                <w:i/>
                <w:iCs/>
              </w:rPr>
              <w:t>visa</w:t>
            </w:r>
            <w:r w:rsidRPr="00B30DF8">
              <w:t xml:space="preserve"> ‘show’</w:t>
            </w:r>
          </w:p>
        </w:tc>
        <w:tc>
          <w:tcPr>
            <w:tcW w:w="1842" w:type="dxa"/>
            <w:tcBorders>
              <w:left w:val="nil"/>
              <w:right w:val="nil"/>
            </w:tcBorders>
          </w:tcPr>
          <w:p w14:paraId="031D9BF2" w14:textId="77777777" w:rsidR="00471438" w:rsidRPr="00B30DF8" w:rsidRDefault="00471438" w:rsidP="00082C2A">
            <w:pPr>
              <w:pStyle w:val="siglbrdfrst"/>
            </w:pPr>
            <w:r w:rsidRPr="00B30DF8">
              <w:t>49.5</w:t>
            </w:r>
          </w:p>
        </w:tc>
        <w:tc>
          <w:tcPr>
            <w:tcW w:w="2126" w:type="dxa"/>
            <w:tcBorders>
              <w:left w:val="nil"/>
              <w:right w:val="nil"/>
            </w:tcBorders>
          </w:tcPr>
          <w:p w14:paraId="21F44678" w14:textId="77777777" w:rsidR="00471438" w:rsidRPr="00B30DF8" w:rsidRDefault="00471438" w:rsidP="00082C2A">
            <w:pPr>
              <w:pStyle w:val="siglbrdfrst"/>
            </w:pPr>
            <w:r w:rsidRPr="00B30DF8">
              <w:t>34.2</w:t>
            </w:r>
          </w:p>
        </w:tc>
        <w:tc>
          <w:tcPr>
            <w:tcW w:w="1701" w:type="dxa"/>
            <w:tcBorders>
              <w:left w:val="nil"/>
              <w:right w:val="nil"/>
            </w:tcBorders>
          </w:tcPr>
          <w:p w14:paraId="33401BE0" w14:textId="77777777" w:rsidR="00471438" w:rsidRPr="00B30DF8" w:rsidRDefault="00471438" w:rsidP="00082C2A">
            <w:pPr>
              <w:pStyle w:val="siglbrdfrst"/>
            </w:pPr>
            <w:r w:rsidRPr="00B30DF8">
              <w:t>25.8</w:t>
            </w:r>
          </w:p>
        </w:tc>
      </w:tr>
    </w:tbl>
    <w:p w14:paraId="121B840E" w14:textId="77777777" w:rsidR="00471438" w:rsidRDefault="00471438" w:rsidP="00471438">
      <w:pPr>
        <w:pStyle w:val="siglbrdfrst"/>
      </w:pPr>
    </w:p>
    <w:p w14:paraId="44A5D624" w14:textId="77777777" w:rsidR="00471438" w:rsidRDefault="00471438" w:rsidP="00471438">
      <w:pPr>
        <w:pStyle w:val="siglbrdfrst"/>
      </w:pPr>
      <w:r w:rsidRPr="00B30DF8">
        <w:t xml:space="preserve">Finally, Table 7 shows the lexical variation in the direct object slot for the fourteen verb-specific </w:t>
      </w:r>
      <w:r w:rsidRPr="000F4AA7">
        <w:t>constructions</w:t>
      </w:r>
      <w:r>
        <w:t>, i.e., a standardized type-token ratio rendered as a percentage figure, where 100% means that all occurrences of the verb-specific construction in question have different nouns as their direct object</w:t>
      </w:r>
      <w:r w:rsidRPr="00B30DF8">
        <w:t>.</w:t>
      </w:r>
      <w:r>
        <w:t xml:space="preserve"> What counts as the direct object here is the lemma form of the noun constituting the head of the noun phrase that forms the direct object. To explain how the figures in Table 7 were arrived at, we can use the verb </w:t>
      </w:r>
      <w:r w:rsidRPr="00A13A71">
        <w:rPr>
          <w:i/>
        </w:rPr>
        <w:t>bereda</w:t>
      </w:r>
      <w:r>
        <w:t xml:space="preserve"> as an example. Ten random samples of </w:t>
      </w:r>
      <w:r>
        <w:lastRenderedPageBreak/>
        <w:t>20 occurrences each were created for the verb in each of the three periods. The mean value of the individual number of noun lemmas in the direct object slot was then divided by 20 (i.e., the sample size), which provided the percentage figures presented in Table 7. Section 5.3 below presents a more detailed account of each verb-specific construction.</w:t>
      </w:r>
    </w:p>
    <w:p w14:paraId="291500BD" w14:textId="77777777" w:rsidR="00471438" w:rsidRDefault="00471438" w:rsidP="00471438">
      <w:pPr>
        <w:pStyle w:val="siglbrd"/>
      </w:pPr>
      <w:r>
        <w:t xml:space="preserve">The figures presented in Table 7 indicate </w:t>
      </w:r>
      <w:r w:rsidRPr="00B30DF8">
        <w:t>that the</w:t>
      </w:r>
      <w:r>
        <w:t>re is a</w:t>
      </w:r>
      <w:r w:rsidRPr="00B30DF8">
        <w:t xml:space="preserve"> general tendency towards a lower rather than higher lexical variation</w:t>
      </w:r>
      <w:r>
        <w:t xml:space="preserve"> in the direct object slot of the verb-specific constructions</w:t>
      </w:r>
      <w:r w:rsidRPr="00B30DF8">
        <w:t xml:space="preserve">, with the most dramatic drops seen with the verbs </w:t>
      </w:r>
      <w:r w:rsidRPr="00B30DF8">
        <w:rPr>
          <w:i/>
          <w:iCs/>
        </w:rPr>
        <w:t>bereda</w:t>
      </w:r>
      <w:r w:rsidRPr="00B30DF8">
        <w:t xml:space="preserve"> ‘cause’, </w:t>
      </w:r>
      <w:r w:rsidRPr="00B30DF8">
        <w:rPr>
          <w:i/>
          <w:iCs/>
        </w:rPr>
        <w:t>beröva</w:t>
      </w:r>
      <w:r w:rsidRPr="00B30DF8">
        <w:t xml:space="preserve"> ‘deprive’, </w:t>
      </w:r>
      <w:r w:rsidRPr="00B30DF8">
        <w:rPr>
          <w:i/>
          <w:iCs/>
        </w:rPr>
        <w:t>göra</w:t>
      </w:r>
      <w:r w:rsidRPr="00B30DF8">
        <w:t xml:space="preserve"> ‘make, do’ and </w:t>
      </w:r>
      <w:r w:rsidRPr="00B30DF8">
        <w:rPr>
          <w:i/>
          <w:iCs/>
        </w:rPr>
        <w:t>lämna</w:t>
      </w:r>
      <w:r w:rsidRPr="00B30DF8">
        <w:t xml:space="preserve"> ‘hand’. However, most verbs show a relatively stable lexical variation, with two verbs </w:t>
      </w:r>
      <w:r>
        <w:t>even</w:t>
      </w:r>
      <w:r w:rsidRPr="00B30DF8">
        <w:t xml:space="preserve"> undergoing an increase in lexical variation (somewhat surprising</w:t>
      </w:r>
      <w:r>
        <w:t>ly</w:t>
      </w:r>
      <w:r w:rsidRPr="00B30DF8">
        <w:t xml:space="preserve">) – </w:t>
      </w:r>
      <w:r w:rsidRPr="00B30DF8">
        <w:rPr>
          <w:i/>
          <w:iCs/>
        </w:rPr>
        <w:t>räcka</w:t>
      </w:r>
      <w:r w:rsidRPr="00B30DF8">
        <w:t xml:space="preserve"> ‘hand’ and </w:t>
      </w:r>
      <w:r w:rsidRPr="00B30DF8">
        <w:rPr>
          <w:i/>
          <w:iCs/>
        </w:rPr>
        <w:t>visa</w:t>
      </w:r>
      <w:r w:rsidRPr="00B30DF8">
        <w:t xml:space="preserve"> ‘show’.</w:t>
      </w:r>
    </w:p>
    <w:p w14:paraId="25CA2E73" w14:textId="77777777" w:rsidR="00471438" w:rsidRDefault="00471438" w:rsidP="00471438">
      <w:pPr>
        <w:pStyle w:val="siglbrd"/>
      </w:pPr>
    </w:p>
    <w:p w14:paraId="5864B8CF" w14:textId="77777777" w:rsidR="00471438" w:rsidRPr="000F4AA7" w:rsidRDefault="00471438" w:rsidP="00471438">
      <w:pPr>
        <w:pStyle w:val="siglbrdfrst"/>
      </w:pPr>
      <w:r w:rsidRPr="000F4AA7">
        <w:t>Table 7</w:t>
      </w:r>
      <w:r>
        <w:t>:</w:t>
      </w:r>
      <w:r w:rsidRPr="000F4AA7">
        <w:t xml:space="preserve"> Lexical variation of direct objects in the verb-specific DOCs</w:t>
      </w:r>
    </w:p>
    <w:tbl>
      <w:tblPr>
        <w:tblStyle w:val="TableGrid"/>
        <w:tblW w:w="0" w:type="auto"/>
        <w:tblLook w:val="04A0" w:firstRow="1" w:lastRow="0" w:firstColumn="1" w:lastColumn="0" w:noHBand="0" w:noVBand="1"/>
      </w:tblPr>
      <w:tblGrid>
        <w:gridCol w:w="2264"/>
        <w:gridCol w:w="2264"/>
        <w:gridCol w:w="2264"/>
        <w:gridCol w:w="2264"/>
      </w:tblGrid>
      <w:tr w:rsidR="00471438" w:rsidRPr="00B30DF8" w14:paraId="3F54E4C3" w14:textId="77777777" w:rsidTr="00082C2A">
        <w:tc>
          <w:tcPr>
            <w:tcW w:w="2264" w:type="dxa"/>
            <w:tcBorders>
              <w:left w:val="nil"/>
              <w:right w:val="nil"/>
            </w:tcBorders>
          </w:tcPr>
          <w:p w14:paraId="2B12BE88" w14:textId="77777777" w:rsidR="00471438" w:rsidRPr="00B30DF8" w:rsidRDefault="00471438" w:rsidP="00082C2A">
            <w:pPr>
              <w:pStyle w:val="siglbrdfrst"/>
            </w:pPr>
            <w:r w:rsidRPr="00B30DF8">
              <w:t>Verb</w:t>
            </w:r>
          </w:p>
        </w:tc>
        <w:tc>
          <w:tcPr>
            <w:tcW w:w="2264" w:type="dxa"/>
            <w:tcBorders>
              <w:left w:val="nil"/>
              <w:right w:val="nil"/>
            </w:tcBorders>
          </w:tcPr>
          <w:p w14:paraId="09243F60" w14:textId="77777777" w:rsidR="00471438" w:rsidRPr="00B30DF8" w:rsidRDefault="00471438" w:rsidP="00082C2A">
            <w:pPr>
              <w:pStyle w:val="siglbrdfrst"/>
            </w:pPr>
            <w:r w:rsidRPr="00B30DF8">
              <w:t>P1 (1800–1844)</w:t>
            </w:r>
          </w:p>
        </w:tc>
        <w:tc>
          <w:tcPr>
            <w:tcW w:w="2264" w:type="dxa"/>
            <w:tcBorders>
              <w:left w:val="nil"/>
              <w:right w:val="nil"/>
            </w:tcBorders>
          </w:tcPr>
          <w:p w14:paraId="4EA002CB" w14:textId="77777777" w:rsidR="00471438" w:rsidRPr="00B30DF8" w:rsidRDefault="00471438" w:rsidP="00082C2A">
            <w:pPr>
              <w:pStyle w:val="siglbrdfrst"/>
            </w:pPr>
            <w:r w:rsidRPr="00B30DF8">
              <w:t>P2 (1898–1901)</w:t>
            </w:r>
          </w:p>
        </w:tc>
        <w:tc>
          <w:tcPr>
            <w:tcW w:w="2264" w:type="dxa"/>
            <w:tcBorders>
              <w:left w:val="nil"/>
              <w:right w:val="nil"/>
            </w:tcBorders>
          </w:tcPr>
          <w:p w14:paraId="6B97F312" w14:textId="77777777" w:rsidR="00471438" w:rsidRPr="00B30DF8" w:rsidRDefault="00471438" w:rsidP="00082C2A">
            <w:pPr>
              <w:pStyle w:val="siglbrdfrst"/>
            </w:pPr>
            <w:r w:rsidRPr="00B30DF8">
              <w:t>P3 (1976–1999)</w:t>
            </w:r>
          </w:p>
        </w:tc>
      </w:tr>
      <w:tr w:rsidR="00471438" w:rsidRPr="00B30DF8" w14:paraId="3A5A5B78" w14:textId="77777777" w:rsidTr="00082C2A">
        <w:tc>
          <w:tcPr>
            <w:tcW w:w="2264" w:type="dxa"/>
            <w:tcBorders>
              <w:left w:val="nil"/>
              <w:right w:val="nil"/>
            </w:tcBorders>
          </w:tcPr>
          <w:p w14:paraId="36D8E3FB" w14:textId="77777777" w:rsidR="00471438" w:rsidRPr="00B30DF8" w:rsidRDefault="00471438" w:rsidP="00082C2A">
            <w:pPr>
              <w:pStyle w:val="siglbrdfrst"/>
            </w:pPr>
            <w:r w:rsidRPr="00B30DF8">
              <w:rPr>
                <w:i/>
                <w:iCs/>
              </w:rPr>
              <w:t>bereda</w:t>
            </w:r>
            <w:r w:rsidRPr="00B30DF8">
              <w:t xml:space="preserve"> </w:t>
            </w:r>
            <w:r w:rsidRPr="00B30DF8">
              <w:rPr>
                <w:lang w:val="en-US"/>
              </w:rPr>
              <w:t>‘cause’</w:t>
            </w:r>
          </w:p>
        </w:tc>
        <w:tc>
          <w:tcPr>
            <w:tcW w:w="2264" w:type="dxa"/>
            <w:tcBorders>
              <w:left w:val="nil"/>
              <w:right w:val="nil"/>
            </w:tcBorders>
          </w:tcPr>
          <w:p w14:paraId="39AEF78A" w14:textId="77777777" w:rsidR="00471438" w:rsidRPr="00B30DF8" w:rsidRDefault="00471438" w:rsidP="00082C2A">
            <w:pPr>
              <w:pStyle w:val="siglbrdfrst"/>
            </w:pPr>
            <w:r w:rsidRPr="00B30DF8">
              <w:t>84.5</w:t>
            </w:r>
            <w:r>
              <w:t>%</w:t>
            </w:r>
          </w:p>
        </w:tc>
        <w:tc>
          <w:tcPr>
            <w:tcW w:w="2264" w:type="dxa"/>
            <w:tcBorders>
              <w:left w:val="nil"/>
              <w:right w:val="nil"/>
            </w:tcBorders>
          </w:tcPr>
          <w:p w14:paraId="085B3D6E" w14:textId="77777777" w:rsidR="00471438" w:rsidRPr="00B30DF8" w:rsidRDefault="00471438" w:rsidP="00082C2A">
            <w:pPr>
              <w:pStyle w:val="siglbrdfrst"/>
            </w:pPr>
            <w:r w:rsidRPr="00B30DF8">
              <w:t>68.0</w:t>
            </w:r>
            <w:r>
              <w:t>%</w:t>
            </w:r>
          </w:p>
        </w:tc>
        <w:tc>
          <w:tcPr>
            <w:tcW w:w="2264" w:type="dxa"/>
            <w:tcBorders>
              <w:left w:val="nil"/>
              <w:right w:val="nil"/>
            </w:tcBorders>
          </w:tcPr>
          <w:p w14:paraId="2F5065B3" w14:textId="77777777" w:rsidR="00471438" w:rsidRPr="00B30DF8" w:rsidRDefault="00471438" w:rsidP="00082C2A">
            <w:pPr>
              <w:pStyle w:val="siglbrdfrst"/>
            </w:pPr>
            <w:r w:rsidRPr="00B30DF8">
              <w:t>54.5</w:t>
            </w:r>
            <w:r>
              <w:t>%</w:t>
            </w:r>
          </w:p>
        </w:tc>
      </w:tr>
      <w:tr w:rsidR="00471438" w:rsidRPr="00B30DF8" w14:paraId="5E0F8698" w14:textId="77777777" w:rsidTr="00082C2A">
        <w:tc>
          <w:tcPr>
            <w:tcW w:w="2264" w:type="dxa"/>
            <w:tcBorders>
              <w:left w:val="nil"/>
              <w:right w:val="nil"/>
            </w:tcBorders>
          </w:tcPr>
          <w:p w14:paraId="3773E376" w14:textId="77777777" w:rsidR="00471438" w:rsidRPr="00B30DF8" w:rsidRDefault="00471438" w:rsidP="00082C2A">
            <w:pPr>
              <w:pStyle w:val="siglbrdfrst"/>
            </w:pPr>
            <w:r w:rsidRPr="00B30DF8">
              <w:rPr>
                <w:i/>
                <w:iCs/>
              </w:rPr>
              <w:t>beröva</w:t>
            </w:r>
            <w:r w:rsidRPr="00B30DF8">
              <w:t xml:space="preserve"> ‘deprive’</w:t>
            </w:r>
          </w:p>
        </w:tc>
        <w:tc>
          <w:tcPr>
            <w:tcW w:w="2264" w:type="dxa"/>
            <w:tcBorders>
              <w:left w:val="nil"/>
              <w:right w:val="nil"/>
            </w:tcBorders>
          </w:tcPr>
          <w:p w14:paraId="73E9E9AD" w14:textId="77777777" w:rsidR="00471438" w:rsidRPr="00B30DF8" w:rsidRDefault="00471438" w:rsidP="00082C2A">
            <w:pPr>
              <w:pStyle w:val="siglbrdfrst"/>
            </w:pPr>
            <w:r w:rsidRPr="00B30DF8">
              <w:t>89.0</w:t>
            </w:r>
            <w:r>
              <w:t>%</w:t>
            </w:r>
          </w:p>
        </w:tc>
        <w:tc>
          <w:tcPr>
            <w:tcW w:w="2264" w:type="dxa"/>
            <w:tcBorders>
              <w:left w:val="nil"/>
              <w:right w:val="nil"/>
            </w:tcBorders>
          </w:tcPr>
          <w:p w14:paraId="6FB67A72" w14:textId="77777777" w:rsidR="00471438" w:rsidRPr="00B30DF8" w:rsidRDefault="00471438" w:rsidP="00082C2A">
            <w:pPr>
              <w:pStyle w:val="siglbrdfrst"/>
            </w:pPr>
            <w:r w:rsidRPr="00B30DF8">
              <w:t>83.5</w:t>
            </w:r>
            <w:r>
              <w:t>%</w:t>
            </w:r>
          </w:p>
        </w:tc>
        <w:tc>
          <w:tcPr>
            <w:tcW w:w="2264" w:type="dxa"/>
            <w:tcBorders>
              <w:left w:val="nil"/>
              <w:right w:val="nil"/>
            </w:tcBorders>
          </w:tcPr>
          <w:p w14:paraId="46845722" w14:textId="77777777" w:rsidR="00471438" w:rsidRPr="00B30DF8" w:rsidRDefault="00471438" w:rsidP="00082C2A">
            <w:pPr>
              <w:pStyle w:val="siglbrdfrst"/>
            </w:pPr>
            <w:r w:rsidRPr="00B30DF8">
              <w:t>94.5</w:t>
            </w:r>
            <w:r>
              <w:t>%</w:t>
            </w:r>
          </w:p>
        </w:tc>
      </w:tr>
      <w:tr w:rsidR="00471438" w:rsidRPr="00B30DF8" w14:paraId="6298A799" w14:textId="77777777" w:rsidTr="00082C2A">
        <w:tc>
          <w:tcPr>
            <w:tcW w:w="2264" w:type="dxa"/>
            <w:tcBorders>
              <w:left w:val="nil"/>
              <w:right w:val="nil"/>
            </w:tcBorders>
          </w:tcPr>
          <w:p w14:paraId="14AB6DDB" w14:textId="77777777" w:rsidR="00471438" w:rsidRPr="00B30DF8" w:rsidRDefault="00471438" w:rsidP="00082C2A">
            <w:pPr>
              <w:pStyle w:val="siglbrdfrst"/>
            </w:pPr>
            <w:r w:rsidRPr="00B30DF8">
              <w:rPr>
                <w:i/>
                <w:iCs/>
              </w:rPr>
              <w:t>erbjuda</w:t>
            </w:r>
            <w:r w:rsidRPr="00B30DF8">
              <w:t xml:space="preserve"> ‘offer’</w:t>
            </w:r>
          </w:p>
        </w:tc>
        <w:tc>
          <w:tcPr>
            <w:tcW w:w="2264" w:type="dxa"/>
            <w:tcBorders>
              <w:left w:val="nil"/>
              <w:right w:val="nil"/>
            </w:tcBorders>
          </w:tcPr>
          <w:p w14:paraId="0FA22EF9" w14:textId="77777777" w:rsidR="00471438" w:rsidRPr="00B30DF8" w:rsidRDefault="00471438" w:rsidP="00082C2A">
            <w:pPr>
              <w:pStyle w:val="siglbrdfrst"/>
            </w:pPr>
            <w:r w:rsidRPr="00B30DF8">
              <w:t>95.5</w:t>
            </w:r>
            <w:r>
              <w:t>%</w:t>
            </w:r>
          </w:p>
        </w:tc>
        <w:tc>
          <w:tcPr>
            <w:tcW w:w="2264" w:type="dxa"/>
            <w:tcBorders>
              <w:left w:val="nil"/>
              <w:right w:val="nil"/>
            </w:tcBorders>
          </w:tcPr>
          <w:p w14:paraId="5BF0B3B6" w14:textId="77777777" w:rsidR="00471438" w:rsidRPr="00B30DF8" w:rsidRDefault="00471438" w:rsidP="00082C2A">
            <w:pPr>
              <w:pStyle w:val="siglbrdfrst"/>
            </w:pPr>
            <w:r w:rsidRPr="00B30DF8">
              <w:t>85.5</w:t>
            </w:r>
            <w:r>
              <w:t>%</w:t>
            </w:r>
          </w:p>
        </w:tc>
        <w:tc>
          <w:tcPr>
            <w:tcW w:w="2264" w:type="dxa"/>
            <w:tcBorders>
              <w:left w:val="nil"/>
              <w:right w:val="nil"/>
            </w:tcBorders>
          </w:tcPr>
          <w:p w14:paraId="3C2B423B" w14:textId="77777777" w:rsidR="00471438" w:rsidRPr="00B30DF8" w:rsidRDefault="00471438" w:rsidP="00082C2A">
            <w:pPr>
              <w:pStyle w:val="siglbrdfrst"/>
            </w:pPr>
            <w:r w:rsidRPr="00B30DF8">
              <w:t>94.5</w:t>
            </w:r>
            <w:r>
              <w:t>%</w:t>
            </w:r>
          </w:p>
        </w:tc>
      </w:tr>
      <w:tr w:rsidR="00471438" w:rsidRPr="00B30DF8" w14:paraId="167B3566" w14:textId="77777777" w:rsidTr="00082C2A">
        <w:tc>
          <w:tcPr>
            <w:tcW w:w="2264" w:type="dxa"/>
            <w:tcBorders>
              <w:left w:val="nil"/>
              <w:right w:val="nil"/>
            </w:tcBorders>
          </w:tcPr>
          <w:p w14:paraId="15629471" w14:textId="77777777" w:rsidR="00471438" w:rsidRPr="00B30DF8" w:rsidRDefault="00471438" w:rsidP="00082C2A">
            <w:pPr>
              <w:pStyle w:val="siglbrdfrst"/>
            </w:pPr>
            <w:r w:rsidRPr="00B30DF8">
              <w:rPr>
                <w:i/>
                <w:iCs/>
              </w:rPr>
              <w:t>ge</w:t>
            </w:r>
            <w:r w:rsidRPr="00B30DF8">
              <w:t xml:space="preserve"> ‘give’</w:t>
            </w:r>
          </w:p>
        </w:tc>
        <w:tc>
          <w:tcPr>
            <w:tcW w:w="2264" w:type="dxa"/>
            <w:tcBorders>
              <w:left w:val="nil"/>
              <w:right w:val="nil"/>
            </w:tcBorders>
          </w:tcPr>
          <w:p w14:paraId="01E57032" w14:textId="77777777" w:rsidR="00471438" w:rsidRPr="00B30DF8" w:rsidRDefault="00471438" w:rsidP="00082C2A">
            <w:pPr>
              <w:pStyle w:val="siglbrdfrst"/>
            </w:pPr>
            <w:r w:rsidRPr="00B30DF8">
              <w:t>77.4</w:t>
            </w:r>
            <w:r>
              <w:t>%</w:t>
            </w:r>
          </w:p>
        </w:tc>
        <w:tc>
          <w:tcPr>
            <w:tcW w:w="2264" w:type="dxa"/>
            <w:tcBorders>
              <w:left w:val="nil"/>
              <w:right w:val="nil"/>
            </w:tcBorders>
          </w:tcPr>
          <w:p w14:paraId="5A0DEA08" w14:textId="77777777" w:rsidR="00471438" w:rsidRPr="00B30DF8" w:rsidRDefault="00471438" w:rsidP="00082C2A">
            <w:pPr>
              <w:pStyle w:val="siglbrdfrst"/>
            </w:pPr>
            <w:r w:rsidRPr="00B30DF8">
              <w:t>77.0</w:t>
            </w:r>
            <w:r>
              <w:t>%</w:t>
            </w:r>
          </w:p>
        </w:tc>
        <w:tc>
          <w:tcPr>
            <w:tcW w:w="2264" w:type="dxa"/>
            <w:tcBorders>
              <w:left w:val="nil"/>
              <w:right w:val="nil"/>
            </w:tcBorders>
          </w:tcPr>
          <w:p w14:paraId="62D813C4" w14:textId="77777777" w:rsidR="00471438" w:rsidRPr="00B30DF8" w:rsidRDefault="00471438" w:rsidP="00082C2A">
            <w:pPr>
              <w:pStyle w:val="siglbrdfrst"/>
            </w:pPr>
            <w:r w:rsidRPr="00B30DF8">
              <w:t>83.0</w:t>
            </w:r>
            <w:r>
              <w:t>%</w:t>
            </w:r>
          </w:p>
        </w:tc>
      </w:tr>
      <w:tr w:rsidR="00471438" w:rsidRPr="00B30DF8" w14:paraId="45332F86" w14:textId="77777777" w:rsidTr="00082C2A">
        <w:tc>
          <w:tcPr>
            <w:tcW w:w="2264" w:type="dxa"/>
            <w:tcBorders>
              <w:left w:val="nil"/>
              <w:right w:val="nil"/>
            </w:tcBorders>
          </w:tcPr>
          <w:p w14:paraId="0FBC52D0" w14:textId="77777777" w:rsidR="00471438" w:rsidRPr="00B30DF8" w:rsidRDefault="00471438" w:rsidP="00082C2A">
            <w:pPr>
              <w:pStyle w:val="siglbrdfrst"/>
            </w:pPr>
            <w:r w:rsidRPr="00B30DF8">
              <w:rPr>
                <w:i/>
                <w:iCs/>
              </w:rPr>
              <w:t>göra</w:t>
            </w:r>
            <w:r w:rsidRPr="00B30DF8">
              <w:t xml:space="preserve"> ‘make, do’</w:t>
            </w:r>
          </w:p>
        </w:tc>
        <w:tc>
          <w:tcPr>
            <w:tcW w:w="2264" w:type="dxa"/>
            <w:tcBorders>
              <w:left w:val="nil"/>
              <w:right w:val="nil"/>
            </w:tcBorders>
          </w:tcPr>
          <w:p w14:paraId="46C1B759" w14:textId="77777777" w:rsidR="00471438" w:rsidRPr="00B30DF8" w:rsidRDefault="00471438" w:rsidP="00082C2A">
            <w:pPr>
              <w:pStyle w:val="siglbrdfrst"/>
            </w:pPr>
            <w:r w:rsidRPr="00B30DF8">
              <w:t>41.7</w:t>
            </w:r>
            <w:r>
              <w:t>%</w:t>
            </w:r>
          </w:p>
        </w:tc>
        <w:tc>
          <w:tcPr>
            <w:tcW w:w="2264" w:type="dxa"/>
            <w:tcBorders>
              <w:left w:val="nil"/>
              <w:right w:val="nil"/>
            </w:tcBorders>
          </w:tcPr>
          <w:p w14:paraId="10A3BD9B" w14:textId="77777777" w:rsidR="00471438" w:rsidRPr="00B30DF8" w:rsidRDefault="00471438" w:rsidP="00082C2A">
            <w:pPr>
              <w:pStyle w:val="siglbrdfrst"/>
            </w:pPr>
            <w:r w:rsidRPr="00B30DF8">
              <w:t>33.0</w:t>
            </w:r>
            <w:r>
              <w:t>%</w:t>
            </w:r>
          </w:p>
        </w:tc>
        <w:tc>
          <w:tcPr>
            <w:tcW w:w="2264" w:type="dxa"/>
            <w:tcBorders>
              <w:left w:val="nil"/>
              <w:right w:val="nil"/>
            </w:tcBorders>
          </w:tcPr>
          <w:p w14:paraId="74ADA8D7" w14:textId="77777777" w:rsidR="00471438" w:rsidRPr="00B30DF8" w:rsidRDefault="00471438" w:rsidP="00082C2A">
            <w:pPr>
              <w:pStyle w:val="siglbrdfrst"/>
            </w:pPr>
            <w:r w:rsidRPr="00B30DF8">
              <w:t>16.2</w:t>
            </w:r>
            <w:r>
              <w:t>%</w:t>
            </w:r>
          </w:p>
        </w:tc>
      </w:tr>
      <w:tr w:rsidR="00471438" w:rsidRPr="00B30DF8" w14:paraId="02E0CE79" w14:textId="77777777" w:rsidTr="00082C2A">
        <w:tc>
          <w:tcPr>
            <w:tcW w:w="2264" w:type="dxa"/>
            <w:tcBorders>
              <w:left w:val="nil"/>
              <w:right w:val="nil"/>
            </w:tcBorders>
          </w:tcPr>
          <w:p w14:paraId="57B3056A" w14:textId="77777777" w:rsidR="00471438" w:rsidRPr="00B30DF8" w:rsidRDefault="00471438" w:rsidP="00082C2A">
            <w:pPr>
              <w:pStyle w:val="siglbrdfrst"/>
            </w:pPr>
            <w:r w:rsidRPr="00B30DF8">
              <w:rPr>
                <w:i/>
                <w:iCs/>
              </w:rPr>
              <w:t>inge</w:t>
            </w:r>
            <w:r w:rsidRPr="00B30DF8">
              <w:t xml:space="preserve"> ‘infuse’</w:t>
            </w:r>
          </w:p>
        </w:tc>
        <w:tc>
          <w:tcPr>
            <w:tcW w:w="2264" w:type="dxa"/>
            <w:tcBorders>
              <w:left w:val="nil"/>
              <w:right w:val="nil"/>
            </w:tcBorders>
          </w:tcPr>
          <w:p w14:paraId="09E39644" w14:textId="77777777" w:rsidR="00471438" w:rsidRPr="00B30DF8" w:rsidRDefault="00471438" w:rsidP="00082C2A">
            <w:pPr>
              <w:pStyle w:val="siglbrdfrst"/>
            </w:pPr>
            <w:r w:rsidRPr="00B30DF8">
              <w:t>71.0</w:t>
            </w:r>
            <w:r>
              <w:t>%</w:t>
            </w:r>
          </w:p>
        </w:tc>
        <w:tc>
          <w:tcPr>
            <w:tcW w:w="2264" w:type="dxa"/>
            <w:tcBorders>
              <w:left w:val="nil"/>
              <w:right w:val="nil"/>
            </w:tcBorders>
          </w:tcPr>
          <w:p w14:paraId="7B08719C" w14:textId="77777777" w:rsidR="00471438" w:rsidRPr="00B30DF8" w:rsidRDefault="00471438" w:rsidP="00082C2A">
            <w:pPr>
              <w:pStyle w:val="siglbrdfrst"/>
            </w:pPr>
            <w:r w:rsidRPr="00B30DF8">
              <w:t>61.5</w:t>
            </w:r>
            <w:r>
              <w:t>%</w:t>
            </w:r>
          </w:p>
        </w:tc>
        <w:tc>
          <w:tcPr>
            <w:tcW w:w="2264" w:type="dxa"/>
            <w:tcBorders>
              <w:left w:val="nil"/>
              <w:right w:val="nil"/>
            </w:tcBorders>
          </w:tcPr>
          <w:p w14:paraId="0DFB75BF" w14:textId="77777777" w:rsidR="00471438" w:rsidRPr="00B30DF8" w:rsidRDefault="00471438" w:rsidP="00082C2A">
            <w:pPr>
              <w:pStyle w:val="siglbrdfrst"/>
            </w:pPr>
            <w:r w:rsidRPr="00B30DF8">
              <w:t>76.5</w:t>
            </w:r>
            <w:r>
              <w:t>%</w:t>
            </w:r>
          </w:p>
        </w:tc>
      </w:tr>
      <w:tr w:rsidR="00471438" w:rsidRPr="00B30DF8" w14:paraId="14338E75" w14:textId="77777777" w:rsidTr="00082C2A">
        <w:tc>
          <w:tcPr>
            <w:tcW w:w="2264" w:type="dxa"/>
            <w:tcBorders>
              <w:left w:val="nil"/>
              <w:right w:val="nil"/>
            </w:tcBorders>
          </w:tcPr>
          <w:p w14:paraId="055DA046" w14:textId="77777777" w:rsidR="00471438" w:rsidRPr="00B30DF8" w:rsidRDefault="00471438" w:rsidP="00082C2A">
            <w:pPr>
              <w:pStyle w:val="siglbrdfrst"/>
            </w:pPr>
            <w:r w:rsidRPr="00B30DF8">
              <w:rPr>
                <w:i/>
                <w:iCs/>
              </w:rPr>
              <w:t>kosta</w:t>
            </w:r>
            <w:r w:rsidRPr="00B30DF8">
              <w:t xml:space="preserve"> ‘cost’</w:t>
            </w:r>
          </w:p>
        </w:tc>
        <w:tc>
          <w:tcPr>
            <w:tcW w:w="2264" w:type="dxa"/>
            <w:tcBorders>
              <w:left w:val="nil"/>
              <w:right w:val="nil"/>
            </w:tcBorders>
          </w:tcPr>
          <w:p w14:paraId="73DA4644" w14:textId="77777777" w:rsidR="00471438" w:rsidRPr="00B30DF8" w:rsidRDefault="00471438" w:rsidP="00082C2A">
            <w:pPr>
              <w:pStyle w:val="siglbrdfrst"/>
            </w:pPr>
            <w:r w:rsidRPr="00B30DF8">
              <w:t>67.0</w:t>
            </w:r>
            <w:r>
              <w:t>%</w:t>
            </w:r>
          </w:p>
        </w:tc>
        <w:tc>
          <w:tcPr>
            <w:tcW w:w="2264" w:type="dxa"/>
            <w:tcBorders>
              <w:left w:val="nil"/>
              <w:right w:val="nil"/>
            </w:tcBorders>
          </w:tcPr>
          <w:p w14:paraId="17C68F50" w14:textId="77777777" w:rsidR="00471438" w:rsidRPr="00B30DF8" w:rsidRDefault="00471438" w:rsidP="00082C2A">
            <w:pPr>
              <w:pStyle w:val="siglbrdfrst"/>
            </w:pPr>
            <w:r w:rsidRPr="00B30DF8">
              <w:t>58.7</w:t>
            </w:r>
            <w:r>
              <w:t>%</w:t>
            </w:r>
          </w:p>
        </w:tc>
        <w:tc>
          <w:tcPr>
            <w:tcW w:w="2264" w:type="dxa"/>
            <w:tcBorders>
              <w:left w:val="nil"/>
              <w:right w:val="nil"/>
            </w:tcBorders>
          </w:tcPr>
          <w:p w14:paraId="3774BAEB" w14:textId="77777777" w:rsidR="00471438" w:rsidRPr="00B30DF8" w:rsidRDefault="00471438" w:rsidP="00082C2A">
            <w:pPr>
              <w:pStyle w:val="siglbrdfrst"/>
            </w:pPr>
            <w:r w:rsidRPr="00B30DF8">
              <w:t>72.3</w:t>
            </w:r>
            <w:r>
              <w:t>%</w:t>
            </w:r>
          </w:p>
        </w:tc>
      </w:tr>
      <w:tr w:rsidR="00471438" w:rsidRPr="00B30DF8" w14:paraId="4B1350EA" w14:textId="77777777" w:rsidTr="00082C2A">
        <w:tc>
          <w:tcPr>
            <w:tcW w:w="2264" w:type="dxa"/>
            <w:tcBorders>
              <w:left w:val="nil"/>
              <w:right w:val="nil"/>
            </w:tcBorders>
          </w:tcPr>
          <w:p w14:paraId="18ECE41D" w14:textId="77777777" w:rsidR="00471438" w:rsidRPr="00B30DF8" w:rsidRDefault="00471438" w:rsidP="00082C2A">
            <w:pPr>
              <w:pStyle w:val="siglbrdfrst"/>
            </w:pPr>
            <w:r w:rsidRPr="00B30DF8">
              <w:rPr>
                <w:i/>
                <w:iCs/>
              </w:rPr>
              <w:t>lämna</w:t>
            </w:r>
            <w:r w:rsidRPr="00B30DF8">
              <w:t xml:space="preserve"> ‘hand’</w:t>
            </w:r>
          </w:p>
        </w:tc>
        <w:tc>
          <w:tcPr>
            <w:tcW w:w="2264" w:type="dxa"/>
            <w:tcBorders>
              <w:left w:val="nil"/>
              <w:right w:val="nil"/>
            </w:tcBorders>
          </w:tcPr>
          <w:p w14:paraId="52F7FC8F" w14:textId="77777777" w:rsidR="00471438" w:rsidRPr="00B30DF8" w:rsidRDefault="00471438" w:rsidP="00082C2A">
            <w:pPr>
              <w:pStyle w:val="siglbrdfrst"/>
            </w:pPr>
            <w:r w:rsidRPr="00B30DF8">
              <w:t>88.0</w:t>
            </w:r>
            <w:r>
              <w:t>%</w:t>
            </w:r>
          </w:p>
        </w:tc>
        <w:tc>
          <w:tcPr>
            <w:tcW w:w="2264" w:type="dxa"/>
            <w:tcBorders>
              <w:left w:val="nil"/>
              <w:right w:val="nil"/>
            </w:tcBorders>
          </w:tcPr>
          <w:p w14:paraId="0EA0D37E" w14:textId="77777777" w:rsidR="00471438" w:rsidRPr="00B30DF8" w:rsidRDefault="00471438" w:rsidP="00082C2A">
            <w:pPr>
              <w:pStyle w:val="siglbrdfrst"/>
            </w:pPr>
            <w:r w:rsidRPr="00B30DF8">
              <w:t>67.5</w:t>
            </w:r>
            <w:r>
              <w:t>%</w:t>
            </w:r>
          </w:p>
        </w:tc>
        <w:tc>
          <w:tcPr>
            <w:tcW w:w="2264" w:type="dxa"/>
            <w:tcBorders>
              <w:left w:val="nil"/>
              <w:right w:val="nil"/>
            </w:tcBorders>
          </w:tcPr>
          <w:p w14:paraId="4ADE3E92" w14:textId="77777777" w:rsidR="00471438" w:rsidRPr="00B30DF8" w:rsidRDefault="00471438" w:rsidP="00082C2A">
            <w:pPr>
              <w:pStyle w:val="siglbrdfrst"/>
            </w:pPr>
            <w:r w:rsidRPr="00B30DF8">
              <w:t>69.5</w:t>
            </w:r>
            <w:r>
              <w:t>%</w:t>
            </w:r>
          </w:p>
        </w:tc>
      </w:tr>
      <w:tr w:rsidR="00471438" w:rsidRPr="00B30DF8" w14:paraId="4143EF06" w14:textId="77777777" w:rsidTr="00082C2A">
        <w:tc>
          <w:tcPr>
            <w:tcW w:w="2264" w:type="dxa"/>
            <w:tcBorders>
              <w:left w:val="nil"/>
              <w:right w:val="nil"/>
            </w:tcBorders>
          </w:tcPr>
          <w:p w14:paraId="3F13EDBC" w14:textId="77777777" w:rsidR="00471438" w:rsidRPr="00B30DF8" w:rsidRDefault="00471438" w:rsidP="00082C2A">
            <w:pPr>
              <w:pStyle w:val="siglbrdfrst"/>
            </w:pPr>
            <w:r w:rsidRPr="00B30DF8">
              <w:rPr>
                <w:i/>
                <w:iCs/>
              </w:rPr>
              <w:t>räcka</w:t>
            </w:r>
            <w:r w:rsidRPr="00B30DF8">
              <w:t xml:space="preserve"> ‘hand’</w:t>
            </w:r>
          </w:p>
        </w:tc>
        <w:tc>
          <w:tcPr>
            <w:tcW w:w="2264" w:type="dxa"/>
            <w:tcBorders>
              <w:left w:val="nil"/>
              <w:right w:val="nil"/>
            </w:tcBorders>
          </w:tcPr>
          <w:p w14:paraId="7A941F22" w14:textId="77777777" w:rsidR="00471438" w:rsidRPr="00B30DF8" w:rsidRDefault="00471438" w:rsidP="00082C2A">
            <w:pPr>
              <w:pStyle w:val="siglbrdfrst"/>
            </w:pPr>
            <w:r w:rsidRPr="00B30DF8">
              <w:t>22.4</w:t>
            </w:r>
            <w:r>
              <w:t>%</w:t>
            </w:r>
          </w:p>
        </w:tc>
        <w:tc>
          <w:tcPr>
            <w:tcW w:w="2264" w:type="dxa"/>
            <w:tcBorders>
              <w:left w:val="nil"/>
              <w:right w:val="nil"/>
            </w:tcBorders>
          </w:tcPr>
          <w:p w14:paraId="1F7B5364" w14:textId="77777777" w:rsidR="00471438" w:rsidRPr="00B30DF8" w:rsidRDefault="00471438" w:rsidP="00082C2A">
            <w:pPr>
              <w:pStyle w:val="siglbrdfrst"/>
            </w:pPr>
            <w:r w:rsidRPr="00B30DF8">
              <w:t>38.2</w:t>
            </w:r>
            <w:r>
              <w:t>%</w:t>
            </w:r>
          </w:p>
        </w:tc>
        <w:tc>
          <w:tcPr>
            <w:tcW w:w="2264" w:type="dxa"/>
            <w:tcBorders>
              <w:left w:val="nil"/>
              <w:right w:val="nil"/>
            </w:tcBorders>
          </w:tcPr>
          <w:p w14:paraId="593AD681" w14:textId="77777777" w:rsidR="00471438" w:rsidRPr="00B30DF8" w:rsidRDefault="00471438" w:rsidP="00082C2A">
            <w:pPr>
              <w:pStyle w:val="siglbrdfrst"/>
            </w:pPr>
            <w:r w:rsidRPr="00B30DF8">
              <w:t>70.6</w:t>
            </w:r>
            <w:r>
              <w:t>%</w:t>
            </w:r>
          </w:p>
        </w:tc>
      </w:tr>
      <w:tr w:rsidR="00471438" w:rsidRPr="00B30DF8" w14:paraId="05CC61C0" w14:textId="77777777" w:rsidTr="00082C2A">
        <w:tc>
          <w:tcPr>
            <w:tcW w:w="2264" w:type="dxa"/>
            <w:tcBorders>
              <w:left w:val="nil"/>
              <w:right w:val="nil"/>
            </w:tcBorders>
          </w:tcPr>
          <w:p w14:paraId="6635A30D" w14:textId="77777777" w:rsidR="00471438" w:rsidRPr="00B30DF8" w:rsidRDefault="00471438" w:rsidP="00082C2A">
            <w:pPr>
              <w:pStyle w:val="siglbrdfrst"/>
            </w:pPr>
            <w:r w:rsidRPr="00B30DF8">
              <w:rPr>
                <w:i/>
                <w:iCs/>
              </w:rPr>
              <w:t>skaffa</w:t>
            </w:r>
            <w:r w:rsidRPr="00B30DF8">
              <w:t xml:space="preserve"> ‘obtain’</w:t>
            </w:r>
          </w:p>
        </w:tc>
        <w:tc>
          <w:tcPr>
            <w:tcW w:w="2264" w:type="dxa"/>
            <w:tcBorders>
              <w:left w:val="nil"/>
              <w:right w:val="nil"/>
            </w:tcBorders>
          </w:tcPr>
          <w:p w14:paraId="32BD1CD0" w14:textId="77777777" w:rsidR="00471438" w:rsidRPr="00B30DF8" w:rsidRDefault="00471438" w:rsidP="00082C2A">
            <w:pPr>
              <w:pStyle w:val="siglbrdfrst"/>
            </w:pPr>
            <w:r w:rsidRPr="00B30DF8">
              <w:t>94.0</w:t>
            </w:r>
            <w:r>
              <w:t>%</w:t>
            </w:r>
          </w:p>
        </w:tc>
        <w:tc>
          <w:tcPr>
            <w:tcW w:w="2264" w:type="dxa"/>
            <w:tcBorders>
              <w:left w:val="nil"/>
              <w:right w:val="nil"/>
            </w:tcBorders>
          </w:tcPr>
          <w:p w14:paraId="1C073167" w14:textId="77777777" w:rsidR="00471438" w:rsidRPr="00B30DF8" w:rsidRDefault="00471438" w:rsidP="00082C2A">
            <w:pPr>
              <w:pStyle w:val="siglbrdfrst"/>
            </w:pPr>
            <w:r w:rsidRPr="00B30DF8">
              <w:t>89.8</w:t>
            </w:r>
            <w:r>
              <w:t>%</w:t>
            </w:r>
          </w:p>
        </w:tc>
        <w:tc>
          <w:tcPr>
            <w:tcW w:w="2264" w:type="dxa"/>
            <w:tcBorders>
              <w:left w:val="nil"/>
              <w:right w:val="nil"/>
            </w:tcBorders>
          </w:tcPr>
          <w:p w14:paraId="5AFF0E17" w14:textId="77777777" w:rsidR="00471438" w:rsidRPr="00B30DF8" w:rsidRDefault="00471438" w:rsidP="00082C2A">
            <w:pPr>
              <w:pStyle w:val="siglbrdfrst"/>
            </w:pPr>
            <w:r w:rsidRPr="00B30DF8">
              <w:t>85.0</w:t>
            </w:r>
            <w:r>
              <w:t>%</w:t>
            </w:r>
          </w:p>
        </w:tc>
      </w:tr>
      <w:tr w:rsidR="00471438" w:rsidRPr="00B30DF8" w14:paraId="114BC399" w14:textId="77777777" w:rsidTr="00082C2A">
        <w:tc>
          <w:tcPr>
            <w:tcW w:w="2264" w:type="dxa"/>
            <w:tcBorders>
              <w:left w:val="nil"/>
              <w:right w:val="nil"/>
            </w:tcBorders>
          </w:tcPr>
          <w:p w14:paraId="0CCEAA9E" w14:textId="77777777" w:rsidR="00471438" w:rsidRPr="00B30DF8" w:rsidRDefault="00471438" w:rsidP="00082C2A">
            <w:pPr>
              <w:pStyle w:val="siglbrdfrst"/>
            </w:pPr>
            <w:r w:rsidRPr="00B30DF8">
              <w:rPr>
                <w:i/>
                <w:iCs/>
              </w:rPr>
              <w:t>skicka</w:t>
            </w:r>
            <w:r w:rsidRPr="00B30DF8">
              <w:t xml:space="preserve"> ‘send’</w:t>
            </w:r>
          </w:p>
        </w:tc>
        <w:tc>
          <w:tcPr>
            <w:tcW w:w="2264" w:type="dxa"/>
            <w:tcBorders>
              <w:left w:val="nil"/>
              <w:right w:val="nil"/>
            </w:tcBorders>
          </w:tcPr>
          <w:p w14:paraId="6F7414C9" w14:textId="77777777" w:rsidR="00471438" w:rsidRPr="00B30DF8" w:rsidRDefault="00471438" w:rsidP="00082C2A">
            <w:pPr>
              <w:pStyle w:val="siglbrdfrst"/>
            </w:pPr>
            <w:r w:rsidRPr="00B30DF8">
              <w:t>94.0</w:t>
            </w:r>
            <w:r>
              <w:t>%</w:t>
            </w:r>
          </w:p>
        </w:tc>
        <w:tc>
          <w:tcPr>
            <w:tcW w:w="2264" w:type="dxa"/>
            <w:tcBorders>
              <w:left w:val="nil"/>
              <w:right w:val="nil"/>
            </w:tcBorders>
          </w:tcPr>
          <w:p w14:paraId="534E555C" w14:textId="77777777" w:rsidR="00471438" w:rsidRPr="00B30DF8" w:rsidRDefault="00471438" w:rsidP="00082C2A">
            <w:pPr>
              <w:pStyle w:val="siglbrdfrst"/>
            </w:pPr>
            <w:r w:rsidRPr="00B30DF8">
              <w:t>94.0</w:t>
            </w:r>
            <w:r>
              <w:t>%</w:t>
            </w:r>
          </w:p>
        </w:tc>
        <w:tc>
          <w:tcPr>
            <w:tcW w:w="2264" w:type="dxa"/>
            <w:tcBorders>
              <w:left w:val="nil"/>
              <w:right w:val="nil"/>
            </w:tcBorders>
          </w:tcPr>
          <w:p w14:paraId="7F2D8B73" w14:textId="77777777" w:rsidR="00471438" w:rsidRPr="00B30DF8" w:rsidRDefault="00471438" w:rsidP="00082C2A">
            <w:pPr>
              <w:pStyle w:val="siglbrdfrst"/>
            </w:pPr>
            <w:r w:rsidRPr="00B30DF8">
              <w:t>89.5</w:t>
            </w:r>
            <w:r>
              <w:t>%</w:t>
            </w:r>
          </w:p>
        </w:tc>
      </w:tr>
      <w:tr w:rsidR="00471438" w:rsidRPr="00B30DF8" w14:paraId="6294205A" w14:textId="77777777" w:rsidTr="00082C2A">
        <w:tc>
          <w:tcPr>
            <w:tcW w:w="2264" w:type="dxa"/>
            <w:tcBorders>
              <w:left w:val="nil"/>
              <w:right w:val="nil"/>
            </w:tcBorders>
          </w:tcPr>
          <w:p w14:paraId="229B9223" w14:textId="77777777" w:rsidR="00471438" w:rsidRPr="00B30DF8" w:rsidRDefault="00471438" w:rsidP="00082C2A">
            <w:pPr>
              <w:pStyle w:val="siglbrdfrst"/>
            </w:pPr>
            <w:r w:rsidRPr="00B30DF8">
              <w:rPr>
                <w:i/>
                <w:iCs/>
              </w:rPr>
              <w:t>skänka</w:t>
            </w:r>
            <w:r w:rsidRPr="00B30DF8">
              <w:t xml:space="preserve"> ‘give’</w:t>
            </w:r>
          </w:p>
        </w:tc>
        <w:tc>
          <w:tcPr>
            <w:tcW w:w="2264" w:type="dxa"/>
            <w:tcBorders>
              <w:left w:val="nil"/>
              <w:right w:val="nil"/>
            </w:tcBorders>
          </w:tcPr>
          <w:p w14:paraId="4541FC1E" w14:textId="77777777" w:rsidR="00471438" w:rsidRPr="00B30DF8" w:rsidRDefault="00471438" w:rsidP="00082C2A">
            <w:pPr>
              <w:pStyle w:val="siglbrdfrst"/>
            </w:pPr>
            <w:r w:rsidRPr="00B30DF8">
              <w:t>81.0</w:t>
            </w:r>
            <w:r>
              <w:t>%</w:t>
            </w:r>
          </w:p>
        </w:tc>
        <w:tc>
          <w:tcPr>
            <w:tcW w:w="2264" w:type="dxa"/>
            <w:tcBorders>
              <w:left w:val="nil"/>
              <w:right w:val="nil"/>
            </w:tcBorders>
          </w:tcPr>
          <w:p w14:paraId="0F71D59B" w14:textId="77777777" w:rsidR="00471438" w:rsidRPr="00B30DF8" w:rsidRDefault="00471438" w:rsidP="00082C2A">
            <w:pPr>
              <w:pStyle w:val="siglbrdfrst"/>
            </w:pPr>
            <w:r w:rsidRPr="00B30DF8">
              <w:t>77.2</w:t>
            </w:r>
            <w:r>
              <w:t>%</w:t>
            </w:r>
          </w:p>
        </w:tc>
        <w:tc>
          <w:tcPr>
            <w:tcW w:w="2264" w:type="dxa"/>
            <w:tcBorders>
              <w:left w:val="nil"/>
              <w:right w:val="nil"/>
            </w:tcBorders>
          </w:tcPr>
          <w:p w14:paraId="1D1C5275" w14:textId="77777777" w:rsidR="00471438" w:rsidRPr="00B30DF8" w:rsidRDefault="00471438" w:rsidP="00082C2A">
            <w:pPr>
              <w:pStyle w:val="siglbrdfrst"/>
            </w:pPr>
            <w:r w:rsidRPr="00B30DF8">
              <w:t>89.2</w:t>
            </w:r>
            <w:r>
              <w:t>%</w:t>
            </w:r>
          </w:p>
        </w:tc>
      </w:tr>
      <w:tr w:rsidR="00471438" w:rsidRPr="00B30DF8" w14:paraId="2CFFE873" w14:textId="77777777" w:rsidTr="00082C2A">
        <w:tc>
          <w:tcPr>
            <w:tcW w:w="2264" w:type="dxa"/>
            <w:tcBorders>
              <w:left w:val="nil"/>
              <w:right w:val="nil"/>
            </w:tcBorders>
          </w:tcPr>
          <w:p w14:paraId="67AA1255" w14:textId="77777777" w:rsidR="00471438" w:rsidRPr="00B30DF8" w:rsidRDefault="00471438" w:rsidP="00082C2A">
            <w:pPr>
              <w:pStyle w:val="siglbrdfrst"/>
            </w:pPr>
            <w:r w:rsidRPr="00B30DF8">
              <w:rPr>
                <w:i/>
                <w:iCs/>
              </w:rPr>
              <w:t>säga</w:t>
            </w:r>
            <w:r w:rsidRPr="00B30DF8">
              <w:t xml:space="preserve"> ‘say</w:t>
            </w:r>
            <w:r>
              <w:t>, tell</w:t>
            </w:r>
            <w:r w:rsidRPr="00B30DF8">
              <w:t>’</w:t>
            </w:r>
          </w:p>
        </w:tc>
        <w:tc>
          <w:tcPr>
            <w:tcW w:w="2264" w:type="dxa"/>
            <w:tcBorders>
              <w:left w:val="nil"/>
              <w:right w:val="nil"/>
            </w:tcBorders>
          </w:tcPr>
          <w:p w14:paraId="028E2777" w14:textId="77777777" w:rsidR="00471438" w:rsidRPr="00B30DF8" w:rsidRDefault="00471438" w:rsidP="00082C2A">
            <w:pPr>
              <w:pStyle w:val="siglbrdfrst"/>
            </w:pPr>
            <w:r w:rsidRPr="00B30DF8">
              <w:t>53.6</w:t>
            </w:r>
            <w:r>
              <w:t>%</w:t>
            </w:r>
          </w:p>
        </w:tc>
        <w:tc>
          <w:tcPr>
            <w:tcW w:w="2264" w:type="dxa"/>
            <w:tcBorders>
              <w:left w:val="nil"/>
              <w:right w:val="nil"/>
            </w:tcBorders>
          </w:tcPr>
          <w:p w14:paraId="228CB8E1" w14:textId="77777777" w:rsidR="00471438" w:rsidRPr="00B30DF8" w:rsidRDefault="00471438" w:rsidP="00082C2A">
            <w:pPr>
              <w:pStyle w:val="siglbrdfrst"/>
            </w:pPr>
            <w:r w:rsidRPr="00B30DF8">
              <w:t>35.8</w:t>
            </w:r>
            <w:r>
              <w:t>%</w:t>
            </w:r>
          </w:p>
        </w:tc>
        <w:tc>
          <w:tcPr>
            <w:tcW w:w="2264" w:type="dxa"/>
            <w:tcBorders>
              <w:left w:val="nil"/>
              <w:right w:val="nil"/>
            </w:tcBorders>
          </w:tcPr>
          <w:p w14:paraId="0B9D4F82" w14:textId="77777777" w:rsidR="00471438" w:rsidRPr="00B30DF8" w:rsidRDefault="00471438" w:rsidP="00082C2A">
            <w:pPr>
              <w:pStyle w:val="siglbrdfrst"/>
            </w:pPr>
            <w:r w:rsidRPr="00B30DF8">
              <w:t>14.6</w:t>
            </w:r>
            <w:r>
              <w:t>%</w:t>
            </w:r>
          </w:p>
        </w:tc>
      </w:tr>
      <w:tr w:rsidR="00471438" w:rsidRPr="00B30DF8" w14:paraId="6E92081D" w14:textId="77777777" w:rsidTr="00082C2A">
        <w:tc>
          <w:tcPr>
            <w:tcW w:w="2264" w:type="dxa"/>
            <w:tcBorders>
              <w:left w:val="nil"/>
              <w:right w:val="nil"/>
            </w:tcBorders>
          </w:tcPr>
          <w:p w14:paraId="70853C6C" w14:textId="77777777" w:rsidR="00471438" w:rsidRPr="00B30DF8" w:rsidRDefault="00471438" w:rsidP="00082C2A">
            <w:pPr>
              <w:pStyle w:val="siglbrdfrst"/>
            </w:pPr>
            <w:r w:rsidRPr="00B30DF8">
              <w:rPr>
                <w:i/>
                <w:iCs/>
              </w:rPr>
              <w:t>visa</w:t>
            </w:r>
            <w:r w:rsidRPr="00B30DF8">
              <w:t xml:space="preserve"> ‘show’</w:t>
            </w:r>
          </w:p>
        </w:tc>
        <w:tc>
          <w:tcPr>
            <w:tcW w:w="2264" w:type="dxa"/>
            <w:tcBorders>
              <w:left w:val="nil"/>
              <w:right w:val="nil"/>
            </w:tcBorders>
          </w:tcPr>
          <w:p w14:paraId="426BE15D" w14:textId="77777777" w:rsidR="00471438" w:rsidRPr="00B30DF8" w:rsidRDefault="00471438" w:rsidP="00082C2A">
            <w:pPr>
              <w:pStyle w:val="siglbrdfrst"/>
            </w:pPr>
            <w:r w:rsidRPr="00B30DF8">
              <w:t>64.8</w:t>
            </w:r>
            <w:r>
              <w:t>%</w:t>
            </w:r>
          </w:p>
        </w:tc>
        <w:tc>
          <w:tcPr>
            <w:tcW w:w="2264" w:type="dxa"/>
            <w:tcBorders>
              <w:left w:val="nil"/>
              <w:right w:val="nil"/>
            </w:tcBorders>
          </w:tcPr>
          <w:p w14:paraId="3FB17671" w14:textId="77777777" w:rsidR="00471438" w:rsidRPr="00B30DF8" w:rsidRDefault="00471438" w:rsidP="00082C2A">
            <w:pPr>
              <w:pStyle w:val="siglbrdfrst"/>
            </w:pPr>
            <w:r w:rsidRPr="00B30DF8">
              <w:t>62.7</w:t>
            </w:r>
            <w:r>
              <w:t>%</w:t>
            </w:r>
          </w:p>
        </w:tc>
        <w:tc>
          <w:tcPr>
            <w:tcW w:w="2264" w:type="dxa"/>
            <w:tcBorders>
              <w:left w:val="nil"/>
              <w:right w:val="nil"/>
            </w:tcBorders>
          </w:tcPr>
          <w:p w14:paraId="161995BC" w14:textId="77777777" w:rsidR="00471438" w:rsidRPr="00B30DF8" w:rsidRDefault="00471438" w:rsidP="00082C2A">
            <w:pPr>
              <w:pStyle w:val="siglbrdfrst"/>
            </w:pPr>
            <w:r w:rsidRPr="00B30DF8">
              <w:t>79.5</w:t>
            </w:r>
            <w:r>
              <w:t>%</w:t>
            </w:r>
          </w:p>
        </w:tc>
      </w:tr>
    </w:tbl>
    <w:p w14:paraId="734E30ED" w14:textId="77777777" w:rsidR="00471438" w:rsidRDefault="00471438" w:rsidP="00471438">
      <w:pPr>
        <w:pStyle w:val="siglbrdfrst"/>
      </w:pPr>
    </w:p>
    <w:p w14:paraId="19B7DF9F" w14:textId="77777777" w:rsidR="00471438" w:rsidRPr="000F4AA7" w:rsidRDefault="00471438" w:rsidP="00471438">
      <w:pPr>
        <w:pStyle w:val="siglbrdfrst"/>
      </w:pPr>
      <w:r w:rsidRPr="000F4AA7">
        <w:t>In the next section, I will go through the fourteen verbs one by one and give a more detailed account of the tendencies already observed in the current section.</w:t>
      </w:r>
    </w:p>
    <w:p w14:paraId="3E0AA36A" w14:textId="77777777" w:rsidR="00471438" w:rsidRPr="00B30DF8" w:rsidRDefault="00471438" w:rsidP="00471438">
      <w:pPr>
        <w:pStyle w:val="Siglrubrik3"/>
      </w:pPr>
      <w:r w:rsidRPr="00B30DF8">
        <w:lastRenderedPageBreak/>
        <w:t>5.3</w:t>
      </w:r>
      <w:r>
        <w:t>.</w:t>
      </w:r>
      <w:r w:rsidRPr="00B30DF8">
        <w:t xml:space="preserve"> Lexical variation of direct objects in fourteen verb-specific constructions</w:t>
      </w:r>
    </w:p>
    <w:p w14:paraId="392BEC61" w14:textId="77777777" w:rsidR="00471438" w:rsidRDefault="00471438" w:rsidP="00471438">
      <w:pPr>
        <w:pStyle w:val="siglbrdfrst"/>
      </w:pPr>
      <w:r w:rsidRPr="00B30DF8">
        <w:t xml:space="preserve">The fourteen verbs investigated in the study can conveniently </w:t>
      </w:r>
      <w:r>
        <w:t xml:space="preserve">be </w:t>
      </w:r>
      <w:r w:rsidRPr="00B30DF8">
        <w:t>divided into three groups based on whether they show a type-token ratio for direct objects that is decreasing (these verbs are dealt with in Section 5.3.1), increasing (Section 5.3.2), or relatively stable (Section 5.3.3). For the sake of convenience, a decrease or increase in type-token ratio has been arbitrarily defined as a change of at least ten percentage points between P1 and P3.</w:t>
      </w:r>
      <w:r>
        <w:rPr>
          <w:rStyle w:val="FootnoteReference"/>
        </w:rPr>
        <w:footnoteReference w:id="3"/>
      </w:r>
      <w:r w:rsidRPr="00B30DF8">
        <w:t xml:space="preserve"> The </w:t>
      </w:r>
      <w:r>
        <w:t>highly</w:t>
      </w:r>
      <w:r w:rsidRPr="00B30DF8">
        <w:t xml:space="preserve"> frequent verb </w:t>
      </w:r>
      <w:r w:rsidRPr="00B30DF8">
        <w:rPr>
          <w:i/>
          <w:iCs/>
        </w:rPr>
        <w:t>ge</w:t>
      </w:r>
      <w:r w:rsidRPr="00B30DF8">
        <w:t xml:space="preserve"> ‘give’ undergoes a development that evidently deviates from all other verbs in the DOC. For this reason, </w:t>
      </w:r>
      <w:r w:rsidRPr="00B30DF8">
        <w:rPr>
          <w:i/>
          <w:iCs/>
        </w:rPr>
        <w:t>ge</w:t>
      </w:r>
      <w:r w:rsidRPr="00B30DF8">
        <w:t xml:space="preserve"> ‘give’ is dealt with</w:t>
      </w:r>
      <w:r>
        <w:t xml:space="preserve"> separately</w:t>
      </w:r>
      <w:r w:rsidRPr="00B30DF8">
        <w:t xml:space="preserve"> in Section 5.3.4.</w:t>
      </w:r>
    </w:p>
    <w:p w14:paraId="65181B07" w14:textId="77777777" w:rsidR="00471438" w:rsidRPr="00B30DF8" w:rsidRDefault="00471438" w:rsidP="00471438">
      <w:pPr>
        <w:pStyle w:val="siglbrdfrst"/>
      </w:pPr>
    </w:p>
    <w:p w14:paraId="68D1DAEB" w14:textId="77777777" w:rsidR="00471438" w:rsidRPr="00B30DF8" w:rsidRDefault="00471438" w:rsidP="00471438">
      <w:pPr>
        <w:pStyle w:val="siglrubrik4"/>
      </w:pPr>
      <w:r w:rsidRPr="00B30DF8">
        <w:t>5.3.1</w:t>
      </w:r>
      <w:r>
        <w:t>.</w:t>
      </w:r>
      <w:r w:rsidRPr="00B30DF8">
        <w:t xml:space="preserve"> Verb-specific constructions undergoing a decrease in lexical variation in the direct object slot</w:t>
      </w:r>
    </w:p>
    <w:p w14:paraId="55C8617B" w14:textId="77777777" w:rsidR="00471438" w:rsidRPr="00B30DF8" w:rsidRDefault="00471438" w:rsidP="00471438">
      <w:pPr>
        <w:pStyle w:val="siglbrdfrst"/>
      </w:pPr>
      <w:r w:rsidRPr="00B30DF8">
        <w:t xml:space="preserve">Four verb-specific </w:t>
      </w:r>
      <w:r w:rsidRPr="000F4AA7">
        <w:t>constructions</w:t>
      </w:r>
      <w:r w:rsidRPr="00B30DF8">
        <w:t xml:space="preserve"> in my study display a decrease of ten percentage points or more</w:t>
      </w:r>
      <w:r>
        <w:t xml:space="preserve"> </w:t>
      </w:r>
      <w:r w:rsidRPr="00B30DF8">
        <w:t xml:space="preserve">in their lexical variation. These verbs are </w:t>
      </w:r>
      <w:r w:rsidRPr="00B30DF8">
        <w:rPr>
          <w:i/>
          <w:iCs/>
        </w:rPr>
        <w:t>bereda</w:t>
      </w:r>
      <w:r w:rsidRPr="00B30DF8">
        <w:t xml:space="preserve"> ‘cause’, </w:t>
      </w:r>
      <w:r w:rsidRPr="00B30DF8">
        <w:rPr>
          <w:i/>
          <w:iCs/>
        </w:rPr>
        <w:t>göra</w:t>
      </w:r>
      <w:r w:rsidRPr="00B30DF8">
        <w:t xml:space="preserve"> ‘make, do’, </w:t>
      </w:r>
      <w:r w:rsidRPr="00B30DF8">
        <w:rPr>
          <w:i/>
          <w:iCs/>
        </w:rPr>
        <w:t>lämna</w:t>
      </w:r>
      <w:r w:rsidRPr="00B30DF8">
        <w:t xml:space="preserve"> ‘hand’</w:t>
      </w:r>
      <w:r>
        <w:t>,</w:t>
      </w:r>
      <w:r w:rsidRPr="00B30DF8">
        <w:t xml:space="preserve"> and </w:t>
      </w:r>
      <w:r w:rsidRPr="00B30DF8">
        <w:rPr>
          <w:i/>
          <w:iCs/>
        </w:rPr>
        <w:t>säga</w:t>
      </w:r>
      <w:r w:rsidRPr="00B30DF8">
        <w:t xml:space="preserve"> ‘say</w:t>
      </w:r>
      <w:r>
        <w:t>, tell</w:t>
      </w:r>
      <w:r w:rsidRPr="00B30DF8">
        <w:t>’. For all four, this decrease is accompanied by a reduced use of the verb in the DOC overall.</w:t>
      </w:r>
    </w:p>
    <w:p w14:paraId="03508C0C" w14:textId="77777777" w:rsidR="00471438" w:rsidRDefault="00471438" w:rsidP="00471438">
      <w:pPr>
        <w:pStyle w:val="siglbrdfrst"/>
      </w:pPr>
    </w:p>
    <w:p w14:paraId="44194C1A" w14:textId="77777777" w:rsidR="00471438" w:rsidRPr="000F4AA7" w:rsidRDefault="00471438" w:rsidP="00471438">
      <w:pPr>
        <w:pStyle w:val="siglbrdfrst"/>
        <w:rPr>
          <w:lang w:val="en-US"/>
        </w:rPr>
      </w:pPr>
      <w:r w:rsidRPr="00B30DF8">
        <w:rPr>
          <w:lang w:val="en-US"/>
        </w:rPr>
        <w:t>5.3.1.1</w:t>
      </w:r>
      <w:r>
        <w:rPr>
          <w:lang w:val="en-US"/>
        </w:rPr>
        <w:t>.</w:t>
      </w:r>
      <w:r w:rsidRPr="00B30DF8">
        <w:rPr>
          <w:lang w:val="en-US"/>
        </w:rPr>
        <w:t xml:space="preserve"> </w:t>
      </w:r>
      <w:r w:rsidRPr="00B30DF8">
        <w:rPr>
          <w:i/>
          <w:iCs/>
          <w:lang w:val="en-US"/>
        </w:rPr>
        <w:t>bereda</w:t>
      </w:r>
      <w:r w:rsidRPr="00B30DF8">
        <w:rPr>
          <w:lang w:val="en-US"/>
        </w:rPr>
        <w:t xml:space="preserve"> ‘cause’</w:t>
      </w:r>
    </w:p>
    <w:p w14:paraId="19894D94" w14:textId="77777777" w:rsidR="00471438" w:rsidRDefault="00471438" w:rsidP="00471438">
      <w:pPr>
        <w:pStyle w:val="siglbrdfrst"/>
        <w:rPr>
          <w:lang w:val="en-US"/>
        </w:rPr>
      </w:pPr>
      <w:r w:rsidRPr="00B30DF8">
        <w:rPr>
          <w:lang w:val="en-US"/>
        </w:rPr>
        <w:t xml:space="preserve">The verb </w:t>
      </w:r>
      <w:r w:rsidRPr="00B30DF8">
        <w:rPr>
          <w:i/>
          <w:iCs/>
          <w:lang w:val="en-US"/>
        </w:rPr>
        <w:t>bereda</w:t>
      </w:r>
      <w:r w:rsidRPr="00B30DF8">
        <w:rPr>
          <w:lang w:val="en-US"/>
        </w:rPr>
        <w:t xml:space="preserve"> (which is translated here as ‘cause’, but which can also be used for meanings such as ‘prepare’ and, simply, ‘give’) constitutes one of the least frequent verb-specific constructions in the study. As Table 8 shows, the verb is not just infrequent when used in the DOC, but is a rather infrequent verb overall. It displays a rather dramatic drop in lexical variation, decreasing from 85</w:t>
      </w:r>
      <w:r>
        <w:rPr>
          <w:lang w:val="en-US"/>
        </w:rPr>
        <w:t>%</w:t>
      </w:r>
      <w:r w:rsidRPr="00B30DF8">
        <w:rPr>
          <w:lang w:val="en-US"/>
        </w:rPr>
        <w:t xml:space="preserve"> in P1 to 55</w:t>
      </w:r>
      <w:r>
        <w:rPr>
          <w:lang w:val="en-US"/>
        </w:rPr>
        <w:t>%</w:t>
      </w:r>
      <w:r w:rsidRPr="00B30DF8">
        <w:rPr>
          <w:lang w:val="en-US"/>
        </w:rPr>
        <w:t xml:space="preserve"> in P3. This indicates that it was used with a much wider range of direct objects in the early </w:t>
      </w:r>
      <w:r>
        <w:rPr>
          <w:lang w:val="en-US"/>
        </w:rPr>
        <w:t>19</w:t>
      </w:r>
      <w:r w:rsidRPr="005C629F">
        <w:rPr>
          <w:vertAlign w:val="superscript"/>
          <w:lang w:val="en-US"/>
        </w:rPr>
        <w:t>th</w:t>
      </w:r>
      <w:r>
        <w:rPr>
          <w:lang w:val="en-US"/>
        </w:rPr>
        <w:t xml:space="preserve"> </w:t>
      </w:r>
      <w:r w:rsidRPr="00B30DF8">
        <w:rPr>
          <w:lang w:val="en-US"/>
        </w:rPr>
        <w:t xml:space="preserve">century than is the case in present-day Swedish. As expected, the decreased variation in direct objects with </w:t>
      </w:r>
      <w:r w:rsidRPr="00B30DF8">
        <w:rPr>
          <w:i/>
          <w:iCs/>
          <w:lang w:val="en-US"/>
        </w:rPr>
        <w:t>bereda</w:t>
      </w:r>
      <w:r w:rsidRPr="00B30DF8">
        <w:rPr>
          <w:lang w:val="en-US"/>
        </w:rPr>
        <w:t xml:space="preserve"> is accompanied by a general decrease in text frequency of the verb-specific construction from P1 to P3. However, while the decrease in lexical variation appears to constitute a gradual change from the early </w:t>
      </w:r>
      <w:r>
        <w:rPr>
          <w:lang w:val="en-US"/>
        </w:rPr>
        <w:t>19</w:t>
      </w:r>
      <w:r w:rsidRPr="005C629F">
        <w:rPr>
          <w:vertAlign w:val="superscript"/>
          <w:lang w:val="en-US"/>
        </w:rPr>
        <w:t>th</w:t>
      </w:r>
      <w:r>
        <w:rPr>
          <w:lang w:val="en-US"/>
        </w:rPr>
        <w:t xml:space="preserve"> </w:t>
      </w:r>
      <w:r w:rsidRPr="00B30DF8">
        <w:rPr>
          <w:lang w:val="en-US"/>
        </w:rPr>
        <w:t xml:space="preserve">century onwards, the drop in text frequency does not occur until the </w:t>
      </w:r>
      <w:r>
        <w:rPr>
          <w:lang w:val="en-US"/>
        </w:rPr>
        <w:t>20</w:t>
      </w:r>
      <w:r w:rsidRPr="005C629F">
        <w:rPr>
          <w:vertAlign w:val="superscript"/>
          <w:lang w:val="en-US"/>
        </w:rPr>
        <w:t>th</w:t>
      </w:r>
      <w:r>
        <w:rPr>
          <w:lang w:val="en-US"/>
        </w:rPr>
        <w:t xml:space="preserve"> </w:t>
      </w:r>
      <w:r w:rsidRPr="00B30DF8">
        <w:rPr>
          <w:lang w:val="en-US"/>
        </w:rPr>
        <w:t>century. In fact, the verb-</w:t>
      </w:r>
      <w:r w:rsidRPr="00B30DF8">
        <w:rPr>
          <w:lang w:val="en-US"/>
        </w:rPr>
        <w:lastRenderedPageBreak/>
        <w:t xml:space="preserve">specific construction sees a rather sharp increase in text frequency between P1 and P2. These apparently conflicting tendencies indicate that there does not necessarily have to be a one-to-one </w:t>
      </w:r>
      <w:r>
        <w:rPr>
          <w:lang w:val="en-US"/>
        </w:rPr>
        <w:t>correspondence</w:t>
      </w:r>
      <w:r w:rsidRPr="00B30DF8">
        <w:rPr>
          <w:lang w:val="en-US"/>
        </w:rPr>
        <w:t xml:space="preserve"> between decreased lexical variation and a decrease in text frequency. </w:t>
      </w:r>
    </w:p>
    <w:p w14:paraId="4371DFDC" w14:textId="77777777" w:rsidR="00471438" w:rsidRPr="00B30DF8" w:rsidRDefault="00471438" w:rsidP="00471438">
      <w:pPr>
        <w:pStyle w:val="siglbrdfrst"/>
        <w:rPr>
          <w:lang w:val="en-US"/>
        </w:rPr>
      </w:pPr>
    </w:p>
    <w:p w14:paraId="02A5E480" w14:textId="77777777" w:rsidR="00471438" w:rsidRPr="00B30DF8" w:rsidRDefault="00471438" w:rsidP="00471438">
      <w:pPr>
        <w:pStyle w:val="siglbrdfrst"/>
        <w:rPr>
          <w:lang w:val="en-US"/>
        </w:rPr>
      </w:pPr>
      <w:r w:rsidRPr="00B30DF8">
        <w:rPr>
          <w:lang w:val="en-US"/>
        </w:rPr>
        <w:t>Table 8</w:t>
      </w:r>
      <w:r>
        <w:rPr>
          <w:lang w:val="en-US"/>
        </w:rPr>
        <w:t>:</w:t>
      </w:r>
      <w:r w:rsidRPr="00B30DF8">
        <w:rPr>
          <w:lang w:val="en-US"/>
        </w:rPr>
        <w:t xml:space="preserve"> Frequency measures of the verb-specific DOC with </w:t>
      </w:r>
      <w:r w:rsidRPr="00B30DF8">
        <w:rPr>
          <w:i/>
          <w:iCs/>
          <w:lang w:val="en-US"/>
        </w:rPr>
        <w:t>bereda</w:t>
      </w:r>
      <w:r w:rsidRPr="00B30DF8">
        <w:rPr>
          <w:lang w:val="en-US"/>
        </w:rPr>
        <w:t xml:space="preserve"> ‘cause’</w:t>
      </w:r>
    </w:p>
    <w:tbl>
      <w:tblPr>
        <w:tblStyle w:val="TableGrid"/>
        <w:tblW w:w="0" w:type="auto"/>
        <w:tblLook w:val="04A0" w:firstRow="1" w:lastRow="0" w:firstColumn="1" w:lastColumn="0" w:noHBand="0" w:noVBand="1"/>
      </w:tblPr>
      <w:tblGrid>
        <w:gridCol w:w="1838"/>
        <w:gridCol w:w="1192"/>
        <w:gridCol w:w="1124"/>
        <w:gridCol w:w="1177"/>
        <w:gridCol w:w="1327"/>
        <w:gridCol w:w="1116"/>
        <w:gridCol w:w="1282"/>
      </w:tblGrid>
      <w:tr w:rsidR="00471438" w:rsidRPr="000F4AA7" w14:paraId="5AFF0051" w14:textId="77777777" w:rsidTr="00082C2A">
        <w:trPr>
          <w:trHeight w:val="119"/>
        </w:trPr>
        <w:tc>
          <w:tcPr>
            <w:tcW w:w="1838" w:type="dxa"/>
            <w:vMerge w:val="restart"/>
            <w:tcBorders>
              <w:left w:val="nil"/>
              <w:right w:val="nil"/>
            </w:tcBorders>
          </w:tcPr>
          <w:p w14:paraId="313BB35B" w14:textId="77777777" w:rsidR="00471438" w:rsidRPr="000F4AA7" w:rsidRDefault="00471438" w:rsidP="00082C2A">
            <w:pPr>
              <w:pStyle w:val="siglbrdfrst"/>
            </w:pPr>
            <w:r w:rsidRPr="000F4AA7">
              <w:t>Period</w:t>
            </w:r>
          </w:p>
        </w:tc>
        <w:tc>
          <w:tcPr>
            <w:tcW w:w="2316" w:type="dxa"/>
            <w:gridSpan w:val="2"/>
            <w:vMerge w:val="restart"/>
            <w:tcBorders>
              <w:left w:val="nil"/>
              <w:right w:val="nil"/>
            </w:tcBorders>
          </w:tcPr>
          <w:p w14:paraId="5A5C6E05" w14:textId="77777777" w:rsidR="00471438" w:rsidRPr="000F4AA7" w:rsidRDefault="00471438" w:rsidP="00082C2A">
            <w:pPr>
              <w:pStyle w:val="siglbrdfrst"/>
            </w:pPr>
            <w:r w:rsidRPr="000F4AA7">
              <w:t>Freq. rel. to DOC</w:t>
            </w:r>
          </w:p>
        </w:tc>
        <w:tc>
          <w:tcPr>
            <w:tcW w:w="2504" w:type="dxa"/>
            <w:gridSpan w:val="2"/>
            <w:tcBorders>
              <w:left w:val="nil"/>
              <w:right w:val="nil"/>
            </w:tcBorders>
          </w:tcPr>
          <w:p w14:paraId="26F59CFF" w14:textId="77777777" w:rsidR="00471438" w:rsidRPr="000F4AA7" w:rsidRDefault="00471438" w:rsidP="00082C2A">
            <w:pPr>
              <w:pStyle w:val="siglbrdfrst"/>
            </w:pPr>
            <w:r w:rsidRPr="000F4AA7">
              <w:t>Occ. per million tokens</w:t>
            </w:r>
          </w:p>
        </w:tc>
        <w:tc>
          <w:tcPr>
            <w:tcW w:w="2398" w:type="dxa"/>
            <w:gridSpan w:val="2"/>
            <w:vMerge w:val="restart"/>
            <w:tcBorders>
              <w:left w:val="nil"/>
              <w:right w:val="nil"/>
            </w:tcBorders>
          </w:tcPr>
          <w:p w14:paraId="37949AAF" w14:textId="77777777" w:rsidR="00471438" w:rsidRPr="000F4AA7" w:rsidRDefault="00471438" w:rsidP="00082C2A">
            <w:pPr>
              <w:pStyle w:val="siglbrdfrst"/>
            </w:pPr>
            <w:r w:rsidRPr="000F4AA7">
              <w:t>Lexical variation</w:t>
            </w:r>
          </w:p>
        </w:tc>
      </w:tr>
      <w:tr w:rsidR="00471438" w:rsidRPr="000F4AA7" w14:paraId="59AFA518" w14:textId="77777777" w:rsidTr="00082C2A">
        <w:trPr>
          <w:trHeight w:val="119"/>
        </w:trPr>
        <w:tc>
          <w:tcPr>
            <w:tcW w:w="1838" w:type="dxa"/>
            <w:vMerge/>
            <w:tcBorders>
              <w:left w:val="nil"/>
              <w:right w:val="nil"/>
            </w:tcBorders>
          </w:tcPr>
          <w:p w14:paraId="03BC0DFA" w14:textId="77777777" w:rsidR="00471438" w:rsidRPr="000F4AA7" w:rsidRDefault="00471438" w:rsidP="00082C2A">
            <w:pPr>
              <w:pStyle w:val="siglbrdfrst"/>
            </w:pPr>
          </w:p>
        </w:tc>
        <w:tc>
          <w:tcPr>
            <w:tcW w:w="2316" w:type="dxa"/>
            <w:gridSpan w:val="2"/>
            <w:vMerge/>
            <w:tcBorders>
              <w:left w:val="nil"/>
              <w:right w:val="nil"/>
            </w:tcBorders>
          </w:tcPr>
          <w:p w14:paraId="6070EE89" w14:textId="77777777" w:rsidR="00471438" w:rsidRPr="000F4AA7" w:rsidRDefault="00471438" w:rsidP="00082C2A">
            <w:pPr>
              <w:pStyle w:val="siglbrdfrst"/>
            </w:pPr>
          </w:p>
        </w:tc>
        <w:tc>
          <w:tcPr>
            <w:tcW w:w="1177" w:type="dxa"/>
            <w:tcBorders>
              <w:top w:val="nil"/>
              <w:left w:val="nil"/>
              <w:right w:val="nil"/>
            </w:tcBorders>
          </w:tcPr>
          <w:p w14:paraId="677BD8E1" w14:textId="77777777" w:rsidR="00471438" w:rsidRPr="000F4AA7" w:rsidRDefault="00471438" w:rsidP="00082C2A">
            <w:pPr>
              <w:pStyle w:val="siglbrdfrst"/>
            </w:pPr>
            <w:r w:rsidRPr="000F4AA7">
              <w:t>In general</w:t>
            </w:r>
          </w:p>
        </w:tc>
        <w:tc>
          <w:tcPr>
            <w:tcW w:w="1327" w:type="dxa"/>
            <w:tcBorders>
              <w:left w:val="nil"/>
              <w:right w:val="nil"/>
            </w:tcBorders>
          </w:tcPr>
          <w:p w14:paraId="153C2B26" w14:textId="77777777" w:rsidR="00471438" w:rsidRPr="000F4AA7" w:rsidRDefault="00471438" w:rsidP="00082C2A">
            <w:pPr>
              <w:pStyle w:val="siglbrdfrst"/>
            </w:pPr>
            <w:r w:rsidRPr="000F4AA7">
              <w:t>In DOC</w:t>
            </w:r>
          </w:p>
        </w:tc>
        <w:tc>
          <w:tcPr>
            <w:tcW w:w="2398" w:type="dxa"/>
            <w:gridSpan w:val="2"/>
            <w:vMerge/>
            <w:tcBorders>
              <w:left w:val="nil"/>
              <w:right w:val="nil"/>
            </w:tcBorders>
          </w:tcPr>
          <w:p w14:paraId="40500A80" w14:textId="77777777" w:rsidR="00471438" w:rsidRPr="000F4AA7" w:rsidRDefault="00471438" w:rsidP="00082C2A">
            <w:pPr>
              <w:pStyle w:val="siglbrdfrst"/>
            </w:pPr>
          </w:p>
        </w:tc>
      </w:tr>
      <w:tr w:rsidR="00471438" w:rsidRPr="000F4AA7" w14:paraId="2519572A" w14:textId="77777777" w:rsidTr="00082C2A">
        <w:tc>
          <w:tcPr>
            <w:tcW w:w="1838" w:type="dxa"/>
            <w:tcBorders>
              <w:left w:val="nil"/>
              <w:right w:val="nil"/>
            </w:tcBorders>
          </w:tcPr>
          <w:p w14:paraId="425D6655" w14:textId="77777777" w:rsidR="00471438" w:rsidRPr="000F4AA7" w:rsidRDefault="00471438" w:rsidP="00082C2A">
            <w:pPr>
              <w:pStyle w:val="siglbrdfrst"/>
            </w:pPr>
            <w:r w:rsidRPr="000F4AA7">
              <w:t>P1 (1800–1844)</w:t>
            </w:r>
          </w:p>
        </w:tc>
        <w:tc>
          <w:tcPr>
            <w:tcW w:w="1192" w:type="dxa"/>
            <w:tcBorders>
              <w:left w:val="nil"/>
              <w:right w:val="nil"/>
            </w:tcBorders>
          </w:tcPr>
          <w:p w14:paraId="142B91D7" w14:textId="77777777" w:rsidR="00471438" w:rsidRPr="000F4AA7" w:rsidRDefault="00471438" w:rsidP="00082C2A">
            <w:pPr>
              <w:pStyle w:val="siglbrdfrst"/>
            </w:pPr>
            <w:r w:rsidRPr="000F4AA7">
              <w:t>28/1,850</w:t>
            </w:r>
          </w:p>
        </w:tc>
        <w:tc>
          <w:tcPr>
            <w:tcW w:w="1124" w:type="dxa"/>
            <w:tcBorders>
              <w:left w:val="nil"/>
              <w:right w:val="nil"/>
            </w:tcBorders>
          </w:tcPr>
          <w:p w14:paraId="6686991B" w14:textId="77777777" w:rsidR="00471438" w:rsidRPr="000F4AA7" w:rsidRDefault="00471438" w:rsidP="00082C2A">
            <w:pPr>
              <w:pStyle w:val="siglbrdfrst"/>
            </w:pPr>
            <w:r w:rsidRPr="000F4AA7">
              <w:t>1.5</w:t>
            </w:r>
            <w:r>
              <w:t>%</w:t>
            </w:r>
          </w:p>
        </w:tc>
        <w:tc>
          <w:tcPr>
            <w:tcW w:w="1177" w:type="dxa"/>
            <w:tcBorders>
              <w:left w:val="nil"/>
              <w:right w:val="nil"/>
            </w:tcBorders>
          </w:tcPr>
          <w:p w14:paraId="54AC7CE5" w14:textId="77777777" w:rsidR="00471438" w:rsidRPr="000F4AA7" w:rsidRDefault="00471438" w:rsidP="00082C2A">
            <w:pPr>
              <w:pStyle w:val="siglbrdfrst"/>
            </w:pPr>
            <w:r w:rsidRPr="000F4AA7">
              <w:t>96.2</w:t>
            </w:r>
          </w:p>
        </w:tc>
        <w:tc>
          <w:tcPr>
            <w:tcW w:w="1327" w:type="dxa"/>
            <w:tcBorders>
              <w:left w:val="nil"/>
              <w:right w:val="nil"/>
            </w:tcBorders>
          </w:tcPr>
          <w:p w14:paraId="78404018" w14:textId="77777777" w:rsidR="00471438" w:rsidRPr="000F4AA7" w:rsidRDefault="00471438" w:rsidP="00082C2A">
            <w:pPr>
              <w:pStyle w:val="siglbrdfrst"/>
            </w:pPr>
            <w:r w:rsidRPr="000F4AA7">
              <w:t>12.7</w:t>
            </w:r>
          </w:p>
        </w:tc>
        <w:tc>
          <w:tcPr>
            <w:tcW w:w="1116" w:type="dxa"/>
            <w:tcBorders>
              <w:left w:val="nil"/>
              <w:right w:val="nil"/>
            </w:tcBorders>
          </w:tcPr>
          <w:p w14:paraId="53E7CFEE" w14:textId="77777777" w:rsidR="00471438" w:rsidRPr="000F4AA7" w:rsidRDefault="00471438" w:rsidP="00082C2A">
            <w:pPr>
              <w:pStyle w:val="siglbrdfrst"/>
            </w:pPr>
            <w:r w:rsidRPr="000F4AA7">
              <w:t>16.9/20</w:t>
            </w:r>
          </w:p>
        </w:tc>
        <w:tc>
          <w:tcPr>
            <w:tcW w:w="1282" w:type="dxa"/>
            <w:tcBorders>
              <w:left w:val="nil"/>
              <w:right w:val="nil"/>
            </w:tcBorders>
          </w:tcPr>
          <w:p w14:paraId="7F20B6FF" w14:textId="77777777" w:rsidR="00471438" w:rsidRPr="000F4AA7" w:rsidRDefault="00471438" w:rsidP="00082C2A">
            <w:pPr>
              <w:pStyle w:val="siglbrdfrst"/>
            </w:pPr>
            <w:r w:rsidRPr="000F4AA7">
              <w:t>84.5</w:t>
            </w:r>
            <w:r>
              <w:t>%</w:t>
            </w:r>
          </w:p>
        </w:tc>
      </w:tr>
      <w:tr w:rsidR="00471438" w:rsidRPr="000F4AA7" w14:paraId="33ACB538" w14:textId="77777777" w:rsidTr="00082C2A">
        <w:tc>
          <w:tcPr>
            <w:tcW w:w="1838" w:type="dxa"/>
            <w:tcBorders>
              <w:left w:val="nil"/>
              <w:right w:val="nil"/>
            </w:tcBorders>
          </w:tcPr>
          <w:p w14:paraId="5831A9EB" w14:textId="77777777" w:rsidR="00471438" w:rsidRPr="000F4AA7" w:rsidRDefault="00471438" w:rsidP="00082C2A">
            <w:pPr>
              <w:pStyle w:val="siglbrdfrst"/>
            </w:pPr>
            <w:r w:rsidRPr="000F4AA7">
              <w:t>P2 (1898–1901)</w:t>
            </w:r>
          </w:p>
        </w:tc>
        <w:tc>
          <w:tcPr>
            <w:tcW w:w="1192" w:type="dxa"/>
            <w:tcBorders>
              <w:left w:val="nil"/>
              <w:right w:val="nil"/>
            </w:tcBorders>
          </w:tcPr>
          <w:p w14:paraId="0450770A" w14:textId="77777777" w:rsidR="00471438" w:rsidRPr="000F4AA7" w:rsidRDefault="00471438" w:rsidP="00082C2A">
            <w:pPr>
              <w:pStyle w:val="siglbrdfrst"/>
            </w:pPr>
            <w:r w:rsidRPr="000F4AA7">
              <w:t>194/6,798</w:t>
            </w:r>
          </w:p>
        </w:tc>
        <w:tc>
          <w:tcPr>
            <w:tcW w:w="1124" w:type="dxa"/>
            <w:tcBorders>
              <w:left w:val="nil"/>
              <w:right w:val="nil"/>
            </w:tcBorders>
          </w:tcPr>
          <w:p w14:paraId="1DF365DE" w14:textId="77777777" w:rsidR="00471438" w:rsidRPr="000F4AA7" w:rsidRDefault="00471438" w:rsidP="00082C2A">
            <w:pPr>
              <w:pStyle w:val="siglbrdfrst"/>
            </w:pPr>
            <w:r w:rsidRPr="000F4AA7">
              <w:t>2.9</w:t>
            </w:r>
            <w:r>
              <w:t>%</w:t>
            </w:r>
          </w:p>
        </w:tc>
        <w:tc>
          <w:tcPr>
            <w:tcW w:w="1177" w:type="dxa"/>
            <w:tcBorders>
              <w:left w:val="nil"/>
              <w:right w:val="nil"/>
            </w:tcBorders>
          </w:tcPr>
          <w:p w14:paraId="1D97C812" w14:textId="77777777" w:rsidR="00471438" w:rsidRPr="000F4AA7" w:rsidRDefault="00471438" w:rsidP="00082C2A">
            <w:pPr>
              <w:pStyle w:val="siglbrdfrst"/>
            </w:pPr>
            <w:r w:rsidRPr="000F4AA7">
              <w:t>111.3</w:t>
            </w:r>
          </w:p>
        </w:tc>
        <w:tc>
          <w:tcPr>
            <w:tcW w:w="1327" w:type="dxa"/>
            <w:tcBorders>
              <w:left w:val="nil"/>
              <w:right w:val="nil"/>
            </w:tcBorders>
          </w:tcPr>
          <w:p w14:paraId="62E32CE2" w14:textId="77777777" w:rsidR="00471438" w:rsidRPr="000F4AA7" w:rsidRDefault="00471438" w:rsidP="00082C2A">
            <w:pPr>
              <w:pStyle w:val="siglbrdfrst"/>
            </w:pPr>
            <w:r w:rsidRPr="000F4AA7">
              <w:t>19.7</w:t>
            </w:r>
          </w:p>
        </w:tc>
        <w:tc>
          <w:tcPr>
            <w:tcW w:w="1116" w:type="dxa"/>
            <w:tcBorders>
              <w:left w:val="nil"/>
              <w:right w:val="nil"/>
            </w:tcBorders>
          </w:tcPr>
          <w:p w14:paraId="403DCBD8" w14:textId="77777777" w:rsidR="00471438" w:rsidRPr="000F4AA7" w:rsidRDefault="00471438" w:rsidP="00082C2A">
            <w:pPr>
              <w:pStyle w:val="siglbrdfrst"/>
            </w:pPr>
            <w:r w:rsidRPr="000F4AA7">
              <w:t>13.6/20</w:t>
            </w:r>
          </w:p>
        </w:tc>
        <w:tc>
          <w:tcPr>
            <w:tcW w:w="1282" w:type="dxa"/>
            <w:tcBorders>
              <w:left w:val="nil"/>
              <w:right w:val="nil"/>
            </w:tcBorders>
          </w:tcPr>
          <w:p w14:paraId="1DC1ECF8" w14:textId="77777777" w:rsidR="00471438" w:rsidRPr="000F4AA7" w:rsidRDefault="00471438" w:rsidP="00082C2A">
            <w:pPr>
              <w:pStyle w:val="siglbrdfrst"/>
            </w:pPr>
            <w:r w:rsidRPr="000F4AA7">
              <w:t>68.0</w:t>
            </w:r>
            <w:r>
              <w:t>%</w:t>
            </w:r>
          </w:p>
        </w:tc>
      </w:tr>
      <w:tr w:rsidR="00471438" w:rsidRPr="000F4AA7" w14:paraId="2D1A2EAF" w14:textId="77777777" w:rsidTr="00082C2A">
        <w:tc>
          <w:tcPr>
            <w:tcW w:w="1838" w:type="dxa"/>
            <w:tcBorders>
              <w:left w:val="nil"/>
              <w:right w:val="nil"/>
            </w:tcBorders>
          </w:tcPr>
          <w:p w14:paraId="03B0F7FE" w14:textId="77777777" w:rsidR="00471438" w:rsidRPr="000F4AA7" w:rsidRDefault="00471438" w:rsidP="00082C2A">
            <w:pPr>
              <w:pStyle w:val="siglbrdfrst"/>
            </w:pPr>
            <w:r w:rsidRPr="000F4AA7">
              <w:t>P3 (1976–1999)</w:t>
            </w:r>
          </w:p>
        </w:tc>
        <w:tc>
          <w:tcPr>
            <w:tcW w:w="1192" w:type="dxa"/>
            <w:tcBorders>
              <w:left w:val="nil"/>
              <w:right w:val="nil"/>
            </w:tcBorders>
          </w:tcPr>
          <w:p w14:paraId="37268C2A" w14:textId="77777777" w:rsidR="00471438" w:rsidRPr="000F4AA7" w:rsidRDefault="00471438" w:rsidP="00082C2A">
            <w:pPr>
              <w:pStyle w:val="siglbrdfrst"/>
            </w:pPr>
            <w:r w:rsidRPr="000F4AA7">
              <w:t>37/5,871</w:t>
            </w:r>
          </w:p>
        </w:tc>
        <w:tc>
          <w:tcPr>
            <w:tcW w:w="1124" w:type="dxa"/>
            <w:tcBorders>
              <w:left w:val="nil"/>
              <w:right w:val="nil"/>
            </w:tcBorders>
          </w:tcPr>
          <w:p w14:paraId="5CDBE645" w14:textId="77777777" w:rsidR="00471438" w:rsidRPr="000F4AA7" w:rsidRDefault="00471438" w:rsidP="00082C2A">
            <w:pPr>
              <w:pStyle w:val="siglbrdfrst"/>
            </w:pPr>
            <w:r w:rsidRPr="000F4AA7">
              <w:t>0.6</w:t>
            </w:r>
            <w:r>
              <w:t>%</w:t>
            </w:r>
          </w:p>
        </w:tc>
        <w:tc>
          <w:tcPr>
            <w:tcW w:w="1177" w:type="dxa"/>
            <w:tcBorders>
              <w:left w:val="nil"/>
              <w:right w:val="nil"/>
            </w:tcBorders>
          </w:tcPr>
          <w:p w14:paraId="7B1DDC0D" w14:textId="77777777" w:rsidR="00471438" w:rsidRPr="000F4AA7" w:rsidRDefault="00471438" w:rsidP="00082C2A">
            <w:pPr>
              <w:pStyle w:val="siglbrdfrst"/>
            </w:pPr>
            <w:r w:rsidRPr="000F4AA7">
              <w:t>18.6</w:t>
            </w:r>
          </w:p>
        </w:tc>
        <w:tc>
          <w:tcPr>
            <w:tcW w:w="1327" w:type="dxa"/>
            <w:tcBorders>
              <w:left w:val="nil"/>
              <w:right w:val="nil"/>
            </w:tcBorders>
          </w:tcPr>
          <w:p w14:paraId="438FC9A5" w14:textId="77777777" w:rsidR="00471438" w:rsidRPr="000F4AA7" w:rsidRDefault="00471438" w:rsidP="00082C2A">
            <w:pPr>
              <w:pStyle w:val="siglbrdfrst"/>
            </w:pPr>
            <w:r w:rsidRPr="000F4AA7">
              <w:t>2.8</w:t>
            </w:r>
          </w:p>
        </w:tc>
        <w:tc>
          <w:tcPr>
            <w:tcW w:w="1116" w:type="dxa"/>
            <w:tcBorders>
              <w:left w:val="nil"/>
              <w:right w:val="nil"/>
            </w:tcBorders>
          </w:tcPr>
          <w:p w14:paraId="7E37A092" w14:textId="77777777" w:rsidR="00471438" w:rsidRPr="000F4AA7" w:rsidRDefault="00471438" w:rsidP="00082C2A">
            <w:pPr>
              <w:pStyle w:val="siglbrdfrst"/>
            </w:pPr>
            <w:r w:rsidRPr="000F4AA7">
              <w:t>10.9/20</w:t>
            </w:r>
          </w:p>
        </w:tc>
        <w:tc>
          <w:tcPr>
            <w:tcW w:w="1282" w:type="dxa"/>
            <w:tcBorders>
              <w:left w:val="nil"/>
              <w:right w:val="nil"/>
            </w:tcBorders>
          </w:tcPr>
          <w:p w14:paraId="3717F4E1" w14:textId="77777777" w:rsidR="00471438" w:rsidRPr="000F4AA7" w:rsidRDefault="00471438" w:rsidP="00082C2A">
            <w:pPr>
              <w:pStyle w:val="siglbrdfrst"/>
            </w:pPr>
            <w:r w:rsidRPr="000F4AA7">
              <w:t>54.5</w:t>
            </w:r>
            <w:r>
              <w:t>%</w:t>
            </w:r>
          </w:p>
        </w:tc>
      </w:tr>
    </w:tbl>
    <w:p w14:paraId="607DCC55" w14:textId="77777777" w:rsidR="00471438" w:rsidRDefault="00471438" w:rsidP="00471438">
      <w:pPr>
        <w:pStyle w:val="siglbrdfrst"/>
        <w:rPr>
          <w:lang w:val="en-US"/>
        </w:rPr>
      </w:pPr>
    </w:p>
    <w:p w14:paraId="5514D423" w14:textId="77777777" w:rsidR="00471438" w:rsidRDefault="00471438" w:rsidP="00471438">
      <w:pPr>
        <w:pStyle w:val="siglbrdfrst"/>
        <w:rPr>
          <w:lang w:val="en-US"/>
        </w:rPr>
      </w:pPr>
      <w:r w:rsidRPr="00B30DF8">
        <w:rPr>
          <w:lang w:val="en-US"/>
        </w:rPr>
        <w:t xml:space="preserve">Interestingly, the changes in text frequency of the verb-specific DOC with </w:t>
      </w:r>
      <w:r w:rsidRPr="00B30DF8">
        <w:rPr>
          <w:i/>
          <w:iCs/>
          <w:lang w:val="en-US"/>
        </w:rPr>
        <w:t>bereda</w:t>
      </w:r>
      <w:r w:rsidRPr="00B30DF8">
        <w:rPr>
          <w:lang w:val="en-US"/>
        </w:rPr>
        <w:t xml:space="preserve"> are paralleled by the changes in text frequency of the verb in general. This might at first glance seem unsurprising, but as the survey of </w:t>
      </w:r>
      <w:r w:rsidRPr="000F4AA7">
        <w:t>verbs</w:t>
      </w:r>
      <w:r w:rsidRPr="00B30DF8">
        <w:rPr>
          <w:lang w:val="en-US"/>
        </w:rPr>
        <w:t xml:space="preserve"> below reveals, there is not necessarily any apparent correlation between the observed changes in text frequency for the verb in the DOC and the verb in general. The fact that such a correlation is found with the verb </w:t>
      </w:r>
      <w:r w:rsidRPr="00B30DF8">
        <w:rPr>
          <w:i/>
          <w:iCs/>
          <w:lang w:val="en-US"/>
        </w:rPr>
        <w:t>bereda</w:t>
      </w:r>
      <w:r w:rsidRPr="00B30DF8">
        <w:rPr>
          <w:lang w:val="en-US"/>
        </w:rPr>
        <w:t xml:space="preserve"> indicates that the decreased use of the verb-specific DOC is the result of the verb generally losing popularity. Furthermore, the decrease in lexical variation reveals a more stereotypical use of the verb in present-day Swedish compared to the early </w:t>
      </w:r>
      <w:r>
        <w:rPr>
          <w:lang w:val="en-US"/>
        </w:rPr>
        <w:t>19</w:t>
      </w:r>
      <w:r w:rsidRPr="005C629F">
        <w:rPr>
          <w:vertAlign w:val="superscript"/>
          <w:lang w:val="en-US"/>
        </w:rPr>
        <w:t>th</w:t>
      </w:r>
      <w:r>
        <w:rPr>
          <w:lang w:val="en-US"/>
        </w:rPr>
        <w:t xml:space="preserve"> </w:t>
      </w:r>
      <w:r w:rsidRPr="00B30DF8">
        <w:rPr>
          <w:lang w:val="en-US"/>
        </w:rPr>
        <w:t xml:space="preserve">century. In practice, this more restricted use of the verb in the DOC is manifested by a predominance in present-day Swedish </w:t>
      </w:r>
      <w:r>
        <w:rPr>
          <w:lang w:val="en-US"/>
        </w:rPr>
        <w:t>for the</w:t>
      </w:r>
      <w:r w:rsidRPr="00B30DF8">
        <w:rPr>
          <w:lang w:val="en-US"/>
        </w:rPr>
        <w:t xml:space="preserve"> use</w:t>
      </w:r>
      <w:r>
        <w:rPr>
          <w:lang w:val="en-US"/>
        </w:rPr>
        <w:t xml:space="preserve"> of</w:t>
      </w:r>
      <w:r w:rsidRPr="00B30DF8">
        <w:rPr>
          <w:lang w:val="en-US"/>
        </w:rPr>
        <w:t xml:space="preserve"> </w:t>
      </w:r>
      <w:r w:rsidRPr="00B30DF8">
        <w:rPr>
          <w:i/>
          <w:iCs/>
          <w:lang w:val="en-US"/>
        </w:rPr>
        <w:t>bereda</w:t>
      </w:r>
      <w:r w:rsidRPr="00B30DF8">
        <w:rPr>
          <w:lang w:val="en-US"/>
        </w:rPr>
        <w:t xml:space="preserve"> mainly with direct objects with abstract referents (usually denoting feelings and the like). In the </w:t>
      </w:r>
      <w:r>
        <w:rPr>
          <w:lang w:val="en-US"/>
        </w:rPr>
        <w:t>19</w:t>
      </w:r>
      <w:r w:rsidRPr="005C629F">
        <w:rPr>
          <w:vertAlign w:val="superscript"/>
          <w:lang w:val="en-US"/>
        </w:rPr>
        <w:t>th</w:t>
      </w:r>
      <w:r>
        <w:rPr>
          <w:lang w:val="en-US"/>
        </w:rPr>
        <w:t xml:space="preserve"> </w:t>
      </w:r>
      <w:r w:rsidRPr="00B30DF8">
        <w:rPr>
          <w:lang w:val="en-US"/>
        </w:rPr>
        <w:t xml:space="preserve">century data, the verb also frequently occurs with concrete direct objects, something that is rarely seen in present-day Swedish. (Note that this change could be analyzed as a process of semantic narrowing of the verb as such, in which the verb loses the ability to denote events of physical preparation while still retaining the notion of abstract causation.) The example in (8) below shows a </w:t>
      </w:r>
      <w:r>
        <w:rPr>
          <w:lang w:val="en-US"/>
        </w:rPr>
        <w:t>19</w:t>
      </w:r>
      <w:r w:rsidRPr="005C629F">
        <w:rPr>
          <w:vertAlign w:val="superscript"/>
          <w:lang w:val="en-US"/>
        </w:rPr>
        <w:t>th</w:t>
      </w:r>
      <w:r>
        <w:rPr>
          <w:lang w:val="en-US"/>
        </w:rPr>
        <w:t xml:space="preserve"> </w:t>
      </w:r>
      <w:r w:rsidRPr="00B30DF8">
        <w:rPr>
          <w:lang w:val="en-US"/>
        </w:rPr>
        <w:t xml:space="preserve">century occurrence of </w:t>
      </w:r>
      <w:r w:rsidRPr="00B30DF8">
        <w:rPr>
          <w:i/>
          <w:iCs/>
          <w:lang w:val="en-US"/>
        </w:rPr>
        <w:t>bereda</w:t>
      </w:r>
      <w:r w:rsidRPr="00B30DF8">
        <w:rPr>
          <w:lang w:val="en-US"/>
        </w:rPr>
        <w:t xml:space="preserve"> with a concrete direct object, while (9) illustrates the modern usage, limited to mainly abstract direct objects, the most prominent ones being </w:t>
      </w:r>
      <w:r w:rsidRPr="00B30DF8">
        <w:rPr>
          <w:i/>
          <w:iCs/>
          <w:lang w:val="en-US"/>
        </w:rPr>
        <w:t>nöje</w:t>
      </w:r>
      <w:r w:rsidRPr="00B30DF8">
        <w:rPr>
          <w:lang w:val="en-US"/>
        </w:rPr>
        <w:t xml:space="preserve"> and </w:t>
      </w:r>
      <w:r w:rsidRPr="00B30DF8">
        <w:rPr>
          <w:i/>
          <w:iCs/>
          <w:lang w:val="en-US"/>
        </w:rPr>
        <w:t>glädje</w:t>
      </w:r>
      <w:r w:rsidRPr="00B30DF8">
        <w:rPr>
          <w:lang w:val="en-US"/>
        </w:rPr>
        <w:t>, both carrying the meaning ‘joy’.</w:t>
      </w:r>
      <w:r>
        <w:rPr>
          <w:rStyle w:val="FootnoteReference"/>
          <w:lang w:val="en-US"/>
        </w:rPr>
        <w:footnoteReference w:id="4"/>
      </w:r>
    </w:p>
    <w:p w14:paraId="1B1B14D7" w14:textId="77777777" w:rsidR="00471438" w:rsidRPr="00B30DF8" w:rsidRDefault="00471438" w:rsidP="00471438">
      <w:pPr>
        <w:pStyle w:val="siglbrdfrst"/>
        <w:rPr>
          <w:lang w:val="en-US"/>
        </w:rPr>
      </w:pPr>
    </w:p>
    <w:p w14:paraId="78FB3293" w14:textId="77777777" w:rsidR="00471438" w:rsidRPr="00B30DF8" w:rsidRDefault="00471438" w:rsidP="00471438">
      <w:pPr>
        <w:pStyle w:val="1siglexempelnumrerat"/>
        <w:rPr>
          <w:rFonts w:eastAsiaTheme="majorEastAsia"/>
          <w:lang w:val="sv-SE"/>
        </w:rPr>
      </w:pPr>
      <w:r w:rsidRPr="000F4AA7">
        <w:rPr>
          <w:rFonts w:eastAsiaTheme="majorEastAsia"/>
          <w:i/>
          <w:iCs/>
          <w:lang w:val="sv-SE"/>
        </w:rPr>
        <w:t xml:space="preserve">Hindiah lät framsatta silfwerpannan </w:t>
      </w:r>
      <w:r>
        <w:rPr>
          <w:rFonts w:eastAsiaTheme="majorEastAsia"/>
          <w:i/>
          <w:iCs/>
          <w:lang w:val="sv-SE"/>
        </w:rPr>
        <w:tab/>
      </w:r>
      <w:r w:rsidRPr="000F4AA7">
        <w:rPr>
          <w:rFonts w:eastAsiaTheme="majorEastAsia"/>
          <w:i/>
          <w:iCs/>
          <w:lang w:val="sv-SE"/>
        </w:rPr>
        <w:t>och tända eld, för</w:t>
      </w:r>
      <w:r>
        <w:rPr>
          <w:rFonts w:eastAsiaTheme="majorEastAsia"/>
          <w:i/>
          <w:iCs/>
          <w:lang w:val="sv-SE"/>
        </w:rPr>
        <w:t xml:space="preserve"> </w:t>
      </w:r>
      <w:r w:rsidRPr="000F4AA7">
        <w:rPr>
          <w:rFonts w:eastAsiaTheme="majorEastAsia"/>
          <w:i/>
          <w:iCs/>
          <w:lang w:val="sv-SE"/>
        </w:rPr>
        <w:t xml:space="preserve">att </w:t>
      </w:r>
      <w:r w:rsidRPr="00892D9D">
        <w:rPr>
          <w:rFonts w:eastAsiaTheme="majorEastAsia"/>
          <w:b/>
          <w:bCs/>
          <w:i/>
          <w:iCs/>
          <w:lang w:val="sv-SE"/>
        </w:rPr>
        <w:t>bereda</w:t>
      </w:r>
      <w:r>
        <w:rPr>
          <w:rFonts w:eastAsiaTheme="majorEastAsia"/>
          <w:b/>
          <w:bCs/>
          <w:lang w:val="sv-SE"/>
        </w:rPr>
        <w:t xml:space="preserve"> </w:t>
      </w:r>
    </w:p>
    <w:p w14:paraId="57D033A0" w14:textId="77777777" w:rsidR="00471438" w:rsidRPr="000F4AA7" w:rsidRDefault="00471438" w:rsidP="00471438">
      <w:pPr>
        <w:pStyle w:val="siglgloss"/>
        <w:rPr>
          <w:smallCaps/>
          <w:lang w:val="en-GB"/>
        </w:rPr>
      </w:pPr>
      <w:r w:rsidRPr="00B30DF8">
        <w:rPr>
          <w:i/>
        </w:rPr>
        <w:t xml:space="preserve"> </w:t>
      </w:r>
      <w:r w:rsidRPr="00B30DF8">
        <w:tab/>
      </w:r>
      <w:r w:rsidRPr="000F4AA7">
        <w:rPr>
          <w:lang w:val="en-GB"/>
        </w:rPr>
        <w:t xml:space="preserve">Hindiah let </w:t>
      </w:r>
      <w:r>
        <w:rPr>
          <w:lang w:val="en-GB"/>
        </w:rPr>
        <w:t>put_forth</w:t>
      </w:r>
      <w:r>
        <w:rPr>
          <w:lang w:val="en-GB"/>
        </w:rPr>
        <w:tab/>
        <w:t>silver_kettle:</w:t>
      </w:r>
      <w:r w:rsidRPr="00482C72">
        <w:rPr>
          <w:smallCaps/>
          <w:lang w:val="en-GB"/>
        </w:rPr>
        <w:t>def</w:t>
      </w:r>
      <w:r w:rsidRPr="000F4AA7">
        <w:rPr>
          <w:lang w:val="en-GB"/>
        </w:rPr>
        <w:t xml:space="preserve"> </w:t>
      </w:r>
      <w:r>
        <w:rPr>
          <w:lang w:val="en-GB"/>
        </w:rPr>
        <w:tab/>
      </w:r>
      <w:r>
        <w:rPr>
          <w:lang w:val="en-GB"/>
        </w:rPr>
        <w:tab/>
      </w:r>
      <w:r w:rsidRPr="000F4AA7">
        <w:rPr>
          <w:lang w:val="en-GB"/>
        </w:rPr>
        <w:t>and light</w:t>
      </w:r>
      <w:r w:rsidRPr="000F4AA7">
        <w:rPr>
          <w:lang w:val="en-GB"/>
        </w:rPr>
        <w:tab/>
        <w:t xml:space="preserve">fire for </w:t>
      </w:r>
      <w:r w:rsidRPr="00482C72">
        <w:rPr>
          <w:lang w:val="en-GB"/>
        </w:rPr>
        <w:t>to</w:t>
      </w:r>
      <w:r w:rsidRPr="000F4AA7">
        <w:rPr>
          <w:lang w:val="en-GB"/>
        </w:rPr>
        <w:t xml:space="preserve"> prepare</w:t>
      </w:r>
    </w:p>
    <w:p w14:paraId="695975A3" w14:textId="77777777" w:rsidR="00471438" w:rsidRPr="00236626" w:rsidRDefault="00471438" w:rsidP="00471438">
      <w:pPr>
        <w:pStyle w:val="siglexempel"/>
        <w:tabs>
          <w:tab w:val="clear" w:pos="4253"/>
          <w:tab w:val="clear" w:pos="5103"/>
          <w:tab w:val="left" w:pos="5245"/>
        </w:tabs>
        <w:rPr>
          <w:rFonts w:eastAsiaTheme="majorEastAsia"/>
          <w:i/>
          <w:iCs/>
          <w:lang w:val="sv-SE"/>
        </w:rPr>
      </w:pPr>
      <w:r w:rsidRPr="008A4DD6">
        <w:rPr>
          <w:rFonts w:eastAsiaTheme="majorEastAsia"/>
          <w:i/>
          <w:iCs/>
          <w:lang w:val="sv-SE"/>
        </w:rPr>
        <w:t>oss</w:t>
      </w:r>
      <w:r w:rsidRPr="00236626">
        <w:rPr>
          <w:rFonts w:eastAsiaTheme="majorEastAsia"/>
          <w:i/>
          <w:iCs/>
          <w:lang w:val="sv-SE"/>
        </w:rPr>
        <w:tab/>
      </w:r>
      <w:r w:rsidRPr="008A4DD6">
        <w:rPr>
          <w:rFonts w:eastAsiaTheme="majorEastAsia"/>
          <w:i/>
          <w:iCs/>
          <w:lang w:val="sv-SE"/>
        </w:rPr>
        <w:t>den</w:t>
      </w:r>
      <w:r w:rsidRPr="008A4DD6">
        <w:rPr>
          <w:rFonts w:eastAsiaTheme="majorEastAsia"/>
          <w:i/>
          <w:iCs/>
          <w:lang w:val="sv-SE"/>
        </w:rPr>
        <w:tab/>
        <w:t>aromatiska</w:t>
      </w:r>
      <w:r w:rsidRPr="008A4DD6">
        <w:rPr>
          <w:rFonts w:eastAsiaTheme="majorEastAsia"/>
          <w:i/>
          <w:iCs/>
          <w:lang w:val="sv-SE"/>
        </w:rPr>
        <w:tab/>
      </w:r>
      <w:r w:rsidRPr="008A4DD6">
        <w:rPr>
          <w:rFonts w:eastAsiaTheme="majorEastAsia"/>
          <w:i/>
          <w:iCs/>
          <w:lang w:val="sv-SE"/>
        </w:rPr>
        <w:tab/>
        <w:t xml:space="preserve">kaffedryck, </w:t>
      </w:r>
      <w:r w:rsidRPr="008A4DD6">
        <w:rPr>
          <w:rFonts w:eastAsiaTheme="majorEastAsia"/>
          <w:i/>
          <w:iCs/>
          <w:lang w:val="sv-SE"/>
        </w:rPr>
        <w:tab/>
        <w:t>som</w:t>
      </w:r>
      <w:r w:rsidRPr="008A4DD6">
        <w:rPr>
          <w:rFonts w:eastAsiaTheme="majorEastAsia"/>
          <w:i/>
          <w:iCs/>
          <w:lang w:val="sv-SE"/>
        </w:rPr>
        <w:tab/>
        <w:t>endast</w:t>
      </w:r>
      <w:r w:rsidRPr="008A4DD6">
        <w:rPr>
          <w:rFonts w:eastAsiaTheme="majorEastAsia"/>
          <w:i/>
          <w:iCs/>
          <w:lang w:val="sv-SE"/>
        </w:rPr>
        <w:tab/>
        <w:t>rätt</w:t>
      </w:r>
      <w:r w:rsidRPr="008A4DD6">
        <w:rPr>
          <w:rFonts w:eastAsiaTheme="majorEastAsia"/>
          <w:i/>
          <w:iCs/>
          <w:lang w:val="sv-SE"/>
        </w:rPr>
        <w:tab/>
      </w:r>
      <w:r w:rsidRPr="008A4DD6">
        <w:rPr>
          <w:rFonts w:eastAsiaTheme="majorEastAsia"/>
          <w:i/>
          <w:iCs/>
          <w:lang w:val="sv-SE"/>
        </w:rPr>
        <w:tab/>
        <w:t>kan</w:t>
      </w:r>
      <w:r w:rsidRPr="008A4DD6">
        <w:rPr>
          <w:rFonts w:eastAsiaTheme="majorEastAsia"/>
          <w:i/>
          <w:iCs/>
          <w:lang w:val="sv-SE"/>
        </w:rPr>
        <w:tab/>
        <w:t>tillagas</w:t>
      </w:r>
    </w:p>
    <w:p w14:paraId="2802D95D" w14:textId="77777777" w:rsidR="00471438" w:rsidRPr="000F4AA7" w:rsidRDefault="00471438" w:rsidP="00471438">
      <w:pPr>
        <w:pStyle w:val="siglgloss"/>
        <w:tabs>
          <w:tab w:val="clear" w:pos="3261"/>
          <w:tab w:val="clear" w:pos="4253"/>
          <w:tab w:val="clear" w:pos="4395"/>
          <w:tab w:val="clear" w:pos="4678"/>
          <w:tab w:val="clear" w:pos="6096"/>
          <w:tab w:val="left" w:pos="4536"/>
          <w:tab w:val="left" w:pos="6804"/>
          <w:tab w:val="left" w:pos="7655"/>
        </w:tabs>
        <w:rPr>
          <w:lang w:val="en-GB"/>
        </w:rPr>
      </w:pPr>
      <w:r>
        <w:lastRenderedPageBreak/>
        <w:tab/>
      </w:r>
      <w:r w:rsidRPr="000F4AA7">
        <w:rPr>
          <w:lang w:val="en-GB"/>
        </w:rPr>
        <w:t>us</w:t>
      </w:r>
      <w:r w:rsidRPr="000F4AA7">
        <w:rPr>
          <w:lang w:val="en-GB"/>
        </w:rPr>
        <w:tab/>
      </w:r>
      <w:r>
        <w:rPr>
          <w:lang w:val="en-GB"/>
        </w:rPr>
        <w:tab/>
      </w:r>
      <w:r w:rsidRPr="000F4AA7">
        <w:rPr>
          <w:lang w:val="en-GB"/>
        </w:rPr>
        <w:t>that</w:t>
      </w:r>
      <w:r w:rsidRPr="000F4AA7">
        <w:rPr>
          <w:lang w:val="en-GB"/>
        </w:rPr>
        <w:tab/>
        <w:t>aromatic</w:t>
      </w:r>
      <w:r>
        <w:rPr>
          <w:lang w:val="en-GB"/>
        </w:rPr>
        <w:t xml:space="preserve"> </w:t>
      </w:r>
      <w:r>
        <w:rPr>
          <w:lang w:val="en-GB"/>
        </w:rPr>
        <w:tab/>
      </w:r>
      <w:r w:rsidRPr="000F4AA7">
        <w:rPr>
          <w:lang w:val="en-GB"/>
        </w:rPr>
        <w:tab/>
      </w:r>
      <w:r>
        <w:rPr>
          <w:lang w:val="en-GB"/>
        </w:rPr>
        <w:tab/>
      </w:r>
      <w:r w:rsidRPr="000F4AA7">
        <w:rPr>
          <w:lang w:val="en-GB"/>
        </w:rPr>
        <w:t>coffee_drink</w:t>
      </w:r>
      <w:r w:rsidRPr="000F4AA7">
        <w:rPr>
          <w:lang w:val="en-GB"/>
        </w:rPr>
        <w:tab/>
        <w:t>which</w:t>
      </w:r>
      <w:r w:rsidRPr="000F4AA7">
        <w:rPr>
          <w:lang w:val="en-GB"/>
        </w:rPr>
        <w:tab/>
        <w:t>only</w:t>
      </w:r>
      <w:r w:rsidRPr="000F4AA7">
        <w:rPr>
          <w:lang w:val="en-GB"/>
        </w:rPr>
        <w:tab/>
      </w:r>
      <w:r>
        <w:rPr>
          <w:lang w:val="en-GB"/>
        </w:rPr>
        <w:tab/>
      </w:r>
      <w:r w:rsidRPr="000F4AA7">
        <w:rPr>
          <w:lang w:val="en-GB"/>
        </w:rPr>
        <w:t>rightly</w:t>
      </w:r>
      <w:r w:rsidRPr="000F4AA7">
        <w:rPr>
          <w:lang w:val="en-GB"/>
        </w:rPr>
        <w:tab/>
        <w:t xml:space="preserve">can </w:t>
      </w:r>
      <w:r>
        <w:rPr>
          <w:lang w:val="en-GB"/>
        </w:rPr>
        <w:tab/>
      </w:r>
      <w:r w:rsidRPr="000F4AA7">
        <w:rPr>
          <w:lang w:val="en-GB"/>
        </w:rPr>
        <w:t>be</w:t>
      </w:r>
      <w:r>
        <w:rPr>
          <w:lang w:val="en-GB"/>
        </w:rPr>
        <w:t>_</w:t>
      </w:r>
      <w:r w:rsidRPr="000F4AA7">
        <w:rPr>
          <w:lang w:val="en-GB"/>
        </w:rPr>
        <w:t>made</w:t>
      </w:r>
    </w:p>
    <w:p w14:paraId="105994E3" w14:textId="77777777" w:rsidR="00471438" w:rsidRPr="00236626" w:rsidRDefault="00471438" w:rsidP="00471438">
      <w:pPr>
        <w:pStyle w:val="siglexempel"/>
        <w:rPr>
          <w:rFonts w:eastAsiaTheme="majorEastAsia"/>
          <w:i/>
          <w:iCs/>
          <w:lang w:val="sv-SE"/>
        </w:rPr>
      </w:pPr>
      <w:r w:rsidRPr="008A4DD6">
        <w:rPr>
          <w:rFonts w:eastAsiaTheme="majorEastAsia"/>
          <w:i/>
          <w:iCs/>
          <w:lang w:val="sv-SE"/>
        </w:rPr>
        <w:t>och</w:t>
      </w:r>
      <w:r w:rsidRPr="008A4DD6">
        <w:rPr>
          <w:rFonts w:eastAsiaTheme="majorEastAsia"/>
          <w:i/>
          <w:iCs/>
          <w:lang w:val="sv-SE"/>
        </w:rPr>
        <w:tab/>
        <w:t>njutas</w:t>
      </w:r>
      <w:r w:rsidRPr="008A4DD6">
        <w:rPr>
          <w:rFonts w:eastAsiaTheme="majorEastAsia"/>
          <w:i/>
          <w:iCs/>
          <w:lang w:val="sv-SE"/>
        </w:rPr>
        <w:tab/>
      </w:r>
      <w:r w:rsidRPr="008A4DD6">
        <w:rPr>
          <w:rFonts w:eastAsiaTheme="majorEastAsia"/>
          <w:i/>
          <w:iCs/>
          <w:lang w:val="sv-SE"/>
        </w:rPr>
        <w:tab/>
      </w:r>
      <w:r w:rsidRPr="008A4DD6">
        <w:rPr>
          <w:rFonts w:eastAsiaTheme="majorEastAsia"/>
          <w:i/>
          <w:iCs/>
          <w:lang w:val="sv-SE"/>
        </w:rPr>
        <w:tab/>
        <w:t>i</w:t>
      </w:r>
      <w:r w:rsidRPr="008A4DD6">
        <w:rPr>
          <w:rFonts w:eastAsiaTheme="majorEastAsia"/>
          <w:i/>
          <w:iCs/>
          <w:lang w:val="sv-SE"/>
        </w:rPr>
        <w:tab/>
      </w:r>
      <w:r w:rsidRPr="008A4DD6">
        <w:rPr>
          <w:rFonts w:eastAsiaTheme="majorEastAsia"/>
          <w:i/>
          <w:iCs/>
          <w:lang w:val="sv-SE"/>
        </w:rPr>
        <w:tab/>
        <w:t>sitt</w:t>
      </w:r>
      <w:r w:rsidRPr="008A4DD6">
        <w:rPr>
          <w:rFonts w:eastAsiaTheme="majorEastAsia"/>
          <w:i/>
          <w:iCs/>
          <w:lang w:val="sv-SE"/>
        </w:rPr>
        <w:tab/>
        <w:t>hemland,</w:t>
      </w:r>
      <w:r w:rsidRPr="008A4DD6">
        <w:rPr>
          <w:rFonts w:eastAsiaTheme="majorEastAsia"/>
          <w:i/>
          <w:iCs/>
          <w:lang w:val="sv-SE"/>
        </w:rPr>
        <w:tab/>
        <w:t>Indien</w:t>
      </w:r>
      <w:r w:rsidRPr="00236626">
        <w:rPr>
          <w:rFonts w:eastAsiaTheme="majorEastAsia"/>
          <w:i/>
          <w:iCs/>
          <w:lang w:val="sv-SE"/>
        </w:rPr>
        <w:t xml:space="preserve">. </w:t>
      </w:r>
      <w:r w:rsidRPr="00236626">
        <w:rPr>
          <w:rFonts w:eastAsiaTheme="majorEastAsia"/>
          <w:i/>
          <w:iCs/>
          <w:lang w:val="sv-SE"/>
        </w:rPr>
        <w:tab/>
      </w:r>
      <w:r w:rsidRPr="00236626">
        <w:rPr>
          <w:rFonts w:eastAsiaTheme="majorEastAsia"/>
          <w:i/>
          <w:iCs/>
          <w:lang w:val="sv-SE"/>
        </w:rPr>
        <w:tab/>
      </w:r>
      <w:r w:rsidRPr="00236626">
        <w:rPr>
          <w:rFonts w:eastAsiaTheme="majorEastAsia"/>
          <w:i/>
          <w:iCs/>
          <w:lang w:val="sv-SE"/>
        </w:rPr>
        <w:tab/>
      </w:r>
    </w:p>
    <w:p w14:paraId="57B1829C" w14:textId="77777777" w:rsidR="00471438" w:rsidRPr="0010774A" w:rsidRDefault="00471438" w:rsidP="00471438">
      <w:pPr>
        <w:pStyle w:val="siglgloss"/>
        <w:rPr>
          <w:lang w:val="en-GB"/>
        </w:rPr>
      </w:pPr>
      <w:r w:rsidRPr="00B30DF8">
        <w:tab/>
      </w:r>
      <w:r w:rsidRPr="0010774A">
        <w:rPr>
          <w:lang w:val="en-GB"/>
        </w:rPr>
        <w:t>and</w:t>
      </w:r>
      <w:r w:rsidRPr="0010774A">
        <w:rPr>
          <w:lang w:val="en-GB"/>
        </w:rPr>
        <w:tab/>
        <w:t>be_relished</w:t>
      </w:r>
      <w:r w:rsidRPr="0010774A">
        <w:rPr>
          <w:lang w:val="en-GB"/>
        </w:rPr>
        <w:tab/>
      </w:r>
      <w:r>
        <w:rPr>
          <w:lang w:val="en-GB"/>
        </w:rPr>
        <w:tab/>
      </w:r>
      <w:r w:rsidRPr="0010774A">
        <w:rPr>
          <w:lang w:val="en-GB"/>
        </w:rPr>
        <w:t>in</w:t>
      </w:r>
      <w:r w:rsidRPr="0010774A">
        <w:rPr>
          <w:lang w:val="en-GB"/>
        </w:rPr>
        <w:tab/>
      </w:r>
      <w:r>
        <w:rPr>
          <w:lang w:val="en-GB"/>
        </w:rPr>
        <w:tab/>
      </w:r>
      <w:r w:rsidRPr="0010774A">
        <w:rPr>
          <w:lang w:val="en-GB"/>
        </w:rPr>
        <w:t>its</w:t>
      </w:r>
      <w:r w:rsidRPr="0010774A">
        <w:rPr>
          <w:lang w:val="en-GB"/>
        </w:rPr>
        <w:tab/>
      </w:r>
      <w:r>
        <w:rPr>
          <w:lang w:val="en-GB"/>
        </w:rPr>
        <w:tab/>
      </w:r>
      <w:r w:rsidRPr="0010774A">
        <w:rPr>
          <w:lang w:val="en-GB"/>
        </w:rPr>
        <w:t>homeland</w:t>
      </w:r>
      <w:r w:rsidRPr="0010774A">
        <w:rPr>
          <w:lang w:val="en-GB"/>
        </w:rPr>
        <w:tab/>
        <w:t xml:space="preserve"> </w:t>
      </w:r>
      <w:r>
        <w:rPr>
          <w:lang w:val="en-GB"/>
        </w:rPr>
        <w:tab/>
      </w:r>
      <w:r w:rsidRPr="0010774A">
        <w:rPr>
          <w:lang w:val="en-GB"/>
        </w:rPr>
        <w:t>India</w:t>
      </w:r>
    </w:p>
    <w:p w14:paraId="4FEC72B6" w14:textId="77777777" w:rsidR="00471438" w:rsidRPr="000F4AA7" w:rsidRDefault="00471438" w:rsidP="00471438">
      <w:pPr>
        <w:pStyle w:val="siglidiomatiskversttningochklla"/>
      </w:pPr>
      <w:r w:rsidRPr="000F4AA7">
        <w:t>‘Hindiah had the silver kettle put forth and a fire lit, in order to prepare us that aromatic coffee drink, which can only be rightly made and relished in its homeland, India’</w:t>
      </w:r>
      <w:r>
        <w:t xml:space="preserve"> </w:t>
      </w:r>
      <w:r w:rsidRPr="000F4AA7">
        <w:t>(1800–1844)</w:t>
      </w:r>
    </w:p>
    <w:p w14:paraId="3CF99A5E" w14:textId="77777777" w:rsidR="00471438" w:rsidRPr="00B30DF8" w:rsidRDefault="00471438" w:rsidP="00471438">
      <w:pPr>
        <w:pStyle w:val="siglbrdfrst"/>
        <w:rPr>
          <w:lang w:val="en-US"/>
        </w:rPr>
      </w:pPr>
    </w:p>
    <w:p w14:paraId="4EA3D15A" w14:textId="77777777" w:rsidR="00471438" w:rsidRPr="0010774A" w:rsidRDefault="00471438" w:rsidP="00471438">
      <w:pPr>
        <w:pStyle w:val="1siglexempelnumrerat"/>
        <w:rPr>
          <w:rFonts w:eastAsiaTheme="majorEastAsia"/>
          <w:lang w:val="sv-SE"/>
        </w:rPr>
      </w:pPr>
      <w:r w:rsidRPr="000F4AA7">
        <w:rPr>
          <w:rFonts w:eastAsiaTheme="majorEastAsia"/>
          <w:i/>
          <w:iCs/>
          <w:lang w:val="sv-SE"/>
        </w:rPr>
        <w:t>Och</w:t>
      </w:r>
      <w:r w:rsidRPr="000F4AA7">
        <w:rPr>
          <w:rFonts w:eastAsiaTheme="majorEastAsia"/>
          <w:i/>
          <w:iCs/>
          <w:lang w:val="sv-SE"/>
        </w:rPr>
        <w:tab/>
        <w:t>det</w:t>
      </w:r>
      <w:r w:rsidRPr="000F4AA7">
        <w:rPr>
          <w:rFonts w:eastAsiaTheme="majorEastAsia"/>
          <w:i/>
          <w:iCs/>
          <w:lang w:val="sv-SE"/>
        </w:rPr>
        <w:tab/>
      </w:r>
      <w:r>
        <w:rPr>
          <w:rFonts w:eastAsiaTheme="majorEastAsia"/>
          <w:i/>
          <w:iCs/>
          <w:lang w:val="sv-SE"/>
        </w:rPr>
        <w:tab/>
      </w:r>
      <w:r w:rsidRPr="000F4AA7">
        <w:rPr>
          <w:rFonts w:eastAsiaTheme="majorEastAsia"/>
          <w:i/>
          <w:iCs/>
          <w:lang w:val="sv-SE"/>
        </w:rPr>
        <w:t>skulle</w:t>
      </w:r>
      <w:r w:rsidRPr="000F4AA7">
        <w:rPr>
          <w:rFonts w:eastAsiaTheme="majorEastAsia"/>
          <w:i/>
          <w:iCs/>
          <w:lang w:val="sv-SE"/>
        </w:rPr>
        <w:tab/>
      </w:r>
      <w:r>
        <w:rPr>
          <w:rFonts w:eastAsiaTheme="majorEastAsia"/>
          <w:i/>
          <w:iCs/>
          <w:lang w:val="sv-SE"/>
        </w:rPr>
        <w:t xml:space="preserve"> </w:t>
      </w:r>
      <w:r>
        <w:rPr>
          <w:rFonts w:eastAsiaTheme="majorEastAsia"/>
          <w:i/>
          <w:iCs/>
          <w:lang w:val="sv-SE"/>
        </w:rPr>
        <w:tab/>
      </w:r>
      <w:r w:rsidRPr="00892D9D">
        <w:rPr>
          <w:rFonts w:eastAsiaTheme="majorEastAsia"/>
          <w:b/>
          <w:bCs/>
          <w:i/>
          <w:iCs/>
          <w:lang w:val="sv-SE"/>
        </w:rPr>
        <w:t>bereda</w:t>
      </w:r>
      <w:r w:rsidRPr="000F4AA7">
        <w:rPr>
          <w:rFonts w:eastAsiaTheme="majorEastAsia"/>
          <w:i/>
          <w:iCs/>
          <w:lang w:val="sv-SE"/>
        </w:rPr>
        <w:tab/>
      </w:r>
      <w:r>
        <w:rPr>
          <w:rFonts w:eastAsiaTheme="majorEastAsia"/>
          <w:i/>
          <w:iCs/>
          <w:lang w:val="sv-SE"/>
        </w:rPr>
        <w:tab/>
      </w:r>
      <w:r w:rsidRPr="008A4DD6">
        <w:rPr>
          <w:rFonts w:eastAsiaTheme="majorEastAsia"/>
          <w:i/>
          <w:iCs/>
          <w:lang w:val="sv-SE"/>
        </w:rPr>
        <w:t>mig</w:t>
      </w:r>
      <w:r w:rsidRPr="00236626">
        <w:rPr>
          <w:rFonts w:eastAsiaTheme="majorEastAsia"/>
          <w:i/>
          <w:iCs/>
          <w:lang w:val="sv-SE"/>
        </w:rPr>
        <w:tab/>
      </w:r>
      <w:r w:rsidRPr="008A4DD6">
        <w:rPr>
          <w:rFonts w:eastAsiaTheme="majorEastAsia"/>
          <w:i/>
          <w:iCs/>
          <w:lang w:val="sv-SE"/>
        </w:rPr>
        <w:t>det</w:t>
      </w:r>
      <w:r w:rsidRPr="008A4DD6">
        <w:rPr>
          <w:rFonts w:eastAsiaTheme="majorEastAsia"/>
          <w:i/>
          <w:iCs/>
          <w:lang w:val="sv-SE"/>
        </w:rPr>
        <w:tab/>
        <w:t>största</w:t>
      </w:r>
      <w:r w:rsidRPr="008A4DD6">
        <w:rPr>
          <w:rFonts w:eastAsiaTheme="majorEastAsia"/>
          <w:i/>
          <w:iCs/>
          <w:lang w:val="sv-SE"/>
        </w:rPr>
        <w:tab/>
      </w:r>
      <w:r w:rsidRPr="008A4DD6">
        <w:rPr>
          <w:rFonts w:eastAsiaTheme="majorEastAsia"/>
          <w:i/>
          <w:iCs/>
          <w:lang w:val="sv-SE"/>
        </w:rPr>
        <w:tab/>
        <w:t>nöje</w:t>
      </w:r>
      <w:r w:rsidRPr="00236626">
        <w:rPr>
          <w:rFonts w:eastAsiaTheme="majorEastAsia"/>
          <w:i/>
          <w:iCs/>
          <w:lang w:val="sv-SE"/>
        </w:rPr>
        <w:t xml:space="preserve">! </w:t>
      </w:r>
      <w:r w:rsidRPr="00236626">
        <w:rPr>
          <w:rFonts w:eastAsiaTheme="majorEastAsia"/>
          <w:i/>
          <w:iCs/>
          <w:lang w:val="sv-SE"/>
        </w:rPr>
        <w:tab/>
      </w:r>
      <w:r w:rsidRPr="00236626">
        <w:rPr>
          <w:rFonts w:eastAsiaTheme="majorEastAsia"/>
          <w:lang w:val="sv-SE"/>
        </w:rPr>
        <w:tab/>
      </w:r>
    </w:p>
    <w:p w14:paraId="7DA3554A" w14:textId="77777777" w:rsidR="00471438" w:rsidRPr="0010774A" w:rsidRDefault="00471438" w:rsidP="00471438">
      <w:pPr>
        <w:pStyle w:val="siglgloss"/>
        <w:rPr>
          <w:lang w:val="en-GB"/>
        </w:rPr>
      </w:pPr>
      <w:r>
        <w:tab/>
      </w:r>
      <w:r w:rsidRPr="0010774A">
        <w:rPr>
          <w:lang w:val="en-GB"/>
        </w:rPr>
        <w:t>and</w:t>
      </w:r>
      <w:r w:rsidRPr="0010774A">
        <w:rPr>
          <w:lang w:val="en-GB"/>
        </w:rPr>
        <w:tab/>
      </w:r>
      <w:r>
        <w:rPr>
          <w:lang w:val="en-GB"/>
        </w:rPr>
        <w:tab/>
      </w:r>
      <w:r>
        <w:rPr>
          <w:lang w:val="en-GB"/>
        </w:rPr>
        <w:tab/>
      </w:r>
      <w:r w:rsidRPr="0010774A">
        <w:rPr>
          <w:lang w:val="en-GB"/>
        </w:rPr>
        <w:t>that</w:t>
      </w:r>
      <w:r w:rsidRPr="0010774A">
        <w:rPr>
          <w:lang w:val="en-GB"/>
        </w:rPr>
        <w:tab/>
      </w:r>
      <w:r>
        <w:rPr>
          <w:lang w:val="en-GB"/>
        </w:rPr>
        <w:tab/>
      </w:r>
      <w:r>
        <w:rPr>
          <w:lang w:val="en-GB"/>
        </w:rPr>
        <w:tab/>
      </w:r>
      <w:r w:rsidRPr="0010774A">
        <w:rPr>
          <w:lang w:val="en-GB"/>
        </w:rPr>
        <w:t>would</w:t>
      </w:r>
      <w:r w:rsidRPr="0010774A">
        <w:rPr>
          <w:lang w:val="en-GB"/>
        </w:rPr>
        <w:tab/>
        <w:t>cause</w:t>
      </w:r>
      <w:r w:rsidRPr="0010774A">
        <w:rPr>
          <w:lang w:val="en-GB"/>
        </w:rPr>
        <w:tab/>
      </w:r>
      <w:r>
        <w:rPr>
          <w:lang w:val="en-GB"/>
        </w:rPr>
        <w:tab/>
      </w:r>
      <w:r>
        <w:rPr>
          <w:lang w:val="en-GB"/>
        </w:rPr>
        <w:tab/>
      </w:r>
      <w:r w:rsidRPr="0010774A">
        <w:rPr>
          <w:lang w:val="en-GB"/>
        </w:rPr>
        <w:t>me</w:t>
      </w:r>
      <w:r w:rsidRPr="0010774A">
        <w:rPr>
          <w:lang w:val="en-GB"/>
        </w:rPr>
        <w:tab/>
      </w:r>
      <w:r>
        <w:rPr>
          <w:lang w:val="en-GB"/>
        </w:rPr>
        <w:tab/>
      </w:r>
      <w:r w:rsidRPr="0010774A">
        <w:rPr>
          <w:lang w:val="en-GB"/>
        </w:rPr>
        <w:t>the</w:t>
      </w:r>
      <w:r w:rsidRPr="0010774A">
        <w:rPr>
          <w:lang w:val="en-GB"/>
        </w:rPr>
        <w:tab/>
        <w:t>greatest</w:t>
      </w:r>
      <w:r w:rsidRPr="0010774A">
        <w:rPr>
          <w:lang w:val="en-GB"/>
        </w:rPr>
        <w:tab/>
        <w:t>pleasure</w:t>
      </w:r>
    </w:p>
    <w:p w14:paraId="7E0BF1CA" w14:textId="77777777" w:rsidR="00471438" w:rsidRPr="0010774A" w:rsidRDefault="00471438" w:rsidP="00471438">
      <w:pPr>
        <w:pStyle w:val="siglidiomatiskversttningochklla"/>
      </w:pPr>
      <w:r>
        <w:tab/>
      </w:r>
      <w:r w:rsidRPr="000F4AA7">
        <w:t xml:space="preserve">‘And that would bring me the greatest pleasure!’ </w:t>
      </w:r>
      <w:r w:rsidRPr="0010774A">
        <w:t>(1976–1999)</w:t>
      </w:r>
    </w:p>
    <w:p w14:paraId="2B47C09B" w14:textId="77777777" w:rsidR="00471438" w:rsidRPr="00EC753C" w:rsidRDefault="00471438" w:rsidP="00471438">
      <w:pPr>
        <w:pStyle w:val="siglbrdfrst"/>
      </w:pPr>
    </w:p>
    <w:p w14:paraId="7AB4B546" w14:textId="77777777" w:rsidR="00471438" w:rsidRPr="00B30DF8" w:rsidRDefault="00471438" w:rsidP="00471438">
      <w:pPr>
        <w:pStyle w:val="siglbrdfrst"/>
        <w:rPr>
          <w:lang w:val="en-US"/>
        </w:rPr>
      </w:pPr>
      <w:r w:rsidRPr="00B30DF8">
        <w:rPr>
          <w:lang w:val="en-US"/>
        </w:rPr>
        <w:t>5.3.1.2</w:t>
      </w:r>
      <w:r>
        <w:rPr>
          <w:lang w:val="en-US"/>
        </w:rPr>
        <w:t>.</w:t>
      </w:r>
      <w:r w:rsidRPr="00B30DF8">
        <w:rPr>
          <w:lang w:val="en-US"/>
        </w:rPr>
        <w:t xml:space="preserve"> </w:t>
      </w:r>
      <w:r w:rsidRPr="00B30DF8">
        <w:rPr>
          <w:i/>
          <w:iCs/>
          <w:lang w:val="en-US"/>
        </w:rPr>
        <w:t>göra</w:t>
      </w:r>
      <w:r w:rsidRPr="00B30DF8">
        <w:rPr>
          <w:lang w:val="en-US"/>
        </w:rPr>
        <w:t xml:space="preserve"> ‘</w:t>
      </w:r>
      <w:r w:rsidRPr="000F4AA7">
        <w:t>make</w:t>
      </w:r>
      <w:r w:rsidRPr="00B30DF8">
        <w:rPr>
          <w:lang w:val="en-US"/>
        </w:rPr>
        <w:t>, do’</w:t>
      </w:r>
    </w:p>
    <w:p w14:paraId="019B3CC3" w14:textId="77777777" w:rsidR="00471438" w:rsidRDefault="00471438" w:rsidP="00471438">
      <w:pPr>
        <w:pStyle w:val="siglbrdfrst"/>
        <w:rPr>
          <w:lang w:val="en-US"/>
        </w:rPr>
      </w:pPr>
      <w:r w:rsidRPr="00B30DF8">
        <w:rPr>
          <w:lang w:val="en-US"/>
        </w:rPr>
        <w:t xml:space="preserve">The verb </w:t>
      </w:r>
      <w:r w:rsidRPr="00B30DF8">
        <w:rPr>
          <w:i/>
          <w:iCs/>
          <w:lang w:val="en-US"/>
        </w:rPr>
        <w:t>göra</w:t>
      </w:r>
      <w:r w:rsidRPr="00B30DF8">
        <w:rPr>
          <w:lang w:val="en-US"/>
        </w:rPr>
        <w:t xml:space="preserve"> under</w:t>
      </w:r>
      <w:r>
        <w:rPr>
          <w:lang w:val="en-US"/>
        </w:rPr>
        <w:t>went</w:t>
      </w:r>
      <w:r w:rsidRPr="00B30DF8">
        <w:rPr>
          <w:lang w:val="en-US"/>
        </w:rPr>
        <w:t xml:space="preserve"> some rather dramatic changes during the period</w:t>
      </w:r>
      <w:r>
        <w:rPr>
          <w:lang w:val="en-US"/>
        </w:rPr>
        <w:t xml:space="preserve"> investigated</w:t>
      </w:r>
      <w:r w:rsidRPr="00B30DF8">
        <w:rPr>
          <w:lang w:val="en-US"/>
        </w:rPr>
        <w:t>. It constitute</w:t>
      </w:r>
      <w:r>
        <w:rPr>
          <w:lang w:val="en-US"/>
        </w:rPr>
        <w:t>d</w:t>
      </w:r>
      <w:r w:rsidRPr="00B30DF8">
        <w:rPr>
          <w:lang w:val="en-US"/>
        </w:rPr>
        <w:t xml:space="preserve"> the second most frequent verb-specific DOC in P1 and P2, but </w:t>
      </w:r>
      <w:r>
        <w:rPr>
          <w:lang w:val="en-US"/>
        </w:rPr>
        <w:t>experienced</w:t>
      </w:r>
      <w:r w:rsidRPr="00B30DF8">
        <w:rPr>
          <w:lang w:val="en-US"/>
        </w:rPr>
        <w:t xml:space="preserve"> a</w:t>
      </w:r>
      <w:r>
        <w:rPr>
          <w:lang w:val="en-US"/>
        </w:rPr>
        <w:t xml:space="preserve"> continuing</w:t>
      </w:r>
      <w:r w:rsidRPr="00B30DF8">
        <w:rPr>
          <w:lang w:val="en-US"/>
        </w:rPr>
        <w:t xml:space="preserve"> decrease in frequency relative to the DOC as a whole</w:t>
      </w:r>
      <w:r>
        <w:rPr>
          <w:lang w:val="en-US"/>
        </w:rPr>
        <w:t>,</w:t>
      </w:r>
      <w:r w:rsidRPr="00B30DF8">
        <w:rPr>
          <w:lang w:val="en-US"/>
        </w:rPr>
        <w:t xml:space="preserve"> as well as a rather drastic drop in text frequency when used in the DOC. (The overall text frequency of the verb, on the other hand, seems to be stable between P1 and P3, although a deviant peak in the usage is found in P2.) The verb-specific construction with </w:t>
      </w:r>
      <w:r w:rsidRPr="00B30DF8">
        <w:rPr>
          <w:i/>
          <w:iCs/>
          <w:lang w:val="en-US"/>
        </w:rPr>
        <w:t>göra</w:t>
      </w:r>
      <w:r w:rsidRPr="00B30DF8">
        <w:rPr>
          <w:lang w:val="en-US"/>
        </w:rPr>
        <w:t xml:space="preserve"> has a relatively low lexical variation in P1 (42</w:t>
      </w:r>
      <w:r>
        <w:rPr>
          <w:lang w:val="en-US"/>
        </w:rPr>
        <w:t>%</w:t>
      </w:r>
      <w:r w:rsidRPr="00B30DF8">
        <w:rPr>
          <w:lang w:val="en-US"/>
        </w:rPr>
        <w:t xml:space="preserve">), indicating that the verb </w:t>
      </w:r>
      <w:r>
        <w:rPr>
          <w:lang w:val="en-US"/>
        </w:rPr>
        <w:t>was</w:t>
      </w:r>
      <w:r w:rsidRPr="00B30DF8">
        <w:rPr>
          <w:lang w:val="en-US"/>
        </w:rPr>
        <w:t xml:space="preserve"> already used in the early </w:t>
      </w:r>
      <w:r>
        <w:rPr>
          <w:lang w:val="en-US"/>
        </w:rPr>
        <w:t>19</w:t>
      </w:r>
      <w:r w:rsidRPr="005C629F">
        <w:rPr>
          <w:vertAlign w:val="superscript"/>
          <w:lang w:val="en-US"/>
        </w:rPr>
        <w:t>th</w:t>
      </w:r>
      <w:r>
        <w:rPr>
          <w:lang w:val="en-US"/>
        </w:rPr>
        <w:t xml:space="preserve"> </w:t>
      </w:r>
      <w:r w:rsidRPr="00B30DF8">
        <w:rPr>
          <w:lang w:val="en-US"/>
        </w:rPr>
        <w:t>century in a lot of fixed expressions with ditransitive syntax. This tendency becomes more and more pronounced over the course of time, and in P3 the lexical variation is down to a mere 16</w:t>
      </w:r>
      <w:r>
        <w:rPr>
          <w:lang w:val="en-US"/>
        </w:rPr>
        <w:t>%</w:t>
      </w:r>
      <w:r w:rsidRPr="00B30DF8">
        <w:rPr>
          <w:lang w:val="en-US"/>
        </w:rPr>
        <w:t>.</w:t>
      </w:r>
    </w:p>
    <w:p w14:paraId="3B76C1E8" w14:textId="77777777" w:rsidR="00471438" w:rsidRDefault="00471438" w:rsidP="00471438">
      <w:pPr>
        <w:pStyle w:val="siglbrdfrst"/>
      </w:pPr>
    </w:p>
    <w:p w14:paraId="55F9BC8B" w14:textId="77777777" w:rsidR="00471438" w:rsidRPr="00EC753C" w:rsidRDefault="00471438" w:rsidP="00471438">
      <w:pPr>
        <w:pStyle w:val="siglbrdfrst"/>
        <w:rPr>
          <w:lang w:val="en-US"/>
        </w:rPr>
      </w:pPr>
      <w:r w:rsidRPr="000F4AA7">
        <w:t>Table 9</w:t>
      </w:r>
      <w:r>
        <w:t>:</w:t>
      </w:r>
      <w:r w:rsidRPr="000F4AA7">
        <w:t xml:space="preserve"> Frequency measures of the verb-specific DOC with </w:t>
      </w:r>
      <w:r w:rsidRPr="00C41D77">
        <w:rPr>
          <w:i/>
        </w:rPr>
        <w:t>göra</w:t>
      </w:r>
      <w:r w:rsidRPr="000F4AA7">
        <w:t xml:space="preserve"> ‘make, do’</w:t>
      </w:r>
    </w:p>
    <w:tbl>
      <w:tblPr>
        <w:tblStyle w:val="TableGrid"/>
        <w:tblW w:w="9056" w:type="dxa"/>
        <w:tblLook w:val="04A0" w:firstRow="1" w:lastRow="0" w:firstColumn="1" w:lastColumn="0" w:noHBand="0" w:noVBand="1"/>
      </w:tblPr>
      <w:tblGrid>
        <w:gridCol w:w="1782"/>
        <w:gridCol w:w="1183"/>
        <w:gridCol w:w="1186"/>
        <w:gridCol w:w="1308"/>
        <w:gridCol w:w="949"/>
        <w:gridCol w:w="1462"/>
        <w:gridCol w:w="1186"/>
      </w:tblGrid>
      <w:tr w:rsidR="00471438" w:rsidRPr="000F4AA7" w14:paraId="3EC2A375" w14:textId="77777777" w:rsidTr="00082C2A">
        <w:trPr>
          <w:trHeight w:val="119"/>
        </w:trPr>
        <w:tc>
          <w:tcPr>
            <w:tcW w:w="1782" w:type="dxa"/>
            <w:vMerge w:val="restart"/>
            <w:tcBorders>
              <w:left w:val="nil"/>
              <w:right w:val="nil"/>
            </w:tcBorders>
          </w:tcPr>
          <w:p w14:paraId="68C30EF0" w14:textId="77777777" w:rsidR="00471438" w:rsidRPr="000F4AA7" w:rsidRDefault="00471438" w:rsidP="00082C2A">
            <w:pPr>
              <w:pStyle w:val="siglbrdfrst"/>
              <w:rPr>
                <w:lang w:val="sv-SE"/>
              </w:rPr>
            </w:pPr>
            <w:r w:rsidRPr="000F4AA7">
              <w:rPr>
                <w:lang w:val="sv-SE"/>
              </w:rPr>
              <w:t>Period</w:t>
            </w:r>
          </w:p>
        </w:tc>
        <w:tc>
          <w:tcPr>
            <w:tcW w:w="2369" w:type="dxa"/>
            <w:gridSpan w:val="2"/>
            <w:vMerge w:val="restart"/>
            <w:tcBorders>
              <w:left w:val="nil"/>
              <w:right w:val="nil"/>
            </w:tcBorders>
          </w:tcPr>
          <w:p w14:paraId="1E21035A" w14:textId="77777777" w:rsidR="00471438" w:rsidRPr="000F4AA7" w:rsidRDefault="00471438" w:rsidP="00082C2A">
            <w:pPr>
              <w:pStyle w:val="siglbrdfrst"/>
              <w:rPr>
                <w:lang w:val="en-US"/>
              </w:rPr>
            </w:pPr>
            <w:r w:rsidRPr="000F4AA7">
              <w:rPr>
                <w:lang w:val="en-US"/>
              </w:rPr>
              <w:t>Freq. rel. to DOC</w:t>
            </w:r>
          </w:p>
        </w:tc>
        <w:tc>
          <w:tcPr>
            <w:tcW w:w="2257" w:type="dxa"/>
            <w:gridSpan w:val="2"/>
            <w:tcBorders>
              <w:left w:val="nil"/>
              <w:right w:val="nil"/>
            </w:tcBorders>
          </w:tcPr>
          <w:p w14:paraId="738A5854" w14:textId="77777777" w:rsidR="00471438" w:rsidRPr="000F4AA7" w:rsidRDefault="00471438" w:rsidP="00082C2A">
            <w:pPr>
              <w:pStyle w:val="siglbrdfrst"/>
              <w:rPr>
                <w:lang w:val="en-US"/>
              </w:rPr>
            </w:pPr>
            <w:r w:rsidRPr="000F4AA7">
              <w:rPr>
                <w:lang w:val="en-US"/>
              </w:rPr>
              <w:t>Occ. per million tokens</w:t>
            </w:r>
          </w:p>
        </w:tc>
        <w:tc>
          <w:tcPr>
            <w:tcW w:w="2648" w:type="dxa"/>
            <w:gridSpan w:val="2"/>
            <w:vMerge w:val="restart"/>
            <w:tcBorders>
              <w:left w:val="nil"/>
              <w:right w:val="nil"/>
            </w:tcBorders>
          </w:tcPr>
          <w:p w14:paraId="1D6B770B" w14:textId="77777777" w:rsidR="00471438" w:rsidRPr="000F4AA7" w:rsidRDefault="00471438" w:rsidP="00082C2A">
            <w:pPr>
              <w:pStyle w:val="siglbrdfrst"/>
              <w:rPr>
                <w:lang w:val="en-US"/>
              </w:rPr>
            </w:pPr>
            <w:r w:rsidRPr="000F4AA7">
              <w:rPr>
                <w:lang w:val="en-US"/>
              </w:rPr>
              <w:t>Lexical variation</w:t>
            </w:r>
          </w:p>
        </w:tc>
      </w:tr>
      <w:tr w:rsidR="00471438" w:rsidRPr="000F4AA7" w14:paraId="1C88F71B" w14:textId="77777777" w:rsidTr="00082C2A">
        <w:trPr>
          <w:trHeight w:val="119"/>
        </w:trPr>
        <w:tc>
          <w:tcPr>
            <w:tcW w:w="1782" w:type="dxa"/>
            <w:vMerge/>
            <w:tcBorders>
              <w:left w:val="nil"/>
              <w:right w:val="nil"/>
            </w:tcBorders>
          </w:tcPr>
          <w:p w14:paraId="4C059DC3" w14:textId="77777777" w:rsidR="00471438" w:rsidRPr="000F4AA7" w:rsidRDefault="00471438" w:rsidP="00082C2A">
            <w:pPr>
              <w:pStyle w:val="siglbrdfrst"/>
              <w:rPr>
                <w:lang w:val="en-US"/>
              </w:rPr>
            </w:pPr>
          </w:p>
        </w:tc>
        <w:tc>
          <w:tcPr>
            <w:tcW w:w="2369" w:type="dxa"/>
            <w:gridSpan w:val="2"/>
            <w:vMerge/>
            <w:tcBorders>
              <w:left w:val="nil"/>
              <w:right w:val="nil"/>
            </w:tcBorders>
          </w:tcPr>
          <w:p w14:paraId="0E822F04" w14:textId="77777777" w:rsidR="00471438" w:rsidRPr="000F4AA7" w:rsidRDefault="00471438" w:rsidP="00082C2A">
            <w:pPr>
              <w:pStyle w:val="siglbrdfrst"/>
              <w:rPr>
                <w:lang w:val="en-US"/>
              </w:rPr>
            </w:pPr>
          </w:p>
        </w:tc>
        <w:tc>
          <w:tcPr>
            <w:tcW w:w="1308" w:type="dxa"/>
            <w:tcBorders>
              <w:left w:val="nil"/>
              <w:right w:val="nil"/>
            </w:tcBorders>
          </w:tcPr>
          <w:p w14:paraId="33525285" w14:textId="77777777" w:rsidR="00471438" w:rsidRPr="000F4AA7" w:rsidRDefault="00471438" w:rsidP="00082C2A">
            <w:pPr>
              <w:pStyle w:val="siglbrdfrst"/>
              <w:rPr>
                <w:lang w:val="en-US"/>
              </w:rPr>
            </w:pPr>
            <w:r w:rsidRPr="000F4AA7">
              <w:rPr>
                <w:lang w:val="en-US"/>
              </w:rPr>
              <w:t>In general</w:t>
            </w:r>
          </w:p>
        </w:tc>
        <w:tc>
          <w:tcPr>
            <w:tcW w:w="949" w:type="dxa"/>
            <w:tcBorders>
              <w:left w:val="nil"/>
              <w:right w:val="nil"/>
            </w:tcBorders>
          </w:tcPr>
          <w:p w14:paraId="78347647" w14:textId="77777777" w:rsidR="00471438" w:rsidRPr="000F4AA7" w:rsidRDefault="00471438" w:rsidP="00082C2A">
            <w:pPr>
              <w:pStyle w:val="siglbrdfrst"/>
              <w:rPr>
                <w:lang w:val="en-US"/>
              </w:rPr>
            </w:pPr>
            <w:r w:rsidRPr="000F4AA7">
              <w:rPr>
                <w:lang w:val="en-US"/>
              </w:rPr>
              <w:t>In DOC</w:t>
            </w:r>
          </w:p>
        </w:tc>
        <w:tc>
          <w:tcPr>
            <w:tcW w:w="2648" w:type="dxa"/>
            <w:gridSpan w:val="2"/>
            <w:vMerge/>
            <w:tcBorders>
              <w:left w:val="nil"/>
              <w:right w:val="nil"/>
            </w:tcBorders>
          </w:tcPr>
          <w:p w14:paraId="0FAA8A51" w14:textId="77777777" w:rsidR="00471438" w:rsidRPr="000F4AA7" w:rsidRDefault="00471438" w:rsidP="00082C2A">
            <w:pPr>
              <w:pStyle w:val="siglbrdfrst"/>
              <w:rPr>
                <w:lang w:val="en-US"/>
              </w:rPr>
            </w:pPr>
          </w:p>
        </w:tc>
      </w:tr>
      <w:tr w:rsidR="00471438" w:rsidRPr="000F4AA7" w14:paraId="2ACBAA8E" w14:textId="77777777" w:rsidTr="00082C2A">
        <w:tc>
          <w:tcPr>
            <w:tcW w:w="1782" w:type="dxa"/>
            <w:tcBorders>
              <w:left w:val="nil"/>
              <w:right w:val="nil"/>
            </w:tcBorders>
          </w:tcPr>
          <w:p w14:paraId="4D7C8AB1" w14:textId="77777777" w:rsidR="00471438" w:rsidRPr="000F4AA7" w:rsidRDefault="00471438" w:rsidP="00082C2A">
            <w:pPr>
              <w:pStyle w:val="siglbrdfrst"/>
              <w:rPr>
                <w:lang w:val="en-US"/>
              </w:rPr>
            </w:pPr>
            <w:r w:rsidRPr="000F4AA7">
              <w:rPr>
                <w:lang w:val="en-US"/>
              </w:rPr>
              <w:t>P1 (1800–1844)</w:t>
            </w:r>
          </w:p>
        </w:tc>
        <w:tc>
          <w:tcPr>
            <w:tcW w:w="1183" w:type="dxa"/>
            <w:tcBorders>
              <w:left w:val="nil"/>
              <w:right w:val="nil"/>
            </w:tcBorders>
          </w:tcPr>
          <w:p w14:paraId="3DE197DF" w14:textId="77777777" w:rsidR="00471438" w:rsidRPr="000F4AA7" w:rsidRDefault="00471438" w:rsidP="00082C2A">
            <w:pPr>
              <w:pStyle w:val="siglbrdfrst"/>
              <w:rPr>
                <w:lang w:val="en-US"/>
              </w:rPr>
            </w:pPr>
            <w:r w:rsidRPr="000F4AA7">
              <w:t>188/1,850</w:t>
            </w:r>
          </w:p>
        </w:tc>
        <w:tc>
          <w:tcPr>
            <w:tcW w:w="1186" w:type="dxa"/>
            <w:tcBorders>
              <w:left w:val="nil"/>
              <w:right w:val="nil"/>
            </w:tcBorders>
          </w:tcPr>
          <w:p w14:paraId="128C0B40" w14:textId="77777777" w:rsidR="00471438" w:rsidRPr="000F4AA7" w:rsidRDefault="00471438" w:rsidP="00082C2A">
            <w:pPr>
              <w:pStyle w:val="siglbrdfrst"/>
              <w:rPr>
                <w:lang w:val="en-US"/>
              </w:rPr>
            </w:pPr>
            <w:r w:rsidRPr="000F4AA7">
              <w:t>10.2</w:t>
            </w:r>
            <w:r>
              <w:t>%</w:t>
            </w:r>
          </w:p>
        </w:tc>
        <w:tc>
          <w:tcPr>
            <w:tcW w:w="1308" w:type="dxa"/>
            <w:tcBorders>
              <w:left w:val="nil"/>
              <w:right w:val="nil"/>
            </w:tcBorders>
          </w:tcPr>
          <w:p w14:paraId="2198436F" w14:textId="77777777" w:rsidR="00471438" w:rsidRPr="000F4AA7" w:rsidRDefault="00471438" w:rsidP="00082C2A">
            <w:pPr>
              <w:pStyle w:val="siglbrdfrst"/>
              <w:rPr>
                <w:lang w:val="en-US"/>
              </w:rPr>
            </w:pPr>
            <w:r w:rsidRPr="000F4AA7">
              <w:rPr>
                <w:lang w:val="en-US"/>
              </w:rPr>
              <w:t>2,404.4</w:t>
            </w:r>
          </w:p>
        </w:tc>
        <w:tc>
          <w:tcPr>
            <w:tcW w:w="949" w:type="dxa"/>
            <w:tcBorders>
              <w:left w:val="nil"/>
              <w:right w:val="nil"/>
            </w:tcBorders>
          </w:tcPr>
          <w:p w14:paraId="695FC11A" w14:textId="77777777" w:rsidR="00471438" w:rsidRPr="000F4AA7" w:rsidRDefault="00471438" w:rsidP="00082C2A">
            <w:pPr>
              <w:pStyle w:val="siglbrdfrst"/>
              <w:rPr>
                <w:lang w:val="en-US"/>
              </w:rPr>
            </w:pPr>
            <w:r w:rsidRPr="000F4AA7">
              <w:rPr>
                <w:lang w:val="en-US"/>
              </w:rPr>
              <w:t>85.3</w:t>
            </w:r>
          </w:p>
        </w:tc>
        <w:tc>
          <w:tcPr>
            <w:tcW w:w="1462" w:type="dxa"/>
            <w:tcBorders>
              <w:left w:val="nil"/>
              <w:right w:val="nil"/>
            </w:tcBorders>
          </w:tcPr>
          <w:p w14:paraId="1980031A" w14:textId="77777777" w:rsidR="00471438" w:rsidRPr="000F4AA7" w:rsidRDefault="00471438" w:rsidP="00082C2A">
            <w:pPr>
              <w:pStyle w:val="siglbrdfrst"/>
              <w:rPr>
                <w:lang w:val="en-US"/>
              </w:rPr>
            </w:pPr>
            <w:r w:rsidRPr="000F4AA7">
              <w:rPr>
                <w:lang w:val="en-US"/>
              </w:rPr>
              <w:t>41.7/100</w:t>
            </w:r>
          </w:p>
        </w:tc>
        <w:tc>
          <w:tcPr>
            <w:tcW w:w="1186" w:type="dxa"/>
            <w:tcBorders>
              <w:left w:val="nil"/>
              <w:right w:val="nil"/>
            </w:tcBorders>
          </w:tcPr>
          <w:p w14:paraId="5F03AB33" w14:textId="77777777" w:rsidR="00471438" w:rsidRPr="000F4AA7" w:rsidRDefault="00471438" w:rsidP="00082C2A">
            <w:pPr>
              <w:pStyle w:val="siglbrdfrst"/>
              <w:rPr>
                <w:lang w:val="en-US"/>
              </w:rPr>
            </w:pPr>
            <w:r w:rsidRPr="000F4AA7">
              <w:rPr>
                <w:lang w:val="en-US"/>
              </w:rPr>
              <w:t>41.7</w:t>
            </w:r>
            <w:r>
              <w:rPr>
                <w:lang w:val="en-US"/>
              </w:rPr>
              <w:t>%</w:t>
            </w:r>
          </w:p>
        </w:tc>
      </w:tr>
      <w:tr w:rsidR="00471438" w:rsidRPr="000F4AA7" w14:paraId="7C6C08F5" w14:textId="77777777" w:rsidTr="00082C2A">
        <w:tc>
          <w:tcPr>
            <w:tcW w:w="1782" w:type="dxa"/>
            <w:tcBorders>
              <w:left w:val="nil"/>
              <w:right w:val="nil"/>
            </w:tcBorders>
          </w:tcPr>
          <w:p w14:paraId="625ADA0F" w14:textId="77777777" w:rsidR="00471438" w:rsidRPr="000F4AA7" w:rsidRDefault="00471438" w:rsidP="00082C2A">
            <w:pPr>
              <w:pStyle w:val="siglbrdfrst"/>
              <w:rPr>
                <w:lang w:val="en-US"/>
              </w:rPr>
            </w:pPr>
            <w:r w:rsidRPr="000F4AA7">
              <w:rPr>
                <w:lang w:val="en-US"/>
              </w:rPr>
              <w:t>P2 (1898–1901)</w:t>
            </w:r>
          </w:p>
        </w:tc>
        <w:tc>
          <w:tcPr>
            <w:tcW w:w="1183" w:type="dxa"/>
            <w:tcBorders>
              <w:left w:val="nil"/>
              <w:right w:val="nil"/>
            </w:tcBorders>
          </w:tcPr>
          <w:p w14:paraId="526C4E6F" w14:textId="77777777" w:rsidR="00471438" w:rsidRPr="000F4AA7" w:rsidRDefault="00471438" w:rsidP="00082C2A">
            <w:pPr>
              <w:pStyle w:val="siglbrdfrst"/>
              <w:rPr>
                <w:lang w:val="en-US"/>
              </w:rPr>
            </w:pPr>
            <w:r w:rsidRPr="000F4AA7">
              <w:t>505/6,798</w:t>
            </w:r>
          </w:p>
        </w:tc>
        <w:tc>
          <w:tcPr>
            <w:tcW w:w="1186" w:type="dxa"/>
            <w:tcBorders>
              <w:left w:val="nil"/>
              <w:right w:val="nil"/>
            </w:tcBorders>
          </w:tcPr>
          <w:p w14:paraId="2009E220" w14:textId="77777777" w:rsidR="00471438" w:rsidRPr="000F4AA7" w:rsidRDefault="00471438" w:rsidP="00082C2A">
            <w:pPr>
              <w:pStyle w:val="siglbrdfrst"/>
            </w:pPr>
            <w:r w:rsidRPr="000F4AA7">
              <w:t>7.4</w:t>
            </w:r>
            <w:r>
              <w:t>%</w:t>
            </w:r>
          </w:p>
        </w:tc>
        <w:tc>
          <w:tcPr>
            <w:tcW w:w="1308" w:type="dxa"/>
            <w:tcBorders>
              <w:left w:val="nil"/>
              <w:right w:val="nil"/>
            </w:tcBorders>
          </w:tcPr>
          <w:p w14:paraId="3634AB62" w14:textId="77777777" w:rsidR="00471438" w:rsidRPr="000F4AA7" w:rsidRDefault="00471438" w:rsidP="00082C2A">
            <w:pPr>
              <w:pStyle w:val="siglbrdfrst"/>
              <w:rPr>
                <w:lang w:val="en-US"/>
              </w:rPr>
            </w:pPr>
            <w:r w:rsidRPr="000F4AA7">
              <w:rPr>
                <w:lang w:val="en-US"/>
              </w:rPr>
              <w:t>4,170.6</w:t>
            </w:r>
          </w:p>
        </w:tc>
        <w:tc>
          <w:tcPr>
            <w:tcW w:w="949" w:type="dxa"/>
            <w:tcBorders>
              <w:left w:val="nil"/>
              <w:right w:val="nil"/>
            </w:tcBorders>
          </w:tcPr>
          <w:p w14:paraId="1D9FAC90" w14:textId="77777777" w:rsidR="00471438" w:rsidRPr="000F4AA7" w:rsidRDefault="00471438" w:rsidP="00082C2A">
            <w:pPr>
              <w:pStyle w:val="siglbrdfrst"/>
              <w:rPr>
                <w:lang w:val="en-US"/>
              </w:rPr>
            </w:pPr>
            <w:r w:rsidRPr="000F4AA7">
              <w:rPr>
                <w:lang w:val="en-US"/>
              </w:rPr>
              <w:t>51.3</w:t>
            </w:r>
          </w:p>
        </w:tc>
        <w:tc>
          <w:tcPr>
            <w:tcW w:w="1462" w:type="dxa"/>
            <w:tcBorders>
              <w:left w:val="nil"/>
              <w:right w:val="nil"/>
            </w:tcBorders>
          </w:tcPr>
          <w:p w14:paraId="11ABE19D" w14:textId="77777777" w:rsidR="00471438" w:rsidRPr="000F4AA7" w:rsidRDefault="00471438" w:rsidP="00082C2A">
            <w:pPr>
              <w:pStyle w:val="siglbrdfrst"/>
              <w:rPr>
                <w:lang w:val="en-US"/>
              </w:rPr>
            </w:pPr>
            <w:r w:rsidRPr="000F4AA7">
              <w:rPr>
                <w:lang w:val="en-US"/>
              </w:rPr>
              <w:t>33.0/100</w:t>
            </w:r>
          </w:p>
        </w:tc>
        <w:tc>
          <w:tcPr>
            <w:tcW w:w="1186" w:type="dxa"/>
            <w:tcBorders>
              <w:left w:val="nil"/>
              <w:right w:val="nil"/>
            </w:tcBorders>
          </w:tcPr>
          <w:p w14:paraId="09FAFA96" w14:textId="77777777" w:rsidR="00471438" w:rsidRPr="000F4AA7" w:rsidRDefault="00471438" w:rsidP="00082C2A">
            <w:pPr>
              <w:pStyle w:val="siglbrdfrst"/>
              <w:rPr>
                <w:lang w:val="en-US"/>
              </w:rPr>
            </w:pPr>
            <w:r w:rsidRPr="000F4AA7">
              <w:rPr>
                <w:lang w:val="en-US"/>
              </w:rPr>
              <w:t>33.0</w:t>
            </w:r>
            <w:r>
              <w:rPr>
                <w:lang w:val="en-US"/>
              </w:rPr>
              <w:t>%</w:t>
            </w:r>
          </w:p>
        </w:tc>
      </w:tr>
      <w:tr w:rsidR="00471438" w:rsidRPr="000F4AA7" w14:paraId="34DD3798" w14:textId="77777777" w:rsidTr="00082C2A">
        <w:tc>
          <w:tcPr>
            <w:tcW w:w="1782" w:type="dxa"/>
            <w:tcBorders>
              <w:left w:val="nil"/>
              <w:right w:val="nil"/>
            </w:tcBorders>
          </w:tcPr>
          <w:p w14:paraId="57A08F3F" w14:textId="77777777" w:rsidR="00471438" w:rsidRPr="000F4AA7" w:rsidRDefault="00471438" w:rsidP="00082C2A">
            <w:pPr>
              <w:pStyle w:val="siglbrdfrst"/>
              <w:rPr>
                <w:lang w:val="en-US"/>
              </w:rPr>
            </w:pPr>
            <w:r w:rsidRPr="000F4AA7">
              <w:rPr>
                <w:lang w:val="en-US"/>
              </w:rPr>
              <w:t>P3 (1976–1999)</w:t>
            </w:r>
          </w:p>
        </w:tc>
        <w:tc>
          <w:tcPr>
            <w:tcW w:w="1183" w:type="dxa"/>
            <w:tcBorders>
              <w:left w:val="nil"/>
              <w:right w:val="nil"/>
            </w:tcBorders>
          </w:tcPr>
          <w:p w14:paraId="45A4419F" w14:textId="77777777" w:rsidR="00471438" w:rsidRPr="000F4AA7" w:rsidRDefault="00471438" w:rsidP="00082C2A">
            <w:pPr>
              <w:pStyle w:val="siglbrdfrst"/>
              <w:rPr>
                <w:lang w:val="en-US"/>
              </w:rPr>
            </w:pPr>
            <w:r w:rsidRPr="000F4AA7">
              <w:t>181/5,871</w:t>
            </w:r>
          </w:p>
        </w:tc>
        <w:tc>
          <w:tcPr>
            <w:tcW w:w="1186" w:type="dxa"/>
            <w:tcBorders>
              <w:left w:val="nil"/>
              <w:right w:val="nil"/>
            </w:tcBorders>
          </w:tcPr>
          <w:p w14:paraId="49765384" w14:textId="77777777" w:rsidR="00471438" w:rsidRPr="000F4AA7" w:rsidRDefault="00471438" w:rsidP="00082C2A">
            <w:pPr>
              <w:pStyle w:val="siglbrdfrst"/>
              <w:rPr>
                <w:lang w:val="en-US"/>
              </w:rPr>
            </w:pPr>
            <w:r w:rsidRPr="000F4AA7">
              <w:t>3.1</w:t>
            </w:r>
            <w:r>
              <w:t>%</w:t>
            </w:r>
          </w:p>
        </w:tc>
        <w:tc>
          <w:tcPr>
            <w:tcW w:w="1308" w:type="dxa"/>
            <w:tcBorders>
              <w:left w:val="nil"/>
              <w:right w:val="nil"/>
            </w:tcBorders>
          </w:tcPr>
          <w:p w14:paraId="5B6ED83A" w14:textId="77777777" w:rsidR="00471438" w:rsidRPr="000F4AA7" w:rsidRDefault="00471438" w:rsidP="00082C2A">
            <w:pPr>
              <w:pStyle w:val="siglbrdfrst"/>
              <w:rPr>
                <w:lang w:val="en-US"/>
              </w:rPr>
            </w:pPr>
            <w:r w:rsidRPr="000F4AA7">
              <w:rPr>
                <w:lang w:val="en-US"/>
              </w:rPr>
              <w:t>2,945.1</w:t>
            </w:r>
          </w:p>
        </w:tc>
        <w:tc>
          <w:tcPr>
            <w:tcW w:w="949" w:type="dxa"/>
            <w:tcBorders>
              <w:left w:val="nil"/>
              <w:right w:val="nil"/>
            </w:tcBorders>
          </w:tcPr>
          <w:p w14:paraId="466A0AC7" w14:textId="77777777" w:rsidR="00471438" w:rsidRPr="000F4AA7" w:rsidRDefault="00471438" w:rsidP="00082C2A">
            <w:pPr>
              <w:pStyle w:val="siglbrdfrst"/>
              <w:rPr>
                <w:lang w:val="en-US"/>
              </w:rPr>
            </w:pPr>
            <w:r w:rsidRPr="000F4AA7">
              <w:rPr>
                <w:lang w:val="en-US"/>
              </w:rPr>
              <w:t>13.5</w:t>
            </w:r>
          </w:p>
        </w:tc>
        <w:tc>
          <w:tcPr>
            <w:tcW w:w="1462" w:type="dxa"/>
            <w:tcBorders>
              <w:left w:val="nil"/>
              <w:right w:val="nil"/>
            </w:tcBorders>
          </w:tcPr>
          <w:p w14:paraId="6D2C48BC" w14:textId="77777777" w:rsidR="00471438" w:rsidRPr="000F4AA7" w:rsidRDefault="00471438" w:rsidP="00082C2A">
            <w:pPr>
              <w:pStyle w:val="siglbrdfrst"/>
              <w:rPr>
                <w:lang w:val="en-US"/>
              </w:rPr>
            </w:pPr>
            <w:r w:rsidRPr="000F4AA7">
              <w:rPr>
                <w:lang w:val="en-US"/>
              </w:rPr>
              <w:t>16.2/100</w:t>
            </w:r>
          </w:p>
        </w:tc>
        <w:tc>
          <w:tcPr>
            <w:tcW w:w="1186" w:type="dxa"/>
            <w:tcBorders>
              <w:left w:val="nil"/>
              <w:right w:val="nil"/>
            </w:tcBorders>
          </w:tcPr>
          <w:p w14:paraId="56EF4955" w14:textId="77777777" w:rsidR="00471438" w:rsidRPr="000F4AA7" w:rsidRDefault="00471438" w:rsidP="00082C2A">
            <w:pPr>
              <w:pStyle w:val="siglbrdfrst"/>
              <w:rPr>
                <w:lang w:val="en-US"/>
              </w:rPr>
            </w:pPr>
            <w:r w:rsidRPr="000F4AA7">
              <w:rPr>
                <w:lang w:val="en-US"/>
              </w:rPr>
              <w:t>16.2</w:t>
            </w:r>
            <w:r>
              <w:rPr>
                <w:lang w:val="en-US"/>
              </w:rPr>
              <w:t>%</w:t>
            </w:r>
          </w:p>
        </w:tc>
      </w:tr>
    </w:tbl>
    <w:p w14:paraId="25AA8369" w14:textId="77777777" w:rsidR="00471438" w:rsidRPr="00EC753C" w:rsidRDefault="00471438" w:rsidP="00471438">
      <w:pPr>
        <w:pStyle w:val="siglbrdfrst"/>
      </w:pPr>
    </w:p>
    <w:p w14:paraId="198007AC" w14:textId="77777777" w:rsidR="00471438" w:rsidRPr="00B30DF8" w:rsidRDefault="00471438" w:rsidP="00471438">
      <w:pPr>
        <w:pStyle w:val="siglbrdfrst"/>
      </w:pPr>
      <w:r w:rsidRPr="00B30DF8">
        <w:t xml:space="preserve">The tendencies identified for </w:t>
      </w:r>
      <w:r w:rsidRPr="00B30DF8">
        <w:rPr>
          <w:i/>
          <w:iCs/>
        </w:rPr>
        <w:t>göra</w:t>
      </w:r>
      <w:r w:rsidRPr="00B30DF8">
        <w:t xml:space="preserve"> correspond relatively closely to those found with the verb </w:t>
      </w:r>
      <w:r w:rsidRPr="00B30DF8">
        <w:rPr>
          <w:i/>
          <w:iCs/>
        </w:rPr>
        <w:t>bereda</w:t>
      </w:r>
      <w:r w:rsidRPr="00B30DF8">
        <w:t xml:space="preserve"> (see above). The verbs have similar semantics, both showing polysemy in that they can refer to concrete events of creation (in the case of </w:t>
      </w:r>
      <w:r w:rsidRPr="00B30DF8">
        <w:rPr>
          <w:i/>
          <w:iCs/>
        </w:rPr>
        <w:t>göra</w:t>
      </w:r>
      <w:r w:rsidRPr="00B30DF8">
        <w:t xml:space="preserve">) or preparation (in the case of </w:t>
      </w:r>
      <w:r w:rsidRPr="00B30DF8">
        <w:rPr>
          <w:i/>
          <w:iCs/>
        </w:rPr>
        <w:t>bereda</w:t>
      </w:r>
      <w:r w:rsidRPr="00B30DF8">
        <w:t xml:space="preserve">) as well as abstract events of causation, where </w:t>
      </w:r>
      <w:r w:rsidRPr="000F4AA7">
        <w:t>the</w:t>
      </w:r>
      <w:r w:rsidRPr="00B30DF8">
        <w:t xml:space="preserve"> direct object typically refers to some kind of feeling or sensation. With both </w:t>
      </w:r>
      <w:r w:rsidRPr="00B30DF8">
        <w:rPr>
          <w:i/>
          <w:iCs/>
        </w:rPr>
        <w:t>bereda</w:t>
      </w:r>
      <w:r w:rsidRPr="00B30DF8">
        <w:t xml:space="preserve"> and </w:t>
      </w:r>
      <w:r w:rsidRPr="00B30DF8">
        <w:rPr>
          <w:i/>
          <w:iCs/>
        </w:rPr>
        <w:t>göra</w:t>
      </w:r>
      <w:r w:rsidRPr="00B30DF8">
        <w:t xml:space="preserve">, the concrete use of the verbs in the DOC is </w:t>
      </w:r>
      <w:r w:rsidRPr="00B30DF8">
        <w:lastRenderedPageBreak/>
        <w:t xml:space="preserve">infrequent (basically non-existent) in present-day Swedish, whereas such examples can readily be found in the </w:t>
      </w:r>
      <w:r>
        <w:t>19</w:t>
      </w:r>
      <w:r w:rsidRPr="005C629F">
        <w:rPr>
          <w:vertAlign w:val="superscript"/>
        </w:rPr>
        <w:t>th</w:t>
      </w:r>
      <w:r>
        <w:t xml:space="preserve"> </w:t>
      </w:r>
      <w:r w:rsidRPr="00B30DF8">
        <w:t xml:space="preserve">century data. This </w:t>
      </w:r>
      <w:r>
        <w:t>19</w:t>
      </w:r>
      <w:r w:rsidRPr="005C629F">
        <w:rPr>
          <w:vertAlign w:val="superscript"/>
        </w:rPr>
        <w:t>th</w:t>
      </w:r>
      <w:r>
        <w:t xml:space="preserve"> </w:t>
      </w:r>
      <w:r w:rsidRPr="00B30DF8">
        <w:t xml:space="preserve">century concrete use of </w:t>
      </w:r>
      <w:r w:rsidRPr="00B30DF8">
        <w:rPr>
          <w:i/>
          <w:iCs/>
        </w:rPr>
        <w:t>göra</w:t>
      </w:r>
      <w:r w:rsidRPr="00B30DF8">
        <w:t xml:space="preserve"> in the DOC is illustrated in (10). When the verb</w:t>
      </w:r>
      <w:r>
        <w:t xml:space="preserve"> i</w:t>
      </w:r>
      <w:r w:rsidRPr="00B30DF8">
        <w:t xml:space="preserve">s used in the DOC in present-day Swedish, this is mainly with direct objects with an abstract reference. Most occurrences of the verb </w:t>
      </w:r>
      <w:r w:rsidRPr="00B30DF8">
        <w:rPr>
          <w:i/>
          <w:iCs/>
        </w:rPr>
        <w:t>göra</w:t>
      </w:r>
      <w:r w:rsidRPr="00B30DF8">
        <w:t xml:space="preserve"> in the DOC in present-day Swedish are found in the fixed expressions </w:t>
      </w:r>
      <w:r w:rsidRPr="00B30DF8">
        <w:rPr>
          <w:i/>
          <w:iCs/>
        </w:rPr>
        <w:t>göra ngn sällskap</w:t>
      </w:r>
      <w:r w:rsidRPr="00B30DF8">
        <w:t xml:space="preserve"> ‘keep someone company’ and </w:t>
      </w:r>
      <w:r w:rsidRPr="00B30DF8">
        <w:rPr>
          <w:i/>
          <w:iCs/>
        </w:rPr>
        <w:t>göra ngn en tjänst</w:t>
      </w:r>
      <w:r w:rsidRPr="00B30DF8">
        <w:t xml:space="preserve"> ‘do someone a favour’. However, other direct objects can still be found, as exemplified in (11).</w:t>
      </w:r>
    </w:p>
    <w:p w14:paraId="5FB3119F" w14:textId="77777777" w:rsidR="00471438" w:rsidRPr="00B30DF8" w:rsidRDefault="00471438" w:rsidP="00471438">
      <w:pPr>
        <w:pStyle w:val="siglbrdfrst"/>
      </w:pPr>
    </w:p>
    <w:p w14:paraId="73B7ED2E" w14:textId="77777777" w:rsidR="00471438" w:rsidRDefault="00471438" w:rsidP="00471438">
      <w:pPr>
        <w:pStyle w:val="1siglexempelnumrerat"/>
        <w:tabs>
          <w:tab w:val="clear" w:pos="1247"/>
          <w:tab w:val="clear" w:pos="2694"/>
          <w:tab w:val="clear" w:pos="3119"/>
          <w:tab w:val="left" w:pos="1418"/>
          <w:tab w:val="left" w:pos="2410"/>
          <w:tab w:val="left" w:pos="3261"/>
          <w:tab w:val="left" w:pos="3969"/>
          <w:tab w:val="left" w:pos="4536"/>
          <w:tab w:val="left" w:pos="7371"/>
        </w:tabs>
        <w:rPr>
          <w:rFonts w:eastAsiaTheme="majorEastAsia"/>
          <w:i/>
          <w:iCs/>
          <w:lang w:val="nl-NL"/>
        </w:rPr>
      </w:pPr>
      <w:r w:rsidRPr="000F4AA7">
        <w:rPr>
          <w:rFonts w:eastAsiaTheme="majorEastAsia"/>
          <w:i/>
          <w:iCs/>
          <w:lang w:val="sv-SE"/>
        </w:rPr>
        <w:t xml:space="preserve">I </w:t>
      </w:r>
      <w:r w:rsidRPr="000F4AA7">
        <w:rPr>
          <w:rFonts w:eastAsiaTheme="majorEastAsia"/>
          <w:i/>
          <w:iCs/>
          <w:lang w:val="sv-SE"/>
        </w:rPr>
        <w:tab/>
      </w:r>
      <w:r>
        <w:rPr>
          <w:rFonts w:eastAsiaTheme="majorEastAsia"/>
          <w:i/>
          <w:iCs/>
          <w:lang w:val="sv-SE"/>
        </w:rPr>
        <w:tab/>
      </w:r>
      <w:r>
        <w:rPr>
          <w:rFonts w:eastAsiaTheme="majorEastAsia"/>
          <w:i/>
          <w:iCs/>
          <w:lang w:val="sv-SE"/>
        </w:rPr>
        <w:tab/>
      </w:r>
      <w:r w:rsidRPr="000F4AA7">
        <w:rPr>
          <w:rFonts w:eastAsiaTheme="majorEastAsia"/>
          <w:i/>
          <w:iCs/>
          <w:lang w:val="sv-SE"/>
        </w:rPr>
        <w:t>har</w:t>
      </w:r>
      <w:r>
        <w:rPr>
          <w:rFonts w:eastAsiaTheme="majorEastAsia"/>
          <w:i/>
          <w:iCs/>
          <w:lang w:val="sv-SE"/>
        </w:rPr>
        <w:tab/>
      </w:r>
      <w:r w:rsidRPr="000F4AA7">
        <w:rPr>
          <w:rFonts w:eastAsiaTheme="majorEastAsia"/>
          <w:i/>
          <w:iCs/>
          <w:lang w:val="sv-SE"/>
        </w:rPr>
        <w:t>en</w:t>
      </w:r>
      <w:r w:rsidRPr="000F4AA7">
        <w:rPr>
          <w:rFonts w:eastAsiaTheme="majorEastAsia"/>
          <w:i/>
          <w:iCs/>
          <w:lang w:val="sv-SE"/>
        </w:rPr>
        <w:tab/>
        <w:t>gång</w:t>
      </w:r>
      <w:r w:rsidRPr="000F4AA7">
        <w:rPr>
          <w:rFonts w:eastAsiaTheme="majorEastAsia"/>
          <w:i/>
          <w:iCs/>
          <w:lang w:val="sv-SE"/>
        </w:rPr>
        <w:tab/>
      </w:r>
      <w:r w:rsidRPr="00892D9D">
        <w:rPr>
          <w:rFonts w:eastAsiaTheme="majorEastAsia"/>
          <w:b/>
          <w:bCs/>
          <w:i/>
          <w:iCs/>
          <w:lang w:val="sv-SE"/>
        </w:rPr>
        <w:t>gjort</w:t>
      </w:r>
      <w:r w:rsidRPr="003A2A91">
        <w:rPr>
          <w:rFonts w:eastAsiaTheme="majorEastAsia"/>
          <w:i/>
          <w:iCs/>
          <w:lang w:val="sv-SE"/>
        </w:rPr>
        <w:tab/>
      </w:r>
      <w:r w:rsidRPr="00C41D77">
        <w:rPr>
          <w:rFonts w:eastAsiaTheme="majorEastAsia"/>
          <w:i/>
          <w:iCs/>
          <w:lang w:val="sv-SE"/>
        </w:rPr>
        <w:t>mig</w:t>
      </w:r>
      <w:r w:rsidRPr="00236626">
        <w:rPr>
          <w:rFonts w:eastAsiaTheme="majorEastAsia"/>
          <w:i/>
          <w:iCs/>
          <w:lang w:val="sv-SE"/>
        </w:rPr>
        <w:tab/>
      </w:r>
      <w:r w:rsidRPr="00C41D77">
        <w:rPr>
          <w:rFonts w:eastAsiaTheme="majorEastAsia"/>
          <w:i/>
          <w:iCs/>
          <w:lang w:val="sv-SE"/>
        </w:rPr>
        <w:t>ett par stöflar,</w:t>
      </w:r>
      <w:r w:rsidRPr="00C41D77">
        <w:rPr>
          <w:rFonts w:eastAsiaTheme="majorEastAsia"/>
          <w:i/>
          <w:iCs/>
          <w:lang w:val="sv-SE"/>
        </w:rPr>
        <w:tab/>
        <w:t>som</w:t>
      </w:r>
      <w:r w:rsidRPr="00C41D77">
        <w:rPr>
          <w:rFonts w:eastAsiaTheme="majorEastAsia"/>
          <w:i/>
          <w:iCs/>
          <w:lang w:val="sv-SE"/>
        </w:rPr>
        <w:tab/>
        <w:t xml:space="preserve">klämt </w:t>
      </w:r>
      <w:r w:rsidRPr="00C41D77">
        <w:rPr>
          <w:rFonts w:eastAsiaTheme="majorEastAsia"/>
          <w:i/>
          <w:iCs/>
          <w:lang w:val="sv-SE"/>
        </w:rPr>
        <w:tab/>
        <w:t>värre</w:t>
      </w:r>
      <w:r w:rsidRPr="00236626">
        <w:rPr>
          <w:rFonts w:eastAsiaTheme="majorEastAsia"/>
          <w:i/>
          <w:iCs/>
          <w:lang w:val="sv-SE"/>
        </w:rPr>
        <w:tab/>
      </w:r>
    </w:p>
    <w:p w14:paraId="7212F78B" w14:textId="77777777" w:rsidR="00471438" w:rsidRPr="000F4AA7" w:rsidRDefault="00471438" w:rsidP="00471438">
      <w:pPr>
        <w:pStyle w:val="siglgloss"/>
        <w:tabs>
          <w:tab w:val="clear" w:pos="1247"/>
          <w:tab w:val="clear" w:pos="2552"/>
          <w:tab w:val="clear" w:pos="2694"/>
          <w:tab w:val="clear" w:pos="3119"/>
          <w:tab w:val="left" w:pos="1418"/>
          <w:tab w:val="left" w:pos="1985"/>
          <w:tab w:val="left" w:pos="3969"/>
          <w:tab w:val="left" w:pos="4536"/>
        </w:tabs>
        <w:rPr>
          <w:i/>
          <w:iCs/>
          <w:lang w:val="nl-NL"/>
        </w:rPr>
      </w:pPr>
      <w:r>
        <w:tab/>
      </w:r>
      <w:r w:rsidRPr="000F4AA7">
        <w:rPr>
          <w:lang w:val="en-GB"/>
        </w:rPr>
        <w:t>You</w:t>
      </w:r>
      <w:r w:rsidRPr="000F4AA7">
        <w:rPr>
          <w:lang w:val="en-GB"/>
        </w:rPr>
        <w:tab/>
      </w:r>
      <w:r>
        <w:rPr>
          <w:lang w:val="en-GB"/>
        </w:rPr>
        <w:tab/>
      </w:r>
      <w:r w:rsidRPr="000F4AA7">
        <w:rPr>
          <w:lang w:val="en-GB"/>
        </w:rPr>
        <w:t>have</w:t>
      </w:r>
      <w:r w:rsidRPr="000F4AA7">
        <w:rPr>
          <w:lang w:val="en-GB"/>
        </w:rPr>
        <w:tab/>
      </w:r>
      <w:r>
        <w:rPr>
          <w:lang w:val="en-GB"/>
        </w:rPr>
        <w:tab/>
      </w:r>
      <w:r w:rsidRPr="000F4AA7">
        <w:rPr>
          <w:lang w:val="en-GB"/>
        </w:rPr>
        <w:t>one</w:t>
      </w:r>
      <w:r>
        <w:rPr>
          <w:lang w:val="en-GB"/>
        </w:rPr>
        <w:t xml:space="preserve"> </w:t>
      </w:r>
      <w:r>
        <w:rPr>
          <w:lang w:val="en-GB"/>
        </w:rPr>
        <w:tab/>
      </w:r>
      <w:r w:rsidRPr="000F4AA7">
        <w:rPr>
          <w:lang w:val="en-GB"/>
        </w:rPr>
        <w:t>time</w:t>
      </w:r>
      <w:r w:rsidRPr="000F4AA7">
        <w:rPr>
          <w:lang w:val="en-GB"/>
        </w:rPr>
        <w:tab/>
        <w:t>made</w:t>
      </w:r>
      <w:r w:rsidRPr="000F4AA7">
        <w:rPr>
          <w:lang w:val="en-GB"/>
        </w:rPr>
        <w:tab/>
        <w:t>me</w:t>
      </w:r>
      <w:r w:rsidRPr="000F4AA7">
        <w:rPr>
          <w:lang w:val="en-GB"/>
        </w:rPr>
        <w:tab/>
        <w:t>a</w:t>
      </w:r>
      <w:r w:rsidRPr="000F4AA7">
        <w:rPr>
          <w:lang w:val="en-GB"/>
        </w:rPr>
        <w:tab/>
      </w:r>
      <w:r w:rsidRPr="000F4AA7">
        <w:rPr>
          <w:lang w:val="en-GB"/>
        </w:rPr>
        <w:tab/>
        <w:t>pair</w:t>
      </w:r>
      <w:r w:rsidRPr="000F4AA7">
        <w:rPr>
          <w:lang w:val="en-GB"/>
        </w:rPr>
        <w:tab/>
        <w:t>boots</w:t>
      </w:r>
      <w:r w:rsidRPr="000F4AA7">
        <w:rPr>
          <w:lang w:val="en-GB"/>
        </w:rPr>
        <w:tab/>
      </w:r>
      <w:r w:rsidRPr="000F4AA7">
        <w:rPr>
          <w:lang w:val="en-GB"/>
        </w:rPr>
        <w:tab/>
        <w:t>that</w:t>
      </w:r>
      <w:r w:rsidRPr="000F4AA7">
        <w:rPr>
          <w:lang w:val="en-GB"/>
        </w:rPr>
        <w:tab/>
        <w:t>pinched</w:t>
      </w:r>
      <w:r>
        <w:rPr>
          <w:lang w:val="en-GB"/>
        </w:rPr>
        <w:t xml:space="preserve"> </w:t>
      </w:r>
      <w:r w:rsidRPr="000F4AA7">
        <w:rPr>
          <w:lang w:val="en-GB"/>
        </w:rPr>
        <w:t>worse</w:t>
      </w:r>
      <w:r w:rsidRPr="000F4AA7">
        <w:rPr>
          <w:lang w:val="en-GB"/>
        </w:rPr>
        <w:tab/>
      </w:r>
    </w:p>
    <w:p w14:paraId="5CAF76D2" w14:textId="77777777" w:rsidR="00471438" w:rsidRPr="000F4AA7" w:rsidRDefault="00471438" w:rsidP="00471438">
      <w:pPr>
        <w:pStyle w:val="siglexempel"/>
        <w:rPr>
          <w:rFonts w:eastAsiaTheme="majorEastAsia"/>
          <w:i/>
          <w:iCs/>
          <w:lang w:val="nl-NL"/>
        </w:rPr>
      </w:pPr>
      <w:r w:rsidRPr="000F4AA7">
        <w:rPr>
          <w:rFonts w:eastAsiaTheme="majorEastAsia"/>
          <w:i/>
          <w:iCs/>
          <w:lang w:val="sv-SE"/>
        </w:rPr>
        <w:t>än</w:t>
      </w:r>
      <w:r w:rsidRPr="000F4AA7">
        <w:rPr>
          <w:rFonts w:eastAsiaTheme="majorEastAsia"/>
          <w:i/>
          <w:iCs/>
          <w:lang w:val="sv-SE"/>
        </w:rPr>
        <w:tab/>
      </w:r>
      <w:r w:rsidRPr="000F4AA7">
        <w:rPr>
          <w:rFonts w:eastAsiaTheme="majorEastAsia"/>
          <w:i/>
          <w:iCs/>
          <w:lang w:val="sv-SE"/>
        </w:rPr>
        <w:tab/>
      </w:r>
      <w:r>
        <w:rPr>
          <w:rFonts w:eastAsiaTheme="majorEastAsia"/>
          <w:i/>
          <w:iCs/>
          <w:lang w:val="sv-SE"/>
        </w:rPr>
        <w:tab/>
      </w:r>
      <w:r w:rsidRPr="000F4AA7">
        <w:rPr>
          <w:rFonts w:eastAsiaTheme="majorEastAsia"/>
          <w:i/>
          <w:iCs/>
          <w:lang w:val="sv-SE"/>
        </w:rPr>
        <w:t>om</w:t>
      </w:r>
      <w:r w:rsidRPr="000F4AA7">
        <w:rPr>
          <w:rFonts w:eastAsiaTheme="majorEastAsia"/>
          <w:i/>
          <w:iCs/>
          <w:lang w:val="sv-SE"/>
        </w:rPr>
        <w:tab/>
        <w:t xml:space="preserve">de </w:t>
      </w:r>
      <w:r w:rsidRPr="000F4AA7">
        <w:rPr>
          <w:rFonts w:eastAsiaTheme="majorEastAsia"/>
          <w:i/>
          <w:iCs/>
          <w:lang w:val="sv-SE"/>
        </w:rPr>
        <w:tab/>
        <w:t>varit</w:t>
      </w:r>
      <w:r w:rsidRPr="000F4AA7">
        <w:rPr>
          <w:rFonts w:eastAsiaTheme="majorEastAsia"/>
          <w:i/>
          <w:iCs/>
          <w:lang w:val="sv-SE"/>
        </w:rPr>
        <w:tab/>
        <w:t xml:space="preserve">spanska. </w:t>
      </w:r>
    </w:p>
    <w:p w14:paraId="526E42B6" w14:textId="77777777" w:rsidR="00471438" w:rsidRPr="00B30DF8" w:rsidRDefault="00471438" w:rsidP="00471438">
      <w:pPr>
        <w:pStyle w:val="siglgloss"/>
        <w:rPr>
          <w:lang w:val="en-US"/>
        </w:rPr>
      </w:pPr>
      <w:r w:rsidRPr="00B30DF8">
        <w:tab/>
      </w:r>
      <w:r w:rsidRPr="00B97D14">
        <w:rPr>
          <w:lang w:val="en-GB"/>
        </w:rPr>
        <w:t>than</w:t>
      </w:r>
      <w:r w:rsidRPr="00B97D14">
        <w:rPr>
          <w:lang w:val="en-GB"/>
        </w:rPr>
        <w:tab/>
      </w:r>
      <w:r w:rsidRPr="00B97D14">
        <w:rPr>
          <w:lang w:val="en-GB"/>
        </w:rPr>
        <w:tab/>
        <w:t>if</w:t>
      </w:r>
      <w:r w:rsidRPr="00B97D14">
        <w:rPr>
          <w:lang w:val="en-GB"/>
        </w:rPr>
        <w:tab/>
      </w:r>
      <w:r>
        <w:rPr>
          <w:lang w:val="en-GB"/>
        </w:rPr>
        <w:tab/>
      </w:r>
      <w:r>
        <w:rPr>
          <w:lang w:val="en-GB"/>
        </w:rPr>
        <w:tab/>
      </w:r>
      <w:r>
        <w:rPr>
          <w:lang w:val="en-GB"/>
        </w:rPr>
        <w:tab/>
      </w:r>
      <w:r w:rsidRPr="00B97D14">
        <w:rPr>
          <w:lang w:val="en-GB"/>
        </w:rPr>
        <w:t>they</w:t>
      </w:r>
      <w:r w:rsidRPr="00B97D14">
        <w:rPr>
          <w:lang w:val="en-GB"/>
        </w:rPr>
        <w:tab/>
      </w:r>
      <w:r>
        <w:rPr>
          <w:lang w:val="en-GB"/>
        </w:rPr>
        <w:tab/>
      </w:r>
      <w:r w:rsidRPr="00B97D14">
        <w:rPr>
          <w:lang w:val="en-GB"/>
        </w:rPr>
        <w:t>been</w:t>
      </w:r>
      <w:r w:rsidRPr="00B97D14">
        <w:rPr>
          <w:lang w:val="en-GB"/>
        </w:rPr>
        <w:tab/>
        <w:t>Spanish</w:t>
      </w:r>
    </w:p>
    <w:p w14:paraId="6B021396" w14:textId="77777777" w:rsidR="00471438" w:rsidRPr="00B30DF8" w:rsidRDefault="00471438" w:rsidP="00471438">
      <w:pPr>
        <w:pStyle w:val="siglidiomatiskversttningochklla"/>
      </w:pPr>
      <w:r w:rsidRPr="000F4AA7">
        <w:t>‘You once made me a pair of boots that pinched worse than if they had been Spanish.’</w:t>
      </w:r>
      <w:r w:rsidRPr="000F4AA7">
        <w:rPr>
          <w:lang w:val="nl-NL"/>
        </w:rPr>
        <w:t xml:space="preserve"> </w:t>
      </w:r>
      <w:r w:rsidRPr="00B30DF8">
        <w:rPr>
          <w:lang w:val="nl-NL"/>
        </w:rPr>
        <w:t>(1898–1901)</w:t>
      </w:r>
    </w:p>
    <w:p w14:paraId="49B648AB" w14:textId="77777777" w:rsidR="00471438" w:rsidRPr="000F4AA7" w:rsidRDefault="00471438" w:rsidP="00471438">
      <w:pPr>
        <w:pStyle w:val="siglbrd"/>
      </w:pPr>
    </w:p>
    <w:p w14:paraId="710EA69A" w14:textId="77777777" w:rsidR="00471438" w:rsidRPr="00B97D14" w:rsidRDefault="00471438" w:rsidP="00471438">
      <w:pPr>
        <w:pStyle w:val="1siglexempelnumrerat"/>
        <w:tabs>
          <w:tab w:val="clear" w:pos="3686"/>
          <w:tab w:val="clear" w:pos="4820"/>
          <w:tab w:val="left" w:pos="4536"/>
          <w:tab w:val="left" w:pos="4962"/>
          <w:tab w:val="left" w:pos="5954"/>
        </w:tabs>
        <w:rPr>
          <w:rFonts w:eastAsiaTheme="majorEastAsia"/>
          <w:lang w:val="sv-SE"/>
        </w:rPr>
      </w:pPr>
      <w:r w:rsidRPr="00B97D14">
        <w:rPr>
          <w:rFonts w:eastAsiaTheme="majorEastAsia"/>
          <w:i/>
          <w:iCs/>
          <w:lang w:val="sv-SE"/>
        </w:rPr>
        <w:t>björnen</w:t>
      </w:r>
      <w:r>
        <w:rPr>
          <w:rFonts w:eastAsiaTheme="majorEastAsia"/>
          <w:i/>
          <w:iCs/>
          <w:lang w:val="sv-SE"/>
        </w:rPr>
        <w:tab/>
      </w:r>
      <w:r w:rsidRPr="00B97D14">
        <w:rPr>
          <w:rFonts w:eastAsiaTheme="majorEastAsia"/>
          <w:i/>
          <w:iCs/>
          <w:lang w:val="sv-SE"/>
        </w:rPr>
        <w:t>kommer</w:t>
      </w:r>
      <w:r w:rsidRPr="00B97D14">
        <w:rPr>
          <w:rFonts w:eastAsiaTheme="majorEastAsia"/>
          <w:i/>
          <w:iCs/>
          <w:lang w:val="sv-SE"/>
        </w:rPr>
        <w:tab/>
        <w:t>inte</w:t>
      </w:r>
      <w:r w:rsidRPr="00B97D14">
        <w:rPr>
          <w:rFonts w:eastAsiaTheme="majorEastAsia"/>
          <w:i/>
          <w:iCs/>
          <w:lang w:val="sv-SE"/>
        </w:rPr>
        <w:tab/>
      </w:r>
      <w:r>
        <w:rPr>
          <w:rFonts w:eastAsiaTheme="majorEastAsia"/>
          <w:i/>
          <w:iCs/>
          <w:lang w:val="sv-SE"/>
        </w:rPr>
        <w:tab/>
      </w:r>
      <w:r w:rsidRPr="00B97D14">
        <w:rPr>
          <w:rFonts w:eastAsiaTheme="majorEastAsia"/>
          <w:i/>
          <w:iCs/>
          <w:lang w:val="sv-SE"/>
        </w:rPr>
        <w:t>mer</w:t>
      </w:r>
      <w:r w:rsidRPr="00B97D14">
        <w:rPr>
          <w:rFonts w:eastAsiaTheme="majorEastAsia"/>
          <w:i/>
          <w:iCs/>
          <w:lang w:val="sv-SE"/>
        </w:rPr>
        <w:tab/>
      </w:r>
      <w:r w:rsidRPr="00B97D14">
        <w:rPr>
          <w:rFonts w:eastAsiaTheme="majorEastAsia"/>
          <w:i/>
          <w:iCs/>
          <w:lang w:val="sv-SE"/>
        </w:rPr>
        <w:tab/>
      </w:r>
      <w:r>
        <w:rPr>
          <w:rFonts w:eastAsiaTheme="majorEastAsia"/>
          <w:i/>
          <w:iCs/>
          <w:lang w:val="sv-SE"/>
        </w:rPr>
        <w:tab/>
      </w:r>
      <w:r w:rsidRPr="00B97D14">
        <w:rPr>
          <w:rFonts w:eastAsiaTheme="majorEastAsia"/>
          <w:i/>
          <w:iCs/>
          <w:lang w:val="sv-SE"/>
        </w:rPr>
        <w:t>att</w:t>
      </w:r>
      <w:r w:rsidRPr="00B97D14">
        <w:rPr>
          <w:rFonts w:eastAsiaTheme="majorEastAsia"/>
          <w:i/>
          <w:iCs/>
          <w:lang w:val="sv-SE"/>
        </w:rPr>
        <w:tab/>
      </w:r>
      <w:r w:rsidRPr="00236626">
        <w:rPr>
          <w:rFonts w:eastAsiaTheme="majorEastAsia"/>
          <w:b/>
          <w:i/>
          <w:iCs/>
          <w:lang w:val="sv-SE"/>
        </w:rPr>
        <w:t>göra</w:t>
      </w:r>
      <w:r w:rsidRPr="003A2A91">
        <w:rPr>
          <w:rFonts w:eastAsiaTheme="majorEastAsia"/>
          <w:i/>
          <w:iCs/>
          <w:lang w:val="sv-SE"/>
        </w:rPr>
        <w:t xml:space="preserve"> </w:t>
      </w:r>
      <w:r w:rsidRPr="003A2A91">
        <w:rPr>
          <w:rFonts w:eastAsiaTheme="majorEastAsia"/>
          <w:i/>
          <w:iCs/>
          <w:lang w:val="sv-SE"/>
        </w:rPr>
        <w:tab/>
        <w:t>er</w:t>
      </w:r>
      <w:r w:rsidRPr="003A2A91">
        <w:rPr>
          <w:rFonts w:eastAsiaTheme="majorEastAsia"/>
          <w:i/>
          <w:iCs/>
          <w:lang w:val="sv-SE"/>
        </w:rPr>
        <w:tab/>
      </w:r>
      <w:r w:rsidRPr="003A2A91">
        <w:rPr>
          <w:rFonts w:eastAsiaTheme="majorEastAsia"/>
          <w:i/>
          <w:iCs/>
          <w:lang w:val="sv-SE"/>
        </w:rPr>
        <w:tab/>
      </w:r>
      <w:r w:rsidRPr="00C41D77">
        <w:rPr>
          <w:rFonts w:eastAsiaTheme="majorEastAsia"/>
          <w:i/>
          <w:iCs/>
          <w:lang w:val="sv-SE"/>
        </w:rPr>
        <w:t>någon</w:t>
      </w:r>
      <w:r w:rsidRPr="00C41D77">
        <w:rPr>
          <w:rFonts w:eastAsiaTheme="majorEastAsia"/>
          <w:i/>
          <w:iCs/>
          <w:lang w:val="sv-SE"/>
        </w:rPr>
        <w:tab/>
        <w:t>skada</w:t>
      </w:r>
      <w:r w:rsidRPr="00B97D14">
        <w:rPr>
          <w:rFonts w:eastAsiaTheme="majorEastAsia"/>
          <w:i/>
          <w:iCs/>
          <w:lang w:val="sv-SE"/>
        </w:rPr>
        <w:t>.</w:t>
      </w:r>
      <w:r w:rsidRPr="00B30DF8">
        <w:rPr>
          <w:rFonts w:eastAsiaTheme="majorEastAsia"/>
          <w:lang w:val="sv-SE"/>
        </w:rPr>
        <w:t xml:space="preserve"> </w:t>
      </w:r>
    </w:p>
    <w:p w14:paraId="5A1A6405" w14:textId="77777777" w:rsidR="00471438" w:rsidRPr="000F4AA7" w:rsidRDefault="00471438" w:rsidP="00471438">
      <w:pPr>
        <w:pStyle w:val="siglgloss"/>
        <w:tabs>
          <w:tab w:val="clear" w:pos="2127"/>
          <w:tab w:val="clear" w:pos="4820"/>
          <w:tab w:val="clear" w:pos="5529"/>
          <w:tab w:val="left" w:pos="1985"/>
          <w:tab w:val="left" w:pos="4536"/>
          <w:tab w:val="left" w:pos="5670"/>
          <w:tab w:val="left" w:pos="6663"/>
          <w:tab w:val="left" w:pos="6946"/>
        </w:tabs>
        <w:rPr>
          <w:lang w:val="en-GB"/>
        </w:rPr>
      </w:pPr>
      <w:r w:rsidRPr="00892D9D">
        <w:tab/>
      </w:r>
      <w:r w:rsidRPr="000F4AA7">
        <w:rPr>
          <w:lang w:val="en-GB"/>
        </w:rPr>
        <w:t>bear</w:t>
      </w:r>
      <w:r>
        <w:rPr>
          <w:lang w:val="en-GB"/>
        </w:rPr>
        <w:t>:</w:t>
      </w:r>
      <w:r w:rsidRPr="000F4AA7">
        <w:rPr>
          <w:smallCaps/>
          <w:lang w:val="en-GB"/>
        </w:rPr>
        <w:t>def</w:t>
      </w:r>
      <w:r>
        <w:rPr>
          <w:smallCaps/>
          <w:lang w:val="en-GB"/>
        </w:rPr>
        <w:t xml:space="preserve"> </w:t>
      </w:r>
      <w:r>
        <w:rPr>
          <w:smallCaps/>
          <w:lang w:val="en-GB"/>
        </w:rPr>
        <w:tab/>
      </w:r>
      <w:r>
        <w:rPr>
          <w:smallCaps/>
          <w:lang w:val="en-GB"/>
        </w:rPr>
        <w:tab/>
      </w:r>
      <w:r w:rsidRPr="000F4AA7">
        <w:rPr>
          <w:lang w:val="en-GB"/>
        </w:rPr>
        <w:tab/>
      </w:r>
      <w:r>
        <w:rPr>
          <w:lang w:val="en-GB"/>
        </w:rPr>
        <w:tab/>
      </w:r>
      <w:r w:rsidRPr="000F4AA7">
        <w:rPr>
          <w:lang w:val="en-GB"/>
        </w:rPr>
        <w:t>will</w:t>
      </w:r>
      <w:r w:rsidRPr="000F4AA7">
        <w:rPr>
          <w:lang w:val="en-GB"/>
        </w:rPr>
        <w:tab/>
      </w:r>
      <w:r>
        <w:rPr>
          <w:lang w:val="en-GB"/>
        </w:rPr>
        <w:tab/>
      </w:r>
      <w:r>
        <w:rPr>
          <w:lang w:val="en-GB"/>
        </w:rPr>
        <w:tab/>
      </w:r>
      <w:r>
        <w:rPr>
          <w:lang w:val="en-GB"/>
        </w:rPr>
        <w:tab/>
      </w:r>
      <w:r w:rsidRPr="000F4AA7">
        <w:rPr>
          <w:lang w:val="en-GB"/>
        </w:rPr>
        <w:t>not</w:t>
      </w:r>
      <w:r w:rsidRPr="000F4AA7">
        <w:rPr>
          <w:lang w:val="en-GB"/>
        </w:rPr>
        <w:tab/>
        <w:t>anymore</w:t>
      </w:r>
      <w:r w:rsidRPr="000F4AA7">
        <w:rPr>
          <w:lang w:val="en-GB"/>
        </w:rPr>
        <w:tab/>
      </w:r>
      <w:r>
        <w:rPr>
          <w:lang w:val="en-GB"/>
        </w:rPr>
        <w:t xml:space="preserve"> </w:t>
      </w:r>
      <w:r>
        <w:rPr>
          <w:lang w:val="en-GB"/>
        </w:rPr>
        <w:tab/>
        <w:t>to</w:t>
      </w:r>
      <w:r>
        <w:rPr>
          <w:lang w:val="en-GB"/>
        </w:rPr>
        <w:tab/>
      </w:r>
      <w:r w:rsidRPr="000F4AA7">
        <w:rPr>
          <w:lang w:val="en-GB"/>
        </w:rPr>
        <w:t>do</w:t>
      </w:r>
      <w:r w:rsidRPr="000F4AA7">
        <w:rPr>
          <w:lang w:val="en-GB"/>
        </w:rPr>
        <w:tab/>
      </w:r>
      <w:r>
        <w:rPr>
          <w:lang w:val="en-GB"/>
        </w:rPr>
        <w:tab/>
      </w:r>
      <w:r>
        <w:rPr>
          <w:lang w:val="en-GB"/>
        </w:rPr>
        <w:tab/>
      </w:r>
      <w:r w:rsidRPr="000F4AA7">
        <w:rPr>
          <w:lang w:val="en-GB"/>
        </w:rPr>
        <w:t>you</w:t>
      </w:r>
      <w:r w:rsidRPr="000F4AA7">
        <w:rPr>
          <w:lang w:val="en-GB"/>
        </w:rPr>
        <w:tab/>
        <w:t>any</w:t>
      </w:r>
      <w:r>
        <w:rPr>
          <w:lang w:val="en-GB"/>
        </w:rPr>
        <w:t xml:space="preserve"> </w:t>
      </w:r>
      <w:r>
        <w:rPr>
          <w:lang w:val="en-GB"/>
        </w:rPr>
        <w:tab/>
      </w:r>
      <w:r>
        <w:rPr>
          <w:lang w:val="en-GB"/>
        </w:rPr>
        <w:tab/>
      </w:r>
      <w:r w:rsidRPr="000F4AA7">
        <w:rPr>
          <w:lang w:val="en-GB"/>
        </w:rPr>
        <w:t>harm</w:t>
      </w:r>
    </w:p>
    <w:p w14:paraId="417BFA3E" w14:textId="77777777" w:rsidR="00471438" w:rsidRPr="00B97D14" w:rsidRDefault="00471438" w:rsidP="00471438">
      <w:pPr>
        <w:pStyle w:val="siglidiomatiskversttningochklla"/>
      </w:pPr>
      <w:r w:rsidRPr="000F4AA7">
        <w:tab/>
      </w:r>
      <w:r w:rsidRPr="00B97D14">
        <w:t>‘the bear will not do you any harm anymore.’</w:t>
      </w:r>
      <w:r>
        <w:t xml:space="preserve"> </w:t>
      </w:r>
      <w:r w:rsidRPr="00C41D77">
        <w:rPr>
          <w:rFonts w:eastAsiaTheme="majorEastAsia"/>
          <w:lang w:val="en-US"/>
        </w:rPr>
        <w:t>(1976–1999)</w:t>
      </w:r>
    </w:p>
    <w:p w14:paraId="4C3C01FA" w14:textId="77777777" w:rsidR="00471438" w:rsidRPr="00B30DF8" w:rsidRDefault="00471438" w:rsidP="00471438">
      <w:pPr>
        <w:rPr>
          <w:rFonts w:eastAsiaTheme="majorEastAsia" w:cstheme="majorBidi"/>
          <w:sz w:val="36"/>
          <w:szCs w:val="36"/>
          <w:lang w:val="en-US"/>
        </w:rPr>
      </w:pPr>
    </w:p>
    <w:p w14:paraId="3524AB6A" w14:textId="77777777" w:rsidR="00471438" w:rsidRDefault="00471438" w:rsidP="00471438">
      <w:pPr>
        <w:pStyle w:val="siglbrdfrst"/>
      </w:pPr>
      <w:r w:rsidRPr="00B30DF8">
        <w:t xml:space="preserve">The range of abstract nouns that occur as the direct object of </w:t>
      </w:r>
      <w:r w:rsidRPr="00B30DF8">
        <w:rPr>
          <w:i/>
          <w:iCs/>
        </w:rPr>
        <w:t>göra</w:t>
      </w:r>
      <w:r w:rsidRPr="00B30DF8">
        <w:t xml:space="preserve"> seems to be more limited in present-day Swedish compared to </w:t>
      </w:r>
      <w:r>
        <w:t>19</w:t>
      </w:r>
      <w:r w:rsidRPr="005C629F">
        <w:rPr>
          <w:vertAlign w:val="superscript"/>
        </w:rPr>
        <w:t>th</w:t>
      </w:r>
      <w:r>
        <w:t xml:space="preserve"> </w:t>
      </w:r>
      <w:r w:rsidRPr="00B30DF8">
        <w:t xml:space="preserve">century Swedish. It seems reasonable to conclude that the verb </w:t>
      </w:r>
      <w:r w:rsidRPr="00B30DF8">
        <w:rPr>
          <w:i/>
          <w:iCs/>
        </w:rPr>
        <w:t>göra</w:t>
      </w:r>
      <w:r w:rsidRPr="00B30DF8">
        <w:t xml:space="preserve"> has lost two functions in the DOC – the ability to co-occur with concrete direct objects, and the function as a dummy/light verb together with a more substantial abstract direct object. The first of these functions, the ability to occur with concrete objects, is still maintained in the prepositional alternative </w:t>
      </w:r>
      <w:r w:rsidRPr="00B30DF8">
        <w:rPr>
          <w:i/>
          <w:iCs/>
        </w:rPr>
        <w:t xml:space="preserve">göra ngt åt ngn </w:t>
      </w:r>
      <w:r w:rsidRPr="00B30DF8">
        <w:t xml:space="preserve">‘make something for someone’, whereas regarding the second function, the verb </w:t>
      </w:r>
      <w:r w:rsidRPr="00B30DF8">
        <w:rPr>
          <w:i/>
          <w:iCs/>
        </w:rPr>
        <w:t>ge</w:t>
      </w:r>
      <w:r w:rsidRPr="00B30DF8">
        <w:t xml:space="preserve"> ‘give’ has knocked out all other verbs as the main dummy verb in light verb constructions with verb + indirect object + abstract direct object</w:t>
      </w:r>
      <w:r>
        <w:t xml:space="preserve"> (cf. </w:t>
      </w:r>
      <w:r>
        <w:fldChar w:fldCharType="begin"/>
      </w:r>
      <w:r>
        <w:instrText xml:space="preserve"> ADDIN ZOTERO_ITEM CSL_CITATION {"citationID":"PrkVRaTt","properties":{"formattedCitation":"(Sundquist 2020)","plainCitation":"(Sundquist 2020)","noteIndex":0},"citationItems":[{"id":609,"uris":["http://zotero.org/users/local/qKZNvb6w/items/ZLYX6LAM"],"uri":["http://zotero.org/users/local/qKZNvb6w/items/ZLYX6LAM"],"itemData":{"id":609,"type":"article-journal","title":"Productivity, richness, and diversity of light verb constructions in the history of American English","container-title":"Journal of Historical Linguistics","page":"349-388","volume":"10","issue":"3","source":"DOI.org (Crossref)","abstract":"Abstract\n            \n              This study provides an empirical analysis of productivity in Light Verb Constructions (LVCs) in the history of\n                    American English. LVCs contain a semantically light verb like\n              make\n              or\n              take\n              that may be paired\n                    with an abstract nominal object, as in\n              make an assumption\n              or\n              take charge\n              . Using a 406-million\n                    word corpus of texts written between 1810 and 2009, we track the frequency of LVCs and analyze the range of light verb + nominal\n                    object pairings. Using statistical measurements of biodiversity from the field of ecology, we evaluate the hypothesis that “the\n                    rich get richer” among light verbs: the most frequent verbs become more frequent and more diverse, occurring with an ever-growing\n                    variety of different NP complements. The results contribute to ongoing discussions in cross-linguistic, diachronic research on\n                    reasons for the growth of LVCs, the gradient nature of linguistic productivity, and the role of exemplars in the interaction\n                    between type and token frequencies during periods of linguistic change.","DOI":"10.1075/jhl.19009.sun","ISSN":"2210-2116, 2210-2124","language":"en","author":[{"family":"Sundquist","given":"John D."}],"issued":{"date-parts":[["2020",12,8]]}}}],"schema":"https://github.com/citation-style-language/schema/raw/master/csl-citation.json"} </w:instrText>
      </w:r>
      <w:r>
        <w:fldChar w:fldCharType="separate"/>
      </w:r>
      <w:r w:rsidRPr="0018687F">
        <w:t>Sundquist 2020</w:t>
      </w:r>
      <w:r>
        <w:fldChar w:fldCharType="end"/>
      </w:r>
      <w:r>
        <w:t xml:space="preserve"> regarding a similar increase in the use of </w:t>
      </w:r>
      <w:r>
        <w:rPr>
          <w:i/>
        </w:rPr>
        <w:t>give</w:t>
      </w:r>
      <w:r>
        <w:t xml:space="preserve"> as a light verb in English during the same period)</w:t>
      </w:r>
      <w:r w:rsidRPr="00B30DF8">
        <w:t>.</w:t>
      </w:r>
    </w:p>
    <w:p w14:paraId="5AD0C1F2" w14:textId="77777777" w:rsidR="00471438" w:rsidRPr="00B30DF8" w:rsidRDefault="00471438" w:rsidP="00471438">
      <w:pPr>
        <w:pStyle w:val="siglbrdfrst"/>
      </w:pPr>
    </w:p>
    <w:p w14:paraId="15AD42D9" w14:textId="77777777" w:rsidR="00471438" w:rsidRPr="00B30DF8" w:rsidRDefault="00471438" w:rsidP="00471438">
      <w:pPr>
        <w:pStyle w:val="siglbrdfrst"/>
        <w:rPr>
          <w:lang w:val="en-US"/>
        </w:rPr>
      </w:pPr>
      <w:r w:rsidRPr="00B30DF8">
        <w:rPr>
          <w:lang w:val="en-US"/>
        </w:rPr>
        <w:t>5.3.1.3</w:t>
      </w:r>
      <w:r>
        <w:rPr>
          <w:lang w:val="en-US"/>
        </w:rPr>
        <w:t>.</w:t>
      </w:r>
      <w:r w:rsidRPr="00B30DF8">
        <w:rPr>
          <w:lang w:val="en-US"/>
        </w:rPr>
        <w:t xml:space="preserve"> </w:t>
      </w:r>
      <w:r w:rsidRPr="00B30DF8">
        <w:rPr>
          <w:i/>
          <w:iCs/>
          <w:lang w:val="en-US"/>
        </w:rPr>
        <w:t>lämna</w:t>
      </w:r>
      <w:r w:rsidRPr="00B30DF8">
        <w:rPr>
          <w:lang w:val="en-US"/>
        </w:rPr>
        <w:t xml:space="preserve"> ‘hand’</w:t>
      </w:r>
    </w:p>
    <w:p w14:paraId="32EA41D2" w14:textId="77777777" w:rsidR="00471438" w:rsidRPr="00B30DF8" w:rsidRDefault="00471438" w:rsidP="00471438">
      <w:pPr>
        <w:pStyle w:val="siglbrdfrst"/>
        <w:rPr>
          <w:lang w:val="en-US"/>
        </w:rPr>
      </w:pPr>
      <w:r w:rsidRPr="00B30DF8">
        <w:rPr>
          <w:lang w:val="en-US"/>
        </w:rPr>
        <w:t xml:space="preserve">The verb </w:t>
      </w:r>
      <w:r w:rsidRPr="00B30DF8">
        <w:rPr>
          <w:i/>
          <w:iCs/>
          <w:lang w:val="en-US"/>
        </w:rPr>
        <w:t>lämna</w:t>
      </w:r>
      <w:r w:rsidRPr="00B30DF8">
        <w:rPr>
          <w:lang w:val="en-US"/>
        </w:rPr>
        <w:t xml:space="preserve"> ‘hand’ is quite often used more or less synonymously with </w:t>
      </w:r>
      <w:r w:rsidRPr="00B30DF8">
        <w:rPr>
          <w:i/>
          <w:iCs/>
          <w:lang w:val="en-US"/>
        </w:rPr>
        <w:t>ge</w:t>
      </w:r>
      <w:r w:rsidRPr="00B30DF8">
        <w:rPr>
          <w:lang w:val="en-US"/>
        </w:rPr>
        <w:t xml:space="preserve"> ‘give’</w:t>
      </w:r>
      <w:r>
        <w:rPr>
          <w:lang w:val="en-US"/>
        </w:rPr>
        <w:t>,</w:t>
      </w:r>
      <w:r w:rsidRPr="00B30DF8">
        <w:rPr>
          <w:lang w:val="en-US"/>
        </w:rPr>
        <w:t xml:space="preserve"> and occurs with direct objects denoting both concrete and abstract referents. As in the case </w:t>
      </w:r>
      <w:r>
        <w:rPr>
          <w:lang w:val="en-US"/>
        </w:rPr>
        <w:t>of</w:t>
      </w:r>
      <w:r w:rsidRPr="00B30DF8">
        <w:rPr>
          <w:lang w:val="en-US"/>
        </w:rPr>
        <w:t xml:space="preserve"> </w:t>
      </w:r>
      <w:r w:rsidRPr="00B30DF8">
        <w:rPr>
          <w:i/>
          <w:iCs/>
          <w:lang w:val="en-US"/>
        </w:rPr>
        <w:t>bereda</w:t>
      </w:r>
      <w:r w:rsidRPr="00B30DF8">
        <w:rPr>
          <w:lang w:val="en-US"/>
        </w:rPr>
        <w:t xml:space="preserve"> and </w:t>
      </w:r>
      <w:r w:rsidRPr="00B30DF8">
        <w:rPr>
          <w:i/>
          <w:iCs/>
          <w:lang w:val="en-US"/>
        </w:rPr>
        <w:t>göra</w:t>
      </w:r>
      <w:r w:rsidRPr="00B30DF8">
        <w:rPr>
          <w:lang w:val="en-US"/>
        </w:rPr>
        <w:t xml:space="preserve">, the use of the verb with concrete objects seems to be diminishing, and this is most likely the main reason why the lexical variation </w:t>
      </w:r>
      <w:r>
        <w:rPr>
          <w:lang w:val="en-US"/>
        </w:rPr>
        <w:t>went</w:t>
      </w:r>
      <w:r w:rsidRPr="00B30DF8">
        <w:rPr>
          <w:lang w:val="en-US"/>
        </w:rPr>
        <w:t xml:space="preserve"> down from 88</w:t>
      </w:r>
      <w:r>
        <w:rPr>
          <w:lang w:val="en-US"/>
        </w:rPr>
        <w:t>%</w:t>
      </w:r>
      <w:r w:rsidRPr="00B30DF8">
        <w:rPr>
          <w:lang w:val="en-US"/>
        </w:rPr>
        <w:t xml:space="preserve"> in P1 to just under 70</w:t>
      </w:r>
      <w:r>
        <w:rPr>
          <w:lang w:val="en-US"/>
        </w:rPr>
        <w:t>%</w:t>
      </w:r>
      <w:r w:rsidRPr="00B30DF8">
        <w:rPr>
          <w:lang w:val="en-US"/>
        </w:rPr>
        <w:t xml:space="preserve"> in P3. This tendency, however, </w:t>
      </w:r>
      <w:r>
        <w:rPr>
          <w:lang w:val="en-US"/>
        </w:rPr>
        <w:t xml:space="preserve">is </w:t>
      </w:r>
      <w:r w:rsidRPr="00B30DF8">
        <w:rPr>
          <w:lang w:val="en-US"/>
        </w:rPr>
        <w:t xml:space="preserve">not as strong for </w:t>
      </w:r>
      <w:r w:rsidRPr="00B30DF8">
        <w:rPr>
          <w:i/>
          <w:iCs/>
          <w:lang w:val="en-US"/>
        </w:rPr>
        <w:t>lämna</w:t>
      </w:r>
      <w:r w:rsidRPr="00B30DF8">
        <w:rPr>
          <w:lang w:val="en-US"/>
        </w:rPr>
        <w:t xml:space="preserve"> as for </w:t>
      </w:r>
      <w:r w:rsidRPr="00B30DF8">
        <w:rPr>
          <w:i/>
          <w:iCs/>
          <w:lang w:val="en-US"/>
        </w:rPr>
        <w:t>bereda</w:t>
      </w:r>
      <w:r w:rsidRPr="00B30DF8">
        <w:rPr>
          <w:lang w:val="en-US"/>
        </w:rPr>
        <w:t xml:space="preserve"> and </w:t>
      </w:r>
      <w:r w:rsidRPr="00B30DF8">
        <w:rPr>
          <w:i/>
          <w:iCs/>
          <w:lang w:val="en-US"/>
        </w:rPr>
        <w:t>göra</w:t>
      </w:r>
      <w:r w:rsidRPr="00B30DF8">
        <w:rPr>
          <w:lang w:val="en-US"/>
        </w:rPr>
        <w:t xml:space="preserve">, indicating that </w:t>
      </w:r>
      <w:r w:rsidRPr="00B30DF8">
        <w:rPr>
          <w:i/>
          <w:iCs/>
          <w:lang w:val="en-US"/>
        </w:rPr>
        <w:t>lämna</w:t>
      </w:r>
      <w:r w:rsidRPr="00B30DF8">
        <w:rPr>
          <w:lang w:val="en-US"/>
        </w:rPr>
        <w:t xml:space="preserve"> is not just used in a limited number of fixed expressions. It is also interesting to note that the </w:t>
      </w:r>
      <w:r w:rsidRPr="00B30DF8">
        <w:rPr>
          <w:lang w:val="en-US"/>
        </w:rPr>
        <w:lastRenderedPageBreak/>
        <w:t>lexical variation only decrease</w:t>
      </w:r>
      <w:r>
        <w:rPr>
          <w:lang w:val="en-US"/>
        </w:rPr>
        <w:t>d</w:t>
      </w:r>
      <w:r w:rsidRPr="00B30DF8">
        <w:rPr>
          <w:lang w:val="en-US"/>
        </w:rPr>
        <w:t xml:space="preserve"> between P1 and P2, while it remain</w:t>
      </w:r>
      <w:r>
        <w:rPr>
          <w:lang w:val="en-US"/>
        </w:rPr>
        <w:t>ed</w:t>
      </w:r>
      <w:r w:rsidRPr="00B30DF8">
        <w:rPr>
          <w:lang w:val="en-US"/>
        </w:rPr>
        <w:t xml:space="preserve"> relatively stable throughout the </w:t>
      </w:r>
      <w:r>
        <w:rPr>
          <w:lang w:val="en-US"/>
        </w:rPr>
        <w:t>20</w:t>
      </w:r>
      <w:r w:rsidRPr="005C629F">
        <w:rPr>
          <w:vertAlign w:val="superscript"/>
          <w:lang w:val="en-US"/>
        </w:rPr>
        <w:t>th</w:t>
      </w:r>
      <w:r>
        <w:rPr>
          <w:lang w:val="en-US"/>
        </w:rPr>
        <w:t xml:space="preserve"> </w:t>
      </w:r>
      <w:r w:rsidRPr="00B30DF8">
        <w:rPr>
          <w:lang w:val="en-US"/>
        </w:rPr>
        <w:t>century. What happen</w:t>
      </w:r>
      <w:r>
        <w:rPr>
          <w:lang w:val="en-US"/>
        </w:rPr>
        <w:t>ed</w:t>
      </w:r>
      <w:r w:rsidRPr="00B30DF8">
        <w:rPr>
          <w:lang w:val="en-US"/>
        </w:rPr>
        <w:t xml:space="preserve"> between P2 and P3, on the other hand, </w:t>
      </w:r>
      <w:r>
        <w:rPr>
          <w:lang w:val="en-US"/>
        </w:rPr>
        <w:t>was</w:t>
      </w:r>
      <w:r w:rsidRPr="00B30DF8">
        <w:rPr>
          <w:lang w:val="en-US"/>
        </w:rPr>
        <w:t xml:space="preserve"> a distinct decrease in text frequency, accompanied by a sharp drop in </w:t>
      </w:r>
      <w:r>
        <w:rPr>
          <w:lang w:val="en-US"/>
        </w:rPr>
        <w:t xml:space="preserve">the </w:t>
      </w:r>
      <w:r w:rsidRPr="00B30DF8">
        <w:rPr>
          <w:lang w:val="en-US"/>
        </w:rPr>
        <w:t xml:space="preserve">relative frequency of the verb-specific DOC in relation to the DOC as a whole. Taking both these tendencies into account, we find that the use of the verb-specific DOC with </w:t>
      </w:r>
      <w:r w:rsidRPr="00B30DF8">
        <w:rPr>
          <w:i/>
          <w:iCs/>
          <w:lang w:val="en-US"/>
        </w:rPr>
        <w:t xml:space="preserve">lämna </w:t>
      </w:r>
      <w:r w:rsidRPr="00B30DF8">
        <w:rPr>
          <w:lang w:val="en-US"/>
        </w:rPr>
        <w:t>is decreasing while the productivity of the construction is still relatively intact.</w:t>
      </w:r>
    </w:p>
    <w:p w14:paraId="5FEBD799" w14:textId="77777777" w:rsidR="00471438" w:rsidRDefault="00471438" w:rsidP="00471438">
      <w:pPr>
        <w:pStyle w:val="siglbrd"/>
        <w:ind w:firstLine="0"/>
        <w:rPr>
          <w:lang w:val="en-US"/>
        </w:rPr>
      </w:pPr>
    </w:p>
    <w:p w14:paraId="75BAFF44" w14:textId="77777777" w:rsidR="00471438" w:rsidRPr="00B30DF8" w:rsidRDefault="00471438" w:rsidP="00471438">
      <w:pPr>
        <w:pStyle w:val="siglbrd"/>
        <w:ind w:firstLine="0"/>
        <w:rPr>
          <w:lang w:val="en-US"/>
        </w:rPr>
      </w:pPr>
      <w:r w:rsidRPr="00B30DF8">
        <w:rPr>
          <w:lang w:val="en-US"/>
        </w:rPr>
        <w:t>Table 10</w:t>
      </w:r>
      <w:r>
        <w:rPr>
          <w:lang w:val="en-US"/>
        </w:rPr>
        <w:t>:</w:t>
      </w:r>
      <w:r w:rsidRPr="00B30DF8">
        <w:rPr>
          <w:lang w:val="en-US"/>
        </w:rPr>
        <w:t xml:space="preserve"> Frequency measures of the verb-specific DOC with </w:t>
      </w:r>
      <w:r w:rsidRPr="00B30DF8">
        <w:rPr>
          <w:i/>
          <w:iCs/>
          <w:lang w:val="en-US"/>
        </w:rPr>
        <w:t>lämna</w:t>
      </w:r>
      <w:r w:rsidRPr="00B30DF8">
        <w:rPr>
          <w:lang w:val="en-US"/>
        </w:rPr>
        <w:t xml:space="preserve"> ‘hand’</w:t>
      </w:r>
    </w:p>
    <w:tbl>
      <w:tblPr>
        <w:tblStyle w:val="TableGrid"/>
        <w:tblW w:w="0" w:type="auto"/>
        <w:tblLook w:val="04A0" w:firstRow="1" w:lastRow="0" w:firstColumn="1" w:lastColumn="0" w:noHBand="0" w:noVBand="1"/>
      </w:tblPr>
      <w:tblGrid>
        <w:gridCol w:w="2013"/>
        <w:gridCol w:w="1183"/>
        <w:gridCol w:w="910"/>
        <w:gridCol w:w="1333"/>
        <w:gridCol w:w="993"/>
        <w:gridCol w:w="1381"/>
        <w:gridCol w:w="1243"/>
      </w:tblGrid>
      <w:tr w:rsidR="00471438" w:rsidRPr="00B30DF8" w14:paraId="5025D22C" w14:textId="77777777" w:rsidTr="00082C2A">
        <w:trPr>
          <w:trHeight w:val="119"/>
        </w:trPr>
        <w:tc>
          <w:tcPr>
            <w:tcW w:w="2013" w:type="dxa"/>
            <w:vMerge w:val="restart"/>
            <w:tcBorders>
              <w:left w:val="nil"/>
              <w:right w:val="nil"/>
            </w:tcBorders>
          </w:tcPr>
          <w:p w14:paraId="21DFC91E" w14:textId="77777777" w:rsidR="00471438" w:rsidRPr="00B30DF8" w:rsidRDefault="00471438" w:rsidP="00082C2A">
            <w:pPr>
              <w:pStyle w:val="siglbrdfrst"/>
              <w:rPr>
                <w:lang w:val="en-US"/>
              </w:rPr>
            </w:pPr>
            <w:r w:rsidRPr="00B30DF8">
              <w:rPr>
                <w:lang w:val="en-US"/>
              </w:rPr>
              <w:t>Period</w:t>
            </w:r>
          </w:p>
        </w:tc>
        <w:tc>
          <w:tcPr>
            <w:tcW w:w="2093" w:type="dxa"/>
            <w:gridSpan w:val="2"/>
            <w:vMerge w:val="restart"/>
            <w:tcBorders>
              <w:left w:val="nil"/>
              <w:right w:val="nil"/>
            </w:tcBorders>
          </w:tcPr>
          <w:p w14:paraId="21334FA7" w14:textId="77777777" w:rsidR="00471438" w:rsidRPr="00B30DF8" w:rsidRDefault="00471438" w:rsidP="00082C2A">
            <w:pPr>
              <w:pStyle w:val="siglbrdfrst"/>
              <w:rPr>
                <w:lang w:val="en-US"/>
              </w:rPr>
            </w:pPr>
            <w:r w:rsidRPr="00B30DF8">
              <w:rPr>
                <w:lang w:val="en-US"/>
              </w:rPr>
              <w:t>Freq. rel. to DOC</w:t>
            </w:r>
          </w:p>
        </w:tc>
        <w:tc>
          <w:tcPr>
            <w:tcW w:w="2326" w:type="dxa"/>
            <w:gridSpan w:val="2"/>
            <w:tcBorders>
              <w:left w:val="nil"/>
              <w:right w:val="nil"/>
            </w:tcBorders>
          </w:tcPr>
          <w:p w14:paraId="488385A5" w14:textId="77777777" w:rsidR="00471438" w:rsidRPr="00B30DF8" w:rsidRDefault="00471438" w:rsidP="00082C2A">
            <w:pPr>
              <w:pStyle w:val="siglbrdfrst"/>
              <w:rPr>
                <w:lang w:val="en-US"/>
              </w:rPr>
            </w:pPr>
            <w:r w:rsidRPr="00B30DF8">
              <w:rPr>
                <w:lang w:val="en-US"/>
              </w:rPr>
              <w:t>Occ. per million tokens</w:t>
            </w:r>
          </w:p>
        </w:tc>
        <w:tc>
          <w:tcPr>
            <w:tcW w:w="2624" w:type="dxa"/>
            <w:gridSpan w:val="2"/>
            <w:vMerge w:val="restart"/>
            <w:tcBorders>
              <w:left w:val="nil"/>
              <w:right w:val="nil"/>
            </w:tcBorders>
          </w:tcPr>
          <w:p w14:paraId="78AAEBD2" w14:textId="77777777" w:rsidR="00471438" w:rsidRPr="00B30DF8" w:rsidRDefault="00471438" w:rsidP="00082C2A">
            <w:pPr>
              <w:pStyle w:val="siglbrdfrst"/>
              <w:rPr>
                <w:lang w:val="en-US"/>
              </w:rPr>
            </w:pPr>
            <w:r w:rsidRPr="00B30DF8">
              <w:rPr>
                <w:lang w:val="en-US"/>
              </w:rPr>
              <w:t>Lexical variation</w:t>
            </w:r>
          </w:p>
        </w:tc>
      </w:tr>
      <w:tr w:rsidR="00471438" w:rsidRPr="00B30DF8" w14:paraId="785028A8" w14:textId="77777777" w:rsidTr="00082C2A">
        <w:trPr>
          <w:trHeight w:val="119"/>
        </w:trPr>
        <w:tc>
          <w:tcPr>
            <w:tcW w:w="2013" w:type="dxa"/>
            <w:vMerge/>
            <w:tcBorders>
              <w:left w:val="nil"/>
              <w:right w:val="nil"/>
            </w:tcBorders>
          </w:tcPr>
          <w:p w14:paraId="55FCB7A0" w14:textId="77777777" w:rsidR="00471438" w:rsidRPr="00B30DF8" w:rsidRDefault="00471438" w:rsidP="00082C2A">
            <w:pPr>
              <w:pStyle w:val="siglbrdfrst"/>
              <w:rPr>
                <w:lang w:val="en-US"/>
              </w:rPr>
            </w:pPr>
          </w:p>
        </w:tc>
        <w:tc>
          <w:tcPr>
            <w:tcW w:w="2093" w:type="dxa"/>
            <w:gridSpan w:val="2"/>
            <w:vMerge/>
            <w:tcBorders>
              <w:left w:val="nil"/>
              <w:right w:val="nil"/>
            </w:tcBorders>
          </w:tcPr>
          <w:p w14:paraId="5B1D6691" w14:textId="77777777" w:rsidR="00471438" w:rsidRPr="00B30DF8" w:rsidRDefault="00471438" w:rsidP="00082C2A">
            <w:pPr>
              <w:pStyle w:val="siglbrdfrst"/>
              <w:rPr>
                <w:lang w:val="en-US"/>
              </w:rPr>
            </w:pPr>
          </w:p>
        </w:tc>
        <w:tc>
          <w:tcPr>
            <w:tcW w:w="1333" w:type="dxa"/>
            <w:tcBorders>
              <w:left w:val="nil"/>
              <w:right w:val="nil"/>
            </w:tcBorders>
          </w:tcPr>
          <w:p w14:paraId="11F4A2AB"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7111335D" w14:textId="77777777" w:rsidR="00471438" w:rsidRPr="00B30DF8" w:rsidRDefault="00471438" w:rsidP="00082C2A">
            <w:pPr>
              <w:pStyle w:val="siglbrdfrst"/>
              <w:rPr>
                <w:lang w:val="en-US"/>
              </w:rPr>
            </w:pPr>
            <w:r w:rsidRPr="00B30DF8">
              <w:rPr>
                <w:lang w:val="en-US"/>
              </w:rPr>
              <w:t>In DOC</w:t>
            </w:r>
          </w:p>
        </w:tc>
        <w:tc>
          <w:tcPr>
            <w:tcW w:w="2624" w:type="dxa"/>
            <w:gridSpan w:val="2"/>
            <w:vMerge/>
            <w:tcBorders>
              <w:left w:val="nil"/>
              <w:right w:val="nil"/>
            </w:tcBorders>
          </w:tcPr>
          <w:p w14:paraId="3BEC6E4C" w14:textId="77777777" w:rsidR="00471438" w:rsidRPr="00B30DF8" w:rsidRDefault="00471438" w:rsidP="00082C2A">
            <w:pPr>
              <w:pStyle w:val="siglbrdfrst"/>
              <w:rPr>
                <w:lang w:val="en-US"/>
              </w:rPr>
            </w:pPr>
          </w:p>
        </w:tc>
      </w:tr>
      <w:tr w:rsidR="00471438" w:rsidRPr="00B30DF8" w14:paraId="55C7652B" w14:textId="77777777" w:rsidTr="00082C2A">
        <w:tc>
          <w:tcPr>
            <w:tcW w:w="2013" w:type="dxa"/>
            <w:tcBorders>
              <w:left w:val="nil"/>
              <w:right w:val="nil"/>
            </w:tcBorders>
          </w:tcPr>
          <w:p w14:paraId="3634A713"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1CFA4910" w14:textId="77777777" w:rsidR="00471438" w:rsidRPr="00B30DF8" w:rsidRDefault="00471438" w:rsidP="00082C2A">
            <w:pPr>
              <w:pStyle w:val="siglbrdfrst"/>
              <w:rPr>
                <w:lang w:val="en-US"/>
              </w:rPr>
            </w:pPr>
            <w:r w:rsidRPr="00B30DF8">
              <w:t>106/1,850</w:t>
            </w:r>
          </w:p>
        </w:tc>
        <w:tc>
          <w:tcPr>
            <w:tcW w:w="910" w:type="dxa"/>
            <w:tcBorders>
              <w:left w:val="nil"/>
              <w:right w:val="nil"/>
            </w:tcBorders>
          </w:tcPr>
          <w:p w14:paraId="48D1B764" w14:textId="77777777" w:rsidR="00471438" w:rsidRPr="00B30DF8" w:rsidRDefault="00471438" w:rsidP="00082C2A">
            <w:pPr>
              <w:pStyle w:val="siglbrdfrst"/>
              <w:rPr>
                <w:lang w:val="en-US"/>
              </w:rPr>
            </w:pPr>
            <w:r w:rsidRPr="00B30DF8">
              <w:t>5.7</w:t>
            </w:r>
            <w:r>
              <w:t>%</w:t>
            </w:r>
          </w:p>
        </w:tc>
        <w:tc>
          <w:tcPr>
            <w:tcW w:w="1333" w:type="dxa"/>
            <w:tcBorders>
              <w:left w:val="nil"/>
              <w:right w:val="nil"/>
            </w:tcBorders>
          </w:tcPr>
          <w:p w14:paraId="3075433B" w14:textId="77777777" w:rsidR="00471438" w:rsidRPr="00B30DF8" w:rsidRDefault="00471438" w:rsidP="00082C2A">
            <w:pPr>
              <w:pStyle w:val="siglbrdfrst"/>
              <w:rPr>
                <w:lang w:val="en-US"/>
              </w:rPr>
            </w:pPr>
            <w:r w:rsidRPr="00B30DF8">
              <w:rPr>
                <w:lang w:val="en-US"/>
              </w:rPr>
              <w:t>565.0</w:t>
            </w:r>
          </w:p>
        </w:tc>
        <w:tc>
          <w:tcPr>
            <w:tcW w:w="993" w:type="dxa"/>
            <w:tcBorders>
              <w:left w:val="nil"/>
              <w:right w:val="nil"/>
            </w:tcBorders>
          </w:tcPr>
          <w:p w14:paraId="1DA1085A" w14:textId="77777777" w:rsidR="00471438" w:rsidRPr="00B30DF8" w:rsidRDefault="00471438" w:rsidP="00082C2A">
            <w:pPr>
              <w:pStyle w:val="siglbrdfrst"/>
              <w:rPr>
                <w:lang w:val="en-US"/>
              </w:rPr>
            </w:pPr>
            <w:r w:rsidRPr="00B30DF8">
              <w:t>48.1</w:t>
            </w:r>
          </w:p>
        </w:tc>
        <w:tc>
          <w:tcPr>
            <w:tcW w:w="1381" w:type="dxa"/>
            <w:tcBorders>
              <w:left w:val="nil"/>
              <w:right w:val="nil"/>
            </w:tcBorders>
          </w:tcPr>
          <w:p w14:paraId="45CA16F9" w14:textId="77777777" w:rsidR="00471438" w:rsidRPr="00B30DF8" w:rsidRDefault="00471438" w:rsidP="00082C2A">
            <w:pPr>
              <w:pStyle w:val="siglbrdfrst"/>
              <w:rPr>
                <w:lang w:val="en-US"/>
              </w:rPr>
            </w:pPr>
            <w:r w:rsidRPr="00B30DF8">
              <w:rPr>
                <w:lang w:val="en-US"/>
              </w:rPr>
              <w:t>35.2/40</w:t>
            </w:r>
          </w:p>
        </w:tc>
        <w:tc>
          <w:tcPr>
            <w:tcW w:w="1243" w:type="dxa"/>
            <w:tcBorders>
              <w:left w:val="nil"/>
              <w:right w:val="nil"/>
            </w:tcBorders>
          </w:tcPr>
          <w:p w14:paraId="74E023B9" w14:textId="77777777" w:rsidR="00471438" w:rsidRPr="00B30DF8" w:rsidRDefault="00471438" w:rsidP="00082C2A">
            <w:pPr>
              <w:pStyle w:val="siglbrdfrst"/>
              <w:rPr>
                <w:lang w:val="en-US"/>
              </w:rPr>
            </w:pPr>
            <w:r w:rsidRPr="00B30DF8">
              <w:rPr>
                <w:lang w:val="en-US"/>
              </w:rPr>
              <w:t>88.0</w:t>
            </w:r>
            <w:r>
              <w:rPr>
                <w:lang w:val="en-US"/>
              </w:rPr>
              <w:t>%</w:t>
            </w:r>
          </w:p>
        </w:tc>
      </w:tr>
      <w:tr w:rsidR="00471438" w:rsidRPr="00B30DF8" w14:paraId="777315B5" w14:textId="77777777" w:rsidTr="00082C2A">
        <w:tc>
          <w:tcPr>
            <w:tcW w:w="2013" w:type="dxa"/>
            <w:tcBorders>
              <w:left w:val="nil"/>
              <w:right w:val="nil"/>
            </w:tcBorders>
          </w:tcPr>
          <w:p w14:paraId="5D81114A"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3B812896" w14:textId="77777777" w:rsidR="00471438" w:rsidRPr="00B30DF8" w:rsidRDefault="00471438" w:rsidP="00082C2A">
            <w:pPr>
              <w:pStyle w:val="siglbrdfrst"/>
              <w:rPr>
                <w:lang w:val="en-US"/>
              </w:rPr>
            </w:pPr>
            <w:r w:rsidRPr="00B30DF8">
              <w:t>290/6,798</w:t>
            </w:r>
          </w:p>
        </w:tc>
        <w:tc>
          <w:tcPr>
            <w:tcW w:w="910" w:type="dxa"/>
            <w:tcBorders>
              <w:left w:val="nil"/>
              <w:right w:val="nil"/>
            </w:tcBorders>
          </w:tcPr>
          <w:p w14:paraId="64FEE120" w14:textId="77777777" w:rsidR="00471438" w:rsidRPr="00B30DF8" w:rsidRDefault="00471438" w:rsidP="00082C2A">
            <w:pPr>
              <w:pStyle w:val="siglbrdfrst"/>
              <w:rPr>
                <w:lang w:val="en-US"/>
              </w:rPr>
            </w:pPr>
            <w:r w:rsidRPr="00B30DF8">
              <w:t>4.3</w:t>
            </w:r>
            <w:r>
              <w:t>%</w:t>
            </w:r>
          </w:p>
        </w:tc>
        <w:tc>
          <w:tcPr>
            <w:tcW w:w="1333" w:type="dxa"/>
            <w:tcBorders>
              <w:left w:val="nil"/>
              <w:right w:val="nil"/>
            </w:tcBorders>
          </w:tcPr>
          <w:p w14:paraId="210F7247" w14:textId="77777777" w:rsidR="00471438" w:rsidRPr="00B30DF8" w:rsidRDefault="00471438" w:rsidP="00082C2A">
            <w:pPr>
              <w:pStyle w:val="siglbrdfrst"/>
              <w:rPr>
                <w:lang w:val="en-US"/>
              </w:rPr>
            </w:pPr>
            <w:r w:rsidRPr="00B30DF8">
              <w:rPr>
                <w:lang w:val="en-US"/>
              </w:rPr>
              <w:t>960.4</w:t>
            </w:r>
          </w:p>
        </w:tc>
        <w:tc>
          <w:tcPr>
            <w:tcW w:w="993" w:type="dxa"/>
            <w:tcBorders>
              <w:left w:val="nil"/>
              <w:right w:val="nil"/>
            </w:tcBorders>
          </w:tcPr>
          <w:p w14:paraId="689FC59D" w14:textId="77777777" w:rsidR="00471438" w:rsidRPr="00B30DF8" w:rsidRDefault="00471438" w:rsidP="00082C2A">
            <w:pPr>
              <w:pStyle w:val="siglbrdfrst"/>
              <w:rPr>
                <w:lang w:val="en-US"/>
              </w:rPr>
            </w:pPr>
            <w:r w:rsidRPr="00B30DF8">
              <w:t>29.5</w:t>
            </w:r>
          </w:p>
        </w:tc>
        <w:tc>
          <w:tcPr>
            <w:tcW w:w="1381" w:type="dxa"/>
            <w:tcBorders>
              <w:left w:val="nil"/>
              <w:right w:val="nil"/>
            </w:tcBorders>
          </w:tcPr>
          <w:p w14:paraId="546CFE3D" w14:textId="77777777" w:rsidR="00471438" w:rsidRPr="00B30DF8" w:rsidRDefault="00471438" w:rsidP="00082C2A">
            <w:pPr>
              <w:pStyle w:val="siglbrdfrst"/>
              <w:rPr>
                <w:lang w:val="en-US"/>
              </w:rPr>
            </w:pPr>
            <w:r w:rsidRPr="00B30DF8">
              <w:rPr>
                <w:lang w:val="en-US"/>
              </w:rPr>
              <w:t>27.0/40</w:t>
            </w:r>
          </w:p>
        </w:tc>
        <w:tc>
          <w:tcPr>
            <w:tcW w:w="1243" w:type="dxa"/>
            <w:tcBorders>
              <w:left w:val="nil"/>
              <w:right w:val="nil"/>
            </w:tcBorders>
          </w:tcPr>
          <w:p w14:paraId="74623AB5" w14:textId="77777777" w:rsidR="00471438" w:rsidRPr="00B30DF8" w:rsidRDefault="00471438" w:rsidP="00082C2A">
            <w:pPr>
              <w:pStyle w:val="siglbrdfrst"/>
              <w:rPr>
                <w:lang w:val="en-US"/>
              </w:rPr>
            </w:pPr>
            <w:r w:rsidRPr="00B30DF8">
              <w:rPr>
                <w:lang w:val="en-US"/>
              </w:rPr>
              <w:t>67.5</w:t>
            </w:r>
            <w:r>
              <w:rPr>
                <w:lang w:val="en-US"/>
              </w:rPr>
              <w:t>%</w:t>
            </w:r>
          </w:p>
        </w:tc>
      </w:tr>
      <w:tr w:rsidR="00471438" w:rsidRPr="00B30DF8" w14:paraId="793697DF" w14:textId="77777777" w:rsidTr="00082C2A">
        <w:tc>
          <w:tcPr>
            <w:tcW w:w="2013" w:type="dxa"/>
            <w:tcBorders>
              <w:left w:val="nil"/>
              <w:right w:val="nil"/>
            </w:tcBorders>
          </w:tcPr>
          <w:p w14:paraId="1514A696"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54477646" w14:textId="77777777" w:rsidR="00471438" w:rsidRPr="00B30DF8" w:rsidRDefault="00471438" w:rsidP="00082C2A">
            <w:pPr>
              <w:pStyle w:val="siglbrdfrst"/>
              <w:rPr>
                <w:lang w:val="en-US"/>
              </w:rPr>
            </w:pPr>
            <w:r w:rsidRPr="00B30DF8">
              <w:rPr>
                <w:lang w:val="en-US"/>
              </w:rPr>
              <w:t>41/5,871</w:t>
            </w:r>
          </w:p>
        </w:tc>
        <w:tc>
          <w:tcPr>
            <w:tcW w:w="910" w:type="dxa"/>
            <w:tcBorders>
              <w:left w:val="nil"/>
              <w:right w:val="nil"/>
            </w:tcBorders>
          </w:tcPr>
          <w:p w14:paraId="54913498" w14:textId="77777777" w:rsidR="00471438" w:rsidRPr="00B30DF8" w:rsidRDefault="00471438" w:rsidP="00082C2A">
            <w:pPr>
              <w:pStyle w:val="siglbrdfrst"/>
              <w:rPr>
                <w:lang w:val="en-US"/>
              </w:rPr>
            </w:pPr>
            <w:r w:rsidRPr="00B30DF8">
              <w:rPr>
                <w:lang w:val="en-US"/>
              </w:rPr>
              <w:t>0.7</w:t>
            </w:r>
            <w:r>
              <w:rPr>
                <w:lang w:val="en-US"/>
              </w:rPr>
              <w:t>%</w:t>
            </w:r>
          </w:p>
        </w:tc>
        <w:tc>
          <w:tcPr>
            <w:tcW w:w="1333" w:type="dxa"/>
            <w:tcBorders>
              <w:left w:val="nil"/>
              <w:right w:val="nil"/>
            </w:tcBorders>
          </w:tcPr>
          <w:p w14:paraId="619B8AE7" w14:textId="77777777" w:rsidR="00471438" w:rsidRPr="00B30DF8" w:rsidRDefault="00471438" w:rsidP="00082C2A">
            <w:pPr>
              <w:pStyle w:val="siglbrdfrst"/>
              <w:rPr>
                <w:lang w:val="en-US"/>
              </w:rPr>
            </w:pPr>
            <w:r w:rsidRPr="00B30DF8">
              <w:rPr>
                <w:lang w:val="en-US"/>
              </w:rPr>
              <w:t>409.2</w:t>
            </w:r>
          </w:p>
        </w:tc>
        <w:tc>
          <w:tcPr>
            <w:tcW w:w="993" w:type="dxa"/>
            <w:tcBorders>
              <w:left w:val="nil"/>
              <w:right w:val="nil"/>
            </w:tcBorders>
          </w:tcPr>
          <w:p w14:paraId="272C9809" w14:textId="77777777" w:rsidR="00471438" w:rsidRPr="00B30DF8" w:rsidRDefault="00471438" w:rsidP="00082C2A">
            <w:pPr>
              <w:pStyle w:val="siglbrdfrst"/>
              <w:rPr>
                <w:lang w:val="en-US"/>
              </w:rPr>
            </w:pPr>
            <w:r w:rsidRPr="00B30DF8">
              <w:t>3.1</w:t>
            </w:r>
          </w:p>
        </w:tc>
        <w:tc>
          <w:tcPr>
            <w:tcW w:w="1381" w:type="dxa"/>
            <w:tcBorders>
              <w:left w:val="nil"/>
              <w:right w:val="nil"/>
            </w:tcBorders>
          </w:tcPr>
          <w:p w14:paraId="74D15C1F" w14:textId="77777777" w:rsidR="00471438" w:rsidRPr="00B30DF8" w:rsidRDefault="00471438" w:rsidP="00082C2A">
            <w:pPr>
              <w:pStyle w:val="siglbrdfrst"/>
              <w:rPr>
                <w:lang w:val="en-US"/>
              </w:rPr>
            </w:pPr>
            <w:r w:rsidRPr="00B30DF8">
              <w:rPr>
                <w:lang w:val="en-US"/>
              </w:rPr>
              <w:t>27.8/40</w:t>
            </w:r>
          </w:p>
        </w:tc>
        <w:tc>
          <w:tcPr>
            <w:tcW w:w="1243" w:type="dxa"/>
            <w:tcBorders>
              <w:left w:val="nil"/>
              <w:right w:val="nil"/>
            </w:tcBorders>
          </w:tcPr>
          <w:p w14:paraId="1EC7FCB6" w14:textId="77777777" w:rsidR="00471438" w:rsidRPr="00B30DF8" w:rsidRDefault="00471438" w:rsidP="00082C2A">
            <w:pPr>
              <w:pStyle w:val="siglbrdfrst"/>
              <w:rPr>
                <w:lang w:val="en-US"/>
              </w:rPr>
            </w:pPr>
            <w:r w:rsidRPr="00B30DF8">
              <w:rPr>
                <w:lang w:val="en-US"/>
              </w:rPr>
              <w:t>69.5</w:t>
            </w:r>
            <w:r>
              <w:rPr>
                <w:lang w:val="en-US"/>
              </w:rPr>
              <w:t>%</w:t>
            </w:r>
          </w:p>
        </w:tc>
      </w:tr>
    </w:tbl>
    <w:p w14:paraId="3E6D4A56" w14:textId="77777777" w:rsidR="00471438" w:rsidRDefault="00471438" w:rsidP="00471438">
      <w:pPr>
        <w:pStyle w:val="siglbrdfrst"/>
      </w:pPr>
    </w:p>
    <w:p w14:paraId="01C996B2" w14:textId="77777777" w:rsidR="00471438" w:rsidRPr="00B30DF8" w:rsidRDefault="00471438" w:rsidP="00471438">
      <w:pPr>
        <w:pStyle w:val="siglbrdfrst"/>
      </w:pPr>
      <w:r w:rsidRPr="00B30DF8">
        <w:t xml:space="preserve">The example in (12) illustrates how </w:t>
      </w:r>
      <w:r w:rsidRPr="00B30DF8">
        <w:rPr>
          <w:i/>
          <w:iCs/>
        </w:rPr>
        <w:t>lämna</w:t>
      </w:r>
      <w:r w:rsidRPr="00B30DF8">
        <w:t xml:space="preserve"> is used with concrete objects in the </w:t>
      </w:r>
      <w:r>
        <w:t>19</w:t>
      </w:r>
      <w:r w:rsidRPr="005C629F">
        <w:rPr>
          <w:vertAlign w:val="superscript"/>
        </w:rPr>
        <w:t>th</w:t>
      </w:r>
      <w:r>
        <w:t xml:space="preserve"> </w:t>
      </w:r>
      <w:r w:rsidRPr="00B30DF8">
        <w:t xml:space="preserve">century data. In (13), we see the typical use of </w:t>
      </w:r>
      <w:r w:rsidRPr="00B30DF8">
        <w:rPr>
          <w:i/>
          <w:iCs/>
        </w:rPr>
        <w:t>lämna</w:t>
      </w:r>
      <w:r w:rsidRPr="00B30DF8">
        <w:t xml:space="preserve"> in present-day Swedish, i.e. with abstract direct objects. In present-day Swedish‚ </w:t>
      </w:r>
      <w:r w:rsidRPr="00B30DF8">
        <w:rPr>
          <w:i/>
          <w:iCs/>
        </w:rPr>
        <w:t>lämna</w:t>
      </w:r>
      <w:r w:rsidRPr="00B30DF8">
        <w:t xml:space="preserve"> can often be replaced with </w:t>
      </w:r>
      <w:r w:rsidRPr="00B30DF8">
        <w:rPr>
          <w:i/>
          <w:iCs/>
        </w:rPr>
        <w:t>ge</w:t>
      </w:r>
      <w:r w:rsidRPr="00B30DF8">
        <w:t xml:space="preserve"> ‘give’, and this might have led to the verb </w:t>
      </w:r>
      <w:r w:rsidRPr="00B30DF8">
        <w:rPr>
          <w:i/>
          <w:iCs/>
        </w:rPr>
        <w:t>ge</w:t>
      </w:r>
      <w:r w:rsidRPr="00B30DF8">
        <w:t xml:space="preserve"> gaining ground at the expense of </w:t>
      </w:r>
      <w:r w:rsidRPr="00B30DF8">
        <w:rPr>
          <w:i/>
          <w:iCs/>
        </w:rPr>
        <w:t>lämna</w:t>
      </w:r>
      <w:r w:rsidRPr="00B30DF8">
        <w:t>.</w:t>
      </w:r>
    </w:p>
    <w:p w14:paraId="2DA6C8C9" w14:textId="77777777" w:rsidR="00471438" w:rsidRPr="00B30DF8" w:rsidRDefault="00471438" w:rsidP="00471438">
      <w:pPr>
        <w:pStyle w:val="siglbrdfrst"/>
      </w:pPr>
    </w:p>
    <w:p w14:paraId="7271A19C" w14:textId="77777777" w:rsidR="00471438" w:rsidRPr="00B30DF8" w:rsidRDefault="00471438" w:rsidP="00471438">
      <w:pPr>
        <w:pStyle w:val="1siglexempelnumrerat"/>
        <w:tabs>
          <w:tab w:val="clear" w:pos="4820"/>
          <w:tab w:val="left" w:pos="4678"/>
        </w:tabs>
        <w:rPr>
          <w:rFonts w:eastAsiaTheme="majorEastAsia"/>
          <w:lang w:val="sv-SE"/>
        </w:rPr>
      </w:pPr>
      <w:r w:rsidRPr="000F4AA7">
        <w:rPr>
          <w:rFonts w:eastAsiaTheme="majorEastAsia"/>
          <w:i/>
          <w:iCs/>
          <w:lang w:val="sv-SE"/>
        </w:rPr>
        <w:t xml:space="preserve">men kammarpigan </w:t>
      </w:r>
      <w:r w:rsidRPr="000F4AA7">
        <w:rPr>
          <w:rFonts w:eastAsiaTheme="majorEastAsia"/>
          <w:i/>
          <w:iCs/>
          <w:lang w:val="sv-SE"/>
        </w:rPr>
        <w:tab/>
      </w:r>
      <w:r w:rsidRPr="00236626">
        <w:rPr>
          <w:rFonts w:eastAsiaTheme="majorEastAsia"/>
          <w:i/>
          <w:iCs/>
          <w:lang w:val="sv-SE"/>
        </w:rPr>
        <w:t>berättade</w:t>
      </w:r>
      <w:r w:rsidRPr="00236626">
        <w:rPr>
          <w:rFonts w:eastAsiaTheme="majorEastAsia"/>
          <w:i/>
          <w:iCs/>
          <w:lang w:val="sv-SE"/>
        </w:rPr>
        <w:tab/>
      </w:r>
      <w:r w:rsidRPr="000F4AA7">
        <w:rPr>
          <w:rFonts w:eastAsiaTheme="majorEastAsia"/>
          <w:i/>
          <w:iCs/>
          <w:lang w:val="sv-SE"/>
        </w:rPr>
        <w:t>hans</w:t>
      </w:r>
      <w:r>
        <w:rPr>
          <w:rFonts w:eastAsiaTheme="majorEastAsia"/>
          <w:i/>
          <w:iCs/>
          <w:lang w:val="sv-SE"/>
        </w:rPr>
        <w:tab/>
      </w:r>
      <w:r w:rsidRPr="000F4AA7">
        <w:rPr>
          <w:rFonts w:eastAsiaTheme="majorEastAsia"/>
          <w:i/>
          <w:iCs/>
          <w:lang w:val="sv-SE"/>
        </w:rPr>
        <w:t xml:space="preserve">svar </w:t>
      </w:r>
      <w:r w:rsidRPr="000F4AA7">
        <w:rPr>
          <w:rFonts w:eastAsiaTheme="majorEastAsia"/>
          <w:i/>
          <w:iCs/>
          <w:lang w:val="sv-SE"/>
        </w:rPr>
        <w:tab/>
      </w:r>
      <w:r>
        <w:rPr>
          <w:rFonts w:eastAsiaTheme="majorEastAsia"/>
          <w:i/>
          <w:iCs/>
          <w:lang w:val="sv-SE"/>
        </w:rPr>
        <w:tab/>
      </w:r>
      <w:r w:rsidRPr="000F4AA7">
        <w:rPr>
          <w:rFonts w:eastAsiaTheme="majorEastAsia"/>
          <w:i/>
          <w:iCs/>
          <w:lang w:val="sv-SE"/>
        </w:rPr>
        <w:t>för</w:t>
      </w:r>
      <w:r w:rsidRPr="000F4AA7">
        <w:rPr>
          <w:rFonts w:eastAsiaTheme="majorEastAsia"/>
          <w:i/>
          <w:iCs/>
          <w:lang w:val="sv-SE"/>
        </w:rPr>
        <w:tab/>
      </w:r>
      <w:r>
        <w:rPr>
          <w:rFonts w:eastAsiaTheme="majorEastAsia"/>
          <w:i/>
          <w:iCs/>
          <w:lang w:val="sv-SE"/>
        </w:rPr>
        <w:t xml:space="preserve"> </w:t>
      </w:r>
      <w:r>
        <w:rPr>
          <w:rFonts w:eastAsiaTheme="majorEastAsia"/>
          <w:i/>
          <w:iCs/>
          <w:lang w:val="sv-SE"/>
        </w:rPr>
        <w:tab/>
      </w:r>
      <w:r w:rsidRPr="000F4AA7">
        <w:rPr>
          <w:rFonts w:eastAsiaTheme="majorEastAsia"/>
          <w:i/>
          <w:iCs/>
          <w:lang w:val="sv-SE"/>
        </w:rPr>
        <w:t>sin</w:t>
      </w:r>
      <w:r w:rsidRPr="000F4AA7">
        <w:rPr>
          <w:rFonts w:eastAsiaTheme="majorEastAsia"/>
          <w:i/>
          <w:iCs/>
          <w:lang w:val="sv-SE"/>
        </w:rPr>
        <w:tab/>
      </w:r>
      <w:r>
        <w:rPr>
          <w:rFonts w:eastAsiaTheme="majorEastAsia"/>
          <w:i/>
          <w:iCs/>
          <w:lang w:val="sv-SE"/>
        </w:rPr>
        <w:t xml:space="preserve"> </w:t>
      </w:r>
      <w:r>
        <w:rPr>
          <w:rFonts w:eastAsiaTheme="majorEastAsia"/>
          <w:i/>
          <w:iCs/>
          <w:lang w:val="sv-SE"/>
        </w:rPr>
        <w:tab/>
      </w:r>
      <w:r w:rsidRPr="000F4AA7">
        <w:rPr>
          <w:rFonts w:eastAsiaTheme="majorEastAsia"/>
          <w:i/>
          <w:iCs/>
          <w:lang w:val="sv-SE"/>
        </w:rPr>
        <w:t>fröken,</w:t>
      </w:r>
      <w:r w:rsidRPr="00B30DF8">
        <w:rPr>
          <w:rFonts w:eastAsiaTheme="majorEastAsia"/>
          <w:lang w:val="sv-SE"/>
        </w:rPr>
        <w:tab/>
      </w:r>
    </w:p>
    <w:p w14:paraId="0C51BF4F" w14:textId="77777777" w:rsidR="00471438" w:rsidRPr="00B97D14" w:rsidRDefault="00471438" w:rsidP="00471438">
      <w:pPr>
        <w:pStyle w:val="siglgloss"/>
        <w:tabs>
          <w:tab w:val="left" w:pos="6379"/>
        </w:tabs>
        <w:rPr>
          <w:lang w:val="en-GB"/>
        </w:rPr>
      </w:pPr>
      <w:r w:rsidRPr="00B30DF8">
        <w:tab/>
      </w:r>
      <w:r w:rsidRPr="00B97D14">
        <w:rPr>
          <w:lang w:val="en-GB"/>
        </w:rPr>
        <w:t>but</w:t>
      </w:r>
      <w:r w:rsidRPr="00B97D14">
        <w:rPr>
          <w:i/>
          <w:lang w:val="en-GB"/>
        </w:rPr>
        <w:t xml:space="preserve"> </w:t>
      </w:r>
      <w:r w:rsidRPr="00B97D14">
        <w:rPr>
          <w:i/>
          <w:lang w:val="en-GB"/>
        </w:rPr>
        <w:tab/>
      </w:r>
      <w:r>
        <w:rPr>
          <w:i/>
          <w:lang w:val="en-GB"/>
        </w:rPr>
        <w:tab/>
      </w:r>
      <w:r>
        <w:rPr>
          <w:i/>
          <w:lang w:val="en-GB"/>
        </w:rPr>
        <w:tab/>
      </w:r>
      <w:r w:rsidRPr="00B97D14">
        <w:rPr>
          <w:lang w:val="en-GB"/>
        </w:rPr>
        <w:t>maid.</w:t>
      </w:r>
      <w:r w:rsidRPr="00B97D14">
        <w:rPr>
          <w:smallCaps/>
          <w:lang w:val="en-GB"/>
        </w:rPr>
        <w:t>def</w:t>
      </w:r>
      <w:r w:rsidRPr="00B97D14">
        <w:rPr>
          <w:lang w:val="en-GB"/>
        </w:rPr>
        <w:tab/>
      </w:r>
      <w:r>
        <w:rPr>
          <w:lang w:val="en-GB"/>
        </w:rPr>
        <w:tab/>
      </w:r>
      <w:r>
        <w:rPr>
          <w:lang w:val="en-GB"/>
        </w:rPr>
        <w:tab/>
      </w:r>
      <w:r>
        <w:rPr>
          <w:lang w:val="en-GB"/>
        </w:rPr>
        <w:tab/>
      </w:r>
      <w:r w:rsidRPr="00B97D14">
        <w:rPr>
          <w:lang w:val="en-GB"/>
        </w:rPr>
        <w:t>told</w:t>
      </w:r>
      <w:r w:rsidRPr="00B97D14">
        <w:rPr>
          <w:lang w:val="en-GB"/>
        </w:rPr>
        <w:tab/>
      </w:r>
      <w:r>
        <w:rPr>
          <w:lang w:val="en-GB"/>
        </w:rPr>
        <w:tab/>
      </w:r>
      <w:r>
        <w:rPr>
          <w:lang w:val="en-GB"/>
        </w:rPr>
        <w:tab/>
      </w:r>
      <w:r>
        <w:rPr>
          <w:lang w:val="en-GB"/>
        </w:rPr>
        <w:tab/>
      </w:r>
      <w:r w:rsidRPr="00B97D14">
        <w:rPr>
          <w:lang w:val="en-GB"/>
        </w:rPr>
        <w:t>his</w:t>
      </w:r>
      <w:r w:rsidRPr="00B97D14">
        <w:rPr>
          <w:lang w:val="en-GB"/>
        </w:rPr>
        <w:tab/>
      </w:r>
      <w:r>
        <w:rPr>
          <w:lang w:val="en-GB"/>
        </w:rPr>
        <w:tab/>
      </w:r>
      <w:r w:rsidRPr="00B97D14">
        <w:rPr>
          <w:lang w:val="en-GB"/>
        </w:rPr>
        <w:t>answer</w:t>
      </w:r>
      <w:r w:rsidRPr="00B97D14">
        <w:rPr>
          <w:lang w:val="en-GB"/>
        </w:rPr>
        <w:tab/>
        <w:t>to</w:t>
      </w:r>
      <w:r w:rsidRPr="00B97D14">
        <w:rPr>
          <w:lang w:val="en-GB"/>
        </w:rPr>
        <w:tab/>
        <w:t>her</w:t>
      </w:r>
      <w:r>
        <w:rPr>
          <w:lang w:val="en-GB"/>
        </w:rPr>
        <w:t xml:space="preserve"> </w:t>
      </w:r>
      <w:r>
        <w:rPr>
          <w:lang w:val="en-GB"/>
        </w:rPr>
        <w:tab/>
      </w:r>
      <w:r w:rsidRPr="00B97D14">
        <w:rPr>
          <w:lang w:val="en-GB"/>
        </w:rPr>
        <w:t>lady</w:t>
      </w:r>
    </w:p>
    <w:p w14:paraId="3724E0E3" w14:textId="77777777" w:rsidR="00471438" w:rsidRPr="000F4AA7" w:rsidRDefault="00471438" w:rsidP="00471438">
      <w:pPr>
        <w:pStyle w:val="siglexempel"/>
        <w:tabs>
          <w:tab w:val="clear" w:pos="4820"/>
          <w:tab w:val="clear" w:pos="5103"/>
          <w:tab w:val="left" w:pos="4962"/>
        </w:tabs>
        <w:rPr>
          <w:rFonts w:eastAsiaTheme="majorEastAsia"/>
          <w:i/>
          <w:iCs/>
          <w:lang w:val="sv-SE"/>
        </w:rPr>
      </w:pPr>
      <w:r w:rsidRPr="000F4AA7">
        <w:rPr>
          <w:rFonts w:eastAsiaTheme="majorEastAsia"/>
          <w:i/>
          <w:iCs/>
          <w:lang w:val="sv-SE"/>
        </w:rPr>
        <w:t>hvilken</w:t>
      </w:r>
      <w:r>
        <w:rPr>
          <w:rFonts w:eastAsiaTheme="majorEastAsia"/>
          <w:i/>
          <w:iCs/>
          <w:lang w:val="sv-SE"/>
        </w:rPr>
        <w:t xml:space="preserve"> </w:t>
      </w:r>
      <w:r w:rsidRPr="000F4AA7">
        <w:rPr>
          <w:rFonts w:eastAsiaTheme="majorEastAsia"/>
          <w:i/>
          <w:iCs/>
          <w:lang w:val="sv-SE"/>
        </w:rPr>
        <w:t>leende</w:t>
      </w:r>
      <w:r w:rsidRPr="003A2A91">
        <w:rPr>
          <w:rFonts w:eastAsiaTheme="majorEastAsia"/>
          <w:i/>
          <w:iCs/>
          <w:lang w:val="sv-SE"/>
        </w:rPr>
        <w:tab/>
      </w:r>
      <w:r w:rsidRPr="003A2A91">
        <w:rPr>
          <w:rFonts w:eastAsiaTheme="majorEastAsia"/>
          <w:i/>
          <w:iCs/>
          <w:lang w:val="sv-SE"/>
        </w:rPr>
        <w:tab/>
      </w:r>
      <w:r w:rsidRPr="00236626">
        <w:rPr>
          <w:rFonts w:eastAsiaTheme="majorEastAsia"/>
          <w:b/>
          <w:i/>
          <w:iCs/>
          <w:lang w:val="sv-SE"/>
        </w:rPr>
        <w:t>lemnade</w:t>
      </w:r>
      <w:r w:rsidRPr="003A2A91">
        <w:rPr>
          <w:rFonts w:eastAsiaTheme="majorEastAsia"/>
          <w:bCs/>
          <w:i/>
          <w:iCs/>
          <w:lang w:val="sv-SE"/>
        </w:rPr>
        <w:tab/>
        <w:t xml:space="preserve"> </w:t>
      </w:r>
      <w:r w:rsidRPr="003A2A91">
        <w:rPr>
          <w:rFonts w:eastAsiaTheme="majorEastAsia"/>
          <w:bCs/>
          <w:i/>
          <w:iCs/>
          <w:lang w:val="sv-SE"/>
        </w:rPr>
        <w:tab/>
      </w:r>
      <w:r w:rsidRPr="00897C82">
        <w:rPr>
          <w:rFonts w:eastAsiaTheme="majorEastAsia"/>
          <w:i/>
          <w:iCs/>
          <w:lang w:val="sv-SE"/>
        </w:rPr>
        <w:t>henne</w:t>
      </w:r>
      <w:r w:rsidRPr="00337E24">
        <w:rPr>
          <w:rFonts w:eastAsiaTheme="majorEastAsia"/>
          <w:i/>
          <w:iCs/>
          <w:lang w:val="sv-SE"/>
        </w:rPr>
        <w:tab/>
      </w:r>
      <w:r w:rsidRPr="00897C82">
        <w:rPr>
          <w:rFonts w:eastAsiaTheme="majorEastAsia"/>
          <w:i/>
          <w:iCs/>
          <w:lang w:val="sv-SE"/>
        </w:rPr>
        <w:t>en</w:t>
      </w:r>
      <w:r w:rsidRPr="00897C82">
        <w:rPr>
          <w:rFonts w:eastAsiaTheme="majorEastAsia"/>
          <w:i/>
          <w:iCs/>
          <w:lang w:val="sv-SE"/>
        </w:rPr>
        <w:tab/>
        <w:t>flaska</w:t>
      </w:r>
      <w:r w:rsidRPr="00897C82">
        <w:rPr>
          <w:rFonts w:eastAsiaTheme="majorEastAsia"/>
          <w:i/>
          <w:iCs/>
          <w:lang w:val="sv-SE"/>
        </w:rPr>
        <w:tab/>
      </w:r>
      <w:r w:rsidRPr="00897C82">
        <w:rPr>
          <w:rFonts w:eastAsiaTheme="majorEastAsia"/>
          <w:i/>
          <w:iCs/>
          <w:lang w:val="sv-SE"/>
        </w:rPr>
        <w:tab/>
        <w:t>malörtsdroppar</w:t>
      </w:r>
      <w:r w:rsidRPr="000F4AA7">
        <w:rPr>
          <w:rFonts w:eastAsiaTheme="majorEastAsia"/>
          <w:i/>
          <w:iCs/>
          <w:lang w:val="sv-SE"/>
        </w:rPr>
        <w:t xml:space="preserve"> </w:t>
      </w:r>
    </w:p>
    <w:p w14:paraId="1CD43E3B" w14:textId="77777777" w:rsidR="00471438" w:rsidRPr="00B30DF8" w:rsidRDefault="00471438" w:rsidP="00471438">
      <w:pPr>
        <w:pStyle w:val="siglgloss"/>
        <w:tabs>
          <w:tab w:val="clear" w:pos="4678"/>
          <w:tab w:val="clear" w:pos="4820"/>
          <w:tab w:val="left" w:pos="4536"/>
        </w:tabs>
        <w:rPr>
          <w:lang w:val="en-US"/>
        </w:rPr>
      </w:pPr>
      <w:r w:rsidRPr="00B30DF8">
        <w:rPr>
          <w:iCs/>
        </w:rPr>
        <w:tab/>
      </w:r>
      <w:r w:rsidRPr="00B97D14">
        <w:rPr>
          <w:iCs/>
          <w:lang w:val="en-GB"/>
        </w:rPr>
        <w:t>who</w:t>
      </w:r>
      <w:r w:rsidRPr="00B97D14">
        <w:rPr>
          <w:lang w:val="en-GB"/>
        </w:rPr>
        <w:t xml:space="preserve"> </w:t>
      </w:r>
      <w:r w:rsidRPr="00B97D14">
        <w:rPr>
          <w:lang w:val="en-GB"/>
        </w:rPr>
        <w:tab/>
      </w:r>
      <w:r>
        <w:rPr>
          <w:lang w:val="en-GB"/>
        </w:rPr>
        <w:tab/>
      </w:r>
      <w:r>
        <w:rPr>
          <w:lang w:val="en-GB"/>
        </w:rPr>
        <w:tab/>
      </w:r>
      <w:r w:rsidRPr="00B97D14">
        <w:rPr>
          <w:lang w:val="en-GB"/>
        </w:rPr>
        <w:t>smiling</w:t>
      </w:r>
      <w:r w:rsidRPr="00B97D14">
        <w:rPr>
          <w:lang w:val="en-GB"/>
        </w:rPr>
        <w:tab/>
      </w:r>
      <w:r>
        <w:rPr>
          <w:lang w:val="en-GB"/>
        </w:rPr>
        <w:tab/>
      </w:r>
      <w:r w:rsidRPr="00B97D14">
        <w:rPr>
          <w:lang w:val="en-GB"/>
        </w:rPr>
        <w:t>handed</w:t>
      </w:r>
      <w:r w:rsidRPr="00B97D14">
        <w:rPr>
          <w:lang w:val="en-GB"/>
        </w:rPr>
        <w:tab/>
      </w:r>
      <w:r>
        <w:rPr>
          <w:lang w:val="en-GB"/>
        </w:rPr>
        <w:t xml:space="preserve"> </w:t>
      </w:r>
      <w:r>
        <w:rPr>
          <w:lang w:val="en-GB"/>
        </w:rPr>
        <w:tab/>
      </w:r>
      <w:r>
        <w:rPr>
          <w:lang w:val="en-GB"/>
        </w:rPr>
        <w:tab/>
      </w:r>
      <w:r w:rsidRPr="00B97D14">
        <w:rPr>
          <w:lang w:val="en-GB"/>
        </w:rPr>
        <w:t>her</w:t>
      </w:r>
      <w:r w:rsidRPr="00B97D14">
        <w:rPr>
          <w:lang w:val="en-GB"/>
        </w:rPr>
        <w:tab/>
      </w:r>
      <w:r>
        <w:rPr>
          <w:lang w:val="en-GB"/>
        </w:rPr>
        <w:tab/>
      </w:r>
      <w:r>
        <w:rPr>
          <w:lang w:val="en-GB"/>
        </w:rPr>
        <w:tab/>
      </w:r>
      <w:r>
        <w:rPr>
          <w:lang w:val="en-GB"/>
        </w:rPr>
        <w:tab/>
      </w:r>
      <w:r w:rsidRPr="00B97D14">
        <w:rPr>
          <w:lang w:val="en-GB"/>
        </w:rPr>
        <w:t>a</w:t>
      </w:r>
      <w:r w:rsidRPr="00B97D14">
        <w:rPr>
          <w:lang w:val="en-GB"/>
        </w:rPr>
        <w:tab/>
        <w:t>bottle</w:t>
      </w:r>
      <w:r w:rsidRPr="00B97D14">
        <w:rPr>
          <w:lang w:val="en-GB"/>
        </w:rPr>
        <w:tab/>
      </w:r>
      <w:r>
        <w:rPr>
          <w:lang w:val="en-GB"/>
        </w:rPr>
        <w:t xml:space="preserve"> </w:t>
      </w:r>
      <w:r>
        <w:rPr>
          <w:lang w:val="en-GB"/>
        </w:rPr>
        <w:tab/>
      </w:r>
      <w:r>
        <w:rPr>
          <w:lang w:val="en-GB"/>
        </w:rPr>
        <w:tab/>
      </w:r>
      <w:r w:rsidRPr="00B97D14">
        <w:rPr>
          <w:lang w:val="en-GB"/>
        </w:rPr>
        <w:t>wormwood_tincture</w:t>
      </w:r>
    </w:p>
    <w:p w14:paraId="15642824" w14:textId="77777777" w:rsidR="00471438" w:rsidRPr="00897C82" w:rsidRDefault="00471438" w:rsidP="00471438">
      <w:pPr>
        <w:pStyle w:val="siglexempel"/>
        <w:ind w:left="851" w:firstLine="0"/>
        <w:rPr>
          <w:lang w:val="en-US"/>
        </w:rPr>
      </w:pPr>
      <w:r w:rsidRPr="000F4AA7">
        <w:t xml:space="preserve">‘but the maid told his answer to her lady, who smiling handed her a bottle of wormwood tincture’ </w:t>
      </w:r>
      <w:r w:rsidRPr="00B30DF8">
        <w:rPr>
          <w:lang w:val="nl-NL"/>
        </w:rPr>
        <w:t>(1800–1844)</w:t>
      </w:r>
    </w:p>
    <w:p w14:paraId="3E64A43A" w14:textId="77777777" w:rsidR="00471438" w:rsidRPr="00B30DF8" w:rsidRDefault="00471438" w:rsidP="00471438">
      <w:pPr>
        <w:pStyle w:val="siglbrdfrst"/>
        <w:rPr>
          <w:lang w:val="en-US"/>
        </w:rPr>
      </w:pPr>
    </w:p>
    <w:p w14:paraId="35FD12EC" w14:textId="77777777" w:rsidR="00471438" w:rsidRPr="00B30DF8" w:rsidRDefault="00471438" w:rsidP="00471438">
      <w:pPr>
        <w:pStyle w:val="1siglexempelnumrerat"/>
        <w:tabs>
          <w:tab w:val="clear" w:pos="3402"/>
          <w:tab w:val="left" w:pos="3969"/>
          <w:tab w:val="left" w:pos="4678"/>
          <w:tab w:val="left" w:pos="4962"/>
          <w:tab w:val="left" w:pos="7371"/>
        </w:tabs>
        <w:rPr>
          <w:rFonts w:eastAsiaTheme="majorEastAsia"/>
          <w:lang w:val="sv-SE"/>
        </w:rPr>
      </w:pPr>
      <w:r w:rsidRPr="005C629F">
        <w:rPr>
          <w:rFonts w:eastAsiaTheme="majorEastAsia"/>
          <w:i/>
          <w:lang w:val="sv-SE"/>
        </w:rPr>
        <w:t>en</w:t>
      </w:r>
      <w:r w:rsidRPr="005C629F">
        <w:rPr>
          <w:rFonts w:eastAsiaTheme="majorEastAsia"/>
          <w:i/>
          <w:lang w:val="sv-SE"/>
        </w:rPr>
        <w:tab/>
      </w:r>
      <w:r>
        <w:rPr>
          <w:rFonts w:eastAsiaTheme="majorEastAsia"/>
          <w:i/>
          <w:lang w:val="sv-SE"/>
        </w:rPr>
        <w:tab/>
      </w:r>
      <w:r w:rsidRPr="005C629F">
        <w:rPr>
          <w:rFonts w:eastAsiaTheme="majorEastAsia"/>
          <w:i/>
          <w:lang w:val="sv-SE"/>
        </w:rPr>
        <w:t>iskall</w:t>
      </w:r>
      <w:r w:rsidRPr="005C629F">
        <w:rPr>
          <w:rFonts w:eastAsiaTheme="majorEastAsia"/>
          <w:i/>
          <w:lang w:val="sv-SE"/>
        </w:rPr>
        <w:tab/>
        <w:t>närgången</w:t>
      </w:r>
      <w:r w:rsidRPr="005C629F">
        <w:rPr>
          <w:rFonts w:eastAsiaTheme="majorEastAsia"/>
          <w:i/>
          <w:lang w:val="sv-SE"/>
        </w:rPr>
        <w:tab/>
        <w:t xml:space="preserve">vind </w:t>
      </w:r>
      <w:r w:rsidRPr="005C629F">
        <w:rPr>
          <w:rFonts w:eastAsiaTheme="majorEastAsia"/>
          <w:i/>
          <w:lang w:val="sv-SE"/>
        </w:rPr>
        <w:tab/>
        <w:t>som</w:t>
      </w:r>
      <w:r w:rsidRPr="005C629F">
        <w:rPr>
          <w:rFonts w:eastAsiaTheme="majorEastAsia"/>
          <w:i/>
          <w:lang w:val="sv-SE"/>
        </w:rPr>
        <w:tab/>
      </w:r>
      <w:r>
        <w:rPr>
          <w:rFonts w:eastAsiaTheme="majorEastAsia"/>
          <w:i/>
          <w:lang w:val="sv-SE"/>
        </w:rPr>
        <w:tab/>
      </w:r>
      <w:r w:rsidRPr="005C629F">
        <w:rPr>
          <w:rFonts w:eastAsiaTheme="majorEastAsia"/>
          <w:i/>
          <w:lang w:val="sv-SE"/>
        </w:rPr>
        <w:t>inte</w:t>
      </w:r>
      <w:r w:rsidRPr="003A2A91">
        <w:rPr>
          <w:rFonts w:eastAsiaTheme="majorEastAsia"/>
          <w:i/>
          <w:lang w:val="sv-SE"/>
        </w:rPr>
        <w:tab/>
      </w:r>
      <w:r w:rsidRPr="00236626">
        <w:rPr>
          <w:rFonts w:eastAsiaTheme="majorEastAsia"/>
          <w:b/>
          <w:i/>
          <w:lang w:val="sv-SE"/>
        </w:rPr>
        <w:t>lämnade</w:t>
      </w:r>
      <w:r w:rsidRPr="003A2A91">
        <w:rPr>
          <w:rFonts w:eastAsiaTheme="majorEastAsia"/>
          <w:i/>
          <w:lang w:val="sv-SE"/>
        </w:rPr>
        <w:tab/>
        <w:t>h</w:t>
      </w:r>
      <w:r w:rsidRPr="00897C82">
        <w:rPr>
          <w:rFonts w:eastAsiaTheme="majorEastAsia"/>
          <w:i/>
          <w:lang w:val="sv-SE"/>
        </w:rPr>
        <w:t>enne</w:t>
      </w:r>
      <w:r w:rsidRPr="00337E24">
        <w:rPr>
          <w:rFonts w:eastAsiaTheme="majorEastAsia"/>
          <w:i/>
          <w:lang w:val="sv-SE"/>
        </w:rPr>
        <w:tab/>
      </w:r>
      <w:r w:rsidRPr="00897C82">
        <w:rPr>
          <w:rFonts w:eastAsiaTheme="majorEastAsia"/>
          <w:i/>
          <w:lang w:val="sv-SE"/>
        </w:rPr>
        <w:t xml:space="preserve">någon </w:t>
      </w:r>
      <w:r w:rsidRPr="00897C82">
        <w:rPr>
          <w:rFonts w:eastAsiaTheme="majorEastAsia"/>
          <w:i/>
          <w:lang w:val="sv-SE"/>
        </w:rPr>
        <w:tab/>
        <w:t>ro</w:t>
      </w:r>
      <w:r w:rsidRPr="00B30DF8">
        <w:rPr>
          <w:rFonts w:eastAsiaTheme="majorEastAsia"/>
          <w:lang w:val="sv-SE"/>
        </w:rPr>
        <w:tab/>
      </w:r>
    </w:p>
    <w:p w14:paraId="48CBB702" w14:textId="77777777" w:rsidR="00471438" w:rsidRPr="00B97D14" w:rsidRDefault="00471438" w:rsidP="00471438">
      <w:pPr>
        <w:pStyle w:val="siglgloss"/>
        <w:tabs>
          <w:tab w:val="clear" w:pos="3261"/>
          <w:tab w:val="left" w:pos="1985"/>
          <w:tab w:val="left" w:pos="3969"/>
          <w:tab w:val="left" w:pos="6663"/>
        </w:tabs>
        <w:rPr>
          <w:lang w:val="en-GB"/>
        </w:rPr>
      </w:pPr>
      <w:r w:rsidRPr="000F4AA7">
        <w:tab/>
      </w:r>
      <w:r w:rsidRPr="00B97D14">
        <w:rPr>
          <w:lang w:val="en-GB"/>
        </w:rPr>
        <w:t>an</w:t>
      </w:r>
      <w:r>
        <w:rPr>
          <w:lang w:val="en-GB"/>
        </w:rPr>
        <w:t xml:space="preserve"> </w:t>
      </w:r>
      <w:r>
        <w:rPr>
          <w:lang w:val="en-GB"/>
        </w:rPr>
        <w:tab/>
      </w:r>
      <w:r w:rsidRPr="00B97D14">
        <w:rPr>
          <w:lang w:val="en-GB"/>
        </w:rPr>
        <w:t>icy</w:t>
      </w:r>
      <w:r w:rsidRPr="00B97D14">
        <w:rPr>
          <w:lang w:val="en-GB"/>
        </w:rPr>
        <w:tab/>
      </w:r>
      <w:r w:rsidRPr="00B97D14">
        <w:rPr>
          <w:lang w:val="en-GB"/>
        </w:rPr>
        <w:tab/>
      </w:r>
      <w:r>
        <w:rPr>
          <w:lang w:val="en-GB"/>
        </w:rPr>
        <w:tab/>
      </w:r>
      <w:r>
        <w:rPr>
          <w:lang w:val="en-GB"/>
        </w:rPr>
        <w:tab/>
      </w:r>
      <w:r>
        <w:rPr>
          <w:lang w:val="en-GB"/>
        </w:rPr>
        <w:tab/>
      </w:r>
      <w:r w:rsidRPr="00B97D14">
        <w:rPr>
          <w:lang w:val="en-GB"/>
        </w:rPr>
        <w:t>intrusive</w:t>
      </w:r>
      <w:r w:rsidRPr="00B97D14">
        <w:rPr>
          <w:lang w:val="en-GB"/>
        </w:rPr>
        <w:tab/>
      </w:r>
      <w:r>
        <w:rPr>
          <w:lang w:val="en-GB"/>
        </w:rPr>
        <w:t xml:space="preserve"> </w:t>
      </w:r>
      <w:r>
        <w:rPr>
          <w:lang w:val="en-GB"/>
        </w:rPr>
        <w:tab/>
      </w:r>
      <w:r w:rsidRPr="00B97D14">
        <w:rPr>
          <w:lang w:val="en-GB"/>
        </w:rPr>
        <w:t>wind</w:t>
      </w:r>
      <w:r w:rsidRPr="00B97D14">
        <w:rPr>
          <w:lang w:val="en-GB"/>
        </w:rPr>
        <w:tab/>
        <w:t>that</w:t>
      </w:r>
      <w:r w:rsidRPr="00B97D14">
        <w:rPr>
          <w:lang w:val="en-GB"/>
        </w:rPr>
        <w:tab/>
      </w:r>
      <w:r>
        <w:rPr>
          <w:lang w:val="en-GB"/>
        </w:rPr>
        <w:tab/>
      </w:r>
      <w:r>
        <w:rPr>
          <w:lang w:val="en-GB"/>
        </w:rPr>
        <w:tab/>
      </w:r>
      <w:r w:rsidRPr="00B97D14">
        <w:rPr>
          <w:lang w:val="en-GB"/>
        </w:rPr>
        <w:t>not</w:t>
      </w:r>
      <w:r w:rsidRPr="00B97D14">
        <w:rPr>
          <w:lang w:val="en-GB"/>
        </w:rPr>
        <w:tab/>
        <w:t>gave</w:t>
      </w:r>
      <w:r w:rsidRPr="00B97D14">
        <w:rPr>
          <w:lang w:val="en-GB"/>
        </w:rPr>
        <w:tab/>
      </w:r>
      <w:r>
        <w:rPr>
          <w:lang w:val="en-GB"/>
        </w:rPr>
        <w:tab/>
      </w:r>
      <w:r>
        <w:rPr>
          <w:lang w:val="en-GB"/>
        </w:rPr>
        <w:tab/>
      </w:r>
      <w:r w:rsidRPr="00B97D14">
        <w:rPr>
          <w:lang w:val="en-GB"/>
        </w:rPr>
        <w:t>her</w:t>
      </w:r>
      <w:r>
        <w:rPr>
          <w:lang w:val="en-GB"/>
        </w:rPr>
        <w:t xml:space="preserve"> </w:t>
      </w:r>
      <w:r>
        <w:rPr>
          <w:lang w:val="en-GB"/>
        </w:rPr>
        <w:tab/>
      </w:r>
      <w:r w:rsidRPr="00B97D14">
        <w:rPr>
          <w:lang w:val="en-GB"/>
        </w:rPr>
        <w:t>any</w:t>
      </w:r>
      <w:r w:rsidRPr="00B97D14">
        <w:rPr>
          <w:lang w:val="en-GB"/>
        </w:rPr>
        <w:tab/>
        <w:t>peace</w:t>
      </w:r>
      <w:r w:rsidRPr="00B97D14">
        <w:rPr>
          <w:lang w:val="en-GB"/>
        </w:rPr>
        <w:tab/>
      </w:r>
    </w:p>
    <w:p w14:paraId="4A38A84F" w14:textId="77777777" w:rsidR="00471438" w:rsidRPr="000F4AA7" w:rsidRDefault="00471438" w:rsidP="00471438">
      <w:pPr>
        <w:pStyle w:val="siglidiomatiskversttningochklla"/>
      </w:pPr>
      <w:r w:rsidRPr="00B97D14">
        <w:tab/>
      </w:r>
      <w:r w:rsidRPr="000F4AA7">
        <w:t>‘an icy creeping wind that didn’t give her any peace’ (1976–1999)</w:t>
      </w:r>
    </w:p>
    <w:p w14:paraId="7A9DBDB4" w14:textId="77777777" w:rsidR="00471438" w:rsidRDefault="00471438" w:rsidP="00471438">
      <w:pPr>
        <w:pStyle w:val="siglbrdfrst"/>
        <w:rPr>
          <w:lang w:val="en-US"/>
        </w:rPr>
      </w:pPr>
    </w:p>
    <w:p w14:paraId="1083AEE2" w14:textId="77777777" w:rsidR="00471438" w:rsidRPr="00B30DF8" w:rsidRDefault="00471438" w:rsidP="00471438">
      <w:pPr>
        <w:pStyle w:val="siglbrdfrst"/>
        <w:rPr>
          <w:lang w:val="en-US"/>
        </w:rPr>
      </w:pPr>
      <w:r w:rsidRPr="00B30DF8">
        <w:rPr>
          <w:lang w:val="en-US"/>
        </w:rPr>
        <w:t>5.3.1.4</w:t>
      </w:r>
      <w:r>
        <w:rPr>
          <w:lang w:val="en-US"/>
        </w:rPr>
        <w:t>.</w:t>
      </w:r>
      <w:r w:rsidRPr="00B30DF8">
        <w:rPr>
          <w:lang w:val="en-US"/>
        </w:rPr>
        <w:t xml:space="preserve"> </w:t>
      </w:r>
      <w:r w:rsidRPr="00B30DF8">
        <w:rPr>
          <w:i/>
          <w:iCs/>
          <w:lang w:val="en-US"/>
        </w:rPr>
        <w:t>säga</w:t>
      </w:r>
      <w:r w:rsidRPr="00B30DF8">
        <w:rPr>
          <w:lang w:val="en-US"/>
        </w:rPr>
        <w:t xml:space="preserve"> ‘say</w:t>
      </w:r>
      <w:r>
        <w:rPr>
          <w:lang w:val="en-US"/>
        </w:rPr>
        <w:t>, tell</w:t>
      </w:r>
      <w:r w:rsidRPr="00B30DF8">
        <w:rPr>
          <w:lang w:val="en-US"/>
        </w:rPr>
        <w:t>’</w:t>
      </w:r>
    </w:p>
    <w:p w14:paraId="26D8DDC2" w14:textId="77777777" w:rsidR="00471438" w:rsidRPr="00B30DF8" w:rsidRDefault="00471438" w:rsidP="00471438">
      <w:pPr>
        <w:pStyle w:val="siglbrdfrst"/>
        <w:rPr>
          <w:lang w:val="en-US"/>
        </w:rPr>
      </w:pPr>
      <w:r w:rsidRPr="00B30DF8">
        <w:rPr>
          <w:lang w:val="en-US"/>
        </w:rPr>
        <w:t xml:space="preserve">One of the general changes in the semantic range of the DOC identified in Valdeson </w:t>
      </w:r>
      <w:r>
        <w:rPr>
          <w:lang w:val="en-US"/>
        </w:rPr>
        <w:fldChar w:fldCharType="begin"/>
      </w:r>
      <w:r>
        <w:rPr>
          <w:lang w:val="en-US"/>
        </w:rPr>
        <w:instrText xml:space="preserve"> ADDIN ZOTERO_ITEM CSL_CITATION {"citationID":"b278N8Gb","properties":{"formattedCitation":"(submitted)","plainCitation":"(submitted)","noteIndex":0},"citationItems":[{"id":490,"uris":["http://zotero.org/users/local/qKZNvb6w/items/BCXP7674"],"uri":["http://zotero.org/users/local/qKZNvb6w/items/BCXP7674"],"itemData":{"id":490,"type":"chapter","title":"The Double Object Construction in Nineteenth- and Twentieth-Century Swedish","container-title":"Ditransitive Constructions in Germanic Languages: Diachronic and Synchronic Aspects","author":[{"family":"Valdeson","given":"Fredrik"}],"editor":[{"family":"Colleman","given":"Timothy"},{"family":"Röthlisberger","given":"Melanie"},{"family":"Zehentner","given":"Eva"}],"issued":{"literal":"submitted"}},"suppress-author":true}],"schema":"https://github.com/citation-style-language/schema/raw/master/csl-citation.json"} </w:instrText>
      </w:r>
      <w:r>
        <w:rPr>
          <w:lang w:val="en-US"/>
        </w:rPr>
        <w:fldChar w:fldCharType="separate"/>
      </w:r>
      <w:r w:rsidRPr="0018687F">
        <w:t>(submitted)</w:t>
      </w:r>
      <w:r>
        <w:rPr>
          <w:lang w:val="en-US"/>
        </w:rPr>
        <w:fldChar w:fldCharType="end"/>
      </w:r>
      <w:r w:rsidRPr="00B30DF8">
        <w:rPr>
          <w:lang w:val="en-US"/>
        </w:rPr>
        <w:t xml:space="preserve"> is the diminishing use of verbs of communication in the DOC. This tendency is mainly reflected by the fact that several verbs of communication have lost the ability to occur in the DOC in present-day Swedish, among them the verb </w:t>
      </w:r>
      <w:r w:rsidRPr="00B30DF8">
        <w:rPr>
          <w:i/>
          <w:iCs/>
          <w:lang w:val="en-US"/>
        </w:rPr>
        <w:t>berätta</w:t>
      </w:r>
      <w:r w:rsidRPr="00B30DF8">
        <w:rPr>
          <w:lang w:val="en-US"/>
        </w:rPr>
        <w:t xml:space="preserve"> ‘tell’</w:t>
      </w:r>
      <w:r>
        <w:rPr>
          <w:lang w:val="en-US"/>
        </w:rPr>
        <w:t>,</w:t>
      </w:r>
      <w:r w:rsidRPr="00B30DF8">
        <w:rPr>
          <w:lang w:val="en-US"/>
        </w:rPr>
        <w:t xml:space="preserve"> which occurs relatively frequently in </w:t>
      </w:r>
      <w:r w:rsidRPr="00B30DF8">
        <w:rPr>
          <w:lang w:val="en-US"/>
        </w:rPr>
        <w:lastRenderedPageBreak/>
        <w:t xml:space="preserve">the construction in </w:t>
      </w:r>
      <w:r>
        <w:rPr>
          <w:lang w:val="en-US"/>
        </w:rPr>
        <w:t>19</w:t>
      </w:r>
      <w:r w:rsidRPr="005C629F">
        <w:rPr>
          <w:vertAlign w:val="superscript"/>
          <w:lang w:val="en-US"/>
        </w:rPr>
        <w:t>th</w:t>
      </w:r>
      <w:r>
        <w:rPr>
          <w:lang w:val="en-US"/>
        </w:rPr>
        <w:t xml:space="preserve"> </w:t>
      </w:r>
      <w:r w:rsidRPr="00B30DF8">
        <w:rPr>
          <w:lang w:val="en-US"/>
        </w:rPr>
        <w:t xml:space="preserve">century Swedish. A handful of communication verbs are still found in the DOC in present-day Swedish, but the use of the verb </w:t>
      </w:r>
      <w:r w:rsidRPr="00B30DF8">
        <w:rPr>
          <w:i/>
          <w:lang w:val="en-US"/>
        </w:rPr>
        <w:t>säga</w:t>
      </w:r>
      <w:r w:rsidRPr="00B30DF8">
        <w:rPr>
          <w:lang w:val="en-US"/>
        </w:rPr>
        <w:t xml:space="preserve">, which is the most frequent verb denoting verbal communication, shows a decline in lexical variation in the direct object slot. The change in the </w:t>
      </w:r>
      <w:r>
        <w:rPr>
          <w:lang w:val="en-US"/>
        </w:rPr>
        <w:t xml:space="preserve">behavior of the </w:t>
      </w:r>
      <w:r w:rsidRPr="00B30DF8">
        <w:rPr>
          <w:lang w:val="en-US"/>
        </w:rPr>
        <w:t xml:space="preserve">verb is roughly similar to that of </w:t>
      </w:r>
      <w:r w:rsidRPr="00B30DF8">
        <w:rPr>
          <w:i/>
          <w:iCs/>
          <w:lang w:val="en-US"/>
        </w:rPr>
        <w:t>göra</w:t>
      </w:r>
      <w:r w:rsidRPr="00B30DF8">
        <w:rPr>
          <w:lang w:val="en-US"/>
        </w:rPr>
        <w:t xml:space="preserve"> ‘make, do’. A </w:t>
      </w:r>
      <w:r>
        <w:rPr>
          <w:lang w:val="en-US"/>
        </w:rPr>
        <w:t>shared feature of</w:t>
      </w:r>
      <w:r w:rsidRPr="00B30DF8">
        <w:rPr>
          <w:lang w:val="en-US"/>
        </w:rPr>
        <w:t xml:space="preserve"> these verbs is that they are both common verbs in present-day Swedish (unlike, for example, </w:t>
      </w:r>
      <w:r w:rsidRPr="00B30DF8">
        <w:rPr>
          <w:i/>
          <w:iCs/>
          <w:lang w:val="en-US"/>
        </w:rPr>
        <w:t>bereda</w:t>
      </w:r>
      <w:r w:rsidRPr="00B30DF8">
        <w:rPr>
          <w:lang w:val="en-US"/>
        </w:rPr>
        <w:t xml:space="preserve">, which has a more old-fashioned tone). The fact that </w:t>
      </w:r>
      <w:r w:rsidRPr="00B30DF8">
        <w:rPr>
          <w:i/>
          <w:iCs/>
          <w:lang w:val="en-US"/>
        </w:rPr>
        <w:t>säga</w:t>
      </w:r>
      <w:r w:rsidRPr="00B30DF8">
        <w:rPr>
          <w:lang w:val="en-US"/>
        </w:rPr>
        <w:t xml:space="preserve"> is a common everyday verb in present-day Swedish is not least indicated by the fact that the overall text frequency of the verb has gone up markedly, from about 2,000 occurrences per one million tokens in the early </w:t>
      </w:r>
      <w:r>
        <w:rPr>
          <w:lang w:val="en-US"/>
        </w:rPr>
        <w:t>19</w:t>
      </w:r>
      <w:r w:rsidRPr="005C629F">
        <w:rPr>
          <w:vertAlign w:val="superscript"/>
          <w:lang w:val="en-US"/>
        </w:rPr>
        <w:t>th</w:t>
      </w:r>
      <w:r>
        <w:rPr>
          <w:lang w:val="en-US"/>
        </w:rPr>
        <w:t xml:space="preserve"> </w:t>
      </w:r>
      <w:r w:rsidRPr="00B30DF8">
        <w:rPr>
          <w:lang w:val="en-US"/>
        </w:rPr>
        <w:t>century to 6,000 occurrences per one million tokens in present-day Swedish.</w:t>
      </w:r>
    </w:p>
    <w:p w14:paraId="68C02428" w14:textId="77777777" w:rsidR="00471438" w:rsidRDefault="00471438" w:rsidP="00471438">
      <w:pPr>
        <w:pStyle w:val="siglbrd"/>
        <w:ind w:firstLine="0"/>
        <w:rPr>
          <w:lang w:val="en-US"/>
        </w:rPr>
      </w:pPr>
    </w:p>
    <w:p w14:paraId="2E37F3B7" w14:textId="77777777" w:rsidR="00471438" w:rsidRPr="000F4AA7" w:rsidRDefault="00471438" w:rsidP="00471438">
      <w:pPr>
        <w:pStyle w:val="siglbrd"/>
        <w:ind w:firstLine="0"/>
      </w:pPr>
      <w:r w:rsidRPr="00B30DF8">
        <w:rPr>
          <w:lang w:val="en-US"/>
        </w:rPr>
        <w:t>Table 11</w:t>
      </w:r>
      <w:r>
        <w:rPr>
          <w:lang w:val="en-US"/>
        </w:rPr>
        <w:t>:</w:t>
      </w:r>
      <w:r w:rsidRPr="00B30DF8">
        <w:rPr>
          <w:lang w:val="en-US"/>
        </w:rPr>
        <w:t xml:space="preserve"> Frequency measures of the verb-specific DOC with </w:t>
      </w:r>
      <w:r w:rsidRPr="00AA5A04">
        <w:rPr>
          <w:i/>
        </w:rPr>
        <w:t>säga</w:t>
      </w:r>
      <w:r w:rsidRPr="00B30DF8">
        <w:rPr>
          <w:lang w:val="en-US"/>
        </w:rPr>
        <w:t xml:space="preserve"> ‘say</w:t>
      </w:r>
      <w:r>
        <w:rPr>
          <w:lang w:val="en-US"/>
        </w:rPr>
        <w:t>, tell</w:t>
      </w:r>
      <w:r w:rsidRPr="00B30DF8">
        <w:rPr>
          <w:lang w:val="en-US"/>
        </w:rPr>
        <w:t>’</w:t>
      </w:r>
    </w:p>
    <w:tbl>
      <w:tblPr>
        <w:tblStyle w:val="TableGrid"/>
        <w:tblW w:w="0" w:type="auto"/>
        <w:tblLook w:val="04A0" w:firstRow="1" w:lastRow="0" w:firstColumn="1" w:lastColumn="0" w:noHBand="0" w:noVBand="1"/>
      </w:tblPr>
      <w:tblGrid>
        <w:gridCol w:w="1910"/>
        <w:gridCol w:w="1183"/>
        <w:gridCol w:w="1072"/>
        <w:gridCol w:w="1349"/>
        <w:gridCol w:w="977"/>
        <w:gridCol w:w="1358"/>
        <w:gridCol w:w="1223"/>
      </w:tblGrid>
      <w:tr w:rsidR="00471438" w:rsidRPr="000F4AA7" w14:paraId="376F29DC" w14:textId="77777777" w:rsidTr="00082C2A">
        <w:trPr>
          <w:trHeight w:val="119"/>
        </w:trPr>
        <w:tc>
          <w:tcPr>
            <w:tcW w:w="1980" w:type="dxa"/>
            <w:vMerge w:val="restart"/>
            <w:tcBorders>
              <w:left w:val="nil"/>
              <w:right w:val="nil"/>
            </w:tcBorders>
          </w:tcPr>
          <w:p w14:paraId="338D7D83" w14:textId="77777777" w:rsidR="00471438" w:rsidRPr="000F4AA7" w:rsidRDefault="00471438" w:rsidP="00082C2A">
            <w:pPr>
              <w:pStyle w:val="siglbrdfrst"/>
            </w:pPr>
            <w:r w:rsidRPr="000F4AA7">
              <w:t>Period</w:t>
            </w:r>
          </w:p>
        </w:tc>
        <w:tc>
          <w:tcPr>
            <w:tcW w:w="2068" w:type="dxa"/>
            <w:gridSpan w:val="2"/>
            <w:vMerge w:val="restart"/>
            <w:tcBorders>
              <w:left w:val="nil"/>
              <w:right w:val="nil"/>
            </w:tcBorders>
          </w:tcPr>
          <w:p w14:paraId="5614CFBF" w14:textId="77777777" w:rsidR="00471438" w:rsidRPr="000F4AA7" w:rsidRDefault="00471438" w:rsidP="00082C2A">
            <w:pPr>
              <w:pStyle w:val="siglbrdfrst"/>
            </w:pPr>
            <w:r w:rsidRPr="000F4AA7">
              <w:t>Freq. rel. to DOC</w:t>
            </w:r>
          </w:p>
        </w:tc>
        <w:tc>
          <w:tcPr>
            <w:tcW w:w="2371" w:type="dxa"/>
            <w:gridSpan w:val="2"/>
            <w:tcBorders>
              <w:left w:val="nil"/>
              <w:right w:val="nil"/>
            </w:tcBorders>
          </w:tcPr>
          <w:p w14:paraId="7772C553" w14:textId="77777777" w:rsidR="00471438" w:rsidRPr="000F4AA7" w:rsidRDefault="00471438" w:rsidP="00082C2A">
            <w:pPr>
              <w:pStyle w:val="siglbrdfrst"/>
            </w:pPr>
            <w:r w:rsidRPr="000F4AA7">
              <w:t>Occ. per million tokens</w:t>
            </w:r>
          </w:p>
        </w:tc>
        <w:tc>
          <w:tcPr>
            <w:tcW w:w="2637" w:type="dxa"/>
            <w:gridSpan w:val="2"/>
            <w:vMerge w:val="restart"/>
            <w:tcBorders>
              <w:left w:val="nil"/>
              <w:right w:val="nil"/>
            </w:tcBorders>
          </w:tcPr>
          <w:p w14:paraId="0908F36C" w14:textId="77777777" w:rsidR="00471438" w:rsidRPr="000F4AA7" w:rsidRDefault="00471438" w:rsidP="00082C2A">
            <w:pPr>
              <w:pStyle w:val="siglbrdfrst"/>
            </w:pPr>
            <w:r w:rsidRPr="000F4AA7">
              <w:t>Lexical variation</w:t>
            </w:r>
          </w:p>
        </w:tc>
      </w:tr>
      <w:tr w:rsidR="00471438" w:rsidRPr="000F4AA7" w14:paraId="6DD64F1B" w14:textId="77777777" w:rsidTr="00082C2A">
        <w:trPr>
          <w:trHeight w:val="119"/>
        </w:trPr>
        <w:tc>
          <w:tcPr>
            <w:tcW w:w="1980" w:type="dxa"/>
            <w:vMerge/>
            <w:tcBorders>
              <w:left w:val="nil"/>
              <w:right w:val="nil"/>
            </w:tcBorders>
          </w:tcPr>
          <w:p w14:paraId="3EA5BC88" w14:textId="77777777" w:rsidR="00471438" w:rsidRPr="000F4AA7" w:rsidRDefault="00471438" w:rsidP="00082C2A">
            <w:pPr>
              <w:pStyle w:val="siglbrdfrst"/>
            </w:pPr>
          </w:p>
        </w:tc>
        <w:tc>
          <w:tcPr>
            <w:tcW w:w="2068" w:type="dxa"/>
            <w:gridSpan w:val="2"/>
            <w:vMerge/>
            <w:tcBorders>
              <w:left w:val="nil"/>
              <w:right w:val="nil"/>
            </w:tcBorders>
          </w:tcPr>
          <w:p w14:paraId="773E7E8D" w14:textId="77777777" w:rsidR="00471438" w:rsidRPr="000F4AA7" w:rsidRDefault="00471438" w:rsidP="00082C2A">
            <w:pPr>
              <w:pStyle w:val="siglbrdfrst"/>
            </w:pPr>
          </w:p>
        </w:tc>
        <w:tc>
          <w:tcPr>
            <w:tcW w:w="1377" w:type="dxa"/>
            <w:tcBorders>
              <w:left w:val="nil"/>
              <w:right w:val="nil"/>
            </w:tcBorders>
          </w:tcPr>
          <w:p w14:paraId="3389DC90" w14:textId="77777777" w:rsidR="00471438" w:rsidRPr="000F4AA7" w:rsidRDefault="00471438" w:rsidP="00082C2A">
            <w:pPr>
              <w:pStyle w:val="siglbrdfrst"/>
            </w:pPr>
            <w:r w:rsidRPr="000F4AA7">
              <w:t>In general</w:t>
            </w:r>
          </w:p>
        </w:tc>
        <w:tc>
          <w:tcPr>
            <w:tcW w:w="994" w:type="dxa"/>
            <w:tcBorders>
              <w:left w:val="nil"/>
              <w:right w:val="nil"/>
            </w:tcBorders>
          </w:tcPr>
          <w:p w14:paraId="4ADF452C" w14:textId="77777777" w:rsidR="00471438" w:rsidRPr="000F4AA7" w:rsidRDefault="00471438" w:rsidP="00082C2A">
            <w:pPr>
              <w:pStyle w:val="siglbrdfrst"/>
            </w:pPr>
            <w:r w:rsidRPr="000F4AA7">
              <w:t>In DOC</w:t>
            </w:r>
          </w:p>
        </w:tc>
        <w:tc>
          <w:tcPr>
            <w:tcW w:w="2637" w:type="dxa"/>
            <w:gridSpan w:val="2"/>
            <w:vMerge/>
            <w:tcBorders>
              <w:left w:val="nil"/>
              <w:right w:val="nil"/>
            </w:tcBorders>
          </w:tcPr>
          <w:p w14:paraId="726D800C" w14:textId="77777777" w:rsidR="00471438" w:rsidRPr="000F4AA7" w:rsidRDefault="00471438" w:rsidP="00082C2A">
            <w:pPr>
              <w:pStyle w:val="siglbrdfrst"/>
            </w:pPr>
          </w:p>
        </w:tc>
      </w:tr>
      <w:tr w:rsidR="00471438" w:rsidRPr="000F4AA7" w14:paraId="62F55D30" w14:textId="77777777" w:rsidTr="00082C2A">
        <w:tc>
          <w:tcPr>
            <w:tcW w:w="1980" w:type="dxa"/>
            <w:tcBorders>
              <w:left w:val="nil"/>
              <w:right w:val="nil"/>
            </w:tcBorders>
          </w:tcPr>
          <w:p w14:paraId="51A5BDA9" w14:textId="77777777" w:rsidR="00471438" w:rsidRPr="000F4AA7" w:rsidRDefault="00471438" w:rsidP="00082C2A">
            <w:pPr>
              <w:pStyle w:val="siglbrdfrst"/>
            </w:pPr>
            <w:r w:rsidRPr="000F4AA7">
              <w:t>P1 (1800–1844)</w:t>
            </w:r>
          </w:p>
        </w:tc>
        <w:tc>
          <w:tcPr>
            <w:tcW w:w="972" w:type="dxa"/>
            <w:tcBorders>
              <w:left w:val="nil"/>
              <w:right w:val="nil"/>
            </w:tcBorders>
          </w:tcPr>
          <w:p w14:paraId="5E69EA2A" w14:textId="77777777" w:rsidR="00471438" w:rsidRPr="000F4AA7" w:rsidRDefault="00471438" w:rsidP="00082C2A">
            <w:pPr>
              <w:pStyle w:val="siglbrdfrst"/>
            </w:pPr>
            <w:r w:rsidRPr="000F4AA7">
              <w:t>65/1,850</w:t>
            </w:r>
          </w:p>
        </w:tc>
        <w:tc>
          <w:tcPr>
            <w:tcW w:w="1096" w:type="dxa"/>
            <w:tcBorders>
              <w:left w:val="nil"/>
              <w:right w:val="nil"/>
            </w:tcBorders>
          </w:tcPr>
          <w:p w14:paraId="20492B12" w14:textId="77777777" w:rsidR="00471438" w:rsidRPr="000F4AA7" w:rsidRDefault="00471438" w:rsidP="00082C2A">
            <w:pPr>
              <w:pStyle w:val="siglbrdfrst"/>
            </w:pPr>
            <w:r w:rsidRPr="000F4AA7">
              <w:t>3.5</w:t>
            </w:r>
            <w:r>
              <w:t>%</w:t>
            </w:r>
          </w:p>
        </w:tc>
        <w:tc>
          <w:tcPr>
            <w:tcW w:w="1377" w:type="dxa"/>
            <w:tcBorders>
              <w:left w:val="nil"/>
              <w:right w:val="nil"/>
            </w:tcBorders>
          </w:tcPr>
          <w:p w14:paraId="320614E7" w14:textId="77777777" w:rsidR="00471438" w:rsidRPr="000F4AA7" w:rsidRDefault="00471438" w:rsidP="00082C2A">
            <w:pPr>
              <w:pStyle w:val="siglbrdfrst"/>
            </w:pPr>
            <w:r w:rsidRPr="000F4AA7">
              <w:t>2,222.9</w:t>
            </w:r>
          </w:p>
        </w:tc>
        <w:tc>
          <w:tcPr>
            <w:tcW w:w="994" w:type="dxa"/>
            <w:tcBorders>
              <w:left w:val="nil"/>
              <w:right w:val="nil"/>
            </w:tcBorders>
          </w:tcPr>
          <w:p w14:paraId="2E5CA0B6" w14:textId="77777777" w:rsidR="00471438" w:rsidRPr="000F4AA7" w:rsidRDefault="00471438" w:rsidP="00082C2A">
            <w:pPr>
              <w:pStyle w:val="siglbrdfrst"/>
            </w:pPr>
            <w:r w:rsidRPr="000F4AA7">
              <w:t>29.5</w:t>
            </w:r>
          </w:p>
        </w:tc>
        <w:tc>
          <w:tcPr>
            <w:tcW w:w="1387" w:type="dxa"/>
            <w:tcBorders>
              <w:left w:val="nil"/>
              <w:right w:val="nil"/>
            </w:tcBorders>
          </w:tcPr>
          <w:p w14:paraId="328E21D6" w14:textId="77777777" w:rsidR="00471438" w:rsidRPr="000F4AA7" w:rsidRDefault="00471438" w:rsidP="00082C2A">
            <w:pPr>
              <w:pStyle w:val="siglbrdfrst"/>
            </w:pPr>
            <w:r w:rsidRPr="000F4AA7">
              <w:t>26.8/50</w:t>
            </w:r>
          </w:p>
        </w:tc>
        <w:tc>
          <w:tcPr>
            <w:tcW w:w="1250" w:type="dxa"/>
            <w:tcBorders>
              <w:left w:val="nil"/>
              <w:right w:val="nil"/>
            </w:tcBorders>
          </w:tcPr>
          <w:p w14:paraId="11B4DFAB" w14:textId="77777777" w:rsidR="00471438" w:rsidRPr="000F4AA7" w:rsidRDefault="00471438" w:rsidP="00082C2A">
            <w:pPr>
              <w:pStyle w:val="siglbrdfrst"/>
            </w:pPr>
            <w:r w:rsidRPr="000F4AA7">
              <w:t>53.6</w:t>
            </w:r>
            <w:r>
              <w:t>%</w:t>
            </w:r>
          </w:p>
        </w:tc>
      </w:tr>
      <w:tr w:rsidR="00471438" w:rsidRPr="000F4AA7" w14:paraId="75ED93C2" w14:textId="77777777" w:rsidTr="00082C2A">
        <w:tc>
          <w:tcPr>
            <w:tcW w:w="1980" w:type="dxa"/>
            <w:tcBorders>
              <w:left w:val="nil"/>
              <w:right w:val="nil"/>
            </w:tcBorders>
          </w:tcPr>
          <w:p w14:paraId="7A04F1DF" w14:textId="77777777" w:rsidR="00471438" w:rsidRPr="000F4AA7" w:rsidRDefault="00471438" w:rsidP="00082C2A">
            <w:pPr>
              <w:pStyle w:val="siglbrdfrst"/>
            </w:pPr>
            <w:r w:rsidRPr="000F4AA7">
              <w:t>P2 (1898–1901)</w:t>
            </w:r>
          </w:p>
        </w:tc>
        <w:tc>
          <w:tcPr>
            <w:tcW w:w="972" w:type="dxa"/>
            <w:tcBorders>
              <w:left w:val="nil"/>
              <w:right w:val="nil"/>
            </w:tcBorders>
          </w:tcPr>
          <w:p w14:paraId="2ABFE662" w14:textId="77777777" w:rsidR="00471438" w:rsidRPr="000F4AA7" w:rsidRDefault="00471438" w:rsidP="00082C2A">
            <w:pPr>
              <w:pStyle w:val="siglbrdfrst"/>
            </w:pPr>
            <w:r w:rsidRPr="000F4AA7">
              <w:t>255/6,798</w:t>
            </w:r>
          </w:p>
        </w:tc>
        <w:tc>
          <w:tcPr>
            <w:tcW w:w="1096" w:type="dxa"/>
            <w:tcBorders>
              <w:left w:val="nil"/>
              <w:right w:val="nil"/>
            </w:tcBorders>
          </w:tcPr>
          <w:p w14:paraId="1EF60682" w14:textId="77777777" w:rsidR="00471438" w:rsidRPr="000F4AA7" w:rsidRDefault="00471438" w:rsidP="00082C2A">
            <w:pPr>
              <w:pStyle w:val="siglbrdfrst"/>
            </w:pPr>
            <w:r w:rsidRPr="000F4AA7">
              <w:t>3.8</w:t>
            </w:r>
            <w:r>
              <w:t>%</w:t>
            </w:r>
          </w:p>
        </w:tc>
        <w:tc>
          <w:tcPr>
            <w:tcW w:w="1377" w:type="dxa"/>
            <w:tcBorders>
              <w:left w:val="nil"/>
              <w:right w:val="nil"/>
            </w:tcBorders>
          </w:tcPr>
          <w:p w14:paraId="5F6478F3" w14:textId="77777777" w:rsidR="00471438" w:rsidRPr="000F4AA7" w:rsidRDefault="00471438" w:rsidP="00082C2A">
            <w:pPr>
              <w:pStyle w:val="siglbrdfrst"/>
            </w:pPr>
            <w:r w:rsidRPr="000F4AA7">
              <w:t>5,166.2</w:t>
            </w:r>
          </w:p>
        </w:tc>
        <w:tc>
          <w:tcPr>
            <w:tcW w:w="994" w:type="dxa"/>
            <w:tcBorders>
              <w:left w:val="nil"/>
              <w:right w:val="nil"/>
            </w:tcBorders>
          </w:tcPr>
          <w:p w14:paraId="2C80E64F" w14:textId="77777777" w:rsidR="00471438" w:rsidRPr="000F4AA7" w:rsidRDefault="00471438" w:rsidP="00082C2A">
            <w:pPr>
              <w:pStyle w:val="siglbrdfrst"/>
            </w:pPr>
            <w:r w:rsidRPr="000F4AA7">
              <w:t>25.9</w:t>
            </w:r>
          </w:p>
        </w:tc>
        <w:tc>
          <w:tcPr>
            <w:tcW w:w="1387" w:type="dxa"/>
            <w:tcBorders>
              <w:left w:val="nil"/>
              <w:right w:val="nil"/>
            </w:tcBorders>
          </w:tcPr>
          <w:p w14:paraId="68102AFB" w14:textId="77777777" w:rsidR="00471438" w:rsidRPr="000F4AA7" w:rsidRDefault="00471438" w:rsidP="00082C2A">
            <w:pPr>
              <w:pStyle w:val="siglbrdfrst"/>
            </w:pPr>
            <w:r w:rsidRPr="000F4AA7">
              <w:t>17.9/50</w:t>
            </w:r>
          </w:p>
        </w:tc>
        <w:tc>
          <w:tcPr>
            <w:tcW w:w="1250" w:type="dxa"/>
            <w:tcBorders>
              <w:left w:val="nil"/>
              <w:right w:val="nil"/>
            </w:tcBorders>
          </w:tcPr>
          <w:p w14:paraId="4F4DC78F" w14:textId="77777777" w:rsidR="00471438" w:rsidRPr="000F4AA7" w:rsidRDefault="00471438" w:rsidP="00082C2A">
            <w:pPr>
              <w:pStyle w:val="siglbrdfrst"/>
            </w:pPr>
            <w:r w:rsidRPr="000F4AA7">
              <w:t>35.8</w:t>
            </w:r>
            <w:r>
              <w:t>%</w:t>
            </w:r>
          </w:p>
        </w:tc>
      </w:tr>
      <w:tr w:rsidR="00471438" w:rsidRPr="000F4AA7" w14:paraId="4254F0FD" w14:textId="77777777" w:rsidTr="00082C2A">
        <w:tc>
          <w:tcPr>
            <w:tcW w:w="1980" w:type="dxa"/>
            <w:tcBorders>
              <w:left w:val="nil"/>
              <w:right w:val="nil"/>
            </w:tcBorders>
          </w:tcPr>
          <w:p w14:paraId="364A7F60" w14:textId="77777777" w:rsidR="00471438" w:rsidRPr="000F4AA7" w:rsidRDefault="00471438" w:rsidP="00082C2A">
            <w:pPr>
              <w:pStyle w:val="siglbrdfrst"/>
            </w:pPr>
            <w:r w:rsidRPr="000F4AA7">
              <w:t>P3 (1976–1999)</w:t>
            </w:r>
          </w:p>
        </w:tc>
        <w:tc>
          <w:tcPr>
            <w:tcW w:w="972" w:type="dxa"/>
            <w:tcBorders>
              <w:left w:val="nil"/>
              <w:right w:val="nil"/>
            </w:tcBorders>
          </w:tcPr>
          <w:p w14:paraId="63055021" w14:textId="77777777" w:rsidR="00471438" w:rsidRPr="000F4AA7" w:rsidRDefault="00471438" w:rsidP="00082C2A">
            <w:pPr>
              <w:pStyle w:val="siglbrdfrst"/>
            </w:pPr>
            <w:r w:rsidRPr="000F4AA7">
              <w:t>79/5,871</w:t>
            </w:r>
          </w:p>
        </w:tc>
        <w:tc>
          <w:tcPr>
            <w:tcW w:w="1096" w:type="dxa"/>
            <w:tcBorders>
              <w:left w:val="nil"/>
              <w:right w:val="nil"/>
            </w:tcBorders>
          </w:tcPr>
          <w:p w14:paraId="5DDFDC0D" w14:textId="77777777" w:rsidR="00471438" w:rsidRPr="000F4AA7" w:rsidRDefault="00471438" w:rsidP="00082C2A">
            <w:pPr>
              <w:pStyle w:val="siglbrdfrst"/>
            </w:pPr>
            <w:r w:rsidRPr="000F4AA7">
              <w:t>1.3</w:t>
            </w:r>
            <w:r>
              <w:t>%</w:t>
            </w:r>
          </w:p>
        </w:tc>
        <w:tc>
          <w:tcPr>
            <w:tcW w:w="1377" w:type="dxa"/>
            <w:tcBorders>
              <w:left w:val="nil"/>
              <w:right w:val="nil"/>
            </w:tcBorders>
          </w:tcPr>
          <w:p w14:paraId="7009C54C" w14:textId="77777777" w:rsidR="00471438" w:rsidRPr="000F4AA7" w:rsidRDefault="00471438" w:rsidP="00082C2A">
            <w:pPr>
              <w:pStyle w:val="siglbrdfrst"/>
            </w:pPr>
            <w:r w:rsidRPr="000F4AA7">
              <w:t>6,060.6</w:t>
            </w:r>
          </w:p>
        </w:tc>
        <w:tc>
          <w:tcPr>
            <w:tcW w:w="994" w:type="dxa"/>
            <w:tcBorders>
              <w:left w:val="nil"/>
              <w:right w:val="nil"/>
            </w:tcBorders>
          </w:tcPr>
          <w:p w14:paraId="41E2E800" w14:textId="77777777" w:rsidR="00471438" w:rsidRPr="000F4AA7" w:rsidRDefault="00471438" w:rsidP="00082C2A">
            <w:pPr>
              <w:pStyle w:val="siglbrdfrst"/>
            </w:pPr>
            <w:r w:rsidRPr="000F4AA7">
              <w:t>5.9</w:t>
            </w:r>
          </w:p>
        </w:tc>
        <w:tc>
          <w:tcPr>
            <w:tcW w:w="1387" w:type="dxa"/>
            <w:tcBorders>
              <w:left w:val="nil"/>
              <w:right w:val="nil"/>
            </w:tcBorders>
          </w:tcPr>
          <w:p w14:paraId="38EB175A" w14:textId="77777777" w:rsidR="00471438" w:rsidRPr="000F4AA7" w:rsidRDefault="00471438" w:rsidP="00082C2A">
            <w:pPr>
              <w:pStyle w:val="siglbrdfrst"/>
            </w:pPr>
            <w:r w:rsidRPr="000F4AA7">
              <w:t>7.3/50</w:t>
            </w:r>
          </w:p>
        </w:tc>
        <w:tc>
          <w:tcPr>
            <w:tcW w:w="1250" w:type="dxa"/>
            <w:tcBorders>
              <w:left w:val="nil"/>
              <w:right w:val="nil"/>
            </w:tcBorders>
          </w:tcPr>
          <w:p w14:paraId="2DEB98E2" w14:textId="77777777" w:rsidR="00471438" w:rsidRPr="000F4AA7" w:rsidRDefault="00471438" w:rsidP="00082C2A">
            <w:pPr>
              <w:pStyle w:val="siglbrdfrst"/>
            </w:pPr>
            <w:r w:rsidRPr="000F4AA7">
              <w:t>14.6</w:t>
            </w:r>
            <w:r>
              <w:t>%</w:t>
            </w:r>
          </w:p>
        </w:tc>
      </w:tr>
    </w:tbl>
    <w:p w14:paraId="4FAE0069" w14:textId="77777777" w:rsidR="00471438" w:rsidRDefault="00471438" w:rsidP="00471438">
      <w:pPr>
        <w:pStyle w:val="siglbrdfrst"/>
        <w:rPr>
          <w:lang w:val="en-US"/>
        </w:rPr>
      </w:pPr>
    </w:p>
    <w:p w14:paraId="6152A890" w14:textId="77777777" w:rsidR="00471438" w:rsidRPr="00B30DF8" w:rsidRDefault="00471438" w:rsidP="00471438">
      <w:pPr>
        <w:pStyle w:val="siglbrdfrst"/>
      </w:pPr>
      <w:r w:rsidRPr="00B30DF8">
        <w:t xml:space="preserve">The lexical variation of </w:t>
      </w:r>
      <w:r w:rsidRPr="00B30DF8">
        <w:rPr>
          <w:i/>
          <w:iCs/>
        </w:rPr>
        <w:t>säga</w:t>
      </w:r>
      <w:r w:rsidRPr="00B30DF8">
        <w:t xml:space="preserve"> goes down from just above 50</w:t>
      </w:r>
      <w:r>
        <w:t>%</w:t>
      </w:r>
      <w:r w:rsidRPr="00B30DF8">
        <w:t xml:space="preserve"> in P1 to 15</w:t>
      </w:r>
      <w:r>
        <w:t>%</w:t>
      </w:r>
      <w:r w:rsidRPr="00B30DF8">
        <w:t xml:space="preserve"> in P3. This decreasing lexical variation </w:t>
      </w:r>
      <w:r>
        <w:t>manifests</w:t>
      </w:r>
      <w:r w:rsidRPr="00B30DF8">
        <w:t xml:space="preserve"> itself in the verb being used in the DOC in present-day Swedish mainly in a limited number of </w:t>
      </w:r>
      <w:r w:rsidRPr="000F4AA7">
        <w:t>lexicalized</w:t>
      </w:r>
      <w:r w:rsidRPr="00B30DF8">
        <w:t xml:space="preserve"> expressions with a fixed direct object slot, e.g. </w:t>
      </w:r>
      <w:r w:rsidRPr="00B30DF8">
        <w:rPr>
          <w:i/>
          <w:iCs/>
        </w:rPr>
        <w:t>säga ngn en sak</w:t>
      </w:r>
      <w:r w:rsidRPr="00B30DF8">
        <w:t xml:space="preserve"> ‘tell someone something’, </w:t>
      </w:r>
      <w:r w:rsidRPr="00B30DF8">
        <w:rPr>
          <w:i/>
          <w:iCs/>
        </w:rPr>
        <w:t xml:space="preserve">säga ngn sanningen </w:t>
      </w:r>
      <w:r w:rsidRPr="00B30DF8">
        <w:t xml:space="preserve">‘tell someone the truth’. In </w:t>
      </w:r>
      <w:r>
        <w:t>19</w:t>
      </w:r>
      <w:r w:rsidRPr="005C629F">
        <w:rPr>
          <w:vertAlign w:val="superscript"/>
        </w:rPr>
        <w:t>th</w:t>
      </w:r>
      <w:r>
        <w:t xml:space="preserve"> </w:t>
      </w:r>
      <w:r w:rsidRPr="00B30DF8">
        <w:t>century Swedish, the direct object slot is open to a much wider range of direct object</w:t>
      </w:r>
      <w:r>
        <w:t>s</w:t>
      </w:r>
      <w:r w:rsidRPr="00B30DF8">
        <w:t xml:space="preserve">, as illustrated in (14). Examples of the present-day Swedish use are shown in (15). (15a) illustrates an example with a fixed expression, while (15b) illustrates a subconstruction in which the direct object slot is still productive, viz. in the pragmatically specific </w:t>
      </w:r>
      <w:r w:rsidRPr="00891D69">
        <w:rPr>
          <w:i/>
        </w:rPr>
        <w:t>säg mig</w:t>
      </w:r>
      <w:r w:rsidRPr="00B30DF8">
        <w:t xml:space="preserve"> construction (</w:t>
      </w:r>
      <w:r>
        <w:t>‘</w:t>
      </w:r>
      <w:r w:rsidRPr="00B30DF8">
        <w:t>tell me</w:t>
      </w:r>
      <w:r>
        <w:t>’</w:t>
      </w:r>
      <w:r w:rsidRPr="00B30DF8">
        <w:t xml:space="preserve"> construction), where the verb is in the imperative and the direct object denotes a concept that the speaker deems to be unlikely or improbable.</w:t>
      </w:r>
    </w:p>
    <w:p w14:paraId="3B199626" w14:textId="77777777" w:rsidR="00471438" w:rsidRPr="000F4AA7" w:rsidRDefault="00471438" w:rsidP="00471438">
      <w:pPr>
        <w:pStyle w:val="siglbrdfrst"/>
      </w:pPr>
    </w:p>
    <w:p w14:paraId="5FA1F09E" w14:textId="77777777" w:rsidR="00471438" w:rsidRPr="00A47EB6" w:rsidRDefault="00471438" w:rsidP="00471438">
      <w:pPr>
        <w:pStyle w:val="1siglexempelnumrerat"/>
        <w:tabs>
          <w:tab w:val="left" w:pos="1560"/>
          <w:tab w:val="left" w:pos="2410"/>
          <w:tab w:val="left" w:pos="2835"/>
        </w:tabs>
        <w:rPr>
          <w:rFonts w:eastAsiaTheme="majorEastAsia"/>
          <w:lang w:val="sv-SE"/>
        </w:rPr>
      </w:pPr>
      <w:r w:rsidRPr="00B30DF8">
        <w:rPr>
          <w:rFonts w:eastAsiaTheme="majorEastAsia"/>
          <w:lang w:val="sv-SE"/>
        </w:rPr>
        <w:t xml:space="preserve">a. </w:t>
      </w:r>
      <w:r w:rsidRPr="00B30DF8">
        <w:rPr>
          <w:rFonts w:eastAsiaTheme="majorEastAsia"/>
          <w:lang w:val="sv-SE"/>
        </w:rPr>
        <w:tab/>
      </w:r>
      <w:r w:rsidRPr="00EC753C">
        <w:rPr>
          <w:rFonts w:eastAsiaTheme="majorEastAsia"/>
          <w:i/>
          <w:iCs/>
          <w:lang w:val="sv-SE"/>
        </w:rPr>
        <w:t>jag</w:t>
      </w:r>
      <w:r>
        <w:rPr>
          <w:rFonts w:eastAsiaTheme="majorEastAsia"/>
          <w:i/>
          <w:iCs/>
          <w:lang w:val="sv-SE"/>
        </w:rPr>
        <w:t xml:space="preserve"> </w:t>
      </w:r>
      <w:r w:rsidRPr="00EC753C">
        <w:rPr>
          <w:rFonts w:eastAsiaTheme="majorEastAsia"/>
          <w:i/>
          <w:iCs/>
          <w:lang w:val="sv-SE"/>
        </w:rPr>
        <w:t>besvor</w:t>
      </w:r>
      <w:r>
        <w:rPr>
          <w:rFonts w:eastAsiaTheme="majorEastAsia"/>
          <w:i/>
          <w:iCs/>
          <w:lang w:val="sv-SE"/>
        </w:rPr>
        <w:t xml:space="preserve"> </w:t>
      </w:r>
      <w:r>
        <w:rPr>
          <w:rFonts w:eastAsiaTheme="majorEastAsia"/>
          <w:i/>
          <w:iCs/>
          <w:lang w:val="sv-SE"/>
        </w:rPr>
        <w:tab/>
      </w:r>
      <w:r w:rsidRPr="00EC753C">
        <w:rPr>
          <w:rFonts w:eastAsiaTheme="majorEastAsia"/>
          <w:i/>
          <w:iCs/>
          <w:lang w:val="sv-SE"/>
        </w:rPr>
        <w:t>henne</w:t>
      </w:r>
      <w:r w:rsidRPr="00EC753C">
        <w:rPr>
          <w:rFonts w:eastAsiaTheme="majorEastAsia"/>
          <w:i/>
          <w:iCs/>
          <w:lang w:val="sv-SE"/>
        </w:rPr>
        <w:tab/>
        <w:t>att</w:t>
      </w:r>
      <w:r w:rsidRPr="00EC753C">
        <w:rPr>
          <w:rFonts w:eastAsiaTheme="majorEastAsia"/>
          <w:i/>
          <w:iCs/>
          <w:lang w:val="sv-SE"/>
        </w:rPr>
        <w:tab/>
      </w:r>
      <w:r>
        <w:rPr>
          <w:rFonts w:eastAsiaTheme="majorEastAsia"/>
          <w:i/>
          <w:iCs/>
          <w:lang w:val="sv-SE"/>
        </w:rPr>
        <w:t xml:space="preserve"> </w:t>
      </w:r>
      <w:r>
        <w:rPr>
          <w:rFonts w:eastAsiaTheme="majorEastAsia"/>
          <w:i/>
          <w:iCs/>
          <w:lang w:val="sv-SE"/>
        </w:rPr>
        <w:tab/>
      </w:r>
      <w:r w:rsidRPr="00236626">
        <w:rPr>
          <w:rFonts w:eastAsiaTheme="majorEastAsia"/>
          <w:b/>
          <w:i/>
          <w:iCs/>
          <w:lang w:val="sv-SE"/>
        </w:rPr>
        <w:t>säga</w:t>
      </w:r>
      <w:r w:rsidRPr="00EC753C">
        <w:rPr>
          <w:rFonts w:eastAsiaTheme="majorEastAsia"/>
          <w:i/>
          <w:iCs/>
          <w:lang w:val="sv-SE"/>
        </w:rPr>
        <w:tab/>
      </w:r>
      <w:r w:rsidRPr="00891D69">
        <w:rPr>
          <w:rFonts w:eastAsiaTheme="majorEastAsia"/>
          <w:i/>
          <w:iCs/>
          <w:lang w:val="sv-SE"/>
        </w:rPr>
        <w:t>mig</w:t>
      </w:r>
      <w:r w:rsidRPr="00B30DF8">
        <w:rPr>
          <w:rFonts w:eastAsiaTheme="majorEastAsia"/>
          <w:lang w:val="sv-SE"/>
        </w:rPr>
        <w:tab/>
        <w:t xml:space="preserve"> </w:t>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r w:rsidRPr="00B30DF8">
        <w:rPr>
          <w:rFonts w:eastAsiaTheme="majorEastAsia"/>
          <w:lang w:val="sv-SE"/>
        </w:rPr>
        <w:tab/>
      </w:r>
    </w:p>
    <w:p w14:paraId="6298BBCE" w14:textId="77777777" w:rsidR="00471438" w:rsidRPr="00EC753C" w:rsidRDefault="00471438" w:rsidP="00471438">
      <w:pPr>
        <w:pStyle w:val="siglgloss"/>
        <w:tabs>
          <w:tab w:val="left" w:pos="1560"/>
          <w:tab w:val="left" w:pos="2835"/>
          <w:tab w:val="left" w:pos="3402"/>
        </w:tabs>
        <w:ind w:left="142"/>
        <w:rPr>
          <w:lang w:val="en-GB"/>
        </w:rPr>
      </w:pPr>
      <w:r w:rsidRPr="00891D69">
        <w:tab/>
      </w:r>
      <w:r w:rsidRPr="00891D69">
        <w:tab/>
      </w:r>
      <w:r w:rsidRPr="00891D69">
        <w:tab/>
      </w:r>
      <w:r w:rsidRPr="00EC753C">
        <w:rPr>
          <w:lang w:val="en-GB"/>
        </w:rPr>
        <w:t>I</w:t>
      </w:r>
      <w:r w:rsidRPr="00EC753C">
        <w:rPr>
          <w:lang w:val="en-GB"/>
        </w:rPr>
        <w:tab/>
      </w:r>
      <w:r>
        <w:rPr>
          <w:lang w:val="en-GB"/>
        </w:rPr>
        <w:tab/>
      </w:r>
      <w:r>
        <w:rPr>
          <w:lang w:val="en-GB"/>
        </w:rPr>
        <w:tab/>
      </w:r>
      <w:r w:rsidRPr="00EC753C">
        <w:rPr>
          <w:lang w:val="en-GB"/>
        </w:rPr>
        <w:t xml:space="preserve">urged </w:t>
      </w:r>
      <w:r>
        <w:rPr>
          <w:lang w:val="en-GB"/>
        </w:rPr>
        <w:tab/>
      </w:r>
      <w:r>
        <w:rPr>
          <w:lang w:val="en-GB"/>
        </w:rPr>
        <w:tab/>
      </w:r>
      <w:r w:rsidRPr="00EC753C">
        <w:rPr>
          <w:lang w:val="en-GB"/>
        </w:rPr>
        <w:t xml:space="preserve">her </w:t>
      </w:r>
      <w:r>
        <w:rPr>
          <w:lang w:val="en-GB"/>
        </w:rPr>
        <w:tab/>
      </w:r>
      <w:r>
        <w:rPr>
          <w:lang w:val="en-GB"/>
        </w:rPr>
        <w:tab/>
      </w:r>
      <w:r>
        <w:rPr>
          <w:lang w:val="en-GB"/>
        </w:rPr>
        <w:tab/>
      </w:r>
      <w:r w:rsidRPr="00EC753C">
        <w:rPr>
          <w:lang w:val="en-GB"/>
        </w:rPr>
        <w:t>to</w:t>
      </w:r>
      <w:r>
        <w:rPr>
          <w:lang w:val="en-GB"/>
        </w:rPr>
        <w:t xml:space="preserve"> </w:t>
      </w:r>
      <w:r>
        <w:rPr>
          <w:lang w:val="en-GB"/>
        </w:rPr>
        <w:tab/>
      </w:r>
      <w:r>
        <w:rPr>
          <w:lang w:val="en-GB"/>
        </w:rPr>
        <w:tab/>
        <w:t xml:space="preserve">tell </w:t>
      </w:r>
      <w:r>
        <w:rPr>
          <w:lang w:val="en-GB"/>
        </w:rPr>
        <w:tab/>
      </w:r>
      <w:r w:rsidRPr="00EC753C">
        <w:rPr>
          <w:lang w:val="en-GB"/>
        </w:rPr>
        <w:t>me</w:t>
      </w:r>
      <w:r w:rsidRPr="00EC753C">
        <w:rPr>
          <w:lang w:val="en-GB"/>
        </w:rPr>
        <w:tab/>
      </w:r>
    </w:p>
    <w:p w14:paraId="1869C8F2" w14:textId="77777777" w:rsidR="00471438" w:rsidRPr="00200419" w:rsidRDefault="00471438" w:rsidP="00471438">
      <w:pPr>
        <w:pStyle w:val="siglexempel"/>
        <w:rPr>
          <w:rFonts w:eastAsiaTheme="majorEastAsia"/>
          <w:i/>
          <w:iCs/>
          <w:lang w:val="sv-SE"/>
        </w:rPr>
      </w:pPr>
      <w:r w:rsidRPr="00EC753C">
        <w:rPr>
          <w:rFonts w:eastAsiaTheme="majorEastAsia"/>
        </w:rPr>
        <w:tab/>
      </w:r>
      <w:r>
        <w:rPr>
          <w:rFonts w:eastAsiaTheme="majorEastAsia"/>
        </w:rPr>
        <w:tab/>
      </w:r>
      <w:r w:rsidRPr="00891D69">
        <w:rPr>
          <w:rFonts w:eastAsiaTheme="majorEastAsia"/>
          <w:i/>
          <w:iCs/>
          <w:lang w:val="sv-SE"/>
        </w:rPr>
        <w:t>orsaken</w:t>
      </w:r>
      <w:r w:rsidRPr="00891D69">
        <w:rPr>
          <w:rFonts w:eastAsiaTheme="majorEastAsia"/>
          <w:i/>
          <w:iCs/>
          <w:lang w:val="sv-SE"/>
        </w:rPr>
        <w:tab/>
      </w:r>
      <w:r w:rsidRPr="00891D69">
        <w:rPr>
          <w:rFonts w:eastAsiaTheme="majorEastAsia"/>
          <w:i/>
          <w:iCs/>
          <w:lang w:val="sv-SE"/>
        </w:rPr>
        <w:tab/>
        <w:t>till</w:t>
      </w:r>
      <w:r w:rsidRPr="00891D69">
        <w:rPr>
          <w:rFonts w:eastAsiaTheme="majorEastAsia"/>
          <w:i/>
          <w:iCs/>
          <w:lang w:val="sv-SE"/>
        </w:rPr>
        <w:tab/>
      </w:r>
      <w:r w:rsidRPr="00891D69">
        <w:rPr>
          <w:rFonts w:eastAsiaTheme="majorEastAsia"/>
          <w:i/>
          <w:iCs/>
          <w:lang w:val="sv-SE"/>
        </w:rPr>
        <w:tab/>
        <w:t xml:space="preserve"> sin</w:t>
      </w:r>
      <w:r w:rsidRPr="00891D69">
        <w:rPr>
          <w:rFonts w:eastAsiaTheme="majorEastAsia"/>
          <w:i/>
          <w:iCs/>
          <w:lang w:val="sv-SE"/>
        </w:rPr>
        <w:tab/>
        <w:t>förändring</w:t>
      </w:r>
      <w:r w:rsidRPr="00EC753C">
        <w:rPr>
          <w:rFonts w:eastAsiaTheme="majorEastAsia"/>
          <w:i/>
          <w:iCs/>
          <w:lang w:val="sv-SE"/>
        </w:rPr>
        <w:t xml:space="preserve"> </w:t>
      </w:r>
    </w:p>
    <w:p w14:paraId="2D4EB01A" w14:textId="77777777" w:rsidR="00471438" w:rsidRPr="00A47EB6" w:rsidRDefault="00471438" w:rsidP="00471438">
      <w:pPr>
        <w:pStyle w:val="siglgloss"/>
        <w:tabs>
          <w:tab w:val="clear" w:pos="2977"/>
          <w:tab w:val="left" w:pos="2835"/>
          <w:tab w:val="left" w:pos="3402"/>
        </w:tabs>
      </w:pPr>
      <w:r>
        <w:tab/>
      </w:r>
      <w:r>
        <w:tab/>
      </w:r>
      <w:r>
        <w:tab/>
      </w:r>
      <w:r w:rsidRPr="00A47EB6">
        <w:t>reason:</w:t>
      </w:r>
      <w:r w:rsidRPr="00A47EB6">
        <w:rPr>
          <w:smallCaps/>
        </w:rPr>
        <w:t>def</w:t>
      </w:r>
      <w:r w:rsidRPr="00A47EB6">
        <w:t xml:space="preserve"> for </w:t>
      </w:r>
      <w:r>
        <w:tab/>
      </w:r>
      <w:r>
        <w:tab/>
      </w:r>
      <w:r w:rsidRPr="00A47EB6">
        <w:t xml:space="preserve">her </w:t>
      </w:r>
      <w:r>
        <w:tab/>
      </w:r>
      <w:r>
        <w:tab/>
      </w:r>
      <w:r w:rsidRPr="00A47EB6">
        <w:t>change</w:t>
      </w:r>
    </w:p>
    <w:p w14:paraId="3EC69429" w14:textId="77777777" w:rsidR="00471438" w:rsidRPr="00891D69" w:rsidRDefault="00471438" w:rsidP="00471438">
      <w:pPr>
        <w:pStyle w:val="siglidiomatiskversttningochklla"/>
        <w:rPr>
          <w:lang w:val="en-US"/>
        </w:rPr>
      </w:pPr>
      <w:r w:rsidRPr="00471438">
        <w:rPr>
          <w:lang w:val="sv-SE"/>
        </w:rPr>
        <w:tab/>
      </w:r>
      <w:r w:rsidRPr="00471438">
        <w:rPr>
          <w:lang w:val="sv-SE"/>
        </w:rPr>
        <w:tab/>
      </w:r>
      <w:r w:rsidRPr="00471438">
        <w:rPr>
          <w:lang w:val="sv-SE"/>
        </w:rPr>
        <w:tab/>
      </w:r>
      <w:r w:rsidRPr="00A47EB6">
        <w:t>‘I urged her to tell me the reason for her change’</w:t>
      </w:r>
      <w:r w:rsidRPr="00EC753C">
        <w:t xml:space="preserve"> </w:t>
      </w:r>
      <w:r w:rsidRPr="00891D69">
        <w:rPr>
          <w:lang w:val="en-US"/>
        </w:rPr>
        <w:t>(1800–1844)</w:t>
      </w:r>
    </w:p>
    <w:p w14:paraId="632EC401" w14:textId="77777777" w:rsidR="00471438" w:rsidRPr="00EC753C" w:rsidRDefault="00471438" w:rsidP="00471438">
      <w:pPr>
        <w:pStyle w:val="siglexempel"/>
        <w:tabs>
          <w:tab w:val="clear" w:pos="1418"/>
          <w:tab w:val="clear" w:pos="1985"/>
          <w:tab w:val="clear" w:pos="2268"/>
          <w:tab w:val="clear" w:pos="2552"/>
          <w:tab w:val="clear" w:pos="3402"/>
          <w:tab w:val="clear" w:pos="4253"/>
          <w:tab w:val="clear" w:pos="5103"/>
          <w:tab w:val="clear" w:pos="5387"/>
          <w:tab w:val="clear" w:pos="5670"/>
          <w:tab w:val="clear" w:pos="5954"/>
          <w:tab w:val="clear" w:pos="6237"/>
          <w:tab w:val="clear" w:pos="6521"/>
          <w:tab w:val="left" w:pos="1560"/>
          <w:tab w:val="left" w:pos="2127"/>
          <w:tab w:val="left" w:pos="2410"/>
          <w:tab w:val="left" w:pos="3261"/>
          <w:tab w:val="left" w:pos="4111"/>
          <w:tab w:val="left" w:pos="4678"/>
          <w:tab w:val="left" w:pos="5245"/>
          <w:tab w:val="left" w:pos="5812"/>
          <w:tab w:val="left" w:pos="6379"/>
          <w:tab w:val="left" w:pos="6663"/>
        </w:tabs>
        <w:rPr>
          <w:rFonts w:eastAsiaTheme="majorEastAsia"/>
          <w:lang w:val="sv-SE"/>
        </w:rPr>
      </w:pPr>
      <w:r w:rsidRPr="00B30DF8">
        <w:rPr>
          <w:rFonts w:eastAsiaTheme="majorEastAsia"/>
          <w:lang w:val="sv-SE"/>
        </w:rPr>
        <w:lastRenderedPageBreak/>
        <w:t>b.</w:t>
      </w:r>
      <w:r w:rsidRPr="00B30DF8">
        <w:rPr>
          <w:rFonts w:eastAsiaTheme="majorEastAsia"/>
          <w:lang w:val="sv-SE"/>
        </w:rPr>
        <w:tab/>
      </w:r>
      <w:r w:rsidRPr="00EC753C">
        <w:rPr>
          <w:rFonts w:eastAsiaTheme="majorEastAsia"/>
          <w:i/>
          <w:iCs/>
          <w:lang w:val="sv-SE"/>
        </w:rPr>
        <w:t>på</w:t>
      </w:r>
      <w:r w:rsidRPr="00EC753C">
        <w:rPr>
          <w:rFonts w:eastAsiaTheme="majorEastAsia"/>
          <w:i/>
          <w:iCs/>
          <w:lang w:val="sv-SE"/>
        </w:rPr>
        <w:tab/>
      </w:r>
      <w:r>
        <w:rPr>
          <w:rFonts w:eastAsiaTheme="majorEastAsia"/>
          <w:i/>
          <w:iCs/>
          <w:lang w:val="sv-SE"/>
        </w:rPr>
        <w:tab/>
      </w:r>
      <w:r w:rsidRPr="00EC753C">
        <w:rPr>
          <w:rFonts w:eastAsiaTheme="majorEastAsia"/>
          <w:i/>
          <w:iCs/>
          <w:lang w:val="sv-SE"/>
        </w:rPr>
        <w:t>knä</w:t>
      </w:r>
      <w:r w:rsidRPr="00EC753C">
        <w:rPr>
          <w:rFonts w:eastAsiaTheme="majorEastAsia"/>
          <w:i/>
          <w:iCs/>
          <w:lang w:val="sv-SE"/>
        </w:rPr>
        <w:tab/>
        <w:t>besvor</w:t>
      </w:r>
      <w:r w:rsidRPr="00EC753C">
        <w:rPr>
          <w:rFonts w:eastAsiaTheme="majorEastAsia"/>
          <w:i/>
          <w:iCs/>
          <w:lang w:val="sv-SE"/>
        </w:rPr>
        <w:tab/>
        <w:t>jag</w:t>
      </w:r>
      <w:r w:rsidRPr="00EC753C">
        <w:rPr>
          <w:rFonts w:eastAsiaTheme="majorEastAsia"/>
          <w:i/>
          <w:iCs/>
          <w:lang w:val="sv-SE"/>
        </w:rPr>
        <w:tab/>
        <w:t>honom,</w:t>
      </w:r>
      <w:r w:rsidRPr="00EC753C">
        <w:rPr>
          <w:rFonts w:eastAsiaTheme="majorEastAsia"/>
          <w:i/>
          <w:iCs/>
          <w:lang w:val="sv-SE"/>
        </w:rPr>
        <w:tab/>
        <w:t>att</w:t>
      </w:r>
      <w:r w:rsidRPr="00EC753C">
        <w:rPr>
          <w:rFonts w:eastAsiaTheme="majorEastAsia"/>
          <w:i/>
          <w:iCs/>
          <w:lang w:val="sv-SE"/>
        </w:rPr>
        <w:tab/>
      </w:r>
      <w:r w:rsidRPr="003A2A91">
        <w:rPr>
          <w:rFonts w:eastAsiaTheme="majorEastAsia"/>
          <w:i/>
          <w:iCs/>
          <w:lang w:val="sv-SE"/>
        </w:rPr>
        <w:tab/>
      </w:r>
      <w:r w:rsidRPr="00547F04">
        <w:rPr>
          <w:rFonts w:eastAsiaTheme="majorEastAsia"/>
          <w:b/>
          <w:i/>
          <w:iCs/>
          <w:lang w:val="sv-SE"/>
        </w:rPr>
        <w:t>säga</w:t>
      </w:r>
      <w:r w:rsidRPr="003A2A91">
        <w:rPr>
          <w:rFonts w:eastAsiaTheme="majorEastAsia"/>
          <w:bCs/>
          <w:i/>
          <w:iCs/>
          <w:lang w:val="sv-SE"/>
        </w:rPr>
        <w:t xml:space="preserve"> </w:t>
      </w:r>
      <w:r w:rsidRPr="003A2A91">
        <w:rPr>
          <w:rFonts w:eastAsiaTheme="majorEastAsia"/>
          <w:bCs/>
          <w:i/>
          <w:iCs/>
          <w:lang w:val="sv-SE"/>
        </w:rPr>
        <w:tab/>
      </w:r>
      <w:r w:rsidRPr="00891D69">
        <w:rPr>
          <w:rFonts w:eastAsiaTheme="majorEastAsia"/>
          <w:i/>
          <w:iCs/>
          <w:lang w:val="sv-SE"/>
        </w:rPr>
        <w:t>mig</w:t>
      </w:r>
      <w:r w:rsidRPr="00337E24">
        <w:rPr>
          <w:rFonts w:eastAsiaTheme="majorEastAsia"/>
          <w:i/>
          <w:iCs/>
          <w:lang w:val="sv-SE"/>
        </w:rPr>
        <w:t xml:space="preserve"> </w:t>
      </w:r>
      <w:r w:rsidRPr="00337E24">
        <w:rPr>
          <w:rFonts w:eastAsiaTheme="majorEastAsia"/>
          <w:i/>
          <w:iCs/>
          <w:lang w:val="sv-SE"/>
        </w:rPr>
        <w:tab/>
      </w:r>
      <w:r w:rsidRPr="00891D69">
        <w:rPr>
          <w:rFonts w:eastAsiaTheme="majorEastAsia"/>
          <w:i/>
          <w:iCs/>
          <w:lang w:val="sv-SE"/>
        </w:rPr>
        <w:t xml:space="preserve">sin </w:t>
      </w:r>
      <w:r w:rsidRPr="00891D69">
        <w:rPr>
          <w:rFonts w:eastAsiaTheme="majorEastAsia"/>
          <w:i/>
          <w:iCs/>
          <w:lang w:val="sv-SE"/>
        </w:rPr>
        <w:tab/>
        <w:t>sorg</w:t>
      </w:r>
      <w:r w:rsidRPr="00EC753C">
        <w:rPr>
          <w:rFonts w:eastAsiaTheme="majorEastAsia"/>
          <w:i/>
          <w:iCs/>
          <w:lang w:val="sv-SE"/>
        </w:rPr>
        <w:t>.</w:t>
      </w:r>
      <w:r w:rsidRPr="00B30DF8">
        <w:rPr>
          <w:rFonts w:eastAsiaTheme="majorEastAsia"/>
          <w:lang w:val="sv-SE"/>
        </w:rPr>
        <w:t xml:space="preserve"> </w:t>
      </w:r>
      <w:r w:rsidRPr="00B30DF8">
        <w:rPr>
          <w:rFonts w:eastAsiaTheme="majorEastAsia"/>
          <w:lang w:val="sv-SE"/>
        </w:rPr>
        <w:tab/>
      </w:r>
      <w:r w:rsidRPr="00B30DF8">
        <w:rPr>
          <w:rFonts w:eastAsiaTheme="majorEastAsia"/>
          <w:lang w:val="sv-SE"/>
        </w:rPr>
        <w:tab/>
      </w:r>
    </w:p>
    <w:p w14:paraId="142255C6" w14:textId="77777777" w:rsidR="00471438" w:rsidRPr="00EC753C" w:rsidRDefault="00471438" w:rsidP="00471438">
      <w:pPr>
        <w:pStyle w:val="siglgloss"/>
        <w:tabs>
          <w:tab w:val="clear" w:pos="4253"/>
          <w:tab w:val="clear" w:pos="4962"/>
          <w:tab w:val="left" w:pos="1560"/>
          <w:tab w:val="left" w:pos="2835"/>
          <w:tab w:val="left" w:pos="6379"/>
          <w:tab w:val="left" w:pos="6804"/>
        </w:tabs>
        <w:rPr>
          <w:lang w:val="en-GB"/>
        </w:rPr>
      </w:pPr>
      <w:r w:rsidRPr="00B30DF8">
        <w:tab/>
      </w:r>
      <w:r>
        <w:tab/>
      </w:r>
      <w:r>
        <w:tab/>
      </w:r>
      <w:r w:rsidRPr="00EC753C">
        <w:rPr>
          <w:lang w:val="en-GB"/>
        </w:rPr>
        <w:t>on</w:t>
      </w:r>
      <w:r w:rsidRPr="00EC753C">
        <w:rPr>
          <w:lang w:val="en-GB"/>
        </w:rPr>
        <w:tab/>
      </w:r>
      <w:r>
        <w:rPr>
          <w:lang w:val="en-GB"/>
        </w:rPr>
        <w:tab/>
      </w:r>
      <w:r w:rsidRPr="00EC753C">
        <w:rPr>
          <w:lang w:val="en-GB"/>
        </w:rPr>
        <w:t>knee</w:t>
      </w:r>
      <w:r>
        <w:rPr>
          <w:lang w:val="en-GB"/>
        </w:rPr>
        <w:t xml:space="preserve"> </w:t>
      </w:r>
      <w:r>
        <w:rPr>
          <w:lang w:val="en-GB"/>
        </w:rPr>
        <w:tab/>
      </w:r>
      <w:r w:rsidRPr="00EC753C">
        <w:rPr>
          <w:lang w:val="en-GB"/>
        </w:rPr>
        <w:t>urge</w:t>
      </w:r>
      <w:r>
        <w:rPr>
          <w:lang w:val="en-GB"/>
        </w:rPr>
        <w:t xml:space="preserve">d </w:t>
      </w:r>
      <w:r>
        <w:rPr>
          <w:lang w:val="en-GB"/>
        </w:rPr>
        <w:tab/>
      </w:r>
      <w:r w:rsidRPr="00EC753C">
        <w:rPr>
          <w:lang w:val="en-GB"/>
        </w:rPr>
        <w:t>I</w:t>
      </w:r>
      <w:r>
        <w:rPr>
          <w:lang w:val="en-GB"/>
        </w:rPr>
        <w:t xml:space="preserve"> </w:t>
      </w:r>
      <w:r>
        <w:rPr>
          <w:lang w:val="en-GB"/>
        </w:rPr>
        <w:tab/>
      </w:r>
      <w:r>
        <w:rPr>
          <w:lang w:val="en-GB"/>
        </w:rPr>
        <w:tab/>
      </w:r>
      <w:r>
        <w:rPr>
          <w:lang w:val="en-GB"/>
        </w:rPr>
        <w:tab/>
      </w:r>
      <w:r w:rsidRPr="00EC753C">
        <w:rPr>
          <w:lang w:val="en-GB"/>
        </w:rPr>
        <w:t>him</w:t>
      </w:r>
      <w:r>
        <w:rPr>
          <w:lang w:val="en-GB"/>
        </w:rPr>
        <w:t xml:space="preserve"> </w:t>
      </w:r>
      <w:r>
        <w:rPr>
          <w:lang w:val="en-GB"/>
        </w:rPr>
        <w:tab/>
      </w:r>
      <w:r>
        <w:rPr>
          <w:lang w:val="en-GB"/>
        </w:rPr>
        <w:tab/>
      </w:r>
      <w:r w:rsidRPr="00EC753C">
        <w:rPr>
          <w:lang w:val="en-GB"/>
        </w:rPr>
        <w:t>to</w:t>
      </w:r>
      <w:r>
        <w:rPr>
          <w:lang w:val="en-GB"/>
        </w:rPr>
        <w:t xml:space="preserve"> </w:t>
      </w:r>
      <w:r>
        <w:rPr>
          <w:lang w:val="en-GB"/>
        </w:rPr>
        <w:tab/>
      </w:r>
      <w:r>
        <w:rPr>
          <w:lang w:val="en-GB"/>
        </w:rPr>
        <w:tab/>
      </w:r>
      <w:r w:rsidRPr="00EC753C">
        <w:rPr>
          <w:lang w:val="en-GB"/>
        </w:rPr>
        <w:t>say</w:t>
      </w:r>
      <w:r>
        <w:rPr>
          <w:lang w:val="en-GB"/>
        </w:rPr>
        <w:t xml:space="preserve"> </w:t>
      </w:r>
      <w:r>
        <w:rPr>
          <w:lang w:val="en-GB"/>
        </w:rPr>
        <w:tab/>
      </w:r>
      <w:r w:rsidRPr="00EC753C">
        <w:rPr>
          <w:lang w:val="en-GB"/>
        </w:rPr>
        <w:t>m</w:t>
      </w:r>
      <w:r>
        <w:rPr>
          <w:lang w:val="en-GB"/>
        </w:rPr>
        <w:t xml:space="preserve">e </w:t>
      </w:r>
      <w:r>
        <w:rPr>
          <w:lang w:val="en-GB"/>
        </w:rPr>
        <w:tab/>
      </w:r>
      <w:r w:rsidRPr="00EC753C">
        <w:rPr>
          <w:lang w:val="en-GB"/>
        </w:rPr>
        <w:t>his</w:t>
      </w:r>
      <w:r>
        <w:rPr>
          <w:lang w:val="en-GB"/>
        </w:rPr>
        <w:t xml:space="preserve"> </w:t>
      </w:r>
      <w:r>
        <w:rPr>
          <w:lang w:val="en-GB"/>
        </w:rPr>
        <w:tab/>
      </w:r>
      <w:r w:rsidRPr="00EC753C">
        <w:rPr>
          <w:lang w:val="en-GB"/>
        </w:rPr>
        <w:t>sorrow</w:t>
      </w:r>
    </w:p>
    <w:p w14:paraId="044146A1" w14:textId="77777777" w:rsidR="00471438" w:rsidRPr="00302105" w:rsidRDefault="00471438" w:rsidP="00471438">
      <w:pPr>
        <w:pStyle w:val="siglidiomatiskversttningochklla"/>
      </w:pPr>
      <w:r w:rsidRPr="00EC753C">
        <w:tab/>
      </w:r>
      <w:r w:rsidRPr="00EC753C">
        <w:tab/>
      </w:r>
      <w:r w:rsidRPr="00EC753C">
        <w:tab/>
        <w:t xml:space="preserve">‘on my knees I urged him to tell me his sorrow.’ </w:t>
      </w:r>
      <w:r w:rsidRPr="00B30DF8">
        <w:rPr>
          <w:lang w:val="en-US"/>
        </w:rPr>
        <w:t>(1800–1844)</w:t>
      </w:r>
    </w:p>
    <w:p w14:paraId="573F3CB8" w14:textId="77777777" w:rsidR="00471438" w:rsidRPr="00B30DF8" w:rsidRDefault="00471438" w:rsidP="00471438">
      <w:pPr>
        <w:pStyle w:val="siglbrdfrst"/>
        <w:rPr>
          <w:lang w:val="en-US"/>
        </w:rPr>
      </w:pPr>
    </w:p>
    <w:p w14:paraId="30093B75" w14:textId="77777777" w:rsidR="00471438" w:rsidRPr="00B30DF8" w:rsidRDefault="00471438" w:rsidP="00471438">
      <w:pPr>
        <w:pStyle w:val="1siglexempelnumrerat"/>
        <w:rPr>
          <w:rFonts w:eastAsiaTheme="majorEastAsia"/>
          <w:lang w:val="sv-SE"/>
        </w:rPr>
      </w:pPr>
      <w:r w:rsidRPr="00B30DF8">
        <w:rPr>
          <w:rFonts w:eastAsiaTheme="majorEastAsia"/>
          <w:lang w:val="sv-SE"/>
        </w:rPr>
        <w:t>a.</w:t>
      </w:r>
      <w:r w:rsidRPr="00B30DF8">
        <w:rPr>
          <w:rFonts w:eastAsiaTheme="majorEastAsia"/>
          <w:lang w:val="sv-SE"/>
        </w:rPr>
        <w:tab/>
      </w:r>
      <w:r w:rsidRPr="00EC753C">
        <w:rPr>
          <w:rFonts w:eastAsiaTheme="majorEastAsia"/>
          <w:i/>
          <w:iCs/>
          <w:lang w:val="sv-SE"/>
        </w:rPr>
        <w:t>Jag</w:t>
      </w:r>
      <w:r>
        <w:rPr>
          <w:rFonts w:eastAsiaTheme="majorEastAsia"/>
          <w:i/>
          <w:iCs/>
          <w:lang w:val="sv-SE"/>
        </w:rPr>
        <w:t xml:space="preserve"> </w:t>
      </w:r>
      <w:r w:rsidRPr="00EC753C">
        <w:rPr>
          <w:rFonts w:eastAsiaTheme="majorEastAsia"/>
          <w:i/>
          <w:iCs/>
          <w:lang w:val="sv-SE"/>
        </w:rPr>
        <w:t>tänker</w:t>
      </w:r>
      <w:r>
        <w:rPr>
          <w:rFonts w:eastAsiaTheme="majorEastAsia"/>
          <w:i/>
          <w:iCs/>
          <w:lang w:val="sv-SE"/>
        </w:rPr>
        <w:t xml:space="preserve"> </w:t>
      </w:r>
      <w:r w:rsidRPr="00EC753C">
        <w:rPr>
          <w:rFonts w:eastAsiaTheme="majorEastAsia"/>
          <w:i/>
          <w:iCs/>
          <w:lang w:val="sv-SE"/>
        </w:rPr>
        <w:t>hitta</w:t>
      </w:r>
      <w:r w:rsidRPr="00EC753C">
        <w:rPr>
          <w:rFonts w:eastAsiaTheme="majorEastAsia"/>
          <w:i/>
          <w:iCs/>
          <w:lang w:val="sv-SE"/>
        </w:rPr>
        <w:tab/>
      </w:r>
      <w:r>
        <w:rPr>
          <w:rFonts w:eastAsiaTheme="majorEastAsia"/>
          <w:i/>
          <w:iCs/>
          <w:lang w:val="sv-SE"/>
        </w:rPr>
        <w:tab/>
      </w:r>
      <w:r w:rsidRPr="00EC753C">
        <w:rPr>
          <w:rFonts w:eastAsiaTheme="majorEastAsia"/>
          <w:i/>
          <w:iCs/>
          <w:lang w:val="sv-SE"/>
        </w:rPr>
        <w:t>honom</w:t>
      </w:r>
      <w:r w:rsidRPr="00EC753C">
        <w:rPr>
          <w:rFonts w:eastAsiaTheme="majorEastAsia"/>
          <w:i/>
          <w:iCs/>
          <w:lang w:val="sv-SE"/>
        </w:rPr>
        <w:tab/>
      </w:r>
      <w:r>
        <w:rPr>
          <w:rFonts w:eastAsiaTheme="majorEastAsia"/>
          <w:i/>
          <w:iCs/>
          <w:lang w:val="sv-SE"/>
        </w:rPr>
        <w:tab/>
      </w:r>
      <w:r w:rsidRPr="00EC753C">
        <w:rPr>
          <w:rFonts w:eastAsiaTheme="majorEastAsia"/>
          <w:i/>
          <w:iCs/>
          <w:lang w:val="sv-SE"/>
        </w:rPr>
        <w:t>och</w:t>
      </w:r>
      <w:r w:rsidRPr="00EC753C">
        <w:rPr>
          <w:rFonts w:eastAsiaTheme="majorEastAsia"/>
          <w:i/>
          <w:iCs/>
          <w:lang w:val="sv-SE"/>
        </w:rPr>
        <w:tab/>
        <w:t>minsann</w:t>
      </w:r>
      <w:r w:rsidRPr="00EC753C">
        <w:rPr>
          <w:rFonts w:eastAsiaTheme="majorEastAsia"/>
          <w:i/>
          <w:iCs/>
          <w:lang w:val="sv-SE"/>
        </w:rPr>
        <w:tab/>
      </w:r>
      <w:r>
        <w:rPr>
          <w:rFonts w:eastAsiaTheme="majorEastAsia"/>
          <w:i/>
          <w:iCs/>
          <w:lang w:val="sv-SE"/>
        </w:rPr>
        <w:tab/>
      </w:r>
      <w:r w:rsidRPr="00547F04">
        <w:rPr>
          <w:rFonts w:eastAsiaTheme="majorEastAsia"/>
          <w:b/>
          <w:i/>
          <w:iCs/>
          <w:lang w:val="sv-SE"/>
        </w:rPr>
        <w:t>säga</w:t>
      </w:r>
      <w:r w:rsidRPr="00EC753C">
        <w:rPr>
          <w:rFonts w:eastAsiaTheme="majorEastAsia"/>
          <w:i/>
          <w:iCs/>
          <w:lang w:val="sv-SE"/>
        </w:rPr>
        <w:tab/>
      </w:r>
      <w:r w:rsidRPr="00891D69">
        <w:rPr>
          <w:rFonts w:eastAsiaTheme="majorEastAsia"/>
          <w:i/>
          <w:iCs/>
          <w:lang w:val="sv-SE"/>
        </w:rPr>
        <w:t>honom</w:t>
      </w:r>
      <w:r w:rsidRPr="00B30DF8">
        <w:rPr>
          <w:rFonts w:eastAsiaTheme="majorEastAsia"/>
          <w:lang w:val="sv-SE"/>
        </w:rPr>
        <w:t xml:space="preserve"> </w:t>
      </w:r>
      <w:r w:rsidRPr="00B30DF8">
        <w:rPr>
          <w:rFonts w:eastAsiaTheme="majorEastAsia"/>
          <w:lang w:val="sv-SE"/>
        </w:rPr>
        <w:tab/>
      </w:r>
      <w:r w:rsidRPr="00B30DF8">
        <w:rPr>
          <w:rFonts w:eastAsiaTheme="majorEastAsia"/>
          <w:lang w:val="sv-SE"/>
        </w:rPr>
        <w:tab/>
      </w:r>
    </w:p>
    <w:p w14:paraId="6D3ABE75" w14:textId="77777777" w:rsidR="00471438" w:rsidRPr="00A47EB6" w:rsidRDefault="00471438" w:rsidP="00471438">
      <w:pPr>
        <w:pStyle w:val="siglgloss"/>
        <w:tabs>
          <w:tab w:val="clear" w:pos="2410"/>
          <w:tab w:val="left" w:pos="2268"/>
        </w:tabs>
        <w:rPr>
          <w:lang w:val="en-GB"/>
        </w:rPr>
      </w:pPr>
      <w:r w:rsidRPr="00B30DF8">
        <w:tab/>
      </w:r>
      <w:r>
        <w:tab/>
      </w:r>
      <w:r>
        <w:tab/>
      </w:r>
      <w:r w:rsidRPr="00A47EB6">
        <w:rPr>
          <w:lang w:val="en-GB"/>
        </w:rPr>
        <w:t>I</w:t>
      </w:r>
      <w:r w:rsidRPr="00A47EB6">
        <w:rPr>
          <w:lang w:val="en-GB"/>
        </w:rPr>
        <w:tab/>
      </w:r>
      <w:r>
        <w:rPr>
          <w:lang w:val="en-GB"/>
        </w:rPr>
        <w:tab/>
      </w:r>
      <w:r>
        <w:rPr>
          <w:lang w:val="en-GB"/>
        </w:rPr>
        <w:tab/>
      </w:r>
      <w:r w:rsidRPr="00A47EB6">
        <w:rPr>
          <w:lang w:val="en-GB"/>
        </w:rPr>
        <w:t>intend</w:t>
      </w:r>
      <w:r w:rsidRPr="00A47EB6">
        <w:rPr>
          <w:lang w:val="en-GB"/>
        </w:rPr>
        <w:tab/>
      </w:r>
      <w:r>
        <w:rPr>
          <w:lang w:val="en-GB"/>
        </w:rPr>
        <w:tab/>
      </w:r>
      <w:r w:rsidRPr="00A47EB6">
        <w:rPr>
          <w:lang w:val="en-GB"/>
        </w:rPr>
        <w:t>find</w:t>
      </w:r>
      <w:r w:rsidRPr="00A47EB6">
        <w:rPr>
          <w:lang w:val="en-GB"/>
        </w:rPr>
        <w:tab/>
      </w:r>
      <w:r>
        <w:rPr>
          <w:lang w:val="en-GB"/>
        </w:rPr>
        <w:tab/>
      </w:r>
      <w:r w:rsidRPr="00A47EB6">
        <w:rPr>
          <w:lang w:val="en-GB"/>
        </w:rPr>
        <w:t>him</w:t>
      </w:r>
      <w:r w:rsidRPr="00A47EB6">
        <w:rPr>
          <w:lang w:val="en-GB"/>
        </w:rPr>
        <w:tab/>
      </w:r>
      <w:r>
        <w:rPr>
          <w:lang w:val="en-GB"/>
        </w:rPr>
        <w:tab/>
      </w:r>
      <w:r>
        <w:rPr>
          <w:lang w:val="en-GB"/>
        </w:rPr>
        <w:tab/>
      </w:r>
      <w:r w:rsidRPr="00A47EB6">
        <w:rPr>
          <w:lang w:val="en-GB"/>
        </w:rPr>
        <w:t>and</w:t>
      </w:r>
      <w:r w:rsidRPr="00A47EB6">
        <w:rPr>
          <w:lang w:val="en-GB"/>
        </w:rPr>
        <w:tab/>
      </w:r>
      <w:r>
        <w:rPr>
          <w:lang w:val="en-GB"/>
        </w:rPr>
        <w:tab/>
      </w:r>
      <w:r w:rsidRPr="00A47EB6">
        <w:rPr>
          <w:lang w:val="en-GB"/>
        </w:rPr>
        <w:t>indeed</w:t>
      </w:r>
      <w:r w:rsidRPr="00A47EB6">
        <w:rPr>
          <w:lang w:val="en-GB"/>
        </w:rPr>
        <w:tab/>
      </w:r>
      <w:r>
        <w:rPr>
          <w:lang w:val="en-GB"/>
        </w:rPr>
        <w:tab/>
        <w:t>tell</w:t>
      </w:r>
      <w:r w:rsidRPr="00A47EB6">
        <w:rPr>
          <w:lang w:val="en-GB"/>
        </w:rPr>
        <w:tab/>
      </w:r>
      <w:r>
        <w:rPr>
          <w:lang w:val="en-GB"/>
        </w:rPr>
        <w:tab/>
      </w:r>
      <w:r>
        <w:rPr>
          <w:lang w:val="en-GB"/>
        </w:rPr>
        <w:tab/>
      </w:r>
      <w:r w:rsidRPr="00A47EB6">
        <w:rPr>
          <w:lang w:val="en-GB"/>
        </w:rPr>
        <w:t>him</w:t>
      </w:r>
    </w:p>
    <w:p w14:paraId="01A98F3C" w14:textId="77777777" w:rsidR="00471438" w:rsidRPr="00A47EB6" w:rsidRDefault="00471438" w:rsidP="00471438">
      <w:pPr>
        <w:pStyle w:val="siglexempel"/>
        <w:tabs>
          <w:tab w:val="clear" w:pos="3119"/>
          <w:tab w:val="left" w:pos="2977"/>
        </w:tabs>
        <w:rPr>
          <w:rFonts w:eastAsiaTheme="majorEastAsia"/>
          <w:i/>
          <w:iCs/>
        </w:rPr>
      </w:pPr>
      <w:r w:rsidRPr="00B30DF8">
        <w:rPr>
          <w:rFonts w:eastAsiaTheme="majorEastAsia"/>
        </w:rPr>
        <w:tab/>
      </w:r>
      <w:r>
        <w:rPr>
          <w:rFonts w:eastAsiaTheme="majorEastAsia"/>
        </w:rPr>
        <w:tab/>
      </w:r>
      <w:r w:rsidRPr="00891D69">
        <w:rPr>
          <w:rFonts w:eastAsiaTheme="majorEastAsia"/>
          <w:i/>
          <w:iCs/>
        </w:rPr>
        <w:t>ett</w:t>
      </w:r>
      <w:r w:rsidRPr="00891D69">
        <w:rPr>
          <w:rFonts w:eastAsiaTheme="majorEastAsia"/>
          <w:i/>
          <w:iCs/>
        </w:rPr>
        <w:tab/>
      </w:r>
      <w:r w:rsidRPr="00891D69">
        <w:rPr>
          <w:rFonts w:eastAsiaTheme="majorEastAsia"/>
          <w:i/>
          <w:iCs/>
        </w:rPr>
        <w:tab/>
        <w:t>sanningens</w:t>
      </w:r>
      <w:r w:rsidRPr="00891D69">
        <w:rPr>
          <w:rFonts w:eastAsiaTheme="majorEastAsia"/>
          <w:i/>
          <w:iCs/>
        </w:rPr>
        <w:tab/>
      </w:r>
      <w:r w:rsidRPr="00891D69">
        <w:rPr>
          <w:rFonts w:eastAsiaTheme="majorEastAsia"/>
          <w:i/>
          <w:iCs/>
        </w:rPr>
        <w:tab/>
        <w:t>ord</w:t>
      </w:r>
      <w:r w:rsidRPr="00A47EB6">
        <w:rPr>
          <w:rFonts w:eastAsiaTheme="majorEastAsia"/>
          <w:i/>
          <w:iCs/>
        </w:rPr>
        <w:t>.</w:t>
      </w:r>
    </w:p>
    <w:p w14:paraId="60E8A6AB" w14:textId="77777777" w:rsidR="00471438" w:rsidRPr="00A47EB6" w:rsidRDefault="00471438" w:rsidP="00471438">
      <w:pPr>
        <w:pStyle w:val="siglgloss"/>
        <w:rPr>
          <w:lang w:val="en-GB"/>
        </w:rPr>
      </w:pPr>
      <w:r w:rsidRPr="00A47EB6">
        <w:rPr>
          <w:i/>
          <w:lang w:val="en-GB"/>
        </w:rPr>
        <w:tab/>
      </w:r>
      <w:r w:rsidRPr="00A47EB6">
        <w:rPr>
          <w:i/>
          <w:lang w:val="en-GB"/>
        </w:rPr>
        <w:tab/>
      </w:r>
      <w:r w:rsidRPr="00A47EB6">
        <w:rPr>
          <w:i/>
          <w:lang w:val="en-GB"/>
        </w:rPr>
        <w:tab/>
      </w:r>
      <w:r w:rsidRPr="00A47EB6">
        <w:rPr>
          <w:lang w:val="en-GB"/>
        </w:rPr>
        <w:t>a</w:t>
      </w:r>
      <w:r w:rsidRPr="00A47EB6">
        <w:rPr>
          <w:lang w:val="en-GB"/>
        </w:rPr>
        <w:tab/>
        <w:t xml:space="preserve"> </w:t>
      </w:r>
      <w:r>
        <w:rPr>
          <w:lang w:val="en-GB"/>
        </w:rPr>
        <w:tab/>
      </w:r>
      <w:r>
        <w:rPr>
          <w:lang w:val="en-GB"/>
        </w:rPr>
        <w:tab/>
      </w:r>
      <w:r w:rsidRPr="00A47EB6">
        <w:rPr>
          <w:lang w:val="en-GB"/>
        </w:rPr>
        <w:t>truth</w:t>
      </w:r>
      <w:r>
        <w:rPr>
          <w:lang w:val="en-GB"/>
        </w:rPr>
        <w:t>:</w:t>
      </w:r>
      <w:r w:rsidRPr="00200419">
        <w:rPr>
          <w:smallCaps/>
          <w:lang w:val="en-GB"/>
        </w:rPr>
        <w:t>def.</w:t>
      </w:r>
      <w:r w:rsidRPr="00A47EB6">
        <w:rPr>
          <w:smallCaps/>
          <w:lang w:val="en-GB"/>
        </w:rPr>
        <w:t>poss</w:t>
      </w:r>
      <w:r w:rsidRPr="00A47EB6">
        <w:rPr>
          <w:lang w:val="en-GB"/>
        </w:rPr>
        <w:tab/>
        <w:t>word</w:t>
      </w:r>
    </w:p>
    <w:p w14:paraId="584EDEF7" w14:textId="77777777" w:rsidR="00471438" w:rsidRPr="00471438" w:rsidRDefault="00471438" w:rsidP="00471438">
      <w:pPr>
        <w:pStyle w:val="siglidiomatiskversttningochklla"/>
        <w:rPr>
          <w:lang w:val="sv-SE"/>
        </w:rPr>
      </w:pPr>
      <w:r w:rsidRPr="00A47EB6">
        <w:tab/>
      </w:r>
      <w:r w:rsidRPr="00A47EB6">
        <w:tab/>
      </w:r>
      <w:r w:rsidRPr="00A47EB6">
        <w:tab/>
      </w:r>
      <w:r w:rsidRPr="00EC753C">
        <w:t xml:space="preserve">‘I intend to find him and tell him a word of truth indeed.’ </w:t>
      </w:r>
      <w:r w:rsidRPr="00471438">
        <w:rPr>
          <w:lang w:val="sv-SE"/>
        </w:rPr>
        <w:t>(1976–1999)</w:t>
      </w:r>
    </w:p>
    <w:p w14:paraId="64CC7DCC" w14:textId="77777777" w:rsidR="00471438" w:rsidRPr="00B30DF8" w:rsidRDefault="00471438" w:rsidP="00471438">
      <w:pPr>
        <w:pStyle w:val="siglexempel"/>
        <w:tabs>
          <w:tab w:val="clear" w:pos="3686"/>
        </w:tabs>
        <w:rPr>
          <w:rFonts w:eastAsiaTheme="majorEastAsia"/>
          <w:lang w:val="nl-NL"/>
        </w:rPr>
      </w:pPr>
      <w:r w:rsidRPr="00A47EB6">
        <w:rPr>
          <w:rFonts w:eastAsiaTheme="majorEastAsia"/>
          <w:lang w:val="sv-SE"/>
        </w:rPr>
        <w:tab/>
      </w:r>
      <w:r w:rsidRPr="00B30DF8">
        <w:rPr>
          <w:rFonts w:eastAsiaTheme="majorEastAsia"/>
          <w:lang w:val="sv-SE"/>
        </w:rPr>
        <w:t>b.</w:t>
      </w:r>
      <w:r w:rsidRPr="00B30DF8">
        <w:rPr>
          <w:rFonts w:eastAsiaTheme="majorEastAsia"/>
          <w:lang w:val="sv-SE"/>
        </w:rPr>
        <w:tab/>
      </w:r>
      <w:r w:rsidRPr="00B728E9">
        <w:rPr>
          <w:rFonts w:eastAsiaTheme="majorEastAsia"/>
          <w:i/>
          <w:iCs/>
          <w:lang w:val="sv-SE"/>
        </w:rPr>
        <w:t>Harry</w:t>
      </w:r>
      <w:r w:rsidRPr="00B728E9">
        <w:rPr>
          <w:rFonts w:eastAsiaTheme="majorEastAsia"/>
          <w:i/>
          <w:iCs/>
          <w:lang w:val="sv-SE"/>
        </w:rPr>
        <w:tab/>
        <w:t>tyckte</w:t>
      </w:r>
      <w:r w:rsidRPr="00B728E9">
        <w:rPr>
          <w:rFonts w:eastAsiaTheme="majorEastAsia"/>
          <w:i/>
          <w:iCs/>
          <w:lang w:val="sv-SE"/>
        </w:rPr>
        <w:tab/>
      </w:r>
      <w:r>
        <w:rPr>
          <w:rFonts w:eastAsiaTheme="majorEastAsia"/>
          <w:i/>
          <w:iCs/>
          <w:lang w:val="sv-SE"/>
        </w:rPr>
        <w:t xml:space="preserve"> </w:t>
      </w:r>
      <w:r>
        <w:rPr>
          <w:rFonts w:eastAsiaTheme="majorEastAsia"/>
          <w:i/>
          <w:iCs/>
          <w:lang w:val="sv-SE"/>
        </w:rPr>
        <w:tab/>
      </w:r>
      <w:r w:rsidRPr="00B728E9">
        <w:rPr>
          <w:rFonts w:eastAsiaTheme="majorEastAsia"/>
          <w:i/>
          <w:iCs/>
          <w:lang w:val="sv-SE"/>
        </w:rPr>
        <w:t>inte</w:t>
      </w:r>
      <w:r>
        <w:rPr>
          <w:rFonts w:eastAsiaTheme="majorEastAsia"/>
          <w:i/>
          <w:iCs/>
          <w:lang w:val="sv-SE"/>
        </w:rPr>
        <w:tab/>
      </w:r>
      <w:r w:rsidRPr="00B728E9">
        <w:rPr>
          <w:rFonts w:eastAsiaTheme="majorEastAsia"/>
          <w:i/>
          <w:iCs/>
          <w:lang w:val="sv-SE"/>
        </w:rPr>
        <w:t>om</w:t>
      </w:r>
      <w:r w:rsidRPr="00B728E9">
        <w:rPr>
          <w:rFonts w:eastAsiaTheme="majorEastAsia"/>
          <w:i/>
          <w:iCs/>
          <w:lang w:val="sv-SE"/>
        </w:rPr>
        <w:tab/>
      </w:r>
      <w:r>
        <w:rPr>
          <w:rFonts w:eastAsiaTheme="majorEastAsia"/>
          <w:i/>
          <w:iCs/>
          <w:lang w:val="sv-SE"/>
        </w:rPr>
        <w:tab/>
      </w:r>
      <w:r w:rsidRPr="00B728E9">
        <w:rPr>
          <w:rFonts w:eastAsiaTheme="majorEastAsia"/>
          <w:i/>
          <w:iCs/>
          <w:lang w:val="sv-SE"/>
        </w:rPr>
        <w:t>kritik</w:t>
      </w:r>
      <w:r w:rsidRPr="00B30DF8">
        <w:rPr>
          <w:rFonts w:eastAsiaTheme="majorEastAsia"/>
          <w:lang w:val="sv-SE"/>
        </w:rPr>
        <w:t xml:space="preserve">  </w:t>
      </w:r>
      <w:r w:rsidRPr="00891D69">
        <w:rPr>
          <w:rFonts w:eastAsiaTheme="majorEastAsia"/>
          <w:i/>
          <w:iCs/>
          <w:lang w:val="sv-SE"/>
        </w:rPr>
        <w:t>–</w:t>
      </w:r>
      <w:r w:rsidRPr="00B30DF8">
        <w:rPr>
          <w:rFonts w:eastAsiaTheme="majorEastAsia"/>
          <w:lang w:val="sv-SE"/>
        </w:rPr>
        <w:tab/>
      </w:r>
    </w:p>
    <w:p w14:paraId="1402F3AC" w14:textId="77777777" w:rsidR="00471438" w:rsidRPr="005C629F" w:rsidRDefault="00471438" w:rsidP="00471438">
      <w:pPr>
        <w:pStyle w:val="siglgloss"/>
        <w:tabs>
          <w:tab w:val="clear" w:pos="3544"/>
          <w:tab w:val="clear" w:pos="3686"/>
          <w:tab w:val="clear" w:pos="4678"/>
          <w:tab w:val="left" w:pos="2835"/>
          <w:tab w:val="left" w:pos="3402"/>
        </w:tabs>
        <w:rPr>
          <w:lang w:val="en-US"/>
        </w:rPr>
      </w:pPr>
      <w:r w:rsidRPr="00B30DF8">
        <w:rPr>
          <w:lang w:val="nl-NL"/>
        </w:rPr>
        <w:tab/>
      </w:r>
      <w:r>
        <w:rPr>
          <w:lang w:val="nl-NL"/>
        </w:rPr>
        <w:tab/>
      </w:r>
      <w:r>
        <w:rPr>
          <w:lang w:val="nl-NL"/>
        </w:rPr>
        <w:tab/>
      </w:r>
      <w:r>
        <w:rPr>
          <w:lang w:val="nl-NL"/>
        </w:rPr>
        <w:tab/>
      </w:r>
      <w:r w:rsidRPr="00A47EB6">
        <w:rPr>
          <w:lang w:val="en-GB"/>
        </w:rPr>
        <w:t>Harry</w:t>
      </w:r>
      <w:r w:rsidRPr="00A47EB6">
        <w:rPr>
          <w:lang w:val="en-GB"/>
        </w:rPr>
        <w:tab/>
      </w:r>
      <w:r>
        <w:rPr>
          <w:lang w:val="en-GB"/>
        </w:rPr>
        <w:tab/>
      </w:r>
      <w:r w:rsidRPr="00A47EB6">
        <w:rPr>
          <w:lang w:val="en-GB"/>
        </w:rPr>
        <w:t>thought</w:t>
      </w:r>
      <w:r w:rsidRPr="00A47EB6">
        <w:rPr>
          <w:lang w:val="en-GB"/>
        </w:rPr>
        <w:tab/>
      </w:r>
      <w:r>
        <w:rPr>
          <w:lang w:val="en-GB"/>
        </w:rPr>
        <w:tab/>
      </w:r>
      <w:r w:rsidRPr="00A47EB6">
        <w:rPr>
          <w:lang w:val="en-GB"/>
        </w:rPr>
        <w:t>not</w:t>
      </w:r>
      <w:r w:rsidRPr="00A47EB6">
        <w:rPr>
          <w:lang w:val="en-GB"/>
        </w:rPr>
        <w:tab/>
      </w:r>
      <w:r>
        <w:rPr>
          <w:lang w:val="en-GB"/>
        </w:rPr>
        <w:tab/>
      </w:r>
      <w:r w:rsidRPr="00A47EB6">
        <w:rPr>
          <w:lang w:val="en-GB"/>
        </w:rPr>
        <w:t>about</w:t>
      </w:r>
      <w:r w:rsidRPr="00A47EB6">
        <w:rPr>
          <w:lang w:val="en-GB"/>
        </w:rPr>
        <w:tab/>
      </w:r>
      <w:r>
        <w:rPr>
          <w:lang w:val="en-GB"/>
        </w:rPr>
        <w:tab/>
      </w:r>
      <w:r w:rsidRPr="005C629F">
        <w:rPr>
          <w:lang w:val="en-US"/>
        </w:rPr>
        <w:t>criticism</w:t>
      </w:r>
    </w:p>
    <w:p w14:paraId="504ACAED" w14:textId="77777777" w:rsidR="00471438" w:rsidRPr="00F57829" w:rsidRDefault="00471438" w:rsidP="00471438">
      <w:pPr>
        <w:pStyle w:val="siglexempel"/>
        <w:tabs>
          <w:tab w:val="clear" w:pos="3402"/>
        </w:tabs>
        <w:rPr>
          <w:rFonts w:eastAsiaTheme="majorEastAsia"/>
          <w:lang w:val="en-US"/>
        </w:rPr>
      </w:pPr>
      <w:r w:rsidRPr="005C629F">
        <w:rPr>
          <w:rFonts w:eastAsiaTheme="majorEastAsia"/>
          <w:lang w:val="en-US"/>
        </w:rPr>
        <w:tab/>
      </w:r>
      <w:r w:rsidRPr="005C629F">
        <w:rPr>
          <w:rFonts w:eastAsiaTheme="majorEastAsia"/>
          <w:lang w:val="en-US"/>
        </w:rPr>
        <w:tab/>
      </w:r>
      <w:r w:rsidRPr="005C629F">
        <w:rPr>
          <w:rFonts w:eastAsiaTheme="majorEastAsia"/>
          <w:lang w:val="en-US"/>
        </w:rPr>
        <w:tab/>
      </w:r>
      <w:r w:rsidRPr="00F57829">
        <w:rPr>
          <w:rFonts w:eastAsiaTheme="majorEastAsia"/>
          <w:b/>
          <w:bCs/>
          <w:i/>
          <w:iCs/>
          <w:lang w:val="en-US"/>
        </w:rPr>
        <w:t>säg</w:t>
      </w:r>
      <w:r w:rsidRPr="0042736A">
        <w:rPr>
          <w:rFonts w:eastAsiaTheme="majorEastAsia"/>
          <w:i/>
          <w:iCs/>
          <w:lang w:val="en-US"/>
        </w:rPr>
        <w:t xml:space="preserve"> </w:t>
      </w:r>
      <w:r w:rsidRPr="0042736A">
        <w:rPr>
          <w:rFonts w:eastAsiaTheme="majorEastAsia"/>
          <w:i/>
          <w:iCs/>
          <w:lang w:val="en-US"/>
        </w:rPr>
        <w:tab/>
        <w:t>mig</w:t>
      </w:r>
      <w:r w:rsidRPr="0042736A">
        <w:rPr>
          <w:rFonts w:eastAsiaTheme="majorEastAsia"/>
          <w:i/>
          <w:iCs/>
          <w:lang w:val="en-US"/>
        </w:rPr>
        <w:tab/>
        <w:t>den</w:t>
      </w:r>
      <w:r w:rsidRPr="0042736A">
        <w:rPr>
          <w:rFonts w:eastAsiaTheme="majorEastAsia"/>
          <w:i/>
          <w:iCs/>
          <w:lang w:val="en-US"/>
        </w:rPr>
        <w:tab/>
        <w:t>poet</w:t>
      </w:r>
      <w:r w:rsidRPr="0042736A">
        <w:rPr>
          <w:rFonts w:eastAsiaTheme="majorEastAsia"/>
          <w:i/>
          <w:iCs/>
          <w:lang w:val="en-US"/>
        </w:rPr>
        <w:tab/>
        <w:t>som</w:t>
      </w:r>
      <w:r w:rsidRPr="0042736A">
        <w:rPr>
          <w:rFonts w:eastAsiaTheme="majorEastAsia"/>
          <w:i/>
          <w:iCs/>
          <w:lang w:val="en-US"/>
        </w:rPr>
        <w:tab/>
        <w:t>gör</w:t>
      </w:r>
      <w:r w:rsidRPr="0042736A">
        <w:rPr>
          <w:rFonts w:eastAsiaTheme="majorEastAsia"/>
          <w:i/>
          <w:iCs/>
          <w:lang w:val="en-US"/>
        </w:rPr>
        <w:tab/>
        <w:t>det</w:t>
      </w:r>
      <w:r w:rsidRPr="00F57829">
        <w:rPr>
          <w:rFonts w:eastAsiaTheme="majorEastAsia"/>
          <w:lang w:val="en-US"/>
        </w:rPr>
        <w:t xml:space="preserve"> </w:t>
      </w:r>
    </w:p>
    <w:p w14:paraId="6057BDD6" w14:textId="77777777" w:rsidR="00471438" w:rsidRPr="00B728E9" w:rsidRDefault="00471438" w:rsidP="00471438">
      <w:pPr>
        <w:pStyle w:val="siglgloss"/>
        <w:tabs>
          <w:tab w:val="clear" w:pos="2977"/>
          <w:tab w:val="clear" w:pos="3261"/>
          <w:tab w:val="left" w:pos="2268"/>
          <w:tab w:val="left" w:pos="2835"/>
          <w:tab w:val="left" w:pos="3969"/>
          <w:tab w:val="left" w:pos="5103"/>
        </w:tabs>
        <w:rPr>
          <w:lang w:val="en-GB"/>
        </w:rPr>
      </w:pPr>
      <w:r w:rsidRPr="00F57829">
        <w:rPr>
          <w:lang w:val="en-US"/>
        </w:rPr>
        <w:tab/>
      </w:r>
      <w:r w:rsidRPr="00F57829">
        <w:rPr>
          <w:lang w:val="en-US"/>
        </w:rPr>
        <w:tab/>
      </w:r>
      <w:r w:rsidRPr="00F57829">
        <w:rPr>
          <w:lang w:val="en-US"/>
        </w:rPr>
        <w:tab/>
      </w:r>
      <w:r w:rsidRPr="00F57829">
        <w:rPr>
          <w:lang w:val="en-US"/>
        </w:rPr>
        <w:tab/>
      </w:r>
      <w:r w:rsidRPr="00B728E9">
        <w:rPr>
          <w:lang w:val="en-GB"/>
        </w:rPr>
        <w:t xml:space="preserve">say </w:t>
      </w:r>
      <w:r w:rsidRPr="00B728E9">
        <w:rPr>
          <w:lang w:val="en-GB"/>
        </w:rPr>
        <w:tab/>
        <w:t>me</w:t>
      </w:r>
      <w:r w:rsidRPr="00B728E9">
        <w:rPr>
          <w:lang w:val="en-GB"/>
        </w:rPr>
        <w:tab/>
      </w:r>
      <w:r>
        <w:rPr>
          <w:lang w:val="en-GB"/>
        </w:rPr>
        <w:tab/>
      </w:r>
      <w:r w:rsidRPr="00B728E9">
        <w:rPr>
          <w:lang w:val="en-GB"/>
        </w:rPr>
        <w:t>the</w:t>
      </w:r>
      <w:r w:rsidRPr="00B728E9">
        <w:rPr>
          <w:lang w:val="en-GB"/>
        </w:rPr>
        <w:tab/>
      </w:r>
      <w:r>
        <w:rPr>
          <w:lang w:val="en-GB"/>
        </w:rPr>
        <w:tab/>
        <w:t>p</w:t>
      </w:r>
      <w:r w:rsidRPr="00B728E9">
        <w:rPr>
          <w:lang w:val="en-GB"/>
        </w:rPr>
        <w:t>oet</w:t>
      </w:r>
      <w:r w:rsidRPr="00B728E9">
        <w:rPr>
          <w:lang w:val="en-GB"/>
        </w:rPr>
        <w:tab/>
      </w:r>
      <w:r w:rsidRPr="00B728E9">
        <w:rPr>
          <w:lang w:val="en-GB"/>
        </w:rPr>
        <w:tab/>
        <w:t>who</w:t>
      </w:r>
      <w:r w:rsidRPr="00B728E9">
        <w:rPr>
          <w:lang w:val="en-GB"/>
        </w:rPr>
        <w:tab/>
      </w:r>
      <w:r w:rsidRPr="00B728E9">
        <w:rPr>
          <w:lang w:val="en-GB"/>
        </w:rPr>
        <w:tab/>
        <w:t>does</w:t>
      </w:r>
      <w:r w:rsidRPr="00B728E9">
        <w:rPr>
          <w:lang w:val="en-GB"/>
        </w:rPr>
        <w:tab/>
        <w:t>that</w:t>
      </w:r>
    </w:p>
    <w:p w14:paraId="211AAF7C" w14:textId="77777777" w:rsidR="00471438" w:rsidRDefault="00471438" w:rsidP="00471438">
      <w:pPr>
        <w:pStyle w:val="siglidiomatiskversttningochklla"/>
        <w:rPr>
          <w:lang w:val="nl-NL"/>
        </w:rPr>
      </w:pPr>
      <w:r w:rsidRPr="00B728E9">
        <w:tab/>
      </w:r>
      <w:r>
        <w:tab/>
      </w:r>
      <w:r>
        <w:tab/>
      </w:r>
      <w:r w:rsidRPr="00B728E9">
        <w:t xml:space="preserve">‘Harry didn’t like to be criticized – but </w:t>
      </w:r>
      <w:r>
        <w:t>what</w:t>
      </w:r>
      <w:r w:rsidRPr="00B728E9">
        <w:t xml:space="preserve"> poet does?’</w:t>
      </w:r>
      <w:r w:rsidRPr="00B728E9">
        <w:rPr>
          <w:lang w:val="nl-NL"/>
        </w:rPr>
        <w:t xml:space="preserve"> </w:t>
      </w:r>
      <w:r w:rsidRPr="00B30DF8">
        <w:rPr>
          <w:lang w:val="nl-NL"/>
        </w:rPr>
        <w:t>(1976–1999)</w:t>
      </w:r>
    </w:p>
    <w:p w14:paraId="17CADB60" w14:textId="77777777" w:rsidR="00471438" w:rsidRPr="00A47EB6" w:rsidRDefault="00471438" w:rsidP="00471438">
      <w:pPr>
        <w:pStyle w:val="siglidiomatiskversttningochklla"/>
      </w:pPr>
    </w:p>
    <w:p w14:paraId="5C4EB59C" w14:textId="77777777" w:rsidR="00471438" w:rsidRPr="00B30DF8" w:rsidRDefault="00471438" w:rsidP="00471438">
      <w:pPr>
        <w:pStyle w:val="siglrubrik4"/>
      </w:pPr>
      <w:r w:rsidRPr="00B30DF8">
        <w:t>5.3.2</w:t>
      </w:r>
      <w:r>
        <w:t>.</w:t>
      </w:r>
      <w:r w:rsidRPr="00B30DF8">
        <w:t xml:space="preserve"> Verb-specific constructions undergoing an increase in lexical variation in the direct object slot</w:t>
      </w:r>
    </w:p>
    <w:p w14:paraId="529A034D" w14:textId="77777777" w:rsidR="00471438" w:rsidRPr="00B30DF8" w:rsidRDefault="00471438" w:rsidP="00471438">
      <w:pPr>
        <w:pStyle w:val="siglbrdfrst"/>
      </w:pPr>
      <w:r w:rsidRPr="00B30DF8">
        <w:t xml:space="preserve">As was already </w:t>
      </w:r>
      <w:r w:rsidRPr="00EC753C">
        <w:t>established</w:t>
      </w:r>
      <w:r w:rsidRPr="00B30DF8">
        <w:t xml:space="preserve"> in Sections 5.1–5.2, the general tendency is a decrease in lexical variation in the DOC, both in the verb slot and in the direct object slot of the verb-specific constructions. However, two of the most frequent verbs undergo changes in the opposite direction, with an increased lexical variation in the direct object slot</w:t>
      </w:r>
      <w:r>
        <w:t xml:space="preserve">: </w:t>
      </w:r>
      <w:r w:rsidRPr="00B30DF8">
        <w:t xml:space="preserve">the verbs </w:t>
      </w:r>
      <w:r w:rsidRPr="00B30DF8">
        <w:rPr>
          <w:i/>
          <w:iCs/>
        </w:rPr>
        <w:t>räcka</w:t>
      </w:r>
      <w:r w:rsidRPr="00B30DF8">
        <w:t xml:space="preserve"> ‘hand’ and </w:t>
      </w:r>
      <w:r w:rsidRPr="00B30DF8">
        <w:rPr>
          <w:i/>
          <w:iCs/>
        </w:rPr>
        <w:t>show</w:t>
      </w:r>
      <w:r w:rsidRPr="00B30DF8">
        <w:t xml:space="preserve"> ‘visa’</w:t>
      </w:r>
      <w:r>
        <w:t xml:space="preserve">. These verbs </w:t>
      </w:r>
      <w:r w:rsidRPr="00B30DF8">
        <w:t>are given an exhaustive treatment in Sections 5.3.2.1 and 5.3.2.2 below.</w:t>
      </w:r>
    </w:p>
    <w:p w14:paraId="797D94CF" w14:textId="77777777" w:rsidR="00471438" w:rsidRPr="00B728E9" w:rsidRDefault="00471438" w:rsidP="00471438">
      <w:pPr>
        <w:pStyle w:val="siglbrdfrst"/>
      </w:pPr>
    </w:p>
    <w:p w14:paraId="61C2C25B" w14:textId="77777777" w:rsidR="00471438" w:rsidRPr="00B30DF8" w:rsidRDefault="00471438" w:rsidP="00471438">
      <w:pPr>
        <w:pStyle w:val="siglbrdfrst"/>
        <w:rPr>
          <w:lang w:val="en-US"/>
        </w:rPr>
      </w:pPr>
      <w:r w:rsidRPr="00B30DF8">
        <w:rPr>
          <w:lang w:val="en-US"/>
        </w:rPr>
        <w:t>5.3.2.1</w:t>
      </w:r>
      <w:r>
        <w:rPr>
          <w:lang w:val="en-US"/>
        </w:rPr>
        <w:t>.</w:t>
      </w:r>
      <w:r w:rsidRPr="00B30DF8">
        <w:rPr>
          <w:lang w:val="en-US"/>
        </w:rPr>
        <w:t xml:space="preserve"> </w:t>
      </w:r>
      <w:r w:rsidRPr="00B30DF8">
        <w:rPr>
          <w:i/>
          <w:iCs/>
          <w:lang w:val="en-US"/>
        </w:rPr>
        <w:t>räcka</w:t>
      </w:r>
      <w:r w:rsidRPr="00B30DF8">
        <w:rPr>
          <w:lang w:val="en-US"/>
        </w:rPr>
        <w:t xml:space="preserve"> ‘hand’</w:t>
      </w:r>
    </w:p>
    <w:p w14:paraId="07A71253" w14:textId="77777777" w:rsidR="00471438" w:rsidRDefault="00471438" w:rsidP="00471438">
      <w:pPr>
        <w:pStyle w:val="siglbrdfrst"/>
        <w:rPr>
          <w:lang w:val="en-US"/>
        </w:rPr>
      </w:pPr>
      <w:r w:rsidRPr="00B30DF8">
        <w:rPr>
          <w:lang w:val="en-US"/>
        </w:rPr>
        <w:t xml:space="preserve">The changes affecting four verb-specific constructions treated in the previous section suggest that a decrease in text frequency and a decrease in lexical variation are </w:t>
      </w:r>
      <w:r>
        <w:rPr>
          <w:lang w:val="en-US"/>
        </w:rPr>
        <w:t>correlated</w:t>
      </w:r>
      <w:r w:rsidRPr="00B30DF8">
        <w:rPr>
          <w:lang w:val="en-US"/>
        </w:rPr>
        <w:t xml:space="preserve"> phenomena. In the light of this, the changes affecting the verb-specific DOC with </w:t>
      </w:r>
      <w:r w:rsidRPr="00B30DF8">
        <w:rPr>
          <w:i/>
          <w:iCs/>
          <w:lang w:val="en-US"/>
        </w:rPr>
        <w:t>räcka</w:t>
      </w:r>
      <w:r w:rsidRPr="00B30DF8">
        <w:rPr>
          <w:lang w:val="en-US"/>
        </w:rPr>
        <w:t xml:space="preserve"> ‘hand’ might seem quite surprising at first. The lexical variation increases from around 20</w:t>
      </w:r>
      <w:r>
        <w:rPr>
          <w:lang w:val="en-US"/>
        </w:rPr>
        <w:t>%</w:t>
      </w:r>
      <w:r w:rsidRPr="00B30DF8">
        <w:rPr>
          <w:lang w:val="en-US"/>
        </w:rPr>
        <w:t xml:space="preserve"> in P1 to just above 70</w:t>
      </w:r>
      <w:r>
        <w:rPr>
          <w:lang w:val="en-US"/>
        </w:rPr>
        <w:t>%</w:t>
      </w:r>
      <w:r w:rsidRPr="00B30DF8">
        <w:rPr>
          <w:lang w:val="en-US"/>
        </w:rPr>
        <w:t xml:space="preserve"> in P3</w:t>
      </w:r>
      <w:r>
        <w:rPr>
          <w:lang w:val="en-US"/>
        </w:rPr>
        <w:t>, as can be seen in Table 12 below</w:t>
      </w:r>
      <w:r w:rsidRPr="00B30DF8">
        <w:rPr>
          <w:lang w:val="en-US"/>
        </w:rPr>
        <w:t>. This suggests quite a radical increase in the productivity of the direct object slot on the verb-specific level of the construction. Unlike most</w:t>
      </w:r>
      <w:r>
        <w:rPr>
          <w:lang w:val="en-US"/>
        </w:rPr>
        <w:t xml:space="preserve"> of the</w:t>
      </w:r>
      <w:r w:rsidRPr="00B30DF8">
        <w:rPr>
          <w:lang w:val="en-US"/>
        </w:rPr>
        <w:t xml:space="preserve"> other top</w:t>
      </w:r>
      <w:r>
        <w:rPr>
          <w:lang w:val="en-US"/>
        </w:rPr>
        <w:t xml:space="preserve"> </w:t>
      </w:r>
      <w:r w:rsidRPr="00B30DF8">
        <w:rPr>
          <w:lang w:val="en-US"/>
        </w:rPr>
        <w:t xml:space="preserve">ten verbs, the relative frequency of the verb within the DOC is also relatively stable over time, while in terms of text frequency, the use of the verb-specific DOC decreases. The low lexical variation can to a large extent be explained by the presence of the very frequent expression </w:t>
      </w:r>
      <w:r w:rsidRPr="00B30DF8">
        <w:rPr>
          <w:i/>
          <w:iCs/>
          <w:lang w:val="en-US"/>
        </w:rPr>
        <w:t>räcka ngn handen</w:t>
      </w:r>
      <w:r w:rsidRPr="00B30DF8">
        <w:rPr>
          <w:lang w:val="en-US"/>
        </w:rPr>
        <w:t xml:space="preserve"> ‘offer someone your hand’, which occurs often in the first two periods, but is quite rare in P3. If one single direct object constitutes a large proportion of all </w:t>
      </w:r>
      <w:r w:rsidRPr="00B30DF8">
        <w:rPr>
          <w:lang w:val="en-US"/>
        </w:rPr>
        <w:lastRenderedPageBreak/>
        <w:t xml:space="preserve">instances of </w:t>
      </w:r>
      <w:r>
        <w:rPr>
          <w:lang w:val="en-US"/>
        </w:rPr>
        <w:t>a</w:t>
      </w:r>
      <w:r w:rsidRPr="00B30DF8">
        <w:rPr>
          <w:lang w:val="en-US"/>
        </w:rPr>
        <w:t xml:space="preserve"> verb-specific construction, this will automatically lead to a lower lexical variation value. </w:t>
      </w:r>
    </w:p>
    <w:p w14:paraId="2F76B7E5" w14:textId="77777777" w:rsidR="00471438" w:rsidRPr="00B30DF8" w:rsidRDefault="00471438" w:rsidP="00471438">
      <w:pPr>
        <w:pStyle w:val="siglbrdfrst"/>
        <w:rPr>
          <w:lang w:val="en-US"/>
        </w:rPr>
      </w:pPr>
    </w:p>
    <w:p w14:paraId="78799970" w14:textId="77777777" w:rsidR="00471438" w:rsidRPr="00B30DF8" w:rsidRDefault="00471438" w:rsidP="00471438">
      <w:pPr>
        <w:pStyle w:val="siglbrdfrst"/>
        <w:rPr>
          <w:lang w:val="en-US"/>
        </w:rPr>
      </w:pPr>
      <w:r w:rsidRPr="00B30DF8">
        <w:rPr>
          <w:lang w:val="en-US"/>
        </w:rPr>
        <w:t>Table 12</w:t>
      </w:r>
      <w:r>
        <w:rPr>
          <w:lang w:val="en-US"/>
        </w:rPr>
        <w:t>:</w:t>
      </w:r>
      <w:r w:rsidRPr="00B30DF8">
        <w:rPr>
          <w:lang w:val="en-US"/>
        </w:rPr>
        <w:t xml:space="preserve"> </w:t>
      </w:r>
      <w:r w:rsidRPr="000F4AA7">
        <w:t>Frequency</w:t>
      </w:r>
      <w:r w:rsidRPr="00B30DF8">
        <w:rPr>
          <w:lang w:val="en-US"/>
        </w:rPr>
        <w:t xml:space="preserve"> measures of the verb-specific DOC with </w:t>
      </w:r>
      <w:r w:rsidRPr="00B30DF8">
        <w:rPr>
          <w:i/>
          <w:iCs/>
          <w:lang w:val="en-US"/>
        </w:rPr>
        <w:t>räcka</w:t>
      </w:r>
      <w:r w:rsidRPr="00B30DF8">
        <w:rPr>
          <w:lang w:val="en-US"/>
        </w:rPr>
        <w:t xml:space="preserve"> ‘hand’</w:t>
      </w:r>
    </w:p>
    <w:tbl>
      <w:tblPr>
        <w:tblStyle w:val="TableGrid"/>
        <w:tblW w:w="0" w:type="auto"/>
        <w:tblLook w:val="04A0" w:firstRow="1" w:lastRow="0" w:firstColumn="1" w:lastColumn="0" w:noHBand="0" w:noVBand="1"/>
      </w:tblPr>
      <w:tblGrid>
        <w:gridCol w:w="2264"/>
        <w:gridCol w:w="1183"/>
        <w:gridCol w:w="1132"/>
        <w:gridCol w:w="1134"/>
        <w:gridCol w:w="993"/>
        <w:gridCol w:w="997"/>
        <w:gridCol w:w="1132"/>
      </w:tblGrid>
      <w:tr w:rsidR="00471438" w:rsidRPr="000F4AA7" w14:paraId="0F1BAC6E" w14:textId="77777777" w:rsidTr="00082C2A">
        <w:trPr>
          <w:trHeight w:val="119"/>
        </w:trPr>
        <w:tc>
          <w:tcPr>
            <w:tcW w:w="2264" w:type="dxa"/>
            <w:vMerge w:val="restart"/>
            <w:tcBorders>
              <w:left w:val="nil"/>
              <w:right w:val="nil"/>
            </w:tcBorders>
          </w:tcPr>
          <w:p w14:paraId="6C00684D" w14:textId="77777777" w:rsidR="00471438" w:rsidRPr="000F4AA7" w:rsidRDefault="00471438" w:rsidP="00082C2A">
            <w:pPr>
              <w:pStyle w:val="siglbrdfrst"/>
            </w:pPr>
            <w:r w:rsidRPr="000F4AA7">
              <w:t>Period</w:t>
            </w:r>
          </w:p>
        </w:tc>
        <w:tc>
          <w:tcPr>
            <w:tcW w:w="2315" w:type="dxa"/>
            <w:gridSpan w:val="2"/>
            <w:vMerge w:val="restart"/>
            <w:tcBorders>
              <w:left w:val="nil"/>
              <w:right w:val="nil"/>
            </w:tcBorders>
          </w:tcPr>
          <w:p w14:paraId="66AE53AC" w14:textId="77777777" w:rsidR="00471438" w:rsidRPr="000F4AA7" w:rsidRDefault="00471438" w:rsidP="00082C2A">
            <w:pPr>
              <w:pStyle w:val="siglbrdfrst"/>
            </w:pPr>
            <w:r w:rsidRPr="000F4AA7">
              <w:t>Freq. rel. to DOC</w:t>
            </w:r>
          </w:p>
        </w:tc>
        <w:tc>
          <w:tcPr>
            <w:tcW w:w="2127" w:type="dxa"/>
            <w:gridSpan w:val="2"/>
            <w:tcBorders>
              <w:left w:val="nil"/>
              <w:right w:val="nil"/>
            </w:tcBorders>
          </w:tcPr>
          <w:p w14:paraId="48CCD782" w14:textId="77777777" w:rsidR="00471438" w:rsidRPr="000F4AA7" w:rsidRDefault="00471438" w:rsidP="00082C2A">
            <w:pPr>
              <w:pStyle w:val="siglbrdfrst"/>
            </w:pPr>
            <w:r w:rsidRPr="000F4AA7">
              <w:t>Occ. per million tokens</w:t>
            </w:r>
          </w:p>
        </w:tc>
        <w:tc>
          <w:tcPr>
            <w:tcW w:w="2129" w:type="dxa"/>
            <w:gridSpan w:val="2"/>
            <w:vMerge w:val="restart"/>
            <w:tcBorders>
              <w:left w:val="nil"/>
              <w:right w:val="nil"/>
            </w:tcBorders>
          </w:tcPr>
          <w:p w14:paraId="757470E3" w14:textId="77777777" w:rsidR="00471438" w:rsidRPr="000F4AA7" w:rsidRDefault="00471438" w:rsidP="00082C2A">
            <w:pPr>
              <w:pStyle w:val="siglbrdfrst"/>
            </w:pPr>
            <w:r w:rsidRPr="000F4AA7">
              <w:t>Lexical variation</w:t>
            </w:r>
          </w:p>
        </w:tc>
      </w:tr>
      <w:tr w:rsidR="00471438" w:rsidRPr="000F4AA7" w14:paraId="2EA54EDD" w14:textId="77777777" w:rsidTr="00082C2A">
        <w:trPr>
          <w:trHeight w:val="119"/>
        </w:trPr>
        <w:tc>
          <w:tcPr>
            <w:tcW w:w="2264" w:type="dxa"/>
            <w:vMerge/>
            <w:tcBorders>
              <w:left w:val="nil"/>
              <w:right w:val="nil"/>
            </w:tcBorders>
          </w:tcPr>
          <w:p w14:paraId="33B2A418" w14:textId="77777777" w:rsidR="00471438" w:rsidRPr="000F4AA7" w:rsidRDefault="00471438" w:rsidP="00082C2A">
            <w:pPr>
              <w:pStyle w:val="siglbrdfrst"/>
            </w:pPr>
          </w:p>
        </w:tc>
        <w:tc>
          <w:tcPr>
            <w:tcW w:w="2315" w:type="dxa"/>
            <w:gridSpan w:val="2"/>
            <w:vMerge/>
            <w:tcBorders>
              <w:left w:val="nil"/>
              <w:right w:val="nil"/>
            </w:tcBorders>
          </w:tcPr>
          <w:p w14:paraId="674E0608" w14:textId="77777777" w:rsidR="00471438" w:rsidRPr="000F4AA7" w:rsidRDefault="00471438" w:rsidP="00082C2A">
            <w:pPr>
              <w:pStyle w:val="siglbrdfrst"/>
            </w:pPr>
          </w:p>
        </w:tc>
        <w:tc>
          <w:tcPr>
            <w:tcW w:w="1134" w:type="dxa"/>
            <w:tcBorders>
              <w:left w:val="nil"/>
              <w:right w:val="nil"/>
            </w:tcBorders>
          </w:tcPr>
          <w:p w14:paraId="374A4E87" w14:textId="77777777" w:rsidR="00471438" w:rsidRPr="000F4AA7" w:rsidRDefault="00471438" w:rsidP="00082C2A">
            <w:pPr>
              <w:pStyle w:val="siglbrdfrst"/>
            </w:pPr>
            <w:r w:rsidRPr="000F4AA7">
              <w:t>In general</w:t>
            </w:r>
          </w:p>
        </w:tc>
        <w:tc>
          <w:tcPr>
            <w:tcW w:w="993" w:type="dxa"/>
            <w:tcBorders>
              <w:left w:val="nil"/>
              <w:right w:val="nil"/>
            </w:tcBorders>
          </w:tcPr>
          <w:p w14:paraId="38B360EB" w14:textId="77777777" w:rsidR="00471438" w:rsidRPr="000F4AA7" w:rsidRDefault="00471438" w:rsidP="00082C2A">
            <w:pPr>
              <w:pStyle w:val="siglbrdfrst"/>
            </w:pPr>
            <w:r w:rsidRPr="000F4AA7">
              <w:t>In DOC</w:t>
            </w:r>
          </w:p>
        </w:tc>
        <w:tc>
          <w:tcPr>
            <w:tcW w:w="2129" w:type="dxa"/>
            <w:gridSpan w:val="2"/>
            <w:vMerge/>
            <w:tcBorders>
              <w:left w:val="nil"/>
              <w:right w:val="nil"/>
            </w:tcBorders>
          </w:tcPr>
          <w:p w14:paraId="5499E2F9" w14:textId="77777777" w:rsidR="00471438" w:rsidRPr="000F4AA7" w:rsidRDefault="00471438" w:rsidP="00082C2A">
            <w:pPr>
              <w:pStyle w:val="siglbrdfrst"/>
            </w:pPr>
          </w:p>
        </w:tc>
      </w:tr>
      <w:tr w:rsidR="00471438" w:rsidRPr="000F4AA7" w14:paraId="133180B9" w14:textId="77777777" w:rsidTr="00082C2A">
        <w:tc>
          <w:tcPr>
            <w:tcW w:w="2264" w:type="dxa"/>
            <w:tcBorders>
              <w:left w:val="nil"/>
              <w:right w:val="nil"/>
            </w:tcBorders>
          </w:tcPr>
          <w:p w14:paraId="16CF370D" w14:textId="77777777" w:rsidR="00471438" w:rsidRPr="000F4AA7" w:rsidRDefault="00471438" w:rsidP="00082C2A">
            <w:pPr>
              <w:pStyle w:val="siglbrdfrst"/>
            </w:pPr>
            <w:r w:rsidRPr="000F4AA7">
              <w:t>P1 (1800–1844)</w:t>
            </w:r>
          </w:p>
        </w:tc>
        <w:tc>
          <w:tcPr>
            <w:tcW w:w="1183" w:type="dxa"/>
            <w:tcBorders>
              <w:left w:val="nil"/>
              <w:right w:val="nil"/>
            </w:tcBorders>
          </w:tcPr>
          <w:p w14:paraId="267F9B22" w14:textId="77777777" w:rsidR="00471438" w:rsidRPr="000F4AA7" w:rsidRDefault="00471438" w:rsidP="00082C2A">
            <w:pPr>
              <w:pStyle w:val="siglbrdfrst"/>
            </w:pPr>
            <w:r w:rsidRPr="000F4AA7">
              <w:t>75/1,850</w:t>
            </w:r>
          </w:p>
        </w:tc>
        <w:tc>
          <w:tcPr>
            <w:tcW w:w="1132" w:type="dxa"/>
            <w:tcBorders>
              <w:left w:val="nil"/>
              <w:right w:val="nil"/>
            </w:tcBorders>
          </w:tcPr>
          <w:p w14:paraId="086F1DAE" w14:textId="77777777" w:rsidR="00471438" w:rsidRPr="000F4AA7" w:rsidRDefault="00471438" w:rsidP="00082C2A">
            <w:pPr>
              <w:pStyle w:val="siglbrdfrst"/>
            </w:pPr>
            <w:r w:rsidRPr="000F4AA7">
              <w:t>4.1</w:t>
            </w:r>
            <w:r>
              <w:t>%</w:t>
            </w:r>
          </w:p>
        </w:tc>
        <w:tc>
          <w:tcPr>
            <w:tcW w:w="1134" w:type="dxa"/>
            <w:tcBorders>
              <w:left w:val="nil"/>
              <w:right w:val="nil"/>
            </w:tcBorders>
          </w:tcPr>
          <w:p w14:paraId="29D243C6" w14:textId="77777777" w:rsidR="00471438" w:rsidRPr="000F4AA7" w:rsidRDefault="00471438" w:rsidP="00082C2A">
            <w:pPr>
              <w:pStyle w:val="siglbrdfrst"/>
            </w:pPr>
            <w:r w:rsidRPr="000F4AA7">
              <w:t>152.5</w:t>
            </w:r>
          </w:p>
        </w:tc>
        <w:tc>
          <w:tcPr>
            <w:tcW w:w="993" w:type="dxa"/>
            <w:tcBorders>
              <w:left w:val="nil"/>
              <w:right w:val="nil"/>
            </w:tcBorders>
          </w:tcPr>
          <w:p w14:paraId="027ED92D" w14:textId="77777777" w:rsidR="00471438" w:rsidRPr="000F4AA7" w:rsidRDefault="00471438" w:rsidP="00082C2A">
            <w:pPr>
              <w:pStyle w:val="siglbrdfrst"/>
            </w:pPr>
            <w:r w:rsidRPr="000F4AA7">
              <w:t>34.0</w:t>
            </w:r>
          </w:p>
        </w:tc>
        <w:tc>
          <w:tcPr>
            <w:tcW w:w="997" w:type="dxa"/>
            <w:tcBorders>
              <w:left w:val="nil"/>
              <w:right w:val="nil"/>
            </w:tcBorders>
          </w:tcPr>
          <w:p w14:paraId="575E4972" w14:textId="77777777" w:rsidR="00471438" w:rsidRPr="000F4AA7" w:rsidRDefault="00471438" w:rsidP="00082C2A">
            <w:pPr>
              <w:pStyle w:val="siglbrdfrst"/>
            </w:pPr>
            <w:r w:rsidRPr="000F4AA7">
              <w:t>11.2/50</w:t>
            </w:r>
          </w:p>
        </w:tc>
        <w:tc>
          <w:tcPr>
            <w:tcW w:w="1132" w:type="dxa"/>
            <w:tcBorders>
              <w:left w:val="nil"/>
              <w:right w:val="nil"/>
            </w:tcBorders>
          </w:tcPr>
          <w:p w14:paraId="573479CD" w14:textId="77777777" w:rsidR="00471438" w:rsidRPr="000F4AA7" w:rsidRDefault="00471438" w:rsidP="00082C2A">
            <w:pPr>
              <w:pStyle w:val="siglbrdfrst"/>
            </w:pPr>
            <w:r w:rsidRPr="000F4AA7">
              <w:t>22.4</w:t>
            </w:r>
            <w:r>
              <w:t>%</w:t>
            </w:r>
          </w:p>
        </w:tc>
      </w:tr>
      <w:tr w:rsidR="00471438" w:rsidRPr="000F4AA7" w14:paraId="6DA3A26F" w14:textId="77777777" w:rsidTr="00082C2A">
        <w:tc>
          <w:tcPr>
            <w:tcW w:w="2264" w:type="dxa"/>
            <w:tcBorders>
              <w:left w:val="nil"/>
              <w:right w:val="nil"/>
            </w:tcBorders>
          </w:tcPr>
          <w:p w14:paraId="6D23E51D" w14:textId="77777777" w:rsidR="00471438" w:rsidRPr="000F4AA7" w:rsidRDefault="00471438" w:rsidP="00082C2A">
            <w:pPr>
              <w:pStyle w:val="siglbrdfrst"/>
            </w:pPr>
            <w:r w:rsidRPr="000F4AA7">
              <w:t>P2 (1898–1901)</w:t>
            </w:r>
          </w:p>
        </w:tc>
        <w:tc>
          <w:tcPr>
            <w:tcW w:w="1183" w:type="dxa"/>
            <w:tcBorders>
              <w:left w:val="nil"/>
              <w:right w:val="nil"/>
            </w:tcBorders>
          </w:tcPr>
          <w:p w14:paraId="15197450" w14:textId="77777777" w:rsidR="00471438" w:rsidRPr="000F4AA7" w:rsidRDefault="00471438" w:rsidP="00082C2A">
            <w:pPr>
              <w:pStyle w:val="siglbrdfrst"/>
            </w:pPr>
            <w:r w:rsidRPr="000F4AA7">
              <w:t>343/6,798</w:t>
            </w:r>
          </w:p>
        </w:tc>
        <w:tc>
          <w:tcPr>
            <w:tcW w:w="1132" w:type="dxa"/>
            <w:tcBorders>
              <w:left w:val="nil"/>
              <w:right w:val="nil"/>
            </w:tcBorders>
          </w:tcPr>
          <w:p w14:paraId="0C8FCE66" w14:textId="77777777" w:rsidR="00471438" w:rsidRPr="000F4AA7" w:rsidRDefault="00471438" w:rsidP="00082C2A">
            <w:pPr>
              <w:pStyle w:val="siglbrdfrst"/>
            </w:pPr>
            <w:r w:rsidRPr="000F4AA7">
              <w:t>5.0</w:t>
            </w:r>
            <w:r>
              <w:t>%</w:t>
            </w:r>
          </w:p>
        </w:tc>
        <w:tc>
          <w:tcPr>
            <w:tcW w:w="1134" w:type="dxa"/>
            <w:tcBorders>
              <w:left w:val="nil"/>
              <w:right w:val="nil"/>
            </w:tcBorders>
          </w:tcPr>
          <w:p w14:paraId="03EDCE6A" w14:textId="77777777" w:rsidR="00471438" w:rsidRPr="000F4AA7" w:rsidRDefault="00471438" w:rsidP="00082C2A">
            <w:pPr>
              <w:pStyle w:val="siglbrdfrst"/>
            </w:pPr>
            <w:r w:rsidRPr="000F4AA7">
              <w:t>182.5</w:t>
            </w:r>
          </w:p>
        </w:tc>
        <w:tc>
          <w:tcPr>
            <w:tcW w:w="993" w:type="dxa"/>
            <w:tcBorders>
              <w:left w:val="nil"/>
              <w:right w:val="nil"/>
            </w:tcBorders>
          </w:tcPr>
          <w:p w14:paraId="55146431" w14:textId="77777777" w:rsidR="00471438" w:rsidRPr="000F4AA7" w:rsidRDefault="00471438" w:rsidP="00082C2A">
            <w:pPr>
              <w:pStyle w:val="siglbrdfrst"/>
            </w:pPr>
            <w:r w:rsidRPr="000F4AA7">
              <w:t>34.9</w:t>
            </w:r>
          </w:p>
        </w:tc>
        <w:tc>
          <w:tcPr>
            <w:tcW w:w="997" w:type="dxa"/>
            <w:tcBorders>
              <w:left w:val="nil"/>
              <w:right w:val="nil"/>
            </w:tcBorders>
          </w:tcPr>
          <w:p w14:paraId="0A5481AC" w14:textId="77777777" w:rsidR="00471438" w:rsidRPr="000F4AA7" w:rsidRDefault="00471438" w:rsidP="00082C2A">
            <w:pPr>
              <w:pStyle w:val="siglbrdfrst"/>
            </w:pPr>
            <w:r w:rsidRPr="000F4AA7">
              <w:t>19.1/50</w:t>
            </w:r>
          </w:p>
        </w:tc>
        <w:tc>
          <w:tcPr>
            <w:tcW w:w="1132" w:type="dxa"/>
            <w:tcBorders>
              <w:left w:val="nil"/>
              <w:right w:val="nil"/>
            </w:tcBorders>
          </w:tcPr>
          <w:p w14:paraId="66FF5D1A" w14:textId="77777777" w:rsidR="00471438" w:rsidRPr="000F4AA7" w:rsidRDefault="00471438" w:rsidP="00082C2A">
            <w:pPr>
              <w:pStyle w:val="siglbrdfrst"/>
            </w:pPr>
            <w:r w:rsidRPr="000F4AA7">
              <w:t>38.2</w:t>
            </w:r>
            <w:r>
              <w:t>%</w:t>
            </w:r>
          </w:p>
        </w:tc>
      </w:tr>
      <w:tr w:rsidR="00471438" w:rsidRPr="000F4AA7" w14:paraId="388ED406" w14:textId="77777777" w:rsidTr="00082C2A">
        <w:tc>
          <w:tcPr>
            <w:tcW w:w="2264" w:type="dxa"/>
            <w:tcBorders>
              <w:left w:val="nil"/>
              <w:right w:val="nil"/>
            </w:tcBorders>
          </w:tcPr>
          <w:p w14:paraId="399B5D0F" w14:textId="77777777" w:rsidR="00471438" w:rsidRPr="000F4AA7" w:rsidRDefault="00471438" w:rsidP="00082C2A">
            <w:pPr>
              <w:pStyle w:val="siglbrdfrst"/>
            </w:pPr>
            <w:r w:rsidRPr="000F4AA7">
              <w:t>P3 (1976–1999)</w:t>
            </w:r>
          </w:p>
        </w:tc>
        <w:tc>
          <w:tcPr>
            <w:tcW w:w="1183" w:type="dxa"/>
            <w:tcBorders>
              <w:left w:val="nil"/>
              <w:right w:val="nil"/>
            </w:tcBorders>
          </w:tcPr>
          <w:p w14:paraId="184DCF1C" w14:textId="77777777" w:rsidR="00471438" w:rsidRPr="000F4AA7" w:rsidRDefault="00471438" w:rsidP="00082C2A">
            <w:pPr>
              <w:pStyle w:val="siglbrdfrst"/>
            </w:pPr>
            <w:r w:rsidRPr="000F4AA7">
              <w:t>252/5,871</w:t>
            </w:r>
          </w:p>
        </w:tc>
        <w:tc>
          <w:tcPr>
            <w:tcW w:w="1132" w:type="dxa"/>
            <w:tcBorders>
              <w:left w:val="nil"/>
              <w:right w:val="nil"/>
            </w:tcBorders>
          </w:tcPr>
          <w:p w14:paraId="7C0F23A9" w14:textId="77777777" w:rsidR="00471438" w:rsidRPr="000F4AA7" w:rsidRDefault="00471438" w:rsidP="00082C2A">
            <w:pPr>
              <w:pStyle w:val="siglbrdfrst"/>
            </w:pPr>
            <w:r w:rsidRPr="000F4AA7">
              <w:t>4.3</w:t>
            </w:r>
            <w:r>
              <w:t>%</w:t>
            </w:r>
          </w:p>
        </w:tc>
        <w:tc>
          <w:tcPr>
            <w:tcW w:w="1134" w:type="dxa"/>
            <w:tcBorders>
              <w:left w:val="nil"/>
              <w:right w:val="nil"/>
            </w:tcBorders>
          </w:tcPr>
          <w:p w14:paraId="6BD7F6F7" w14:textId="77777777" w:rsidR="00471438" w:rsidRPr="000F4AA7" w:rsidRDefault="00471438" w:rsidP="00082C2A">
            <w:pPr>
              <w:pStyle w:val="siglbrdfrst"/>
            </w:pPr>
            <w:r w:rsidRPr="000F4AA7">
              <w:t>163.8</w:t>
            </w:r>
          </w:p>
        </w:tc>
        <w:tc>
          <w:tcPr>
            <w:tcW w:w="993" w:type="dxa"/>
            <w:tcBorders>
              <w:left w:val="nil"/>
              <w:right w:val="nil"/>
            </w:tcBorders>
          </w:tcPr>
          <w:p w14:paraId="572A4336" w14:textId="77777777" w:rsidR="00471438" w:rsidRPr="000F4AA7" w:rsidRDefault="00471438" w:rsidP="00082C2A">
            <w:pPr>
              <w:pStyle w:val="siglbrdfrst"/>
            </w:pPr>
            <w:r w:rsidRPr="000F4AA7">
              <w:t>18.8</w:t>
            </w:r>
          </w:p>
        </w:tc>
        <w:tc>
          <w:tcPr>
            <w:tcW w:w="997" w:type="dxa"/>
            <w:tcBorders>
              <w:left w:val="nil"/>
              <w:right w:val="nil"/>
            </w:tcBorders>
          </w:tcPr>
          <w:p w14:paraId="0B615499" w14:textId="77777777" w:rsidR="00471438" w:rsidRPr="000F4AA7" w:rsidRDefault="00471438" w:rsidP="00082C2A">
            <w:pPr>
              <w:pStyle w:val="siglbrdfrst"/>
            </w:pPr>
            <w:r w:rsidRPr="000F4AA7">
              <w:t>35.3/50</w:t>
            </w:r>
          </w:p>
        </w:tc>
        <w:tc>
          <w:tcPr>
            <w:tcW w:w="1132" w:type="dxa"/>
            <w:tcBorders>
              <w:left w:val="nil"/>
              <w:right w:val="nil"/>
            </w:tcBorders>
          </w:tcPr>
          <w:p w14:paraId="2FF72D3A" w14:textId="77777777" w:rsidR="00471438" w:rsidRPr="000F4AA7" w:rsidRDefault="00471438" w:rsidP="00082C2A">
            <w:pPr>
              <w:pStyle w:val="siglbrdfrst"/>
            </w:pPr>
            <w:r w:rsidRPr="000F4AA7">
              <w:t>70.6</w:t>
            </w:r>
            <w:r>
              <w:t>%</w:t>
            </w:r>
          </w:p>
        </w:tc>
      </w:tr>
    </w:tbl>
    <w:p w14:paraId="5A68CEBB" w14:textId="77777777" w:rsidR="00471438" w:rsidRPr="00B30DF8" w:rsidRDefault="00471438" w:rsidP="00471438">
      <w:pPr>
        <w:pStyle w:val="siglbrdfrst"/>
      </w:pPr>
    </w:p>
    <w:p w14:paraId="01CFD300" w14:textId="77777777" w:rsidR="00471438" w:rsidRPr="00B30DF8" w:rsidRDefault="00471438" w:rsidP="00471438">
      <w:pPr>
        <w:pStyle w:val="siglbrdfrst"/>
      </w:pPr>
      <w:r w:rsidRPr="00B30DF8">
        <w:t xml:space="preserve">The example in (16) illustrates the frequent </w:t>
      </w:r>
      <w:r>
        <w:t>19</w:t>
      </w:r>
      <w:r w:rsidRPr="005C629F">
        <w:rPr>
          <w:vertAlign w:val="superscript"/>
        </w:rPr>
        <w:t>th</w:t>
      </w:r>
      <w:r>
        <w:t xml:space="preserve"> </w:t>
      </w:r>
      <w:r w:rsidRPr="00B30DF8">
        <w:t xml:space="preserve">century use of the expression </w:t>
      </w:r>
      <w:r w:rsidRPr="00B30DF8">
        <w:rPr>
          <w:i/>
          <w:iCs/>
        </w:rPr>
        <w:t>räcka ngn handen</w:t>
      </w:r>
      <w:r w:rsidRPr="00B30DF8">
        <w:t xml:space="preserve"> ‘give someone your hand’, while (17) shows an example of how the verb is used in present-day Swedish. It should be noted that</w:t>
      </w:r>
      <w:r>
        <w:t>,</w:t>
      </w:r>
      <w:r w:rsidRPr="00B30DF8">
        <w:t xml:space="preserve"> unlike the verbs </w:t>
      </w:r>
      <w:r w:rsidRPr="00B30DF8">
        <w:rPr>
          <w:i/>
          <w:iCs/>
        </w:rPr>
        <w:t>bereda</w:t>
      </w:r>
      <w:r w:rsidRPr="00B30DF8">
        <w:t xml:space="preserve">, </w:t>
      </w:r>
      <w:r w:rsidRPr="00B30DF8">
        <w:rPr>
          <w:i/>
          <w:iCs/>
        </w:rPr>
        <w:t>ge,</w:t>
      </w:r>
      <w:r w:rsidRPr="00B30DF8">
        <w:t xml:space="preserve"> </w:t>
      </w:r>
      <w:r w:rsidRPr="00B30DF8">
        <w:rPr>
          <w:i/>
          <w:iCs/>
        </w:rPr>
        <w:t>göra</w:t>
      </w:r>
      <w:r>
        <w:rPr>
          <w:iCs/>
        </w:rPr>
        <w:t>,</w:t>
      </w:r>
      <w:r w:rsidRPr="00B30DF8">
        <w:t xml:space="preserve"> and </w:t>
      </w:r>
      <w:r w:rsidRPr="00B30DF8">
        <w:rPr>
          <w:i/>
          <w:iCs/>
        </w:rPr>
        <w:t>lämna</w:t>
      </w:r>
      <w:r w:rsidRPr="00B30DF8">
        <w:t xml:space="preserve">, the direct object of </w:t>
      </w:r>
      <w:r w:rsidRPr="00B30DF8">
        <w:rPr>
          <w:i/>
          <w:iCs/>
        </w:rPr>
        <w:t>räcka</w:t>
      </w:r>
      <w:r w:rsidRPr="00B30DF8">
        <w:t xml:space="preserve"> virtually never has an abstract referent.</w:t>
      </w:r>
    </w:p>
    <w:p w14:paraId="1CDE4C2B" w14:textId="77777777" w:rsidR="00471438" w:rsidRPr="00B728E9" w:rsidRDefault="00471438" w:rsidP="00471438">
      <w:pPr>
        <w:pStyle w:val="siglbrdfrst"/>
      </w:pPr>
    </w:p>
    <w:p w14:paraId="171CC4B3" w14:textId="77777777" w:rsidR="00471438" w:rsidRPr="00B728E9" w:rsidRDefault="00471438" w:rsidP="00471438">
      <w:pPr>
        <w:pStyle w:val="1siglexempelnumrerat"/>
        <w:tabs>
          <w:tab w:val="clear" w:pos="2610"/>
          <w:tab w:val="clear" w:pos="4820"/>
          <w:tab w:val="num" w:pos="2410"/>
          <w:tab w:val="left" w:pos="4962"/>
        </w:tabs>
        <w:rPr>
          <w:rFonts w:eastAsiaTheme="majorEastAsia"/>
          <w:i/>
          <w:iCs/>
          <w:lang w:val="nl-NL"/>
        </w:rPr>
      </w:pPr>
      <w:r w:rsidRPr="00B728E9">
        <w:rPr>
          <w:rFonts w:eastAsiaTheme="majorEastAsia"/>
          <w:i/>
          <w:iCs/>
          <w:lang w:val="sv-SE"/>
        </w:rPr>
        <w:t>Hon</w:t>
      </w:r>
      <w:r>
        <w:rPr>
          <w:rFonts w:eastAsiaTheme="majorEastAsia"/>
          <w:i/>
          <w:iCs/>
          <w:lang w:val="sv-SE"/>
        </w:rPr>
        <w:t xml:space="preserve"> </w:t>
      </w:r>
      <w:r w:rsidRPr="00B728E9">
        <w:rPr>
          <w:rFonts w:eastAsiaTheme="majorEastAsia"/>
          <w:i/>
          <w:iCs/>
          <w:lang w:val="sv-SE"/>
        </w:rPr>
        <w:t>hemtade</w:t>
      </w:r>
      <w:r>
        <w:rPr>
          <w:rFonts w:eastAsiaTheme="majorEastAsia"/>
          <w:i/>
          <w:iCs/>
          <w:lang w:val="sv-SE"/>
        </w:rPr>
        <w:t xml:space="preserve"> </w:t>
      </w:r>
      <w:r>
        <w:rPr>
          <w:rFonts w:eastAsiaTheme="majorEastAsia"/>
          <w:i/>
          <w:iCs/>
          <w:lang w:val="sv-SE"/>
        </w:rPr>
        <w:tab/>
      </w:r>
      <w:r w:rsidRPr="00B728E9">
        <w:rPr>
          <w:rFonts w:eastAsiaTheme="majorEastAsia"/>
          <w:i/>
          <w:iCs/>
          <w:lang w:val="sv-SE"/>
        </w:rPr>
        <w:t>sig</w:t>
      </w:r>
      <w:r w:rsidRPr="00B728E9">
        <w:rPr>
          <w:rFonts w:eastAsiaTheme="majorEastAsia"/>
          <w:i/>
          <w:iCs/>
          <w:lang w:val="sv-SE"/>
        </w:rPr>
        <w:tab/>
      </w:r>
      <w:r>
        <w:rPr>
          <w:rFonts w:eastAsiaTheme="majorEastAsia"/>
          <w:i/>
          <w:iCs/>
          <w:lang w:val="sv-SE"/>
        </w:rPr>
        <w:t xml:space="preserve"> </w:t>
      </w:r>
      <w:r>
        <w:rPr>
          <w:rFonts w:eastAsiaTheme="majorEastAsia"/>
          <w:i/>
          <w:iCs/>
          <w:lang w:val="sv-SE"/>
        </w:rPr>
        <w:tab/>
      </w:r>
      <w:r w:rsidRPr="00B728E9">
        <w:rPr>
          <w:rFonts w:eastAsiaTheme="majorEastAsia"/>
          <w:i/>
          <w:iCs/>
          <w:lang w:val="sv-SE"/>
        </w:rPr>
        <w:t>likwäl</w:t>
      </w:r>
      <w:r w:rsidRPr="00B728E9">
        <w:rPr>
          <w:rFonts w:eastAsiaTheme="majorEastAsia"/>
          <w:i/>
          <w:iCs/>
          <w:lang w:val="sv-SE"/>
        </w:rPr>
        <w:tab/>
      </w:r>
      <w:r>
        <w:rPr>
          <w:rFonts w:eastAsiaTheme="majorEastAsia"/>
          <w:i/>
          <w:iCs/>
          <w:lang w:val="sv-SE"/>
        </w:rPr>
        <w:tab/>
      </w:r>
      <w:r>
        <w:rPr>
          <w:rFonts w:eastAsiaTheme="majorEastAsia"/>
          <w:i/>
          <w:iCs/>
          <w:lang w:val="sv-SE"/>
        </w:rPr>
        <w:tab/>
      </w:r>
      <w:r>
        <w:rPr>
          <w:rFonts w:eastAsiaTheme="majorEastAsia"/>
          <w:i/>
          <w:iCs/>
          <w:lang w:val="sv-SE"/>
        </w:rPr>
        <w:tab/>
      </w:r>
      <w:r w:rsidRPr="00B728E9">
        <w:rPr>
          <w:rFonts w:eastAsiaTheme="majorEastAsia"/>
          <w:i/>
          <w:iCs/>
          <w:lang w:val="sv-SE"/>
        </w:rPr>
        <w:t>snart</w:t>
      </w:r>
      <w:r w:rsidRPr="00B728E9">
        <w:rPr>
          <w:rFonts w:eastAsiaTheme="majorEastAsia"/>
          <w:i/>
          <w:iCs/>
          <w:lang w:val="sv-SE"/>
        </w:rPr>
        <w:tab/>
        <w:t>och</w:t>
      </w:r>
      <w:r w:rsidRPr="003A2A91">
        <w:rPr>
          <w:rFonts w:eastAsiaTheme="majorEastAsia"/>
          <w:i/>
          <w:iCs/>
          <w:lang w:val="sv-SE"/>
        </w:rPr>
        <w:tab/>
      </w:r>
      <w:r w:rsidRPr="005E2C04">
        <w:rPr>
          <w:rFonts w:eastAsiaTheme="majorEastAsia"/>
          <w:b/>
          <w:i/>
          <w:iCs/>
          <w:lang w:val="sv-SE"/>
        </w:rPr>
        <w:t>räckte</w:t>
      </w:r>
      <w:r w:rsidRPr="003A2A91">
        <w:rPr>
          <w:rFonts w:eastAsiaTheme="majorEastAsia"/>
          <w:i/>
          <w:iCs/>
          <w:lang w:val="sv-SE"/>
        </w:rPr>
        <w:tab/>
      </w:r>
      <w:r w:rsidRPr="00473833">
        <w:rPr>
          <w:rFonts w:eastAsiaTheme="majorEastAsia"/>
          <w:i/>
          <w:iCs/>
          <w:lang w:val="sv-SE"/>
        </w:rPr>
        <w:t>honom</w:t>
      </w:r>
      <w:r w:rsidRPr="00473833">
        <w:rPr>
          <w:rFonts w:eastAsiaTheme="majorEastAsia"/>
          <w:i/>
          <w:iCs/>
          <w:lang w:val="sv-SE"/>
        </w:rPr>
        <w:tab/>
        <w:t>handen</w:t>
      </w:r>
      <w:r w:rsidRPr="00B728E9">
        <w:rPr>
          <w:rFonts w:eastAsiaTheme="majorEastAsia"/>
          <w:i/>
          <w:iCs/>
          <w:lang w:val="sv-SE"/>
        </w:rPr>
        <w:t xml:space="preserve"> </w:t>
      </w:r>
      <w:r w:rsidRPr="00B728E9">
        <w:rPr>
          <w:rFonts w:eastAsiaTheme="majorEastAsia"/>
          <w:i/>
          <w:iCs/>
          <w:lang w:val="sv-SE"/>
        </w:rPr>
        <w:tab/>
      </w:r>
    </w:p>
    <w:p w14:paraId="45B2BE8D" w14:textId="77777777" w:rsidR="00471438" w:rsidRPr="00B728E9" w:rsidRDefault="00471438" w:rsidP="00471438">
      <w:pPr>
        <w:pStyle w:val="siglgloss"/>
        <w:tabs>
          <w:tab w:val="clear" w:pos="7371"/>
          <w:tab w:val="left" w:pos="6946"/>
        </w:tabs>
        <w:rPr>
          <w:lang w:val="en-GB"/>
        </w:rPr>
      </w:pPr>
      <w:r w:rsidRPr="00B30DF8">
        <w:tab/>
      </w:r>
      <w:r w:rsidRPr="00B728E9">
        <w:rPr>
          <w:lang w:val="en-GB"/>
        </w:rPr>
        <w:t>she</w:t>
      </w:r>
      <w:r w:rsidRPr="00B728E9">
        <w:rPr>
          <w:lang w:val="en-GB"/>
        </w:rPr>
        <w:tab/>
        <w:t>recovered</w:t>
      </w:r>
      <w:r w:rsidRPr="00B728E9">
        <w:rPr>
          <w:lang w:val="en-GB"/>
        </w:rPr>
        <w:tab/>
      </w:r>
      <w:r w:rsidRPr="00B728E9">
        <w:rPr>
          <w:smallCaps/>
          <w:lang w:val="en-GB"/>
        </w:rPr>
        <w:t>refl</w:t>
      </w:r>
      <w:r w:rsidRPr="00B728E9">
        <w:rPr>
          <w:lang w:val="en-GB"/>
        </w:rPr>
        <w:tab/>
        <w:t>nevertheless</w:t>
      </w:r>
      <w:r w:rsidRPr="00B728E9">
        <w:rPr>
          <w:lang w:val="en-GB"/>
        </w:rPr>
        <w:tab/>
      </w:r>
      <w:r>
        <w:rPr>
          <w:lang w:val="en-GB"/>
        </w:rPr>
        <w:tab/>
      </w:r>
      <w:r w:rsidRPr="00B728E9">
        <w:rPr>
          <w:lang w:val="en-GB"/>
        </w:rPr>
        <w:t>soon</w:t>
      </w:r>
      <w:r w:rsidRPr="00B728E9">
        <w:rPr>
          <w:lang w:val="en-GB"/>
        </w:rPr>
        <w:tab/>
        <w:t>and</w:t>
      </w:r>
      <w:r w:rsidRPr="00B728E9">
        <w:rPr>
          <w:lang w:val="en-GB"/>
        </w:rPr>
        <w:tab/>
        <w:t xml:space="preserve">handed him </w:t>
      </w:r>
      <w:r>
        <w:rPr>
          <w:lang w:val="en-GB"/>
        </w:rPr>
        <w:tab/>
      </w:r>
      <w:r w:rsidRPr="00B728E9">
        <w:rPr>
          <w:lang w:val="en-GB"/>
        </w:rPr>
        <w:t>hand</w:t>
      </w:r>
      <w:r>
        <w:rPr>
          <w:smallCaps/>
          <w:lang w:val="en-GB"/>
        </w:rPr>
        <w:t>:</w:t>
      </w:r>
      <w:r w:rsidRPr="00B728E9">
        <w:rPr>
          <w:smallCaps/>
          <w:lang w:val="en-GB"/>
        </w:rPr>
        <w:t>def</w:t>
      </w:r>
    </w:p>
    <w:p w14:paraId="7544F18C" w14:textId="77777777" w:rsidR="00471438" w:rsidRPr="00B728E9" w:rsidRDefault="00471438" w:rsidP="00471438">
      <w:pPr>
        <w:pStyle w:val="siglexempel"/>
        <w:tabs>
          <w:tab w:val="clear" w:pos="3969"/>
          <w:tab w:val="left" w:pos="3828"/>
        </w:tabs>
        <w:rPr>
          <w:rFonts w:eastAsiaTheme="majorEastAsia"/>
          <w:i/>
          <w:iCs/>
          <w:lang w:val="sv-SE"/>
        </w:rPr>
      </w:pPr>
      <w:r w:rsidRPr="00B728E9">
        <w:rPr>
          <w:rFonts w:eastAsiaTheme="majorEastAsia"/>
          <w:i/>
          <w:iCs/>
          <w:lang w:val="sv-SE"/>
        </w:rPr>
        <w:t>med</w:t>
      </w:r>
      <w:r w:rsidRPr="00B728E9">
        <w:rPr>
          <w:rFonts w:eastAsiaTheme="majorEastAsia"/>
          <w:i/>
          <w:iCs/>
          <w:lang w:val="sv-SE"/>
        </w:rPr>
        <w:tab/>
        <w:t>en</w:t>
      </w:r>
      <w:r w:rsidRPr="00B728E9">
        <w:rPr>
          <w:rFonts w:eastAsiaTheme="majorEastAsia"/>
          <w:i/>
          <w:iCs/>
          <w:lang w:val="sv-SE"/>
        </w:rPr>
        <w:tab/>
        <w:t>obeskrifligt</w:t>
      </w:r>
      <w:r w:rsidRPr="00B728E9">
        <w:rPr>
          <w:rFonts w:eastAsiaTheme="majorEastAsia"/>
          <w:i/>
          <w:iCs/>
          <w:lang w:val="sv-SE"/>
        </w:rPr>
        <w:tab/>
      </w:r>
      <w:r>
        <w:rPr>
          <w:rFonts w:eastAsiaTheme="majorEastAsia"/>
          <w:i/>
          <w:iCs/>
          <w:lang w:val="sv-SE"/>
        </w:rPr>
        <w:tab/>
      </w:r>
      <w:r w:rsidRPr="00B728E9">
        <w:rPr>
          <w:rFonts w:eastAsiaTheme="majorEastAsia"/>
          <w:i/>
          <w:iCs/>
          <w:lang w:val="sv-SE"/>
        </w:rPr>
        <w:t>mild</w:t>
      </w:r>
      <w:r w:rsidRPr="00B728E9">
        <w:rPr>
          <w:rFonts w:eastAsiaTheme="majorEastAsia"/>
          <w:i/>
          <w:iCs/>
          <w:lang w:val="sv-SE"/>
        </w:rPr>
        <w:tab/>
      </w:r>
      <w:r w:rsidRPr="00B728E9">
        <w:rPr>
          <w:rFonts w:eastAsiaTheme="majorEastAsia"/>
          <w:i/>
          <w:iCs/>
          <w:lang w:val="sv-SE"/>
        </w:rPr>
        <w:tab/>
        <w:t>wänlighet …</w:t>
      </w:r>
    </w:p>
    <w:p w14:paraId="70F38F41" w14:textId="77777777" w:rsidR="00471438" w:rsidRPr="008430E4" w:rsidRDefault="00471438" w:rsidP="00471438">
      <w:pPr>
        <w:pStyle w:val="siglgloss"/>
        <w:rPr>
          <w:lang w:val="en-GB"/>
        </w:rPr>
      </w:pPr>
      <w:r w:rsidRPr="00B30DF8">
        <w:rPr>
          <w:lang w:val="nl-NL"/>
        </w:rPr>
        <w:tab/>
      </w:r>
      <w:r w:rsidRPr="008430E4">
        <w:rPr>
          <w:lang w:val="en-GB"/>
        </w:rPr>
        <w:t>with</w:t>
      </w:r>
      <w:r w:rsidRPr="008430E4">
        <w:rPr>
          <w:lang w:val="en-GB"/>
        </w:rPr>
        <w:tab/>
        <w:t>an</w:t>
      </w:r>
      <w:r w:rsidRPr="008430E4">
        <w:rPr>
          <w:lang w:val="en-GB"/>
        </w:rPr>
        <w:tab/>
        <w:t>indescribably</w:t>
      </w:r>
      <w:r w:rsidRPr="008430E4">
        <w:rPr>
          <w:lang w:val="en-GB"/>
        </w:rPr>
        <w:tab/>
        <w:t>gentle</w:t>
      </w:r>
      <w:r w:rsidRPr="008430E4">
        <w:rPr>
          <w:lang w:val="en-GB"/>
        </w:rPr>
        <w:tab/>
        <w:t>kindness</w:t>
      </w:r>
    </w:p>
    <w:p w14:paraId="4ACB9325" w14:textId="77777777" w:rsidR="00471438" w:rsidRPr="00B30DF8" w:rsidRDefault="00471438" w:rsidP="00471438">
      <w:pPr>
        <w:pStyle w:val="siglidiomatiskversttningochklla"/>
      </w:pPr>
      <w:r w:rsidRPr="00B728E9">
        <w:t>‘Nevertheless, she soon recovered and offered him her hand with an indescribably gentle kindness…’</w:t>
      </w:r>
      <w:r w:rsidRPr="00B728E9">
        <w:rPr>
          <w:lang w:val="nl-NL"/>
        </w:rPr>
        <w:t xml:space="preserve"> </w:t>
      </w:r>
      <w:r w:rsidRPr="00B30DF8">
        <w:rPr>
          <w:lang w:val="nl-NL"/>
        </w:rPr>
        <w:t>(1800–1844)</w:t>
      </w:r>
    </w:p>
    <w:p w14:paraId="7ED8C6E2" w14:textId="77777777" w:rsidR="00471438" w:rsidRPr="00B30DF8" w:rsidRDefault="00471438" w:rsidP="00471438">
      <w:pPr>
        <w:rPr>
          <w:rFonts w:eastAsiaTheme="majorEastAsia" w:cstheme="majorBidi"/>
          <w:sz w:val="36"/>
          <w:szCs w:val="36"/>
          <w:lang w:val="en-US"/>
        </w:rPr>
      </w:pPr>
    </w:p>
    <w:p w14:paraId="5D52C123" w14:textId="77777777" w:rsidR="00471438" w:rsidRPr="00B30DF8" w:rsidRDefault="00471438" w:rsidP="00471438">
      <w:pPr>
        <w:pStyle w:val="1siglexempelnumrerat"/>
        <w:rPr>
          <w:rFonts w:eastAsiaTheme="majorEastAsia"/>
          <w:lang w:val="sv-SE"/>
        </w:rPr>
      </w:pPr>
      <w:r w:rsidRPr="00B728E9">
        <w:rPr>
          <w:rFonts w:eastAsiaTheme="majorEastAsia"/>
          <w:i/>
          <w:iCs/>
          <w:lang w:val="sv-SE"/>
        </w:rPr>
        <w:t>Han</w:t>
      </w:r>
      <w:r w:rsidRPr="00B728E9">
        <w:rPr>
          <w:rFonts w:eastAsiaTheme="majorEastAsia"/>
          <w:i/>
          <w:iCs/>
          <w:lang w:val="sv-SE"/>
        </w:rPr>
        <w:tab/>
        <w:t>stannade</w:t>
      </w:r>
      <w:r>
        <w:rPr>
          <w:rFonts w:eastAsiaTheme="majorEastAsia"/>
          <w:i/>
          <w:iCs/>
          <w:lang w:val="sv-SE"/>
        </w:rPr>
        <w:t xml:space="preserve"> </w:t>
      </w:r>
      <w:r w:rsidRPr="00B728E9">
        <w:rPr>
          <w:rFonts w:eastAsiaTheme="majorEastAsia"/>
          <w:i/>
          <w:iCs/>
          <w:lang w:val="sv-SE"/>
        </w:rPr>
        <w:t>och</w:t>
      </w:r>
      <w:r w:rsidRPr="00B728E9">
        <w:rPr>
          <w:rFonts w:eastAsiaTheme="majorEastAsia"/>
          <w:i/>
          <w:iCs/>
          <w:lang w:val="sv-SE"/>
        </w:rPr>
        <w:tab/>
        <w:t>hon</w:t>
      </w:r>
      <w:r w:rsidRPr="003A2A91">
        <w:rPr>
          <w:rFonts w:eastAsiaTheme="majorEastAsia"/>
          <w:i/>
          <w:iCs/>
          <w:lang w:val="sv-SE"/>
        </w:rPr>
        <w:tab/>
      </w:r>
      <w:r w:rsidRPr="00D14EDE">
        <w:rPr>
          <w:rFonts w:eastAsiaTheme="majorEastAsia"/>
          <w:b/>
          <w:i/>
          <w:iCs/>
          <w:lang w:val="sv-SE"/>
        </w:rPr>
        <w:t>räckte</w:t>
      </w:r>
      <w:r w:rsidRPr="003A2A91">
        <w:rPr>
          <w:rFonts w:eastAsiaTheme="majorEastAsia"/>
          <w:i/>
          <w:iCs/>
          <w:lang w:val="sv-SE"/>
        </w:rPr>
        <w:tab/>
      </w:r>
      <w:r w:rsidRPr="00473833">
        <w:rPr>
          <w:rFonts w:eastAsiaTheme="majorEastAsia"/>
          <w:i/>
          <w:iCs/>
          <w:lang w:val="sv-SE"/>
        </w:rPr>
        <w:t>honom</w:t>
      </w:r>
      <w:r w:rsidRPr="00473833">
        <w:rPr>
          <w:rFonts w:eastAsiaTheme="majorEastAsia"/>
          <w:i/>
          <w:iCs/>
          <w:lang w:val="sv-SE"/>
        </w:rPr>
        <w:tab/>
      </w:r>
      <w:r w:rsidRPr="00473833">
        <w:rPr>
          <w:rFonts w:eastAsiaTheme="majorEastAsia"/>
          <w:i/>
          <w:iCs/>
          <w:lang w:val="sv-SE"/>
        </w:rPr>
        <w:tab/>
      </w:r>
      <w:r w:rsidRPr="00473833">
        <w:rPr>
          <w:rFonts w:eastAsiaTheme="majorEastAsia"/>
          <w:i/>
          <w:iCs/>
          <w:lang w:val="sv-SE"/>
        </w:rPr>
        <w:tab/>
        <w:t>ficklampan</w:t>
      </w:r>
      <w:r w:rsidRPr="00B728E9">
        <w:rPr>
          <w:rFonts w:eastAsiaTheme="majorEastAsia"/>
          <w:i/>
          <w:iCs/>
          <w:lang w:val="sv-SE"/>
        </w:rPr>
        <w:t>.</w:t>
      </w:r>
      <w:r w:rsidRPr="00B30DF8">
        <w:rPr>
          <w:rFonts w:eastAsiaTheme="majorEastAsia"/>
          <w:lang w:val="sv-SE"/>
        </w:rPr>
        <w:tab/>
      </w:r>
      <w:r w:rsidRPr="00B30DF8">
        <w:rPr>
          <w:rFonts w:eastAsiaTheme="majorEastAsia"/>
          <w:lang w:val="sv-SE"/>
        </w:rPr>
        <w:tab/>
      </w:r>
    </w:p>
    <w:p w14:paraId="4AC8516D" w14:textId="77777777" w:rsidR="00471438" w:rsidRPr="00B728E9" w:rsidRDefault="00471438" w:rsidP="00471438">
      <w:pPr>
        <w:pStyle w:val="siglgloss"/>
        <w:rPr>
          <w:lang w:val="en-GB"/>
        </w:rPr>
      </w:pPr>
      <w:r w:rsidRPr="00B30DF8">
        <w:tab/>
      </w:r>
      <w:r w:rsidRPr="00B728E9">
        <w:rPr>
          <w:lang w:val="en-GB"/>
        </w:rPr>
        <w:t>he</w:t>
      </w:r>
      <w:r w:rsidRPr="00B728E9">
        <w:rPr>
          <w:lang w:val="en-GB"/>
        </w:rPr>
        <w:tab/>
      </w:r>
      <w:r>
        <w:rPr>
          <w:lang w:val="en-GB"/>
        </w:rPr>
        <w:tab/>
      </w:r>
      <w:r>
        <w:rPr>
          <w:lang w:val="en-GB"/>
        </w:rPr>
        <w:tab/>
      </w:r>
      <w:r>
        <w:rPr>
          <w:lang w:val="en-GB"/>
        </w:rPr>
        <w:tab/>
      </w:r>
      <w:r w:rsidRPr="00B728E9">
        <w:rPr>
          <w:lang w:val="en-GB"/>
        </w:rPr>
        <w:t>stopped</w:t>
      </w:r>
      <w:r w:rsidRPr="00B728E9">
        <w:rPr>
          <w:lang w:val="en-GB"/>
        </w:rPr>
        <w:tab/>
        <w:t>and</w:t>
      </w:r>
      <w:r>
        <w:rPr>
          <w:lang w:val="en-GB"/>
        </w:rPr>
        <w:t xml:space="preserve"> </w:t>
      </w:r>
      <w:r>
        <w:rPr>
          <w:lang w:val="en-GB"/>
        </w:rPr>
        <w:tab/>
      </w:r>
      <w:r w:rsidRPr="00B728E9">
        <w:rPr>
          <w:lang w:val="en-GB"/>
        </w:rPr>
        <w:t>she</w:t>
      </w:r>
      <w:r>
        <w:rPr>
          <w:lang w:val="en-GB"/>
        </w:rPr>
        <w:t xml:space="preserve"> </w:t>
      </w:r>
      <w:r w:rsidRPr="00B728E9">
        <w:rPr>
          <w:lang w:val="en-GB"/>
        </w:rPr>
        <w:t>handed him</w:t>
      </w:r>
      <w:r w:rsidRPr="00B728E9">
        <w:rPr>
          <w:lang w:val="en-GB"/>
        </w:rPr>
        <w:tab/>
      </w:r>
      <w:r>
        <w:rPr>
          <w:lang w:val="en-GB"/>
        </w:rPr>
        <w:t xml:space="preserve"> </w:t>
      </w:r>
      <w:r>
        <w:rPr>
          <w:lang w:val="en-GB"/>
        </w:rPr>
        <w:tab/>
      </w:r>
      <w:r>
        <w:rPr>
          <w:lang w:val="en-GB"/>
        </w:rPr>
        <w:tab/>
      </w:r>
      <w:r>
        <w:rPr>
          <w:lang w:val="en-GB"/>
        </w:rPr>
        <w:tab/>
      </w:r>
      <w:r w:rsidRPr="00B728E9">
        <w:rPr>
          <w:lang w:val="en-GB"/>
        </w:rPr>
        <w:t>torch</w:t>
      </w:r>
      <w:r>
        <w:rPr>
          <w:lang w:val="en-GB"/>
        </w:rPr>
        <w:t>:</w:t>
      </w:r>
      <w:r w:rsidRPr="00B728E9">
        <w:rPr>
          <w:smallCaps/>
          <w:lang w:val="en-GB"/>
        </w:rPr>
        <w:t>def</w:t>
      </w:r>
    </w:p>
    <w:p w14:paraId="01E8AA27" w14:textId="77777777" w:rsidR="00471438" w:rsidRPr="008430E4" w:rsidRDefault="00471438" w:rsidP="00471438">
      <w:pPr>
        <w:pStyle w:val="siglidiomatiskversttningochklla"/>
      </w:pPr>
      <w:r w:rsidRPr="008430E4">
        <w:tab/>
      </w:r>
      <w:r w:rsidRPr="00B728E9">
        <w:t xml:space="preserve">‘He stopped and she handed him the torch.’ </w:t>
      </w:r>
      <w:r w:rsidRPr="008430E4">
        <w:t>(1976–1999)</w:t>
      </w:r>
    </w:p>
    <w:p w14:paraId="55D44EB1" w14:textId="77777777" w:rsidR="00471438" w:rsidRDefault="00471438" w:rsidP="00471438">
      <w:pPr>
        <w:pStyle w:val="siglbrdfrst"/>
        <w:rPr>
          <w:lang w:val="en-US"/>
        </w:rPr>
      </w:pPr>
    </w:p>
    <w:p w14:paraId="4CDBC2CE" w14:textId="77777777" w:rsidR="00471438" w:rsidRPr="000F4AA7" w:rsidRDefault="00471438" w:rsidP="00471438">
      <w:pPr>
        <w:pStyle w:val="siglbrdfrst"/>
      </w:pPr>
      <w:r w:rsidRPr="00B30DF8">
        <w:rPr>
          <w:lang w:val="en-US"/>
        </w:rPr>
        <w:t>5.3.2.2</w:t>
      </w:r>
      <w:r>
        <w:rPr>
          <w:lang w:val="en-US"/>
        </w:rPr>
        <w:t>.</w:t>
      </w:r>
      <w:r w:rsidRPr="00B30DF8">
        <w:rPr>
          <w:lang w:val="en-US"/>
        </w:rPr>
        <w:t xml:space="preserve"> </w:t>
      </w:r>
      <w:r w:rsidRPr="00B30DF8">
        <w:rPr>
          <w:i/>
          <w:iCs/>
          <w:lang w:val="en-US"/>
        </w:rPr>
        <w:t>visa</w:t>
      </w:r>
      <w:r w:rsidRPr="00B30DF8">
        <w:rPr>
          <w:lang w:val="en-US"/>
        </w:rPr>
        <w:t xml:space="preserve"> ‘show’</w:t>
      </w:r>
    </w:p>
    <w:p w14:paraId="25CD35E6" w14:textId="77777777" w:rsidR="00471438" w:rsidRDefault="00471438" w:rsidP="00471438">
      <w:pPr>
        <w:pStyle w:val="siglbrdfrst"/>
        <w:rPr>
          <w:lang w:val="en-US"/>
        </w:rPr>
      </w:pPr>
      <w:r w:rsidRPr="00B30DF8">
        <w:rPr>
          <w:lang w:val="en-US"/>
        </w:rPr>
        <w:t xml:space="preserve">The verb </w:t>
      </w:r>
      <w:r w:rsidRPr="00B30DF8">
        <w:rPr>
          <w:i/>
          <w:iCs/>
          <w:lang w:val="en-US"/>
        </w:rPr>
        <w:t>visa</w:t>
      </w:r>
      <w:r w:rsidRPr="00B30DF8">
        <w:rPr>
          <w:lang w:val="en-US"/>
        </w:rPr>
        <w:t xml:space="preserve"> ‘show’ under</w:t>
      </w:r>
      <w:r>
        <w:rPr>
          <w:lang w:val="en-US"/>
        </w:rPr>
        <w:t>went</w:t>
      </w:r>
      <w:r w:rsidRPr="00B30DF8">
        <w:rPr>
          <w:lang w:val="en-US"/>
        </w:rPr>
        <w:t xml:space="preserve"> changes </w:t>
      </w:r>
      <w:r>
        <w:rPr>
          <w:lang w:val="en-US"/>
        </w:rPr>
        <w:t>similar to</w:t>
      </w:r>
      <w:r w:rsidRPr="00B30DF8">
        <w:rPr>
          <w:lang w:val="en-US"/>
        </w:rPr>
        <w:t xml:space="preserve"> those affecting </w:t>
      </w:r>
      <w:r w:rsidRPr="00B30DF8">
        <w:rPr>
          <w:i/>
          <w:iCs/>
          <w:lang w:val="en-US"/>
        </w:rPr>
        <w:t>räcka</w:t>
      </w:r>
      <w:r w:rsidRPr="00B30DF8">
        <w:rPr>
          <w:lang w:val="en-US"/>
        </w:rPr>
        <w:t xml:space="preserve">. With </w:t>
      </w:r>
      <w:r w:rsidRPr="00B30DF8">
        <w:rPr>
          <w:i/>
          <w:iCs/>
          <w:lang w:val="en-US"/>
        </w:rPr>
        <w:t>visa</w:t>
      </w:r>
      <w:r w:rsidRPr="00B30DF8">
        <w:rPr>
          <w:lang w:val="en-US"/>
        </w:rPr>
        <w:t xml:space="preserve">, however, the changes are not as dramatic and cannot be as </w:t>
      </w:r>
      <w:r>
        <w:rPr>
          <w:lang w:val="en-US"/>
        </w:rPr>
        <w:t>easily</w:t>
      </w:r>
      <w:r w:rsidRPr="00B30DF8">
        <w:rPr>
          <w:lang w:val="en-US"/>
        </w:rPr>
        <w:t xml:space="preserve"> explained (i.e., there is no lexicalized expression like </w:t>
      </w:r>
      <w:r w:rsidRPr="00B30DF8">
        <w:rPr>
          <w:i/>
          <w:iCs/>
          <w:lang w:val="en-US"/>
        </w:rPr>
        <w:t>räcka ngn handen</w:t>
      </w:r>
      <w:r w:rsidRPr="00B30DF8">
        <w:rPr>
          <w:lang w:val="en-US"/>
        </w:rPr>
        <w:t xml:space="preserve"> ‘offer someone your hand’ dominating the verb-specific construction with </w:t>
      </w:r>
      <w:r w:rsidRPr="00B30DF8">
        <w:rPr>
          <w:i/>
          <w:iCs/>
          <w:lang w:val="en-US"/>
        </w:rPr>
        <w:t>visa</w:t>
      </w:r>
      <w:r w:rsidRPr="00B30DF8">
        <w:rPr>
          <w:lang w:val="en-US"/>
        </w:rPr>
        <w:t>). The lexical variation increases by around 15 percentage points, while the relative token frequency remains basically intact over time. The text frequency of the verb-specific DOC goes down somewhat, in line with the changes affecting the DOC as a whole.</w:t>
      </w:r>
    </w:p>
    <w:p w14:paraId="4C9982F5" w14:textId="77777777" w:rsidR="00471438" w:rsidRPr="00B728E9" w:rsidRDefault="00471438" w:rsidP="00471438">
      <w:pPr>
        <w:pStyle w:val="siglbrdfrst"/>
        <w:rPr>
          <w:lang w:val="en-US"/>
        </w:rPr>
      </w:pPr>
    </w:p>
    <w:p w14:paraId="3841D901" w14:textId="77777777" w:rsidR="00471438" w:rsidRPr="00B30DF8" w:rsidRDefault="00471438" w:rsidP="00471438">
      <w:pPr>
        <w:rPr>
          <w:lang w:val="en-US"/>
        </w:rPr>
      </w:pPr>
      <w:r w:rsidRPr="00B30DF8">
        <w:rPr>
          <w:lang w:val="en-US"/>
        </w:rPr>
        <w:lastRenderedPageBreak/>
        <w:t>Table 13</w:t>
      </w:r>
      <w:r>
        <w:rPr>
          <w:lang w:val="en-US"/>
        </w:rPr>
        <w:t>:</w:t>
      </w:r>
      <w:r w:rsidRPr="00B30DF8">
        <w:rPr>
          <w:lang w:val="en-US"/>
        </w:rPr>
        <w:t xml:space="preserve"> Frequency measures of the verb-specific DOC with </w:t>
      </w:r>
      <w:r w:rsidRPr="00B30DF8">
        <w:rPr>
          <w:i/>
          <w:iCs/>
          <w:lang w:val="en-US"/>
        </w:rPr>
        <w:t>visa</w:t>
      </w:r>
      <w:r w:rsidRPr="00B30DF8">
        <w:rPr>
          <w:lang w:val="en-US"/>
        </w:rPr>
        <w:t xml:space="preserve"> ‘show’</w:t>
      </w:r>
    </w:p>
    <w:tbl>
      <w:tblPr>
        <w:tblStyle w:val="TableGrid"/>
        <w:tblW w:w="0" w:type="auto"/>
        <w:tblLook w:val="04A0" w:firstRow="1" w:lastRow="0" w:firstColumn="1" w:lastColumn="0" w:noHBand="0" w:noVBand="1"/>
      </w:tblPr>
      <w:tblGrid>
        <w:gridCol w:w="2264"/>
        <w:gridCol w:w="1183"/>
        <w:gridCol w:w="1132"/>
        <w:gridCol w:w="1134"/>
        <w:gridCol w:w="993"/>
        <w:gridCol w:w="1063"/>
        <w:gridCol w:w="1132"/>
      </w:tblGrid>
      <w:tr w:rsidR="00471438" w:rsidRPr="00B30DF8" w14:paraId="6D8AC44A" w14:textId="77777777" w:rsidTr="00082C2A">
        <w:trPr>
          <w:trHeight w:val="119"/>
        </w:trPr>
        <w:tc>
          <w:tcPr>
            <w:tcW w:w="2264" w:type="dxa"/>
            <w:vMerge w:val="restart"/>
            <w:tcBorders>
              <w:left w:val="nil"/>
              <w:right w:val="nil"/>
            </w:tcBorders>
          </w:tcPr>
          <w:p w14:paraId="512ED9B3" w14:textId="77777777" w:rsidR="00471438" w:rsidRPr="00B30DF8" w:rsidRDefault="00471438" w:rsidP="00082C2A">
            <w:pPr>
              <w:pStyle w:val="siglbrdfrst"/>
              <w:rPr>
                <w:lang w:val="sv-SE"/>
              </w:rPr>
            </w:pPr>
            <w:r w:rsidRPr="00B30DF8">
              <w:rPr>
                <w:lang w:val="sv-SE"/>
              </w:rPr>
              <w:t>Period</w:t>
            </w:r>
          </w:p>
        </w:tc>
        <w:tc>
          <w:tcPr>
            <w:tcW w:w="2315" w:type="dxa"/>
            <w:gridSpan w:val="2"/>
            <w:vMerge w:val="restart"/>
            <w:tcBorders>
              <w:left w:val="nil"/>
              <w:right w:val="nil"/>
            </w:tcBorders>
          </w:tcPr>
          <w:p w14:paraId="0D6275CE" w14:textId="77777777" w:rsidR="00471438" w:rsidRPr="00B30DF8" w:rsidRDefault="00471438" w:rsidP="00082C2A">
            <w:pPr>
              <w:pStyle w:val="siglbrdfrst"/>
              <w:rPr>
                <w:lang w:val="en-US"/>
              </w:rPr>
            </w:pPr>
            <w:r w:rsidRPr="00B30DF8">
              <w:rPr>
                <w:lang w:val="en-US"/>
              </w:rPr>
              <w:t>Freq. rel. to DOC</w:t>
            </w:r>
          </w:p>
        </w:tc>
        <w:tc>
          <w:tcPr>
            <w:tcW w:w="2127" w:type="dxa"/>
            <w:gridSpan w:val="2"/>
            <w:tcBorders>
              <w:left w:val="nil"/>
              <w:right w:val="nil"/>
            </w:tcBorders>
          </w:tcPr>
          <w:p w14:paraId="154E2825" w14:textId="77777777" w:rsidR="00471438" w:rsidRPr="00B30DF8" w:rsidRDefault="00471438" w:rsidP="00082C2A">
            <w:pPr>
              <w:pStyle w:val="siglbrdfrst"/>
              <w:rPr>
                <w:lang w:val="en-US"/>
              </w:rPr>
            </w:pPr>
            <w:r w:rsidRPr="00B30DF8">
              <w:rPr>
                <w:lang w:val="en-US"/>
              </w:rPr>
              <w:t>Occ. per million tokens</w:t>
            </w:r>
          </w:p>
        </w:tc>
        <w:tc>
          <w:tcPr>
            <w:tcW w:w="2195" w:type="dxa"/>
            <w:gridSpan w:val="2"/>
            <w:vMerge w:val="restart"/>
            <w:tcBorders>
              <w:left w:val="nil"/>
              <w:right w:val="nil"/>
            </w:tcBorders>
          </w:tcPr>
          <w:p w14:paraId="7266D1C7" w14:textId="77777777" w:rsidR="00471438" w:rsidRPr="00B30DF8" w:rsidRDefault="00471438" w:rsidP="00082C2A">
            <w:pPr>
              <w:pStyle w:val="siglbrdfrst"/>
              <w:rPr>
                <w:lang w:val="en-US"/>
              </w:rPr>
            </w:pPr>
            <w:r w:rsidRPr="00B30DF8">
              <w:rPr>
                <w:lang w:val="en-US"/>
              </w:rPr>
              <w:t>Lexical variation</w:t>
            </w:r>
          </w:p>
        </w:tc>
      </w:tr>
      <w:tr w:rsidR="00471438" w:rsidRPr="00B30DF8" w14:paraId="62756002" w14:textId="77777777" w:rsidTr="00082C2A">
        <w:trPr>
          <w:trHeight w:val="119"/>
        </w:trPr>
        <w:tc>
          <w:tcPr>
            <w:tcW w:w="2264" w:type="dxa"/>
            <w:vMerge/>
            <w:tcBorders>
              <w:left w:val="nil"/>
              <w:right w:val="nil"/>
            </w:tcBorders>
          </w:tcPr>
          <w:p w14:paraId="7F99349A" w14:textId="77777777" w:rsidR="00471438" w:rsidRPr="00B30DF8" w:rsidRDefault="00471438" w:rsidP="00082C2A">
            <w:pPr>
              <w:pStyle w:val="siglbrdfrst"/>
              <w:rPr>
                <w:lang w:val="en-US"/>
              </w:rPr>
            </w:pPr>
          </w:p>
        </w:tc>
        <w:tc>
          <w:tcPr>
            <w:tcW w:w="2315" w:type="dxa"/>
            <w:gridSpan w:val="2"/>
            <w:vMerge/>
            <w:tcBorders>
              <w:left w:val="nil"/>
              <w:right w:val="nil"/>
            </w:tcBorders>
          </w:tcPr>
          <w:p w14:paraId="3384038A" w14:textId="77777777" w:rsidR="00471438" w:rsidRPr="00B30DF8" w:rsidRDefault="00471438" w:rsidP="00082C2A">
            <w:pPr>
              <w:pStyle w:val="siglbrdfrst"/>
              <w:rPr>
                <w:lang w:val="en-US"/>
              </w:rPr>
            </w:pPr>
          </w:p>
        </w:tc>
        <w:tc>
          <w:tcPr>
            <w:tcW w:w="1134" w:type="dxa"/>
            <w:tcBorders>
              <w:left w:val="nil"/>
              <w:right w:val="nil"/>
            </w:tcBorders>
          </w:tcPr>
          <w:p w14:paraId="6A8887E4"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12D22FF7" w14:textId="77777777" w:rsidR="00471438" w:rsidRPr="00B30DF8" w:rsidRDefault="00471438" w:rsidP="00082C2A">
            <w:pPr>
              <w:pStyle w:val="siglbrdfrst"/>
              <w:rPr>
                <w:lang w:val="en-US"/>
              </w:rPr>
            </w:pPr>
            <w:r w:rsidRPr="00B30DF8">
              <w:rPr>
                <w:lang w:val="en-US"/>
              </w:rPr>
              <w:t>In DOC</w:t>
            </w:r>
          </w:p>
        </w:tc>
        <w:tc>
          <w:tcPr>
            <w:tcW w:w="2195" w:type="dxa"/>
            <w:gridSpan w:val="2"/>
            <w:vMerge/>
            <w:tcBorders>
              <w:left w:val="nil"/>
              <w:right w:val="nil"/>
            </w:tcBorders>
          </w:tcPr>
          <w:p w14:paraId="2486CD0E" w14:textId="77777777" w:rsidR="00471438" w:rsidRPr="00B30DF8" w:rsidRDefault="00471438" w:rsidP="00082C2A">
            <w:pPr>
              <w:pStyle w:val="siglbrdfrst"/>
              <w:rPr>
                <w:lang w:val="en-US"/>
              </w:rPr>
            </w:pPr>
          </w:p>
        </w:tc>
      </w:tr>
      <w:tr w:rsidR="00471438" w:rsidRPr="00B30DF8" w14:paraId="48B7B66C" w14:textId="77777777" w:rsidTr="00082C2A">
        <w:tc>
          <w:tcPr>
            <w:tcW w:w="2264" w:type="dxa"/>
            <w:tcBorders>
              <w:left w:val="nil"/>
              <w:right w:val="nil"/>
            </w:tcBorders>
          </w:tcPr>
          <w:p w14:paraId="4BF12955"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7DCB7E56" w14:textId="77777777" w:rsidR="00471438" w:rsidRPr="00B30DF8" w:rsidRDefault="00471438" w:rsidP="00082C2A">
            <w:pPr>
              <w:pStyle w:val="siglbrdfrst"/>
              <w:rPr>
                <w:lang w:val="en-US"/>
              </w:rPr>
            </w:pPr>
            <w:r w:rsidRPr="00B30DF8">
              <w:t>109/1,850</w:t>
            </w:r>
          </w:p>
        </w:tc>
        <w:tc>
          <w:tcPr>
            <w:tcW w:w="1132" w:type="dxa"/>
            <w:tcBorders>
              <w:left w:val="nil"/>
              <w:right w:val="nil"/>
            </w:tcBorders>
          </w:tcPr>
          <w:p w14:paraId="02BAAEFE" w14:textId="77777777" w:rsidR="00471438" w:rsidRPr="00B30DF8" w:rsidRDefault="00471438" w:rsidP="00082C2A">
            <w:pPr>
              <w:pStyle w:val="siglbrdfrst"/>
            </w:pPr>
            <w:r w:rsidRPr="00B30DF8">
              <w:t>5.9</w:t>
            </w:r>
            <w:r>
              <w:t>%</w:t>
            </w:r>
          </w:p>
        </w:tc>
        <w:tc>
          <w:tcPr>
            <w:tcW w:w="1134" w:type="dxa"/>
            <w:tcBorders>
              <w:left w:val="nil"/>
              <w:right w:val="nil"/>
            </w:tcBorders>
          </w:tcPr>
          <w:p w14:paraId="4ED80297" w14:textId="77777777" w:rsidR="00471438" w:rsidRPr="00B30DF8" w:rsidRDefault="00471438" w:rsidP="00082C2A">
            <w:pPr>
              <w:pStyle w:val="siglbrdfrst"/>
              <w:rPr>
                <w:lang w:val="en-US"/>
              </w:rPr>
            </w:pPr>
            <w:r w:rsidRPr="00B30DF8">
              <w:rPr>
                <w:lang w:val="en-US"/>
              </w:rPr>
              <w:t>423.9</w:t>
            </w:r>
          </w:p>
        </w:tc>
        <w:tc>
          <w:tcPr>
            <w:tcW w:w="993" w:type="dxa"/>
            <w:tcBorders>
              <w:left w:val="nil"/>
              <w:right w:val="nil"/>
            </w:tcBorders>
          </w:tcPr>
          <w:p w14:paraId="4FE83D2A" w14:textId="77777777" w:rsidR="00471438" w:rsidRPr="00B30DF8" w:rsidRDefault="00471438" w:rsidP="00082C2A">
            <w:pPr>
              <w:pStyle w:val="siglbrdfrst"/>
              <w:rPr>
                <w:lang w:val="en-US"/>
              </w:rPr>
            </w:pPr>
            <w:r w:rsidRPr="00B30DF8">
              <w:t>49.5</w:t>
            </w:r>
          </w:p>
        </w:tc>
        <w:tc>
          <w:tcPr>
            <w:tcW w:w="1063" w:type="dxa"/>
            <w:tcBorders>
              <w:left w:val="nil"/>
              <w:right w:val="nil"/>
            </w:tcBorders>
          </w:tcPr>
          <w:p w14:paraId="1B7F4ABA" w14:textId="77777777" w:rsidR="00471438" w:rsidRPr="00B30DF8" w:rsidRDefault="00471438" w:rsidP="00082C2A">
            <w:pPr>
              <w:pStyle w:val="siglbrdfrst"/>
              <w:rPr>
                <w:lang w:val="en-US"/>
              </w:rPr>
            </w:pPr>
            <w:r w:rsidRPr="00B30DF8">
              <w:rPr>
                <w:lang w:val="en-US"/>
              </w:rPr>
              <w:t>64.8/100</w:t>
            </w:r>
          </w:p>
        </w:tc>
        <w:tc>
          <w:tcPr>
            <w:tcW w:w="1132" w:type="dxa"/>
            <w:tcBorders>
              <w:left w:val="nil"/>
              <w:right w:val="nil"/>
            </w:tcBorders>
          </w:tcPr>
          <w:p w14:paraId="7D628C92" w14:textId="77777777" w:rsidR="00471438" w:rsidRPr="00B30DF8" w:rsidRDefault="00471438" w:rsidP="00082C2A">
            <w:pPr>
              <w:pStyle w:val="siglbrdfrst"/>
              <w:rPr>
                <w:lang w:val="en-US"/>
              </w:rPr>
            </w:pPr>
            <w:r w:rsidRPr="00B30DF8">
              <w:rPr>
                <w:lang w:val="en-US"/>
              </w:rPr>
              <w:t>64.8</w:t>
            </w:r>
            <w:r>
              <w:rPr>
                <w:lang w:val="en-US"/>
              </w:rPr>
              <w:t>%</w:t>
            </w:r>
          </w:p>
        </w:tc>
      </w:tr>
      <w:tr w:rsidR="00471438" w:rsidRPr="00B30DF8" w14:paraId="54CD68D0" w14:textId="77777777" w:rsidTr="00082C2A">
        <w:tc>
          <w:tcPr>
            <w:tcW w:w="2264" w:type="dxa"/>
            <w:tcBorders>
              <w:left w:val="nil"/>
              <w:right w:val="nil"/>
            </w:tcBorders>
          </w:tcPr>
          <w:p w14:paraId="4ADE30F7"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49094481" w14:textId="77777777" w:rsidR="00471438" w:rsidRPr="00B30DF8" w:rsidRDefault="00471438" w:rsidP="00082C2A">
            <w:pPr>
              <w:pStyle w:val="siglbrdfrst"/>
              <w:rPr>
                <w:lang w:val="en-US"/>
              </w:rPr>
            </w:pPr>
            <w:r w:rsidRPr="00B30DF8">
              <w:t>336/6,798</w:t>
            </w:r>
          </w:p>
        </w:tc>
        <w:tc>
          <w:tcPr>
            <w:tcW w:w="1132" w:type="dxa"/>
            <w:tcBorders>
              <w:left w:val="nil"/>
              <w:right w:val="nil"/>
            </w:tcBorders>
          </w:tcPr>
          <w:p w14:paraId="0395DB5D" w14:textId="77777777" w:rsidR="00471438" w:rsidRPr="00B30DF8" w:rsidRDefault="00471438" w:rsidP="00082C2A">
            <w:pPr>
              <w:pStyle w:val="siglbrdfrst"/>
              <w:rPr>
                <w:lang w:val="en-US"/>
              </w:rPr>
            </w:pPr>
            <w:r w:rsidRPr="00B30DF8">
              <w:t>4.9</w:t>
            </w:r>
            <w:r>
              <w:t>%</w:t>
            </w:r>
          </w:p>
        </w:tc>
        <w:tc>
          <w:tcPr>
            <w:tcW w:w="1134" w:type="dxa"/>
            <w:tcBorders>
              <w:left w:val="nil"/>
              <w:right w:val="nil"/>
            </w:tcBorders>
          </w:tcPr>
          <w:p w14:paraId="270D31BD" w14:textId="77777777" w:rsidR="00471438" w:rsidRPr="00B30DF8" w:rsidRDefault="00471438" w:rsidP="00082C2A">
            <w:pPr>
              <w:pStyle w:val="siglbrdfrst"/>
              <w:rPr>
                <w:lang w:val="en-US"/>
              </w:rPr>
            </w:pPr>
            <w:r w:rsidRPr="00B30DF8">
              <w:rPr>
                <w:lang w:val="en-US"/>
              </w:rPr>
              <w:t>472.8</w:t>
            </w:r>
          </w:p>
        </w:tc>
        <w:tc>
          <w:tcPr>
            <w:tcW w:w="993" w:type="dxa"/>
            <w:tcBorders>
              <w:left w:val="nil"/>
              <w:right w:val="nil"/>
            </w:tcBorders>
          </w:tcPr>
          <w:p w14:paraId="4039E6EB" w14:textId="77777777" w:rsidR="00471438" w:rsidRPr="00B30DF8" w:rsidRDefault="00471438" w:rsidP="00082C2A">
            <w:pPr>
              <w:pStyle w:val="siglbrdfrst"/>
              <w:rPr>
                <w:lang w:val="en-US"/>
              </w:rPr>
            </w:pPr>
            <w:r w:rsidRPr="00B30DF8">
              <w:t>34.2</w:t>
            </w:r>
          </w:p>
        </w:tc>
        <w:tc>
          <w:tcPr>
            <w:tcW w:w="1063" w:type="dxa"/>
            <w:tcBorders>
              <w:left w:val="nil"/>
              <w:right w:val="nil"/>
            </w:tcBorders>
          </w:tcPr>
          <w:p w14:paraId="085C9540" w14:textId="77777777" w:rsidR="00471438" w:rsidRPr="00B30DF8" w:rsidRDefault="00471438" w:rsidP="00082C2A">
            <w:pPr>
              <w:pStyle w:val="siglbrdfrst"/>
              <w:rPr>
                <w:lang w:val="en-US"/>
              </w:rPr>
            </w:pPr>
            <w:r w:rsidRPr="00B30DF8">
              <w:rPr>
                <w:lang w:val="en-US"/>
              </w:rPr>
              <w:t>62.7/100</w:t>
            </w:r>
          </w:p>
        </w:tc>
        <w:tc>
          <w:tcPr>
            <w:tcW w:w="1132" w:type="dxa"/>
            <w:tcBorders>
              <w:left w:val="nil"/>
              <w:right w:val="nil"/>
            </w:tcBorders>
          </w:tcPr>
          <w:p w14:paraId="62D65D7D" w14:textId="77777777" w:rsidR="00471438" w:rsidRPr="00B30DF8" w:rsidRDefault="00471438" w:rsidP="00082C2A">
            <w:pPr>
              <w:pStyle w:val="siglbrdfrst"/>
              <w:rPr>
                <w:lang w:val="en-US"/>
              </w:rPr>
            </w:pPr>
            <w:r w:rsidRPr="00B30DF8">
              <w:rPr>
                <w:lang w:val="en-US"/>
              </w:rPr>
              <w:t>62.7</w:t>
            </w:r>
            <w:r>
              <w:rPr>
                <w:lang w:val="en-US"/>
              </w:rPr>
              <w:t>%</w:t>
            </w:r>
          </w:p>
        </w:tc>
      </w:tr>
      <w:tr w:rsidR="00471438" w:rsidRPr="00B30DF8" w14:paraId="7A239C2A" w14:textId="77777777" w:rsidTr="00082C2A">
        <w:tc>
          <w:tcPr>
            <w:tcW w:w="2264" w:type="dxa"/>
            <w:tcBorders>
              <w:left w:val="nil"/>
              <w:right w:val="nil"/>
            </w:tcBorders>
          </w:tcPr>
          <w:p w14:paraId="673ADCAF"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58311FB5" w14:textId="77777777" w:rsidR="00471438" w:rsidRPr="00B30DF8" w:rsidRDefault="00471438" w:rsidP="00082C2A">
            <w:pPr>
              <w:pStyle w:val="siglbrdfrst"/>
              <w:rPr>
                <w:lang w:val="en-US"/>
              </w:rPr>
            </w:pPr>
            <w:r w:rsidRPr="00B30DF8">
              <w:t>346/5,871</w:t>
            </w:r>
          </w:p>
        </w:tc>
        <w:tc>
          <w:tcPr>
            <w:tcW w:w="1132" w:type="dxa"/>
            <w:tcBorders>
              <w:left w:val="nil"/>
              <w:right w:val="nil"/>
            </w:tcBorders>
          </w:tcPr>
          <w:p w14:paraId="6F9A3F70" w14:textId="77777777" w:rsidR="00471438" w:rsidRPr="00B30DF8" w:rsidRDefault="00471438" w:rsidP="00082C2A">
            <w:pPr>
              <w:pStyle w:val="siglbrdfrst"/>
              <w:rPr>
                <w:lang w:val="en-US"/>
              </w:rPr>
            </w:pPr>
            <w:r w:rsidRPr="00B30DF8">
              <w:t>5.9</w:t>
            </w:r>
            <w:r>
              <w:t>%</w:t>
            </w:r>
          </w:p>
        </w:tc>
        <w:tc>
          <w:tcPr>
            <w:tcW w:w="1134" w:type="dxa"/>
            <w:tcBorders>
              <w:left w:val="nil"/>
              <w:right w:val="nil"/>
            </w:tcBorders>
          </w:tcPr>
          <w:p w14:paraId="0B809FFB" w14:textId="77777777" w:rsidR="00471438" w:rsidRPr="00B30DF8" w:rsidRDefault="00471438" w:rsidP="00082C2A">
            <w:pPr>
              <w:pStyle w:val="siglbrdfrst"/>
              <w:rPr>
                <w:lang w:val="en-US"/>
              </w:rPr>
            </w:pPr>
            <w:r w:rsidRPr="00B30DF8">
              <w:rPr>
                <w:lang w:val="en-US"/>
              </w:rPr>
              <w:t>451.1</w:t>
            </w:r>
          </w:p>
        </w:tc>
        <w:tc>
          <w:tcPr>
            <w:tcW w:w="993" w:type="dxa"/>
            <w:tcBorders>
              <w:left w:val="nil"/>
              <w:right w:val="nil"/>
            </w:tcBorders>
          </w:tcPr>
          <w:p w14:paraId="60861010" w14:textId="77777777" w:rsidR="00471438" w:rsidRPr="00B30DF8" w:rsidRDefault="00471438" w:rsidP="00082C2A">
            <w:pPr>
              <w:pStyle w:val="siglbrdfrst"/>
              <w:rPr>
                <w:lang w:val="en-US"/>
              </w:rPr>
            </w:pPr>
            <w:r w:rsidRPr="00B30DF8">
              <w:t>25.8</w:t>
            </w:r>
          </w:p>
        </w:tc>
        <w:tc>
          <w:tcPr>
            <w:tcW w:w="1063" w:type="dxa"/>
            <w:tcBorders>
              <w:left w:val="nil"/>
              <w:right w:val="nil"/>
            </w:tcBorders>
          </w:tcPr>
          <w:p w14:paraId="12231247" w14:textId="77777777" w:rsidR="00471438" w:rsidRPr="00B30DF8" w:rsidRDefault="00471438" w:rsidP="00082C2A">
            <w:pPr>
              <w:pStyle w:val="siglbrdfrst"/>
              <w:rPr>
                <w:lang w:val="en-US"/>
              </w:rPr>
            </w:pPr>
            <w:r w:rsidRPr="00B30DF8">
              <w:rPr>
                <w:lang w:val="en-US"/>
              </w:rPr>
              <w:t>79.5/100</w:t>
            </w:r>
          </w:p>
        </w:tc>
        <w:tc>
          <w:tcPr>
            <w:tcW w:w="1132" w:type="dxa"/>
            <w:tcBorders>
              <w:left w:val="nil"/>
              <w:right w:val="nil"/>
            </w:tcBorders>
          </w:tcPr>
          <w:p w14:paraId="6680E6D0" w14:textId="77777777" w:rsidR="00471438" w:rsidRPr="00B30DF8" w:rsidRDefault="00471438" w:rsidP="00082C2A">
            <w:pPr>
              <w:pStyle w:val="siglbrdfrst"/>
              <w:rPr>
                <w:lang w:val="en-US"/>
              </w:rPr>
            </w:pPr>
            <w:r w:rsidRPr="00B30DF8">
              <w:rPr>
                <w:lang w:val="en-US"/>
              </w:rPr>
              <w:t>79.5</w:t>
            </w:r>
            <w:r>
              <w:rPr>
                <w:lang w:val="en-US"/>
              </w:rPr>
              <w:t>%</w:t>
            </w:r>
          </w:p>
        </w:tc>
      </w:tr>
    </w:tbl>
    <w:p w14:paraId="432AF8F5" w14:textId="77777777" w:rsidR="00471438" w:rsidRDefault="00471438" w:rsidP="00471438">
      <w:pPr>
        <w:pStyle w:val="siglbrdfrst"/>
      </w:pPr>
    </w:p>
    <w:p w14:paraId="629DB907" w14:textId="77777777" w:rsidR="00471438" w:rsidRPr="00B30DF8" w:rsidRDefault="00471438" w:rsidP="00471438">
      <w:pPr>
        <w:pStyle w:val="siglbrdfrst"/>
      </w:pPr>
      <w:r w:rsidRPr="00B30DF8">
        <w:t xml:space="preserve">As mentioned, there are no obvious changes in the behaviour of </w:t>
      </w:r>
      <w:r w:rsidRPr="00B30DF8">
        <w:rPr>
          <w:i/>
          <w:iCs/>
        </w:rPr>
        <w:t>visa</w:t>
      </w:r>
      <w:r w:rsidRPr="00B30DF8">
        <w:t xml:space="preserve"> that can explain the figures in Table 13. Even though the lexical variation </w:t>
      </w:r>
      <w:r>
        <w:t>has increased</w:t>
      </w:r>
      <w:r w:rsidRPr="00B30DF8">
        <w:t xml:space="preserve"> over time, it </w:t>
      </w:r>
      <w:r>
        <w:t>was already</w:t>
      </w:r>
      <w:r w:rsidRPr="00B30DF8">
        <w:t xml:space="preserve"> relatively high in P1. There are a few relatively high-frequent direct objects in P1 and P2 that contribute to the slightly lower lexical variation for these periods. These are, above all, </w:t>
      </w:r>
      <w:r w:rsidRPr="00B30DF8">
        <w:rPr>
          <w:i/>
          <w:iCs/>
        </w:rPr>
        <w:t xml:space="preserve">uppmärksamhet </w:t>
      </w:r>
      <w:r w:rsidRPr="00B30DF8">
        <w:t>‘attention’,</w:t>
      </w:r>
      <w:r w:rsidRPr="00B30DF8">
        <w:rPr>
          <w:i/>
          <w:iCs/>
        </w:rPr>
        <w:t xml:space="preserve"> väg</w:t>
      </w:r>
      <w:r w:rsidRPr="00B30DF8">
        <w:t xml:space="preserve"> ‘way’</w:t>
      </w:r>
      <w:r>
        <w:t>,</w:t>
      </w:r>
      <w:r w:rsidRPr="00B30DF8">
        <w:t xml:space="preserve"> and </w:t>
      </w:r>
      <w:r w:rsidRPr="00B30DF8">
        <w:rPr>
          <w:i/>
          <w:iCs/>
        </w:rPr>
        <w:t>vänskap</w:t>
      </w:r>
      <w:r w:rsidRPr="00B30DF8">
        <w:t xml:space="preserve"> ‘friendship’, illustrated in (18). While </w:t>
      </w:r>
      <w:r w:rsidRPr="00B30DF8">
        <w:rPr>
          <w:i/>
          <w:iCs/>
        </w:rPr>
        <w:t>visa ngn vägen</w:t>
      </w:r>
      <w:r w:rsidRPr="00B30DF8">
        <w:t xml:space="preserve"> ‘show someone the way’ can definitely be seen as a fixed expression, it is doubtful whether the same analysis holds for </w:t>
      </w:r>
      <w:r w:rsidRPr="00B30DF8">
        <w:rPr>
          <w:i/>
          <w:iCs/>
        </w:rPr>
        <w:t>visa ngn vänskap</w:t>
      </w:r>
      <w:r w:rsidRPr="00B30DF8">
        <w:t xml:space="preserve"> ‘show someone friendship’. An example from the present-day Swedish data is shown in (19), illustrating how the verb is used with concrete direct objects.</w:t>
      </w:r>
    </w:p>
    <w:p w14:paraId="57D01C34" w14:textId="77777777" w:rsidR="00471438" w:rsidRPr="00B30DF8" w:rsidRDefault="00471438" w:rsidP="00471438">
      <w:pPr>
        <w:pStyle w:val="siglbrd"/>
      </w:pPr>
    </w:p>
    <w:p w14:paraId="65D6EED9" w14:textId="77777777" w:rsidR="00471438" w:rsidRPr="00B30DF8" w:rsidRDefault="00471438" w:rsidP="00471438">
      <w:pPr>
        <w:pStyle w:val="1siglexempelnumrerat"/>
        <w:rPr>
          <w:rFonts w:eastAsiaTheme="majorEastAsia"/>
          <w:lang w:val="sv-SE"/>
        </w:rPr>
      </w:pPr>
      <w:r w:rsidRPr="00B728E9">
        <w:rPr>
          <w:rFonts w:eastAsiaTheme="majorEastAsia"/>
          <w:i/>
          <w:iCs/>
          <w:lang w:val="sv-SE"/>
        </w:rPr>
        <w:t>Grefvinnan</w:t>
      </w:r>
      <w:r w:rsidRPr="00B728E9">
        <w:rPr>
          <w:rFonts w:eastAsiaTheme="majorEastAsia"/>
          <w:i/>
          <w:iCs/>
          <w:lang w:val="sv-SE"/>
        </w:rPr>
        <w:tab/>
      </w:r>
      <w:r>
        <w:rPr>
          <w:rFonts w:eastAsiaTheme="majorEastAsia"/>
          <w:i/>
          <w:iCs/>
          <w:lang w:val="sv-SE"/>
        </w:rPr>
        <w:tab/>
      </w:r>
      <w:r w:rsidRPr="00B728E9">
        <w:rPr>
          <w:rFonts w:eastAsiaTheme="majorEastAsia"/>
          <w:i/>
          <w:iCs/>
          <w:lang w:val="sv-SE"/>
        </w:rPr>
        <w:t>Piper</w:t>
      </w:r>
      <w:r w:rsidRPr="00B728E9">
        <w:rPr>
          <w:rFonts w:eastAsiaTheme="majorEastAsia"/>
          <w:i/>
          <w:iCs/>
          <w:lang w:val="sv-SE"/>
        </w:rPr>
        <w:tab/>
        <w:t>omfattade</w:t>
      </w:r>
      <w:r w:rsidRPr="00B728E9">
        <w:rPr>
          <w:rFonts w:eastAsiaTheme="majorEastAsia"/>
          <w:i/>
          <w:iCs/>
          <w:lang w:val="sv-SE"/>
        </w:rPr>
        <w:tab/>
      </w:r>
      <w:r>
        <w:rPr>
          <w:rFonts w:eastAsiaTheme="majorEastAsia"/>
          <w:i/>
          <w:iCs/>
          <w:lang w:val="sv-SE"/>
        </w:rPr>
        <w:tab/>
      </w:r>
      <w:r w:rsidRPr="00B728E9">
        <w:rPr>
          <w:rFonts w:eastAsiaTheme="majorEastAsia"/>
          <w:i/>
          <w:iCs/>
          <w:lang w:val="sv-SE"/>
        </w:rPr>
        <w:t>med</w:t>
      </w:r>
      <w:r w:rsidRPr="00B728E9">
        <w:rPr>
          <w:rFonts w:eastAsiaTheme="majorEastAsia"/>
          <w:i/>
          <w:iCs/>
          <w:lang w:val="sv-SE"/>
        </w:rPr>
        <w:tab/>
        <w:t>nöje</w:t>
      </w:r>
      <w:r w:rsidRPr="00B728E9">
        <w:rPr>
          <w:rFonts w:eastAsiaTheme="majorEastAsia"/>
          <w:i/>
          <w:iCs/>
          <w:lang w:val="sv-SE"/>
        </w:rPr>
        <w:tab/>
      </w:r>
      <w:r>
        <w:rPr>
          <w:rFonts w:eastAsiaTheme="majorEastAsia"/>
          <w:i/>
          <w:iCs/>
          <w:lang w:val="sv-SE"/>
        </w:rPr>
        <w:t xml:space="preserve"> </w:t>
      </w:r>
      <w:r>
        <w:rPr>
          <w:rFonts w:eastAsiaTheme="majorEastAsia"/>
          <w:i/>
          <w:iCs/>
          <w:lang w:val="sv-SE"/>
        </w:rPr>
        <w:tab/>
      </w:r>
      <w:r>
        <w:rPr>
          <w:rFonts w:eastAsiaTheme="majorEastAsia"/>
          <w:i/>
          <w:iCs/>
          <w:lang w:val="sv-SE"/>
        </w:rPr>
        <w:tab/>
      </w:r>
      <w:r w:rsidRPr="00B728E9">
        <w:rPr>
          <w:rFonts w:eastAsiaTheme="majorEastAsia"/>
          <w:i/>
          <w:iCs/>
          <w:lang w:val="sv-SE"/>
        </w:rPr>
        <w:t xml:space="preserve">tillfället </w:t>
      </w:r>
      <w:r w:rsidRPr="00B728E9">
        <w:rPr>
          <w:rFonts w:eastAsiaTheme="majorEastAsia"/>
          <w:i/>
          <w:iCs/>
          <w:lang w:val="sv-SE"/>
        </w:rPr>
        <w:tab/>
      </w:r>
      <w:r w:rsidRPr="00B728E9">
        <w:rPr>
          <w:rFonts w:eastAsiaTheme="majorEastAsia"/>
          <w:i/>
          <w:iCs/>
          <w:lang w:val="sv-SE"/>
        </w:rPr>
        <w:tab/>
      </w:r>
    </w:p>
    <w:p w14:paraId="0195F39F" w14:textId="77777777" w:rsidR="00471438" w:rsidRPr="007873C1" w:rsidRDefault="00471438" w:rsidP="00471438">
      <w:pPr>
        <w:pStyle w:val="siglgloss"/>
        <w:rPr>
          <w:lang w:val="en-GB"/>
        </w:rPr>
      </w:pPr>
      <w:r w:rsidRPr="00B30DF8">
        <w:tab/>
      </w:r>
      <w:r w:rsidRPr="007873C1">
        <w:rPr>
          <w:lang w:val="en-GB"/>
        </w:rPr>
        <w:t>countess</w:t>
      </w:r>
      <w:r>
        <w:rPr>
          <w:lang w:val="en-GB"/>
        </w:rPr>
        <w:t>:</w:t>
      </w:r>
      <w:r w:rsidRPr="007873C1">
        <w:rPr>
          <w:smallCaps/>
          <w:lang w:val="en-GB"/>
        </w:rPr>
        <w:t>def</w:t>
      </w:r>
      <w:r w:rsidRPr="007873C1">
        <w:rPr>
          <w:lang w:val="en-GB"/>
        </w:rPr>
        <w:tab/>
        <w:t>Piper</w:t>
      </w:r>
      <w:r w:rsidRPr="007873C1">
        <w:rPr>
          <w:lang w:val="en-GB"/>
        </w:rPr>
        <w:tab/>
        <w:t>embraced</w:t>
      </w:r>
      <w:r w:rsidRPr="007873C1">
        <w:rPr>
          <w:lang w:val="en-GB"/>
        </w:rPr>
        <w:tab/>
      </w:r>
      <w:r>
        <w:rPr>
          <w:lang w:val="en-GB"/>
        </w:rPr>
        <w:tab/>
      </w:r>
      <w:r w:rsidRPr="007873C1">
        <w:rPr>
          <w:lang w:val="en-GB"/>
        </w:rPr>
        <w:t>with</w:t>
      </w:r>
      <w:r w:rsidRPr="007873C1">
        <w:rPr>
          <w:lang w:val="en-GB"/>
        </w:rPr>
        <w:tab/>
        <w:t>pleasure</w:t>
      </w:r>
      <w:r w:rsidRPr="007873C1">
        <w:rPr>
          <w:lang w:val="en-GB"/>
        </w:rPr>
        <w:tab/>
        <w:t>opportunity</w:t>
      </w:r>
      <w:r>
        <w:rPr>
          <w:lang w:val="en-GB"/>
        </w:rPr>
        <w:t>:</w:t>
      </w:r>
      <w:r w:rsidRPr="007873C1">
        <w:rPr>
          <w:smallCaps/>
          <w:lang w:val="en-GB"/>
        </w:rPr>
        <w:t>def</w:t>
      </w:r>
    </w:p>
    <w:p w14:paraId="70AFC6BE" w14:textId="77777777" w:rsidR="00471438" w:rsidRPr="00B728E9" w:rsidRDefault="00471438" w:rsidP="00471438">
      <w:pPr>
        <w:pStyle w:val="siglexempel"/>
        <w:rPr>
          <w:rFonts w:eastAsiaTheme="majorEastAsia"/>
          <w:i/>
          <w:iCs/>
          <w:lang w:val="sv-SE"/>
        </w:rPr>
      </w:pPr>
      <w:r w:rsidRPr="00B728E9">
        <w:rPr>
          <w:rFonts w:eastAsiaTheme="majorEastAsia"/>
          <w:i/>
          <w:iCs/>
          <w:lang w:val="sv-SE"/>
        </w:rPr>
        <w:t>att</w:t>
      </w:r>
      <w:r>
        <w:rPr>
          <w:rFonts w:eastAsiaTheme="majorEastAsia"/>
          <w:i/>
          <w:iCs/>
          <w:lang w:val="sv-SE"/>
        </w:rPr>
        <w:t xml:space="preserve"> </w:t>
      </w:r>
      <w:r w:rsidRPr="00B728E9">
        <w:rPr>
          <w:rFonts w:eastAsiaTheme="majorEastAsia"/>
          <w:i/>
          <w:iCs/>
          <w:lang w:val="sv-SE"/>
        </w:rPr>
        <w:t>vara</w:t>
      </w:r>
      <w:r>
        <w:rPr>
          <w:rFonts w:eastAsiaTheme="majorEastAsia"/>
          <w:i/>
          <w:iCs/>
          <w:lang w:val="sv-SE"/>
        </w:rPr>
        <w:t xml:space="preserve"> </w:t>
      </w:r>
      <w:r w:rsidRPr="00B728E9">
        <w:rPr>
          <w:rFonts w:eastAsiaTheme="majorEastAsia"/>
          <w:i/>
          <w:iCs/>
          <w:lang w:val="sv-SE"/>
        </w:rPr>
        <w:t>en</w:t>
      </w:r>
      <w:r>
        <w:rPr>
          <w:rFonts w:eastAsiaTheme="majorEastAsia"/>
          <w:i/>
          <w:iCs/>
          <w:lang w:val="sv-SE"/>
        </w:rPr>
        <w:t xml:space="preserve"> </w:t>
      </w:r>
      <w:r w:rsidRPr="00B728E9">
        <w:rPr>
          <w:rFonts w:eastAsiaTheme="majorEastAsia"/>
          <w:i/>
          <w:iCs/>
          <w:lang w:val="sv-SE"/>
        </w:rPr>
        <w:t>person</w:t>
      </w:r>
      <w:r>
        <w:rPr>
          <w:rFonts w:eastAsiaTheme="majorEastAsia"/>
          <w:i/>
          <w:iCs/>
          <w:lang w:val="sv-SE"/>
        </w:rPr>
        <w:t xml:space="preserve"> </w:t>
      </w:r>
      <w:r w:rsidRPr="00B728E9">
        <w:rPr>
          <w:rFonts w:eastAsiaTheme="majorEastAsia"/>
          <w:i/>
          <w:iCs/>
          <w:lang w:val="sv-SE"/>
        </w:rPr>
        <w:t>nyttig,</w:t>
      </w:r>
      <w:r>
        <w:rPr>
          <w:rFonts w:eastAsiaTheme="majorEastAsia"/>
          <w:i/>
          <w:iCs/>
          <w:lang w:val="sv-SE"/>
        </w:rPr>
        <w:t xml:space="preserve"> </w:t>
      </w:r>
      <w:r w:rsidRPr="00B728E9">
        <w:rPr>
          <w:rFonts w:eastAsiaTheme="majorEastAsia"/>
          <w:i/>
          <w:iCs/>
          <w:lang w:val="sv-SE"/>
        </w:rPr>
        <w:t>som</w:t>
      </w:r>
      <w:r>
        <w:rPr>
          <w:rFonts w:eastAsiaTheme="majorEastAsia"/>
          <w:i/>
          <w:iCs/>
          <w:lang w:val="sv-SE"/>
        </w:rPr>
        <w:t xml:space="preserve"> </w:t>
      </w:r>
      <w:r w:rsidRPr="00B728E9">
        <w:rPr>
          <w:rFonts w:eastAsiaTheme="majorEastAsia"/>
          <w:i/>
          <w:iCs/>
          <w:lang w:val="sv-SE"/>
        </w:rPr>
        <w:t>under</w:t>
      </w:r>
      <w:r>
        <w:rPr>
          <w:rFonts w:eastAsiaTheme="majorEastAsia"/>
          <w:i/>
          <w:iCs/>
          <w:lang w:val="sv-SE"/>
        </w:rPr>
        <w:t xml:space="preserve"> </w:t>
      </w:r>
      <w:r w:rsidRPr="00B728E9">
        <w:rPr>
          <w:rFonts w:eastAsiaTheme="majorEastAsia"/>
          <w:i/>
          <w:iCs/>
          <w:lang w:val="sv-SE"/>
        </w:rPr>
        <w:t>hennes</w:t>
      </w:r>
      <w:r w:rsidRPr="00B728E9">
        <w:rPr>
          <w:rFonts w:eastAsiaTheme="majorEastAsia"/>
          <w:i/>
          <w:iCs/>
          <w:lang w:val="sv-SE"/>
        </w:rPr>
        <w:tab/>
        <w:t xml:space="preserve">olycka </w:t>
      </w:r>
    </w:p>
    <w:p w14:paraId="226858C5" w14:textId="77777777" w:rsidR="00471438" w:rsidRPr="00B728E9" w:rsidRDefault="00471438" w:rsidP="00471438">
      <w:pPr>
        <w:pStyle w:val="siglgloss"/>
        <w:rPr>
          <w:lang w:val="en-GB"/>
        </w:rPr>
      </w:pPr>
      <w:r w:rsidRPr="00B30DF8">
        <w:rPr>
          <w:b/>
        </w:rPr>
        <w:tab/>
      </w:r>
      <w:r w:rsidRPr="00B728E9">
        <w:rPr>
          <w:lang w:val="en-GB"/>
        </w:rPr>
        <w:t>to</w:t>
      </w:r>
      <w:r w:rsidRPr="00B728E9">
        <w:rPr>
          <w:lang w:val="en-GB"/>
        </w:rPr>
        <w:tab/>
        <w:t xml:space="preserve">be </w:t>
      </w:r>
      <w:r>
        <w:rPr>
          <w:lang w:val="en-GB"/>
        </w:rPr>
        <w:tab/>
      </w:r>
      <w:r>
        <w:rPr>
          <w:lang w:val="en-GB"/>
        </w:rPr>
        <w:tab/>
      </w:r>
      <w:r>
        <w:rPr>
          <w:lang w:val="en-GB"/>
        </w:rPr>
        <w:tab/>
      </w:r>
      <w:r w:rsidRPr="00B728E9">
        <w:rPr>
          <w:lang w:val="en-GB"/>
        </w:rPr>
        <w:t xml:space="preserve">a </w:t>
      </w:r>
      <w:r>
        <w:rPr>
          <w:lang w:val="en-GB"/>
        </w:rPr>
        <w:tab/>
      </w:r>
      <w:r>
        <w:rPr>
          <w:lang w:val="en-GB"/>
        </w:rPr>
        <w:tab/>
      </w:r>
      <w:r w:rsidRPr="00B728E9">
        <w:rPr>
          <w:lang w:val="en-GB"/>
        </w:rPr>
        <w:t>person</w:t>
      </w:r>
      <w:r>
        <w:rPr>
          <w:lang w:val="en-GB"/>
        </w:rPr>
        <w:t xml:space="preserve"> </w:t>
      </w:r>
      <w:r w:rsidRPr="00B728E9">
        <w:rPr>
          <w:lang w:val="en-GB"/>
        </w:rPr>
        <w:t>useful</w:t>
      </w:r>
      <w:r>
        <w:rPr>
          <w:lang w:val="en-GB"/>
        </w:rPr>
        <w:t xml:space="preserve"> </w:t>
      </w:r>
      <w:r w:rsidRPr="00B728E9">
        <w:rPr>
          <w:lang w:val="en-GB"/>
        </w:rPr>
        <w:t>who</w:t>
      </w:r>
      <w:r>
        <w:rPr>
          <w:lang w:val="en-GB"/>
        </w:rPr>
        <w:t xml:space="preserve"> </w:t>
      </w:r>
      <w:r w:rsidRPr="00B728E9">
        <w:rPr>
          <w:lang w:val="en-GB"/>
        </w:rPr>
        <w:t>during</w:t>
      </w:r>
      <w:r>
        <w:rPr>
          <w:lang w:val="en-GB"/>
        </w:rPr>
        <w:t xml:space="preserve"> </w:t>
      </w:r>
      <w:r w:rsidRPr="00B728E9">
        <w:rPr>
          <w:lang w:val="en-GB"/>
        </w:rPr>
        <w:t>her</w:t>
      </w:r>
      <w:r>
        <w:rPr>
          <w:lang w:val="en-GB"/>
        </w:rPr>
        <w:t xml:space="preserve"> </w:t>
      </w:r>
      <w:r w:rsidRPr="00B728E9">
        <w:rPr>
          <w:lang w:val="en-GB"/>
        </w:rPr>
        <w:t>misfortune</w:t>
      </w:r>
    </w:p>
    <w:p w14:paraId="1822323E" w14:textId="77777777" w:rsidR="00471438" w:rsidRPr="00B728E9" w:rsidRDefault="00471438" w:rsidP="00471438">
      <w:pPr>
        <w:pStyle w:val="siglexempel"/>
        <w:rPr>
          <w:rFonts w:eastAsiaTheme="majorEastAsia"/>
          <w:i/>
          <w:iCs/>
          <w:lang w:val="sv-SE"/>
        </w:rPr>
      </w:pPr>
      <w:r w:rsidRPr="00547F04">
        <w:rPr>
          <w:rFonts w:eastAsiaTheme="majorEastAsia"/>
          <w:b/>
          <w:i/>
          <w:iCs/>
          <w:lang w:val="sv-SE"/>
        </w:rPr>
        <w:t>visat</w:t>
      </w:r>
      <w:r w:rsidRPr="00363C04">
        <w:rPr>
          <w:rFonts w:eastAsiaTheme="majorEastAsia"/>
          <w:b/>
          <w:bCs/>
          <w:i/>
          <w:iCs/>
          <w:lang w:val="sv-SE"/>
        </w:rPr>
        <w:t xml:space="preserve"> </w:t>
      </w:r>
      <w:r w:rsidRPr="00363C04">
        <w:rPr>
          <w:rFonts w:eastAsiaTheme="majorEastAsia"/>
          <w:b/>
          <w:bCs/>
          <w:i/>
          <w:iCs/>
          <w:lang w:val="sv-SE"/>
        </w:rPr>
        <w:tab/>
      </w:r>
      <w:r w:rsidRPr="00363C04">
        <w:rPr>
          <w:rFonts w:eastAsiaTheme="majorEastAsia"/>
          <w:b/>
          <w:bCs/>
          <w:i/>
          <w:iCs/>
          <w:lang w:val="sv-SE"/>
        </w:rPr>
        <w:tab/>
      </w:r>
      <w:r w:rsidRPr="00CF79A9">
        <w:rPr>
          <w:rFonts w:eastAsiaTheme="majorEastAsia"/>
          <w:i/>
          <w:iCs/>
          <w:lang w:val="sv-SE"/>
        </w:rPr>
        <w:t>henne</w:t>
      </w:r>
      <w:r w:rsidRPr="00473833">
        <w:rPr>
          <w:rFonts w:eastAsiaTheme="majorEastAsia"/>
          <w:i/>
          <w:iCs/>
          <w:lang w:val="sv-SE"/>
        </w:rPr>
        <w:t xml:space="preserve"> </w:t>
      </w:r>
      <w:r w:rsidRPr="00473833">
        <w:rPr>
          <w:rFonts w:eastAsiaTheme="majorEastAsia"/>
          <w:i/>
          <w:iCs/>
          <w:lang w:val="sv-SE"/>
        </w:rPr>
        <w:tab/>
      </w:r>
      <w:r w:rsidRPr="00473833">
        <w:rPr>
          <w:rFonts w:eastAsiaTheme="majorEastAsia"/>
          <w:i/>
          <w:iCs/>
          <w:lang w:val="sv-SE"/>
        </w:rPr>
        <w:tab/>
      </w:r>
      <w:r w:rsidRPr="00CF79A9">
        <w:rPr>
          <w:rFonts w:eastAsiaTheme="majorEastAsia"/>
          <w:i/>
          <w:iCs/>
          <w:lang w:val="sv-SE"/>
        </w:rPr>
        <w:t>uppmärksamhet</w:t>
      </w:r>
      <w:r w:rsidRPr="00B728E9">
        <w:rPr>
          <w:rFonts w:eastAsiaTheme="majorEastAsia"/>
          <w:i/>
          <w:iCs/>
          <w:lang w:val="sv-SE"/>
        </w:rPr>
        <w:t xml:space="preserve">. </w:t>
      </w:r>
    </w:p>
    <w:p w14:paraId="72EE4299" w14:textId="77777777" w:rsidR="00471438" w:rsidRPr="00B30DF8" w:rsidRDefault="00471438" w:rsidP="00471438">
      <w:pPr>
        <w:pStyle w:val="siglgloss"/>
      </w:pPr>
      <w:r w:rsidRPr="00B30DF8">
        <w:tab/>
        <w:t>show</w:t>
      </w:r>
      <w:r>
        <w:t xml:space="preserve">n </w:t>
      </w:r>
      <w:r w:rsidRPr="00B30DF8">
        <w:tab/>
        <w:t>her</w:t>
      </w:r>
      <w:r>
        <w:t xml:space="preserve"> </w:t>
      </w:r>
      <w:r>
        <w:tab/>
      </w:r>
      <w:r>
        <w:tab/>
      </w:r>
      <w:r>
        <w:tab/>
      </w:r>
      <w:r w:rsidRPr="00B30DF8">
        <w:t>attention</w:t>
      </w:r>
    </w:p>
    <w:p w14:paraId="397DCBC3" w14:textId="77777777" w:rsidR="00471438" w:rsidRDefault="00471438" w:rsidP="00471438">
      <w:pPr>
        <w:pStyle w:val="siglidiomatiskversttningochklla"/>
      </w:pPr>
      <w:r w:rsidRPr="00B728E9">
        <w:t>‘</w:t>
      </w:r>
      <w:r>
        <w:t>Lady</w:t>
      </w:r>
      <w:r w:rsidRPr="00B728E9">
        <w:t xml:space="preserve"> Piper embraced with pleasure the opportunity to be of use to a person, who had paid attention to her during her misfortune.’ </w:t>
      </w:r>
      <w:r w:rsidRPr="00B30DF8">
        <w:t>(1800–1844)</w:t>
      </w:r>
    </w:p>
    <w:p w14:paraId="29FECC23" w14:textId="77777777" w:rsidR="00471438" w:rsidRPr="00B728E9" w:rsidRDefault="00471438" w:rsidP="00471438">
      <w:pPr>
        <w:pStyle w:val="siglidiomatiskversttningochklla"/>
      </w:pPr>
    </w:p>
    <w:p w14:paraId="2EEA1B74" w14:textId="77777777" w:rsidR="00471438" w:rsidRPr="00B728E9" w:rsidRDefault="00471438" w:rsidP="00471438">
      <w:pPr>
        <w:pStyle w:val="1siglexempelnumrerat"/>
        <w:rPr>
          <w:rFonts w:eastAsiaTheme="majorEastAsia"/>
          <w:i/>
          <w:iCs/>
          <w:lang w:val="sv-SE"/>
        </w:rPr>
      </w:pPr>
      <w:r w:rsidRPr="00B728E9">
        <w:rPr>
          <w:rFonts w:eastAsiaTheme="majorEastAsia"/>
          <w:i/>
          <w:iCs/>
          <w:lang w:val="sv-SE"/>
        </w:rPr>
        <w:t>Han</w:t>
      </w:r>
      <w:r w:rsidRPr="00B728E9">
        <w:rPr>
          <w:rFonts w:eastAsiaTheme="majorEastAsia"/>
          <w:i/>
          <w:iCs/>
          <w:lang w:val="sv-SE"/>
        </w:rPr>
        <w:tab/>
        <w:t xml:space="preserve">tog </w:t>
      </w:r>
      <w:r w:rsidRPr="00B728E9">
        <w:rPr>
          <w:rFonts w:eastAsiaTheme="majorEastAsia"/>
          <w:i/>
          <w:iCs/>
          <w:lang w:val="sv-SE"/>
        </w:rPr>
        <w:tab/>
      </w:r>
      <w:r>
        <w:rPr>
          <w:rFonts w:eastAsiaTheme="majorEastAsia"/>
          <w:i/>
          <w:iCs/>
          <w:lang w:val="sv-SE"/>
        </w:rPr>
        <w:tab/>
      </w:r>
      <w:r w:rsidRPr="00B728E9">
        <w:rPr>
          <w:rFonts w:eastAsiaTheme="majorEastAsia"/>
          <w:i/>
          <w:iCs/>
          <w:lang w:val="sv-SE"/>
        </w:rPr>
        <w:t>upp</w:t>
      </w:r>
      <w:r w:rsidRPr="00B728E9">
        <w:rPr>
          <w:rFonts w:eastAsiaTheme="majorEastAsia"/>
          <w:i/>
          <w:iCs/>
          <w:lang w:val="sv-SE"/>
        </w:rPr>
        <w:tab/>
      </w:r>
      <w:r w:rsidRPr="00B728E9">
        <w:rPr>
          <w:rFonts w:eastAsiaTheme="majorEastAsia"/>
          <w:i/>
          <w:iCs/>
          <w:lang w:val="sv-SE"/>
        </w:rPr>
        <w:tab/>
        <w:t>sin</w:t>
      </w:r>
      <w:r w:rsidRPr="00B728E9">
        <w:rPr>
          <w:rFonts w:eastAsiaTheme="majorEastAsia"/>
          <w:i/>
          <w:iCs/>
          <w:lang w:val="sv-SE"/>
        </w:rPr>
        <w:tab/>
      </w:r>
      <w:r w:rsidRPr="00B728E9">
        <w:rPr>
          <w:rFonts w:eastAsiaTheme="majorEastAsia"/>
          <w:i/>
          <w:iCs/>
          <w:lang w:val="sv-SE"/>
        </w:rPr>
        <w:tab/>
        <w:t>plånbok</w:t>
      </w:r>
      <w:r w:rsidRPr="00B728E9">
        <w:rPr>
          <w:rFonts w:eastAsiaTheme="majorEastAsia"/>
          <w:i/>
          <w:iCs/>
          <w:lang w:val="sv-SE"/>
        </w:rPr>
        <w:tab/>
        <w:t xml:space="preserve">ur </w:t>
      </w:r>
      <w:r>
        <w:rPr>
          <w:rFonts w:eastAsiaTheme="majorEastAsia"/>
          <w:i/>
          <w:iCs/>
          <w:lang w:val="sv-SE"/>
        </w:rPr>
        <w:tab/>
      </w:r>
      <w:r w:rsidRPr="00B728E9">
        <w:rPr>
          <w:rFonts w:eastAsiaTheme="majorEastAsia"/>
          <w:i/>
          <w:iCs/>
          <w:lang w:val="sv-SE"/>
        </w:rPr>
        <w:tab/>
        <w:t xml:space="preserve">fickan </w:t>
      </w:r>
      <w:r w:rsidRPr="00B728E9">
        <w:rPr>
          <w:rFonts w:eastAsiaTheme="majorEastAsia"/>
          <w:i/>
          <w:iCs/>
          <w:lang w:val="sv-SE"/>
        </w:rPr>
        <w:tab/>
      </w:r>
      <w:r w:rsidRPr="00B728E9">
        <w:rPr>
          <w:rFonts w:eastAsiaTheme="majorEastAsia"/>
          <w:i/>
          <w:iCs/>
          <w:lang w:val="sv-SE"/>
        </w:rPr>
        <w:tab/>
      </w:r>
      <w:r w:rsidRPr="00B728E9">
        <w:rPr>
          <w:rFonts w:eastAsiaTheme="majorEastAsia"/>
          <w:i/>
          <w:iCs/>
          <w:lang w:val="sv-SE"/>
        </w:rPr>
        <w:tab/>
      </w:r>
    </w:p>
    <w:p w14:paraId="662C0894" w14:textId="77777777" w:rsidR="00471438" w:rsidRPr="00B728E9" w:rsidRDefault="00471438" w:rsidP="00471438">
      <w:pPr>
        <w:pStyle w:val="siglgloss"/>
        <w:rPr>
          <w:lang w:val="en-GB"/>
        </w:rPr>
      </w:pPr>
      <w:r w:rsidRPr="00B30DF8">
        <w:tab/>
      </w:r>
      <w:r w:rsidRPr="00B728E9">
        <w:rPr>
          <w:lang w:val="en-GB"/>
        </w:rPr>
        <w:t>he</w:t>
      </w:r>
      <w:r>
        <w:rPr>
          <w:lang w:val="en-GB"/>
        </w:rPr>
        <w:t xml:space="preserve"> </w:t>
      </w:r>
      <w:r>
        <w:rPr>
          <w:lang w:val="en-GB"/>
        </w:rPr>
        <w:tab/>
      </w:r>
      <w:r>
        <w:rPr>
          <w:lang w:val="en-GB"/>
        </w:rPr>
        <w:tab/>
      </w:r>
      <w:r>
        <w:rPr>
          <w:lang w:val="en-GB"/>
        </w:rPr>
        <w:tab/>
      </w:r>
      <w:r w:rsidRPr="00B728E9">
        <w:rPr>
          <w:lang w:val="en-GB"/>
        </w:rPr>
        <w:t>took</w:t>
      </w:r>
      <w:r>
        <w:rPr>
          <w:lang w:val="en-GB"/>
        </w:rPr>
        <w:tab/>
      </w:r>
      <w:r w:rsidRPr="00B728E9">
        <w:rPr>
          <w:lang w:val="en-GB"/>
        </w:rPr>
        <w:tab/>
        <w:t>up</w:t>
      </w:r>
      <w:r w:rsidRPr="00B728E9">
        <w:rPr>
          <w:lang w:val="en-GB"/>
        </w:rPr>
        <w:tab/>
      </w:r>
      <w:r>
        <w:rPr>
          <w:lang w:val="en-GB"/>
        </w:rPr>
        <w:t xml:space="preserve"> </w:t>
      </w:r>
      <w:r>
        <w:rPr>
          <w:lang w:val="en-GB"/>
        </w:rPr>
        <w:tab/>
      </w:r>
      <w:r>
        <w:rPr>
          <w:lang w:val="en-GB"/>
        </w:rPr>
        <w:tab/>
      </w:r>
      <w:r w:rsidRPr="00B728E9">
        <w:rPr>
          <w:lang w:val="en-GB"/>
        </w:rPr>
        <w:t>hi</w:t>
      </w:r>
      <w:r>
        <w:rPr>
          <w:lang w:val="en-GB"/>
        </w:rPr>
        <w:t>s</w:t>
      </w:r>
      <w:r>
        <w:rPr>
          <w:lang w:val="en-GB"/>
        </w:rPr>
        <w:tab/>
        <w:t xml:space="preserve"> </w:t>
      </w:r>
      <w:r>
        <w:rPr>
          <w:lang w:val="en-GB"/>
        </w:rPr>
        <w:tab/>
      </w:r>
      <w:r w:rsidRPr="00B728E9">
        <w:rPr>
          <w:lang w:val="en-GB"/>
        </w:rPr>
        <w:t>wallet</w:t>
      </w:r>
      <w:r>
        <w:rPr>
          <w:lang w:val="en-GB"/>
        </w:rPr>
        <w:t xml:space="preserve"> </w:t>
      </w:r>
      <w:r>
        <w:rPr>
          <w:lang w:val="en-GB"/>
        </w:rPr>
        <w:tab/>
      </w:r>
      <w:r>
        <w:rPr>
          <w:lang w:val="en-GB"/>
        </w:rPr>
        <w:tab/>
      </w:r>
      <w:r w:rsidRPr="00B728E9">
        <w:rPr>
          <w:lang w:val="en-GB"/>
        </w:rPr>
        <w:t>out_of pocket</w:t>
      </w:r>
      <w:r>
        <w:rPr>
          <w:lang w:val="en-GB"/>
        </w:rPr>
        <w:t>:</w:t>
      </w:r>
      <w:r w:rsidRPr="00B728E9">
        <w:rPr>
          <w:smallCaps/>
          <w:lang w:val="en-GB"/>
        </w:rPr>
        <w:t>def</w:t>
      </w:r>
    </w:p>
    <w:p w14:paraId="425214FE" w14:textId="77777777" w:rsidR="00471438" w:rsidRPr="00B728E9" w:rsidRDefault="00471438" w:rsidP="00471438">
      <w:pPr>
        <w:pStyle w:val="siglexempel"/>
        <w:rPr>
          <w:rFonts w:eastAsiaTheme="majorEastAsia"/>
          <w:i/>
          <w:iCs/>
          <w:lang w:val="sv-SE"/>
        </w:rPr>
      </w:pPr>
      <w:r w:rsidRPr="00B728E9">
        <w:rPr>
          <w:rFonts w:eastAsiaTheme="majorEastAsia"/>
          <w:i/>
          <w:iCs/>
          <w:lang w:val="sv-SE"/>
        </w:rPr>
        <w:t>och</w:t>
      </w:r>
      <w:r w:rsidRPr="00B728E9">
        <w:rPr>
          <w:rFonts w:eastAsiaTheme="majorEastAsia"/>
          <w:i/>
          <w:iCs/>
          <w:lang w:val="sv-SE"/>
        </w:rPr>
        <w:tab/>
      </w:r>
      <w:r w:rsidRPr="00363C04">
        <w:rPr>
          <w:rFonts w:eastAsiaTheme="majorEastAsia"/>
          <w:i/>
          <w:iCs/>
          <w:lang w:val="sv-SE"/>
        </w:rPr>
        <w:tab/>
      </w:r>
      <w:r w:rsidRPr="00547F04">
        <w:rPr>
          <w:rFonts w:eastAsiaTheme="majorEastAsia"/>
          <w:b/>
          <w:i/>
          <w:iCs/>
          <w:lang w:val="sv-SE"/>
        </w:rPr>
        <w:t>visade</w:t>
      </w:r>
      <w:r w:rsidRPr="00363C04">
        <w:rPr>
          <w:rFonts w:eastAsiaTheme="majorEastAsia"/>
          <w:i/>
          <w:iCs/>
          <w:lang w:val="sv-SE"/>
        </w:rPr>
        <w:tab/>
      </w:r>
      <w:r w:rsidRPr="00363C04">
        <w:rPr>
          <w:rFonts w:eastAsiaTheme="majorEastAsia"/>
          <w:i/>
          <w:iCs/>
          <w:lang w:val="sv-SE"/>
        </w:rPr>
        <w:tab/>
      </w:r>
      <w:r w:rsidRPr="00C2610F">
        <w:rPr>
          <w:rFonts w:eastAsiaTheme="majorEastAsia"/>
          <w:i/>
          <w:iCs/>
          <w:lang w:val="sv-SE"/>
        </w:rPr>
        <w:t>oss</w:t>
      </w:r>
      <w:r w:rsidRPr="00B728E9">
        <w:rPr>
          <w:rFonts w:eastAsiaTheme="majorEastAsia"/>
          <w:i/>
          <w:iCs/>
          <w:lang w:val="sv-SE"/>
        </w:rPr>
        <w:t xml:space="preserve"> </w:t>
      </w:r>
      <w:r w:rsidRPr="00B728E9">
        <w:rPr>
          <w:rFonts w:eastAsiaTheme="majorEastAsia"/>
          <w:i/>
          <w:iCs/>
          <w:lang w:val="sv-SE"/>
        </w:rPr>
        <w:tab/>
      </w:r>
      <w:r w:rsidRPr="00C2610F">
        <w:rPr>
          <w:rFonts w:eastAsiaTheme="majorEastAsia"/>
          <w:i/>
          <w:iCs/>
          <w:lang w:val="sv-SE"/>
        </w:rPr>
        <w:t>en</w:t>
      </w:r>
      <w:r w:rsidRPr="00C2610F">
        <w:rPr>
          <w:rFonts w:eastAsiaTheme="majorEastAsia"/>
          <w:i/>
          <w:iCs/>
          <w:lang w:val="sv-SE"/>
        </w:rPr>
        <w:tab/>
        <w:t>papperslapp</w:t>
      </w:r>
      <w:r w:rsidRPr="00B728E9">
        <w:rPr>
          <w:rFonts w:eastAsiaTheme="majorEastAsia"/>
          <w:i/>
          <w:iCs/>
          <w:lang w:val="sv-SE"/>
        </w:rPr>
        <w:t>.</w:t>
      </w:r>
    </w:p>
    <w:p w14:paraId="61FC3E72" w14:textId="77777777" w:rsidR="00471438" w:rsidRPr="00B30DF8" w:rsidRDefault="00471438" w:rsidP="00471438">
      <w:pPr>
        <w:pStyle w:val="siglexempel"/>
        <w:rPr>
          <w:rFonts w:eastAsiaTheme="majorEastAsia"/>
          <w:lang w:val="en-US"/>
        </w:rPr>
      </w:pPr>
      <w:r>
        <w:rPr>
          <w:rFonts w:eastAsiaTheme="majorEastAsia"/>
        </w:rPr>
        <w:t>a</w:t>
      </w:r>
      <w:r w:rsidRPr="00B728E9">
        <w:rPr>
          <w:rFonts w:eastAsiaTheme="majorEastAsia"/>
        </w:rPr>
        <w:t>nd</w:t>
      </w:r>
      <w:r w:rsidRPr="00B30DF8">
        <w:rPr>
          <w:rFonts w:eastAsiaTheme="majorEastAsia"/>
        </w:rPr>
        <w:tab/>
      </w:r>
      <w:r>
        <w:rPr>
          <w:rFonts w:eastAsiaTheme="majorEastAsia"/>
        </w:rPr>
        <w:tab/>
      </w:r>
      <w:r w:rsidRPr="00B30DF8">
        <w:rPr>
          <w:rFonts w:eastAsiaTheme="majorEastAsia"/>
        </w:rPr>
        <w:t>showed</w:t>
      </w:r>
      <w:r>
        <w:rPr>
          <w:rFonts w:eastAsiaTheme="majorEastAsia"/>
        </w:rPr>
        <w:tab/>
      </w:r>
      <w:r w:rsidRPr="00B30DF8">
        <w:rPr>
          <w:rFonts w:eastAsiaTheme="majorEastAsia"/>
        </w:rPr>
        <w:tab/>
        <w:t>us</w:t>
      </w:r>
      <w:r w:rsidRPr="00B30DF8">
        <w:rPr>
          <w:rFonts w:eastAsiaTheme="majorEastAsia"/>
        </w:rPr>
        <w:tab/>
      </w:r>
      <w:r w:rsidRPr="00B30DF8">
        <w:rPr>
          <w:rFonts w:eastAsiaTheme="majorEastAsia"/>
        </w:rPr>
        <w:tab/>
        <w:t>a</w:t>
      </w:r>
      <w:r w:rsidRPr="00B30DF8">
        <w:rPr>
          <w:rFonts w:eastAsiaTheme="majorEastAsia"/>
        </w:rPr>
        <w:tab/>
        <w:t>piece_of_paper</w:t>
      </w:r>
    </w:p>
    <w:p w14:paraId="24F48404" w14:textId="77777777" w:rsidR="00471438" w:rsidRPr="007873C1" w:rsidRDefault="00471438" w:rsidP="00471438">
      <w:pPr>
        <w:pStyle w:val="siglidiomatiskversttningochklla"/>
      </w:pPr>
      <w:r>
        <w:tab/>
      </w:r>
      <w:r w:rsidRPr="00B728E9">
        <w:t xml:space="preserve">‘He took his wallet out of his pocket and showed us a piece of paper.’ </w:t>
      </w:r>
      <w:r w:rsidRPr="007873C1">
        <w:t>(1976–1999)</w:t>
      </w:r>
    </w:p>
    <w:p w14:paraId="537956CF" w14:textId="77777777" w:rsidR="00471438" w:rsidRPr="007873C1" w:rsidRDefault="00471438" w:rsidP="00471438">
      <w:pPr>
        <w:pStyle w:val="siglidiomatiskversttningochklla"/>
      </w:pPr>
    </w:p>
    <w:p w14:paraId="7104165E" w14:textId="77777777" w:rsidR="00471438" w:rsidRPr="00B30DF8" w:rsidRDefault="00471438" w:rsidP="00471438">
      <w:pPr>
        <w:pStyle w:val="siglrubrik4"/>
      </w:pPr>
      <w:r w:rsidRPr="00B30DF8">
        <w:t>5.3.3</w:t>
      </w:r>
      <w:r>
        <w:t>.</w:t>
      </w:r>
      <w:r w:rsidRPr="00B30DF8">
        <w:t xml:space="preserve"> Verb-specific constructions retaining a relatively stable lexical variation in the direct object slot</w:t>
      </w:r>
    </w:p>
    <w:p w14:paraId="44DB05D1" w14:textId="77777777" w:rsidR="00471438" w:rsidRPr="00B30DF8" w:rsidRDefault="00471438" w:rsidP="00471438">
      <w:pPr>
        <w:pStyle w:val="siglbrdfrst"/>
      </w:pPr>
      <w:r w:rsidRPr="00B30DF8">
        <w:t xml:space="preserve">Despite the general tendency of decreasing lexical variation and token frequency for the DOC in general, seven out of the fourteen verb-specific constructions investigated </w:t>
      </w:r>
      <w:r>
        <w:t>did</w:t>
      </w:r>
      <w:r w:rsidRPr="00B30DF8">
        <w:t xml:space="preserve"> not undergo any obvious changes in terms of lexical variation in the direct object slot. </w:t>
      </w:r>
      <w:r w:rsidRPr="00050CBB">
        <w:rPr>
          <w:lang w:val="sv-SE"/>
        </w:rPr>
        <w:t xml:space="preserve">The verbs in question </w:t>
      </w:r>
      <w:r w:rsidRPr="00050CBB">
        <w:rPr>
          <w:lang w:val="sv-SE"/>
        </w:rPr>
        <w:lastRenderedPageBreak/>
        <w:t xml:space="preserve">are </w:t>
      </w:r>
      <w:r w:rsidRPr="00050CBB">
        <w:rPr>
          <w:i/>
          <w:iCs/>
          <w:lang w:val="sv-SE"/>
        </w:rPr>
        <w:t>beröva</w:t>
      </w:r>
      <w:r w:rsidRPr="00050CBB">
        <w:rPr>
          <w:lang w:val="sv-SE"/>
        </w:rPr>
        <w:t xml:space="preserve"> ‘deprive’, </w:t>
      </w:r>
      <w:r w:rsidRPr="00050CBB">
        <w:rPr>
          <w:i/>
          <w:iCs/>
          <w:lang w:val="sv-SE"/>
        </w:rPr>
        <w:t>erbjuda</w:t>
      </w:r>
      <w:r w:rsidRPr="00050CBB">
        <w:rPr>
          <w:lang w:val="sv-SE"/>
        </w:rPr>
        <w:t xml:space="preserve"> ‘offer’, </w:t>
      </w:r>
      <w:r w:rsidRPr="00050CBB">
        <w:rPr>
          <w:i/>
          <w:iCs/>
          <w:lang w:val="sv-SE"/>
        </w:rPr>
        <w:t>inge</w:t>
      </w:r>
      <w:r w:rsidRPr="00050CBB">
        <w:rPr>
          <w:lang w:val="sv-SE"/>
        </w:rPr>
        <w:t xml:space="preserve"> ‘infuse’, </w:t>
      </w:r>
      <w:r w:rsidRPr="00050CBB">
        <w:rPr>
          <w:i/>
          <w:iCs/>
          <w:lang w:val="sv-SE"/>
        </w:rPr>
        <w:t>kosta</w:t>
      </w:r>
      <w:r w:rsidRPr="00050CBB">
        <w:rPr>
          <w:lang w:val="sv-SE"/>
        </w:rPr>
        <w:t xml:space="preserve"> ‘cost’, </w:t>
      </w:r>
      <w:r w:rsidRPr="00050CBB">
        <w:rPr>
          <w:i/>
          <w:iCs/>
          <w:lang w:val="sv-SE"/>
        </w:rPr>
        <w:t>skaffa</w:t>
      </w:r>
      <w:r w:rsidRPr="00050CBB">
        <w:rPr>
          <w:lang w:val="sv-SE"/>
        </w:rPr>
        <w:t xml:space="preserve"> ‘obtain’, </w:t>
      </w:r>
      <w:r w:rsidRPr="00050CBB">
        <w:rPr>
          <w:i/>
          <w:iCs/>
          <w:lang w:val="sv-SE"/>
        </w:rPr>
        <w:t>skicka</w:t>
      </w:r>
      <w:r w:rsidRPr="00050CBB">
        <w:rPr>
          <w:lang w:val="sv-SE"/>
        </w:rPr>
        <w:t xml:space="preserve"> ‘send’, and </w:t>
      </w:r>
      <w:r w:rsidRPr="00050CBB">
        <w:rPr>
          <w:i/>
          <w:iCs/>
          <w:lang w:val="sv-SE"/>
        </w:rPr>
        <w:t>skänka</w:t>
      </w:r>
      <w:r w:rsidRPr="00050CBB">
        <w:rPr>
          <w:lang w:val="sv-SE"/>
        </w:rPr>
        <w:t xml:space="preserve"> ‘give’. </w:t>
      </w:r>
      <w:r w:rsidRPr="00B30DF8">
        <w:t xml:space="preserve">These verb-specific constructions can be claimed to </w:t>
      </w:r>
      <w:r>
        <w:t xml:space="preserve">have </w:t>
      </w:r>
      <w:r w:rsidRPr="00B30DF8">
        <w:t>be</w:t>
      </w:r>
      <w:r>
        <w:t>en</w:t>
      </w:r>
      <w:r w:rsidRPr="00B30DF8">
        <w:t xml:space="preserve"> equally productive throughout the period</w:t>
      </w:r>
      <w:r w:rsidRPr="00473833">
        <w:t xml:space="preserve"> </w:t>
      </w:r>
      <w:r w:rsidRPr="00B30DF8">
        <w:t>investigated. Most of the verbs also have a high lexical variation, in most cases around 90</w:t>
      </w:r>
      <w:r>
        <w:t>%</w:t>
      </w:r>
      <w:r w:rsidRPr="00B30DF8">
        <w:t>.</w:t>
      </w:r>
    </w:p>
    <w:p w14:paraId="217AEB89" w14:textId="77777777" w:rsidR="00471438" w:rsidRDefault="00471438" w:rsidP="00471438">
      <w:pPr>
        <w:pStyle w:val="siglbrdfrst"/>
        <w:rPr>
          <w:lang w:val="en-US"/>
        </w:rPr>
      </w:pPr>
    </w:p>
    <w:p w14:paraId="03AA9AA0" w14:textId="77777777" w:rsidR="00471438" w:rsidRPr="000F4AA7" w:rsidRDefault="00471438" w:rsidP="00471438">
      <w:pPr>
        <w:pStyle w:val="siglbrdfrst"/>
      </w:pPr>
      <w:r w:rsidRPr="00B30DF8">
        <w:rPr>
          <w:lang w:val="en-US"/>
        </w:rPr>
        <w:t>5.3.3.1</w:t>
      </w:r>
      <w:r>
        <w:rPr>
          <w:lang w:val="en-US"/>
        </w:rPr>
        <w:t>.</w:t>
      </w:r>
      <w:r w:rsidRPr="00B30DF8">
        <w:rPr>
          <w:lang w:val="en-US"/>
        </w:rPr>
        <w:t xml:space="preserve"> </w:t>
      </w:r>
      <w:r w:rsidRPr="00B30DF8">
        <w:rPr>
          <w:i/>
          <w:iCs/>
          <w:lang w:val="en-US"/>
        </w:rPr>
        <w:t>beröva</w:t>
      </w:r>
      <w:r w:rsidRPr="00B30DF8">
        <w:rPr>
          <w:lang w:val="en-US"/>
        </w:rPr>
        <w:t xml:space="preserve"> ‘deprive’</w:t>
      </w:r>
    </w:p>
    <w:p w14:paraId="42FA93E9" w14:textId="77777777" w:rsidR="00471438" w:rsidRDefault="00471438" w:rsidP="00471438">
      <w:pPr>
        <w:pStyle w:val="siglbrdfrst"/>
        <w:rPr>
          <w:lang w:val="en-US"/>
        </w:rPr>
      </w:pPr>
      <w:r w:rsidRPr="00B30DF8">
        <w:rPr>
          <w:lang w:val="en-US"/>
        </w:rPr>
        <w:t xml:space="preserve">As is shown in Table 14, the lexical variation of </w:t>
      </w:r>
      <w:r w:rsidRPr="00B30DF8">
        <w:rPr>
          <w:i/>
          <w:iCs/>
          <w:lang w:val="en-US"/>
        </w:rPr>
        <w:t>beröva</w:t>
      </w:r>
      <w:r w:rsidRPr="00B30DF8">
        <w:rPr>
          <w:lang w:val="en-US"/>
        </w:rPr>
        <w:t xml:space="preserve"> ‘deprive’ is stable at around 90% for the entire period</w:t>
      </w:r>
      <w:r w:rsidRPr="00473833">
        <w:rPr>
          <w:lang w:val="en-US"/>
        </w:rPr>
        <w:t xml:space="preserve"> </w:t>
      </w:r>
      <w:r w:rsidRPr="00B30DF8">
        <w:rPr>
          <w:lang w:val="en-US"/>
        </w:rPr>
        <w:t xml:space="preserve">investigated, which means that this verb-specific construction </w:t>
      </w:r>
      <w:r>
        <w:rPr>
          <w:lang w:val="en-US"/>
        </w:rPr>
        <w:t>could</w:t>
      </w:r>
      <w:r w:rsidRPr="00B30DF8">
        <w:rPr>
          <w:lang w:val="en-US"/>
        </w:rPr>
        <w:t xml:space="preserve"> be used with a wide array of different direct objects in all three periods. If we turn our gaze to token frequency, however, we see that the verb experience</w:t>
      </w:r>
      <w:r>
        <w:rPr>
          <w:lang w:val="en-US"/>
        </w:rPr>
        <w:t>d</w:t>
      </w:r>
      <w:r w:rsidRPr="00B30DF8">
        <w:rPr>
          <w:lang w:val="en-US"/>
        </w:rPr>
        <w:t xml:space="preserve"> a dramatic drop between P2 and P3, going from 12 to 2 occurrences in the DOC per million tokens. This decline </w:t>
      </w:r>
      <w:r>
        <w:rPr>
          <w:lang w:val="en-US"/>
        </w:rPr>
        <w:t>was</w:t>
      </w:r>
      <w:r w:rsidRPr="00B30DF8">
        <w:rPr>
          <w:lang w:val="en-US"/>
        </w:rPr>
        <w:t xml:space="preserve"> paralleled by the overall tendencies of the verb, which has become much more uncommon in present-day Swedish compared to </w:t>
      </w:r>
      <w:r>
        <w:rPr>
          <w:lang w:val="en-US"/>
        </w:rPr>
        <w:t>19</w:t>
      </w:r>
      <w:r w:rsidRPr="005C629F">
        <w:rPr>
          <w:vertAlign w:val="superscript"/>
          <w:lang w:val="en-US"/>
        </w:rPr>
        <w:t>th</w:t>
      </w:r>
      <w:r>
        <w:rPr>
          <w:lang w:val="en-US"/>
        </w:rPr>
        <w:t xml:space="preserve"> </w:t>
      </w:r>
      <w:r w:rsidRPr="00B30DF8">
        <w:rPr>
          <w:lang w:val="en-US"/>
        </w:rPr>
        <w:t>century Swedish.</w:t>
      </w:r>
    </w:p>
    <w:p w14:paraId="22093CCB" w14:textId="77777777" w:rsidR="00471438" w:rsidRDefault="00471438" w:rsidP="00471438">
      <w:pPr>
        <w:pStyle w:val="siglbrdfrst"/>
        <w:rPr>
          <w:lang w:val="en-US"/>
        </w:rPr>
      </w:pPr>
    </w:p>
    <w:p w14:paraId="576E07D8" w14:textId="77777777" w:rsidR="00471438" w:rsidRDefault="00471438" w:rsidP="00471438">
      <w:pPr>
        <w:rPr>
          <w:lang w:val="en-US"/>
        </w:rPr>
      </w:pPr>
      <w:r w:rsidRPr="00B30DF8">
        <w:rPr>
          <w:lang w:val="en-US"/>
        </w:rPr>
        <w:t>Table 14</w:t>
      </w:r>
      <w:r>
        <w:rPr>
          <w:lang w:val="en-US"/>
        </w:rPr>
        <w:t>:</w:t>
      </w:r>
      <w:r w:rsidRPr="00B30DF8">
        <w:rPr>
          <w:lang w:val="en-US"/>
        </w:rPr>
        <w:t xml:space="preserve"> Frequency measures of the </w:t>
      </w:r>
      <w:r w:rsidRPr="00471438">
        <w:rPr>
          <w:lang w:val="en-GB"/>
        </w:rPr>
        <w:t>verb</w:t>
      </w:r>
      <w:r w:rsidRPr="00B30DF8">
        <w:rPr>
          <w:lang w:val="en-US"/>
        </w:rPr>
        <w:t xml:space="preserve">-specific DOC with </w:t>
      </w:r>
      <w:r w:rsidRPr="00B30DF8">
        <w:rPr>
          <w:i/>
          <w:iCs/>
          <w:lang w:val="en-US"/>
        </w:rPr>
        <w:t>beröva</w:t>
      </w:r>
      <w:r w:rsidRPr="00B30DF8">
        <w:rPr>
          <w:lang w:val="en-US"/>
        </w:rPr>
        <w:t xml:space="preserve"> ‘deprive’</w:t>
      </w:r>
    </w:p>
    <w:tbl>
      <w:tblPr>
        <w:tblStyle w:val="TableGrid"/>
        <w:tblW w:w="0" w:type="auto"/>
        <w:tblLook w:val="04A0" w:firstRow="1" w:lastRow="0" w:firstColumn="1" w:lastColumn="0" w:noHBand="0" w:noVBand="1"/>
      </w:tblPr>
      <w:tblGrid>
        <w:gridCol w:w="2264"/>
        <w:gridCol w:w="1183"/>
        <w:gridCol w:w="1132"/>
        <w:gridCol w:w="1134"/>
        <w:gridCol w:w="993"/>
        <w:gridCol w:w="943"/>
        <w:gridCol w:w="1132"/>
      </w:tblGrid>
      <w:tr w:rsidR="00471438" w:rsidRPr="000F4AA7" w14:paraId="69326B08" w14:textId="77777777" w:rsidTr="00082C2A">
        <w:trPr>
          <w:trHeight w:val="119"/>
        </w:trPr>
        <w:tc>
          <w:tcPr>
            <w:tcW w:w="2264" w:type="dxa"/>
            <w:vMerge w:val="restart"/>
            <w:tcBorders>
              <w:left w:val="nil"/>
              <w:right w:val="nil"/>
            </w:tcBorders>
          </w:tcPr>
          <w:p w14:paraId="332FC9FA" w14:textId="77777777" w:rsidR="00471438" w:rsidRPr="000F4AA7" w:rsidRDefault="00471438" w:rsidP="00082C2A">
            <w:pPr>
              <w:pStyle w:val="siglbrdfrst"/>
            </w:pPr>
            <w:r w:rsidRPr="000F4AA7">
              <w:t>Period</w:t>
            </w:r>
          </w:p>
        </w:tc>
        <w:tc>
          <w:tcPr>
            <w:tcW w:w="2315" w:type="dxa"/>
            <w:gridSpan w:val="2"/>
            <w:vMerge w:val="restart"/>
            <w:tcBorders>
              <w:left w:val="nil"/>
              <w:right w:val="nil"/>
            </w:tcBorders>
          </w:tcPr>
          <w:p w14:paraId="4B6453DC" w14:textId="77777777" w:rsidR="00471438" w:rsidRPr="000F4AA7" w:rsidRDefault="00471438" w:rsidP="00082C2A">
            <w:pPr>
              <w:pStyle w:val="siglbrdfrst"/>
            </w:pPr>
            <w:r w:rsidRPr="000F4AA7">
              <w:t>Freq. rel. to DOC</w:t>
            </w:r>
          </w:p>
        </w:tc>
        <w:tc>
          <w:tcPr>
            <w:tcW w:w="2127" w:type="dxa"/>
            <w:gridSpan w:val="2"/>
            <w:tcBorders>
              <w:left w:val="nil"/>
              <w:right w:val="nil"/>
            </w:tcBorders>
          </w:tcPr>
          <w:p w14:paraId="62F2092B" w14:textId="77777777" w:rsidR="00471438" w:rsidRPr="000F4AA7" w:rsidRDefault="00471438" w:rsidP="00082C2A">
            <w:pPr>
              <w:pStyle w:val="siglbrdfrst"/>
            </w:pPr>
            <w:r w:rsidRPr="000F4AA7">
              <w:t>Occ. Per million tokens</w:t>
            </w:r>
          </w:p>
        </w:tc>
        <w:tc>
          <w:tcPr>
            <w:tcW w:w="2075" w:type="dxa"/>
            <w:gridSpan w:val="2"/>
            <w:vMerge w:val="restart"/>
            <w:tcBorders>
              <w:left w:val="nil"/>
              <w:right w:val="nil"/>
            </w:tcBorders>
          </w:tcPr>
          <w:p w14:paraId="7A56A630" w14:textId="77777777" w:rsidR="00471438" w:rsidRPr="000F4AA7" w:rsidRDefault="00471438" w:rsidP="00082C2A">
            <w:pPr>
              <w:pStyle w:val="siglbrdfrst"/>
            </w:pPr>
            <w:r w:rsidRPr="000F4AA7">
              <w:t>Lexical variation</w:t>
            </w:r>
          </w:p>
        </w:tc>
      </w:tr>
      <w:tr w:rsidR="00471438" w:rsidRPr="000F4AA7" w14:paraId="426054C9" w14:textId="77777777" w:rsidTr="00082C2A">
        <w:trPr>
          <w:trHeight w:val="119"/>
        </w:trPr>
        <w:tc>
          <w:tcPr>
            <w:tcW w:w="2264" w:type="dxa"/>
            <w:vMerge/>
            <w:tcBorders>
              <w:left w:val="nil"/>
              <w:right w:val="nil"/>
            </w:tcBorders>
          </w:tcPr>
          <w:p w14:paraId="4E410BD0" w14:textId="77777777" w:rsidR="00471438" w:rsidRPr="000F4AA7" w:rsidRDefault="00471438" w:rsidP="00082C2A">
            <w:pPr>
              <w:pStyle w:val="siglbrdfrst"/>
            </w:pPr>
          </w:p>
        </w:tc>
        <w:tc>
          <w:tcPr>
            <w:tcW w:w="2315" w:type="dxa"/>
            <w:gridSpan w:val="2"/>
            <w:vMerge/>
            <w:tcBorders>
              <w:left w:val="nil"/>
              <w:right w:val="nil"/>
            </w:tcBorders>
          </w:tcPr>
          <w:p w14:paraId="306F18B5" w14:textId="77777777" w:rsidR="00471438" w:rsidRPr="000F4AA7" w:rsidRDefault="00471438" w:rsidP="00082C2A">
            <w:pPr>
              <w:pStyle w:val="siglbrdfrst"/>
            </w:pPr>
          </w:p>
        </w:tc>
        <w:tc>
          <w:tcPr>
            <w:tcW w:w="1134" w:type="dxa"/>
            <w:tcBorders>
              <w:left w:val="nil"/>
              <w:right w:val="nil"/>
            </w:tcBorders>
          </w:tcPr>
          <w:p w14:paraId="3113B20B" w14:textId="77777777" w:rsidR="00471438" w:rsidRPr="000F4AA7" w:rsidRDefault="00471438" w:rsidP="00082C2A">
            <w:pPr>
              <w:pStyle w:val="siglbrdfrst"/>
            </w:pPr>
            <w:r w:rsidRPr="000F4AA7">
              <w:t>In general</w:t>
            </w:r>
          </w:p>
        </w:tc>
        <w:tc>
          <w:tcPr>
            <w:tcW w:w="993" w:type="dxa"/>
            <w:tcBorders>
              <w:left w:val="nil"/>
              <w:right w:val="nil"/>
            </w:tcBorders>
          </w:tcPr>
          <w:p w14:paraId="5BA2251D" w14:textId="77777777" w:rsidR="00471438" w:rsidRPr="000F4AA7" w:rsidRDefault="00471438" w:rsidP="00082C2A">
            <w:pPr>
              <w:pStyle w:val="siglbrdfrst"/>
            </w:pPr>
            <w:r w:rsidRPr="000F4AA7">
              <w:t>In DOC</w:t>
            </w:r>
          </w:p>
        </w:tc>
        <w:tc>
          <w:tcPr>
            <w:tcW w:w="2075" w:type="dxa"/>
            <w:gridSpan w:val="2"/>
            <w:vMerge/>
            <w:tcBorders>
              <w:left w:val="nil"/>
              <w:right w:val="nil"/>
            </w:tcBorders>
          </w:tcPr>
          <w:p w14:paraId="7676B08F" w14:textId="77777777" w:rsidR="00471438" w:rsidRPr="000F4AA7" w:rsidRDefault="00471438" w:rsidP="00082C2A">
            <w:pPr>
              <w:pStyle w:val="siglbrdfrst"/>
            </w:pPr>
          </w:p>
        </w:tc>
      </w:tr>
      <w:tr w:rsidR="00471438" w:rsidRPr="000F4AA7" w14:paraId="21690812" w14:textId="77777777" w:rsidTr="00082C2A">
        <w:tc>
          <w:tcPr>
            <w:tcW w:w="2264" w:type="dxa"/>
            <w:tcBorders>
              <w:left w:val="nil"/>
              <w:right w:val="nil"/>
            </w:tcBorders>
          </w:tcPr>
          <w:p w14:paraId="04A18029" w14:textId="77777777" w:rsidR="00471438" w:rsidRPr="000F4AA7" w:rsidRDefault="00471438" w:rsidP="00082C2A">
            <w:pPr>
              <w:pStyle w:val="siglbrdfrst"/>
            </w:pPr>
            <w:r w:rsidRPr="000F4AA7">
              <w:t>P1 (1800–1844)</w:t>
            </w:r>
          </w:p>
        </w:tc>
        <w:tc>
          <w:tcPr>
            <w:tcW w:w="1183" w:type="dxa"/>
            <w:tcBorders>
              <w:left w:val="nil"/>
              <w:right w:val="nil"/>
            </w:tcBorders>
          </w:tcPr>
          <w:p w14:paraId="42BE4FE7" w14:textId="77777777" w:rsidR="00471438" w:rsidRPr="000F4AA7" w:rsidRDefault="00471438" w:rsidP="00082C2A">
            <w:pPr>
              <w:pStyle w:val="siglbrdfrst"/>
            </w:pPr>
            <w:r w:rsidRPr="000F4AA7">
              <w:t>27/1,850</w:t>
            </w:r>
          </w:p>
        </w:tc>
        <w:tc>
          <w:tcPr>
            <w:tcW w:w="1132" w:type="dxa"/>
            <w:tcBorders>
              <w:left w:val="nil"/>
              <w:right w:val="nil"/>
            </w:tcBorders>
          </w:tcPr>
          <w:p w14:paraId="1A0C34CD" w14:textId="77777777" w:rsidR="00471438" w:rsidRPr="000F4AA7" w:rsidRDefault="00471438" w:rsidP="00082C2A">
            <w:pPr>
              <w:pStyle w:val="siglbrdfrst"/>
            </w:pPr>
            <w:r w:rsidRPr="000F4AA7">
              <w:t>1.5</w:t>
            </w:r>
            <w:r>
              <w:t>%</w:t>
            </w:r>
          </w:p>
        </w:tc>
        <w:tc>
          <w:tcPr>
            <w:tcW w:w="1134" w:type="dxa"/>
            <w:tcBorders>
              <w:left w:val="nil"/>
              <w:right w:val="nil"/>
            </w:tcBorders>
          </w:tcPr>
          <w:p w14:paraId="615254D1" w14:textId="77777777" w:rsidR="00471438" w:rsidRPr="000F4AA7" w:rsidRDefault="00471438" w:rsidP="00082C2A">
            <w:pPr>
              <w:pStyle w:val="siglbrdfrst"/>
            </w:pPr>
            <w:r w:rsidRPr="000F4AA7">
              <w:t>43.6</w:t>
            </w:r>
          </w:p>
        </w:tc>
        <w:tc>
          <w:tcPr>
            <w:tcW w:w="993" w:type="dxa"/>
            <w:tcBorders>
              <w:left w:val="nil"/>
              <w:right w:val="nil"/>
            </w:tcBorders>
          </w:tcPr>
          <w:p w14:paraId="2E8CC68B" w14:textId="77777777" w:rsidR="00471438" w:rsidRPr="000F4AA7" w:rsidRDefault="00471438" w:rsidP="00082C2A">
            <w:pPr>
              <w:pStyle w:val="siglbrdfrst"/>
            </w:pPr>
            <w:r w:rsidRPr="000F4AA7">
              <w:t>12.3</w:t>
            </w:r>
          </w:p>
        </w:tc>
        <w:tc>
          <w:tcPr>
            <w:tcW w:w="943" w:type="dxa"/>
            <w:tcBorders>
              <w:left w:val="nil"/>
              <w:right w:val="nil"/>
            </w:tcBorders>
          </w:tcPr>
          <w:p w14:paraId="69A99C8F" w14:textId="77777777" w:rsidR="00471438" w:rsidRPr="000F4AA7" w:rsidRDefault="00471438" w:rsidP="00082C2A">
            <w:pPr>
              <w:pStyle w:val="siglbrdfrst"/>
            </w:pPr>
            <w:r w:rsidRPr="000F4AA7">
              <w:t>17.8/20</w:t>
            </w:r>
          </w:p>
        </w:tc>
        <w:tc>
          <w:tcPr>
            <w:tcW w:w="1132" w:type="dxa"/>
            <w:tcBorders>
              <w:left w:val="nil"/>
              <w:right w:val="nil"/>
            </w:tcBorders>
          </w:tcPr>
          <w:p w14:paraId="2AE80087" w14:textId="77777777" w:rsidR="00471438" w:rsidRPr="000F4AA7" w:rsidRDefault="00471438" w:rsidP="00082C2A">
            <w:pPr>
              <w:pStyle w:val="siglbrdfrst"/>
            </w:pPr>
            <w:r w:rsidRPr="000F4AA7">
              <w:t>89.0</w:t>
            </w:r>
            <w:r>
              <w:t>%</w:t>
            </w:r>
          </w:p>
        </w:tc>
      </w:tr>
      <w:tr w:rsidR="00471438" w:rsidRPr="000F4AA7" w14:paraId="7BE4EEA5" w14:textId="77777777" w:rsidTr="00082C2A">
        <w:tc>
          <w:tcPr>
            <w:tcW w:w="2264" w:type="dxa"/>
            <w:tcBorders>
              <w:left w:val="nil"/>
              <w:right w:val="nil"/>
            </w:tcBorders>
          </w:tcPr>
          <w:p w14:paraId="556769E3" w14:textId="77777777" w:rsidR="00471438" w:rsidRPr="000F4AA7" w:rsidRDefault="00471438" w:rsidP="00082C2A">
            <w:pPr>
              <w:pStyle w:val="siglbrdfrst"/>
            </w:pPr>
            <w:r w:rsidRPr="000F4AA7">
              <w:t>P2 (1898–1901)</w:t>
            </w:r>
          </w:p>
        </w:tc>
        <w:tc>
          <w:tcPr>
            <w:tcW w:w="1183" w:type="dxa"/>
            <w:tcBorders>
              <w:left w:val="nil"/>
              <w:right w:val="nil"/>
            </w:tcBorders>
          </w:tcPr>
          <w:p w14:paraId="7B561103" w14:textId="77777777" w:rsidR="00471438" w:rsidRPr="000F4AA7" w:rsidRDefault="00471438" w:rsidP="00082C2A">
            <w:pPr>
              <w:pStyle w:val="siglbrdfrst"/>
            </w:pPr>
            <w:r w:rsidRPr="000F4AA7">
              <w:t>118/6,798</w:t>
            </w:r>
          </w:p>
        </w:tc>
        <w:tc>
          <w:tcPr>
            <w:tcW w:w="1132" w:type="dxa"/>
            <w:tcBorders>
              <w:left w:val="nil"/>
              <w:right w:val="nil"/>
            </w:tcBorders>
          </w:tcPr>
          <w:p w14:paraId="2FD7A158" w14:textId="77777777" w:rsidR="00471438" w:rsidRPr="000F4AA7" w:rsidRDefault="00471438" w:rsidP="00082C2A">
            <w:pPr>
              <w:pStyle w:val="siglbrdfrst"/>
            </w:pPr>
            <w:r w:rsidRPr="000F4AA7">
              <w:t>1.7</w:t>
            </w:r>
            <w:r>
              <w:t>%</w:t>
            </w:r>
          </w:p>
        </w:tc>
        <w:tc>
          <w:tcPr>
            <w:tcW w:w="1134" w:type="dxa"/>
            <w:tcBorders>
              <w:left w:val="nil"/>
              <w:right w:val="nil"/>
            </w:tcBorders>
          </w:tcPr>
          <w:p w14:paraId="7E556D2E" w14:textId="77777777" w:rsidR="00471438" w:rsidRPr="000F4AA7" w:rsidRDefault="00471438" w:rsidP="00082C2A">
            <w:pPr>
              <w:pStyle w:val="siglbrdfrst"/>
            </w:pPr>
            <w:r w:rsidRPr="000F4AA7">
              <w:t>26.7</w:t>
            </w:r>
          </w:p>
        </w:tc>
        <w:tc>
          <w:tcPr>
            <w:tcW w:w="993" w:type="dxa"/>
            <w:tcBorders>
              <w:left w:val="nil"/>
              <w:right w:val="nil"/>
            </w:tcBorders>
          </w:tcPr>
          <w:p w14:paraId="2E4A711A" w14:textId="77777777" w:rsidR="00471438" w:rsidRPr="000F4AA7" w:rsidRDefault="00471438" w:rsidP="00082C2A">
            <w:pPr>
              <w:pStyle w:val="siglbrdfrst"/>
            </w:pPr>
            <w:r w:rsidRPr="000F4AA7">
              <w:t>12.0</w:t>
            </w:r>
          </w:p>
        </w:tc>
        <w:tc>
          <w:tcPr>
            <w:tcW w:w="943" w:type="dxa"/>
            <w:tcBorders>
              <w:left w:val="nil"/>
              <w:right w:val="nil"/>
            </w:tcBorders>
          </w:tcPr>
          <w:p w14:paraId="78E1C1CB" w14:textId="77777777" w:rsidR="00471438" w:rsidRPr="000F4AA7" w:rsidRDefault="00471438" w:rsidP="00082C2A">
            <w:pPr>
              <w:pStyle w:val="siglbrdfrst"/>
            </w:pPr>
            <w:r w:rsidRPr="000F4AA7">
              <w:t>16.7/20</w:t>
            </w:r>
          </w:p>
        </w:tc>
        <w:tc>
          <w:tcPr>
            <w:tcW w:w="1132" w:type="dxa"/>
            <w:tcBorders>
              <w:left w:val="nil"/>
              <w:right w:val="nil"/>
            </w:tcBorders>
          </w:tcPr>
          <w:p w14:paraId="07D4704D" w14:textId="77777777" w:rsidR="00471438" w:rsidRPr="000F4AA7" w:rsidRDefault="00471438" w:rsidP="00082C2A">
            <w:pPr>
              <w:pStyle w:val="siglbrdfrst"/>
            </w:pPr>
            <w:r w:rsidRPr="000F4AA7">
              <w:t>83.5</w:t>
            </w:r>
            <w:r>
              <w:t>%</w:t>
            </w:r>
          </w:p>
        </w:tc>
      </w:tr>
      <w:tr w:rsidR="00471438" w:rsidRPr="000F4AA7" w14:paraId="0491AD91" w14:textId="77777777" w:rsidTr="00082C2A">
        <w:tc>
          <w:tcPr>
            <w:tcW w:w="2264" w:type="dxa"/>
            <w:tcBorders>
              <w:left w:val="nil"/>
              <w:right w:val="nil"/>
            </w:tcBorders>
          </w:tcPr>
          <w:p w14:paraId="18A42462" w14:textId="77777777" w:rsidR="00471438" w:rsidRPr="000F4AA7" w:rsidRDefault="00471438" w:rsidP="00082C2A">
            <w:pPr>
              <w:pStyle w:val="siglbrdfrst"/>
            </w:pPr>
            <w:r w:rsidRPr="000F4AA7">
              <w:t>P3 (1976–1999)</w:t>
            </w:r>
          </w:p>
        </w:tc>
        <w:tc>
          <w:tcPr>
            <w:tcW w:w="1183" w:type="dxa"/>
            <w:tcBorders>
              <w:left w:val="nil"/>
              <w:right w:val="nil"/>
            </w:tcBorders>
          </w:tcPr>
          <w:p w14:paraId="6C148191" w14:textId="77777777" w:rsidR="00471438" w:rsidRPr="000F4AA7" w:rsidRDefault="00471438" w:rsidP="00082C2A">
            <w:pPr>
              <w:pStyle w:val="siglbrdfrst"/>
            </w:pPr>
            <w:r w:rsidRPr="000F4AA7">
              <w:t>27/5,871</w:t>
            </w:r>
          </w:p>
        </w:tc>
        <w:tc>
          <w:tcPr>
            <w:tcW w:w="1132" w:type="dxa"/>
            <w:tcBorders>
              <w:left w:val="nil"/>
              <w:right w:val="nil"/>
            </w:tcBorders>
          </w:tcPr>
          <w:p w14:paraId="69BB79D4" w14:textId="77777777" w:rsidR="00471438" w:rsidRPr="000F4AA7" w:rsidRDefault="00471438" w:rsidP="00082C2A">
            <w:pPr>
              <w:pStyle w:val="siglbrdfrst"/>
            </w:pPr>
            <w:r w:rsidRPr="000F4AA7">
              <w:t>0.5</w:t>
            </w:r>
            <w:r>
              <w:t>%</w:t>
            </w:r>
          </w:p>
        </w:tc>
        <w:tc>
          <w:tcPr>
            <w:tcW w:w="1134" w:type="dxa"/>
            <w:tcBorders>
              <w:left w:val="nil"/>
              <w:right w:val="nil"/>
            </w:tcBorders>
          </w:tcPr>
          <w:p w14:paraId="583DB86B" w14:textId="77777777" w:rsidR="00471438" w:rsidRPr="000F4AA7" w:rsidRDefault="00471438" w:rsidP="00082C2A">
            <w:pPr>
              <w:pStyle w:val="siglbrdfrst"/>
            </w:pPr>
            <w:r w:rsidRPr="000F4AA7">
              <w:t>18.4</w:t>
            </w:r>
          </w:p>
        </w:tc>
        <w:tc>
          <w:tcPr>
            <w:tcW w:w="993" w:type="dxa"/>
            <w:tcBorders>
              <w:left w:val="nil"/>
              <w:right w:val="nil"/>
            </w:tcBorders>
          </w:tcPr>
          <w:p w14:paraId="52D8CB1E" w14:textId="77777777" w:rsidR="00471438" w:rsidRPr="000F4AA7" w:rsidRDefault="00471438" w:rsidP="00082C2A">
            <w:pPr>
              <w:pStyle w:val="siglbrdfrst"/>
            </w:pPr>
            <w:r w:rsidRPr="000F4AA7">
              <w:t>2.0</w:t>
            </w:r>
          </w:p>
        </w:tc>
        <w:tc>
          <w:tcPr>
            <w:tcW w:w="943" w:type="dxa"/>
            <w:tcBorders>
              <w:left w:val="nil"/>
              <w:right w:val="nil"/>
            </w:tcBorders>
          </w:tcPr>
          <w:p w14:paraId="61F52D77" w14:textId="77777777" w:rsidR="00471438" w:rsidRPr="000F4AA7" w:rsidRDefault="00471438" w:rsidP="00082C2A">
            <w:pPr>
              <w:pStyle w:val="siglbrdfrst"/>
            </w:pPr>
            <w:r w:rsidRPr="000F4AA7">
              <w:t>18.9/20</w:t>
            </w:r>
          </w:p>
        </w:tc>
        <w:tc>
          <w:tcPr>
            <w:tcW w:w="1132" w:type="dxa"/>
            <w:tcBorders>
              <w:left w:val="nil"/>
              <w:right w:val="nil"/>
            </w:tcBorders>
          </w:tcPr>
          <w:p w14:paraId="15DE19D5" w14:textId="77777777" w:rsidR="00471438" w:rsidRPr="000F4AA7" w:rsidRDefault="00471438" w:rsidP="00082C2A">
            <w:pPr>
              <w:pStyle w:val="siglbrdfrst"/>
            </w:pPr>
            <w:r w:rsidRPr="000F4AA7">
              <w:t>94.5</w:t>
            </w:r>
            <w:r>
              <w:t>%</w:t>
            </w:r>
          </w:p>
        </w:tc>
      </w:tr>
    </w:tbl>
    <w:p w14:paraId="63BC3518" w14:textId="77777777" w:rsidR="00471438" w:rsidRPr="00B728E9" w:rsidRDefault="00471438" w:rsidP="00471438">
      <w:pPr>
        <w:pStyle w:val="siglbrdfrst"/>
      </w:pPr>
    </w:p>
    <w:p w14:paraId="464DB402" w14:textId="77777777" w:rsidR="00471438" w:rsidRPr="00B728E9" w:rsidRDefault="00471438" w:rsidP="00471438">
      <w:pPr>
        <w:pStyle w:val="siglbrdfrst"/>
      </w:pPr>
      <w:r w:rsidRPr="00B30DF8">
        <w:rPr>
          <w:lang w:val="en-US"/>
        </w:rPr>
        <w:t xml:space="preserve">The examples in (20) and (21) illustrate </w:t>
      </w:r>
      <w:r w:rsidRPr="000F4AA7">
        <w:t>how</w:t>
      </w:r>
      <w:r w:rsidRPr="00B30DF8">
        <w:rPr>
          <w:lang w:val="en-US"/>
        </w:rPr>
        <w:t xml:space="preserve"> </w:t>
      </w:r>
      <w:r w:rsidRPr="00B30DF8">
        <w:rPr>
          <w:i/>
          <w:iCs/>
          <w:lang w:val="en-US"/>
        </w:rPr>
        <w:t>beröva</w:t>
      </w:r>
      <w:r w:rsidRPr="00B30DF8">
        <w:rPr>
          <w:lang w:val="en-US"/>
        </w:rPr>
        <w:t xml:space="preserve"> ‘deprive’ is used in the data from P1 and P3, respectively.</w:t>
      </w:r>
    </w:p>
    <w:p w14:paraId="2DFF85D9" w14:textId="77777777" w:rsidR="00471438" w:rsidRPr="00B41B2A" w:rsidRDefault="00471438" w:rsidP="00471438">
      <w:pPr>
        <w:rPr>
          <w:rFonts w:eastAsiaTheme="majorEastAsia" w:cstheme="majorBidi"/>
          <w:lang w:val="en-US"/>
        </w:rPr>
      </w:pPr>
    </w:p>
    <w:p w14:paraId="3EBE967F" w14:textId="77777777" w:rsidR="00471438" w:rsidRPr="00647073" w:rsidRDefault="00471438" w:rsidP="00471438">
      <w:pPr>
        <w:pStyle w:val="1siglexempelnumrerat"/>
        <w:tabs>
          <w:tab w:val="clear" w:pos="6379"/>
          <w:tab w:val="left" w:pos="5954"/>
        </w:tabs>
        <w:rPr>
          <w:rFonts w:eastAsiaTheme="majorEastAsia"/>
          <w:i/>
          <w:iCs/>
          <w:lang w:val="sv-SE"/>
        </w:rPr>
      </w:pPr>
      <w:r w:rsidRPr="00647073">
        <w:rPr>
          <w:rFonts w:eastAsiaTheme="majorEastAsia"/>
          <w:i/>
          <w:iCs/>
          <w:lang w:val="sv-SE"/>
        </w:rPr>
        <w:t>Min</w:t>
      </w:r>
      <w:r>
        <w:rPr>
          <w:rFonts w:eastAsiaTheme="majorEastAsia"/>
          <w:i/>
          <w:iCs/>
          <w:lang w:val="sv-SE"/>
        </w:rPr>
        <w:t xml:space="preserve"> </w:t>
      </w:r>
      <w:r w:rsidRPr="00647073">
        <w:rPr>
          <w:rFonts w:eastAsiaTheme="majorEastAsia"/>
          <w:i/>
          <w:iCs/>
          <w:lang w:val="sv-SE"/>
        </w:rPr>
        <w:t>längtan</w:t>
      </w:r>
      <w:r w:rsidRPr="00363C04">
        <w:rPr>
          <w:rFonts w:eastAsiaTheme="majorEastAsia"/>
          <w:i/>
          <w:iCs/>
          <w:lang w:val="sv-SE"/>
        </w:rPr>
        <w:t xml:space="preserve"> </w:t>
      </w:r>
      <w:r w:rsidRPr="000B0B05">
        <w:rPr>
          <w:rFonts w:eastAsiaTheme="majorEastAsia"/>
          <w:b/>
          <w:bCs/>
          <w:i/>
          <w:iCs/>
          <w:lang w:val="sv-SE"/>
        </w:rPr>
        <w:t>beröfvar</w:t>
      </w:r>
      <w:r w:rsidRPr="00363C04">
        <w:rPr>
          <w:rFonts w:eastAsiaTheme="majorEastAsia"/>
          <w:i/>
          <w:iCs/>
          <w:lang w:val="sv-SE"/>
        </w:rPr>
        <w:t xml:space="preserve"> </w:t>
      </w:r>
      <w:r w:rsidRPr="00B41B2A">
        <w:rPr>
          <w:rFonts w:eastAsiaTheme="majorEastAsia"/>
          <w:i/>
          <w:iCs/>
          <w:lang w:val="sv-SE"/>
        </w:rPr>
        <w:t>mig</w:t>
      </w:r>
      <w:r w:rsidRPr="00547F04">
        <w:rPr>
          <w:rFonts w:eastAsiaTheme="majorEastAsia"/>
          <w:i/>
          <w:iCs/>
          <w:lang w:val="sv-SE"/>
        </w:rPr>
        <w:t xml:space="preserve"> </w:t>
      </w:r>
      <w:r w:rsidRPr="00547F04">
        <w:rPr>
          <w:rFonts w:eastAsiaTheme="majorEastAsia"/>
          <w:i/>
          <w:iCs/>
          <w:lang w:val="sv-SE"/>
        </w:rPr>
        <w:tab/>
      </w:r>
      <w:r w:rsidRPr="00B41B2A">
        <w:rPr>
          <w:rFonts w:eastAsiaTheme="majorEastAsia"/>
          <w:i/>
          <w:iCs/>
          <w:lang w:val="sv-SE"/>
        </w:rPr>
        <w:t>all</w:t>
      </w:r>
      <w:r w:rsidRPr="00B41B2A">
        <w:rPr>
          <w:rFonts w:eastAsiaTheme="majorEastAsia"/>
          <w:i/>
          <w:iCs/>
          <w:lang w:val="sv-SE"/>
        </w:rPr>
        <w:tab/>
        <w:t xml:space="preserve"> </w:t>
      </w:r>
      <w:r w:rsidRPr="00B41B2A">
        <w:rPr>
          <w:rFonts w:eastAsiaTheme="majorEastAsia"/>
          <w:i/>
          <w:iCs/>
          <w:lang w:val="sv-SE"/>
        </w:rPr>
        <w:tab/>
        <w:t xml:space="preserve">upmärksamhet på </w:t>
      </w:r>
      <w:r w:rsidRPr="00B41B2A">
        <w:rPr>
          <w:rFonts w:eastAsiaTheme="majorEastAsia"/>
          <w:i/>
          <w:iCs/>
          <w:lang w:val="sv-SE"/>
        </w:rPr>
        <w:tab/>
        <w:t xml:space="preserve">de </w:t>
      </w:r>
      <w:r w:rsidRPr="00B41B2A">
        <w:rPr>
          <w:rFonts w:eastAsiaTheme="majorEastAsia"/>
          <w:i/>
          <w:iCs/>
          <w:lang w:val="sv-SE"/>
        </w:rPr>
        <w:tab/>
        <w:t>föremål</w:t>
      </w:r>
      <w:r w:rsidRPr="00647073">
        <w:rPr>
          <w:rFonts w:eastAsiaTheme="majorEastAsia"/>
          <w:i/>
          <w:iCs/>
          <w:lang w:val="sv-SE"/>
        </w:rPr>
        <w:tab/>
      </w:r>
    </w:p>
    <w:p w14:paraId="30A0569C" w14:textId="77777777" w:rsidR="00471438" w:rsidRPr="00647073" w:rsidRDefault="00471438" w:rsidP="00471438">
      <w:pPr>
        <w:pStyle w:val="siglgloss"/>
        <w:tabs>
          <w:tab w:val="left" w:pos="6663"/>
        </w:tabs>
        <w:rPr>
          <w:iCs/>
          <w:lang w:val="en-GB"/>
        </w:rPr>
      </w:pPr>
      <w:r w:rsidRPr="00B30DF8">
        <w:rPr>
          <w:iCs/>
        </w:rPr>
        <w:tab/>
      </w:r>
      <w:r w:rsidRPr="00647073">
        <w:rPr>
          <w:iCs/>
          <w:lang w:val="en-GB"/>
        </w:rPr>
        <w:t>my</w:t>
      </w:r>
      <w:r>
        <w:rPr>
          <w:iCs/>
          <w:lang w:val="en-GB"/>
        </w:rPr>
        <w:t xml:space="preserve"> </w:t>
      </w:r>
      <w:r>
        <w:rPr>
          <w:iCs/>
          <w:lang w:val="en-GB"/>
        </w:rPr>
        <w:tab/>
      </w:r>
      <w:r w:rsidRPr="00647073">
        <w:rPr>
          <w:iCs/>
          <w:lang w:val="en-GB"/>
        </w:rPr>
        <w:t>longing</w:t>
      </w:r>
      <w:r>
        <w:rPr>
          <w:iCs/>
          <w:lang w:val="en-GB"/>
        </w:rPr>
        <w:t xml:space="preserve"> </w:t>
      </w:r>
      <w:r w:rsidRPr="00647073">
        <w:rPr>
          <w:iCs/>
          <w:lang w:val="en-GB"/>
        </w:rPr>
        <w:t>deprives</w:t>
      </w:r>
      <w:r>
        <w:rPr>
          <w:iCs/>
          <w:lang w:val="en-GB"/>
        </w:rPr>
        <w:t xml:space="preserve"> </w:t>
      </w:r>
      <w:r>
        <w:rPr>
          <w:iCs/>
          <w:lang w:val="en-GB"/>
        </w:rPr>
        <w:tab/>
      </w:r>
      <w:r w:rsidRPr="00647073">
        <w:rPr>
          <w:iCs/>
          <w:lang w:val="en-GB"/>
        </w:rPr>
        <w:t xml:space="preserve">me </w:t>
      </w:r>
      <w:r>
        <w:rPr>
          <w:iCs/>
          <w:lang w:val="en-GB"/>
        </w:rPr>
        <w:tab/>
      </w:r>
      <w:r w:rsidRPr="00647073">
        <w:rPr>
          <w:lang w:val="en-GB"/>
        </w:rPr>
        <w:t>all</w:t>
      </w:r>
      <w:r>
        <w:rPr>
          <w:lang w:val="en-GB"/>
        </w:rPr>
        <w:t xml:space="preserve"> </w:t>
      </w:r>
      <w:r>
        <w:rPr>
          <w:lang w:val="en-GB"/>
        </w:rPr>
        <w:tab/>
      </w:r>
      <w:r w:rsidRPr="00647073">
        <w:rPr>
          <w:lang w:val="en-GB"/>
        </w:rPr>
        <w:t>attention</w:t>
      </w:r>
      <w:r>
        <w:rPr>
          <w:lang w:val="en-GB"/>
        </w:rPr>
        <w:t xml:space="preserve"> </w:t>
      </w:r>
      <w:r>
        <w:rPr>
          <w:lang w:val="en-GB"/>
        </w:rPr>
        <w:tab/>
      </w:r>
      <w:r>
        <w:rPr>
          <w:lang w:val="en-GB"/>
        </w:rPr>
        <w:tab/>
      </w:r>
      <w:r>
        <w:rPr>
          <w:lang w:val="en-GB"/>
        </w:rPr>
        <w:tab/>
      </w:r>
      <w:r w:rsidRPr="00647073">
        <w:rPr>
          <w:lang w:val="en-GB"/>
        </w:rPr>
        <w:t>to</w:t>
      </w:r>
      <w:r>
        <w:rPr>
          <w:lang w:val="en-GB"/>
        </w:rPr>
        <w:t xml:space="preserve"> </w:t>
      </w:r>
      <w:r>
        <w:rPr>
          <w:lang w:val="en-GB"/>
        </w:rPr>
        <w:tab/>
      </w:r>
      <w:r>
        <w:rPr>
          <w:lang w:val="en-GB"/>
        </w:rPr>
        <w:tab/>
      </w:r>
      <w:r w:rsidRPr="00647073">
        <w:rPr>
          <w:lang w:val="en-GB"/>
        </w:rPr>
        <w:t>those</w:t>
      </w:r>
      <w:r>
        <w:rPr>
          <w:lang w:val="en-GB"/>
        </w:rPr>
        <w:t xml:space="preserve"> </w:t>
      </w:r>
      <w:r>
        <w:rPr>
          <w:lang w:val="en-GB"/>
        </w:rPr>
        <w:tab/>
      </w:r>
      <w:r w:rsidRPr="00647073">
        <w:rPr>
          <w:lang w:val="en-GB"/>
        </w:rPr>
        <w:t>items</w:t>
      </w:r>
    </w:p>
    <w:p w14:paraId="12277BA9" w14:textId="77777777" w:rsidR="00471438" w:rsidRPr="00647073" w:rsidRDefault="00471438" w:rsidP="00471438">
      <w:pPr>
        <w:pStyle w:val="siglexempel"/>
        <w:tabs>
          <w:tab w:val="clear" w:pos="2552"/>
          <w:tab w:val="clear" w:pos="3969"/>
          <w:tab w:val="left" w:pos="2410"/>
          <w:tab w:val="left" w:pos="3544"/>
        </w:tabs>
        <w:rPr>
          <w:rFonts w:eastAsiaTheme="majorEastAsia"/>
          <w:i/>
          <w:iCs/>
          <w:lang w:val="sv-SE"/>
        </w:rPr>
      </w:pPr>
      <w:r w:rsidRPr="00647073">
        <w:rPr>
          <w:rFonts w:eastAsiaTheme="majorEastAsia"/>
          <w:i/>
          <w:iCs/>
          <w:lang w:val="sv-SE"/>
        </w:rPr>
        <w:t>som</w:t>
      </w:r>
      <w:r w:rsidRPr="00647073">
        <w:rPr>
          <w:rFonts w:eastAsiaTheme="majorEastAsia"/>
          <w:i/>
          <w:iCs/>
          <w:lang w:val="sv-SE"/>
        </w:rPr>
        <w:tab/>
      </w:r>
      <w:r>
        <w:rPr>
          <w:rFonts w:eastAsiaTheme="majorEastAsia"/>
          <w:i/>
          <w:iCs/>
          <w:lang w:val="sv-SE"/>
        </w:rPr>
        <w:t xml:space="preserve"> </w:t>
      </w:r>
      <w:r w:rsidRPr="00647073">
        <w:rPr>
          <w:rFonts w:eastAsiaTheme="majorEastAsia"/>
          <w:i/>
          <w:iCs/>
          <w:lang w:val="sv-SE"/>
        </w:rPr>
        <w:t>verkeligen</w:t>
      </w:r>
      <w:r>
        <w:rPr>
          <w:rFonts w:eastAsiaTheme="majorEastAsia"/>
          <w:i/>
          <w:iCs/>
          <w:lang w:val="sv-SE"/>
        </w:rPr>
        <w:tab/>
      </w:r>
      <w:r w:rsidRPr="00647073">
        <w:rPr>
          <w:rFonts w:eastAsiaTheme="majorEastAsia"/>
          <w:i/>
          <w:iCs/>
          <w:lang w:val="sv-SE"/>
        </w:rPr>
        <w:t>omgifva</w:t>
      </w:r>
      <w:r>
        <w:rPr>
          <w:rFonts w:eastAsiaTheme="majorEastAsia"/>
          <w:i/>
          <w:iCs/>
          <w:lang w:val="sv-SE"/>
        </w:rPr>
        <w:t xml:space="preserve"> </w:t>
      </w:r>
      <w:r>
        <w:rPr>
          <w:rFonts w:eastAsiaTheme="majorEastAsia"/>
          <w:i/>
          <w:iCs/>
          <w:lang w:val="sv-SE"/>
        </w:rPr>
        <w:tab/>
      </w:r>
      <w:r>
        <w:rPr>
          <w:rFonts w:eastAsiaTheme="majorEastAsia"/>
          <w:i/>
          <w:iCs/>
          <w:lang w:val="sv-SE"/>
        </w:rPr>
        <w:tab/>
      </w:r>
      <w:r w:rsidRPr="00647073">
        <w:rPr>
          <w:rFonts w:eastAsiaTheme="majorEastAsia"/>
          <w:i/>
          <w:iCs/>
          <w:lang w:val="sv-SE"/>
        </w:rPr>
        <w:t>mig.</w:t>
      </w:r>
    </w:p>
    <w:p w14:paraId="0FBFC5D5" w14:textId="77777777" w:rsidR="00471438" w:rsidRPr="00546AAC" w:rsidRDefault="00471438" w:rsidP="00471438">
      <w:pPr>
        <w:pStyle w:val="siglgloss"/>
      </w:pPr>
      <w:r w:rsidRPr="00B30DF8">
        <w:tab/>
      </w:r>
      <w:r w:rsidRPr="00546AAC">
        <w:t>that</w:t>
      </w:r>
      <w:r w:rsidRPr="00546AAC">
        <w:tab/>
        <w:t xml:space="preserve"> really </w:t>
      </w:r>
      <w:r w:rsidRPr="00546AAC">
        <w:tab/>
      </w:r>
      <w:r>
        <w:tab/>
      </w:r>
      <w:r>
        <w:tab/>
      </w:r>
      <w:r w:rsidRPr="00546AAC">
        <w:t xml:space="preserve">surround </w:t>
      </w:r>
      <w:r>
        <w:tab/>
      </w:r>
      <w:r w:rsidRPr="00546AAC">
        <w:t>me</w:t>
      </w:r>
    </w:p>
    <w:p w14:paraId="4B154223" w14:textId="77777777" w:rsidR="00471438" w:rsidRDefault="00471438" w:rsidP="00471438">
      <w:pPr>
        <w:pStyle w:val="siglidiomatiskversttningochklla"/>
      </w:pPr>
      <w:r w:rsidRPr="00647073">
        <w:t xml:space="preserve">‘My longing deprives me of all attention to those items that really surround me.’ </w:t>
      </w:r>
      <w:r w:rsidRPr="00B30DF8">
        <w:t>(1800–1844)</w:t>
      </w:r>
    </w:p>
    <w:p w14:paraId="099716AE" w14:textId="77777777" w:rsidR="00471438" w:rsidRPr="00B30DF8" w:rsidRDefault="00471438" w:rsidP="00471438">
      <w:pPr>
        <w:pStyle w:val="siglidiomatiskversttningochklla"/>
      </w:pPr>
    </w:p>
    <w:p w14:paraId="044DBC26" w14:textId="77777777" w:rsidR="00471438" w:rsidRDefault="00471438" w:rsidP="00471438">
      <w:pPr>
        <w:pStyle w:val="1siglexempelnumrerat"/>
        <w:tabs>
          <w:tab w:val="clear" w:pos="5103"/>
          <w:tab w:val="left" w:pos="4678"/>
        </w:tabs>
        <w:rPr>
          <w:rFonts w:eastAsiaTheme="majorEastAsia"/>
          <w:lang w:val="sv-SE"/>
        </w:rPr>
      </w:pPr>
      <w:r w:rsidRPr="00B728E9">
        <w:rPr>
          <w:rFonts w:eastAsiaTheme="majorEastAsia"/>
          <w:i/>
          <w:iCs/>
          <w:lang w:val="sv-SE"/>
        </w:rPr>
        <w:t>Vore</w:t>
      </w:r>
      <w:r w:rsidRPr="00B728E9">
        <w:rPr>
          <w:rFonts w:eastAsiaTheme="majorEastAsia"/>
          <w:i/>
          <w:iCs/>
          <w:lang w:val="sv-SE"/>
        </w:rPr>
        <w:tab/>
        <w:t>det</w:t>
      </w:r>
      <w:r w:rsidRPr="00B728E9">
        <w:rPr>
          <w:rFonts w:eastAsiaTheme="majorEastAsia"/>
          <w:i/>
          <w:iCs/>
          <w:lang w:val="sv-SE"/>
        </w:rPr>
        <w:tab/>
        <w:t>kanske</w:t>
      </w:r>
      <w:r w:rsidRPr="00B728E9">
        <w:rPr>
          <w:rFonts w:eastAsiaTheme="majorEastAsia"/>
          <w:i/>
          <w:iCs/>
          <w:lang w:val="sv-SE"/>
        </w:rPr>
        <w:tab/>
        <w:t>en</w:t>
      </w:r>
      <w:r w:rsidRPr="00B728E9">
        <w:rPr>
          <w:rFonts w:eastAsiaTheme="majorEastAsia"/>
          <w:i/>
          <w:iCs/>
          <w:lang w:val="sv-SE"/>
        </w:rPr>
        <w:tab/>
      </w:r>
      <w:r w:rsidRPr="00647073">
        <w:rPr>
          <w:rFonts w:eastAsiaTheme="majorEastAsia"/>
          <w:i/>
          <w:iCs/>
          <w:lang w:val="sv-SE"/>
        </w:rPr>
        <w:t>triumf</w:t>
      </w:r>
      <w:r w:rsidRPr="00B728E9">
        <w:rPr>
          <w:rFonts w:eastAsiaTheme="majorEastAsia"/>
          <w:i/>
          <w:iCs/>
          <w:lang w:val="sv-SE"/>
        </w:rPr>
        <w:t>,</w:t>
      </w:r>
      <w:r>
        <w:rPr>
          <w:rFonts w:eastAsiaTheme="majorEastAsia"/>
          <w:i/>
          <w:iCs/>
          <w:lang w:val="sv-SE"/>
        </w:rPr>
        <w:tab/>
      </w:r>
      <w:r>
        <w:rPr>
          <w:rFonts w:eastAsiaTheme="majorEastAsia"/>
          <w:i/>
          <w:iCs/>
          <w:lang w:val="sv-SE"/>
        </w:rPr>
        <w:tab/>
      </w:r>
      <w:r w:rsidRPr="00B728E9">
        <w:rPr>
          <w:rFonts w:eastAsiaTheme="majorEastAsia"/>
          <w:i/>
          <w:iCs/>
          <w:lang w:val="sv-SE"/>
        </w:rPr>
        <w:t>tänkte</w:t>
      </w:r>
      <w:r>
        <w:rPr>
          <w:rFonts w:eastAsiaTheme="majorEastAsia"/>
          <w:i/>
          <w:iCs/>
          <w:lang w:val="sv-SE"/>
        </w:rPr>
        <w:tab/>
      </w:r>
      <w:r w:rsidRPr="00B728E9">
        <w:rPr>
          <w:rFonts w:eastAsiaTheme="majorEastAsia"/>
          <w:i/>
          <w:iCs/>
          <w:lang w:val="sv-SE"/>
        </w:rPr>
        <w:tab/>
        <w:t>hon</w:t>
      </w:r>
      <w:r w:rsidRPr="00B728E9">
        <w:rPr>
          <w:rFonts w:eastAsiaTheme="majorEastAsia"/>
          <w:i/>
          <w:iCs/>
          <w:lang w:val="sv-SE"/>
        </w:rPr>
        <w:tab/>
      </w:r>
      <w:r>
        <w:rPr>
          <w:rFonts w:eastAsiaTheme="majorEastAsia"/>
          <w:i/>
          <w:iCs/>
          <w:lang w:val="sv-SE"/>
        </w:rPr>
        <w:tab/>
      </w:r>
      <w:r w:rsidRPr="00B728E9">
        <w:rPr>
          <w:rFonts w:eastAsiaTheme="majorEastAsia"/>
          <w:i/>
          <w:iCs/>
          <w:lang w:val="sv-SE"/>
        </w:rPr>
        <w:t>bittert,</w:t>
      </w:r>
      <w:r w:rsidRPr="00B30DF8">
        <w:rPr>
          <w:rFonts w:eastAsiaTheme="majorEastAsia"/>
          <w:lang w:val="sv-SE"/>
        </w:rPr>
        <w:tab/>
      </w:r>
    </w:p>
    <w:p w14:paraId="3537B45A" w14:textId="77777777" w:rsidR="00471438" w:rsidRPr="00B728E9" w:rsidRDefault="00471438" w:rsidP="00471438">
      <w:pPr>
        <w:pStyle w:val="siglgloss"/>
        <w:rPr>
          <w:lang w:val="en-GB"/>
        </w:rPr>
      </w:pPr>
      <w:r>
        <w:tab/>
      </w:r>
      <w:r w:rsidRPr="005C629F">
        <w:rPr>
          <w:lang w:val="en-GB"/>
        </w:rPr>
        <w:t>Were</w:t>
      </w:r>
      <w:r w:rsidRPr="00B728E9">
        <w:rPr>
          <w:lang w:val="en-GB"/>
        </w:rPr>
        <w:tab/>
      </w:r>
      <w:r>
        <w:rPr>
          <w:lang w:val="en-GB"/>
        </w:rPr>
        <w:t xml:space="preserve"> </w:t>
      </w:r>
      <w:r w:rsidRPr="00B728E9">
        <w:rPr>
          <w:lang w:val="en-GB"/>
        </w:rPr>
        <w:t>it</w:t>
      </w:r>
      <w:r w:rsidRPr="00B728E9">
        <w:rPr>
          <w:i/>
          <w:lang w:val="en-GB"/>
        </w:rPr>
        <w:t xml:space="preserve"> </w:t>
      </w:r>
      <w:r w:rsidRPr="00B728E9">
        <w:rPr>
          <w:i/>
          <w:lang w:val="en-GB"/>
        </w:rPr>
        <w:tab/>
      </w:r>
      <w:r>
        <w:rPr>
          <w:i/>
          <w:lang w:val="en-GB"/>
        </w:rPr>
        <w:tab/>
      </w:r>
      <w:r w:rsidRPr="00B728E9">
        <w:rPr>
          <w:lang w:val="en-GB"/>
        </w:rPr>
        <w:t>perhaps</w:t>
      </w:r>
      <w:r w:rsidRPr="00B728E9">
        <w:rPr>
          <w:lang w:val="en-GB"/>
        </w:rPr>
        <w:tab/>
        <w:t>a</w:t>
      </w:r>
      <w:r w:rsidRPr="00B728E9">
        <w:rPr>
          <w:lang w:val="en-GB"/>
        </w:rPr>
        <w:tab/>
        <w:t>triumph</w:t>
      </w:r>
      <w:r w:rsidRPr="00B728E9">
        <w:rPr>
          <w:lang w:val="en-GB"/>
        </w:rPr>
        <w:tab/>
        <w:t>pondered</w:t>
      </w:r>
      <w:r>
        <w:rPr>
          <w:lang w:val="en-GB"/>
        </w:rPr>
        <w:tab/>
      </w:r>
      <w:r w:rsidRPr="00B728E9">
        <w:rPr>
          <w:lang w:val="en-GB"/>
        </w:rPr>
        <w:t>she</w:t>
      </w:r>
      <w:r w:rsidRPr="00B728E9">
        <w:rPr>
          <w:lang w:val="en-GB"/>
        </w:rPr>
        <w:tab/>
      </w:r>
      <w:r>
        <w:rPr>
          <w:lang w:val="en-GB"/>
        </w:rPr>
        <w:t xml:space="preserve"> </w:t>
      </w:r>
      <w:r>
        <w:rPr>
          <w:lang w:val="en-GB"/>
        </w:rPr>
        <w:tab/>
      </w:r>
      <w:r w:rsidRPr="00B728E9">
        <w:rPr>
          <w:lang w:val="en-GB"/>
        </w:rPr>
        <w:t>bitterly</w:t>
      </w:r>
      <w:r w:rsidRPr="00B728E9">
        <w:rPr>
          <w:lang w:val="en-GB"/>
        </w:rPr>
        <w:tab/>
      </w:r>
    </w:p>
    <w:p w14:paraId="350EC387" w14:textId="77777777" w:rsidR="00471438" w:rsidRPr="00546AAC" w:rsidRDefault="00471438" w:rsidP="00471438">
      <w:pPr>
        <w:pStyle w:val="siglexempel"/>
        <w:tabs>
          <w:tab w:val="clear" w:pos="2552"/>
          <w:tab w:val="clear" w:pos="3402"/>
          <w:tab w:val="clear" w:pos="4536"/>
          <w:tab w:val="left" w:pos="2694"/>
          <w:tab w:val="left" w:pos="3544"/>
          <w:tab w:val="left" w:pos="4395"/>
        </w:tabs>
        <w:rPr>
          <w:rFonts w:eastAsiaTheme="majorEastAsia"/>
          <w:i/>
          <w:iCs/>
          <w:lang w:val="sv-SE"/>
        </w:rPr>
      </w:pPr>
      <w:r w:rsidRPr="00546AAC">
        <w:rPr>
          <w:rFonts w:eastAsiaTheme="majorEastAsia"/>
          <w:i/>
          <w:iCs/>
          <w:lang w:val="sv-SE"/>
        </w:rPr>
        <w:t>om</w:t>
      </w:r>
      <w:r w:rsidRPr="00546AAC">
        <w:rPr>
          <w:rFonts w:eastAsiaTheme="majorEastAsia"/>
          <w:i/>
          <w:iCs/>
          <w:lang w:val="sv-SE"/>
        </w:rPr>
        <w:tab/>
        <w:t>jag</w:t>
      </w:r>
      <w:r w:rsidRPr="00546AAC">
        <w:rPr>
          <w:rFonts w:eastAsiaTheme="majorEastAsia"/>
          <w:i/>
          <w:iCs/>
          <w:lang w:val="sv-SE"/>
        </w:rPr>
        <w:tab/>
        <w:t xml:space="preserve">i </w:t>
      </w:r>
      <w:r w:rsidRPr="00546AAC">
        <w:rPr>
          <w:rFonts w:eastAsiaTheme="majorEastAsia"/>
          <w:i/>
          <w:iCs/>
          <w:lang w:val="sv-SE"/>
        </w:rPr>
        <w:tab/>
        <w:t xml:space="preserve">stället </w:t>
      </w:r>
      <w:r w:rsidRPr="00546AAC">
        <w:rPr>
          <w:rFonts w:eastAsiaTheme="majorEastAsia"/>
          <w:i/>
          <w:iCs/>
          <w:lang w:val="sv-SE"/>
        </w:rPr>
        <w:tab/>
        <w:t>kunde</w:t>
      </w:r>
      <w:r w:rsidRPr="00363C04">
        <w:rPr>
          <w:rFonts w:eastAsiaTheme="majorEastAsia"/>
          <w:b/>
          <w:bCs/>
          <w:i/>
          <w:iCs/>
          <w:lang w:val="sv-SE"/>
        </w:rPr>
        <w:tab/>
      </w:r>
      <w:r w:rsidRPr="000B0B05">
        <w:rPr>
          <w:rFonts w:eastAsiaTheme="majorEastAsia"/>
          <w:b/>
          <w:bCs/>
          <w:i/>
          <w:iCs/>
          <w:lang w:val="sv-SE"/>
        </w:rPr>
        <w:t>beröva</w:t>
      </w:r>
      <w:r w:rsidRPr="00363C04">
        <w:rPr>
          <w:rFonts w:eastAsiaTheme="majorEastAsia"/>
          <w:i/>
          <w:iCs/>
          <w:lang w:val="sv-SE"/>
        </w:rPr>
        <w:tab/>
      </w:r>
      <w:r w:rsidRPr="00363C04">
        <w:rPr>
          <w:rFonts w:eastAsiaTheme="majorEastAsia"/>
          <w:i/>
          <w:iCs/>
          <w:lang w:val="sv-SE"/>
        </w:rPr>
        <w:tab/>
      </w:r>
      <w:r w:rsidRPr="00B41B2A">
        <w:rPr>
          <w:rFonts w:eastAsiaTheme="majorEastAsia"/>
          <w:i/>
          <w:iCs/>
          <w:lang w:val="sv-SE"/>
        </w:rPr>
        <w:t>honom</w:t>
      </w:r>
      <w:r w:rsidRPr="00547F04">
        <w:rPr>
          <w:rFonts w:eastAsiaTheme="majorEastAsia"/>
          <w:i/>
          <w:iCs/>
          <w:lang w:val="sv-SE"/>
        </w:rPr>
        <w:tab/>
      </w:r>
      <w:r w:rsidRPr="00547F04">
        <w:rPr>
          <w:rFonts w:eastAsiaTheme="majorEastAsia"/>
          <w:i/>
          <w:iCs/>
          <w:lang w:val="sv-SE"/>
        </w:rPr>
        <w:tab/>
      </w:r>
      <w:r w:rsidRPr="00B41B2A">
        <w:rPr>
          <w:rFonts w:eastAsiaTheme="majorEastAsia"/>
          <w:i/>
          <w:iCs/>
          <w:lang w:val="sv-SE"/>
        </w:rPr>
        <w:t>hans</w:t>
      </w:r>
      <w:r w:rsidRPr="00B41B2A">
        <w:rPr>
          <w:rFonts w:eastAsiaTheme="majorEastAsia"/>
          <w:i/>
          <w:iCs/>
          <w:lang w:val="sv-SE"/>
        </w:rPr>
        <w:tab/>
        <w:t>glädje</w:t>
      </w:r>
      <w:r w:rsidRPr="00547F04">
        <w:rPr>
          <w:rFonts w:eastAsiaTheme="majorEastAsia"/>
          <w:i/>
          <w:iCs/>
          <w:lang w:val="sv-SE"/>
        </w:rPr>
        <w:t>?</w:t>
      </w:r>
    </w:p>
    <w:p w14:paraId="126FDBED" w14:textId="77777777" w:rsidR="00471438" w:rsidRPr="00546AAC" w:rsidRDefault="00471438" w:rsidP="00471438">
      <w:pPr>
        <w:pStyle w:val="siglgloss"/>
        <w:rPr>
          <w:lang w:val="en-GB"/>
        </w:rPr>
      </w:pPr>
      <w:r w:rsidRPr="00B30DF8">
        <w:tab/>
      </w:r>
      <w:r w:rsidRPr="00546AAC">
        <w:rPr>
          <w:lang w:val="en-GB"/>
        </w:rPr>
        <w:t>if</w:t>
      </w:r>
      <w:r w:rsidRPr="00546AAC">
        <w:rPr>
          <w:lang w:val="en-GB"/>
        </w:rPr>
        <w:tab/>
      </w:r>
      <w:r>
        <w:rPr>
          <w:lang w:val="en-GB"/>
        </w:rPr>
        <w:tab/>
      </w:r>
      <w:r w:rsidRPr="00546AAC">
        <w:rPr>
          <w:lang w:val="en-GB"/>
        </w:rPr>
        <w:t>I</w:t>
      </w:r>
      <w:r w:rsidRPr="00546AAC">
        <w:rPr>
          <w:lang w:val="en-GB"/>
        </w:rPr>
        <w:tab/>
      </w:r>
      <w:r>
        <w:rPr>
          <w:lang w:val="en-GB"/>
        </w:rPr>
        <w:tab/>
      </w:r>
      <w:r>
        <w:rPr>
          <w:lang w:val="en-GB"/>
        </w:rPr>
        <w:tab/>
      </w:r>
      <w:r>
        <w:rPr>
          <w:lang w:val="en-GB"/>
        </w:rPr>
        <w:tab/>
        <w:t>i</w:t>
      </w:r>
      <w:r w:rsidRPr="00546AAC">
        <w:rPr>
          <w:lang w:val="en-GB"/>
        </w:rPr>
        <w:t>n</w:t>
      </w:r>
      <w:r w:rsidRPr="00546AAC">
        <w:rPr>
          <w:lang w:val="en-GB"/>
        </w:rPr>
        <w:tab/>
      </w:r>
      <w:r>
        <w:rPr>
          <w:lang w:val="en-GB"/>
        </w:rPr>
        <w:t xml:space="preserve"> </w:t>
      </w:r>
      <w:r w:rsidRPr="00546AAC">
        <w:rPr>
          <w:lang w:val="en-GB"/>
        </w:rPr>
        <w:t>stead</w:t>
      </w:r>
      <w:r w:rsidRPr="00546AAC">
        <w:rPr>
          <w:lang w:val="en-GB"/>
        </w:rPr>
        <w:tab/>
      </w:r>
      <w:r w:rsidRPr="00546AAC">
        <w:rPr>
          <w:lang w:val="en-GB"/>
        </w:rPr>
        <w:tab/>
        <w:t xml:space="preserve">could </w:t>
      </w:r>
      <w:r w:rsidRPr="00546AAC">
        <w:rPr>
          <w:lang w:val="en-GB"/>
        </w:rPr>
        <w:tab/>
        <w:t>deprive</w:t>
      </w:r>
      <w:r w:rsidRPr="00546AAC">
        <w:rPr>
          <w:lang w:val="en-GB"/>
        </w:rPr>
        <w:tab/>
        <w:t>him</w:t>
      </w:r>
      <w:r w:rsidRPr="00546AAC">
        <w:rPr>
          <w:lang w:val="en-GB"/>
        </w:rPr>
        <w:tab/>
      </w:r>
      <w:r w:rsidRPr="00546AAC">
        <w:rPr>
          <w:lang w:val="en-GB"/>
        </w:rPr>
        <w:tab/>
      </w:r>
      <w:r>
        <w:rPr>
          <w:lang w:val="en-GB"/>
        </w:rPr>
        <w:tab/>
      </w:r>
      <w:r>
        <w:rPr>
          <w:lang w:val="en-GB"/>
        </w:rPr>
        <w:tab/>
      </w:r>
      <w:r w:rsidRPr="00546AAC">
        <w:rPr>
          <w:lang w:val="en-GB"/>
        </w:rPr>
        <w:t>his</w:t>
      </w:r>
      <w:r w:rsidRPr="00546AAC">
        <w:rPr>
          <w:lang w:val="en-GB"/>
        </w:rPr>
        <w:tab/>
      </w:r>
      <w:r w:rsidRPr="00546AAC">
        <w:rPr>
          <w:lang w:val="en-GB"/>
        </w:rPr>
        <w:tab/>
        <w:t>happiness</w:t>
      </w:r>
    </w:p>
    <w:p w14:paraId="6854CA51" w14:textId="77777777" w:rsidR="00471438" w:rsidRPr="00546AAC" w:rsidRDefault="00471438" w:rsidP="00471438">
      <w:pPr>
        <w:pStyle w:val="siglidiomatiskversttningochklla"/>
      </w:pPr>
      <w:r w:rsidRPr="00B728E9">
        <w:lastRenderedPageBreak/>
        <w:t>‘Would it perhaps be a triumph, she pondered bitterly, if instead I could deprive him of his happiness?’</w:t>
      </w:r>
      <w:r w:rsidRPr="00B728E9">
        <w:rPr>
          <w:lang w:val="nl-NL"/>
        </w:rPr>
        <w:t xml:space="preserve"> </w:t>
      </w:r>
      <w:r w:rsidRPr="00B30DF8">
        <w:rPr>
          <w:lang w:val="nl-NL"/>
        </w:rPr>
        <w:t>(1976–1999)</w:t>
      </w:r>
    </w:p>
    <w:p w14:paraId="17E2809C" w14:textId="77777777" w:rsidR="00471438" w:rsidRDefault="00471438" w:rsidP="00471438">
      <w:pPr>
        <w:pStyle w:val="siglbrdfrst"/>
        <w:rPr>
          <w:lang w:val="en-US"/>
        </w:rPr>
      </w:pPr>
    </w:p>
    <w:p w14:paraId="676CABD3" w14:textId="77777777" w:rsidR="00471438" w:rsidRPr="000F4AA7" w:rsidRDefault="00471438" w:rsidP="00471438">
      <w:pPr>
        <w:pStyle w:val="siglbrdfrst"/>
      </w:pPr>
      <w:r w:rsidRPr="00B30DF8">
        <w:rPr>
          <w:lang w:val="en-US"/>
        </w:rPr>
        <w:t>5.3.3.2</w:t>
      </w:r>
      <w:r>
        <w:rPr>
          <w:lang w:val="en-US"/>
        </w:rPr>
        <w:t>.</w:t>
      </w:r>
      <w:r w:rsidRPr="00B30DF8">
        <w:rPr>
          <w:lang w:val="en-US"/>
        </w:rPr>
        <w:t xml:space="preserve"> </w:t>
      </w:r>
      <w:r w:rsidRPr="00B30DF8">
        <w:rPr>
          <w:i/>
          <w:iCs/>
          <w:lang w:val="en-US"/>
        </w:rPr>
        <w:t>erbjuda</w:t>
      </w:r>
      <w:r w:rsidRPr="00B30DF8">
        <w:rPr>
          <w:lang w:val="en-US"/>
        </w:rPr>
        <w:t xml:space="preserve"> ‘offer’</w:t>
      </w:r>
    </w:p>
    <w:p w14:paraId="4F089E9C" w14:textId="77777777" w:rsidR="00471438" w:rsidRDefault="00471438" w:rsidP="00471438">
      <w:pPr>
        <w:pStyle w:val="siglbrdfrst"/>
        <w:rPr>
          <w:lang w:val="en-US"/>
        </w:rPr>
      </w:pPr>
      <w:r w:rsidRPr="00B30DF8">
        <w:rPr>
          <w:lang w:val="en-US"/>
        </w:rPr>
        <w:t xml:space="preserve">The use of the verb </w:t>
      </w:r>
      <w:r w:rsidRPr="00B30DF8">
        <w:rPr>
          <w:i/>
          <w:iCs/>
          <w:lang w:val="en-US"/>
        </w:rPr>
        <w:t>erbjuda</w:t>
      </w:r>
      <w:r w:rsidRPr="00B30DF8">
        <w:rPr>
          <w:lang w:val="en-US"/>
        </w:rPr>
        <w:t xml:space="preserve"> ‘offer’ has developed along fairly unexpected lines, if compared to the other verbs in the study. Seen over the entire period</w:t>
      </w:r>
      <w:r w:rsidRPr="004035D2">
        <w:rPr>
          <w:lang w:val="en-US"/>
        </w:rPr>
        <w:t xml:space="preserve"> </w:t>
      </w:r>
      <w:r w:rsidRPr="00B30DF8">
        <w:rPr>
          <w:lang w:val="en-US"/>
        </w:rPr>
        <w:t>investigated, the lexical variation is quite constant. There is a drop of ten percentage points between P1 and P2, from 95</w:t>
      </w:r>
      <w:r>
        <w:rPr>
          <w:lang w:val="en-US"/>
        </w:rPr>
        <w:t>%</w:t>
      </w:r>
      <w:r w:rsidRPr="00B30DF8">
        <w:rPr>
          <w:lang w:val="en-US"/>
        </w:rPr>
        <w:t xml:space="preserve"> to 85</w:t>
      </w:r>
      <w:r>
        <w:rPr>
          <w:lang w:val="en-US"/>
        </w:rPr>
        <w:t>%</w:t>
      </w:r>
      <w:r w:rsidRPr="00B30DF8">
        <w:rPr>
          <w:lang w:val="en-US"/>
        </w:rPr>
        <w:t>,</w:t>
      </w:r>
      <w:r>
        <w:rPr>
          <w:lang w:val="en-US"/>
        </w:rPr>
        <w:t xml:space="preserve"> but in P3 the lexical variation is back at 95%</w:t>
      </w:r>
      <w:r w:rsidRPr="00B30DF8">
        <w:rPr>
          <w:lang w:val="en-US"/>
        </w:rPr>
        <w:t xml:space="preserve">. Unlike most verbs in the study, </w:t>
      </w:r>
      <w:r w:rsidRPr="00B30DF8">
        <w:rPr>
          <w:i/>
          <w:iCs/>
          <w:lang w:val="en-US"/>
        </w:rPr>
        <w:t>erbjuda</w:t>
      </w:r>
      <w:r w:rsidRPr="00B30DF8">
        <w:rPr>
          <w:lang w:val="en-US"/>
        </w:rPr>
        <w:t xml:space="preserve"> ‘offer’ also shows an increasing token frequency relative to the DOC as a whole, constituting two percent of all instances of the DOC in the present-day Swedish data. While there may be many explanations for this, one possible reason is that the verb </w:t>
      </w:r>
      <w:r>
        <w:rPr>
          <w:lang w:val="en-US"/>
        </w:rPr>
        <w:t xml:space="preserve">has </w:t>
      </w:r>
      <w:r w:rsidRPr="00B30DF8">
        <w:rPr>
          <w:lang w:val="en-US"/>
        </w:rPr>
        <w:t>to some extent gain</w:t>
      </w:r>
      <w:r>
        <w:rPr>
          <w:lang w:val="en-US"/>
        </w:rPr>
        <w:t>ed</w:t>
      </w:r>
      <w:r w:rsidRPr="00B30DF8">
        <w:rPr>
          <w:lang w:val="en-US"/>
        </w:rPr>
        <w:t xml:space="preserve"> ground at the expense of the more or less synonymous verb </w:t>
      </w:r>
      <w:r w:rsidRPr="00B30DF8">
        <w:rPr>
          <w:i/>
          <w:iCs/>
          <w:lang w:val="en-US"/>
        </w:rPr>
        <w:t>tillbjuda</w:t>
      </w:r>
      <w:r w:rsidRPr="00B30DF8">
        <w:rPr>
          <w:lang w:val="en-US"/>
        </w:rPr>
        <w:t xml:space="preserve"> (which is relatively widespread in the </w:t>
      </w:r>
      <w:r>
        <w:rPr>
          <w:lang w:val="en-US"/>
        </w:rPr>
        <w:t>19</w:t>
      </w:r>
      <w:r w:rsidRPr="005C629F">
        <w:rPr>
          <w:vertAlign w:val="superscript"/>
          <w:lang w:val="en-US"/>
        </w:rPr>
        <w:t>th</w:t>
      </w:r>
      <w:r>
        <w:rPr>
          <w:lang w:val="en-US"/>
        </w:rPr>
        <w:t xml:space="preserve"> </w:t>
      </w:r>
      <w:r w:rsidRPr="00B30DF8">
        <w:rPr>
          <w:lang w:val="en-US"/>
        </w:rPr>
        <w:t>century data</w:t>
      </w:r>
      <w:r w:rsidRPr="00B1037F">
        <w:t xml:space="preserve"> </w:t>
      </w:r>
      <w:r>
        <w:t>but more or less obsolete in present-day Swedish</w:t>
      </w:r>
      <w:r w:rsidRPr="00B30DF8">
        <w:rPr>
          <w:lang w:val="en-US"/>
        </w:rPr>
        <w:t xml:space="preserve">) as well as the simplex verb </w:t>
      </w:r>
      <w:r w:rsidRPr="00B30DF8">
        <w:rPr>
          <w:i/>
          <w:iCs/>
          <w:lang w:val="en-US"/>
        </w:rPr>
        <w:t>bjuda</w:t>
      </w:r>
      <w:r w:rsidRPr="00B30DF8">
        <w:rPr>
          <w:lang w:val="en-US"/>
        </w:rPr>
        <w:t xml:space="preserve">. Another possible explanation for the tenacity of </w:t>
      </w:r>
      <w:r w:rsidRPr="00B30DF8">
        <w:rPr>
          <w:i/>
          <w:iCs/>
          <w:lang w:val="en-US"/>
        </w:rPr>
        <w:t>erbjuda</w:t>
      </w:r>
      <w:r w:rsidRPr="00B30DF8">
        <w:rPr>
          <w:lang w:val="en-US"/>
        </w:rPr>
        <w:t xml:space="preserve"> is that the verb </w:t>
      </w:r>
      <w:r>
        <w:rPr>
          <w:lang w:val="en-US"/>
        </w:rPr>
        <w:t>was</w:t>
      </w:r>
      <w:r w:rsidRPr="00B30DF8">
        <w:rPr>
          <w:lang w:val="en-US"/>
        </w:rPr>
        <w:t xml:space="preserve"> often used with abstract direct objects already from the beginning. Since the general tendency seems to be for verbs to stop occurring with concrete objects in the DOC, this change in the use of the DOC does not really affect how </w:t>
      </w:r>
      <w:r w:rsidRPr="00B30DF8">
        <w:rPr>
          <w:i/>
          <w:iCs/>
          <w:lang w:val="en-US"/>
        </w:rPr>
        <w:t>erbjuda</w:t>
      </w:r>
      <w:r w:rsidRPr="00B30DF8">
        <w:rPr>
          <w:lang w:val="en-US"/>
        </w:rPr>
        <w:t xml:space="preserve"> can be used in the construction.</w:t>
      </w:r>
    </w:p>
    <w:p w14:paraId="18B9A229" w14:textId="77777777" w:rsidR="00471438" w:rsidRPr="00B30DF8" w:rsidRDefault="00471438" w:rsidP="00471438">
      <w:pPr>
        <w:pStyle w:val="siglbrdfrst"/>
        <w:rPr>
          <w:lang w:val="en-US"/>
        </w:rPr>
      </w:pPr>
    </w:p>
    <w:p w14:paraId="248ED06B" w14:textId="77777777" w:rsidR="00471438" w:rsidRDefault="00471438" w:rsidP="00471438">
      <w:pPr>
        <w:pStyle w:val="siglbrdfrst"/>
        <w:rPr>
          <w:lang w:val="en-US"/>
        </w:rPr>
      </w:pPr>
      <w:r w:rsidRPr="00B30DF8">
        <w:rPr>
          <w:lang w:val="en-US"/>
        </w:rPr>
        <w:t>Table 15</w:t>
      </w:r>
      <w:r>
        <w:rPr>
          <w:lang w:val="en-US"/>
        </w:rPr>
        <w:t>:</w:t>
      </w:r>
      <w:r w:rsidRPr="00B30DF8">
        <w:rPr>
          <w:lang w:val="en-US"/>
        </w:rPr>
        <w:t xml:space="preserve"> Frequency measures of the verb-specific DOC </w:t>
      </w:r>
      <w:r w:rsidRPr="000F4AA7">
        <w:t>with</w:t>
      </w:r>
      <w:r w:rsidRPr="00B30DF8">
        <w:rPr>
          <w:lang w:val="en-US"/>
        </w:rPr>
        <w:t xml:space="preserve"> </w:t>
      </w:r>
      <w:r w:rsidRPr="007873C1">
        <w:rPr>
          <w:i/>
        </w:rPr>
        <w:t>erbjuda</w:t>
      </w:r>
      <w:r w:rsidRPr="00B30DF8">
        <w:rPr>
          <w:lang w:val="en-US"/>
        </w:rPr>
        <w:t xml:space="preserve"> ‘offer’</w:t>
      </w:r>
    </w:p>
    <w:tbl>
      <w:tblPr>
        <w:tblStyle w:val="TableGrid"/>
        <w:tblW w:w="0" w:type="auto"/>
        <w:tblLook w:val="04A0" w:firstRow="1" w:lastRow="0" w:firstColumn="1" w:lastColumn="0" w:noHBand="0" w:noVBand="1"/>
      </w:tblPr>
      <w:tblGrid>
        <w:gridCol w:w="2264"/>
        <w:gridCol w:w="1183"/>
        <w:gridCol w:w="1132"/>
        <w:gridCol w:w="1134"/>
        <w:gridCol w:w="993"/>
        <w:gridCol w:w="943"/>
        <w:gridCol w:w="1132"/>
      </w:tblGrid>
      <w:tr w:rsidR="00471438" w:rsidRPr="00B30DF8" w14:paraId="4435A870" w14:textId="77777777" w:rsidTr="00082C2A">
        <w:trPr>
          <w:trHeight w:val="119"/>
        </w:trPr>
        <w:tc>
          <w:tcPr>
            <w:tcW w:w="2264" w:type="dxa"/>
            <w:vMerge w:val="restart"/>
            <w:tcBorders>
              <w:left w:val="nil"/>
              <w:right w:val="nil"/>
            </w:tcBorders>
          </w:tcPr>
          <w:p w14:paraId="15DE6454" w14:textId="77777777" w:rsidR="00471438" w:rsidRPr="00B30DF8" w:rsidRDefault="00471438" w:rsidP="00082C2A">
            <w:pPr>
              <w:pStyle w:val="siglbrdfrst"/>
              <w:rPr>
                <w:lang w:val="sv-SE"/>
              </w:rPr>
            </w:pPr>
            <w:r w:rsidRPr="00B30DF8">
              <w:rPr>
                <w:lang w:val="sv-SE"/>
              </w:rPr>
              <w:t>Period</w:t>
            </w:r>
          </w:p>
        </w:tc>
        <w:tc>
          <w:tcPr>
            <w:tcW w:w="2315" w:type="dxa"/>
            <w:gridSpan w:val="2"/>
            <w:vMerge w:val="restart"/>
            <w:tcBorders>
              <w:left w:val="nil"/>
              <w:right w:val="nil"/>
            </w:tcBorders>
          </w:tcPr>
          <w:p w14:paraId="0FBB9A9F" w14:textId="77777777" w:rsidR="00471438" w:rsidRPr="00B30DF8" w:rsidRDefault="00471438" w:rsidP="00082C2A">
            <w:pPr>
              <w:pStyle w:val="siglbrdfrst"/>
              <w:rPr>
                <w:lang w:val="sv-SE"/>
              </w:rPr>
            </w:pPr>
            <w:r w:rsidRPr="00B30DF8">
              <w:rPr>
                <w:lang w:val="sv-SE"/>
              </w:rPr>
              <w:t>Freq. rel. to DOC</w:t>
            </w:r>
          </w:p>
        </w:tc>
        <w:tc>
          <w:tcPr>
            <w:tcW w:w="2127" w:type="dxa"/>
            <w:gridSpan w:val="2"/>
            <w:tcBorders>
              <w:left w:val="nil"/>
              <w:right w:val="nil"/>
            </w:tcBorders>
          </w:tcPr>
          <w:p w14:paraId="2B2790C4" w14:textId="77777777" w:rsidR="00471438" w:rsidRPr="00B30DF8" w:rsidRDefault="00471438" w:rsidP="00082C2A">
            <w:pPr>
              <w:pStyle w:val="siglbrdfrst"/>
              <w:rPr>
                <w:lang w:val="en-US"/>
              </w:rPr>
            </w:pPr>
            <w:r w:rsidRPr="00B30DF8">
              <w:rPr>
                <w:lang w:val="en-US"/>
              </w:rPr>
              <w:t>Occ. per million tokens</w:t>
            </w:r>
          </w:p>
        </w:tc>
        <w:tc>
          <w:tcPr>
            <w:tcW w:w="2075" w:type="dxa"/>
            <w:gridSpan w:val="2"/>
            <w:vMerge w:val="restart"/>
            <w:tcBorders>
              <w:left w:val="nil"/>
              <w:right w:val="nil"/>
            </w:tcBorders>
          </w:tcPr>
          <w:p w14:paraId="27E9823A" w14:textId="77777777" w:rsidR="00471438" w:rsidRPr="00B30DF8" w:rsidRDefault="00471438" w:rsidP="00082C2A">
            <w:pPr>
              <w:pStyle w:val="siglbrdfrst"/>
              <w:rPr>
                <w:lang w:val="en-US"/>
              </w:rPr>
            </w:pPr>
            <w:r w:rsidRPr="00B30DF8">
              <w:rPr>
                <w:lang w:val="en-US"/>
              </w:rPr>
              <w:t>Lexical variation</w:t>
            </w:r>
          </w:p>
        </w:tc>
      </w:tr>
      <w:tr w:rsidR="00471438" w:rsidRPr="00B30DF8" w14:paraId="4B53382D" w14:textId="77777777" w:rsidTr="00082C2A">
        <w:trPr>
          <w:trHeight w:val="119"/>
        </w:trPr>
        <w:tc>
          <w:tcPr>
            <w:tcW w:w="2264" w:type="dxa"/>
            <w:vMerge/>
            <w:tcBorders>
              <w:left w:val="nil"/>
              <w:right w:val="nil"/>
            </w:tcBorders>
          </w:tcPr>
          <w:p w14:paraId="598BA175" w14:textId="77777777" w:rsidR="00471438" w:rsidRPr="00B30DF8" w:rsidRDefault="00471438" w:rsidP="00082C2A">
            <w:pPr>
              <w:pStyle w:val="siglbrdfrst"/>
              <w:rPr>
                <w:lang w:val="en-US"/>
              </w:rPr>
            </w:pPr>
          </w:p>
        </w:tc>
        <w:tc>
          <w:tcPr>
            <w:tcW w:w="2315" w:type="dxa"/>
            <w:gridSpan w:val="2"/>
            <w:vMerge/>
            <w:tcBorders>
              <w:left w:val="nil"/>
              <w:right w:val="nil"/>
            </w:tcBorders>
          </w:tcPr>
          <w:p w14:paraId="5CBDFE5D" w14:textId="77777777" w:rsidR="00471438" w:rsidRPr="00B30DF8" w:rsidRDefault="00471438" w:rsidP="00082C2A">
            <w:pPr>
              <w:pStyle w:val="siglbrdfrst"/>
              <w:rPr>
                <w:lang w:val="en-US"/>
              </w:rPr>
            </w:pPr>
          </w:p>
        </w:tc>
        <w:tc>
          <w:tcPr>
            <w:tcW w:w="1134" w:type="dxa"/>
            <w:tcBorders>
              <w:left w:val="nil"/>
              <w:right w:val="nil"/>
            </w:tcBorders>
          </w:tcPr>
          <w:p w14:paraId="7FD40F19"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05541FB5" w14:textId="77777777" w:rsidR="00471438" w:rsidRPr="00B30DF8" w:rsidRDefault="00471438" w:rsidP="00082C2A">
            <w:pPr>
              <w:pStyle w:val="siglbrdfrst"/>
              <w:rPr>
                <w:lang w:val="en-US"/>
              </w:rPr>
            </w:pPr>
            <w:r w:rsidRPr="00B30DF8">
              <w:rPr>
                <w:lang w:val="en-US"/>
              </w:rPr>
              <w:t>In DOC</w:t>
            </w:r>
          </w:p>
        </w:tc>
        <w:tc>
          <w:tcPr>
            <w:tcW w:w="2075" w:type="dxa"/>
            <w:gridSpan w:val="2"/>
            <w:vMerge/>
            <w:tcBorders>
              <w:left w:val="nil"/>
              <w:right w:val="nil"/>
            </w:tcBorders>
          </w:tcPr>
          <w:p w14:paraId="07510C58" w14:textId="77777777" w:rsidR="00471438" w:rsidRPr="00B30DF8" w:rsidRDefault="00471438" w:rsidP="00082C2A">
            <w:pPr>
              <w:pStyle w:val="siglbrdfrst"/>
              <w:rPr>
                <w:lang w:val="en-US"/>
              </w:rPr>
            </w:pPr>
          </w:p>
        </w:tc>
      </w:tr>
      <w:tr w:rsidR="00471438" w:rsidRPr="00B30DF8" w14:paraId="1AA332A0" w14:textId="77777777" w:rsidTr="00082C2A">
        <w:tc>
          <w:tcPr>
            <w:tcW w:w="2264" w:type="dxa"/>
            <w:tcBorders>
              <w:left w:val="nil"/>
              <w:right w:val="nil"/>
            </w:tcBorders>
          </w:tcPr>
          <w:p w14:paraId="529EF6A1"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376867FD" w14:textId="77777777" w:rsidR="00471438" w:rsidRPr="00B30DF8" w:rsidRDefault="00471438" w:rsidP="00082C2A">
            <w:pPr>
              <w:pStyle w:val="siglbrdfrst"/>
              <w:rPr>
                <w:lang w:val="en-US"/>
              </w:rPr>
            </w:pPr>
            <w:r w:rsidRPr="00B30DF8">
              <w:rPr>
                <w:lang w:val="en-US"/>
              </w:rPr>
              <w:t>22/1,850</w:t>
            </w:r>
          </w:p>
        </w:tc>
        <w:tc>
          <w:tcPr>
            <w:tcW w:w="1132" w:type="dxa"/>
            <w:tcBorders>
              <w:left w:val="nil"/>
              <w:right w:val="nil"/>
            </w:tcBorders>
          </w:tcPr>
          <w:p w14:paraId="3B6A2529" w14:textId="77777777" w:rsidR="00471438" w:rsidRPr="00B30DF8" w:rsidRDefault="00471438" w:rsidP="00082C2A">
            <w:pPr>
              <w:pStyle w:val="siglbrdfrst"/>
              <w:rPr>
                <w:lang w:val="en-US"/>
              </w:rPr>
            </w:pPr>
            <w:r w:rsidRPr="00B30DF8">
              <w:rPr>
                <w:lang w:val="en-US"/>
              </w:rPr>
              <w:t>1.2</w:t>
            </w:r>
            <w:r>
              <w:rPr>
                <w:lang w:val="en-US"/>
              </w:rPr>
              <w:t>%</w:t>
            </w:r>
          </w:p>
        </w:tc>
        <w:tc>
          <w:tcPr>
            <w:tcW w:w="1134" w:type="dxa"/>
            <w:tcBorders>
              <w:left w:val="nil"/>
              <w:right w:val="nil"/>
            </w:tcBorders>
          </w:tcPr>
          <w:p w14:paraId="72205DF9" w14:textId="77777777" w:rsidR="00471438" w:rsidRPr="00B30DF8" w:rsidRDefault="00471438" w:rsidP="00082C2A">
            <w:pPr>
              <w:pStyle w:val="siglbrdfrst"/>
              <w:rPr>
                <w:lang w:val="en-US"/>
              </w:rPr>
            </w:pPr>
            <w:r w:rsidRPr="00B30DF8">
              <w:rPr>
                <w:lang w:val="en-US"/>
              </w:rPr>
              <w:t>70.3</w:t>
            </w:r>
          </w:p>
        </w:tc>
        <w:tc>
          <w:tcPr>
            <w:tcW w:w="993" w:type="dxa"/>
            <w:tcBorders>
              <w:left w:val="nil"/>
              <w:right w:val="nil"/>
            </w:tcBorders>
          </w:tcPr>
          <w:p w14:paraId="5EC20F9E" w14:textId="77777777" w:rsidR="00471438" w:rsidRPr="00B30DF8" w:rsidRDefault="00471438" w:rsidP="00082C2A">
            <w:pPr>
              <w:pStyle w:val="siglbrdfrst"/>
              <w:rPr>
                <w:lang w:val="en-US"/>
              </w:rPr>
            </w:pPr>
            <w:r w:rsidRPr="00B30DF8">
              <w:rPr>
                <w:lang w:val="en-US"/>
              </w:rPr>
              <w:t>9.5</w:t>
            </w:r>
          </w:p>
        </w:tc>
        <w:tc>
          <w:tcPr>
            <w:tcW w:w="943" w:type="dxa"/>
            <w:tcBorders>
              <w:left w:val="nil"/>
              <w:right w:val="nil"/>
            </w:tcBorders>
          </w:tcPr>
          <w:p w14:paraId="55DE0B78" w14:textId="77777777" w:rsidR="00471438" w:rsidRPr="00B30DF8" w:rsidRDefault="00471438" w:rsidP="00082C2A">
            <w:pPr>
              <w:pStyle w:val="siglbrdfrst"/>
              <w:rPr>
                <w:lang w:val="en-US"/>
              </w:rPr>
            </w:pPr>
            <w:r w:rsidRPr="00B30DF8">
              <w:rPr>
                <w:lang w:val="en-US"/>
              </w:rPr>
              <w:t>19.1/20</w:t>
            </w:r>
          </w:p>
        </w:tc>
        <w:tc>
          <w:tcPr>
            <w:tcW w:w="1132" w:type="dxa"/>
            <w:tcBorders>
              <w:left w:val="nil"/>
              <w:right w:val="nil"/>
            </w:tcBorders>
          </w:tcPr>
          <w:p w14:paraId="426AEA16" w14:textId="77777777" w:rsidR="00471438" w:rsidRPr="00B30DF8" w:rsidRDefault="00471438" w:rsidP="00082C2A">
            <w:pPr>
              <w:pStyle w:val="siglbrdfrst"/>
              <w:rPr>
                <w:lang w:val="en-US"/>
              </w:rPr>
            </w:pPr>
            <w:r w:rsidRPr="00B30DF8">
              <w:rPr>
                <w:lang w:val="en-US"/>
              </w:rPr>
              <w:t>95.5</w:t>
            </w:r>
            <w:r>
              <w:rPr>
                <w:lang w:val="en-US"/>
              </w:rPr>
              <w:t>%</w:t>
            </w:r>
          </w:p>
        </w:tc>
      </w:tr>
      <w:tr w:rsidR="00471438" w:rsidRPr="00B30DF8" w14:paraId="2A0BB2F5" w14:textId="77777777" w:rsidTr="00082C2A">
        <w:tc>
          <w:tcPr>
            <w:tcW w:w="2264" w:type="dxa"/>
            <w:tcBorders>
              <w:left w:val="nil"/>
              <w:right w:val="nil"/>
            </w:tcBorders>
          </w:tcPr>
          <w:p w14:paraId="01D9D56F"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1CDDA45F" w14:textId="77777777" w:rsidR="00471438" w:rsidRPr="00B30DF8" w:rsidRDefault="00471438" w:rsidP="00082C2A">
            <w:pPr>
              <w:pStyle w:val="siglbrdfrst"/>
              <w:rPr>
                <w:lang w:val="en-US"/>
              </w:rPr>
            </w:pPr>
            <w:r w:rsidRPr="00B30DF8">
              <w:rPr>
                <w:lang w:val="en-US"/>
              </w:rPr>
              <w:t>60/6,798</w:t>
            </w:r>
          </w:p>
        </w:tc>
        <w:tc>
          <w:tcPr>
            <w:tcW w:w="1132" w:type="dxa"/>
            <w:tcBorders>
              <w:left w:val="nil"/>
              <w:right w:val="nil"/>
            </w:tcBorders>
          </w:tcPr>
          <w:p w14:paraId="7DF787F5" w14:textId="77777777" w:rsidR="00471438" w:rsidRPr="00B30DF8" w:rsidRDefault="00471438" w:rsidP="00082C2A">
            <w:pPr>
              <w:pStyle w:val="siglbrdfrst"/>
              <w:rPr>
                <w:lang w:val="en-US"/>
              </w:rPr>
            </w:pPr>
            <w:r w:rsidRPr="00B30DF8">
              <w:rPr>
                <w:lang w:val="en-US"/>
              </w:rPr>
              <w:t>0.9</w:t>
            </w:r>
            <w:r>
              <w:rPr>
                <w:lang w:val="en-US"/>
              </w:rPr>
              <w:t>%</w:t>
            </w:r>
          </w:p>
        </w:tc>
        <w:tc>
          <w:tcPr>
            <w:tcW w:w="1134" w:type="dxa"/>
            <w:tcBorders>
              <w:left w:val="nil"/>
              <w:right w:val="nil"/>
            </w:tcBorders>
          </w:tcPr>
          <w:p w14:paraId="1C27C2BC" w14:textId="77777777" w:rsidR="00471438" w:rsidRPr="00B30DF8" w:rsidRDefault="00471438" w:rsidP="00082C2A">
            <w:pPr>
              <w:pStyle w:val="siglbrdfrst"/>
              <w:rPr>
                <w:lang w:val="en-US"/>
              </w:rPr>
            </w:pPr>
            <w:r w:rsidRPr="00B30DF8">
              <w:rPr>
                <w:lang w:val="en-US"/>
              </w:rPr>
              <w:t>48.3</w:t>
            </w:r>
          </w:p>
        </w:tc>
        <w:tc>
          <w:tcPr>
            <w:tcW w:w="993" w:type="dxa"/>
            <w:tcBorders>
              <w:left w:val="nil"/>
              <w:right w:val="nil"/>
            </w:tcBorders>
          </w:tcPr>
          <w:p w14:paraId="3C665C2C" w14:textId="77777777" w:rsidR="00471438" w:rsidRPr="00B30DF8" w:rsidRDefault="00471438" w:rsidP="00082C2A">
            <w:pPr>
              <w:pStyle w:val="siglbrdfrst"/>
              <w:rPr>
                <w:lang w:val="en-US"/>
              </w:rPr>
            </w:pPr>
            <w:r w:rsidRPr="00B30DF8">
              <w:rPr>
                <w:lang w:val="en-US"/>
              </w:rPr>
              <w:t>6.1</w:t>
            </w:r>
          </w:p>
        </w:tc>
        <w:tc>
          <w:tcPr>
            <w:tcW w:w="943" w:type="dxa"/>
            <w:tcBorders>
              <w:left w:val="nil"/>
              <w:right w:val="nil"/>
            </w:tcBorders>
          </w:tcPr>
          <w:p w14:paraId="3DEACE77" w14:textId="77777777" w:rsidR="00471438" w:rsidRPr="00B30DF8" w:rsidRDefault="00471438" w:rsidP="00082C2A">
            <w:pPr>
              <w:pStyle w:val="siglbrdfrst"/>
              <w:rPr>
                <w:lang w:val="en-US"/>
              </w:rPr>
            </w:pPr>
            <w:r w:rsidRPr="00B30DF8">
              <w:rPr>
                <w:lang w:val="en-US"/>
              </w:rPr>
              <w:t>17.1/20</w:t>
            </w:r>
          </w:p>
        </w:tc>
        <w:tc>
          <w:tcPr>
            <w:tcW w:w="1132" w:type="dxa"/>
            <w:tcBorders>
              <w:left w:val="nil"/>
              <w:right w:val="nil"/>
            </w:tcBorders>
          </w:tcPr>
          <w:p w14:paraId="73FF73D5" w14:textId="77777777" w:rsidR="00471438" w:rsidRPr="00B30DF8" w:rsidRDefault="00471438" w:rsidP="00082C2A">
            <w:pPr>
              <w:pStyle w:val="siglbrdfrst"/>
              <w:rPr>
                <w:lang w:val="en-US"/>
              </w:rPr>
            </w:pPr>
            <w:r w:rsidRPr="00B30DF8">
              <w:rPr>
                <w:lang w:val="en-US"/>
              </w:rPr>
              <w:t>85.5</w:t>
            </w:r>
            <w:r>
              <w:rPr>
                <w:lang w:val="en-US"/>
              </w:rPr>
              <w:t>%</w:t>
            </w:r>
          </w:p>
        </w:tc>
      </w:tr>
      <w:tr w:rsidR="00471438" w:rsidRPr="00B30DF8" w14:paraId="58B1549F" w14:textId="77777777" w:rsidTr="00082C2A">
        <w:tc>
          <w:tcPr>
            <w:tcW w:w="2264" w:type="dxa"/>
            <w:tcBorders>
              <w:left w:val="nil"/>
              <w:right w:val="nil"/>
            </w:tcBorders>
          </w:tcPr>
          <w:p w14:paraId="1DDD2F28"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4966D651" w14:textId="77777777" w:rsidR="00471438" w:rsidRPr="00B30DF8" w:rsidRDefault="00471438" w:rsidP="00082C2A">
            <w:pPr>
              <w:pStyle w:val="siglbrdfrst"/>
              <w:rPr>
                <w:lang w:val="en-US"/>
              </w:rPr>
            </w:pPr>
            <w:r w:rsidRPr="00B30DF8">
              <w:rPr>
                <w:lang w:val="en-US"/>
              </w:rPr>
              <w:t>115/5,871</w:t>
            </w:r>
          </w:p>
        </w:tc>
        <w:tc>
          <w:tcPr>
            <w:tcW w:w="1132" w:type="dxa"/>
            <w:tcBorders>
              <w:left w:val="nil"/>
              <w:right w:val="nil"/>
            </w:tcBorders>
          </w:tcPr>
          <w:p w14:paraId="0938B187" w14:textId="77777777" w:rsidR="00471438" w:rsidRPr="00B30DF8" w:rsidRDefault="00471438" w:rsidP="00082C2A">
            <w:pPr>
              <w:pStyle w:val="siglbrdfrst"/>
              <w:rPr>
                <w:lang w:val="en-US"/>
              </w:rPr>
            </w:pPr>
            <w:r w:rsidRPr="00B30DF8">
              <w:rPr>
                <w:lang w:val="en-US"/>
              </w:rPr>
              <w:t>2.0</w:t>
            </w:r>
            <w:r>
              <w:rPr>
                <w:lang w:val="en-US"/>
              </w:rPr>
              <w:t>%</w:t>
            </w:r>
          </w:p>
        </w:tc>
        <w:tc>
          <w:tcPr>
            <w:tcW w:w="1134" w:type="dxa"/>
            <w:tcBorders>
              <w:left w:val="nil"/>
              <w:right w:val="nil"/>
            </w:tcBorders>
          </w:tcPr>
          <w:p w14:paraId="5EFF4230" w14:textId="77777777" w:rsidR="00471438" w:rsidRPr="00B30DF8" w:rsidRDefault="00471438" w:rsidP="00082C2A">
            <w:pPr>
              <w:pStyle w:val="siglbrdfrst"/>
              <w:rPr>
                <w:lang w:val="en-US"/>
              </w:rPr>
            </w:pPr>
            <w:r w:rsidRPr="00B30DF8">
              <w:rPr>
                <w:lang w:val="en-US"/>
              </w:rPr>
              <w:t>64.3</w:t>
            </w:r>
          </w:p>
        </w:tc>
        <w:tc>
          <w:tcPr>
            <w:tcW w:w="993" w:type="dxa"/>
            <w:tcBorders>
              <w:left w:val="nil"/>
              <w:right w:val="nil"/>
            </w:tcBorders>
          </w:tcPr>
          <w:p w14:paraId="019B037B" w14:textId="77777777" w:rsidR="00471438" w:rsidRPr="00B30DF8" w:rsidRDefault="00471438" w:rsidP="00082C2A">
            <w:pPr>
              <w:pStyle w:val="siglbrdfrst"/>
              <w:rPr>
                <w:lang w:val="en-US"/>
              </w:rPr>
            </w:pPr>
            <w:r w:rsidRPr="00B30DF8">
              <w:rPr>
                <w:lang w:val="en-US"/>
              </w:rPr>
              <w:t>8.6</w:t>
            </w:r>
          </w:p>
        </w:tc>
        <w:tc>
          <w:tcPr>
            <w:tcW w:w="943" w:type="dxa"/>
            <w:tcBorders>
              <w:left w:val="nil"/>
              <w:right w:val="nil"/>
            </w:tcBorders>
          </w:tcPr>
          <w:p w14:paraId="32E14992" w14:textId="77777777" w:rsidR="00471438" w:rsidRPr="00B30DF8" w:rsidRDefault="00471438" w:rsidP="00082C2A">
            <w:pPr>
              <w:pStyle w:val="siglbrdfrst"/>
              <w:rPr>
                <w:lang w:val="en-US"/>
              </w:rPr>
            </w:pPr>
            <w:r w:rsidRPr="00B30DF8">
              <w:rPr>
                <w:lang w:val="en-US"/>
              </w:rPr>
              <w:t>18.9/29</w:t>
            </w:r>
          </w:p>
        </w:tc>
        <w:tc>
          <w:tcPr>
            <w:tcW w:w="1132" w:type="dxa"/>
            <w:tcBorders>
              <w:left w:val="nil"/>
              <w:right w:val="nil"/>
            </w:tcBorders>
          </w:tcPr>
          <w:p w14:paraId="07D02F40" w14:textId="77777777" w:rsidR="00471438" w:rsidRPr="00B30DF8" w:rsidRDefault="00471438" w:rsidP="00082C2A">
            <w:pPr>
              <w:pStyle w:val="siglbrdfrst"/>
              <w:rPr>
                <w:lang w:val="en-US"/>
              </w:rPr>
            </w:pPr>
            <w:r w:rsidRPr="00B30DF8">
              <w:rPr>
                <w:lang w:val="en-US"/>
              </w:rPr>
              <w:t>94.5</w:t>
            </w:r>
            <w:r>
              <w:rPr>
                <w:lang w:val="en-US"/>
              </w:rPr>
              <w:t>%</w:t>
            </w:r>
          </w:p>
        </w:tc>
      </w:tr>
    </w:tbl>
    <w:p w14:paraId="260839F5" w14:textId="77777777" w:rsidR="00471438" w:rsidRPr="00B728E9" w:rsidRDefault="00471438" w:rsidP="00471438">
      <w:pPr>
        <w:pStyle w:val="siglbrdfrst"/>
      </w:pPr>
    </w:p>
    <w:p w14:paraId="24A4343D" w14:textId="77777777" w:rsidR="00471438" w:rsidRDefault="00471438" w:rsidP="00471438">
      <w:pPr>
        <w:pStyle w:val="siglbrdfrst"/>
        <w:rPr>
          <w:lang w:val="en-US"/>
        </w:rPr>
      </w:pPr>
      <w:r w:rsidRPr="00B30DF8">
        <w:rPr>
          <w:lang w:val="en-US"/>
        </w:rPr>
        <w:t>In (22) and (23), example</w:t>
      </w:r>
      <w:r>
        <w:rPr>
          <w:lang w:val="en-US"/>
        </w:rPr>
        <w:t>s</w:t>
      </w:r>
      <w:r w:rsidRPr="00B30DF8">
        <w:rPr>
          <w:lang w:val="en-US"/>
        </w:rPr>
        <w:t xml:space="preserve"> </w:t>
      </w:r>
      <w:r>
        <w:rPr>
          <w:lang w:val="en-US"/>
        </w:rPr>
        <w:t>are</w:t>
      </w:r>
      <w:r w:rsidRPr="00B30DF8">
        <w:rPr>
          <w:lang w:val="en-US"/>
        </w:rPr>
        <w:t xml:space="preserve"> given of how </w:t>
      </w:r>
      <w:r w:rsidRPr="00B30DF8">
        <w:rPr>
          <w:i/>
          <w:iCs/>
          <w:lang w:val="en-US"/>
        </w:rPr>
        <w:t>erbjuda</w:t>
      </w:r>
      <w:r w:rsidRPr="00B30DF8">
        <w:rPr>
          <w:lang w:val="en-US"/>
        </w:rPr>
        <w:t xml:space="preserve"> ‘offer’ is used in the DOC in P1 and P3</w:t>
      </w:r>
      <w:r>
        <w:rPr>
          <w:lang w:val="en-US"/>
        </w:rPr>
        <w:t xml:space="preserve"> respectively</w:t>
      </w:r>
      <w:r w:rsidRPr="00B30DF8">
        <w:rPr>
          <w:lang w:val="en-US"/>
        </w:rPr>
        <w:t>.</w:t>
      </w:r>
    </w:p>
    <w:p w14:paraId="4A74BF88" w14:textId="77777777" w:rsidR="00471438" w:rsidRPr="00B30DF8" w:rsidRDefault="00471438" w:rsidP="00471438">
      <w:pPr>
        <w:pStyle w:val="siglbrdfrst"/>
        <w:rPr>
          <w:lang w:val="en-US"/>
        </w:rPr>
      </w:pPr>
    </w:p>
    <w:p w14:paraId="7BE4A729" w14:textId="77777777" w:rsidR="00471438" w:rsidRPr="00647073" w:rsidRDefault="00471438" w:rsidP="00471438">
      <w:pPr>
        <w:pStyle w:val="1siglexempelnumrerat"/>
        <w:tabs>
          <w:tab w:val="clear" w:pos="4820"/>
          <w:tab w:val="clear" w:pos="5670"/>
          <w:tab w:val="clear" w:pos="6096"/>
          <w:tab w:val="left" w:pos="4678"/>
          <w:tab w:val="left" w:pos="5529"/>
        </w:tabs>
        <w:rPr>
          <w:rFonts w:eastAsiaTheme="majorEastAsia"/>
          <w:i/>
          <w:iCs/>
          <w:lang w:val="sv-SE"/>
        </w:rPr>
      </w:pPr>
      <w:r w:rsidRPr="007873C1">
        <w:rPr>
          <w:rFonts w:eastAsiaTheme="majorEastAsia"/>
          <w:i/>
          <w:iCs/>
        </w:rPr>
        <w:tab/>
      </w:r>
      <w:r w:rsidRPr="00647073">
        <w:rPr>
          <w:rFonts w:eastAsiaTheme="majorEastAsia"/>
          <w:i/>
          <w:iCs/>
          <w:lang w:val="sv-SE"/>
        </w:rPr>
        <w:t>De</w:t>
      </w:r>
      <w:r>
        <w:rPr>
          <w:rFonts w:eastAsiaTheme="majorEastAsia"/>
          <w:i/>
          <w:iCs/>
          <w:lang w:val="sv-SE"/>
        </w:rPr>
        <w:t xml:space="preserve">t </w:t>
      </w:r>
      <w:r>
        <w:rPr>
          <w:rFonts w:eastAsiaTheme="majorEastAsia"/>
          <w:i/>
          <w:iCs/>
          <w:lang w:val="sv-SE"/>
        </w:rPr>
        <w:tab/>
      </w:r>
      <w:r w:rsidRPr="00647073">
        <w:rPr>
          <w:rFonts w:eastAsiaTheme="majorEastAsia"/>
          <w:i/>
          <w:iCs/>
          <w:lang w:val="sv-SE"/>
        </w:rPr>
        <w:t>berusade</w:t>
      </w:r>
      <w:r>
        <w:rPr>
          <w:rFonts w:eastAsiaTheme="majorEastAsia"/>
          <w:i/>
          <w:iCs/>
          <w:lang w:val="sv-SE"/>
        </w:rPr>
        <w:t xml:space="preserve"> </w:t>
      </w:r>
      <w:r>
        <w:rPr>
          <w:rFonts w:eastAsiaTheme="majorEastAsia"/>
          <w:i/>
          <w:iCs/>
          <w:lang w:val="sv-SE"/>
        </w:rPr>
        <w:tab/>
      </w:r>
      <w:r w:rsidRPr="00647073">
        <w:rPr>
          <w:rFonts w:eastAsiaTheme="majorEastAsia"/>
          <w:i/>
          <w:iCs/>
          <w:lang w:val="sv-SE"/>
        </w:rPr>
        <w:t>folket</w:t>
      </w:r>
      <w:r>
        <w:rPr>
          <w:rFonts w:eastAsiaTheme="majorEastAsia"/>
          <w:i/>
          <w:iCs/>
          <w:lang w:val="sv-SE"/>
        </w:rPr>
        <w:t xml:space="preserve"> </w:t>
      </w:r>
      <w:r>
        <w:rPr>
          <w:rFonts w:eastAsiaTheme="majorEastAsia"/>
          <w:i/>
          <w:iCs/>
          <w:lang w:val="sv-SE"/>
        </w:rPr>
        <w:tab/>
      </w:r>
      <w:r>
        <w:rPr>
          <w:rFonts w:eastAsiaTheme="majorEastAsia"/>
          <w:i/>
          <w:iCs/>
          <w:lang w:val="sv-SE"/>
        </w:rPr>
        <w:tab/>
      </w:r>
      <w:r>
        <w:rPr>
          <w:rFonts w:eastAsiaTheme="majorEastAsia"/>
          <w:i/>
          <w:iCs/>
          <w:lang w:val="sv-SE"/>
        </w:rPr>
        <w:tab/>
      </w:r>
      <w:r w:rsidRPr="00647073">
        <w:rPr>
          <w:rFonts w:eastAsiaTheme="majorEastAsia"/>
          <w:i/>
          <w:iCs/>
          <w:lang w:val="sv-SE"/>
        </w:rPr>
        <w:t>uppreste</w:t>
      </w:r>
      <w:r>
        <w:rPr>
          <w:rFonts w:eastAsiaTheme="majorEastAsia"/>
          <w:i/>
          <w:iCs/>
          <w:lang w:val="sv-SE"/>
        </w:rPr>
        <w:t xml:space="preserve"> </w:t>
      </w:r>
      <w:r>
        <w:rPr>
          <w:rFonts w:eastAsiaTheme="majorEastAsia"/>
          <w:i/>
          <w:iCs/>
          <w:lang w:val="sv-SE"/>
        </w:rPr>
        <w:tab/>
      </w:r>
      <w:r w:rsidRPr="00647073">
        <w:rPr>
          <w:rFonts w:eastAsiaTheme="majorEastAsia"/>
          <w:i/>
          <w:iCs/>
          <w:lang w:val="sv-SE"/>
        </w:rPr>
        <w:t>sig</w:t>
      </w:r>
      <w:r>
        <w:rPr>
          <w:rFonts w:eastAsiaTheme="majorEastAsia"/>
          <w:i/>
          <w:iCs/>
          <w:lang w:val="sv-SE"/>
        </w:rPr>
        <w:t xml:space="preserve"> </w:t>
      </w:r>
      <w:r>
        <w:rPr>
          <w:rFonts w:eastAsiaTheme="majorEastAsia"/>
          <w:i/>
          <w:iCs/>
          <w:lang w:val="sv-SE"/>
        </w:rPr>
        <w:tab/>
      </w:r>
      <w:r>
        <w:rPr>
          <w:rFonts w:eastAsiaTheme="majorEastAsia"/>
          <w:i/>
          <w:iCs/>
          <w:lang w:val="sv-SE"/>
        </w:rPr>
        <w:tab/>
      </w:r>
      <w:r w:rsidRPr="00647073">
        <w:rPr>
          <w:rFonts w:eastAsiaTheme="majorEastAsia"/>
          <w:i/>
          <w:iCs/>
          <w:lang w:val="sv-SE"/>
        </w:rPr>
        <w:t>för</w:t>
      </w:r>
      <w:r>
        <w:rPr>
          <w:rFonts w:eastAsiaTheme="majorEastAsia"/>
          <w:i/>
          <w:iCs/>
          <w:lang w:val="sv-SE"/>
        </w:rPr>
        <w:t xml:space="preserve"> </w:t>
      </w:r>
      <w:r>
        <w:rPr>
          <w:rFonts w:eastAsiaTheme="majorEastAsia"/>
          <w:i/>
          <w:iCs/>
          <w:lang w:val="sv-SE"/>
        </w:rPr>
        <w:tab/>
      </w:r>
      <w:r w:rsidRPr="00647073">
        <w:rPr>
          <w:rFonts w:eastAsiaTheme="majorEastAsia"/>
          <w:i/>
          <w:iCs/>
          <w:lang w:val="sv-SE"/>
        </w:rPr>
        <w:t xml:space="preserve">att </w:t>
      </w:r>
      <w:r w:rsidRPr="00647073">
        <w:rPr>
          <w:rFonts w:eastAsiaTheme="majorEastAsia"/>
          <w:i/>
          <w:iCs/>
          <w:lang w:val="sv-SE"/>
        </w:rPr>
        <w:tab/>
      </w:r>
      <w:r w:rsidRPr="00647073">
        <w:rPr>
          <w:rFonts w:eastAsiaTheme="majorEastAsia"/>
          <w:i/>
          <w:iCs/>
          <w:lang w:val="sv-SE"/>
        </w:rPr>
        <w:tab/>
      </w:r>
      <w:r w:rsidRPr="00647073">
        <w:rPr>
          <w:rFonts w:eastAsiaTheme="majorEastAsia"/>
          <w:i/>
          <w:iCs/>
          <w:lang w:val="sv-SE"/>
        </w:rPr>
        <w:tab/>
      </w:r>
    </w:p>
    <w:p w14:paraId="0DEDB92C" w14:textId="77777777" w:rsidR="00471438" w:rsidRPr="00647073" w:rsidRDefault="00471438" w:rsidP="00471438">
      <w:pPr>
        <w:pStyle w:val="siglgloss"/>
        <w:rPr>
          <w:lang w:val="en-GB"/>
        </w:rPr>
      </w:pPr>
      <w:r w:rsidRPr="00B30DF8">
        <w:tab/>
      </w:r>
      <w:r>
        <w:tab/>
      </w:r>
      <w:r>
        <w:rPr>
          <w:lang w:val="en-GB"/>
        </w:rPr>
        <w:t>t</w:t>
      </w:r>
      <w:r w:rsidRPr="00647073">
        <w:rPr>
          <w:lang w:val="en-GB"/>
        </w:rPr>
        <w:t>he</w:t>
      </w:r>
      <w:r>
        <w:rPr>
          <w:lang w:val="en-GB"/>
        </w:rPr>
        <w:t xml:space="preserve"> </w:t>
      </w:r>
      <w:r>
        <w:rPr>
          <w:lang w:val="en-GB"/>
        </w:rPr>
        <w:tab/>
      </w:r>
      <w:r>
        <w:rPr>
          <w:lang w:val="en-GB"/>
        </w:rPr>
        <w:tab/>
      </w:r>
      <w:r w:rsidRPr="00647073">
        <w:rPr>
          <w:lang w:val="en-GB"/>
        </w:rPr>
        <w:t>exalted</w:t>
      </w:r>
      <w:r>
        <w:rPr>
          <w:lang w:val="en-GB"/>
        </w:rPr>
        <w:t xml:space="preserve"> </w:t>
      </w:r>
      <w:r>
        <w:rPr>
          <w:lang w:val="en-GB"/>
        </w:rPr>
        <w:tab/>
      </w:r>
      <w:r>
        <w:rPr>
          <w:lang w:val="en-GB"/>
        </w:rPr>
        <w:tab/>
      </w:r>
      <w:r w:rsidRPr="00647073">
        <w:rPr>
          <w:lang w:val="en-GB"/>
        </w:rPr>
        <w:t>people</w:t>
      </w:r>
      <w:r>
        <w:rPr>
          <w:smallCaps/>
          <w:lang w:val="en-GB"/>
        </w:rPr>
        <w:t>:def</w:t>
      </w:r>
      <w:r>
        <w:rPr>
          <w:lang w:val="en-GB"/>
        </w:rPr>
        <w:t xml:space="preserve"> </w:t>
      </w:r>
      <w:r>
        <w:rPr>
          <w:lang w:val="en-GB"/>
        </w:rPr>
        <w:tab/>
      </w:r>
      <w:r w:rsidRPr="00647073">
        <w:rPr>
          <w:lang w:val="en-GB"/>
        </w:rPr>
        <w:t>rose</w:t>
      </w:r>
      <w:r>
        <w:rPr>
          <w:lang w:val="en-GB"/>
        </w:rPr>
        <w:t xml:space="preserve"> </w:t>
      </w:r>
      <w:r>
        <w:rPr>
          <w:lang w:val="en-GB"/>
        </w:rPr>
        <w:tab/>
      </w:r>
      <w:r>
        <w:rPr>
          <w:lang w:val="en-GB"/>
        </w:rPr>
        <w:tab/>
      </w:r>
      <w:r>
        <w:rPr>
          <w:lang w:val="en-GB"/>
        </w:rPr>
        <w:tab/>
      </w:r>
      <w:r w:rsidRPr="00647073">
        <w:rPr>
          <w:smallCaps/>
          <w:lang w:val="en-GB"/>
        </w:rPr>
        <w:t>ref</w:t>
      </w:r>
      <w:r>
        <w:rPr>
          <w:smallCaps/>
          <w:lang w:val="en-GB"/>
        </w:rPr>
        <w:t xml:space="preserve">l </w:t>
      </w:r>
      <w:r w:rsidRPr="00647073">
        <w:rPr>
          <w:lang w:val="en-GB"/>
        </w:rPr>
        <w:t>for</w:t>
      </w:r>
      <w:r>
        <w:rPr>
          <w:lang w:val="en-GB"/>
        </w:rPr>
        <w:t xml:space="preserve"> </w:t>
      </w:r>
      <w:r>
        <w:rPr>
          <w:lang w:val="en-GB"/>
        </w:rPr>
        <w:tab/>
      </w:r>
      <w:r w:rsidRPr="00593D46">
        <w:rPr>
          <w:lang w:val="en-GB"/>
        </w:rPr>
        <w:t>to</w:t>
      </w:r>
    </w:p>
    <w:p w14:paraId="73E58866" w14:textId="77777777" w:rsidR="00471438" w:rsidRPr="00647073" w:rsidRDefault="00471438" w:rsidP="00471438">
      <w:pPr>
        <w:pStyle w:val="siglexempel"/>
        <w:ind w:left="0" w:firstLine="0"/>
        <w:rPr>
          <w:rFonts w:eastAsiaTheme="majorEastAsia"/>
          <w:i/>
          <w:iCs/>
        </w:rPr>
      </w:pPr>
      <w:r>
        <w:rPr>
          <w:rFonts w:eastAsiaTheme="majorEastAsia"/>
          <w:b/>
          <w:bCs/>
        </w:rPr>
        <w:tab/>
      </w:r>
      <w:r w:rsidRPr="000B0B05">
        <w:rPr>
          <w:rFonts w:eastAsiaTheme="majorEastAsia"/>
          <w:b/>
          <w:bCs/>
          <w:i/>
          <w:iCs/>
        </w:rPr>
        <w:t>erbjuda</w:t>
      </w:r>
      <w:r w:rsidRPr="00363C04">
        <w:rPr>
          <w:rFonts w:eastAsiaTheme="majorEastAsia"/>
          <w:i/>
          <w:iCs/>
        </w:rPr>
        <w:t xml:space="preserve"> </w:t>
      </w:r>
      <w:r w:rsidRPr="00363C04">
        <w:rPr>
          <w:rFonts w:eastAsiaTheme="majorEastAsia"/>
          <w:i/>
          <w:iCs/>
        </w:rPr>
        <w:tab/>
      </w:r>
      <w:r w:rsidRPr="00F8700A">
        <w:rPr>
          <w:rFonts w:eastAsiaTheme="majorEastAsia"/>
          <w:i/>
          <w:iCs/>
        </w:rPr>
        <w:t>honom</w:t>
      </w:r>
      <w:r w:rsidRPr="00547F04">
        <w:rPr>
          <w:rFonts w:eastAsiaTheme="majorEastAsia"/>
          <w:i/>
          <w:iCs/>
        </w:rPr>
        <w:t xml:space="preserve"> </w:t>
      </w:r>
      <w:r w:rsidRPr="00F8700A">
        <w:rPr>
          <w:rFonts w:eastAsiaTheme="majorEastAsia"/>
          <w:i/>
          <w:iCs/>
        </w:rPr>
        <w:t>kejsar-kronan</w:t>
      </w:r>
      <w:r w:rsidRPr="004035D2">
        <w:rPr>
          <w:rFonts w:eastAsiaTheme="majorEastAsia"/>
          <w:i/>
          <w:iCs/>
        </w:rPr>
        <w:t xml:space="preserve"> </w:t>
      </w:r>
    </w:p>
    <w:p w14:paraId="47AEB2D5" w14:textId="77777777" w:rsidR="00471438" w:rsidRPr="00647073" w:rsidRDefault="00471438" w:rsidP="00471438">
      <w:pPr>
        <w:pStyle w:val="siglgloss"/>
        <w:tabs>
          <w:tab w:val="clear" w:pos="2410"/>
          <w:tab w:val="left" w:pos="1985"/>
        </w:tabs>
        <w:rPr>
          <w:smallCaps/>
          <w:lang w:val="en-GB"/>
        </w:rPr>
      </w:pPr>
      <w:r w:rsidRPr="007873C1">
        <w:rPr>
          <w:b/>
          <w:i/>
          <w:lang w:val="en-GB"/>
        </w:rPr>
        <w:tab/>
      </w:r>
      <w:r w:rsidRPr="007873C1">
        <w:rPr>
          <w:b/>
          <w:i/>
          <w:lang w:val="en-GB"/>
        </w:rPr>
        <w:tab/>
      </w:r>
      <w:r w:rsidRPr="00647073">
        <w:rPr>
          <w:lang w:val="en-GB"/>
        </w:rPr>
        <w:t>offer</w:t>
      </w:r>
      <w:r w:rsidRPr="00647073">
        <w:rPr>
          <w:lang w:val="en-GB"/>
        </w:rPr>
        <w:tab/>
      </w:r>
      <w:r>
        <w:rPr>
          <w:lang w:val="en-GB"/>
        </w:rPr>
        <w:t xml:space="preserve"> </w:t>
      </w:r>
      <w:r>
        <w:rPr>
          <w:lang w:val="en-GB"/>
        </w:rPr>
        <w:tab/>
      </w:r>
      <w:r>
        <w:rPr>
          <w:lang w:val="en-GB"/>
        </w:rPr>
        <w:tab/>
      </w:r>
      <w:r>
        <w:rPr>
          <w:lang w:val="en-GB"/>
        </w:rPr>
        <w:tab/>
      </w:r>
      <w:r>
        <w:rPr>
          <w:lang w:val="en-GB"/>
        </w:rPr>
        <w:tab/>
      </w:r>
      <w:r>
        <w:rPr>
          <w:lang w:val="en-GB"/>
        </w:rPr>
        <w:tab/>
      </w:r>
      <w:r>
        <w:rPr>
          <w:lang w:val="en-GB"/>
        </w:rPr>
        <w:tab/>
      </w:r>
      <w:r w:rsidRPr="00647073">
        <w:rPr>
          <w:lang w:val="en-GB"/>
        </w:rPr>
        <w:t>him</w:t>
      </w:r>
      <w:r w:rsidRPr="00647073">
        <w:rPr>
          <w:lang w:val="en-GB"/>
        </w:rPr>
        <w:tab/>
      </w:r>
      <w:r w:rsidRPr="00647073">
        <w:rPr>
          <w:lang w:val="en-GB"/>
        </w:rPr>
        <w:tab/>
        <w:t>imperial-crown</w:t>
      </w:r>
      <w:r>
        <w:rPr>
          <w:lang w:val="en-GB"/>
        </w:rPr>
        <w:t>:</w:t>
      </w:r>
      <w:r w:rsidRPr="00647073">
        <w:rPr>
          <w:smallCaps/>
          <w:lang w:val="en-GB"/>
        </w:rPr>
        <w:t>def</w:t>
      </w:r>
    </w:p>
    <w:p w14:paraId="140F5FF0" w14:textId="77777777" w:rsidR="00471438" w:rsidRPr="00F8700A" w:rsidRDefault="00471438" w:rsidP="00471438">
      <w:pPr>
        <w:pStyle w:val="siglidiomatiskversttningochklla"/>
        <w:rPr>
          <w:lang w:val="en-US"/>
        </w:rPr>
      </w:pPr>
      <w:r>
        <w:tab/>
      </w:r>
      <w:r>
        <w:tab/>
      </w:r>
      <w:r w:rsidRPr="00647073">
        <w:t xml:space="preserve">‘The exalted people rose to offer him the imperial crown’ </w:t>
      </w:r>
      <w:r w:rsidRPr="00F8700A">
        <w:rPr>
          <w:lang w:val="en-US"/>
        </w:rPr>
        <w:t>(1800–1844)</w:t>
      </w:r>
    </w:p>
    <w:p w14:paraId="2CE02366" w14:textId="77777777" w:rsidR="00471438" w:rsidRPr="00647073" w:rsidRDefault="00471438" w:rsidP="00471438">
      <w:pPr>
        <w:pStyle w:val="siglbrd"/>
      </w:pPr>
    </w:p>
    <w:p w14:paraId="2DBAD626" w14:textId="77777777" w:rsidR="00471438" w:rsidRPr="00647073" w:rsidRDefault="00471438" w:rsidP="00471438">
      <w:pPr>
        <w:pStyle w:val="1siglexempelnumrerat"/>
        <w:tabs>
          <w:tab w:val="clear" w:pos="6946"/>
          <w:tab w:val="left" w:pos="6804"/>
          <w:tab w:val="left" w:pos="7088"/>
          <w:tab w:val="left" w:pos="7655"/>
          <w:tab w:val="left" w:pos="7938"/>
        </w:tabs>
        <w:rPr>
          <w:rFonts w:eastAsiaTheme="majorEastAsia"/>
          <w:i/>
          <w:iCs/>
          <w:lang w:val="sv-SE"/>
        </w:rPr>
      </w:pPr>
      <w:r w:rsidRPr="00647073">
        <w:rPr>
          <w:rFonts w:eastAsiaTheme="majorEastAsia"/>
          <w:i/>
          <w:iCs/>
          <w:lang w:val="sv-SE"/>
        </w:rPr>
        <w:lastRenderedPageBreak/>
        <w:t>Han</w:t>
      </w:r>
      <w:r w:rsidRPr="00363C04">
        <w:rPr>
          <w:rFonts w:eastAsiaTheme="majorEastAsia"/>
          <w:i/>
          <w:iCs/>
          <w:lang w:val="sv-SE"/>
        </w:rPr>
        <w:t xml:space="preserve"> </w:t>
      </w:r>
      <w:r w:rsidRPr="000B0B05">
        <w:rPr>
          <w:rFonts w:eastAsiaTheme="majorEastAsia"/>
          <w:b/>
          <w:bCs/>
          <w:i/>
          <w:iCs/>
          <w:lang w:val="sv-SE"/>
        </w:rPr>
        <w:t>erbjöd</w:t>
      </w:r>
      <w:r w:rsidRPr="00363C04">
        <w:rPr>
          <w:rFonts w:eastAsiaTheme="majorEastAsia"/>
          <w:i/>
          <w:iCs/>
          <w:lang w:val="sv-SE"/>
        </w:rPr>
        <w:t xml:space="preserve"> </w:t>
      </w:r>
      <w:r w:rsidRPr="00363C04">
        <w:rPr>
          <w:rFonts w:eastAsiaTheme="majorEastAsia"/>
          <w:i/>
          <w:iCs/>
          <w:lang w:val="sv-SE"/>
        </w:rPr>
        <w:tab/>
      </w:r>
      <w:r w:rsidRPr="00F8700A">
        <w:rPr>
          <w:rFonts w:eastAsiaTheme="majorEastAsia"/>
          <w:i/>
          <w:iCs/>
          <w:lang w:val="sv-SE"/>
        </w:rPr>
        <w:t>mig</w:t>
      </w:r>
      <w:r w:rsidRPr="00547F04">
        <w:rPr>
          <w:rFonts w:eastAsiaTheme="majorEastAsia"/>
          <w:i/>
          <w:iCs/>
          <w:lang w:val="sv-SE"/>
        </w:rPr>
        <w:t xml:space="preserve"> </w:t>
      </w:r>
      <w:r w:rsidRPr="00547F04">
        <w:rPr>
          <w:rFonts w:eastAsiaTheme="majorEastAsia"/>
          <w:i/>
          <w:iCs/>
          <w:lang w:val="sv-SE"/>
        </w:rPr>
        <w:tab/>
      </w:r>
      <w:r w:rsidRPr="00547F04">
        <w:rPr>
          <w:rFonts w:eastAsiaTheme="majorEastAsia"/>
          <w:i/>
          <w:iCs/>
          <w:lang w:val="sv-SE"/>
        </w:rPr>
        <w:tab/>
      </w:r>
      <w:r w:rsidRPr="00F8700A">
        <w:rPr>
          <w:rFonts w:eastAsiaTheme="majorEastAsia"/>
          <w:i/>
          <w:iCs/>
          <w:lang w:val="sv-SE"/>
        </w:rPr>
        <w:t>en valp</w:t>
      </w:r>
      <w:r w:rsidRPr="00547F04">
        <w:rPr>
          <w:rFonts w:eastAsiaTheme="majorEastAsia"/>
          <w:i/>
          <w:iCs/>
          <w:lang w:val="sv-SE"/>
        </w:rPr>
        <w:t xml:space="preserve">, </w:t>
      </w:r>
      <w:r w:rsidRPr="00547F04">
        <w:rPr>
          <w:rFonts w:eastAsiaTheme="majorEastAsia"/>
          <w:i/>
          <w:iCs/>
          <w:lang w:val="sv-SE"/>
        </w:rPr>
        <w:tab/>
      </w:r>
      <w:r>
        <w:rPr>
          <w:rFonts w:eastAsiaTheme="majorEastAsia"/>
          <w:i/>
          <w:iCs/>
          <w:lang w:val="sv-SE"/>
        </w:rPr>
        <w:tab/>
      </w:r>
      <w:r w:rsidRPr="00647073">
        <w:rPr>
          <w:rFonts w:eastAsiaTheme="majorEastAsia"/>
          <w:i/>
          <w:iCs/>
          <w:lang w:val="sv-SE"/>
        </w:rPr>
        <w:t xml:space="preserve">men </w:t>
      </w:r>
      <w:r>
        <w:rPr>
          <w:rFonts w:eastAsiaTheme="majorEastAsia"/>
          <w:i/>
          <w:iCs/>
          <w:lang w:val="sv-SE"/>
        </w:rPr>
        <w:tab/>
      </w:r>
      <w:r w:rsidRPr="00647073">
        <w:rPr>
          <w:rFonts w:eastAsiaTheme="majorEastAsia"/>
          <w:i/>
          <w:iCs/>
          <w:lang w:val="sv-SE"/>
        </w:rPr>
        <w:t xml:space="preserve">det var </w:t>
      </w:r>
      <w:r>
        <w:rPr>
          <w:rFonts w:eastAsiaTheme="majorEastAsia"/>
          <w:i/>
          <w:iCs/>
          <w:lang w:val="sv-SE"/>
        </w:rPr>
        <w:tab/>
      </w:r>
      <w:r>
        <w:rPr>
          <w:rFonts w:eastAsiaTheme="majorEastAsia"/>
          <w:i/>
          <w:iCs/>
          <w:lang w:val="sv-SE"/>
        </w:rPr>
        <w:tab/>
      </w:r>
      <w:r w:rsidRPr="00647073">
        <w:rPr>
          <w:rFonts w:eastAsiaTheme="majorEastAsia"/>
          <w:i/>
          <w:iCs/>
          <w:lang w:val="sv-SE"/>
        </w:rPr>
        <w:t xml:space="preserve">en </w:t>
      </w:r>
      <w:r>
        <w:rPr>
          <w:rFonts w:eastAsiaTheme="majorEastAsia"/>
          <w:i/>
          <w:iCs/>
          <w:lang w:val="sv-SE"/>
        </w:rPr>
        <w:tab/>
      </w:r>
      <w:r w:rsidRPr="00647073">
        <w:rPr>
          <w:rFonts w:eastAsiaTheme="majorEastAsia"/>
          <w:i/>
          <w:iCs/>
          <w:lang w:val="sv-SE"/>
        </w:rPr>
        <w:t xml:space="preserve">katt </w:t>
      </w:r>
      <w:r>
        <w:rPr>
          <w:rFonts w:eastAsiaTheme="majorEastAsia"/>
          <w:i/>
          <w:iCs/>
          <w:lang w:val="sv-SE"/>
        </w:rPr>
        <w:tab/>
      </w:r>
      <w:r w:rsidRPr="00647073">
        <w:rPr>
          <w:rFonts w:eastAsiaTheme="majorEastAsia"/>
          <w:i/>
          <w:iCs/>
          <w:lang w:val="sv-SE"/>
        </w:rPr>
        <w:t xml:space="preserve">jag </w:t>
      </w:r>
      <w:r>
        <w:rPr>
          <w:rFonts w:eastAsiaTheme="majorEastAsia"/>
          <w:i/>
          <w:iCs/>
          <w:lang w:val="sv-SE"/>
        </w:rPr>
        <w:tab/>
      </w:r>
      <w:r w:rsidRPr="00647073">
        <w:rPr>
          <w:rFonts w:eastAsiaTheme="majorEastAsia"/>
          <w:i/>
          <w:iCs/>
          <w:lang w:val="sv-SE"/>
        </w:rPr>
        <w:t>önskad</w:t>
      </w:r>
      <w:r>
        <w:rPr>
          <w:rFonts w:eastAsiaTheme="majorEastAsia"/>
          <w:i/>
          <w:iCs/>
          <w:lang w:val="sv-SE"/>
        </w:rPr>
        <w:t>e.</w:t>
      </w:r>
      <w:r w:rsidRPr="00647073">
        <w:rPr>
          <w:rFonts w:eastAsiaTheme="majorEastAsia"/>
          <w:i/>
          <w:iCs/>
          <w:lang w:val="sv-SE"/>
        </w:rPr>
        <w:tab/>
      </w:r>
    </w:p>
    <w:p w14:paraId="73B63E54" w14:textId="77777777" w:rsidR="00471438" w:rsidRPr="00647073" w:rsidRDefault="00471438" w:rsidP="00471438">
      <w:pPr>
        <w:pStyle w:val="siglgloss"/>
        <w:tabs>
          <w:tab w:val="clear" w:pos="3119"/>
          <w:tab w:val="clear" w:pos="3261"/>
          <w:tab w:val="left" w:pos="6379"/>
          <w:tab w:val="left" w:pos="6663"/>
          <w:tab w:val="left" w:pos="6804"/>
          <w:tab w:val="left" w:pos="7088"/>
          <w:tab w:val="left" w:pos="7655"/>
          <w:tab w:val="left" w:pos="7938"/>
        </w:tabs>
        <w:rPr>
          <w:lang w:val="en-GB"/>
        </w:rPr>
      </w:pPr>
      <w:r w:rsidRPr="00B30DF8">
        <w:tab/>
      </w:r>
      <w:r>
        <w:rPr>
          <w:lang w:val="en-GB"/>
        </w:rPr>
        <w:t>h</w:t>
      </w:r>
      <w:r w:rsidRPr="00647073">
        <w:rPr>
          <w:lang w:val="en-GB"/>
        </w:rPr>
        <w:t xml:space="preserve">e </w:t>
      </w:r>
      <w:r>
        <w:rPr>
          <w:lang w:val="en-GB"/>
        </w:rPr>
        <w:tab/>
      </w:r>
      <w:r>
        <w:rPr>
          <w:lang w:val="en-GB"/>
        </w:rPr>
        <w:tab/>
      </w:r>
      <w:r w:rsidRPr="00647073">
        <w:rPr>
          <w:lang w:val="en-GB"/>
        </w:rPr>
        <w:t>offered</w:t>
      </w:r>
      <w:r>
        <w:rPr>
          <w:lang w:val="en-GB"/>
        </w:rPr>
        <w:t xml:space="preserve"> </w:t>
      </w:r>
      <w:r>
        <w:rPr>
          <w:lang w:val="en-GB"/>
        </w:rPr>
        <w:tab/>
      </w:r>
      <w:r w:rsidRPr="00647073">
        <w:rPr>
          <w:lang w:val="en-GB"/>
        </w:rPr>
        <w:t>me</w:t>
      </w:r>
      <w:r>
        <w:rPr>
          <w:lang w:val="en-GB"/>
        </w:rPr>
        <w:t xml:space="preserve"> </w:t>
      </w:r>
      <w:r>
        <w:rPr>
          <w:lang w:val="en-GB"/>
        </w:rPr>
        <w:tab/>
      </w:r>
      <w:r>
        <w:rPr>
          <w:lang w:val="en-GB"/>
        </w:rPr>
        <w:tab/>
        <w:t xml:space="preserve">a </w:t>
      </w:r>
      <w:r>
        <w:rPr>
          <w:lang w:val="en-GB"/>
        </w:rPr>
        <w:tab/>
      </w:r>
      <w:r w:rsidRPr="00647073">
        <w:rPr>
          <w:lang w:val="en-GB"/>
        </w:rPr>
        <w:t>puppy</w:t>
      </w:r>
      <w:r>
        <w:rPr>
          <w:lang w:val="en-GB"/>
        </w:rPr>
        <w:t xml:space="preserve"> </w:t>
      </w:r>
      <w:r>
        <w:rPr>
          <w:lang w:val="en-GB"/>
        </w:rPr>
        <w:tab/>
      </w:r>
      <w:r w:rsidRPr="00647073">
        <w:rPr>
          <w:lang w:val="en-GB"/>
        </w:rPr>
        <w:t>but</w:t>
      </w:r>
      <w:r>
        <w:rPr>
          <w:lang w:val="en-GB"/>
        </w:rPr>
        <w:t xml:space="preserve"> </w:t>
      </w:r>
      <w:r>
        <w:rPr>
          <w:lang w:val="en-GB"/>
        </w:rPr>
        <w:tab/>
      </w:r>
      <w:r>
        <w:rPr>
          <w:lang w:val="en-GB"/>
        </w:rPr>
        <w:tab/>
      </w:r>
      <w:r>
        <w:rPr>
          <w:lang w:val="en-GB"/>
        </w:rPr>
        <w:tab/>
      </w:r>
      <w:r w:rsidRPr="00647073">
        <w:rPr>
          <w:lang w:val="en-GB"/>
        </w:rPr>
        <w:t>it</w:t>
      </w:r>
      <w:r>
        <w:rPr>
          <w:lang w:val="en-GB"/>
        </w:rPr>
        <w:t xml:space="preserve"> </w:t>
      </w:r>
      <w:r>
        <w:rPr>
          <w:lang w:val="en-GB"/>
        </w:rPr>
        <w:tab/>
      </w:r>
      <w:r>
        <w:rPr>
          <w:lang w:val="en-GB"/>
        </w:rPr>
        <w:tab/>
      </w:r>
      <w:r w:rsidRPr="00647073">
        <w:rPr>
          <w:lang w:val="en-GB"/>
        </w:rPr>
        <w:t>was</w:t>
      </w:r>
      <w:r>
        <w:rPr>
          <w:lang w:val="en-GB"/>
        </w:rPr>
        <w:t xml:space="preserve"> </w:t>
      </w:r>
      <w:r>
        <w:rPr>
          <w:lang w:val="en-GB"/>
        </w:rPr>
        <w:tab/>
      </w:r>
      <w:r w:rsidRPr="00647073">
        <w:rPr>
          <w:lang w:val="en-GB"/>
        </w:rPr>
        <w:t>a</w:t>
      </w:r>
      <w:r>
        <w:rPr>
          <w:lang w:val="en-GB"/>
        </w:rPr>
        <w:t xml:space="preserve"> </w:t>
      </w:r>
      <w:r>
        <w:rPr>
          <w:lang w:val="en-GB"/>
        </w:rPr>
        <w:tab/>
      </w:r>
      <w:r w:rsidRPr="00647073">
        <w:rPr>
          <w:lang w:val="en-GB"/>
        </w:rPr>
        <w:t>cat</w:t>
      </w:r>
      <w:r>
        <w:rPr>
          <w:lang w:val="en-GB"/>
        </w:rPr>
        <w:t xml:space="preserve"> </w:t>
      </w:r>
      <w:r>
        <w:rPr>
          <w:lang w:val="en-GB"/>
        </w:rPr>
        <w:tab/>
      </w:r>
      <w:r w:rsidRPr="00647073">
        <w:rPr>
          <w:lang w:val="en-GB"/>
        </w:rPr>
        <w:t>I</w:t>
      </w:r>
      <w:r>
        <w:rPr>
          <w:lang w:val="en-GB"/>
        </w:rPr>
        <w:t xml:space="preserve"> </w:t>
      </w:r>
      <w:r>
        <w:rPr>
          <w:lang w:val="en-GB"/>
        </w:rPr>
        <w:tab/>
      </w:r>
      <w:r>
        <w:rPr>
          <w:lang w:val="en-GB"/>
        </w:rPr>
        <w:tab/>
      </w:r>
      <w:r w:rsidRPr="00647073">
        <w:rPr>
          <w:lang w:val="en-GB"/>
        </w:rPr>
        <w:t>wanted</w:t>
      </w:r>
    </w:p>
    <w:p w14:paraId="31820425" w14:textId="77777777" w:rsidR="00471438" w:rsidRPr="007873C1" w:rsidRDefault="00471438" w:rsidP="00471438">
      <w:pPr>
        <w:pStyle w:val="siglidiomatiskversttningochklla"/>
      </w:pPr>
      <w:r w:rsidRPr="00647073">
        <w:tab/>
        <w:t xml:space="preserve">‘He offered me a puppy, but I actually wanted a cat.’ </w:t>
      </w:r>
      <w:r w:rsidRPr="007873C1">
        <w:t>(1976–1999)</w:t>
      </w:r>
    </w:p>
    <w:p w14:paraId="63E5BB02" w14:textId="77777777" w:rsidR="00471438" w:rsidRPr="00647073" w:rsidRDefault="00471438" w:rsidP="00471438">
      <w:pPr>
        <w:pStyle w:val="siglbrd"/>
        <w:ind w:firstLine="0"/>
      </w:pPr>
    </w:p>
    <w:p w14:paraId="7F442512" w14:textId="77777777" w:rsidR="00471438" w:rsidRPr="00B30DF8" w:rsidRDefault="00471438" w:rsidP="00471438">
      <w:pPr>
        <w:pStyle w:val="siglbrdfrst"/>
        <w:rPr>
          <w:lang w:val="en-US"/>
        </w:rPr>
      </w:pPr>
      <w:r w:rsidRPr="00B30DF8">
        <w:rPr>
          <w:lang w:val="en-US"/>
        </w:rPr>
        <w:t>5.3.3.3</w:t>
      </w:r>
      <w:r>
        <w:rPr>
          <w:lang w:val="en-US"/>
        </w:rPr>
        <w:t>.</w:t>
      </w:r>
      <w:r w:rsidRPr="00B30DF8">
        <w:rPr>
          <w:lang w:val="en-US"/>
        </w:rPr>
        <w:t xml:space="preserve"> </w:t>
      </w:r>
      <w:r w:rsidRPr="00B30DF8">
        <w:rPr>
          <w:i/>
          <w:iCs/>
          <w:lang w:val="en-US"/>
        </w:rPr>
        <w:t>inge</w:t>
      </w:r>
      <w:r w:rsidRPr="00B30DF8">
        <w:rPr>
          <w:lang w:val="en-US"/>
        </w:rPr>
        <w:t xml:space="preserve"> ‘infuse’</w:t>
      </w:r>
    </w:p>
    <w:p w14:paraId="744F3293" w14:textId="77777777" w:rsidR="00471438" w:rsidRDefault="00471438" w:rsidP="00471438">
      <w:pPr>
        <w:pStyle w:val="siglbrdfrst"/>
        <w:rPr>
          <w:lang w:val="en-US"/>
        </w:rPr>
      </w:pPr>
      <w:r>
        <w:rPr>
          <w:lang w:val="en-US"/>
        </w:rPr>
        <w:t>As for</w:t>
      </w:r>
      <w:r w:rsidRPr="00B30DF8">
        <w:rPr>
          <w:lang w:val="en-US"/>
        </w:rPr>
        <w:t xml:space="preserve"> the verb </w:t>
      </w:r>
      <w:r w:rsidRPr="00B30DF8">
        <w:rPr>
          <w:i/>
          <w:iCs/>
          <w:lang w:val="en-US"/>
        </w:rPr>
        <w:t>inge</w:t>
      </w:r>
      <w:r w:rsidRPr="00B30DF8">
        <w:rPr>
          <w:lang w:val="en-US"/>
        </w:rPr>
        <w:t xml:space="preserve"> ‘infuse’, we may discern tendencies similar to those observed for </w:t>
      </w:r>
      <w:r w:rsidRPr="00B30DF8">
        <w:rPr>
          <w:i/>
          <w:iCs/>
          <w:lang w:val="en-US"/>
        </w:rPr>
        <w:t>erbjuda</w:t>
      </w:r>
      <w:r w:rsidRPr="00B30DF8">
        <w:rPr>
          <w:lang w:val="en-US"/>
        </w:rPr>
        <w:t xml:space="preserve"> ‘offer’. The lexical </w:t>
      </w:r>
      <w:r w:rsidRPr="000F4AA7">
        <w:t>variation</w:t>
      </w:r>
      <w:r w:rsidRPr="00B30DF8">
        <w:rPr>
          <w:lang w:val="en-US"/>
        </w:rPr>
        <w:t xml:space="preserve"> is stable (albeit at a somewhat lower level</w:t>
      </w:r>
      <w:r>
        <w:rPr>
          <w:lang w:val="en-US"/>
        </w:rPr>
        <w:t>,</w:t>
      </w:r>
      <w:r w:rsidRPr="00B30DF8">
        <w:rPr>
          <w:lang w:val="en-US"/>
        </w:rPr>
        <w:t xml:space="preserve"> around 70</w:t>
      </w:r>
      <w:r>
        <w:rPr>
          <w:lang w:val="en-US"/>
        </w:rPr>
        <w:t>%</w:t>
      </w:r>
      <w:r w:rsidRPr="00B30DF8">
        <w:rPr>
          <w:lang w:val="en-US"/>
        </w:rPr>
        <w:t xml:space="preserve">), and the same goes for the token frequency relative to the DOC as a whole. At the same time, the overall text frequency of the verb decreases from 43 to 18 occurrences per one million tokens, which is similar to the dramatic drop observed for </w:t>
      </w:r>
      <w:r w:rsidRPr="00B30DF8">
        <w:rPr>
          <w:i/>
          <w:iCs/>
          <w:lang w:val="en-US"/>
        </w:rPr>
        <w:t>beröva</w:t>
      </w:r>
      <w:r w:rsidRPr="00B30DF8">
        <w:rPr>
          <w:lang w:val="en-US"/>
        </w:rPr>
        <w:t xml:space="preserve"> ‘deprive’. What keeps the use of </w:t>
      </w:r>
      <w:r w:rsidRPr="00B30DF8">
        <w:rPr>
          <w:i/>
          <w:iCs/>
          <w:lang w:val="en-US"/>
        </w:rPr>
        <w:t>inge</w:t>
      </w:r>
      <w:r w:rsidRPr="00B30DF8">
        <w:rPr>
          <w:lang w:val="en-US"/>
        </w:rPr>
        <w:t xml:space="preserve"> in the DOC relatively intact (at least as far as the relative token frequency is concerned), is most likely its semantics of abstract causation, which seems to be the most stubborn semantic category within the DOC.</w:t>
      </w:r>
    </w:p>
    <w:p w14:paraId="1D54282B" w14:textId="77777777" w:rsidR="00471438" w:rsidRDefault="00471438" w:rsidP="00471438">
      <w:pPr>
        <w:pStyle w:val="siglbrdfrst"/>
        <w:rPr>
          <w:lang w:val="en-US"/>
        </w:rPr>
      </w:pPr>
    </w:p>
    <w:p w14:paraId="4095A95A" w14:textId="77777777" w:rsidR="00471438" w:rsidRPr="00471438" w:rsidRDefault="00471438" w:rsidP="00471438">
      <w:pPr>
        <w:rPr>
          <w:rFonts w:eastAsiaTheme="majorEastAsia" w:cstheme="majorBidi"/>
          <w:sz w:val="36"/>
          <w:szCs w:val="36"/>
          <w:lang w:val="en-GB"/>
        </w:rPr>
      </w:pPr>
      <w:r w:rsidRPr="00B30DF8">
        <w:rPr>
          <w:lang w:val="en-US"/>
        </w:rPr>
        <w:t>Table 16</w:t>
      </w:r>
      <w:r>
        <w:rPr>
          <w:lang w:val="en-US"/>
        </w:rPr>
        <w:t>:</w:t>
      </w:r>
      <w:r w:rsidRPr="00B30DF8">
        <w:rPr>
          <w:lang w:val="en-US"/>
        </w:rPr>
        <w:t xml:space="preserve"> Frequency measures of the verb-</w:t>
      </w:r>
      <w:r w:rsidRPr="00471438">
        <w:rPr>
          <w:lang w:val="en-GB"/>
        </w:rPr>
        <w:t>specific</w:t>
      </w:r>
      <w:r w:rsidRPr="00B30DF8">
        <w:rPr>
          <w:lang w:val="en-US"/>
        </w:rPr>
        <w:t xml:space="preserve"> DOC with </w:t>
      </w:r>
      <w:r w:rsidRPr="00B30DF8">
        <w:rPr>
          <w:i/>
          <w:iCs/>
          <w:lang w:val="en-US"/>
        </w:rPr>
        <w:t>inge</w:t>
      </w:r>
      <w:r w:rsidRPr="00B30DF8">
        <w:rPr>
          <w:lang w:val="en-US"/>
        </w:rPr>
        <w:t xml:space="preserve"> ‘infuse’</w:t>
      </w:r>
    </w:p>
    <w:tbl>
      <w:tblPr>
        <w:tblStyle w:val="TableGrid"/>
        <w:tblW w:w="0" w:type="auto"/>
        <w:tblLook w:val="04A0" w:firstRow="1" w:lastRow="0" w:firstColumn="1" w:lastColumn="0" w:noHBand="0" w:noVBand="1"/>
      </w:tblPr>
      <w:tblGrid>
        <w:gridCol w:w="2264"/>
        <w:gridCol w:w="1132"/>
        <w:gridCol w:w="994"/>
        <w:gridCol w:w="1272"/>
        <w:gridCol w:w="993"/>
        <w:gridCol w:w="947"/>
        <w:gridCol w:w="1132"/>
      </w:tblGrid>
      <w:tr w:rsidR="00471438" w:rsidRPr="000F4AA7" w14:paraId="6F107FD3" w14:textId="77777777" w:rsidTr="00082C2A">
        <w:trPr>
          <w:trHeight w:val="119"/>
        </w:trPr>
        <w:tc>
          <w:tcPr>
            <w:tcW w:w="2264" w:type="dxa"/>
            <w:vMerge w:val="restart"/>
            <w:tcBorders>
              <w:left w:val="nil"/>
              <w:right w:val="nil"/>
            </w:tcBorders>
          </w:tcPr>
          <w:p w14:paraId="488EB038" w14:textId="77777777" w:rsidR="00471438" w:rsidRPr="000F4AA7" w:rsidRDefault="00471438" w:rsidP="00082C2A">
            <w:pPr>
              <w:pStyle w:val="siglbrdfrst"/>
            </w:pPr>
            <w:r w:rsidRPr="000F4AA7">
              <w:t>Period</w:t>
            </w:r>
          </w:p>
        </w:tc>
        <w:tc>
          <w:tcPr>
            <w:tcW w:w="2126" w:type="dxa"/>
            <w:gridSpan w:val="2"/>
            <w:vMerge w:val="restart"/>
            <w:tcBorders>
              <w:left w:val="nil"/>
              <w:right w:val="nil"/>
            </w:tcBorders>
          </w:tcPr>
          <w:p w14:paraId="250B3BF9" w14:textId="77777777" w:rsidR="00471438" w:rsidRPr="000F4AA7" w:rsidRDefault="00471438" w:rsidP="00082C2A">
            <w:pPr>
              <w:pStyle w:val="siglbrdfrst"/>
            </w:pPr>
            <w:r w:rsidRPr="000F4AA7">
              <w:t>Freq. rel. to DOC</w:t>
            </w:r>
          </w:p>
        </w:tc>
        <w:tc>
          <w:tcPr>
            <w:tcW w:w="2265" w:type="dxa"/>
            <w:gridSpan w:val="2"/>
            <w:tcBorders>
              <w:left w:val="nil"/>
              <w:right w:val="nil"/>
            </w:tcBorders>
          </w:tcPr>
          <w:p w14:paraId="3B087AF3" w14:textId="77777777" w:rsidR="00471438" w:rsidRPr="000F4AA7" w:rsidRDefault="00471438" w:rsidP="00082C2A">
            <w:pPr>
              <w:pStyle w:val="siglbrdfrst"/>
            </w:pPr>
            <w:r w:rsidRPr="000F4AA7">
              <w:t>Occ. Per million tokens</w:t>
            </w:r>
          </w:p>
        </w:tc>
        <w:tc>
          <w:tcPr>
            <w:tcW w:w="2079" w:type="dxa"/>
            <w:gridSpan w:val="2"/>
            <w:vMerge w:val="restart"/>
            <w:tcBorders>
              <w:left w:val="nil"/>
              <w:right w:val="nil"/>
            </w:tcBorders>
          </w:tcPr>
          <w:p w14:paraId="4F619EA8" w14:textId="77777777" w:rsidR="00471438" w:rsidRPr="000F4AA7" w:rsidRDefault="00471438" w:rsidP="00082C2A">
            <w:pPr>
              <w:pStyle w:val="siglbrdfrst"/>
            </w:pPr>
            <w:r w:rsidRPr="000F4AA7">
              <w:t>Lexical variation</w:t>
            </w:r>
          </w:p>
        </w:tc>
      </w:tr>
      <w:tr w:rsidR="00471438" w:rsidRPr="000F4AA7" w14:paraId="4AE09878" w14:textId="77777777" w:rsidTr="00082C2A">
        <w:trPr>
          <w:trHeight w:val="119"/>
        </w:trPr>
        <w:tc>
          <w:tcPr>
            <w:tcW w:w="2264" w:type="dxa"/>
            <w:vMerge/>
            <w:tcBorders>
              <w:left w:val="nil"/>
              <w:right w:val="nil"/>
            </w:tcBorders>
          </w:tcPr>
          <w:p w14:paraId="6704B7F6" w14:textId="77777777" w:rsidR="00471438" w:rsidRPr="000F4AA7" w:rsidRDefault="00471438" w:rsidP="00082C2A">
            <w:pPr>
              <w:pStyle w:val="siglbrdfrst"/>
            </w:pPr>
          </w:p>
        </w:tc>
        <w:tc>
          <w:tcPr>
            <w:tcW w:w="2126" w:type="dxa"/>
            <w:gridSpan w:val="2"/>
            <w:vMerge/>
            <w:tcBorders>
              <w:left w:val="nil"/>
              <w:right w:val="nil"/>
            </w:tcBorders>
          </w:tcPr>
          <w:p w14:paraId="3B125161" w14:textId="77777777" w:rsidR="00471438" w:rsidRPr="000F4AA7" w:rsidRDefault="00471438" w:rsidP="00082C2A">
            <w:pPr>
              <w:pStyle w:val="siglbrdfrst"/>
            </w:pPr>
          </w:p>
        </w:tc>
        <w:tc>
          <w:tcPr>
            <w:tcW w:w="1272" w:type="dxa"/>
            <w:tcBorders>
              <w:left w:val="nil"/>
              <w:right w:val="nil"/>
            </w:tcBorders>
          </w:tcPr>
          <w:p w14:paraId="48C8B720" w14:textId="77777777" w:rsidR="00471438" w:rsidRPr="000F4AA7" w:rsidRDefault="00471438" w:rsidP="00082C2A">
            <w:pPr>
              <w:pStyle w:val="siglbrdfrst"/>
            </w:pPr>
            <w:r w:rsidRPr="000F4AA7">
              <w:t>In general</w:t>
            </w:r>
          </w:p>
        </w:tc>
        <w:tc>
          <w:tcPr>
            <w:tcW w:w="993" w:type="dxa"/>
            <w:tcBorders>
              <w:left w:val="nil"/>
              <w:right w:val="nil"/>
            </w:tcBorders>
          </w:tcPr>
          <w:p w14:paraId="57262C00" w14:textId="77777777" w:rsidR="00471438" w:rsidRPr="000F4AA7" w:rsidRDefault="00471438" w:rsidP="00082C2A">
            <w:pPr>
              <w:pStyle w:val="siglbrdfrst"/>
            </w:pPr>
            <w:r w:rsidRPr="000F4AA7">
              <w:t>In DOC</w:t>
            </w:r>
          </w:p>
        </w:tc>
        <w:tc>
          <w:tcPr>
            <w:tcW w:w="2079" w:type="dxa"/>
            <w:gridSpan w:val="2"/>
            <w:vMerge/>
            <w:tcBorders>
              <w:left w:val="nil"/>
              <w:right w:val="nil"/>
            </w:tcBorders>
          </w:tcPr>
          <w:p w14:paraId="6E72F2FC" w14:textId="77777777" w:rsidR="00471438" w:rsidRPr="000F4AA7" w:rsidRDefault="00471438" w:rsidP="00082C2A">
            <w:pPr>
              <w:pStyle w:val="siglbrdfrst"/>
            </w:pPr>
          </w:p>
        </w:tc>
      </w:tr>
      <w:tr w:rsidR="00471438" w:rsidRPr="000F4AA7" w14:paraId="03B2C885" w14:textId="77777777" w:rsidTr="00082C2A">
        <w:tc>
          <w:tcPr>
            <w:tcW w:w="2264" w:type="dxa"/>
            <w:tcBorders>
              <w:left w:val="nil"/>
              <w:right w:val="nil"/>
            </w:tcBorders>
          </w:tcPr>
          <w:p w14:paraId="2546153A" w14:textId="77777777" w:rsidR="00471438" w:rsidRPr="000F4AA7" w:rsidRDefault="00471438" w:rsidP="00082C2A">
            <w:pPr>
              <w:pStyle w:val="siglbrdfrst"/>
            </w:pPr>
            <w:r w:rsidRPr="000F4AA7">
              <w:t>P1 (1800–1844)</w:t>
            </w:r>
          </w:p>
        </w:tc>
        <w:tc>
          <w:tcPr>
            <w:tcW w:w="1132" w:type="dxa"/>
            <w:tcBorders>
              <w:left w:val="nil"/>
              <w:right w:val="nil"/>
            </w:tcBorders>
          </w:tcPr>
          <w:p w14:paraId="0CA91F8D" w14:textId="77777777" w:rsidR="00471438" w:rsidRPr="000F4AA7" w:rsidRDefault="00471438" w:rsidP="00082C2A">
            <w:pPr>
              <w:pStyle w:val="siglbrdfrst"/>
            </w:pPr>
            <w:r w:rsidRPr="000F4AA7">
              <w:t>24/1,850</w:t>
            </w:r>
          </w:p>
        </w:tc>
        <w:tc>
          <w:tcPr>
            <w:tcW w:w="994" w:type="dxa"/>
            <w:tcBorders>
              <w:left w:val="nil"/>
              <w:right w:val="nil"/>
            </w:tcBorders>
          </w:tcPr>
          <w:p w14:paraId="4F2C10A8" w14:textId="77777777" w:rsidR="00471438" w:rsidRPr="000F4AA7" w:rsidRDefault="00471438" w:rsidP="00082C2A">
            <w:pPr>
              <w:pStyle w:val="siglbrdfrst"/>
            </w:pPr>
            <w:r w:rsidRPr="000F4AA7">
              <w:t>1.3</w:t>
            </w:r>
            <w:r>
              <w:t>%</w:t>
            </w:r>
          </w:p>
        </w:tc>
        <w:tc>
          <w:tcPr>
            <w:tcW w:w="1272" w:type="dxa"/>
            <w:tcBorders>
              <w:left w:val="nil"/>
              <w:right w:val="nil"/>
            </w:tcBorders>
          </w:tcPr>
          <w:p w14:paraId="6887CBDB" w14:textId="77777777" w:rsidR="00471438" w:rsidRPr="000F4AA7" w:rsidRDefault="00471438" w:rsidP="00082C2A">
            <w:pPr>
              <w:pStyle w:val="siglbrdfrst"/>
            </w:pPr>
            <w:r w:rsidRPr="000F4AA7">
              <w:t>43.1</w:t>
            </w:r>
          </w:p>
        </w:tc>
        <w:tc>
          <w:tcPr>
            <w:tcW w:w="993" w:type="dxa"/>
            <w:tcBorders>
              <w:left w:val="nil"/>
              <w:right w:val="nil"/>
            </w:tcBorders>
          </w:tcPr>
          <w:p w14:paraId="3CA46DB2" w14:textId="77777777" w:rsidR="00471438" w:rsidRPr="000F4AA7" w:rsidRDefault="00471438" w:rsidP="00082C2A">
            <w:pPr>
              <w:pStyle w:val="siglbrdfrst"/>
            </w:pPr>
            <w:r w:rsidRPr="000F4AA7">
              <w:t>10.9</w:t>
            </w:r>
          </w:p>
        </w:tc>
        <w:tc>
          <w:tcPr>
            <w:tcW w:w="947" w:type="dxa"/>
            <w:tcBorders>
              <w:left w:val="nil"/>
              <w:right w:val="nil"/>
            </w:tcBorders>
          </w:tcPr>
          <w:p w14:paraId="0B11170A" w14:textId="77777777" w:rsidR="00471438" w:rsidRPr="000F4AA7" w:rsidRDefault="00471438" w:rsidP="00082C2A">
            <w:pPr>
              <w:pStyle w:val="siglbrdfrst"/>
            </w:pPr>
            <w:r w:rsidRPr="000F4AA7">
              <w:t>14.2/20</w:t>
            </w:r>
          </w:p>
        </w:tc>
        <w:tc>
          <w:tcPr>
            <w:tcW w:w="1132" w:type="dxa"/>
            <w:tcBorders>
              <w:left w:val="nil"/>
              <w:right w:val="nil"/>
            </w:tcBorders>
          </w:tcPr>
          <w:p w14:paraId="29AD9827" w14:textId="77777777" w:rsidR="00471438" w:rsidRPr="000F4AA7" w:rsidRDefault="00471438" w:rsidP="00082C2A">
            <w:pPr>
              <w:pStyle w:val="siglbrdfrst"/>
            </w:pPr>
            <w:r w:rsidRPr="000F4AA7">
              <w:t>71.0</w:t>
            </w:r>
            <w:r>
              <w:t>%</w:t>
            </w:r>
          </w:p>
        </w:tc>
      </w:tr>
      <w:tr w:rsidR="00471438" w:rsidRPr="000F4AA7" w14:paraId="44914FC2" w14:textId="77777777" w:rsidTr="00082C2A">
        <w:tc>
          <w:tcPr>
            <w:tcW w:w="2264" w:type="dxa"/>
            <w:tcBorders>
              <w:left w:val="nil"/>
              <w:right w:val="nil"/>
            </w:tcBorders>
          </w:tcPr>
          <w:p w14:paraId="7CC33A34" w14:textId="77777777" w:rsidR="00471438" w:rsidRPr="000F4AA7" w:rsidRDefault="00471438" w:rsidP="00082C2A">
            <w:pPr>
              <w:pStyle w:val="siglbrdfrst"/>
            </w:pPr>
            <w:r w:rsidRPr="000F4AA7">
              <w:t>P2 (1898–1901)</w:t>
            </w:r>
          </w:p>
        </w:tc>
        <w:tc>
          <w:tcPr>
            <w:tcW w:w="1132" w:type="dxa"/>
            <w:tcBorders>
              <w:left w:val="nil"/>
              <w:right w:val="nil"/>
            </w:tcBorders>
          </w:tcPr>
          <w:p w14:paraId="689CDD51" w14:textId="77777777" w:rsidR="00471438" w:rsidRPr="000F4AA7" w:rsidRDefault="00471438" w:rsidP="00082C2A">
            <w:pPr>
              <w:pStyle w:val="siglbrdfrst"/>
            </w:pPr>
            <w:r w:rsidRPr="000F4AA7">
              <w:t>84/6,798</w:t>
            </w:r>
          </w:p>
        </w:tc>
        <w:tc>
          <w:tcPr>
            <w:tcW w:w="994" w:type="dxa"/>
            <w:tcBorders>
              <w:left w:val="nil"/>
              <w:right w:val="nil"/>
            </w:tcBorders>
          </w:tcPr>
          <w:p w14:paraId="64E35327" w14:textId="77777777" w:rsidR="00471438" w:rsidRPr="000F4AA7" w:rsidRDefault="00471438" w:rsidP="00082C2A">
            <w:pPr>
              <w:pStyle w:val="siglbrdfrst"/>
            </w:pPr>
            <w:r w:rsidRPr="000F4AA7">
              <w:t>1.2</w:t>
            </w:r>
            <w:r>
              <w:t>%</w:t>
            </w:r>
          </w:p>
        </w:tc>
        <w:tc>
          <w:tcPr>
            <w:tcW w:w="1272" w:type="dxa"/>
            <w:tcBorders>
              <w:left w:val="nil"/>
              <w:right w:val="nil"/>
            </w:tcBorders>
          </w:tcPr>
          <w:p w14:paraId="7FF9DA21" w14:textId="77777777" w:rsidR="00471438" w:rsidRPr="000F4AA7" w:rsidRDefault="00471438" w:rsidP="00082C2A">
            <w:pPr>
              <w:pStyle w:val="siglbrdfrst"/>
            </w:pPr>
            <w:r w:rsidRPr="000F4AA7">
              <w:t>19.6</w:t>
            </w:r>
          </w:p>
        </w:tc>
        <w:tc>
          <w:tcPr>
            <w:tcW w:w="993" w:type="dxa"/>
            <w:tcBorders>
              <w:left w:val="nil"/>
              <w:right w:val="nil"/>
            </w:tcBorders>
          </w:tcPr>
          <w:p w14:paraId="2F321176" w14:textId="77777777" w:rsidR="00471438" w:rsidRPr="000F4AA7" w:rsidRDefault="00471438" w:rsidP="00082C2A">
            <w:pPr>
              <w:pStyle w:val="siglbrdfrst"/>
            </w:pPr>
            <w:r w:rsidRPr="000F4AA7">
              <w:t>8.5</w:t>
            </w:r>
          </w:p>
        </w:tc>
        <w:tc>
          <w:tcPr>
            <w:tcW w:w="947" w:type="dxa"/>
            <w:tcBorders>
              <w:left w:val="nil"/>
              <w:right w:val="nil"/>
            </w:tcBorders>
          </w:tcPr>
          <w:p w14:paraId="2ED49DE1" w14:textId="77777777" w:rsidR="00471438" w:rsidRPr="000F4AA7" w:rsidRDefault="00471438" w:rsidP="00082C2A">
            <w:pPr>
              <w:pStyle w:val="siglbrdfrst"/>
            </w:pPr>
            <w:r w:rsidRPr="000F4AA7">
              <w:t>12.3/20</w:t>
            </w:r>
          </w:p>
        </w:tc>
        <w:tc>
          <w:tcPr>
            <w:tcW w:w="1132" w:type="dxa"/>
            <w:tcBorders>
              <w:left w:val="nil"/>
              <w:right w:val="nil"/>
            </w:tcBorders>
          </w:tcPr>
          <w:p w14:paraId="2DB99B8E" w14:textId="77777777" w:rsidR="00471438" w:rsidRPr="000F4AA7" w:rsidRDefault="00471438" w:rsidP="00082C2A">
            <w:pPr>
              <w:pStyle w:val="siglbrdfrst"/>
            </w:pPr>
            <w:r w:rsidRPr="000F4AA7">
              <w:t>61.5</w:t>
            </w:r>
            <w:r>
              <w:t>%</w:t>
            </w:r>
          </w:p>
        </w:tc>
      </w:tr>
      <w:tr w:rsidR="00471438" w:rsidRPr="000F4AA7" w14:paraId="125E2112" w14:textId="77777777" w:rsidTr="00082C2A">
        <w:tc>
          <w:tcPr>
            <w:tcW w:w="2264" w:type="dxa"/>
            <w:tcBorders>
              <w:left w:val="nil"/>
              <w:right w:val="nil"/>
            </w:tcBorders>
          </w:tcPr>
          <w:p w14:paraId="15AD8FA9" w14:textId="77777777" w:rsidR="00471438" w:rsidRPr="000F4AA7" w:rsidRDefault="00471438" w:rsidP="00082C2A">
            <w:pPr>
              <w:pStyle w:val="siglbrdfrst"/>
            </w:pPr>
            <w:r w:rsidRPr="000F4AA7">
              <w:t>P3 (1976–1999)</w:t>
            </w:r>
          </w:p>
        </w:tc>
        <w:tc>
          <w:tcPr>
            <w:tcW w:w="1132" w:type="dxa"/>
            <w:tcBorders>
              <w:left w:val="nil"/>
              <w:right w:val="nil"/>
            </w:tcBorders>
          </w:tcPr>
          <w:p w14:paraId="3E6CF321" w14:textId="77777777" w:rsidR="00471438" w:rsidRPr="000F4AA7" w:rsidRDefault="00471438" w:rsidP="00082C2A">
            <w:pPr>
              <w:pStyle w:val="siglbrdfrst"/>
            </w:pPr>
            <w:r w:rsidRPr="000F4AA7">
              <w:t>86/5,871</w:t>
            </w:r>
          </w:p>
        </w:tc>
        <w:tc>
          <w:tcPr>
            <w:tcW w:w="994" w:type="dxa"/>
            <w:tcBorders>
              <w:left w:val="nil"/>
              <w:right w:val="nil"/>
            </w:tcBorders>
          </w:tcPr>
          <w:p w14:paraId="74B7FD52" w14:textId="77777777" w:rsidR="00471438" w:rsidRPr="000F4AA7" w:rsidRDefault="00471438" w:rsidP="00082C2A">
            <w:pPr>
              <w:pStyle w:val="siglbrdfrst"/>
            </w:pPr>
            <w:r w:rsidRPr="000F4AA7">
              <w:t>1.5</w:t>
            </w:r>
            <w:r>
              <w:t>%</w:t>
            </w:r>
          </w:p>
        </w:tc>
        <w:tc>
          <w:tcPr>
            <w:tcW w:w="1272" w:type="dxa"/>
            <w:tcBorders>
              <w:left w:val="nil"/>
              <w:right w:val="nil"/>
            </w:tcBorders>
          </w:tcPr>
          <w:p w14:paraId="517E25CE" w14:textId="77777777" w:rsidR="00471438" w:rsidRPr="000F4AA7" w:rsidRDefault="00471438" w:rsidP="00082C2A">
            <w:pPr>
              <w:pStyle w:val="siglbrdfrst"/>
            </w:pPr>
            <w:r w:rsidRPr="000F4AA7">
              <w:t>17.6</w:t>
            </w:r>
          </w:p>
        </w:tc>
        <w:tc>
          <w:tcPr>
            <w:tcW w:w="993" w:type="dxa"/>
            <w:tcBorders>
              <w:left w:val="nil"/>
              <w:right w:val="nil"/>
            </w:tcBorders>
          </w:tcPr>
          <w:p w14:paraId="6F7D22C7" w14:textId="77777777" w:rsidR="00471438" w:rsidRPr="000F4AA7" w:rsidRDefault="00471438" w:rsidP="00082C2A">
            <w:pPr>
              <w:pStyle w:val="siglbrdfrst"/>
            </w:pPr>
            <w:r w:rsidRPr="000F4AA7">
              <w:t>6.4</w:t>
            </w:r>
          </w:p>
        </w:tc>
        <w:tc>
          <w:tcPr>
            <w:tcW w:w="947" w:type="dxa"/>
            <w:tcBorders>
              <w:left w:val="nil"/>
              <w:right w:val="nil"/>
            </w:tcBorders>
          </w:tcPr>
          <w:p w14:paraId="2EAC2F6B" w14:textId="77777777" w:rsidR="00471438" w:rsidRPr="000F4AA7" w:rsidRDefault="00471438" w:rsidP="00082C2A">
            <w:pPr>
              <w:pStyle w:val="siglbrdfrst"/>
            </w:pPr>
            <w:r w:rsidRPr="000F4AA7">
              <w:t>15.3/20</w:t>
            </w:r>
          </w:p>
        </w:tc>
        <w:tc>
          <w:tcPr>
            <w:tcW w:w="1132" w:type="dxa"/>
            <w:tcBorders>
              <w:left w:val="nil"/>
              <w:right w:val="nil"/>
            </w:tcBorders>
          </w:tcPr>
          <w:p w14:paraId="1EA3F0EB" w14:textId="77777777" w:rsidR="00471438" w:rsidRPr="000F4AA7" w:rsidRDefault="00471438" w:rsidP="00082C2A">
            <w:pPr>
              <w:pStyle w:val="siglbrdfrst"/>
            </w:pPr>
            <w:r w:rsidRPr="000F4AA7">
              <w:t>76.5</w:t>
            </w:r>
            <w:r>
              <w:t>%</w:t>
            </w:r>
          </w:p>
        </w:tc>
      </w:tr>
    </w:tbl>
    <w:p w14:paraId="40275DC5" w14:textId="77777777" w:rsidR="00471438" w:rsidRDefault="00471438" w:rsidP="00471438">
      <w:pPr>
        <w:pStyle w:val="siglbrdfrst"/>
        <w:rPr>
          <w:lang w:val="en-US"/>
        </w:rPr>
      </w:pPr>
    </w:p>
    <w:p w14:paraId="41452B2E" w14:textId="77777777" w:rsidR="00471438" w:rsidRPr="00B30DF8" w:rsidRDefault="00471438" w:rsidP="00471438">
      <w:pPr>
        <w:pStyle w:val="siglbrdfrst"/>
        <w:rPr>
          <w:lang w:val="en-US"/>
        </w:rPr>
      </w:pPr>
      <w:r w:rsidRPr="00B30DF8">
        <w:rPr>
          <w:lang w:val="en-US"/>
        </w:rPr>
        <w:t xml:space="preserve">The use of </w:t>
      </w:r>
      <w:r w:rsidRPr="00B30DF8">
        <w:rPr>
          <w:i/>
          <w:iCs/>
          <w:lang w:val="en-US"/>
        </w:rPr>
        <w:t>inge</w:t>
      </w:r>
      <w:r w:rsidRPr="00B30DF8">
        <w:rPr>
          <w:lang w:val="en-US"/>
        </w:rPr>
        <w:t xml:space="preserve"> ‘infuse’ in the </w:t>
      </w:r>
      <w:r>
        <w:rPr>
          <w:lang w:val="en-US"/>
        </w:rPr>
        <w:t>19</w:t>
      </w:r>
      <w:r w:rsidRPr="005C629F">
        <w:rPr>
          <w:vertAlign w:val="superscript"/>
          <w:lang w:val="en-US"/>
        </w:rPr>
        <w:t>th</w:t>
      </w:r>
      <w:r>
        <w:rPr>
          <w:lang w:val="en-US"/>
        </w:rPr>
        <w:t xml:space="preserve"> </w:t>
      </w:r>
      <w:r w:rsidRPr="00B30DF8">
        <w:rPr>
          <w:lang w:val="en-US"/>
        </w:rPr>
        <w:t xml:space="preserve">and </w:t>
      </w:r>
      <w:r>
        <w:rPr>
          <w:lang w:val="en-US"/>
        </w:rPr>
        <w:t>20</w:t>
      </w:r>
      <w:r w:rsidRPr="005C629F">
        <w:rPr>
          <w:vertAlign w:val="superscript"/>
          <w:lang w:val="en-US"/>
        </w:rPr>
        <w:t>th</w:t>
      </w:r>
      <w:r>
        <w:rPr>
          <w:lang w:val="en-US"/>
        </w:rPr>
        <w:t xml:space="preserve"> </w:t>
      </w:r>
      <w:r w:rsidRPr="00B30DF8">
        <w:rPr>
          <w:lang w:val="en-US"/>
        </w:rPr>
        <w:t>centur</w:t>
      </w:r>
      <w:r>
        <w:rPr>
          <w:lang w:val="en-US"/>
        </w:rPr>
        <w:t>ies</w:t>
      </w:r>
      <w:r w:rsidRPr="00B30DF8">
        <w:rPr>
          <w:lang w:val="en-US"/>
        </w:rPr>
        <w:t xml:space="preserve"> is illustrated in (24) and (25), respectively.</w:t>
      </w:r>
    </w:p>
    <w:p w14:paraId="15964AAC" w14:textId="77777777" w:rsidR="00471438" w:rsidRPr="00B30DF8" w:rsidRDefault="00471438" w:rsidP="00471438">
      <w:pPr>
        <w:pStyle w:val="siglbrdfrst"/>
        <w:rPr>
          <w:lang w:val="en-US"/>
        </w:rPr>
      </w:pPr>
    </w:p>
    <w:p w14:paraId="41BB5C7C" w14:textId="77777777" w:rsidR="00471438" w:rsidRPr="00647073" w:rsidRDefault="00471438" w:rsidP="00471438">
      <w:pPr>
        <w:pStyle w:val="1siglexempelnumrerat"/>
        <w:tabs>
          <w:tab w:val="clear" w:pos="6663"/>
          <w:tab w:val="left" w:pos="7371"/>
          <w:tab w:val="left" w:pos="7655"/>
          <w:tab w:val="left" w:pos="7797"/>
          <w:tab w:val="left" w:pos="7938"/>
          <w:tab w:val="left" w:pos="8222"/>
          <w:tab w:val="left" w:pos="8647"/>
        </w:tabs>
        <w:rPr>
          <w:rFonts w:eastAsiaTheme="majorEastAsia"/>
          <w:lang w:val="sv-SE"/>
        </w:rPr>
      </w:pPr>
      <w:r w:rsidRPr="00647073">
        <w:rPr>
          <w:rFonts w:eastAsiaTheme="majorEastAsia"/>
          <w:i/>
          <w:iCs/>
          <w:lang w:val="sv-SE"/>
        </w:rPr>
        <w:t>Det</w:t>
      </w:r>
      <w:r w:rsidRPr="00647073">
        <w:rPr>
          <w:rFonts w:eastAsiaTheme="majorEastAsia"/>
          <w:i/>
          <w:iCs/>
          <w:lang w:val="sv-SE"/>
        </w:rPr>
        <w:tab/>
      </w:r>
      <w:r>
        <w:rPr>
          <w:rFonts w:eastAsiaTheme="majorEastAsia"/>
          <w:i/>
          <w:iCs/>
          <w:lang w:val="sv-SE"/>
        </w:rPr>
        <w:t xml:space="preserve"> </w:t>
      </w:r>
      <w:r w:rsidRPr="00647073">
        <w:rPr>
          <w:rFonts w:eastAsiaTheme="majorEastAsia"/>
          <w:i/>
          <w:iCs/>
          <w:lang w:val="sv-SE"/>
        </w:rPr>
        <w:t>är</w:t>
      </w:r>
      <w:r>
        <w:rPr>
          <w:rFonts w:eastAsiaTheme="majorEastAsia"/>
          <w:i/>
          <w:iCs/>
          <w:lang w:val="sv-SE"/>
        </w:rPr>
        <w:t xml:space="preserve"> </w:t>
      </w:r>
      <w:r w:rsidRPr="00647073">
        <w:rPr>
          <w:rFonts w:eastAsiaTheme="majorEastAsia"/>
          <w:i/>
          <w:iCs/>
          <w:lang w:val="sv-SE"/>
        </w:rPr>
        <w:t>förgäfves</w:t>
      </w:r>
      <w:r>
        <w:rPr>
          <w:rFonts w:eastAsiaTheme="majorEastAsia"/>
          <w:i/>
          <w:iCs/>
          <w:lang w:val="sv-SE"/>
        </w:rPr>
        <w:t xml:space="preserve"> </w:t>
      </w:r>
      <w:r w:rsidRPr="00647073">
        <w:rPr>
          <w:rFonts w:eastAsiaTheme="majorEastAsia"/>
          <w:i/>
          <w:iCs/>
          <w:lang w:val="sv-SE"/>
        </w:rPr>
        <w:t>du</w:t>
      </w:r>
      <w:r>
        <w:rPr>
          <w:rFonts w:eastAsiaTheme="majorEastAsia"/>
          <w:i/>
          <w:iCs/>
          <w:lang w:val="sv-SE"/>
        </w:rPr>
        <w:t xml:space="preserve"> </w:t>
      </w:r>
      <w:r>
        <w:rPr>
          <w:rFonts w:eastAsiaTheme="majorEastAsia"/>
          <w:i/>
          <w:iCs/>
          <w:lang w:val="sv-SE"/>
        </w:rPr>
        <w:tab/>
      </w:r>
      <w:r w:rsidRPr="00647073">
        <w:rPr>
          <w:rFonts w:eastAsiaTheme="majorEastAsia"/>
          <w:i/>
          <w:iCs/>
          <w:lang w:val="sv-SE"/>
        </w:rPr>
        <w:t>söker</w:t>
      </w:r>
      <w:r w:rsidRPr="00647073">
        <w:rPr>
          <w:rFonts w:eastAsiaTheme="majorEastAsia"/>
          <w:i/>
          <w:iCs/>
          <w:lang w:val="sv-SE"/>
        </w:rPr>
        <w:tab/>
      </w:r>
      <w:r w:rsidRPr="00363C04">
        <w:rPr>
          <w:rFonts w:eastAsiaTheme="majorEastAsia"/>
          <w:i/>
          <w:iCs/>
          <w:lang w:val="sv-SE"/>
        </w:rPr>
        <w:tab/>
      </w:r>
      <w:r w:rsidRPr="00247097">
        <w:rPr>
          <w:rFonts w:eastAsiaTheme="majorEastAsia"/>
          <w:b/>
          <w:bCs/>
          <w:i/>
          <w:iCs/>
          <w:lang w:val="sv-SE"/>
        </w:rPr>
        <w:t>ingifva</w:t>
      </w:r>
      <w:r w:rsidRPr="00363C04">
        <w:rPr>
          <w:rFonts w:eastAsiaTheme="majorEastAsia"/>
          <w:i/>
          <w:iCs/>
          <w:lang w:val="sv-SE"/>
        </w:rPr>
        <w:t xml:space="preserve"> </w:t>
      </w:r>
      <w:r w:rsidRPr="00363C04">
        <w:rPr>
          <w:rFonts w:eastAsiaTheme="majorEastAsia"/>
          <w:i/>
          <w:iCs/>
          <w:lang w:val="sv-SE"/>
        </w:rPr>
        <w:tab/>
      </w:r>
      <w:r w:rsidRPr="008E592E">
        <w:rPr>
          <w:rFonts w:eastAsiaTheme="majorEastAsia"/>
          <w:i/>
          <w:iCs/>
          <w:lang w:val="sv-SE"/>
        </w:rPr>
        <w:t>mig</w:t>
      </w:r>
      <w:r w:rsidRPr="00547F04">
        <w:rPr>
          <w:rFonts w:eastAsiaTheme="majorEastAsia"/>
          <w:i/>
          <w:iCs/>
          <w:lang w:val="sv-SE"/>
        </w:rPr>
        <w:t xml:space="preserve"> </w:t>
      </w:r>
      <w:r w:rsidRPr="008E592E">
        <w:rPr>
          <w:rFonts w:eastAsiaTheme="majorEastAsia"/>
          <w:i/>
          <w:iCs/>
          <w:lang w:val="sv-SE"/>
        </w:rPr>
        <w:t xml:space="preserve">en styrka </w:t>
      </w:r>
      <w:r w:rsidRPr="008E592E">
        <w:rPr>
          <w:rFonts w:eastAsiaTheme="majorEastAsia"/>
          <w:i/>
          <w:iCs/>
          <w:lang w:val="sv-SE"/>
        </w:rPr>
        <w:tab/>
        <w:t xml:space="preserve">som </w:t>
      </w:r>
      <w:r w:rsidRPr="008E592E">
        <w:rPr>
          <w:rFonts w:eastAsiaTheme="majorEastAsia"/>
          <w:i/>
          <w:iCs/>
          <w:lang w:val="sv-SE"/>
        </w:rPr>
        <w:tab/>
        <w:t xml:space="preserve">jag icke </w:t>
      </w:r>
      <w:r w:rsidRPr="008E592E">
        <w:rPr>
          <w:rFonts w:eastAsiaTheme="majorEastAsia"/>
          <w:i/>
          <w:iCs/>
          <w:lang w:val="sv-SE"/>
        </w:rPr>
        <w:tab/>
        <w:t>äger</w:t>
      </w:r>
      <w:r w:rsidRPr="00547F04">
        <w:rPr>
          <w:rFonts w:eastAsiaTheme="majorEastAsia"/>
          <w:lang w:val="sv-SE"/>
        </w:rPr>
        <w:t xml:space="preserve">. </w:t>
      </w:r>
      <w:r w:rsidRPr="00547F04">
        <w:rPr>
          <w:rFonts w:eastAsiaTheme="majorEastAsia"/>
          <w:lang w:val="sv-SE"/>
        </w:rPr>
        <w:tab/>
      </w:r>
    </w:p>
    <w:p w14:paraId="4BD7DD22" w14:textId="77777777" w:rsidR="00471438" w:rsidRPr="00647073" w:rsidRDefault="00471438" w:rsidP="00471438">
      <w:pPr>
        <w:pStyle w:val="siglgloss"/>
        <w:tabs>
          <w:tab w:val="left" w:pos="6946"/>
          <w:tab w:val="left" w:pos="7655"/>
          <w:tab w:val="left" w:pos="7797"/>
          <w:tab w:val="left" w:pos="7938"/>
          <w:tab w:val="left" w:pos="8222"/>
          <w:tab w:val="left" w:pos="8647"/>
        </w:tabs>
        <w:rPr>
          <w:lang w:val="en-GB"/>
        </w:rPr>
      </w:pPr>
      <w:r w:rsidRPr="00647073">
        <w:tab/>
      </w:r>
      <w:r>
        <w:rPr>
          <w:lang w:val="en-GB"/>
        </w:rPr>
        <w:t>i</w:t>
      </w:r>
      <w:r w:rsidRPr="00647073">
        <w:rPr>
          <w:lang w:val="en-GB"/>
        </w:rPr>
        <w:t>t</w:t>
      </w:r>
      <w:r w:rsidRPr="00647073">
        <w:rPr>
          <w:lang w:val="en-GB"/>
        </w:rPr>
        <w:tab/>
        <w:t xml:space="preserve"> </w:t>
      </w:r>
      <w:r>
        <w:rPr>
          <w:lang w:val="en-GB"/>
        </w:rPr>
        <w:tab/>
      </w:r>
      <w:r>
        <w:rPr>
          <w:lang w:val="en-GB"/>
        </w:rPr>
        <w:tab/>
      </w:r>
      <w:r w:rsidRPr="00647073">
        <w:rPr>
          <w:lang w:val="en-GB"/>
        </w:rPr>
        <w:t>is</w:t>
      </w:r>
      <w:r w:rsidRPr="00647073">
        <w:rPr>
          <w:lang w:val="en-GB"/>
        </w:rPr>
        <w:tab/>
      </w:r>
      <w:r>
        <w:rPr>
          <w:lang w:val="en-GB"/>
        </w:rPr>
        <w:tab/>
      </w:r>
      <w:r w:rsidRPr="00647073">
        <w:rPr>
          <w:lang w:val="en-GB"/>
        </w:rPr>
        <w:t>in</w:t>
      </w:r>
      <w:r>
        <w:rPr>
          <w:lang w:val="en-GB"/>
        </w:rPr>
        <w:t>.</w:t>
      </w:r>
      <w:r w:rsidRPr="00647073">
        <w:rPr>
          <w:lang w:val="en-GB"/>
        </w:rPr>
        <w:t>vain</w:t>
      </w:r>
      <w:r>
        <w:rPr>
          <w:lang w:val="en-GB"/>
        </w:rPr>
        <w:t xml:space="preserve"> </w:t>
      </w:r>
      <w:r>
        <w:rPr>
          <w:lang w:val="en-GB"/>
        </w:rPr>
        <w:tab/>
      </w:r>
      <w:r>
        <w:rPr>
          <w:lang w:val="en-GB"/>
        </w:rPr>
        <w:tab/>
      </w:r>
      <w:r w:rsidRPr="00647073">
        <w:rPr>
          <w:lang w:val="en-GB"/>
        </w:rPr>
        <w:t>you</w:t>
      </w:r>
      <w:r>
        <w:rPr>
          <w:lang w:val="en-GB"/>
        </w:rPr>
        <w:t xml:space="preserve"> </w:t>
      </w:r>
      <w:r w:rsidRPr="00647073">
        <w:rPr>
          <w:lang w:val="en-GB"/>
        </w:rPr>
        <w:tab/>
        <w:t>seek</w:t>
      </w:r>
      <w:r>
        <w:rPr>
          <w:lang w:val="en-GB"/>
        </w:rPr>
        <w:t xml:space="preserve"> </w:t>
      </w:r>
      <w:r>
        <w:rPr>
          <w:lang w:val="en-GB"/>
        </w:rPr>
        <w:tab/>
      </w:r>
      <w:r>
        <w:rPr>
          <w:lang w:val="en-GB"/>
        </w:rPr>
        <w:tab/>
      </w:r>
      <w:r w:rsidRPr="00647073">
        <w:rPr>
          <w:lang w:val="en-GB"/>
        </w:rPr>
        <w:t>infuse</w:t>
      </w:r>
      <w:r>
        <w:rPr>
          <w:lang w:val="en-GB"/>
        </w:rPr>
        <w:t xml:space="preserve"> </w:t>
      </w:r>
      <w:r>
        <w:rPr>
          <w:lang w:val="en-GB"/>
        </w:rPr>
        <w:tab/>
      </w:r>
      <w:r>
        <w:rPr>
          <w:lang w:val="en-GB"/>
        </w:rPr>
        <w:tab/>
      </w:r>
      <w:r>
        <w:rPr>
          <w:lang w:val="en-GB"/>
        </w:rPr>
        <w:tab/>
      </w:r>
      <w:r w:rsidRPr="00647073">
        <w:rPr>
          <w:lang w:val="en-GB"/>
        </w:rPr>
        <w:t>m</w:t>
      </w:r>
      <w:r>
        <w:rPr>
          <w:lang w:val="en-GB"/>
        </w:rPr>
        <w:t xml:space="preserve">e </w:t>
      </w:r>
      <w:r>
        <w:rPr>
          <w:lang w:val="en-GB"/>
        </w:rPr>
        <w:tab/>
      </w:r>
      <w:r w:rsidRPr="00647073">
        <w:rPr>
          <w:lang w:val="en-GB"/>
        </w:rPr>
        <w:t>a</w:t>
      </w:r>
      <w:r>
        <w:rPr>
          <w:lang w:val="en-GB"/>
        </w:rPr>
        <w:t xml:space="preserve"> </w:t>
      </w:r>
      <w:r>
        <w:rPr>
          <w:lang w:val="en-GB"/>
        </w:rPr>
        <w:tab/>
      </w:r>
      <w:r w:rsidRPr="00647073">
        <w:rPr>
          <w:lang w:val="en-GB"/>
        </w:rPr>
        <w:t>strength</w:t>
      </w:r>
      <w:r>
        <w:rPr>
          <w:lang w:val="en-GB"/>
        </w:rPr>
        <w:t xml:space="preserve"> </w:t>
      </w:r>
      <w:r w:rsidRPr="00647073">
        <w:rPr>
          <w:lang w:val="en-GB"/>
        </w:rPr>
        <w:t>that</w:t>
      </w:r>
      <w:r>
        <w:rPr>
          <w:lang w:val="en-GB"/>
        </w:rPr>
        <w:t xml:space="preserve"> </w:t>
      </w:r>
      <w:r>
        <w:rPr>
          <w:lang w:val="en-GB"/>
        </w:rPr>
        <w:tab/>
      </w:r>
      <w:r w:rsidRPr="00647073">
        <w:rPr>
          <w:lang w:val="en-GB"/>
        </w:rPr>
        <w:t>I</w:t>
      </w:r>
      <w:r>
        <w:rPr>
          <w:lang w:val="en-GB"/>
        </w:rPr>
        <w:t xml:space="preserve"> </w:t>
      </w:r>
      <w:r>
        <w:rPr>
          <w:lang w:val="en-GB"/>
        </w:rPr>
        <w:tab/>
      </w:r>
      <w:r w:rsidRPr="00647073">
        <w:rPr>
          <w:lang w:val="en-GB"/>
        </w:rPr>
        <w:t>not</w:t>
      </w:r>
      <w:r>
        <w:rPr>
          <w:lang w:val="en-GB"/>
        </w:rPr>
        <w:t xml:space="preserve"> </w:t>
      </w:r>
      <w:r>
        <w:rPr>
          <w:lang w:val="en-GB"/>
        </w:rPr>
        <w:tab/>
      </w:r>
      <w:r w:rsidRPr="00647073">
        <w:rPr>
          <w:lang w:val="en-GB"/>
        </w:rPr>
        <w:t>possess</w:t>
      </w:r>
    </w:p>
    <w:p w14:paraId="334B4442" w14:textId="77777777" w:rsidR="00471438" w:rsidRPr="00B30DF8" w:rsidRDefault="00471438" w:rsidP="00471438">
      <w:pPr>
        <w:pStyle w:val="siglidiomatiskversttningochklla"/>
      </w:pPr>
      <w:r w:rsidRPr="00FC6CA0">
        <w:tab/>
      </w:r>
      <w:r w:rsidRPr="002701AA">
        <w:t xml:space="preserve">‘You seek to infuse me with a strength I don’t possess, all in vain.’ </w:t>
      </w:r>
      <w:r w:rsidRPr="00B30DF8">
        <w:t>(1800–1844)</w:t>
      </w:r>
    </w:p>
    <w:p w14:paraId="698668D2" w14:textId="77777777" w:rsidR="00471438" w:rsidRPr="00B30DF8" w:rsidRDefault="00471438" w:rsidP="00471438">
      <w:pPr>
        <w:pStyle w:val="siglbrdfrst"/>
        <w:rPr>
          <w:lang w:val="en-US"/>
        </w:rPr>
      </w:pPr>
    </w:p>
    <w:p w14:paraId="6470401D" w14:textId="77777777" w:rsidR="00471438" w:rsidRPr="002701AA" w:rsidRDefault="00471438" w:rsidP="00471438">
      <w:pPr>
        <w:pStyle w:val="1siglexempelnumrerat"/>
        <w:tabs>
          <w:tab w:val="clear" w:pos="3402"/>
          <w:tab w:val="clear" w:pos="4820"/>
          <w:tab w:val="clear" w:pos="5103"/>
          <w:tab w:val="left" w:pos="3261"/>
          <w:tab w:val="left" w:pos="4536"/>
          <w:tab w:val="left" w:pos="4678"/>
        </w:tabs>
        <w:rPr>
          <w:rFonts w:eastAsiaTheme="majorEastAsia"/>
          <w:i/>
          <w:iCs/>
          <w:lang w:val="sv-SE"/>
        </w:rPr>
      </w:pPr>
      <w:r w:rsidRPr="00647073">
        <w:rPr>
          <w:rFonts w:eastAsiaTheme="majorEastAsia"/>
          <w:i/>
          <w:iCs/>
          <w:lang w:val="sv-SE"/>
        </w:rPr>
        <w:t xml:space="preserve">Det var djävulen </w:t>
      </w:r>
      <w:r>
        <w:rPr>
          <w:rFonts w:eastAsiaTheme="majorEastAsia"/>
          <w:i/>
          <w:iCs/>
          <w:lang w:val="sv-SE"/>
        </w:rPr>
        <w:tab/>
      </w:r>
      <w:r>
        <w:rPr>
          <w:rFonts w:eastAsiaTheme="majorEastAsia"/>
          <w:i/>
          <w:iCs/>
          <w:lang w:val="sv-SE"/>
        </w:rPr>
        <w:tab/>
      </w:r>
      <w:r w:rsidRPr="00647073">
        <w:rPr>
          <w:rFonts w:eastAsiaTheme="majorEastAsia"/>
          <w:i/>
          <w:iCs/>
          <w:lang w:val="sv-SE"/>
        </w:rPr>
        <w:t xml:space="preserve">som </w:t>
      </w:r>
      <w:r>
        <w:rPr>
          <w:rFonts w:eastAsiaTheme="majorEastAsia"/>
          <w:i/>
          <w:iCs/>
          <w:lang w:val="sv-SE"/>
        </w:rPr>
        <w:tab/>
      </w:r>
      <w:r w:rsidRPr="00647073">
        <w:rPr>
          <w:rFonts w:eastAsiaTheme="majorEastAsia"/>
          <w:i/>
          <w:iCs/>
          <w:lang w:val="sv-SE"/>
        </w:rPr>
        <w:t xml:space="preserve">hade </w:t>
      </w:r>
      <w:r w:rsidRPr="00363C04">
        <w:rPr>
          <w:rFonts w:eastAsiaTheme="majorEastAsia"/>
          <w:i/>
          <w:iCs/>
          <w:lang w:val="sv-SE"/>
        </w:rPr>
        <w:tab/>
      </w:r>
      <w:r w:rsidRPr="00247097">
        <w:rPr>
          <w:rFonts w:eastAsiaTheme="majorEastAsia"/>
          <w:b/>
          <w:bCs/>
          <w:i/>
          <w:iCs/>
          <w:lang w:val="sv-SE"/>
        </w:rPr>
        <w:t>ingivit</w:t>
      </w:r>
      <w:r w:rsidRPr="00363C04">
        <w:rPr>
          <w:rFonts w:eastAsiaTheme="majorEastAsia"/>
          <w:i/>
          <w:iCs/>
          <w:lang w:val="sv-SE"/>
        </w:rPr>
        <w:t xml:space="preserve"> </w:t>
      </w:r>
      <w:r w:rsidRPr="00363C04">
        <w:rPr>
          <w:rFonts w:eastAsiaTheme="majorEastAsia"/>
          <w:i/>
          <w:iCs/>
          <w:lang w:val="sv-SE"/>
        </w:rPr>
        <w:tab/>
      </w:r>
      <w:r w:rsidRPr="00547F04">
        <w:rPr>
          <w:rFonts w:eastAsiaTheme="majorEastAsia"/>
          <w:i/>
          <w:iCs/>
          <w:lang w:val="sv-SE"/>
        </w:rPr>
        <w:tab/>
      </w:r>
      <w:r w:rsidRPr="008E592E">
        <w:rPr>
          <w:rFonts w:eastAsiaTheme="majorEastAsia"/>
          <w:i/>
          <w:iCs/>
          <w:lang w:val="sv-SE"/>
        </w:rPr>
        <w:t>honom</w:t>
      </w:r>
      <w:r w:rsidRPr="00547F04">
        <w:rPr>
          <w:rFonts w:eastAsiaTheme="majorEastAsia"/>
          <w:i/>
          <w:iCs/>
          <w:lang w:val="sv-SE"/>
        </w:rPr>
        <w:t xml:space="preserve"> </w:t>
      </w:r>
      <w:r w:rsidRPr="008E592E">
        <w:rPr>
          <w:rFonts w:eastAsiaTheme="majorEastAsia"/>
          <w:i/>
          <w:iCs/>
          <w:lang w:val="sv-SE"/>
        </w:rPr>
        <w:t xml:space="preserve">de där </w:t>
      </w:r>
      <w:r w:rsidRPr="00547F04">
        <w:rPr>
          <w:rFonts w:eastAsiaTheme="majorEastAsia"/>
          <w:i/>
          <w:iCs/>
          <w:lang w:val="sv-SE"/>
        </w:rPr>
        <w:tab/>
      </w:r>
      <w:r w:rsidRPr="008E592E">
        <w:rPr>
          <w:rFonts w:eastAsiaTheme="majorEastAsia"/>
          <w:i/>
          <w:iCs/>
          <w:lang w:val="sv-SE"/>
        </w:rPr>
        <w:t>synerna</w:t>
      </w:r>
    </w:p>
    <w:p w14:paraId="41589418" w14:textId="77777777" w:rsidR="00471438" w:rsidRPr="00647073" w:rsidRDefault="00471438" w:rsidP="00471438">
      <w:pPr>
        <w:pStyle w:val="siglgloss"/>
        <w:tabs>
          <w:tab w:val="clear" w:pos="4820"/>
          <w:tab w:val="clear" w:pos="4962"/>
          <w:tab w:val="clear" w:pos="5529"/>
          <w:tab w:val="left" w:pos="4536"/>
          <w:tab w:val="left" w:pos="6379"/>
        </w:tabs>
        <w:rPr>
          <w:lang w:val="en-GB"/>
        </w:rPr>
      </w:pPr>
      <w:r w:rsidRPr="00B30DF8">
        <w:tab/>
      </w:r>
      <w:r w:rsidRPr="00647073">
        <w:rPr>
          <w:lang w:val="en-GB"/>
        </w:rPr>
        <w:t>it</w:t>
      </w:r>
      <w:r>
        <w:rPr>
          <w:lang w:val="en-GB"/>
        </w:rPr>
        <w:t xml:space="preserve"> </w:t>
      </w:r>
      <w:r w:rsidRPr="00647073">
        <w:rPr>
          <w:lang w:val="en-GB"/>
        </w:rPr>
        <w:tab/>
      </w:r>
      <w:r>
        <w:rPr>
          <w:lang w:val="en-GB"/>
        </w:rPr>
        <w:tab/>
      </w:r>
      <w:r w:rsidRPr="00647073">
        <w:rPr>
          <w:lang w:val="en-GB"/>
        </w:rPr>
        <w:t>was</w:t>
      </w:r>
      <w:r>
        <w:rPr>
          <w:lang w:val="en-GB"/>
        </w:rPr>
        <w:t xml:space="preserve"> </w:t>
      </w:r>
      <w:r w:rsidRPr="00647073">
        <w:rPr>
          <w:lang w:val="en-GB"/>
        </w:rPr>
        <w:t>devil</w:t>
      </w:r>
      <w:r>
        <w:rPr>
          <w:lang w:val="en-GB"/>
        </w:rPr>
        <w:t>:</w:t>
      </w:r>
      <w:r w:rsidRPr="00647073">
        <w:rPr>
          <w:smallCaps/>
          <w:lang w:val="en-GB"/>
        </w:rPr>
        <w:t>def</w:t>
      </w:r>
      <w:r>
        <w:rPr>
          <w:lang w:val="en-GB"/>
        </w:rPr>
        <w:t xml:space="preserve"> </w:t>
      </w:r>
      <w:r>
        <w:rPr>
          <w:lang w:val="en-GB"/>
        </w:rPr>
        <w:tab/>
      </w:r>
      <w:r w:rsidRPr="00647073">
        <w:rPr>
          <w:lang w:val="en-GB"/>
        </w:rPr>
        <w:t>who</w:t>
      </w:r>
      <w:r w:rsidRPr="00647073">
        <w:rPr>
          <w:lang w:val="en-GB"/>
        </w:rPr>
        <w:tab/>
      </w:r>
      <w:r>
        <w:rPr>
          <w:lang w:val="en-GB"/>
        </w:rPr>
        <w:t xml:space="preserve"> </w:t>
      </w:r>
      <w:r>
        <w:rPr>
          <w:lang w:val="en-GB"/>
        </w:rPr>
        <w:tab/>
      </w:r>
      <w:r w:rsidRPr="00647073">
        <w:rPr>
          <w:lang w:val="en-GB"/>
        </w:rPr>
        <w:t>had</w:t>
      </w:r>
      <w:r>
        <w:rPr>
          <w:lang w:val="en-GB"/>
        </w:rPr>
        <w:t xml:space="preserve"> </w:t>
      </w:r>
      <w:r>
        <w:rPr>
          <w:lang w:val="en-GB"/>
        </w:rPr>
        <w:tab/>
      </w:r>
      <w:r>
        <w:rPr>
          <w:lang w:val="en-GB"/>
        </w:rPr>
        <w:tab/>
      </w:r>
      <w:r w:rsidRPr="00647073">
        <w:rPr>
          <w:lang w:val="en-GB"/>
        </w:rPr>
        <w:t>infused</w:t>
      </w:r>
      <w:r>
        <w:rPr>
          <w:lang w:val="en-GB"/>
        </w:rPr>
        <w:t xml:space="preserve"> </w:t>
      </w:r>
      <w:r>
        <w:rPr>
          <w:lang w:val="en-GB"/>
        </w:rPr>
        <w:tab/>
      </w:r>
      <w:r w:rsidRPr="00647073">
        <w:rPr>
          <w:lang w:val="en-GB"/>
        </w:rPr>
        <w:t>him</w:t>
      </w:r>
      <w:r>
        <w:rPr>
          <w:lang w:val="en-GB"/>
        </w:rPr>
        <w:t xml:space="preserve"> </w:t>
      </w:r>
      <w:r>
        <w:rPr>
          <w:lang w:val="en-GB"/>
        </w:rPr>
        <w:tab/>
      </w:r>
      <w:r>
        <w:rPr>
          <w:lang w:val="en-GB"/>
        </w:rPr>
        <w:tab/>
      </w:r>
      <w:r w:rsidRPr="00647073">
        <w:rPr>
          <w:lang w:val="en-GB"/>
        </w:rPr>
        <w:t>those</w:t>
      </w:r>
      <w:r>
        <w:rPr>
          <w:lang w:val="en-GB"/>
        </w:rPr>
        <w:t xml:space="preserve"> </w:t>
      </w:r>
      <w:r>
        <w:rPr>
          <w:lang w:val="en-GB"/>
        </w:rPr>
        <w:tab/>
        <w:t xml:space="preserve"> </w:t>
      </w:r>
      <w:r>
        <w:rPr>
          <w:lang w:val="en-GB"/>
        </w:rPr>
        <w:tab/>
      </w:r>
      <w:r w:rsidRPr="00647073">
        <w:rPr>
          <w:lang w:val="en-GB"/>
        </w:rPr>
        <w:t>vision:</w:t>
      </w:r>
      <w:r w:rsidRPr="00647073">
        <w:rPr>
          <w:smallCaps/>
          <w:lang w:val="en-GB"/>
        </w:rPr>
        <w:t>def.pl</w:t>
      </w:r>
    </w:p>
    <w:p w14:paraId="7E362459" w14:textId="77777777" w:rsidR="00471438" w:rsidRPr="002701AA" w:rsidRDefault="00471438" w:rsidP="00471438">
      <w:pPr>
        <w:pStyle w:val="siglidiomatiskversttningochklla"/>
      </w:pPr>
      <w:r w:rsidRPr="00647073">
        <w:tab/>
      </w:r>
      <w:r w:rsidRPr="002701AA">
        <w:t>‘It was the devil who had infused him with these visions’</w:t>
      </w:r>
      <w:r w:rsidRPr="00647073">
        <w:t xml:space="preserve"> </w:t>
      </w:r>
      <w:r w:rsidRPr="002701AA">
        <w:t>(1976–1999)</w:t>
      </w:r>
    </w:p>
    <w:p w14:paraId="7E1D5D0B" w14:textId="77777777" w:rsidR="00471438" w:rsidRPr="00647073" w:rsidRDefault="00471438" w:rsidP="00471438">
      <w:pPr>
        <w:pStyle w:val="siglbrd"/>
      </w:pPr>
    </w:p>
    <w:p w14:paraId="478772CB" w14:textId="77777777" w:rsidR="00471438" w:rsidRPr="00B30DF8" w:rsidRDefault="00471438" w:rsidP="00471438">
      <w:pPr>
        <w:pStyle w:val="siglbrdfrst"/>
        <w:rPr>
          <w:lang w:val="en-US"/>
        </w:rPr>
      </w:pPr>
      <w:r w:rsidRPr="00B30DF8">
        <w:rPr>
          <w:lang w:val="en-US"/>
        </w:rPr>
        <w:t>5.3.3.4</w:t>
      </w:r>
      <w:r>
        <w:rPr>
          <w:lang w:val="en-US"/>
        </w:rPr>
        <w:t>.</w:t>
      </w:r>
      <w:r w:rsidRPr="00B30DF8">
        <w:rPr>
          <w:lang w:val="en-US"/>
        </w:rPr>
        <w:t xml:space="preserve"> </w:t>
      </w:r>
      <w:r w:rsidRPr="00B30DF8">
        <w:rPr>
          <w:i/>
          <w:iCs/>
          <w:lang w:val="en-US"/>
        </w:rPr>
        <w:t>kosta</w:t>
      </w:r>
      <w:r w:rsidRPr="00B30DF8">
        <w:rPr>
          <w:lang w:val="en-US"/>
        </w:rPr>
        <w:t xml:space="preserve"> ‘cost’</w:t>
      </w:r>
    </w:p>
    <w:p w14:paraId="324BC311" w14:textId="77777777" w:rsidR="00471438" w:rsidRPr="00647073" w:rsidRDefault="00471438" w:rsidP="00471438">
      <w:pPr>
        <w:pStyle w:val="siglbrdfrst"/>
        <w:rPr>
          <w:lang w:val="en-US"/>
        </w:rPr>
      </w:pPr>
      <w:r w:rsidRPr="00B30DF8">
        <w:rPr>
          <w:lang w:val="en-US"/>
        </w:rPr>
        <w:t xml:space="preserve">The verb-specific construction with </w:t>
      </w:r>
      <w:r w:rsidRPr="00B30DF8">
        <w:rPr>
          <w:i/>
          <w:iCs/>
          <w:lang w:val="en-US"/>
        </w:rPr>
        <w:t>kosta</w:t>
      </w:r>
      <w:r w:rsidRPr="00B30DF8">
        <w:rPr>
          <w:lang w:val="en-US"/>
        </w:rPr>
        <w:t xml:space="preserve"> ‘cost’ shows a stable lexical variation, although the text frequency </w:t>
      </w:r>
      <w:r>
        <w:rPr>
          <w:lang w:val="en-US"/>
        </w:rPr>
        <w:t>has decreased</w:t>
      </w:r>
      <w:r w:rsidRPr="00B30DF8">
        <w:rPr>
          <w:lang w:val="en-US"/>
        </w:rPr>
        <w:t xml:space="preserve"> gradually over time. Since the text frequency of the verb in general </w:t>
      </w:r>
      <w:r>
        <w:rPr>
          <w:lang w:val="en-US"/>
        </w:rPr>
        <w:t>has remained</w:t>
      </w:r>
      <w:r w:rsidRPr="00B30DF8">
        <w:rPr>
          <w:lang w:val="en-US"/>
        </w:rPr>
        <w:t xml:space="preserve"> relatively stable over time, the decreasing text frequency of the verb-specific DOC can neither be due to a decrease in the use of </w:t>
      </w:r>
      <w:r w:rsidRPr="00B30DF8">
        <w:rPr>
          <w:i/>
          <w:iCs/>
          <w:lang w:val="en-US"/>
        </w:rPr>
        <w:t>kosta</w:t>
      </w:r>
      <w:r w:rsidRPr="00B30DF8">
        <w:rPr>
          <w:lang w:val="en-US"/>
        </w:rPr>
        <w:t xml:space="preserve"> overall, nor to a decreasing productivity in </w:t>
      </w:r>
      <w:r w:rsidRPr="00B30DF8">
        <w:rPr>
          <w:lang w:val="en-US"/>
        </w:rPr>
        <w:lastRenderedPageBreak/>
        <w:t xml:space="preserve">the direct object slot. The sharp decrease in text frequency thus remains a bit of a mystery. The mystery is heightened by the fact that there is not really any other verb that can replace </w:t>
      </w:r>
      <w:r w:rsidRPr="00B30DF8">
        <w:rPr>
          <w:i/>
          <w:iCs/>
          <w:lang w:val="en-US"/>
        </w:rPr>
        <w:t>kosta</w:t>
      </w:r>
      <w:r w:rsidRPr="00B30DF8">
        <w:rPr>
          <w:lang w:val="en-US"/>
        </w:rPr>
        <w:t xml:space="preserve">, since no other ditransitive verb shares its semantics. There is also no other constructional alternative possible for </w:t>
      </w:r>
      <w:r w:rsidRPr="00B30DF8">
        <w:rPr>
          <w:i/>
          <w:iCs/>
          <w:lang w:val="en-US"/>
        </w:rPr>
        <w:t>kosta</w:t>
      </w:r>
      <w:r w:rsidRPr="00B30DF8">
        <w:rPr>
          <w:lang w:val="en-US"/>
        </w:rPr>
        <w:t>, as is the case for many of the verbs expressing transfer towards the referent of the indirect object, which can alternatively be construed with prepositional objects.</w:t>
      </w:r>
    </w:p>
    <w:p w14:paraId="1F873D8B" w14:textId="77777777" w:rsidR="00471438" w:rsidRDefault="00471438" w:rsidP="00471438">
      <w:pPr>
        <w:rPr>
          <w:lang w:val="en-US"/>
        </w:rPr>
      </w:pPr>
    </w:p>
    <w:p w14:paraId="2250B339" w14:textId="77777777" w:rsidR="00471438" w:rsidRPr="00471438" w:rsidRDefault="00471438" w:rsidP="00471438">
      <w:pPr>
        <w:rPr>
          <w:rFonts w:eastAsiaTheme="majorEastAsia" w:cstheme="majorBidi"/>
          <w:sz w:val="36"/>
          <w:szCs w:val="36"/>
          <w:lang w:val="en-GB"/>
        </w:rPr>
      </w:pPr>
      <w:r w:rsidRPr="00B30DF8">
        <w:rPr>
          <w:lang w:val="en-US"/>
        </w:rPr>
        <w:t>Table 17</w:t>
      </w:r>
      <w:r>
        <w:rPr>
          <w:lang w:val="en-US"/>
        </w:rPr>
        <w:t>:</w:t>
      </w:r>
      <w:r w:rsidRPr="00B30DF8">
        <w:rPr>
          <w:lang w:val="en-US"/>
        </w:rPr>
        <w:t xml:space="preserve"> Frequency measures of the verb-specific DOC with </w:t>
      </w:r>
      <w:r w:rsidRPr="00B30DF8">
        <w:rPr>
          <w:i/>
          <w:iCs/>
          <w:lang w:val="en-US"/>
        </w:rPr>
        <w:t>kosta</w:t>
      </w:r>
      <w:r w:rsidRPr="00B30DF8">
        <w:rPr>
          <w:lang w:val="en-US"/>
        </w:rPr>
        <w:t xml:space="preserve"> ‘cost’</w:t>
      </w:r>
    </w:p>
    <w:tbl>
      <w:tblPr>
        <w:tblStyle w:val="TableGrid"/>
        <w:tblW w:w="0" w:type="auto"/>
        <w:tblLook w:val="04A0" w:firstRow="1" w:lastRow="0" w:firstColumn="1" w:lastColumn="0" w:noHBand="0" w:noVBand="1"/>
      </w:tblPr>
      <w:tblGrid>
        <w:gridCol w:w="2264"/>
        <w:gridCol w:w="1183"/>
        <w:gridCol w:w="943"/>
        <w:gridCol w:w="1323"/>
        <w:gridCol w:w="993"/>
        <w:gridCol w:w="997"/>
        <w:gridCol w:w="1132"/>
      </w:tblGrid>
      <w:tr w:rsidR="00471438" w:rsidRPr="00B30DF8" w14:paraId="62407ECA" w14:textId="77777777" w:rsidTr="00082C2A">
        <w:trPr>
          <w:trHeight w:val="119"/>
        </w:trPr>
        <w:tc>
          <w:tcPr>
            <w:tcW w:w="2264" w:type="dxa"/>
            <w:vMerge w:val="restart"/>
            <w:tcBorders>
              <w:left w:val="nil"/>
              <w:right w:val="nil"/>
            </w:tcBorders>
          </w:tcPr>
          <w:p w14:paraId="0CF84E41" w14:textId="77777777" w:rsidR="00471438" w:rsidRPr="00B30DF8" w:rsidRDefault="00471438" w:rsidP="00082C2A">
            <w:pPr>
              <w:pStyle w:val="siglbrdfrst"/>
              <w:rPr>
                <w:lang w:val="sv-SE"/>
              </w:rPr>
            </w:pPr>
            <w:r w:rsidRPr="00B30DF8">
              <w:rPr>
                <w:lang w:val="sv-SE"/>
              </w:rPr>
              <w:t>Period</w:t>
            </w:r>
          </w:p>
        </w:tc>
        <w:tc>
          <w:tcPr>
            <w:tcW w:w="2126" w:type="dxa"/>
            <w:gridSpan w:val="2"/>
            <w:vMerge w:val="restart"/>
            <w:tcBorders>
              <w:left w:val="nil"/>
              <w:right w:val="nil"/>
            </w:tcBorders>
          </w:tcPr>
          <w:p w14:paraId="2CDEBE19" w14:textId="77777777" w:rsidR="00471438" w:rsidRPr="00B30DF8" w:rsidRDefault="00471438" w:rsidP="00082C2A">
            <w:pPr>
              <w:pStyle w:val="siglbrdfrst"/>
              <w:rPr>
                <w:lang w:val="sv-SE"/>
              </w:rPr>
            </w:pPr>
            <w:r w:rsidRPr="00B30DF8">
              <w:rPr>
                <w:lang w:val="sv-SE"/>
              </w:rPr>
              <w:t>Freq. rel. to DOC</w:t>
            </w:r>
          </w:p>
        </w:tc>
        <w:tc>
          <w:tcPr>
            <w:tcW w:w="2316" w:type="dxa"/>
            <w:gridSpan w:val="2"/>
            <w:tcBorders>
              <w:left w:val="nil"/>
              <w:right w:val="nil"/>
            </w:tcBorders>
          </w:tcPr>
          <w:p w14:paraId="782F9E8B" w14:textId="77777777" w:rsidR="00471438" w:rsidRPr="00B30DF8" w:rsidRDefault="00471438" w:rsidP="00082C2A">
            <w:pPr>
              <w:pStyle w:val="siglbrdfrst"/>
              <w:rPr>
                <w:lang w:val="en-US"/>
              </w:rPr>
            </w:pPr>
            <w:r w:rsidRPr="00B30DF8">
              <w:rPr>
                <w:lang w:val="en-US"/>
              </w:rPr>
              <w:t>Occ. per million tokens</w:t>
            </w:r>
          </w:p>
        </w:tc>
        <w:tc>
          <w:tcPr>
            <w:tcW w:w="2129" w:type="dxa"/>
            <w:gridSpan w:val="2"/>
            <w:vMerge w:val="restart"/>
            <w:tcBorders>
              <w:left w:val="nil"/>
              <w:right w:val="nil"/>
            </w:tcBorders>
          </w:tcPr>
          <w:p w14:paraId="55E2360D" w14:textId="77777777" w:rsidR="00471438" w:rsidRPr="00B30DF8" w:rsidRDefault="00471438" w:rsidP="00082C2A">
            <w:pPr>
              <w:pStyle w:val="siglbrdfrst"/>
              <w:rPr>
                <w:lang w:val="en-US"/>
              </w:rPr>
            </w:pPr>
            <w:r w:rsidRPr="00B30DF8">
              <w:rPr>
                <w:lang w:val="en-US"/>
              </w:rPr>
              <w:t>Lexical variation</w:t>
            </w:r>
          </w:p>
        </w:tc>
      </w:tr>
      <w:tr w:rsidR="00471438" w:rsidRPr="00B30DF8" w14:paraId="07651A04" w14:textId="77777777" w:rsidTr="00082C2A">
        <w:trPr>
          <w:trHeight w:val="119"/>
        </w:trPr>
        <w:tc>
          <w:tcPr>
            <w:tcW w:w="2264" w:type="dxa"/>
            <w:vMerge/>
            <w:tcBorders>
              <w:left w:val="nil"/>
              <w:right w:val="nil"/>
            </w:tcBorders>
          </w:tcPr>
          <w:p w14:paraId="5F4D0511" w14:textId="77777777" w:rsidR="00471438" w:rsidRPr="00B30DF8" w:rsidRDefault="00471438" w:rsidP="00082C2A">
            <w:pPr>
              <w:pStyle w:val="siglbrdfrst"/>
              <w:rPr>
                <w:lang w:val="en-US"/>
              </w:rPr>
            </w:pPr>
          </w:p>
        </w:tc>
        <w:tc>
          <w:tcPr>
            <w:tcW w:w="2126" w:type="dxa"/>
            <w:gridSpan w:val="2"/>
            <w:vMerge/>
            <w:tcBorders>
              <w:left w:val="nil"/>
              <w:right w:val="nil"/>
            </w:tcBorders>
          </w:tcPr>
          <w:p w14:paraId="28C8366B" w14:textId="77777777" w:rsidR="00471438" w:rsidRPr="00B30DF8" w:rsidRDefault="00471438" w:rsidP="00082C2A">
            <w:pPr>
              <w:pStyle w:val="siglbrdfrst"/>
              <w:rPr>
                <w:lang w:val="en-US"/>
              </w:rPr>
            </w:pPr>
          </w:p>
        </w:tc>
        <w:tc>
          <w:tcPr>
            <w:tcW w:w="1323" w:type="dxa"/>
            <w:tcBorders>
              <w:left w:val="nil"/>
              <w:right w:val="nil"/>
            </w:tcBorders>
          </w:tcPr>
          <w:p w14:paraId="23DC6729"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596E63E3" w14:textId="77777777" w:rsidR="00471438" w:rsidRPr="00B30DF8" w:rsidRDefault="00471438" w:rsidP="00082C2A">
            <w:pPr>
              <w:pStyle w:val="siglbrdfrst"/>
              <w:rPr>
                <w:lang w:val="en-US"/>
              </w:rPr>
            </w:pPr>
            <w:r w:rsidRPr="00B30DF8">
              <w:rPr>
                <w:lang w:val="en-US"/>
              </w:rPr>
              <w:t>In DOC</w:t>
            </w:r>
          </w:p>
        </w:tc>
        <w:tc>
          <w:tcPr>
            <w:tcW w:w="2129" w:type="dxa"/>
            <w:gridSpan w:val="2"/>
            <w:vMerge/>
            <w:tcBorders>
              <w:left w:val="nil"/>
              <w:right w:val="nil"/>
            </w:tcBorders>
          </w:tcPr>
          <w:p w14:paraId="7AFAED0E" w14:textId="77777777" w:rsidR="00471438" w:rsidRPr="00B30DF8" w:rsidRDefault="00471438" w:rsidP="00082C2A">
            <w:pPr>
              <w:pStyle w:val="siglbrdfrst"/>
              <w:rPr>
                <w:lang w:val="en-US"/>
              </w:rPr>
            </w:pPr>
          </w:p>
        </w:tc>
      </w:tr>
      <w:tr w:rsidR="00471438" w:rsidRPr="00B30DF8" w14:paraId="5E54AB63" w14:textId="77777777" w:rsidTr="00082C2A">
        <w:tc>
          <w:tcPr>
            <w:tcW w:w="2264" w:type="dxa"/>
            <w:tcBorders>
              <w:left w:val="nil"/>
              <w:right w:val="nil"/>
            </w:tcBorders>
          </w:tcPr>
          <w:p w14:paraId="4CA3BC88"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40848646" w14:textId="77777777" w:rsidR="00471438" w:rsidRPr="00B30DF8" w:rsidRDefault="00471438" w:rsidP="00082C2A">
            <w:pPr>
              <w:pStyle w:val="siglbrdfrst"/>
              <w:rPr>
                <w:lang w:val="en-US"/>
              </w:rPr>
            </w:pPr>
            <w:r w:rsidRPr="00B30DF8">
              <w:t>33/1,850</w:t>
            </w:r>
          </w:p>
        </w:tc>
        <w:tc>
          <w:tcPr>
            <w:tcW w:w="943" w:type="dxa"/>
            <w:tcBorders>
              <w:left w:val="nil"/>
              <w:right w:val="nil"/>
            </w:tcBorders>
          </w:tcPr>
          <w:p w14:paraId="371FEF3E" w14:textId="77777777" w:rsidR="00471438" w:rsidRPr="00B30DF8" w:rsidRDefault="00471438" w:rsidP="00082C2A">
            <w:pPr>
              <w:pStyle w:val="siglbrdfrst"/>
            </w:pPr>
            <w:r w:rsidRPr="00B30DF8">
              <w:t>1.8</w:t>
            </w:r>
            <w:r>
              <w:t>%</w:t>
            </w:r>
          </w:p>
        </w:tc>
        <w:tc>
          <w:tcPr>
            <w:tcW w:w="1323" w:type="dxa"/>
            <w:tcBorders>
              <w:left w:val="nil"/>
              <w:right w:val="nil"/>
            </w:tcBorders>
          </w:tcPr>
          <w:p w14:paraId="5F29DFC2" w14:textId="77777777" w:rsidR="00471438" w:rsidRPr="00B30DF8" w:rsidRDefault="00471438" w:rsidP="00082C2A">
            <w:pPr>
              <w:pStyle w:val="siglbrdfrst"/>
              <w:rPr>
                <w:lang w:val="en-US"/>
              </w:rPr>
            </w:pPr>
            <w:r w:rsidRPr="00B30DF8">
              <w:rPr>
                <w:lang w:val="en-US"/>
              </w:rPr>
              <w:t>70.8</w:t>
            </w:r>
          </w:p>
        </w:tc>
        <w:tc>
          <w:tcPr>
            <w:tcW w:w="993" w:type="dxa"/>
            <w:tcBorders>
              <w:left w:val="nil"/>
              <w:right w:val="nil"/>
            </w:tcBorders>
          </w:tcPr>
          <w:p w14:paraId="647A0531" w14:textId="77777777" w:rsidR="00471438" w:rsidRPr="00B30DF8" w:rsidRDefault="00471438" w:rsidP="00082C2A">
            <w:pPr>
              <w:pStyle w:val="siglbrdfrst"/>
              <w:rPr>
                <w:lang w:val="en-US"/>
              </w:rPr>
            </w:pPr>
            <w:r w:rsidRPr="00B30DF8">
              <w:t>15.0</w:t>
            </w:r>
          </w:p>
        </w:tc>
        <w:tc>
          <w:tcPr>
            <w:tcW w:w="997" w:type="dxa"/>
            <w:tcBorders>
              <w:left w:val="nil"/>
              <w:right w:val="nil"/>
            </w:tcBorders>
          </w:tcPr>
          <w:p w14:paraId="38262256" w14:textId="77777777" w:rsidR="00471438" w:rsidRPr="00B30DF8" w:rsidRDefault="00471438" w:rsidP="00082C2A">
            <w:pPr>
              <w:pStyle w:val="siglbrdfrst"/>
              <w:rPr>
                <w:lang w:val="en-US"/>
              </w:rPr>
            </w:pPr>
            <w:r w:rsidRPr="00B30DF8">
              <w:rPr>
                <w:lang w:val="en-US"/>
              </w:rPr>
              <w:t>20.1/30</w:t>
            </w:r>
          </w:p>
        </w:tc>
        <w:tc>
          <w:tcPr>
            <w:tcW w:w="1132" w:type="dxa"/>
            <w:tcBorders>
              <w:left w:val="nil"/>
              <w:right w:val="nil"/>
            </w:tcBorders>
          </w:tcPr>
          <w:p w14:paraId="2A00088C" w14:textId="77777777" w:rsidR="00471438" w:rsidRPr="00B30DF8" w:rsidRDefault="00471438" w:rsidP="00082C2A">
            <w:pPr>
              <w:pStyle w:val="siglbrdfrst"/>
              <w:rPr>
                <w:lang w:val="en-US"/>
              </w:rPr>
            </w:pPr>
            <w:r w:rsidRPr="00B30DF8">
              <w:rPr>
                <w:lang w:val="en-US"/>
              </w:rPr>
              <w:t>67.0</w:t>
            </w:r>
            <w:r>
              <w:rPr>
                <w:lang w:val="en-US"/>
              </w:rPr>
              <w:t>%</w:t>
            </w:r>
          </w:p>
        </w:tc>
      </w:tr>
      <w:tr w:rsidR="00471438" w:rsidRPr="00B30DF8" w14:paraId="0B070D68" w14:textId="77777777" w:rsidTr="00082C2A">
        <w:tc>
          <w:tcPr>
            <w:tcW w:w="2264" w:type="dxa"/>
            <w:tcBorders>
              <w:left w:val="nil"/>
              <w:right w:val="nil"/>
            </w:tcBorders>
          </w:tcPr>
          <w:p w14:paraId="713FEE92"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3CB04FAD" w14:textId="77777777" w:rsidR="00471438" w:rsidRPr="00B30DF8" w:rsidRDefault="00471438" w:rsidP="00082C2A">
            <w:pPr>
              <w:pStyle w:val="siglbrdfrst"/>
              <w:rPr>
                <w:lang w:val="en-US"/>
              </w:rPr>
            </w:pPr>
            <w:r w:rsidRPr="00B30DF8">
              <w:rPr>
                <w:lang w:val="en-US"/>
              </w:rPr>
              <w:t>115/6,798</w:t>
            </w:r>
          </w:p>
        </w:tc>
        <w:tc>
          <w:tcPr>
            <w:tcW w:w="943" w:type="dxa"/>
            <w:tcBorders>
              <w:left w:val="nil"/>
              <w:right w:val="nil"/>
            </w:tcBorders>
          </w:tcPr>
          <w:p w14:paraId="52ED6468" w14:textId="77777777" w:rsidR="00471438" w:rsidRPr="00B30DF8" w:rsidRDefault="00471438" w:rsidP="00082C2A">
            <w:pPr>
              <w:pStyle w:val="siglbrdfrst"/>
              <w:rPr>
                <w:lang w:val="en-US"/>
              </w:rPr>
            </w:pPr>
            <w:r w:rsidRPr="00B30DF8">
              <w:rPr>
                <w:lang w:val="en-US"/>
              </w:rPr>
              <w:t>1.7</w:t>
            </w:r>
            <w:r>
              <w:rPr>
                <w:lang w:val="en-US"/>
              </w:rPr>
              <w:t>%</w:t>
            </w:r>
          </w:p>
        </w:tc>
        <w:tc>
          <w:tcPr>
            <w:tcW w:w="1323" w:type="dxa"/>
            <w:tcBorders>
              <w:left w:val="nil"/>
              <w:right w:val="nil"/>
            </w:tcBorders>
          </w:tcPr>
          <w:p w14:paraId="7831CB56" w14:textId="77777777" w:rsidR="00471438" w:rsidRPr="00B30DF8" w:rsidRDefault="00471438" w:rsidP="00082C2A">
            <w:pPr>
              <w:pStyle w:val="siglbrdfrst"/>
              <w:rPr>
                <w:lang w:val="en-US"/>
              </w:rPr>
            </w:pPr>
            <w:r w:rsidRPr="00B30DF8">
              <w:rPr>
                <w:lang w:val="en-US"/>
              </w:rPr>
              <w:t>274.4</w:t>
            </w:r>
          </w:p>
        </w:tc>
        <w:tc>
          <w:tcPr>
            <w:tcW w:w="993" w:type="dxa"/>
            <w:tcBorders>
              <w:left w:val="nil"/>
              <w:right w:val="nil"/>
            </w:tcBorders>
          </w:tcPr>
          <w:p w14:paraId="29528F1D" w14:textId="77777777" w:rsidR="00471438" w:rsidRPr="00B30DF8" w:rsidRDefault="00471438" w:rsidP="00082C2A">
            <w:pPr>
              <w:pStyle w:val="siglbrdfrst"/>
              <w:rPr>
                <w:lang w:val="en-US"/>
              </w:rPr>
            </w:pPr>
            <w:r w:rsidRPr="00B30DF8">
              <w:t>11.7</w:t>
            </w:r>
          </w:p>
        </w:tc>
        <w:tc>
          <w:tcPr>
            <w:tcW w:w="997" w:type="dxa"/>
            <w:tcBorders>
              <w:left w:val="nil"/>
              <w:right w:val="nil"/>
            </w:tcBorders>
          </w:tcPr>
          <w:p w14:paraId="5F492286" w14:textId="77777777" w:rsidR="00471438" w:rsidRPr="00B30DF8" w:rsidRDefault="00471438" w:rsidP="00082C2A">
            <w:pPr>
              <w:pStyle w:val="siglbrdfrst"/>
              <w:rPr>
                <w:lang w:val="en-US"/>
              </w:rPr>
            </w:pPr>
            <w:r w:rsidRPr="00B30DF8">
              <w:rPr>
                <w:lang w:val="en-US"/>
              </w:rPr>
              <w:t>17.6/30</w:t>
            </w:r>
          </w:p>
        </w:tc>
        <w:tc>
          <w:tcPr>
            <w:tcW w:w="1132" w:type="dxa"/>
            <w:tcBorders>
              <w:left w:val="nil"/>
              <w:right w:val="nil"/>
            </w:tcBorders>
          </w:tcPr>
          <w:p w14:paraId="13BE6A77" w14:textId="77777777" w:rsidR="00471438" w:rsidRPr="00B30DF8" w:rsidRDefault="00471438" w:rsidP="00082C2A">
            <w:pPr>
              <w:pStyle w:val="siglbrdfrst"/>
              <w:rPr>
                <w:lang w:val="en-US"/>
              </w:rPr>
            </w:pPr>
            <w:r w:rsidRPr="00B30DF8">
              <w:rPr>
                <w:lang w:val="en-US"/>
              </w:rPr>
              <w:t>58.7</w:t>
            </w:r>
            <w:r>
              <w:rPr>
                <w:lang w:val="en-US"/>
              </w:rPr>
              <w:t>%</w:t>
            </w:r>
          </w:p>
        </w:tc>
      </w:tr>
      <w:tr w:rsidR="00471438" w:rsidRPr="00B30DF8" w14:paraId="5F7E88FA" w14:textId="77777777" w:rsidTr="00082C2A">
        <w:tc>
          <w:tcPr>
            <w:tcW w:w="2264" w:type="dxa"/>
            <w:tcBorders>
              <w:left w:val="nil"/>
              <w:right w:val="nil"/>
            </w:tcBorders>
          </w:tcPr>
          <w:p w14:paraId="289A0EC6"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39357A0D" w14:textId="77777777" w:rsidR="00471438" w:rsidRPr="00B30DF8" w:rsidRDefault="00471438" w:rsidP="00082C2A">
            <w:pPr>
              <w:pStyle w:val="siglbrdfrst"/>
              <w:rPr>
                <w:lang w:val="en-US"/>
              </w:rPr>
            </w:pPr>
            <w:r w:rsidRPr="00B30DF8">
              <w:rPr>
                <w:lang w:val="en-US"/>
              </w:rPr>
              <w:t>68/5,871</w:t>
            </w:r>
          </w:p>
        </w:tc>
        <w:tc>
          <w:tcPr>
            <w:tcW w:w="943" w:type="dxa"/>
            <w:tcBorders>
              <w:left w:val="nil"/>
              <w:right w:val="nil"/>
            </w:tcBorders>
          </w:tcPr>
          <w:p w14:paraId="5398206F" w14:textId="77777777" w:rsidR="00471438" w:rsidRPr="00B30DF8" w:rsidRDefault="00471438" w:rsidP="00082C2A">
            <w:pPr>
              <w:pStyle w:val="siglbrdfrst"/>
              <w:rPr>
                <w:lang w:val="en-US"/>
              </w:rPr>
            </w:pPr>
            <w:r w:rsidRPr="00B30DF8">
              <w:rPr>
                <w:lang w:val="en-US"/>
              </w:rPr>
              <w:t>1.2</w:t>
            </w:r>
            <w:r>
              <w:rPr>
                <w:lang w:val="en-US"/>
              </w:rPr>
              <w:t>%</w:t>
            </w:r>
          </w:p>
        </w:tc>
        <w:tc>
          <w:tcPr>
            <w:tcW w:w="1323" w:type="dxa"/>
            <w:tcBorders>
              <w:left w:val="nil"/>
              <w:right w:val="nil"/>
            </w:tcBorders>
          </w:tcPr>
          <w:p w14:paraId="0E2128C1" w14:textId="77777777" w:rsidR="00471438" w:rsidRPr="00B30DF8" w:rsidRDefault="00471438" w:rsidP="00082C2A">
            <w:pPr>
              <w:pStyle w:val="siglbrdfrst"/>
              <w:rPr>
                <w:lang w:val="en-US"/>
              </w:rPr>
            </w:pPr>
            <w:r w:rsidRPr="00B30DF8">
              <w:rPr>
                <w:lang w:val="en-US"/>
              </w:rPr>
              <w:t>58.4</w:t>
            </w:r>
          </w:p>
        </w:tc>
        <w:tc>
          <w:tcPr>
            <w:tcW w:w="993" w:type="dxa"/>
            <w:tcBorders>
              <w:left w:val="nil"/>
              <w:right w:val="nil"/>
            </w:tcBorders>
          </w:tcPr>
          <w:p w14:paraId="29253334" w14:textId="77777777" w:rsidR="00471438" w:rsidRPr="00B30DF8" w:rsidRDefault="00471438" w:rsidP="00082C2A">
            <w:pPr>
              <w:pStyle w:val="siglbrdfrst"/>
              <w:rPr>
                <w:lang w:val="en-US"/>
              </w:rPr>
            </w:pPr>
            <w:r w:rsidRPr="00B30DF8">
              <w:t>5.1</w:t>
            </w:r>
          </w:p>
        </w:tc>
        <w:tc>
          <w:tcPr>
            <w:tcW w:w="997" w:type="dxa"/>
            <w:tcBorders>
              <w:left w:val="nil"/>
              <w:right w:val="nil"/>
            </w:tcBorders>
          </w:tcPr>
          <w:p w14:paraId="132A297C" w14:textId="77777777" w:rsidR="00471438" w:rsidRPr="00B30DF8" w:rsidRDefault="00471438" w:rsidP="00082C2A">
            <w:pPr>
              <w:pStyle w:val="siglbrdfrst"/>
              <w:rPr>
                <w:lang w:val="en-US"/>
              </w:rPr>
            </w:pPr>
            <w:r w:rsidRPr="00B30DF8">
              <w:rPr>
                <w:lang w:val="en-US"/>
              </w:rPr>
              <w:t>21.7/30</w:t>
            </w:r>
          </w:p>
        </w:tc>
        <w:tc>
          <w:tcPr>
            <w:tcW w:w="1132" w:type="dxa"/>
            <w:tcBorders>
              <w:left w:val="nil"/>
              <w:right w:val="nil"/>
            </w:tcBorders>
          </w:tcPr>
          <w:p w14:paraId="53863A7C" w14:textId="77777777" w:rsidR="00471438" w:rsidRPr="00B30DF8" w:rsidRDefault="00471438" w:rsidP="00082C2A">
            <w:pPr>
              <w:pStyle w:val="siglbrdfrst"/>
              <w:rPr>
                <w:lang w:val="en-US"/>
              </w:rPr>
            </w:pPr>
            <w:r w:rsidRPr="00B30DF8">
              <w:rPr>
                <w:lang w:val="en-US"/>
              </w:rPr>
              <w:t>72.3</w:t>
            </w:r>
            <w:r>
              <w:rPr>
                <w:lang w:val="en-US"/>
              </w:rPr>
              <w:t>%</w:t>
            </w:r>
          </w:p>
        </w:tc>
      </w:tr>
    </w:tbl>
    <w:p w14:paraId="1459C82C" w14:textId="77777777" w:rsidR="00471438" w:rsidRDefault="00471438" w:rsidP="00471438">
      <w:pPr>
        <w:pStyle w:val="siglbrdfrst"/>
        <w:rPr>
          <w:lang w:val="en-US"/>
        </w:rPr>
      </w:pPr>
    </w:p>
    <w:p w14:paraId="5361024C" w14:textId="77777777" w:rsidR="00471438" w:rsidRPr="00B30DF8" w:rsidRDefault="00471438" w:rsidP="00471438">
      <w:pPr>
        <w:pStyle w:val="siglbrdfrst"/>
        <w:rPr>
          <w:lang w:val="en-US"/>
        </w:rPr>
      </w:pPr>
      <w:r w:rsidRPr="00B30DF8">
        <w:rPr>
          <w:lang w:val="en-US"/>
        </w:rPr>
        <w:t xml:space="preserve">Since the lexical variation is evidently lower than for most verbs showing a stable lexical variation over time, there are a certain number of direct objects that the verb tends to occur with, constituting semi-lexicalized expressions. These include </w:t>
      </w:r>
      <w:r w:rsidRPr="00B30DF8">
        <w:rPr>
          <w:i/>
          <w:iCs/>
          <w:lang w:val="en-US"/>
        </w:rPr>
        <w:t>möda</w:t>
      </w:r>
      <w:r w:rsidRPr="00B30DF8">
        <w:rPr>
          <w:lang w:val="en-US"/>
        </w:rPr>
        <w:t xml:space="preserve"> ‘toil, difficulty’ in P1, </w:t>
      </w:r>
      <w:r w:rsidRPr="00B30DF8">
        <w:rPr>
          <w:i/>
          <w:iCs/>
          <w:lang w:val="en-US"/>
        </w:rPr>
        <w:t>ansträngning</w:t>
      </w:r>
      <w:r w:rsidRPr="00B30DF8">
        <w:rPr>
          <w:lang w:val="en-US"/>
        </w:rPr>
        <w:t xml:space="preserve"> ‘effort’ in P2</w:t>
      </w:r>
      <w:r>
        <w:rPr>
          <w:lang w:val="en-US"/>
        </w:rPr>
        <w:t>,</w:t>
      </w:r>
      <w:r w:rsidRPr="00B30DF8">
        <w:rPr>
          <w:lang w:val="en-US"/>
        </w:rPr>
        <w:t xml:space="preserve"> and </w:t>
      </w:r>
      <w:r w:rsidRPr="00B30DF8">
        <w:rPr>
          <w:i/>
          <w:iCs/>
          <w:lang w:val="en-US"/>
        </w:rPr>
        <w:t xml:space="preserve">liv </w:t>
      </w:r>
      <w:r w:rsidRPr="00B30DF8">
        <w:rPr>
          <w:lang w:val="en-US"/>
        </w:rPr>
        <w:t>‘life’ in P3. Apart from abstract direct objects like these, the verb is also typically used with direct objects denoting money throughout all three periods. Examples of how the verb is used in the DOC are given in (26) and (27).</w:t>
      </w:r>
    </w:p>
    <w:p w14:paraId="4BA1EDEF" w14:textId="77777777" w:rsidR="00471438" w:rsidRPr="00B30DF8" w:rsidRDefault="00471438" w:rsidP="00471438">
      <w:pPr>
        <w:pStyle w:val="siglbrd"/>
        <w:rPr>
          <w:lang w:val="en-US"/>
        </w:rPr>
      </w:pPr>
    </w:p>
    <w:p w14:paraId="1E31B8E0" w14:textId="77777777" w:rsidR="00471438" w:rsidRPr="00AB04B6" w:rsidRDefault="00471438" w:rsidP="00471438">
      <w:pPr>
        <w:pStyle w:val="1siglexempelnumrerat"/>
        <w:rPr>
          <w:rFonts w:eastAsiaTheme="majorEastAsia"/>
          <w:i/>
          <w:iCs/>
          <w:lang w:val="sv-SE"/>
        </w:rPr>
      </w:pPr>
      <w:r w:rsidRPr="00AB04B6">
        <w:rPr>
          <w:rFonts w:eastAsiaTheme="majorEastAsia"/>
          <w:i/>
          <w:iCs/>
          <w:lang w:val="sv-SE"/>
        </w:rPr>
        <w:t>Hennes hundar</w:t>
      </w:r>
      <w:r w:rsidRPr="00AB04B6">
        <w:rPr>
          <w:rFonts w:eastAsiaTheme="majorEastAsia"/>
          <w:i/>
          <w:iCs/>
          <w:lang w:val="sv-SE"/>
        </w:rPr>
        <w:tab/>
        <w:t>lågo</w:t>
      </w:r>
      <w:r w:rsidRPr="00AB04B6">
        <w:rPr>
          <w:rFonts w:eastAsiaTheme="majorEastAsia"/>
          <w:i/>
          <w:iCs/>
          <w:lang w:val="sv-SE"/>
        </w:rPr>
        <w:tab/>
        <w:t>drottningen</w:t>
      </w:r>
      <w:r w:rsidRPr="00AB04B6">
        <w:rPr>
          <w:rFonts w:eastAsiaTheme="majorEastAsia"/>
          <w:i/>
          <w:iCs/>
          <w:lang w:val="sv-SE"/>
        </w:rPr>
        <w:tab/>
        <w:t>ständigt</w:t>
      </w:r>
      <w:r w:rsidRPr="00AB04B6">
        <w:rPr>
          <w:rFonts w:eastAsiaTheme="majorEastAsia"/>
          <w:i/>
          <w:iCs/>
          <w:lang w:val="sv-SE"/>
        </w:rPr>
        <w:tab/>
        <w:t xml:space="preserve">ömt </w:t>
      </w:r>
      <w:r w:rsidRPr="00AB04B6">
        <w:rPr>
          <w:rFonts w:eastAsiaTheme="majorEastAsia"/>
          <w:i/>
          <w:iCs/>
          <w:lang w:val="sv-SE"/>
        </w:rPr>
        <w:tab/>
      </w:r>
      <w:r>
        <w:rPr>
          <w:rFonts w:eastAsiaTheme="majorEastAsia"/>
          <w:i/>
          <w:iCs/>
          <w:lang w:val="sv-SE"/>
        </w:rPr>
        <w:tab/>
      </w:r>
      <w:r>
        <w:rPr>
          <w:rFonts w:eastAsiaTheme="majorEastAsia"/>
          <w:i/>
          <w:iCs/>
          <w:lang w:val="sv-SE"/>
        </w:rPr>
        <w:tab/>
      </w:r>
      <w:r w:rsidRPr="00AB04B6">
        <w:rPr>
          <w:rFonts w:eastAsiaTheme="majorEastAsia"/>
          <w:i/>
          <w:iCs/>
          <w:lang w:val="sv-SE"/>
        </w:rPr>
        <w:t>på</w:t>
      </w:r>
      <w:r w:rsidRPr="00AB04B6">
        <w:rPr>
          <w:rFonts w:eastAsiaTheme="majorEastAsia"/>
          <w:i/>
          <w:iCs/>
          <w:lang w:val="sv-SE"/>
        </w:rPr>
        <w:tab/>
        <w:t xml:space="preserve">hjertat </w:t>
      </w:r>
      <w:r w:rsidRPr="00AB04B6">
        <w:rPr>
          <w:rFonts w:eastAsiaTheme="majorEastAsia"/>
          <w:i/>
          <w:iCs/>
          <w:lang w:val="sv-SE"/>
        </w:rPr>
        <w:tab/>
      </w:r>
    </w:p>
    <w:p w14:paraId="748E350D" w14:textId="77777777" w:rsidR="00471438" w:rsidRPr="00AB04B6" w:rsidRDefault="00471438" w:rsidP="00471438">
      <w:pPr>
        <w:pStyle w:val="siglgloss"/>
        <w:rPr>
          <w:lang w:val="en-GB"/>
        </w:rPr>
      </w:pPr>
      <w:r w:rsidRPr="00B30DF8">
        <w:tab/>
      </w:r>
      <w:r w:rsidRPr="00AB04B6">
        <w:rPr>
          <w:lang w:val="en-GB"/>
        </w:rPr>
        <w:t>her</w:t>
      </w:r>
      <w:r>
        <w:rPr>
          <w:lang w:val="en-GB"/>
        </w:rPr>
        <w:t xml:space="preserve"> </w:t>
      </w:r>
      <w:r>
        <w:rPr>
          <w:lang w:val="en-GB"/>
        </w:rPr>
        <w:tab/>
      </w:r>
      <w:r>
        <w:rPr>
          <w:lang w:val="en-GB"/>
        </w:rPr>
        <w:tab/>
      </w:r>
      <w:r>
        <w:rPr>
          <w:lang w:val="en-GB"/>
        </w:rPr>
        <w:tab/>
      </w:r>
      <w:r>
        <w:rPr>
          <w:lang w:val="en-GB"/>
        </w:rPr>
        <w:tab/>
      </w:r>
      <w:r w:rsidRPr="00AB04B6">
        <w:rPr>
          <w:lang w:val="en-GB"/>
        </w:rPr>
        <w:t xml:space="preserve">dogs </w:t>
      </w:r>
      <w:r w:rsidRPr="00AB04B6">
        <w:rPr>
          <w:lang w:val="en-GB"/>
        </w:rPr>
        <w:tab/>
      </w:r>
      <w:r>
        <w:rPr>
          <w:lang w:val="en-GB"/>
        </w:rPr>
        <w:tab/>
      </w:r>
      <w:r>
        <w:rPr>
          <w:lang w:val="en-GB"/>
        </w:rPr>
        <w:tab/>
      </w:r>
      <w:r w:rsidRPr="00AB04B6">
        <w:rPr>
          <w:lang w:val="en-GB"/>
        </w:rPr>
        <w:t>lay</w:t>
      </w:r>
      <w:r>
        <w:rPr>
          <w:lang w:val="en-GB"/>
        </w:rPr>
        <w:t xml:space="preserve"> </w:t>
      </w:r>
      <w:r>
        <w:rPr>
          <w:lang w:val="en-GB"/>
        </w:rPr>
        <w:tab/>
      </w:r>
      <w:r>
        <w:rPr>
          <w:lang w:val="en-GB"/>
        </w:rPr>
        <w:tab/>
      </w:r>
      <w:r w:rsidRPr="00AB04B6">
        <w:rPr>
          <w:lang w:val="en-GB"/>
        </w:rPr>
        <w:t>queen</w:t>
      </w:r>
      <w:r>
        <w:rPr>
          <w:smallCaps/>
          <w:lang w:val="en-GB"/>
        </w:rPr>
        <w:t>:</w:t>
      </w:r>
      <w:r w:rsidRPr="00AB04B6">
        <w:rPr>
          <w:smallCaps/>
          <w:lang w:val="en-GB"/>
        </w:rPr>
        <w:t>def</w:t>
      </w:r>
      <w:r w:rsidRPr="00AB04B6">
        <w:rPr>
          <w:lang w:val="en-GB"/>
        </w:rPr>
        <w:tab/>
      </w:r>
      <w:r>
        <w:rPr>
          <w:lang w:val="en-GB"/>
        </w:rPr>
        <w:t xml:space="preserve"> </w:t>
      </w:r>
      <w:r>
        <w:rPr>
          <w:lang w:val="en-GB"/>
        </w:rPr>
        <w:tab/>
      </w:r>
      <w:r w:rsidRPr="00AB04B6">
        <w:rPr>
          <w:lang w:val="en-GB"/>
        </w:rPr>
        <w:t>alway</w:t>
      </w:r>
      <w:r>
        <w:rPr>
          <w:lang w:val="en-GB"/>
        </w:rPr>
        <w:t xml:space="preserve">s </w:t>
      </w:r>
      <w:r>
        <w:rPr>
          <w:lang w:val="en-GB"/>
        </w:rPr>
        <w:tab/>
      </w:r>
      <w:r w:rsidRPr="00AB04B6">
        <w:rPr>
          <w:lang w:val="en-GB"/>
        </w:rPr>
        <w:t>tenderly</w:t>
      </w:r>
      <w:r>
        <w:rPr>
          <w:lang w:val="en-GB"/>
        </w:rPr>
        <w:t xml:space="preserve"> </w:t>
      </w:r>
      <w:r w:rsidRPr="00AB04B6">
        <w:rPr>
          <w:lang w:val="en-GB"/>
        </w:rPr>
        <w:t>on</w:t>
      </w:r>
      <w:r>
        <w:rPr>
          <w:lang w:val="en-GB"/>
        </w:rPr>
        <w:t xml:space="preserve"> </w:t>
      </w:r>
      <w:r w:rsidRPr="00AB04B6">
        <w:rPr>
          <w:lang w:val="en-GB"/>
        </w:rPr>
        <w:t>heart</w:t>
      </w:r>
      <w:r>
        <w:rPr>
          <w:lang w:val="en-GB"/>
        </w:rPr>
        <w:t>:</w:t>
      </w:r>
      <w:r w:rsidRPr="00AB04B6">
        <w:rPr>
          <w:smallCaps/>
          <w:lang w:val="en-GB"/>
        </w:rPr>
        <w:t>def</w:t>
      </w:r>
    </w:p>
    <w:p w14:paraId="0E961F19" w14:textId="77777777" w:rsidR="00471438" w:rsidRPr="00AB04B6" w:rsidRDefault="00471438" w:rsidP="00471438">
      <w:pPr>
        <w:pStyle w:val="siglexempel"/>
        <w:tabs>
          <w:tab w:val="clear" w:pos="2835"/>
          <w:tab w:val="clear" w:pos="4536"/>
          <w:tab w:val="left" w:pos="2977"/>
        </w:tabs>
        <w:rPr>
          <w:rFonts w:eastAsiaTheme="majorEastAsia"/>
          <w:i/>
          <w:iCs/>
          <w:lang w:val="sv-SE"/>
        </w:rPr>
      </w:pPr>
      <w:r w:rsidRPr="00AB04B6">
        <w:rPr>
          <w:rFonts w:eastAsiaTheme="majorEastAsia"/>
          <w:i/>
          <w:iCs/>
          <w:lang w:val="sv-SE"/>
        </w:rPr>
        <w:t>och</w:t>
      </w:r>
      <w:r w:rsidRPr="00363C04">
        <w:rPr>
          <w:rFonts w:eastAsiaTheme="majorEastAsia"/>
          <w:i/>
          <w:iCs/>
          <w:lang w:val="sv-SE"/>
        </w:rPr>
        <w:tab/>
      </w:r>
      <w:r w:rsidRPr="00363C04">
        <w:rPr>
          <w:rFonts w:eastAsiaTheme="majorEastAsia"/>
          <w:i/>
          <w:iCs/>
          <w:lang w:val="sv-SE"/>
        </w:rPr>
        <w:tab/>
      </w:r>
      <w:r w:rsidRPr="00247097">
        <w:rPr>
          <w:rFonts w:eastAsiaTheme="majorEastAsia"/>
          <w:b/>
          <w:bCs/>
          <w:i/>
          <w:iCs/>
          <w:lang w:val="sv-SE"/>
        </w:rPr>
        <w:t>kostade</w:t>
      </w:r>
      <w:r w:rsidRPr="00363C04">
        <w:rPr>
          <w:rFonts w:eastAsiaTheme="majorEastAsia"/>
          <w:i/>
          <w:iCs/>
          <w:lang w:val="sv-SE"/>
        </w:rPr>
        <w:t xml:space="preserve"> </w:t>
      </w:r>
      <w:r w:rsidRPr="00363C04">
        <w:rPr>
          <w:rFonts w:eastAsiaTheme="majorEastAsia"/>
          <w:i/>
          <w:iCs/>
          <w:lang w:val="sv-SE"/>
        </w:rPr>
        <w:tab/>
      </w:r>
      <w:r w:rsidRPr="00760CF7">
        <w:rPr>
          <w:rFonts w:eastAsiaTheme="majorEastAsia"/>
          <w:i/>
          <w:iCs/>
          <w:lang w:val="sv-SE"/>
        </w:rPr>
        <w:t>henne</w:t>
      </w:r>
      <w:r w:rsidRPr="00547F04">
        <w:rPr>
          <w:rFonts w:eastAsiaTheme="majorEastAsia"/>
          <w:i/>
          <w:iCs/>
          <w:lang w:val="sv-SE"/>
        </w:rPr>
        <w:t xml:space="preserve"> </w:t>
      </w:r>
      <w:r w:rsidRPr="00547F04">
        <w:rPr>
          <w:rFonts w:eastAsiaTheme="majorEastAsia"/>
          <w:i/>
          <w:iCs/>
          <w:lang w:val="sv-SE"/>
        </w:rPr>
        <w:tab/>
      </w:r>
      <w:r w:rsidRPr="00760CF7">
        <w:rPr>
          <w:rFonts w:eastAsiaTheme="majorEastAsia"/>
          <w:i/>
          <w:iCs/>
          <w:lang w:val="sv-SE"/>
        </w:rPr>
        <w:t xml:space="preserve">ej </w:t>
      </w:r>
      <w:r w:rsidRPr="00760CF7">
        <w:rPr>
          <w:rFonts w:eastAsiaTheme="majorEastAsia"/>
          <w:i/>
          <w:iCs/>
          <w:lang w:val="sv-SE"/>
        </w:rPr>
        <w:tab/>
        <w:t xml:space="preserve">obetydliga </w:t>
      </w:r>
      <w:r w:rsidRPr="00760CF7">
        <w:rPr>
          <w:rFonts w:eastAsiaTheme="majorEastAsia"/>
          <w:i/>
          <w:iCs/>
          <w:lang w:val="sv-SE"/>
        </w:rPr>
        <w:tab/>
        <w:t>summor</w:t>
      </w:r>
      <w:r w:rsidRPr="00547F04">
        <w:rPr>
          <w:rFonts w:eastAsiaTheme="majorEastAsia"/>
          <w:i/>
          <w:iCs/>
          <w:lang w:val="sv-SE"/>
        </w:rPr>
        <w:t>.</w:t>
      </w:r>
    </w:p>
    <w:p w14:paraId="3033C0CC" w14:textId="77777777" w:rsidR="00471438" w:rsidRPr="00B30DF8" w:rsidRDefault="00471438" w:rsidP="00471438">
      <w:pPr>
        <w:pStyle w:val="siglgloss"/>
        <w:tabs>
          <w:tab w:val="clear" w:pos="2410"/>
          <w:tab w:val="clear" w:pos="2694"/>
          <w:tab w:val="clear" w:pos="4395"/>
          <w:tab w:val="left" w:pos="2268"/>
          <w:tab w:val="left" w:pos="3402"/>
        </w:tabs>
        <w:rPr>
          <w:lang w:val="en-US"/>
        </w:rPr>
      </w:pPr>
      <w:r w:rsidRPr="00B30DF8">
        <w:rPr>
          <w:iCs/>
        </w:rPr>
        <w:tab/>
      </w:r>
      <w:r>
        <w:rPr>
          <w:iCs/>
          <w:lang w:val="en-GB"/>
        </w:rPr>
        <w:t>a</w:t>
      </w:r>
      <w:r w:rsidRPr="00AB04B6">
        <w:rPr>
          <w:iCs/>
          <w:lang w:val="en-GB"/>
        </w:rPr>
        <w:t>nd</w:t>
      </w:r>
      <w:r w:rsidRPr="00AB04B6">
        <w:rPr>
          <w:lang w:val="en-GB"/>
        </w:rPr>
        <w:t xml:space="preserve"> </w:t>
      </w:r>
      <w:r>
        <w:rPr>
          <w:lang w:val="en-GB"/>
        </w:rPr>
        <w:tab/>
      </w:r>
      <w:r w:rsidRPr="00AB04B6">
        <w:rPr>
          <w:lang w:val="en-GB"/>
        </w:rPr>
        <w:t>cost</w:t>
      </w:r>
      <w:r>
        <w:rPr>
          <w:lang w:val="en-GB"/>
        </w:rPr>
        <w:t xml:space="preserve"> </w:t>
      </w:r>
      <w:r>
        <w:rPr>
          <w:lang w:val="en-GB"/>
        </w:rPr>
        <w:tab/>
      </w:r>
      <w:r>
        <w:rPr>
          <w:lang w:val="en-GB"/>
        </w:rPr>
        <w:tab/>
      </w:r>
      <w:r>
        <w:rPr>
          <w:lang w:val="en-GB"/>
        </w:rPr>
        <w:tab/>
      </w:r>
      <w:r>
        <w:rPr>
          <w:lang w:val="en-GB"/>
        </w:rPr>
        <w:tab/>
      </w:r>
      <w:r w:rsidRPr="00AB04B6">
        <w:rPr>
          <w:lang w:val="en-GB"/>
        </w:rPr>
        <w:t>her</w:t>
      </w:r>
      <w:r>
        <w:rPr>
          <w:lang w:val="en-GB"/>
        </w:rPr>
        <w:t xml:space="preserve"> </w:t>
      </w:r>
      <w:r>
        <w:rPr>
          <w:lang w:val="en-GB"/>
        </w:rPr>
        <w:tab/>
      </w:r>
      <w:r w:rsidRPr="00AB04B6">
        <w:rPr>
          <w:lang w:val="en-GB"/>
        </w:rPr>
        <w:t>not</w:t>
      </w:r>
      <w:r>
        <w:rPr>
          <w:lang w:val="en-GB"/>
        </w:rPr>
        <w:t xml:space="preserve"> </w:t>
      </w:r>
      <w:r>
        <w:rPr>
          <w:lang w:val="en-GB"/>
        </w:rPr>
        <w:tab/>
      </w:r>
      <w:r w:rsidRPr="00AB04B6">
        <w:rPr>
          <w:lang w:val="en-GB"/>
        </w:rPr>
        <w:t>insignificant</w:t>
      </w:r>
      <w:r>
        <w:rPr>
          <w:lang w:val="en-GB"/>
        </w:rPr>
        <w:t xml:space="preserve"> </w:t>
      </w:r>
      <w:r>
        <w:rPr>
          <w:lang w:val="en-GB"/>
        </w:rPr>
        <w:tab/>
      </w:r>
      <w:r>
        <w:rPr>
          <w:lang w:val="en-GB"/>
        </w:rPr>
        <w:tab/>
      </w:r>
      <w:r w:rsidRPr="00AB04B6">
        <w:rPr>
          <w:lang w:val="en-GB"/>
        </w:rPr>
        <w:t>amounts</w:t>
      </w:r>
    </w:p>
    <w:p w14:paraId="4C782D39" w14:textId="77777777" w:rsidR="00471438" w:rsidRPr="00B30DF8" w:rsidRDefault="00471438" w:rsidP="00471438">
      <w:pPr>
        <w:pStyle w:val="siglidiomatiskversttningochklla"/>
      </w:pPr>
      <w:r w:rsidRPr="00647073">
        <w:t>‘Her dogs were always close to the queen’s heart and they cost her no insignificant amounts of money.’</w:t>
      </w:r>
      <w:r w:rsidRPr="00647073">
        <w:rPr>
          <w:lang w:val="nl-NL"/>
        </w:rPr>
        <w:t xml:space="preserve"> </w:t>
      </w:r>
      <w:r w:rsidRPr="00B30DF8">
        <w:rPr>
          <w:lang w:val="nl-NL"/>
        </w:rPr>
        <w:t>(1800–1844)</w:t>
      </w:r>
    </w:p>
    <w:p w14:paraId="396BB8C0" w14:textId="77777777" w:rsidR="00471438" w:rsidRPr="00B30DF8" w:rsidRDefault="00471438" w:rsidP="00471438">
      <w:pPr>
        <w:pStyle w:val="siglbrd"/>
        <w:rPr>
          <w:lang w:val="en-US"/>
        </w:rPr>
      </w:pPr>
    </w:p>
    <w:p w14:paraId="749B7DCE" w14:textId="77777777" w:rsidR="00471438" w:rsidRPr="00AB04B6" w:rsidRDefault="00471438" w:rsidP="00471438">
      <w:pPr>
        <w:pStyle w:val="1siglexempelnumrerat"/>
        <w:rPr>
          <w:rFonts w:eastAsiaTheme="majorEastAsia"/>
          <w:i/>
          <w:iCs/>
          <w:lang w:val="sv-SE"/>
        </w:rPr>
      </w:pPr>
      <w:r w:rsidRPr="00AB04B6">
        <w:rPr>
          <w:rFonts w:eastAsiaTheme="majorEastAsia"/>
          <w:i/>
          <w:iCs/>
          <w:lang w:val="sv-SE"/>
        </w:rPr>
        <w:t>Men</w:t>
      </w:r>
      <w:r>
        <w:rPr>
          <w:rFonts w:eastAsiaTheme="majorEastAsia"/>
          <w:i/>
          <w:iCs/>
          <w:lang w:val="sv-SE"/>
        </w:rPr>
        <w:t xml:space="preserve"> </w:t>
      </w:r>
      <w:r>
        <w:rPr>
          <w:rFonts w:eastAsiaTheme="majorEastAsia"/>
          <w:i/>
          <w:iCs/>
          <w:lang w:val="sv-SE"/>
        </w:rPr>
        <w:tab/>
      </w:r>
      <w:r w:rsidRPr="00AB04B6">
        <w:rPr>
          <w:rFonts w:eastAsiaTheme="majorEastAsia"/>
          <w:i/>
          <w:iCs/>
          <w:lang w:val="sv-SE"/>
        </w:rPr>
        <w:t>det</w:t>
      </w:r>
      <w:r>
        <w:rPr>
          <w:rFonts w:eastAsiaTheme="majorEastAsia"/>
          <w:i/>
          <w:iCs/>
          <w:lang w:val="sv-SE"/>
        </w:rPr>
        <w:t xml:space="preserve"> </w:t>
      </w:r>
      <w:r>
        <w:rPr>
          <w:rFonts w:eastAsiaTheme="majorEastAsia"/>
          <w:i/>
          <w:iCs/>
          <w:lang w:val="sv-SE"/>
        </w:rPr>
        <w:tab/>
      </w:r>
      <w:r w:rsidRPr="00AB04B6">
        <w:rPr>
          <w:rFonts w:eastAsiaTheme="majorEastAsia"/>
          <w:i/>
          <w:iCs/>
          <w:lang w:val="sv-SE"/>
        </w:rPr>
        <w:t>var</w:t>
      </w:r>
      <w:r>
        <w:rPr>
          <w:rFonts w:eastAsiaTheme="majorEastAsia"/>
          <w:i/>
          <w:iCs/>
          <w:lang w:val="sv-SE"/>
        </w:rPr>
        <w:t xml:space="preserve"> </w:t>
      </w:r>
      <w:r>
        <w:rPr>
          <w:rFonts w:eastAsiaTheme="majorEastAsia"/>
          <w:i/>
          <w:iCs/>
          <w:lang w:val="sv-SE"/>
        </w:rPr>
        <w:tab/>
      </w:r>
      <w:r w:rsidRPr="00AB04B6">
        <w:rPr>
          <w:rFonts w:eastAsiaTheme="majorEastAsia"/>
          <w:i/>
          <w:iCs/>
          <w:lang w:val="sv-SE"/>
        </w:rPr>
        <w:t>en</w:t>
      </w:r>
      <w:r>
        <w:rPr>
          <w:rFonts w:eastAsiaTheme="majorEastAsia"/>
          <w:i/>
          <w:iCs/>
          <w:lang w:val="sv-SE"/>
        </w:rPr>
        <w:t xml:space="preserve"> </w:t>
      </w:r>
      <w:r>
        <w:rPr>
          <w:rFonts w:eastAsiaTheme="majorEastAsia"/>
          <w:i/>
          <w:iCs/>
          <w:lang w:val="sv-SE"/>
        </w:rPr>
        <w:tab/>
        <w:t>d</w:t>
      </w:r>
      <w:r w:rsidRPr="00AB04B6">
        <w:rPr>
          <w:rFonts w:eastAsiaTheme="majorEastAsia"/>
          <w:i/>
          <w:iCs/>
          <w:lang w:val="sv-SE"/>
        </w:rPr>
        <w:t>yrköpt</w:t>
      </w:r>
      <w:r>
        <w:rPr>
          <w:rFonts w:eastAsiaTheme="majorEastAsia"/>
          <w:i/>
          <w:iCs/>
          <w:lang w:val="sv-SE"/>
        </w:rPr>
        <w:t xml:space="preserve"> </w:t>
      </w:r>
      <w:r>
        <w:rPr>
          <w:rFonts w:eastAsiaTheme="majorEastAsia"/>
          <w:i/>
          <w:iCs/>
          <w:lang w:val="sv-SE"/>
        </w:rPr>
        <w:tab/>
      </w:r>
      <w:r>
        <w:rPr>
          <w:rFonts w:eastAsiaTheme="majorEastAsia"/>
          <w:i/>
          <w:iCs/>
          <w:lang w:val="sv-SE"/>
        </w:rPr>
        <w:tab/>
      </w:r>
      <w:r w:rsidRPr="00AB04B6">
        <w:rPr>
          <w:rFonts w:eastAsiaTheme="majorEastAsia"/>
          <w:i/>
          <w:iCs/>
          <w:lang w:val="sv-SE"/>
        </w:rPr>
        <w:t xml:space="preserve">seger, </w:t>
      </w:r>
      <w:r>
        <w:rPr>
          <w:rFonts w:eastAsiaTheme="majorEastAsia"/>
          <w:i/>
          <w:iCs/>
          <w:lang w:val="sv-SE"/>
        </w:rPr>
        <w:tab/>
      </w:r>
      <w:r w:rsidRPr="00AB04B6">
        <w:rPr>
          <w:rFonts w:eastAsiaTheme="majorEastAsia"/>
          <w:i/>
          <w:iCs/>
          <w:lang w:val="sv-SE"/>
        </w:rPr>
        <w:t>den</w:t>
      </w:r>
      <w:r>
        <w:rPr>
          <w:rFonts w:eastAsiaTheme="majorEastAsia"/>
          <w:i/>
          <w:iCs/>
          <w:lang w:val="sv-SE"/>
        </w:rPr>
        <w:t xml:space="preserve"> </w:t>
      </w:r>
      <w:r>
        <w:rPr>
          <w:rFonts w:eastAsiaTheme="majorEastAsia"/>
          <w:i/>
          <w:iCs/>
          <w:lang w:val="sv-SE"/>
        </w:rPr>
        <w:tab/>
      </w:r>
      <w:r w:rsidRPr="00AB04B6">
        <w:rPr>
          <w:rFonts w:eastAsiaTheme="majorEastAsia"/>
          <w:i/>
          <w:iCs/>
          <w:lang w:val="sv-SE"/>
        </w:rPr>
        <w:t>hade</w:t>
      </w:r>
      <w:r>
        <w:rPr>
          <w:rFonts w:eastAsiaTheme="majorEastAsia"/>
          <w:i/>
          <w:iCs/>
          <w:lang w:val="sv-SE"/>
        </w:rPr>
        <w:t xml:space="preserve"> </w:t>
      </w:r>
      <w:r>
        <w:rPr>
          <w:rFonts w:eastAsiaTheme="majorEastAsia"/>
          <w:i/>
          <w:iCs/>
          <w:lang w:val="sv-SE"/>
        </w:rPr>
        <w:tab/>
      </w:r>
      <w:r w:rsidRPr="00AB04B6">
        <w:rPr>
          <w:rFonts w:eastAsiaTheme="majorEastAsia"/>
          <w:i/>
          <w:iCs/>
          <w:lang w:val="sv-SE"/>
        </w:rPr>
        <w:t>varit</w:t>
      </w:r>
      <w:r>
        <w:rPr>
          <w:rFonts w:eastAsiaTheme="majorEastAsia"/>
          <w:i/>
          <w:iCs/>
          <w:lang w:val="sv-SE"/>
        </w:rPr>
        <w:t xml:space="preserve"> </w:t>
      </w:r>
      <w:r>
        <w:rPr>
          <w:rFonts w:eastAsiaTheme="majorEastAsia"/>
          <w:i/>
          <w:iCs/>
          <w:lang w:val="sv-SE"/>
        </w:rPr>
        <w:tab/>
      </w:r>
      <w:r w:rsidRPr="00AB04B6">
        <w:rPr>
          <w:rFonts w:eastAsiaTheme="majorEastAsia"/>
          <w:i/>
          <w:iCs/>
          <w:lang w:val="sv-SE"/>
        </w:rPr>
        <w:t xml:space="preserve">nära </w:t>
      </w:r>
      <w:r w:rsidRPr="00AB04B6">
        <w:rPr>
          <w:rFonts w:eastAsiaTheme="majorEastAsia"/>
          <w:i/>
          <w:iCs/>
          <w:lang w:val="sv-SE"/>
        </w:rPr>
        <w:tab/>
      </w:r>
      <w:r w:rsidRPr="00AB04B6">
        <w:rPr>
          <w:rFonts w:eastAsiaTheme="majorEastAsia"/>
          <w:i/>
          <w:iCs/>
          <w:lang w:val="sv-SE"/>
        </w:rPr>
        <w:tab/>
      </w:r>
    </w:p>
    <w:p w14:paraId="0C3642CC" w14:textId="77777777" w:rsidR="00471438" w:rsidRPr="004A71A0" w:rsidRDefault="00471438" w:rsidP="00471438">
      <w:pPr>
        <w:pStyle w:val="siglgloss"/>
        <w:tabs>
          <w:tab w:val="clear" w:pos="3544"/>
          <w:tab w:val="left" w:pos="1985"/>
        </w:tabs>
        <w:rPr>
          <w:lang w:val="en-GB"/>
        </w:rPr>
      </w:pPr>
      <w:r w:rsidRPr="00B30DF8">
        <w:tab/>
      </w:r>
      <w:r w:rsidRPr="004A71A0">
        <w:rPr>
          <w:lang w:val="en-GB"/>
        </w:rPr>
        <w:t xml:space="preserve">but </w:t>
      </w:r>
      <w:r>
        <w:rPr>
          <w:lang w:val="en-GB"/>
        </w:rPr>
        <w:tab/>
      </w:r>
      <w:r>
        <w:rPr>
          <w:lang w:val="en-GB"/>
        </w:rPr>
        <w:tab/>
      </w:r>
      <w:r>
        <w:rPr>
          <w:lang w:val="en-GB"/>
        </w:rPr>
        <w:tab/>
      </w:r>
      <w:r w:rsidRPr="004A71A0">
        <w:rPr>
          <w:lang w:val="en-GB"/>
        </w:rPr>
        <w:t>it</w:t>
      </w:r>
      <w:r>
        <w:rPr>
          <w:lang w:val="en-GB"/>
        </w:rPr>
        <w:t xml:space="preserve"> </w:t>
      </w:r>
      <w:r>
        <w:rPr>
          <w:lang w:val="en-GB"/>
        </w:rPr>
        <w:tab/>
      </w:r>
      <w:r>
        <w:rPr>
          <w:lang w:val="en-GB"/>
        </w:rPr>
        <w:tab/>
      </w:r>
      <w:r>
        <w:rPr>
          <w:lang w:val="en-GB"/>
        </w:rPr>
        <w:tab/>
      </w:r>
      <w:r>
        <w:rPr>
          <w:lang w:val="en-GB"/>
        </w:rPr>
        <w:tab/>
      </w:r>
      <w:r>
        <w:rPr>
          <w:lang w:val="en-GB"/>
        </w:rPr>
        <w:tab/>
      </w:r>
      <w:r w:rsidRPr="004A71A0">
        <w:rPr>
          <w:lang w:val="en-GB"/>
        </w:rPr>
        <w:t>was</w:t>
      </w:r>
      <w:r>
        <w:rPr>
          <w:lang w:val="en-GB"/>
        </w:rPr>
        <w:t xml:space="preserve"> </w:t>
      </w:r>
      <w:r>
        <w:rPr>
          <w:lang w:val="en-GB"/>
        </w:rPr>
        <w:tab/>
      </w:r>
      <w:r>
        <w:rPr>
          <w:lang w:val="en-GB"/>
        </w:rPr>
        <w:tab/>
      </w:r>
      <w:r w:rsidRPr="004A71A0">
        <w:rPr>
          <w:lang w:val="en-GB"/>
        </w:rPr>
        <w:t>a</w:t>
      </w:r>
      <w:r>
        <w:rPr>
          <w:lang w:val="en-GB"/>
        </w:rPr>
        <w:t xml:space="preserve"> </w:t>
      </w:r>
      <w:r>
        <w:rPr>
          <w:lang w:val="en-GB"/>
        </w:rPr>
        <w:tab/>
      </w:r>
      <w:r w:rsidRPr="004A71A0">
        <w:rPr>
          <w:lang w:val="en-GB"/>
        </w:rPr>
        <w:t>hard_won</w:t>
      </w:r>
      <w:r w:rsidRPr="004A71A0">
        <w:rPr>
          <w:lang w:val="en-GB"/>
        </w:rPr>
        <w:tab/>
        <w:t>victory</w:t>
      </w:r>
      <w:r w:rsidRPr="004A71A0">
        <w:rPr>
          <w:lang w:val="en-GB"/>
        </w:rPr>
        <w:tab/>
      </w:r>
      <w:r>
        <w:rPr>
          <w:lang w:val="en-GB"/>
        </w:rPr>
        <w:t xml:space="preserve"> </w:t>
      </w:r>
      <w:r w:rsidRPr="004A71A0">
        <w:rPr>
          <w:lang w:val="en-GB"/>
        </w:rPr>
        <w:t>it</w:t>
      </w:r>
      <w:r w:rsidRPr="004A71A0">
        <w:rPr>
          <w:lang w:val="en-GB"/>
        </w:rPr>
        <w:tab/>
        <w:t>had</w:t>
      </w:r>
      <w:r w:rsidRPr="004A71A0">
        <w:rPr>
          <w:lang w:val="en-GB"/>
        </w:rPr>
        <w:tab/>
        <w:t>been</w:t>
      </w:r>
      <w:r>
        <w:rPr>
          <w:lang w:val="en-GB"/>
        </w:rPr>
        <w:t xml:space="preserve"> </w:t>
      </w:r>
      <w:r w:rsidRPr="004A71A0">
        <w:rPr>
          <w:lang w:val="en-GB"/>
        </w:rPr>
        <w:t>close</w:t>
      </w:r>
    </w:p>
    <w:p w14:paraId="18AD426F" w14:textId="77777777" w:rsidR="00471438" w:rsidRPr="004A71A0" w:rsidRDefault="00471438" w:rsidP="00471438">
      <w:pPr>
        <w:pStyle w:val="siglexempel"/>
        <w:rPr>
          <w:rFonts w:eastAsiaTheme="majorEastAsia"/>
          <w:i/>
          <w:iCs/>
          <w:lang w:val="sv-SE"/>
        </w:rPr>
      </w:pPr>
      <w:r w:rsidRPr="004A71A0">
        <w:rPr>
          <w:rFonts w:eastAsiaTheme="majorEastAsia"/>
          <w:i/>
          <w:iCs/>
          <w:lang w:val="sv-SE"/>
        </w:rPr>
        <w:t>att</w:t>
      </w:r>
      <w:r w:rsidRPr="00363C04">
        <w:rPr>
          <w:rFonts w:eastAsiaTheme="majorEastAsia"/>
          <w:i/>
          <w:iCs/>
          <w:lang w:val="sv-SE"/>
        </w:rPr>
        <w:t xml:space="preserve"> </w:t>
      </w:r>
      <w:r w:rsidRPr="00247097">
        <w:rPr>
          <w:rFonts w:eastAsiaTheme="majorEastAsia"/>
          <w:b/>
          <w:bCs/>
          <w:i/>
          <w:iCs/>
          <w:lang w:val="sv-SE"/>
        </w:rPr>
        <w:t>kosta</w:t>
      </w:r>
      <w:r w:rsidRPr="004A71A0">
        <w:rPr>
          <w:rFonts w:eastAsiaTheme="majorEastAsia"/>
          <w:i/>
          <w:iCs/>
          <w:lang w:val="sv-SE"/>
        </w:rPr>
        <w:tab/>
      </w:r>
      <w:r w:rsidRPr="00363C04">
        <w:rPr>
          <w:rFonts w:eastAsiaTheme="majorEastAsia"/>
          <w:i/>
          <w:iCs/>
          <w:lang w:val="sv-SE"/>
        </w:rPr>
        <w:t xml:space="preserve"> </w:t>
      </w:r>
      <w:r w:rsidRPr="00760CF7">
        <w:rPr>
          <w:rFonts w:eastAsiaTheme="majorEastAsia"/>
          <w:i/>
          <w:iCs/>
          <w:lang w:val="sv-SE"/>
        </w:rPr>
        <w:t>honom</w:t>
      </w:r>
      <w:r w:rsidRPr="00547F04">
        <w:rPr>
          <w:rFonts w:eastAsiaTheme="majorEastAsia"/>
          <w:i/>
          <w:iCs/>
          <w:lang w:val="sv-SE"/>
        </w:rPr>
        <w:t xml:space="preserve"> </w:t>
      </w:r>
      <w:r w:rsidRPr="00547F04">
        <w:rPr>
          <w:rFonts w:eastAsiaTheme="majorEastAsia"/>
          <w:i/>
          <w:iCs/>
          <w:lang w:val="sv-SE"/>
        </w:rPr>
        <w:tab/>
      </w:r>
      <w:r w:rsidRPr="00760CF7">
        <w:rPr>
          <w:rFonts w:eastAsiaTheme="majorEastAsia"/>
          <w:i/>
          <w:iCs/>
          <w:lang w:val="sv-SE"/>
        </w:rPr>
        <w:t>livet</w:t>
      </w:r>
      <w:r w:rsidRPr="00547F04">
        <w:rPr>
          <w:rFonts w:eastAsiaTheme="majorEastAsia"/>
          <w:i/>
          <w:iCs/>
          <w:lang w:val="sv-SE"/>
        </w:rPr>
        <w:t>.</w:t>
      </w:r>
    </w:p>
    <w:p w14:paraId="49DA6A40" w14:textId="77777777" w:rsidR="00471438" w:rsidRPr="00B30DF8" w:rsidRDefault="00471438" w:rsidP="00471438">
      <w:pPr>
        <w:pStyle w:val="siglgloss"/>
      </w:pPr>
      <w:r w:rsidRPr="00B30DF8">
        <w:tab/>
        <w:t xml:space="preserve">to </w:t>
      </w:r>
      <w:r w:rsidRPr="00B30DF8">
        <w:tab/>
        <w:t>cost</w:t>
      </w:r>
      <w:r>
        <w:t xml:space="preserve"> </w:t>
      </w:r>
      <w:r>
        <w:tab/>
      </w:r>
      <w:r>
        <w:tab/>
      </w:r>
      <w:r>
        <w:tab/>
      </w:r>
      <w:r w:rsidRPr="00B30DF8">
        <w:t>him</w:t>
      </w:r>
      <w:r>
        <w:t xml:space="preserve"> </w:t>
      </w:r>
      <w:r>
        <w:tab/>
      </w:r>
      <w:r>
        <w:tab/>
      </w:r>
      <w:r w:rsidRPr="00B30DF8">
        <w:t>life</w:t>
      </w:r>
      <w:r>
        <w:t>:</w:t>
      </w:r>
      <w:r w:rsidRPr="004A71A0">
        <w:rPr>
          <w:smallCaps/>
        </w:rPr>
        <w:t>def</w:t>
      </w:r>
    </w:p>
    <w:p w14:paraId="5B2AEF7E" w14:textId="77777777" w:rsidR="00471438" w:rsidRPr="00BC3E77" w:rsidRDefault="00471438" w:rsidP="00471438">
      <w:pPr>
        <w:pStyle w:val="siglidiomatiskversttningochklla"/>
      </w:pPr>
      <w:r w:rsidRPr="00471438">
        <w:rPr>
          <w:lang w:val="sv-SE"/>
        </w:rPr>
        <w:tab/>
      </w:r>
      <w:r w:rsidRPr="00BC3E77">
        <w:t>‘But it was a hard-won victory, it had almost cost him his life.’ (1976–1999)</w:t>
      </w:r>
    </w:p>
    <w:p w14:paraId="1932913D" w14:textId="77777777" w:rsidR="00471438" w:rsidRPr="00B30DF8" w:rsidRDefault="00471438" w:rsidP="00471438">
      <w:pPr>
        <w:pStyle w:val="siglbrd"/>
        <w:rPr>
          <w:lang w:val="en-US"/>
        </w:rPr>
      </w:pPr>
    </w:p>
    <w:p w14:paraId="43FA8A2E" w14:textId="77777777" w:rsidR="00471438" w:rsidRPr="000F4AA7" w:rsidRDefault="00471438" w:rsidP="00471438">
      <w:pPr>
        <w:pStyle w:val="siglbrdfrst"/>
      </w:pPr>
      <w:r w:rsidRPr="00B30DF8">
        <w:rPr>
          <w:lang w:val="en-US"/>
        </w:rPr>
        <w:t>5.3.3.5</w:t>
      </w:r>
      <w:r>
        <w:rPr>
          <w:lang w:val="en-US"/>
        </w:rPr>
        <w:t>.</w:t>
      </w:r>
      <w:r w:rsidRPr="00B30DF8">
        <w:rPr>
          <w:lang w:val="en-US"/>
        </w:rPr>
        <w:t xml:space="preserve"> </w:t>
      </w:r>
      <w:r w:rsidRPr="00B30DF8">
        <w:rPr>
          <w:i/>
          <w:iCs/>
          <w:lang w:val="en-US"/>
        </w:rPr>
        <w:t>skaffa</w:t>
      </w:r>
      <w:r w:rsidRPr="00B30DF8">
        <w:rPr>
          <w:lang w:val="en-US"/>
        </w:rPr>
        <w:t xml:space="preserve"> ‘obtain’</w:t>
      </w:r>
    </w:p>
    <w:p w14:paraId="7D93E950" w14:textId="77777777" w:rsidR="00471438" w:rsidRDefault="00471438" w:rsidP="00471438">
      <w:pPr>
        <w:pStyle w:val="siglbrdfrst"/>
        <w:rPr>
          <w:lang w:val="en-US"/>
        </w:rPr>
      </w:pPr>
      <w:r w:rsidRPr="00B30DF8">
        <w:rPr>
          <w:lang w:val="en-US"/>
        </w:rPr>
        <w:t xml:space="preserve">The verb-specific construction with </w:t>
      </w:r>
      <w:r w:rsidRPr="00B30DF8">
        <w:rPr>
          <w:i/>
          <w:iCs/>
          <w:lang w:val="en-US"/>
        </w:rPr>
        <w:t>skaffa</w:t>
      </w:r>
      <w:r w:rsidRPr="00B30DF8">
        <w:rPr>
          <w:lang w:val="en-US"/>
        </w:rPr>
        <w:t xml:space="preserve"> ‘obtain’ shows a sharp drop between P2 and P3, in terms of both text </w:t>
      </w:r>
      <w:r w:rsidRPr="000F4AA7">
        <w:t>frequency</w:t>
      </w:r>
      <w:r w:rsidRPr="00B30DF8">
        <w:rPr>
          <w:lang w:val="en-US"/>
        </w:rPr>
        <w:t xml:space="preserve"> and the frequency of the verb relative to the DOC as a whole. The </w:t>
      </w:r>
      <w:r w:rsidRPr="00B30DF8">
        <w:rPr>
          <w:lang w:val="en-US"/>
        </w:rPr>
        <w:lastRenderedPageBreak/>
        <w:t xml:space="preserve">text frequency of the verb in general develops along somewhat irregular lines, but it is nonetheless clearly the case that the decreasing text frequency of the verb-specific DOC with </w:t>
      </w:r>
      <w:r w:rsidRPr="00B30DF8">
        <w:rPr>
          <w:i/>
          <w:iCs/>
          <w:lang w:val="en-US"/>
        </w:rPr>
        <w:t>skaffa</w:t>
      </w:r>
      <w:r w:rsidRPr="00B30DF8">
        <w:rPr>
          <w:lang w:val="en-US"/>
        </w:rPr>
        <w:t xml:space="preserve"> cannot be entirely correlated with any tendencies affecting the verb in general. It is possible that the decreasing text frequency of the verb-specific DOC is due to the verb losing ground to </w:t>
      </w:r>
      <w:r w:rsidRPr="00B30DF8">
        <w:rPr>
          <w:i/>
          <w:iCs/>
          <w:lang w:val="en-US"/>
        </w:rPr>
        <w:t>ge</w:t>
      </w:r>
      <w:r w:rsidRPr="00B30DF8">
        <w:rPr>
          <w:lang w:val="en-US"/>
        </w:rPr>
        <w:t xml:space="preserve"> ‘give’, with which it is often mutually replaceable. Another possible explanation might be an increase in the use of prepositional objects with </w:t>
      </w:r>
      <w:r w:rsidRPr="00B30DF8">
        <w:rPr>
          <w:i/>
          <w:iCs/>
          <w:lang w:val="en-US"/>
        </w:rPr>
        <w:t>skaffa</w:t>
      </w:r>
      <w:r w:rsidRPr="00B30DF8">
        <w:rPr>
          <w:lang w:val="en-US"/>
        </w:rPr>
        <w:t xml:space="preserve"> (this will have to be determined by future research).</w:t>
      </w:r>
    </w:p>
    <w:p w14:paraId="2E6AA3C4" w14:textId="77777777" w:rsidR="00471438" w:rsidRPr="004A71A0" w:rsidRDefault="00471438" w:rsidP="00471438">
      <w:pPr>
        <w:pStyle w:val="siglbrdfrst"/>
        <w:rPr>
          <w:lang w:val="en-US"/>
        </w:rPr>
      </w:pPr>
    </w:p>
    <w:p w14:paraId="4C1959DD" w14:textId="77777777" w:rsidR="00471438" w:rsidRPr="00471438" w:rsidRDefault="00471438" w:rsidP="00471438">
      <w:pPr>
        <w:rPr>
          <w:rFonts w:eastAsiaTheme="majorEastAsia" w:cstheme="majorBidi"/>
          <w:sz w:val="36"/>
          <w:szCs w:val="36"/>
          <w:lang w:val="en-GB"/>
        </w:rPr>
      </w:pPr>
      <w:r w:rsidRPr="00B30DF8">
        <w:rPr>
          <w:lang w:val="en-US"/>
        </w:rPr>
        <w:t>Table 18</w:t>
      </w:r>
      <w:r>
        <w:rPr>
          <w:lang w:val="en-US"/>
        </w:rPr>
        <w:t>:</w:t>
      </w:r>
      <w:r w:rsidRPr="00B30DF8">
        <w:rPr>
          <w:lang w:val="en-US"/>
        </w:rPr>
        <w:t xml:space="preserve"> Frequency measures of the verb-specific DOC with </w:t>
      </w:r>
      <w:r w:rsidRPr="00B30DF8">
        <w:rPr>
          <w:i/>
          <w:iCs/>
          <w:lang w:val="en-US"/>
        </w:rPr>
        <w:t>skaffa</w:t>
      </w:r>
      <w:r w:rsidRPr="00B30DF8">
        <w:rPr>
          <w:lang w:val="en-US"/>
        </w:rPr>
        <w:t xml:space="preserve"> ‘obtain’</w:t>
      </w:r>
    </w:p>
    <w:tbl>
      <w:tblPr>
        <w:tblStyle w:val="TableGrid"/>
        <w:tblW w:w="0" w:type="auto"/>
        <w:tblLook w:val="04A0" w:firstRow="1" w:lastRow="0" w:firstColumn="1" w:lastColumn="0" w:noHBand="0" w:noVBand="1"/>
      </w:tblPr>
      <w:tblGrid>
        <w:gridCol w:w="2264"/>
        <w:gridCol w:w="1183"/>
        <w:gridCol w:w="1132"/>
        <w:gridCol w:w="1134"/>
        <w:gridCol w:w="993"/>
        <w:gridCol w:w="1035"/>
        <w:gridCol w:w="1132"/>
      </w:tblGrid>
      <w:tr w:rsidR="00471438" w:rsidRPr="00B30DF8" w14:paraId="3B6D66E2" w14:textId="77777777" w:rsidTr="00082C2A">
        <w:trPr>
          <w:trHeight w:val="119"/>
        </w:trPr>
        <w:tc>
          <w:tcPr>
            <w:tcW w:w="2264" w:type="dxa"/>
            <w:vMerge w:val="restart"/>
            <w:tcBorders>
              <w:left w:val="nil"/>
              <w:right w:val="nil"/>
            </w:tcBorders>
          </w:tcPr>
          <w:p w14:paraId="03994DF4" w14:textId="77777777" w:rsidR="00471438" w:rsidRPr="00B30DF8" w:rsidRDefault="00471438" w:rsidP="00082C2A">
            <w:pPr>
              <w:pStyle w:val="siglbrdfrst"/>
              <w:rPr>
                <w:lang w:val="sv-SE"/>
              </w:rPr>
            </w:pPr>
            <w:r w:rsidRPr="00B30DF8">
              <w:rPr>
                <w:lang w:val="sv-SE"/>
              </w:rPr>
              <w:t>Period</w:t>
            </w:r>
          </w:p>
        </w:tc>
        <w:tc>
          <w:tcPr>
            <w:tcW w:w="2315" w:type="dxa"/>
            <w:gridSpan w:val="2"/>
            <w:vMerge w:val="restart"/>
            <w:tcBorders>
              <w:left w:val="nil"/>
              <w:right w:val="nil"/>
            </w:tcBorders>
          </w:tcPr>
          <w:p w14:paraId="2B5034E0" w14:textId="77777777" w:rsidR="00471438" w:rsidRPr="00B30DF8" w:rsidRDefault="00471438" w:rsidP="00082C2A">
            <w:pPr>
              <w:pStyle w:val="siglbrdfrst"/>
              <w:rPr>
                <w:lang w:val="en-US"/>
              </w:rPr>
            </w:pPr>
            <w:r w:rsidRPr="00B30DF8">
              <w:rPr>
                <w:lang w:val="en-US"/>
              </w:rPr>
              <w:t>Freq. rel. to DOC</w:t>
            </w:r>
          </w:p>
        </w:tc>
        <w:tc>
          <w:tcPr>
            <w:tcW w:w="2127" w:type="dxa"/>
            <w:gridSpan w:val="2"/>
            <w:tcBorders>
              <w:left w:val="nil"/>
              <w:right w:val="nil"/>
            </w:tcBorders>
          </w:tcPr>
          <w:p w14:paraId="3F0947CC" w14:textId="77777777" w:rsidR="00471438" w:rsidRPr="00B30DF8" w:rsidRDefault="00471438" w:rsidP="00082C2A">
            <w:pPr>
              <w:pStyle w:val="siglbrdfrst"/>
              <w:rPr>
                <w:lang w:val="en-US"/>
              </w:rPr>
            </w:pPr>
            <w:r w:rsidRPr="00B30DF8">
              <w:rPr>
                <w:lang w:val="en-US"/>
              </w:rPr>
              <w:t>Occ. per million tokens</w:t>
            </w:r>
          </w:p>
        </w:tc>
        <w:tc>
          <w:tcPr>
            <w:tcW w:w="2167" w:type="dxa"/>
            <w:gridSpan w:val="2"/>
            <w:vMerge w:val="restart"/>
            <w:tcBorders>
              <w:left w:val="nil"/>
              <w:right w:val="nil"/>
            </w:tcBorders>
          </w:tcPr>
          <w:p w14:paraId="62142F74" w14:textId="77777777" w:rsidR="00471438" w:rsidRPr="00B30DF8" w:rsidRDefault="00471438" w:rsidP="00082C2A">
            <w:pPr>
              <w:pStyle w:val="siglbrdfrst"/>
              <w:rPr>
                <w:lang w:val="en-US"/>
              </w:rPr>
            </w:pPr>
            <w:r w:rsidRPr="00B30DF8">
              <w:rPr>
                <w:lang w:val="en-US"/>
              </w:rPr>
              <w:t>Lexical variation</w:t>
            </w:r>
          </w:p>
        </w:tc>
      </w:tr>
      <w:tr w:rsidR="00471438" w:rsidRPr="00B30DF8" w14:paraId="233489EC" w14:textId="77777777" w:rsidTr="00082C2A">
        <w:trPr>
          <w:trHeight w:val="119"/>
        </w:trPr>
        <w:tc>
          <w:tcPr>
            <w:tcW w:w="2264" w:type="dxa"/>
            <w:vMerge/>
            <w:tcBorders>
              <w:left w:val="nil"/>
              <w:right w:val="nil"/>
            </w:tcBorders>
          </w:tcPr>
          <w:p w14:paraId="6F10BB99" w14:textId="77777777" w:rsidR="00471438" w:rsidRPr="00B30DF8" w:rsidRDefault="00471438" w:rsidP="00082C2A">
            <w:pPr>
              <w:pStyle w:val="siglbrdfrst"/>
              <w:rPr>
                <w:lang w:val="en-US"/>
              </w:rPr>
            </w:pPr>
          </w:p>
        </w:tc>
        <w:tc>
          <w:tcPr>
            <w:tcW w:w="2315" w:type="dxa"/>
            <w:gridSpan w:val="2"/>
            <w:vMerge/>
            <w:tcBorders>
              <w:left w:val="nil"/>
              <w:right w:val="nil"/>
            </w:tcBorders>
          </w:tcPr>
          <w:p w14:paraId="6FF9D211" w14:textId="77777777" w:rsidR="00471438" w:rsidRPr="00B30DF8" w:rsidRDefault="00471438" w:rsidP="00082C2A">
            <w:pPr>
              <w:pStyle w:val="siglbrdfrst"/>
              <w:rPr>
                <w:lang w:val="en-US"/>
              </w:rPr>
            </w:pPr>
          </w:p>
        </w:tc>
        <w:tc>
          <w:tcPr>
            <w:tcW w:w="1134" w:type="dxa"/>
            <w:tcBorders>
              <w:left w:val="nil"/>
              <w:right w:val="nil"/>
            </w:tcBorders>
          </w:tcPr>
          <w:p w14:paraId="5DFCCF2F"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46A52566" w14:textId="77777777" w:rsidR="00471438" w:rsidRPr="00B30DF8" w:rsidRDefault="00471438" w:rsidP="00082C2A">
            <w:pPr>
              <w:pStyle w:val="siglbrdfrst"/>
              <w:rPr>
                <w:lang w:val="en-US"/>
              </w:rPr>
            </w:pPr>
            <w:r w:rsidRPr="00B30DF8">
              <w:rPr>
                <w:lang w:val="en-US"/>
              </w:rPr>
              <w:t>In DOC</w:t>
            </w:r>
          </w:p>
        </w:tc>
        <w:tc>
          <w:tcPr>
            <w:tcW w:w="2167" w:type="dxa"/>
            <w:gridSpan w:val="2"/>
            <w:vMerge/>
            <w:tcBorders>
              <w:left w:val="nil"/>
              <w:right w:val="nil"/>
            </w:tcBorders>
          </w:tcPr>
          <w:p w14:paraId="4898A667" w14:textId="77777777" w:rsidR="00471438" w:rsidRPr="00B30DF8" w:rsidRDefault="00471438" w:rsidP="00082C2A">
            <w:pPr>
              <w:pStyle w:val="siglbrdfrst"/>
              <w:rPr>
                <w:lang w:val="en-US"/>
              </w:rPr>
            </w:pPr>
          </w:p>
        </w:tc>
      </w:tr>
      <w:tr w:rsidR="00471438" w:rsidRPr="00B30DF8" w14:paraId="1517CD12" w14:textId="77777777" w:rsidTr="00082C2A">
        <w:tc>
          <w:tcPr>
            <w:tcW w:w="2264" w:type="dxa"/>
            <w:tcBorders>
              <w:left w:val="nil"/>
              <w:right w:val="nil"/>
            </w:tcBorders>
          </w:tcPr>
          <w:p w14:paraId="319BE7AB"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45136928" w14:textId="77777777" w:rsidR="00471438" w:rsidRPr="00B30DF8" w:rsidRDefault="00471438" w:rsidP="00082C2A">
            <w:pPr>
              <w:pStyle w:val="siglbrdfrst"/>
              <w:rPr>
                <w:lang w:val="en-US"/>
              </w:rPr>
            </w:pPr>
            <w:r w:rsidRPr="00B30DF8">
              <w:t>46/1,850</w:t>
            </w:r>
          </w:p>
        </w:tc>
        <w:tc>
          <w:tcPr>
            <w:tcW w:w="1132" w:type="dxa"/>
            <w:tcBorders>
              <w:left w:val="nil"/>
              <w:right w:val="nil"/>
            </w:tcBorders>
          </w:tcPr>
          <w:p w14:paraId="14B5FBCD" w14:textId="77777777" w:rsidR="00471438" w:rsidRPr="00B30DF8" w:rsidRDefault="00471438" w:rsidP="00082C2A">
            <w:pPr>
              <w:pStyle w:val="siglbrdfrst"/>
              <w:rPr>
                <w:lang w:val="en-US"/>
              </w:rPr>
            </w:pPr>
            <w:r w:rsidRPr="00B30DF8">
              <w:t>2.5</w:t>
            </w:r>
            <w:r>
              <w:t>%</w:t>
            </w:r>
          </w:p>
        </w:tc>
        <w:tc>
          <w:tcPr>
            <w:tcW w:w="1134" w:type="dxa"/>
            <w:tcBorders>
              <w:left w:val="nil"/>
              <w:right w:val="nil"/>
            </w:tcBorders>
          </w:tcPr>
          <w:p w14:paraId="248999E7" w14:textId="77777777" w:rsidR="00471438" w:rsidRPr="00B30DF8" w:rsidRDefault="00471438" w:rsidP="00082C2A">
            <w:pPr>
              <w:pStyle w:val="siglbrdfrst"/>
              <w:rPr>
                <w:lang w:val="en-US"/>
              </w:rPr>
            </w:pPr>
            <w:r w:rsidRPr="00B30DF8">
              <w:rPr>
                <w:lang w:val="en-US"/>
              </w:rPr>
              <w:t>85.8</w:t>
            </w:r>
          </w:p>
        </w:tc>
        <w:tc>
          <w:tcPr>
            <w:tcW w:w="993" w:type="dxa"/>
            <w:tcBorders>
              <w:left w:val="nil"/>
              <w:right w:val="nil"/>
            </w:tcBorders>
          </w:tcPr>
          <w:p w14:paraId="4DE1EFC2" w14:textId="77777777" w:rsidR="00471438" w:rsidRPr="00B30DF8" w:rsidRDefault="00471438" w:rsidP="00082C2A">
            <w:pPr>
              <w:pStyle w:val="siglbrdfrst"/>
              <w:rPr>
                <w:lang w:val="en-US"/>
              </w:rPr>
            </w:pPr>
            <w:r w:rsidRPr="00B30DF8">
              <w:t>20.9</w:t>
            </w:r>
          </w:p>
        </w:tc>
        <w:tc>
          <w:tcPr>
            <w:tcW w:w="1035" w:type="dxa"/>
            <w:tcBorders>
              <w:left w:val="nil"/>
              <w:right w:val="nil"/>
            </w:tcBorders>
          </w:tcPr>
          <w:p w14:paraId="6FB7D232" w14:textId="77777777" w:rsidR="00471438" w:rsidRPr="00B30DF8" w:rsidRDefault="00471438" w:rsidP="00082C2A">
            <w:pPr>
              <w:pStyle w:val="siglbrdfrst"/>
              <w:rPr>
                <w:lang w:val="en-US"/>
              </w:rPr>
            </w:pPr>
            <w:r w:rsidRPr="00B30DF8">
              <w:rPr>
                <w:lang w:val="en-US"/>
              </w:rPr>
              <w:t>37.6/40</w:t>
            </w:r>
          </w:p>
        </w:tc>
        <w:tc>
          <w:tcPr>
            <w:tcW w:w="1132" w:type="dxa"/>
            <w:tcBorders>
              <w:left w:val="nil"/>
              <w:right w:val="nil"/>
            </w:tcBorders>
          </w:tcPr>
          <w:p w14:paraId="7A07B781" w14:textId="77777777" w:rsidR="00471438" w:rsidRPr="00B30DF8" w:rsidRDefault="00471438" w:rsidP="00082C2A">
            <w:pPr>
              <w:pStyle w:val="siglbrdfrst"/>
              <w:rPr>
                <w:lang w:val="en-US"/>
              </w:rPr>
            </w:pPr>
            <w:r w:rsidRPr="00B30DF8">
              <w:rPr>
                <w:lang w:val="en-US"/>
              </w:rPr>
              <w:t>94.0</w:t>
            </w:r>
            <w:r>
              <w:rPr>
                <w:lang w:val="en-US"/>
              </w:rPr>
              <w:t>%</w:t>
            </w:r>
          </w:p>
        </w:tc>
      </w:tr>
      <w:tr w:rsidR="00471438" w:rsidRPr="00B30DF8" w14:paraId="2B07BC21" w14:textId="77777777" w:rsidTr="00082C2A">
        <w:tc>
          <w:tcPr>
            <w:tcW w:w="2264" w:type="dxa"/>
            <w:tcBorders>
              <w:left w:val="nil"/>
              <w:right w:val="nil"/>
            </w:tcBorders>
          </w:tcPr>
          <w:p w14:paraId="4D22F318"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50D4CB77" w14:textId="77777777" w:rsidR="00471438" w:rsidRPr="00B30DF8" w:rsidRDefault="00471438" w:rsidP="00082C2A">
            <w:pPr>
              <w:pStyle w:val="siglbrdfrst"/>
              <w:rPr>
                <w:lang w:val="en-US"/>
              </w:rPr>
            </w:pPr>
            <w:r w:rsidRPr="00B30DF8">
              <w:t>195/6,798</w:t>
            </w:r>
          </w:p>
        </w:tc>
        <w:tc>
          <w:tcPr>
            <w:tcW w:w="1132" w:type="dxa"/>
            <w:tcBorders>
              <w:left w:val="nil"/>
              <w:right w:val="nil"/>
            </w:tcBorders>
          </w:tcPr>
          <w:p w14:paraId="0E8E75B7" w14:textId="77777777" w:rsidR="00471438" w:rsidRPr="00B30DF8" w:rsidRDefault="00471438" w:rsidP="00082C2A">
            <w:pPr>
              <w:pStyle w:val="siglbrdfrst"/>
            </w:pPr>
            <w:r w:rsidRPr="00B30DF8">
              <w:t>2.9</w:t>
            </w:r>
            <w:r>
              <w:t>%</w:t>
            </w:r>
          </w:p>
        </w:tc>
        <w:tc>
          <w:tcPr>
            <w:tcW w:w="1134" w:type="dxa"/>
            <w:tcBorders>
              <w:left w:val="nil"/>
              <w:right w:val="nil"/>
            </w:tcBorders>
          </w:tcPr>
          <w:p w14:paraId="0A46AD06" w14:textId="77777777" w:rsidR="00471438" w:rsidRPr="00B30DF8" w:rsidRDefault="00471438" w:rsidP="00082C2A">
            <w:pPr>
              <w:pStyle w:val="siglbrdfrst"/>
              <w:rPr>
                <w:lang w:val="en-US"/>
              </w:rPr>
            </w:pPr>
            <w:r w:rsidRPr="00B30DF8">
              <w:rPr>
                <w:lang w:val="en-US"/>
              </w:rPr>
              <w:t>149.5</w:t>
            </w:r>
          </w:p>
        </w:tc>
        <w:tc>
          <w:tcPr>
            <w:tcW w:w="993" w:type="dxa"/>
            <w:tcBorders>
              <w:left w:val="nil"/>
              <w:right w:val="nil"/>
            </w:tcBorders>
          </w:tcPr>
          <w:p w14:paraId="546873DA" w14:textId="77777777" w:rsidR="00471438" w:rsidRPr="00B30DF8" w:rsidRDefault="00471438" w:rsidP="00082C2A">
            <w:pPr>
              <w:pStyle w:val="siglbrdfrst"/>
              <w:rPr>
                <w:lang w:val="en-US"/>
              </w:rPr>
            </w:pPr>
            <w:r w:rsidRPr="00B30DF8">
              <w:t>19.9</w:t>
            </w:r>
          </w:p>
        </w:tc>
        <w:tc>
          <w:tcPr>
            <w:tcW w:w="1035" w:type="dxa"/>
            <w:tcBorders>
              <w:left w:val="nil"/>
              <w:right w:val="nil"/>
            </w:tcBorders>
          </w:tcPr>
          <w:p w14:paraId="463166A2" w14:textId="77777777" w:rsidR="00471438" w:rsidRPr="00B30DF8" w:rsidRDefault="00471438" w:rsidP="00082C2A">
            <w:pPr>
              <w:pStyle w:val="siglbrdfrst"/>
              <w:rPr>
                <w:lang w:val="en-US"/>
              </w:rPr>
            </w:pPr>
            <w:r w:rsidRPr="00B30DF8">
              <w:rPr>
                <w:lang w:val="en-US"/>
              </w:rPr>
              <w:t>35.9/40</w:t>
            </w:r>
          </w:p>
        </w:tc>
        <w:tc>
          <w:tcPr>
            <w:tcW w:w="1132" w:type="dxa"/>
            <w:tcBorders>
              <w:left w:val="nil"/>
              <w:right w:val="nil"/>
            </w:tcBorders>
          </w:tcPr>
          <w:p w14:paraId="703B3907" w14:textId="77777777" w:rsidR="00471438" w:rsidRPr="00B30DF8" w:rsidRDefault="00471438" w:rsidP="00082C2A">
            <w:pPr>
              <w:pStyle w:val="siglbrdfrst"/>
              <w:rPr>
                <w:lang w:val="en-US"/>
              </w:rPr>
            </w:pPr>
            <w:r w:rsidRPr="00B30DF8">
              <w:rPr>
                <w:lang w:val="en-US"/>
              </w:rPr>
              <w:t>89.8</w:t>
            </w:r>
            <w:r>
              <w:rPr>
                <w:lang w:val="en-US"/>
              </w:rPr>
              <w:t>%</w:t>
            </w:r>
          </w:p>
        </w:tc>
      </w:tr>
      <w:tr w:rsidR="00471438" w:rsidRPr="00B30DF8" w14:paraId="50DADCC0" w14:textId="77777777" w:rsidTr="00082C2A">
        <w:tc>
          <w:tcPr>
            <w:tcW w:w="2264" w:type="dxa"/>
            <w:tcBorders>
              <w:left w:val="nil"/>
              <w:right w:val="nil"/>
            </w:tcBorders>
          </w:tcPr>
          <w:p w14:paraId="62C8F7C2"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52D5A90A" w14:textId="77777777" w:rsidR="00471438" w:rsidRPr="00B30DF8" w:rsidRDefault="00471438" w:rsidP="00082C2A">
            <w:pPr>
              <w:pStyle w:val="siglbrdfrst"/>
              <w:rPr>
                <w:lang w:val="en-US"/>
              </w:rPr>
            </w:pPr>
            <w:r w:rsidRPr="00B30DF8">
              <w:t>86/5,871</w:t>
            </w:r>
          </w:p>
        </w:tc>
        <w:tc>
          <w:tcPr>
            <w:tcW w:w="1132" w:type="dxa"/>
            <w:tcBorders>
              <w:left w:val="nil"/>
              <w:right w:val="nil"/>
            </w:tcBorders>
          </w:tcPr>
          <w:p w14:paraId="69C2BD1F" w14:textId="77777777" w:rsidR="00471438" w:rsidRPr="00B30DF8" w:rsidRDefault="00471438" w:rsidP="00082C2A">
            <w:pPr>
              <w:pStyle w:val="siglbrdfrst"/>
              <w:rPr>
                <w:lang w:val="en-US"/>
              </w:rPr>
            </w:pPr>
            <w:r w:rsidRPr="00B30DF8">
              <w:t>1.5</w:t>
            </w:r>
            <w:r>
              <w:t>%</w:t>
            </w:r>
          </w:p>
        </w:tc>
        <w:tc>
          <w:tcPr>
            <w:tcW w:w="1134" w:type="dxa"/>
            <w:tcBorders>
              <w:left w:val="nil"/>
              <w:right w:val="nil"/>
            </w:tcBorders>
          </w:tcPr>
          <w:p w14:paraId="6EDE3BF4" w14:textId="77777777" w:rsidR="00471438" w:rsidRPr="00B30DF8" w:rsidRDefault="00471438" w:rsidP="00082C2A">
            <w:pPr>
              <w:pStyle w:val="siglbrdfrst"/>
              <w:rPr>
                <w:lang w:val="en-US"/>
              </w:rPr>
            </w:pPr>
            <w:r w:rsidRPr="00B30DF8">
              <w:rPr>
                <w:lang w:val="en-US"/>
              </w:rPr>
              <w:t>115.8</w:t>
            </w:r>
          </w:p>
        </w:tc>
        <w:tc>
          <w:tcPr>
            <w:tcW w:w="993" w:type="dxa"/>
            <w:tcBorders>
              <w:left w:val="nil"/>
              <w:right w:val="nil"/>
            </w:tcBorders>
          </w:tcPr>
          <w:p w14:paraId="5EAEFCD8" w14:textId="77777777" w:rsidR="00471438" w:rsidRPr="00B30DF8" w:rsidRDefault="00471438" w:rsidP="00082C2A">
            <w:pPr>
              <w:pStyle w:val="siglbrdfrst"/>
              <w:rPr>
                <w:lang w:val="en-US"/>
              </w:rPr>
            </w:pPr>
            <w:r w:rsidRPr="00B30DF8">
              <w:t>6.4</w:t>
            </w:r>
          </w:p>
        </w:tc>
        <w:tc>
          <w:tcPr>
            <w:tcW w:w="1035" w:type="dxa"/>
            <w:tcBorders>
              <w:left w:val="nil"/>
              <w:right w:val="nil"/>
            </w:tcBorders>
          </w:tcPr>
          <w:p w14:paraId="7A26D863" w14:textId="77777777" w:rsidR="00471438" w:rsidRPr="00B30DF8" w:rsidRDefault="00471438" w:rsidP="00082C2A">
            <w:pPr>
              <w:pStyle w:val="siglbrdfrst"/>
              <w:rPr>
                <w:lang w:val="en-US"/>
              </w:rPr>
            </w:pPr>
            <w:r w:rsidRPr="00B30DF8">
              <w:rPr>
                <w:lang w:val="en-US"/>
              </w:rPr>
              <w:t>34.0/40</w:t>
            </w:r>
          </w:p>
        </w:tc>
        <w:tc>
          <w:tcPr>
            <w:tcW w:w="1132" w:type="dxa"/>
            <w:tcBorders>
              <w:left w:val="nil"/>
              <w:right w:val="nil"/>
            </w:tcBorders>
          </w:tcPr>
          <w:p w14:paraId="3F4839B6" w14:textId="77777777" w:rsidR="00471438" w:rsidRPr="00B30DF8" w:rsidRDefault="00471438" w:rsidP="00082C2A">
            <w:pPr>
              <w:pStyle w:val="siglbrdfrst"/>
              <w:rPr>
                <w:lang w:val="en-US"/>
              </w:rPr>
            </w:pPr>
            <w:r w:rsidRPr="00B30DF8">
              <w:rPr>
                <w:lang w:val="en-US"/>
              </w:rPr>
              <w:t>85.0</w:t>
            </w:r>
            <w:r>
              <w:rPr>
                <w:lang w:val="en-US"/>
              </w:rPr>
              <w:t>%</w:t>
            </w:r>
          </w:p>
        </w:tc>
      </w:tr>
    </w:tbl>
    <w:p w14:paraId="77537F39" w14:textId="77777777" w:rsidR="00471438" w:rsidRDefault="00471438" w:rsidP="00471438">
      <w:pPr>
        <w:pStyle w:val="siglbrdfrst"/>
        <w:rPr>
          <w:lang w:val="en-US"/>
        </w:rPr>
      </w:pPr>
    </w:p>
    <w:p w14:paraId="5944A6DD" w14:textId="77777777" w:rsidR="00471438" w:rsidRPr="00B30DF8" w:rsidRDefault="00471438" w:rsidP="00471438">
      <w:pPr>
        <w:pStyle w:val="siglbrdfrst"/>
        <w:rPr>
          <w:lang w:val="en-US"/>
        </w:rPr>
      </w:pPr>
      <w:r w:rsidRPr="00B30DF8">
        <w:rPr>
          <w:lang w:val="en-US"/>
        </w:rPr>
        <w:t xml:space="preserve">The use of </w:t>
      </w:r>
      <w:r w:rsidRPr="00B30DF8">
        <w:rPr>
          <w:i/>
          <w:iCs/>
          <w:lang w:val="en-US"/>
        </w:rPr>
        <w:t>skaffa</w:t>
      </w:r>
      <w:r w:rsidRPr="00B30DF8">
        <w:rPr>
          <w:lang w:val="en-US"/>
        </w:rPr>
        <w:t xml:space="preserve"> in the </w:t>
      </w:r>
      <w:r>
        <w:rPr>
          <w:lang w:val="en-US"/>
        </w:rPr>
        <w:t>19</w:t>
      </w:r>
      <w:r w:rsidRPr="005C629F">
        <w:rPr>
          <w:vertAlign w:val="superscript"/>
          <w:lang w:val="en-US"/>
        </w:rPr>
        <w:t>th</w:t>
      </w:r>
      <w:r>
        <w:rPr>
          <w:lang w:val="en-US"/>
        </w:rPr>
        <w:t xml:space="preserve"> </w:t>
      </w:r>
      <w:r w:rsidRPr="00B30DF8">
        <w:rPr>
          <w:lang w:val="en-US"/>
        </w:rPr>
        <w:t xml:space="preserve">and </w:t>
      </w:r>
      <w:r>
        <w:rPr>
          <w:lang w:val="en-US"/>
        </w:rPr>
        <w:t>20</w:t>
      </w:r>
      <w:r w:rsidRPr="005C629F">
        <w:rPr>
          <w:vertAlign w:val="superscript"/>
          <w:lang w:val="en-US"/>
        </w:rPr>
        <w:t>th</w:t>
      </w:r>
      <w:r>
        <w:rPr>
          <w:lang w:val="en-US"/>
        </w:rPr>
        <w:t xml:space="preserve"> </w:t>
      </w:r>
      <w:r w:rsidRPr="00B30DF8">
        <w:rPr>
          <w:lang w:val="en-US"/>
        </w:rPr>
        <w:t>centuries is illustrated in (28) and (29).</w:t>
      </w:r>
    </w:p>
    <w:p w14:paraId="39C2618C" w14:textId="77777777" w:rsidR="00471438" w:rsidRPr="00DA5E37" w:rsidRDefault="00471438" w:rsidP="00471438">
      <w:pPr>
        <w:rPr>
          <w:rFonts w:eastAsiaTheme="majorEastAsia" w:cstheme="majorBidi"/>
          <w:lang w:val="en-US"/>
        </w:rPr>
      </w:pPr>
    </w:p>
    <w:p w14:paraId="71251BF6" w14:textId="77777777" w:rsidR="00471438" w:rsidRPr="004A71A0" w:rsidRDefault="00471438" w:rsidP="00471438">
      <w:pPr>
        <w:pStyle w:val="1siglexempelnumrerat"/>
        <w:rPr>
          <w:rFonts w:eastAsiaTheme="majorEastAsia"/>
          <w:i/>
          <w:iCs/>
          <w:lang w:val="nl-NL"/>
        </w:rPr>
      </w:pPr>
      <w:r w:rsidRPr="004A71A0">
        <w:rPr>
          <w:rFonts w:eastAsiaTheme="majorEastAsia"/>
          <w:i/>
          <w:iCs/>
          <w:lang w:val="sv-SE"/>
        </w:rPr>
        <w:t xml:space="preserve">Och </w:t>
      </w:r>
      <w:r>
        <w:rPr>
          <w:rFonts w:eastAsiaTheme="majorEastAsia"/>
          <w:i/>
          <w:iCs/>
          <w:lang w:val="sv-SE"/>
        </w:rPr>
        <w:tab/>
      </w:r>
      <w:r w:rsidRPr="004A71A0">
        <w:rPr>
          <w:rFonts w:eastAsiaTheme="majorEastAsia"/>
          <w:i/>
          <w:iCs/>
          <w:lang w:val="sv-SE"/>
        </w:rPr>
        <w:t xml:space="preserve">nu </w:t>
      </w:r>
      <w:r>
        <w:rPr>
          <w:rFonts w:eastAsiaTheme="majorEastAsia"/>
          <w:i/>
          <w:iCs/>
          <w:lang w:val="sv-SE"/>
        </w:rPr>
        <w:tab/>
      </w:r>
      <w:r w:rsidRPr="004A71A0">
        <w:rPr>
          <w:rFonts w:eastAsiaTheme="majorEastAsia"/>
          <w:i/>
          <w:iCs/>
          <w:lang w:val="sv-SE"/>
        </w:rPr>
        <w:t xml:space="preserve">har </w:t>
      </w:r>
      <w:r>
        <w:rPr>
          <w:rFonts w:eastAsiaTheme="majorEastAsia"/>
          <w:i/>
          <w:iCs/>
          <w:lang w:val="sv-SE"/>
        </w:rPr>
        <w:tab/>
      </w:r>
      <w:r w:rsidRPr="004A71A0">
        <w:rPr>
          <w:rFonts w:eastAsiaTheme="majorEastAsia"/>
          <w:i/>
          <w:iCs/>
          <w:lang w:val="sv-SE"/>
        </w:rPr>
        <w:t xml:space="preserve">du </w:t>
      </w:r>
      <w:r>
        <w:rPr>
          <w:rFonts w:eastAsiaTheme="majorEastAsia"/>
          <w:i/>
          <w:iCs/>
          <w:lang w:val="sv-SE"/>
        </w:rPr>
        <w:tab/>
      </w:r>
      <w:r w:rsidRPr="004A71A0">
        <w:rPr>
          <w:rFonts w:eastAsiaTheme="majorEastAsia"/>
          <w:i/>
          <w:iCs/>
          <w:lang w:val="sv-SE"/>
        </w:rPr>
        <w:t xml:space="preserve">till </w:t>
      </w:r>
      <w:r>
        <w:rPr>
          <w:rFonts w:eastAsiaTheme="majorEastAsia"/>
          <w:i/>
          <w:iCs/>
          <w:lang w:val="sv-SE"/>
        </w:rPr>
        <w:tab/>
      </w:r>
      <w:r>
        <w:rPr>
          <w:rFonts w:eastAsiaTheme="majorEastAsia"/>
          <w:i/>
          <w:iCs/>
          <w:lang w:val="sv-SE"/>
        </w:rPr>
        <w:tab/>
      </w:r>
      <w:r w:rsidRPr="004A71A0">
        <w:rPr>
          <w:rFonts w:eastAsiaTheme="majorEastAsia"/>
          <w:i/>
          <w:iCs/>
          <w:lang w:val="sv-SE"/>
        </w:rPr>
        <w:t xml:space="preserve">råga </w:t>
      </w:r>
      <w:r>
        <w:rPr>
          <w:rFonts w:eastAsiaTheme="majorEastAsia"/>
          <w:i/>
          <w:iCs/>
          <w:lang w:val="sv-SE"/>
        </w:rPr>
        <w:tab/>
      </w:r>
      <w:r w:rsidRPr="004A71A0">
        <w:rPr>
          <w:rFonts w:eastAsiaTheme="majorEastAsia"/>
          <w:i/>
          <w:iCs/>
          <w:lang w:val="sv-SE"/>
        </w:rPr>
        <w:t xml:space="preserve">på </w:t>
      </w:r>
      <w:r>
        <w:rPr>
          <w:rFonts w:eastAsiaTheme="majorEastAsia"/>
          <w:i/>
          <w:iCs/>
          <w:lang w:val="sv-SE"/>
        </w:rPr>
        <w:tab/>
      </w:r>
      <w:r w:rsidRPr="004A71A0">
        <w:rPr>
          <w:rFonts w:eastAsiaTheme="majorEastAsia"/>
          <w:i/>
          <w:iCs/>
          <w:lang w:val="sv-SE"/>
        </w:rPr>
        <w:t xml:space="preserve">allt </w:t>
      </w:r>
      <w:r w:rsidRPr="00363C04">
        <w:rPr>
          <w:rFonts w:eastAsiaTheme="majorEastAsia"/>
          <w:i/>
          <w:iCs/>
          <w:lang w:val="sv-SE"/>
        </w:rPr>
        <w:tab/>
      </w:r>
      <w:r w:rsidRPr="005C0962">
        <w:rPr>
          <w:rFonts w:eastAsiaTheme="majorEastAsia"/>
          <w:b/>
          <w:bCs/>
          <w:i/>
          <w:iCs/>
          <w:lang w:val="sv-SE"/>
        </w:rPr>
        <w:t>skaffat</w:t>
      </w:r>
      <w:r w:rsidRPr="00363C04">
        <w:rPr>
          <w:rFonts w:eastAsiaTheme="majorEastAsia"/>
          <w:i/>
          <w:iCs/>
          <w:lang w:val="sv-SE"/>
        </w:rPr>
        <w:t xml:space="preserve"> </w:t>
      </w:r>
      <w:r w:rsidRPr="00363C04">
        <w:rPr>
          <w:rFonts w:eastAsiaTheme="majorEastAsia"/>
          <w:i/>
          <w:iCs/>
          <w:lang w:val="sv-SE"/>
        </w:rPr>
        <w:tab/>
      </w:r>
      <w:r w:rsidRPr="00363C04">
        <w:rPr>
          <w:rFonts w:eastAsiaTheme="majorEastAsia"/>
          <w:i/>
          <w:iCs/>
          <w:lang w:val="sv-SE"/>
        </w:rPr>
        <w:tab/>
      </w:r>
      <w:r w:rsidRPr="00DA5E37">
        <w:rPr>
          <w:rFonts w:eastAsiaTheme="majorEastAsia"/>
          <w:i/>
          <w:iCs/>
          <w:lang w:val="sv-SE"/>
        </w:rPr>
        <w:t>mig</w:t>
      </w:r>
      <w:r w:rsidRPr="004A71A0">
        <w:rPr>
          <w:rFonts w:eastAsiaTheme="majorEastAsia"/>
          <w:i/>
          <w:iCs/>
          <w:lang w:val="sv-SE"/>
        </w:rPr>
        <w:tab/>
        <w:t xml:space="preserve"> </w:t>
      </w:r>
      <w:r w:rsidRPr="004A71A0">
        <w:rPr>
          <w:rFonts w:eastAsiaTheme="majorEastAsia"/>
          <w:i/>
          <w:iCs/>
          <w:lang w:val="sv-SE"/>
        </w:rPr>
        <w:tab/>
      </w:r>
      <w:r w:rsidRPr="004A71A0">
        <w:rPr>
          <w:rFonts w:eastAsiaTheme="majorEastAsia"/>
          <w:i/>
          <w:iCs/>
          <w:lang w:val="sv-SE"/>
        </w:rPr>
        <w:tab/>
      </w:r>
      <w:r w:rsidRPr="004A71A0">
        <w:rPr>
          <w:rFonts w:eastAsiaTheme="majorEastAsia"/>
          <w:i/>
          <w:iCs/>
          <w:lang w:val="sv-SE"/>
        </w:rPr>
        <w:tab/>
      </w:r>
    </w:p>
    <w:p w14:paraId="37AE9FFB" w14:textId="77777777" w:rsidR="00471438" w:rsidRPr="004A71A0" w:rsidRDefault="00471438" w:rsidP="00471438">
      <w:pPr>
        <w:pStyle w:val="siglgloss"/>
        <w:tabs>
          <w:tab w:val="left" w:pos="6379"/>
        </w:tabs>
        <w:rPr>
          <w:lang w:val="en-GB"/>
        </w:rPr>
      </w:pPr>
      <w:r w:rsidRPr="00B30DF8">
        <w:rPr>
          <w:lang w:val="nl-NL"/>
        </w:rPr>
        <w:tab/>
      </w:r>
      <w:r w:rsidRPr="004A71A0">
        <w:rPr>
          <w:lang w:val="en-GB"/>
        </w:rPr>
        <w:t xml:space="preserve">and </w:t>
      </w:r>
      <w:r>
        <w:rPr>
          <w:lang w:val="en-GB"/>
        </w:rPr>
        <w:tab/>
      </w:r>
      <w:r>
        <w:rPr>
          <w:lang w:val="en-GB"/>
        </w:rPr>
        <w:tab/>
      </w:r>
      <w:r w:rsidRPr="004A71A0">
        <w:rPr>
          <w:lang w:val="en-GB"/>
        </w:rPr>
        <w:t>now</w:t>
      </w:r>
      <w:r>
        <w:rPr>
          <w:lang w:val="en-GB"/>
        </w:rPr>
        <w:t xml:space="preserve"> </w:t>
      </w:r>
      <w:r w:rsidRPr="004A71A0">
        <w:rPr>
          <w:lang w:val="en-GB"/>
        </w:rPr>
        <w:t>have</w:t>
      </w:r>
      <w:r>
        <w:rPr>
          <w:lang w:val="en-GB"/>
        </w:rPr>
        <w:t xml:space="preserve"> </w:t>
      </w:r>
      <w:r>
        <w:rPr>
          <w:lang w:val="en-GB"/>
        </w:rPr>
        <w:tab/>
      </w:r>
      <w:r w:rsidRPr="004A71A0">
        <w:rPr>
          <w:lang w:val="en-GB"/>
        </w:rPr>
        <w:t>you</w:t>
      </w:r>
      <w:r>
        <w:rPr>
          <w:lang w:val="en-GB"/>
        </w:rPr>
        <w:t xml:space="preserve"> </w:t>
      </w:r>
      <w:r w:rsidRPr="004A71A0">
        <w:rPr>
          <w:lang w:val="en-GB"/>
        </w:rPr>
        <w:t>on</w:t>
      </w:r>
      <w:r>
        <w:rPr>
          <w:lang w:val="en-GB"/>
        </w:rPr>
        <w:t xml:space="preserve"> </w:t>
      </w:r>
      <w:r>
        <w:rPr>
          <w:lang w:val="en-GB"/>
        </w:rPr>
        <w:tab/>
      </w:r>
      <w:r w:rsidRPr="004A71A0">
        <w:rPr>
          <w:lang w:val="en-GB"/>
        </w:rPr>
        <w:t>top</w:t>
      </w:r>
      <w:r>
        <w:rPr>
          <w:lang w:val="en-GB"/>
        </w:rPr>
        <w:t xml:space="preserve"> </w:t>
      </w:r>
      <w:r>
        <w:rPr>
          <w:lang w:val="en-GB"/>
        </w:rPr>
        <w:tab/>
      </w:r>
      <w:r w:rsidRPr="004A71A0">
        <w:rPr>
          <w:lang w:val="en-GB"/>
        </w:rPr>
        <w:t>of</w:t>
      </w:r>
      <w:r w:rsidRPr="004A71A0">
        <w:rPr>
          <w:lang w:val="en-GB"/>
        </w:rPr>
        <w:tab/>
      </w:r>
      <w:r>
        <w:rPr>
          <w:lang w:val="en-GB"/>
        </w:rPr>
        <w:t xml:space="preserve"> </w:t>
      </w:r>
      <w:r>
        <w:rPr>
          <w:lang w:val="en-GB"/>
        </w:rPr>
        <w:tab/>
      </w:r>
      <w:r>
        <w:rPr>
          <w:lang w:val="en-GB"/>
        </w:rPr>
        <w:tab/>
      </w:r>
      <w:r w:rsidRPr="004A71A0">
        <w:rPr>
          <w:lang w:val="en-GB"/>
        </w:rPr>
        <w:t>all</w:t>
      </w:r>
      <w:r>
        <w:rPr>
          <w:lang w:val="en-GB"/>
        </w:rPr>
        <w:t xml:space="preserve"> </w:t>
      </w:r>
      <w:r>
        <w:rPr>
          <w:lang w:val="en-GB"/>
        </w:rPr>
        <w:tab/>
      </w:r>
      <w:r w:rsidRPr="004A71A0">
        <w:rPr>
          <w:lang w:val="en-GB"/>
        </w:rPr>
        <w:t>obtained</w:t>
      </w:r>
      <w:r>
        <w:rPr>
          <w:lang w:val="en-GB"/>
        </w:rPr>
        <w:t xml:space="preserve"> </w:t>
      </w:r>
      <w:r>
        <w:rPr>
          <w:lang w:val="en-GB"/>
        </w:rPr>
        <w:tab/>
      </w:r>
      <w:r w:rsidRPr="004A71A0">
        <w:rPr>
          <w:lang w:val="en-GB"/>
        </w:rPr>
        <w:t>me</w:t>
      </w:r>
      <w:r w:rsidRPr="004A71A0">
        <w:rPr>
          <w:lang w:val="en-GB"/>
        </w:rPr>
        <w:tab/>
      </w:r>
    </w:p>
    <w:p w14:paraId="413C4483" w14:textId="77777777" w:rsidR="00471438" w:rsidRPr="00547F04" w:rsidRDefault="00471438" w:rsidP="00471438">
      <w:pPr>
        <w:pStyle w:val="siglexempel"/>
        <w:rPr>
          <w:rFonts w:eastAsiaTheme="majorEastAsia"/>
          <w:i/>
          <w:iCs/>
          <w:lang w:val="sv-SE"/>
        </w:rPr>
      </w:pPr>
      <w:r w:rsidRPr="00DA5E37">
        <w:rPr>
          <w:rFonts w:eastAsiaTheme="majorEastAsia"/>
          <w:i/>
          <w:iCs/>
          <w:lang w:val="sv-SE"/>
        </w:rPr>
        <w:t xml:space="preserve">det </w:t>
      </w:r>
      <w:r w:rsidRPr="00DA5E37">
        <w:rPr>
          <w:rFonts w:eastAsiaTheme="majorEastAsia"/>
          <w:i/>
          <w:iCs/>
          <w:lang w:val="sv-SE"/>
        </w:rPr>
        <w:tab/>
      </w:r>
      <w:r w:rsidRPr="00DA5E37">
        <w:rPr>
          <w:rFonts w:eastAsiaTheme="majorEastAsia"/>
          <w:i/>
          <w:iCs/>
          <w:lang w:val="sv-SE"/>
        </w:rPr>
        <w:tab/>
        <w:t xml:space="preserve">här </w:t>
      </w:r>
      <w:r w:rsidRPr="00DA5E37">
        <w:rPr>
          <w:rFonts w:eastAsiaTheme="majorEastAsia"/>
          <w:i/>
          <w:iCs/>
          <w:lang w:val="sv-SE"/>
        </w:rPr>
        <w:tab/>
        <w:t>extra eländet</w:t>
      </w:r>
      <w:r w:rsidRPr="00547F04">
        <w:rPr>
          <w:rFonts w:eastAsiaTheme="majorEastAsia"/>
          <w:i/>
          <w:iCs/>
          <w:lang w:val="sv-SE"/>
        </w:rPr>
        <w:t xml:space="preserve"> </w:t>
      </w:r>
    </w:p>
    <w:p w14:paraId="401D37BF" w14:textId="77777777" w:rsidR="00471438" w:rsidRPr="00407A1D" w:rsidRDefault="00471438" w:rsidP="00471438">
      <w:pPr>
        <w:pStyle w:val="siglgloss"/>
        <w:rPr>
          <w:smallCaps/>
        </w:rPr>
      </w:pPr>
      <w:r>
        <w:tab/>
      </w:r>
      <w:r w:rsidRPr="00295BF5">
        <w:t>that</w:t>
      </w:r>
      <w:r w:rsidRPr="00295BF5">
        <w:tab/>
      </w:r>
      <w:r>
        <w:tab/>
      </w:r>
      <w:r w:rsidRPr="00295BF5">
        <w:t>here</w:t>
      </w:r>
      <w:r w:rsidRPr="00295BF5">
        <w:tab/>
      </w:r>
      <w:r>
        <w:tab/>
      </w:r>
      <w:r w:rsidRPr="00295BF5">
        <w:t xml:space="preserve">extra </w:t>
      </w:r>
      <w:r>
        <w:tab/>
      </w:r>
      <w:r w:rsidRPr="00295BF5">
        <w:t>misery:</w:t>
      </w:r>
      <w:r w:rsidRPr="00295BF5">
        <w:rPr>
          <w:smallCaps/>
        </w:rPr>
        <w:t>def</w:t>
      </w:r>
    </w:p>
    <w:p w14:paraId="3BF07247" w14:textId="77777777" w:rsidR="00471438" w:rsidRPr="00470D99" w:rsidRDefault="00471438" w:rsidP="00471438">
      <w:pPr>
        <w:pStyle w:val="siglidiomatiskversttningochklla"/>
      </w:pPr>
      <w:r w:rsidRPr="00471438">
        <w:rPr>
          <w:lang w:val="sv-SE"/>
        </w:rPr>
        <w:tab/>
      </w:r>
      <w:r w:rsidRPr="00407A1D">
        <w:t>‘And now, on top of it all, you have brought me this misery’</w:t>
      </w:r>
      <w:r w:rsidRPr="004A71A0">
        <w:rPr>
          <w:lang w:val="nl-NL"/>
        </w:rPr>
        <w:t xml:space="preserve"> </w:t>
      </w:r>
      <w:r w:rsidRPr="00B30DF8">
        <w:rPr>
          <w:lang w:val="nl-NL"/>
        </w:rPr>
        <w:t>(1898–1901)</w:t>
      </w:r>
    </w:p>
    <w:p w14:paraId="125CEA1C" w14:textId="77777777" w:rsidR="00471438" w:rsidRPr="004A71A0" w:rsidRDefault="00471438" w:rsidP="00471438">
      <w:pPr>
        <w:pStyle w:val="siglbrd"/>
      </w:pPr>
    </w:p>
    <w:p w14:paraId="118DDF42" w14:textId="77777777" w:rsidR="00471438" w:rsidRPr="00B30DF8" w:rsidRDefault="00471438" w:rsidP="00471438">
      <w:pPr>
        <w:pStyle w:val="1siglexempelnumrerat"/>
        <w:tabs>
          <w:tab w:val="clear" w:pos="1985"/>
          <w:tab w:val="clear" w:pos="2610"/>
          <w:tab w:val="left" w:pos="1701"/>
          <w:tab w:val="left" w:pos="2410"/>
          <w:tab w:val="num" w:pos="2552"/>
          <w:tab w:val="left" w:pos="4678"/>
          <w:tab w:val="left" w:pos="6804"/>
        </w:tabs>
        <w:rPr>
          <w:rFonts w:eastAsiaTheme="majorEastAsia"/>
          <w:lang w:val="sv-SE"/>
        </w:rPr>
      </w:pPr>
      <w:r w:rsidRPr="007D20AB">
        <w:rPr>
          <w:rFonts w:eastAsiaTheme="majorEastAsia"/>
          <w:i/>
          <w:iCs/>
          <w:lang w:val="sv-SE"/>
        </w:rPr>
        <w:t>ville</w:t>
      </w:r>
      <w:r>
        <w:rPr>
          <w:rFonts w:eastAsiaTheme="majorEastAsia"/>
          <w:i/>
          <w:iCs/>
          <w:lang w:val="sv-SE"/>
        </w:rPr>
        <w:t xml:space="preserve"> </w:t>
      </w:r>
      <w:r>
        <w:rPr>
          <w:rFonts w:eastAsiaTheme="majorEastAsia"/>
          <w:i/>
          <w:iCs/>
          <w:lang w:val="sv-SE"/>
        </w:rPr>
        <w:tab/>
      </w:r>
      <w:r>
        <w:rPr>
          <w:rFonts w:eastAsiaTheme="majorEastAsia"/>
          <w:i/>
          <w:iCs/>
          <w:lang w:val="sv-SE"/>
        </w:rPr>
        <w:tab/>
      </w:r>
      <w:r w:rsidRPr="007D20AB">
        <w:rPr>
          <w:rFonts w:eastAsiaTheme="majorEastAsia"/>
          <w:i/>
          <w:iCs/>
          <w:lang w:val="sv-SE"/>
        </w:rPr>
        <w:t>han</w:t>
      </w:r>
      <w:r>
        <w:rPr>
          <w:rFonts w:eastAsiaTheme="majorEastAsia"/>
          <w:i/>
          <w:iCs/>
          <w:lang w:val="sv-SE"/>
        </w:rPr>
        <w:t xml:space="preserve"> </w:t>
      </w:r>
      <w:r w:rsidRPr="007D20AB">
        <w:rPr>
          <w:rFonts w:eastAsiaTheme="majorEastAsia"/>
          <w:i/>
          <w:iCs/>
          <w:lang w:val="sv-SE"/>
        </w:rPr>
        <w:t xml:space="preserve">ändå </w:t>
      </w:r>
      <w:r>
        <w:rPr>
          <w:rFonts w:eastAsiaTheme="majorEastAsia"/>
          <w:i/>
          <w:iCs/>
          <w:lang w:val="sv-SE"/>
        </w:rPr>
        <w:tab/>
      </w:r>
      <w:r>
        <w:rPr>
          <w:rFonts w:eastAsiaTheme="majorEastAsia"/>
          <w:i/>
          <w:iCs/>
          <w:lang w:val="sv-SE"/>
        </w:rPr>
        <w:tab/>
      </w:r>
      <w:r w:rsidRPr="007D20AB">
        <w:rPr>
          <w:rFonts w:eastAsiaTheme="majorEastAsia"/>
          <w:i/>
          <w:iCs/>
          <w:lang w:val="sv-SE"/>
        </w:rPr>
        <w:t>inte</w:t>
      </w:r>
      <w:r w:rsidRPr="007D20AB">
        <w:rPr>
          <w:rFonts w:eastAsiaTheme="majorEastAsia"/>
          <w:i/>
          <w:iCs/>
          <w:lang w:val="sv-SE"/>
        </w:rPr>
        <w:tab/>
      </w:r>
      <w:r>
        <w:rPr>
          <w:rFonts w:eastAsiaTheme="majorEastAsia"/>
          <w:i/>
          <w:iCs/>
          <w:lang w:val="sv-SE"/>
        </w:rPr>
        <w:tab/>
      </w:r>
      <w:r w:rsidRPr="007D20AB">
        <w:rPr>
          <w:rFonts w:eastAsiaTheme="majorEastAsia"/>
          <w:i/>
          <w:iCs/>
          <w:lang w:val="sv-SE"/>
        </w:rPr>
        <w:t>att</w:t>
      </w:r>
      <w:r w:rsidRPr="007D20AB">
        <w:rPr>
          <w:rFonts w:eastAsiaTheme="majorEastAsia"/>
          <w:i/>
          <w:iCs/>
          <w:lang w:val="sv-SE"/>
        </w:rPr>
        <w:tab/>
      </w:r>
      <w:r>
        <w:rPr>
          <w:rFonts w:eastAsiaTheme="majorEastAsia"/>
          <w:i/>
          <w:iCs/>
          <w:lang w:val="sv-SE"/>
        </w:rPr>
        <w:tab/>
      </w:r>
      <w:r w:rsidRPr="007D20AB">
        <w:rPr>
          <w:rFonts w:eastAsiaTheme="majorEastAsia"/>
          <w:i/>
          <w:iCs/>
          <w:lang w:val="sv-SE"/>
        </w:rPr>
        <w:t>de</w:t>
      </w:r>
      <w:r>
        <w:rPr>
          <w:rFonts w:eastAsiaTheme="majorEastAsia"/>
          <w:i/>
          <w:iCs/>
          <w:lang w:val="sv-SE"/>
        </w:rPr>
        <w:t xml:space="preserve"> </w:t>
      </w:r>
      <w:r>
        <w:rPr>
          <w:rFonts w:eastAsiaTheme="majorEastAsia"/>
          <w:i/>
          <w:iCs/>
          <w:lang w:val="sv-SE"/>
        </w:rPr>
        <w:tab/>
      </w:r>
      <w:r w:rsidRPr="007D20AB">
        <w:rPr>
          <w:rFonts w:eastAsiaTheme="majorEastAsia"/>
          <w:i/>
          <w:iCs/>
          <w:lang w:val="sv-SE"/>
        </w:rPr>
        <w:t>skulle</w:t>
      </w:r>
      <w:r w:rsidRPr="00363C04">
        <w:rPr>
          <w:rFonts w:eastAsiaTheme="majorEastAsia"/>
          <w:i/>
          <w:iCs/>
          <w:lang w:val="sv-SE"/>
        </w:rPr>
        <w:t xml:space="preserve"> </w:t>
      </w:r>
      <w:r w:rsidRPr="00363C04">
        <w:rPr>
          <w:rFonts w:eastAsiaTheme="majorEastAsia"/>
          <w:i/>
          <w:iCs/>
          <w:lang w:val="sv-SE"/>
        </w:rPr>
        <w:tab/>
      </w:r>
      <w:r w:rsidRPr="005C0962">
        <w:rPr>
          <w:rFonts w:eastAsiaTheme="majorEastAsia"/>
          <w:b/>
          <w:bCs/>
          <w:i/>
          <w:iCs/>
          <w:lang w:val="sv-SE"/>
        </w:rPr>
        <w:t>skaffa</w:t>
      </w:r>
      <w:r w:rsidRPr="00363C04">
        <w:rPr>
          <w:rFonts w:eastAsiaTheme="majorEastAsia"/>
          <w:i/>
          <w:iCs/>
          <w:lang w:val="sv-SE"/>
        </w:rPr>
        <w:t xml:space="preserve"> </w:t>
      </w:r>
      <w:r w:rsidRPr="00DA5E37">
        <w:rPr>
          <w:rFonts w:eastAsiaTheme="majorEastAsia"/>
          <w:i/>
          <w:iCs/>
          <w:lang w:val="sv-SE"/>
        </w:rPr>
        <w:t>honom</w:t>
      </w:r>
      <w:r w:rsidRPr="00547F04">
        <w:rPr>
          <w:rFonts w:eastAsiaTheme="majorEastAsia"/>
          <w:lang w:val="sv-SE"/>
        </w:rPr>
        <w:t xml:space="preserve"> </w:t>
      </w:r>
      <w:r w:rsidRPr="00547F04">
        <w:rPr>
          <w:rFonts w:eastAsiaTheme="majorEastAsia"/>
          <w:lang w:val="sv-SE"/>
        </w:rPr>
        <w:tab/>
      </w:r>
    </w:p>
    <w:p w14:paraId="0ABAAB77" w14:textId="77777777" w:rsidR="00471438" w:rsidRPr="007D20AB" w:rsidRDefault="00471438" w:rsidP="00471438">
      <w:pPr>
        <w:pStyle w:val="siglgloss"/>
        <w:tabs>
          <w:tab w:val="num" w:pos="2552"/>
          <w:tab w:val="left" w:pos="3402"/>
          <w:tab w:val="left" w:pos="5670"/>
          <w:tab w:val="left" w:pos="6379"/>
          <w:tab w:val="left" w:pos="6804"/>
        </w:tabs>
        <w:rPr>
          <w:lang w:val="en-GB"/>
        </w:rPr>
      </w:pPr>
      <w:r w:rsidRPr="00B30DF8">
        <w:tab/>
      </w:r>
      <w:r w:rsidRPr="007D20AB">
        <w:rPr>
          <w:lang w:val="en-GB"/>
        </w:rPr>
        <w:t>wanted</w:t>
      </w:r>
      <w:r>
        <w:rPr>
          <w:lang w:val="en-GB"/>
        </w:rPr>
        <w:t xml:space="preserve"> </w:t>
      </w:r>
      <w:r>
        <w:rPr>
          <w:lang w:val="en-GB"/>
        </w:rPr>
        <w:tab/>
      </w:r>
      <w:r w:rsidRPr="007D20AB">
        <w:rPr>
          <w:lang w:val="en-GB"/>
        </w:rPr>
        <w:t>he</w:t>
      </w:r>
      <w:r>
        <w:rPr>
          <w:lang w:val="en-GB"/>
        </w:rPr>
        <w:t xml:space="preserve"> </w:t>
      </w:r>
      <w:r>
        <w:rPr>
          <w:lang w:val="en-GB"/>
        </w:rPr>
        <w:tab/>
      </w:r>
      <w:r w:rsidRPr="00593D46">
        <w:rPr>
          <w:lang w:val="en-GB"/>
        </w:rPr>
        <w:t>after</w:t>
      </w:r>
      <w:r>
        <w:rPr>
          <w:lang w:val="en-GB"/>
        </w:rPr>
        <w:t>_</w:t>
      </w:r>
      <w:r w:rsidRPr="00593D46">
        <w:rPr>
          <w:lang w:val="en-GB"/>
        </w:rPr>
        <w:t>all</w:t>
      </w:r>
      <w:r>
        <w:rPr>
          <w:lang w:val="en-GB"/>
        </w:rPr>
        <w:t xml:space="preserve"> </w:t>
      </w:r>
      <w:r w:rsidRPr="007D20AB">
        <w:rPr>
          <w:lang w:val="en-GB"/>
        </w:rPr>
        <w:t>not</w:t>
      </w:r>
      <w:r>
        <w:rPr>
          <w:lang w:val="en-GB"/>
        </w:rPr>
        <w:t xml:space="preserve"> </w:t>
      </w:r>
      <w:r>
        <w:rPr>
          <w:lang w:val="en-GB"/>
        </w:rPr>
        <w:tab/>
      </w:r>
      <w:r>
        <w:rPr>
          <w:lang w:val="en-GB"/>
        </w:rPr>
        <w:tab/>
      </w:r>
      <w:r w:rsidRPr="007D20AB">
        <w:rPr>
          <w:lang w:val="en-GB"/>
        </w:rPr>
        <w:t>that</w:t>
      </w:r>
      <w:r>
        <w:rPr>
          <w:lang w:val="en-GB"/>
        </w:rPr>
        <w:t xml:space="preserve"> </w:t>
      </w:r>
      <w:r>
        <w:rPr>
          <w:lang w:val="en-GB"/>
        </w:rPr>
        <w:tab/>
      </w:r>
      <w:r w:rsidRPr="007D20AB">
        <w:rPr>
          <w:lang w:val="en-GB"/>
        </w:rPr>
        <w:t>they</w:t>
      </w:r>
      <w:r>
        <w:rPr>
          <w:lang w:val="en-GB"/>
        </w:rPr>
        <w:t xml:space="preserve"> </w:t>
      </w:r>
      <w:r>
        <w:rPr>
          <w:lang w:val="en-GB"/>
        </w:rPr>
        <w:tab/>
      </w:r>
      <w:r w:rsidRPr="007D20AB">
        <w:rPr>
          <w:lang w:val="en-GB"/>
        </w:rPr>
        <w:t>would</w:t>
      </w:r>
      <w:r>
        <w:rPr>
          <w:lang w:val="en-GB"/>
        </w:rPr>
        <w:t xml:space="preserve"> </w:t>
      </w:r>
      <w:r>
        <w:rPr>
          <w:lang w:val="en-GB"/>
        </w:rPr>
        <w:tab/>
      </w:r>
      <w:r w:rsidRPr="007D20AB">
        <w:rPr>
          <w:lang w:val="en-GB"/>
        </w:rPr>
        <w:t>obtain</w:t>
      </w:r>
      <w:r>
        <w:rPr>
          <w:lang w:val="en-GB"/>
        </w:rPr>
        <w:t xml:space="preserve"> </w:t>
      </w:r>
      <w:r>
        <w:rPr>
          <w:lang w:val="en-GB"/>
        </w:rPr>
        <w:tab/>
      </w:r>
      <w:r w:rsidRPr="007D20AB">
        <w:rPr>
          <w:lang w:val="en-GB"/>
        </w:rPr>
        <w:t>him</w:t>
      </w:r>
    </w:p>
    <w:p w14:paraId="3650A875" w14:textId="77777777" w:rsidR="00471438" w:rsidRPr="00547F04" w:rsidRDefault="00471438" w:rsidP="00471438">
      <w:pPr>
        <w:pStyle w:val="siglexempel"/>
        <w:rPr>
          <w:rFonts w:eastAsiaTheme="majorEastAsia"/>
          <w:i/>
          <w:iCs/>
          <w:lang w:val="sv-SE"/>
        </w:rPr>
      </w:pPr>
      <w:r w:rsidRPr="00DA5E37">
        <w:rPr>
          <w:rFonts w:eastAsiaTheme="majorEastAsia"/>
          <w:i/>
          <w:iCs/>
          <w:lang w:val="sv-SE"/>
        </w:rPr>
        <w:t xml:space="preserve">ett </w:t>
      </w:r>
      <w:r w:rsidRPr="00DA5E37">
        <w:rPr>
          <w:rFonts w:eastAsiaTheme="majorEastAsia"/>
          <w:i/>
          <w:iCs/>
          <w:lang w:val="sv-SE"/>
        </w:rPr>
        <w:tab/>
        <w:t xml:space="preserve">anständigt </w:t>
      </w:r>
      <w:r w:rsidRPr="00DA5E37">
        <w:rPr>
          <w:rFonts w:eastAsiaTheme="majorEastAsia"/>
          <w:i/>
          <w:iCs/>
          <w:lang w:val="sv-SE"/>
        </w:rPr>
        <w:tab/>
        <w:t>hus</w:t>
      </w:r>
      <w:r w:rsidRPr="00547F04">
        <w:rPr>
          <w:rFonts w:eastAsiaTheme="majorEastAsia"/>
          <w:i/>
          <w:iCs/>
          <w:lang w:val="sv-SE"/>
        </w:rPr>
        <w:t>?</w:t>
      </w:r>
    </w:p>
    <w:p w14:paraId="4F5B5B22" w14:textId="77777777" w:rsidR="00471438" w:rsidRPr="00B30DF8" w:rsidRDefault="00471438" w:rsidP="00471438">
      <w:pPr>
        <w:pStyle w:val="siglgloss"/>
      </w:pPr>
      <w:r w:rsidRPr="00B30DF8">
        <w:tab/>
        <w:t>a</w:t>
      </w:r>
      <w:r>
        <w:t xml:space="preserve"> </w:t>
      </w:r>
      <w:r>
        <w:tab/>
      </w:r>
      <w:r w:rsidRPr="00B30DF8">
        <w:t>decent</w:t>
      </w:r>
      <w:r>
        <w:t xml:space="preserve"> </w:t>
      </w:r>
      <w:r>
        <w:tab/>
      </w:r>
      <w:r>
        <w:tab/>
      </w:r>
      <w:r>
        <w:tab/>
      </w:r>
      <w:r>
        <w:tab/>
      </w:r>
      <w:r>
        <w:tab/>
      </w:r>
      <w:r w:rsidRPr="00B30DF8">
        <w:t>house</w:t>
      </w:r>
    </w:p>
    <w:p w14:paraId="7EC3FDE4" w14:textId="77777777" w:rsidR="00471438" w:rsidRPr="00D073D4" w:rsidRDefault="00471438" w:rsidP="00471438">
      <w:pPr>
        <w:pStyle w:val="siglidiomatiskversttningochklla"/>
      </w:pPr>
      <w:r w:rsidRPr="00471438">
        <w:rPr>
          <w:lang w:val="sv-SE"/>
        </w:rPr>
        <w:tab/>
      </w:r>
      <w:r w:rsidRPr="007D20AB">
        <w:t xml:space="preserve">‘didn’t he after all want them to get him a decent house?’ </w:t>
      </w:r>
      <w:r w:rsidRPr="00D073D4">
        <w:t xml:space="preserve">(1976–1999) </w:t>
      </w:r>
    </w:p>
    <w:p w14:paraId="3FF00C2A" w14:textId="77777777" w:rsidR="00471438" w:rsidRPr="00753CC8" w:rsidRDefault="00471438" w:rsidP="00471438">
      <w:pPr>
        <w:pStyle w:val="siglbrd"/>
        <w:ind w:firstLine="0"/>
      </w:pPr>
    </w:p>
    <w:p w14:paraId="770F764E" w14:textId="77777777" w:rsidR="00471438" w:rsidRPr="00B30DF8" w:rsidRDefault="00471438" w:rsidP="00471438">
      <w:pPr>
        <w:pStyle w:val="siglbrdfrst"/>
        <w:rPr>
          <w:lang w:val="en-US"/>
        </w:rPr>
      </w:pPr>
      <w:r w:rsidRPr="00B30DF8">
        <w:rPr>
          <w:lang w:val="en-US"/>
        </w:rPr>
        <w:t>5.3.3.6</w:t>
      </w:r>
      <w:r>
        <w:rPr>
          <w:lang w:val="en-US"/>
        </w:rPr>
        <w:t>.</w:t>
      </w:r>
      <w:r w:rsidRPr="00B30DF8">
        <w:rPr>
          <w:lang w:val="en-US"/>
        </w:rPr>
        <w:t xml:space="preserve"> </w:t>
      </w:r>
      <w:r w:rsidRPr="00B30DF8">
        <w:rPr>
          <w:i/>
          <w:iCs/>
          <w:lang w:val="en-US"/>
        </w:rPr>
        <w:t>skicka</w:t>
      </w:r>
      <w:r w:rsidRPr="00B30DF8">
        <w:rPr>
          <w:lang w:val="en-US"/>
        </w:rPr>
        <w:t xml:space="preserve"> ‘send’</w:t>
      </w:r>
    </w:p>
    <w:p w14:paraId="273A8061" w14:textId="77777777" w:rsidR="00471438" w:rsidRDefault="00471438" w:rsidP="00471438">
      <w:pPr>
        <w:pStyle w:val="siglbrdfrst"/>
        <w:rPr>
          <w:lang w:val="en-US"/>
        </w:rPr>
      </w:pPr>
      <w:r w:rsidRPr="00B30DF8">
        <w:rPr>
          <w:lang w:val="en-US"/>
        </w:rPr>
        <w:t xml:space="preserve">The verb-specific construction with </w:t>
      </w:r>
      <w:r w:rsidRPr="00B30DF8">
        <w:rPr>
          <w:i/>
          <w:iCs/>
          <w:lang w:val="en-US"/>
        </w:rPr>
        <w:t>skicka</w:t>
      </w:r>
      <w:r w:rsidRPr="00B30DF8">
        <w:rPr>
          <w:lang w:val="en-US"/>
        </w:rPr>
        <w:t xml:space="preserve"> ‘send’ shows a high and stable lexical variation across all three periods, at around 90</w:t>
      </w:r>
      <w:r>
        <w:rPr>
          <w:lang w:val="en-US"/>
        </w:rPr>
        <w:t>%</w:t>
      </w:r>
      <w:r w:rsidRPr="00B30DF8">
        <w:rPr>
          <w:lang w:val="en-US"/>
        </w:rPr>
        <w:t xml:space="preserve"> throughout, indicating that the direct object slot is lexically unspecified for the verb. There </w:t>
      </w:r>
      <w:r>
        <w:rPr>
          <w:lang w:val="en-US"/>
        </w:rPr>
        <w:t>was</w:t>
      </w:r>
      <w:r w:rsidRPr="00B30DF8">
        <w:rPr>
          <w:lang w:val="en-US"/>
        </w:rPr>
        <w:t xml:space="preserve">, however, quite a distinct drop in the text frequency of the verb-specific DOC </w:t>
      </w:r>
      <w:r>
        <w:rPr>
          <w:lang w:val="en-US"/>
        </w:rPr>
        <w:t>even</w:t>
      </w:r>
      <w:r w:rsidRPr="00B30DF8">
        <w:rPr>
          <w:lang w:val="en-US"/>
        </w:rPr>
        <w:t xml:space="preserve"> between P1 and P2. While this drop seems to be paralleled by a decreasing text frequency for the verb in general in the late </w:t>
      </w:r>
      <w:r>
        <w:rPr>
          <w:lang w:val="en-US"/>
        </w:rPr>
        <w:t>19</w:t>
      </w:r>
      <w:r w:rsidRPr="005C629F">
        <w:rPr>
          <w:vertAlign w:val="superscript"/>
          <w:lang w:val="en-US"/>
        </w:rPr>
        <w:t>th</w:t>
      </w:r>
      <w:r>
        <w:rPr>
          <w:lang w:val="en-US"/>
        </w:rPr>
        <w:t xml:space="preserve"> </w:t>
      </w:r>
      <w:r w:rsidRPr="00B30DF8">
        <w:rPr>
          <w:lang w:val="en-US"/>
        </w:rPr>
        <w:t xml:space="preserve">century, this </w:t>
      </w:r>
      <w:r w:rsidRPr="00B30DF8">
        <w:rPr>
          <w:lang w:val="en-US"/>
        </w:rPr>
        <w:lastRenderedPageBreak/>
        <w:t xml:space="preserve">overall text frequency of the verb </w:t>
      </w:r>
      <w:r>
        <w:rPr>
          <w:lang w:val="en-US"/>
        </w:rPr>
        <w:t xml:space="preserve">had </w:t>
      </w:r>
      <w:r w:rsidRPr="00B30DF8">
        <w:rPr>
          <w:lang w:val="en-US"/>
        </w:rPr>
        <w:t>recover</w:t>
      </w:r>
      <w:r>
        <w:rPr>
          <w:lang w:val="en-US"/>
        </w:rPr>
        <w:t>ed</w:t>
      </w:r>
      <w:r w:rsidRPr="00B30DF8">
        <w:rPr>
          <w:lang w:val="en-US"/>
        </w:rPr>
        <w:t xml:space="preserve"> by P3 without any noticeable effect on the text frequency of the verb in the DOC. We can thus conclude that the verb </w:t>
      </w:r>
      <w:r w:rsidRPr="00B30DF8">
        <w:rPr>
          <w:i/>
          <w:iCs/>
          <w:lang w:val="en-US"/>
        </w:rPr>
        <w:t>skicka</w:t>
      </w:r>
      <w:r w:rsidRPr="00B30DF8">
        <w:rPr>
          <w:lang w:val="en-US"/>
        </w:rPr>
        <w:t xml:space="preserve"> ‘send’ in itself has not become more frequent over time, but that its use as a verb-specific DOC has become more limited. A possible explanation for this could be that </w:t>
      </w:r>
      <w:r w:rsidRPr="00B30DF8">
        <w:rPr>
          <w:i/>
          <w:iCs/>
          <w:lang w:val="en-US"/>
        </w:rPr>
        <w:t>skicka</w:t>
      </w:r>
      <w:r w:rsidRPr="00B30DF8">
        <w:rPr>
          <w:lang w:val="en-US"/>
        </w:rPr>
        <w:t xml:space="preserve"> in present-day Swedish is more often used in a prepositional construction than in the DOC, but this is not something that can be determined from the present study.</w:t>
      </w:r>
    </w:p>
    <w:p w14:paraId="0A5BCE67" w14:textId="77777777" w:rsidR="00471438" w:rsidRPr="00B30DF8" w:rsidRDefault="00471438" w:rsidP="00471438">
      <w:pPr>
        <w:pStyle w:val="siglbrdfrst"/>
        <w:rPr>
          <w:lang w:val="en-US"/>
        </w:rPr>
      </w:pPr>
    </w:p>
    <w:p w14:paraId="7F09EBA1" w14:textId="77777777" w:rsidR="00471438" w:rsidRPr="00471438" w:rsidRDefault="00471438" w:rsidP="00471438">
      <w:pPr>
        <w:rPr>
          <w:rFonts w:eastAsiaTheme="majorEastAsia" w:cstheme="majorBidi"/>
          <w:sz w:val="36"/>
          <w:szCs w:val="36"/>
          <w:lang w:val="en-GB"/>
        </w:rPr>
      </w:pPr>
      <w:r w:rsidRPr="00B30DF8">
        <w:rPr>
          <w:lang w:val="en-US"/>
        </w:rPr>
        <w:t>Table 19</w:t>
      </w:r>
      <w:r>
        <w:rPr>
          <w:lang w:val="en-US"/>
        </w:rPr>
        <w:t>:</w:t>
      </w:r>
      <w:r w:rsidRPr="00B30DF8">
        <w:rPr>
          <w:lang w:val="en-US"/>
        </w:rPr>
        <w:t xml:space="preserve"> Frequency measures of the verb-specific DOC with </w:t>
      </w:r>
      <w:r w:rsidRPr="00B30DF8">
        <w:rPr>
          <w:i/>
          <w:iCs/>
          <w:lang w:val="en-US"/>
        </w:rPr>
        <w:t>skicka</w:t>
      </w:r>
      <w:r w:rsidRPr="00B30DF8">
        <w:rPr>
          <w:lang w:val="en-US"/>
        </w:rPr>
        <w:t xml:space="preserve"> ‘send’</w:t>
      </w:r>
    </w:p>
    <w:tbl>
      <w:tblPr>
        <w:tblStyle w:val="TableGrid"/>
        <w:tblW w:w="0" w:type="auto"/>
        <w:tblLook w:val="04A0" w:firstRow="1" w:lastRow="0" w:firstColumn="1" w:lastColumn="0" w:noHBand="0" w:noVBand="1"/>
      </w:tblPr>
      <w:tblGrid>
        <w:gridCol w:w="2264"/>
        <w:gridCol w:w="1132"/>
        <w:gridCol w:w="994"/>
        <w:gridCol w:w="1272"/>
        <w:gridCol w:w="993"/>
        <w:gridCol w:w="1035"/>
        <w:gridCol w:w="1132"/>
      </w:tblGrid>
      <w:tr w:rsidR="00471438" w:rsidRPr="000F4AA7" w14:paraId="119D9AC6" w14:textId="77777777" w:rsidTr="00082C2A">
        <w:trPr>
          <w:trHeight w:val="119"/>
        </w:trPr>
        <w:tc>
          <w:tcPr>
            <w:tcW w:w="2264" w:type="dxa"/>
            <w:vMerge w:val="restart"/>
            <w:tcBorders>
              <w:left w:val="nil"/>
              <w:right w:val="nil"/>
            </w:tcBorders>
          </w:tcPr>
          <w:p w14:paraId="3AA171C1" w14:textId="77777777" w:rsidR="00471438" w:rsidRPr="000F4AA7" w:rsidRDefault="00471438" w:rsidP="00082C2A">
            <w:pPr>
              <w:pStyle w:val="siglbrdfrst"/>
            </w:pPr>
            <w:r w:rsidRPr="000F4AA7">
              <w:t>Period</w:t>
            </w:r>
          </w:p>
        </w:tc>
        <w:tc>
          <w:tcPr>
            <w:tcW w:w="2126" w:type="dxa"/>
            <w:gridSpan w:val="2"/>
            <w:vMerge w:val="restart"/>
            <w:tcBorders>
              <w:left w:val="nil"/>
              <w:right w:val="nil"/>
            </w:tcBorders>
          </w:tcPr>
          <w:p w14:paraId="5E95D31A" w14:textId="77777777" w:rsidR="00471438" w:rsidRPr="000F4AA7" w:rsidRDefault="00471438" w:rsidP="00082C2A">
            <w:pPr>
              <w:pStyle w:val="siglbrdfrst"/>
            </w:pPr>
            <w:r w:rsidRPr="000F4AA7">
              <w:t>Freq. rel. to DOC</w:t>
            </w:r>
          </w:p>
        </w:tc>
        <w:tc>
          <w:tcPr>
            <w:tcW w:w="2265" w:type="dxa"/>
            <w:gridSpan w:val="2"/>
            <w:tcBorders>
              <w:left w:val="nil"/>
              <w:right w:val="nil"/>
            </w:tcBorders>
          </w:tcPr>
          <w:p w14:paraId="34D06C0E" w14:textId="77777777" w:rsidR="00471438" w:rsidRPr="000F4AA7" w:rsidRDefault="00471438" w:rsidP="00082C2A">
            <w:pPr>
              <w:pStyle w:val="siglbrdfrst"/>
            </w:pPr>
            <w:r w:rsidRPr="000F4AA7">
              <w:t>Occ. per million tokens</w:t>
            </w:r>
          </w:p>
        </w:tc>
        <w:tc>
          <w:tcPr>
            <w:tcW w:w="2167" w:type="dxa"/>
            <w:gridSpan w:val="2"/>
            <w:vMerge w:val="restart"/>
            <w:tcBorders>
              <w:left w:val="nil"/>
              <w:right w:val="nil"/>
            </w:tcBorders>
          </w:tcPr>
          <w:p w14:paraId="3ACE263C" w14:textId="77777777" w:rsidR="00471438" w:rsidRPr="000F4AA7" w:rsidRDefault="00471438" w:rsidP="00082C2A">
            <w:pPr>
              <w:pStyle w:val="siglbrdfrst"/>
            </w:pPr>
            <w:r w:rsidRPr="000F4AA7">
              <w:t>Lexical variation</w:t>
            </w:r>
          </w:p>
        </w:tc>
      </w:tr>
      <w:tr w:rsidR="00471438" w:rsidRPr="000F4AA7" w14:paraId="35BACED8" w14:textId="77777777" w:rsidTr="00082C2A">
        <w:trPr>
          <w:trHeight w:val="119"/>
        </w:trPr>
        <w:tc>
          <w:tcPr>
            <w:tcW w:w="2264" w:type="dxa"/>
            <w:vMerge/>
            <w:tcBorders>
              <w:left w:val="nil"/>
              <w:right w:val="nil"/>
            </w:tcBorders>
          </w:tcPr>
          <w:p w14:paraId="664762A3" w14:textId="77777777" w:rsidR="00471438" w:rsidRPr="000F4AA7" w:rsidRDefault="00471438" w:rsidP="00082C2A">
            <w:pPr>
              <w:pStyle w:val="siglbrdfrst"/>
            </w:pPr>
          </w:p>
        </w:tc>
        <w:tc>
          <w:tcPr>
            <w:tcW w:w="2126" w:type="dxa"/>
            <w:gridSpan w:val="2"/>
            <w:vMerge/>
            <w:tcBorders>
              <w:left w:val="nil"/>
              <w:right w:val="nil"/>
            </w:tcBorders>
          </w:tcPr>
          <w:p w14:paraId="5B9FF6B5" w14:textId="77777777" w:rsidR="00471438" w:rsidRPr="000F4AA7" w:rsidRDefault="00471438" w:rsidP="00082C2A">
            <w:pPr>
              <w:pStyle w:val="siglbrdfrst"/>
            </w:pPr>
          </w:p>
        </w:tc>
        <w:tc>
          <w:tcPr>
            <w:tcW w:w="1272" w:type="dxa"/>
            <w:tcBorders>
              <w:left w:val="nil"/>
              <w:right w:val="nil"/>
            </w:tcBorders>
          </w:tcPr>
          <w:p w14:paraId="22C86262" w14:textId="77777777" w:rsidR="00471438" w:rsidRPr="000F4AA7" w:rsidRDefault="00471438" w:rsidP="00082C2A">
            <w:pPr>
              <w:pStyle w:val="siglbrdfrst"/>
            </w:pPr>
            <w:r w:rsidRPr="000F4AA7">
              <w:t>In general</w:t>
            </w:r>
          </w:p>
        </w:tc>
        <w:tc>
          <w:tcPr>
            <w:tcW w:w="993" w:type="dxa"/>
            <w:tcBorders>
              <w:left w:val="nil"/>
              <w:right w:val="nil"/>
            </w:tcBorders>
          </w:tcPr>
          <w:p w14:paraId="7C732144" w14:textId="77777777" w:rsidR="00471438" w:rsidRPr="000F4AA7" w:rsidRDefault="00471438" w:rsidP="00082C2A">
            <w:pPr>
              <w:pStyle w:val="siglbrdfrst"/>
            </w:pPr>
            <w:r w:rsidRPr="000F4AA7">
              <w:t>In DOC</w:t>
            </w:r>
          </w:p>
        </w:tc>
        <w:tc>
          <w:tcPr>
            <w:tcW w:w="2167" w:type="dxa"/>
            <w:gridSpan w:val="2"/>
            <w:vMerge/>
            <w:tcBorders>
              <w:left w:val="nil"/>
              <w:right w:val="nil"/>
            </w:tcBorders>
          </w:tcPr>
          <w:p w14:paraId="67D01B79" w14:textId="77777777" w:rsidR="00471438" w:rsidRPr="000F4AA7" w:rsidRDefault="00471438" w:rsidP="00082C2A">
            <w:pPr>
              <w:pStyle w:val="siglbrdfrst"/>
            </w:pPr>
          </w:p>
        </w:tc>
      </w:tr>
      <w:tr w:rsidR="00471438" w:rsidRPr="000F4AA7" w14:paraId="15F36A7A" w14:textId="77777777" w:rsidTr="00082C2A">
        <w:tc>
          <w:tcPr>
            <w:tcW w:w="2264" w:type="dxa"/>
            <w:tcBorders>
              <w:left w:val="nil"/>
              <w:right w:val="nil"/>
            </w:tcBorders>
          </w:tcPr>
          <w:p w14:paraId="5A9DFECC" w14:textId="77777777" w:rsidR="00471438" w:rsidRPr="000F4AA7" w:rsidRDefault="00471438" w:rsidP="00082C2A">
            <w:pPr>
              <w:pStyle w:val="siglbrdfrst"/>
            </w:pPr>
            <w:r w:rsidRPr="000F4AA7">
              <w:t>P1 (1800–1844)</w:t>
            </w:r>
          </w:p>
        </w:tc>
        <w:tc>
          <w:tcPr>
            <w:tcW w:w="1132" w:type="dxa"/>
            <w:tcBorders>
              <w:left w:val="nil"/>
              <w:right w:val="nil"/>
            </w:tcBorders>
          </w:tcPr>
          <w:p w14:paraId="7A44B923" w14:textId="77777777" w:rsidR="00471438" w:rsidRPr="000F4AA7" w:rsidRDefault="00471438" w:rsidP="00082C2A">
            <w:pPr>
              <w:pStyle w:val="siglbrdfrst"/>
            </w:pPr>
            <w:r w:rsidRPr="000F4AA7">
              <w:t>29/1,850</w:t>
            </w:r>
          </w:p>
        </w:tc>
        <w:tc>
          <w:tcPr>
            <w:tcW w:w="994" w:type="dxa"/>
            <w:tcBorders>
              <w:left w:val="nil"/>
              <w:right w:val="nil"/>
            </w:tcBorders>
          </w:tcPr>
          <w:p w14:paraId="397F7C89" w14:textId="77777777" w:rsidR="00471438" w:rsidRPr="000F4AA7" w:rsidRDefault="00471438" w:rsidP="00082C2A">
            <w:pPr>
              <w:pStyle w:val="siglbrdfrst"/>
            </w:pPr>
            <w:r w:rsidRPr="000F4AA7">
              <w:t>1.6</w:t>
            </w:r>
            <w:r>
              <w:t>%</w:t>
            </w:r>
          </w:p>
        </w:tc>
        <w:tc>
          <w:tcPr>
            <w:tcW w:w="1272" w:type="dxa"/>
            <w:tcBorders>
              <w:left w:val="nil"/>
              <w:right w:val="nil"/>
            </w:tcBorders>
          </w:tcPr>
          <w:p w14:paraId="6AD96151" w14:textId="77777777" w:rsidR="00471438" w:rsidRPr="000F4AA7" w:rsidRDefault="00471438" w:rsidP="00082C2A">
            <w:pPr>
              <w:pStyle w:val="siglbrdfrst"/>
            </w:pPr>
            <w:r w:rsidRPr="000F4AA7">
              <w:t>134.8</w:t>
            </w:r>
          </w:p>
        </w:tc>
        <w:tc>
          <w:tcPr>
            <w:tcW w:w="993" w:type="dxa"/>
            <w:tcBorders>
              <w:left w:val="nil"/>
              <w:right w:val="nil"/>
            </w:tcBorders>
          </w:tcPr>
          <w:p w14:paraId="3077608E" w14:textId="77777777" w:rsidR="00471438" w:rsidRPr="000F4AA7" w:rsidRDefault="00471438" w:rsidP="00082C2A">
            <w:pPr>
              <w:pStyle w:val="siglbrdfrst"/>
            </w:pPr>
            <w:r w:rsidRPr="000F4AA7">
              <w:t>13.2</w:t>
            </w:r>
          </w:p>
        </w:tc>
        <w:tc>
          <w:tcPr>
            <w:tcW w:w="1035" w:type="dxa"/>
            <w:tcBorders>
              <w:left w:val="nil"/>
              <w:right w:val="nil"/>
            </w:tcBorders>
          </w:tcPr>
          <w:p w14:paraId="6EBFF270" w14:textId="77777777" w:rsidR="00471438" w:rsidRPr="000F4AA7" w:rsidRDefault="00471438" w:rsidP="00082C2A">
            <w:pPr>
              <w:pStyle w:val="siglbrdfrst"/>
            </w:pPr>
            <w:r w:rsidRPr="000F4AA7">
              <w:t>18.8/20</w:t>
            </w:r>
          </w:p>
        </w:tc>
        <w:tc>
          <w:tcPr>
            <w:tcW w:w="1132" w:type="dxa"/>
            <w:tcBorders>
              <w:left w:val="nil"/>
              <w:right w:val="nil"/>
            </w:tcBorders>
          </w:tcPr>
          <w:p w14:paraId="54C49E22" w14:textId="77777777" w:rsidR="00471438" w:rsidRPr="000F4AA7" w:rsidRDefault="00471438" w:rsidP="00082C2A">
            <w:pPr>
              <w:pStyle w:val="siglbrdfrst"/>
            </w:pPr>
            <w:r w:rsidRPr="000F4AA7">
              <w:t>94.0</w:t>
            </w:r>
            <w:r>
              <w:t>%</w:t>
            </w:r>
          </w:p>
        </w:tc>
      </w:tr>
      <w:tr w:rsidR="00471438" w:rsidRPr="000F4AA7" w14:paraId="0BCA003D" w14:textId="77777777" w:rsidTr="00082C2A">
        <w:tc>
          <w:tcPr>
            <w:tcW w:w="2264" w:type="dxa"/>
            <w:tcBorders>
              <w:left w:val="nil"/>
              <w:right w:val="nil"/>
            </w:tcBorders>
          </w:tcPr>
          <w:p w14:paraId="364881EB" w14:textId="77777777" w:rsidR="00471438" w:rsidRPr="000F4AA7" w:rsidRDefault="00471438" w:rsidP="00082C2A">
            <w:pPr>
              <w:pStyle w:val="siglbrdfrst"/>
            </w:pPr>
            <w:r w:rsidRPr="000F4AA7">
              <w:t>P2 (1898–1901)</w:t>
            </w:r>
          </w:p>
        </w:tc>
        <w:tc>
          <w:tcPr>
            <w:tcW w:w="1132" w:type="dxa"/>
            <w:tcBorders>
              <w:left w:val="nil"/>
              <w:right w:val="nil"/>
            </w:tcBorders>
          </w:tcPr>
          <w:p w14:paraId="16ACE5AC" w14:textId="77777777" w:rsidR="00471438" w:rsidRPr="000F4AA7" w:rsidRDefault="00471438" w:rsidP="00082C2A">
            <w:pPr>
              <w:pStyle w:val="siglbrdfrst"/>
            </w:pPr>
            <w:r w:rsidRPr="000F4AA7">
              <w:t>59/6,798</w:t>
            </w:r>
          </w:p>
        </w:tc>
        <w:tc>
          <w:tcPr>
            <w:tcW w:w="994" w:type="dxa"/>
            <w:tcBorders>
              <w:left w:val="nil"/>
              <w:right w:val="nil"/>
            </w:tcBorders>
          </w:tcPr>
          <w:p w14:paraId="01F3AE09" w14:textId="77777777" w:rsidR="00471438" w:rsidRPr="000F4AA7" w:rsidRDefault="00471438" w:rsidP="00082C2A">
            <w:pPr>
              <w:pStyle w:val="siglbrdfrst"/>
            </w:pPr>
            <w:r w:rsidRPr="000F4AA7">
              <w:t>0.9</w:t>
            </w:r>
            <w:r>
              <w:t>%</w:t>
            </w:r>
          </w:p>
        </w:tc>
        <w:tc>
          <w:tcPr>
            <w:tcW w:w="1272" w:type="dxa"/>
            <w:tcBorders>
              <w:left w:val="nil"/>
              <w:right w:val="nil"/>
            </w:tcBorders>
          </w:tcPr>
          <w:p w14:paraId="7C684BBC" w14:textId="77777777" w:rsidR="00471438" w:rsidRPr="000F4AA7" w:rsidRDefault="00471438" w:rsidP="00082C2A">
            <w:pPr>
              <w:pStyle w:val="siglbrdfrst"/>
            </w:pPr>
            <w:r w:rsidRPr="000F4AA7">
              <w:t>94.2</w:t>
            </w:r>
          </w:p>
        </w:tc>
        <w:tc>
          <w:tcPr>
            <w:tcW w:w="993" w:type="dxa"/>
            <w:tcBorders>
              <w:left w:val="nil"/>
              <w:right w:val="nil"/>
            </w:tcBorders>
          </w:tcPr>
          <w:p w14:paraId="482E5B8B" w14:textId="77777777" w:rsidR="00471438" w:rsidRPr="000F4AA7" w:rsidRDefault="00471438" w:rsidP="00082C2A">
            <w:pPr>
              <w:pStyle w:val="siglbrdfrst"/>
            </w:pPr>
            <w:r w:rsidRPr="000F4AA7">
              <w:t>6.0</w:t>
            </w:r>
          </w:p>
        </w:tc>
        <w:tc>
          <w:tcPr>
            <w:tcW w:w="1035" w:type="dxa"/>
            <w:tcBorders>
              <w:left w:val="nil"/>
              <w:right w:val="nil"/>
            </w:tcBorders>
          </w:tcPr>
          <w:p w14:paraId="357AB1CC" w14:textId="77777777" w:rsidR="00471438" w:rsidRPr="000F4AA7" w:rsidRDefault="00471438" w:rsidP="00082C2A">
            <w:pPr>
              <w:pStyle w:val="siglbrdfrst"/>
            </w:pPr>
            <w:r w:rsidRPr="000F4AA7">
              <w:t>18.8/20</w:t>
            </w:r>
          </w:p>
        </w:tc>
        <w:tc>
          <w:tcPr>
            <w:tcW w:w="1132" w:type="dxa"/>
            <w:tcBorders>
              <w:left w:val="nil"/>
              <w:right w:val="nil"/>
            </w:tcBorders>
          </w:tcPr>
          <w:p w14:paraId="3F03B1D5" w14:textId="77777777" w:rsidR="00471438" w:rsidRPr="000F4AA7" w:rsidRDefault="00471438" w:rsidP="00082C2A">
            <w:pPr>
              <w:pStyle w:val="siglbrdfrst"/>
            </w:pPr>
            <w:r w:rsidRPr="000F4AA7">
              <w:t>94.0</w:t>
            </w:r>
            <w:r>
              <w:t>%</w:t>
            </w:r>
          </w:p>
        </w:tc>
      </w:tr>
      <w:tr w:rsidR="00471438" w:rsidRPr="000F4AA7" w14:paraId="0F72C443" w14:textId="77777777" w:rsidTr="00082C2A">
        <w:tc>
          <w:tcPr>
            <w:tcW w:w="2264" w:type="dxa"/>
            <w:tcBorders>
              <w:left w:val="nil"/>
              <w:right w:val="nil"/>
            </w:tcBorders>
          </w:tcPr>
          <w:p w14:paraId="5F77DF0D" w14:textId="77777777" w:rsidR="00471438" w:rsidRPr="000F4AA7" w:rsidRDefault="00471438" w:rsidP="00082C2A">
            <w:pPr>
              <w:pStyle w:val="siglbrdfrst"/>
            </w:pPr>
            <w:r w:rsidRPr="000F4AA7">
              <w:t>P3 (1976–1999)</w:t>
            </w:r>
          </w:p>
        </w:tc>
        <w:tc>
          <w:tcPr>
            <w:tcW w:w="1132" w:type="dxa"/>
            <w:tcBorders>
              <w:left w:val="nil"/>
              <w:right w:val="nil"/>
            </w:tcBorders>
          </w:tcPr>
          <w:p w14:paraId="14B4ED16" w14:textId="77777777" w:rsidR="00471438" w:rsidRPr="000F4AA7" w:rsidRDefault="00471438" w:rsidP="00082C2A">
            <w:pPr>
              <w:pStyle w:val="siglbrdfrst"/>
            </w:pPr>
            <w:r w:rsidRPr="000F4AA7">
              <w:t>69/5,871</w:t>
            </w:r>
          </w:p>
        </w:tc>
        <w:tc>
          <w:tcPr>
            <w:tcW w:w="994" w:type="dxa"/>
            <w:tcBorders>
              <w:left w:val="nil"/>
              <w:right w:val="nil"/>
            </w:tcBorders>
          </w:tcPr>
          <w:p w14:paraId="7BF82607" w14:textId="77777777" w:rsidR="00471438" w:rsidRPr="000F4AA7" w:rsidRDefault="00471438" w:rsidP="00082C2A">
            <w:pPr>
              <w:pStyle w:val="siglbrdfrst"/>
            </w:pPr>
            <w:r w:rsidRPr="000F4AA7">
              <w:t>1.2</w:t>
            </w:r>
            <w:r>
              <w:t>%</w:t>
            </w:r>
          </w:p>
        </w:tc>
        <w:tc>
          <w:tcPr>
            <w:tcW w:w="1272" w:type="dxa"/>
            <w:tcBorders>
              <w:left w:val="nil"/>
              <w:right w:val="nil"/>
            </w:tcBorders>
          </w:tcPr>
          <w:p w14:paraId="79D7CDDB" w14:textId="77777777" w:rsidR="00471438" w:rsidRPr="000F4AA7" w:rsidRDefault="00471438" w:rsidP="00082C2A">
            <w:pPr>
              <w:pStyle w:val="siglbrdfrst"/>
            </w:pPr>
            <w:r w:rsidRPr="000F4AA7">
              <w:t>163.4</w:t>
            </w:r>
          </w:p>
        </w:tc>
        <w:tc>
          <w:tcPr>
            <w:tcW w:w="993" w:type="dxa"/>
            <w:tcBorders>
              <w:left w:val="nil"/>
              <w:right w:val="nil"/>
            </w:tcBorders>
          </w:tcPr>
          <w:p w14:paraId="67013960" w14:textId="77777777" w:rsidR="00471438" w:rsidRPr="000F4AA7" w:rsidRDefault="00471438" w:rsidP="00082C2A">
            <w:pPr>
              <w:pStyle w:val="siglbrdfrst"/>
            </w:pPr>
            <w:r w:rsidRPr="000F4AA7">
              <w:t>5.1</w:t>
            </w:r>
          </w:p>
        </w:tc>
        <w:tc>
          <w:tcPr>
            <w:tcW w:w="1035" w:type="dxa"/>
            <w:tcBorders>
              <w:left w:val="nil"/>
              <w:right w:val="nil"/>
            </w:tcBorders>
          </w:tcPr>
          <w:p w14:paraId="35030A97" w14:textId="77777777" w:rsidR="00471438" w:rsidRPr="000F4AA7" w:rsidRDefault="00471438" w:rsidP="00082C2A">
            <w:pPr>
              <w:pStyle w:val="siglbrdfrst"/>
            </w:pPr>
            <w:r w:rsidRPr="000F4AA7">
              <w:t>17.9/20</w:t>
            </w:r>
          </w:p>
        </w:tc>
        <w:tc>
          <w:tcPr>
            <w:tcW w:w="1132" w:type="dxa"/>
            <w:tcBorders>
              <w:left w:val="nil"/>
              <w:right w:val="nil"/>
            </w:tcBorders>
          </w:tcPr>
          <w:p w14:paraId="50BA2037" w14:textId="77777777" w:rsidR="00471438" w:rsidRPr="000F4AA7" w:rsidRDefault="00471438" w:rsidP="00082C2A">
            <w:pPr>
              <w:pStyle w:val="siglbrdfrst"/>
            </w:pPr>
            <w:r w:rsidRPr="000F4AA7">
              <w:t>89.5</w:t>
            </w:r>
            <w:r>
              <w:t>%</w:t>
            </w:r>
          </w:p>
        </w:tc>
      </w:tr>
    </w:tbl>
    <w:p w14:paraId="40DFEF7E" w14:textId="77777777" w:rsidR="00471438" w:rsidRDefault="00471438" w:rsidP="00471438">
      <w:pPr>
        <w:pStyle w:val="siglbrdfrst"/>
        <w:rPr>
          <w:lang w:val="en-US"/>
        </w:rPr>
      </w:pPr>
    </w:p>
    <w:p w14:paraId="69F3949B" w14:textId="77777777" w:rsidR="00471438" w:rsidRPr="00B30DF8" w:rsidRDefault="00471438" w:rsidP="00471438">
      <w:pPr>
        <w:pStyle w:val="siglbrdfrst"/>
        <w:rPr>
          <w:lang w:val="en-US"/>
        </w:rPr>
      </w:pPr>
      <w:r w:rsidRPr="00B30DF8">
        <w:rPr>
          <w:lang w:val="en-US"/>
        </w:rPr>
        <w:t xml:space="preserve">The examples in (30) and (31) illustrate how </w:t>
      </w:r>
      <w:r w:rsidRPr="00B30DF8">
        <w:rPr>
          <w:i/>
          <w:iCs/>
          <w:lang w:val="en-US"/>
        </w:rPr>
        <w:t>skicka</w:t>
      </w:r>
      <w:r w:rsidRPr="00B30DF8">
        <w:rPr>
          <w:lang w:val="en-US"/>
        </w:rPr>
        <w:t xml:space="preserve"> is used in P1 and P3, respectively.</w:t>
      </w:r>
    </w:p>
    <w:p w14:paraId="4098E45C" w14:textId="77777777" w:rsidR="00471438" w:rsidRPr="002C7427" w:rsidRDefault="00471438" w:rsidP="00471438">
      <w:pPr>
        <w:rPr>
          <w:rFonts w:eastAsiaTheme="majorEastAsia" w:cstheme="majorBidi"/>
          <w:lang w:val="en-US"/>
        </w:rPr>
      </w:pPr>
    </w:p>
    <w:p w14:paraId="447D8665" w14:textId="77777777" w:rsidR="00471438" w:rsidRPr="00753CC8" w:rsidRDefault="00471438" w:rsidP="00471438">
      <w:pPr>
        <w:pStyle w:val="1siglexempelnumrerat"/>
        <w:rPr>
          <w:rFonts w:eastAsiaTheme="majorEastAsia"/>
          <w:lang w:val="sv-SE"/>
        </w:rPr>
      </w:pPr>
      <w:r w:rsidRPr="00753CC8">
        <w:rPr>
          <w:rFonts w:eastAsiaTheme="majorEastAsia"/>
          <w:i/>
          <w:iCs/>
          <w:lang w:val="sv-SE"/>
        </w:rPr>
        <w:t xml:space="preserve">Var </w:t>
      </w:r>
      <w:r>
        <w:rPr>
          <w:rFonts w:eastAsiaTheme="majorEastAsia"/>
          <w:i/>
          <w:iCs/>
          <w:lang w:val="sv-SE"/>
        </w:rPr>
        <w:tab/>
      </w:r>
      <w:r w:rsidRPr="00753CC8">
        <w:rPr>
          <w:rFonts w:eastAsiaTheme="majorEastAsia"/>
          <w:i/>
          <w:iCs/>
          <w:lang w:val="sv-SE"/>
        </w:rPr>
        <w:t xml:space="preserve">god </w:t>
      </w:r>
      <w:r>
        <w:rPr>
          <w:rFonts w:eastAsiaTheme="majorEastAsia"/>
          <w:i/>
          <w:iCs/>
          <w:lang w:val="sv-SE"/>
        </w:rPr>
        <w:tab/>
      </w:r>
      <w:r>
        <w:rPr>
          <w:rFonts w:eastAsiaTheme="majorEastAsia"/>
          <w:i/>
          <w:iCs/>
          <w:lang w:val="sv-SE"/>
        </w:rPr>
        <w:tab/>
      </w:r>
      <w:r w:rsidRPr="00753CC8">
        <w:rPr>
          <w:rFonts w:eastAsiaTheme="majorEastAsia"/>
          <w:i/>
          <w:iCs/>
          <w:lang w:val="sv-SE"/>
        </w:rPr>
        <w:t>och</w:t>
      </w:r>
      <w:r w:rsidRPr="00363C04">
        <w:rPr>
          <w:rFonts w:eastAsiaTheme="majorEastAsia"/>
          <w:i/>
          <w:iCs/>
          <w:lang w:val="sv-SE"/>
        </w:rPr>
        <w:t xml:space="preserve"> </w:t>
      </w:r>
      <w:r w:rsidRPr="00547F04">
        <w:rPr>
          <w:rFonts w:eastAsiaTheme="majorEastAsia"/>
          <w:b/>
          <w:i/>
          <w:iCs/>
          <w:lang w:val="sv-SE"/>
        </w:rPr>
        <w:t>skicka</w:t>
      </w:r>
      <w:r w:rsidRPr="00363C04">
        <w:rPr>
          <w:rFonts w:eastAsiaTheme="majorEastAsia"/>
          <w:i/>
          <w:iCs/>
          <w:lang w:val="sv-SE"/>
        </w:rPr>
        <w:t xml:space="preserve"> </w:t>
      </w:r>
      <w:r w:rsidRPr="00363C04">
        <w:rPr>
          <w:rFonts w:eastAsiaTheme="majorEastAsia"/>
          <w:i/>
          <w:iCs/>
          <w:lang w:val="sv-SE"/>
        </w:rPr>
        <w:tab/>
      </w:r>
      <w:r w:rsidRPr="002C7427">
        <w:rPr>
          <w:rFonts w:eastAsiaTheme="majorEastAsia"/>
          <w:i/>
          <w:iCs/>
          <w:lang w:val="sv-SE"/>
        </w:rPr>
        <w:t>mig</w:t>
      </w:r>
      <w:r w:rsidRPr="00D248AE">
        <w:rPr>
          <w:rFonts w:eastAsiaTheme="majorEastAsia"/>
          <w:i/>
          <w:iCs/>
          <w:lang w:val="sv-SE"/>
        </w:rPr>
        <w:t xml:space="preserve"> </w:t>
      </w:r>
      <w:r w:rsidRPr="00D248AE">
        <w:rPr>
          <w:rFonts w:eastAsiaTheme="majorEastAsia"/>
          <w:i/>
          <w:iCs/>
          <w:lang w:val="sv-SE"/>
        </w:rPr>
        <w:tab/>
      </w:r>
      <w:r w:rsidRPr="002C7427">
        <w:rPr>
          <w:rFonts w:eastAsiaTheme="majorEastAsia"/>
          <w:i/>
          <w:iCs/>
          <w:lang w:val="sv-SE"/>
        </w:rPr>
        <w:t>biljetterna</w:t>
      </w:r>
      <w:r w:rsidRPr="00753CC8">
        <w:rPr>
          <w:rFonts w:eastAsiaTheme="majorEastAsia"/>
          <w:i/>
          <w:iCs/>
          <w:lang w:val="sv-SE"/>
        </w:rPr>
        <w:t xml:space="preserve"> </w:t>
      </w:r>
      <w:r>
        <w:rPr>
          <w:rFonts w:eastAsiaTheme="majorEastAsia"/>
          <w:i/>
          <w:iCs/>
          <w:lang w:val="sv-SE"/>
        </w:rPr>
        <w:tab/>
      </w:r>
      <w:r w:rsidRPr="00753CC8">
        <w:rPr>
          <w:rFonts w:eastAsiaTheme="majorEastAsia"/>
          <w:i/>
          <w:iCs/>
          <w:lang w:val="sv-SE"/>
        </w:rPr>
        <w:t xml:space="preserve">vid </w:t>
      </w:r>
      <w:r>
        <w:rPr>
          <w:rFonts w:eastAsiaTheme="majorEastAsia"/>
          <w:i/>
          <w:iCs/>
          <w:lang w:val="sv-SE"/>
        </w:rPr>
        <w:tab/>
      </w:r>
      <w:r w:rsidRPr="00753CC8">
        <w:rPr>
          <w:rFonts w:eastAsiaTheme="majorEastAsia"/>
          <w:i/>
          <w:iCs/>
          <w:lang w:val="sv-SE"/>
        </w:rPr>
        <w:t>tillfälle</w:t>
      </w:r>
      <w:r w:rsidRPr="00B30DF8">
        <w:rPr>
          <w:rFonts w:eastAsiaTheme="majorEastAsia"/>
          <w:lang w:val="sv-SE"/>
        </w:rPr>
        <w:tab/>
      </w:r>
      <w:r w:rsidRPr="00B30DF8">
        <w:rPr>
          <w:rFonts w:eastAsiaTheme="majorEastAsia"/>
          <w:lang w:val="sv-SE"/>
        </w:rPr>
        <w:tab/>
      </w:r>
      <w:r w:rsidRPr="00B30DF8">
        <w:rPr>
          <w:rFonts w:eastAsiaTheme="majorEastAsia"/>
          <w:lang w:val="sv-SE"/>
        </w:rPr>
        <w:tab/>
      </w:r>
    </w:p>
    <w:p w14:paraId="1E99BCE4" w14:textId="77777777" w:rsidR="00471438" w:rsidRPr="00753CC8" w:rsidRDefault="00471438" w:rsidP="00471438">
      <w:pPr>
        <w:pStyle w:val="siglgloss"/>
        <w:tabs>
          <w:tab w:val="clear" w:pos="3544"/>
          <w:tab w:val="clear" w:pos="4253"/>
          <w:tab w:val="clear" w:pos="5812"/>
          <w:tab w:val="clear" w:pos="6096"/>
          <w:tab w:val="left" w:pos="3402"/>
          <w:tab w:val="left" w:pos="3969"/>
          <w:tab w:val="left" w:pos="5670"/>
        </w:tabs>
        <w:rPr>
          <w:lang w:val="en-GB"/>
        </w:rPr>
      </w:pPr>
      <w:r w:rsidRPr="00753CC8">
        <w:tab/>
      </w:r>
      <w:r>
        <w:rPr>
          <w:lang w:val="en-GB"/>
        </w:rPr>
        <w:t>b</w:t>
      </w:r>
      <w:r w:rsidRPr="00753CC8">
        <w:rPr>
          <w:lang w:val="en-GB"/>
        </w:rPr>
        <w:t>e</w:t>
      </w:r>
      <w:r w:rsidRPr="00753CC8">
        <w:rPr>
          <w:lang w:val="en-GB"/>
        </w:rPr>
        <w:tab/>
      </w:r>
      <w:r>
        <w:rPr>
          <w:lang w:val="en-GB"/>
        </w:rPr>
        <w:tab/>
      </w:r>
      <w:r>
        <w:rPr>
          <w:lang w:val="en-GB"/>
        </w:rPr>
        <w:tab/>
      </w:r>
      <w:r>
        <w:rPr>
          <w:lang w:val="en-GB"/>
        </w:rPr>
        <w:tab/>
      </w:r>
      <w:r w:rsidRPr="00753CC8">
        <w:rPr>
          <w:lang w:val="en-GB"/>
        </w:rPr>
        <w:t>kind</w:t>
      </w:r>
      <w:r w:rsidRPr="00753CC8">
        <w:rPr>
          <w:lang w:val="en-GB"/>
        </w:rPr>
        <w:tab/>
      </w:r>
      <w:r>
        <w:rPr>
          <w:lang w:val="en-GB"/>
        </w:rPr>
        <w:tab/>
      </w:r>
      <w:r w:rsidRPr="00753CC8">
        <w:rPr>
          <w:lang w:val="en-GB"/>
        </w:rPr>
        <w:t>and</w:t>
      </w:r>
      <w:r w:rsidRPr="00753CC8">
        <w:rPr>
          <w:lang w:val="en-GB"/>
        </w:rPr>
        <w:tab/>
        <w:t>send</w:t>
      </w:r>
      <w:r>
        <w:rPr>
          <w:lang w:val="en-GB"/>
        </w:rPr>
        <w:t xml:space="preserve"> </w:t>
      </w:r>
      <w:r>
        <w:rPr>
          <w:lang w:val="en-GB"/>
        </w:rPr>
        <w:tab/>
      </w:r>
      <w:r>
        <w:rPr>
          <w:lang w:val="en-GB"/>
        </w:rPr>
        <w:tab/>
      </w:r>
      <w:r>
        <w:rPr>
          <w:lang w:val="en-GB"/>
        </w:rPr>
        <w:tab/>
      </w:r>
      <w:r w:rsidRPr="00753CC8">
        <w:rPr>
          <w:lang w:val="en-GB"/>
        </w:rPr>
        <w:t>me</w:t>
      </w:r>
      <w:r>
        <w:rPr>
          <w:lang w:val="en-GB"/>
        </w:rPr>
        <w:t xml:space="preserve"> </w:t>
      </w:r>
      <w:r>
        <w:rPr>
          <w:lang w:val="en-GB"/>
        </w:rPr>
        <w:tab/>
      </w:r>
      <w:r w:rsidRPr="00753CC8">
        <w:rPr>
          <w:lang w:val="en-GB"/>
        </w:rPr>
        <w:t>ticket:</w:t>
      </w:r>
      <w:r w:rsidRPr="00753CC8">
        <w:rPr>
          <w:smallCaps/>
          <w:lang w:val="en-GB"/>
        </w:rPr>
        <w:t>def</w:t>
      </w:r>
      <w:r>
        <w:rPr>
          <w:smallCaps/>
          <w:lang w:val="en-GB"/>
        </w:rPr>
        <w:t>.pl</w:t>
      </w:r>
      <w:r>
        <w:rPr>
          <w:lang w:val="en-GB"/>
        </w:rPr>
        <w:t xml:space="preserve"> </w:t>
      </w:r>
      <w:r w:rsidRPr="00753CC8">
        <w:rPr>
          <w:lang w:val="en-GB"/>
        </w:rPr>
        <w:t>at</w:t>
      </w:r>
      <w:r>
        <w:rPr>
          <w:lang w:val="en-GB"/>
        </w:rPr>
        <w:t xml:space="preserve"> </w:t>
      </w:r>
      <w:r>
        <w:rPr>
          <w:lang w:val="en-GB"/>
        </w:rPr>
        <w:tab/>
      </w:r>
      <w:r>
        <w:rPr>
          <w:lang w:val="en-GB"/>
        </w:rPr>
        <w:tab/>
      </w:r>
      <w:r>
        <w:rPr>
          <w:lang w:val="en-GB"/>
        </w:rPr>
        <w:tab/>
        <w:t>o</w:t>
      </w:r>
      <w:r w:rsidRPr="00753CC8">
        <w:rPr>
          <w:lang w:val="en-GB"/>
        </w:rPr>
        <w:t>pportunity</w:t>
      </w:r>
      <w:r w:rsidRPr="00753CC8">
        <w:rPr>
          <w:lang w:val="en-GB"/>
        </w:rPr>
        <w:tab/>
      </w:r>
    </w:p>
    <w:p w14:paraId="0AF03566" w14:textId="77777777" w:rsidR="00471438" w:rsidRPr="002C7427" w:rsidRDefault="00471438" w:rsidP="00471438">
      <w:pPr>
        <w:pStyle w:val="siglidiomatiskversttningochklla"/>
        <w:rPr>
          <w:lang w:val="en-US"/>
        </w:rPr>
      </w:pPr>
      <w:r w:rsidRPr="00753CC8">
        <w:tab/>
        <w:t>‘Please send me the tickets when you have the opportunity’</w:t>
      </w:r>
      <w:r w:rsidRPr="00753CC8">
        <w:rPr>
          <w:lang w:val="en-US"/>
        </w:rPr>
        <w:t xml:space="preserve"> </w:t>
      </w:r>
      <w:r w:rsidRPr="002C7427">
        <w:rPr>
          <w:lang w:val="en-US"/>
        </w:rPr>
        <w:t>(1800–1844)</w:t>
      </w:r>
    </w:p>
    <w:p w14:paraId="3C3D30DE" w14:textId="77777777" w:rsidR="00471438" w:rsidRPr="002C7427" w:rsidRDefault="00471438" w:rsidP="00471438">
      <w:pPr>
        <w:pStyle w:val="siglbrd"/>
        <w:rPr>
          <w:lang w:val="en-US"/>
        </w:rPr>
      </w:pPr>
    </w:p>
    <w:p w14:paraId="128891F0" w14:textId="77777777" w:rsidR="00471438" w:rsidRPr="00B30DF8" w:rsidRDefault="00471438" w:rsidP="00471438">
      <w:pPr>
        <w:pStyle w:val="1siglexempelnumrerat"/>
        <w:tabs>
          <w:tab w:val="clear" w:pos="2610"/>
          <w:tab w:val="clear" w:pos="3544"/>
          <w:tab w:val="num" w:pos="2410"/>
          <w:tab w:val="left" w:pos="3261"/>
          <w:tab w:val="left" w:pos="3969"/>
        </w:tabs>
        <w:rPr>
          <w:rFonts w:eastAsiaTheme="majorEastAsia"/>
          <w:lang w:val="sv-SE"/>
        </w:rPr>
      </w:pPr>
      <w:r w:rsidRPr="00753CC8">
        <w:rPr>
          <w:rFonts w:eastAsiaTheme="majorEastAsia"/>
          <w:i/>
          <w:iCs/>
          <w:lang w:val="sv-SE"/>
        </w:rPr>
        <w:t>Han</w:t>
      </w:r>
      <w:r w:rsidRPr="00363C04">
        <w:rPr>
          <w:rFonts w:eastAsiaTheme="majorEastAsia"/>
          <w:i/>
          <w:iCs/>
          <w:lang w:val="sv-SE"/>
        </w:rPr>
        <w:t xml:space="preserve"> </w:t>
      </w:r>
      <w:r w:rsidRPr="00547F04">
        <w:rPr>
          <w:rFonts w:eastAsiaTheme="majorEastAsia"/>
          <w:b/>
          <w:i/>
          <w:iCs/>
          <w:lang w:val="sv-SE"/>
        </w:rPr>
        <w:t>skickade</w:t>
      </w:r>
      <w:r w:rsidRPr="00363C04">
        <w:rPr>
          <w:rFonts w:eastAsiaTheme="majorEastAsia"/>
          <w:i/>
          <w:iCs/>
          <w:lang w:val="sv-SE"/>
        </w:rPr>
        <w:t xml:space="preserve"> </w:t>
      </w:r>
      <w:r w:rsidRPr="00363C04">
        <w:rPr>
          <w:rFonts w:eastAsiaTheme="majorEastAsia"/>
          <w:i/>
          <w:iCs/>
          <w:lang w:val="sv-SE"/>
        </w:rPr>
        <w:tab/>
      </w:r>
      <w:r w:rsidRPr="002C7427">
        <w:rPr>
          <w:rFonts w:eastAsiaTheme="majorEastAsia"/>
          <w:i/>
          <w:iCs/>
          <w:lang w:val="sv-SE"/>
        </w:rPr>
        <w:t>honom</w:t>
      </w:r>
      <w:r w:rsidRPr="00D248AE">
        <w:rPr>
          <w:rFonts w:eastAsiaTheme="majorEastAsia"/>
          <w:i/>
          <w:iCs/>
          <w:lang w:val="sv-SE"/>
        </w:rPr>
        <w:t xml:space="preserve"> </w:t>
      </w:r>
      <w:r w:rsidRPr="00D248AE">
        <w:rPr>
          <w:rFonts w:eastAsiaTheme="majorEastAsia"/>
          <w:i/>
          <w:iCs/>
          <w:lang w:val="sv-SE"/>
        </w:rPr>
        <w:tab/>
      </w:r>
      <w:r w:rsidRPr="002C7427">
        <w:rPr>
          <w:rFonts w:eastAsiaTheme="majorEastAsia"/>
          <w:i/>
          <w:iCs/>
          <w:lang w:val="sv-SE"/>
        </w:rPr>
        <w:t xml:space="preserve">sina </w:t>
      </w:r>
      <w:r w:rsidRPr="002C7427">
        <w:rPr>
          <w:rFonts w:eastAsiaTheme="majorEastAsia"/>
          <w:i/>
          <w:iCs/>
          <w:lang w:val="sv-SE"/>
        </w:rPr>
        <w:tab/>
      </w:r>
      <w:r w:rsidRPr="002C7427">
        <w:rPr>
          <w:rFonts w:eastAsiaTheme="majorEastAsia"/>
          <w:i/>
          <w:iCs/>
          <w:lang w:val="sv-SE"/>
        </w:rPr>
        <w:tab/>
        <w:t>dikter</w:t>
      </w:r>
      <w:r w:rsidRPr="00753CC8">
        <w:rPr>
          <w:rFonts w:eastAsiaTheme="majorEastAsia"/>
          <w:i/>
          <w:iCs/>
          <w:lang w:val="sv-SE"/>
        </w:rPr>
        <w:tab/>
      </w:r>
      <w:r w:rsidRPr="00753CC8">
        <w:rPr>
          <w:rFonts w:eastAsiaTheme="majorEastAsia"/>
          <w:i/>
          <w:iCs/>
          <w:lang w:val="sv-SE"/>
        </w:rPr>
        <w:tab/>
      </w:r>
      <w:r w:rsidRPr="00753CC8">
        <w:rPr>
          <w:rFonts w:eastAsiaTheme="majorEastAsia"/>
          <w:i/>
          <w:iCs/>
          <w:lang w:val="sv-SE"/>
        </w:rPr>
        <w:tab/>
      </w:r>
      <w:r w:rsidRPr="00753CC8">
        <w:rPr>
          <w:rFonts w:eastAsiaTheme="majorEastAsia"/>
          <w:i/>
          <w:iCs/>
          <w:lang w:val="sv-SE"/>
        </w:rPr>
        <w:tab/>
      </w:r>
      <w:r w:rsidRPr="00753CC8">
        <w:rPr>
          <w:rFonts w:eastAsiaTheme="majorEastAsia"/>
          <w:i/>
          <w:iCs/>
          <w:lang w:val="sv-SE"/>
        </w:rPr>
        <w:tab/>
      </w:r>
      <w:r w:rsidRPr="00753CC8">
        <w:rPr>
          <w:rFonts w:eastAsiaTheme="majorEastAsia"/>
          <w:i/>
          <w:iCs/>
          <w:lang w:val="sv-SE"/>
        </w:rPr>
        <w:tab/>
      </w:r>
      <w:r w:rsidRPr="00B30DF8">
        <w:rPr>
          <w:rFonts w:eastAsiaTheme="majorEastAsia"/>
          <w:lang w:val="sv-SE"/>
        </w:rPr>
        <w:tab/>
      </w:r>
    </w:p>
    <w:p w14:paraId="1C535D23" w14:textId="77777777" w:rsidR="00471438" w:rsidRPr="005C629F" w:rsidRDefault="00471438" w:rsidP="00471438">
      <w:pPr>
        <w:pStyle w:val="siglgloss"/>
        <w:tabs>
          <w:tab w:val="clear" w:pos="3544"/>
          <w:tab w:val="clear" w:pos="3828"/>
          <w:tab w:val="clear" w:pos="4111"/>
          <w:tab w:val="left" w:pos="3969"/>
        </w:tabs>
      </w:pPr>
      <w:r w:rsidRPr="00B30DF8">
        <w:tab/>
      </w:r>
      <w:r w:rsidRPr="005C629F">
        <w:t xml:space="preserve">he </w:t>
      </w:r>
      <w:r w:rsidRPr="005C629F">
        <w:tab/>
      </w:r>
      <w:r w:rsidRPr="005C629F">
        <w:tab/>
        <w:t xml:space="preserve">sent </w:t>
      </w:r>
      <w:r w:rsidRPr="005C629F">
        <w:tab/>
      </w:r>
      <w:r w:rsidRPr="005C629F">
        <w:tab/>
      </w:r>
      <w:r w:rsidRPr="005C629F">
        <w:tab/>
      </w:r>
      <w:r w:rsidRPr="005C629F">
        <w:tab/>
        <w:t xml:space="preserve">him </w:t>
      </w:r>
      <w:r w:rsidRPr="005C629F">
        <w:tab/>
      </w:r>
      <w:r w:rsidRPr="005C629F">
        <w:tab/>
      </w:r>
      <w:r w:rsidRPr="005C629F">
        <w:tab/>
      </w:r>
      <w:r w:rsidRPr="005C629F">
        <w:rPr>
          <w:smallCaps/>
        </w:rPr>
        <w:t>refl</w:t>
      </w:r>
      <w:r w:rsidRPr="005C629F">
        <w:t xml:space="preserve"> </w:t>
      </w:r>
      <w:r w:rsidRPr="005C629F">
        <w:tab/>
        <w:t>poems</w:t>
      </w:r>
    </w:p>
    <w:p w14:paraId="4528BCFD" w14:textId="77777777" w:rsidR="00471438" w:rsidRPr="00753CC8" w:rsidRDefault="00471438" w:rsidP="00471438">
      <w:pPr>
        <w:pStyle w:val="siglexempel"/>
        <w:tabs>
          <w:tab w:val="clear" w:pos="3686"/>
          <w:tab w:val="clear" w:pos="3969"/>
        </w:tabs>
        <w:rPr>
          <w:rFonts w:eastAsiaTheme="majorEastAsia"/>
          <w:i/>
          <w:iCs/>
          <w:lang w:val="sv-SE"/>
        </w:rPr>
      </w:pPr>
      <w:r w:rsidRPr="00753CC8">
        <w:rPr>
          <w:rFonts w:eastAsiaTheme="majorEastAsia"/>
          <w:i/>
          <w:iCs/>
          <w:lang w:val="sv-SE"/>
        </w:rPr>
        <w:t>med</w:t>
      </w:r>
      <w:r>
        <w:rPr>
          <w:rFonts w:eastAsiaTheme="majorEastAsia"/>
          <w:i/>
          <w:iCs/>
          <w:lang w:val="sv-SE"/>
        </w:rPr>
        <w:t xml:space="preserve"> </w:t>
      </w:r>
      <w:r>
        <w:rPr>
          <w:rFonts w:eastAsiaTheme="majorEastAsia"/>
          <w:i/>
          <w:iCs/>
          <w:lang w:val="sv-SE"/>
        </w:rPr>
        <w:tab/>
      </w:r>
      <w:r>
        <w:rPr>
          <w:rFonts w:eastAsiaTheme="majorEastAsia"/>
          <w:i/>
          <w:iCs/>
          <w:lang w:val="sv-SE"/>
        </w:rPr>
        <w:tab/>
      </w:r>
      <w:r w:rsidRPr="00753CC8">
        <w:rPr>
          <w:rFonts w:eastAsiaTheme="majorEastAsia"/>
          <w:i/>
          <w:iCs/>
          <w:lang w:val="sv-SE"/>
        </w:rPr>
        <w:t>ett</w:t>
      </w:r>
      <w:r>
        <w:rPr>
          <w:rFonts w:eastAsiaTheme="majorEastAsia"/>
          <w:i/>
          <w:iCs/>
          <w:lang w:val="sv-SE"/>
        </w:rPr>
        <w:t xml:space="preserve"> </w:t>
      </w:r>
      <w:r>
        <w:rPr>
          <w:rFonts w:eastAsiaTheme="majorEastAsia"/>
          <w:i/>
          <w:iCs/>
          <w:lang w:val="sv-SE"/>
        </w:rPr>
        <w:tab/>
      </w:r>
      <w:r w:rsidRPr="00753CC8">
        <w:rPr>
          <w:rFonts w:eastAsiaTheme="majorEastAsia"/>
          <w:i/>
          <w:iCs/>
          <w:lang w:val="sv-SE"/>
        </w:rPr>
        <w:t>ödmjukt</w:t>
      </w:r>
      <w:r>
        <w:rPr>
          <w:rFonts w:eastAsiaTheme="majorEastAsia"/>
          <w:i/>
          <w:iCs/>
          <w:lang w:val="sv-SE"/>
        </w:rPr>
        <w:t xml:space="preserve"> </w:t>
      </w:r>
      <w:r w:rsidRPr="00753CC8">
        <w:rPr>
          <w:rFonts w:eastAsiaTheme="majorEastAsia"/>
          <w:i/>
          <w:iCs/>
          <w:lang w:val="sv-SE"/>
        </w:rPr>
        <w:t>och</w:t>
      </w:r>
      <w:r>
        <w:rPr>
          <w:rFonts w:eastAsiaTheme="majorEastAsia"/>
          <w:i/>
          <w:iCs/>
          <w:lang w:val="sv-SE"/>
        </w:rPr>
        <w:t xml:space="preserve"> </w:t>
      </w:r>
      <w:r w:rsidRPr="00753CC8">
        <w:rPr>
          <w:rFonts w:eastAsiaTheme="majorEastAsia"/>
          <w:i/>
          <w:iCs/>
          <w:lang w:val="sv-SE"/>
        </w:rPr>
        <w:t>bönfallande</w:t>
      </w:r>
      <w:r>
        <w:rPr>
          <w:rFonts w:eastAsiaTheme="majorEastAsia"/>
          <w:i/>
          <w:iCs/>
          <w:lang w:val="sv-SE"/>
        </w:rPr>
        <w:t xml:space="preserve"> </w:t>
      </w:r>
      <w:r>
        <w:rPr>
          <w:rFonts w:eastAsiaTheme="majorEastAsia"/>
          <w:i/>
          <w:iCs/>
          <w:lang w:val="sv-SE"/>
        </w:rPr>
        <w:tab/>
      </w:r>
      <w:r w:rsidRPr="00753CC8">
        <w:rPr>
          <w:rFonts w:eastAsiaTheme="majorEastAsia"/>
          <w:i/>
          <w:iCs/>
          <w:lang w:val="sv-SE"/>
        </w:rPr>
        <w:t>brev.</w:t>
      </w:r>
      <w:r w:rsidRPr="00753CC8">
        <w:rPr>
          <w:rFonts w:eastAsiaTheme="majorEastAsia"/>
          <w:i/>
          <w:iCs/>
          <w:lang w:val="sv-SE"/>
        </w:rPr>
        <w:tab/>
      </w:r>
      <w:r w:rsidRPr="00753CC8">
        <w:rPr>
          <w:rFonts w:eastAsiaTheme="majorEastAsia"/>
          <w:i/>
          <w:iCs/>
          <w:lang w:val="sv-SE"/>
        </w:rPr>
        <w:tab/>
      </w:r>
      <w:r w:rsidRPr="00753CC8">
        <w:rPr>
          <w:rFonts w:eastAsiaTheme="majorEastAsia"/>
          <w:i/>
          <w:iCs/>
          <w:lang w:val="sv-SE"/>
        </w:rPr>
        <w:tab/>
      </w:r>
    </w:p>
    <w:p w14:paraId="46E7155E" w14:textId="77777777" w:rsidR="00471438" w:rsidRPr="00753CC8" w:rsidRDefault="00471438" w:rsidP="00471438">
      <w:pPr>
        <w:pStyle w:val="siglgloss"/>
        <w:tabs>
          <w:tab w:val="clear" w:pos="2977"/>
          <w:tab w:val="clear" w:pos="3261"/>
          <w:tab w:val="clear" w:pos="3544"/>
          <w:tab w:val="clear" w:pos="3686"/>
          <w:tab w:val="clear" w:pos="4111"/>
          <w:tab w:val="clear" w:pos="4395"/>
          <w:tab w:val="left" w:pos="2835"/>
          <w:tab w:val="left" w:pos="3402"/>
          <w:tab w:val="left" w:pos="4536"/>
        </w:tabs>
        <w:rPr>
          <w:lang w:val="en-GB"/>
        </w:rPr>
      </w:pPr>
      <w:r w:rsidRPr="00B30DF8">
        <w:tab/>
      </w:r>
      <w:r w:rsidRPr="00753CC8">
        <w:rPr>
          <w:lang w:val="en-GB"/>
        </w:rPr>
        <w:t xml:space="preserve">with </w:t>
      </w:r>
      <w:r>
        <w:rPr>
          <w:lang w:val="en-GB"/>
        </w:rPr>
        <w:tab/>
      </w:r>
      <w:r>
        <w:rPr>
          <w:lang w:val="en-GB"/>
        </w:rPr>
        <w:tab/>
      </w:r>
      <w:r w:rsidRPr="00753CC8">
        <w:rPr>
          <w:lang w:val="en-GB"/>
        </w:rPr>
        <w:t>a</w:t>
      </w:r>
      <w:r>
        <w:rPr>
          <w:lang w:val="en-GB"/>
        </w:rPr>
        <w:t xml:space="preserve"> </w:t>
      </w:r>
      <w:r>
        <w:rPr>
          <w:lang w:val="en-GB"/>
        </w:rPr>
        <w:tab/>
      </w:r>
      <w:r>
        <w:rPr>
          <w:lang w:val="en-GB"/>
        </w:rPr>
        <w:tab/>
      </w:r>
      <w:r>
        <w:rPr>
          <w:lang w:val="en-GB"/>
        </w:rPr>
        <w:tab/>
      </w:r>
      <w:r>
        <w:rPr>
          <w:lang w:val="en-GB"/>
        </w:rPr>
        <w:tab/>
      </w:r>
      <w:r w:rsidRPr="00753CC8">
        <w:rPr>
          <w:lang w:val="en-GB"/>
        </w:rPr>
        <w:t>humble</w:t>
      </w:r>
      <w:r>
        <w:rPr>
          <w:lang w:val="en-GB"/>
        </w:rPr>
        <w:t xml:space="preserve"> </w:t>
      </w:r>
      <w:r>
        <w:rPr>
          <w:lang w:val="en-GB"/>
        </w:rPr>
        <w:tab/>
      </w:r>
      <w:r w:rsidRPr="00753CC8">
        <w:rPr>
          <w:lang w:val="en-GB"/>
        </w:rPr>
        <w:t>and</w:t>
      </w:r>
      <w:r>
        <w:rPr>
          <w:lang w:val="en-GB"/>
        </w:rPr>
        <w:t xml:space="preserve"> </w:t>
      </w:r>
      <w:r w:rsidRPr="00753CC8">
        <w:rPr>
          <w:lang w:val="en-GB"/>
        </w:rPr>
        <w:t>pleading</w:t>
      </w:r>
      <w:r w:rsidRPr="00753CC8">
        <w:rPr>
          <w:lang w:val="en-GB"/>
        </w:rPr>
        <w:tab/>
      </w:r>
      <w:r>
        <w:rPr>
          <w:lang w:val="en-GB"/>
        </w:rPr>
        <w:t xml:space="preserve"> </w:t>
      </w:r>
      <w:r>
        <w:rPr>
          <w:lang w:val="en-GB"/>
        </w:rPr>
        <w:tab/>
      </w:r>
      <w:r w:rsidRPr="00753CC8">
        <w:rPr>
          <w:lang w:val="en-GB"/>
        </w:rPr>
        <w:t>letter</w:t>
      </w:r>
    </w:p>
    <w:p w14:paraId="2A2BA0B9" w14:textId="77777777" w:rsidR="00471438" w:rsidRPr="00D073D4" w:rsidRDefault="00471438" w:rsidP="00471438">
      <w:pPr>
        <w:pStyle w:val="siglidiomatiskversttningochklla"/>
      </w:pPr>
      <w:r w:rsidRPr="00D073D4">
        <w:tab/>
      </w:r>
      <w:r w:rsidRPr="00FC6CA0">
        <w:t>‘He sent him his poems with a humble and pleading letter.’</w:t>
      </w:r>
      <w:r w:rsidRPr="00753CC8">
        <w:t xml:space="preserve"> </w:t>
      </w:r>
      <w:r w:rsidRPr="00D073D4">
        <w:t>(1976–1999)</w:t>
      </w:r>
    </w:p>
    <w:p w14:paraId="66C1B06C" w14:textId="77777777" w:rsidR="00471438" w:rsidRPr="00753CC8" w:rsidRDefault="00471438" w:rsidP="00471438">
      <w:pPr>
        <w:pStyle w:val="siglbrdfrst"/>
      </w:pPr>
    </w:p>
    <w:p w14:paraId="2F9A098F" w14:textId="77777777" w:rsidR="00471438" w:rsidRPr="000F4AA7" w:rsidRDefault="00471438" w:rsidP="00471438">
      <w:pPr>
        <w:pStyle w:val="siglbrdfrst"/>
      </w:pPr>
      <w:r w:rsidRPr="00B30DF8">
        <w:rPr>
          <w:lang w:val="en-US"/>
        </w:rPr>
        <w:t>5.3.3.7</w:t>
      </w:r>
      <w:r>
        <w:rPr>
          <w:lang w:val="en-US"/>
        </w:rPr>
        <w:t>.</w:t>
      </w:r>
      <w:r w:rsidRPr="00B30DF8">
        <w:rPr>
          <w:lang w:val="en-US"/>
        </w:rPr>
        <w:t xml:space="preserve"> </w:t>
      </w:r>
      <w:r w:rsidRPr="00B30DF8">
        <w:rPr>
          <w:i/>
          <w:iCs/>
          <w:lang w:val="en-US"/>
        </w:rPr>
        <w:t>skänka</w:t>
      </w:r>
      <w:r w:rsidRPr="00B30DF8">
        <w:rPr>
          <w:lang w:val="en-US"/>
        </w:rPr>
        <w:t xml:space="preserve"> ‘give’</w:t>
      </w:r>
    </w:p>
    <w:p w14:paraId="436D831F" w14:textId="77777777" w:rsidR="00471438" w:rsidRDefault="00471438" w:rsidP="00471438">
      <w:pPr>
        <w:pStyle w:val="siglbrdfrst"/>
        <w:rPr>
          <w:lang w:val="en-US"/>
        </w:rPr>
      </w:pPr>
      <w:r w:rsidRPr="00B30DF8">
        <w:rPr>
          <w:lang w:val="en-US"/>
        </w:rPr>
        <w:t xml:space="preserve">The verb-specific construction with </w:t>
      </w:r>
      <w:r w:rsidRPr="00B30DF8">
        <w:rPr>
          <w:i/>
          <w:iCs/>
          <w:lang w:val="en-US"/>
        </w:rPr>
        <w:t>skänka</w:t>
      </w:r>
      <w:r w:rsidRPr="00B30DF8">
        <w:rPr>
          <w:lang w:val="en-US"/>
        </w:rPr>
        <w:t xml:space="preserve"> (which has the meaning ‘give’</w:t>
      </w:r>
      <w:r>
        <w:rPr>
          <w:lang w:val="en-US"/>
        </w:rPr>
        <w:t>,</w:t>
      </w:r>
      <w:r w:rsidRPr="00B30DF8">
        <w:rPr>
          <w:lang w:val="en-US"/>
        </w:rPr>
        <w:t xml:space="preserve"> or often</w:t>
      </w:r>
      <w:r>
        <w:rPr>
          <w:lang w:val="en-US"/>
        </w:rPr>
        <w:t>,</w:t>
      </w:r>
      <w:r w:rsidRPr="00B30DF8">
        <w:rPr>
          <w:lang w:val="en-US"/>
        </w:rPr>
        <w:t xml:space="preserve"> more specifically</w:t>
      </w:r>
      <w:r>
        <w:rPr>
          <w:lang w:val="en-US"/>
        </w:rPr>
        <w:t>,</w:t>
      </w:r>
      <w:r w:rsidRPr="00B30DF8">
        <w:rPr>
          <w:lang w:val="en-US"/>
        </w:rPr>
        <w:t xml:space="preserve"> ‘give as a gift’) shares the pattern familiar from most</w:t>
      </w:r>
      <w:r>
        <w:rPr>
          <w:lang w:val="en-US"/>
        </w:rPr>
        <w:t xml:space="preserve"> of the</w:t>
      </w:r>
      <w:r w:rsidRPr="00B30DF8">
        <w:rPr>
          <w:lang w:val="en-US"/>
        </w:rPr>
        <w:t xml:space="preserve"> verbs </w:t>
      </w:r>
      <w:r w:rsidRPr="000F4AA7">
        <w:t>discussed</w:t>
      </w:r>
      <w:r w:rsidRPr="00B30DF8">
        <w:rPr>
          <w:lang w:val="en-US"/>
        </w:rPr>
        <w:t xml:space="preserve"> in this section, having a largely stable lexical variation while at the same time undergoing a process of reduced text frequency. With </w:t>
      </w:r>
      <w:r w:rsidRPr="00B30DF8">
        <w:rPr>
          <w:i/>
          <w:iCs/>
          <w:lang w:val="en-US"/>
        </w:rPr>
        <w:t>skänka</w:t>
      </w:r>
      <w:r w:rsidRPr="00B30DF8">
        <w:rPr>
          <w:lang w:val="en-US"/>
        </w:rPr>
        <w:t xml:space="preserve">, the latter tendency is accompanied by a decrease in text frequency for the verb in general, which might in itself be seen as a reason </w:t>
      </w:r>
      <w:r>
        <w:rPr>
          <w:lang w:val="en-US"/>
        </w:rPr>
        <w:t>as to</w:t>
      </w:r>
      <w:r w:rsidRPr="00B30DF8">
        <w:rPr>
          <w:lang w:val="en-US"/>
        </w:rPr>
        <w:t xml:space="preserve"> why the verb is used less in the DOC in present-day Swedish compared to the early </w:t>
      </w:r>
      <w:r>
        <w:rPr>
          <w:lang w:val="en-US"/>
        </w:rPr>
        <w:t>19</w:t>
      </w:r>
      <w:r w:rsidRPr="005C629F">
        <w:rPr>
          <w:vertAlign w:val="superscript"/>
          <w:lang w:val="en-US"/>
        </w:rPr>
        <w:t>th</w:t>
      </w:r>
      <w:r>
        <w:rPr>
          <w:lang w:val="en-US"/>
        </w:rPr>
        <w:t xml:space="preserve"> </w:t>
      </w:r>
      <w:r w:rsidRPr="00B30DF8">
        <w:rPr>
          <w:lang w:val="en-US"/>
        </w:rPr>
        <w:t>century.</w:t>
      </w:r>
    </w:p>
    <w:p w14:paraId="5B4C23BD" w14:textId="77777777" w:rsidR="00471438" w:rsidRPr="00753CC8" w:rsidRDefault="00471438" w:rsidP="00471438">
      <w:pPr>
        <w:pStyle w:val="siglbrdfrst"/>
        <w:rPr>
          <w:lang w:val="en-US"/>
        </w:rPr>
      </w:pPr>
    </w:p>
    <w:p w14:paraId="1303DD95" w14:textId="77777777" w:rsidR="00471438" w:rsidRPr="00B30DF8" w:rsidRDefault="00471438" w:rsidP="00471438">
      <w:pPr>
        <w:pStyle w:val="siglbrdfrst"/>
        <w:rPr>
          <w:rFonts w:eastAsiaTheme="majorEastAsia" w:cstheme="majorBidi"/>
          <w:sz w:val="36"/>
          <w:szCs w:val="36"/>
        </w:rPr>
      </w:pPr>
      <w:r w:rsidRPr="00B30DF8">
        <w:rPr>
          <w:lang w:val="en-US"/>
        </w:rPr>
        <w:t>Table 20</w:t>
      </w:r>
      <w:r>
        <w:rPr>
          <w:lang w:val="en-US"/>
        </w:rPr>
        <w:t>:</w:t>
      </w:r>
      <w:r w:rsidRPr="00B30DF8">
        <w:rPr>
          <w:lang w:val="en-US"/>
        </w:rPr>
        <w:t xml:space="preserve"> Frequency measures of the </w:t>
      </w:r>
      <w:r w:rsidRPr="000F4AA7">
        <w:t>verb</w:t>
      </w:r>
      <w:r w:rsidRPr="00B30DF8">
        <w:rPr>
          <w:lang w:val="en-US"/>
        </w:rPr>
        <w:t xml:space="preserve">-specific DOC with </w:t>
      </w:r>
      <w:r w:rsidRPr="00B30DF8">
        <w:rPr>
          <w:i/>
          <w:iCs/>
          <w:lang w:val="en-US"/>
        </w:rPr>
        <w:t>skänka</w:t>
      </w:r>
      <w:r w:rsidRPr="00B30DF8">
        <w:rPr>
          <w:lang w:val="en-US"/>
        </w:rPr>
        <w:t xml:space="preserve"> ‘give’</w:t>
      </w:r>
    </w:p>
    <w:tbl>
      <w:tblPr>
        <w:tblStyle w:val="TableGrid"/>
        <w:tblW w:w="0" w:type="auto"/>
        <w:tblLook w:val="04A0" w:firstRow="1" w:lastRow="0" w:firstColumn="1" w:lastColumn="0" w:noHBand="0" w:noVBand="1"/>
      </w:tblPr>
      <w:tblGrid>
        <w:gridCol w:w="2264"/>
        <w:gridCol w:w="1183"/>
        <w:gridCol w:w="943"/>
        <w:gridCol w:w="1323"/>
        <w:gridCol w:w="993"/>
        <w:gridCol w:w="1035"/>
        <w:gridCol w:w="1132"/>
      </w:tblGrid>
      <w:tr w:rsidR="00471438" w:rsidRPr="00B30DF8" w14:paraId="1C78ECE6" w14:textId="77777777" w:rsidTr="00082C2A">
        <w:trPr>
          <w:trHeight w:val="119"/>
        </w:trPr>
        <w:tc>
          <w:tcPr>
            <w:tcW w:w="2264" w:type="dxa"/>
            <w:vMerge w:val="restart"/>
            <w:tcBorders>
              <w:left w:val="nil"/>
              <w:right w:val="nil"/>
            </w:tcBorders>
          </w:tcPr>
          <w:p w14:paraId="16586164" w14:textId="77777777" w:rsidR="00471438" w:rsidRPr="00B30DF8" w:rsidRDefault="00471438" w:rsidP="00082C2A">
            <w:pPr>
              <w:pStyle w:val="siglbrdfrst"/>
              <w:rPr>
                <w:lang w:val="sv-SE"/>
              </w:rPr>
            </w:pPr>
            <w:r w:rsidRPr="00B30DF8">
              <w:rPr>
                <w:lang w:val="sv-SE"/>
              </w:rPr>
              <w:lastRenderedPageBreak/>
              <w:t>Period</w:t>
            </w:r>
          </w:p>
        </w:tc>
        <w:tc>
          <w:tcPr>
            <w:tcW w:w="2126" w:type="dxa"/>
            <w:gridSpan w:val="2"/>
            <w:vMerge w:val="restart"/>
            <w:tcBorders>
              <w:left w:val="nil"/>
              <w:right w:val="nil"/>
            </w:tcBorders>
          </w:tcPr>
          <w:p w14:paraId="579CFF03" w14:textId="77777777" w:rsidR="00471438" w:rsidRPr="00B30DF8" w:rsidRDefault="00471438" w:rsidP="00082C2A">
            <w:pPr>
              <w:pStyle w:val="siglbrdfrst"/>
              <w:rPr>
                <w:lang w:val="en-US"/>
              </w:rPr>
            </w:pPr>
            <w:r w:rsidRPr="00B30DF8">
              <w:rPr>
                <w:lang w:val="en-US"/>
              </w:rPr>
              <w:t>Freq. rel. to DOC</w:t>
            </w:r>
          </w:p>
        </w:tc>
        <w:tc>
          <w:tcPr>
            <w:tcW w:w="2316" w:type="dxa"/>
            <w:gridSpan w:val="2"/>
            <w:tcBorders>
              <w:left w:val="nil"/>
              <w:right w:val="nil"/>
            </w:tcBorders>
          </w:tcPr>
          <w:p w14:paraId="3CEFED15" w14:textId="77777777" w:rsidR="00471438" w:rsidRPr="00B30DF8" w:rsidRDefault="00471438" w:rsidP="00082C2A">
            <w:pPr>
              <w:pStyle w:val="siglbrdfrst"/>
              <w:rPr>
                <w:lang w:val="en-US"/>
              </w:rPr>
            </w:pPr>
            <w:r w:rsidRPr="00B30DF8">
              <w:rPr>
                <w:lang w:val="en-US"/>
              </w:rPr>
              <w:t>Occ. per million tokens</w:t>
            </w:r>
          </w:p>
        </w:tc>
        <w:tc>
          <w:tcPr>
            <w:tcW w:w="2167" w:type="dxa"/>
            <w:gridSpan w:val="2"/>
            <w:vMerge w:val="restart"/>
            <w:tcBorders>
              <w:left w:val="nil"/>
              <w:right w:val="nil"/>
            </w:tcBorders>
          </w:tcPr>
          <w:p w14:paraId="5B67140C" w14:textId="77777777" w:rsidR="00471438" w:rsidRPr="00B30DF8" w:rsidRDefault="00471438" w:rsidP="00082C2A">
            <w:pPr>
              <w:pStyle w:val="siglbrdfrst"/>
              <w:rPr>
                <w:lang w:val="en-US"/>
              </w:rPr>
            </w:pPr>
            <w:r w:rsidRPr="00B30DF8">
              <w:rPr>
                <w:lang w:val="en-US"/>
              </w:rPr>
              <w:t>Lexical variation</w:t>
            </w:r>
          </w:p>
        </w:tc>
      </w:tr>
      <w:tr w:rsidR="00471438" w:rsidRPr="00B30DF8" w14:paraId="51555CC9" w14:textId="77777777" w:rsidTr="00082C2A">
        <w:trPr>
          <w:trHeight w:val="119"/>
        </w:trPr>
        <w:tc>
          <w:tcPr>
            <w:tcW w:w="2264" w:type="dxa"/>
            <w:vMerge/>
            <w:tcBorders>
              <w:left w:val="nil"/>
              <w:right w:val="nil"/>
            </w:tcBorders>
          </w:tcPr>
          <w:p w14:paraId="6624F38B" w14:textId="77777777" w:rsidR="00471438" w:rsidRPr="00B30DF8" w:rsidRDefault="00471438" w:rsidP="00082C2A">
            <w:pPr>
              <w:pStyle w:val="siglbrdfrst"/>
              <w:rPr>
                <w:lang w:val="en-US"/>
              </w:rPr>
            </w:pPr>
          </w:p>
        </w:tc>
        <w:tc>
          <w:tcPr>
            <w:tcW w:w="2126" w:type="dxa"/>
            <w:gridSpan w:val="2"/>
            <w:vMerge/>
            <w:tcBorders>
              <w:left w:val="nil"/>
              <w:right w:val="nil"/>
            </w:tcBorders>
          </w:tcPr>
          <w:p w14:paraId="329FF9FB" w14:textId="77777777" w:rsidR="00471438" w:rsidRPr="00B30DF8" w:rsidRDefault="00471438" w:rsidP="00082C2A">
            <w:pPr>
              <w:pStyle w:val="siglbrdfrst"/>
              <w:rPr>
                <w:lang w:val="en-US"/>
              </w:rPr>
            </w:pPr>
          </w:p>
        </w:tc>
        <w:tc>
          <w:tcPr>
            <w:tcW w:w="1323" w:type="dxa"/>
            <w:tcBorders>
              <w:left w:val="nil"/>
              <w:right w:val="nil"/>
            </w:tcBorders>
          </w:tcPr>
          <w:p w14:paraId="3E45EDE5"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1BC4509F" w14:textId="77777777" w:rsidR="00471438" w:rsidRPr="00B30DF8" w:rsidRDefault="00471438" w:rsidP="00082C2A">
            <w:pPr>
              <w:pStyle w:val="siglbrdfrst"/>
              <w:rPr>
                <w:lang w:val="en-US"/>
              </w:rPr>
            </w:pPr>
            <w:r w:rsidRPr="00B30DF8">
              <w:rPr>
                <w:lang w:val="en-US"/>
              </w:rPr>
              <w:t>In DOC</w:t>
            </w:r>
          </w:p>
        </w:tc>
        <w:tc>
          <w:tcPr>
            <w:tcW w:w="2167" w:type="dxa"/>
            <w:gridSpan w:val="2"/>
            <w:vMerge/>
            <w:tcBorders>
              <w:left w:val="nil"/>
              <w:right w:val="nil"/>
            </w:tcBorders>
          </w:tcPr>
          <w:p w14:paraId="5555A2DA" w14:textId="77777777" w:rsidR="00471438" w:rsidRPr="00B30DF8" w:rsidRDefault="00471438" w:rsidP="00082C2A">
            <w:pPr>
              <w:pStyle w:val="siglbrdfrst"/>
              <w:rPr>
                <w:lang w:val="en-US"/>
              </w:rPr>
            </w:pPr>
          </w:p>
        </w:tc>
      </w:tr>
      <w:tr w:rsidR="00471438" w:rsidRPr="00B30DF8" w14:paraId="6675835A" w14:textId="77777777" w:rsidTr="00082C2A">
        <w:tc>
          <w:tcPr>
            <w:tcW w:w="2264" w:type="dxa"/>
            <w:tcBorders>
              <w:left w:val="nil"/>
              <w:right w:val="nil"/>
            </w:tcBorders>
          </w:tcPr>
          <w:p w14:paraId="52D571D2" w14:textId="77777777" w:rsidR="00471438" w:rsidRPr="00B30DF8" w:rsidRDefault="00471438" w:rsidP="00082C2A">
            <w:pPr>
              <w:pStyle w:val="siglbrdfrst"/>
              <w:rPr>
                <w:lang w:val="en-US"/>
              </w:rPr>
            </w:pPr>
            <w:r w:rsidRPr="00B30DF8">
              <w:rPr>
                <w:lang w:val="en-US"/>
              </w:rPr>
              <w:t>P1 (1800–1844)</w:t>
            </w:r>
          </w:p>
        </w:tc>
        <w:tc>
          <w:tcPr>
            <w:tcW w:w="1183" w:type="dxa"/>
            <w:tcBorders>
              <w:left w:val="nil"/>
              <w:right w:val="nil"/>
            </w:tcBorders>
          </w:tcPr>
          <w:p w14:paraId="617C6738" w14:textId="77777777" w:rsidR="00471438" w:rsidRPr="00B30DF8" w:rsidRDefault="00471438" w:rsidP="00082C2A">
            <w:pPr>
              <w:pStyle w:val="siglbrdfrst"/>
              <w:rPr>
                <w:lang w:val="en-US"/>
              </w:rPr>
            </w:pPr>
            <w:r w:rsidRPr="00B30DF8">
              <w:t>73/1,850</w:t>
            </w:r>
          </w:p>
        </w:tc>
        <w:tc>
          <w:tcPr>
            <w:tcW w:w="943" w:type="dxa"/>
            <w:tcBorders>
              <w:left w:val="nil"/>
              <w:right w:val="nil"/>
            </w:tcBorders>
          </w:tcPr>
          <w:p w14:paraId="7C90B8B1" w14:textId="77777777" w:rsidR="00471438" w:rsidRPr="00B30DF8" w:rsidRDefault="00471438" w:rsidP="00082C2A">
            <w:pPr>
              <w:pStyle w:val="siglbrdfrst"/>
            </w:pPr>
            <w:r w:rsidRPr="00B30DF8">
              <w:t>3.9</w:t>
            </w:r>
            <w:r>
              <w:t>%</w:t>
            </w:r>
          </w:p>
        </w:tc>
        <w:tc>
          <w:tcPr>
            <w:tcW w:w="1323" w:type="dxa"/>
            <w:tcBorders>
              <w:left w:val="nil"/>
              <w:right w:val="nil"/>
            </w:tcBorders>
          </w:tcPr>
          <w:p w14:paraId="570A46F9" w14:textId="77777777" w:rsidR="00471438" w:rsidRPr="00B30DF8" w:rsidRDefault="00471438" w:rsidP="00082C2A">
            <w:pPr>
              <w:pStyle w:val="siglbrdfrst"/>
              <w:rPr>
                <w:lang w:val="en-US"/>
              </w:rPr>
            </w:pPr>
            <w:r w:rsidRPr="00B30DF8">
              <w:rPr>
                <w:lang w:val="en-US"/>
              </w:rPr>
              <w:t>132.5</w:t>
            </w:r>
          </w:p>
        </w:tc>
        <w:tc>
          <w:tcPr>
            <w:tcW w:w="993" w:type="dxa"/>
            <w:tcBorders>
              <w:left w:val="nil"/>
              <w:right w:val="nil"/>
            </w:tcBorders>
          </w:tcPr>
          <w:p w14:paraId="4051B538" w14:textId="77777777" w:rsidR="00471438" w:rsidRPr="00B30DF8" w:rsidRDefault="00471438" w:rsidP="00082C2A">
            <w:pPr>
              <w:pStyle w:val="siglbrdfrst"/>
              <w:rPr>
                <w:lang w:val="en-US"/>
              </w:rPr>
            </w:pPr>
            <w:r w:rsidRPr="00B30DF8">
              <w:t>33.1</w:t>
            </w:r>
          </w:p>
        </w:tc>
        <w:tc>
          <w:tcPr>
            <w:tcW w:w="1035" w:type="dxa"/>
            <w:tcBorders>
              <w:left w:val="nil"/>
              <w:right w:val="nil"/>
            </w:tcBorders>
          </w:tcPr>
          <w:p w14:paraId="19A1FB5D" w14:textId="77777777" w:rsidR="00471438" w:rsidRPr="00B30DF8" w:rsidRDefault="00471438" w:rsidP="00082C2A">
            <w:pPr>
              <w:pStyle w:val="siglbrdfrst"/>
              <w:rPr>
                <w:lang w:val="en-US"/>
              </w:rPr>
            </w:pPr>
            <w:r w:rsidRPr="00B30DF8">
              <w:rPr>
                <w:lang w:val="en-US"/>
              </w:rPr>
              <w:t>40.5/50</w:t>
            </w:r>
          </w:p>
        </w:tc>
        <w:tc>
          <w:tcPr>
            <w:tcW w:w="1132" w:type="dxa"/>
            <w:tcBorders>
              <w:left w:val="nil"/>
              <w:right w:val="nil"/>
            </w:tcBorders>
          </w:tcPr>
          <w:p w14:paraId="7634E657" w14:textId="77777777" w:rsidR="00471438" w:rsidRPr="00B30DF8" w:rsidRDefault="00471438" w:rsidP="00082C2A">
            <w:pPr>
              <w:pStyle w:val="siglbrdfrst"/>
              <w:rPr>
                <w:lang w:val="en-US"/>
              </w:rPr>
            </w:pPr>
            <w:r w:rsidRPr="00B30DF8">
              <w:rPr>
                <w:lang w:val="en-US"/>
              </w:rPr>
              <w:t>81.0</w:t>
            </w:r>
            <w:r>
              <w:rPr>
                <w:lang w:val="en-US"/>
              </w:rPr>
              <w:t>%</w:t>
            </w:r>
          </w:p>
        </w:tc>
      </w:tr>
      <w:tr w:rsidR="00471438" w:rsidRPr="00B30DF8" w14:paraId="091B30A7" w14:textId="77777777" w:rsidTr="00082C2A">
        <w:tc>
          <w:tcPr>
            <w:tcW w:w="2264" w:type="dxa"/>
            <w:tcBorders>
              <w:left w:val="nil"/>
              <w:right w:val="nil"/>
            </w:tcBorders>
          </w:tcPr>
          <w:p w14:paraId="453CF554" w14:textId="77777777" w:rsidR="00471438" w:rsidRPr="00B30DF8" w:rsidRDefault="00471438" w:rsidP="00082C2A">
            <w:pPr>
              <w:pStyle w:val="siglbrdfrst"/>
              <w:rPr>
                <w:lang w:val="en-US"/>
              </w:rPr>
            </w:pPr>
            <w:r w:rsidRPr="00B30DF8">
              <w:rPr>
                <w:lang w:val="en-US"/>
              </w:rPr>
              <w:t>P2 (1898–1901)</w:t>
            </w:r>
          </w:p>
        </w:tc>
        <w:tc>
          <w:tcPr>
            <w:tcW w:w="1183" w:type="dxa"/>
            <w:tcBorders>
              <w:left w:val="nil"/>
              <w:right w:val="nil"/>
            </w:tcBorders>
          </w:tcPr>
          <w:p w14:paraId="4E9C64FE" w14:textId="77777777" w:rsidR="00471438" w:rsidRPr="00B30DF8" w:rsidRDefault="00471438" w:rsidP="00082C2A">
            <w:pPr>
              <w:pStyle w:val="siglbrdfrst"/>
              <w:rPr>
                <w:lang w:val="en-US"/>
              </w:rPr>
            </w:pPr>
            <w:r w:rsidRPr="00B30DF8">
              <w:t>247/6,798</w:t>
            </w:r>
          </w:p>
        </w:tc>
        <w:tc>
          <w:tcPr>
            <w:tcW w:w="943" w:type="dxa"/>
            <w:tcBorders>
              <w:left w:val="nil"/>
              <w:right w:val="nil"/>
            </w:tcBorders>
          </w:tcPr>
          <w:p w14:paraId="60DB3711" w14:textId="77777777" w:rsidR="00471438" w:rsidRPr="00B30DF8" w:rsidRDefault="00471438" w:rsidP="00082C2A">
            <w:pPr>
              <w:pStyle w:val="siglbrdfrst"/>
              <w:rPr>
                <w:lang w:val="en-US"/>
              </w:rPr>
            </w:pPr>
            <w:r w:rsidRPr="00B30DF8">
              <w:t>3.6</w:t>
            </w:r>
            <w:r>
              <w:t>%</w:t>
            </w:r>
          </w:p>
        </w:tc>
        <w:tc>
          <w:tcPr>
            <w:tcW w:w="1323" w:type="dxa"/>
            <w:tcBorders>
              <w:left w:val="nil"/>
              <w:right w:val="nil"/>
            </w:tcBorders>
          </w:tcPr>
          <w:p w14:paraId="54DC7C5D" w14:textId="77777777" w:rsidR="00471438" w:rsidRPr="00B30DF8" w:rsidRDefault="00471438" w:rsidP="00082C2A">
            <w:pPr>
              <w:pStyle w:val="siglbrdfrst"/>
              <w:rPr>
                <w:lang w:val="en-US"/>
              </w:rPr>
            </w:pPr>
            <w:r w:rsidRPr="00B30DF8">
              <w:rPr>
                <w:lang w:val="en-US"/>
              </w:rPr>
              <w:t>89.7</w:t>
            </w:r>
          </w:p>
        </w:tc>
        <w:tc>
          <w:tcPr>
            <w:tcW w:w="993" w:type="dxa"/>
            <w:tcBorders>
              <w:left w:val="nil"/>
              <w:right w:val="nil"/>
            </w:tcBorders>
          </w:tcPr>
          <w:p w14:paraId="299BD8EC" w14:textId="77777777" w:rsidR="00471438" w:rsidRPr="00B30DF8" w:rsidRDefault="00471438" w:rsidP="00082C2A">
            <w:pPr>
              <w:pStyle w:val="siglbrdfrst"/>
              <w:rPr>
                <w:lang w:val="en-US"/>
              </w:rPr>
            </w:pPr>
            <w:r w:rsidRPr="00B30DF8">
              <w:t>25.1</w:t>
            </w:r>
          </w:p>
        </w:tc>
        <w:tc>
          <w:tcPr>
            <w:tcW w:w="1035" w:type="dxa"/>
            <w:tcBorders>
              <w:left w:val="nil"/>
              <w:right w:val="nil"/>
            </w:tcBorders>
          </w:tcPr>
          <w:p w14:paraId="5ADDA71B" w14:textId="77777777" w:rsidR="00471438" w:rsidRPr="00B30DF8" w:rsidRDefault="00471438" w:rsidP="00082C2A">
            <w:pPr>
              <w:pStyle w:val="siglbrdfrst"/>
              <w:rPr>
                <w:lang w:val="en-US"/>
              </w:rPr>
            </w:pPr>
            <w:r w:rsidRPr="00B30DF8">
              <w:rPr>
                <w:lang w:val="en-US"/>
              </w:rPr>
              <w:t>38.6/50</w:t>
            </w:r>
          </w:p>
        </w:tc>
        <w:tc>
          <w:tcPr>
            <w:tcW w:w="1132" w:type="dxa"/>
            <w:tcBorders>
              <w:left w:val="nil"/>
              <w:right w:val="nil"/>
            </w:tcBorders>
          </w:tcPr>
          <w:p w14:paraId="04609AB1" w14:textId="77777777" w:rsidR="00471438" w:rsidRPr="00B30DF8" w:rsidRDefault="00471438" w:rsidP="00082C2A">
            <w:pPr>
              <w:pStyle w:val="siglbrdfrst"/>
              <w:rPr>
                <w:lang w:val="en-US"/>
              </w:rPr>
            </w:pPr>
            <w:r w:rsidRPr="00B30DF8">
              <w:rPr>
                <w:lang w:val="en-US"/>
              </w:rPr>
              <w:t>77.2</w:t>
            </w:r>
            <w:r>
              <w:rPr>
                <w:lang w:val="en-US"/>
              </w:rPr>
              <w:t>%</w:t>
            </w:r>
          </w:p>
        </w:tc>
      </w:tr>
      <w:tr w:rsidR="00471438" w:rsidRPr="00B30DF8" w14:paraId="2D3BB3A8" w14:textId="77777777" w:rsidTr="00082C2A">
        <w:tc>
          <w:tcPr>
            <w:tcW w:w="2264" w:type="dxa"/>
            <w:tcBorders>
              <w:left w:val="nil"/>
              <w:right w:val="nil"/>
            </w:tcBorders>
          </w:tcPr>
          <w:p w14:paraId="73261A8E" w14:textId="77777777" w:rsidR="00471438" w:rsidRPr="00B30DF8" w:rsidRDefault="00471438" w:rsidP="00082C2A">
            <w:pPr>
              <w:pStyle w:val="siglbrdfrst"/>
              <w:rPr>
                <w:lang w:val="en-US"/>
              </w:rPr>
            </w:pPr>
            <w:r w:rsidRPr="00B30DF8">
              <w:rPr>
                <w:lang w:val="en-US"/>
              </w:rPr>
              <w:t>P3 (1976–1999)</w:t>
            </w:r>
          </w:p>
        </w:tc>
        <w:tc>
          <w:tcPr>
            <w:tcW w:w="1183" w:type="dxa"/>
            <w:tcBorders>
              <w:left w:val="nil"/>
              <w:right w:val="nil"/>
            </w:tcBorders>
          </w:tcPr>
          <w:p w14:paraId="17D5BA04" w14:textId="77777777" w:rsidR="00471438" w:rsidRPr="00B30DF8" w:rsidRDefault="00471438" w:rsidP="00082C2A">
            <w:pPr>
              <w:pStyle w:val="siglbrdfrst"/>
              <w:rPr>
                <w:lang w:val="en-US"/>
              </w:rPr>
            </w:pPr>
            <w:r w:rsidRPr="00B30DF8">
              <w:t>103/5,871</w:t>
            </w:r>
          </w:p>
        </w:tc>
        <w:tc>
          <w:tcPr>
            <w:tcW w:w="943" w:type="dxa"/>
            <w:tcBorders>
              <w:left w:val="nil"/>
              <w:right w:val="nil"/>
            </w:tcBorders>
          </w:tcPr>
          <w:p w14:paraId="7D4DEBD0" w14:textId="77777777" w:rsidR="00471438" w:rsidRPr="00B30DF8" w:rsidRDefault="00471438" w:rsidP="00082C2A">
            <w:pPr>
              <w:pStyle w:val="siglbrdfrst"/>
              <w:rPr>
                <w:lang w:val="en-US"/>
              </w:rPr>
            </w:pPr>
            <w:r w:rsidRPr="00B30DF8">
              <w:t>1.8</w:t>
            </w:r>
            <w:r>
              <w:t>%</w:t>
            </w:r>
          </w:p>
        </w:tc>
        <w:tc>
          <w:tcPr>
            <w:tcW w:w="1323" w:type="dxa"/>
            <w:tcBorders>
              <w:left w:val="nil"/>
              <w:right w:val="nil"/>
            </w:tcBorders>
          </w:tcPr>
          <w:p w14:paraId="315C8BE4" w14:textId="77777777" w:rsidR="00471438" w:rsidRPr="00B30DF8" w:rsidRDefault="00471438" w:rsidP="00082C2A">
            <w:pPr>
              <w:pStyle w:val="siglbrdfrst"/>
              <w:rPr>
                <w:lang w:val="en-US"/>
              </w:rPr>
            </w:pPr>
            <w:r w:rsidRPr="00B30DF8">
              <w:rPr>
                <w:lang w:val="en-US"/>
              </w:rPr>
              <w:t>32.6</w:t>
            </w:r>
          </w:p>
        </w:tc>
        <w:tc>
          <w:tcPr>
            <w:tcW w:w="993" w:type="dxa"/>
            <w:tcBorders>
              <w:left w:val="nil"/>
              <w:right w:val="nil"/>
            </w:tcBorders>
          </w:tcPr>
          <w:p w14:paraId="466F7116" w14:textId="77777777" w:rsidR="00471438" w:rsidRPr="00B30DF8" w:rsidRDefault="00471438" w:rsidP="00082C2A">
            <w:pPr>
              <w:pStyle w:val="siglbrdfrst"/>
              <w:rPr>
                <w:lang w:val="en-US"/>
              </w:rPr>
            </w:pPr>
            <w:r w:rsidRPr="00B30DF8">
              <w:t>7.7</w:t>
            </w:r>
          </w:p>
        </w:tc>
        <w:tc>
          <w:tcPr>
            <w:tcW w:w="1035" w:type="dxa"/>
            <w:tcBorders>
              <w:left w:val="nil"/>
              <w:right w:val="nil"/>
            </w:tcBorders>
          </w:tcPr>
          <w:p w14:paraId="3C5228DE" w14:textId="77777777" w:rsidR="00471438" w:rsidRPr="00B30DF8" w:rsidRDefault="00471438" w:rsidP="00082C2A">
            <w:pPr>
              <w:pStyle w:val="siglbrdfrst"/>
              <w:rPr>
                <w:lang w:val="en-US"/>
              </w:rPr>
            </w:pPr>
            <w:r w:rsidRPr="00B30DF8">
              <w:rPr>
                <w:lang w:val="en-US"/>
              </w:rPr>
              <w:t>44.6/50</w:t>
            </w:r>
          </w:p>
        </w:tc>
        <w:tc>
          <w:tcPr>
            <w:tcW w:w="1132" w:type="dxa"/>
            <w:tcBorders>
              <w:left w:val="nil"/>
              <w:right w:val="nil"/>
            </w:tcBorders>
          </w:tcPr>
          <w:p w14:paraId="36F69841" w14:textId="77777777" w:rsidR="00471438" w:rsidRPr="00B30DF8" w:rsidRDefault="00471438" w:rsidP="00082C2A">
            <w:pPr>
              <w:pStyle w:val="siglbrdfrst"/>
              <w:rPr>
                <w:lang w:val="en-US"/>
              </w:rPr>
            </w:pPr>
            <w:r w:rsidRPr="00B30DF8">
              <w:rPr>
                <w:lang w:val="en-US"/>
              </w:rPr>
              <w:t>89.2</w:t>
            </w:r>
            <w:r>
              <w:rPr>
                <w:lang w:val="en-US"/>
              </w:rPr>
              <w:t>%</w:t>
            </w:r>
          </w:p>
        </w:tc>
      </w:tr>
    </w:tbl>
    <w:p w14:paraId="6667F6CA" w14:textId="77777777" w:rsidR="00471438" w:rsidRDefault="00471438" w:rsidP="00471438">
      <w:pPr>
        <w:pStyle w:val="siglbrdfrst"/>
      </w:pPr>
    </w:p>
    <w:p w14:paraId="3D739D84" w14:textId="77777777" w:rsidR="00471438" w:rsidRPr="00B30DF8" w:rsidRDefault="00471438" w:rsidP="00471438">
      <w:pPr>
        <w:pStyle w:val="siglbrdfrst"/>
        <w:rPr>
          <w:lang w:val="en-US"/>
        </w:rPr>
      </w:pPr>
      <w:r w:rsidRPr="00B30DF8">
        <w:t xml:space="preserve">Like the verb </w:t>
      </w:r>
      <w:r w:rsidRPr="00B30DF8">
        <w:rPr>
          <w:i/>
          <w:iCs/>
        </w:rPr>
        <w:t>lämna</w:t>
      </w:r>
      <w:r w:rsidRPr="00B30DF8">
        <w:t xml:space="preserve"> ‘hand’, for example, </w:t>
      </w:r>
      <w:r w:rsidRPr="00B30DF8">
        <w:rPr>
          <w:i/>
          <w:iCs/>
        </w:rPr>
        <w:t>skänka</w:t>
      </w:r>
      <w:r w:rsidRPr="00B30DF8">
        <w:t xml:space="preserve"> is used freely with both concrete and abstract direct objects in the </w:t>
      </w:r>
      <w:r>
        <w:t>19</w:t>
      </w:r>
      <w:r w:rsidRPr="005C629F">
        <w:rPr>
          <w:vertAlign w:val="superscript"/>
        </w:rPr>
        <w:t>th</w:t>
      </w:r>
      <w:r>
        <w:t xml:space="preserve"> </w:t>
      </w:r>
      <w:r w:rsidRPr="00B30DF8">
        <w:t xml:space="preserve">century data. Unlike with </w:t>
      </w:r>
      <w:r w:rsidRPr="00B30DF8">
        <w:rPr>
          <w:i/>
          <w:iCs/>
        </w:rPr>
        <w:t>lämna</w:t>
      </w:r>
      <w:r w:rsidRPr="00B30DF8">
        <w:t xml:space="preserve">, however, this openness in the direct object slot </w:t>
      </w:r>
      <w:r>
        <w:t>has remained</w:t>
      </w:r>
      <w:r w:rsidRPr="00B30DF8">
        <w:t xml:space="preserve"> intact for </w:t>
      </w:r>
      <w:r w:rsidRPr="00B30DF8">
        <w:rPr>
          <w:i/>
          <w:iCs/>
        </w:rPr>
        <w:t>skänka</w:t>
      </w:r>
      <w:r w:rsidRPr="00B30DF8">
        <w:t xml:space="preserve">, and the verb has not become associated with any specific direct objects in present-day Swedish. This lexical variation of </w:t>
      </w:r>
      <w:r w:rsidRPr="00B30DF8">
        <w:rPr>
          <w:i/>
          <w:iCs/>
        </w:rPr>
        <w:t>skänka</w:t>
      </w:r>
      <w:r w:rsidRPr="00B30DF8">
        <w:t xml:space="preserve"> across all time periods is illustrated in (32) and (33).</w:t>
      </w:r>
    </w:p>
    <w:p w14:paraId="176EADA4" w14:textId="77777777" w:rsidR="00471438" w:rsidRPr="00B30DF8" w:rsidRDefault="00471438" w:rsidP="00471438">
      <w:pPr>
        <w:pStyle w:val="siglbrd"/>
        <w:rPr>
          <w:lang w:val="en-US"/>
        </w:rPr>
      </w:pPr>
    </w:p>
    <w:p w14:paraId="0C083A82" w14:textId="77777777" w:rsidR="00471438" w:rsidRPr="00B30DF8" w:rsidRDefault="00471438" w:rsidP="00471438">
      <w:pPr>
        <w:pStyle w:val="1siglexempelnumrerat"/>
        <w:tabs>
          <w:tab w:val="left" w:pos="7088"/>
        </w:tabs>
        <w:rPr>
          <w:rFonts w:eastAsiaTheme="majorEastAsia"/>
          <w:lang w:val="sv-SE"/>
        </w:rPr>
      </w:pPr>
      <w:r w:rsidRPr="00B30DF8">
        <w:rPr>
          <w:rFonts w:eastAsiaTheme="majorEastAsia"/>
          <w:lang w:val="sv-SE"/>
        </w:rPr>
        <w:t>Charlotte</w:t>
      </w:r>
      <w:r>
        <w:rPr>
          <w:rFonts w:eastAsiaTheme="majorEastAsia"/>
          <w:lang w:val="sv-SE"/>
        </w:rPr>
        <w:t xml:space="preserve"> </w:t>
      </w:r>
      <w:r w:rsidRPr="00B30DF8">
        <w:rPr>
          <w:rFonts w:eastAsiaTheme="majorEastAsia"/>
          <w:lang w:val="sv-SE"/>
        </w:rPr>
        <w:t>vann</w:t>
      </w:r>
      <w:r>
        <w:rPr>
          <w:rFonts w:eastAsiaTheme="majorEastAsia"/>
          <w:lang w:val="sv-SE"/>
        </w:rPr>
        <w:t xml:space="preserve"> </w:t>
      </w:r>
      <w:r w:rsidRPr="00B30DF8">
        <w:rPr>
          <w:rFonts w:eastAsiaTheme="majorEastAsia"/>
          <w:lang w:val="sv-SE"/>
        </w:rPr>
        <w:t>sådan</w:t>
      </w:r>
      <w:r w:rsidRPr="00B30DF8">
        <w:rPr>
          <w:rFonts w:eastAsiaTheme="majorEastAsia"/>
          <w:lang w:val="sv-SE"/>
        </w:rPr>
        <w:tab/>
        <w:t>nåd</w:t>
      </w:r>
      <w:r w:rsidRPr="00B30DF8">
        <w:rPr>
          <w:rFonts w:eastAsiaTheme="majorEastAsia"/>
          <w:lang w:val="sv-SE"/>
        </w:rPr>
        <w:tab/>
      </w:r>
      <w:r>
        <w:rPr>
          <w:rFonts w:eastAsiaTheme="majorEastAsia"/>
          <w:lang w:val="sv-SE"/>
        </w:rPr>
        <w:tab/>
      </w:r>
      <w:r>
        <w:rPr>
          <w:rFonts w:eastAsiaTheme="majorEastAsia"/>
          <w:lang w:val="sv-SE"/>
        </w:rPr>
        <w:tab/>
      </w:r>
      <w:r w:rsidRPr="00B30DF8">
        <w:rPr>
          <w:rFonts w:eastAsiaTheme="majorEastAsia"/>
          <w:lang w:val="sv-SE"/>
        </w:rPr>
        <w:t>för</w:t>
      </w:r>
      <w:r>
        <w:rPr>
          <w:rFonts w:eastAsiaTheme="majorEastAsia"/>
          <w:lang w:val="sv-SE"/>
        </w:rPr>
        <w:tab/>
      </w:r>
      <w:r w:rsidRPr="00B30DF8">
        <w:rPr>
          <w:rFonts w:eastAsiaTheme="majorEastAsia"/>
          <w:lang w:val="sv-SE"/>
        </w:rPr>
        <w:tab/>
        <w:t>konungens</w:t>
      </w:r>
      <w:r w:rsidRPr="00B30DF8">
        <w:rPr>
          <w:rFonts w:eastAsiaTheme="majorEastAsia"/>
          <w:lang w:val="sv-SE"/>
        </w:rPr>
        <w:tab/>
      </w:r>
      <w:r>
        <w:rPr>
          <w:rFonts w:eastAsiaTheme="majorEastAsia"/>
          <w:lang w:val="sv-SE"/>
        </w:rPr>
        <w:tab/>
      </w:r>
      <w:r w:rsidRPr="00B30DF8">
        <w:rPr>
          <w:rFonts w:eastAsiaTheme="majorEastAsia"/>
          <w:lang w:val="sv-SE"/>
        </w:rPr>
        <w:t>ögon,</w:t>
      </w:r>
      <w:r w:rsidRPr="00B30DF8">
        <w:rPr>
          <w:rFonts w:eastAsiaTheme="majorEastAsia"/>
          <w:lang w:val="sv-SE"/>
        </w:rPr>
        <w:tab/>
      </w:r>
      <w:r>
        <w:rPr>
          <w:rFonts w:eastAsiaTheme="majorEastAsia"/>
          <w:lang w:val="sv-SE"/>
        </w:rPr>
        <w:tab/>
      </w:r>
      <w:r w:rsidRPr="00B30DF8">
        <w:rPr>
          <w:rFonts w:eastAsiaTheme="majorEastAsia"/>
          <w:lang w:val="sv-SE"/>
        </w:rPr>
        <w:t>att</w:t>
      </w:r>
      <w:r w:rsidRPr="00B30DF8">
        <w:rPr>
          <w:rFonts w:eastAsiaTheme="majorEastAsia"/>
          <w:lang w:val="sv-SE"/>
        </w:rPr>
        <w:tab/>
      </w:r>
      <w:r>
        <w:rPr>
          <w:rFonts w:eastAsiaTheme="majorEastAsia"/>
          <w:lang w:val="sv-SE"/>
        </w:rPr>
        <w:tab/>
      </w:r>
      <w:r w:rsidRPr="00B30DF8">
        <w:rPr>
          <w:rFonts w:eastAsiaTheme="majorEastAsia"/>
          <w:lang w:val="sv-SE"/>
        </w:rPr>
        <w:t>han</w:t>
      </w:r>
      <w:r w:rsidRPr="00B30DF8">
        <w:rPr>
          <w:rFonts w:eastAsiaTheme="majorEastAsia"/>
          <w:lang w:val="sv-SE"/>
        </w:rPr>
        <w:tab/>
      </w:r>
    </w:p>
    <w:p w14:paraId="32B93D1B" w14:textId="77777777" w:rsidR="00471438" w:rsidRPr="00753CC8" w:rsidRDefault="00471438" w:rsidP="00471438">
      <w:pPr>
        <w:pStyle w:val="siglgloss"/>
        <w:tabs>
          <w:tab w:val="left" w:pos="6663"/>
          <w:tab w:val="left" w:pos="7230"/>
        </w:tabs>
        <w:rPr>
          <w:lang w:val="en-GB"/>
        </w:rPr>
      </w:pPr>
      <w:r w:rsidRPr="00B30DF8">
        <w:tab/>
      </w:r>
      <w:r w:rsidRPr="00753CC8">
        <w:rPr>
          <w:lang w:val="en-GB"/>
        </w:rPr>
        <w:t>Charlotte</w:t>
      </w:r>
      <w:r w:rsidRPr="00753CC8">
        <w:rPr>
          <w:lang w:val="en-GB"/>
        </w:rPr>
        <w:tab/>
      </w:r>
      <w:r>
        <w:rPr>
          <w:lang w:val="en-GB"/>
        </w:rPr>
        <w:t xml:space="preserve"> </w:t>
      </w:r>
      <w:r w:rsidRPr="00753CC8">
        <w:rPr>
          <w:lang w:val="en-GB"/>
        </w:rPr>
        <w:t>won</w:t>
      </w:r>
      <w:r>
        <w:rPr>
          <w:lang w:val="en-GB"/>
        </w:rPr>
        <w:t xml:space="preserve"> </w:t>
      </w:r>
      <w:r w:rsidRPr="00753CC8">
        <w:rPr>
          <w:lang w:val="en-GB"/>
        </w:rPr>
        <w:t>such</w:t>
      </w:r>
      <w:r>
        <w:rPr>
          <w:lang w:val="en-GB"/>
        </w:rPr>
        <w:t xml:space="preserve"> </w:t>
      </w:r>
      <w:r>
        <w:rPr>
          <w:lang w:val="en-GB"/>
        </w:rPr>
        <w:tab/>
      </w:r>
      <w:r w:rsidRPr="00753CC8">
        <w:rPr>
          <w:lang w:val="en-GB"/>
        </w:rPr>
        <w:t>mercy</w:t>
      </w:r>
      <w:r>
        <w:rPr>
          <w:lang w:val="en-GB"/>
        </w:rPr>
        <w:t xml:space="preserve"> </w:t>
      </w:r>
      <w:r>
        <w:rPr>
          <w:lang w:val="en-GB"/>
        </w:rPr>
        <w:tab/>
        <w:t xml:space="preserve">for </w:t>
      </w:r>
      <w:r>
        <w:rPr>
          <w:lang w:val="en-GB"/>
        </w:rPr>
        <w:tab/>
      </w:r>
      <w:r>
        <w:rPr>
          <w:lang w:val="en-GB"/>
        </w:rPr>
        <w:tab/>
      </w:r>
      <w:r>
        <w:rPr>
          <w:lang w:val="en-GB"/>
        </w:rPr>
        <w:tab/>
      </w:r>
      <w:r w:rsidRPr="00753CC8">
        <w:rPr>
          <w:lang w:val="en-GB"/>
        </w:rPr>
        <w:t>king:</w:t>
      </w:r>
      <w:r w:rsidRPr="00593D46">
        <w:rPr>
          <w:smallCaps/>
          <w:lang w:val="en-GB"/>
        </w:rPr>
        <w:t>def.poss</w:t>
      </w:r>
      <w:r>
        <w:rPr>
          <w:lang w:val="en-GB"/>
        </w:rPr>
        <w:t xml:space="preserve"> </w:t>
      </w:r>
      <w:r w:rsidRPr="00753CC8">
        <w:rPr>
          <w:lang w:val="en-GB"/>
        </w:rPr>
        <w:t>eyes</w:t>
      </w:r>
      <w:r>
        <w:rPr>
          <w:lang w:val="en-US"/>
        </w:rPr>
        <w:t xml:space="preserve"> </w:t>
      </w:r>
      <w:r>
        <w:rPr>
          <w:lang w:val="en-US"/>
        </w:rPr>
        <w:tab/>
      </w:r>
      <w:r w:rsidRPr="00B30DF8">
        <w:rPr>
          <w:lang w:val="en-US"/>
        </w:rPr>
        <w:t>that</w:t>
      </w:r>
      <w:r>
        <w:rPr>
          <w:lang w:val="en-US"/>
        </w:rPr>
        <w:t xml:space="preserve"> </w:t>
      </w:r>
      <w:r w:rsidRPr="00B30DF8">
        <w:rPr>
          <w:lang w:val="en-US"/>
        </w:rPr>
        <w:t>he</w:t>
      </w:r>
    </w:p>
    <w:p w14:paraId="076A1146" w14:textId="77777777" w:rsidR="00471438" w:rsidRPr="00753CC8" w:rsidRDefault="00471438" w:rsidP="00471438">
      <w:pPr>
        <w:pStyle w:val="siglexempel"/>
        <w:tabs>
          <w:tab w:val="clear" w:pos="3969"/>
          <w:tab w:val="left" w:pos="3544"/>
          <w:tab w:val="left" w:pos="4111"/>
        </w:tabs>
        <w:rPr>
          <w:rFonts w:eastAsiaTheme="majorEastAsia"/>
          <w:i/>
          <w:iCs/>
          <w:lang w:val="sv-SE"/>
        </w:rPr>
      </w:pPr>
      <w:r w:rsidRPr="00310541">
        <w:rPr>
          <w:rFonts w:eastAsiaTheme="majorEastAsia"/>
          <w:b/>
          <w:bCs/>
          <w:i/>
          <w:iCs/>
          <w:lang w:val="sv-SE"/>
        </w:rPr>
        <w:t>skänkte</w:t>
      </w:r>
      <w:r w:rsidRPr="00363C04">
        <w:rPr>
          <w:rFonts w:eastAsiaTheme="majorEastAsia"/>
          <w:i/>
          <w:iCs/>
          <w:lang w:val="sv-SE"/>
        </w:rPr>
        <w:t xml:space="preserve"> </w:t>
      </w:r>
      <w:r w:rsidRPr="00363C04">
        <w:rPr>
          <w:rFonts w:eastAsiaTheme="majorEastAsia"/>
          <w:i/>
          <w:iCs/>
          <w:lang w:val="sv-SE"/>
        </w:rPr>
        <w:tab/>
      </w:r>
      <w:r w:rsidRPr="00F31166">
        <w:rPr>
          <w:rFonts w:eastAsiaTheme="majorEastAsia"/>
          <w:i/>
          <w:iCs/>
          <w:lang w:val="sv-SE"/>
        </w:rPr>
        <w:t>henne</w:t>
      </w:r>
      <w:r w:rsidRPr="00691D83">
        <w:rPr>
          <w:rFonts w:eastAsiaTheme="majorEastAsia"/>
          <w:i/>
          <w:iCs/>
          <w:lang w:val="sv-SE"/>
        </w:rPr>
        <w:t xml:space="preserve"> </w:t>
      </w:r>
      <w:r w:rsidRPr="00691D83">
        <w:rPr>
          <w:rFonts w:eastAsiaTheme="majorEastAsia"/>
          <w:i/>
          <w:iCs/>
          <w:lang w:val="sv-SE"/>
        </w:rPr>
        <w:tab/>
      </w:r>
      <w:r w:rsidRPr="00F31166">
        <w:rPr>
          <w:rFonts w:eastAsiaTheme="majorEastAsia"/>
          <w:i/>
          <w:iCs/>
          <w:lang w:val="sv-SE"/>
        </w:rPr>
        <w:t xml:space="preserve">sitt eget </w:t>
      </w:r>
      <w:r w:rsidRPr="00F31166">
        <w:rPr>
          <w:rFonts w:eastAsiaTheme="majorEastAsia"/>
          <w:i/>
          <w:iCs/>
          <w:lang w:val="sv-SE"/>
        </w:rPr>
        <w:tab/>
      </w:r>
      <w:r w:rsidRPr="00F31166">
        <w:rPr>
          <w:rFonts w:eastAsiaTheme="majorEastAsia"/>
          <w:i/>
          <w:iCs/>
          <w:lang w:val="sv-SE"/>
        </w:rPr>
        <w:tab/>
        <w:t xml:space="preserve">etui </w:t>
      </w:r>
      <w:r w:rsidRPr="00F31166">
        <w:rPr>
          <w:rFonts w:eastAsiaTheme="majorEastAsia"/>
          <w:i/>
          <w:iCs/>
          <w:lang w:val="sv-SE"/>
        </w:rPr>
        <w:tab/>
        <w:t xml:space="preserve">af </w:t>
      </w:r>
      <w:r w:rsidRPr="00F31166">
        <w:rPr>
          <w:rFonts w:eastAsiaTheme="majorEastAsia"/>
          <w:i/>
          <w:iCs/>
          <w:lang w:val="sv-SE"/>
        </w:rPr>
        <w:tab/>
        <w:t xml:space="preserve">guld, som </w:t>
      </w:r>
      <w:r w:rsidRPr="00F31166">
        <w:rPr>
          <w:rFonts w:eastAsiaTheme="majorEastAsia"/>
          <w:i/>
          <w:iCs/>
          <w:lang w:val="sv-SE"/>
        </w:rPr>
        <w:tab/>
        <w:t xml:space="preserve">han alltid </w:t>
      </w:r>
      <w:r w:rsidRPr="00F31166">
        <w:rPr>
          <w:rFonts w:eastAsiaTheme="majorEastAsia"/>
          <w:i/>
          <w:iCs/>
          <w:lang w:val="sv-SE"/>
        </w:rPr>
        <w:tab/>
        <w:t xml:space="preserve">bar </w:t>
      </w:r>
      <w:r w:rsidRPr="00F31166">
        <w:rPr>
          <w:rFonts w:eastAsiaTheme="majorEastAsia"/>
          <w:i/>
          <w:iCs/>
          <w:lang w:val="sv-SE"/>
        </w:rPr>
        <w:tab/>
      </w:r>
      <w:r w:rsidRPr="00F31166">
        <w:rPr>
          <w:rFonts w:eastAsiaTheme="majorEastAsia"/>
          <w:i/>
          <w:iCs/>
          <w:lang w:val="sv-SE"/>
        </w:rPr>
        <w:tab/>
        <w:t xml:space="preserve">i </w:t>
      </w:r>
      <w:r w:rsidRPr="00F31166">
        <w:rPr>
          <w:rFonts w:eastAsiaTheme="majorEastAsia"/>
          <w:i/>
          <w:iCs/>
          <w:lang w:val="sv-SE"/>
        </w:rPr>
        <w:tab/>
        <w:t>fickan</w:t>
      </w:r>
      <w:r w:rsidRPr="00753CC8">
        <w:rPr>
          <w:rFonts w:eastAsiaTheme="majorEastAsia"/>
          <w:i/>
          <w:iCs/>
          <w:lang w:val="sv-SE"/>
        </w:rPr>
        <w:t xml:space="preserve">. </w:t>
      </w:r>
    </w:p>
    <w:p w14:paraId="0B256374" w14:textId="77777777" w:rsidR="00471438" w:rsidRPr="00B756B7" w:rsidRDefault="00471438" w:rsidP="00471438">
      <w:pPr>
        <w:pStyle w:val="siglgloss"/>
        <w:tabs>
          <w:tab w:val="clear" w:pos="4962"/>
          <w:tab w:val="left" w:pos="4536"/>
        </w:tabs>
        <w:rPr>
          <w:lang w:val="en-GB"/>
        </w:rPr>
      </w:pPr>
      <w:r w:rsidRPr="00B30DF8">
        <w:tab/>
      </w:r>
      <w:r>
        <w:rPr>
          <w:lang w:val="en-GB"/>
        </w:rPr>
        <w:t>g</w:t>
      </w:r>
      <w:r w:rsidRPr="00B756B7">
        <w:rPr>
          <w:lang w:val="en-GB"/>
        </w:rPr>
        <w:t xml:space="preserve">ave </w:t>
      </w:r>
      <w:r>
        <w:rPr>
          <w:lang w:val="en-GB"/>
        </w:rPr>
        <w:tab/>
      </w:r>
      <w:r>
        <w:rPr>
          <w:lang w:val="en-GB"/>
        </w:rPr>
        <w:tab/>
      </w:r>
      <w:r>
        <w:rPr>
          <w:lang w:val="en-GB"/>
        </w:rPr>
        <w:tab/>
      </w:r>
      <w:r w:rsidRPr="00B756B7">
        <w:rPr>
          <w:lang w:val="en-GB"/>
        </w:rPr>
        <w:t>her</w:t>
      </w:r>
      <w:r>
        <w:rPr>
          <w:lang w:val="en-GB"/>
        </w:rPr>
        <w:t xml:space="preserve"> </w:t>
      </w:r>
      <w:r>
        <w:rPr>
          <w:lang w:val="en-GB"/>
        </w:rPr>
        <w:tab/>
      </w:r>
      <w:r>
        <w:rPr>
          <w:lang w:val="en-GB"/>
        </w:rPr>
        <w:tab/>
      </w:r>
      <w:r>
        <w:rPr>
          <w:lang w:val="en-GB"/>
        </w:rPr>
        <w:tab/>
      </w:r>
      <w:r w:rsidRPr="00B756B7">
        <w:rPr>
          <w:lang w:val="en-GB"/>
        </w:rPr>
        <w:t>his</w:t>
      </w:r>
      <w:r>
        <w:rPr>
          <w:lang w:val="en-GB"/>
        </w:rPr>
        <w:t xml:space="preserve"> </w:t>
      </w:r>
      <w:r w:rsidRPr="00B756B7">
        <w:rPr>
          <w:lang w:val="en-GB"/>
        </w:rPr>
        <w:t>own</w:t>
      </w:r>
      <w:r>
        <w:rPr>
          <w:lang w:val="en-GB"/>
        </w:rPr>
        <w:t xml:space="preserve"> </w:t>
      </w:r>
      <w:r>
        <w:rPr>
          <w:lang w:val="en-GB"/>
        </w:rPr>
        <w:tab/>
      </w:r>
      <w:r w:rsidRPr="00B756B7">
        <w:rPr>
          <w:lang w:val="en-GB"/>
        </w:rPr>
        <w:t>case</w:t>
      </w:r>
      <w:r>
        <w:rPr>
          <w:lang w:val="en-GB"/>
        </w:rPr>
        <w:t xml:space="preserve"> </w:t>
      </w:r>
      <w:r>
        <w:rPr>
          <w:lang w:val="en-GB"/>
        </w:rPr>
        <w:tab/>
      </w:r>
      <w:r w:rsidRPr="00B756B7">
        <w:rPr>
          <w:lang w:val="en-GB"/>
        </w:rPr>
        <w:t>of</w:t>
      </w:r>
      <w:r>
        <w:rPr>
          <w:lang w:val="en-GB"/>
        </w:rPr>
        <w:t xml:space="preserve"> </w:t>
      </w:r>
      <w:r>
        <w:rPr>
          <w:lang w:val="en-GB"/>
        </w:rPr>
        <w:tab/>
      </w:r>
      <w:r w:rsidRPr="009F16CD">
        <w:rPr>
          <w:rFonts w:ascii="Times" w:eastAsiaTheme="majorEastAsia" w:hAnsi="Times"/>
          <w:b/>
          <w:bCs/>
          <w:i/>
          <w:iCs/>
          <w:color w:val="auto"/>
          <w:lang w:val="en-GB"/>
        </w:rPr>
        <w:tab/>
      </w:r>
      <w:r w:rsidRPr="00B756B7">
        <w:rPr>
          <w:lang w:val="en-GB"/>
        </w:rPr>
        <w:t>gold</w:t>
      </w:r>
      <w:r>
        <w:rPr>
          <w:lang w:val="en-GB"/>
        </w:rPr>
        <w:t xml:space="preserve"> </w:t>
      </w:r>
      <w:r w:rsidRPr="00B756B7">
        <w:rPr>
          <w:lang w:val="en-GB"/>
        </w:rPr>
        <w:t>which</w:t>
      </w:r>
      <w:r>
        <w:rPr>
          <w:lang w:val="en-GB"/>
        </w:rPr>
        <w:t xml:space="preserve"> </w:t>
      </w:r>
      <w:r w:rsidRPr="00B756B7">
        <w:rPr>
          <w:lang w:val="en-GB"/>
        </w:rPr>
        <w:t>he</w:t>
      </w:r>
      <w:r>
        <w:rPr>
          <w:lang w:val="en-GB"/>
        </w:rPr>
        <w:t xml:space="preserve"> </w:t>
      </w:r>
      <w:r>
        <w:rPr>
          <w:lang w:val="en-GB"/>
        </w:rPr>
        <w:tab/>
      </w:r>
      <w:r w:rsidRPr="00B756B7">
        <w:rPr>
          <w:lang w:val="en-GB"/>
        </w:rPr>
        <w:t>always</w:t>
      </w:r>
      <w:r>
        <w:rPr>
          <w:lang w:val="en-GB"/>
        </w:rPr>
        <w:t xml:space="preserve"> </w:t>
      </w:r>
      <w:r w:rsidRPr="00B756B7">
        <w:rPr>
          <w:lang w:val="en-GB"/>
        </w:rPr>
        <w:t>carried</w:t>
      </w:r>
      <w:r>
        <w:rPr>
          <w:lang w:val="en-GB"/>
        </w:rPr>
        <w:t xml:space="preserve">  </w:t>
      </w:r>
      <w:r w:rsidRPr="00B756B7">
        <w:rPr>
          <w:lang w:val="en-GB"/>
        </w:rPr>
        <w:t>in</w:t>
      </w:r>
      <w:r>
        <w:rPr>
          <w:lang w:val="en-GB"/>
        </w:rPr>
        <w:t xml:space="preserve"> </w:t>
      </w:r>
      <w:r>
        <w:rPr>
          <w:lang w:val="en-GB"/>
        </w:rPr>
        <w:tab/>
      </w:r>
      <w:r w:rsidRPr="00B756B7">
        <w:rPr>
          <w:lang w:val="en-GB"/>
        </w:rPr>
        <w:t>pocket</w:t>
      </w:r>
      <w:r>
        <w:rPr>
          <w:lang w:val="en-GB"/>
        </w:rPr>
        <w:t>:</w:t>
      </w:r>
      <w:r w:rsidRPr="00B756B7">
        <w:rPr>
          <w:smallCaps/>
          <w:lang w:val="en-GB"/>
        </w:rPr>
        <w:t>def</w:t>
      </w:r>
    </w:p>
    <w:p w14:paraId="34651562" w14:textId="77777777" w:rsidR="00471438" w:rsidRPr="00B30DF8" w:rsidRDefault="00471438" w:rsidP="00471438">
      <w:pPr>
        <w:pStyle w:val="siglidiomatiskversttningochklla"/>
      </w:pPr>
      <w:r w:rsidRPr="00753CC8">
        <w:t xml:space="preserve">‘Charlotte gained such mercy in the king’s eyes, that he gave her his own case of gold, which he always carried in his pocket.’ </w:t>
      </w:r>
      <w:r w:rsidRPr="00B30DF8">
        <w:t>(1800–1844)</w:t>
      </w:r>
    </w:p>
    <w:p w14:paraId="24F22BF1" w14:textId="77777777" w:rsidR="00471438" w:rsidRPr="00B756B7" w:rsidRDefault="00471438" w:rsidP="00471438">
      <w:pPr>
        <w:pStyle w:val="siglbrd"/>
      </w:pPr>
    </w:p>
    <w:p w14:paraId="798C8022" w14:textId="77777777" w:rsidR="00471438" w:rsidRPr="00B30DF8" w:rsidRDefault="00471438" w:rsidP="00471438">
      <w:pPr>
        <w:pStyle w:val="1siglexempelnumrerat"/>
        <w:tabs>
          <w:tab w:val="clear" w:pos="5103"/>
          <w:tab w:val="left" w:pos="1701"/>
          <w:tab w:val="left" w:pos="2268"/>
          <w:tab w:val="left" w:pos="4962"/>
        </w:tabs>
        <w:rPr>
          <w:rFonts w:eastAsiaTheme="majorEastAsia"/>
          <w:lang w:val="sv-SE"/>
        </w:rPr>
      </w:pPr>
      <w:r w:rsidRPr="00B30DF8">
        <w:rPr>
          <w:rFonts w:eastAsiaTheme="majorEastAsia"/>
          <w:lang w:val="sv-SE"/>
        </w:rPr>
        <w:t>a.</w:t>
      </w:r>
      <w:r w:rsidRPr="00B30DF8">
        <w:rPr>
          <w:rFonts w:eastAsiaTheme="majorEastAsia"/>
          <w:lang w:val="sv-SE"/>
        </w:rPr>
        <w:tab/>
      </w:r>
      <w:r w:rsidRPr="00B756B7">
        <w:rPr>
          <w:rFonts w:eastAsiaTheme="majorEastAsia"/>
          <w:i/>
          <w:iCs/>
          <w:lang w:val="sv-SE"/>
        </w:rPr>
        <w:t>En</w:t>
      </w:r>
      <w:r>
        <w:rPr>
          <w:rFonts w:eastAsiaTheme="majorEastAsia"/>
          <w:i/>
          <w:iCs/>
          <w:lang w:val="sv-SE"/>
        </w:rPr>
        <w:t xml:space="preserve"> </w:t>
      </w:r>
      <w:r>
        <w:rPr>
          <w:rFonts w:eastAsiaTheme="majorEastAsia"/>
          <w:i/>
          <w:iCs/>
          <w:lang w:val="sv-SE"/>
        </w:rPr>
        <w:tab/>
      </w:r>
      <w:r>
        <w:rPr>
          <w:rFonts w:eastAsiaTheme="majorEastAsia"/>
          <w:i/>
          <w:iCs/>
          <w:lang w:val="sv-SE"/>
        </w:rPr>
        <w:tab/>
      </w:r>
      <w:r w:rsidRPr="00B756B7">
        <w:rPr>
          <w:rFonts w:eastAsiaTheme="majorEastAsia"/>
          <w:i/>
          <w:iCs/>
          <w:lang w:val="sv-SE"/>
        </w:rPr>
        <w:t>av</w:t>
      </w:r>
      <w:r>
        <w:rPr>
          <w:rFonts w:eastAsiaTheme="majorEastAsia"/>
          <w:i/>
          <w:iCs/>
          <w:lang w:val="sv-SE"/>
        </w:rPr>
        <w:t xml:space="preserve"> </w:t>
      </w:r>
      <w:r>
        <w:rPr>
          <w:rFonts w:eastAsiaTheme="majorEastAsia"/>
          <w:i/>
          <w:iCs/>
          <w:lang w:val="sv-SE"/>
        </w:rPr>
        <w:tab/>
      </w:r>
      <w:r w:rsidRPr="00B756B7">
        <w:rPr>
          <w:rFonts w:eastAsiaTheme="majorEastAsia"/>
          <w:i/>
          <w:iCs/>
          <w:lang w:val="sv-SE"/>
        </w:rPr>
        <w:t>bönderna</w:t>
      </w:r>
      <w:r>
        <w:rPr>
          <w:rFonts w:eastAsiaTheme="majorEastAsia"/>
          <w:i/>
          <w:iCs/>
          <w:lang w:val="sv-SE"/>
        </w:rPr>
        <w:t xml:space="preserve"> </w:t>
      </w:r>
      <w:r>
        <w:rPr>
          <w:rFonts w:eastAsiaTheme="majorEastAsia"/>
          <w:i/>
          <w:iCs/>
          <w:lang w:val="sv-SE"/>
        </w:rPr>
        <w:tab/>
      </w:r>
      <w:r>
        <w:rPr>
          <w:rFonts w:eastAsiaTheme="majorEastAsia"/>
          <w:i/>
          <w:iCs/>
          <w:lang w:val="sv-SE"/>
        </w:rPr>
        <w:tab/>
      </w:r>
      <w:r>
        <w:rPr>
          <w:rFonts w:eastAsiaTheme="majorEastAsia"/>
          <w:i/>
          <w:iCs/>
          <w:lang w:val="sv-SE"/>
        </w:rPr>
        <w:tab/>
      </w:r>
      <w:r w:rsidRPr="00B756B7">
        <w:rPr>
          <w:rFonts w:eastAsiaTheme="majorEastAsia"/>
          <w:i/>
          <w:iCs/>
          <w:lang w:val="sv-SE"/>
        </w:rPr>
        <w:t>tyckte</w:t>
      </w:r>
      <w:r>
        <w:rPr>
          <w:rFonts w:eastAsiaTheme="majorEastAsia"/>
          <w:i/>
          <w:iCs/>
          <w:lang w:val="sv-SE"/>
        </w:rPr>
        <w:t xml:space="preserve"> </w:t>
      </w:r>
      <w:r>
        <w:rPr>
          <w:rFonts w:eastAsiaTheme="majorEastAsia"/>
          <w:i/>
          <w:iCs/>
          <w:lang w:val="sv-SE"/>
        </w:rPr>
        <w:tab/>
      </w:r>
      <w:r w:rsidRPr="00B756B7">
        <w:rPr>
          <w:rFonts w:eastAsiaTheme="majorEastAsia"/>
          <w:i/>
          <w:iCs/>
          <w:lang w:val="sv-SE"/>
        </w:rPr>
        <w:t>synd</w:t>
      </w:r>
      <w:r>
        <w:rPr>
          <w:rFonts w:eastAsiaTheme="majorEastAsia"/>
          <w:i/>
          <w:iCs/>
          <w:lang w:val="sv-SE"/>
        </w:rPr>
        <w:t xml:space="preserve"> </w:t>
      </w:r>
      <w:r>
        <w:rPr>
          <w:rFonts w:eastAsiaTheme="majorEastAsia"/>
          <w:i/>
          <w:iCs/>
          <w:lang w:val="sv-SE"/>
        </w:rPr>
        <w:tab/>
      </w:r>
      <w:r w:rsidRPr="00B756B7">
        <w:rPr>
          <w:rFonts w:eastAsiaTheme="majorEastAsia"/>
          <w:i/>
          <w:iCs/>
          <w:lang w:val="sv-SE"/>
        </w:rPr>
        <w:t>om</w:t>
      </w:r>
      <w:r>
        <w:rPr>
          <w:rFonts w:eastAsiaTheme="majorEastAsia"/>
          <w:i/>
          <w:iCs/>
          <w:lang w:val="sv-SE"/>
        </w:rPr>
        <w:t xml:space="preserve"> </w:t>
      </w:r>
      <w:r w:rsidRPr="00B756B7">
        <w:rPr>
          <w:rFonts w:eastAsiaTheme="majorEastAsia"/>
          <w:i/>
          <w:iCs/>
          <w:lang w:val="sv-SE"/>
        </w:rPr>
        <w:t>honom</w:t>
      </w:r>
      <w:r w:rsidRPr="00B30DF8">
        <w:rPr>
          <w:rFonts w:eastAsiaTheme="majorEastAsia"/>
          <w:lang w:val="sv-SE"/>
        </w:rPr>
        <w:tab/>
      </w:r>
      <w:r w:rsidRPr="00B30DF8">
        <w:rPr>
          <w:rFonts w:eastAsiaTheme="majorEastAsia"/>
          <w:lang w:val="sv-SE"/>
        </w:rPr>
        <w:tab/>
      </w:r>
      <w:r w:rsidRPr="00B30DF8">
        <w:rPr>
          <w:rFonts w:eastAsiaTheme="majorEastAsia"/>
          <w:lang w:val="sv-SE"/>
        </w:rPr>
        <w:tab/>
      </w:r>
    </w:p>
    <w:p w14:paraId="1E1C926A" w14:textId="77777777" w:rsidR="00471438" w:rsidRPr="00B756B7" w:rsidRDefault="00471438" w:rsidP="00471438">
      <w:pPr>
        <w:pStyle w:val="siglgloss"/>
        <w:tabs>
          <w:tab w:val="left" w:pos="2268"/>
        </w:tabs>
        <w:rPr>
          <w:i/>
          <w:iCs/>
          <w:lang w:val="en-GB"/>
        </w:rPr>
      </w:pPr>
      <w:r w:rsidRPr="00B30DF8">
        <w:rPr>
          <w:lang w:val="nl-NL"/>
        </w:rPr>
        <w:tab/>
      </w:r>
      <w:r w:rsidRPr="00B30DF8">
        <w:rPr>
          <w:lang w:val="nl-NL"/>
        </w:rPr>
        <w:tab/>
      </w:r>
      <w:r>
        <w:rPr>
          <w:lang w:val="nl-NL"/>
        </w:rPr>
        <w:tab/>
      </w:r>
      <w:r w:rsidRPr="00B756B7">
        <w:rPr>
          <w:lang w:val="en-GB"/>
        </w:rPr>
        <w:t xml:space="preserve">one </w:t>
      </w:r>
      <w:r>
        <w:rPr>
          <w:lang w:val="en-GB"/>
        </w:rPr>
        <w:tab/>
      </w:r>
      <w:r>
        <w:rPr>
          <w:lang w:val="en-GB"/>
        </w:rPr>
        <w:tab/>
      </w:r>
      <w:r w:rsidRPr="00B756B7">
        <w:rPr>
          <w:lang w:val="en-GB"/>
        </w:rPr>
        <w:t>of</w:t>
      </w:r>
      <w:r>
        <w:rPr>
          <w:lang w:val="en-GB"/>
        </w:rPr>
        <w:t xml:space="preserve"> </w:t>
      </w:r>
      <w:r>
        <w:rPr>
          <w:lang w:val="en-GB"/>
        </w:rPr>
        <w:tab/>
      </w:r>
      <w:r w:rsidRPr="00B756B7">
        <w:rPr>
          <w:lang w:val="en-GB"/>
        </w:rPr>
        <w:t>farmer</w:t>
      </w:r>
      <w:r>
        <w:rPr>
          <w:lang w:val="en-GB"/>
        </w:rPr>
        <w:t>:</w:t>
      </w:r>
      <w:r w:rsidRPr="00B756B7">
        <w:rPr>
          <w:smallCaps/>
          <w:lang w:val="en-GB"/>
        </w:rPr>
        <w:t>def</w:t>
      </w:r>
      <w:r>
        <w:rPr>
          <w:lang w:val="en-GB"/>
        </w:rPr>
        <w:t>.</w:t>
      </w:r>
      <w:r w:rsidRPr="00B756B7">
        <w:rPr>
          <w:smallCaps/>
          <w:lang w:val="en-GB"/>
        </w:rPr>
        <w:t>pl</w:t>
      </w:r>
      <w:r>
        <w:rPr>
          <w:lang w:val="en-GB"/>
        </w:rPr>
        <w:t xml:space="preserve"> </w:t>
      </w:r>
      <w:r w:rsidRPr="00B756B7">
        <w:rPr>
          <w:lang w:val="en-GB"/>
        </w:rPr>
        <w:t>felt</w:t>
      </w:r>
      <w:r>
        <w:rPr>
          <w:lang w:val="en-GB"/>
        </w:rPr>
        <w:t xml:space="preserve"> </w:t>
      </w:r>
      <w:r>
        <w:rPr>
          <w:lang w:val="en-GB"/>
        </w:rPr>
        <w:tab/>
      </w:r>
      <w:r>
        <w:rPr>
          <w:lang w:val="en-GB"/>
        </w:rPr>
        <w:tab/>
      </w:r>
      <w:r>
        <w:rPr>
          <w:lang w:val="en-GB"/>
        </w:rPr>
        <w:tab/>
      </w:r>
      <w:r w:rsidRPr="00B756B7">
        <w:rPr>
          <w:lang w:val="en-GB"/>
        </w:rPr>
        <w:t>sorry</w:t>
      </w:r>
      <w:r>
        <w:rPr>
          <w:lang w:val="en-GB"/>
        </w:rPr>
        <w:t xml:space="preserve"> </w:t>
      </w:r>
      <w:r>
        <w:rPr>
          <w:lang w:val="en-GB"/>
        </w:rPr>
        <w:tab/>
      </w:r>
      <w:r w:rsidRPr="00B756B7">
        <w:rPr>
          <w:lang w:val="en-GB"/>
        </w:rPr>
        <w:t>for</w:t>
      </w:r>
      <w:r>
        <w:rPr>
          <w:lang w:val="en-GB"/>
        </w:rPr>
        <w:t xml:space="preserve"> </w:t>
      </w:r>
      <w:r>
        <w:rPr>
          <w:lang w:val="en-GB"/>
        </w:rPr>
        <w:tab/>
      </w:r>
      <w:r w:rsidRPr="00B756B7">
        <w:rPr>
          <w:lang w:val="en-GB"/>
        </w:rPr>
        <w:t>him</w:t>
      </w:r>
    </w:p>
    <w:p w14:paraId="49299BF0" w14:textId="77777777" w:rsidR="00471438" w:rsidRPr="00B30DF8" w:rsidRDefault="00471438" w:rsidP="00471438">
      <w:pPr>
        <w:pStyle w:val="siglexempel"/>
        <w:tabs>
          <w:tab w:val="clear" w:pos="2552"/>
          <w:tab w:val="left" w:pos="2410"/>
        </w:tabs>
        <w:rPr>
          <w:rFonts w:eastAsiaTheme="majorEastAsia"/>
          <w:lang w:val="nl-NL"/>
        </w:rPr>
      </w:pPr>
      <w:r w:rsidRPr="00B30DF8">
        <w:rPr>
          <w:rFonts w:eastAsiaTheme="majorEastAsia"/>
        </w:rPr>
        <w:tab/>
      </w:r>
      <w:r w:rsidRPr="00B756B7">
        <w:rPr>
          <w:rFonts w:eastAsiaTheme="majorEastAsia"/>
          <w:i/>
          <w:iCs/>
        </w:rPr>
        <w:tab/>
      </w:r>
      <w:r w:rsidRPr="00B756B7">
        <w:rPr>
          <w:rFonts w:eastAsiaTheme="majorEastAsia"/>
          <w:i/>
          <w:iCs/>
          <w:lang w:val="sv-SE"/>
        </w:rPr>
        <w:t>och</w:t>
      </w:r>
      <w:r w:rsidRPr="00B756B7">
        <w:rPr>
          <w:rFonts w:eastAsiaTheme="majorEastAsia"/>
          <w:i/>
          <w:iCs/>
          <w:lang w:val="sv-SE"/>
        </w:rPr>
        <w:tab/>
      </w:r>
      <w:r w:rsidRPr="00310541">
        <w:rPr>
          <w:rFonts w:eastAsiaTheme="majorEastAsia"/>
          <w:b/>
          <w:bCs/>
          <w:i/>
          <w:iCs/>
          <w:lang w:val="sv-SE"/>
        </w:rPr>
        <w:t>skänkte</w:t>
      </w:r>
      <w:r>
        <w:rPr>
          <w:rFonts w:eastAsiaTheme="majorEastAsia"/>
          <w:i/>
          <w:iCs/>
          <w:lang w:val="sv-SE"/>
        </w:rPr>
        <w:t xml:space="preserve"> </w:t>
      </w:r>
      <w:r>
        <w:rPr>
          <w:rFonts w:eastAsiaTheme="majorEastAsia"/>
          <w:i/>
          <w:iCs/>
          <w:lang w:val="sv-SE"/>
        </w:rPr>
        <w:tab/>
      </w:r>
      <w:r w:rsidRPr="008D57C6">
        <w:rPr>
          <w:rFonts w:eastAsiaTheme="majorEastAsia"/>
          <w:i/>
          <w:iCs/>
          <w:lang w:val="sv-SE"/>
        </w:rPr>
        <w:t>honom</w:t>
      </w:r>
      <w:r w:rsidRPr="00691D83">
        <w:rPr>
          <w:rFonts w:eastAsiaTheme="majorEastAsia"/>
          <w:i/>
          <w:iCs/>
          <w:lang w:val="sv-SE"/>
        </w:rPr>
        <w:t xml:space="preserve"> </w:t>
      </w:r>
      <w:r w:rsidRPr="008D57C6">
        <w:rPr>
          <w:rFonts w:eastAsiaTheme="majorEastAsia"/>
          <w:i/>
          <w:iCs/>
          <w:lang w:val="sv-SE"/>
        </w:rPr>
        <w:t xml:space="preserve">en </w:t>
      </w:r>
      <w:r w:rsidRPr="008D57C6">
        <w:rPr>
          <w:rFonts w:eastAsiaTheme="majorEastAsia"/>
          <w:i/>
          <w:iCs/>
          <w:lang w:val="sv-SE"/>
        </w:rPr>
        <w:tab/>
        <w:t xml:space="preserve">avlagd </w:t>
      </w:r>
      <w:r w:rsidRPr="008D57C6">
        <w:rPr>
          <w:rFonts w:eastAsiaTheme="majorEastAsia"/>
          <w:i/>
          <w:iCs/>
          <w:lang w:val="sv-SE"/>
        </w:rPr>
        <w:tab/>
      </w:r>
      <w:r w:rsidRPr="008D57C6">
        <w:rPr>
          <w:rFonts w:eastAsiaTheme="majorEastAsia"/>
          <w:i/>
          <w:iCs/>
          <w:lang w:val="sv-SE"/>
        </w:rPr>
        <w:tab/>
        <w:t>fårskinnspäls</w:t>
      </w:r>
      <w:r w:rsidRPr="00B30DF8">
        <w:rPr>
          <w:rFonts w:eastAsiaTheme="majorEastAsia"/>
          <w:lang w:val="sv-SE"/>
        </w:rPr>
        <w:t xml:space="preserve"> </w:t>
      </w:r>
    </w:p>
    <w:p w14:paraId="5C501F33" w14:textId="77777777" w:rsidR="00471438" w:rsidRPr="00B756B7" w:rsidRDefault="00471438" w:rsidP="00471438">
      <w:pPr>
        <w:pStyle w:val="siglgloss"/>
        <w:tabs>
          <w:tab w:val="clear" w:pos="2552"/>
        </w:tabs>
        <w:rPr>
          <w:lang w:val="en-GB"/>
        </w:rPr>
      </w:pPr>
      <w:r w:rsidRPr="00B30DF8">
        <w:rPr>
          <w:lang w:val="nl-NL"/>
        </w:rPr>
        <w:tab/>
      </w:r>
      <w:r w:rsidRPr="00B30DF8">
        <w:rPr>
          <w:lang w:val="nl-NL"/>
        </w:rPr>
        <w:tab/>
      </w:r>
      <w:r>
        <w:rPr>
          <w:lang w:val="nl-NL"/>
        </w:rPr>
        <w:tab/>
      </w:r>
      <w:r w:rsidRPr="00B756B7">
        <w:rPr>
          <w:lang w:val="en-GB"/>
        </w:rPr>
        <w:t>and gave</w:t>
      </w:r>
      <w:r>
        <w:rPr>
          <w:lang w:val="en-GB"/>
        </w:rPr>
        <w:t xml:space="preserve"> </w:t>
      </w:r>
      <w:r>
        <w:rPr>
          <w:lang w:val="en-GB"/>
        </w:rPr>
        <w:tab/>
      </w:r>
      <w:r>
        <w:rPr>
          <w:lang w:val="en-GB"/>
        </w:rPr>
        <w:tab/>
      </w:r>
      <w:r w:rsidRPr="00B756B7">
        <w:rPr>
          <w:lang w:val="en-GB"/>
        </w:rPr>
        <w:t>him</w:t>
      </w:r>
      <w:r>
        <w:rPr>
          <w:lang w:val="en-GB"/>
        </w:rPr>
        <w:t xml:space="preserve"> </w:t>
      </w:r>
      <w:r>
        <w:rPr>
          <w:lang w:val="en-GB"/>
        </w:rPr>
        <w:tab/>
      </w:r>
      <w:r>
        <w:rPr>
          <w:lang w:val="en-GB"/>
        </w:rPr>
        <w:tab/>
      </w:r>
      <w:r w:rsidRPr="00B756B7">
        <w:rPr>
          <w:lang w:val="en-GB"/>
        </w:rPr>
        <w:t>a</w:t>
      </w:r>
      <w:r>
        <w:rPr>
          <w:lang w:val="en-GB"/>
        </w:rPr>
        <w:t xml:space="preserve"> </w:t>
      </w:r>
      <w:r>
        <w:rPr>
          <w:lang w:val="en-GB"/>
        </w:rPr>
        <w:tab/>
      </w:r>
      <w:r>
        <w:rPr>
          <w:lang w:val="en-GB"/>
        </w:rPr>
        <w:tab/>
        <w:t>disused</w:t>
      </w:r>
      <w:r w:rsidRPr="00593D46">
        <w:rPr>
          <w:lang w:val="en-GB"/>
        </w:rPr>
        <w:tab/>
      </w:r>
      <w:r>
        <w:rPr>
          <w:lang w:val="en-GB"/>
        </w:rPr>
        <w:t xml:space="preserve"> </w:t>
      </w:r>
      <w:r>
        <w:rPr>
          <w:lang w:val="en-GB"/>
        </w:rPr>
        <w:tab/>
      </w:r>
      <w:r w:rsidRPr="00593D46">
        <w:rPr>
          <w:lang w:val="en-GB"/>
        </w:rPr>
        <w:t>sheepskin</w:t>
      </w:r>
      <w:r>
        <w:rPr>
          <w:lang w:val="en-GB"/>
        </w:rPr>
        <w:t>_</w:t>
      </w:r>
      <w:r w:rsidRPr="00593D46">
        <w:rPr>
          <w:lang w:val="en-GB"/>
        </w:rPr>
        <w:t>coat</w:t>
      </w:r>
    </w:p>
    <w:p w14:paraId="08C9DFA4" w14:textId="77777777" w:rsidR="00471438" w:rsidRPr="00471438" w:rsidRDefault="00471438" w:rsidP="00471438">
      <w:pPr>
        <w:pStyle w:val="siglidiomatiskversttningochklla"/>
        <w:ind w:left="1134"/>
        <w:rPr>
          <w:lang w:val="sv-SE"/>
        </w:rPr>
      </w:pPr>
      <w:r w:rsidRPr="00B756B7">
        <w:t>‘One of the farmers felt sorry for him and gave him a hand-me-down sheepskin coat.’</w:t>
      </w:r>
      <w:r w:rsidRPr="00B756B7">
        <w:rPr>
          <w:lang w:val="nl-NL"/>
        </w:rPr>
        <w:t xml:space="preserve"> </w:t>
      </w:r>
      <w:r w:rsidRPr="00B30DF8">
        <w:rPr>
          <w:lang w:val="nl-NL"/>
        </w:rPr>
        <w:t>(1976–1999)</w:t>
      </w:r>
    </w:p>
    <w:p w14:paraId="43955093" w14:textId="77777777" w:rsidR="00471438" w:rsidRPr="00B756B7" w:rsidRDefault="00471438" w:rsidP="00471438">
      <w:pPr>
        <w:pStyle w:val="siglexempel"/>
        <w:tabs>
          <w:tab w:val="clear" w:pos="6521"/>
          <w:tab w:val="clear" w:pos="6804"/>
          <w:tab w:val="left" w:pos="5812"/>
          <w:tab w:val="left" w:pos="6663"/>
          <w:tab w:val="left" w:pos="7513"/>
          <w:tab w:val="left" w:pos="7797"/>
          <w:tab w:val="left" w:pos="8080"/>
        </w:tabs>
        <w:rPr>
          <w:rFonts w:eastAsiaTheme="majorEastAsia"/>
          <w:lang w:val="sv-SE"/>
        </w:rPr>
      </w:pPr>
      <w:r w:rsidRPr="005C629F">
        <w:rPr>
          <w:rFonts w:eastAsiaTheme="majorEastAsia"/>
          <w:lang w:val="sv-SE"/>
        </w:rPr>
        <w:tab/>
      </w:r>
      <w:r w:rsidRPr="00B30DF8">
        <w:rPr>
          <w:rFonts w:eastAsiaTheme="majorEastAsia"/>
          <w:lang w:val="sv-SE"/>
        </w:rPr>
        <w:t>b.</w:t>
      </w:r>
      <w:r w:rsidRPr="00B30DF8">
        <w:rPr>
          <w:rFonts w:eastAsiaTheme="majorEastAsia"/>
          <w:lang w:val="sv-SE"/>
        </w:rPr>
        <w:tab/>
      </w:r>
      <w:r w:rsidRPr="00B756B7">
        <w:rPr>
          <w:rFonts w:eastAsiaTheme="majorEastAsia"/>
          <w:i/>
          <w:iCs/>
          <w:lang w:val="sv-SE"/>
        </w:rPr>
        <w:t>Minnet</w:t>
      </w:r>
      <w:r>
        <w:rPr>
          <w:rFonts w:eastAsiaTheme="majorEastAsia"/>
          <w:i/>
          <w:iCs/>
          <w:lang w:val="sv-SE"/>
        </w:rPr>
        <w:t xml:space="preserve"> </w:t>
      </w:r>
      <w:r w:rsidRPr="00363C04">
        <w:rPr>
          <w:rFonts w:eastAsiaTheme="majorEastAsia"/>
          <w:i/>
          <w:iCs/>
          <w:lang w:val="sv-SE"/>
        </w:rPr>
        <w:tab/>
      </w:r>
      <w:r w:rsidRPr="00363C04">
        <w:rPr>
          <w:rFonts w:eastAsiaTheme="majorEastAsia"/>
          <w:i/>
          <w:iCs/>
          <w:lang w:val="sv-SE"/>
        </w:rPr>
        <w:tab/>
      </w:r>
      <w:r w:rsidRPr="00310541">
        <w:rPr>
          <w:rFonts w:eastAsiaTheme="majorEastAsia"/>
          <w:b/>
          <w:i/>
          <w:iCs/>
          <w:lang w:val="sv-SE"/>
        </w:rPr>
        <w:t>skänker</w:t>
      </w:r>
      <w:r w:rsidRPr="00363C04">
        <w:rPr>
          <w:rFonts w:eastAsiaTheme="majorEastAsia"/>
          <w:i/>
          <w:iCs/>
          <w:lang w:val="sv-SE"/>
        </w:rPr>
        <w:t xml:space="preserve"> </w:t>
      </w:r>
      <w:r w:rsidRPr="00363C04">
        <w:rPr>
          <w:rFonts w:eastAsiaTheme="majorEastAsia"/>
          <w:i/>
          <w:iCs/>
          <w:lang w:val="sv-SE"/>
        </w:rPr>
        <w:tab/>
      </w:r>
      <w:r w:rsidRPr="008D57C6">
        <w:rPr>
          <w:rFonts w:eastAsiaTheme="majorEastAsia"/>
          <w:i/>
          <w:iCs/>
          <w:lang w:val="sv-SE"/>
        </w:rPr>
        <w:t>honom</w:t>
      </w:r>
      <w:r w:rsidRPr="00691D83">
        <w:rPr>
          <w:rFonts w:eastAsiaTheme="majorEastAsia"/>
          <w:i/>
          <w:iCs/>
          <w:lang w:val="sv-SE"/>
        </w:rPr>
        <w:t xml:space="preserve"> </w:t>
      </w:r>
      <w:r w:rsidRPr="008D57C6">
        <w:rPr>
          <w:rFonts w:eastAsiaTheme="majorEastAsia"/>
          <w:i/>
          <w:iCs/>
          <w:lang w:val="sv-SE"/>
        </w:rPr>
        <w:t>glädje</w:t>
      </w:r>
      <w:r w:rsidRPr="00691D83">
        <w:rPr>
          <w:rFonts w:eastAsiaTheme="majorEastAsia"/>
          <w:i/>
          <w:iCs/>
          <w:lang w:val="sv-SE"/>
        </w:rPr>
        <w:t xml:space="preserve"> </w:t>
      </w:r>
      <w:r>
        <w:rPr>
          <w:rFonts w:eastAsiaTheme="majorEastAsia"/>
          <w:i/>
          <w:iCs/>
          <w:lang w:val="sv-SE"/>
        </w:rPr>
        <w:tab/>
      </w:r>
      <w:r w:rsidRPr="00B756B7">
        <w:rPr>
          <w:rFonts w:eastAsiaTheme="majorEastAsia"/>
          <w:i/>
          <w:iCs/>
          <w:lang w:val="sv-SE"/>
        </w:rPr>
        <w:t>och</w:t>
      </w:r>
      <w:r>
        <w:rPr>
          <w:rFonts w:eastAsiaTheme="majorEastAsia"/>
          <w:i/>
          <w:iCs/>
          <w:lang w:val="sv-SE"/>
        </w:rPr>
        <w:t xml:space="preserve"> </w:t>
      </w:r>
      <w:r w:rsidRPr="00B756B7">
        <w:rPr>
          <w:rFonts w:eastAsiaTheme="majorEastAsia"/>
          <w:i/>
          <w:iCs/>
          <w:lang w:val="sv-SE"/>
        </w:rPr>
        <w:t>han</w:t>
      </w:r>
      <w:r>
        <w:rPr>
          <w:rFonts w:eastAsiaTheme="majorEastAsia"/>
          <w:i/>
          <w:iCs/>
          <w:lang w:val="sv-SE"/>
        </w:rPr>
        <w:t xml:space="preserve"> </w:t>
      </w:r>
      <w:r>
        <w:rPr>
          <w:rFonts w:eastAsiaTheme="majorEastAsia"/>
          <w:i/>
          <w:iCs/>
          <w:lang w:val="sv-SE"/>
        </w:rPr>
        <w:tab/>
      </w:r>
      <w:r>
        <w:rPr>
          <w:rFonts w:eastAsiaTheme="majorEastAsia"/>
          <w:i/>
          <w:iCs/>
          <w:lang w:val="sv-SE"/>
        </w:rPr>
        <w:tab/>
      </w:r>
      <w:r w:rsidRPr="00B756B7">
        <w:rPr>
          <w:rFonts w:eastAsiaTheme="majorEastAsia"/>
          <w:i/>
          <w:iCs/>
          <w:lang w:val="sv-SE"/>
        </w:rPr>
        <w:t>ler</w:t>
      </w:r>
      <w:r>
        <w:rPr>
          <w:rFonts w:eastAsiaTheme="majorEastAsia"/>
          <w:i/>
          <w:iCs/>
          <w:lang w:val="sv-SE"/>
        </w:rPr>
        <w:t xml:space="preserve"> </w:t>
      </w:r>
      <w:r>
        <w:rPr>
          <w:rFonts w:eastAsiaTheme="majorEastAsia"/>
          <w:i/>
          <w:iCs/>
          <w:lang w:val="sv-SE"/>
        </w:rPr>
        <w:tab/>
      </w:r>
      <w:r>
        <w:rPr>
          <w:rFonts w:eastAsiaTheme="majorEastAsia"/>
          <w:i/>
          <w:iCs/>
          <w:lang w:val="sv-SE"/>
        </w:rPr>
        <w:tab/>
      </w:r>
      <w:r w:rsidRPr="00B756B7">
        <w:rPr>
          <w:rFonts w:eastAsiaTheme="majorEastAsia"/>
          <w:i/>
          <w:iCs/>
          <w:lang w:val="sv-SE"/>
        </w:rPr>
        <w:t>igen</w:t>
      </w:r>
      <w:r>
        <w:rPr>
          <w:rFonts w:eastAsiaTheme="majorEastAsia"/>
          <w:i/>
          <w:iCs/>
          <w:lang w:val="sv-SE"/>
        </w:rPr>
        <w:t xml:space="preserve"> </w:t>
      </w:r>
      <w:r>
        <w:rPr>
          <w:rFonts w:eastAsiaTheme="majorEastAsia"/>
          <w:i/>
          <w:iCs/>
          <w:lang w:val="sv-SE"/>
        </w:rPr>
        <w:tab/>
      </w:r>
      <w:r w:rsidRPr="00B756B7">
        <w:rPr>
          <w:rFonts w:eastAsiaTheme="majorEastAsia"/>
          <w:i/>
          <w:iCs/>
          <w:lang w:val="sv-SE"/>
        </w:rPr>
        <w:t>och</w:t>
      </w:r>
      <w:r>
        <w:rPr>
          <w:rFonts w:eastAsiaTheme="majorEastAsia"/>
          <w:i/>
          <w:iCs/>
          <w:lang w:val="sv-SE"/>
        </w:rPr>
        <w:t xml:space="preserve"> </w:t>
      </w:r>
      <w:r>
        <w:rPr>
          <w:rFonts w:eastAsiaTheme="majorEastAsia"/>
          <w:i/>
          <w:iCs/>
          <w:lang w:val="sv-SE"/>
        </w:rPr>
        <w:tab/>
      </w:r>
      <w:r w:rsidRPr="00B756B7">
        <w:rPr>
          <w:rFonts w:eastAsiaTheme="majorEastAsia"/>
          <w:i/>
          <w:iCs/>
          <w:lang w:val="sv-SE"/>
        </w:rPr>
        <w:t>vinkar.</w:t>
      </w:r>
      <w:r w:rsidRPr="00B756B7">
        <w:rPr>
          <w:rFonts w:eastAsiaTheme="majorEastAsia"/>
          <w:i/>
          <w:iCs/>
          <w:lang w:val="sv-SE"/>
        </w:rPr>
        <w:tab/>
      </w:r>
    </w:p>
    <w:p w14:paraId="5240E181" w14:textId="77777777" w:rsidR="00471438" w:rsidRPr="00B756B7" w:rsidRDefault="00471438" w:rsidP="00471438">
      <w:pPr>
        <w:pStyle w:val="siglgloss"/>
        <w:tabs>
          <w:tab w:val="left" w:pos="3402"/>
          <w:tab w:val="left" w:pos="6663"/>
          <w:tab w:val="left" w:pos="7513"/>
          <w:tab w:val="left" w:pos="7797"/>
          <w:tab w:val="left" w:pos="8080"/>
        </w:tabs>
        <w:rPr>
          <w:lang w:val="en-GB"/>
        </w:rPr>
      </w:pPr>
      <w:r w:rsidRPr="00B30DF8">
        <w:tab/>
      </w:r>
      <w:r>
        <w:tab/>
      </w:r>
      <w:r>
        <w:tab/>
      </w:r>
      <w:r>
        <w:tab/>
      </w:r>
      <w:r w:rsidRPr="00B756B7">
        <w:rPr>
          <w:lang w:val="en-GB"/>
        </w:rPr>
        <w:t>Memory:</w:t>
      </w:r>
      <w:r w:rsidRPr="00B756B7">
        <w:rPr>
          <w:smallCaps/>
          <w:lang w:val="en-GB"/>
        </w:rPr>
        <w:t>def</w:t>
      </w:r>
      <w:r>
        <w:rPr>
          <w:lang w:val="en-GB"/>
        </w:rPr>
        <w:t xml:space="preserve"> </w:t>
      </w:r>
      <w:r w:rsidRPr="00B756B7">
        <w:rPr>
          <w:lang w:val="en-GB"/>
        </w:rPr>
        <w:t>gives</w:t>
      </w:r>
      <w:r>
        <w:rPr>
          <w:lang w:val="en-GB"/>
        </w:rPr>
        <w:t xml:space="preserve"> </w:t>
      </w:r>
      <w:r>
        <w:rPr>
          <w:lang w:val="en-GB"/>
        </w:rPr>
        <w:tab/>
      </w:r>
      <w:r>
        <w:rPr>
          <w:lang w:val="en-GB"/>
        </w:rPr>
        <w:tab/>
      </w:r>
      <w:r w:rsidRPr="00B756B7">
        <w:rPr>
          <w:lang w:val="en-GB"/>
        </w:rPr>
        <w:t>him</w:t>
      </w:r>
      <w:r>
        <w:rPr>
          <w:lang w:val="en-GB"/>
        </w:rPr>
        <w:t xml:space="preserve"> </w:t>
      </w:r>
      <w:r>
        <w:rPr>
          <w:lang w:val="en-GB"/>
        </w:rPr>
        <w:tab/>
      </w:r>
      <w:r w:rsidRPr="00B756B7">
        <w:rPr>
          <w:lang w:val="en-GB"/>
        </w:rPr>
        <w:t>joy</w:t>
      </w:r>
      <w:r>
        <w:rPr>
          <w:lang w:val="en-GB"/>
        </w:rPr>
        <w:t xml:space="preserve"> </w:t>
      </w:r>
      <w:r>
        <w:rPr>
          <w:lang w:val="en-GB"/>
        </w:rPr>
        <w:tab/>
      </w:r>
      <w:r>
        <w:rPr>
          <w:lang w:val="en-GB"/>
        </w:rPr>
        <w:tab/>
      </w:r>
      <w:r w:rsidRPr="00B756B7">
        <w:rPr>
          <w:lang w:val="en-GB"/>
        </w:rPr>
        <w:t>and</w:t>
      </w:r>
      <w:r>
        <w:rPr>
          <w:lang w:val="en-GB"/>
        </w:rPr>
        <w:t xml:space="preserve"> </w:t>
      </w:r>
      <w:r w:rsidRPr="00B756B7">
        <w:rPr>
          <w:lang w:val="en-GB"/>
        </w:rPr>
        <w:t>he</w:t>
      </w:r>
      <w:r>
        <w:rPr>
          <w:lang w:val="en-GB"/>
        </w:rPr>
        <w:t xml:space="preserve"> </w:t>
      </w:r>
      <w:r>
        <w:rPr>
          <w:lang w:val="en-GB"/>
        </w:rPr>
        <w:tab/>
      </w:r>
      <w:r>
        <w:rPr>
          <w:lang w:val="en-GB"/>
        </w:rPr>
        <w:tab/>
      </w:r>
      <w:r w:rsidRPr="00B756B7">
        <w:rPr>
          <w:lang w:val="en-GB"/>
        </w:rPr>
        <w:t>smiles</w:t>
      </w:r>
      <w:r>
        <w:rPr>
          <w:lang w:val="en-GB"/>
        </w:rPr>
        <w:t xml:space="preserve"> </w:t>
      </w:r>
      <w:r>
        <w:rPr>
          <w:lang w:val="en-GB"/>
        </w:rPr>
        <w:tab/>
      </w:r>
      <w:r w:rsidRPr="00B756B7">
        <w:rPr>
          <w:lang w:val="en-GB"/>
        </w:rPr>
        <w:t>again</w:t>
      </w:r>
      <w:r>
        <w:rPr>
          <w:lang w:val="en-GB"/>
        </w:rPr>
        <w:t xml:space="preserve"> </w:t>
      </w:r>
      <w:r>
        <w:rPr>
          <w:lang w:val="en-GB"/>
        </w:rPr>
        <w:tab/>
      </w:r>
      <w:r w:rsidRPr="00B756B7">
        <w:rPr>
          <w:lang w:val="en-GB"/>
        </w:rPr>
        <w:t>and</w:t>
      </w:r>
      <w:r>
        <w:rPr>
          <w:lang w:val="en-GB"/>
        </w:rPr>
        <w:t xml:space="preserve"> </w:t>
      </w:r>
      <w:r>
        <w:rPr>
          <w:lang w:val="en-GB"/>
        </w:rPr>
        <w:tab/>
      </w:r>
      <w:r w:rsidRPr="00B756B7">
        <w:rPr>
          <w:lang w:val="en-GB"/>
        </w:rPr>
        <w:t>waves</w:t>
      </w:r>
    </w:p>
    <w:p w14:paraId="1E18045B" w14:textId="77777777" w:rsidR="00471438" w:rsidRPr="001D6467" w:rsidRDefault="00471438" w:rsidP="00471438">
      <w:pPr>
        <w:pStyle w:val="siglidiomatiskversttningochklla"/>
      </w:pPr>
      <w:r w:rsidRPr="001D6467">
        <w:tab/>
      </w:r>
      <w:r w:rsidRPr="001D6467">
        <w:tab/>
      </w:r>
      <w:r w:rsidRPr="001D6467">
        <w:tab/>
      </w:r>
      <w:r w:rsidRPr="001D6467">
        <w:tab/>
        <w:t xml:space="preserve">‘The memory </w:t>
      </w:r>
      <w:r>
        <w:t>gives</w:t>
      </w:r>
      <w:r w:rsidRPr="001D6467">
        <w:t xml:space="preserve"> him joy and he smiles again and waves.’ (1976–1999)</w:t>
      </w:r>
    </w:p>
    <w:p w14:paraId="1A6BDF84" w14:textId="77777777" w:rsidR="00471438" w:rsidRPr="00B756B7" w:rsidRDefault="00471438" w:rsidP="00471438">
      <w:pPr>
        <w:pStyle w:val="siglbrd"/>
      </w:pPr>
    </w:p>
    <w:p w14:paraId="376A973B" w14:textId="77777777" w:rsidR="00471438" w:rsidRPr="000F4AA7" w:rsidRDefault="00471438" w:rsidP="00471438">
      <w:pPr>
        <w:pStyle w:val="siglbrdfrst"/>
      </w:pPr>
      <w:r w:rsidRPr="00B30DF8">
        <w:t>5.3.4</w:t>
      </w:r>
      <w:r>
        <w:t>.</w:t>
      </w:r>
      <w:r w:rsidRPr="00B30DF8">
        <w:t xml:space="preserve"> The exceptional verb </w:t>
      </w:r>
      <w:r w:rsidRPr="00B30DF8">
        <w:rPr>
          <w:i/>
          <w:iCs/>
        </w:rPr>
        <w:t>ge</w:t>
      </w:r>
      <w:r w:rsidRPr="00B30DF8">
        <w:t xml:space="preserve"> ‘give’</w:t>
      </w:r>
    </w:p>
    <w:p w14:paraId="0F3888D4" w14:textId="77777777" w:rsidR="00471438" w:rsidRDefault="00471438" w:rsidP="00471438">
      <w:pPr>
        <w:pStyle w:val="siglbrdfrst"/>
      </w:pPr>
      <w:r w:rsidRPr="00B30DF8">
        <w:t>In the three subsections above (</w:t>
      </w:r>
      <w:r>
        <w:t xml:space="preserve">Section </w:t>
      </w:r>
      <w:r w:rsidRPr="00B30DF8">
        <w:t>5.3.1–</w:t>
      </w:r>
      <w:r>
        <w:t xml:space="preserve">Section </w:t>
      </w:r>
      <w:r w:rsidRPr="00B30DF8">
        <w:t xml:space="preserve">5.3.3), I have shown how the use of the most common ditransitive verbs in Swedish over the last two centuries </w:t>
      </w:r>
      <w:r>
        <w:t>has changed</w:t>
      </w:r>
      <w:r w:rsidRPr="00B30DF8">
        <w:t xml:space="preserve"> in three principal ways, with the lexical variation either decreasing, increasing, or remaining more or less stable. All thirteen verbs presented so far have something in common, namely that the text frequency of the verb-specific DOCs do</w:t>
      </w:r>
      <w:r>
        <w:t>es</w:t>
      </w:r>
      <w:r w:rsidRPr="00B30DF8">
        <w:t xml:space="preserve"> not increase, but rather decrease</w:t>
      </w:r>
      <w:r>
        <w:t>s</w:t>
      </w:r>
      <w:r w:rsidRPr="00B30DF8">
        <w:t xml:space="preserve"> (for twelve of them) or remain</w:t>
      </w:r>
      <w:r>
        <w:t>s</w:t>
      </w:r>
      <w:r w:rsidRPr="00B30DF8">
        <w:t xml:space="preserve"> relatively stable (for one of them, viz. </w:t>
      </w:r>
      <w:r w:rsidRPr="00B30DF8">
        <w:rPr>
          <w:i/>
          <w:iCs/>
        </w:rPr>
        <w:t>erbjuda</w:t>
      </w:r>
      <w:r w:rsidRPr="00B30DF8">
        <w:t xml:space="preserve"> ‘offer’). The one verb-specific construction that does not follow this pattern is </w:t>
      </w:r>
      <w:r w:rsidRPr="00B30DF8">
        <w:rPr>
          <w:i/>
          <w:iCs/>
        </w:rPr>
        <w:t>ge</w:t>
      </w:r>
      <w:r w:rsidRPr="00B30DF8">
        <w:t xml:space="preserve"> ‘give’, which </w:t>
      </w:r>
      <w:r>
        <w:t>has undergone</w:t>
      </w:r>
      <w:r w:rsidRPr="00B30DF8">
        <w:t xml:space="preserve"> a rather sharp </w:t>
      </w:r>
      <w:r w:rsidRPr="00B30DF8">
        <w:lastRenderedPageBreak/>
        <w:t xml:space="preserve">increase in text frequency in the DOC over time, especially between P2 and P3. As a consequence of this, the relative token frequency of the verb within the DOC </w:t>
      </w:r>
      <w:r>
        <w:t>has increased</w:t>
      </w:r>
      <w:r w:rsidRPr="00B30DF8">
        <w:t xml:space="preserve"> dramatically from 20</w:t>
      </w:r>
      <w:r>
        <w:t>%</w:t>
      </w:r>
      <w:r w:rsidRPr="00B30DF8">
        <w:t xml:space="preserve"> in P1 to almost 60</w:t>
      </w:r>
      <w:r>
        <w:t>%</w:t>
      </w:r>
      <w:r w:rsidRPr="00B30DF8">
        <w:t xml:space="preserve"> in P3.</w:t>
      </w:r>
    </w:p>
    <w:p w14:paraId="06E5F10E" w14:textId="77777777" w:rsidR="00471438" w:rsidRPr="00B30DF8" w:rsidRDefault="00471438" w:rsidP="00471438">
      <w:pPr>
        <w:pStyle w:val="siglbrdfrst"/>
      </w:pPr>
    </w:p>
    <w:p w14:paraId="3E5D56DD" w14:textId="77777777" w:rsidR="00471438" w:rsidRPr="00B30DF8" w:rsidRDefault="00471438" w:rsidP="00471438">
      <w:pPr>
        <w:pStyle w:val="siglbrdfrst"/>
        <w:rPr>
          <w:rFonts w:eastAsiaTheme="majorEastAsia" w:cstheme="majorBidi"/>
          <w:sz w:val="36"/>
          <w:szCs w:val="36"/>
          <w:lang w:val="en-US"/>
        </w:rPr>
      </w:pPr>
      <w:r w:rsidRPr="00B30DF8">
        <w:rPr>
          <w:lang w:val="en-US"/>
        </w:rPr>
        <w:t>Table 21</w:t>
      </w:r>
      <w:r>
        <w:rPr>
          <w:lang w:val="en-US"/>
        </w:rPr>
        <w:t>;</w:t>
      </w:r>
      <w:r w:rsidRPr="00B30DF8">
        <w:rPr>
          <w:lang w:val="en-US"/>
        </w:rPr>
        <w:t xml:space="preserve"> Frequency measures of the verb-specific DOC with </w:t>
      </w:r>
      <w:r w:rsidRPr="00B30DF8">
        <w:rPr>
          <w:i/>
          <w:iCs/>
          <w:lang w:val="en-US"/>
        </w:rPr>
        <w:t>ge</w:t>
      </w:r>
      <w:r w:rsidRPr="00B30DF8">
        <w:rPr>
          <w:lang w:val="en-US"/>
        </w:rPr>
        <w:t xml:space="preserve"> ‘give’</w:t>
      </w:r>
    </w:p>
    <w:tbl>
      <w:tblPr>
        <w:tblStyle w:val="TableGrid"/>
        <w:tblW w:w="8781" w:type="dxa"/>
        <w:tblLayout w:type="fixed"/>
        <w:tblLook w:val="04A0" w:firstRow="1" w:lastRow="0" w:firstColumn="1" w:lastColumn="0" w:noHBand="0" w:noVBand="1"/>
      </w:tblPr>
      <w:tblGrid>
        <w:gridCol w:w="2121"/>
        <w:gridCol w:w="1268"/>
        <w:gridCol w:w="1097"/>
        <w:gridCol w:w="1176"/>
        <w:gridCol w:w="993"/>
        <w:gridCol w:w="1134"/>
        <w:gridCol w:w="992"/>
      </w:tblGrid>
      <w:tr w:rsidR="00471438" w:rsidRPr="00B30DF8" w14:paraId="690C36AF" w14:textId="77777777" w:rsidTr="00082C2A">
        <w:trPr>
          <w:trHeight w:val="119"/>
        </w:trPr>
        <w:tc>
          <w:tcPr>
            <w:tcW w:w="2121" w:type="dxa"/>
            <w:vMerge w:val="restart"/>
            <w:tcBorders>
              <w:left w:val="nil"/>
              <w:right w:val="nil"/>
            </w:tcBorders>
          </w:tcPr>
          <w:p w14:paraId="1DDA3FA4" w14:textId="77777777" w:rsidR="00471438" w:rsidRPr="00B30DF8" w:rsidRDefault="00471438" w:rsidP="00082C2A">
            <w:pPr>
              <w:pStyle w:val="siglbrdfrst"/>
              <w:rPr>
                <w:lang w:val="sv-SE"/>
              </w:rPr>
            </w:pPr>
            <w:r w:rsidRPr="00B30DF8">
              <w:rPr>
                <w:lang w:val="sv-SE"/>
              </w:rPr>
              <w:t>Period</w:t>
            </w:r>
          </w:p>
        </w:tc>
        <w:tc>
          <w:tcPr>
            <w:tcW w:w="2365" w:type="dxa"/>
            <w:gridSpan w:val="2"/>
            <w:vMerge w:val="restart"/>
            <w:tcBorders>
              <w:left w:val="nil"/>
              <w:right w:val="nil"/>
            </w:tcBorders>
          </w:tcPr>
          <w:p w14:paraId="58C84ADF" w14:textId="77777777" w:rsidR="00471438" w:rsidRPr="00B30DF8" w:rsidRDefault="00471438" w:rsidP="00082C2A">
            <w:pPr>
              <w:pStyle w:val="siglbrdfrst"/>
              <w:rPr>
                <w:lang w:val="en-US"/>
              </w:rPr>
            </w:pPr>
            <w:r w:rsidRPr="00B30DF8">
              <w:rPr>
                <w:lang w:val="en-US"/>
              </w:rPr>
              <w:t>Freq. rel. to DOC</w:t>
            </w:r>
          </w:p>
        </w:tc>
        <w:tc>
          <w:tcPr>
            <w:tcW w:w="2169" w:type="dxa"/>
            <w:gridSpan w:val="2"/>
            <w:tcBorders>
              <w:left w:val="nil"/>
              <w:right w:val="nil"/>
            </w:tcBorders>
          </w:tcPr>
          <w:p w14:paraId="16ED341E" w14:textId="77777777" w:rsidR="00471438" w:rsidRPr="00B30DF8" w:rsidRDefault="00471438" w:rsidP="00082C2A">
            <w:pPr>
              <w:pStyle w:val="siglbrdfrst"/>
              <w:rPr>
                <w:lang w:val="en-US"/>
              </w:rPr>
            </w:pPr>
            <w:r w:rsidRPr="00B30DF8">
              <w:rPr>
                <w:lang w:val="en-US"/>
              </w:rPr>
              <w:t>Occ. per million tokens</w:t>
            </w:r>
          </w:p>
        </w:tc>
        <w:tc>
          <w:tcPr>
            <w:tcW w:w="2126" w:type="dxa"/>
            <w:gridSpan w:val="2"/>
            <w:vMerge w:val="restart"/>
            <w:tcBorders>
              <w:left w:val="nil"/>
              <w:right w:val="nil"/>
            </w:tcBorders>
          </w:tcPr>
          <w:p w14:paraId="24F513FA" w14:textId="77777777" w:rsidR="00471438" w:rsidRPr="00B30DF8" w:rsidRDefault="00471438" w:rsidP="00082C2A">
            <w:pPr>
              <w:pStyle w:val="siglbrdfrst"/>
              <w:rPr>
                <w:lang w:val="en-US"/>
              </w:rPr>
            </w:pPr>
            <w:r w:rsidRPr="00B30DF8">
              <w:rPr>
                <w:lang w:val="en-US"/>
              </w:rPr>
              <w:t>Lexical variation</w:t>
            </w:r>
          </w:p>
        </w:tc>
      </w:tr>
      <w:tr w:rsidR="00471438" w:rsidRPr="00B30DF8" w14:paraId="31FD05BE" w14:textId="77777777" w:rsidTr="00082C2A">
        <w:trPr>
          <w:trHeight w:val="119"/>
        </w:trPr>
        <w:tc>
          <w:tcPr>
            <w:tcW w:w="2121" w:type="dxa"/>
            <w:vMerge/>
            <w:tcBorders>
              <w:left w:val="nil"/>
              <w:right w:val="nil"/>
            </w:tcBorders>
          </w:tcPr>
          <w:p w14:paraId="149AC1C0" w14:textId="77777777" w:rsidR="00471438" w:rsidRPr="00B30DF8" w:rsidRDefault="00471438" w:rsidP="00082C2A">
            <w:pPr>
              <w:pStyle w:val="siglbrdfrst"/>
              <w:rPr>
                <w:lang w:val="en-US"/>
              </w:rPr>
            </w:pPr>
          </w:p>
        </w:tc>
        <w:tc>
          <w:tcPr>
            <w:tcW w:w="2365" w:type="dxa"/>
            <w:gridSpan w:val="2"/>
            <w:vMerge/>
            <w:tcBorders>
              <w:left w:val="nil"/>
              <w:right w:val="nil"/>
            </w:tcBorders>
          </w:tcPr>
          <w:p w14:paraId="1007A4FD" w14:textId="77777777" w:rsidR="00471438" w:rsidRPr="00B30DF8" w:rsidRDefault="00471438" w:rsidP="00082C2A">
            <w:pPr>
              <w:pStyle w:val="siglbrdfrst"/>
              <w:rPr>
                <w:lang w:val="en-US"/>
              </w:rPr>
            </w:pPr>
          </w:p>
        </w:tc>
        <w:tc>
          <w:tcPr>
            <w:tcW w:w="1176" w:type="dxa"/>
            <w:tcBorders>
              <w:left w:val="nil"/>
              <w:right w:val="nil"/>
            </w:tcBorders>
          </w:tcPr>
          <w:p w14:paraId="10514745" w14:textId="77777777" w:rsidR="00471438" w:rsidRPr="00B30DF8" w:rsidRDefault="00471438" w:rsidP="00082C2A">
            <w:pPr>
              <w:pStyle w:val="siglbrdfrst"/>
              <w:rPr>
                <w:lang w:val="en-US"/>
              </w:rPr>
            </w:pPr>
            <w:r w:rsidRPr="00B30DF8">
              <w:rPr>
                <w:lang w:val="en-US"/>
              </w:rPr>
              <w:t>In general</w:t>
            </w:r>
          </w:p>
        </w:tc>
        <w:tc>
          <w:tcPr>
            <w:tcW w:w="993" w:type="dxa"/>
            <w:tcBorders>
              <w:left w:val="nil"/>
              <w:right w:val="nil"/>
            </w:tcBorders>
          </w:tcPr>
          <w:p w14:paraId="1927CEE0" w14:textId="77777777" w:rsidR="00471438" w:rsidRPr="00B30DF8" w:rsidRDefault="00471438" w:rsidP="00082C2A">
            <w:pPr>
              <w:pStyle w:val="siglbrdfrst"/>
              <w:rPr>
                <w:lang w:val="en-US"/>
              </w:rPr>
            </w:pPr>
            <w:r w:rsidRPr="00B30DF8">
              <w:rPr>
                <w:lang w:val="en-US"/>
              </w:rPr>
              <w:t>In DOC</w:t>
            </w:r>
          </w:p>
        </w:tc>
        <w:tc>
          <w:tcPr>
            <w:tcW w:w="2126" w:type="dxa"/>
            <w:gridSpan w:val="2"/>
            <w:vMerge/>
            <w:tcBorders>
              <w:left w:val="nil"/>
              <w:right w:val="nil"/>
            </w:tcBorders>
          </w:tcPr>
          <w:p w14:paraId="273832AE" w14:textId="77777777" w:rsidR="00471438" w:rsidRPr="00B30DF8" w:rsidRDefault="00471438" w:rsidP="00082C2A">
            <w:pPr>
              <w:pStyle w:val="siglbrdfrst"/>
              <w:rPr>
                <w:lang w:val="en-US"/>
              </w:rPr>
            </w:pPr>
          </w:p>
        </w:tc>
      </w:tr>
      <w:tr w:rsidR="00471438" w:rsidRPr="00B30DF8" w14:paraId="045AE061" w14:textId="77777777" w:rsidTr="00082C2A">
        <w:tc>
          <w:tcPr>
            <w:tcW w:w="2121" w:type="dxa"/>
            <w:tcBorders>
              <w:left w:val="nil"/>
              <w:right w:val="nil"/>
            </w:tcBorders>
          </w:tcPr>
          <w:p w14:paraId="52D21D45" w14:textId="77777777" w:rsidR="00471438" w:rsidRPr="00B30DF8" w:rsidRDefault="00471438" w:rsidP="00082C2A">
            <w:pPr>
              <w:pStyle w:val="siglbrdfrst"/>
              <w:rPr>
                <w:lang w:val="en-US"/>
              </w:rPr>
            </w:pPr>
            <w:r w:rsidRPr="00B30DF8">
              <w:rPr>
                <w:lang w:val="en-US"/>
              </w:rPr>
              <w:t>P1 (1800–1844)</w:t>
            </w:r>
          </w:p>
        </w:tc>
        <w:tc>
          <w:tcPr>
            <w:tcW w:w="1268" w:type="dxa"/>
            <w:tcBorders>
              <w:left w:val="nil"/>
              <w:right w:val="nil"/>
            </w:tcBorders>
          </w:tcPr>
          <w:p w14:paraId="61B9B256" w14:textId="77777777" w:rsidR="00471438" w:rsidRPr="00B30DF8" w:rsidRDefault="00471438" w:rsidP="00082C2A">
            <w:pPr>
              <w:pStyle w:val="siglbrdfrst"/>
              <w:rPr>
                <w:lang w:val="en-US"/>
              </w:rPr>
            </w:pPr>
            <w:r w:rsidRPr="00B30DF8">
              <w:rPr>
                <w:lang w:val="en-US"/>
              </w:rPr>
              <w:t>369/1,850</w:t>
            </w:r>
          </w:p>
        </w:tc>
        <w:tc>
          <w:tcPr>
            <w:tcW w:w="1097" w:type="dxa"/>
            <w:tcBorders>
              <w:left w:val="nil"/>
              <w:right w:val="nil"/>
            </w:tcBorders>
          </w:tcPr>
          <w:p w14:paraId="2BFB7804" w14:textId="77777777" w:rsidR="00471438" w:rsidRPr="00B30DF8" w:rsidRDefault="00471438" w:rsidP="00082C2A">
            <w:pPr>
              <w:pStyle w:val="siglbrdfrst"/>
              <w:rPr>
                <w:lang w:val="en-US"/>
              </w:rPr>
            </w:pPr>
            <w:r w:rsidRPr="00B30DF8">
              <w:rPr>
                <w:lang w:val="en-US"/>
              </w:rPr>
              <w:t>19.9</w:t>
            </w:r>
            <w:r>
              <w:rPr>
                <w:lang w:val="en-US"/>
              </w:rPr>
              <w:t>%</w:t>
            </w:r>
          </w:p>
        </w:tc>
        <w:tc>
          <w:tcPr>
            <w:tcW w:w="1176" w:type="dxa"/>
            <w:tcBorders>
              <w:left w:val="nil"/>
              <w:right w:val="nil"/>
            </w:tcBorders>
          </w:tcPr>
          <w:p w14:paraId="69380512" w14:textId="77777777" w:rsidR="00471438" w:rsidRPr="00B30DF8" w:rsidRDefault="00471438" w:rsidP="00082C2A">
            <w:pPr>
              <w:pStyle w:val="siglbrdfrst"/>
              <w:rPr>
                <w:lang w:val="en-US"/>
              </w:rPr>
            </w:pPr>
            <w:r w:rsidRPr="00B30DF8">
              <w:rPr>
                <w:lang w:val="en-US"/>
              </w:rPr>
              <w:t>1,064.2</w:t>
            </w:r>
          </w:p>
        </w:tc>
        <w:tc>
          <w:tcPr>
            <w:tcW w:w="993" w:type="dxa"/>
            <w:tcBorders>
              <w:left w:val="nil"/>
              <w:right w:val="nil"/>
            </w:tcBorders>
          </w:tcPr>
          <w:p w14:paraId="252778A7" w14:textId="77777777" w:rsidR="00471438" w:rsidRPr="00B30DF8" w:rsidRDefault="00471438" w:rsidP="00082C2A">
            <w:pPr>
              <w:pStyle w:val="siglbrdfrst"/>
              <w:rPr>
                <w:lang w:val="en-US"/>
              </w:rPr>
            </w:pPr>
            <w:r w:rsidRPr="00B30DF8">
              <w:rPr>
                <w:lang w:val="en-US"/>
              </w:rPr>
              <w:t>167.5</w:t>
            </w:r>
          </w:p>
        </w:tc>
        <w:tc>
          <w:tcPr>
            <w:tcW w:w="1134" w:type="dxa"/>
            <w:tcBorders>
              <w:left w:val="nil"/>
              <w:right w:val="nil"/>
            </w:tcBorders>
          </w:tcPr>
          <w:p w14:paraId="764C74D5" w14:textId="77777777" w:rsidR="00471438" w:rsidRPr="00B30DF8" w:rsidRDefault="00471438" w:rsidP="00082C2A">
            <w:pPr>
              <w:pStyle w:val="siglbrdfrst"/>
              <w:rPr>
                <w:lang w:val="en-US"/>
              </w:rPr>
            </w:pPr>
            <w:r w:rsidRPr="00B30DF8">
              <w:rPr>
                <w:lang w:val="en-US"/>
              </w:rPr>
              <w:t>77.4/100</w:t>
            </w:r>
          </w:p>
        </w:tc>
        <w:tc>
          <w:tcPr>
            <w:tcW w:w="992" w:type="dxa"/>
            <w:tcBorders>
              <w:left w:val="nil"/>
              <w:right w:val="nil"/>
            </w:tcBorders>
          </w:tcPr>
          <w:p w14:paraId="6E2B0B3C" w14:textId="77777777" w:rsidR="00471438" w:rsidRPr="00B30DF8" w:rsidRDefault="00471438" w:rsidP="00082C2A">
            <w:pPr>
              <w:pStyle w:val="siglbrdfrst"/>
              <w:rPr>
                <w:lang w:val="en-US"/>
              </w:rPr>
            </w:pPr>
            <w:r w:rsidRPr="00B30DF8">
              <w:rPr>
                <w:lang w:val="en-US"/>
              </w:rPr>
              <w:t>77.4</w:t>
            </w:r>
            <w:r>
              <w:rPr>
                <w:lang w:val="en-US"/>
              </w:rPr>
              <w:t>%</w:t>
            </w:r>
          </w:p>
        </w:tc>
      </w:tr>
      <w:tr w:rsidR="00471438" w:rsidRPr="00B30DF8" w14:paraId="562CA793" w14:textId="77777777" w:rsidTr="00082C2A">
        <w:tc>
          <w:tcPr>
            <w:tcW w:w="2121" w:type="dxa"/>
            <w:tcBorders>
              <w:left w:val="nil"/>
              <w:right w:val="nil"/>
            </w:tcBorders>
          </w:tcPr>
          <w:p w14:paraId="2D5EAC27" w14:textId="77777777" w:rsidR="00471438" w:rsidRPr="00B30DF8" w:rsidRDefault="00471438" w:rsidP="00082C2A">
            <w:pPr>
              <w:pStyle w:val="siglbrdfrst"/>
              <w:rPr>
                <w:lang w:val="en-US"/>
              </w:rPr>
            </w:pPr>
            <w:r w:rsidRPr="00B30DF8">
              <w:rPr>
                <w:lang w:val="en-US"/>
              </w:rPr>
              <w:t>P2 (1898–1901)</w:t>
            </w:r>
          </w:p>
        </w:tc>
        <w:tc>
          <w:tcPr>
            <w:tcW w:w="1268" w:type="dxa"/>
            <w:tcBorders>
              <w:left w:val="nil"/>
              <w:right w:val="nil"/>
            </w:tcBorders>
          </w:tcPr>
          <w:p w14:paraId="23FF0F83" w14:textId="77777777" w:rsidR="00471438" w:rsidRPr="00B30DF8" w:rsidRDefault="00471438" w:rsidP="00082C2A">
            <w:pPr>
              <w:pStyle w:val="siglbrdfrst"/>
              <w:rPr>
                <w:lang w:val="en-US"/>
              </w:rPr>
            </w:pPr>
            <w:r w:rsidRPr="00B30DF8">
              <w:t>1,852/6,798</w:t>
            </w:r>
          </w:p>
        </w:tc>
        <w:tc>
          <w:tcPr>
            <w:tcW w:w="1097" w:type="dxa"/>
            <w:tcBorders>
              <w:left w:val="nil"/>
              <w:right w:val="nil"/>
            </w:tcBorders>
          </w:tcPr>
          <w:p w14:paraId="0B02E90A" w14:textId="77777777" w:rsidR="00471438" w:rsidRPr="00B30DF8" w:rsidRDefault="00471438" w:rsidP="00082C2A">
            <w:pPr>
              <w:pStyle w:val="siglbrdfrst"/>
              <w:rPr>
                <w:lang w:val="en-US"/>
              </w:rPr>
            </w:pPr>
            <w:r w:rsidRPr="00B30DF8">
              <w:t>27.2</w:t>
            </w:r>
            <w:r>
              <w:t>%</w:t>
            </w:r>
          </w:p>
        </w:tc>
        <w:tc>
          <w:tcPr>
            <w:tcW w:w="1176" w:type="dxa"/>
            <w:tcBorders>
              <w:left w:val="nil"/>
              <w:right w:val="nil"/>
            </w:tcBorders>
          </w:tcPr>
          <w:p w14:paraId="09B2CCF3" w14:textId="77777777" w:rsidR="00471438" w:rsidRPr="00B30DF8" w:rsidRDefault="00471438" w:rsidP="00082C2A">
            <w:pPr>
              <w:pStyle w:val="siglbrdfrst"/>
              <w:rPr>
                <w:lang w:val="en-US"/>
              </w:rPr>
            </w:pPr>
            <w:r w:rsidRPr="00B30DF8">
              <w:rPr>
                <w:lang w:val="en-US"/>
              </w:rPr>
              <w:t>1,055.7</w:t>
            </w:r>
          </w:p>
        </w:tc>
        <w:tc>
          <w:tcPr>
            <w:tcW w:w="993" w:type="dxa"/>
            <w:tcBorders>
              <w:left w:val="nil"/>
              <w:right w:val="nil"/>
            </w:tcBorders>
          </w:tcPr>
          <w:p w14:paraId="2B6D2F1D" w14:textId="77777777" w:rsidR="00471438" w:rsidRPr="00B30DF8" w:rsidRDefault="00471438" w:rsidP="00082C2A">
            <w:pPr>
              <w:pStyle w:val="siglbrdfrst"/>
              <w:rPr>
                <w:lang w:val="en-US"/>
              </w:rPr>
            </w:pPr>
            <w:r w:rsidRPr="00B30DF8">
              <w:rPr>
                <w:lang w:val="en-US"/>
              </w:rPr>
              <w:t>188.3</w:t>
            </w:r>
          </w:p>
        </w:tc>
        <w:tc>
          <w:tcPr>
            <w:tcW w:w="1134" w:type="dxa"/>
            <w:tcBorders>
              <w:left w:val="nil"/>
              <w:right w:val="nil"/>
            </w:tcBorders>
          </w:tcPr>
          <w:p w14:paraId="16B54527" w14:textId="77777777" w:rsidR="00471438" w:rsidRPr="00B30DF8" w:rsidRDefault="00471438" w:rsidP="00082C2A">
            <w:pPr>
              <w:pStyle w:val="siglbrdfrst"/>
              <w:rPr>
                <w:lang w:val="en-US"/>
              </w:rPr>
            </w:pPr>
            <w:r w:rsidRPr="00B30DF8">
              <w:rPr>
                <w:lang w:val="en-US"/>
              </w:rPr>
              <w:t>77.0/100</w:t>
            </w:r>
          </w:p>
        </w:tc>
        <w:tc>
          <w:tcPr>
            <w:tcW w:w="992" w:type="dxa"/>
            <w:tcBorders>
              <w:left w:val="nil"/>
              <w:right w:val="nil"/>
            </w:tcBorders>
          </w:tcPr>
          <w:p w14:paraId="432AA5EF" w14:textId="77777777" w:rsidR="00471438" w:rsidRPr="00B30DF8" w:rsidRDefault="00471438" w:rsidP="00082C2A">
            <w:pPr>
              <w:pStyle w:val="siglbrdfrst"/>
              <w:rPr>
                <w:lang w:val="en-US"/>
              </w:rPr>
            </w:pPr>
            <w:r w:rsidRPr="00B30DF8">
              <w:rPr>
                <w:lang w:val="en-US"/>
              </w:rPr>
              <w:t>77.0</w:t>
            </w:r>
            <w:r>
              <w:rPr>
                <w:lang w:val="en-US"/>
              </w:rPr>
              <w:t>%</w:t>
            </w:r>
          </w:p>
        </w:tc>
      </w:tr>
      <w:tr w:rsidR="00471438" w:rsidRPr="00B30DF8" w14:paraId="193CD432" w14:textId="77777777" w:rsidTr="00082C2A">
        <w:tc>
          <w:tcPr>
            <w:tcW w:w="2121" w:type="dxa"/>
            <w:tcBorders>
              <w:left w:val="nil"/>
              <w:right w:val="nil"/>
            </w:tcBorders>
          </w:tcPr>
          <w:p w14:paraId="0A25A5DF" w14:textId="77777777" w:rsidR="00471438" w:rsidRPr="00B30DF8" w:rsidRDefault="00471438" w:rsidP="00082C2A">
            <w:pPr>
              <w:pStyle w:val="siglbrdfrst"/>
              <w:rPr>
                <w:lang w:val="en-US"/>
              </w:rPr>
            </w:pPr>
            <w:r w:rsidRPr="00B30DF8">
              <w:rPr>
                <w:lang w:val="en-US"/>
              </w:rPr>
              <w:t>P3 (1976–1999)</w:t>
            </w:r>
          </w:p>
        </w:tc>
        <w:tc>
          <w:tcPr>
            <w:tcW w:w="1268" w:type="dxa"/>
            <w:tcBorders>
              <w:left w:val="nil"/>
              <w:right w:val="nil"/>
            </w:tcBorders>
          </w:tcPr>
          <w:p w14:paraId="61590BF7" w14:textId="77777777" w:rsidR="00471438" w:rsidRPr="00B30DF8" w:rsidRDefault="00471438" w:rsidP="00082C2A">
            <w:pPr>
              <w:pStyle w:val="siglbrdfrst"/>
              <w:rPr>
                <w:lang w:val="en-US"/>
              </w:rPr>
            </w:pPr>
            <w:r w:rsidRPr="00B30DF8">
              <w:t>3,390/5,871</w:t>
            </w:r>
          </w:p>
        </w:tc>
        <w:tc>
          <w:tcPr>
            <w:tcW w:w="1097" w:type="dxa"/>
            <w:tcBorders>
              <w:left w:val="nil"/>
              <w:right w:val="nil"/>
            </w:tcBorders>
          </w:tcPr>
          <w:p w14:paraId="302CE629" w14:textId="77777777" w:rsidR="00471438" w:rsidRPr="00B30DF8" w:rsidRDefault="00471438" w:rsidP="00082C2A">
            <w:pPr>
              <w:pStyle w:val="siglbrdfrst"/>
              <w:rPr>
                <w:lang w:val="en-US"/>
              </w:rPr>
            </w:pPr>
            <w:r w:rsidRPr="00B30DF8">
              <w:t>57.7</w:t>
            </w:r>
            <w:r>
              <w:t>%</w:t>
            </w:r>
          </w:p>
        </w:tc>
        <w:tc>
          <w:tcPr>
            <w:tcW w:w="1176" w:type="dxa"/>
            <w:tcBorders>
              <w:left w:val="nil"/>
              <w:right w:val="nil"/>
            </w:tcBorders>
          </w:tcPr>
          <w:p w14:paraId="45868E28" w14:textId="77777777" w:rsidR="00471438" w:rsidRPr="00B30DF8" w:rsidRDefault="00471438" w:rsidP="00082C2A">
            <w:pPr>
              <w:pStyle w:val="siglbrdfrst"/>
              <w:rPr>
                <w:lang w:val="en-US"/>
              </w:rPr>
            </w:pPr>
            <w:r w:rsidRPr="00B30DF8">
              <w:rPr>
                <w:lang w:val="en-US"/>
              </w:rPr>
              <w:t>1,160.0</w:t>
            </w:r>
          </w:p>
        </w:tc>
        <w:tc>
          <w:tcPr>
            <w:tcW w:w="993" w:type="dxa"/>
            <w:tcBorders>
              <w:left w:val="nil"/>
              <w:right w:val="nil"/>
            </w:tcBorders>
          </w:tcPr>
          <w:p w14:paraId="56087783" w14:textId="77777777" w:rsidR="00471438" w:rsidRPr="00B30DF8" w:rsidRDefault="00471438" w:rsidP="00082C2A">
            <w:pPr>
              <w:pStyle w:val="siglbrdfrst"/>
              <w:rPr>
                <w:lang w:val="en-US"/>
              </w:rPr>
            </w:pPr>
            <w:r w:rsidRPr="00B30DF8">
              <w:rPr>
                <w:lang w:val="en-US"/>
              </w:rPr>
              <w:t>252.7</w:t>
            </w:r>
          </w:p>
        </w:tc>
        <w:tc>
          <w:tcPr>
            <w:tcW w:w="1134" w:type="dxa"/>
            <w:tcBorders>
              <w:left w:val="nil"/>
              <w:right w:val="nil"/>
            </w:tcBorders>
          </w:tcPr>
          <w:p w14:paraId="1DDDB469" w14:textId="77777777" w:rsidR="00471438" w:rsidRPr="00B30DF8" w:rsidRDefault="00471438" w:rsidP="00082C2A">
            <w:pPr>
              <w:pStyle w:val="siglbrdfrst"/>
              <w:rPr>
                <w:lang w:val="en-US"/>
              </w:rPr>
            </w:pPr>
            <w:r w:rsidRPr="00B30DF8">
              <w:rPr>
                <w:lang w:val="en-US"/>
              </w:rPr>
              <w:t>83.0/100</w:t>
            </w:r>
          </w:p>
        </w:tc>
        <w:tc>
          <w:tcPr>
            <w:tcW w:w="992" w:type="dxa"/>
            <w:tcBorders>
              <w:left w:val="nil"/>
              <w:right w:val="nil"/>
            </w:tcBorders>
          </w:tcPr>
          <w:p w14:paraId="5D5ECF20" w14:textId="77777777" w:rsidR="00471438" w:rsidRPr="00B30DF8" w:rsidRDefault="00471438" w:rsidP="00082C2A">
            <w:pPr>
              <w:pStyle w:val="siglbrdfrst"/>
              <w:rPr>
                <w:lang w:val="en-US"/>
              </w:rPr>
            </w:pPr>
            <w:r w:rsidRPr="00B30DF8">
              <w:rPr>
                <w:lang w:val="en-US"/>
              </w:rPr>
              <w:t>83.0</w:t>
            </w:r>
            <w:r>
              <w:rPr>
                <w:lang w:val="en-US"/>
              </w:rPr>
              <w:t>%</w:t>
            </w:r>
          </w:p>
        </w:tc>
      </w:tr>
    </w:tbl>
    <w:p w14:paraId="4DA54646" w14:textId="77777777" w:rsidR="00471438" w:rsidRDefault="00471438" w:rsidP="00471438">
      <w:pPr>
        <w:pStyle w:val="siglbrdfrst"/>
        <w:rPr>
          <w:lang w:val="en-US"/>
        </w:rPr>
      </w:pPr>
    </w:p>
    <w:p w14:paraId="5885C98A" w14:textId="77777777" w:rsidR="00471438" w:rsidRPr="00B30DF8" w:rsidRDefault="00471438" w:rsidP="00471438">
      <w:pPr>
        <w:pStyle w:val="siglbrdfrst"/>
        <w:rPr>
          <w:lang w:val="en-US"/>
        </w:rPr>
      </w:pPr>
      <w:r w:rsidRPr="00B30DF8">
        <w:rPr>
          <w:lang w:val="en-US"/>
        </w:rPr>
        <w:t xml:space="preserve">The increase in token frequency for </w:t>
      </w:r>
      <w:r w:rsidRPr="00B30DF8">
        <w:rPr>
          <w:i/>
          <w:iCs/>
          <w:lang w:val="en-US"/>
        </w:rPr>
        <w:t>ge</w:t>
      </w:r>
      <w:r w:rsidRPr="00B30DF8">
        <w:rPr>
          <w:lang w:val="en-US"/>
        </w:rPr>
        <w:t xml:space="preserve"> relative to the DOC as a whole is of course directly connected to the decreasing relative token frequency of most of the other verbs in this study. There might also be a correlation between the increase in text frequency of </w:t>
      </w:r>
      <w:r w:rsidRPr="00B30DF8">
        <w:rPr>
          <w:i/>
          <w:iCs/>
          <w:lang w:val="en-US"/>
        </w:rPr>
        <w:t>ge</w:t>
      </w:r>
      <w:r w:rsidRPr="00B30DF8">
        <w:rPr>
          <w:lang w:val="en-US"/>
        </w:rPr>
        <w:t xml:space="preserve"> in the DOC and the drop in text frequency that affects most other verbs. The verb </w:t>
      </w:r>
      <w:r w:rsidRPr="00B30DF8">
        <w:rPr>
          <w:i/>
          <w:iCs/>
          <w:lang w:val="en-US"/>
        </w:rPr>
        <w:t>ge</w:t>
      </w:r>
      <w:r w:rsidRPr="00B30DF8">
        <w:rPr>
          <w:lang w:val="en-US"/>
        </w:rPr>
        <w:t xml:space="preserve"> is in many ways less semantically specified than, for example, </w:t>
      </w:r>
      <w:r w:rsidRPr="00B30DF8">
        <w:rPr>
          <w:i/>
          <w:iCs/>
          <w:lang w:val="en-US"/>
        </w:rPr>
        <w:t>lämna</w:t>
      </w:r>
      <w:r w:rsidRPr="00B30DF8">
        <w:rPr>
          <w:lang w:val="en-US"/>
        </w:rPr>
        <w:t xml:space="preserve"> ‘hand’, </w:t>
      </w:r>
      <w:r w:rsidRPr="00B30DF8">
        <w:rPr>
          <w:i/>
          <w:iCs/>
          <w:lang w:val="en-US"/>
        </w:rPr>
        <w:t>räcka</w:t>
      </w:r>
      <w:r w:rsidRPr="00B30DF8">
        <w:rPr>
          <w:lang w:val="en-US"/>
        </w:rPr>
        <w:t xml:space="preserve"> ‘hand’</w:t>
      </w:r>
      <w:r>
        <w:rPr>
          <w:lang w:val="en-US"/>
        </w:rPr>
        <w:t>,</w:t>
      </w:r>
      <w:r w:rsidRPr="00B30DF8">
        <w:rPr>
          <w:lang w:val="en-US"/>
        </w:rPr>
        <w:t xml:space="preserve"> and </w:t>
      </w:r>
      <w:r w:rsidRPr="00B30DF8">
        <w:rPr>
          <w:i/>
          <w:iCs/>
          <w:lang w:val="en-US"/>
        </w:rPr>
        <w:t>skänka</w:t>
      </w:r>
      <w:r w:rsidRPr="00B30DF8">
        <w:rPr>
          <w:lang w:val="en-US"/>
        </w:rPr>
        <w:t xml:space="preserve"> ‘give’, but can often be used as a substitute for these semantically more specified verbs. To some extent, this also goes for the use of </w:t>
      </w:r>
      <w:r w:rsidRPr="00B30DF8">
        <w:rPr>
          <w:i/>
          <w:iCs/>
          <w:lang w:val="en-US"/>
        </w:rPr>
        <w:t>bereda</w:t>
      </w:r>
      <w:r w:rsidRPr="00B30DF8">
        <w:rPr>
          <w:lang w:val="en-US"/>
        </w:rPr>
        <w:t xml:space="preserve"> ‘cause’ and </w:t>
      </w:r>
      <w:r w:rsidRPr="00B30DF8">
        <w:rPr>
          <w:i/>
          <w:iCs/>
          <w:lang w:val="en-US"/>
        </w:rPr>
        <w:t>göra</w:t>
      </w:r>
      <w:r w:rsidRPr="00B30DF8">
        <w:rPr>
          <w:lang w:val="en-US"/>
        </w:rPr>
        <w:t xml:space="preserve"> ‘make, do’ in some contexts, as </w:t>
      </w:r>
      <w:r w:rsidRPr="00B30DF8">
        <w:rPr>
          <w:i/>
          <w:iCs/>
          <w:lang w:val="en-US"/>
        </w:rPr>
        <w:t>ge</w:t>
      </w:r>
      <w:r w:rsidRPr="00B30DF8">
        <w:rPr>
          <w:lang w:val="en-US"/>
        </w:rPr>
        <w:t xml:space="preserve"> can be used instead of these verbs in cases in which the direct object has an abstract referent. There seems to be a general tendency towards using the less specific verb </w:t>
      </w:r>
      <w:r w:rsidRPr="00B30DF8">
        <w:rPr>
          <w:i/>
          <w:iCs/>
          <w:lang w:val="en-US"/>
        </w:rPr>
        <w:t>ge</w:t>
      </w:r>
      <w:r w:rsidRPr="00B30DF8">
        <w:rPr>
          <w:lang w:val="en-US"/>
        </w:rPr>
        <w:t xml:space="preserve"> in DOC at the expense of the semantically more specified alternatives. The use of</w:t>
      </w:r>
      <w:r w:rsidRPr="00B30DF8">
        <w:rPr>
          <w:i/>
          <w:iCs/>
          <w:lang w:val="en-US"/>
        </w:rPr>
        <w:t xml:space="preserve"> ge</w:t>
      </w:r>
      <w:r w:rsidRPr="00B30DF8">
        <w:rPr>
          <w:lang w:val="en-US"/>
        </w:rPr>
        <w:t xml:space="preserve"> with </w:t>
      </w:r>
      <w:r>
        <w:rPr>
          <w:lang w:val="en-US"/>
        </w:rPr>
        <w:t xml:space="preserve">both </w:t>
      </w:r>
      <w:r w:rsidRPr="00B30DF8">
        <w:rPr>
          <w:lang w:val="en-US"/>
        </w:rPr>
        <w:t xml:space="preserve">concrete </w:t>
      </w:r>
      <w:r>
        <w:rPr>
          <w:lang w:val="en-US"/>
        </w:rPr>
        <w:t>and</w:t>
      </w:r>
      <w:r w:rsidRPr="00B30DF8">
        <w:rPr>
          <w:lang w:val="en-US"/>
        </w:rPr>
        <w:t xml:space="preserve"> abstract direct objects is illustrated in (34) and (35)</w:t>
      </w:r>
      <w:r>
        <w:rPr>
          <w:lang w:val="en-US"/>
        </w:rPr>
        <w:t>.</w:t>
      </w:r>
    </w:p>
    <w:p w14:paraId="1F91925E" w14:textId="77777777" w:rsidR="00471438" w:rsidRPr="00B756B7" w:rsidRDefault="00471438" w:rsidP="00471438">
      <w:pPr>
        <w:pStyle w:val="siglbrd"/>
      </w:pPr>
    </w:p>
    <w:p w14:paraId="2EA8F4D2" w14:textId="77777777" w:rsidR="00471438" w:rsidRPr="00B30DF8" w:rsidRDefault="00471438" w:rsidP="00471438">
      <w:pPr>
        <w:pStyle w:val="1siglexempelnumrerat"/>
        <w:tabs>
          <w:tab w:val="clear" w:pos="1985"/>
          <w:tab w:val="clear" w:pos="2977"/>
          <w:tab w:val="clear" w:pos="3402"/>
          <w:tab w:val="left" w:pos="1843"/>
          <w:tab w:val="left" w:pos="2552"/>
          <w:tab w:val="left" w:pos="3261"/>
          <w:tab w:val="left" w:pos="4678"/>
        </w:tabs>
        <w:rPr>
          <w:rFonts w:eastAsiaTheme="majorEastAsia"/>
          <w:lang w:val="nl-NL"/>
        </w:rPr>
      </w:pPr>
      <w:r w:rsidRPr="00B30DF8">
        <w:rPr>
          <w:rFonts w:eastAsiaTheme="majorEastAsia"/>
          <w:lang w:val="sv-SE"/>
        </w:rPr>
        <w:t>a.</w:t>
      </w:r>
      <w:r w:rsidRPr="00B30DF8">
        <w:rPr>
          <w:rFonts w:eastAsiaTheme="majorEastAsia"/>
          <w:lang w:val="sv-SE"/>
        </w:rPr>
        <w:tab/>
      </w:r>
      <w:r w:rsidRPr="00B756B7">
        <w:rPr>
          <w:rFonts w:eastAsiaTheme="majorEastAsia"/>
          <w:i/>
          <w:iCs/>
          <w:lang w:val="sv-SE"/>
        </w:rPr>
        <w:t>Man</w:t>
      </w:r>
      <w:r w:rsidRPr="00363C04">
        <w:rPr>
          <w:rFonts w:eastAsiaTheme="majorEastAsia"/>
          <w:i/>
          <w:iCs/>
          <w:lang w:val="sv-SE"/>
        </w:rPr>
        <w:t xml:space="preserve"> </w:t>
      </w:r>
      <w:r w:rsidRPr="00363C04">
        <w:rPr>
          <w:rFonts w:eastAsiaTheme="majorEastAsia"/>
          <w:i/>
          <w:iCs/>
          <w:lang w:val="sv-SE"/>
        </w:rPr>
        <w:tab/>
      </w:r>
      <w:r w:rsidRPr="00310541">
        <w:rPr>
          <w:rFonts w:eastAsiaTheme="majorEastAsia"/>
          <w:b/>
          <w:i/>
          <w:iCs/>
          <w:lang w:val="sv-SE"/>
        </w:rPr>
        <w:t>gaf</w:t>
      </w:r>
      <w:r w:rsidRPr="00363C04">
        <w:rPr>
          <w:rFonts w:eastAsiaTheme="majorEastAsia"/>
          <w:i/>
          <w:iCs/>
          <w:lang w:val="sv-SE"/>
        </w:rPr>
        <w:tab/>
      </w:r>
      <w:r w:rsidRPr="00C86E62">
        <w:rPr>
          <w:rFonts w:eastAsiaTheme="majorEastAsia"/>
          <w:i/>
          <w:iCs/>
          <w:lang w:val="sv-SE"/>
        </w:rPr>
        <w:t>henne</w:t>
      </w:r>
      <w:r w:rsidRPr="00691D83">
        <w:rPr>
          <w:rFonts w:eastAsiaTheme="majorEastAsia"/>
          <w:i/>
          <w:iCs/>
          <w:lang w:val="sv-SE"/>
        </w:rPr>
        <w:tab/>
      </w:r>
      <w:r w:rsidRPr="00C86E62">
        <w:rPr>
          <w:rFonts w:eastAsiaTheme="majorEastAsia"/>
          <w:i/>
          <w:iCs/>
          <w:lang w:val="sv-SE"/>
        </w:rPr>
        <w:t xml:space="preserve">en kortlek, </w:t>
      </w:r>
      <w:r w:rsidRPr="00C86E62">
        <w:rPr>
          <w:rFonts w:eastAsiaTheme="majorEastAsia"/>
          <w:i/>
          <w:iCs/>
          <w:lang w:val="sv-SE"/>
        </w:rPr>
        <w:tab/>
      </w:r>
      <w:r w:rsidRPr="00C86E62">
        <w:rPr>
          <w:rFonts w:eastAsiaTheme="majorEastAsia"/>
          <w:i/>
          <w:iCs/>
          <w:lang w:val="sv-SE"/>
        </w:rPr>
        <w:tab/>
      </w:r>
      <w:r w:rsidRPr="00C86E62">
        <w:rPr>
          <w:rFonts w:eastAsiaTheme="majorEastAsia"/>
          <w:i/>
          <w:iCs/>
          <w:lang w:val="sv-SE"/>
        </w:rPr>
        <w:tab/>
      </w:r>
      <w:r w:rsidRPr="00C86E62">
        <w:rPr>
          <w:rFonts w:eastAsiaTheme="majorEastAsia"/>
          <w:i/>
          <w:iCs/>
          <w:lang w:val="sv-SE"/>
        </w:rPr>
        <w:tab/>
      </w:r>
      <w:r w:rsidRPr="00C86E62">
        <w:rPr>
          <w:rFonts w:eastAsiaTheme="majorEastAsia"/>
          <w:i/>
          <w:iCs/>
          <w:lang w:val="sv-SE"/>
        </w:rPr>
        <w:tab/>
        <w:t xml:space="preserve">den </w:t>
      </w:r>
      <w:r w:rsidRPr="00C86E62">
        <w:rPr>
          <w:rFonts w:eastAsiaTheme="majorEastAsia"/>
          <w:i/>
          <w:iCs/>
          <w:lang w:val="sv-SE"/>
        </w:rPr>
        <w:tab/>
      </w:r>
      <w:r w:rsidRPr="00C86E62">
        <w:rPr>
          <w:rFonts w:eastAsiaTheme="majorEastAsia"/>
          <w:i/>
          <w:iCs/>
          <w:lang w:val="sv-SE"/>
        </w:rPr>
        <w:tab/>
      </w:r>
      <w:r w:rsidRPr="00C86E62">
        <w:rPr>
          <w:rFonts w:eastAsiaTheme="majorEastAsia"/>
          <w:i/>
          <w:iCs/>
          <w:lang w:val="sv-SE"/>
        </w:rPr>
        <w:tab/>
        <w:t>hon genast</w:t>
      </w:r>
      <w:r w:rsidRPr="00691D83">
        <w:rPr>
          <w:rFonts w:eastAsiaTheme="majorEastAsia"/>
          <w:lang w:val="sv-SE"/>
        </w:rPr>
        <w:tab/>
      </w:r>
      <w:r w:rsidRPr="00B30DF8">
        <w:rPr>
          <w:rFonts w:eastAsiaTheme="majorEastAsia"/>
          <w:lang w:val="sv-SE"/>
        </w:rPr>
        <w:tab/>
      </w:r>
    </w:p>
    <w:p w14:paraId="22C4D982" w14:textId="77777777" w:rsidR="00471438" w:rsidRPr="00B756B7" w:rsidRDefault="00471438" w:rsidP="00471438">
      <w:pPr>
        <w:pStyle w:val="siglgloss"/>
        <w:tabs>
          <w:tab w:val="clear" w:pos="2977"/>
          <w:tab w:val="left" w:pos="1843"/>
          <w:tab w:val="left" w:pos="5670"/>
          <w:tab w:val="left" w:pos="6379"/>
        </w:tabs>
        <w:rPr>
          <w:lang w:val="en-GB"/>
        </w:rPr>
      </w:pPr>
      <w:r w:rsidRPr="00B30DF8">
        <w:rPr>
          <w:i/>
          <w:lang w:val="nl-NL"/>
        </w:rPr>
        <w:tab/>
      </w:r>
      <w:r>
        <w:rPr>
          <w:i/>
          <w:lang w:val="nl-NL"/>
        </w:rPr>
        <w:tab/>
      </w:r>
      <w:r>
        <w:rPr>
          <w:i/>
          <w:lang w:val="nl-NL"/>
        </w:rPr>
        <w:tab/>
      </w:r>
      <w:r w:rsidRPr="00B756B7">
        <w:rPr>
          <w:smallCaps/>
          <w:lang w:val="en-GB"/>
        </w:rPr>
        <w:t xml:space="preserve">indef </w:t>
      </w:r>
      <w:r w:rsidRPr="00B756B7">
        <w:rPr>
          <w:lang w:val="en-GB"/>
        </w:rPr>
        <w:tab/>
      </w:r>
      <w:r>
        <w:rPr>
          <w:lang w:val="en-GB"/>
        </w:rPr>
        <w:tab/>
      </w:r>
      <w:r>
        <w:rPr>
          <w:lang w:val="en-GB"/>
        </w:rPr>
        <w:tab/>
      </w:r>
      <w:r w:rsidRPr="00B756B7">
        <w:rPr>
          <w:lang w:val="en-GB"/>
        </w:rPr>
        <w:t>gave</w:t>
      </w:r>
      <w:r>
        <w:rPr>
          <w:lang w:val="en-GB"/>
        </w:rPr>
        <w:t xml:space="preserve"> </w:t>
      </w:r>
      <w:r>
        <w:rPr>
          <w:lang w:val="en-GB"/>
        </w:rPr>
        <w:tab/>
      </w:r>
      <w:r>
        <w:rPr>
          <w:lang w:val="en-GB"/>
        </w:rPr>
        <w:tab/>
      </w:r>
      <w:r w:rsidRPr="00B756B7">
        <w:rPr>
          <w:lang w:val="en-GB"/>
        </w:rPr>
        <w:t>her</w:t>
      </w:r>
      <w:r>
        <w:rPr>
          <w:lang w:val="en-GB"/>
        </w:rPr>
        <w:t xml:space="preserve"> </w:t>
      </w:r>
      <w:r>
        <w:rPr>
          <w:lang w:val="en-GB"/>
        </w:rPr>
        <w:tab/>
      </w:r>
      <w:r>
        <w:rPr>
          <w:lang w:val="en-GB"/>
        </w:rPr>
        <w:tab/>
      </w:r>
      <w:r w:rsidRPr="00B756B7">
        <w:rPr>
          <w:lang w:val="en-GB"/>
        </w:rPr>
        <w:t>a</w:t>
      </w:r>
      <w:r>
        <w:rPr>
          <w:lang w:val="en-GB"/>
        </w:rPr>
        <w:t xml:space="preserve"> </w:t>
      </w:r>
      <w:r>
        <w:rPr>
          <w:lang w:val="en-GB"/>
        </w:rPr>
        <w:tab/>
      </w:r>
      <w:r w:rsidRPr="00B756B7">
        <w:rPr>
          <w:lang w:val="en-GB"/>
        </w:rPr>
        <w:t>deck</w:t>
      </w:r>
      <w:r>
        <w:rPr>
          <w:lang w:val="en-GB"/>
        </w:rPr>
        <w:t>_</w:t>
      </w:r>
      <w:r w:rsidRPr="00B756B7">
        <w:rPr>
          <w:lang w:val="en-GB"/>
        </w:rPr>
        <w:t>of</w:t>
      </w:r>
      <w:r>
        <w:rPr>
          <w:lang w:val="en-GB"/>
        </w:rPr>
        <w:t>_</w:t>
      </w:r>
      <w:r w:rsidRPr="00B756B7">
        <w:rPr>
          <w:lang w:val="en-GB"/>
        </w:rPr>
        <w:t>cards</w:t>
      </w:r>
      <w:r w:rsidRPr="00B756B7">
        <w:rPr>
          <w:lang w:val="en-GB"/>
        </w:rPr>
        <w:tab/>
      </w:r>
      <w:r w:rsidRPr="00B756B7">
        <w:rPr>
          <w:lang w:val="en-GB"/>
        </w:rPr>
        <w:tab/>
      </w:r>
      <w:r>
        <w:rPr>
          <w:lang w:val="en-GB"/>
        </w:rPr>
        <w:t>which</w:t>
      </w:r>
      <w:r w:rsidRPr="00B756B7">
        <w:rPr>
          <w:lang w:val="en-GB"/>
        </w:rPr>
        <w:tab/>
      </w:r>
      <w:r>
        <w:rPr>
          <w:lang w:val="en-GB"/>
        </w:rPr>
        <w:tab/>
      </w:r>
      <w:r w:rsidRPr="00B756B7">
        <w:rPr>
          <w:lang w:val="en-GB"/>
        </w:rPr>
        <w:t>sh</w:t>
      </w:r>
      <w:r>
        <w:rPr>
          <w:lang w:val="en-GB"/>
        </w:rPr>
        <w:t xml:space="preserve">e </w:t>
      </w:r>
      <w:r w:rsidRPr="00B756B7">
        <w:rPr>
          <w:lang w:val="en-GB"/>
        </w:rPr>
        <w:t>instantly</w:t>
      </w:r>
      <w:r w:rsidRPr="00B756B7">
        <w:rPr>
          <w:lang w:val="en-GB"/>
        </w:rPr>
        <w:tab/>
      </w:r>
    </w:p>
    <w:p w14:paraId="74D9130F" w14:textId="77777777" w:rsidR="00471438" w:rsidRPr="00B756B7" w:rsidRDefault="00471438" w:rsidP="00471438">
      <w:pPr>
        <w:pStyle w:val="siglexempel"/>
        <w:tabs>
          <w:tab w:val="clear" w:pos="1985"/>
          <w:tab w:val="clear" w:pos="2835"/>
          <w:tab w:val="clear" w:pos="3402"/>
          <w:tab w:val="left" w:pos="1843"/>
          <w:tab w:val="left" w:pos="2694"/>
          <w:tab w:val="left" w:pos="3261"/>
          <w:tab w:val="left" w:pos="3828"/>
          <w:tab w:val="left" w:pos="4111"/>
          <w:tab w:val="left" w:pos="4395"/>
          <w:tab w:val="left" w:pos="4678"/>
          <w:tab w:val="left" w:pos="5245"/>
          <w:tab w:val="left" w:pos="6096"/>
          <w:tab w:val="left" w:pos="6379"/>
        </w:tabs>
        <w:rPr>
          <w:rFonts w:eastAsiaTheme="majorEastAsia"/>
          <w:i/>
          <w:iCs/>
          <w:lang w:val="en-US"/>
        </w:rPr>
      </w:pPr>
      <w:r w:rsidRPr="00B30DF8">
        <w:rPr>
          <w:rFonts w:eastAsiaTheme="majorEastAsia"/>
        </w:rPr>
        <w:tab/>
      </w:r>
      <w:r>
        <w:rPr>
          <w:rFonts w:eastAsiaTheme="majorEastAsia"/>
        </w:rPr>
        <w:tab/>
      </w:r>
      <w:r w:rsidRPr="00302105">
        <w:rPr>
          <w:rFonts w:eastAsiaTheme="majorEastAsia"/>
          <w:i/>
          <w:iCs/>
        </w:rPr>
        <w:t xml:space="preserve">började </w:t>
      </w:r>
      <w:r w:rsidRPr="00302105">
        <w:rPr>
          <w:rFonts w:eastAsiaTheme="majorEastAsia"/>
          <w:i/>
          <w:iCs/>
        </w:rPr>
        <w:tab/>
        <w:t>rangera</w:t>
      </w:r>
      <w:r w:rsidRPr="00B756B7">
        <w:rPr>
          <w:rFonts w:eastAsiaTheme="majorEastAsia"/>
          <w:i/>
          <w:iCs/>
        </w:rPr>
        <w:t xml:space="preserve"> </w:t>
      </w:r>
    </w:p>
    <w:p w14:paraId="46BD278D" w14:textId="77777777" w:rsidR="00471438" w:rsidRPr="00B756B7" w:rsidRDefault="00471438" w:rsidP="00471438">
      <w:pPr>
        <w:pStyle w:val="siglgloss"/>
        <w:tabs>
          <w:tab w:val="clear" w:pos="2410"/>
          <w:tab w:val="clear" w:pos="2977"/>
          <w:tab w:val="left" w:pos="1843"/>
          <w:tab w:val="left" w:pos="2268"/>
          <w:tab w:val="left" w:pos="5670"/>
          <w:tab w:val="left" w:pos="6379"/>
        </w:tabs>
        <w:rPr>
          <w:lang w:val="en-GB"/>
        </w:rPr>
      </w:pPr>
      <w:r w:rsidRPr="003E76FB">
        <w:rPr>
          <w:lang w:val="en-GB"/>
        </w:rPr>
        <w:tab/>
      </w:r>
      <w:r w:rsidRPr="003E76FB">
        <w:rPr>
          <w:lang w:val="en-GB"/>
        </w:rPr>
        <w:tab/>
      </w:r>
      <w:r w:rsidRPr="003E76FB">
        <w:rPr>
          <w:lang w:val="en-GB"/>
        </w:rPr>
        <w:tab/>
      </w:r>
      <w:r w:rsidRPr="00B756B7">
        <w:rPr>
          <w:lang w:val="en-GB"/>
        </w:rPr>
        <w:t xml:space="preserve">started </w:t>
      </w:r>
      <w:r>
        <w:rPr>
          <w:lang w:val="en-GB"/>
        </w:rPr>
        <w:tab/>
      </w:r>
      <w:r>
        <w:rPr>
          <w:lang w:val="en-GB"/>
        </w:rPr>
        <w:tab/>
      </w:r>
      <w:r>
        <w:rPr>
          <w:lang w:val="en-GB"/>
        </w:rPr>
        <w:tab/>
      </w:r>
      <w:r>
        <w:rPr>
          <w:lang w:val="en-GB"/>
        </w:rPr>
        <w:tab/>
      </w:r>
      <w:r>
        <w:rPr>
          <w:lang w:val="en-GB"/>
        </w:rPr>
        <w:tab/>
      </w:r>
      <w:r w:rsidRPr="003E76FB">
        <w:rPr>
          <w:lang w:val="en-GB"/>
        </w:rPr>
        <w:t>arrange</w:t>
      </w:r>
    </w:p>
    <w:p w14:paraId="61A324DC" w14:textId="77777777" w:rsidR="00471438" w:rsidRPr="00C86E62" w:rsidRDefault="00471438" w:rsidP="00471438">
      <w:pPr>
        <w:pStyle w:val="siglidiomatiskversttningochklla"/>
        <w:ind w:left="1134"/>
        <w:rPr>
          <w:lang w:val="en-US"/>
        </w:rPr>
      </w:pPr>
      <w:r w:rsidRPr="00B756B7">
        <w:t xml:space="preserve">‘They gave her a deck of cards, </w:t>
      </w:r>
      <w:r>
        <w:t>which</w:t>
      </w:r>
      <w:r w:rsidRPr="00B756B7">
        <w:t xml:space="preserve"> she instantly started to put in order’</w:t>
      </w:r>
      <w:r w:rsidRPr="00B756B7">
        <w:rPr>
          <w:lang w:val="nl-NL"/>
        </w:rPr>
        <w:t xml:space="preserve"> </w:t>
      </w:r>
      <w:r w:rsidRPr="00B30DF8">
        <w:rPr>
          <w:lang w:val="nl-NL"/>
        </w:rPr>
        <w:t>(1800–1844)</w:t>
      </w:r>
    </w:p>
    <w:p w14:paraId="4ACA078E" w14:textId="77777777" w:rsidR="00471438" w:rsidRPr="00B30DF8" w:rsidRDefault="00471438" w:rsidP="00471438">
      <w:pPr>
        <w:pStyle w:val="siglexempel"/>
        <w:tabs>
          <w:tab w:val="clear" w:pos="1985"/>
          <w:tab w:val="clear" w:pos="3119"/>
          <w:tab w:val="clear" w:pos="5954"/>
          <w:tab w:val="left" w:pos="1843"/>
          <w:tab w:val="left" w:pos="5812"/>
        </w:tabs>
        <w:rPr>
          <w:rFonts w:eastAsiaTheme="majorEastAsia"/>
          <w:u w:val="single"/>
          <w:lang w:val="sv-SE"/>
        </w:rPr>
      </w:pPr>
      <w:r w:rsidRPr="00C86E62">
        <w:rPr>
          <w:rFonts w:eastAsiaTheme="majorEastAsia"/>
          <w:lang w:val="en-US"/>
        </w:rPr>
        <w:tab/>
      </w:r>
      <w:r w:rsidRPr="00B30DF8">
        <w:rPr>
          <w:rFonts w:eastAsiaTheme="majorEastAsia"/>
          <w:lang w:val="sv-SE"/>
        </w:rPr>
        <w:t>b.</w:t>
      </w:r>
      <w:r w:rsidRPr="00B30DF8">
        <w:rPr>
          <w:rFonts w:eastAsiaTheme="majorEastAsia"/>
          <w:lang w:val="sv-SE"/>
        </w:rPr>
        <w:tab/>
      </w:r>
      <w:r w:rsidRPr="00B756B7">
        <w:rPr>
          <w:rFonts w:eastAsiaTheme="majorEastAsia"/>
          <w:i/>
          <w:iCs/>
          <w:lang w:val="sv-SE"/>
        </w:rPr>
        <w:t>Hans</w:t>
      </w:r>
      <w:r>
        <w:rPr>
          <w:rFonts w:eastAsiaTheme="majorEastAsia"/>
          <w:i/>
          <w:iCs/>
          <w:lang w:val="sv-SE"/>
        </w:rPr>
        <w:t xml:space="preserve"> </w:t>
      </w:r>
      <w:r>
        <w:rPr>
          <w:rFonts w:eastAsiaTheme="majorEastAsia"/>
          <w:i/>
          <w:iCs/>
          <w:lang w:val="sv-SE"/>
        </w:rPr>
        <w:tab/>
      </w:r>
      <w:r w:rsidRPr="00B756B7">
        <w:rPr>
          <w:rFonts w:eastAsiaTheme="majorEastAsia"/>
          <w:i/>
          <w:iCs/>
          <w:lang w:val="sv-SE"/>
        </w:rPr>
        <w:t>upprörda</w:t>
      </w:r>
      <w:r>
        <w:rPr>
          <w:rFonts w:eastAsiaTheme="majorEastAsia"/>
          <w:i/>
          <w:iCs/>
          <w:lang w:val="sv-SE"/>
        </w:rPr>
        <w:t xml:space="preserve"> </w:t>
      </w:r>
      <w:r>
        <w:rPr>
          <w:rFonts w:eastAsiaTheme="majorEastAsia"/>
          <w:i/>
          <w:iCs/>
          <w:lang w:val="sv-SE"/>
        </w:rPr>
        <w:tab/>
      </w:r>
      <w:r w:rsidRPr="00B756B7">
        <w:rPr>
          <w:rFonts w:eastAsiaTheme="majorEastAsia"/>
          <w:i/>
          <w:iCs/>
          <w:lang w:val="sv-SE"/>
        </w:rPr>
        <w:t>ansigte</w:t>
      </w:r>
      <w:r>
        <w:rPr>
          <w:rFonts w:eastAsiaTheme="majorEastAsia"/>
          <w:i/>
          <w:iCs/>
          <w:lang w:val="sv-SE"/>
        </w:rPr>
        <w:t xml:space="preserve"> </w:t>
      </w:r>
      <w:r>
        <w:rPr>
          <w:rFonts w:eastAsiaTheme="majorEastAsia"/>
          <w:i/>
          <w:iCs/>
          <w:lang w:val="sv-SE"/>
        </w:rPr>
        <w:tab/>
      </w:r>
      <w:r w:rsidRPr="00310541">
        <w:rPr>
          <w:rFonts w:eastAsiaTheme="majorEastAsia"/>
          <w:b/>
          <w:i/>
          <w:iCs/>
          <w:lang w:val="sv-SE"/>
        </w:rPr>
        <w:t>gaf</w:t>
      </w:r>
      <w:r>
        <w:rPr>
          <w:rFonts w:eastAsiaTheme="majorEastAsia"/>
          <w:i/>
          <w:iCs/>
          <w:lang w:val="sv-SE"/>
        </w:rPr>
        <w:t xml:space="preserve"> </w:t>
      </w:r>
      <w:r>
        <w:rPr>
          <w:rFonts w:eastAsiaTheme="majorEastAsia"/>
          <w:i/>
          <w:iCs/>
          <w:lang w:val="sv-SE"/>
        </w:rPr>
        <w:tab/>
      </w:r>
      <w:r w:rsidRPr="00C86E62">
        <w:rPr>
          <w:rFonts w:eastAsiaTheme="majorEastAsia"/>
          <w:i/>
          <w:iCs/>
          <w:lang w:val="sv-SE"/>
        </w:rPr>
        <w:t>mig</w:t>
      </w:r>
      <w:r w:rsidRPr="00691D83">
        <w:rPr>
          <w:rFonts w:eastAsiaTheme="majorEastAsia"/>
          <w:i/>
          <w:iCs/>
          <w:lang w:val="sv-SE"/>
        </w:rPr>
        <w:t xml:space="preserve"> </w:t>
      </w:r>
      <w:r w:rsidRPr="00C86E62">
        <w:rPr>
          <w:rFonts w:eastAsiaTheme="majorEastAsia"/>
          <w:i/>
          <w:iCs/>
          <w:lang w:val="sv-SE"/>
        </w:rPr>
        <w:t xml:space="preserve">anledning </w:t>
      </w:r>
      <w:r>
        <w:rPr>
          <w:rFonts w:eastAsiaTheme="majorEastAsia"/>
          <w:i/>
          <w:iCs/>
          <w:lang w:val="sv-SE"/>
        </w:rPr>
        <w:tab/>
      </w:r>
      <w:r w:rsidRPr="00C86E62">
        <w:rPr>
          <w:rFonts w:eastAsiaTheme="majorEastAsia"/>
          <w:i/>
          <w:iCs/>
          <w:lang w:val="sv-SE"/>
        </w:rPr>
        <w:t xml:space="preserve">att </w:t>
      </w:r>
      <w:r>
        <w:rPr>
          <w:rFonts w:eastAsiaTheme="majorEastAsia"/>
          <w:i/>
          <w:iCs/>
          <w:lang w:val="sv-SE"/>
        </w:rPr>
        <w:tab/>
      </w:r>
      <w:r w:rsidRPr="00C86E62">
        <w:rPr>
          <w:rFonts w:eastAsiaTheme="majorEastAsia"/>
          <w:i/>
          <w:iCs/>
          <w:lang w:val="sv-SE"/>
        </w:rPr>
        <w:t>tro</w:t>
      </w:r>
      <w:r w:rsidRPr="00691D83">
        <w:rPr>
          <w:rFonts w:eastAsiaTheme="majorEastAsia"/>
          <w:i/>
          <w:iCs/>
          <w:lang w:val="sv-SE"/>
        </w:rPr>
        <w:tab/>
      </w:r>
      <w:r w:rsidRPr="00B30DF8">
        <w:rPr>
          <w:rFonts w:eastAsiaTheme="majorEastAsia"/>
          <w:lang w:val="sv-SE"/>
        </w:rPr>
        <w:tab/>
      </w:r>
    </w:p>
    <w:p w14:paraId="4390A130" w14:textId="77777777" w:rsidR="00471438" w:rsidRPr="00C86E62" w:rsidRDefault="00471438" w:rsidP="00471438">
      <w:pPr>
        <w:pStyle w:val="siglgloss"/>
        <w:tabs>
          <w:tab w:val="clear" w:pos="2977"/>
          <w:tab w:val="clear" w:pos="3119"/>
          <w:tab w:val="clear" w:pos="5954"/>
          <w:tab w:val="left" w:pos="1843"/>
          <w:tab w:val="left" w:pos="2835"/>
          <w:tab w:val="left" w:pos="4536"/>
          <w:tab w:val="left" w:pos="5103"/>
          <w:tab w:val="left" w:pos="5670"/>
          <w:tab w:val="left" w:pos="6237"/>
        </w:tabs>
        <w:rPr>
          <w:lang w:val="en-US"/>
        </w:rPr>
      </w:pPr>
      <w:r w:rsidRPr="00B30DF8">
        <w:rPr>
          <w:i/>
          <w:iCs/>
        </w:rPr>
        <w:tab/>
      </w:r>
      <w:r w:rsidRPr="00B30DF8">
        <w:rPr>
          <w:i/>
          <w:iCs/>
        </w:rPr>
        <w:tab/>
      </w:r>
      <w:r>
        <w:rPr>
          <w:i/>
          <w:iCs/>
        </w:rPr>
        <w:tab/>
      </w:r>
      <w:r>
        <w:rPr>
          <w:i/>
          <w:iCs/>
        </w:rPr>
        <w:tab/>
      </w:r>
      <w:r w:rsidRPr="00C86E62">
        <w:rPr>
          <w:lang w:val="en-US"/>
        </w:rPr>
        <w:t xml:space="preserve">his </w:t>
      </w:r>
      <w:r w:rsidRPr="00C86E62">
        <w:rPr>
          <w:lang w:val="en-US"/>
        </w:rPr>
        <w:tab/>
      </w:r>
      <w:r w:rsidRPr="00C86E62">
        <w:rPr>
          <w:lang w:val="en-US"/>
        </w:rPr>
        <w:tab/>
      </w:r>
      <w:r w:rsidRPr="00C86E62">
        <w:rPr>
          <w:lang w:val="en-US"/>
        </w:rPr>
        <w:tab/>
        <w:t xml:space="preserve">upset </w:t>
      </w:r>
      <w:r w:rsidRPr="00C86E62">
        <w:rPr>
          <w:lang w:val="en-US"/>
        </w:rPr>
        <w:tab/>
      </w:r>
      <w:r w:rsidRPr="00C86E62">
        <w:rPr>
          <w:lang w:val="en-US"/>
        </w:rPr>
        <w:tab/>
      </w:r>
      <w:r w:rsidRPr="00C86E62">
        <w:rPr>
          <w:lang w:val="en-US"/>
        </w:rPr>
        <w:tab/>
      </w:r>
      <w:r w:rsidRPr="00C86E62">
        <w:rPr>
          <w:lang w:val="en-US"/>
        </w:rPr>
        <w:tab/>
        <w:t xml:space="preserve">face </w:t>
      </w:r>
      <w:r w:rsidRPr="00C86E62">
        <w:rPr>
          <w:lang w:val="en-US"/>
        </w:rPr>
        <w:tab/>
      </w:r>
      <w:r w:rsidRPr="00C86E62">
        <w:rPr>
          <w:lang w:val="en-US"/>
        </w:rPr>
        <w:tab/>
        <w:t xml:space="preserve">gave </w:t>
      </w:r>
      <w:r w:rsidRPr="00C86E62">
        <w:rPr>
          <w:lang w:val="en-US"/>
        </w:rPr>
        <w:tab/>
        <w:t xml:space="preserve">me </w:t>
      </w:r>
      <w:r w:rsidRPr="00C86E62">
        <w:rPr>
          <w:lang w:val="en-US"/>
        </w:rPr>
        <w:tab/>
        <w:t xml:space="preserve">reason </w:t>
      </w:r>
      <w:r w:rsidRPr="00C86E62">
        <w:rPr>
          <w:lang w:val="en-US"/>
        </w:rPr>
        <w:tab/>
      </w:r>
      <w:r w:rsidRPr="00C86E62">
        <w:rPr>
          <w:lang w:val="en-US"/>
        </w:rPr>
        <w:tab/>
      </w:r>
      <w:r w:rsidRPr="00C86E62">
        <w:rPr>
          <w:lang w:val="en-US"/>
        </w:rPr>
        <w:tab/>
      </w:r>
      <w:r w:rsidRPr="00C86E62">
        <w:rPr>
          <w:lang w:val="en-US"/>
        </w:rPr>
        <w:tab/>
        <w:t xml:space="preserve">to </w:t>
      </w:r>
      <w:r w:rsidRPr="00C86E62">
        <w:rPr>
          <w:lang w:val="en-US"/>
        </w:rPr>
        <w:tab/>
      </w:r>
      <w:r w:rsidRPr="00C86E62">
        <w:rPr>
          <w:lang w:val="en-US"/>
        </w:rPr>
        <w:tab/>
        <w:t>believe</w:t>
      </w:r>
      <w:r w:rsidRPr="00C86E62">
        <w:rPr>
          <w:lang w:val="en-US"/>
        </w:rPr>
        <w:tab/>
      </w:r>
    </w:p>
    <w:p w14:paraId="1E8476AC" w14:textId="77777777" w:rsidR="00471438" w:rsidRPr="00B756B7" w:rsidRDefault="00471438" w:rsidP="00471438">
      <w:pPr>
        <w:pStyle w:val="siglexempel"/>
        <w:rPr>
          <w:rFonts w:eastAsiaTheme="majorEastAsia"/>
          <w:i/>
          <w:iCs/>
          <w:lang w:val="sv-SE"/>
        </w:rPr>
      </w:pPr>
      <w:r>
        <w:rPr>
          <w:rFonts w:eastAsiaTheme="majorEastAsia"/>
          <w:lang w:val="en-US"/>
        </w:rPr>
        <w:tab/>
      </w:r>
      <w:r>
        <w:rPr>
          <w:rFonts w:eastAsiaTheme="majorEastAsia"/>
          <w:lang w:val="en-US"/>
        </w:rPr>
        <w:tab/>
      </w:r>
      <w:r>
        <w:rPr>
          <w:rFonts w:eastAsiaTheme="majorEastAsia"/>
          <w:lang w:val="en-US"/>
        </w:rPr>
        <w:tab/>
      </w:r>
      <w:r w:rsidRPr="00B756B7">
        <w:rPr>
          <w:rFonts w:eastAsiaTheme="majorEastAsia"/>
          <w:i/>
          <w:iCs/>
          <w:lang w:val="sv-SE"/>
        </w:rPr>
        <w:t>honom</w:t>
      </w:r>
      <w:r>
        <w:rPr>
          <w:rFonts w:eastAsiaTheme="majorEastAsia"/>
          <w:i/>
          <w:iCs/>
          <w:lang w:val="sv-SE"/>
        </w:rPr>
        <w:t xml:space="preserve"> </w:t>
      </w:r>
      <w:r w:rsidRPr="00B756B7">
        <w:rPr>
          <w:rFonts w:eastAsiaTheme="majorEastAsia"/>
          <w:i/>
          <w:iCs/>
          <w:lang w:val="sv-SE"/>
        </w:rPr>
        <w:t>hafva</w:t>
      </w:r>
      <w:r>
        <w:rPr>
          <w:rFonts w:eastAsiaTheme="majorEastAsia"/>
          <w:i/>
          <w:iCs/>
          <w:lang w:val="sv-SE"/>
        </w:rPr>
        <w:t xml:space="preserve"> </w:t>
      </w:r>
      <w:r>
        <w:rPr>
          <w:rFonts w:eastAsiaTheme="majorEastAsia"/>
          <w:i/>
          <w:iCs/>
          <w:lang w:val="sv-SE"/>
        </w:rPr>
        <w:tab/>
      </w:r>
      <w:r w:rsidRPr="00B756B7">
        <w:rPr>
          <w:rFonts w:eastAsiaTheme="majorEastAsia"/>
          <w:i/>
          <w:iCs/>
          <w:lang w:val="sv-SE"/>
        </w:rPr>
        <w:t>inlåtit</w:t>
      </w:r>
      <w:r>
        <w:rPr>
          <w:rFonts w:eastAsiaTheme="majorEastAsia"/>
          <w:i/>
          <w:iCs/>
          <w:lang w:val="sv-SE"/>
        </w:rPr>
        <w:t xml:space="preserve"> </w:t>
      </w:r>
      <w:r>
        <w:rPr>
          <w:rFonts w:eastAsiaTheme="majorEastAsia"/>
          <w:i/>
          <w:iCs/>
          <w:lang w:val="sv-SE"/>
        </w:rPr>
        <w:tab/>
      </w:r>
      <w:r w:rsidRPr="00B756B7">
        <w:rPr>
          <w:rFonts w:eastAsiaTheme="majorEastAsia"/>
          <w:i/>
          <w:iCs/>
          <w:lang w:val="sv-SE"/>
        </w:rPr>
        <w:t>sig</w:t>
      </w:r>
      <w:r>
        <w:rPr>
          <w:rFonts w:eastAsiaTheme="majorEastAsia"/>
          <w:i/>
          <w:iCs/>
          <w:lang w:val="sv-SE"/>
        </w:rPr>
        <w:t xml:space="preserve"> </w:t>
      </w:r>
      <w:r>
        <w:rPr>
          <w:rFonts w:eastAsiaTheme="majorEastAsia"/>
          <w:i/>
          <w:iCs/>
          <w:lang w:val="sv-SE"/>
        </w:rPr>
        <w:tab/>
      </w:r>
      <w:r w:rsidRPr="00B756B7">
        <w:rPr>
          <w:rFonts w:eastAsiaTheme="majorEastAsia"/>
          <w:i/>
          <w:iCs/>
          <w:lang w:val="sv-SE"/>
        </w:rPr>
        <w:t>i</w:t>
      </w:r>
      <w:r>
        <w:rPr>
          <w:rFonts w:eastAsiaTheme="majorEastAsia"/>
          <w:i/>
          <w:iCs/>
          <w:lang w:val="sv-SE"/>
        </w:rPr>
        <w:t xml:space="preserve"> </w:t>
      </w:r>
      <w:r>
        <w:rPr>
          <w:rFonts w:eastAsiaTheme="majorEastAsia"/>
          <w:i/>
          <w:iCs/>
          <w:lang w:val="sv-SE"/>
        </w:rPr>
        <w:tab/>
      </w:r>
      <w:r w:rsidRPr="00B756B7">
        <w:rPr>
          <w:rFonts w:eastAsiaTheme="majorEastAsia"/>
          <w:i/>
          <w:iCs/>
          <w:lang w:val="sv-SE"/>
        </w:rPr>
        <w:t>någon</w:t>
      </w:r>
      <w:r>
        <w:rPr>
          <w:rFonts w:eastAsiaTheme="majorEastAsia"/>
          <w:i/>
          <w:iCs/>
          <w:lang w:val="sv-SE"/>
        </w:rPr>
        <w:t xml:space="preserve"> </w:t>
      </w:r>
      <w:r w:rsidRPr="00B756B7">
        <w:rPr>
          <w:rFonts w:eastAsiaTheme="majorEastAsia"/>
          <w:i/>
          <w:iCs/>
          <w:lang w:val="sv-SE"/>
        </w:rPr>
        <w:t>envigssak</w:t>
      </w:r>
    </w:p>
    <w:p w14:paraId="5AC95BDB" w14:textId="77777777" w:rsidR="00471438" w:rsidRPr="00B756B7" w:rsidRDefault="00471438" w:rsidP="00471438">
      <w:pPr>
        <w:pStyle w:val="siglgloss"/>
        <w:tabs>
          <w:tab w:val="clear" w:pos="2977"/>
          <w:tab w:val="clear" w:pos="4111"/>
          <w:tab w:val="clear" w:pos="4678"/>
          <w:tab w:val="left" w:pos="2835"/>
          <w:tab w:val="left" w:pos="4536"/>
        </w:tabs>
        <w:rPr>
          <w:lang w:val="en-GB"/>
        </w:rPr>
      </w:pPr>
      <w:r w:rsidRPr="00B30DF8">
        <w:tab/>
      </w:r>
      <w:r w:rsidRPr="00B30DF8">
        <w:tab/>
      </w:r>
      <w:r>
        <w:tab/>
      </w:r>
      <w:r>
        <w:tab/>
      </w:r>
      <w:r w:rsidRPr="00B756B7">
        <w:rPr>
          <w:lang w:val="en-GB"/>
        </w:rPr>
        <w:t xml:space="preserve">him </w:t>
      </w:r>
      <w:r>
        <w:rPr>
          <w:lang w:val="en-GB"/>
        </w:rPr>
        <w:tab/>
      </w:r>
      <w:r>
        <w:rPr>
          <w:lang w:val="en-GB"/>
        </w:rPr>
        <w:tab/>
      </w:r>
      <w:r>
        <w:rPr>
          <w:lang w:val="en-GB"/>
        </w:rPr>
        <w:tab/>
      </w:r>
      <w:r>
        <w:rPr>
          <w:lang w:val="en-GB"/>
        </w:rPr>
        <w:tab/>
      </w:r>
      <w:r w:rsidRPr="00B756B7">
        <w:rPr>
          <w:lang w:val="en-GB"/>
        </w:rPr>
        <w:t>have</w:t>
      </w:r>
      <w:r>
        <w:rPr>
          <w:lang w:val="en-GB"/>
        </w:rPr>
        <w:t xml:space="preserve"> </w:t>
      </w:r>
      <w:r>
        <w:rPr>
          <w:lang w:val="en-GB"/>
        </w:rPr>
        <w:tab/>
      </w:r>
      <w:r>
        <w:rPr>
          <w:lang w:val="en-GB"/>
        </w:rPr>
        <w:tab/>
      </w:r>
      <w:r>
        <w:rPr>
          <w:lang w:val="en-GB"/>
        </w:rPr>
        <w:tab/>
      </w:r>
      <w:r w:rsidRPr="00B756B7">
        <w:rPr>
          <w:lang w:val="en-GB"/>
        </w:rPr>
        <w:t>engaged</w:t>
      </w:r>
      <w:r>
        <w:rPr>
          <w:lang w:val="en-GB"/>
        </w:rPr>
        <w:t xml:space="preserve"> </w:t>
      </w:r>
      <w:r w:rsidRPr="00B756B7">
        <w:rPr>
          <w:smallCaps/>
          <w:lang w:val="en-GB"/>
        </w:rPr>
        <w:t>refl</w:t>
      </w:r>
      <w:r>
        <w:rPr>
          <w:lang w:val="en-GB"/>
        </w:rPr>
        <w:t xml:space="preserve"> </w:t>
      </w:r>
      <w:r w:rsidRPr="00B756B7">
        <w:rPr>
          <w:lang w:val="en-GB"/>
        </w:rPr>
        <w:t>in</w:t>
      </w:r>
      <w:r>
        <w:rPr>
          <w:lang w:val="en-GB"/>
        </w:rPr>
        <w:t xml:space="preserve"> </w:t>
      </w:r>
      <w:r>
        <w:rPr>
          <w:lang w:val="en-GB"/>
        </w:rPr>
        <w:tab/>
      </w:r>
      <w:r w:rsidRPr="00B756B7">
        <w:rPr>
          <w:lang w:val="en-GB"/>
        </w:rPr>
        <w:t>some</w:t>
      </w:r>
      <w:r>
        <w:rPr>
          <w:lang w:val="en-GB"/>
        </w:rPr>
        <w:t xml:space="preserve"> </w:t>
      </w:r>
      <w:r>
        <w:rPr>
          <w:lang w:val="en-GB"/>
        </w:rPr>
        <w:tab/>
      </w:r>
      <w:r w:rsidRPr="00B756B7">
        <w:rPr>
          <w:lang w:val="en-GB"/>
        </w:rPr>
        <w:t>duel</w:t>
      </w:r>
      <w:r>
        <w:rPr>
          <w:lang w:val="en-GB"/>
        </w:rPr>
        <w:t>_</w:t>
      </w:r>
      <w:r w:rsidRPr="00B756B7">
        <w:rPr>
          <w:lang w:val="en-GB"/>
        </w:rPr>
        <w:t>case</w:t>
      </w:r>
    </w:p>
    <w:p w14:paraId="79D5C350" w14:textId="77777777" w:rsidR="00471438" w:rsidRPr="00B30DF8" w:rsidRDefault="00471438" w:rsidP="00471438">
      <w:pPr>
        <w:pStyle w:val="siglidiomatiskversttningochklla"/>
        <w:ind w:left="1247"/>
      </w:pPr>
      <w:r w:rsidRPr="00B756B7">
        <w:lastRenderedPageBreak/>
        <w:t xml:space="preserve">‘His upset-looking face gave me reason to believe that he had gotten himself involved in some case related to a duel …’ </w:t>
      </w:r>
      <w:r w:rsidRPr="00B30DF8">
        <w:t>(1800–1844)</w:t>
      </w:r>
    </w:p>
    <w:p w14:paraId="18B2BD57" w14:textId="77777777" w:rsidR="00471438" w:rsidRPr="00B30DF8" w:rsidRDefault="00471438" w:rsidP="00471438">
      <w:pPr>
        <w:pStyle w:val="siglbrd"/>
        <w:rPr>
          <w:lang w:val="en-US"/>
        </w:rPr>
      </w:pPr>
    </w:p>
    <w:p w14:paraId="1C166E07" w14:textId="77777777" w:rsidR="00471438" w:rsidRPr="00546AAC" w:rsidRDefault="00471438" w:rsidP="00471438">
      <w:pPr>
        <w:pStyle w:val="1siglexempelnumrerat"/>
        <w:tabs>
          <w:tab w:val="clear" w:pos="2127"/>
          <w:tab w:val="clear" w:pos="2610"/>
          <w:tab w:val="left" w:pos="1701"/>
          <w:tab w:val="left" w:pos="2268"/>
          <w:tab w:val="num" w:pos="2552"/>
          <w:tab w:val="left" w:pos="4536"/>
          <w:tab w:val="left" w:pos="4962"/>
        </w:tabs>
        <w:ind w:left="1418" w:hanging="1276"/>
        <w:rPr>
          <w:rFonts w:eastAsiaTheme="majorEastAsia"/>
          <w:lang w:val="sv-SE"/>
        </w:rPr>
      </w:pPr>
      <w:r w:rsidRPr="00B30DF8">
        <w:rPr>
          <w:rFonts w:eastAsiaTheme="majorEastAsia"/>
          <w:lang w:val="sv-SE"/>
        </w:rPr>
        <w:t>a.</w:t>
      </w:r>
      <w:r>
        <w:rPr>
          <w:rFonts w:eastAsiaTheme="majorEastAsia"/>
          <w:lang w:val="sv-SE"/>
        </w:rPr>
        <w:t xml:space="preserve"> </w:t>
      </w:r>
      <w:r>
        <w:rPr>
          <w:rFonts w:eastAsiaTheme="majorEastAsia"/>
          <w:lang w:val="sv-SE"/>
        </w:rPr>
        <w:tab/>
      </w:r>
      <w:r w:rsidRPr="00A8617C">
        <w:rPr>
          <w:rFonts w:eastAsiaTheme="majorEastAsia"/>
          <w:i/>
          <w:iCs/>
          <w:lang w:val="sv-SE"/>
        </w:rPr>
        <w:t xml:space="preserve">Då </w:t>
      </w:r>
      <w:r>
        <w:rPr>
          <w:rFonts w:eastAsiaTheme="majorEastAsia"/>
          <w:i/>
          <w:iCs/>
          <w:lang w:val="sv-SE"/>
        </w:rPr>
        <w:tab/>
      </w:r>
      <w:r w:rsidRPr="00A8617C">
        <w:rPr>
          <w:rFonts w:eastAsiaTheme="majorEastAsia"/>
          <w:i/>
          <w:iCs/>
          <w:lang w:val="sv-SE"/>
        </w:rPr>
        <w:t xml:space="preserve">ska </w:t>
      </w:r>
      <w:r>
        <w:rPr>
          <w:rFonts w:eastAsiaTheme="majorEastAsia"/>
          <w:i/>
          <w:iCs/>
          <w:lang w:val="sv-SE"/>
        </w:rPr>
        <w:tab/>
      </w:r>
      <w:r w:rsidRPr="00A8617C">
        <w:rPr>
          <w:rFonts w:eastAsiaTheme="majorEastAsia"/>
          <w:i/>
          <w:iCs/>
          <w:lang w:val="sv-SE"/>
        </w:rPr>
        <w:t xml:space="preserve">jag </w:t>
      </w:r>
      <w:r w:rsidRPr="00310541">
        <w:rPr>
          <w:rFonts w:eastAsiaTheme="majorEastAsia"/>
          <w:b/>
          <w:i/>
          <w:iCs/>
          <w:lang w:val="sv-SE"/>
        </w:rPr>
        <w:t>ge</w:t>
      </w:r>
      <w:r w:rsidRPr="00A8617C">
        <w:rPr>
          <w:rFonts w:eastAsiaTheme="majorEastAsia"/>
          <w:i/>
          <w:iCs/>
          <w:lang w:val="sv-SE"/>
        </w:rPr>
        <w:t xml:space="preserve"> </w:t>
      </w:r>
      <w:r w:rsidRPr="00363C04">
        <w:rPr>
          <w:rFonts w:eastAsiaTheme="majorEastAsia"/>
          <w:i/>
          <w:iCs/>
          <w:lang w:val="sv-SE"/>
        </w:rPr>
        <w:tab/>
      </w:r>
      <w:r w:rsidRPr="00363C04">
        <w:rPr>
          <w:rFonts w:eastAsiaTheme="majorEastAsia"/>
          <w:i/>
          <w:iCs/>
          <w:lang w:val="sv-SE"/>
        </w:rPr>
        <w:tab/>
      </w:r>
      <w:r w:rsidRPr="00C86E62">
        <w:rPr>
          <w:rFonts w:eastAsiaTheme="majorEastAsia"/>
          <w:i/>
          <w:iCs/>
          <w:lang w:val="sv-SE"/>
        </w:rPr>
        <w:t>er</w:t>
      </w:r>
      <w:r w:rsidRPr="00363C04">
        <w:rPr>
          <w:rFonts w:eastAsiaTheme="majorEastAsia"/>
          <w:i/>
          <w:iCs/>
          <w:lang w:val="sv-SE"/>
        </w:rPr>
        <w:t xml:space="preserve"> </w:t>
      </w:r>
      <w:r w:rsidRPr="00363C04">
        <w:rPr>
          <w:rFonts w:eastAsiaTheme="majorEastAsia"/>
          <w:i/>
          <w:iCs/>
          <w:lang w:val="sv-SE"/>
        </w:rPr>
        <w:tab/>
      </w:r>
      <w:r w:rsidRPr="00363C04">
        <w:rPr>
          <w:rFonts w:eastAsiaTheme="majorEastAsia"/>
          <w:i/>
          <w:iCs/>
          <w:lang w:val="sv-SE"/>
        </w:rPr>
        <w:tab/>
      </w:r>
      <w:r w:rsidRPr="00C86E62">
        <w:rPr>
          <w:rFonts w:eastAsiaTheme="majorEastAsia"/>
          <w:i/>
          <w:iCs/>
          <w:lang w:val="sv-SE"/>
        </w:rPr>
        <w:t>en smörgås</w:t>
      </w:r>
      <w:r w:rsidRPr="00A8617C">
        <w:rPr>
          <w:rFonts w:eastAsiaTheme="majorEastAsia"/>
          <w:i/>
          <w:iCs/>
          <w:lang w:val="sv-SE"/>
        </w:rPr>
        <w:t xml:space="preserve">  </w:t>
      </w:r>
      <w:r w:rsidRPr="00A8617C">
        <w:rPr>
          <w:rFonts w:eastAsiaTheme="majorEastAsia"/>
          <w:i/>
          <w:iCs/>
          <w:lang w:val="sv-SE"/>
        </w:rPr>
        <w:tab/>
      </w:r>
      <w:r w:rsidRPr="00B30DF8">
        <w:rPr>
          <w:rFonts w:eastAsiaTheme="majorEastAsia"/>
          <w:lang w:val="sv-SE"/>
        </w:rPr>
        <w:tab/>
      </w:r>
      <w:r w:rsidRPr="00B30DF8">
        <w:rPr>
          <w:rFonts w:eastAsiaTheme="majorEastAsia"/>
          <w:lang w:val="sv-SE"/>
        </w:rPr>
        <w:tab/>
      </w:r>
    </w:p>
    <w:p w14:paraId="2387B798" w14:textId="77777777" w:rsidR="00471438" w:rsidRPr="00A8617C" w:rsidRDefault="00471438" w:rsidP="00471438">
      <w:pPr>
        <w:pStyle w:val="siglgloss"/>
        <w:tabs>
          <w:tab w:val="clear" w:pos="2127"/>
          <w:tab w:val="clear" w:pos="2410"/>
          <w:tab w:val="left" w:pos="2268"/>
          <w:tab w:val="num" w:pos="2552"/>
          <w:tab w:val="left" w:pos="3402"/>
          <w:tab w:val="left" w:pos="4536"/>
          <w:tab w:val="left" w:pos="5103"/>
        </w:tabs>
        <w:rPr>
          <w:lang w:val="en-GB"/>
        </w:rPr>
      </w:pPr>
      <w:r w:rsidRPr="00B30DF8">
        <w:tab/>
      </w:r>
      <w:r>
        <w:tab/>
      </w:r>
      <w:r>
        <w:tab/>
      </w:r>
      <w:r w:rsidRPr="00A8617C">
        <w:rPr>
          <w:lang w:val="en-GB"/>
        </w:rPr>
        <w:t xml:space="preserve">then </w:t>
      </w:r>
      <w:r>
        <w:rPr>
          <w:lang w:val="en-GB"/>
        </w:rPr>
        <w:tab/>
      </w:r>
      <w:r w:rsidRPr="00A8617C">
        <w:rPr>
          <w:lang w:val="en-GB"/>
        </w:rPr>
        <w:t>will</w:t>
      </w:r>
      <w:r>
        <w:rPr>
          <w:lang w:val="en-GB"/>
        </w:rPr>
        <w:t xml:space="preserve"> </w:t>
      </w:r>
      <w:r>
        <w:rPr>
          <w:lang w:val="en-GB"/>
        </w:rPr>
        <w:tab/>
      </w:r>
      <w:r w:rsidRPr="00A8617C">
        <w:rPr>
          <w:lang w:val="en-GB"/>
        </w:rPr>
        <w:t>I</w:t>
      </w:r>
      <w:r w:rsidRPr="00A8617C">
        <w:rPr>
          <w:lang w:val="en-GB"/>
        </w:rPr>
        <w:tab/>
      </w:r>
      <w:r>
        <w:rPr>
          <w:lang w:val="en-GB"/>
        </w:rPr>
        <w:t xml:space="preserve"> </w:t>
      </w:r>
      <w:r w:rsidRPr="00A8617C">
        <w:rPr>
          <w:lang w:val="en-GB"/>
        </w:rPr>
        <w:t>give</w:t>
      </w:r>
      <w:r>
        <w:rPr>
          <w:lang w:val="en-GB"/>
        </w:rPr>
        <w:t xml:space="preserve"> </w:t>
      </w:r>
      <w:r w:rsidRPr="00A8617C">
        <w:rPr>
          <w:lang w:val="en-GB"/>
        </w:rPr>
        <w:t>you</w:t>
      </w:r>
      <w:r>
        <w:rPr>
          <w:lang w:val="en-GB"/>
        </w:rPr>
        <w:t xml:space="preserve"> </w:t>
      </w:r>
      <w:r>
        <w:rPr>
          <w:lang w:val="en-GB"/>
        </w:rPr>
        <w:tab/>
      </w:r>
      <w:r w:rsidRPr="00A8617C">
        <w:rPr>
          <w:lang w:val="en-GB"/>
        </w:rPr>
        <w:t>a</w:t>
      </w:r>
      <w:r>
        <w:rPr>
          <w:lang w:val="en-GB"/>
        </w:rPr>
        <w:t xml:space="preserve"> </w:t>
      </w:r>
      <w:r>
        <w:rPr>
          <w:lang w:val="en-GB"/>
        </w:rPr>
        <w:tab/>
      </w:r>
      <w:r w:rsidRPr="00A8617C">
        <w:rPr>
          <w:lang w:val="en-GB"/>
        </w:rPr>
        <w:t>sandwich</w:t>
      </w:r>
    </w:p>
    <w:p w14:paraId="289B0CC6" w14:textId="77777777" w:rsidR="00471438" w:rsidRPr="00C86E62" w:rsidRDefault="00471438" w:rsidP="00471438">
      <w:pPr>
        <w:pStyle w:val="siglidiomatiskversttningochklla"/>
        <w:rPr>
          <w:lang w:val="en-US"/>
        </w:rPr>
      </w:pPr>
      <w:r w:rsidRPr="00546AAC">
        <w:tab/>
      </w:r>
      <w:r w:rsidRPr="00546AAC">
        <w:tab/>
      </w:r>
      <w:r w:rsidRPr="00546AAC">
        <w:tab/>
      </w:r>
      <w:r w:rsidRPr="00A8617C">
        <w:t>‘Then I will give you a sandwich’</w:t>
      </w:r>
      <w:r w:rsidRPr="00A8617C">
        <w:rPr>
          <w:lang w:val="en-US"/>
        </w:rPr>
        <w:t xml:space="preserve"> </w:t>
      </w:r>
      <w:r w:rsidRPr="00C86E62">
        <w:rPr>
          <w:lang w:val="en-US"/>
        </w:rPr>
        <w:t>(1976–1999)</w:t>
      </w:r>
    </w:p>
    <w:p w14:paraId="5F45D780" w14:textId="77777777" w:rsidR="00471438" w:rsidRPr="00546AAC" w:rsidRDefault="00471438" w:rsidP="00471438">
      <w:pPr>
        <w:pStyle w:val="siglexempel"/>
        <w:tabs>
          <w:tab w:val="left" w:pos="3828"/>
        </w:tabs>
        <w:rPr>
          <w:rFonts w:eastAsiaTheme="majorEastAsia"/>
          <w:lang w:val="sv-SE"/>
        </w:rPr>
      </w:pPr>
      <w:r w:rsidRPr="00C86E62">
        <w:rPr>
          <w:rFonts w:eastAsiaTheme="majorEastAsia"/>
          <w:lang w:val="en-US"/>
        </w:rPr>
        <w:tab/>
      </w:r>
      <w:r w:rsidRPr="00B30DF8">
        <w:rPr>
          <w:rFonts w:eastAsiaTheme="majorEastAsia"/>
          <w:lang w:val="sv-SE"/>
        </w:rPr>
        <w:t>b.</w:t>
      </w:r>
      <w:r>
        <w:rPr>
          <w:rFonts w:eastAsiaTheme="majorEastAsia"/>
          <w:lang w:val="sv-SE"/>
        </w:rPr>
        <w:t xml:space="preserve"> </w:t>
      </w:r>
      <w:r w:rsidRPr="00A8617C">
        <w:rPr>
          <w:rFonts w:eastAsiaTheme="majorEastAsia"/>
          <w:i/>
          <w:iCs/>
          <w:lang w:val="sv-SE"/>
        </w:rPr>
        <w:t>Han</w:t>
      </w:r>
      <w:r>
        <w:rPr>
          <w:rFonts w:eastAsiaTheme="majorEastAsia"/>
          <w:i/>
          <w:iCs/>
          <w:lang w:val="sv-SE"/>
        </w:rPr>
        <w:t xml:space="preserve"> </w:t>
      </w:r>
      <w:r w:rsidRPr="00310541">
        <w:rPr>
          <w:rFonts w:eastAsiaTheme="majorEastAsia"/>
          <w:b/>
          <w:i/>
          <w:iCs/>
          <w:lang w:val="sv-SE"/>
        </w:rPr>
        <w:t>gav</w:t>
      </w:r>
      <w:r>
        <w:rPr>
          <w:rFonts w:eastAsiaTheme="majorEastAsia"/>
          <w:i/>
          <w:iCs/>
          <w:lang w:val="sv-SE"/>
        </w:rPr>
        <w:t xml:space="preserve"> </w:t>
      </w:r>
      <w:r>
        <w:rPr>
          <w:rFonts w:eastAsiaTheme="majorEastAsia"/>
          <w:i/>
          <w:iCs/>
          <w:lang w:val="sv-SE"/>
        </w:rPr>
        <w:tab/>
      </w:r>
      <w:r w:rsidRPr="00C86E62">
        <w:rPr>
          <w:rFonts w:eastAsiaTheme="majorEastAsia"/>
          <w:i/>
          <w:iCs/>
          <w:lang w:val="sv-SE"/>
        </w:rPr>
        <w:t>mig</w:t>
      </w:r>
      <w:r w:rsidRPr="00691D83">
        <w:rPr>
          <w:rFonts w:eastAsiaTheme="majorEastAsia"/>
          <w:i/>
          <w:iCs/>
          <w:lang w:val="sv-SE"/>
        </w:rPr>
        <w:t xml:space="preserve"> </w:t>
      </w:r>
      <w:r>
        <w:rPr>
          <w:rFonts w:eastAsiaTheme="majorEastAsia"/>
          <w:i/>
          <w:iCs/>
          <w:lang w:val="sv-SE"/>
        </w:rPr>
        <w:tab/>
      </w:r>
      <w:r w:rsidRPr="00C86E62">
        <w:rPr>
          <w:rFonts w:eastAsiaTheme="majorEastAsia"/>
          <w:i/>
          <w:iCs/>
          <w:lang w:val="sv-SE"/>
        </w:rPr>
        <w:t>en misstänksam blick</w:t>
      </w:r>
      <w:r w:rsidRPr="00A8617C">
        <w:rPr>
          <w:rFonts w:eastAsiaTheme="majorEastAsia"/>
          <w:i/>
          <w:iCs/>
          <w:lang w:val="sv-SE"/>
        </w:rPr>
        <w:t>.</w:t>
      </w:r>
      <w:r w:rsidRPr="00B30DF8">
        <w:rPr>
          <w:rFonts w:eastAsiaTheme="majorEastAsia"/>
          <w:lang w:val="sv-SE"/>
        </w:rPr>
        <w:t xml:space="preserve"> </w:t>
      </w:r>
      <w:r w:rsidRPr="00B30DF8">
        <w:rPr>
          <w:rFonts w:eastAsiaTheme="majorEastAsia"/>
          <w:lang w:val="sv-SE"/>
        </w:rPr>
        <w:tab/>
      </w:r>
      <w:r w:rsidRPr="00B30DF8">
        <w:rPr>
          <w:rFonts w:eastAsiaTheme="majorEastAsia"/>
          <w:lang w:val="sv-SE"/>
        </w:rPr>
        <w:tab/>
      </w:r>
      <w:r w:rsidRPr="00B30DF8">
        <w:rPr>
          <w:rFonts w:eastAsiaTheme="majorEastAsia"/>
          <w:lang w:val="sv-SE"/>
        </w:rPr>
        <w:tab/>
      </w:r>
    </w:p>
    <w:p w14:paraId="156945F5" w14:textId="77777777" w:rsidR="00471438" w:rsidRPr="00A8617C" w:rsidRDefault="00471438" w:rsidP="00471438">
      <w:pPr>
        <w:pStyle w:val="siglgloss"/>
        <w:tabs>
          <w:tab w:val="left" w:pos="2268"/>
          <w:tab w:val="left" w:pos="2835"/>
          <w:tab w:val="left" w:pos="3402"/>
          <w:tab w:val="left" w:pos="3969"/>
        </w:tabs>
        <w:rPr>
          <w:lang w:val="en-GB"/>
        </w:rPr>
      </w:pPr>
      <w:r w:rsidRPr="00B30DF8">
        <w:tab/>
      </w:r>
      <w:r>
        <w:tab/>
      </w:r>
      <w:r>
        <w:tab/>
      </w:r>
      <w:r>
        <w:tab/>
      </w:r>
      <w:r w:rsidRPr="00A8617C">
        <w:rPr>
          <w:lang w:val="en-GB"/>
        </w:rPr>
        <w:t xml:space="preserve">He </w:t>
      </w:r>
      <w:r w:rsidRPr="00A8617C">
        <w:rPr>
          <w:lang w:val="en-GB"/>
        </w:rPr>
        <w:tab/>
      </w:r>
      <w:r>
        <w:rPr>
          <w:lang w:val="en-GB"/>
        </w:rPr>
        <w:tab/>
      </w:r>
      <w:r w:rsidRPr="00A8617C">
        <w:rPr>
          <w:lang w:val="en-GB"/>
        </w:rPr>
        <w:t>gave</w:t>
      </w:r>
      <w:r>
        <w:rPr>
          <w:lang w:val="en-GB"/>
        </w:rPr>
        <w:t xml:space="preserve"> </w:t>
      </w:r>
      <w:r>
        <w:rPr>
          <w:lang w:val="en-GB"/>
        </w:rPr>
        <w:tab/>
      </w:r>
      <w:r w:rsidRPr="00A8617C">
        <w:rPr>
          <w:lang w:val="en-GB"/>
        </w:rPr>
        <w:t>me</w:t>
      </w:r>
      <w:r w:rsidRPr="00A8617C">
        <w:rPr>
          <w:lang w:val="en-GB"/>
        </w:rPr>
        <w:tab/>
      </w:r>
      <w:r>
        <w:rPr>
          <w:lang w:val="en-GB"/>
        </w:rPr>
        <w:t xml:space="preserve"> </w:t>
      </w:r>
      <w:r>
        <w:rPr>
          <w:lang w:val="en-GB"/>
        </w:rPr>
        <w:tab/>
      </w:r>
      <w:r w:rsidRPr="00A8617C">
        <w:rPr>
          <w:lang w:val="en-GB"/>
        </w:rPr>
        <w:t>a</w:t>
      </w:r>
      <w:r>
        <w:rPr>
          <w:lang w:val="en-GB"/>
        </w:rPr>
        <w:t xml:space="preserve"> </w:t>
      </w:r>
      <w:r>
        <w:rPr>
          <w:lang w:val="en-GB"/>
        </w:rPr>
        <w:tab/>
      </w:r>
      <w:r w:rsidRPr="00A8617C">
        <w:rPr>
          <w:lang w:val="en-GB"/>
        </w:rPr>
        <w:t>suspicious</w:t>
      </w:r>
      <w:r>
        <w:rPr>
          <w:lang w:val="en-GB"/>
        </w:rPr>
        <w:t xml:space="preserve"> </w:t>
      </w:r>
      <w:r>
        <w:rPr>
          <w:lang w:val="en-GB"/>
        </w:rPr>
        <w:tab/>
      </w:r>
      <w:r>
        <w:rPr>
          <w:lang w:val="en-GB"/>
        </w:rPr>
        <w:tab/>
      </w:r>
      <w:r w:rsidRPr="00A8617C">
        <w:rPr>
          <w:lang w:val="en-GB"/>
        </w:rPr>
        <w:t>look</w:t>
      </w:r>
    </w:p>
    <w:p w14:paraId="02AD9688" w14:textId="77777777" w:rsidR="00471438" w:rsidRPr="00546AAC" w:rsidRDefault="00471438" w:rsidP="00471438">
      <w:pPr>
        <w:pStyle w:val="siglidiomatiskversttningochklla"/>
      </w:pPr>
      <w:r w:rsidRPr="00A8617C">
        <w:tab/>
      </w:r>
      <w:r>
        <w:tab/>
      </w:r>
      <w:r>
        <w:tab/>
      </w:r>
      <w:r>
        <w:tab/>
      </w:r>
      <w:r w:rsidRPr="00A8617C">
        <w:t>‘He gave me a suspicious look.’</w:t>
      </w:r>
      <w:r w:rsidRPr="00A8617C">
        <w:rPr>
          <w:lang w:val="en-US"/>
        </w:rPr>
        <w:t xml:space="preserve"> </w:t>
      </w:r>
      <w:r w:rsidRPr="00B30DF8">
        <w:rPr>
          <w:lang w:val="en-US"/>
        </w:rPr>
        <w:t>(1976–1999)</w:t>
      </w:r>
    </w:p>
    <w:p w14:paraId="5874A0AB" w14:textId="77777777" w:rsidR="00471438" w:rsidRPr="00B30DF8" w:rsidRDefault="00471438" w:rsidP="00471438">
      <w:pPr>
        <w:pStyle w:val="Siglrubrik3"/>
        <w:rPr>
          <w:lang w:val="en-US"/>
        </w:rPr>
      </w:pPr>
      <w:r w:rsidRPr="00B30DF8">
        <w:rPr>
          <w:lang w:val="en-US"/>
        </w:rPr>
        <w:t>5.3.5</w:t>
      </w:r>
      <w:r>
        <w:rPr>
          <w:lang w:val="en-US"/>
        </w:rPr>
        <w:t>.</w:t>
      </w:r>
      <w:r w:rsidRPr="00B30DF8">
        <w:rPr>
          <w:lang w:val="en-US"/>
        </w:rPr>
        <w:t xml:space="preserve"> Summary of results</w:t>
      </w:r>
    </w:p>
    <w:p w14:paraId="0D44A1FC" w14:textId="77777777" w:rsidR="00471438" w:rsidRDefault="00471438" w:rsidP="00471438">
      <w:pPr>
        <w:pStyle w:val="siglbrdfrst"/>
        <w:rPr>
          <w:lang w:val="en-US"/>
        </w:rPr>
      </w:pPr>
      <w:r w:rsidRPr="00B30DF8">
        <w:rPr>
          <w:lang w:val="en-US"/>
        </w:rPr>
        <w:t xml:space="preserve">The subsections in </w:t>
      </w:r>
      <w:r>
        <w:rPr>
          <w:lang w:val="en-US"/>
        </w:rPr>
        <w:t xml:space="preserve">Section </w:t>
      </w:r>
      <w:r w:rsidRPr="00B30DF8">
        <w:rPr>
          <w:lang w:val="en-US"/>
        </w:rPr>
        <w:t xml:space="preserve">5.3 were structured according to how the verb-specific constructions score in terms of lexical variation. But as the verb-specific tables illustrate, measuring the text frequency is of great importance as well, if we want to get a full grasp of these changes. Figure 3 gives an </w:t>
      </w:r>
      <w:r w:rsidRPr="000F4AA7">
        <w:t>overview</w:t>
      </w:r>
      <w:r w:rsidRPr="00B30DF8">
        <w:rPr>
          <w:lang w:val="en-US"/>
        </w:rPr>
        <w:t xml:space="preserve"> of three relevant measures for the fourteen verbs studied, viz. the lexical variation and text frequency of the verb-specific constructions</w:t>
      </w:r>
      <w:r>
        <w:rPr>
          <w:lang w:val="en-US"/>
        </w:rPr>
        <w:t>,</w:t>
      </w:r>
      <w:r w:rsidRPr="00B30DF8">
        <w:rPr>
          <w:lang w:val="en-US"/>
        </w:rPr>
        <w:t xml:space="preserve"> as well as the text frequency of the verbs overall. Black areas indicate a decrease in the measure in question, white areas indicate an increase, and grey areas indicate a relatively stable usage. The figure thus illustrates the interrelations between the different frequency measures. A change in lexical variation is defined as a change larger than ten percentage points. When it comes to the two measures of text frequency, a change is defined as a change of at least 30</w:t>
      </w:r>
      <w:r>
        <w:rPr>
          <w:lang w:val="en-US"/>
        </w:rPr>
        <w:t>%</w:t>
      </w:r>
      <w:r w:rsidRPr="00B30DF8">
        <w:rPr>
          <w:lang w:val="en-US"/>
        </w:rPr>
        <w:t xml:space="preserve"> in either direction.</w:t>
      </w:r>
    </w:p>
    <w:p w14:paraId="1D06ED35" w14:textId="77777777" w:rsidR="00471438" w:rsidRPr="00A8617C" w:rsidRDefault="00471438" w:rsidP="00471438">
      <w:pPr>
        <w:pStyle w:val="siglbrdfrst"/>
        <w:rPr>
          <w:lang w:val="en-US"/>
        </w:rPr>
      </w:pPr>
    </w:p>
    <w:tbl>
      <w:tblPr>
        <w:tblStyle w:val="TableGrid"/>
        <w:tblW w:w="0" w:type="auto"/>
        <w:tblLook w:val="04A0" w:firstRow="1" w:lastRow="0" w:firstColumn="1" w:lastColumn="0" w:noHBand="0" w:noVBand="1"/>
      </w:tblPr>
      <w:tblGrid>
        <w:gridCol w:w="1692"/>
        <w:gridCol w:w="1701"/>
        <w:gridCol w:w="2552"/>
        <w:gridCol w:w="1701"/>
      </w:tblGrid>
      <w:tr w:rsidR="00471438" w:rsidRPr="007A66BF" w14:paraId="7DBA7E12" w14:textId="77777777" w:rsidTr="00082C2A">
        <w:tc>
          <w:tcPr>
            <w:tcW w:w="1692" w:type="dxa"/>
          </w:tcPr>
          <w:p w14:paraId="2DC6C79F" w14:textId="77777777" w:rsidR="00471438" w:rsidRPr="00B30DF8" w:rsidRDefault="00471438" w:rsidP="00082C2A">
            <w:pPr>
              <w:pStyle w:val="siglbrdfrst"/>
              <w:rPr>
                <w:lang w:val="sv-SE"/>
              </w:rPr>
            </w:pPr>
            <w:r w:rsidRPr="00B30DF8">
              <w:rPr>
                <w:lang w:val="sv-SE"/>
              </w:rPr>
              <w:t>Verb</w:t>
            </w:r>
          </w:p>
        </w:tc>
        <w:tc>
          <w:tcPr>
            <w:tcW w:w="1701" w:type="dxa"/>
          </w:tcPr>
          <w:p w14:paraId="3DE4EF89" w14:textId="77777777" w:rsidR="00471438" w:rsidRPr="00B30DF8" w:rsidRDefault="00471438" w:rsidP="00082C2A">
            <w:pPr>
              <w:pStyle w:val="siglbrdfrst"/>
              <w:rPr>
                <w:lang w:val="en-US"/>
              </w:rPr>
            </w:pPr>
            <w:r w:rsidRPr="00B30DF8">
              <w:rPr>
                <w:lang w:val="en-US"/>
              </w:rPr>
              <w:t>Lexical variation</w:t>
            </w:r>
          </w:p>
        </w:tc>
        <w:tc>
          <w:tcPr>
            <w:tcW w:w="2552" w:type="dxa"/>
          </w:tcPr>
          <w:p w14:paraId="12C62D45" w14:textId="77777777" w:rsidR="00471438" w:rsidRPr="00B30DF8" w:rsidRDefault="00471438" w:rsidP="00082C2A">
            <w:pPr>
              <w:pStyle w:val="siglbrdfrst"/>
              <w:rPr>
                <w:lang w:val="en-US"/>
              </w:rPr>
            </w:pPr>
            <w:r w:rsidRPr="00B30DF8">
              <w:rPr>
                <w:lang w:val="en-US"/>
              </w:rPr>
              <w:t>Text frequency of verb-specific construction</w:t>
            </w:r>
          </w:p>
        </w:tc>
        <w:tc>
          <w:tcPr>
            <w:tcW w:w="1701" w:type="dxa"/>
          </w:tcPr>
          <w:p w14:paraId="57C36304" w14:textId="77777777" w:rsidR="00471438" w:rsidRPr="00B30DF8" w:rsidRDefault="00471438" w:rsidP="00082C2A">
            <w:pPr>
              <w:pStyle w:val="siglbrdfrst"/>
              <w:rPr>
                <w:lang w:val="en-US"/>
              </w:rPr>
            </w:pPr>
            <w:r w:rsidRPr="00B30DF8">
              <w:rPr>
                <w:lang w:val="en-US"/>
              </w:rPr>
              <w:t>Text frequency of verb overall</w:t>
            </w:r>
          </w:p>
        </w:tc>
      </w:tr>
      <w:tr w:rsidR="00471438" w:rsidRPr="00B30DF8" w14:paraId="114D7A30" w14:textId="77777777" w:rsidTr="00082C2A">
        <w:tc>
          <w:tcPr>
            <w:tcW w:w="1692" w:type="dxa"/>
          </w:tcPr>
          <w:p w14:paraId="76836EC6" w14:textId="77777777" w:rsidR="00471438" w:rsidRPr="00B30DF8" w:rsidRDefault="00471438" w:rsidP="00082C2A">
            <w:pPr>
              <w:pStyle w:val="siglbrdfrst"/>
              <w:rPr>
                <w:lang w:val="en-US"/>
              </w:rPr>
            </w:pPr>
            <w:r w:rsidRPr="00B30DF8">
              <w:rPr>
                <w:i/>
                <w:iCs/>
              </w:rPr>
              <w:t>bereda</w:t>
            </w:r>
            <w:r w:rsidRPr="00B30DF8">
              <w:t xml:space="preserve"> </w:t>
            </w:r>
            <w:r w:rsidRPr="00B30DF8">
              <w:rPr>
                <w:lang w:val="en-US"/>
              </w:rPr>
              <w:t>‘cause’</w:t>
            </w:r>
          </w:p>
        </w:tc>
        <w:tc>
          <w:tcPr>
            <w:tcW w:w="1701" w:type="dxa"/>
            <w:shd w:val="clear" w:color="auto" w:fill="000000" w:themeFill="text1"/>
          </w:tcPr>
          <w:p w14:paraId="2B3D940C" w14:textId="77777777" w:rsidR="00471438" w:rsidRPr="00B30DF8" w:rsidRDefault="00471438" w:rsidP="00082C2A">
            <w:pPr>
              <w:pStyle w:val="siglbrdfrst"/>
              <w:rPr>
                <w:lang w:val="en-US"/>
              </w:rPr>
            </w:pPr>
          </w:p>
        </w:tc>
        <w:tc>
          <w:tcPr>
            <w:tcW w:w="2552" w:type="dxa"/>
            <w:shd w:val="clear" w:color="auto" w:fill="000000" w:themeFill="text1"/>
          </w:tcPr>
          <w:p w14:paraId="74655C69" w14:textId="77777777" w:rsidR="00471438" w:rsidRPr="00B30DF8" w:rsidRDefault="00471438" w:rsidP="00082C2A">
            <w:pPr>
              <w:pStyle w:val="siglbrdfrst"/>
              <w:rPr>
                <w:lang w:val="en-US"/>
              </w:rPr>
            </w:pPr>
          </w:p>
        </w:tc>
        <w:tc>
          <w:tcPr>
            <w:tcW w:w="1701" w:type="dxa"/>
            <w:shd w:val="clear" w:color="auto" w:fill="000000" w:themeFill="text1"/>
          </w:tcPr>
          <w:p w14:paraId="6F970FFE" w14:textId="77777777" w:rsidR="00471438" w:rsidRPr="00B30DF8" w:rsidRDefault="00471438" w:rsidP="00082C2A">
            <w:pPr>
              <w:pStyle w:val="siglbrdfrst"/>
              <w:rPr>
                <w:lang w:val="en-US"/>
              </w:rPr>
            </w:pPr>
          </w:p>
        </w:tc>
      </w:tr>
      <w:tr w:rsidR="00471438" w:rsidRPr="00B30DF8" w14:paraId="1AB0B3EC" w14:textId="77777777" w:rsidTr="00082C2A">
        <w:tc>
          <w:tcPr>
            <w:tcW w:w="1692" w:type="dxa"/>
          </w:tcPr>
          <w:p w14:paraId="6455411A" w14:textId="77777777" w:rsidR="00471438" w:rsidRPr="00B30DF8" w:rsidRDefault="00471438" w:rsidP="00082C2A">
            <w:pPr>
              <w:pStyle w:val="siglbrdfrst"/>
              <w:rPr>
                <w:lang w:val="en-US"/>
              </w:rPr>
            </w:pPr>
            <w:r w:rsidRPr="00B30DF8">
              <w:rPr>
                <w:i/>
                <w:iCs/>
              </w:rPr>
              <w:t>beröva</w:t>
            </w:r>
            <w:r w:rsidRPr="00B30DF8">
              <w:t xml:space="preserve"> ‘deprive’</w:t>
            </w:r>
          </w:p>
        </w:tc>
        <w:tc>
          <w:tcPr>
            <w:tcW w:w="1701" w:type="dxa"/>
            <w:shd w:val="clear" w:color="auto" w:fill="D0CECE" w:themeFill="background2" w:themeFillShade="E6"/>
          </w:tcPr>
          <w:p w14:paraId="35AF6F18" w14:textId="77777777" w:rsidR="00471438" w:rsidRPr="00B30DF8" w:rsidRDefault="00471438" w:rsidP="00082C2A">
            <w:pPr>
              <w:pStyle w:val="siglbrdfrst"/>
              <w:rPr>
                <w:lang w:val="en-US"/>
              </w:rPr>
            </w:pPr>
          </w:p>
        </w:tc>
        <w:tc>
          <w:tcPr>
            <w:tcW w:w="2552" w:type="dxa"/>
            <w:shd w:val="clear" w:color="auto" w:fill="000000" w:themeFill="text1"/>
          </w:tcPr>
          <w:p w14:paraId="2645ADBC" w14:textId="77777777" w:rsidR="00471438" w:rsidRPr="00B30DF8" w:rsidRDefault="00471438" w:rsidP="00082C2A">
            <w:pPr>
              <w:pStyle w:val="siglbrdfrst"/>
              <w:rPr>
                <w:lang w:val="en-US"/>
              </w:rPr>
            </w:pPr>
          </w:p>
        </w:tc>
        <w:tc>
          <w:tcPr>
            <w:tcW w:w="1701" w:type="dxa"/>
            <w:shd w:val="clear" w:color="auto" w:fill="000000" w:themeFill="text1"/>
          </w:tcPr>
          <w:p w14:paraId="5A26B9BF" w14:textId="77777777" w:rsidR="00471438" w:rsidRPr="00B30DF8" w:rsidRDefault="00471438" w:rsidP="00082C2A">
            <w:pPr>
              <w:pStyle w:val="siglbrdfrst"/>
              <w:rPr>
                <w:lang w:val="en-US"/>
              </w:rPr>
            </w:pPr>
          </w:p>
        </w:tc>
      </w:tr>
      <w:tr w:rsidR="00471438" w:rsidRPr="00B30DF8" w14:paraId="76A7B596" w14:textId="77777777" w:rsidTr="00082C2A">
        <w:tc>
          <w:tcPr>
            <w:tcW w:w="1692" w:type="dxa"/>
          </w:tcPr>
          <w:p w14:paraId="07F32EEB" w14:textId="77777777" w:rsidR="00471438" w:rsidRPr="00B30DF8" w:rsidRDefault="00471438" w:rsidP="00082C2A">
            <w:pPr>
              <w:pStyle w:val="siglbrdfrst"/>
              <w:rPr>
                <w:lang w:val="en-US"/>
              </w:rPr>
            </w:pPr>
            <w:r w:rsidRPr="00B30DF8">
              <w:rPr>
                <w:i/>
                <w:iCs/>
              </w:rPr>
              <w:t>erbjuda</w:t>
            </w:r>
            <w:r w:rsidRPr="00B30DF8">
              <w:t xml:space="preserve"> ‘offer’</w:t>
            </w:r>
          </w:p>
        </w:tc>
        <w:tc>
          <w:tcPr>
            <w:tcW w:w="1701" w:type="dxa"/>
            <w:shd w:val="clear" w:color="auto" w:fill="D0CECE" w:themeFill="background2" w:themeFillShade="E6"/>
          </w:tcPr>
          <w:p w14:paraId="175B9A1B" w14:textId="77777777" w:rsidR="00471438" w:rsidRPr="00B30DF8" w:rsidRDefault="00471438" w:rsidP="00082C2A">
            <w:pPr>
              <w:pStyle w:val="siglbrdfrst"/>
              <w:rPr>
                <w:lang w:val="en-US"/>
              </w:rPr>
            </w:pPr>
          </w:p>
        </w:tc>
        <w:tc>
          <w:tcPr>
            <w:tcW w:w="2552" w:type="dxa"/>
            <w:shd w:val="clear" w:color="auto" w:fill="D0CECE" w:themeFill="background2" w:themeFillShade="E6"/>
          </w:tcPr>
          <w:p w14:paraId="3033C225"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4CABD218" w14:textId="77777777" w:rsidR="00471438" w:rsidRPr="00B30DF8" w:rsidRDefault="00471438" w:rsidP="00082C2A">
            <w:pPr>
              <w:pStyle w:val="siglbrdfrst"/>
              <w:rPr>
                <w:lang w:val="en-US"/>
              </w:rPr>
            </w:pPr>
          </w:p>
        </w:tc>
      </w:tr>
      <w:tr w:rsidR="00471438" w:rsidRPr="00B30DF8" w14:paraId="13768B4C" w14:textId="77777777" w:rsidTr="00082C2A">
        <w:tc>
          <w:tcPr>
            <w:tcW w:w="1692" w:type="dxa"/>
          </w:tcPr>
          <w:p w14:paraId="1AEE37A7" w14:textId="77777777" w:rsidR="00471438" w:rsidRPr="00B30DF8" w:rsidRDefault="00471438" w:rsidP="00082C2A">
            <w:pPr>
              <w:pStyle w:val="siglbrdfrst"/>
              <w:rPr>
                <w:lang w:val="en-US"/>
              </w:rPr>
            </w:pPr>
            <w:r w:rsidRPr="00B30DF8">
              <w:rPr>
                <w:i/>
                <w:iCs/>
              </w:rPr>
              <w:t>ge</w:t>
            </w:r>
            <w:r w:rsidRPr="00B30DF8">
              <w:t xml:space="preserve"> ‘give’</w:t>
            </w:r>
          </w:p>
        </w:tc>
        <w:tc>
          <w:tcPr>
            <w:tcW w:w="1701" w:type="dxa"/>
            <w:shd w:val="clear" w:color="auto" w:fill="D0CECE" w:themeFill="background2" w:themeFillShade="E6"/>
          </w:tcPr>
          <w:p w14:paraId="3FD9B465" w14:textId="77777777" w:rsidR="00471438" w:rsidRPr="00B30DF8" w:rsidRDefault="00471438" w:rsidP="00082C2A">
            <w:pPr>
              <w:pStyle w:val="siglbrdfrst"/>
              <w:rPr>
                <w:lang w:val="en-US"/>
              </w:rPr>
            </w:pPr>
          </w:p>
        </w:tc>
        <w:tc>
          <w:tcPr>
            <w:tcW w:w="2552" w:type="dxa"/>
          </w:tcPr>
          <w:p w14:paraId="1DEA5F69"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435AF505" w14:textId="77777777" w:rsidR="00471438" w:rsidRPr="00B30DF8" w:rsidRDefault="00471438" w:rsidP="00082C2A">
            <w:pPr>
              <w:pStyle w:val="siglbrdfrst"/>
              <w:rPr>
                <w:lang w:val="en-US"/>
              </w:rPr>
            </w:pPr>
          </w:p>
        </w:tc>
      </w:tr>
      <w:tr w:rsidR="00471438" w:rsidRPr="00B30DF8" w14:paraId="4808EEB7" w14:textId="77777777" w:rsidTr="00082C2A">
        <w:tc>
          <w:tcPr>
            <w:tcW w:w="1692" w:type="dxa"/>
          </w:tcPr>
          <w:p w14:paraId="45CAAB37" w14:textId="77777777" w:rsidR="00471438" w:rsidRPr="00B30DF8" w:rsidRDefault="00471438" w:rsidP="00082C2A">
            <w:pPr>
              <w:pStyle w:val="siglbrdfrst"/>
              <w:rPr>
                <w:lang w:val="en-US"/>
              </w:rPr>
            </w:pPr>
            <w:r w:rsidRPr="00B30DF8">
              <w:rPr>
                <w:i/>
                <w:iCs/>
              </w:rPr>
              <w:t>göra</w:t>
            </w:r>
            <w:r w:rsidRPr="00B30DF8">
              <w:t xml:space="preserve"> ‘make, do’</w:t>
            </w:r>
          </w:p>
        </w:tc>
        <w:tc>
          <w:tcPr>
            <w:tcW w:w="1701" w:type="dxa"/>
            <w:shd w:val="clear" w:color="auto" w:fill="000000" w:themeFill="text1"/>
          </w:tcPr>
          <w:p w14:paraId="0B173733" w14:textId="77777777" w:rsidR="00471438" w:rsidRPr="00B30DF8" w:rsidRDefault="00471438" w:rsidP="00082C2A">
            <w:pPr>
              <w:pStyle w:val="siglbrdfrst"/>
              <w:rPr>
                <w:lang w:val="en-US"/>
              </w:rPr>
            </w:pPr>
          </w:p>
        </w:tc>
        <w:tc>
          <w:tcPr>
            <w:tcW w:w="2552" w:type="dxa"/>
            <w:shd w:val="clear" w:color="auto" w:fill="000000" w:themeFill="text1"/>
          </w:tcPr>
          <w:p w14:paraId="14AD4751"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5695B335" w14:textId="77777777" w:rsidR="00471438" w:rsidRPr="00B30DF8" w:rsidRDefault="00471438" w:rsidP="00082C2A">
            <w:pPr>
              <w:pStyle w:val="siglbrdfrst"/>
              <w:rPr>
                <w:lang w:val="en-US"/>
              </w:rPr>
            </w:pPr>
          </w:p>
        </w:tc>
      </w:tr>
      <w:tr w:rsidR="00471438" w:rsidRPr="00B30DF8" w14:paraId="74B7EB7B" w14:textId="77777777" w:rsidTr="00082C2A">
        <w:tc>
          <w:tcPr>
            <w:tcW w:w="1692" w:type="dxa"/>
          </w:tcPr>
          <w:p w14:paraId="19BAC2FE" w14:textId="77777777" w:rsidR="00471438" w:rsidRPr="00B30DF8" w:rsidRDefault="00471438" w:rsidP="00082C2A">
            <w:pPr>
              <w:pStyle w:val="siglbrdfrst"/>
              <w:rPr>
                <w:lang w:val="en-US"/>
              </w:rPr>
            </w:pPr>
            <w:r w:rsidRPr="00B30DF8">
              <w:rPr>
                <w:i/>
                <w:iCs/>
              </w:rPr>
              <w:t>inge</w:t>
            </w:r>
            <w:r w:rsidRPr="00B30DF8">
              <w:t xml:space="preserve"> ‘infuse’</w:t>
            </w:r>
          </w:p>
        </w:tc>
        <w:tc>
          <w:tcPr>
            <w:tcW w:w="1701" w:type="dxa"/>
            <w:shd w:val="clear" w:color="auto" w:fill="D0CECE" w:themeFill="background2" w:themeFillShade="E6"/>
          </w:tcPr>
          <w:p w14:paraId="2CD73BF4" w14:textId="77777777" w:rsidR="00471438" w:rsidRPr="00B30DF8" w:rsidRDefault="00471438" w:rsidP="00082C2A">
            <w:pPr>
              <w:pStyle w:val="siglbrdfrst"/>
              <w:rPr>
                <w:lang w:val="en-US"/>
              </w:rPr>
            </w:pPr>
          </w:p>
        </w:tc>
        <w:tc>
          <w:tcPr>
            <w:tcW w:w="2552" w:type="dxa"/>
            <w:shd w:val="clear" w:color="auto" w:fill="000000" w:themeFill="text1"/>
          </w:tcPr>
          <w:p w14:paraId="5823C386" w14:textId="77777777" w:rsidR="00471438" w:rsidRPr="00B30DF8" w:rsidRDefault="00471438" w:rsidP="00082C2A">
            <w:pPr>
              <w:pStyle w:val="siglbrdfrst"/>
              <w:rPr>
                <w:lang w:val="en-US"/>
              </w:rPr>
            </w:pPr>
          </w:p>
        </w:tc>
        <w:tc>
          <w:tcPr>
            <w:tcW w:w="1701" w:type="dxa"/>
            <w:shd w:val="clear" w:color="auto" w:fill="000000" w:themeFill="text1"/>
          </w:tcPr>
          <w:p w14:paraId="6F10DB3F" w14:textId="77777777" w:rsidR="00471438" w:rsidRPr="00B30DF8" w:rsidRDefault="00471438" w:rsidP="00082C2A">
            <w:pPr>
              <w:pStyle w:val="siglbrdfrst"/>
              <w:rPr>
                <w:lang w:val="en-US"/>
              </w:rPr>
            </w:pPr>
          </w:p>
        </w:tc>
      </w:tr>
      <w:tr w:rsidR="00471438" w:rsidRPr="00B30DF8" w14:paraId="2FD95F4E" w14:textId="77777777" w:rsidTr="00082C2A">
        <w:tc>
          <w:tcPr>
            <w:tcW w:w="1692" w:type="dxa"/>
          </w:tcPr>
          <w:p w14:paraId="4ED1C797" w14:textId="77777777" w:rsidR="00471438" w:rsidRPr="00B30DF8" w:rsidRDefault="00471438" w:rsidP="00082C2A">
            <w:pPr>
              <w:pStyle w:val="siglbrdfrst"/>
              <w:rPr>
                <w:lang w:val="en-US"/>
              </w:rPr>
            </w:pPr>
            <w:r w:rsidRPr="00B30DF8">
              <w:rPr>
                <w:i/>
                <w:iCs/>
              </w:rPr>
              <w:t>kosta</w:t>
            </w:r>
            <w:r w:rsidRPr="00B30DF8">
              <w:t xml:space="preserve"> ‘cost’</w:t>
            </w:r>
          </w:p>
        </w:tc>
        <w:tc>
          <w:tcPr>
            <w:tcW w:w="1701" w:type="dxa"/>
            <w:shd w:val="clear" w:color="auto" w:fill="D0CECE" w:themeFill="background2" w:themeFillShade="E6"/>
          </w:tcPr>
          <w:p w14:paraId="60E2DA13" w14:textId="77777777" w:rsidR="00471438" w:rsidRPr="00B30DF8" w:rsidRDefault="00471438" w:rsidP="00082C2A">
            <w:pPr>
              <w:pStyle w:val="siglbrdfrst"/>
              <w:rPr>
                <w:lang w:val="en-US"/>
              </w:rPr>
            </w:pPr>
          </w:p>
        </w:tc>
        <w:tc>
          <w:tcPr>
            <w:tcW w:w="2552" w:type="dxa"/>
            <w:shd w:val="clear" w:color="auto" w:fill="000000" w:themeFill="text1"/>
          </w:tcPr>
          <w:p w14:paraId="79D4EC28"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7874B1E4" w14:textId="77777777" w:rsidR="00471438" w:rsidRPr="00B30DF8" w:rsidRDefault="00471438" w:rsidP="00082C2A">
            <w:pPr>
              <w:pStyle w:val="siglbrdfrst"/>
              <w:rPr>
                <w:lang w:val="en-US"/>
              </w:rPr>
            </w:pPr>
          </w:p>
        </w:tc>
      </w:tr>
      <w:tr w:rsidR="00471438" w:rsidRPr="00B30DF8" w14:paraId="2E148CA8" w14:textId="77777777" w:rsidTr="00082C2A">
        <w:tc>
          <w:tcPr>
            <w:tcW w:w="1692" w:type="dxa"/>
          </w:tcPr>
          <w:p w14:paraId="412A0755" w14:textId="77777777" w:rsidR="00471438" w:rsidRPr="00B30DF8" w:rsidRDefault="00471438" w:rsidP="00082C2A">
            <w:pPr>
              <w:pStyle w:val="siglbrdfrst"/>
              <w:rPr>
                <w:lang w:val="en-US"/>
              </w:rPr>
            </w:pPr>
            <w:r w:rsidRPr="00B30DF8">
              <w:rPr>
                <w:i/>
                <w:iCs/>
              </w:rPr>
              <w:t>lämna</w:t>
            </w:r>
            <w:r w:rsidRPr="00B30DF8">
              <w:t xml:space="preserve"> ‘hand’</w:t>
            </w:r>
          </w:p>
        </w:tc>
        <w:tc>
          <w:tcPr>
            <w:tcW w:w="1701" w:type="dxa"/>
            <w:shd w:val="clear" w:color="auto" w:fill="000000" w:themeFill="text1"/>
          </w:tcPr>
          <w:p w14:paraId="0468131C" w14:textId="77777777" w:rsidR="00471438" w:rsidRPr="00B30DF8" w:rsidRDefault="00471438" w:rsidP="00082C2A">
            <w:pPr>
              <w:pStyle w:val="siglbrdfrst"/>
              <w:rPr>
                <w:lang w:val="en-US"/>
              </w:rPr>
            </w:pPr>
          </w:p>
        </w:tc>
        <w:tc>
          <w:tcPr>
            <w:tcW w:w="2552" w:type="dxa"/>
            <w:shd w:val="clear" w:color="auto" w:fill="000000" w:themeFill="text1"/>
          </w:tcPr>
          <w:p w14:paraId="27B1DABC"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6D2135A9" w14:textId="77777777" w:rsidR="00471438" w:rsidRPr="00B30DF8" w:rsidRDefault="00471438" w:rsidP="00082C2A">
            <w:pPr>
              <w:pStyle w:val="siglbrdfrst"/>
              <w:rPr>
                <w:lang w:val="en-US"/>
              </w:rPr>
            </w:pPr>
          </w:p>
        </w:tc>
      </w:tr>
      <w:tr w:rsidR="00471438" w:rsidRPr="00B30DF8" w14:paraId="08D105F0" w14:textId="77777777" w:rsidTr="00082C2A">
        <w:tc>
          <w:tcPr>
            <w:tcW w:w="1692" w:type="dxa"/>
          </w:tcPr>
          <w:p w14:paraId="6564D109" w14:textId="77777777" w:rsidR="00471438" w:rsidRPr="00B30DF8" w:rsidRDefault="00471438" w:rsidP="00082C2A">
            <w:pPr>
              <w:pStyle w:val="siglbrdfrst"/>
              <w:rPr>
                <w:lang w:val="en-US"/>
              </w:rPr>
            </w:pPr>
            <w:r w:rsidRPr="00B30DF8">
              <w:rPr>
                <w:i/>
                <w:iCs/>
              </w:rPr>
              <w:t>räcka</w:t>
            </w:r>
            <w:r w:rsidRPr="00B30DF8">
              <w:t xml:space="preserve"> ‘hand’</w:t>
            </w:r>
          </w:p>
        </w:tc>
        <w:tc>
          <w:tcPr>
            <w:tcW w:w="1701" w:type="dxa"/>
          </w:tcPr>
          <w:p w14:paraId="67B43576" w14:textId="77777777" w:rsidR="00471438" w:rsidRPr="00B30DF8" w:rsidRDefault="00471438" w:rsidP="00082C2A">
            <w:pPr>
              <w:pStyle w:val="siglbrdfrst"/>
              <w:rPr>
                <w:lang w:val="en-US"/>
              </w:rPr>
            </w:pPr>
          </w:p>
        </w:tc>
        <w:tc>
          <w:tcPr>
            <w:tcW w:w="2552" w:type="dxa"/>
            <w:shd w:val="clear" w:color="auto" w:fill="000000" w:themeFill="text1"/>
          </w:tcPr>
          <w:p w14:paraId="0773DEFD"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033E51B4" w14:textId="77777777" w:rsidR="00471438" w:rsidRPr="00B30DF8" w:rsidRDefault="00471438" w:rsidP="00082C2A">
            <w:pPr>
              <w:pStyle w:val="siglbrdfrst"/>
              <w:rPr>
                <w:lang w:val="en-US"/>
              </w:rPr>
            </w:pPr>
          </w:p>
        </w:tc>
      </w:tr>
      <w:tr w:rsidR="00471438" w:rsidRPr="00B30DF8" w14:paraId="4952A6EE" w14:textId="77777777" w:rsidTr="00082C2A">
        <w:tc>
          <w:tcPr>
            <w:tcW w:w="1692" w:type="dxa"/>
          </w:tcPr>
          <w:p w14:paraId="55DD8DB9" w14:textId="77777777" w:rsidR="00471438" w:rsidRPr="00B30DF8" w:rsidRDefault="00471438" w:rsidP="00082C2A">
            <w:pPr>
              <w:pStyle w:val="siglbrdfrst"/>
              <w:rPr>
                <w:lang w:val="en-US"/>
              </w:rPr>
            </w:pPr>
            <w:r w:rsidRPr="00B30DF8">
              <w:rPr>
                <w:i/>
                <w:iCs/>
              </w:rPr>
              <w:lastRenderedPageBreak/>
              <w:t>skaffa</w:t>
            </w:r>
            <w:r w:rsidRPr="00B30DF8">
              <w:t xml:space="preserve"> ‘obtain’</w:t>
            </w:r>
          </w:p>
        </w:tc>
        <w:tc>
          <w:tcPr>
            <w:tcW w:w="1701" w:type="dxa"/>
            <w:shd w:val="clear" w:color="auto" w:fill="D0CECE" w:themeFill="background2" w:themeFillShade="E6"/>
          </w:tcPr>
          <w:p w14:paraId="2F92D242" w14:textId="77777777" w:rsidR="00471438" w:rsidRPr="00B30DF8" w:rsidRDefault="00471438" w:rsidP="00082C2A">
            <w:pPr>
              <w:pStyle w:val="siglbrdfrst"/>
              <w:rPr>
                <w:lang w:val="en-US"/>
              </w:rPr>
            </w:pPr>
          </w:p>
        </w:tc>
        <w:tc>
          <w:tcPr>
            <w:tcW w:w="2552" w:type="dxa"/>
            <w:shd w:val="clear" w:color="auto" w:fill="000000" w:themeFill="text1"/>
          </w:tcPr>
          <w:p w14:paraId="2E98F349" w14:textId="77777777" w:rsidR="00471438" w:rsidRPr="00B30DF8" w:rsidRDefault="00471438" w:rsidP="00082C2A">
            <w:pPr>
              <w:pStyle w:val="siglbrdfrst"/>
              <w:rPr>
                <w:lang w:val="en-US"/>
              </w:rPr>
            </w:pPr>
          </w:p>
        </w:tc>
        <w:tc>
          <w:tcPr>
            <w:tcW w:w="1701" w:type="dxa"/>
          </w:tcPr>
          <w:p w14:paraId="3CBA1209" w14:textId="77777777" w:rsidR="00471438" w:rsidRPr="00B30DF8" w:rsidRDefault="00471438" w:rsidP="00082C2A">
            <w:pPr>
              <w:pStyle w:val="siglbrdfrst"/>
              <w:rPr>
                <w:lang w:val="en-US"/>
              </w:rPr>
            </w:pPr>
          </w:p>
        </w:tc>
      </w:tr>
      <w:tr w:rsidR="00471438" w:rsidRPr="00B30DF8" w14:paraId="7412B3EA" w14:textId="77777777" w:rsidTr="00082C2A">
        <w:tc>
          <w:tcPr>
            <w:tcW w:w="1692" w:type="dxa"/>
          </w:tcPr>
          <w:p w14:paraId="02DAD321" w14:textId="77777777" w:rsidR="00471438" w:rsidRPr="00B30DF8" w:rsidRDefault="00471438" w:rsidP="00082C2A">
            <w:pPr>
              <w:pStyle w:val="siglbrdfrst"/>
              <w:rPr>
                <w:lang w:val="en-US"/>
              </w:rPr>
            </w:pPr>
            <w:r w:rsidRPr="00B30DF8">
              <w:rPr>
                <w:i/>
                <w:iCs/>
              </w:rPr>
              <w:t>skicka</w:t>
            </w:r>
            <w:r w:rsidRPr="00B30DF8">
              <w:t xml:space="preserve"> ‘send’</w:t>
            </w:r>
          </w:p>
        </w:tc>
        <w:tc>
          <w:tcPr>
            <w:tcW w:w="1701" w:type="dxa"/>
            <w:shd w:val="clear" w:color="auto" w:fill="D0CECE" w:themeFill="background2" w:themeFillShade="E6"/>
          </w:tcPr>
          <w:p w14:paraId="1FE24439" w14:textId="77777777" w:rsidR="00471438" w:rsidRPr="00B30DF8" w:rsidRDefault="00471438" w:rsidP="00082C2A">
            <w:pPr>
              <w:pStyle w:val="siglbrdfrst"/>
              <w:rPr>
                <w:lang w:val="en-US"/>
              </w:rPr>
            </w:pPr>
          </w:p>
        </w:tc>
        <w:tc>
          <w:tcPr>
            <w:tcW w:w="2552" w:type="dxa"/>
            <w:shd w:val="clear" w:color="auto" w:fill="000000" w:themeFill="text1"/>
          </w:tcPr>
          <w:p w14:paraId="46601121"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6E7E0856" w14:textId="77777777" w:rsidR="00471438" w:rsidRPr="00B30DF8" w:rsidRDefault="00471438" w:rsidP="00082C2A">
            <w:pPr>
              <w:pStyle w:val="siglbrdfrst"/>
              <w:rPr>
                <w:lang w:val="en-US"/>
              </w:rPr>
            </w:pPr>
          </w:p>
        </w:tc>
      </w:tr>
      <w:tr w:rsidR="00471438" w:rsidRPr="00B30DF8" w14:paraId="16251C7F" w14:textId="77777777" w:rsidTr="00082C2A">
        <w:tc>
          <w:tcPr>
            <w:tcW w:w="1692" w:type="dxa"/>
          </w:tcPr>
          <w:p w14:paraId="0C8D0EC6" w14:textId="77777777" w:rsidR="00471438" w:rsidRPr="00B30DF8" w:rsidRDefault="00471438" w:rsidP="00082C2A">
            <w:pPr>
              <w:pStyle w:val="siglbrdfrst"/>
              <w:rPr>
                <w:lang w:val="en-US"/>
              </w:rPr>
            </w:pPr>
            <w:r w:rsidRPr="00B30DF8">
              <w:rPr>
                <w:i/>
                <w:iCs/>
              </w:rPr>
              <w:t>skänka</w:t>
            </w:r>
            <w:r w:rsidRPr="00B30DF8">
              <w:t xml:space="preserve"> ‘give’</w:t>
            </w:r>
          </w:p>
        </w:tc>
        <w:tc>
          <w:tcPr>
            <w:tcW w:w="1701" w:type="dxa"/>
            <w:shd w:val="clear" w:color="auto" w:fill="D0CECE" w:themeFill="background2" w:themeFillShade="E6"/>
          </w:tcPr>
          <w:p w14:paraId="1A7C71A9" w14:textId="77777777" w:rsidR="00471438" w:rsidRPr="00B30DF8" w:rsidRDefault="00471438" w:rsidP="00082C2A">
            <w:pPr>
              <w:pStyle w:val="siglbrdfrst"/>
              <w:rPr>
                <w:lang w:val="en-US"/>
              </w:rPr>
            </w:pPr>
          </w:p>
        </w:tc>
        <w:tc>
          <w:tcPr>
            <w:tcW w:w="2552" w:type="dxa"/>
            <w:shd w:val="clear" w:color="auto" w:fill="000000" w:themeFill="text1"/>
          </w:tcPr>
          <w:p w14:paraId="33212EEC" w14:textId="77777777" w:rsidR="00471438" w:rsidRPr="00B30DF8" w:rsidRDefault="00471438" w:rsidP="00082C2A">
            <w:pPr>
              <w:pStyle w:val="siglbrdfrst"/>
              <w:rPr>
                <w:lang w:val="en-US"/>
              </w:rPr>
            </w:pPr>
          </w:p>
        </w:tc>
        <w:tc>
          <w:tcPr>
            <w:tcW w:w="1701" w:type="dxa"/>
            <w:shd w:val="clear" w:color="auto" w:fill="000000" w:themeFill="text1"/>
          </w:tcPr>
          <w:p w14:paraId="1B11D500" w14:textId="77777777" w:rsidR="00471438" w:rsidRPr="00B30DF8" w:rsidRDefault="00471438" w:rsidP="00082C2A">
            <w:pPr>
              <w:pStyle w:val="siglbrdfrst"/>
              <w:rPr>
                <w:lang w:val="en-US"/>
              </w:rPr>
            </w:pPr>
          </w:p>
        </w:tc>
      </w:tr>
      <w:tr w:rsidR="00471438" w:rsidRPr="00B30DF8" w14:paraId="406378F0" w14:textId="77777777" w:rsidTr="00082C2A">
        <w:tc>
          <w:tcPr>
            <w:tcW w:w="1692" w:type="dxa"/>
          </w:tcPr>
          <w:p w14:paraId="28C2F028" w14:textId="77777777" w:rsidR="00471438" w:rsidRPr="00B30DF8" w:rsidRDefault="00471438" w:rsidP="00082C2A">
            <w:pPr>
              <w:pStyle w:val="siglbrdfrst"/>
              <w:rPr>
                <w:lang w:val="en-US"/>
              </w:rPr>
            </w:pPr>
            <w:r w:rsidRPr="00B30DF8">
              <w:rPr>
                <w:i/>
                <w:iCs/>
              </w:rPr>
              <w:t>säga</w:t>
            </w:r>
            <w:r w:rsidRPr="00B30DF8">
              <w:t xml:space="preserve"> ‘say</w:t>
            </w:r>
            <w:r>
              <w:t>, tell</w:t>
            </w:r>
            <w:r w:rsidRPr="00B30DF8">
              <w:t>’</w:t>
            </w:r>
          </w:p>
        </w:tc>
        <w:tc>
          <w:tcPr>
            <w:tcW w:w="1701" w:type="dxa"/>
            <w:shd w:val="clear" w:color="auto" w:fill="000000" w:themeFill="text1"/>
          </w:tcPr>
          <w:p w14:paraId="5983F4F6" w14:textId="77777777" w:rsidR="00471438" w:rsidRPr="00B30DF8" w:rsidRDefault="00471438" w:rsidP="00082C2A">
            <w:pPr>
              <w:pStyle w:val="siglbrdfrst"/>
              <w:rPr>
                <w:lang w:val="en-US"/>
              </w:rPr>
            </w:pPr>
          </w:p>
        </w:tc>
        <w:tc>
          <w:tcPr>
            <w:tcW w:w="2552" w:type="dxa"/>
            <w:shd w:val="clear" w:color="auto" w:fill="000000" w:themeFill="text1"/>
          </w:tcPr>
          <w:p w14:paraId="365977AE" w14:textId="77777777" w:rsidR="00471438" w:rsidRPr="00B30DF8" w:rsidRDefault="00471438" w:rsidP="00082C2A">
            <w:pPr>
              <w:pStyle w:val="siglbrdfrst"/>
              <w:rPr>
                <w:lang w:val="en-US"/>
              </w:rPr>
            </w:pPr>
          </w:p>
        </w:tc>
        <w:tc>
          <w:tcPr>
            <w:tcW w:w="1701" w:type="dxa"/>
          </w:tcPr>
          <w:p w14:paraId="215120C9" w14:textId="77777777" w:rsidR="00471438" w:rsidRPr="00B30DF8" w:rsidRDefault="00471438" w:rsidP="00082C2A">
            <w:pPr>
              <w:pStyle w:val="siglbrdfrst"/>
              <w:rPr>
                <w:lang w:val="en-US"/>
              </w:rPr>
            </w:pPr>
          </w:p>
        </w:tc>
      </w:tr>
      <w:tr w:rsidR="00471438" w:rsidRPr="00B30DF8" w14:paraId="652EB288" w14:textId="77777777" w:rsidTr="00082C2A">
        <w:tc>
          <w:tcPr>
            <w:tcW w:w="1692" w:type="dxa"/>
          </w:tcPr>
          <w:p w14:paraId="432378B0" w14:textId="77777777" w:rsidR="00471438" w:rsidRPr="00B30DF8" w:rsidRDefault="00471438" w:rsidP="00082C2A">
            <w:pPr>
              <w:pStyle w:val="siglbrdfrst"/>
              <w:rPr>
                <w:lang w:val="en-US"/>
              </w:rPr>
            </w:pPr>
            <w:r w:rsidRPr="00B30DF8">
              <w:rPr>
                <w:i/>
                <w:iCs/>
              </w:rPr>
              <w:t>visa</w:t>
            </w:r>
            <w:r w:rsidRPr="00B30DF8">
              <w:t xml:space="preserve"> ‘show’</w:t>
            </w:r>
          </w:p>
        </w:tc>
        <w:tc>
          <w:tcPr>
            <w:tcW w:w="1701" w:type="dxa"/>
          </w:tcPr>
          <w:p w14:paraId="42D9C830" w14:textId="77777777" w:rsidR="00471438" w:rsidRPr="00B30DF8" w:rsidRDefault="00471438" w:rsidP="00082C2A">
            <w:pPr>
              <w:pStyle w:val="siglbrdfrst"/>
              <w:rPr>
                <w:lang w:val="en-US"/>
              </w:rPr>
            </w:pPr>
          </w:p>
        </w:tc>
        <w:tc>
          <w:tcPr>
            <w:tcW w:w="2552" w:type="dxa"/>
            <w:shd w:val="clear" w:color="auto" w:fill="000000" w:themeFill="text1"/>
          </w:tcPr>
          <w:p w14:paraId="37E1A185" w14:textId="77777777" w:rsidR="00471438" w:rsidRPr="00B30DF8" w:rsidRDefault="00471438" w:rsidP="00082C2A">
            <w:pPr>
              <w:pStyle w:val="siglbrdfrst"/>
              <w:rPr>
                <w:lang w:val="en-US"/>
              </w:rPr>
            </w:pPr>
          </w:p>
        </w:tc>
        <w:tc>
          <w:tcPr>
            <w:tcW w:w="1701" w:type="dxa"/>
            <w:shd w:val="clear" w:color="auto" w:fill="D0CECE" w:themeFill="background2" w:themeFillShade="E6"/>
          </w:tcPr>
          <w:p w14:paraId="65FE3B1D" w14:textId="77777777" w:rsidR="00471438" w:rsidRPr="00B30DF8" w:rsidRDefault="00471438" w:rsidP="00082C2A">
            <w:pPr>
              <w:pStyle w:val="siglbrdfrst"/>
              <w:rPr>
                <w:lang w:val="en-US"/>
              </w:rPr>
            </w:pPr>
          </w:p>
        </w:tc>
      </w:tr>
    </w:tbl>
    <w:p w14:paraId="4B83F3EE" w14:textId="77777777" w:rsidR="00471438" w:rsidRPr="00B30DF8" w:rsidRDefault="00471438" w:rsidP="00471438">
      <w:pPr>
        <w:pStyle w:val="siglbrdfrst"/>
        <w:rPr>
          <w:lang w:val="en-US"/>
        </w:rPr>
      </w:pPr>
      <w:r w:rsidRPr="00B30DF8">
        <w:rPr>
          <w:lang w:val="en-US"/>
        </w:rPr>
        <w:t>Figure 3</w:t>
      </w:r>
      <w:r>
        <w:rPr>
          <w:lang w:val="en-US"/>
        </w:rPr>
        <w:t>:</w:t>
      </w:r>
      <w:r w:rsidRPr="00B30DF8">
        <w:rPr>
          <w:lang w:val="en-US"/>
        </w:rPr>
        <w:t xml:space="preserve"> Summary of verb-specific tendencies. (Black areas indicate a decrease, white areas indicate an increase, grey areas indicate stability over time.)</w:t>
      </w:r>
    </w:p>
    <w:p w14:paraId="2031DA37" w14:textId="77777777" w:rsidR="00471438" w:rsidRPr="00B30DF8" w:rsidRDefault="00471438" w:rsidP="00471438">
      <w:pPr>
        <w:pStyle w:val="siglbrd"/>
        <w:rPr>
          <w:lang w:val="en-US"/>
        </w:rPr>
      </w:pPr>
    </w:p>
    <w:p w14:paraId="338D20E9" w14:textId="77777777" w:rsidR="00471438" w:rsidRPr="00B30DF8" w:rsidRDefault="00471438" w:rsidP="00471438">
      <w:pPr>
        <w:pStyle w:val="siglbrdfrst"/>
        <w:rPr>
          <w:lang w:val="en-US"/>
        </w:rPr>
      </w:pPr>
      <w:r w:rsidRPr="00B30DF8">
        <w:rPr>
          <w:lang w:val="en-US"/>
        </w:rPr>
        <w:t xml:space="preserve">The most striking conclusion that can be drawn from the study is that almost all </w:t>
      </w:r>
      <w:r>
        <w:rPr>
          <w:lang w:val="en-US"/>
        </w:rPr>
        <w:t xml:space="preserve">of </w:t>
      </w:r>
      <w:r w:rsidRPr="00B30DF8">
        <w:rPr>
          <w:lang w:val="en-US"/>
        </w:rPr>
        <w:t xml:space="preserve">the verb-specific constructions undergo a decrease in text frequency. This might be seen as the expected outcome, since it parallels the sharp decrease in text frequency affecting the DOC in its entirety. The only verb-specific constructions showing a reverse direction of change are </w:t>
      </w:r>
      <w:r w:rsidRPr="00B30DF8">
        <w:rPr>
          <w:i/>
          <w:iCs/>
          <w:lang w:val="en-US"/>
        </w:rPr>
        <w:t>ge</w:t>
      </w:r>
      <w:r w:rsidRPr="00B30DF8">
        <w:rPr>
          <w:lang w:val="en-US"/>
        </w:rPr>
        <w:t xml:space="preserve"> ‘give’ and </w:t>
      </w:r>
      <w:r w:rsidRPr="00B30DF8">
        <w:rPr>
          <w:i/>
          <w:iCs/>
          <w:lang w:val="en-US"/>
        </w:rPr>
        <w:t xml:space="preserve">erbjuda </w:t>
      </w:r>
      <w:r w:rsidRPr="00B30DF8">
        <w:rPr>
          <w:lang w:val="en-US"/>
        </w:rPr>
        <w:t>‘offer’, with the former actually increasing in text frequency</w:t>
      </w:r>
      <w:r>
        <w:rPr>
          <w:lang w:val="en-US"/>
        </w:rPr>
        <w:t>,</w:t>
      </w:r>
      <w:r w:rsidRPr="00B30DF8">
        <w:rPr>
          <w:lang w:val="en-US"/>
        </w:rPr>
        <w:t xml:space="preserve"> while the latter simply remains relatively stable over time. This indicates that the DOC is clearly thriving in some areas, with verbs denoting transfer</w:t>
      </w:r>
      <w:r>
        <w:rPr>
          <w:lang w:val="en-US"/>
        </w:rPr>
        <w:t>,</w:t>
      </w:r>
      <w:r w:rsidRPr="00B30DF8">
        <w:rPr>
          <w:lang w:val="en-US"/>
        </w:rPr>
        <w:t xml:space="preserve"> and especially</w:t>
      </w:r>
      <w:r>
        <w:rPr>
          <w:lang w:val="en-US"/>
        </w:rPr>
        <w:t xml:space="preserve"> with</w:t>
      </w:r>
      <w:r w:rsidRPr="00B30DF8">
        <w:rPr>
          <w:lang w:val="en-US"/>
        </w:rPr>
        <w:t xml:space="preserve"> verbs that to a large degree occur together with abstract direct objects. The unique position occupied by the verbs </w:t>
      </w:r>
      <w:r w:rsidRPr="00B30DF8">
        <w:rPr>
          <w:i/>
          <w:iCs/>
          <w:lang w:val="en-US"/>
        </w:rPr>
        <w:t>ge</w:t>
      </w:r>
      <w:r w:rsidRPr="00B30DF8">
        <w:rPr>
          <w:lang w:val="en-US"/>
        </w:rPr>
        <w:t xml:space="preserve"> and </w:t>
      </w:r>
      <w:r w:rsidRPr="00B30DF8">
        <w:rPr>
          <w:i/>
          <w:iCs/>
          <w:lang w:val="en-US"/>
        </w:rPr>
        <w:t>erbjuda</w:t>
      </w:r>
      <w:r w:rsidRPr="00B30DF8">
        <w:rPr>
          <w:lang w:val="en-US"/>
        </w:rPr>
        <w:t xml:space="preserve"> should also be seen in the light of the fact that, out of all verbs that alternate between the DOC and prepositional alternatives with </w:t>
      </w:r>
      <w:r w:rsidRPr="00B30DF8">
        <w:rPr>
          <w:i/>
          <w:iCs/>
          <w:lang w:val="en-US"/>
        </w:rPr>
        <w:t xml:space="preserve">till </w:t>
      </w:r>
      <w:r w:rsidRPr="00B30DF8">
        <w:rPr>
          <w:lang w:val="en-US"/>
        </w:rPr>
        <w:t xml:space="preserve">‘to’ or </w:t>
      </w:r>
      <w:r w:rsidRPr="00B30DF8">
        <w:rPr>
          <w:i/>
          <w:iCs/>
          <w:lang w:val="en-US"/>
        </w:rPr>
        <w:t>åt</w:t>
      </w:r>
      <w:r w:rsidRPr="00B30DF8">
        <w:rPr>
          <w:lang w:val="en-US"/>
        </w:rPr>
        <w:t xml:space="preserve"> ‘to, towards’, these two verbs are the only ones for which the DOC is the most common alternative </w:t>
      </w:r>
      <w:r>
        <w:rPr>
          <w:lang w:val="en-US"/>
        </w:rPr>
        <w:fldChar w:fldCharType="begin"/>
      </w:r>
      <w:r>
        <w:rPr>
          <w:lang w:val="en-US"/>
        </w:rPr>
        <w:instrText xml:space="preserve"> ADDIN ZOTERO_ITEM CSL_CITATION {"citationID":"z4X2EaE3","properties":{"formattedCitation":"(Valdeson 2017)","plainCitation":"(Valdeson 2017)","noteIndex":0},"citationItems":[{"id":388,"uris":["http://zotero.org/users/local/qKZNvb6w/items/MI63NURD"],"uri":["http://zotero.org/users/local/qKZNvb6w/items/MI63NURD"],"itemData":{"id":388,"type":"chapter","title":"Dativalternering i modern svenska [Dative alternation in present-day Swedish]","container-title":"Svenskans beskrivning 35: förhandlingar vid trettiofemte sammankomsten Göteborg 11-13 maj 2016","collection-title":"Göteborgsstudier i nordisk språkvetenskap","collection-number":"29","publisher":"Göteborgs universitet","publisher-place":"Göteborg","page":"335-367","source":"Gemeinsamer Bibliotheksverbund ISBN","event-place":"Göteborg","ISBN":"978-91-87850-64-6","note":"OCLC: ocn982449542","language":"swe","editor":[{"family":"Sköldberg","given":"Emma"},{"family":"Andréasson","given":"Maia"},{"family":"Adamsson Eryd","given":"Henrietta"}],"author":[{"family":"Valdeson","given":"Fredrik"}],"issued":{"date-parts":[["2017"]]}}}],"schema":"https://github.com/citation-style-language/schema/raw/master/csl-citation.json"} </w:instrText>
      </w:r>
      <w:r>
        <w:rPr>
          <w:lang w:val="en-US"/>
        </w:rPr>
        <w:fldChar w:fldCharType="separate"/>
      </w:r>
      <w:r w:rsidRPr="0018687F">
        <w:t>(Valdeson 2017)</w:t>
      </w:r>
      <w:r>
        <w:rPr>
          <w:lang w:val="en-US"/>
        </w:rPr>
        <w:fldChar w:fldCharType="end"/>
      </w:r>
      <w:r w:rsidRPr="00B30DF8">
        <w:rPr>
          <w:lang w:val="en-US"/>
        </w:rPr>
        <w:t>.</w:t>
      </w:r>
    </w:p>
    <w:p w14:paraId="48345593" w14:textId="77777777" w:rsidR="00471438" w:rsidRPr="00B30DF8" w:rsidRDefault="00471438" w:rsidP="00471438">
      <w:pPr>
        <w:pStyle w:val="siglbrd"/>
        <w:rPr>
          <w:lang w:val="en-US"/>
        </w:rPr>
      </w:pPr>
      <w:r w:rsidRPr="00B30DF8">
        <w:rPr>
          <w:lang w:val="en-US"/>
        </w:rPr>
        <w:t xml:space="preserve">Changes in the text frequency of the verbs overall are an important variable to take into account when evaluating the decrease in text frequency for the verb-specific constructions. Four of the verbs that </w:t>
      </w:r>
      <w:r>
        <w:rPr>
          <w:lang w:val="en-US"/>
        </w:rPr>
        <w:t>have undergone</w:t>
      </w:r>
      <w:r w:rsidRPr="00B30DF8">
        <w:rPr>
          <w:lang w:val="en-US"/>
        </w:rPr>
        <w:t xml:space="preserve"> a decrease in </w:t>
      </w:r>
      <w:r>
        <w:rPr>
          <w:lang w:val="en-US"/>
        </w:rPr>
        <w:t xml:space="preserve">the </w:t>
      </w:r>
      <w:r w:rsidRPr="00B30DF8">
        <w:rPr>
          <w:lang w:val="en-US"/>
        </w:rPr>
        <w:t xml:space="preserve">text frequency of their verb-specific constructions </w:t>
      </w:r>
      <w:r w:rsidRPr="000F4AA7">
        <w:t>also</w:t>
      </w:r>
      <w:r w:rsidRPr="00B30DF8">
        <w:rPr>
          <w:lang w:val="en-US"/>
        </w:rPr>
        <w:t xml:space="preserve"> reveal a reduced frequency in their overall use (</w:t>
      </w:r>
      <w:r w:rsidRPr="00B30DF8">
        <w:rPr>
          <w:i/>
          <w:iCs/>
          <w:lang w:val="en-US"/>
        </w:rPr>
        <w:t>bereda</w:t>
      </w:r>
      <w:r w:rsidRPr="00B30DF8">
        <w:rPr>
          <w:lang w:val="en-US"/>
        </w:rPr>
        <w:t xml:space="preserve"> ‘cause’, </w:t>
      </w:r>
      <w:r w:rsidRPr="00B30DF8">
        <w:rPr>
          <w:i/>
          <w:iCs/>
          <w:lang w:val="en-US"/>
        </w:rPr>
        <w:t>beröva</w:t>
      </w:r>
      <w:r w:rsidRPr="00B30DF8">
        <w:rPr>
          <w:lang w:val="en-US"/>
        </w:rPr>
        <w:t xml:space="preserve"> ‘deprive’, </w:t>
      </w:r>
      <w:r w:rsidRPr="00B30DF8">
        <w:rPr>
          <w:i/>
          <w:iCs/>
          <w:lang w:val="en-US"/>
        </w:rPr>
        <w:t>inge</w:t>
      </w:r>
      <w:r w:rsidRPr="00B30DF8">
        <w:rPr>
          <w:lang w:val="en-US"/>
        </w:rPr>
        <w:t xml:space="preserve"> ‘infuse’ and </w:t>
      </w:r>
      <w:r w:rsidRPr="00B30DF8">
        <w:rPr>
          <w:i/>
          <w:iCs/>
          <w:lang w:val="en-US"/>
        </w:rPr>
        <w:t>skänka</w:t>
      </w:r>
      <w:r w:rsidRPr="00B30DF8">
        <w:rPr>
          <w:lang w:val="en-US"/>
        </w:rPr>
        <w:t xml:space="preserve"> ‘give’). The decreasing use of these verb-specific constructions can thus be seen at least partly as the outcome of a purely lexical change (cf. </w:t>
      </w:r>
      <w:r>
        <w:rPr>
          <w:lang w:val="en-US"/>
        </w:rPr>
        <w:fldChar w:fldCharType="begin"/>
      </w:r>
      <w:r>
        <w:rPr>
          <w:lang w:val="en-US"/>
        </w:rPr>
        <w:instrText xml:space="preserve"> ADDIN ZOTERO_ITEM CSL_CITATION {"citationID":"FYVx37GL","properties":{"formattedCitation":"(Colleman and De Clerck 2011, 192)","plainCitation":"(Colleman and De Clerck 2011, 192)","noteIndex":0},"citationItems":[{"id":463,"uris":["http://zotero.org/users/local/qKZNvb6w/items/MSNRLIWS"],"uri":["http://zotero.org/users/local/qKZNvb6w/items/MSNRLIWS"],"itemData":{"id":463,"type":"article-journal","title":"Constructional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Clerck","given":"Bernard"}],"issued":{"date-parts":[["2011",1]]},"accessed":{"date-parts":[["2021",3,9]]}},"locator":"192"}],"schema":"https://github.com/citation-style-language/schema/raw/master/csl-citation.json"} </w:instrText>
      </w:r>
      <w:r>
        <w:rPr>
          <w:lang w:val="en-US"/>
        </w:rPr>
        <w:fldChar w:fldCharType="separate"/>
      </w:r>
      <w:r w:rsidRPr="00A66009">
        <w:t xml:space="preserve">Colleman </w:t>
      </w:r>
      <w:r>
        <w:t>&amp;</w:t>
      </w:r>
      <w:r w:rsidRPr="00A66009">
        <w:t xml:space="preserve"> De Clerck 2011</w:t>
      </w:r>
      <w:r>
        <w:t>:</w:t>
      </w:r>
      <w:r w:rsidRPr="00A66009">
        <w:t xml:space="preserve"> 192)</w:t>
      </w:r>
      <w:r>
        <w:rPr>
          <w:lang w:val="en-US"/>
        </w:rPr>
        <w:fldChar w:fldCharType="end"/>
      </w:r>
      <w:r w:rsidRPr="00B30DF8">
        <w:rPr>
          <w:lang w:val="en-US"/>
        </w:rPr>
        <w:t xml:space="preserve"> affecting the individual verbs. Since the</w:t>
      </w:r>
      <w:r>
        <w:rPr>
          <w:lang w:val="en-US"/>
        </w:rPr>
        <w:t>se</w:t>
      </w:r>
      <w:r w:rsidRPr="00B30DF8">
        <w:rPr>
          <w:lang w:val="en-US"/>
        </w:rPr>
        <w:t xml:space="preserve"> verbs are becoming less frequent, it is not surprising that their frequency in verb-specific DOCs is decreasing as well.</w:t>
      </w:r>
    </w:p>
    <w:p w14:paraId="1AC3B475" w14:textId="77777777" w:rsidR="00471438" w:rsidRPr="00B30DF8" w:rsidRDefault="00471438" w:rsidP="00471438">
      <w:pPr>
        <w:pStyle w:val="siglbrd"/>
        <w:rPr>
          <w:lang w:val="en-US"/>
        </w:rPr>
      </w:pPr>
      <w:r w:rsidRPr="00B30DF8">
        <w:rPr>
          <w:lang w:val="en-US"/>
        </w:rPr>
        <w:t xml:space="preserve">Another possible cause for (or correlate with) the decrease in text frequency of some of the verb-specific constructions could be an increase in the use of prepositions with these </w:t>
      </w:r>
      <w:r w:rsidRPr="00EC753C">
        <w:t>verbs</w:t>
      </w:r>
      <w:r w:rsidRPr="00B30DF8">
        <w:rPr>
          <w:lang w:val="en-US"/>
        </w:rPr>
        <w:t xml:space="preserve">. Whether this really is the case needs to be investigated more thoroughly, but since several of the verbs that </w:t>
      </w:r>
      <w:r>
        <w:rPr>
          <w:lang w:val="en-US"/>
        </w:rPr>
        <w:t>have undergone</w:t>
      </w:r>
      <w:r w:rsidRPr="00B30DF8">
        <w:rPr>
          <w:lang w:val="en-US"/>
        </w:rPr>
        <w:t xml:space="preserve"> a decrease in text frequency (when it comes to their verb-specific DOC construction</w:t>
      </w:r>
      <w:r>
        <w:rPr>
          <w:lang w:val="en-US"/>
        </w:rPr>
        <w:t>,</w:t>
      </w:r>
      <w:r w:rsidRPr="00B30DF8">
        <w:rPr>
          <w:lang w:val="en-US"/>
        </w:rPr>
        <w:t xml:space="preserve"> while at the same time remaining relative stable in their overall use) can alternatively be constructed with prepositional objects (</w:t>
      </w:r>
      <w:r w:rsidRPr="00B30DF8">
        <w:rPr>
          <w:i/>
          <w:iCs/>
          <w:lang w:val="en-US"/>
        </w:rPr>
        <w:t xml:space="preserve">göra </w:t>
      </w:r>
      <w:r w:rsidRPr="00B30DF8">
        <w:rPr>
          <w:lang w:val="en-US"/>
        </w:rPr>
        <w:t>‘make, do’</w:t>
      </w:r>
      <w:r w:rsidRPr="00B30DF8">
        <w:rPr>
          <w:i/>
          <w:iCs/>
          <w:lang w:val="en-US"/>
        </w:rPr>
        <w:t xml:space="preserve"> lämna</w:t>
      </w:r>
      <w:r w:rsidRPr="00B30DF8">
        <w:rPr>
          <w:lang w:val="en-US"/>
        </w:rPr>
        <w:t xml:space="preserve"> ‘hand’, </w:t>
      </w:r>
      <w:r w:rsidRPr="00B30DF8">
        <w:rPr>
          <w:i/>
          <w:iCs/>
          <w:lang w:val="en-US"/>
        </w:rPr>
        <w:t>räcka</w:t>
      </w:r>
      <w:r w:rsidRPr="00B30DF8">
        <w:rPr>
          <w:lang w:val="en-US"/>
        </w:rPr>
        <w:t xml:space="preserve"> </w:t>
      </w:r>
      <w:r w:rsidRPr="00B30DF8">
        <w:rPr>
          <w:lang w:val="en-US"/>
        </w:rPr>
        <w:lastRenderedPageBreak/>
        <w:t xml:space="preserve">‘hand’, </w:t>
      </w:r>
      <w:r w:rsidRPr="00B30DF8">
        <w:rPr>
          <w:i/>
          <w:iCs/>
          <w:lang w:val="en-US"/>
        </w:rPr>
        <w:t>skaffa</w:t>
      </w:r>
      <w:r w:rsidRPr="00B30DF8">
        <w:rPr>
          <w:lang w:val="en-US"/>
        </w:rPr>
        <w:t xml:space="preserve"> ‘obtain’, </w:t>
      </w:r>
      <w:r w:rsidRPr="00B30DF8">
        <w:rPr>
          <w:i/>
          <w:iCs/>
          <w:lang w:val="en-US"/>
        </w:rPr>
        <w:t>skicka</w:t>
      </w:r>
      <w:r w:rsidRPr="00B30DF8">
        <w:rPr>
          <w:lang w:val="en-US"/>
        </w:rPr>
        <w:t xml:space="preserve"> ‘send’, </w:t>
      </w:r>
      <w:r w:rsidRPr="00B30DF8">
        <w:rPr>
          <w:i/>
          <w:iCs/>
          <w:lang w:val="en-US"/>
        </w:rPr>
        <w:t>säga</w:t>
      </w:r>
      <w:r w:rsidRPr="00B30DF8">
        <w:rPr>
          <w:lang w:val="en-US"/>
        </w:rPr>
        <w:t xml:space="preserve"> ‘say</w:t>
      </w:r>
      <w:r>
        <w:rPr>
          <w:lang w:val="en-US"/>
        </w:rPr>
        <w:t>, tell</w:t>
      </w:r>
      <w:r w:rsidRPr="00B30DF8">
        <w:rPr>
          <w:lang w:val="en-US"/>
        </w:rPr>
        <w:t xml:space="preserve">’, </w:t>
      </w:r>
      <w:r w:rsidRPr="00B30DF8">
        <w:rPr>
          <w:i/>
          <w:iCs/>
          <w:lang w:val="en-US"/>
        </w:rPr>
        <w:t>visa</w:t>
      </w:r>
      <w:r w:rsidRPr="00B30DF8">
        <w:rPr>
          <w:lang w:val="en-US"/>
        </w:rPr>
        <w:t xml:space="preserve"> ‘show’), it does not seem unlikely that alternative prepositional constructions are to blame</w:t>
      </w:r>
      <w:r>
        <w:rPr>
          <w:lang w:val="en-US"/>
        </w:rPr>
        <w:t>,</w:t>
      </w:r>
      <w:r w:rsidRPr="00B30DF8">
        <w:rPr>
          <w:lang w:val="en-US"/>
        </w:rPr>
        <w:t xml:space="preserve"> at least in some cases. The only verb-specific construction whose reduced use cannot possibly be explained by lexical factors</w:t>
      </w:r>
      <w:r>
        <w:rPr>
          <w:lang w:val="en-US"/>
        </w:rPr>
        <w:t>,</w:t>
      </w:r>
      <w:r w:rsidRPr="00B30DF8">
        <w:rPr>
          <w:lang w:val="en-US"/>
        </w:rPr>
        <w:t xml:space="preserve"> or the use of prepositions</w:t>
      </w:r>
      <w:r>
        <w:rPr>
          <w:lang w:val="en-US"/>
        </w:rPr>
        <w:t>,</w:t>
      </w:r>
      <w:r w:rsidRPr="00B30DF8">
        <w:rPr>
          <w:lang w:val="en-US"/>
        </w:rPr>
        <w:t xml:space="preserve"> is </w:t>
      </w:r>
      <w:r w:rsidRPr="00B30DF8">
        <w:rPr>
          <w:i/>
          <w:iCs/>
          <w:lang w:val="en-US"/>
        </w:rPr>
        <w:t>kosta</w:t>
      </w:r>
      <w:r w:rsidRPr="00B30DF8">
        <w:rPr>
          <w:lang w:val="en-US"/>
        </w:rPr>
        <w:t xml:space="preserve"> ‘cost’. This is a highly polysemous verb, and the use of the verb in the DOC might have become less common in line with the decreasing use of the DOC as a whole, while the verb still thrives in the sense of ‘having a certain price’, as in </w:t>
      </w:r>
      <w:r w:rsidRPr="00B30DF8">
        <w:rPr>
          <w:i/>
          <w:iCs/>
          <w:lang w:val="en-US"/>
        </w:rPr>
        <w:t xml:space="preserve">kaffet kostar 15 kronor </w:t>
      </w:r>
      <w:r w:rsidRPr="00B30DF8">
        <w:rPr>
          <w:lang w:val="en-US"/>
        </w:rPr>
        <w:t>‘the coffee is 15 kronor’.</w:t>
      </w:r>
    </w:p>
    <w:p w14:paraId="60EEADFD" w14:textId="77777777" w:rsidR="00471438" w:rsidRPr="00A8617C" w:rsidRDefault="00471438" w:rsidP="00471438">
      <w:pPr>
        <w:pStyle w:val="siglbrd"/>
        <w:rPr>
          <w:lang w:val="en-US"/>
        </w:rPr>
      </w:pPr>
      <w:r w:rsidRPr="00B30DF8">
        <w:rPr>
          <w:lang w:val="en-US"/>
        </w:rPr>
        <w:t>The four verb-specific constructions that reveal a decrease in lexical variation all show a decrease in text frequency</w:t>
      </w:r>
      <w:r>
        <w:rPr>
          <w:lang w:val="en-US"/>
        </w:rPr>
        <w:t>,</w:t>
      </w:r>
      <w:r w:rsidRPr="00B30DF8">
        <w:rPr>
          <w:lang w:val="en-US"/>
        </w:rPr>
        <w:t xml:space="preserve"> as well. The same is true for the general DOC, which </w:t>
      </w:r>
      <w:r>
        <w:rPr>
          <w:lang w:val="en-US"/>
        </w:rPr>
        <w:t>has undergone</w:t>
      </w:r>
      <w:r w:rsidRPr="00B30DF8">
        <w:rPr>
          <w:lang w:val="en-US"/>
        </w:rPr>
        <w:t xml:space="preserve"> a decrease in lexical variation as well as in text frequency. It is not surprising that a decrease in lexical variation would entail a decrease in text frequency, since a decrease in lexical variation implies that the construction has developed a narrower lexical range, allowing a lower number of verbs (in the case of the general DOC) or direct objects (in the case of the verb-specific DOCs) to occur in the construction. However, as Figure 3 shows, a decrease in text frequency does not necessarily lead to a decrease in lexical variation. Many of the verb-specific constructions </w:t>
      </w:r>
      <w:r>
        <w:rPr>
          <w:lang w:val="en-US"/>
        </w:rPr>
        <w:t>have retained</w:t>
      </w:r>
      <w:r w:rsidRPr="00B30DF8">
        <w:rPr>
          <w:lang w:val="en-US"/>
        </w:rPr>
        <w:t xml:space="preserve"> their lexical variation value over time, while at the same time experiencing a drop in text frequency. There is, however, a development that is common only to the four verb-specific constructions undergoing a decrease in lexical variation. This is a tendency towards use mainly in lexicalized expressions and, in the case of </w:t>
      </w:r>
      <w:r w:rsidRPr="00B30DF8">
        <w:rPr>
          <w:i/>
          <w:iCs/>
          <w:lang w:val="en-US"/>
        </w:rPr>
        <w:t>bereda</w:t>
      </w:r>
      <w:r w:rsidRPr="00B30DF8">
        <w:rPr>
          <w:lang w:val="en-US"/>
        </w:rPr>
        <w:t xml:space="preserve"> ‘cause’, </w:t>
      </w:r>
      <w:r w:rsidRPr="00B30DF8">
        <w:rPr>
          <w:i/>
          <w:iCs/>
          <w:lang w:val="en-US"/>
        </w:rPr>
        <w:t>göra</w:t>
      </w:r>
      <w:r w:rsidRPr="00B30DF8">
        <w:rPr>
          <w:lang w:val="en-US"/>
        </w:rPr>
        <w:t xml:space="preserve"> ‘make, do’</w:t>
      </w:r>
      <w:r>
        <w:rPr>
          <w:lang w:val="en-US"/>
        </w:rPr>
        <w:t>,</w:t>
      </w:r>
      <w:r w:rsidRPr="00B30DF8">
        <w:rPr>
          <w:lang w:val="en-US"/>
        </w:rPr>
        <w:t xml:space="preserve"> and </w:t>
      </w:r>
      <w:r w:rsidRPr="00B30DF8">
        <w:rPr>
          <w:i/>
          <w:iCs/>
          <w:lang w:val="en-US"/>
        </w:rPr>
        <w:t>lämna</w:t>
      </w:r>
      <w:r w:rsidRPr="00B30DF8">
        <w:rPr>
          <w:lang w:val="en-US"/>
        </w:rPr>
        <w:t xml:space="preserve"> ‘hand’, this development seems to </w:t>
      </w:r>
      <w:r>
        <w:rPr>
          <w:lang w:val="en-US"/>
        </w:rPr>
        <w:t xml:space="preserve">have </w:t>
      </w:r>
      <w:r w:rsidRPr="00B30DF8">
        <w:rPr>
          <w:lang w:val="en-US"/>
        </w:rPr>
        <w:t>be</w:t>
      </w:r>
      <w:r>
        <w:rPr>
          <w:lang w:val="en-US"/>
        </w:rPr>
        <w:t>en</w:t>
      </w:r>
      <w:r w:rsidRPr="00B30DF8">
        <w:rPr>
          <w:lang w:val="en-US"/>
        </w:rPr>
        <w:t xml:space="preserve"> part of a semantic narrowing as well, where the direct object slot </w:t>
      </w:r>
      <w:r>
        <w:rPr>
          <w:lang w:val="en-US"/>
        </w:rPr>
        <w:t>has become</w:t>
      </w:r>
      <w:r w:rsidRPr="00B30DF8">
        <w:rPr>
          <w:lang w:val="en-US"/>
        </w:rPr>
        <w:t xml:space="preserve"> restricted to nouns with abstract referents.</w:t>
      </w:r>
    </w:p>
    <w:p w14:paraId="3F95B9AC" w14:textId="77777777" w:rsidR="00471438" w:rsidRPr="00EC753C" w:rsidRDefault="00471438" w:rsidP="00471438">
      <w:pPr>
        <w:pStyle w:val="siglrubrik2"/>
      </w:pPr>
      <w:r w:rsidRPr="00B30DF8">
        <w:rPr>
          <w:lang w:val="en-US"/>
        </w:rPr>
        <w:t>6. Summary and conclusion</w:t>
      </w:r>
    </w:p>
    <w:p w14:paraId="6E00D180" w14:textId="77777777" w:rsidR="00471438" w:rsidRPr="00B30DF8" w:rsidRDefault="00471438" w:rsidP="00471438">
      <w:pPr>
        <w:pStyle w:val="siglbrdfrst"/>
        <w:rPr>
          <w:lang w:val="en-US"/>
        </w:rPr>
      </w:pPr>
      <w:r w:rsidRPr="00B30DF8">
        <w:rPr>
          <w:lang w:val="en-US"/>
        </w:rPr>
        <w:t xml:space="preserve">In this article, I have tried to capture one kind of change that occurs in the syntax of Late Modern Swedish. </w:t>
      </w:r>
      <w:r>
        <w:rPr>
          <w:lang w:val="en-US"/>
        </w:rPr>
        <w:t xml:space="preserve">I </w:t>
      </w:r>
      <w:r w:rsidRPr="00B30DF8">
        <w:rPr>
          <w:lang w:val="en-US"/>
        </w:rPr>
        <w:t>ha</w:t>
      </w:r>
      <w:r>
        <w:rPr>
          <w:lang w:val="en-US"/>
        </w:rPr>
        <w:t>ve</w:t>
      </w:r>
      <w:r w:rsidRPr="00B30DF8">
        <w:rPr>
          <w:lang w:val="en-US"/>
        </w:rPr>
        <w:t xml:space="preserve"> also introduced new methods in the study of the history of Swedish. In particular, the existence of corpora like the </w:t>
      </w:r>
      <w:r>
        <w:rPr>
          <w:lang w:val="en-US"/>
        </w:rPr>
        <w:t xml:space="preserve">SPF </w:t>
      </w:r>
      <w:r w:rsidRPr="00B30DF8">
        <w:rPr>
          <w:lang w:val="en-US"/>
        </w:rPr>
        <w:t xml:space="preserve">corpus has now made it possible to conduct </w:t>
      </w:r>
      <w:r w:rsidRPr="00546AAC">
        <w:t xml:space="preserve">quantitative corpus-based studies of changes in </w:t>
      </w:r>
      <w:r>
        <w:t xml:space="preserve">e.g. </w:t>
      </w:r>
      <w:r w:rsidRPr="00546AAC">
        <w:t>text frequ</w:t>
      </w:r>
      <w:r>
        <w:t>ency and lexical variation</w:t>
      </w:r>
      <w:r w:rsidRPr="00B30DF8">
        <w:rPr>
          <w:lang w:val="en-US"/>
        </w:rPr>
        <w:t xml:space="preserve">. The study has shown that several constructional changes </w:t>
      </w:r>
      <w:r>
        <w:rPr>
          <w:lang w:val="en-US"/>
        </w:rPr>
        <w:t>have taken</w:t>
      </w:r>
      <w:r w:rsidRPr="00B30DF8">
        <w:rPr>
          <w:lang w:val="en-US"/>
        </w:rPr>
        <w:t xml:space="preserve"> place in the double object construction</w:t>
      </w:r>
      <w:r>
        <w:rPr>
          <w:lang w:val="en-US"/>
        </w:rPr>
        <w:t xml:space="preserve"> (DOC)</w:t>
      </w:r>
      <w:r w:rsidRPr="00B30DF8">
        <w:rPr>
          <w:lang w:val="en-US"/>
        </w:rPr>
        <w:t xml:space="preserve"> in </w:t>
      </w:r>
      <w:r>
        <w:rPr>
          <w:lang w:val="en-US"/>
        </w:rPr>
        <w:t>19</w:t>
      </w:r>
      <w:r w:rsidRPr="005C629F">
        <w:rPr>
          <w:vertAlign w:val="superscript"/>
          <w:lang w:val="en-US"/>
        </w:rPr>
        <w:t>th</w:t>
      </w:r>
      <w:r>
        <w:rPr>
          <w:lang w:val="en-US"/>
        </w:rPr>
        <w:t xml:space="preserve"> </w:t>
      </w:r>
      <w:r w:rsidRPr="00B30DF8">
        <w:rPr>
          <w:lang w:val="en-US"/>
        </w:rPr>
        <w:t xml:space="preserve">and </w:t>
      </w:r>
      <w:r>
        <w:rPr>
          <w:lang w:val="en-US"/>
        </w:rPr>
        <w:t>20</w:t>
      </w:r>
      <w:r w:rsidRPr="005C629F">
        <w:rPr>
          <w:vertAlign w:val="superscript"/>
          <w:lang w:val="en-US"/>
        </w:rPr>
        <w:t>th</w:t>
      </w:r>
      <w:r>
        <w:rPr>
          <w:lang w:val="en-US"/>
        </w:rPr>
        <w:t xml:space="preserve"> </w:t>
      </w:r>
      <w:r w:rsidRPr="00B30DF8">
        <w:rPr>
          <w:lang w:val="en-US"/>
        </w:rPr>
        <w:t xml:space="preserve">century Swedish, affecting the construction both at its more schematic level and on a verb-specific level. </w:t>
      </w:r>
    </w:p>
    <w:p w14:paraId="3072096C" w14:textId="77777777" w:rsidR="00471438" w:rsidRPr="00B30DF8" w:rsidRDefault="00471438" w:rsidP="00471438">
      <w:pPr>
        <w:pStyle w:val="siglbrd"/>
        <w:rPr>
          <w:lang w:val="en-US"/>
        </w:rPr>
      </w:pPr>
      <w:r w:rsidRPr="00B30DF8">
        <w:rPr>
          <w:lang w:val="en-US"/>
        </w:rPr>
        <w:lastRenderedPageBreak/>
        <w:t xml:space="preserve">If we start by looking at the DOC as a whole, we note that the construction has undergone a rapid decrease in text frequency combined with a reduced lexical variation in the verb slot. This entails that the construction is used less in present-day Swedish compared to the early </w:t>
      </w:r>
      <w:r>
        <w:rPr>
          <w:lang w:val="en-US"/>
        </w:rPr>
        <w:t>19</w:t>
      </w:r>
      <w:r w:rsidRPr="005C629F">
        <w:rPr>
          <w:vertAlign w:val="superscript"/>
          <w:lang w:val="en-US"/>
        </w:rPr>
        <w:t>th</w:t>
      </w:r>
      <w:r>
        <w:rPr>
          <w:lang w:val="en-US"/>
        </w:rPr>
        <w:t xml:space="preserve"> </w:t>
      </w:r>
      <w:r w:rsidRPr="00B30DF8">
        <w:rPr>
          <w:lang w:val="en-US"/>
        </w:rPr>
        <w:t xml:space="preserve">century, and that it occurs with a more limited set of verbs. The decrease in lexical variation, which is really a measure of type frequency, suggests that the DOC is becoming a less productive construction in present-day Swedish. This deduction is further strengthened by the fact that the verb </w:t>
      </w:r>
      <w:r w:rsidRPr="00B30DF8">
        <w:rPr>
          <w:i/>
          <w:iCs/>
          <w:lang w:val="en-US"/>
        </w:rPr>
        <w:t>ge</w:t>
      </w:r>
      <w:r w:rsidRPr="00B30DF8">
        <w:rPr>
          <w:lang w:val="en-US"/>
        </w:rPr>
        <w:t xml:space="preserve"> ‘give’ is responsible for more than half of the instances of the DOC in the present-day Swedish data, compared to only 20</w:t>
      </w:r>
      <w:r>
        <w:rPr>
          <w:lang w:val="en-US"/>
        </w:rPr>
        <w:t>%</w:t>
      </w:r>
      <w:r w:rsidRPr="00B30DF8">
        <w:rPr>
          <w:lang w:val="en-US"/>
        </w:rPr>
        <w:t xml:space="preserve"> in the first half of the </w:t>
      </w:r>
      <w:r>
        <w:rPr>
          <w:lang w:val="en-US"/>
        </w:rPr>
        <w:t>19</w:t>
      </w:r>
      <w:r w:rsidRPr="005C629F">
        <w:rPr>
          <w:vertAlign w:val="superscript"/>
          <w:lang w:val="en-US"/>
        </w:rPr>
        <w:t>th</w:t>
      </w:r>
      <w:r>
        <w:rPr>
          <w:lang w:val="en-US"/>
        </w:rPr>
        <w:t xml:space="preserve"> </w:t>
      </w:r>
      <w:r w:rsidRPr="00B30DF8">
        <w:rPr>
          <w:lang w:val="en-US"/>
        </w:rPr>
        <w:t xml:space="preserve">century. This points towards a semantic narrowing of the construction, similar to the developments in Dutch (see </w:t>
      </w:r>
      <w:r>
        <w:rPr>
          <w:lang w:val="en-US"/>
        </w:rPr>
        <w:fldChar w:fldCharType="begin"/>
      </w:r>
      <w:r>
        <w:rPr>
          <w:lang w:val="en-US"/>
        </w:rPr>
        <w:instrText xml:space="preserve"> ADDIN ZOTERO_ITEM CSL_CITATION {"citationID":"41rdzhHG","properties":{"formattedCitation":"(Colleman 2011)","plainCitation":"(Colleman 2011)","noteIndex":0},"citationItems":[{"id":459,"uris":["http://zotero.org/users/local/qKZNvb6w/items/HRGMYHKZ"],"uri":["http://zotero.org/users/local/qKZNvb6w/items/HRGMYHKZ"],"itemData":{"id":459,"type":"article-journal","title":"Ditransitive Verbs and the Ditransitive Construction: A Diachronic Perspective","container-title":"Zeitschrift für Anglistik und Amerikanistik","volume":"59","issue":"4","source":"DOI.org (Crossref)","URL":"https://www.degruyter.com/document/doi/10.1515/zaa-2011-0408/html","DOI":"10.1515/zaa-2011-0408","ISSN":"2196-4726","title-short":"Ditransitive Verbs and the Ditransitive Construction","author":[{"family":"Colleman","given":"Timothy"}],"issued":{"date-parts":[["2011",1,1]]},"accessed":{"date-parts":[["2021",3,9]]}}}],"schema":"https://github.com/citation-style-language/schema/raw/master/csl-citation.json"} </w:instrText>
      </w:r>
      <w:r>
        <w:rPr>
          <w:lang w:val="en-US"/>
        </w:rPr>
        <w:fldChar w:fldCharType="separate"/>
      </w:r>
      <w:r w:rsidRPr="00A66009">
        <w:t>Colleman 2011)</w:t>
      </w:r>
      <w:r>
        <w:rPr>
          <w:lang w:val="en-US"/>
        </w:rPr>
        <w:fldChar w:fldCharType="end"/>
      </w:r>
      <w:r w:rsidRPr="00B30DF8">
        <w:rPr>
          <w:lang w:val="en-US"/>
        </w:rPr>
        <w:t xml:space="preserve"> and English (see </w:t>
      </w:r>
      <w:r>
        <w:rPr>
          <w:lang w:val="en-US"/>
        </w:rPr>
        <w:fldChar w:fldCharType="begin"/>
      </w:r>
      <w:r>
        <w:rPr>
          <w:lang w:val="en-US"/>
        </w:rPr>
        <w:instrText xml:space="preserve"> ADDIN ZOTERO_ITEM CSL_CITATION {"citationID":"8lNuZKXr","properties":{"formattedCitation":"(Colleman and De Clerck 2011; Zehentner 2018)","plainCitation":"(Colleman and De Clerck 2011; Zehentner 2018)","noteIndex":0},"citationItems":[{"id":463,"uris":["http://zotero.org/users/local/qKZNvb6w/items/MSNRLIWS"],"uri":["http://zotero.org/users/local/qKZNvb6w/items/MSNRLIWS"],"itemData":{"id":463,"type":"article-journal","title":"Constructional semantics on the move: On semantic specialization in the English double object construction","container-title":"Cognitive Linguistics","volume":"22","issue":"1","source":"DOI.org (Crossref)","URL":"https://www.degruyter.com/document/doi/10.1515/cogl.2011.008/html","DOI":"10.1515/cogl.2011.008","ISSN":"0936-5907, 1613-3641","title-short":"Constructional semantics on the move","author":[{"family":"Colleman","given":"Timothy"},{"family":"De Clerck","given":"Bernard"}],"issued":{"date-parts":[["2011",1]]},"accessed":{"date-parts":[["2021",3,9]]}}},{"id":492,"uris":["http://zotero.org/users/local/qKZNvb6w/items/PSAF2BD2"],"uri":["http://zotero.org/users/local/qKZNvb6w/items/PSAF2BD2"],"itemData":{"id":492,"type":"article-journal","title":"Ditransitives in Middle English: on semantic specialisation and the rise of the dative alternation","container-title":"English Language and Linguistics","page":"149-175","volume":"22","issue":"01","source":"DOI.org (Crossref)","abstract":"This article discusses the plausibility of a correlation or even a causal relation between two phenomena that can be observed in the history of English ditransitives. The changes concerned are: first, the emergence of the ‘dative alternation’, i.e. the establishment of a link between the double object construction (DOC) and its prepositional paraphrase, and second, a reduction in the range of verb classes associated with the DOC, with the construction's semantics becoming specialised to basic transfer senses. Empirically, the article is based on a quantitative analysis of the occurrences of the DOC as well as its prepositional competitors in the\n              Penn–Helsinki Parsed Corpus of Middle English\n              , 2nd edition (PPCME2). On the basis of these results, it will be argued that the semantic narrowing and the increasing ability of ditransitive verbs to be paraphrased by a\n              to\n              -prepositional construction (\n              to\n              -POC) interacted in a bi-directional causal manner.","DOI":"10.1017/S1360674316000447","ISSN":"1360-6743, 1469-4379","title-short":"Ditransitives in Middle English","language":"en","author":[{"family":"Zehentner","given":"Eva"}],"issued":{"date-parts":[["2018",3]]}}}],"schema":"https://github.com/citation-style-language/schema/raw/master/csl-citation.json"} </w:instrText>
      </w:r>
      <w:r>
        <w:rPr>
          <w:lang w:val="en-US"/>
        </w:rPr>
        <w:fldChar w:fldCharType="separate"/>
      </w:r>
      <w:r w:rsidRPr="00A66009">
        <w:t xml:space="preserve">Colleman </w:t>
      </w:r>
      <w:r>
        <w:t>&amp;</w:t>
      </w:r>
      <w:r w:rsidRPr="00A66009">
        <w:t xml:space="preserve"> De Clerck 2011; Zehentner 2018)</w:t>
      </w:r>
      <w:r>
        <w:rPr>
          <w:lang w:val="en-US"/>
        </w:rPr>
        <w:fldChar w:fldCharType="end"/>
      </w:r>
      <w:r w:rsidRPr="00B30DF8">
        <w:rPr>
          <w:lang w:val="en-US"/>
        </w:rPr>
        <w:t>.</w:t>
      </w:r>
    </w:p>
    <w:p w14:paraId="21E039B2" w14:textId="77777777" w:rsidR="00471438" w:rsidRPr="00B30DF8" w:rsidRDefault="00471438" w:rsidP="00471438">
      <w:pPr>
        <w:pStyle w:val="siglbrd"/>
        <w:rPr>
          <w:lang w:val="en-US"/>
        </w:rPr>
      </w:pPr>
      <w:r w:rsidRPr="00B30DF8">
        <w:rPr>
          <w:lang w:val="en-US"/>
        </w:rPr>
        <w:t xml:space="preserve">The changes happening at the most schematic level of the DOC seem to be paralleled, in many cases, by diachronic developments at the verb-specific level. This shows that changes affecting lower nodes in the DOC network are interrelated with what happens at the topmost level in the hierarchy, thus indicating that the verb-specific constructions of the DOC are indeed linked to the overarching general DOC. While most of the verb-specific constructions studied show a decrease in text frequency, in accordance with the reduced text frequency of the DOC as a whole, it is interesting to note that the verb-specific construction with </w:t>
      </w:r>
      <w:r w:rsidRPr="00B30DF8">
        <w:rPr>
          <w:i/>
          <w:iCs/>
          <w:lang w:val="en-US"/>
        </w:rPr>
        <w:t>ge</w:t>
      </w:r>
      <w:r w:rsidRPr="00B30DF8">
        <w:rPr>
          <w:lang w:val="en-US"/>
        </w:rPr>
        <w:t xml:space="preserve"> ‘give’ goes in the opposite direction, undergoing quite a sharp increase in text frequency. This suggests that the verb-specific construction with </w:t>
      </w:r>
      <w:r w:rsidRPr="00B30DF8">
        <w:rPr>
          <w:i/>
          <w:iCs/>
          <w:lang w:val="en-US"/>
        </w:rPr>
        <w:t>ge</w:t>
      </w:r>
      <w:r w:rsidRPr="00B30DF8">
        <w:rPr>
          <w:lang w:val="en-US"/>
        </w:rPr>
        <w:t xml:space="preserve"> is following its own path and is not really dependent on the changes affecting the </w:t>
      </w:r>
      <w:r>
        <w:rPr>
          <w:lang w:val="en-US"/>
        </w:rPr>
        <w:t xml:space="preserve">double object </w:t>
      </w:r>
      <w:r w:rsidRPr="00B30DF8">
        <w:rPr>
          <w:lang w:val="en-US"/>
        </w:rPr>
        <w:t xml:space="preserve">construction as a whole. The stable lexical variation in the direct object slot of the verb-specific construction with </w:t>
      </w:r>
      <w:r w:rsidRPr="00B30DF8">
        <w:rPr>
          <w:i/>
          <w:iCs/>
          <w:lang w:val="en-US"/>
        </w:rPr>
        <w:t>ge</w:t>
      </w:r>
      <w:r w:rsidRPr="00B30DF8">
        <w:rPr>
          <w:lang w:val="en-US"/>
        </w:rPr>
        <w:t xml:space="preserve"> also suggests that this is a rather productive construction.</w:t>
      </w:r>
    </w:p>
    <w:p w14:paraId="321223C1" w14:textId="77777777" w:rsidR="00471438" w:rsidRDefault="00471438" w:rsidP="00471438">
      <w:pPr>
        <w:pStyle w:val="siglbrd"/>
        <w:rPr>
          <w:lang w:val="en-US"/>
        </w:rPr>
      </w:pPr>
      <w:r w:rsidRPr="00B30DF8">
        <w:rPr>
          <w:lang w:val="en-US"/>
        </w:rPr>
        <w:t xml:space="preserve">The most striking verb-specific changes are the </w:t>
      </w:r>
      <w:r w:rsidRPr="00EC753C">
        <w:t>decrease</w:t>
      </w:r>
      <w:r w:rsidRPr="00B30DF8">
        <w:rPr>
          <w:lang w:val="en-US"/>
        </w:rPr>
        <w:t xml:space="preserve"> in lexical variation identified for </w:t>
      </w:r>
      <w:r w:rsidRPr="00B30DF8">
        <w:rPr>
          <w:i/>
          <w:iCs/>
          <w:lang w:val="en-US"/>
        </w:rPr>
        <w:t xml:space="preserve">bereda </w:t>
      </w:r>
      <w:r w:rsidRPr="00B30DF8">
        <w:rPr>
          <w:lang w:val="en-US"/>
        </w:rPr>
        <w:t xml:space="preserve">‘cause’, </w:t>
      </w:r>
      <w:r w:rsidRPr="00B30DF8">
        <w:rPr>
          <w:i/>
          <w:iCs/>
          <w:lang w:val="en-US"/>
        </w:rPr>
        <w:t>göra</w:t>
      </w:r>
      <w:r w:rsidRPr="00B30DF8">
        <w:rPr>
          <w:lang w:val="en-US"/>
        </w:rPr>
        <w:t xml:space="preserve"> ‘make, do’, </w:t>
      </w:r>
      <w:r w:rsidRPr="00B30DF8">
        <w:rPr>
          <w:i/>
          <w:iCs/>
          <w:lang w:val="en-US"/>
        </w:rPr>
        <w:t>lämna</w:t>
      </w:r>
      <w:r w:rsidRPr="00B30DF8">
        <w:rPr>
          <w:lang w:val="en-US"/>
        </w:rPr>
        <w:t xml:space="preserve"> ‘hand’</w:t>
      </w:r>
      <w:r>
        <w:rPr>
          <w:lang w:val="en-US"/>
        </w:rPr>
        <w:t>,</w:t>
      </w:r>
      <w:r w:rsidRPr="00B30DF8">
        <w:rPr>
          <w:lang w:val="en-US"/>
        </w:rPr>
        <w:t xml:space="preserve"> and </w:t>
      </w:r>
      <w:r w:rsidRPr="00B30DF8">
        <w:rPr>
          <w:i/>
          <w:iCs/>
          <w:lang w:val="en-US"/>
        </w:rPr>
        <w:t>säga</w:t>
      </w:r>
      <w:r w:rsidRPr="00B30DF8">
        <w:rPr>
          <w:lang w:val="en-US"/>
        </w:rPr>
        <w:t xml:space="preserve"> ‘say</w:t>
      </w:r>
      <w:r>
        <w:rPr>
          <w:lang w:val="en-US"/>
        </w:rPr>
        <w:t>, tell</w:t>
      </w:r>
      <w:r w:rsidRPr="00B30DF8">
        <w:rPr>
          <w:lang w:val="en-US"/>
        </w:rPr>
        <w:t>’. These four verb-specific constructions allow a lower number of direct objects in present-day Swedish compared to the early</w:t>
      </w:r>
      <w:r>
        <w:rPr>
          <w:lang w:val="en-US"/>
        </w:rPr>
        <w:t xml:space="preserve"> 19</w:t>
      </w:r>
      <w:r w:rsidRPr="005C629F">
        <w:rPr>
          <w:vertAlign w:val="superscript"/>
          <w:lang w:val="en-US"/>
        </w:rPr>
        <w:t>th</w:t>
      </w:r>
      <w:r>
        <w:rPr>
          <w:lang w:val="en-US"/>
        </w:rPr>
        <w:t xml:space="preserve"> </w:t>
      </w:r>
      <w:r w:rsidRPr="00B30DF8">
        <w:rPr>
          <w:lang w:val="en-US"/>
        </w:rPr>
        <w:t xml:space="preserve">century, indicating a loss in productivity for these particular verbs. In all four cases, the development </w:t>
      </w:r>
      <w:r>
        <w:rPr>
          <w:lang w:val="en-US"/>
        </w:rPr>
        <w:t>has been</w:t>
      </w:r>
      <w:r w:rsidRPr="00B30DF8">
        <w:rPr>
          <w:lang w:val="en-US"/>
        </w:rPr>
        <w:t xml:space="preserve"> accompanied by a decrease in text frequency. For all four verbs, but especially for </w:t>
      </w:r>
      <w:r w:rsidRPr="00B30DF8">
        <w:rPr>
          <w:i/>
          <w:iCs/>
          <w:lang w:val="en-US"/>
        </w:rPr>
        <w:t>bereda</w:t>
      </w:r>
      <w:r w:rsidRPr="00B30DF8">
        <w:rPr>
          <w:lang w:val="en-US"/>
        </w:rPr>
        <w:t xml:space="preserve">, </w:t>
      </w:r>
      <w:r w:rsidRPr="00B30DF8">
        <w:rPr>
          <w:i/>
          <w:iCs/>
          <w:lang w:val="en-US"/>
        </w:rPr>
        <w:t>göra</w:t>
      </w:r>
      <w:r>
        <w:rPr>
          <w:iCs/>
          <w:lang w:val="en-US"/>
        </w:rPr>
        <w:t>,</w:t>
      </w:r>
      <w:r w:rsidRPr="00B30DF8">
        <w:rPr>
          <w:lang w:val="en-US"/>
        </w:rPr>
        <w:t xml:space="preserve"> and </w:t>
      </w:r>
      <w:r w:rsidRPr="00B30DF8">
        <w:rPr>
          <w:i/>
          <w:iCs/>
          <w:lang w:val="en-US"/>
        </w:rPr>
        <w:t>säga</w:t>
      </w:r>
      <w:r w:rsidRPr="00B30DF8">
        <w:rPr>
          <w:lang w:val="en-US"/>
        </w:rPr>
        <w:t xml:space="preserve">, the reduced lexical variation is clearly mirrored by the fact that these verbs mainly occur in more or less fixed expressions in present-day Swedish, whereas the direct object slot was open </w:t>
      </w:r>
      <w:r>
        <w:rPr>
          <w:lang w:val="en-US"/>
        </w:rPr>
        <w:t>to</w:t>
      </w:r>
      <w:r w:rsidRPr="00B30DF8">
        <w:rPr>
          <w:lang w:val="en-US"/>
        </w:rPr>
        <w:t xml:space="preserve"> all kinds of objects in the </w:t>
      </w:r>
      <w:r>
        <w:rPr>
          <w:lang w:val="en-US"/>
        </w:rPr>
        <w:t>19</w:t>
      </w:r>
      <w:r w:rsidRPr="00214782">
        <w:rPr>
          <w:vertAlign w:val="superscript"/>
          <w:lang w:val="en-US"/>
        </w:rPr>
        <w:t>th</w:t>
      </w:r>
      <w:r>
        <w:rPr>
          <w:lang w:val="en-US"/>
        </w:rPr>
        <w:t xml:space="preserve"> </w:t>
      </w:r>
      <w:r w:rsidRPr="00B30DF8">
        <w:rPr>
          <w:lang w:val="en-US"/>
        </w:rPr>
        <w:t xml:space="preserve">century. With </w:t>
      </w:r>
      <w:r w:rsidRPr="00B30DF8">
        <w:rPr>
          <w:i/>
          <w:iCs/>
          <w:lang w:val="en-US"/>
        </w:rPr>
        <w:t>bereda</w:t>
      </w:r>
      <w:r w:rsidRPr="00B30DF8">
        <w:rPr>
          <w:lang w:val="en-US"/>
        </w:rPr>
        <w:t xml:space="preserve">, </w:t>
      </w:r>
      <w:r w:rsidRPr="00B30DF8">
        <w:rPr>
          <w:i/>
          <w:iCs/>
          <w:lang w:val="en-US"/>
        </w:rPr>
        <w:t>göra</w:t>
      </w:r>
      <w:r>
        <w:rPr>
          <w:iCs/>
          <w:lang w:val="en-US"/>
        </w:rPr>
        <w:t>,</w:t>
      </w:r>
      <w:r w:rsidRPr="00B30DF8">
        <w:rPr>
          <w:lang w:val="en-US"/>
        </w:rPr>
        <w:t xml:space="preserve"> and </w:t>
      </w:r>
      <w:r w:rsidRPr="00B30DF8">
        <w:rPr>
          <w:i/>
          <w:iCs/>
          <w:lang w:val="en-US"/>
        </w:rPr>
        <w:t>lämna</w:t>
      </w:r>
      <w:r>
        <w:rPr>
          <w:iCs/>
          <w:lang w:val="en-US"/>
        </w:rPr>
        <w:t>,</w:t>
      </w:r>
      <w:r w:rsidRPr="00B30DF8">
        <w:rPr>
          <w:lang w:val="en-US"/>
        </w:rPr>
        <w:t xml:space="preserve"> another change can be discerned, viz. a tendency to occur much less frequently with concrete direct objects in present-day Swedish compared to earlier periods. This suggests a semantic specialization for the verb-specific constructions towards more abstract uses. This is probably true for the DOC as a whole as well; the two verb-specific constructions that </w:t>
      </w:r>
      <w:r>
        <w:rPr>
          <w:lang w:val="en-US"/>
        </w:rPr>
        <w:t>have</w:t>
      </w:r>
      <w:r w:rsidRPr="00B30DF8">
        <w:rPr>
          <w:lang w:val="en-US"/>
        </w:rPr>
        <w:t xml:space="preserve"> </w:t>
      </w:r>
      <w:r w:rsidRPr="00B30DF8">
        <w:rPr>
          <w:lang w:val="en-US"/>
        </w:rPr>
        <w:lastRenderedPageBreak/>
        <w:t>not undergo</w:t>
      </w:r>
      <w:r>
        <w:rPr>
          <w:lang w:val="en-US"/>
        </w:rPr>
        <w:t>ne</w:t>
      </w:r>
      <w:r w:rsidRPr="00B30DF8">
        <w:rPr>
          <w:lang w:val="en-US"/>
        </w:rPr>
        <w:t xml:space="preserve"> a decrease in text frequency, viz. </w:t>
      </w:r>
      <w:r w:rsidRPr="00B30DF8">
        <w:rPr>
          <w:i/>
          <w:iCs/>
          <w:lang w:val="en-US"/>
        </w:rPr>
        <w:t>ge</w:t>
      </w:r>
      <w:r w:rsidRPr="00B30DF8">
        <w:rPr>
          <w:lang w:val="en-US"/>
        </w:rPr>
        <w:t xml:space="preserve"> ‘give’ and </w:t>
      </w:r>
      <w:r w:rsidRPr="00B30DF8">
        <w:rPr>
          <w:i/>
          <w:iCs/>
          <w:lang w:val="en-US"/>
        </w:rPr>
        <w:t>erbjuda</w:t>
      </w:r>
      <w:r w:rsidRPr="00B30DF8">
        <w:rPr>
          <w:lang w:val="en-US"/>
        </w:rPr>
        <w:t xml:space="preserve"> ‘offer’, often occur with abstract direct objects.</w:t>
      </w:r>
    </w:p>
    <w:p w14:paraId="7CF25E87" w14:textId="77777777" w:rsidR="00471438" w:rsidRPr="00A8617C" w:rsidRDefault="00471438" w:rsidP="00471438">
      <w:pPr>
        <w:pStyle w:val="siglbrd"/>
        <w:rPr>
          <w:lang w:val="en-US"/>
        </w:rPr>
      </w:pPr>
    </w:p>
    <w:p w14:paraId="792162D1" w14:textId="77777777" w:rsidR="00471438" w:rsidRPr="00B30DF8" w:rsidRDefault="00471438" w:rsidP="00471438">
      <w:pPr>
        <w:rPr>
          <w:rFonts w:eastAsiaTheme="majorEastAsia" w:cstheme="majorBidi"/>
          <w:sz w:val="36"/>
          <w:szCs w:val="36"/>
        </w:rPr>
      </w:pPr>
      <w:r w:rsidRPr="00B30DF8">
        <w:rPr>
          <w:rFonts w:eastAsiaTheme="majorEastAsia" w:cstheme="majorBidi"/>
          <w:noProof/>
          <w:sz w:val="36"/>
          <w:szCs w:val="36"/>
          <w:lang w:eastAsia="sv-SE"/>
        </w:rPr>
        <w:drawing>
          <wp:inline distT="0" distB="0" distL="0" distR="0" wp14:anchorId="2BED57F6" wp14:editId="4B544731">
            <wp:extent cx="5756910" cy="2755900"/>
            <wp:effectExtent l="0" t="0" r="8890" b="1270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755900"/>
                    </a:xfrm>
                    <a:prstGeom prst="rect">
                      <a:avLst/>
                    </a:prstGeom>
                  </pic:spPr>
                </pic:pic>
              </a:graphicData>
            </a:graphic>
          </wp:inline>
        </w:drawing>
      </w:r>
    </w:p>
    <w:p w14:paraId="10D8DCD9" w14:textId="77777777" w:rsidR="00471438" w:rsidRPr="00B30DF8" w:rsidRDefault="00471438" w:rsidP="00471438">
      <w:pPr>
        <w:pStyle w:val="siglbrdfrst"/>
        <w:rPr>
          <w:lang w:val="en-US"/>
        </w:rPr>
      </w:pPr>
      <w:r w:rsidRPr="00B30DF8">
        <w:rPr>
          <w:lang w:val="en-US"/>
        </w:rPr>
        <w:t>Figure 4</w:t>
      </w:r>
      <w:r>
        <w:rPr>
          <w:lang w:val="en-US"/>
        </w:rPr>
        <w:t>:</w:t>
      </w:r>
      <w:r w:rsidRPr="00B30DF8">
        <w:rPr>
          <w:lang w:val="en-US"/>
        </w:rPr>
        <w:t xml:space="preserve"> Taxonomic </w:t>
      </w:r>
      <w:r w:rsidRPr="00EC753C">
        <w:t>network</w:t>
      </w:r>
      <w:r w:rsidRPr="00B30DF8">
        <w:rPr>
          <w:lang w:val="en-US"/>
        </w:rPr>
        <w:t xml:space="preserve"> of the DOC in present-day Swedish, including the most common verb-specific constructions as well as lexicalized expressions</w:t>
      </w:r>
    </w:p>
    <w:p w14:paraId="6A9D1A1E" w14:textId="77777777" w:rsidR="00471438" w:rsidRPr="00A8617C" w:rsidRDefault="00471438" w:rsidP="00471438">
      <w:pPr>
        <w:pStyle w:val="siglbrd"/>
      </w:pPr>
    </w:p>
    <w:p w14:paraId="27FFCDF6" w14:textId="77777777" w:rsidR="00471438" w:rsidRPr="00B30DF8" w:rsidRDefault="00471438" w:rsidP="00471438">
      <w:pPr>
        <w:pStyle w:val="siglbrdfrst"/>
        <w:rPr>
          <w:lang w:val="en-US"/>
        </w:rPr>
      </w:pPr>
      <w:r w:rsidRPr="00B30DF8">
        <w:rPr>
          <w:lang w:val="en-US"/>
        </w:rPr>
        <w:t xml:space="preserve">Figure 4 offers a proposal for a taxonomic network of the double object construction in Swedish, covering different levels of schematicity. It is assumed that constructional knowledge is stored at both the topmost level and the verb-specific level. That the behaviour of the verb-specific constructions is not necessarily dependent on the topmost level is indicated by the divergent path of development found with the verb </w:t>
      </w:r>
      <w:r w:rsidRPr="00B30DF8">
        <w:rPr>
          <w:i/>
          <w:iCs/>
          <w:lang w:val="en-US"/>
        </w:rPr>
        <w:t>ge</w:t>
      </w:r>
      <w:r w:rsidRPr="00B30DF8">
        <w:rPr>
          <w:lang w:val="en-US"/>
        </w:rPr>
        <w:t xml:space="preserve"> ‘give’. The third level in the taxonomic hierarchy shows the constructions that can be assumed to be stored as lexicalized expressions, i.e. constructions that are stored as fixed combinations of verb + direct object. In this specific case, the network also illustrates the diachronic changes, since the lexicalized expressions with </w:t>
      </w:r>
      <w:r w:rsidRPr="00B30DF8">
        <w:rPr>
          <w:i/>
          <w:iCs/>
          <w:lang w:val="en-US"/>
        </w:rPr>
        <w:t>bereda</w:t>
      </w:r>
      <w:r w:rsidRPr="00B30DF8">
        <w:rPr>
          <w:lang w:val="en-US"/>
        </w:rPr>
        <w:t xml:space="preserve"> ‘cause’, </w:t>
      </w:r>
      <w:r w:rsidRPr="00B30DF8">
        <w:rPr>
          <w:i/>
          <w:iCs/>
          <w:lang w:val="en-US"/>
        </w:rPr>
        <w:t>göra</w:t>
      </w:r>
      <w:r w:rsidRPr="00B30DF8">
        <w:rPr>
          <w:lang w:val="en-US"/>
        </w:rPr>
        <w:t xml:space="preserve"> ‘make, do’, </w:t>
      </w:r>
      <w:r w:rsidRPr="00B30DF8">
        <w:rPr>
          <w:i/>
          <w:iCs/>
          <w:lang w:val="en-US"/>
        </w:rPr>
        <w:t>lämna</w:t>
      </w:r>
      <w:r w:rsidRPr="00B30DF8">
        <w:rPr>
          <w:lang w:val="en-US"/>
        </w:rPr>
        <w:t xml:space="preserve"> ‘hand’</w:t>
      </w:r>
      <w:r>
        <w:rPr>
          <w:lang w:val="en-US"/>
        </w:rPr>
        <w:t>,</w:t>
      </w:r>
      <w:r w:rsidRPr="00B30DF8">
        <w:rPr>
          <w:lang w:val="en-US"/>
        </w:rPr>
        <w:t xml:space="preserve"> and </w:t>
      </w:r>
      <w:r w:rsidRPr="00B30DF8">
        <w:rPr>
          <w:i/>
          <w:iCs/>
          <w:lang w:val="en-US"/>
        </w:rPr>
        <w:t>säga</w:t>
      </w:r>
      <w:r w:rsidRPr="00B30DF8">
        <w:rPr>
          <w:lang w:val="en-US"/>
        </w:rPr>
        <w:t xml:space="preserve"> ‘say</w:t>
      </w:r>
      <w:r>
        <w:rPr>
          <w:lang w:val="en-US"/>
        </w:rPr>
        <w:t>, tell</w:t>
      </w:r>
      <w:r w:rsidRPr="00B30DF8">
        <w:rPr>
          <w:lang w:val="en-US"/>
        </w:rPr>
        <w:t xml:space="preserve">’ seem to have crystallized from the more schematic verb-specific mother constructions during the investigated period of 1800–1999. On the other hand, the lexicalized expression </w:t>
      </w:r>
      <w:r w:rsidRPr="00B30DF8">
        <w:rPr>
          <w:i/>
          <w:iCs/>
          <w:lang w:val="en-US"/>
        </w:rPr>
        <w:t xml:space="preserve">räcka ngn handen </w:t>
      </w:r>
      <w:r w:rsidRPr="00B30DF8">
        <w:rPr>
          <w:lang w:val="en-US"/>
        </w:rPr>
        <w:t>‘give sb</w:t>
      </w:r>
      <w:r>
        <w:rPr>
          <w:lang w:val="en-US"/>
        </w:rPr>
        <w:t>.</w:t>
      </w:r>
      <w:r w:rsidRPr="00B30DF8">
        <w:rPr>
          <w:lang w:val="en-US"/>
        </w:rPr>
        <w:t xml:space="preserve"> your hand’ seems to be less entrenched in present-day Swedish </w:t>
      </w:r>
      <w:r>
        <w:rPr>
          <w:lang w:val="en-US"/>
        </w:rPr>
        <w:t>than in</w:t>
      </w:r>
      <w:r w:rsidRPr="00B30DF8">
        <w:rPr>
          <w:lang w:val="en-US"/>
        </w:rPr>
        <w:t xml:space="preserve"> </w:t>
      </w:r>
      <w:r>
        <w:rPr>
          <w:lang w:val="en-US"/>
        </w:rPr>
        <w:t>19</w:t>
      </w:r>
      <w:r w:rsidRPr="00214782">
        <w:rPr>
          <w:vertAlign w:val="superscript"/>
          <w:lang w:val="en-US"/>
        </w:rPr>
        <w:t>th</w:t>
      </w:r>
      <w:r>
        <w:rPr>
          <w:lang w:val="en-US"/>
        </w:rPr>
        <w:t xml:space="preserve"> </w:t>
      </w:r>
      <w:r w:rsidRPr="00B30DF8">
        <w:rPr>
          <w:lang w:val="en-US"/>
        </w:rPr>
        <w:t>century Swedish.</w:t>
      </w:r>
    </w:p>
    <w:p w14:paraId="1B8D20C6" w14:textId="77777777" w:rsidR="00471438" w:rsidRPr="00A8617C" w:rsidRDefault="00471438" w:rsidP="00471438">
      <w:pPr>
        <w:pStyle w:val="siglbrd"/>
        <w:rPr>
          <w:lang w:val="en-US"/>
        </w:rPr>
      </w:pPr>
      <w:r w:rsidRPr="00B30DF8">
        <w:rPr>
          <w:lang w:val="en-US"/>
        </w:rPr>
        <w:t xml:space="preserve">All the changes in the use of the DOC at various levels in </w:t>
      </w:r>
      <w:r>
        <w:rPr>
          <w:lang w:val="en-US"/>
        </w:rPr>
        <w:t>the 19</w:t>
      </w:r>
      <w:r w:rsidRPr="00214782">
        <w:rPr>
          <w:vertAlign w:val="superscript"/>
          <w:lang w:val="en-US"/>
        </w:rPr>
        <w:t>th</w:t>
      </w:r>
      <w:r>
        <w:rPr>
          <w:lang w:val="en-US"/>
        </w:rPr>
        <w:t xml:space="preserve"> </w:t>
      </w:r>
      <w:r w:rsidRPr="00F1586E">
        <w:rPr>
          <w:lang w:val="en-US"/>
        </w:rPr>
        <w:t xml:space="preserve">and </w:t>
      </w:r>
      <w:r>
        <w:rPr>
          <w:lang w:val="en-US"/>
        </w:rPr>
        <w:t>20</w:t>
      </w:r>
      <w:r w:rsidRPr="005C629F">
        <w:rPr>
          <w:vertAlign w:val="superscript"/>
          <w:lang w:val="en-US"/>
        </w:rPr>
        <w:t>th</w:t>
      </w:r>
      <w:r>
        <w:rPr>
          <w:lang w:val="en-US"/>
        </w:rPr>
        <w:t xml:space="preserve"> </w:t>
      </w:r>
      <w:r w:rsidRPr="00F1586E">
        <w:rPr>
          <w:lang w:val="en-US"/>
        </w:rPr>
        <w:t>centur</w:t>
      </w:r>
      <w:r>
        <w:rPr>
          <w:lang w:val="en-US"/>
        </w:rPr>
        <w:t>ies</w:t>
      </w:r>
      <w:r w:rsidRPr="00B30DF8">
        <w:rPr>
          <w:lang w:val="en-US"/>
        </w:rPr>
        <w:t xml:space="preserve"> constitute different kinds of constructional changes. It should, however, be pointed out that the rather swift rate at which the changes </w:t>
      </w:r>
      <w:r>
        <w:rPr>
          <w:lang w:val="en-US"/>
        </w:rPr>
        <w:t xml:space="preserve">have taken </w:t>
      </w:r>
      <w:r w:rsidRPr="00B30DF8">
        <w:rPr>
          <w:lang w:val="en-US"/>
        </w:rPr>
        <w:t xml:space="preserve">place might be partly due to the genre of the studied texts. The language of written prose has changed quite substantially in Swedish during the course of the </w:t>
      </w:r>
      <w:r>
        <w:rPr>
          <w:lang w:val="en-US"/>
        </w:rPr>
        <w:t>20</w:t>
      </w:r>
      <w:r w:rsidRPr="005C629F">
        <w:rPr>
          <w:vertAlign w:val="superscript"/>
          <w:lang w:val="en-US"/>
        </w:rPr>
        <w:t>th</w:t>
      </w:r>
      <w:r>
        <w:rPr>
          <w:lang w:val="en-US"/>
        </w:rPr>
        <w:t xml:space="preserve"> </w:t>
      </w:r>
      <w:r w:rsidRPr="00F1586E">
        <w:rPr>
          <w:lang w:val="en-US"/>
        </w:rPr>
        <w:t>century</w:t>
      </w:r>
      <w:r w:rsidRPr="00B30DF8">
        <w:rPr>
          <w:lang w:val="en-US"/>
        </w:rPr>
        <w:t xml:space="preserve">, in the direction of becoming more similar to the spoken language. It is quite </w:t>
      </w:r>
      <w:r w:rsidRPr="00B30DF8">
        <w:rPr>
          <w:lang w:val="en-US"/>
        </w:rPr>
        <w:lastRenderedPageBreak/>
        <w:t xml:space="preserve">possible that some of the changes identified in the current study are part of a larger change in the style of written prose in </w:t>
      </w:r>
      <w:r w:rsidRPr="00EC753C">
        <w:t>Swedish</w:t>
      </w:r>
      <w:r w:rsidRPr="00B30DF8">
        <w:rPr>
          <w:lang w:val="en-US"/>
        </w:rPr>
        <w:t>, and that we are witnessing a combination of constructional and stylistic changes happening at the same time.</w:t>
      </w:r>
    </w:p>
    <w:p w14:paraId="102F0D92" w14:textId="77777777" w:rsidR="00471438" w:rsidRPr="001B3BD6" w:rsidRDefault="00471438" w:rsidP="00471438">
      <w:pPr>
        <w:pStyle w:val="siglrubrik2"/>
      </w:pPr>
      <w:r w:rsidRPr="001B3BD6">
        <w:t>Acknowledgements</w:t>
      </w:r>
    </w:p>
    <w:p w14:paraId="78285202" w14:textId="77777777" w:rsidR="00471438" w:rsidRPr="00E00BC4" w:rsidRDefault="00471438" w:rsidP="00471438">
      <w:pPr>
        <w:pStyle w:val="siglbrdfrst"/>
      </w:pPr>
      <w:r w:rsidRPr="001B3BD6">
        <w:t xml:space="preserve">I would like to thank the editors of this volume as well as </w:t>
      </w:r>
      <w:r>
        <w:t>three</w:t>
      </w:r>
      <w:r w:rsidRPr="001B3BD6">
        <w:t xml:space="preserve"> anonymous reviewers for their comments, which have considerably improved the quality of this paper.</w:t>
      </w:r>
    </w:p>
    <w:p w14:paraId="3DDF0ADE" w14:textId="77777777" w:rsidR="00471438" w:rsidRDefault="00471438" w:rsidP="00471438">
      <w:pPr>
        <w:pStyle w:val="siglrubrik2"/>
      </w:pPr>
      <w:r>
        <w:t>Abbreviations</w:t>
      </w:r>
    </w:p>
    <w:p w14:paraId="30B0AF1B" w14:textId="77777777" w:rsidR="00471438" w:rsidRDefault="00471438" w:rsidP="00471438">
      <w:pPr>
        <w:pStyle w:val="siglbrdfrst"/>
      </w:pPr>
      <w:r>
        <w:t>DOC</w:t>
      </w:r>
      <w:r>
        <w:tab/>
        <w:t>Double object construction</w:t>
      </w:r>
    </w:p>
    <w:p w14:paraId="053A6B17" w14:textId="77777777" w:rsidR="00471438" w:rsidRDefault="00471438" w:rsidP="00471438">
      <w:pPr>
        <w:pStyle w:val="siglrubrik2"/>
      </w:pPr>
      <w:r>
        <w:t>Sources</w:t>
      </w:r>
    </w:p>
    <w:p w14:paraId="2D2B0163" w14:textId="77777777" w:rsidR="00471438" w:rsidRDefault="00471438" w:rsidP="00471438">
      <w:pPr>
        <w:pStyle w:val="siglreferenser"/>
      </w:pPr>
      <w:r w:rsidRPr="009F728E">
        <w:rPr>
          <w:i/>
        </w:rPr>
        <w:t>Svensk prosafiktion</w:t>
      </w:r>
      <w:r>
        <w:t xml:space="preserve"> [</w:t>
      </w:r>
      <w:r w:rsidRPr="00D41BA8">
        <w:t>Swedish prose fiction</w:t>
      </w:r>
      <w:r>
        <w:t>]</w:t>
      </w:r>
      <w:r w:rsidRPr="00D41BA8">
        <w:t xml:space="preserve"> 1800–</w:t>
      </w:r>
      <w:r>
        <w:t>1844</w:t>
      </w:r>
      <w:r w:rsidRPr="00CC1507">
        <w:rPr>
          <w:lang w:val="nb-NO"/>
        </w:rPr>
        <w:t>.</w:t>
      </w:r>
      <w:r>
        <w:rPr>
          <w:lang w:val="nb-NO"/>
        </w:rPr>
        <w:t xml:space="preserve"> </w:t>
      </w:r>
      <w:r w:rsidRPr="00BD65FD">
        <w:t>Available through Korp.</w:t>
      </w:r>
    </w:p>
    <w:p w14:paraId="65E0F6FF" w14:textId="77777777" w:rsidR="00471438" w:rsidRDefault="00471438" w:rsidP="00471438">
      <w:pPr>
        <w:pStyle w:val="siglreferenser"/>
      </w:pPr>
      <w:r w:rsidRPr="009F728E">
        <w:rPr>
          <w:i/>
        </w:rPr>
        <w:t>Svensk prosafiktion</w:t>
      </w:r>
      <w:r>
        <w:t xml:space="preserve"> [</w:t>
      </w:r>
      <w:r w:rsidRPr="00D41BA8">
        <w:t>Swedish prose fiction</w:t>
      </w:r>
      <w:r>
        <w:t>]</w:t>
      </w:r>
      <w:r w:rsidRPr="00D41BA8">
        <w:t xml:space="preserve"> </w:t>
      </w:r>
      <w:r>
        <w:t>1898</w:t>
      </w:r>
      <w:r w:rsidRPr="00D41BA8">
        <w:t>–</w:t>
      </w:r>
      <w:r>
        <w:t>1901</w:t>
      </w:r>
      <w:r w:rsidRPr="00CC1507">
        <w:rPr>
          <w:lang w:val="nb-NO"/>
        </w:rPr>
        <w:t>.</w:t>
      </w:r>
      <w:r>
        <w:rPr>
          <w:lang w:val="nb-NO"/>
        </w:rPr>
        <w:t xml:space="preserve"> </w:t>
      </w:r>
      <w:r w:rsidRPr="00BD65FD">
        <w:t>Available through Korp.</w:t>
      </w:r>
    </w:p>
    <w:p w14:paraId="02709225" w14:textId="77777777" w:rsidR="00471438" w:rsidRPr="009F728E" w:rsidRDefault="00471438" w:rsidP="00471438">
      <w:pPr>
        <w:pStyle w:val="siglreferenser"/>
      </w:pPr>
      <w:r w:rsidRPr="00F0225C">
        <w:rPr>
          <w:i/>
          <w:lang w:val="en-US"/>
        </w:rPr>
        <w:t>Bonniersromaner I</w:t>
      </w:r>
      <w:r w:rsidRPr="00F0225C">
        <w:rPr>
          <w:lang w:val="en-US"/>
        </w:rPr>
        <w:t xml:space="preserve"> [Bonnier novels I] 1976–1977. </w:t>
      </w:r>
      <w:r w:rsidRPr="00BD65FD">
        <w:t>Available through Korp.</w:t>
      </w:r>
    </w:p>
    <w:p w14:paraId="33A3526F" w14:textId="77777777" w:rsidR="00471438" w:rsidRPr="009F728E" w:rsidRDefault="00471438" w:rsidP="00471438">
      <w:pPr>
        <w:pStyle w:val="siglreferenser"/>
      </w:pPr>
      <w:r w:rsidRPr="003C5480">
        <w:rPr>
          <w:i/>
        </w:rPr>
        <w:t>Bonniersromaner I</w:t>
      </w:r>
      <w:r w:rsidRPr="003C5480">
        <w:t xml:space="preserve"> [Bonnier novels I] 1980–1981. </w:t>
      </w:r>
      <w:r w:rsidRPr="00BD65FD">
        <w:t>Available through Korp.</w:t>
      </w:r>
    </w:p>
    <w:p w14:paraId="1B9E40A0" w14:textId="77777777" w:rsidR="00471438" w:rsidRPr="009F728E" w:rsidRDefault="00471438" w:rsidP="00471438">
      <w:pPr>
        <w:pStyle w:val="siglreferenser"/>
      </w:pPr>
      <w:r>
        <w:rPr>
          <w:i/>
        </w:rPr>
        <w:t>Norstedsromaner</w:t>
      </w:r>
      <w:r w:rsidRPr="009F728E">
        <w:t xml:space="preserve"> [</w:t>
      </w:r>
      <w:r>
        <w:t>Norstedts novels</w:t>
      </w:r>
      <w:r w:rsidRPr="009F728E">
        <w:t xml:space="preserve">] </w:t>
      </w:r>
      <w:r>
        <w:t>1999</w:t>
      </w:r>
      <w:r w:rsidRPr="009F728E">
        <w:t xml:space="preserve">. </w:t>
      </w:r>
      <w:r w:rsidRPr="00BD65FD">
        <w:t>Available through Korp.</w:t>
      </w:r>
    </w:p>
    <w:p w14:paraId="2121EB81" w14:textId="77777777" w:rsidR="00471438" w:rsidRPr="000D5768" w:rsidRDefault="00471438" w:rsidP="00471438">
      <w:pPr>
        <w:pStyle w:val="siglrubrik2"/>
      </w:pPr>
      <w:r w:rsidRPr="00D41BA8">
        <w:rPr>
          <w:rFonts w:cs="Times New Roman"/>
        </w:rPr>
        <w:t>Electronic corpora</w:t>
      </w:r>
    </w:p>
    <w:p w14:paraId="2D54823D" w14:textId="77777777" w:rsidR="00471438" w:rsidRPr="003C5480" w:rsidRDefault="00471438" w:rsidP="00471438">
      <w:pPr>
        <w:pStyle w:val="siglreferenser"/>
      </w:pPr>
      <w:r w:rsidRPr="003C5480">
        <w:t xml:space="preserve">Korp: </w:t>
      </w:r>
      <w:hyperlink r:id="rId10" w:history="1">
        <w:r w:rsidRPr="003C5480">
          <w:rPr>
            <w:rStyle w:val="Hyperlink"/>
          </w:rPr>
          <w:t>https://spraakbanken.gu.se/korp</w:t>
        </w:r>
      </w:hyperlink>
    </w:p>
    <w:p w14:paraId="1E1537DA" w14:textId="77777777" w:rsidR="00471438" w:rsidRPr="009C0C65" w:rsidRDefault="00471438" w:rsidP="00471438">
      <w:pPr>
        <w:pStyle w:val="siglrubrik2"/>
      </w:pPr>
      <w:r w:rsidRPr="009C0C65">
        <w:t>References</w:t>
      </w:r>
    </w:p>
    <w:p w14:paraId="066509FE" w14:textId="200AACAF" w:rsidR="0091481A" w:rsidRPr="00471438" w:rsidRDefault="00471438" w:rsidP="00F0225C">
      <w:pPr>
        <w:pStyle w:val="siglbrdfrst"/>
      </w:pPr>
      <w:r>
        <w:t>[Via BibTex file submitted to LSP]</w:t>
      </w:r>
      <w:r w:rsidR="00F0225C" w:rsidRPr="00471438">
        <w:t xml:space="preserve"> </w:t>
      </w: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9990" w14:textId="77777777" w:rsidR="003757AB" w:rsidRDefault="003757AB" w:rsidP="00D610EC">
      <w:r>
        <w:separator/>
      </w:r>
    </w:p>
  </w:endnote>
  <w:endnote w:type="continuationSeparator" w:id="0">
    <w:p w14:paraId="3D740F87" w14:textId="77777777" w:rsidR="003757AB" w:rsidRDefault="003757AB"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1D65" w14:textId="77777777" w:rsidR="003757AB" w:rsidRDefault="003757AB" w:rsidP="00D610EC">
      <w:r>
        <w:separator/>
      </w:r>
    </w:p>
  </w:footnote>
  <w:footnote w:type="continuationSeparator" w:id="0">
    <w:p w14:paraId="2EB46A0B" w14:textId="77777777" w:rsidR="003757AB" w:rsidRDefault="003757AB" w:rsidP="00D610EC">
      <w:r>
        <w:continuationSeparator/>
      </w:r>
    </w:p>
  </w:footnote>
  <w:footnote w:id="1">
    <w:p w14:paraId="7B3BFFEF" w14:textId="1E856FFB" w:rsidR="00E60096" w:rsidRPr="001A7C99" w:rsidRDefault="00E60096" w:rsidP="00471438">
      <w:pPr>
        <w:pStyle w:val="FootnoteText"/>
      </w:pPr>
      <w:r w:rsidRPr="001A7C99">
        <w:rPr>
          <w:rStyle w:val="FootnoteReference"/>
        </w:rPr>
        <w:footnoteRef/>
      </w:r>
      <w:r w:rsidRPr="001A7C99">
        <w:t xml:space="preserve"> In all examples </w:t>
      </w:r>
      <w:r w:rsidRPr="007B3E9E">
        <w:t>presented in this paper</w:t>
      </w:r>
      <w:r>
        <w:t>,</w:t>
      </w:r>
      <w:r w:rsidRPr="007B3E9E">
        <w:t xml:space="preserve"> the </w:t>
      </w:r>
      <w:r w:rsidRPr="001A7C99">
        <w:t>ditransitive verb is in boldface.</w:t>
      </w:r>
    </w:p>
  </w:footnote>
  <w:footnote w:id="2">
    <w:p w14:paraId="47D66B8F" w14:textId="77777777" w:rsidR="00E60096" w:rsidRPr="00727DD2" w:rsidRDefault="00E60096" w:rsidP="00471438">
      <w:pPr>
        <w:pStyle w:val="FootnoteText"/>
        <w:ind w:firstLine="0"/>
      </w:pPr>
      <w:r>
        <w:rPr>
          <w:rStyle w:val="FootnoteReference"/>
        </w:rPr>
        <w:footnoteRef/>
      </w:r>
      <w:r w:rsidRPr="00727DD2">
        <w:t xml:space="preserve"> </w:t>
      </w:r>
      <w:hyperlink r:id="rId1" w:history="1">
        <w:r w:rsidRPr="00FF78D7">
          <w:rPr>
            <w:rStyle w:val="Hyperlink"/>
          </w:rPr>
          <w:t>https://spraakbanken.gu.se/korp</w:t>
        </w:r>
      </w:hyperlink>
      <w:r>
        <w:t xml:space="preserve"> </w:t>
      </w:r>
    </w:p>
  </w:footnote>
  <w:footnote w:id="3">
    <w:p w14:paraId="07E930FB" w14:textId="77777777" w:rsidR="00E60096" w:rsidRPr="001F3192" w:rsidRDefault="00E60096" w:rsidP="00471438">
      <w:pPr>
        <w:pStyle w:val="FootnoteText"/>
        <w:ind w:firstLine="0"/>
      </w:pPr>
      <w:r w:rsidRPr="001F3192">
        <w:rPr>
          <w:rStyle w:val="FootnoteReference"/>
        </w:rPr>
        <w:footnoteRef/>
      </w:r>
      <w:r w:rsidRPr="001F3192">
        <w:t xml:space="preserve"> </w:t>
      </w:r>
      <w:r>
        <w:t>A</w:t>
      </w:r>
      <w:r w:rsidRPr="00A16908">
        <w:t xml:space="preserve"> reviewer</w:t>
      </w:r>
      <w:r>
        <w:t xml:space="preserve"> remarks that</w:t>
      </w:r>
      <w:r w:rsidRPr="00A16908">
        <w:t xml:space="preserve"> it is somewhat problematic that the three periods P1–P3 are of unequal length.</w:t>
      </w:r>
      <w:r>
        <w:t xml:space="preserve"> The data were collected with the intention of retrieving data from the early 19</w:t>
      </w:r>
      <w:r w:rsidRPr="00A16908">
        <w:rPr>
          <w:vertAlign w:val="superscript"/>
        </w:rPr>
        <w:t>th</w:t>
      </w:r>
      <w:r>
        <w:t xml:space="preserve"> century, the turn of the 20</w:t>
      </w:r>
      <w:r w:rsidRPr="00A16908">
        <w:rPr>
          <w:vertAlign w:val="superscript"/>
        </w:rPr>
        <w:t>th</w:t>
      </w:r>
      <w:r>
        <w:t xml:space="preserve"> century, and the late 20</w:t>
      </w:r>
      <w:r w:rsidRPr="00A16908">
        <w:rPr>
          <w:vertAlign w:val="superscript"/>
        </w:rPr>
        <w:t>th</w:t>
      </w:r>
      <w:r>
        <w:t xml:space="preserve"> century.</w:t>
      </w:r>
      <w:r w:rsidRPr="00A16908">
        <w:t xml:space="preserve"> </w:t>
      </w:r>
      <w:r>
        <w:t>As mentioned in Section 4 above, the first period covers a larger time span than the other periods due to the fact that there is not much available data from the 19</w:t>
      </w:r>
      <w:r w:rsidRPr="00A16908">
        <w:rPr>
          <w:vertAlign w:val="superscript"/>
        </w:rPr>
        <w:t>th</w:t>
      </w:r>
      <w:r>
        <w:t xml:space="preserve"> century prior to 1840. Similarly, due to the fact that the DOC is relatively infrequent in present-day Swedish, I considered it preferable to collect as much data as possible from the end of the 20</w:t>
      </w:r>
      <w:r w:rsidRPr="00A16908">
        <w:rPr>
          <w:vertAlign w:val="superscript"/>
        </w:rPr>
        <w:t xml:space="preserve">th </w:t>
      </w:r>
      <w:r>
        <w:t xml:space="preserve">century, in order to conduct the kind of quantitative analyses presented in this paper. </w:t>
      </w:r>
    </w:p>
  </w:footnote>
  <w:footnote w:id="4">
    <w:p w14:paraId="1808D378" w14:textId="77777777" w:rsidR="00E60096" w:rsidRPr="00744CD0" w:rsidRDefault="00E60096" w:rsidP="00471438">
      <w:pPr>
        <w:pStyle w:val="FootnoteText"/>
        <w:ind w:firstLine="0"/>
      </w:pPr>
      <w:r w:rsidRPr="00744CD0">
        <w:rPr>
          <w:rStyle w:val="FootnoteReference"/>
        </w:rPr>
        <w:footnoteRef/>
      </w:r>
      <w:r w:rsidRPr="00744CD0">
        <w:t xml:space="preserve"> </w:t>
      </w:r>
      <w:r w:rsidRPr="00A16908">
        <w:t xml:space="preserve">The noun phrases constituting the direct objects were not </w:t>
      </w:r>
      <w:r>
        <w:t xml:space="preserve">consistently tagged as concrete or abstract, i.e. these notions were not operationalized in any specific way. Consequently, the report on the use of the verb </w:t>
      </w:r>
      <w:r>
        <w:rPr>
          <w:i/>
        </w:rPr>
        <w:t>bereda</w:t>
      </w:r>
      <w:r>
        <w:t xml:space="preserve"> with concrete or abstract direct objects is based on the author’s impressionistic observations.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57AB"/>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225C"/>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raakbanken.gu.se/korp/?mode=all_hist"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spraakbanken.gu.se/k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40</Pages>
  <Words>24723</Words>
  <Characters>140924</Characters>
  <Application>Microsoft Office Word</Application>
  <DocSecurity>0</DocSecurity>
  <Lines>1174</Lines>
  <Paragraphs>330</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165317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123</cp:revision>
  <dcterms:created xsi:type="dcterms:W3CDTF">2021-06-21T10:07:00Z</dcterms:created>
  <dcterms:modified xsi:type="dcterms:W3CDTF">2021-08-05T08:55:00Z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