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Lato" w:hAnsi="Lato"/>
          <w:sz w:val="36"/>
          <w:szCs w:val="36"/>
        </w:rPr>
      </w:pPr>
      <w:bookmarkStart w:id="0" w:name="_Hlk174615884"/>
      <w:r>
        <w:rPr>
          <w:rFonts w:ascii="Lato" w:hAnsi="Lato"/>
          <w:sz w:val="36"/>
          <w:szCs w:val="36"/>
        </w:rPr>
        <w:t>Algorithmische Übersetzung: Die Ideengeschichte vor der Entwicklung der Maschinellen Übersetzung</w:t>
      </w:r>
    </w:p>
    <w:p>
      <w:pPr>
        <w:pStyle w:val="Subtitle"/>
        <w:rPr/>
      </w:pPr>
      <w:r>
        <w:rPr/>
        <w:t>Maria Wolf und Oliver Czulo</w:t>
      </w:r>
    </w:p>
    <w:p>
      <w:pPr>
        <w:pStyle w:val="Subtitle"/>
        <w:rPr/>
      </w:pPr>
      <w:r>
        <w:rPr/>
        <w:t>Universität Leipzig</w:t>
      </w:r>
    </w:p>
    <w:p>
      <w:pPr>
        <w:pStyle w:val="Heading1"/>
        <w:rPr/>
      </w:pPr>
      <w:r>
        <w:rPr/>
        <w:t>1. Einleitung</w:t>
      </w:r>
    </w:p>
    <w:p>
      <w:pPr>
        <w:pStyle w:val="TextkrperMaster"/>
        <w:rPr/>
      </w:pPr>
      <w:r>
        <w:rPr/>
        <w:t xml:space="preserve">Der folgende Beitrag skizziert die Ideengeschichte dessen, was wir als </w:t>
      </w:r>
      <w:r>
        <w:rPr>
          <w:i/>
          <w:iCs/>
        </w:rPr>
        <w:t>Algorithmische Übersetzung</w:t>
      </w:r>
      <w:r>
        <w:rPr/>
        <w:t xml:space="preserve"> verstehen, also einer Gruppe von Verfahren mit einer festgelegten Abfolge von vordefinierten Arbeitsschritten, die dem Ziel dienen, eine Übersetzung eines natürlichsprachlichen Ausgangstexts zu erstellen. Die </w:t>
      </w:r>
      <w:r>
        <w:rPr>
          <w:i/>
          <w:iCs/>
        </w:rPr>
        <w:t>Maschinelle Übersetzung</w:t>
      </w:r>
      <w:r>
        <w:rPr/>
        <w:t xml:space="preserve"> sehen wir als Umsetzung algorithmischer Verfahren mittels elektronischer Rechenwerke. Algorithmische Übersetzungsverfahren fassen wir in diesem Beitrag insofern eng, als dass sie Aspekte der Berechenbarkeit und Determiniertheit mindestens in Ansätzen in sich tragen. Wir grenzen sie somit von Modellen für Humanübersetzungsverfahren ab, wiewohl diese Grenzen selbstverständlich fließend sein können.</w:t>
      </w:r>
    </w:p>
    <w:p>
      <w:pPr>
        <w:pStyle w:val="TextkrperMaster"/>
        <w:rPr/>
      </w:pPr>
      <w:r>
        <w:rPr/>
        <w:t>Die hier vorgestellten Ansätze datieren vor dem 20. Jahrhundert. Anhand der vorgestellten Ideen wird deutlich, was die Gelehrten antrieb und in welchem historischen Zusammenhang sie agierten: al</w:t>
        <w:noBreakHyphen/>
        <w:t>Kindī übersetzte in Bagdad griechische Schriften ins Arabische, Ramon Llull missionierte im Mittelmeerraum, Gottfried Wilhelm Leibniz suchte nach einer Universalsprache, um die Begriffswelt der Menschen zu erschließen, und Johann Joachim Becher wollte den Handel mit fremden Ländern fördern. Die Autoren sind Vordenker des technologischen Fortschritts, den wir in den vergangenen Jahrzehnten erlebt haben. Allerdings ist die Ideengeschichte der Algorithmischen Übersetzung brüchig: Nicht immer beziehen sich die Autoren auf ihre zeitlichen Vorgänger, und auch heute wird in der Literatur zur Maschinellen Übersetzung erfahrungsgemäß eher selten Bezug auf historische Überlegungen genommen.</w:t>
      </w:r>
    </w:p>
    <w:p>
      <w:pPr>
        <w:pStyle w:val="TextkrperMaster"/>
        <w:rPr/>
      </w:pPr>
      <w:r>
        <w:rPr/>
        <w:t xml:space="preserve">Einige der Verfahren sind eng verbunden mit der Kryptologie, wobei kryptographische Verfahren Sprache verschlüsseln und damit auf eine bestimmte Art und Weise kodieren, während kryptoanalytische Verfahren eine solche Kodierung zu entschlüsseln versuchen. Die von DuPont (2019) skizzierte Archäologie der maschinellen Übersetzung umfasst solche Verfahren, die Übersetzung als Dekodierung und Rekodierung verstehen. Die Idee einer Interlingua sucht nach einem Universalcode, der zwischen allen Sprachen vermitteln kann und nicht von den Idiosynkrasien natürlicher Sprachen geplagt ist, während Ansätze zu Plansprachen die Universalisierung einer künstlich geschaffenen Sprache erreichen wollen. Den Wunsch, die Informationen eines Ausgangstextes vollständig aus ihm zu lösen und in der Zielsprache zu generieren, kennzeichnet Stein </w:t>
      </w:r>
      <w:r>
        <w:fldChar w:fldCharType="begin"/>
      </w:r>
      <w:r>
        <w:rPr/>
        <w:instrText xml:space="preserve">ADDIN ZOTERO_ITEM CSL_CITATION {"citationID":"Hdd8pWhi","properties":{"formattedCitation":"(2009)","plainCitation":"(2009)","noteIndex":0},"citationItems":[{"id":130,"uris":["http://zotero.org/users/local/yOxFhQgr/items/S2RT3ZA8"],"itemData":{"id":130,"type":"article-journal","container-title":"Journal for Language Technology and Computational Linguistics","DOI":"10.21248/jlcl.24.2009.119","issue":"3","journalAbbreviation":"JLCL","language":"en","page":"5-18","title":"Maschinelle Übersetzung – ein Überblick","URL":"https://www.researchgate.net/publication/220046884_Maschinelle_Ubersetzung_-_ein_Uberblick","volume":"24","author":[{"family":"Stein","given":"Daniel"}],"accessed":{"date-parts":[["2024",1,18]]},"issued":{"date-parts":[["2009"]]}},"label":"page","suppress-author":true}],"schema":"https://github.com/citation-style-language/schema/raw/master/csl-citation.json"}</w:instrText>
      </w:r>
      <w:r>
        <w:rPr/>
      </w:r>
      <w:r>
        <w:rPr/>
        <w:fldChar w:fldCharType="separate"/>
      </w:r>
      <w:r>
        <w:rPr/>
        <w:t>(2009)</w:t>
      </w:r>
      <w:r>
        <w:rPr/>
      </w:r>
      <w:r>
        <w:rPr/>
        <w:fldChar w:fldCharType="end"/>
      </w:r>
      <w:r>
        <w:rPr/>
        <w:t xml:space="preserve"> als fortwährende Utopie, welche die Geschichte der Maschinellen Übersetzung seit dem 13. Jahrhundert prägt.</w:t>
      </w:r>
    </w:p>
    <w:p>
      <w:pPr>
        <w:pStyle w:val="Heading1"/>
        <w:rPr/>
      </w:pPr>
      <w:r>
        <w:rPr/>
        <w:t xml:space="preserve">2. Entschlüsselungsverfahren nach </w:t>
      </w:r>
      <w:r>
        <w:rPr>
          <w:szCs w:val="26"/>
        </w:rPr>
        <w:t>al-Kindī</w:t>
      </w:r>
    </w:p>
    <w:p>
      <w:pPr>
        <w:pStyle w:val="TextkrperMaster"/>
        <w:rPr>
          <w:szCs w:val="22"/>
        </w:rPr>
      </w:pPr>
      <w:r>
        <w:rPr>
          <w:szCs w:val="22"/>
        </w:rPr>
        <w:t xml:space="preserve">Die ersten Zeugnisse der Beschreibung von Rechenverfahren zur Übersetzung eines Textes liegen heute in der </w:t>
      </w:r>
      <w:r>
        <w:rPr>
          <w:i/>
          <w:iCs/>
          <w:szCs w:val="22"/>
        </w:rPr>
        <w:t>Sulaymannja Library</w:t>
      </w:r>
      <w:r>
        <w:rPr>
          <w:szCs w:val="22"/>
        </w:rPr>
        <w:t xml:space="preserve"> in Istanbul und sind kryptoanalytischer Natur </w:t>
      </w:r>
      <w:r>
        <w:fldChar w:fldCharType="begin"/>
      </w:r>
      <w:r>
        <w:rPr>
          <w:szCs w:val="22"/>
        </w:rPr>
        <w:instrText xml:space="preserve">ADDIN ZOTERO_ITEM CSL_CITATION {"citationID":"qKjkDx41","properties":{"formattedCitation":"(DuPont 2018; Strick 2009)","plainCitation":"(DuPont 2018; Strick 2009)","noteIndex":0},"citationItems":[{"id":169,"uris":["http://zotero.org/users/local/yOxFhQgr/items/DFFMXEP8"],"itemData":{"id":169,"type":"article-journal","abstract":"I argue that the origins of machine translation are to be found in the archeology of cryptanalysis (or “code-breaking”). I trace this archeology through the cryptanalysis and translation practices of medieval Arabic scholars, the machine translation efforts of Renaissance and Early Modern universal language planners, the cryptanalysis techniques developed by NSA chief cryptanalyst William Friedman, and through Warren Weaver’s “Translation” memorandum. Together, these histories reveal some of the ways that various machineries were developed to “crack” unknown text, be it a foreign language or ciphertext. As such, this history also points to a deeper, ontological relationship between language and cryptology.","container-title":"amodern","title":"The Cryptological Origins of Machine Translation, from al-Kindi to Weaver","URL":"http://amodern.net/article/cryptological-origins-machine-translation/","volume":"8","author":[{"family":"DuPont","given":"Quinn"}],"accessed":{"date-parts":[["2024",11,16]]},"issued":{"date-parts":[["2018"]]}}},{"id":163,"uris":["http://zotero.org/users/local/yOxFhQgr/items/7QS2XFW5"],"itemData":{"id":163,"type":"article-magazine","abstract":"Al-Kindi verfasste Abhandlungen über Mathematik, Logik, Physik, Astronomie, Geografie, Medizin und Kunst","container-title":"Spektrum der Wissenschaft. Der mathematische Monatskalender","language":"de","title":"Al Kindi (800–870): »Der erste Philosoph der arabischen Welt«","URL":"https://www.spektrum.de/wissen/abu-yusuf-yaqub-ibn-ishaq-al-sabbah-al-kindi-800-870/1001728","author":[{"family":"Strick","given":"Heinz Klaus"}],"accessed":{"date-parts":[["2024",4,1]]},"issued":{"date-parts":[["2009"]]}}}],"schema":"https://github.com/citation-style-language/schema/raw/master/csl-citation.json"}</w:instrText>
      </w:r>
      <w:bookmarkStart w:id="1" w:name="ZOTERO_BREF_7G2elnzMoWym"/>
      <w:r>
        <w:rPr>
          <w:szCs w:val="22"/>
        </w:rPr>
      </w:r>
      <w:r>
        <w:rPr>
          <w:szCs w:val="22"/>
        </w:rPr>
        <w:fldChar w:fldCharType="separate"/>
      </w:r>
      <w:r>
        <w:rPr>
          <w:szCs w:val="22"/>
        </w:rPr>
      </w:r>
      <w:r>
        <w:rPr/>
        <w:t>(DuPont 2018; Strick 2009)</w:t>
      </w:r>
      <w:r>
        <w:rPr>
          <w:szCs w:val="22"/>
        </w:rPr>
      </w:r>
      <w:r>
        <w:rPr>
          <w:szCs w:val="22"/>
        </w:rPr>
        <w:fldChar w:fldCharType="end"/>
      </w:r>
      <w:bookmarkEnd w:id="1"/>
      <w:r>
        <w:rPr>
          <w:szCs w:val="22"/>
        </w:rPr>
        <w:t>. Im neunten Jahrhundert nach Christus wirkte Abū Yaʿqūb ibn Ishāq al-Kindī (ca. 800-873 n. C.) in Bagdad und entschlüsselte „schleierhafte“</w:t>
      </w:r>
      <w:r>
        <w:rPr>
          <w:rStyle w:val="FootnoteReference"/>
          <w:szCs w:val="22"/>
        </w:rPr>
        <w:footnoteReference w:id="2"/>
      </w:r>
      <w:r>
        <w:rPr>
          <w:szCs w:val="22"/>
        </w:rPr>
        <w:t xml:space="preserve"> Schriftstücke. Seine </w:t>
      </w:r>
      <w:r>
        <w:rPr>
          <w:i/>
          <w:iCs/>
          <w:szCs w:val="22"/>
        </w:rPr>
        <w:t>Abhandlung über die Entzifferung von verschlüsselten Botschaften</w:t>
      </w:r>
      <w:r>
        <w:rPr>
          <w:szCs w:val="22"/>
        </w:rPr>
        <w:t xml:space="preserve"> wurde im Jahr 1987 wiederentdeckt. Über al-Kindī (auch Al Kindus) ist bekannt, dass er im Haus der Weisheit</w:t>
      </w:r>
      <w:r>
        <w:rPr>
          <w:rStyle w:val="FootnoteReference"/>
          <w:szCs w:val="22"/>
        </w:rPr>
        <w:footnoteReference w:id="3"/>
      </w:r>
      <w:r>
        <w:rPr>
          <w:szCs w:val="22"/>
        </w:rPr>
        <w:t xml:space="preserve"> „mit der Übersetzung wissenschaftlicher Schriften aus verschiedenen Kulturkreisen ins Arabische“ </w:t>
      </w:r>
      <w:r>
        <w:fldChar w:fldCharType="begin"/>
      </w:r>
      <w:r>
        <w:rPr>
          <w:szCs w:val="22"/>
        </w:rPr>
        <w:instrText xml:space="preserve">ADDIN ZOTERO_ITEM CSL_CITATION {"citationID":"liyO8abk","properties":{"formattedCitation":"(Strick 2009)","plainCitation":"(Strick 2009)","noteIndex":0},"citationItems":[{"id":163,"uris":["http://zotero.org/users/local/yOxFhQgr/items/7QS2XFW5"],"itemData":{"id":163,"type":"article-magazine","abstract":"Al-Kindi verfasste Abhandlungen über Mathematik, Logik, Physik, Astronomie, Geografie, Medizin und Kunst","container-title":"Spektrum der Wissenschaft. Der mathematische Monatskalender","language":"de","title":"Al Kindi (800–870): »Der erste Philosoph der arabischen Welt«","URL":"https://www.spektrum.de/wissen/abu-yusuf-yaqub-ibn-ishaq-al-sabbah-al-kindi-800-870/1001728","author":[{"family":"Strick","given":"Heinz Klaus"}],"accessed":{"date-parts":[["2024",4,1]]},"issued":{"date-parts":[["2009"]]}}}],"schema":"https://github.com/citation-style-language/schema/raw/master/csl-citation.json"}</w:instrText>
      </w:r>
      <w:r>
        <w:rPr>
          <w:szCs w:val="22"/>
        </w:rPr>
      </w:r>
      <w:r>
        <w:rPr>
          <w:szCs w:val="22"/>
        </w:rPr>
        <w:fldChar w:fldCharType="separate"/>
      </w:r>
      <w:r>
        <w:rPr>
          <w:szCs w:val="22"/>
        </w:rPr>
      </w:r>
      <w:bookmarkStart w:id="2" w:name="ZOTERO_BREF_TasgcEG6N0ke"/>
      <w:r>
        <w:rPr/>
        <w:t>(Strick 2009)</w:t>
      </w:r>
      <w:r>
        <w:rPr>
          <w:szCs w:val="22"/>
        </w:rPr>
      </w:r>
      <w:r>
        <w:rPr>
          <w:szCs w:val="22"/>
        </w:rPr>
        <w:fldChar w:fldCharType="end"/>
      </w:r>
      <w:bookmarkEnd w:id="2"/>
      <w:r>
        <w:rPr>
          <w:szCs w:val="22"/>
        </w:rPr>
        <w:t xml:space="preserve"> beauftragt wurde. Er habe sich dabei vor allem mit den philosophischen Schriften der Griechen beschäftigt, verstand aber selbst kein Griechisch, sondern überarbeitete und kommentierte Übersetzungen seiner Dragomane</w:t>
      </w:r>
      <w:r>
        <w:rPr>
          <w:rStyle w:val="FootnoteReference"/>
          <w:szCs w:val="22"/>
        </w:rPr>
        <w:footnoteReference w:id="4"/>
      </w:r>
      <w:r>
        <w:rPr>
          <w:szCs w:val="22"/>
        </w:rPr>
        <w:t xml:space="preserve">, die für die Entschlüsselung der fremden Texte zuständig waren (ebd.). Aufgrund seiner Beiträge zur Geometrie, Arithmetik und Logik und seiner Abhandlung </w:t>
      </w:r>
      <w:r>
        <w:rPr>
          <w:i/>
          <w:iCs/>
          <w:szCs w:val="22"/>
        </w:rPr>
        <w:t>Über den Intellekt</w:t>
      </w:r>
      <w:r>
        <w:rPr>
          <w:szCs w:val="22"/>
        </w:rPr>
        <w:t xml:space="preserve"> wird er heute als „erster Philosoph der arabischen Welt“ </w:t>
      </w:r>
      <w:r>
        <w:fldChar w:fldCharType="begin"/>
      </w:r>
      <w:r>
        <w:rPr>
          <w:szCs w:val="22"/>
        </w:rPr>
        <w:instrText xml:space="preserve">ADDIN ZOTERO_ITEM CSL_CITATION {"citationID":"OAy8S4w3","properties":{"formattedCitation":"(Strick 2009)","plainCitation":"(Strick 2009)","noteIndex":0},"citationItems":[{"id":163,"uris":["http://zotero.org/users/local/yOxFhQgr/items/7QS2XFW5"],"itemData":{"id":163,"type":"article-magazine","abstract":"Al-Kindi verfasste Abhandlungen über Mathematik, Logik, Physik, Astronomie, Geografie, Medizin und Kunst","container-title":"Spektrum der Wissenschaft. Der mathematische Monatskalender","language":"de","title":"Al Kindi (800–870): »Der erste Philosoph der arabischen Welt«","URL":"https://www.spektrum.de/wissen/abu-yusuf-yaqub-ibn-ishaq-al-sabbah-al-kindi-800-870/1001728","author":[{"family":"Strick","given":"Heinz Klaus"}],"accessed":{"date-parts":[["2024",4,1]]},"issued":{"date-parts":[["2009"]]}}}],"schema":"https://github.com/citation-style-language/schema/raw/master/csl-citation.json"}</w:instrText>
      </w:r>
      <w:r>
        <w:rPr>
          <w:szCs w:val="22"/>
        </w:rPr>
      </w:r>
      <w:r>
        <w:rPr>
          <w:szCs w:val="22"/>
        </w:rPr>
        <w:fldChar w:fldCharType="separate"/>
      </w:r>
      <w:r>
        <w:rPr>
          <w:szCs w:val="22"/>
        </w:rPr>
      </w:r>
      <w:r>
        <w:rPr/>
        <w:t>(ebd.)</w:t>
      </w:r>
      <w:r>
        <w:rPr>
          <w:szCs w:val="22"/>
        </w:rPr>
      </w:r>
      <w:r>
        <w:rPr>
          <w:szCs w:val="22"/>
        </w:rPr>
        <w:fldChar w:fldCharType="end"/>
      </w:r>
      <w:r>
        <w:rPr>
          <w:szCs w:val="22"/>
        </w:rPr>
        <w:t xml:space="preserve"> bezeichnet. Er verfasste auch medizinische Schriften und lehrte seine Schüler Rechenverfahren. Einige Schriften seien später ins Lateinische übersetzt worden, aber viele seiner Werke verloren gegangen </w:t>
      </w:r>
      <w:r>
        <w:fldChar w:fldCharType="begin"/>
      </w:r>
      <w:r>
        <w:rPr>
          <w:szCs w:val="22"/>
        </w:rPr>
        <w:instrText xml:space="preserve">ADDIN ZOTERO_ITEM CSL_CITATION {"citationID":"4lYPjqr1","properties":{"formattedCitation":"(Strick 2009)","plainCitation":"(Strick 2009)","noteIndex":0},"citationItems":[{"id":163,"uris":["http://zotero.org/users/local/yOxFhQgr/items/7QS2XFW5"],"itemData":{"id":163,"type":"article-magazine","abstract":"Al-Kindi verfasste Abhandlungen über Mathematik, Logik, Physik, Astronomie, Geografie, Medizin und Kunst","container-title":"Spektrum der Wissenschaft. Der mathematische Monatskalender","language":"de","title":"Al Kindi (800–870): »Der erste Philosoph der arabischen Welt«","URL":"https://www.spektrum.de/wissen/abu-yusuf-yaqub-ibn-ishaq-al-sabbah-al-kindi-800-870/1001728","author":[{"family":"Strick","given":"Heinz Klaus"}],"accessed":{"date-parts":[["2024",4,1]]},"issued":{"date-parts":[["2009"]]}}}],"schema":"https://github.com/citation-style-language/schema/raw/master/csl-citation.json"}</w:instrText>
      </w:r>
      <w:r>
        <w:rPr>
          <w:szCs w:val="22"/>
        </w:rPr>
      </w:r>
      <w:r>
        <w:rPr>
          <w:szCs w:val="22"/>
        </w:rPr>
        <w:fldChar w:fldCharType="separate"/>
      </w:r>
      <w:r>
        <w:rPr>
          <w:szCs w:val="22"/>
        </w:rPr>
      </w:r>
      <w:r>
        <w:rPr/>
        <w:t>(ebd.)</w:t>
      </w:r>
      <w:r>
        <w:rPr>
          <w:szCs w:val="22"/>
        </w:rPr>
      </w:r>
      <w:r>
        <w:rPr>
          <w:szCs w:val="22"/>
        </w:rPr>
        <w:fldChar w:fldCharType="end"/>
      </w:r>
      <w:r>
        <w:rPr>
          <w:szCs w:val="22"/>
        </w:rPr>
        <w:t>.</w:t>
      </w:r>
    </w:p>
    <w:p>
      <w:pPr>
        <w:pStyle w:val="TextkrperMaster"/>
        <w:rPr/>
      </w:pPr>
      <w:r>
        <w:rPr/>
        <w:t>Al-Kind</w:t>
      </w:r>
      <w:r>
        <w:rPr>
          <w:szCs w:val="22"/>
        </w:rPr>
        <w:t xml:space="preserve">ī </w:t>
      </w:r>
      <w:r>
        <w:rPr/>
        <w:t xml:space="preserve">war Experte für kryptologische Methoden und linguistische Kenntnisse, die seinerzeit in der arabischen Schule gelehrt und angewandt wurden. </w:t>
      </w:r>
      <w:r>
        <w:rPr>
          <w:szCs w:val="22"/>
        </w:rPr>
        <w:t xml:space="preserve">Seine o. g. kryptoanalytische Abhandlung untersucht die arabische Sprache anhand phonetischer und syntaktischer Merkmale sowie anhand der Häufigkeitsverteilung der Buchstaben. Schmeh </w:t>
      </w:r>
      <w:r>
        <w:fldChar w:fldCharType="begin"/>
      </w:r>
      <w:r>
        <w:rPr>
          <w:szCs w:val="22"/>
        </w:rPr>
        <w:instrText xml:space="preserve">ADDIN ZOTERO_ITEM CSL_CITATION {"citationID":"elBpZkkz","properties":{"formattedCitation":"(2006, 16)","plainCitation":"(2006, 16)","noteIndex":0},"citationItems":[{"id":165,"uris":["http://zotero.org/users/local/yOxFhQgr/items/BDSHXN94"],"itemData":{"id":165,"type":"book","event-place":"Wiesbaden","publisher":"Springer","publisher-place":"Wiesbaden","title":"Codeknacker gegen Codemacher. Die faszinierende Geschichte der Verschlüsselung","author":[{"family":"Schmeh","given":"Klaus"}],"issued":{"date-parts":[["2006"]]}},"locator":"16","label":"page","suppress-author":true}],"schema":"https://github.com/citation-style-language/schema/raw/master/csl-citation.json"}</w:instrText>
      </w:r>
      <w:bookmarkStart w:id="3" w:name="ZOTERO_BREF_lxvhrNtm9BLe"/>
      <w:r>
        <w:rPr>
          <w:szCs w:val="22"/>
        </w:rPr>
      </w:r>
      <w:r>
        <w:rPr>
          <w:szCs w:val="22"/>
        </w:rPr>
        <w:fldChar w:fldCharType="separate"/>
      </w:r>
      <w:r>
        <w:rPr>
          <w:szCs w:val="22"/>
        </w:rPr>
      </w:r>
      <w:r>
        <w:rPr/>
        <w:t>(2006, 16)</w:t>
      </w:r>
      <w:r>
        <w:rPr>
          <w:szCs w:val="22"/>
        </w:rPr>
      </w:r>
      <w:r>
        <w:rPr>
          <w:szCs w:val="22"/>
        </w:rPr>
        <w:fldChar w:fldCharType="end"/>
      </w:r>
      <w:bookmarkEnd w:id="3"/>
      <w:r>
        <w:rPr/>
        <w:t xml:space="preserve"> beschreibt </w:t>
      </w:r>
      <w:r>
        <w:rPr>
          <w:szCs w:val="22"/>
        </w:rPr>
        <w:t>al-Kindīs Methoden als „</w:t>
      </w:r>
      <w:r>
        <w:rPr/>
        <w:t>Ersetzungsverfahren“ und „Umordnungsverfahren“, mit welchen Buchstabenhäufigkeiten analysiert, häufige Wörter erraten und Buchstabenpaare ausgezählt wurden.</w:t>
      </w:r>
    </w:p>
    <w:p>
      <w:pPr>
        <w:pStyle w:val="ZitatMaster"/>
        <w:rPr/>
      </w:pPr>
      <w:r>
        <w:rPr/>
        <w:t>„</w:t>
      </w:r>
      <w:r>
        <w:rPr/>
        <w:t>Eine Möglichkeit, eine verschlüsselte Botschaft zu entziffern, vorausgesetzt, wir kennen ihre Sprache, besteht darin, einen anderen Klartext in derselben Sprache zu finden, der lang genug ist, um ein oder zwei Blätter zu füllen, und dann zu zählen, wie oft jeder Buchstabe vorkommt. Wir nennen den häufigsten Buchstaben den »ersten«, den zweithäufigsten den »zweiten«, den folgenden den »dritten« und so weiter, bis wir alle Buchstaben in der Klartextprobe durchgezählt haben.</w:t>
      </w:r>
    </w:p>
    <w:p>
      <w:pPr>
        <w:pStyle w:val="ZitatMaster"/>
        <w:rPr/>
      </w:pPr>
      <w:r>
        <w:rPr/>
        <w:t xml:space="preserve">Dann betrachten wir den Geheimtext, den wir entschlüsseln wollen, und ordnen auch seine Symbole. Wir finden das häufigste Symbol und geben ihm die Gestalt des »ersten« Buchstabens der Klartextprobe, das zweithäufigste Symbol wird zum »zweiten« Buchstaben, das dritthäufigste Symbol zum »dritten« und so weiter, bis wir alle Symbole des Kryptogramms, das wir entschlüsseln wollen, auf diese Weise zugeordnet haben.“ </w:t>
      </w:r>
      <w:r>
        <w:fldChar w:fldCharType="begin"/>
      </w:r>
      <w:r>
        <w:rPr/>
        <w:instrText xml:space="preserve">ADDIN ZOTERO_ITEM CSL_CITATION {"citationID":"JUT2rhWn","properties":{"formattedCitation":"(al-Kind\\uc0\\u299{} nach Singh 2001, 35; 2001)","plainCitation":"(al-Kindī nach Singh 2001, 35; 2001)","noteIndex":0},"citationItems":[{"id":175,"uris":["http://zotero.org/users/local/yOxFhQgr/items/6TWR363U"],"itemData":{"id":175,"type":"book","event-place":"München","ISBN":"978-3-446-19873-9","publisher":"Hanser","publisher-place":"München","title":"Geheime Botschaften: die Kunst der Verschlüsselung von der Antike bis in die Zeiten des Internet","title-short":"Geheime Botschaften","author":[{"family":"Singh","given":"Simon"}],"issued":{"date-parts":[["2001"]]}},"locator":"35","label":"page","prefix":"al-Kindī nach"},{"id":175,"uris":["http://zotero.org/users/local/yOxFhQgr/items/6TWR363U"],"itemData":{"id":175,"type":"book","event-place":"München","ISBN":"978-3-446-19873-9","publisher":"Hanser","publisher-place":"München","title":"Geheime Botschaften: die Kunst der Verschlüsselung von der Antike bis in die Zeiten des Internet","title-short":"Geheime Botschaften","author":[{"family":"Singh","given":"Simon"}],"issued":{"date-parts":[["2001"]]}}}],"schema":"https://github.com/citation-style-language/schema/raw/master/csl-citation.json"}</w:instrText>
      </w:r>
      <w:r>
        <w:rPr/>
      </w:r>
      <w:r>
        <w:rPr/>
        <w:fldChar w:fldCharType="separate"/>
      </w:r>
      <w:r>
        <w:rPr/>
      </w:r>
      <w:r>
        <w:rPr>
          <w:rFonts w:cs="Times New Roman"/>
        </w:rPr>
        <w:t>(al-Kindī nach Singh 2001, 35)</w:t>
      </w:r>
      <w:r>
        <w:rPr/>
      </w:r>
      <w:r>
        <w:rPr/>
        <w:fldChar w:fldCharType="end"/>
      </w:r>
      <w:r>
        <w:rPr/>
        <w:t>.</w:t>
      </w:r>
    </w:p>
    <w:p>
      <w:pPr>
        <w:pStyle w:val="TextkrperMaster"/>
        <w:rPr/>
      </w:pPr>
      <w:r>
        <w:rPr/>
        <w:t>Aus der Perspektive der Gelehrten damals dürfte oft nicht klar gewesen sein, ob das vorliegende Schriftstück in fremder Sprache, in verschlüsselter Sprache oder in beidem vorlag. Dazu kommt, dass es damals noch keine Einheitssprachen, sondern eine unvorstellbare Sprachvarietät gab. Verständlich also, dass al-Kind</w:t>
      </w:r>
      <w:r>
        <w:rPr>
          <w:szCs w:val="22"/>
        </w:rPr>
        <w:t>ī</w:t>
      </w:r>
      <w:r>
        <w:rPr/>
        <w:t xml:space="preserve"> nach definierten Rechenschritten suchte – nach einem Algorithmus, der ihm die Arbeit erleichtern würde. </w:t>
      </w:r>
      <w:r>
        <w:rPr>
          <w:szCs w:val="22"/>
        </w:rPr>
        <w:t>Seine statistischen Methoden, z. B. die Auszählung des Vokal-Konsonanten-Verhältnisses, wurden noch Jahrhunderte später zur Feststellung der Ausgangssprache genutzt</w:t>
      </w:r>
      <w:r>
        <w:rPr>
          <w:rStyle w:val="FootnoteReference"/>
          <w:szCs w:val="22"/>
        </w:rPr>
        <w:footnoteReference w:id="5"/>
      </w:r>
      <w:r>
        <w:rPr>
          <w:szCs w:val="22"/>
        </w:rPr>
        <w:t>.</w:t>
      </w:r>
    </w:p>
    <w:p>
      <w:pPr>
        <w:pStyle w:val="TextkrperMaster"/>
        <w:rPr/>
      </w:pPr>
      <w:r>
        <w:rPr/>
        <w:t>Kryptoanalytische Verfahren und Übersetzung sind aufgrund der Natur ihrer Ausgangstexte nicht zu verwechseln. Die (metaphorische) Verbindung der beiden Disziplinen, die jeweils einen eigenen Gegenstand haben und demnach einen anderen Zweck verfolgen, besteht jedoch in der Anwendung von Verfahren, mit denen zunächst der „Code“ des Ausgangstextes bestimmt wird, um somit den Ausgangstext zu „entschlüsseln“ und den Zieltext zu erhalten.</w:t>
      </w:r>
      <w:r>
        <w:rPr>
          <w:rStyle w:val="FootnoteReference"/>
        </w:rPr>
        <w:footnoteReference w:id="6"/>
      </w:r>
      <w:r>
        <w:rPr/>
        <w:t xml:space="preserve"> Die Ideengeschichte beider Disziplinen überlappt sich aufgrund gemeinsamer Methoden und der Entwicklung ihrer Automatisierung, die in Programmiersprachen zur Ansteuerung von Maschinen kulminiert.</w:t>
      </w:r>
    </w:p>
    <w:p>
      <w:pPr>
        <w:pStyle w:val="Heading1"/>
        <w:rPr/>
      </w:pPr>
      <w:r>
        <w:rPr/>
        <w:t xml:space="preserve">3. Die </w:t>
      </w:r>
      <w:r>
        <w:rPr>
          <w:i/>
          <w:iCs/>
        </w:rPr>
        <w:t>ars combinatoria</w:t>
      </w:r>
      <w:r>
        <w:rPr/>
        <w:t xml:space="preserve"> von Ramon Llull</w:t>
      </w:r>
    </w:p>
    <w:p>
      <w:pPr>
        <w:pStyle w:val="TextkrperMaster"/>
        <w:rPr/>
      </w:pPr>
      <w:r>
        <w:rPr/>
        <w:t xml:space="preserve">Der Universalgelehrte Ramon Llull (1232–1316, auch Raimundus Lullus) widmete sich der Christianisierung des Mittelmeerraums, warb für die Lehre der hebräischen und arabischen Sprache an westeuropäischen Universitäten und gilt heute als der Begründer der westeuropäischen Orientalistik. Er entwarf eine Argumentationsmaschine, mit der er weltanschauliche Begriffe vom Lateinischen ins Arabische übertrug. Mit dieser mechanischen Übertragungshilfe habe Llull die Missionierung erleichtern wollen </w:t>
      </w:r>
      <w:r>
        <w:fldChar w:fldCharType="begin"/>
      </w:r>
      <w:r>
        <w:rPr/>
        <w:instrText xml:space="preserve">ADDIN ZOTERO_ITEM CSL_CITATION {"citationID":"d7M1tjlC","properties":{"formattedCitation":"(u. a. Martiny 2018; Zotter 2004, 31)","plainCitation":"(u. a. Martiny 2018; Zotter 2004, 31)","noteIndex":0},"citationItems":[{"id":102,"uris":["http://zotero.org/users/local/yOxFhQgr/items/6AE7MDIV"],"itemData":{"id":102,"type":"webpage","abstract":"700 Jahre trennen den mallorquinischen Philosophen Ramon Llull (1232-1316) und den deutschen Erfinder Konrad Zuse (1910-1995). Dennoch haben beide mehr gemeinsam, als die zeitliche Distanz nahelegt.","language":"de-DE","title":"Ramón Llulls Wahrheitsmaschine","URL":"https://www.jonasmartiny.com/2018/05/26/ramon-llulls-wahrheitsmaschine/","author":[{"family":"Martiny","given":"Jonas"}],"accessed":{"date-parts":[["2024",1,18]]},"issued":{"date-parts":[["2018"]]}},"label":"page","prefix":"u. a."},{"id":157,"uris":["http://zotero.org/users/local/yOxFhQgr/items/83EH9ZMI"],"itemData":{"id":157,"type":"chapter","collection-number":"18","collection-title":"Colloquia Augustana","container-title":"Wissenssicherung, Wissensordnung und Wissensverarbeitung: das europäische Modell der Enzyklopädien","event-place":"Berlin","ISBN":"978-3-05-005582-4","page":"25–37","publisher":"Akademie Verlag","publisher-place":"Berlin","title":"Parallele Modelle von Wissenssicherung und Ordnung","URL":"https://doi.org/10.1524/9783050055824","author":[{"family":"Zotter","given":"Hans"}],"editor":[{"family":"Stammen","given":"Theo"},{"family":"Weber","given":"Wolfgang E. J."}],"issued":{"date-parts":[["2004"]]}},"locator":"31"}],"schema":"https://github.com/citation-style-language/schema/raw/master/csl-citation.json"}</w:instrText>
      </w:r>
      <w:r>
        <w:rPr/>
      </w:r>
      <w:r>
        <w:rPr/>
        <w:fldChar w:fldCharType="separate"/>
      </w:r>
      <w:r>
        <w:rPr/>
        <w:t>(u. a. Martiny 2018; Zotter 2004, 31)</w:t>
      </w:r>
      <w:r>
        <w:rPr/>
      </w:r>
      <w:r>
        <w:rPr/>
        <w:fldChar w:fldCharType="end"/>
      </w:r>
      <w:r>
        <w:rPr/>
        <w:t>.</w:t>
      </w:r>
      <w:r>
        <w:rPr>
          <w:rStyle w:val="FootnoteReference"/>
        </w:rPr>
        <w:footnoteReference w:id="7"/>
      </w:r>
      <w:r>
        <w:rPr/>
        <w:t xml:space="preserve"> Sie funktionierte durch übereinanderliegende Drehscheiben</w:t>
      </w:r>
      <w:r>
        <w:rPr>
          <w:rStyle w:val="FootnoteReference"/>
        </w:rPr>
        <w:footnoteReference w:id="8"/>
      </w:r>
      <w:r>
        <w:rPr/>
        <w:t>, deren Inhalt miteinander kombiniert werden konnte. Der Auszug aus Llulls Werk (Abbildung 1) zeigt Skizzen dieser Scheiben, auf denen Zeichen, Buchstaben und Begriffe abgebildet sind.</w:t>
      </w:r>
    </w:p>
    <w:p>
      <w:pPr>
        <w:pStyle w:val="TextkrperMaster"/>
        <w:ind w:hanging="0"/>
        <w:rPr/>
      </w:pPr>
      <w:r>
        <w:rPr>
          <w:sz w:val="20"/>
          <w:szCs w:val="20"/>
        </w:rPr>
        <w:t>[</w:t>
      </w:r>
      <w:r>
        <w:rPr>
          <w:b/>
          <w:bCs/>
          <w:sz w:val="20"/>
          <w:szCs w:val="20"/>
        </w:rPr>
        <w:t>Abbildung 1</w:t>
      </w:r>
      <w:r>
        <w:rPr>
          <w:sz w:val="20"/>
          <w:szCs w:val="20"/>
        </w:rPr>
        <w:t xml:space="preserve">: Abbildung1_Llull_ars_brevis.jpg, heruntergeladen von </w:t>
      </w:r>
      <w:hyperlink r:id="rId2" w:tgtFrame="https://dhmuseum.uni-trier.de/node/354">
        <w:r>
          <w:rPr>
            <w:rStyle w:val="Style"/>
            <w:sz w:val="20"/>
            <w:szCs w:val="20"/>
            <w:u w:val="single"/>
          </w:rPr>
          <w:t>https://dhmuseum.uni-trier.de/node/354</w:t>
        </w:r>
      </w:hyperlink>
      <w:r>
        <w:rPr>
          <w:sz w:val="20"/>
          <w:szCs w:val="20"/>
        </w:rPr>
        <w:t xml:space="preserve"> (Duda 2016). Dort trägt sie die Bildunterschrift: „Die vier Figuren der ›Ars brevis‹ des Raimundus Lullus (</w:t>
      </w:r>
      <w:hyperlink r:id="rId3" w:tgtFrame="http://dfg-viewer.de/show/?tx_dlf%5Bid%5D=http%3A%2F%2Fzimks68.uni-trier.de%2Fstmatthias%2FT1895%2FT1895-digitalisat.xml&amp;tx_dlf%5Bpage%5D=8&amp;tx_dlf%5Bdouble%5D=0&amp;cHash=f4e40988d0b7f70c9ccb59fa9a0e6493">
        <w:r>
          <w:rPr>
            <w:rStyle w:val="Style"/>
            <w:sz w:val="20"/>
            <w:szCs w:val="20"/>
            <w:u w:val="single"/>
          </w:rPr>
          <w:t>Stadtbibliothek und Stadtarchiv Trier, Trier Hs. 1895/1428</w:t>
        </w:r>
      </w:hyperlink>
      <w:r>
        <w:rPr>
          <w:sz w:val="20"/>
          <w:szCs w:val="20"/>
        </w:rPr>
        <w:t xml:space="preserve">, </w:t>
      </w:r>
      <w:hyperlink r:id="rId4" w:tgtFrame="https://creativecommons.org/licenses/by-sa/4.0/deed.de">
        <w:r>
          <w:rPr>
            <w:rStyle w:val="Style"/>
            <w:sz w:val="20"/>
            <w:szCs w:val="20"/>
            <w:u w:val="single"/>
          </w:rPr>
          <w:t>CC BY-SA 4.0</w:t>
        </w:r>
      </w:hyperlink>
      <w:r>
        <w:rPr>
          <w:sz w:val="20"/>
          <w:szCs w:val="20"/>
        </w:rPr>
        <w:t>)“]</w:t>
      </w:r>
    </w:p>
    <w:p>
      <w:pPr>
        <w:pStyle w:val="TextkrperMaster"/>
        <w:rPr/>
      </w:pPr>
      <w:r>
        <w:rPr/>
        <w:t xml:space="preserve">Die Idee der </w:t>
      </w:r>
      <w:r>
        <w:rPr>
          <w:i/>
          <w:iCs/>
        </w:rPr>
        <w:t>ars combinatoria</w:t>
      </w:r>
      <w:r>
        <w:rPr/>
        <w:t xml:space="preserve"> wird heute als herausragend angesehen, da sie Begriffen Zeichen zuweist und über eine Zeichenfolge bestimmte Argumente festhält. Der Inhalt der zu kombinierenden Begriffe in Llulls Kombinatorik beruhe auf grundlegenden Prinzipien, die den drei großen monotheistischen Religionen gemein sind, womit die „konfliktträchtige Tradition der Textinterpretation der jeweiligen heiligen Schriften (Bibel, Talmud, Koran)“ durchbrochen worden sei </w:t>
      </w:r>
      <w:r>
        <w:fldChar w:fldCharType="begin"/>
      </w:r>
      <w:r>
        <w:rPr/>
        <w:instrText xml:space="preserve">ADDIN ZOTERO_ITEM CSL_CITATION {"citationID":"DZbo2Er0","properties":{"formattedCitation":"(Duda 2016)","plainCitation":"(Duda 2016)","noteIndex":0},"citationItems":[{"id":118,"uris":["http://zotero.org/users/local/yOxFhQgr/items/9P5ED9I7"],"itemData":{"id":118,"type":"webpage","container-title":"Kompetenzzentrum für elektronische Erschließungs- und Publikationsverfahren in den Geisteswissenschaften der Universität Trie","title":"Die Anfänge moderner Computertechnik. Raimundus Lullus - Leben und Werk","URL":"https://dhmuseum.uni-trier.de/node/354","author":[{"family":"Duda","given":"Justine"}],"accessed":{"date-parts":[["2024",1,18]]},"issued":{"date-parts":[["2016"]]}}}],"schema":"https://github.com/citation-style-language/schema/raw/master/csl-citation.json"}</w:instrText>
      </w:r>
      <w:bookmarkStart w:id="4" w:name="ZOTERO_BREF_kyEcM9Rd1mGB"/>
      <w:r>
        <w:rPr/>
      </w:r>
      <w:r>
        <w:rPr/>
        <w:fldChar w:fldCharType="separate"/>
      </w:r>
      <w:r>
        <w:rPr/>
        <w:t>(Duda 2016)</w:t>
      </w:r>
      <w:r>
        <w:rPr/>
      </w:r>
      <w:r>
        <w:rPr/>
        <w:fldChar w:fldCharType="end"/>
      </w:r>
      <w:bookmarkEnd w:id="4"/>
      <w:r>
        <w:rPr/>
        <w:t xml:space="preserve">. </w:t>
      </w:r>
      <w:bookmarkStart w:id="5" w:name="ZOTERO_BREF_FnnRGyxbVPhQ"/>
      <w:r>
        <w:rPr/>
        <w:t xml:space="preserve">Pring-Mill </w:t>
      </w:r>
      <w:r>
        <w:fldChar w:fldCharType="begin"/>
      </w:r>
      <w:r>
        <w:rPr/>
        <w:instrText xml:space="preserve">ADDIN ZOTERO_ITEM CSL_CITATION {"citationID":"pBTFymj2","properties":{"formattedCitation":"(2001)","plainCitation":"(2001)","noteIndex":0},"citationItems":[{"id":151,"uris":["http://zotero.org/users/local/yOxFhQgr/items/5VQKTMA6"],"itemData":{"id":151,"type":"book","collection-title":"Clavis pansophiae","event-place":"Stuttgart-Bad Cannstatt","ISBN":"978-3-7728-2002-1","publisher":"Frommann-Holzboog","publisher-place":"Stuttgart-Bad Cannstatt","title":"Der Mikrokosmos Ramon Llulls: eine Einführung in das mittelalterliche Weltbild","title-short":"Der Mikrokosmos Ramon Llulls","volume":"9","author":[{"family":"Pring-Mill","given":"Robert D. F."}],"translator":[{"family":"Roth","given":"Ulli"}],"issued":{"date-parts":[["2001"]]}},"label":"page","suppress-author":true}],"schema":"https://github.com/citation-style-language/schema/raw/master/csl-citation.json"}</w:instrText>
      </w:r>
      <w:r>
        <w:rPr/>
      </w:r>
      <w:r>
        <w:rPr/>
        <w:fldChar w:fldCharType="separate"/>
      </w:r>
      <w:r>
        <w:rPr/>
        <w:t>(2001)</w:t>
      </w:r>
      <w:r>
        <w:rPr/>
      </w:r>
      <w:r>
        <w:rPr/>
        <w:fldChar w:fldCharType="end"/>
      </w:r>
      <w:bookmarkEnd w:id="5"/>
      <w:r>
        <w:rPr/>
        <w:t xml:space="preserve"> beschreibt den „Mikrokosmos“ von Ramon Llull und liefert eine ausführliche Darstellung des Inhalts der Scheiben und der Funktionsweise ihrer Kombinationen.</w:t>
      </w:r>
      <w:r>
        <w:rPr>
          <w:szCs w:val="22"/>
        </w:rPr>
        <w:t xml:space="preserve"> Die Sekundärliteratur ist sich darüber einig, dass Llulls Argumentationsmaschine mehr als ein Übersetzungswerkzeug war und damit die Wahrheit der Menschen erklärbar werden sollte </w:t>
      </w:r>
      <w:r>
        <w:fldChar w:fldCharType="begin"/>
      </w:r>
      <w:r>
        <w:rPr>
          <w:szCs w:val="22"/>
        </w:rPr>
        <w:instrText xml:space="preserve">ADDIN ZOTERO_ITEM CSL_CITATION {"citationID":"S9jjiHBk","properties":{"formattedCitation":"(vgl. u. a. Duda 2016; Martiny 2018)","plainCitation":"(vgl. u. a. Duda 2016; Martiny 2018)","noteIndex":0},"citationItems":[{"id":118,"uris":["http://zotero.org/users/local/yOxFhQgr/items/9P5ED9I7"],"itemData":{"id":118,"type":"webpage","container-title":"Kompetenzzentrum für elektronische Erschließungs- und Publikationsverfahren in den Geisteswissenschaften der Universität Trie","title":"Die Anfänge moderner Computertechnik. Raimundus Lullus - Leben und Werk","URL":"https://dhmuseum.uni-trier.de/node/354","author":[{"family":"Duda","given":"Justine"}],"accessed":{"date-parts":[["2024",1,18]]},"issued":{"date-parts":[["2016"]]}},"label":"page","prefix":"vgl. u. a."},{"id":102,"uris":["http://zotero.org/users/local/yOxFhQgr/items/6AE7MDIV"],"itemData":{"id":102,"type":"webpage","abstract":"700 Jahre trennen den mallorquinischen Philosophen Ramon Llull (1232-1316) und den deutschen Erfinder Konrad Zuse (1910-1995). Dennoch haben beide mehr gemeinsam, als die zeitliche Distanz nahelegt.","language":"de-DE","title":"Ramón Llulls Wahrheitsmaschine","URL":"https://www.jonasmartiny.com/2018/05/26/ramon-llulls-wahrheitsmaschine/","author":[{"family":"Martiny","given":"Jonas"}],"accessed":{"date-parts":[["2024",1,18]]},"issued":{"date-parts":[["2018"]]}}}],"schema":"https://github.com/citation-style-language/schema/raw/master/csl-citation.json"}</w:instrText>
      </w:r>
      <w:r>
        <w:rPr>
          <w:szCs w:val="22"/>
        </w:rPr>
      </w:r>
      <w:r>
        <w:rPr>
          <w:szCs w:val="22"/>
        </w:rPr>
        <w:fldChar w:fldCharType="separate"/>
      </w:r>
      <w:r>
        <w:rPr>
          <w:szCs w:val="22"/>
        </w:rPr>
      </w:r>
      <w:r>
        <w:rPr/>
        <w:t>(vgl. u. a. Duda 2016; Martiny 2018)</w:t>
      </w:r>
      <w:r>
        <w:rPr>
          <w:szCs w:val="22"/>
        </w:rPr>
      </w:r>
      <w:r>
        <w:rPr>
          <w:szCs w:val="22"/>
        </w:rPr>
        <w:fldChar w:fldCharType="end"/>
      </w:r>
      <w:r>
        <w:rPr>
          <w:szCs w:val="22"/>
        </w:rPr>
        <w:t>. Llull gilt als Vordenker der Informatik, da er versucht, die Gedankenwelt der Menschen in Grundbegriffe zu zerlegen und sie über einen Code miteinander zu kombinieren. Die Idee, Begriffe durch Buchstaben zu ersetzen, also sprachliche Inhalte durch Zeichenfolgen, ihre Kombination durch eine Kodierung festzuhalten und dann auch wieder zu entschlüsseln, gilt heute als der erste Versuch, Sprache mittels einer Maschine zu verarbeiten, denn dieses algorithmische Verfahren ist das Grundprinzip von Programmier- und Maschinensprachen.</w:t>
      </w:r>
    </w:p>
    <w:p>
      <w:pPr>
        <w:pStyle w:val="Heading1"/>
        <w:rPr/>
      </w:pPr>
      <w:r>
        <w:rPr/>
        <w:t>4. Leibniz und seine Universalsprache</w:t>
      </w:r>
    </w:p>
    <w:p>
      <w:pPr>
        <w:pStyle w:val="TextkrperMaster"/>
        <w:rPr/>
      </w:pPr>
      <w:r>
        <w:rPr/>
        <w:t>Wie sehr die algorithmischen Verfahren zur Übersetzung durch ihren historischen Kontext und damit auch durch bestimmte weltanschauliche und wissenschaftliche Desiderate geprägt sind, zeigt die Weiterentwicklung von Llulls</w:t>
      </w:r>
      <w:r>
        <w:rPr>
          <w:i/>
          <w:iCs/>
        </w:rPr>
        <w:t xml:space="preserve"> ars combinatoria</w:t>
      </w:r>
      <w:r>
        <w:rPr/>
        <w:t xml:space="preserve"> durch Gottfried Wilhelm Leibniz (1646-1716).</w:t>
      </w:r>
    </w:p>
    <w:p>
      <w:pPr>
        <w:pStyle w:val="ZitatMaster"/>
        <w:rPr/>
      </w:pPr>
      <w:r>
        <w:rPr/>
        <w:t>„</w:t>
      </w:r>
      <w:r>
        <w:rPr/>
        <w:t xml:space="preserve">Wenn man Charaktere oder Zeichen finden könnte, die alle unsere Gedanken genauso rein und klar ausdrücken könnten, wie die Arithmetik Zahlen oder die Analytische Geometrie Linien ausdrückt, dann könnte man in allen Angelegenheiten, soweit sie dem rationalen Denken zugänglich sind, das tun, was man in der Arithmetik und Geometrie tut.“ </w:t>
      </w:r>
      <w:r>
        <w:fldChar w:fldCharType="begin"/>
      </w:r>
      <w:r>
        <w:rPr/>
        <w:instrText xml:space="preserve">ADDIN ZOTERO_ITEM CSL_CITATION {"citationID":"vzXjFbOF","properties":{"formattedCitation":"(Leibniz 1960, 90)","plainCitation":"(Leibniz 1960, 90)","noteIndex":0},"citationItems":[{"id":590,"uris":["http://zotero.org/users/local/yOxFhQgr/items/UVH7G9P6"],"itemData":{"id":590,"type":"book","event-place":"Berlin","publisher":"Akademie-Verlag","publisher-place":"Berlin","title":"Fragmente zur Logik","author":[{"family":"Leibniz","given":"Gottfried Wilhelm"}],"editor":[{"family":"Schmidt","given":"Franz"}],"issued":{"date-parts":[["1960"]]}},"locator":"90","label":"page"}],"schema":"https://github.com/citation-style-language/schema/raw/master/csl-citation.json"}</w:instrText>
      </w:r>
      <w:r>
        <w:rPr/>
      </w:r>
      <w:r>
        <w:rPr/>
        <w:fldChar w:fldCharType="separate"/>
      </w:r>
      <w:r>
        <w:rPr/>
        <w:t>(Leibniz 1960, 90)</w:t>
      </w:r>
      <w:r/>
      <w:r>
        <w:rPr/>
        <w:fldChar w:fldCharType="end"/>
      </w:r>
      <w:r>
        <w:rPr/>
      </w:r>
    </w:p>
    <w:p>
      <w:pPr>
        <w:pStyle w:val="TextkrperMaster"/>
        <w:rPr/>
      </w:pPr>
      <w:r>
        <w:rPr/>
        <w:t>Leibniz war überzeugt davon, dass nicht nur Sprachen, sondern letztendlich alles, was wir wahrnehmen, aus einzelnen Einheiten besteht (Monadentheorie</w:t>
      </w:r>
      <w:r>
        <w:rPr>
          <w:rStyle w:val="FootnoteReference"/>
        </w:rPr>
        <w:footnoteReference w:id="9"/>
      </w:r>
      <w:r>
        <w:rPr/>
        <w:t xml:space="preserve">) und sich deshalb durch eine Kodierung beschreiben lässt. Er erstellte ein duales Zahlensystem, weshalb ihm die Entwicklung der binären Kodierung zugeschrieben wird und er heute als Vordenker der Informatik gilt </w:t>
      </w:r>
      <w:r>
        <w:fldChar w:fldCharType="begin"/>
      </w:r>
      <w:r>
        <w:rPr/>
        <w:instrText xml:space="preserve">ADDIN ZOTERO_ITEM CSL_CITATION {"citationID":"uUXRRZ6u","properties":{"formattedCitation":"(u. a. Breger 2009)","plainCitation":"(u. a. Breger 2009)","noteIndex":0},"citationItems":[{"id":177,"uris":["http://zotero.org/users/local/yOxFhQgr/items/7YD9ZDQ2"],"itemData":{"id":177,"type":"chapter","container-title":"Jahrbuch der Akademie der Wissenschaften zu Göttingen 2008","event-place":"Berlin","language":"en","page":"385–391","publisher":"Walter de Gruyter GmbH &amp; Co. KG","publisher-place":"Berlin","title":"Leibniz' binäres Zahlensystem als Grundlage der Computertechnologie","URL":"https://doi.org/10.26015/adwdocs-289","author":[{"family":"Breger","given":"Herbert"}],"accessed":{"date-parts":[["2024",4,1]]},"issued":{"date-parts":[["2009"]]}},"label":"page","prefix":"u. a."}],"schema":"https://github.com/citation-style-language/schema/raw/master/csl-citation.json"}</w:instrText>
      </w:r>
      <w:r>
        <w:rPr/>
      </w:r>
      <w:r>
        <w:rPr/>
        <w:fldChar w:fldCharType="separate"/>
      </w:r>
      <w:r>
        <w:rPr/>
        <w:t>(u. a. Breger 2009)</w:t>
      </w:r>
      <w:r>
        <w:rPr/>
      </w:r>
      <w:r>
        <w:rPr/>
        <w:fldChar w:fldCharType="end"/>
      </w:r>
      <w:r>
        <w:rPr/>
        <w:t>. Als letzter Universalgelehrter</w:t>
      </w:r>
      <w:r>
        <w:rPr>
          <w:rStyle w:val="FootnoteReference"/>
        </w:rPr>
        <w:footnoteReference w:id="10"/>
      </w:r>
      <w:r>
        <w:rPr/>
        <w:t xml:space="preserve"> verknüpfte er mathematische und logische Erkenntnisse mit religiösen Konzepten, wobei Wissenschaft für ihn eine Art Universalkenntnis war. So habe Leibniz das binäre Zahlensystem, bei dem alle Zahlen durch Eins und Null kodiert sind, als „Sinnbild der göttlichen Schöpfung“ </w:t>
      </w:r>
      <w:r>
        <w:fldChar w:fldCharType="begin"/>
      </w:r>
      <w:r>
        <w:rPr/>
        <w:instrText xml:space="preserve">ADDIN ZOTERO_ITEM CSL_CITATION {"citationID":"uoLNzRb7","properties":{"formattedCitation":"(Breger 2009, 387)","plainCitation":"(Breger 2009, 387)","noteIndex":0},"citationItems":[{"id":177,"uris":["http://zotero.org/users/local/yOxFhQgr/items/7YD9ZDQ2"],"itemData":{"id":177,"type":"chapter","container-title":"Jahrbuch der Akademie der Wissenschaften zu Göttingen 2008","event-place":"Berlin","language":"en","page":"385–391","publisher":"Walter de Gruyter GmbH &amp; Co. KG","publisher-place":"Berlin","title":"Leibniz' binäres Zahlensystem als Grundlage der Computertechnologie","URL":"https://doi.org/10.26015/adwdocs-289","author":[{"family":"Breger","given":"Herbert"}],"accessed":{"date-parts":[["2024",4,1]]},"issued":{"date-parts":[["2009"]]}},"locator":"387"}],"schema":"https://github.com/citation-style-language/schema/raw/master/csl-citation.json"}</w:instrText>
      </w:r>
      <w:bookmarkStart w:id="6" w:name="ZOTERO_BREF_peKSq1jTXYU4"/>
      <w:r>
        <w:rPr/>
      </w:r>
      <w:r>
        <w:rPr/>
        <w:fldChar w:fldCharType="separate"/>
      </w:r>
      <w:r>
        <w:rPr/>
        <w:t>(Breger 2009, 387)</w:t>
      </w:r>
      <w:r>
        <w:rPr/>
      </w:r>
      <w:r>
        <w:rPr/>
        <w:fldChar w:fldCharType="end"/>
      </w:r>
      <w:bookmarkEnd w:id="6"/>
      <w:r>
        <w:rPr/>
        <w:t xml:space="preserve"> beschrieben: Wenn die Eins „die Einheit oder das Eine“ und die Null „das Nichts oder den Mangel an Existenz“ darstelle, werde ersichtlich, dass „Gott oder die absolute Einheit […] alles aus dem Nichts“ erzeuge </w:t>
      </w:r>
      <w:r>
        <w:fldChar w:fldCharType="begin"/>
      </w:r>
      <w:r>
        <w:rPr/>
        <w:instrText xml:space="preserve">ADDIN ZOTERO_ITEM CSL_CITATION {"citationID":"Ul8iWdMY","properties":{"formattedCitation":"(Breger 2009, 387)","plainCitation":"(Breger 2009, 387)","noteIndex":0},"citationItems":[{"id":177,"uris":["http://zotero.org/users/local/yOxFhQgr/items/7YD9ZDQ2"],"itemData":{"id":177,"type":"chapter","container-title":"Jahrbuch der Akademie der Wissenschaften zu Göttingen 2008","event-place":"Berlin","language":"en","page":"385–391","publisher":"Walter de Gruyter GmbH &amp; Co. KG","publisher-place":"Berlin","title":"Leibniz' binäres Zahlensystem als Grundlage der Computertechnologie","URL":"https://doi.org/10.26015/adwdocs-289","author":[{"family":"Breger","given":"Herbert"}],"accessed":{"date-parts":[["2024",4,1]]},"issued":{"date-parts":[["2009"]]}},"locator":"387"}],"schema":"https://github.com/citation-style-language/schema/raw/master/csl-citation.json"}</w:instrText>
      </w:r>
      <w:r>
        <w:rPr/>
      </w:r>
      <w:r>
        <w:rPr/>
        <w:fldChar w:fldCharType="separate"/>
      </w:r>
      <w:r>
        <w:rPr/>
        <w:t>(ebd.)</w:t>
      </w:r>
      <w:r>
        <w:rPr/>
      </w:r>
      <w:r>
        <w:rPr/>
        <w:fldChar w:fldCharType="end"/>
      </w:r>
      <w:r>
        <w:rPr/>
        <w:t>.</w:t>
      </w:r>
    </w:p>
    <w:p>
      <w:pPr>
        <w:pStyle w:val="TextkrperMaster"/>
        <w:rPr/>
      </w:pPr>
      <w:r>
        <w:rPr>
          <w:szCs w:val="22"/>
        </w:rPr>
        <w:t xml:space="preserve">Leibniz zählt zu den Vertretern der wissenschaftlichen Überzeugung, dass alle Sprachen auf einem gemeinsamen Code beruhen. So verfasste Athanasius Kircher (1602-1680) auf der Suche nach einer Interlingua als sprachuniversalem Code die </w:t>
      </w:r>
      <w:r>
        <w:rPr>
          <w:i/>
        </w:rPr>
        <w:t xml:space="preserve">Polygraphia nova et universalis – </w:t>
      </w:r>
      <w:r>
        <w:rPr>
          <w:iCs/>
        </w:rPr>
        <w:t>eine Plansprache, die den</w:t>
      </w:r>
      <w:r>
        <w:rPr/>
        <w:t xml:space="preserve"> schriftlichen Austausch unter den Völkern ermöglichen sollte und durch die G</w:t>
      </w:r>
      <w:r>
        <w:rPr>
          <w:szCs w:val="22"/>
        </w:rPr>
        <w:t>eheimsprache von Johannes Trithemius (1462</w:t>
        <w:noBreakHyphen/>
        <w:t>1516, P</w:t>
      </w:r>
      <w:r>
        <w:rPr>
          <w:i/>
          <w:szCs w:val="22"/>
        </w:rPr>
        <w:t>olygraphiæ libri sex</w:t>
      </w:r>
      <w:r>
        <w:rPr>
          <w:szCs w:val="22"/>
        </w:rPr>
        <w:t xml:space="preserve">) inspiriert gewesen sei </w:t>
      </w:r>
      <w:r>
        <w:fldChar w:fldCharType="begin"/>
      </w:r>
      <w:r>
        <w:rPr>
          <w:szCs w:val="22"/>
        </w:rPr>
        <w:instrText xml:space="preserve">ADDIN ZOTERO_ITEM CSL_CITATION {"citationID":"uP3y499m","properties":{"formattedCitation":"(vgl. Strasser 1988)","plainCitation":"(vgl. Strasser 1988)","noteIndex":0},"citationItems":[{"id":123,"uris":["http://zotero.org/users/local/yOxFhQgr/items/SWEMDGNP"],"itemData":{"id":123,"type":"book","collection-title":"Wolfenbütteler Forschungen","event-place":"Wiesbaden","ISBN":"978-3-447-02814-1","language":"German","publisher":"Harrassowitz","publisher-place":"Wiesbaden","title":"Lingua universalis: Kryptologie und Theorie der Universalsprachen im 16. und 17. Jahrhundert","URL":"http://d-nb.info/880432756/04","author":[{"family":"Strasser","given":"Gerhard Friedrich"}],"issued":{"date-parts":[["1988"]]}},"label":"page","prefix":"vgl."}],"schema":"https://github.com/citation-style-language/schema/raw/master/csl-citation.json"}</w:instrText>
      </w:r>
      <w:r>
        <w:rPr>
          <w:szCs w:val="22"/>
        </w:rPr>
      </w:r>
      <w:r>
        <w:rPr>
          <w:szCs w:val="22"/>
        </w:rPr>
        <w:fldChar w:fldCharType="separate"/>
      </w:r>
      <w:r>
        <w:rPr>
          <w:szCs w:val="22"/>
        </w:rPr>
      </w:r>
      <w:r>
        <w:rPr/>
        <w:t>(Strasser 1988)</w:t>
      </w:r>
      <w:r>
        <w:rPr>
          <w:szCs w:val="22"/>
        </w:rPr>
      </w:r>
      <w:r>
        <w:rPr>
          <w:szCs w:val="22"/>
        </w:rPr>
        <w:fldChar w:fldCharType="end"/>
      </w:r>
      <w:r>
        <w:rPr>
          <w:szCs w:val="22"/>
        </w:rPr>
        <w:t>. Leibniz‘ c</w:t>
      </w:r>
      <w:r>
        <w:rPr>
          <w:i/>
          <w:iCs/>
          <w:szCs w:val="22"/>
        </w:rPr>
        <w:t xml:space="preserve">haracteristica universalis </w:t>
      </w:r>
      <w:r>
        <w:rPr>
          <w:szCs w:val="22"/>
        </w:rPr>
        <w:t xml:space="preserve">verfolge die Idee eines „Alphabets des menschlichen Denkens“, welches durch Grundbegriffe alle menschlichen Begriffe umfasse, womit „alle wahren Sätze“ mechanisch gebildet werden könnten </w:t>
      </w:r>
      <w:r>
        <w:fldChar w:fldCharType="begin"/>
      </w:r>
      <w:r>
        <w:rPr>
          <w:szCs w:val="22"/>
        </w:rPr>
        <w:instrText xml:space="preserve">ADDIN ZOTERO_ITEM CSL_CITATION {"citationID":"20TECfn7","properties":{"formattedCitation":"(Bed\\uc0\\u252{}rftig und Murawski 2015, 56)","plainCitation":"(Bedürftig und Murawski 2015, 56)","noteIndex":0},"citationItems":[{"id":140,"uris":["http://zotero.org/users/local/yOxFhQgr/items/68W6KXRU"],"itemData":{"id":140,"type":"book","edition":"3","event-place":"Berlin, Boston","ISBN":"978-3-11-033117-2","language":"German","publisher":"De Gruyter","publisher-place":"Berlin, Boston","title":"Philosophie der Mathematik","author":[{"family":"Bedürftig","given":"Thomas"},{"family":"Murawski","given":"Roman"}],"accessed":{"date-parts":[["2024",1,21]]},"issued":{"date-parts":[["2015"]]}},"locator":"56"}],"schema":"https://github.com/citation-style-language/schema/raw/master/csl-citation.json"}</w:instrText>
      </w:r>
      <w:r>
        <w:rPr>
          <w:szCs w:val="22"/>
        </w:rPr>
      </w:r>
      <w:r>
        <w:rPr>
          <w:szCs w:val="22"/>
        </w:rPr>
        <w:fldChar w:fldCharType="separate"/>
      </w:r>
      <w:r>
        <w:rPr>
          <w:szCs w:val="22"/>
        </w:rPr>
      </w:r>
      <w:r>
        <w:rPr>
          <w:rFonts w:cs="Times New Roman"/>
        </w:rPr>
        <w:t>(Bedürftig und Murawski 2015, 56)</w:t>
      </w:r>
      <w:r>
        <w:rPr>
          <w:szCs w:val="22"/>
        </w:rPr>
      </w:r>
      <w:r>
        <w:rPr>
          <w:szCs w:val="22"/>
        </w:rPr>
        <w:fldChar w:fldCharType="end"/>
      </w:r>
      <w:r>
        <w:rPr>
          <w:szCs w:val="22"/>
        </w:rPr>
        <w:t xml:space="preserve">. Die erdachte Universalsprache sollte „alle Begriffe der Wissenschaften ausdrücken“ und der „Verständigung der Menschen aller Nationen“ dienen </w:t>
      </w:r>
      <w:r>
        <w:fldChar w:fldCharType="begin"/>
      </w:r>
      <w:r>
        <w:rPr>
          <w:szCs w:val="22"/>
        </w:rPr>
        <w:instrText xml:space="preserve">ADDIN ZOTERO_ITEM CSL_CITATION {"citationID":"O6xhytaK","properties":{"formattedCitation":"(Bed\\uc0\\u252{}rftig und Murawski 2015, 56)","plainCitation":"(Bedürftig und Murawski 2015, 56)","noteIndex":0},"citationItems":[{"id":140,"uris":["http://zotero.org/users/local/yOxFhQgr/items/68W6KXRU"],"itemData":{"id":140,"type":"book","edition":"3","event-place":"Berlin, Boston","ISBN":"978-3-11-033117-2","language":"German","publisher":"De Gruyter","publisher-place":"Berlin, Boston","title":"Philosophie der Mathematik","author":[{"family":"Bedürftig","given":"Thomas"},{"family":"Murawski","given":"Roman"}],"accessed":{"date-parts":[["2024",1,21]]},"issued":{"date-parts":[["2015"]]}},"locator":"56"}],"schema":"https://github.com/citation-style-language/schema/raw/master/csl-citation.json"}</w:instrText>
      </w:r>
      <w:r>
        <w:rPr>
          <w:szCs w:val="22"/>
        </w:rPr>
      </w:r>
      <w:r>
        <w:rPr>
          <w:szCs w:val="22"/>
        </w:rPr>
        <w:fldChar w:fldCharType="separate"/>
      </w:r>
      <w:r>
        <w:rPr>
          <w:szCs w:val="22"/>
        </w:rPr>
      </w:r>
      <w:r>
        <w:rPr>
          <w:rFonts w:cs="Times New Roman"/>
        </w:rPr>
        <w:t>(ebd.)</w:t>
      </w:r>
      <w:r>
        <w:rPr>
          <w:szCs w:val="22"/>
        </w:rPr>
      </w:r>
      <w:r>
        <w:rPr>
          <w:szCs w:val="22"/>
        </w:rPr>
        <w:fldChar w:fldCharType="end"/>
      </w:r>
      <w:r>
        <w:rPr>
          <w:szCs w:val="22"/>
        </w:rPr>
        <w:t>.</w:t>
      </w:r>
    </w:p>
    <w:p>
      <w:pPr>
        <w:pStyle w:val="ZitatMaster"/>
        <w:rPr/>
      </w:pPr>
      <w:r>
        <w:rPr/>
        <w:t>„</w:t>
      </w:r>
      <w:r>
        <w:rPr/>
        <w:t xml:space="preserve">Und wenn dies geschieht [...], werden zwei Philosophen, die in einen Streit geraten, nicht anders argumentieren als zwei Rechenmeister. Es genügt, dass sie eine Feder in die Hand nehmen, sich vor ein Täfelchen setzen und zueinander sagen: ‚Calculemus!‘ (Rechnen wir!)“ </w:t>
      </w:r>
      <w:r>
        <w:fldChar w:fldCharType="begin"/>
      </w:r>
      <w:r>
        <w:rPr/>
        <w:instrText xml:space="preserve">ADDIN ZOTERO_ITEM CSL_CITATION {"citationID":"AZ3vljw2","properties":{"formattedCitation":"(Leibniz 1890, 7:198f)","plainCitation":"(Leibniz 1890, 7:198f)","noteIndex":0},"citationItems":[{"id":187,"uris":["http://zotero.org/users/local/yOxFhQgr/items/MGPAWW58"],"itemData":{"id":187,"type":"book","event-place":"Berlin","publisher":"Weidmann","publisher-place":"Berlin","title":"Die philosophischen Schriften","volume":"7","author":[{"family":"Leibniz","given":"Gottfried Wilhelm"}],"editor":[{"family":"Gerhardt","given":"Carl Immanuel"}],"issued":{"date-parts":[["1890"]]}},"locator":"198f","label":"page"}],"schema":"https://github.com/citation-style-language/schema/raw/master/csl-citation.json"}</w:instrText>
      </w:r>
      <w:bookmarkStart w:id="7" w:name="ZOTERO_BREF_xTtN090OfIuP"/>
      <w:r>
        <w:rPr/>
      </w:r>
      <w:r>
        <w:rPr/>
        <w:fldChar w:fldCharType="separate"/>
      </w:r>
      <w:r>
        <w:rPr/>
        <w:t>(Leibniz 1890, 7:198f)</w:t>
      </w:r>
      <w:r>
        <w:rPr/>
      </w:r>
      <w:r>
        <w:rPr/>
        <w:fldChar w:fldCharType="end"/>
      </w:r>
      <w:bookmarkEnd w:id="7"/>
      <w:r>
        <w:rPr/>
        <w:t>.</w:t>
      </w:r>
    </w:p>
    <w:p>
      <w:pPr>
        <w:pStyle w:val="TextkrperMaster"/>
        <w:ind w:hanging="0"/>
        <w:rPr/>
      </w:pPr>
      <w:r>
        <w:rPr/>
        <w:t xml:space="preserve">Hier wird deutlich, dass die Universalsprache nicht ausschließlich als Übersetzungswerkzeug konzipiert wurde, sondern dass durch sie algorithmische Verfahren möglich werden sollten, mit denen die Arbeit der Wissenschaft erleichtert und die Wahrheit zugänglicher würde. Leibniz war überzeugt, dass es „unwürdig“ sei, die Zeit der Gelehrten mit einfachen Rechenaufgaben zu verschwenden und dass mit Maschinen solche Aufgaben schneller und fehlerfrei gelöst werden könnten. So entwarf er unter anderem seine </w:t>
      </w:r>
      <w:r>
        <w:rPr>
          <w:i/>
          <w:iCs/>
        </w:rPr>
        <w:t>machina deciphratoria</w:t>
      </w:r>
      <w:r>
        <w:rPr/>
        <w:t xml:space="preserve"> zur Verschlüsselung und Entschlüsselung von Botschaften.</w:t>
      </w:r>
    </w:p>
    <w:p>
      <w:pPr>
        <w:pStyle w:val="TextkrperMaster"/>
        <w:rPr/>
      </w:pPr>
      <w:r>
        <w:rPr/>
        <w:t>Seine Entwürfe für Rechenmaschinen waren für die Entwicklung der Mechanik zur Lösung von mathematischen Problemen ein gewaltiger Fortschritt. Er erfand das Prinzip der Staffelwalze, welches als handschriftliche Skizze in Abbildung 2 zu sehen ist. Die Rechenmaschine auf Abbildung 3 ist ein Originalentwurf von 1690. Seinerzeit fehlte es noch an geeigneten Baumaterialien als technische Voraussetzung für solche feinmechanischen Apparaturen und die Umsetzung seiner Entwürfe bedurfte der Entwicklung und Forschung im Bereich der Feinmechanik.</w:t>
      </w:r>
    </w:p>
    <w:p>
      <w:pPr>
        <w:pStyle w:val="TextkrperMaster"/>
        <w:ind w:hanging="0"/>
        <w:rPr/>
      </w:pPr>
      <w:r>
        <w:rPr>
          <w:sz w:val="20"/>
          <w:szCs w:val="20"/>
        </w:rPr>
        <w:t>[</w:t>
      </w:r>
      <w:r>
        <w:rPr>
          <w:b/>
          <w:bCs/>
          <w:sz w:val="20"/>
          <w:szCs w:val="20"/>
        </w:rPr>
        <w:t>Abbildung 2</w:t>
      </w:r>
      <w:r>
        <w:rPr>
          <w:sz w:val="20"/>
          <w:szCs w:val="20"/>
        </w:rPr>
        <w:t xml:space="preserve">: Abbildung2_Sprossenrad_leibniz.png. Heruntergeladen von </w:t>
      </w:r>
      <w:hyperlink r:id="rId5" w:tgtFrame="https://commons.wikimedia.org/wiki/File:Sprossenrad_leibniz.png">
        <w:r>
          <w:rPr>
            <w:rStyle w:val="Style"/>
            <w:sz w:val="20"/>
            <w:szCs w:val="20"/>
            <w:u w:val="single"/>
          </w:rPr>
          <w:t>https://commons.wikimedia.org/wiki/File:Sprossenrad_leibniz.png</w:t>
        </w:r>
      </w:hyperlink>
      <w:r>
        <w:rPr>
          <w:sz w:val="20"/>
          <w:szCs w:val="20"/>
        </w:rPr>
        <w:t>, dort auch Infos zur Weiterverwendung, keine bessere Auflösung vorhanden.]</w:t>
      </w:r>
    </w:p>
    <w:p>
      <w:pPr>
        <w:pStyle w:val="TextkrperMaster"/>
        <w:ind w:hanging="0"/>
        <w:rPr/>
      </w:pPr>
      <w:r>
        <w:rPr>
          <w:sz w:val="20"/>
          <w:szCs w:val="20"/>
        </w:rPr>
        <w:t>[</w:t>
      </w:r>
      <w:r>
        <w:rPr>
          <w:b/>
          <w:bCs/>
          <w:sz w:val="20"/>
          <w:szCs w:val="20"/>
        </w:rPr>
        <w:t xml:space="preserve">Abbildung 3: </w:t>
      </w:r>
      <w:r>
        <w:rPr>
          <w:sz w:val="20"/>
          <w:szCs w:val="20"/>
        </w:rPr>
        <w:t xml:space="preserve">Abbildung 3_Leibniz_Rechenmaschine_(1960).jpg. Heruntergeladen von </w:t>
      </w:r>
      <w:r>
        <w:fldChar w:fldCharType="begin"/>
      </w:r>
      <w:r>
        <w:rPr>
          <w:rStyle w:val="Style"/>
          <w:sz w:val="20"/>
          <w:u w:val="single"/>
          <w:szCs w:val="20"/>
        </w:rPr>
        <w:instrText xml:space="preserve"> HYPERLINK "https://de.wikipedia.org/wiki/Rechenmaschine" \l "/media/Datei:Leibniz_Rechenmaschine_(1690).jpg"</w:instrText>
      </w:r>
      <w:r>
        <w:rPr>
          <w:rStyle w:val="Style"/>
          <w:sz w:val="20"/>
          <w:u w:val="single"/>
          <w:szCs w:val="20"/>
        </w:rPr>
        <w:fldChar w:fldCharType="separate"/>
      </w:r>
      <w:r>
        <w:rPr>
          <w:rStyle w:val="Style"/>
          <w:sz w:val="20"/>
          <w:szCs w:val="20"/>
          <w:u w:val="single"/>
        </w:rPr>
        <w:t>https://de.wikipedia.org/wiki/Rechenmaschine#/media/Datei:Leibniz_Rechenmaschine_(1690).jpg</w:t>
      </w:r>
      <w:r>
        <w:rPr>
          <w:rStyle w:val="Style"/>
          <w:sz w:val="20"/>
          <w:u w:val="single"/>
          <w:szCs w:val="20"/>
        </w:rPr>
        <w:fldChar w:fldCharType="end"/>
      </w:r>
      <w:r>
        <w:rPr>
          <w:sz w:val="20"/>
          <w:szCs w:val="20"/>
        </w:rPr>
        <w:t>, dort Infos zur Weiterverwendung, 8,4 MB, andere Größen vorhanden.]</w:t>
      </w:r>
    </w:p>
    <w:p>
      <w:pPr>
        <w:pStyle w:val="Heading1"/>
        <w:rPr/>
      </w:pPr>
      <w:r>
        <w:rPr/>
        <w:t>5. Bechers Programmierversuch</w:t>
      </w:r>
    </w:p>
    <w:p>
      <w:pPr>
        <w:pStyle w:val="TextkrperMaster"/>
        <w:rPr/>
      </w:pPr>
      <w:r>
        <w:rPr/>
        <w:t xml:space="preserve">Zum Lebenswerk von Johann Joachim Becher (1635-1682) gehört die Entwicklung einer Interlingua als Code zur Entschlüsselung fremder Sprachen. </w:t>
      </w:r>
      <w:r>
        <w:rPr>
          <w:szCs w:val="22"/>
        </w:rPr>
        <w:t xml:space="preserve">Bechers Wirken als Chemiker, Techniker und Politikberater, seine Schriften über Handel und Warenexport und die Gründung einer Art Technologiezentrum für verschiedene Handelszweige verdeutlichen den gesellschaftlichen Kontext seiner Idee. Sprengler (2014) bezeichnet ihn als ersten Volkswirt, der als Merkantilist die Produktion und den Export von Waren fördern wollte. Er sei selbst kein Kaufmann gewesen, sondern habe sich theoretisch mit den Voraussetzungen für den Verkauf von Gütern in andere Länder beschäftigt </w:t>
      </w:r>
      <w:r>
        <w:fldChar w:fldCharType="begin"/>
      </w:r>
      <w:r>
        <w:rPr>
          <w:szCs w:val="22"/>
        </w:rPr>
        <w:instrText xml:space="preserve">ADDIN ZOTERO_ITEM CSL_CITATION {"citationID":"P3juuQXS","properties":{"formattedCitation":"(Sprengler 2014)","plainCitation":"(Sprengler 2014)","noteIndex":0},"citationItems":[{"id":121,"uris":["http://zotero.org/users/local/yOxFhQgr/items/NWFYQ75F"],"itemData":{"id":121,"type":"chapter","collection-title":"Schriftenreihe der Johann-Joachim-Becher-Gesellschaft zu Speyer","container-title":"J. J. Becher und die Gegenwart : Hans-Joachim Spengler zum 70. Geburtstag","event-place":"Speyer","page":"31–33","publisher":"Johann-Joachim-Becher-Gesellschaft","publisher-place":"Speyer","title":"Johann Joachim Becher - der erste Volkswirt","URL":"https://rpb.lbz-rlp.de/107t160153","volume":"32","author":[{"family":"Sprengler","given":"Hans-Joachim"}],"editor":[{"family":"Böhret","given":"Carl"}],"accessed":{"date-parts":[["2024",1,18]]},"issued":{"date-parts":[["2014"]]}}}],"schema":"https://github.com/citation-style-language/schema/raw/master/csl-citation.json"}</w:instrText>
      </w:r>
      <w:bookmarkStart w:id="8" w:name="ZOTERO_BREF_vMbYz7uIcezs"/>
      <w:r>
        <w:rPr>
          <w:szCs w:val="22"/>
        </w:rPr>
      </w:r>
      <w:r>
        <w:rPr>
          <w:szCs w:val="22"/>
        </w:rPr>
        <w:fldChar w:fldCharType="separate"/>
      </w:r>
      <w:r>
        <w:rPr>
          <w:szCs w:val="22"/>
        </w:rPr>
      </w:r>
      <w:r>
        <w:rPr/>
        <w:t>(Sprengler 2014)</w:t>
      </w:r>
      <w:r>
        <w:rPr>
          <w:szCs w:val="22"/>
        </w:rPr>
      </w:r>
      <w:r>
        <w:rPr>
          <w:szCs w:val="22"/>
        </w:rPr>
        <w:fldChar w:fldCharType="end"/>
      </w:r>
      <w:bookmarkEnd w:id="8"/>
      <w:r>
        <w:rPr>
          <w:szCs w:val="22"/>
        </w:rPr>
        <w:t xml:space="preserve">. Becher selbst sah sein Werk als Beitrag zur Völkerverständigung. Seine Methode zur Kommunikation in anderen Sprachen versah er mit dem Untertitel „Eine geheimschriftliche Erfindung, bisher unerhört, womit jeder beim Lesen in seiner eigenen Sprache verschiedene, ja sogar alle Sprachen, durch eintägiges Einarbeiten erklären und verstehen kann“ </w:t>
      </w:r>
      <w:r>
        <w:fldChar w:fldCharType="begin"/>
      </w:r>
      <w:r>
        <w:rPr>
          <w:szCs w:val="22"/>
        </w:rPr>
        <w:instrText xml:space="preserve">ADDIN ZOTERO_ITEM CSL_CITATION {"citationID":"TDJsdVxU","properties":{"formattedCitation":"(Becher 1962)","plainCitation":"(Becher 1962)","noteIndex":0},"citationItems":[{"id":189,"uris":["http://zotero.org/users/local/yOxFhQgr/items/ZMRGIGR3"],"itemData":{"id":189,"type":"book","collection-title":"Veröffentlichungen der Wirtschaftshochschule Mannheim","event-place":"Stuttgart","language":"de","publisher":"W. Kohlhammer","publisher-place":"Stuttgart","title":"Zur mechanischen Sprachübersetzung. Ein Programmierungsversuch aus dem Jahre 1661. Allgemeine Verschlüsselung der Sprachen (Character, pro Notitia Linguarum Universali) deutsch-lateinisch","title-short":"Zur mechanischen Sprachübersetzung","author":[{"family":"Becher","given":"Johann Joachim"}],"editor":[{"family":"Waffenschmidt","given":"Prof. Dr. Walter Georg"}],"issued":{"date-parts":[["1962"]]}}}],"schema":"https://github.com/citation-style-language/schema/raw/master/csl-citation.json"}</w:instrText>
      </w:r>
      <w:bookmarkStart w:id="9" w:name="ZOTERO_BREF_qtECrn2T6tGz"/>
      <w:r>
        <w:rPr>
          <w:szCs w:val="22"/>
        </w:rPr>
      </w:r>
      <w:r>
        <w:rPr>
          <w:szCs w:val="22"/>
        </w:rPr>
        <w:fldChar w:fldCharType="separate"/>
      </w:r>
      <w:r>
        <w:rPr>
          <w:szCs w:val="22"/>
        </w:rPr>
      </w:r>
      <w:r>
        <w:rPr/>
        <w:t>(Becher 1962)</w:t>
      </w:r>
      <w:r>
        <w:rPr>
          <w:szCs w:val="22"/>
        </w:rPr>
      </w:r>
      <w:r>
        <w:rPr>
          <w:szCs w:val="22"/>
        </w:rPr>
        <w:fldChar w:fldCharType="end"/>
      </w:r>
      <w:bookmarkEnd w:id="9"/>
      <w:r>
        <w:rPr/>
        <w:t xml:space="preserve">. </w:t>
      </w:r>
    </w:p>
    <w:p>
      <w:pPr>
        <w:pStyle w:val="TextkrperMaster"/>
        <w:rPr/>
      </w:pPr>
      <w:r>
        <w:rPr>
          <w:szCs w:val="22"/>
        </w:rPr>
        <w:t xml:space="preserve">Sein Werk </w:t>
      </w:r>
      <w:r>
        <w:rPr>
          <w:i/>
          <w:iCs/>
          <w:szCs w:val="22"/>
        </w:rPr>
        <w:t>Allgemeine Verschlüsselung der Sprachen</w:t>
      </w:r>
      <w:r>
        <w:rPr>
          <w:szCs w:val="22"/>
        </w:rPr>
        <w:t xml:space="preserve"> aus dem Jahre 1661 wird heute als der erste Programmierversuch bezeichnet. </w:t>
      </w:r>
      <w:r>
        <w:rPr/>
        <w:t>Bec</w:t>
      </w:r>
      <w:r>
        <w:rPr>
          <w:szCs w:val="22"/>
        </w:rPr>
        <w:t>her kannte Kirchers Entwurf einer Plansprache und entwarf ein Sprachsystem mit über zehntausend Wörtern, die er in einem erweiterbaren Indexverzeichnis festhielt. Die Zahlencodes wurden als Punkte und Striche in „Schlüsseln“ (siehe Abbildung 4 und 5) graphisch umgesetzt. Abbildung 4 zeigt das Grundprinzip zur Entschlüsselung, dem beim Lesen dieser Zeichen gefolgt werden muss:</w:t>
      </w:r>
    </w:p>
    <w:p>
      <w:pPr>
        <w:pStyle w:val="ZitatMaster"/>
        <w:rPr/>
      </w:pPr>
      <w:r>
        <w:rPr/>
        <w:t>„</w:t>
      </w:r>
      <w:r>
        <w:rPr/>
        <w:t xml:space="preserve">Wenn du im Raum von A oder B, C, D ein kleines Strichlein in waagerechter Richtung erblickst, so bedeutet dies fünf. Einzelne Pünktchen bei A bezeichnen jedesmal eine Einheit, so oft sie gesetzt sind. Senkrechte Striche in B erfordern, daß du soviele Zehnereinheiten zählst, wie Striche da sind, in C soviele Hunderteinheiten wie Striche, in D soviele Tausender wie Striche vorhanden sind.“ </w:t>
      </w:r>
      <w:r>
        <w:fldChar w:fldCharType="begin"/>
      </w:r>
      <w:r>
        <w:rPr/>
        <w:instrText xml:space="preserve">ADDIN ZOTERO_ITEM CSL_CITATION {"citationID":"pQoK3rFu","properties":{"formattedCitation":"(Becher 1962, 31)","plainCitation":"(Becher 1962, 31)","noteIndex":0},"citationItems":[{"id":189,"uris":["http://zotero.org/users/local/yOxFhQgr/items/ZMRGIGR3"],"itemData":{"id":189,"type":"book","collection-title":"Veröffentlichungen der Wirtschaftshochschule Mannheim","event-place":"Stuttgart","language":"de","publisher":"W. Kohlhammer","publisher-place":"Stuttgart","title":"Zur mechanischen Sprachübersetzung. Ein Programmierungsversuch aus dem Jahre 1661. Allgemeine Verschlüsselung der Sprachen (Character, pro Notitia Linguarum Universali) deutsch-lateinisch","title-short":"Zur mechanischen Sprachübersetzung","author":[{"family":"Becher","given":"Johann Joachim"}],"editor":[{"family":"Waffenschmidt","given":"Prof. Dr. Walter Georg"}],"issued":{"date-parts":[["1962"]]}},"locator":"31"}],"schema":"https://github.com/citation-style-language/schema/raw/master/csl-citation.json"}</w:instrText>
      </w:r>
      <w:bookmarkStart w:id="10" w:name="ZOTERO_BREF_XmvEInIxRlGw"/>
      <w:r>
        <w:rPr/>
      </w:r>
      <w:r>
        <w:rPr/>
        <w:fldChar w:fldCharType="separate"/>
      </w:r>
      <w:r>
        <w:rPr/>
        <w:t>(Becher 1962, 31)</w:t>
      </w:r>
      <w:r/>
      <w:r>
        <w:rPr/>
        <w:fldChar w:fldCharType="end"/>
      </w:r>
      <w:r>
        <w:rPr/>
      </w:r>
      <w:bookmarkEnd w:id="10"/>
    </w:p>
    <w:p>
      <w:pPr>
        <w:pStyle w:val="TextkrperMaster"/>
        <w:rPr>
          <w:szCs w:val="22"/>
        </w:rPr>
      </w:pPr>
      <w:r>
        <w:rPr>
          <w:szCs w:val="22"/>
        </w:rPr>
        <w:t xml:space="preserve">In den Bereichen A, B, C und D (siehe Abbildung 4) werde ein Wort anhand des Index dargestellt. Der zweite Teil des Schlüssels in den Bereichen E, F, G, H und I zeige die „Flexion des Wortes“ </w:t>
      </w:r>
      <w:r>
        <w:fldChar w:fldCharType="begin"/>
      </w:r>
      <w:r>
        <w:rPr>
          <w:szCs w:val="22"/>
        </w:rPr>
        <w:instrText xml:space="preserve">ADDIN ZOTERO_ITEM CSL_CITATION {"citationID":"SUjAECJV","properties":{"formattedCitation":"(Becher 1962, 32)","plainCitation":"(Becher 1962, 32)","noteIndex":0},"citationItems":[{"id":189,"uris":["http://zotero.org/users/local/yOxFhQgr/items/ZMRGIGR3"],"itemData":{"id":189,"type":"book","collection-title":"Veröffentlichungen der Wirtschaftshochschule Mannheim","event-place":"Stuttgart","language":"de","publisher":"W. Kohlhammer","publisher-place":"Stuttgart","title":"Zur mechanischen Sprachübersetzung. Ein Programmierungsversuch aus dem Jahre 1661. Allgemeine Verschlüsselung der Sprachen (Character, pro Notitia Linguarum Universali) deutsch-lateinisch","title-short":"Zur mechanischen Sprachübersetzung","author":[{"family":"Becher","given":"Johann Joachim"}],"editor":[{"family":"Waffenschmidt","given":"Prof. Dr. Walter Georg"}],"issued":{"date-parts":[["1962"]]}},"locator":"32"}],"schema":"https://github.com/citation-style-language/schema/raw/master/csl-citation.json"}</w:instrText>
      </w:r>
      <w:bookmarkStart w:id="11" w:name="ZOTERO_BREF_caDXzsB2htK7"/>
      <w:r>
        <w:rPr>
          <w:szCs w:val="22"/>
        </w:rPr>
      </w:r>
      <w:r>
        <w:rPr>
          <w:szCs w:val="22"/>
        </w:rPr>
        <w:fldChar w:fldCharType="separate"/>
      </w:r>
      <w:r>
        <w:rPr>
          <w:szCs w:val="22"/>
        </w:rPr>
      </w:r>
      <w:r>
        <w:rPr/>
        <w:t>(Becher 1962, 32)</w:t>
      </w:r>
      <w:r>
        <w:rPr>
          <w:szCs w:val="22"/>
        </w:rPr>
      </w:r>
      <w:r>
        <w:rPr>
          <w:szCs w:val="22"/>
        </w:rPr>
        <w:fldChar w:fldCharType="end"/>
      </w:r>
      <w:bookmarkEnd w:id="11"/>
      <w:r>
        <w:rPr>
          <w:szCs w:val="22"/>
        </w:rPr>
        <w:t xml:space="preserve">. In den Bereichen L und K können Satzzeichen markiert und Pluszeichen ergänzt werden. So markiere z. B. ein Pluszeichen die adverbiale Verwendung eines Wortes, drei Pluszeichen bedeuten hingegen, dass es sich um „eine reine Zahl“ handelt </w:t>
      </w:r>
      <w:r>
        <w:fldChar w:fldCharType="begin"/>
      </w:r>
      <w:r>
        <w:rPr>
          <w:szCs w:val="22"/>
        </w:rPr>
        <w:instrText xml:space="preserve">ADDIN ZOTERO_ITEM CSL_CITATION {"citationID":"bNym35Sv","properties":{"formattedCitation":"(Becher 1962, 32)","plainCitation":"(Becher 1962, 32)","noteIndex":0},"citationItems":[{"id":189,"uris":["http://zotero.org/users/local/yOxFhQgr/items/ZMRGIGR3"],"itemData":{"id":189,"type":"book","collection-title":"Veröffentlichungen der Wirtschaftshochschule Mannheim","event-place":"Stuttgart","language":"de","publisher":"W. Kohlhammer","publisher-place":"Stuttgart","title":"Zur mechanischen Sprachübersetzung. Ein Programmierungsversuch aus dem Jahre 1661. Allgemeine Verschlüsselung der Sprachen (Character, pro Notitia Linguarum Universali) deutsch-lateinisch","title-short":"Zur mechanischen Sprachübersetzung","author":[{"family":"Becher","given":"Johann Joachim"}],"editor":[{"family":"Waffenschmidt","given":"Prof. Dr. Walter Georg"}],"issued":{"date-parts":[["1962"]]}},"locator":"32"}],"schema":"https://github.com/citation-style-language/schema/raw/master/csl-citation.json"}</w:instrText>
      </w:r>
      <w:r>
        <w:rPr>
          <w:szCs w:val="22"/>
        </w:rPr>
      </w:r>
      <w:r>
        <w:rPr>
          <w:szCs w:val="22"/>
        </w:rPr>
        <w:fldChar w:fldCharType="separate"/>
      </w:r>
      <w:r>
        <w:rPr>
          <w:szCs w:val="22"/>
        </w:rPr>
      </w:r>
      <w:r>
        <w:rPr/>
        <w:t>(Becher 1962, 32)</w:t>
      </w:r>
      <w:r>
        <w:rPr>
          <w:szCs w:val="22"/>
        </w:rPr>
      </w:r>
      <w:r>
        <w:rPr>
          <w:szCs w:val="22"/>
        </w:rPr>
        <w:fldChar w:fldCharType="end"/>
      </w:r>
      <w:r>
        <w:rPr>
          <w:szCs w:val="22"/>
        </w:rPr>
        <w:t xml:space="preserve">. Abbildung 5 ist der Abhandlung von </w:t>
      </w:r>
      <w:bookmarkStart w:id="12" w:name="ZOTERO_BREF_ZHzjAM0F01ls"/>
      <w:r>
        <w:rPr/>
        <w:t xml:space="preserve">Reinermann </w:t>
      </w:r>
      <w:r>
        <w:fldChar w:fldCharType="begin"/>
      </w:r>
      <w:r>
        <w:rPr/>
        <w:instrText xml:space="preserve">ADDIN ZOTERO_ITEM CSL_CITATION {"citationID":"5wa0gzNQ","properties":{"formattedCitation":"(2006)","plainCitation":"(2006)","noteIndex":0},"citationItems":[{"id":112,"uris":["http://zotero.org/users/local/yOxFhQgr/items/6PMYMXC3"],"itemData":{"id":112,"type":"chapter","collection-number":"22","collection-title":"Schriftenreihe der Johann Joachim Becher-Gesellschaft e.V","container-title":"Zwei Tüftler aus der Pfalz: J.J. Becher und H. Hollerith","event-place":"Speyer","note":"publisher-place: Speyer","page":"5-47","publisher":"Johann-Joachim-Becher-Gesellschaft zu Speyer:","publisher-place":"Speyer","title":"Automatische Sprachübersetzung anno 1661 mit Johann Joachim Becher","URL":"https://www.uni-speyer.de/fileadmin/Ehemalige/Reinermann/jjbheft22.pdf","author":[{"family":"Reinermann","given":"Heinrich"}],"accessed":{"date-parts":[["2024",1,18]]},"issued":{"date-parts":[["2006"]]}},"label":"page","suppress-author":true}],"schema":"https://github.com/citation-style-language/schema/raw/master/csl-citation.json"}</w:instrText>
      </w:r>
      <w:r>
        <w:rPr/>
      </w:r>
      <w:r>
        <w:rPr/>
        <w:fldChar w:fldCharType="separate"/>
      </w:r>
      <w:r>
        <w:rPr/>
        <w:t>(2006)</w:t>
      </w:r>
      <w:r>
        <w:rPr/>
      </w:r>
      <w:r>
        <w:rPr/>
        <w:fldChar w:fldCharType="end"/>
      </w:r>
      <w:bookmarkEnd w:id="12"/>
      <w:r>
        <w:rPr>
          <w:szCs w:val="22"/>
        </w:rPr>
        <w:t xml:space="preserve"> entnommen und veranschaulicht die Bechersche Methode an einem Beispielsatz. Aufgrund der Komplexität des entwickelten Zeichensystems wird Becher, trotzdem sich seine Methode aufgrund vieler praktischer Mängel nicht durchsetzen konnte, als ein Vordenker der automatischen Sprachübersetzung angesehen </w:t>
      </w:r>
      <w:r>
        <w:fldChar w:fldCharType="begin"/>
      </w:r>
      <w:r>
        <w:rPr>
          <w:szCs w:val="22"/>
        </w:rPr>
        <w:instrText xml:space="preserve">ADDIN ZOTERO_ITEM CSL_CITATION {"citationID":"Ursu6gF5","properties":{"formattedCitation":"(vgl. Reinermann 2006)","plainCitation":"(vgl. Reinermann 2006)","noteIndex":0},"citationItems":[{"id":112,"uris":["http://zotero.org/users/local/yOxFhQgr/items/6PMYMXC3"],"itemData":{"id":112,"type":"chapter","collection-number":"22","collection-title":"Schriftenreihe der Johann Joachim Becher-Gesellschaft e.V","container-title":"Zwei Tüftler aus der Pfalz: J.J. Becher und H. Hollerith","event-place":"Speyer","note":"publisher-place: Speyer","page":"5-47","publisher":"Johann-Joachim-Becher-Gesellschaft zu Speyer:","publisher-place":"Speyer","title":"Automatische Sprachübersetzung anno 1661 mit Johann Joachim Becher","URL":"https://www.uni-speyer.de/fileadmin/Ehemalige/Reinermann/jjbheft22.pdf","author":[{"family":"Reinermann","given":"Heinrich"}],"accessed":{"date-parts":[["2024",1,18]]},"issued":{"date-parts":[["2006"]]}},"label":"page","prefix":"vgl."}],"schema":"https://github.com/citation-style-language/schema/raw/master/csl-citation.json"}</w:instrText>
      </w:r>
      <w:r>
        <w:rPr>
          <w:szCs w:val="22"/>
        </w:rPr>
      </w:r>
      <w:r>
        <w:rPr>
          <w:szCs w:val="22"/>
        </w:rPr>
        <w:fldChar w:fldCharType="separate"/>
      </w:r>
      <w:r>
        <w:rPr>
          <w:szCs w:val="22"/>
        </w:rPr>
      </w:r>
      <w:r>
        <w:rPr/>
        <w:t>(vgl. Reinermann 2006)</w:t>
      </w:r>
      <w:r>
        <w:rPr>
          <w:szCs w:val="22"/>
        </w:rPr>
      </w:r>
      <w:r>
        <w:rPr>
          <w:szCs w:val="22"/>
        </w:rPr>
        <w:fldChar w:fldCharType="end"/>
      </w:r>
      <w:r>
        <w:rPr>
          <w:szCs w:val="22"/>
        </w:rPr>
        <w:t>.</w:t>
      </w:r>
    </w:p>
    <w:p>
      <w:pPr>
        <w:pStyle w:val="TextkrperMaster"/>
        <w:ind w:hanging="0"/>
        <w:rPr>
          <w:color w:val="CC0814"/>
          <w:sz w:val="20"/>
          <w:szCs w:val="20"/>
        </w:rPr>
      </w:pPr>
      <w:r>
        <w:rPr>
          <w:color w:val="CC0814"/>
          <w:sz w:val="20"/>
          <w:szCs w:val="20"/>
        </w:rPr>
        <w:t xml:space="preserve">[Hier </w:t>
      </w:r>
      <w:r>
        <w:rPr>
          <w:b/>
          <w:bCs/>
          <w:color w:val="CC0814"/>
          <w:sz w:val="20"/>
          <w:szCs w:val="20"/>
        </w:rPr>
        <w:t xml:space="preserve">Abbildung 4 </w:t>
      </w:r>
      <w:r>
        <w:rPr>
          <w:color w:val="CC0814"/>
          <w:sz w:val="20"/>
          <w:szCs w:val="20"/>
        </w:rPr>
        <w:t>einfügen: Abbildung4_Becher_Schlüsselprinzip.png. Scan aus Becher 1962 (s. u.), Ausschnitt aus Seite 35, selbst ausgeschnitten und Helligkeit und Kontrast optimiert. Buch liegt bei mir.]</w:t>
      </w:r>
    </w:p>
    <w:p>
      <w:pPr>
        <w:pStyle w:val="Normal"/>
        <w:rPr/>
      </w:pPr>
      <w:r>
        <w:rPr>
          <w:rFonts w:ascii="Lato" w:hAnsi="Lato"/>
          <w:color w:val="CC0814"/>
          <w:sz w:val="20"/>
          <w:szCs w:val="20"/>
        </w:rPr>
        <w:t xml:space="preserve">[Hier </w:t>
      </w:r>
      <w:r>
        <w:rPr>
          <w:rFonts w:ascii="Lato" w:hAnsi="Lato"/>
          <w:b/>
          <w:bCs/>
          <w:color w:val="CC0814"/>
          <w:sz w:val="20"/>
          <w:szCs w:val="20"/>
        </w:rPr>
        <w:t xml:space="preserve">Abbildung 5 </w:t>
      </w:r>
      <w:r>
        <w:rPr>
          <w:rFonts w:ascii="Lato" w:hAnsi="Lato"/>
          <w:color w:val="CC0814"/>
          <w:sz w:val="20"/>
          <w:szCs w:val="20"/>
        </w:rPr>
        <w:t>einfügen: Abbildung5_Becher_Beispiel_Reinermann. Bild 14 entnommen aus Reinermann 2014, Seite 18 (</w:t>
      </w:r>
      <w:hyperlink r:id="rId6" w:tgtFrame="https://www.uni-speyer.de/fileadmin/Ehemalige/Reinermann/jjbheft22.pdf">
        <w:r>
          <w:rPr>
            <w:rStyle w:val="Style"/>
            <w:rFonts w:ascii="Lato" w:hAnsi="Lato"/>
            <w:color w:val="CC0814"/>
            <w:sz w:val="20"/>
            <w:szCs w:val="20"/>
            <w:u w:val="single"/>
          </w:rPr>
          <w:t>https://www.uni-speyer.de/fileadmin/Ehemalige/Reinermann/jjbheft22.pdf</w:t>
        </w:r>
      </w:hyperlink>
      <w:r>
        <w:rPr>
          <w:rFonts w:ascii="Lato" w:hAnsi="Lato"/>
          <w:color w:val="CC0814"/>
          <w:sz w:val="20"/>
          <w:szCs w:val="20"/>
        </w:rPr>
        <w:t>),</w:t>
      </w:r>
    </w:p>
    <w:p>
      <w:pPr>
        <w:pStyle w:val="Normal"/>
        <w:rPr>
          <w:rFonts w:ascii="Lato" w:hAnsi="Lato"/>
          <w:color w:val="CC0814"/>
          <w:sz w:val="20"/>
          <w:szCs w:val="20"/>
        </w:rPr>
      </w:pPr>
      <w:r>
        <w:rPr>
          <w:rFonts w:ascii="Lato" w:hAnsi="Lato"/>
          <w:color w:val="CC0814"/>
          <w:sz w:val="20"/>
          <w:szCs w:val="20"/>
        </w:rPr>
      </w:r>
    </w:p>
    <w:p>
      <w:pPr>
        <w:pStyle w:val="Normal"/>
        <w:rPr/>
      </w:pPr>
      <w:r>
        <w:rPr>
          <w:rFonts w:ascii="Lato" w:hAnsi="Lato"/>
          <w:color w:val="CC0814"/>
          <w:sz w:val="20"/>
          <w:szCs w:val="20"/>
        </w:rPr>
        <w:t xml:space="preserve">[(optional auch </w:t>
      </w:r>
      <w:r>
        <w:rPr>
          <w:rFonts w:ascii="Lato" w:hAnsi="Lato"/>
          <w:b/>
          <w:bCs/>
          <w:color w:val="CC0814"/>
          <w:sz w:val="20"/>
          <w:szCs w:val="20"/>
        </w:rPr>
        <w:t>Abbildung 6</w:t>
      </w:r>
      <w:r>
        <w:rPr>
          <w:rFonts w:ascii="Lato" w:hAnsi="Lato"/>
          <w:color w:val="CC0814"/>
          <w:sz w:val="20"/>
          <w:szCs w:val="20"/>
        </w:rPr>
        <w:t xml:space="preserve"> einfügen</w:t>
      </w:r>
      <w:r>
        <w:rPr>
          <w:rFonts w:ascii="Lato" w:hAnsi="Lato"/>
          <w:b/>
          <w:bCs/>
          <w:color w:val="CC0814"/>
          <w:sz w:val="20"/>
          <w:szCs w:val="20"/>
        </w:rPr>
        <w:t>:</w:t>
      </w:r>
      <w:r>
        <w:rPr>
          <w:rFonts w:ascii="Lato" w:hAnsi="Lato"/>
          <w:color w:val="CC0814"/>
          <w:sz w:val="20"/>
          <w:szCs w:val="20"/>
        </w:rPr>
        <w:t xml:space="preserve"> Abbildung6_Becher_Titelblatt_1661. Scan aus Becher 1962 (s u.), Seite 5. Bild ausgeschnitten und Kontrast optimiert, Buch liegt bei mir.)]</w:t>
      </w:r>
    </w:p>
    <w:p>
      <w:pPr>
        <w:pStyle w:val="Heading1"/>
        <w:rPr/>
      </w:pPr>
      <w:r>
        <w:rPr/>
        <w:t>6. Der Übergang zur Maschinellen Übersetzung</w:t>
      </w:r>
    </w:p>
    <w:p>
      <w:pPr>
        <w:pStyle w:val="TextkrperMaster"/>
        <w:rPr/>
      </w:pPr>
      <w:r>
        <w:rPr>
          <w:szCs w:val="22"/>
        </w:rPr>
        <w:t>Das 20. Jahrhundert markiert den Übergang zur Theorie und Praxis der Maschinellen Übersetzung, einem konzeptuell zwar untergeordneten, aber doch sehr starken und somit für sich selbst stehenden Feld. Zweifelsohne hat sich mit der Maschinellen Übersetzung ein Traum der alten Gelehrten erfüllt, denn sie selbst verbrachten viel Zeit damit, die Schriften unbekannter Sprache zu entschlüsseln, um deren Inhalt zu verstehen. Jede der hier vorgestellten Ideen für algorithmische Übersetzungsverfahren diente bestimmten gesellschaftlichem Zwecken und ist durch ihren philosophisch-weltanschaulichen Kontext geprägt.</w:t>
      </w:r>
    </w:p>
    <w:p>
      <w:pPr>
        <w:pStyle w:val="TextkrperMaster"/>
        <w:rPr/>
      </w:pPr>
      <w:r>
        <w:rPr/>
        <w:t>Mitte der 1930er Jahre entwickelten Georges Artsrouni und Peter Trojanskij unabhängig voneinander Übersetzungsmaschinen und meldeten dafür auch Patente an. Die beiden Ingenieure werden als Pioniere der Maschinellen Übersetzung bezeichnet. Die von ihnen entwickelten algorithmischen Verfahren wurden auf bilinguale Wortverzeichnisse angewandt und konnten einfache Wortfolgen übertragen. Mit Maschineller Übersetzung hatten diese Erfindungen nur bedingt etwas zu tun, da diese Ansätze die Komplexität menschlicher Sprache nicht annähernd abbildeten.</w:t>
      </w:r>
    </w:p>
    <w:p>
      <w:pPr>
        <w:pStyle w:val="TextkrperMaster"/>
        <w:rPr/>
      </w:pPr>
      <w:r>
        <w:rPr/>
        <w:t xml:space="preserve">Die in der Folge des berühmten Weaver-Memorandums </w:t>
      </w:r>
      <w:r>
        <w:fldChar w:fldCharType="begin"/>
      </w:r>
      <w:r>
        <w:rPr/>
        <w:instrText xml:space="preserve">ADDIN ZOTERO_ITEM CSL_CITATION {"citationID":"t8iTMdt9","properties":{"formattedCitation":"(1949)","plainCitation":"(1949)","noteIndex":0},"citationItems":[{"id":625,"uris":["http://zotero.org/users/local/yOxFhQgr/items/6U7H2XHF"],"itemData":{"id":625,"type":"paper-conference","container-title":"Proceedings of the Conference on Mechanical Translation","event-place":"Massachusetts Institute of Technology","event-title":"EarlyMT 1952","publisher-place":"Massachusetts Institute of Technology","source":"ACLWeb","title":"Translation","URL":"https://aclanthology.org/1952.earlymt-1.1","author":[{"family":"Weaver","given":"Warren"}],"accessed":{"date-parts":[["2024",8,15]]},"issued":{"date-parts":[["1949"]]}},"label":"page","suppress-author":true}],"schema":"https://github.com/citation-style-language/schema/raw/master/csl-citation.json"}</w:instrText>
      </w:r>
      <w:r>
        <w:rPr/>
      </w:r>
      <w:r>
        <w:rPr/>
        <w:fldChar w:fldCharType="separate"/>
      </w:r>
      <w:r>
        <w:rPr/>
        <w:t>(1949)</w:t>
      </w:r>
      <w:r>
        <w:rPr/>
      </w:r>
      <w:r>
        <w:rPr/>
        <w:fldChar w:fldCharType="end"/>
      </w:r>
      <w:r>
        <w:rPr/>
        <w:t xml:space="preserve"> entwickelten Ansätze nahmen in ihrer Mächtigkeit stetig zu. Sie werden heute üblicherweise in regelbasierte und datenbasierte Verfahren unterteilt. Blickt man aber auf die hier vorgestellten historischen Skizzen zurück, ließe sich durchaus eine andere Unterteilung vornehmen: Regelbasierte und statistische Ansätze könnte man demnach unter Verfahren der Dekodierung und Rekodierung fassen, während neuronale Ansätze mit häufig in sich mehrsprachigen Sprachmodellen der Idee einer Universalcode-Maschine durchaus nahekommen.</w:t>
      </w:r>
    </w:p>
    <w:p>
      <w:pPr>
        <w:pStyle w:val="TextkrperMaster"/>
        <w:rPr/>
      </w:pPr>
      <w:r>
        <w:rPr>
          <w:szCs w:val="22"/>
        </w:rPr>
        <w:t>Die Aufstellung der historischen Verfahrensskizzen für eine Algorithmische Übersetzung ist mehr als nur ein Zurückblicken auf die Anfänge.</w:t>
      </w:r>
      <w:r>
        <w:rPr/>
        <w:t xml:space="preserve"> Neben dem Angebot einer alternativen Perspektive auf die Klassifikation heutiger Maschineller Übersetzungssysteme erinnert sie uns daran, wie alt und vielfältig der Traum von einer einfachen, berechenbaren Übersetzung zwischen Sprachen ist.</w:t>
      </w:r>
      <w:bookmarkEnd w:id="0"/>
    </w:p>
    <w:p>
      <w:pPr>
        <w:pStyle w:val="Heading1"/>
        <w:rPr>
          <w:rStyle w:val="Heading2Char"/>
        </w:rPr>
      </w:pPr>
      <w:r>
        <w:rPr>
          <w:rStyle w:val="Heading2Char"/>
        </w:rPr>
        <w:t>Bibliografie</w:t>
      </w:r>
    </w:p>
    <w:p>
      <w:pPr>
        <w:pStyle w:val="Bibliography"/>
        <w:rPr>
          <w:rFonts w:ascii="Lato" w:hAnsi="Lato"/>
        </w:rPr>
      </w:pPr>
      <w:r>
        <w:fldChar w:fldCharType="begin"/>
      </w:r>
      <w:r>
        <w:rPr>
          <w:rFonts w:ascii="Lato" w:hAnsi="Lato"/>
        </w:rPr>
        <w:instrText xml:space="preserve">ADDIN ZOTERO_BIBL {"uncited":[],"omitted":[],"custom":[]} CSL_BIBLIOGRAPHY</w:instrText>
      </w:r>
      <w:r>
        <w:rPr>
          <w:rFonts w:ascii="Lato" w:hAnsi="Lato"/>
        </w:rPr>
      </w:r>
      <w:r>
        <w:rPr>
          <w:rFonts w:ascii="Lato" w:hAnsi="Lato"/>
        </w:rPr>
        <w:fldChar w:fldCharType="separate"/>
      </w:r>
      <w:r>
        <w:rPr>
          <w:rFonts w:ascii="Lato" w:hAnsi="Lato"/>
        </w:rPr>
      </w:r>
      <w:r>
        <w:rPr/>
        <w:t>Becher, Johann Joachim. 1962. Zur mechanischen Sprachübersetzung. Ein Programmierungsversuch aus dem Jahre 1661. Allgemeine Verschlüsselung der Sprachen (Character, pro Notitia Linguarum Universali) deutsch-lateinisch. Herausgegeben von Prof. Dr. Walter Georg Waffenschmidt. Veröffentlichungen der Wirtschaftshochschule Mannheim. Stuttgart: W. Kohlhammer.</w:t>
      </w:r>
    </w:p>
    <w:p>
      <w:pPr>
        <w:pStyle w:val="Bibliography"/>
        <w:rPr>
          <w:rFonts w:ascii="Lato" w:hAnsi="Lato"/>
        </w:rPr>
      </w:pPr>
      <w:r>
        <w:rPr>
          <w:rFonts w:ascii="Lato" w:hAnsi="Lato"/>
        </w:rPr>
        <w:t>Bedürftig, Thomas, und Roman Murawski. 2015. Philosophie der Mathematik. 3. Aufl. Berlin, Boston: De Gruyter.</w:t>
      </w:r>
    </w:p>
    <w:p>
      <w:pPr>
        <w:pStyle w:val="Bibliography"/>
        <w:rPr>
          <w:rFonts w:ascii="Lato" w:hAnsi="Lato"/>
        </w:rPr>
      </w:pPr>
      <w:r>
        <w:rPr>
          <w:rFonts w:ascii="Lato" w:hAnsi="Lato"/>
        </w:rPr>
        <w:t>Breger, Herbert. 2009. „Leibniz’ Binäres Zahlensystem Als Grundlage Der Computertechnologie“. In Jahrbuch Der Akademie Der Wissenschaften Zu Göttingen 2008, 385–91. Berlin: Walter de Gruyter GmbH &amp; Co. KG. https://doi.org/10.26015/adwdocs-289.</w:t>
      </w:r>
    </w:p>
    <w:p>
      <w:pPr>
        <w:pStyle w:val="Bibliography"/>
        <w:rPr>
          <w:rFonts w:ascii="Lato" w:hAnsi="Lato"/>
        </w:rPr>
      </w:pPr>
      <w:r>
        <w:rPr>
          <w:rFonts w:ascii="Lato" w:hAnsi="Lato"/>
        </w:rPr>
        <w:t>Duda, Justine. 2016. „Die Anfänge moderner Computertechnik. Raimundus Lullus - Leben und Werk“. Kompetenzzentrum für elektronische Erschließungs- und Publikationsverfahren in den Geisteswissenschaften der Universität Trie. 2016. https://dhmuseum.uni-trier.de/node/354.</w:t>
      </w:r>
    </w:p>
    <w:p>
      <w:pPr>
        <w:pStyle w:val="Bibliography"/>
        <w:rPr>
          <w:rFonts w:ascii="Lato" w:hAnsi="Lato"/>
          <w:lang w:val="en-GB"/>
        </w:rPr>
      </w:pPr>
      <w:r>
        <w:rPr>
          <w:rFonts w:ascii="Lato" w:hAnsi="Lato"/>
          <w:lang w:val="en-GB"/>
        </w:rPr>
        <w:t>DuPont, Quinn. 2018. „The Cryptological Origins of Machine Translation, from al-Kindi to Weaver“. amodern 8. http://amodern.net/article/cryptological-origins-machine-translation/.</w:t>
      </w:r>
    </w:p>
    <w:p>
      <w:pPr>
        <w:pStyle w:val="Bibliography"/>
        <w:rPr>
          <w:rFonts w:ascii="Lato" w:hAnsi="Lato"/>
        </w:rPr>
      </w:pPr>
      <w:r>
        <w:rPr>
          <w:rFonts w:ascii="Lato" w:hAnsi="Lato"/>
        </w:rPr>
        <w:t>Leibniz, Gottfried Wilhelm. 1890. Die philosophischen Schriften. Herausgegeben von Carl Immanuel Gerhardt. Bd. 7. Berlin: Weidmann.</w:t>
      </w:r>
    </w:p>
    <w:p>
      <w:pPr>
        <w:pStyle w:val="Bibliography"/>
        <w:rPr>
          <w:rFonts w:ascii="Lato" w:hAnsi="Lato"/>
        </w:rPr>
      </w:pPr>
      <w:r>
        <w:rPr>
          <w:rFonts w:ascii="Lato" w:hAnsi="Lato"/>
        </w:rPr>
        <w:t>———</w:t>
      </w:r>
      <w:r>
        <w:rPr>
          <w:rFonts w:ascii="Lato" w:hAnsi="Lato"/>
        </w:rPr>
        <w:t>. 1960. Fragmente zur Logik. Herausgegeben von Franz Schmidt. Berlin: Akademie-Verlag.</w:t>
      </w:r>
    </w:p>
    <w:p>
      <w:pPr>
        <w:pStyle w:val="Bibliography"/>
        <w:rPr>
          <w:rFonts w:ascii="Lato" w:hAnsi="Lato"/>
        </w:rPr>
      </w:pPr>
      <w:r>
        <w:rPr>
          <w:rFonts w:ascii="Lato" w:hAnsi="Lato"/>
        </w:rPr>
        <w:t>Martiny, Jonas. 2018. „Ramón Llulls Wahrheitsmaschine“. 2018. https://www.jonasmartiny.com/2018/05/26/ramon-llulls-wahrheitsmaschine/.</w:t>
      </w:r>
    </w:p>
    <w:p>
      <w:pPr>
        <w:pStyle w:val="Bibliography"/>
        <w:rPr>
          <w:rFonts w:ascii="Lato" w:hAnsi="Lato"/>
        </w:rPr>
      </w:pPr>
      <w:r>
        <w:rPr>
          <w:rFonts w:ascii="Lato" w:hAnsi="Lato"/>
          <w:lang w:val="en-GB"/>
        </w:rPr>
        <w:t xml:space="preserve">Pring-Mill, Robert D. F. 2001. </w:t>
      </w:r>
      <w:r>
        <w:rPr>
          <w:rFonts w:ascii="Lato" w:hAnsi="Lato"/>
        </w:rPr>
        <w:t>Der Mikrokosmos Ramon Llulls: eine Einführung in das mittelalterliche Weltbild. Übersetzt von Ulli Roth. Bd. 9. Clavis pansophiae. Stuttgart-Bad Cannstatt: Frommann-Holzboog.</w:t>
      </w:r>
    </w:p>
    <w:p>
      <w:pPr>
        <w:pStyle w:val="Bibliography"/>
        <w:rPr>
          <w:rFonts w:ascii="Lato" w:hAnsi="Lato"/>
        </w:rPr>
      </w:pPr>
      <w:r>
        <w:rPr>
          <w:rFonts w:ascii="Lato" w:hAnsi="Lato"/>
        </w:rPr>
        <w:t>Reinermann, Heinrich. 2006. „Automatische Sprachübersetzung anno 1661 mit Johann Joachim Becher“. In Zwei Tüftler aus der Pfalz: J.J. Becher und H. Hollerith, 5–47. Schriftenreihe der Johann Joachim Becher-Gesellschaft e.V 22. Speyer: Johann-Joachim-Becher-Gesellschaft zu Speyer: https://www.uni-speyer.de/fileadmin/Ehemalige/Reinermann/jjbheft22.pdf.</w:t>
      </w:r>
    </w:p>
    <w:p>
      <w:pPr>
        <w:pStyle w:val="Bibliography"/>
        <w:rPr>
          <w:rFonts w:ascii="Lato" w:hAnsi="Lato"/>
        </w:rPr>
      </w:pPr>
      <w:r>
        <w:rPr>
          <w:rFonts w:ascii="Lato" w:hAnsi="Lato"/>
        </w:rPr>
        <w:t>Schmeh, Klaus. 2006. Codeknacker gegen Codemacher. Die faszinierende Geschichte der Verschlüsselung. Wiesbaden: Springer.</w:t>
      </w:r>
    </w:p>
    <w:p>
      <w:pPr>
        <w:pStyle w:val="Bibliography"/>
        <w:rPr>
          <w:rFonts w:ascii="Lato" w:hAnsi="Lato"/>
        </w:rPr>
      </w:pPr>
      <w:r>
        <w:rPr>
          <w:rFonts w:ascii="Lato" w:hAnsi="Lato"/>
        </w:rPr>
        <w:t>Singh, Simon. 2001. Geheime Botschaften: die Kunst der Verschlüsselung von der Antike bis in die Zeiten des Internet. München: Hanser.</w:t>
      </w:r>
    </w:p>
    <w:p>
      <w:pPr>
        <w:pStyle w:val="Bibliography"/>
        <w:rPr>
          <w:rFonts w:ascii="Lato" w:hAnsi="Lato"/>
        </w:rPr>
      </w:pPr>
      <w:r>
        <w:rPr>
          <w:rFonts w:ascii="Lato" w:hAnsi="Lato"/>
        </w:rPr>
        <w:t>Sprengler, Hans-Joachim. 2014. „Johann Joachim Becher - der erste Volkswirt“. In J. J. Becher und die Gegenwart : Hans-Joachim Spengler zum 70. Geburtstag, herausgegeben von Carl Böhret, 32:31–33. Schriftenreihe der Johann-Joachim-Becher-Gesellschaft zu Speyer. Speyer: Johann-Joachim-Becher-Gesellschaft. https://rpb.lbz-rlp.de/107t160153.</w:t>
      </w:r>
    </w:p>
    <w:p>
      <w:pPr>
        <w:pStyle w:val="Bibliography"/>
        <w:rPr>
          <w:rFonts w:ascii="Lato" w:hAnsi="Lato"/>
          <w:lang w:val="en-GB"/>
        </w:rPr>
      </w:pPr>
      <w:r>
        <w:rPr>
          <w:rFonts w:ascii="Lato" w:hAnsi="Lato"/>
        </w:rPr>
        <w:t xml:space="preserve">Stein, Daniel. 2009. „Maschinelle Übersetzung – Ein Überblick“. </w:t>
      </w:r>
      <w:r>
        <w:rPr>
          <w:rFonts w:ascii="Lato" w:hAnsi="Lato"/>
          <w:lang w:val="en-GB"/>
        </w:rPr>
        <w:t>Journal for Language Technology and Computational Linguistics 24 (3): 5–18. https://doi.org/10.21248/jlcl.24.2009.119.</w:t>
      </w:r>
    </w:p>
    <w:p>
      <w:pPr>
        <w:pStyle w:val="Bibliography"/>
        <w:rPr>
          <w:rFonts w:ascii="Lato" w:hAnsi="Lato"/>
        </w:rPr>
      </w:pPr>
      <w:r>
        <w:rPr>
          <w:rFonts w:ascii="Lato" w:hAnsi="Lato"/>
        </w:rPr>
        <w:t>Strasser, Gerhard Friedrich. 1988. Lingua universalis: Kryptologie und Theorie der Universalsprachen im 16. und 17. Jahrhundert. Wolfenbütteler Forschungen. Wiesbaden: Harrassowitz. http://d-nb.info/880432756/04.</w:t>
      </w:r>
    </w:p>
    <w:p>
      <w:pPr>
        <w:pStyle w:val="Bibliography"/>
        <w:rPr>
          <w:rFonts w:ascii="Lato" w:hAnsi="Lato"/>
        </w:rPr>
      </w:pPr>
      <w:r>
        <w:rPr>
          <w:rFonts w:ascii="Lato" w:hAnsi="Lato"/>
        </w:rPr>
        <w:t>Strick, Heinz Klaus. 2009. „Al Kindi (800–870): »Der erste Philosoph der arabischen Welt«“. Spektrum der Wissenschaft. Der mathematische Monatskalender, 2009. https://www.spektrum.de/wissen/abu-yusuf-yaqub-ibn-ishaq-al-sabbah-al-kindi-800-870/1001728.</w:t>
      </w:r>
    </w:p>
    <w:p>
      <w:pPr>
        <w:pStyle w:val="Bibliography"/>
        <w:rPr>
          <w:rFonts w:ascii="Lato" w:hAnsi="Lato"/>
          <w:lang w:val="en-GB"/>
        </w:rPr>
      </w:pPr>
      <w:r>
        <w:rPr>
          <w:rFonts w:ascii="Lato" w:hAnsi="Lato"/>
          <w:lang w:val="en-GB"/>
        </w:rPr>
        <w:t>Weaver, Warren. 1949. „Translation“. In Proceedings of the Conference on Mechanical Translation. Massachusetts Institute of Technology. https://aclanthology.org/1952.earlymt-1.1.</w:t>
      </w:r>
    </w:p>
    <w:p>
      <w:pPr>
        <w:pStyle w:val="Bibliography"/>
        <w:rPr>
          <w:rFonts w:ascii="Lato" w:hAnsi="Lato"/>
        </w:rPr>
      </w:pPr>
      <w:r>
        <w:rPr>
          <w:rFonts w:ascii="Lato" w:hAnsi="Lato"/>
          <w:lang w:val="en-GB"/>
        </w:rPr>
        <w:t xml:space="preserve">Wieber, Reinhard. </w:t>
      </w:r>
      <w:r>
        <w:rPr>
          <w:rFonts w:ascii="Lato" w:hAnsi="Lato"/>
        </w:rPr>
        <w:t>1977. „Kryptographie bei Qalqašandī“. Zeitschrift der Deutschen Morgenländischen Gesellschaft Supplement IV (XX. Deutscher Orientalistentag): 257–60. https://menadoc.bibliothek.uni-halle.de/dmg/periodical/pageview/127051.</w:t>
      </w:r>
    </w:p>
    <w:p>
      <w:pPr>
        <w:pStyle w:val="Bibliography"/>
        <w:rPr>
          <w:rFonts w:ascii="Lato" w:hAnsi="Lato"/>
        </w:rPr>
      </w:pPr>
      <w:r>
        <w:rPr>
          <w:rFonts w:ascii="Lato" w:hAnsi="Lato"/>
        </w:rPr>
        <w:t>Zotter, Hans. 2004. „Parallele Modelle von Wissenssicherung und Ordnung“. In Wissenssicherung, Wissensordnung und Wissensverarbeitung: das europäische Modell der Enzyklopädien, herausgegeben von Theo Stammen und Wolfgang E. J. Weber, 25–37. Colloquia Augustana 18. Berlin: Akademie Verlag. https://doi.org/10.1524/9783050055824.</w:t>
      </w:r>
    </w:p>
    <w:p>
      <w:pPr>
        <w:pStyle w:val="Normal"/>
        <w:rPr>
          <w:rFonts w:ascii="Lato" w:hAnsi="Lato"/>
        </w:rPr>
      </w:pPr>
      <w:r/>
      <w:r>
        <w:rPr>
          <w:rFonts w:ascii="Lato" w:hAnsi="Lato"/>
        </w:rPr>
        <w:fldChar w:fldCharType="end"/>
      </w:r>
      <w:r>
        <w:rPr>
          <w:rFonts w:ascii="Lato" w:hAnsi="Lato"/>
        </w:rPr>
      </w:r>
    </w:p>
    <w:sectPr>
      <w:footnotePr>
        <w:numFmt w:val="decimal"/>
      </w:footnotePr>
      <w:type w:val="nextPage"/>
      <w:pgSz w:w="11906" w:h="16838"/>
      <w:pgMar w:left="1417" w:right="1417" w:gutter="0" w:header="0" w:top="141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swiss"/>
    <w:pitch w:val="variable"/>
  </w:font>
  <w:font w:name="Liberation Sans">
    <w:altName w:val="Arial"/>
    <w:charset w:val="01"/>
    <w:family w:val="roman"/>
    <w:pitch w:val="variable"/>
  </w:font>
  <w:font w:name="Lato">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unoteMaster1"/>
        <w:spacing w:before="57" w:after="57"/>
        <w:rPr/>
      </w:pPr>
      <w:r>
        <w:rPr>
          <w:rStyle w:val="Funotenzeichen"/>
        </w:rPr>
        <w:footnoteRef/>
      </w:r>
      <w:r>
        <w:rPr/>
        <w:tab/>
        <w:t xml:space="preserve">Die arabische Schule habe Wörter als Schleier beschrieben, die die Verbindungen zwischen Gedanken und Verstehen verdeckten. Demnach sei Kommunikation der Vermittlungsprozess, um diese Schleier aufzudecken </w:t>
      </w:r>
      <w:r>
        <w:fldChar w:fldCharType="begin"/>
      </w:r>
      <w:r>
        <w:rPr/>
        <w:instrText xml:space="preserve">ADDIN ZOTERO_ITEM CSL_CITATION {"citationID":"3w8bdbr6","properties":{"formattedCitation":"(u. a. DuPont 2018)","plainCitation":"(u. a. DuPont 2018)","noteIndex":1},"citationItems":[{"id":169,"uris":["http://zotero.org/users/local/yOxFhQgr/items/DFFMXEP8"],"itemData":{"id":169,"type":"article-journal","abstract":"I argue that the origins of machine translation are to be found in the archeology of cryptanalysis (or “code-breaking”). I trace this archeology through the cryptanalysis and translation practices of medieval Arabic scholars, the machine translation efforts of Renaissance and Early Modern universal language planners, the cryptanalysis techniques developed by NSA chief cryptanalyst William Friedman, and through Warren Weaver’s “Translation” memorandum. Together, these histories reveal some of the ways that various machineries were developed to “crack” unknown text, be it a foreign language or ciphertext. As such, this history also points to a deeper, ontological relationship between language and cryptology.","container-title":"amodern","title":"The Cryptological Origins of Machine Translation, from al-Kindi to Weaver","URL":"http://amodern.net/article/cryptological-origins-machine-translation/","volume":"8","author":[{"family":"DuPont","given":"Quinn"}],"accessed":{"date-parts":[["2024",11,16]]},"issued":{"date-parts":[["2018"]]}},"label":"page","prefix":"u. a."}],"schema":"https://github.com/citation-style-language/schema/raw/master/csl-citation.json"}</w:instrText>
      </w:r>
      <w:r>
        <w:rPr/>
      </w:r>
      <w:r>
        <w:rPr/>
        <w:fldChar w:fldCharType="separate"/>
      </w:r>
      <w:r>
        <w:rPr/>
        <w:t>(u. a. DuPont 2018)</w:t>
      </w:r>
      <w:r>
        <w:rPr/>
      </w:r>
      <w:r>
        <w:rPr/>
        <w:fldChar w:fldCharType="end"/>
      </w:r>
      <w:r>
        <w:rPr>
          <w:color w:themeColor="text1" w:val="000000"/>
        </w:rPr>
        <w:t>.</w:t>
      </w:r>
    </w:p>
  </w:footnote>
  <w:footnote w:id="3">
    <w:p>
      <w:pPr>
        <w:pStyle w:val="FunoteMaster1"/>
        <w:spacing w:before="57" w:after="57"/>
        <w:rPr/>
      </w:pPr>
      <w:r>
        <w:rPr>
          <w:rStyle w:val="Funotenzeichen"/>
        </w:rPr>
        <w:footnoteRef/>
      </w:r>
      <w:r>
        <w:rPr/>
        <w:tab/>
        <w:t xml:space="preserve">Von der arabischen Schule ist bekannt, dass sie sich mit Kryptologie beschäftigte und bereits eine feste Terminologie nutzte zur Unterscheidung von zwischen Verschlüsselung und Entschlüsselung, zur Bezeichnung von Ausgangstexten, verschlüsselten Texte und Übersetzungen sowie zur Beschreibung von Methoden und Prozessen. Wieber </w:t>
      </w:r>
      <w:r>
        <w:fldChar w:fldCharType="begin"/>
      </w:r>
      <w:r>
        <w:rPr/>
        <w:instrText xml:space="preserve">ADDIN ZOTERO_ITEM CSL_CITATION {"citationID":"8r24p9OX","properties":{"formattedCitation":"(1977)","plainCitation":"(1977)","noteIndex":2},"citationItems":[{"id":166,"uris":["http://zotero.org/users/local/yOxFhQgr/items/FSFMFG98"],"itemData":{"id":166,"type":"article-journal","container-title":"Zeitschrift der Deutschen Morgenländischen Gesellschaft","issue":"XX. Deutscher Orientalistentag","page":"257–260","title":"Kryptographie bei Qalqašandī","URL":"https://menadoc.bibliothek.uni-halle.de/dmg/periodical/pageview/127051","volume":"Supplement IV","author":[{"family":"Wieber","given":"Reinhard"}],"issued":{"date-parts":[["1977"]]}},"label":"page","suppress-author":true}],"schema":"https://github.com/citation-style-language/schema/raw/master/csl-citation.json"}</w:instrText>
      </w:r>
      <w:r>
        <w:rPr/>
      </w:r>
      <w:r>
        <w:rPr/>
        <w:fldChar w:fldCharType="separate"/>
      </w:r>
      <w:r>
        <w:rPr/>
        <w:t>(1977)</w:t>
      </w:r>
      <w:r>
        <w:rPr/>
      </w:r>
      <w:r>
        <w:rPr/>
        <w:fldChar w:fldCharType="end"/>
      </w:r>
      <w:r>
        <w:rPr/>
        <w:t xml:space="preserve"> gibt einen Einblick in die algorithmischen Verfahren der damaligen Kryptographie.</w:t>
      </w:r>
    </w:p>
  </w:footnote>
  <w:footnote w:id="4">
    <w:p>
      <w:pPr>
        <w:pStyle w:val="FunoteMaster1"/>
        <w:spacing w:before="57" w:after="57"/>
        <w:rPr/>
      </w:pPr>
      <w:r>
        <w:rPr>
          <w:rStyle w:val="Funotenzeichen"/>
        </w:rPr>
        <w:footnoteRef/>
      </w:r>
      <w:r>
        <w:rPr/>
        <w:tab/>
        <w:t xml:space="preserve">Das arabische Wort tarǧumān habe nicht nur Übersetzende und Dolmetschende bezeichnet, sondern auch „Dechiffreure“ und „Codebrecher“ </w:t>
      </w:r>
      <w:r>
        <w:fldChar w:fldCharType="begin"/>
      </w:r>
      <w:r>
        <w:rPr/>
        <w:instrText xml:space="preserve">ADDIN ZOTERO_ITEM CSL_CITATION {"citationID":"nF7nkpZT","properties":{"formattedCitation":"(Wieber 1977, 257)","plainCitation":"(Wieber 1977, 257)","noteIndex":3},"citationItems":[{"id":166,"uris":["http://zotero.org/users/local/yOxFhQgr/items/FSFMFG98"],"itemData":{"id":166,"type":"article-journal","container-title":"Zeitschrift der Deutschen Morgenländischen Gesellschaft","issue":"XX. Deutscher Orientalistentag","page":"257–260","title":"Kryptographie bei Qalqašandī","URL":"https://menadoc.bibliothek.uni-halle.de/dmg/periodical/pageview/127051","volume":"Supplement IV","author":[{"family":"Wieber","given":"Reinhard"}],"issued":{"date-parts":[["1977"]]}},"locator":"257"}],"schema":"https://github.com/citation-style-language/schema/raw/master/csl-citation.json"}</w:instrText>
      </w:r>
      <w:r>
        <w:rPr/>
      </w:r>
      <w:r>
        <w:rPr/>
        <w:fldChar w:fldCharType="separate"/>
      </w:r>
      <w:r>
        <w:rPr/>
        <w:t>(Wieber 1977, 257)</w:t>
      </w:r>
      <w:r>
        <w:rPr/>
      </w:r>
      <w:r>
        <w:rPr/>
        <w:fldChar w:fldCharType="end"/>
      </w:r>
      <w:r>
        <w:rPr/>
        <w:t>.</w:t>
      </w:r>
    </w:p>
  </w:footnote>
  <w:footnote w:id="5">
    <w:p>
      <w:pPr>
        <w:pStyle w:val="FunoteMaster1"/>
        <w:spacing w:before="57" w:after="57"/>
        <w:rPr/>
      </w:pPr>
      <w:r>
        <w:rPr>
          <w:rStyle w:val="Funotenzeichen"/>
        </w:rPr>
        <w:footnoteRef/>
      </w:r>
      <w:r>
        <w:rPr/>
        <w:tab/>
        <w:t xml:space="preserve"> </w:t>
      </w:r>
      <w:r>
        <w:rPr/>
        <w:t xml:space="preserve">Ein Beispiel hierfür sind die kryptologischen Werke von Leon Battista Alberti. Ein weiteres Beispiel ist der vom Kryptologe William Friedmann Anfang der 1920er Jahre entwickelte Koinzidenzenindex </w:t>
      </w:r>
      <w:r>
        <w:fldChar w:fldCharType="begin"/>
      </w:r>
      <w:r>
        <w:rPr/>
        <w:instrText xml:space="preserve">ADDIN ZOTERO_ITEM CSL_CITATION {"citationID":"9HXakvyF","properties":{"formattedCitation":"(vgl. DuPont 2018)","plainCitation":"(vgl. DuPont 2018)","noteIndex":4},"citationItems":[{"id":169,"uris":["http://zotero.org/users/local/yOxFhQgr/items/DFFMXEP8"],"itemData":{"id":169,"type":"article-journal","abstract":"I argue that the origins of machine translation are to be found in the archeology of cryptanalysis (or “code-breaking”). I trace this archeology through the cryptanalysis and translation practices of medieval Arabic scholars, the machine translation efforts of Renaissance and Early Modern universal language planners, the cryptanalysis techniques developed by NSA chief cryptanalyst William Friedman, and through Warren Weaver’s “Translation” memorandum. Together, these histories reveal some of the ways that various machineries were developed to “crack” unknown text, be it a foreign language or ciphertext. As such, this history also points to a deeper, ontological relationship between language and cryptology.","container-title":"amodern","title":"The Cryptological Origins of Machine Translation, from al-Kindi to Weaver","URL":"http://amodern.net/article/cryptological-origins-machine-translation/","volume":"8","author":[{"family":"DuPont","given":"Quinn"}],"accessed":{"date-parts":[["2024",11,16]]},"issued":{"date-parts":[["2018"]]}},"label":"page","prefix":"vgl. "}],"schema":"https://github.com/citation-style-language/schema/raw/master/csl-citation.json"}</w:instrText>
      </w:r>
      <w:r>
        <w:rPr/>
      </w:r>
      <w:r>
        <w:rPr/>
        <w:fldChar w:fldCharType="separate"/>
      </w:r>
      <w:r>
        <w:rPr/>
        <w:t>(vgl. DuPont 2018)</w:t>
      </w:r>
      <w:r>
        <w:rPr/>
      </w:r>
      <w:r>
        <w:rPr/>
        <w:fldChar w:fldCharType="end"/>
      </w:r>
      <w:r>
        <w:rPr/>
        <w:t>.</w:t>
      </w:r>
    </w:p>
  </w:footnote>
  <w:footnote w:id="6">
    <w:p>
      <w:pPr>
        <w:pStyle w:val="FunoteMaster1"/>
        <w:spacing w:before="57" w:after="57"/>
        <w:rPr/>
      </w:pPr>
      <w:r>
        <w:rPr>
          <w:rStyle w:val="Funotenzeichen"/>
        </w:rPr>
        <w:footnoteRef/>
      </w:r>
      <w:r>
        <w:rPr/>
        <w:tab/>
        <w:t xml:space="preserve"> </w:t>
      </w:r>
      <w:r>
        <w:rPr/>
        <w:t xml:space="preserve">Dafür argumentiert auch DuPont </w:t>
      </w:r>
      <w:r>
        <w:fldChar w:fldCharType="begin"/>
      </w:r>
      <w:r>
        <w:rPr/>
        <w:instrText xml:space="preserve">ADDIN ZOTERO_ITEM CSL_CITATION {"citationID":"qZ9MHUae","properties":{"formattedCitation":"(2018)","plainCitation":"(2018)","noteIndex":5},"citationItems":[{"id":169,"uris":["http://zotero.org/users/local/yOxFhQgr/items/DFFMXEP8"],"itemData":{"id":169,"type":"article-journal","abstract":"I argue that the origins of machine translation are to be found in the archeology of cryptanalysis (or “code-breaking”). I trace this archeology through the cryptanalysis and translation practices of medieval Arabic scholars, the machine translation efforts of Renaissance and Early Modern universal language planners, the cryptanalysis techniques developed by NSA chief cryptanalyst William Friedman, and through Warren Weaver’s “Translation” memorandum. Together, these histories reveal some of the ways that various machineries were developed to “crack” unknown text, be it a foreign language or ciphertext. As such, this history also points to a deeper, ontological relationship between language and cryptology.","container-title":"amodern","title":"The Cryptological Origins of Machine Translation, from al-Kindi to Weaver","URL":"http://amodern.net/article/cryptological-origins-machine-translation/","volume":"8","author":[{"family":"DuPont","given":"Quinn"}],"accessed":{"date-parts":[["2024",11,16]]},"issued":{"date-parts":[["2018"]]}},"label":"page","suppress-author":true}],"schema":"https://github.com/citation-style-language/schema/raw/master/csl-citation.json"}</w:instrText>
      </w:r>
      <w:r>
        <w:rPr/>
      </w:r>
      <w:r>
        <w:rPr/>
        <w:fldChar w:fldCharType="separate"/>
      </w:r>
      <w:r>
        <w:rPr/>
        <w:t>(2018)</w:t>
      </w:r>
      <w:r>
        <w:rPr/>
      </w:r>
      <w:r>
        <w:rPr/>
        <w:fldChar w:fldCharType="end"/>
      </w:r>
      <w:r>
        <w:rPr/>
        <w:t>: Er findet den Ursprung maschineller Übersetzung in kryptoanalytischen Verfahren und verbindet die Ideengeschichte von Entschlüsselung und Übersetzung: Beides „crackt“ einen unbekannten Text. DuPont veranschaulicht anhand kryptoanalytischer Verfahren, wie sehr die (gemeinsame) Geschichte durch die Spannung zwischen Rationalismus und Empirismus geprägt ist.</w:t>
      </w:r>
    </w:p>
  </w:footnote>
  <w:footnote w:id="7">
    <w:p>
      <w:pPr>
        <w:pStyle w:val="FunoteMaster1"/>
        <w:spacing w:before="57" w:after="57"/>
        <w:rPr/>
      </w:pPr>
      <w:r>
        <w:rPr>
          <w:rStyle w:val="Funotenzeichen"/>
        </w:rPr>
        <w:footnoteRef/>
      </w:r>
      <w:r>
        <w:rPr/>
        <w:tab/>
        <w:t xml:space="preserve"> </w:t>
      </w:r>
      <w:r>
        <w:rPr/>
        <w:t xml:space="preserve">Zotter </w:t>
      </w:r>
      <w:r>
        <w:fldChar w:fldCharType="begin"/>
      </w:r>
      <w:r>
        <w:rPr/>
        <w:instrText xml:space="preserve">ADDIN ZOTERO_ITEM CSL_CITATION {"citationID":"LOkHvAj0","properties":{"formattedCitation":"(2004)","plainCitation":"(2004)","noteIndex":6},"citationItems":[{"id":157,"uris":["http://zotero.org/users/local/yOxFhQgr/items/83EH9ZMI"],"itemData":{"id":157,"type":"chapter","collection-number":"18","collection-title":"Colloquia Augustana","container-title":"Wissenssicherung, Wissensordnung und Wissensverarbeitung: das europäische Modell der Enzyklopädien","event-place":"Berlin","ISBN":"978-3-05-005582-4","page":"25–37","publisher":"Akademie Verlag","publisher-place":"Berlin","title":"Parallele Modelle von Wissenssicherung und Ordnung","URL":"https://doi.org/10.1524/9783050055824","author":[{"family":"Zotter","given":"Hans"}],"editor":[{"family":"Stammen","given":"Theo"},{"family":"Weber","given":"Wolfgang E. J."}],"issued":{"date-parts":[["2004"]]}},"label":"page","suppress-author":true}],"schema":"https://github.com/citation-style-language/schema/raw/master/csl-citation.json"}</w:instrText>
      </w:r>
      <w:r>
        <w:rPr/>
      </w:r>
      <w:r>
        <w:rPr/>
        <w:fldChar w:fldCharType="separate"/>
      </w:r>
      <w:r>
        <w:rPr/>
        <w:t>(2004)</w:t>
      </w:r>
      <w:r>
        <w:rPr/>
      </w:r>
      <w:r>
        <w:rPr/>
        <w:fldChar w:fldCharType="end"/>
      </w:r>
      <w:r>
        <w:rPr/>
        <w:t xml:space="preserve"> vermutet, dass Llull eine mechanische Unterstützung für christliche Missionare im Sinn hatte, weil Juden und Araber ihm argumentativ überlegen erschienen. Die Macht der Argumentation habe er jedoch unterschätzt, denn er sei auf einer seiner Missionsreisen gesteinigt worden </w:t>
      </w:r>
      <w:r>
        <w:fldChar w:fldCharType="begin"/>
      </w:r>
      <w:r>
        <w:rPr/>
        <w:instrText xml:space="preserve">ADDIN ZOTERO_ITEM CSL_CITATION {"citationID":"1Ro3DkYb","properties":{"formattedCitation":"(Zotter 2004)","plainCitation":"(Zotter 2004)","noteIndex":6},"citationItems":[{"id":157,"uris":["http://zotero.org/users/local/yOxFhQgr/items/83EH9ZMI"],"itemData":{"id":157,"type":"chapter","collection-number":"18","collection-title":"Colloquia Augustana","container-title":"Wissenssicherung, Wissensordnung und Wissensverarbeitung: das europäische Modell der Enzyklopädien","event-place":"Berlin","ISBN":"978-3-05-005582-4","page":"25–37","publisher":"Akademie Verlag","publisher-place":"Berlin","title":"Parallele Modelle von Wissenssicherung und Ordnung","URL":"https://doi.org/10.1524/9783050055824","author":[{"family":"Zotter","given":"Hans"}],"editor":[{"family":"Stammen","given":"Theo"},{"family":"Weber","given":"Wolfgang E. J."}],"issued":{"date-parts":[["2004"]]}}}],"schema":"https://github.com/citation-style-language/schema/raw/master/csl-citation.json"}</w:instrText>
      </w:r>
      <w:r>
        <w:rPr/>
      </w:r>
      <w:r>
        <w:rPr/>
        <w:fldChar w:fldCharType="separate"/>
      </w:r>
      <w:r>
        <w:rPr/>
        <w:t>(Zotter 2004)</w:t>
      </w:r>
      <w:r>
        <w:rPr/>
      </w:r>
      <w:r>
        <w:rPr/>
        <w:fldChar w:fldCharType="end"/>
      </w:r>
      <w:r>
        <w:rPr/>
        <w:t>.</w:t>
      </w:r>
    </w:p>
  </w:footnote>
  <w:footnote w:id="8">
    <w:p>
      <w:pPr>
        <w:pStyle w:val="FunoteMaster1"/>
        <w:spacing w:before="57" w:after="57"/>
        <w:rPr/>
      </w:pPr>
      <w:r>
        <w:rPr>
          <w:rStyle w:val="Funotenzeichen"/>
        </w:rPr>
        <w:footnoteRef/>
      </w:r>
      <w:r>
        <w:rPr/>
        <w:tab/>
        <w:t xml:space="preserve"> </w:t>
      </w:r>
      <w:r>
        <w:rPr/>
        <w:t xml:space="preserve">Auch die Kryptologie kennt mechanische Konstruktionen aus verschiedenen Scheiben, so funktionieren z. B. die Alberti-Chiffren auf diese Weise </w:t>
      </w:r>
      <w:r>
        <w:fldChar w:fldCharType="begin"/>
      </w:r>
      <w:r>
        <w:rPr/>
        <w:instrText xml:space="preserve">ADDIN ZOTERO_ITEM CSL_CITATION {"citationID":"5hzSmkvU","properties":{"formattedCitation":"(DuPont 2018; Schmeh 2006, 19f)","plainCitation":"(DuPont 2018; Schmeh 2006, 19f)","noteIndex":7},"citationItems":[{"id":169,"uris":["http://zotero.org/users/local/yOxFhQgr/items/DFFMXEP8"],"itemData":{"id":169,"type":"article-journal","abstract":"I argue that the origins of machine translation are to be found in the archeology of cryptanalysis (or “code-breaking”). I trace this archeology through the cryptanalysis and translation practices of medieval Arabic scholars, the machine translation efforts of Renaissance and Early Modern universal language planners, the cryptanalysis techniques developed by NSA chief cryptanalyst William Friedman, and through Warren Weaver’s “Translation” memorandum. Together, these histories reveal some of the ways that various machineries were developed to “crack” unknown text, be it a foreign language or ciphertext. As such, this history also points to a deeper, ontological relationship between language and cryptology.","container-title":"amodern","title":"The Cryptological Origins of Machine Translation, from al-Kindi to Weaver","URL":"http://amodern.net/article/cryptological-origins-machine-translation/","volume":"8","author":[{"family":"DuPont","given":"Quinn"}],"accessed":{"date-parts":[["2024",11,16]]},"issued":{"date-parts":[["2018"]]}}},{"id":165,"uris":["http://zotero.org/users/local/yOxFhQgr/items/BDSHXN94"],"itemData":{"id":165,"type":"book","event-place":"Wiesbaden","publisher":"Springer","publisher-place":"Wiesbaden","title":"Codeknacker gegen Codemacher. Die faszinierende Geschichte der Verschlüsselung","author":[{"family":"Schmeh","given":"Klaus"}],"issued":{"date-parts":[["2006"]]}},"locator":"19f","label":"page"}],"schema":"https://github.com/citation-style-language/schema/raw/master/csl-citation.json"}</w:instrText>
      </w:r>
      <w:r>
        <w:rPr/>
      </w:r>
      <w:r>
        <w:rPr/>
        <w:fldChar w:fldCharType="separate"/>
      </w:r>
      <w:r>
        <w:rPr/>
        <w:t>(DuPont 2018; Schmeh 2006, 19f)</w:t>
      </w:r>
      <w:r>
        <w:rPr/>
      </w:r>
      <w:r>
        <w:rPr/>
        <w:fldChar w:fldCharType="end"/>
      </w:r>
      <w:r>
        <w:rPr/>
        <w:t>.</w:t>
      </w:r>
    </w:p>
  </w:footnote>
  <w:footnote w:id="9">
    <w:p>
      <w:pPr>
        <w:pStyle w:val="FunoteMaster1"/>
        <w:suppressLineNumbers/>
        <w:spacing w:before="57" w:after="57"/>
        <w:ind w:hanging="567" w:left="567"/>
        <w:jc w:val="both"/>
        <w:rPr/>
      </w:pPr>
      <w:r>
        <w:rPr>
          <w:rStyle w:val="Funotenzeichen"/>
        </w:rPr>
        <w:footnoteRef/>
      </w:r>
      <w:r>
        <w:rPr/>
        <w:tab/>
        <w:t xml:space="preserve"> </w:t>
      </w:r>
      <w:r>
        <w:rPr/>
        <w:t xml:space="preserve">Leibniz‘ Monadologie von 1714 beruht auf der Theorie, dass die Welt aus </w:t>
      </w:r>
      <w:r>
        <w:rPr>
          <w:i/>
          <w:iCs/>
        </w:rPr>
        <w:t>Monaden</w:t>
      </w:r>
      <w:r>
        <w:rPr/>
        <w:t xml:space="preserve"> (griech. </w:t>
      </w:r>
      <w:r>
        <w:rPr>
          <w:i/>
          <w:iCs/>
        </w:rPr>
        <w:t>monas</w:t>
      </w:r>
      <w:r>
        <w:rPr/>
        <w:t xml:space="preserve"> = Einzelteil, Einzelnes, Substanz) zusammengesetzt ist, und erklärt seine Methode, Gegenstände, die er verstehen will, in ihre Einzelteile zu zerlegen und deren Zusammenhang zu erforschen. Die Vorstellung, dass die </w:t>
      </w:r>
      <w:r>
        <w:rPr>
          <w:color w:val="000000"/>
        </w:rPr>
        <w:t>wahrgenommene Welt aus zusammenhängenden Einheiten bestehe, führte ihn zur Überlegung, dass also die wahrgenommene und gedachte Welt in Einzelteile zerlegbar und ihr Zusammenhang kodifizierbar sei.</w:t>
      </w:r>
    </w:p>
  </w:footnote>
  <w:footnote w:id="10">
    <w:p>
      <w:pPr>
        <w:pStyle w:val="FunoteMaster1"/>
        <w:suppressLineNumbers/>
        <w:spacing w:before="57" w:after="57"/>
        <w:ind w:hanging="567" w:left="567"/>
        <w:jc w:val="both"/>
        <w:rPr/>
      </w:pPr>
      <w:r>
        <w:rPr>
          <w:rStyle w:val="Funotenzeichen"/>
        </w:rPr>
        <w:footnoteRef/>
      </w:r>
      <w:r>
        <w:rPr/>
        <w:tab/>
        <w:t xml:space="preserve"> </w:t>
      </w:r>
      <w:r>
        <w:rPr/>
        <w:t xml:space="preserve">Leibniz lebte in einer Zeit des wissenschaftlichen Umbruchs: In den Geistes- und Naturwissenschaften kristallisierten sich einzelne Disziplinen heraus und es setzte sich die Auffassung durch, dass Zusammenhänge nicht getrennt von ihren Gegenständen vorliegen und durch eine allgemeine Formel erklärbar seien. </w:t>
      </w:r>
    </w:p>
  </w:footnote>
</w:footnotes>
</file>

<file path=word/settings.xml><?xml version="1.0" encoding="utf-8"?>
<w:settings xmlns:w="http://schemas.openxmlformats.org/wordprocessingml/2006/main">
  <w:zoom w:percent="100"/>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before="0" w:after="0"/>
      <w:jc w:val="left"/>
    </w:pPr>
    <w:rPr>
      <w:rFonts w:ascii="Liberation Serif" w:hAnsi="Liberation Serif" w:eastAsia="Noto Serif CJK SC" w:cs="Lohit Devanagari"/>
      <w:color w:val="auto"/>
      <w:kern w:val="0"/>
      <w:sz w:val="24"/>
      <w:szCs w:val="24"/>
      <w:lang w:val="de-DE" w:eastAsia="zh-CN" w:bidi="hi-IN"/>
      <w14:ligatures w14:val="none"/>
    </w:rPr>
  </w:style>
  <w:style w:type="paragraph" w:styleId="Heading1">
    <w:name w:val="heading 1"/>
    <w:basedOn w:val="Normal"/>
    <w:next w:val="Normal"/>
    <w:link w:val="berschrift1Zchn"/>
    <w:uiPriority w:val="9"/>
    <w:qFormat/>
    <w:pPr>
      <w:keepNext w:val="true"/>
      <w:keepLines/>
      <w:spacing w:before="360" w:after="80"/>
      <w:outlineLvl w:val="0"/>
    </w:pPr>
    <w:rPr>
      <w:rFonts w:ascii="Aptos Display" w:hAnsi="Aptos Display" w:eastAsia="Arial" w:cs="Arial"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iPriority w:val="9"/>
    <w:semiHidden/>
    <w:unhideWhenUsed/>
    <w:qFormat/>
    <w:pPr>
      <w:keepNext w:val="true"/>
      <w:keepLines/>
      <w:spacing w:before="160" w:after="80"/>
      <w:outlineLvl w:val="1"/>
    </w:pPr>
    <w:rPr>
      <w:rFonts w:ascii="Aptos Display" w:hAnsi="Aptos Display" w:eastAsia="Arial" w:cs="Arial"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iPriority w:val="9"/>
    <w:semiHidden/>
    <w:unhideWhenUsed/>
    <w:qFormat/>
    <w:pPr>
      <w:keepNext w:val="true"/>
      <w:keepLines/>
      <w:spacing w:before="160" w:after="80"/>
      <w:outlineLvl w:val="2"/>
    </w:pPr>
    <w:rPr>
      <w:rFonts w:eastAsia="Arial" w:cs="Arial" w:cstheme="majorBidi" w:eastAsiaTheme="majorEastAsia"/>
      <w:color w:themeColor="accent1" w:themeShade="bf" w:val="0F4761"/>
      <w:sz w:val="28"/>
      <w:szCs w:val="28"/>
    </w:rPr>
  </w:style>
  <w:style w:type="paragraph" w:styleId="Heading4">
    <w:name w:val="heading 4"/>
    <w:basedOn w:val="Normal"/>
    <w:next w:val="Normal"/>
    <w:link w:val="berschrift4Zchn"/>
    <w:uiPriority w:val="9"/>
    <w:semiHidden/>
    <w:unhideWhenUsed/>
    <w:qFormat/>
    <w:pPr>
      <w:keepNext w:val="true"/>
      <w:keepLines/>
      <w:spacing w:before="80" w:after="40"/>
      <w:outlineLvl w:val="3"/>
    </w:pPr>
    <w:rPr>
      <w:rFonts w:eastAsia="Arial" w:cs="Arial"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pPr>
      <w:keepNext w:val="true"/>
      <w:keepLines/>
      <w:spacing w:before="80" w:after="40"/>
      <w:outlineLvl w:val="4"/>
    </w:pPr>
    <w:rPr>
      <w:rFonts w:eastAsia="Arial" w:cs="Arial"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pPr>
      <w:keepNext w:val="true"/>
      <w:keepLines/>
      <w:spacing w:before="40" w:after="0"/>
      <w:outlineLvl w:val="5"/>
    </w:pPr>
    <w:rPr>
      <w:rFonts w:eastAsia="Arial" w:cs="Arial"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pPr>
      <w:keepNext w:val="true"/>
      <w:keepLines/>
      <w:spacing w:before="40" w:after="0"/>
      <w:outlineLvl w:val="6"/>
    </w:pPr>
    <w:rPr>
      <w:rFonts w:eastAsia="Arial" w:cs="Arial"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pPr>
      <w:keepNext w:val="true"/>
      <w:keepLines/>
      <w:outlineLvl w:val="7"/>
    </w:pPr>
    <w:rPr>
      <w:rFonts w:eastAsia="Arial" w:cs="Arial"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pPr>
      <w:keepNext w:val="true"/>
      <w:keepLines/>
      <w:outlineLvl w:val="8"/>
    </w:pPr>
    <w:rPr>
      <w:rFonts w:eastAsia="Arial" w:cs="Arial"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uiPriority w:val="9"/>
    <w:qFormat/>
    <w:rPr>
      <w:rFonts w:ascii="Arial" w:hAnsi="Arial" w:eastAsia="Arial" w:cs="Arial"/>
      <w:color w:themeColor="accent1" w:themeShade="bf" w:val="0F4761"/>
      <w:sz w:val="40"/>
      <w:szCs w:val="40"/>
    </w:rPr>
  </w:style>
  <w:style w:type="character" w:styleId="Heading2Char" w:customStyle="1">
    <w:name w:val="Heading 2 Char"/>
    <w:basedOn w:val="DefaultParagraphFont"/>
    <w:uiPriority w:val="9"/>
    <w:qFormat/>
    <w:rPr>
      <w:rFonts w:ascii="Arial" w:hAnsi="Arial" w:eastAsia="Arial" w:cs="Arial"/>
      <w:color w:themeColor="accent1" w:themeShade="bf" w:val="0F4761"/>
      <w:sz w:val="32"/>
      <w:szCs w:val="32"/>
    </w:rPr>
  </w:style>
  <w:style w:type="character" w:styleId="Heading3Char" w:customStyle="1">
    <w:name w:val="Heading 3 Char"/>
    <w:basedOn w:val="DefaultParagraphFont"/>
    <w:uiPriority w:val="9"/>
    <w:qFormat/>
    <w:rPr>
      <w:rFonts w:ascii="Arial" w:hAnsi="Arial" w:eastAsia="Arial" w:cs="Arial"/>
      <w:color w:themeColor="accent1" w:themeShade="bf" w:val="0F4761"/>
      <w:sz w:val="28"/>
      <w:szCs w:val="28"/>
    </w:rPr>
  </w:style>
  <w:style w:type="character" w:styleId="Heading4Char" w:customStyle="1">
    <w:name w:val="Heading 4 Char"/>
    <w:basedOn w:val="DefaultParagraphFont"/>
    <w:uiPriority w:val="9"/>
    <w:qFormat/>
    <w:rPr>
      <w:rFonts w:ascii="Arial" w:hAnsi="Arial" w:eastAsia="Arial" w:cs="Arial"/>
      <w:i/>
      <w:iCs/>
      <w:color w:themeColor="accent1" w:themeShade="bf" w:val="0F4761"/>
    </w:rPr>
  </w:style>
  <w:style w:type="character" w:styleId="Heading5Char" w:customStyle="1">
    <w:name w:val="Heading 5 Char"/>
    <w:basedOn w:val="DefaultParagraphFont"/>
    <w:uiPriority w:val="9"/>
    <w:qFormat/>
    <w:rPr>
      <w:rFonts w:ascii="Arial" w:hAnsi="Arial" w:eastAsia="Arial" w:cs="Arial"/>
      <w:color w:themeColor="accent1" w:themeShade="bf" w:val="0F4761"/>
    </w:rPr>
  </w:style>
  <w:style w:type="character" w:styleId="Heading6Char" w:customStyle="1">
    <w:name w:val="Heading 6 Char"/>
    <w:basedOn w:val="DefaultParagraphFont"/>
    <w:uiPriority w:val="9"/>
    <w:qFormat/>
    <w:rPr>
      <w:rFonts w:ascii="Arial" w:hAnsi="Arial" w:eastAsia="Arial" w:cs="Arial"/>
      <w:i/>
      <w:iCs/>
      <w:color w:themeColor="text1" w:themeTint="a6" w:val="595959"/>
    </w:rPr>
  </w:style>
  <w:style w:type="character" w:styleId="Heading7Char" w:customStyle="1">
    <w:name w:val="Heading 7 Char"/>
    <w:basedOn w:val="DefaultParagraphFont"/>
    <w:uiPriority w:val="9"/>
    <w:qFormat/>
    <w:rPr>
      <w:rFonts w:ascii="Arial" w:hAnsi="Arial" w:eastAsia="Arial" w:cs="Arial"/>
      <w:color w:themeColor="text1" w:themeTint="a6" w:val="595959"/>
    </w:rPr>
  </w:style>
  <w:style w:type="character" w:styleId="Heading8Char" w:customStyle="1">
    <w:name w:val="Heading 8 Char"/>
    <w:basedOn w:val="DefaultParagraphFont"/>
    <w:uiPriority w:val="9"/>
    <w:qFormat/>
    <w:rPr>
      <w:rFonts w:ascii="Arial" w:hAnsi="Arial" w:eastAsia="Arial" w:cs="Arial"/>
      <w:i/>
      <w:iCs/>
      <w:color w:themeColor="text1" w:themeTint="d8" w:val="272727"/>
    </w:rPr>
  </w:style>
  <w:style w:type="character" w:styleId="Heading9Char" w:customStyle="1">
    <w:name w:val="Heading 9 Char"/>
    <w:basedOn w:val="DefaultParagraphFont"/>
    <w:uiPriority w:val="9"/>
    <w:qFormat/>
    <w:rPr>
      <w:rFonts w:ascii="Arial" w:hAnsi="Arial" w:eastAsia="Arial" w:cs="Arial"/>
      <w:i/>
      <w:iCs/>
      <w:color w:themeColor="text1" w:themeTint="d8" w:val="272727"/>
    </w:rPr>
  </w:style>
  <w:style w:type="character" w:styleId="TitleChar" w:customStyle="1">
    <w:name w:val="Title Char"/>
    <w:basedOn w:val="DefaultParagraphFont"/>
    <w:uiPriority w:val="10"/>
    <w:qFormat/>
    <w:rPr>
      <w:rFonts w:ascii="Arial" w:hAnsi="Arial" w:eastAsia="Arial" w:cs="Arial"/>
      <w:spacing w:val="-10"/>
      <w:sz w:val="56"/>
      <w:szCs w:val="56"/>
    </w:rPr>
  </w:style>
  <w:style w:type="character" w:styleId="SubtitleChar" w:customStyle="1">
    <w:name w:val="Subtitle Char"/>
    <w:basedOn w:val="DefaultParagraphFont"/>
    <w:uiPriority w:val="11"/>
    <w:qFormat/>
    <w:rPr>
      <w:color w:themeColor="text1" w:themeTint="a6" w:val="595959"/>
      <w:spacing w:val="15"/>
      <w:sz w:val="28"/>
      <w:szCs w:val="28"/>
    </w:rPr>
  </w:style>
  <w:style w:type="character" w:styleId="QuoteChar" w:customStyle="1">
    <w:name w:val="Quote Char"/>
    <w:basedOn w:val="DefaultParagraphFont"/>
    <w:uiPriority w:val="29"/>
    <w:qFormat/>
    <w:rPr>
      <w:i/>
      <w:iCs/>
      <w:color w:themeColor="text1" w:themeTint="bf" w:val="404040"/>
    </w:rPr>
  </w:style>
  <w:style w:type="character" w:styleId="IntenseQuoteChar" w:customStyle="1">
    <w:name w:val="Intense Quote Char"/>
    <w:basedOn w:val="DefaultParagraphFont"/>
    <w:uiPriority w:val="30"/>
    <w:qFormat/>
    <w:rPr>
      <w:i/>
      <w:iCs/>
      <w:color w:themeColor="accent1" w:themeShade="bf" w:val="0F4761"/>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KopfzeileZchn" w:customStyle="1">
    <w:name w:val="Kopfzeile Zchn"/>
    <w:basedOn w:val="DefaultParagraphFont"/>
    <w:uiPriority w:val="99"/>
    <w:qFormat/>
    <w:rPr/>
  </w:style>
  <w:style w:type="character" w:styleId="FuzeileZchn" w:customStyle="1">
    <w:name w:val="Fußzeile Zchn"/>
    <w:basedOn w:val="DefaultParagraphFont"/>
    <w:uiPriority w:val="99"/>
    <w:qFormat/>
    <w:rPr/>
  </w:style>
  <w:style w:type="character" w:styleId="FootnoteTextChar" w:customStyle="1">
    <w:name w:val="Footnote Text Char"/>
    <w:basedOn w:val="DefaultParagraphFont"/>
    <w:uiPriority w:val="99"/>
    <w:semiHidden/>
    <w:qFormat/>
    <w:rPr>
      <w:sz w:val="20"/>
      <w:szCs w:val="20"/>
    </w:rPr>
  </w:style>
  <w:style w:type="character" w:styleId="EndnotentextZchn" w:customStyle="1">
    <w:name w:val="Endnotentext Zchn"/>
    <w:basedOn w:val="DefaultParagraphFont"/>
    <w:link w:val="EndnoteText"/>
    <w:uiPriority w:val="99"/>
    <w:semiHidden/>
    <w:qFormat/>
    <w:rPr>
      <w:sz w:val="20"/>
      <w:szCs w:val="20"/>
    </w:rPr>
  </w:style>
  <w:style w:type="character" w:styleId="FollowedHyperlink">
    <w:name w:val="FollowedHyperlink"/>
    <w:basedOn w:val="DefaultParagraphFont"/>
    <w:uiPriority w:val="99"/>
    <w:semiHidden/>
    <w:unhideWhenUsed/>
    <w:rPr>
      <w:color w:themeColor="followedHyperlink" w:val="96607D"/>
      <w:u w:val="single"/>
    </w:rPr>
  </w:style>
  <w:style w:type="character" w:styleId="FunotentextZchn" w:customStyle="1">
    <w:name w:val="Fußnotentext Zchn"/>
    <w:basedOn w:val="DefaultParagraphFont"/>
    <w:uiPriority w:val="99"/>
    <w:semiHidden/>
    <w:qFormat/>
    <w:rPr>
      <w:sz w:val="20"/>
      <w:szCs w:val="20"/>
    </w:rPr>
  </w:style>
  <w:style w:type="character" w:styleId="berschrift1Zchn" w:customStyle="1">
    <w:name w:val="Überschrift 1 Zchn"/>
    <w:basedOn w:val="DefaultParagraphFont"/>
    <w:uiPriority w:val="9"/>
    <w:qFormat/>
    <w:rPr>
      <w:rFonts w:ascii="Aptos Display" w:hAnsi="Aptos Display" w:eastAsia="Arial" w:cs="Arial"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uiPriority w:val="9"/>
    <w:semiHidden/>
    <w:qFormat/>
    <w:rPr>
      <w:rFonts w:ascii="Aptos Display" w:hAnsi="Aptos Display" w:eastAsia="Arial" w:cs="Arial"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uiPriority w:val="9"/>
    <w:semiHidden/>
    <w:qFormat/>
    <w:rPr>
      <w:rFonts w:eastAsia="Arial" w:cs="Arial" w:cstheme="majorBidi" w:eastAsiaTheme="majorEastAsia"/>
      <w:color w:themeColor="accent1" w:themeShade="bf" w:val="0F4761"/>
      <w:sz w:val="28"/>
      <w:szCs w:val="28"/>
    </w:rPr>
  </w:style>
  <w:style w:type="character" w:styleId="berschrift4Zchn" w:customStyle="1">
    <w:name w:val="Überschrift 4 Zchn"/>
    <w:basedOn w:val="DefaultParagraphFont"/>
    <w:uiPriority w:val="9"/>
    <w:semiHidden/>
    <w:qFormat/>
    <w:rPr>
      <w:rFonts w:eastAsia="Arial" w:cs="Arial" w:cstheme="majorBidi" w:eastAsiaTheme="majorEastAsia"/>
      <w:i/>
      <w:iCs/>
      <w:color w:themeColor="accent1" w:themeShade="bf" w:val="0F4761"/>
    </w:rPr>
  </w:style>
  <w:style w:type="character" w:styleId="berschrift5Zchn" w:customStyle="1">
    <w:name w:val="Überschrift 5 Zchn"/>
    <w:basedOn w:val="DefaultParagraphFont"/>
    <w:uiPriority w:val="9"/>
    <w:semiHidden/>
    <w:qFormat/>
    <w:rPr>
      <w:rFonts w:eastAsia="Arial" w:cs="Arial" w:cstheme="majorBidi" w:eastAsiaTheme="majorEastAsia"/>
      <w:color w:themeColor="accent1" w:themeShade="bf" w:val="0F4761"/>
    </w:rPr>
  </w:style>
  <w:style w:type="character" w:styleId="berschrift6Zchn" w:customStyle="1">
    <w:name w:val="Überschrift 6 Zchn"/>
    <w:basedOn w:val="DefaultParagraphFont"/>
    <w:uiPriority w:val="9"/>
    <w:semiHidden/>
    <w:qFormat/>
    <w:rPr>
      <w:rFonts w:eastAsia="Arial" w:cs="Arial" w:cstheme="majorBidi" w:eastAsiaTheme="majorEastAsia"/>
      <w:i/>
      <w:iCs/>
      <w:color w:themeColor="text1" w:themeTint="a6" w:val="595959"/>
    </w:rPr>
  </w:style>
  <w:style w:type="character" w:styleId="berschrift7Zchn" w:customStyle="1">
    <w:name w:val="Überschrift 7 Zchn"/>
    <w:basedOn w:val="DefaultParagraphFont"/>
    <w:uiPriority w:val="9"/>
    <w:semiHidden/>
    <w:qFormat/>
    <w:rPr>
      <w:rFonts w:eastAsia="Arial" w:cs="Arial" w:cstheme="majorBidi" w:eastAsiaTheme="majorEastAsia"/>
      <w:color w:themeColor="text1" w:themeTint="a6" w:val="595959"/>
    </w:rPr>
  </w:style>
  <w:style w:type="character" w:styleId="berschrift8Zchn" w:customStyle="1">
    <w:name w:val="Überschrift 8 Zchn"/>
    <w:basedOn w:val="DefaultParagraphFont"/>
    <w:uiPriority w:val="9"/>
    <w:semiHidden/>
    <w:qFormat/>
    <w:rPr>
      <w:rFonts w:eastAsia="Arial" w:cs="Arial" w:cstheme="majorBidi" w:eastAsiaTheme="majorEastAsia"/>
      <w:i/>
      <w:iCs/>
      <w:color w:themeColor="text1" w:themeTint="d8" w:val="272727"/>
    </w:rPr>
  </w:style>
  <w:style w:type="character" w:styleId="berschrift9Zchn" w:customStyle="1">
    <w:name w:val="Überschrift 9 Zchn"/>
    <w:basedOn w:val="DefaultParagraphFont"/>
    <w:uiPriority w:val="9"/>
    <w:semiHidden/>
    <w:qFormat/>
    <w:rPr>
      <w:rFonts w:eastAsia="Arial" w:cs="Arial" w:cstheme="majorBidi" w:eastAsiaTheme="majorEastAsia"/>
      <w:color w:themeColor="text1" w:themeTint="d8" w:val="272727"/>
    </w:rPr>
  </w:style>
  <w:style w:type="character" w:styleId="TitelZchn" w:customStyle="1">
    <w:name w:val="Titel Zchn"/>
    <w:basedOn w:val="DefaultParagraphFont"/>
    <w:uiPriority w:val="10"/>
    <w:qFormat/>
    <w:rPr>
      <w:rFonts w:ascii="Aptos Display" w:hAnsi="Aptos Display" w:eastAsia="Arial" w:cs="Arial" w:asciiTheme="majorHAnsi" w:cstheme="majorBidi" w:eastAsiaTheme="majorEastAsia" w:hAnsiTheme="majorHAnsi"/>
      <w:spacing w:val="-10"/>
      <w:sz w:val="56"/>
      <w:szCs w:val="56"/>
    </w:rPr>
  </w:style>
  <w:style w:type="character" w:styleId="UntertitelZchn" w:customStyle="1">
    <w:name w:val="Untertitel Zchn"/>
    <w:basedOn w:val="DefaultParagraphFont"/>
    <w:uiPriority w:val="11"/>
    <w:qFormat/>
    <w:rPr>
      <w:rFonts w:eastAsia="Arial" w:cs="Arial"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ivesZitatZchn" w:customStyle="1">
    <w:name w:val="Intensives Zitat Zchn"/>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FootnoteCharacters" w:customStyle="1">
    <w:name w:val="Footnote Characters"/>
    <w:qFormat/>
    <w:rPr/>
  </w:style>
  <w:style w:type="character" w:styleId="CommentReference">
    <w:name w:val="annotation reference"/>
    <w:basedOn w:val="DefaultParagraphFont"/>
    <w:qFormat/>
    <w:rPr>
      <w:sz w:val="16"/>
      <w:szCs w:val="16"/>
    </w:rPr>
  </w:style>
  <w:style w:type="character" w:styleId="KommentartextZchn" w:customStyle="1">
    <w:name w:val="Kommentartext Zchn"/>
    <w:basedOn w:val="DefaultParagraphFont"/>
    <w:qFormat/>
    <w:rPr>
      <w:rFonts w:ascii="Liberation Serif" w:hAnsi="Liberation Serif" w:eastAsia="Noto Serif CJK SC" w:cs="Mangal"/>
      <w:sz w:val="20"/>
      <w:szCs w:val="18"/>
      <w:lang w:eastAsia="zh-CN" w:bidi="hi-IN"/>
      <w14:ligatures w14:val="none"/>
    </w:rPr>
  </w:style>
  <w:style w:type="character" w:styleId="KommentarthemaZchn" w:customStyle="1">
    <w:name w:val="Kommentarthema Zchn"/>
    <w:basedOn w:val="KommentartextZchn"/>
    <w:link w:val="annotationsubject"/>
    <w:uiPriority w:val="99"/>
    <w:semiHidden/>
    <w:qFormat/>
    <w:rPr>
      <w:rFonts w:ascii="Liberation Serif" w:hAnsi="Liberation Serif" w:eastAsia="Noto Serif CJK SC" w:cs="Mangal"/>
      <w:b/>
      <w:bCs/>
      <w:sz w:val="20"/>
      <w:szCs w:val="18"/>
      <w:lang w:eastAsia="zh-CN" w:bidi="hi-IN"/>
      <w14:ligatures w14:val="none"/>
    </w:rPr>
  </w:style>
  <w:style w:type="character" w:styleId="InternetLink" w:customStyle="1">
    <w:name w:val="Internet Link"/>
    <w:qFormat/>
    <w:rPr>
      <w:color w:val="000080"/>
      <w:u w:val="single"/>
    </w:rPr>
  </w:style>
  <w:style w:type="character" w:styleId="Funotenzeichen">
    <w:name w:val="Fußnotenzeichen"/>
    <w:qFormat/>
    <w:rPr/>
  </w:style>
  <w:style w:type="character" w:styleId="FootnoteReference">
    <w:name w:val="footnote reference"/>
    <w:rPr>
      <w:vertAlign w:val="superscript"/>
    </w:rPr>
  </w:style>
  <w:style w:type="character" w:styleId="FootnoteCharacters1">
    <w:name w:val="Footnote Characters1"/>
    <w:qFormat/>
    <w:rPr>
      <w:vertAlign w:val="superscript"/>
    </w:rPr>
  </w:style>
  <w:style w:type="character" w:styleId="FootnoteCharacters11">
    <w:name w:val="Footnote Characters11"/>
    <w:qFormat/>
    <w:rPr>
      <w:vertAlign w:val="superscript"/>
    </w:rPr>
  </w:style>
  <w:style w:type="character" w:styleId="FootnoteCharacters111" w:customStyle="1">
    <w:name w:val="Footnote Characters111"/>
    <w:qFormat/>
    <w:rPr>
      <w:vertAlign w:val="superscript"/>
    </w:rPr>
  </w:style>
  <w:style w:type="character" w:styleId="FootnoteCharacters1111" w:customStyle="1">
    <w:name w:val="Footnote Characters1111"/>
    <w:qFormat/>
    <w:rPr>
      <w:vertAlign w:val="superscript"/>
    </w:rPr>
  </w:style>
  <w:style w:type="character" w:styleId="FootnoteCharacters11111" w:customStyle="1">
    <w:name w:val="Footnote Characters11111"/>
    <w:qFormat/>
    <w:rPr>
      <w:vertAlign w:val="superscript"/>
    </w:rPr>
  </w:style>
  <w:style w:type="character" w:styleId="FootnoteCharacters111111" w:customStyle="1">
    <w:name w:val="Footnote Characters111111"/>
    <w:qFormat/>
    <w:rPr>
      <w:vertAlign w:val="superscript"/>
    </w:rPr>
  </w:style>
  <w:style w:type="character" w:styleId="FootnoteCharacters1111111" w:customStyle="1">
    <w:name w:val="Footnote Characters1111111"/>
    <w:qFormat/>
    <w:rPr>
      <w:vertAlign w:val="superscript"/>
    </w:rPr>
  </w:style>
  <w:style w:type="character" w:styleId="FootnoteCharacters11111111" w:customStyle="1">
    <w:name w:val="Footnote Characters11111111"/>
    <w:qFormat/>
    <w:rPr>
      <w:vertAlign w:val="superscript"/>
    </w:rPr>
  </w:style>
  <w:style w:type="character" w:styleId="FootnoteCharacters111111111" w:customStyle="1">
    <w:name w:val="Footnote Characters111111111"/>
    <w:qFormat/>
    <w:rPr>
      <w:vertAlign w:val="superscript"/>
    </w:rPr>
  </w:style>
  <w:style w:type="character" w:styleId="FootnoteCharacters1111111111" w:customStyle="1">
    <w:name w:val="Footnote Characters1111111111"/>
    <w:qFormat/>
    <w:rPr>
      <w:vertAlign w:val="superscript"/>
    </w:rPr>
  </w:style>
  <w:style w:type="character" w:styleId="FootnoteCharacters11111111111" w:customStyle="1">
    <w:name w:val="Footnote Characters11111111111"/>
    <w:qFormat/>
    <w:rPr>
      <w:vertAlign w:val="superscript"/>
    </w:rPr>
  </w:style>
  <w:style w:type="character" w:styleId="EndnoteCharacters">
    <w:name w:val="Endnote Characters"/>
    <w:qFormat/>
    <w:rPr/>
  </w:style>
  <w:style w:type="character" w:styleId="EndnoteCharacters1" w:customStyle="1">
    <w:name w:val="Endnote Characters1"/>
    <w:qFormat/>
    <w:rPr>
      <w:vertAlign w:val="superscript"/>
    </w:rPr>
  </w:style>
  <w:style w:type="character" w:styleId="EndnoteCharacters11" w:customStyle="1">
    <w:name w:val="Endnote Characters11"/>
    <w:qFormat/>
    <w:rPr>
      <w:vertAlign w:val="superscript"/>
    </w:rPr>
  </w:style>
  <w:style w:type="character" w:styleId="EndnoteCharacters111" w:customStyle="1">
    <w:name w:val="Endnote Characters111"/>
    <w:qFormat/>
    <w:rPr>
      <w:vertAlign w:val="superscript"/>
    </w:rPr>
  </w:style>
  <w:style w:type="character" w:styleId="EndnoteCharacters1111" w:customStyle="1">
    <w:name w:val="Endnote Characters1111"/>
    <w:qFormat/>
    <w:rPr>
      <w:vertAlign w:val="superscript"/>
    </w:rPr>
  </w:style>
  <w:style w:type="character" w:styleId="EndnoteCharacters11111" w:customStyle="1">
    <w:name w:val="Endnote Characters11111"/>
    <w:qFormat/>
    <w:rPr>
      <w:vertAlign w:val="superscript"/>
    </w:rPr>
  </w:style>
  <w:style w:type="character" w:styleId="EndnoteCharacters111111" w:customStyle="1">
    <w:name w:val="Endnote Characters111111"/>
    <w:qFormat/>
    <w:rPr>
      <w:vertAlign w:val="superscript"/>
    </w:rPr>
  </w:style>
  <w:style w:type="character" w:styleId="EndnoteCharacters1111111" w:customStyle="1">
    <w:name w:val="Endnote Characters1111111"/>
    <w:qFormat/>
    <w:rPr>
      <w:vertAlign w:val="superscript"/>
    </w:rPr>
  </w:style>
  <w:style w:type="character" w:styleId="EndnoteCharacters11111111" w:customStyle="1">
    <w:name w:val="Endnote Characters11111111"/>
    <w:qFormat/>
    <w:rPr>
      <w:vertAlign w:val="superscript"/>
    </w:rPr>
  </w:style>
  <w:style w:type="character" w:styleId="EndnoteCharacters111111111" w:customStyle="1">
    <w:name w:val="Endnote Characters111111111"/>
    <w:qFormat/>
    <w:rPr>
      <w:vertAlign w:val="superscript"/>
    </w:rPr>
  </w:style>
  <w:style w:type="character" w:styleId="InternetLink1" w:customStyle="1">
    <w:name w:val="Internet Link1"/>
    <w:qFormat/>
    <w:rPr>
      <w:color w:val="000080"/>
      <w:u w:val="single"/>
    </w:rPr>
  </w:style>
  <w:style w:type="character" w:styleId="InternetLink2" w:customStyle="1">
    <w:name w:val="Internet Link2"/>
    <w:qFormat/>
    <w:rPr>
      <w:color w:val="000080"/>
      <w:u w:val="single"/>
    </w:rPr>
  </w:style>
  <w:style w:type="character" w:styleId="InternetLink3" w:customStyle="1">
    <w:name w:val="Internet Link3"/>
    <w:qFormat/>
    <w:rPr>
      <w:color w:val="000080"/>
      <w:u w:val="single"/>
    </w:rPr>
  </w:style>
  <w:style w:type="character" w:styleId="InternetLink4" w:customStyle="1">
    <w:name w:val="Internet Link4"/>
    <w:qFormat/>
    <w:rPr>
      <w:color w:val="000080"/>
      <w:u w:val="single"/>
    </w:rPr>
  </w:style>
  <w:style w:type="character" w:styleId="InternetLink5" w:customStyle="1">
    <w:name w:val="Internet Link5"/>
    <w:qFormat/>
    <w:rPr>
      <w:color w:val="000080"/>
      <w:u w:val="single"/>
    </w:rPr>
  </w:style>
  <w:style w:type="character" w:styleId="LineNumbering" w:customStyle="1">
    <w:name w:val="Line Numbering"/>
    <w:qFormat/>
    <w:rPr/>
  </w:style>
  <w:style w:type="character" w:styleId="InternetLink6" w:customStyle="1">
    <w:name w:val="Internet Link6"/>
    <w:qFormat/>
    <w:rPr>
      <w:color w:val="000080"/>
      <w:u w:val="single"/>
    </w:rPr>
  </w:style>
  <w:style w:type="character" w:styleId="LineNumbering1" w:customStyle="1">
    <w:name w:val="Line Numbering1"/>
    <w:qFormat/>
    <w:rPr/>
  </w:style>
  <w:style w:type="character" w:styleId="InternetLink7" w:customStyle="1">
    <w:name w:val="Internet Link7"/>
    <w:qFormat/>
    <w:rPr>
      <w:color w:val="000080"/>
      <w:u w:val="single"/>
    </w:rPr>
  </w:style>
  <w:style w:type="character" w:styleId="LineNumbering2" w:customStyle="1">
    <w:name w:val="Line Numbering2"/>
    <w:qFormat/>
    <w:rPr/>
  </w:style>
  <w:style w:type="character" w:styleId="InternetLink8" w:customStyle="1">
    <w:name w:val="Internet Link8"/>
    <w:qFormat/>
    <w:rPr>
      <w:color w:val="000080"/>
      <w:u w:val="single"/>
    </w:rPr>
  </w:style>
  <w:style w:type="character" w:styleId="LineNumbering3" w:customStyle="1">
    <w:name w:val="Line Numbering3"/>
    <w:qFormat/>
    <w:rPr/>
  </w:style>
  <w:style w:type="character" w:styleId="InternetLink9">
    <w:name w:val="Internet Link9"/>
    <w:qFormat/>
    <w:rPr>
      <w:color w:val="000080"/>
      <w:u w:val="single"/>
    </w:rPr>
  </w:style>
  <w:style w:type="character" w:styleId="LineNumbering4">
    <w:name w:val="Line Numbering4"/>
    <w:qFormat/>
    <w:rPr/>
  </w:style>
  <w:style w:type="character" w:styleId="InternetLink10">
    <w:name w:val="Internet Link10"/>
    <w:qFormat/>
    <w:rPr>
      <w:color w:val="000080"/>
      <w:u w:val="single"/>
    </w:rPr>
  </w:style>
  <w:style w:type="character" w:styleId="Endnotenzeichen">
    <w:name w:val="Endnotenzeichen"/>
    <w:qFormat/>
    <w:rPr/>
  </w:style>
  <w:style w:type="character" w:styleId="EndnoteReference">
    <w:name w:val="endnote reference"/>
    <w:rPr>
      <w:vertAlign w:val="superscript"/>
    </w:rPr>
  </w:style>
  <w:style w:type="character" w:styleId="EndnoteCharacters2">
    <w:name w:val="Endnote Characters2"/>
    <w:qFormat/>
    <w:rPr>
      <w:vertAlign w:val="superscript"/>
    </w:rPr>
  </w:style>
  <w:style w:type="character" w:styleId="Hyperlink">
    <w:name w:val="Hyperlink"/>
    <w:rPr>
      <w:color w:val="000080"/>
      <w:u w:val="single"/>
    </w:rPr>
  </w:style>
  <w:style w:type="paragraph" w:styleId="berschrift" w:customStyle="1">
    <w:name w:val="Überschrift"/>
    <w:basedOn w:val="Normal"/>
    <w:next w:val="BodyText"/>
    <w:qFormat/>
    <w:pPr>
      <w:keepNext w:val="true"/>
      <w:spacing w:before="240" w:after="120"/>
    </w:pPr>
    <w:rPr>
      <w:rFonts w:ascii="Liberation Sans" w:hAnsi="Liberation Sans"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rPr>
  </w:style>
  <w:style w:type="paragraph" w:styleId="Verzeichnis" w:customStyle="1">
    <w:name w:val="Verzeichnis"/>
    <w:basedOn w:val="Normal"/>
    <w:qFormat/>
    <w:pPr>
      <w:suppressLineNumbers/>
    </w:pPr>
    <w:rPr>
      <w:rFonts w:cs="Noto Sans"/>
    </w:rPr>
  </w:style>
  <w:style w:type="paragraph" w:styleId="NoSpacing">
    <w:name w:val="No Spacing"/>
    <w:basedOn w:val="Normal"/>
    <w:uiPriority w:val="1"/>
    <w:qFormat/>
    <w:pPr/>
    <w:rPr/>
  </w:style>
  <w:style w:type="paragraph" w:styleId="Kopf-undFuzeile" w:customStyle="1">
    <w:name w:val="Kopf- und Fußzeile"/>
    <w:basedOn w:val="Normal"/>
    <w:qFormat/>
    <w:pPr/>
    <w:rPr/>
  </w:style>
  <w:style w:type="paragraph" w:styleId="Kopf-Fuzeile">
    <w:name w:val="Kopf-/Fußzeile"/>
    <w:basedOn w:val="Normal"/>
    <w:qFormat/>
    <w:pPr/>
    <w:rPr/>
  </w:style>
  <w:style w:type="paragraph" w:styleId="Header">
    <w:name w:val="header"/>
    <w:basedOn w:val="Normal"/>
    <w:link w:val="KopfzeileZchn"/>
    <w:uiPriority w:val="99"/>
    <w:unhideWhenUsed/>
    <w:pPr>
      <w:tabs>
        <w:tab w:val="clear" w:pos="708"/>
        <w:tab w:val="center" w:pos="4844" w:leader="none"/>
        <w:tab w:val="right" w:pos="9689" w:leader="none"/>
      </w:tabs>
    </w:pPr>
    <w:rPr/>
  </w:style>
  <w:style w:type="paragraph" w:styleId="Footer">
    <w:name w:val="footer"/>
    <w:basedOn w:val="Normal"/>
    <w:link w:val="FuzeileZchn"/>
    <w:uiPriority w:val="99"/>
    <w:unhideWhenUsed/>
    <w:pPr>
      <w:tabs>
        <w:tab w:val="clear" w:pos="708"/>
        <w:tab w:val="center" w:pos="4844" w:leader="none"/>
        <w:tab w:val="right" w:pos="9689" w:leader="none"/>
      </w:tabs>
    </w:pPr>
    <w:rPr/>
  </w:style>
  <w:style w:type="paragraph" w:styleId="EndnoteText">
    <w:name w:val="endnote text"/>
    <w:basedOn w:val="Normal"/>
    <w:link w:val="EndnotentextZchn"/>
    <w:uiPriority w:val="99"/>
    <w:semiHidden/>
    <w:unhideWhenUsed/>
    <w:pPr/>
    <w:rPr>
      <w:sz w:val="20"/>
      <w:szCs w:val="20"/>
    </w:rPr>
  </w:style>
  <w:style w:type="paragraph" w:styleId="IndexHeading">
    <w:name w:val="index heading"/>
    <w:basedOn w:val="berschrift"/>
    <w:pPr/>
    <w:rPr/>
  </w:style>
  <w:style w:type="paragraph" w:styleId="TOCHeading">
    <w:name w:val="TOC Heading"/>
    <w:uiPriority w:val="39"/>
    <w:unhideWhenUsed/>
    <w:qFormat/>
    <w:pPr>
      <w:widowControl/>
      <w:suppressAutoHyphens w:val="true"/>
      <w:bidi w:val="0"/>
      <w:spacing w:before="0" w:after="0"/>
      <w:jc w:val="left"/>
    </w:pPr>
    <w:rPr>
      <w:rFonts w:ascii="Aptos" w:hAnsi="Aptos" w:eastAsia="Aptos" w:cs="Arial" w:asciiTheme="minorHAnsi" w:cstheme="minorBidi" w:eastAsiaTheme="minorHAnsi" w:hAnsiTheme="minorHAnsi"/>
      <w:color w:val="auto"/>
      <w:kern w:val="0"/>
      <w:sz w:val="24"/>
      <w:szCs w:val="24"/>
      <w:lang w:val="de-DE" w:eastAsia="en-US" w:bidi="ar-SA"/>
      <w14:ligatures w14:val="standardContextual"/>
    </w:rPr>
  </w:style>
  <w:style w:type="paragraph" w:styleId="TableofFigures">
    <w:name w:val="table of figures"/>
    <w:basedOn w:val="Normal"/>
    <w:next w:val="Normal"/>
    <w:uiPriority w:val="99"/>
    <w:unhideWhenUsed/>
    <w:pPr/>
    <w:rPr/>
  </w:style>
  <w:style w:type="paragraph" w:styleId="FunoteMaster1" w:customStyle="1">
    <w:name w:val="Fußnote Master1"/>
    <w:basedOn w:val="FootnoteText"/>
    <w:qFormat/>
    <w:pPr>
      <w:suppressLineNumbers/>
      <w:spacing w:before="57" w:after="57"/>
      <w:ind w:hanging="567" w:left="567"/>
      <w:jc w:val="both"/>
    </w:pPr>
    <w:rPr>
      <w:rFonts w:ascii="Lato" w:hAnsi="Lato" w:eastAsia="Lato" w:cs="Lato"/>
    </w:rPr>
  </w:style>
  <w:style w:type="paragraph" w:styleId="FootnoteText">
    <w:name w:val="footnote text"/>
    <w:basedOn w:val="Normal"/>
    <w:link w:val="FunotentextZchn"/>
    <w:uiPriority w:val="99"/>
    <w:semiHidden/>
    <w:unhideWhenUsed/>
    <w:pPr/>
    <w:rPr>
      <w:sz w:val="20"/>
      <w:szCs w:val="20"/>
    </w:rPr>
  </w:style>
  <w:style w:type="paragraph" w:styleId="Title">
    <w:name w:val="Title"/>
    <w:basedOn w:val="Normal"/>
    <w:next w:val="Normal"/>
    <w:link w:val="TitelZchn"/>
    <w:uiPriority w:val="10"/>
    <w:qFormat/>
    <w:pPr>
      <w:spacing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pPr/>
    <w:rPr>
      <w:rFonts w:eastAsia="Arial" w:cs="Arial"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extkrperMaster" w:customStyle="1">
    <w:name w:val="Textkörper Master"/>
    <w:basedOn w:val="Normal"/>
    <w:qFormat/>
    <w:pPr>
      <w:spacing w:lineRule="auto" w:line="276" w:before="113" w:after="113"/>
      <w:ind w:firstLine="567"/>
      <w:jc w:val="both"/>
    </w:pPr>
    <w:rPr>
      <w:rFonts w:ascii="Lato" w:hAnsi="Lato"/>
    </w:rPr>
  </w:style>
  <w:style w:type="paragraph" w:styleId="ZitatMaster" w:customStyle="1">
    <w:name w:val="Zitat Master"/>
    <w:basedOn w:val="Quote"/>
    <w:qFormat/>
    <w:pPr>
      <w:spacing w:before="113" w:after="113"/>
      <w:ind w:left="737" w:right="737"/>
      <w:contextualSpacing/>
      <w:jc w:val="both"/>
    </w:pPr>
    <w:rPr>
      <w:rFonts w:ascii="Lato" w:hAnsi="Lato"/>
      <w:i w:val="false"/>
      <w:iCs w:val="false"/>
      <w:sz w:val="20"/>
    </w:rPr>
  </w:style>
  <w:style w:type="paragraph" w:styleId="CommentText">
    <w:name w:val="annotation text"/>
    <w:basedOn w:val="Normal"/>
    <w:link w:val="KommentartextZchn"/>
    <w:qFormat/>
    <w:pPr/>
    <w:rPr>
      <w:rFonts w:cs="Mangal"/>
      <w:sz w:val="20"/>
      <w:szCs w:val="18"/>
    </w:rPr>
  </w:style>
  <w:style w:type="paragraph" w:styleId="Bibliography">
    <w:name w:val="Bibliography"/>
    <w:basedOn w:val="Normal"/>
    <w:next w:val="Normal"/>
    <w:uiPriority w:val="37"/>
    <w:unhideWhenUsed/>
    <w:qFormat/>
    <w:pPr>
      <w:ind w:hanging="720" w:left="720"/>
    </w:pPr>
    <w:rPr>
      <w:rFonts w:cs="Mangal"/>
      <w:szCs w:val="21"/>
    </w:rPr>
  </w:style>
  <w:style w:type="paragraph" w:styleId="annotationsubject">
    <w:name w:val="annotation subject"/>
    <w:basedOn w:val="CommentText"/>
    <w:next w:val="CommentText"/>
    <w:link w:val="KommentarthemaZchn"/>
    <w:uiPriority w:val="99"/>
    <w:semiHidden/>
    <w:unhideWhenUsed/>
    <w:qFormat/>
    <w:pPr/>
    <w:rPr>
      <w:b/>
      <w:bCs/>
    </w:rPr>
  </w:style>
  <w:style w:type="paragraph" w:styleId="Unteritel" w:customStyle="1">
    <w:name w:val="Unteritel"/>
    <w:basedOn w:val="Normal"/>
    <w:qFormat/>
    <w:pPr/>
    <w:rPr/>
  </w:style>
  <w:style w:type="paragraph" w:styleId="Kommentar" w:customStyle="1">
    <w:name w:val="Kommentar"/>
    <w:basedOn w:val="Normal"/>
    <w:qFormat/>
    <w:pPr/>
    <w:rPr>
      <w:sz w:val="20"/>
      <w:szCs w:val="20"/>
    </w:rPr>
  </w:style>
  <w:style w:type="paragraph" w:styleId="Revision">
    <w:name w:val="Revision"/>
    <w:uiPriority w:val="99"/>
    <w:semiHidden/>
    <w:qFormat/>
    <w:rsid w:val="00c179cd"/>
    <w:pPr>
      <w:widowControl/>
      <w:suppressAutoHyphens w:val="false"/>
      <w:bidi w:val="0"/>
      <w:spacing w:before="0" w:after="0"/>
      <w:jc w:val="left"/>
    </w:pPr>
    <w:rPr>
      <w:rFonts w:ascii="Liberation Serif" w:hAnsi="Liberation Serif" w:eastAsia="Noto Serif CJK SC" w:cs="Mangal"/>
      <w:color w:val="auto"/>
      <w:kern w:val="0"/>
      <w:sz w:val="24"/>
      <w:szCs w:val="21"/>
      <w:lang w:val="de-DE" w:eastAsia="zh-CN" w:bidi="hi-IN"/>
      <w14:ligatures w14:val="none"/>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NormaleTabelle"/>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EinfacheTabelle1">
    <w:name w:val="Plain Table 1"/>
    <w:basedOn w:val="NormaleTabelle"/>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sz w:val="22"/>
      </w:rPr>
      <w:tblPr/>
    </w:tblStylePr>
    <w:tblStylePr w:type="lastRow">
      <w:rPr>
        <w:b/>
        <w:sz w:val="22"/>
      </w:rPr>
      <w:tblPr/>
    </w:tblStylePr>
    <w:tblStylePr w:type="firstCol">
      <w:rPr>
        <w:b/>
        <w:sz w:val="22"/>
      </w:rPr>
      <w:tblPr/>
    </w:tblStylePr>
    <w:tblStylePr w:type="lastCol">
      <w:rPr>
        <w:b/>
        <w:sz w:val="22"/>
      </w:rPr>
      <w:tblPr/>
    </w:tblStylePr>
    <w:tblStylePr w:type="band1Vert">
      <w:tblPr/>
      <w:tcPr>
        <w:shd w:val="clear" w:color="FFFFFF" w:fill="F2F2F2" w:themeFill="text1" w:themeFillTint="d"/>
      </w:tcPr>
    </w:tblStylePr>
    <w:tblStylePr w:type="band1Horz">
      <w:tblPr/>
      <w:tcPr>
        <w:shd w:val="clear" w:color="FFFFFF" w:fill="F2F2F2" w:themeFill="text1" w:themeFillTint="d"/>
      </w:tcPr>
    </w:tblStylePr>
  </w:style>
  <w:style w:type="table" w:styleId="EinfacheTabelle2">
    <w:name w:val="Plain Table 2"/>
    <w:basedOn w:val="NormaleTabelle"/>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sz w:val="22"/>
      </w:rPr>
      <w:tblPr/>
      <w:tcPr>
        <w:tcBorders>
          <w:top w:val="single" w:color="000000" w:themeColor="text1" w:sz="4" w:space="0"/>
          <w:bottom w:val="single" w:color="000000" w:themeColor="text1" w:sz="4" w:space="0"/>
        </w:tcBorders>
      </w:tcPr>
    </w:tblStylePr>
    <w:tblStylePr w:type="lastRow">
      <w:rPr>
        <w:b/>
        <w:sz w:val="22"/>
      </w:rPr>
      <w:tblPr/>
    </w:tblStylePr>
    <w:tblStylePr w:type="firstCol">
      <w:rPr>
        <w:b/>
        <w:sz w:val="22"/>
      </w:rPr>
      <w:tblPr/>
    </w:tblStylePr>
    <w:tblStylePr w:type="lastCol">
      <w:rPr>
        <w:b/>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EinfacheTabelle3">
    <w:name w:val="Plain Table 3"/>
    <w:basedOn w:val="NormaleTabelle"/>
    <w:uiPriority w:val="99"/>
    <w:tblPr>
      <w:tblStyleRowBandSize w:val="1"/>
      <w:tblStyleColBandSize w:val="1"/>
    </w:tbl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Row">
      <w:rPr>
        <w:b/>
        <w:caps/>
      </w:rPr>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lastCol">
      <w:rPr>
        <w:b/>
        <w:caps/>
      </w:rPr>
      <w:tblPr/>
    </w:tblStylePr>
    <w:tblStylePr w:type="band1Vert">
      <w:rPr>
        <w:sz w:val="22"/>
      </w:rPr>
      <w:tblPr/>
      <w:tcPr>
        <w:shd w:val="clear" w:color="FFFFFF" w:fill="F2F2F2" w:themeFill="text1" w:themeFillTint="d"/>
      </w:tcPr>
    </w:tblStylePr>
    <w:tblStylePr w:type="band1Horz">
      <w:rPr>
        <w:sz w:val="22"/>
      </w:rPr>
      <w:tblPr/>
      <w:tcPr>
        <w:shd w:val="clear" w:color="FFFFFF" w:fill="F2F2F2" w:themeFill="text1" w:themeFillTint="d"/>
      </w:tcPr>
    </w:tblStylePr>
  </w:style>
  <w:style w:type="table" w:styleId="EinfacheTabelle4">
    <w:name w:val="Plain Table 4"/>
    <w:basedOn w:val="NormaleTabelle"/>
    <w:uiPriority w:val="99"/>
    <w:tblPr>
      <w:tblStyleRowBandSize w:val="1"/>
      <w:tblStyleColBandSize w:val="1"/>
    </w:tblPr>
    <w:tblStylePr w:type="firstRow">
      <w:rPr>
        <w:b/>
      </w:rPr>
      <w:tbl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F2F2F2" w:themeFill="text1" w:themeFillTint="d"/>
      </w:tcPr>
    </w:tblStylePr>
    <w:tblStylePr w:type="band1Horz">
      <w:rPr>
        <w:sz w:val="22"/>
      </w:rPr>
      <w:tblPr/>
      <w:tcPr>
        <w:shd w:val="clear" w:color="FFFFFF" w:fill="F2F2F2" w:themeFill="text1" w:themeFillTint="d"/>
      </w:tcPr>
    </w:tblStylePr>
  </w:style>
  <w:style w:type="table" w:styleId="EinfacheTabelle5">
    <w:name w:val="Plain Table 5"/>
    <w:basedOn w:val="NormaleTabelle"/>
    <w:uiPriority w:val="99"/>
    <w:tblPr>
      <w:tblStyleRowBandSize w:val="1"/>
      <w:tblStyleColBandSize w:val="1"/>
    </w:tblPr>
    <w:tblStylePr w:type="firstRow">
      <w:rPr>
        <w:i/>
      </w:rPr>
      <w:tblPr/>
      <w:tcPr>
        <w:tcBorders>
          <w:left w:val="none" w:color="000000" w:sz="4" w:space="0"/>
          <w:bottom w:val="single" w:color="404040" w:sz="4" w:space="0"/>
          <w:right w:val="none" w:color="000000" w:sz="4" w:space="0"/>
        </w:tcBorders>
        <w:shd w:val="clear" w:color="FFFFFF" w:fill="auto"/>
      </w:tcPr>
    </w:tblStylePr>
    <w:tblStylePr w:type="lastRow">
      <w:rPr>
        <w:i/>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rPr>
      <w:tblPr/>
      <w:tcPr>
        <w:tcBorders>
          <w:right w:val="single" w:color="404040" w:sz="4" w:space="0"/>
        </w:tcBorders>
        <w:shd w:val="clear" w:color="FFFFFF" w:fill="auto"/>
      </w:tcPr>
    </w:tblStylePr>
    <w:tblStylePr w:type="lastCol">
      <w:rPr>
        <w:i/>
      </w:rPr>
      <w:tblPr/>
      <w:tcPr>
        <w:tcBorders>
          <w:left w:val="single" w:color="404040" w:sz="4" w:space="0"/>
        </w:tcBorders>
        <w:shd w:val="clear" w:color="FFFFFF" w:fill="auto"/>
      </w:tcPr>
    </w:tblStylePr>
    <w:tblStylePr w:type="band1Vert">
      <w:rPr>
        <w:sz w:val="22"/>
      </w:rPr>
      <w:tblPr/>
      <w:tcPr>
        <w:shd w:val="clear" w:color="FFFFFF" w:fill="F2F2F2" w:themeFill="text1" w:themeFillTint="d"/>
      </w:tcPr>
    </w:tblStylePr>
    <w:tblStylePr w:type="band1Horz">
      <w:rPr>
        <w:sz w:val="22"/>
      </w:rPr>
      <w:tblPr/>
      <w:tcPr>
        <w:shd w:val="clear" w:color="FFFFFF" w:fill="F2F2F2" w:themeFill="text1" w:themeFillTint="d"/>
      </w:tcPr>
    </w:tblStylePr>
  </w:style>
  <w:style w:type="table" w:styleId="Gitternetztabelle1hell">
    <w:name w:val="Grid Table 1 Light"/>
    <w:basedOn w:val="NormaleTabelle"/>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rPr>
      <w:tblPr/>
      <w:tcPr>
        <w:tcBorders>
          <w:bottom w:val="single" w:color="000000" w:themeColor="tex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GridTable1Light-Accent1">
    <w:name w:val="Grid Table 1 Light - Accent 1"/>
    <w:basedOn w:val="NormaleTabelle"/>
    <w:uiPriority w:val="99"/>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blStylePr w:type="firstRow">
      <w:rPr>
        <w:b/>
      </w:rPr>
      <w:tblPr/>
      <w:tcPr>
        <w:tcBorders>
          <w:bottom w:val="single" w:color="156082" w:themeColor="accent1"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tcPr>
    </w:tblStylePr>
  </w:style>
  <w:style w:type="table" w:customStyle="1" w:styleId="GridTable1Light-Accent2">
    <w:name w:val="Grid Table 1 Light - Accent 2"/>
    <w:basedOn w:val="NormaleTabelle"/>
    <w:uiPriority w:val="99"/>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blStylePr w:type="firstRow">
      <w:rPr>
        <w:b/>
      </w:rPr>
      <w:tblPr/>
      <w:tcPr>
        <w:tcBorders>
          <w:bottom w:val="single" w:color="E97132" w:themeColor="accent2"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tcPr>
    </w:tblStylePr>
  </w:style>
  <w:style w:type="table" w:customStyle="1" w:styleId="GridTable1Light-Accent3">
    <w:name w:val="Grid Table 1 Light - Accent 3"/>
    <w:basedOn w:val="NormaleTabelle"/>
    <w:uiPriority w:val="99"/>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firstRow">
      <w:rPr>
        <w:b/>
      </w:rPr>
      <w:tblPr/>
      <w:tcPr>
        <w:tcBorders>
          <w:bottom w:val="single" w:color="196B24" w:themeColor="accent3"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tcPr>
    </w:tblStylePr>
  </w:style>
  <w:style w:type="table" w:customStyle="1" w:styleId="GridTable1Light-Accent4">
    <w:name w:val="Grid Table 1 Light - Accent 4"/>
    <w:basedOn w:val="NormaleTabelle"/>
    <w:uiPriority w:val="99"/>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blStylePr w:type="firstRow">
      <w:rPr>
        <w:b/>
      </w:rPr>
      <w:tblPr/>
      <w:tcPr>
        <w:tcBorders>
          <w:bottom w:val="single" w:color="0F9ED5" w:themeColor="accent4"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tcPr>
    </w:tblStylePr>
  </w:style>
  <w:style w:type="table" w:customStyle="1" w:styleId="GridTable1Light-Accent5">
    <w:name w:val="Grid Table 1 Light - Accent 5"/>
    <w:basedOn w:val="NormaleTabelle"/>
    <w:uiPriority w:val="99"/>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firstRow">
      <w:rPr>
        <w:b/>
      </w:rPr>
      <w:tblPr/>
      <w:tcPr>
        <w:tcBorders>
          <w:bottom w:val="single" w:color="A02B93" w:themeColor="accent5"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style>
  <w:style w:type="table" w:customStyle="1" w:styleId="GridTable1Light-Accent6">
    <w:name w:val="Grid Table 1 Light - Accent 6"/>
    <w:basedOn w:val="NormaleTabelle"/>
    <w:uiPriority w:val="99"/>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firstRow">
      <w:rPr>
        <w:b/>
      </w:rPr>
      <w:tblPr/>
      <w:tcPr>
        <w:tcBorders>
          <w:bottom w:val="single" w:color="4EA72E" w:themeColor="accent6" w:sz="12" w:space="0"/>
        </w:tcBorders>
      </w:tcPr>
    </w:tblStylePr>
    <w:tblStylePr w:type="lastRow">
      <w:rPr>
        <w:b/>
      </w:rPr>
      <w:tblPr/>
    </w:tblStylePr>
    <w:tblStylePr w:type="firstCol">
      <w:rPr>
        <w:b/>
      </w:rPr>
      <w:tblPr/>
    </w:tblStylePr>
    <w:tblStylePr w:type="lastCol">
      <w:rPr>
        <w:b/>
      </w:rPr>
      <w:tblPr/>
    </w:tblStylePr>
    <w:tblStylePr w:type="band1Horz">
      <w:rPr>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style>
  <w:style w:type="table" w:styleId="Gitternetztabelle2">
    <w:name w:val="Grid Table 2"/>
    <w:basedOn w:val="NormaleTabelle"/>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fill="auto"/>
      </w:tc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firstRow">
      <w:rPr>
        <w:b/>
      </w:rPr>
      <w:tblPr/>
      <w:tcPr>
        <w:tcBorders>
          <w:top w:val="none" w:color="000000" w:sz="4" w:space="0"/>
          <w:left w:val="none" w:color="000000" w:sz="4" w:space="0"/>
          <w:bottom w:val="single" w:color="156082" w:themeColor="accent1" w:sz="12" w:space="0"/>
          <w:right w:val="none" w:color="000000" w:sz="4" w:space="0"/>
        </w:tcBorders>
        <w:shd w:val="clear" w:color="FFFFFF" w:fill="auto"/>
      </w:tcPr>
    </w:tblStylePr>
    <w:tblStylePr w:type="lastRow">
      <w:rPr>
        <w:b/>
      </w:rPr>
      <w:tblPr/>
      <w:tcPr>
        <w:tcBorders>
          <w:top w:val="single" w:color="156082" w:themeColor="accent1"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BFE4F4" w:themeFill="accent1" w:themeFillTint="34"/>
      </w:tcPr>
    </w:tblStylePr>
    <w:tblStylePr w:type="band1Horz">
      <w:rPr>
        <w:sz w:val="22"/>
      </w:rPr>
      <w:tblPr/>
      <w:tcPr>
        <w:shd w:val="clear" w:color="FFFFFF" w:fill="BFE4F4"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blStylePr w:type="firstRow">
      <w:rPr>
        <w:b/>
      </w:rPr>
      <w:tblPr/>
      <w:tcPr>
        <w:tcBorders>
          <w:top w:val="none" w:color="000000" w:sz="4" w:space="0"/>
          <w:left w:val="none" w:color="000000" w:sz="4" w:space="0"/>
          <w:bottom w:val="single" w:color="E97132" w:themeColor="accent2" w:sz="12" w:space="0"/>
          <w:right w:val="none" w:color="000000" w:sz="4" w:space="0"/>
        </w:tcBorders>
        <w:shd w:val="clear" w:color="FFFFFF" w:fill="auto"/>
      </w:tcPr>
    </w:tblStylePr>
    <w:tblStylePr w:type="lastRow">
      <w:rPr>
        <w:b/>
      </w:rPr>
      <w:tblPr/>
      <w:tcPr>
        <w:tcBorders>
          <w:top w:val="single" w:color="E97132" w:themeColor="accent2"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FAE2D6" w:themeFill="accent2" w:themeFillTint="32"/>
      </w:tcPr>
    </w:tblStylePr>
    <w:tblStylePr w:type="band1Horz">
      <w:rPr>
        <w:sz w:val="22"/>
      </w:rPr>
      <w:tblPr/>
      <w:tcPr>
        <w:shd w:val="clear" w:color="FFFFFF" w:fill="FAE2D6"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rPr>
      <w:tblPr/>
      <w:tcPr>
        <w:tcBorders>
          <w:top w:val="none" w:color="000000" w:sz="4" w:space="0"/>
          <w:left w:val="none" w:color="000000" w:sz="4" w:space="0"/>
          <w:bottom w:val="single" w:color="196B24" w:themeColor="accent3" w:sz="12" w:space="0"/>
          <w:right w:val="none" w:color="000000" w:sz="4" w:space="0"/>
        </w:tcBorders>
        <w:shd w:val="clear" w:color="FFFFFF" w:fill="auto"/>
      </w:tcPr>
    </w:tblStylePr>
    <w:tblStylePr w:type="lastRow">
      <w:rPr>
        <w:b/>
      </w:rPr>
      <w:tblPr/>
      <w:tcPr>
        <w:tcBorders>
          <w:top w:val="single" w:color="196B24" w:themeColor="accent3"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C0F0C6" w:themeFill="accent3" w:themeFillTint="34"/>
      </w:tcPr>
    </w:tblStylePr>
    <w:tblStylePr w:type="band1Horz">
      <w:rPr>
        <w:sz w:val="22"/>
      </w:rPr>
      <w:tblPr/>
      <w:tcPr>
        <w:shd w:val="clear" w:color="FFFFFF" w:fill="C0F0C6"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rPr>
      <w:tblPr/>
      <w:tcPr>
        <w:tcBorders>
          <w:top w:val="none" w:color="000000" w:sz="4" w:space="0"/>
          <w:left w:val="none" w:color="000000" w:sz="4" w:space="0"/>
          <w:bottom w:val="single" w:color="0F9ED5" w:themeColor="accent4" w:sz="12" w:space="0"/>
          <w:right w:val="none" w:color="000000" w:sz="4" w:space="0"/>
        </w:tcBorders>
        <w:shd w:val="clear" w:color="FFFFFF" w:fill="auto"/>
      </w:tcPr>
    </w:tblStylePr>
    <w:tblStylePr w:type="lastRow">
      <w:rPr>
        <w:b/>
      </w:rPr>
      <w:tblPr/>
      <w:tcPr>
        <w:tcBorders>
          <w:top w:val="single" w:color="0F9ED5" w:themeColor="accent4"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C9EDFB" w:themeFill="accent4" w:themeFillTint="34"/>
      </w:tcPr>
    </w:tblStylePr>
    <w:tblStylePr w:type="band1Horz">
      <w:rPr>
        <w:sz w:val="22"/>
      </w:rPr>
      <w:tblPr/>
      <w:tcPr>
        <w:shd w:val="clear" w:color="FFFFFF" w:fill="C9EDFB"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blStylePr w:type="firstRow">
      <w:rPr>
        <w:b/>
      </w:rPr>
      <w:tblPr/>
      <w:tcPr>
        <w:tcBorders>
          <w:top w:val="none" w:color="000000" w:sz="4" w:space="0"/>
          <w:left w:val="none" w:color="000000" w:sz="4" w:space="0"/>
          <w:bottom w:val="single" w:color="A02B93" w:themeColor="accent5" w:sz="12" w:space="0"/>
          <w:right w:val="none" w:color="000000" w:sz="4" w:space="0"/>
        </w:tcBorders>
        <w:shd w:val="clear" w:color="FFFFFF" w:fill="auto"/>
      </w:tcPr>
    </w:tblStylePr>
    <w:tblStylePr w:type="lastRow">
      <w:rPr>
        <w:b/>
      </w:rPr>
      <w:tblPr/>
      <w:tcPr>
        <w:tcBorders>
          <w:top w:val="single" w:color="A02B93" w:themeColor="accent5"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F1CDED" w:themeFill="accent5" w:themeFillTint="34"/>
      </w:tcPr>
    </w:tblStylePr>
    <w:tblStylePr w:type="band1Horz">
      <w:rPr>
        <w:sz w:val="22"/>
      </w:rPr>
      <w:tblPr/>
      <w:tcPr>
        <w:shd w:val="clear" w:color="FFFFFF" w:fill="F1CDED"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blStylePr w:type="firstRow">
      <w:rPr>
        <w:b/>
      </w:rPr>
      <w:tblPr/>
      <w:tcPr>
        <w:tcBorders>
          <w:top w:val="none" w:color="000000" w:sz="4" w:space="0"/>
          <w:left w:val="none" w:color="000000" w:sz="4" w:space="0"/>
          <w:bottom w:val="single" w:color="4EA72E" w:themeColor="accent6" w:sz="12" w:space="0"/>
          <w:right w:val="none" w:color="000000" w:sz="4" w:space="0"/>
        </w:tcBorders>
        <w:shd w:val="clear" w:color="FFFFFF" w:fill="auto"/>
      </w:tcPr>
    </w:tblStylePr>
    <w:tblStylePr w:type="lastRow">
      <w:rPr>
        <w:b/>
      </w:rPr>
      <w:tblPr/>
      <w:tcPr>
        <w:tcBorders>
          <w:top w:val="single" w:color="4EA72E" w:themeColor="accent6" w:sz="4" w:space="0"/>
          <w:left w:val="none" w:color="000000" w:sz="4" w:space="0"/>
          <w:bottom w:val="none" w:color="000000" w:sz="4" w:space="0"/>
          <w:right w:val="none" w:color="000000" w:sz="4" w:space="0"/>
        </w:tcBorders>
        <w:shd w:val="clear" w:color="FFFFFF" w:fill="auto"/>
      </w:tcPr>
    </w:tblStylePr>
    <w:tblStylePr w:type="firstCol">
      <w:rPr>
        <w:b/>
      </w:rPr>
      <w:tblPr/>
    </w:tblStylePr>
    <w:tblStylePr w:type="lastCol">
      <w:rPr>
        <w:b/>
      </w:rPr>
      <w:tblPr/>
    </w:tblStylePr>
    <w:tblStylePr w:type="band1Vert">
      <w:rPr>
        <w:sz w:val="22"/>
      </w:rPr>
      <w:tblPr/>
      <w:tcPr>
        <w:shd w:val="clear" w:color="FFFFFF" w:fill="D8F2CF" w:themeFill="accent6" w:themeFillTint="34"/>
      </w:tcPr>
    </w:tblStylePr>
    <w:tblStylePr w:type="band1Horz">
      <w:rPr>
        <w:sz w:val="22"/>
      </w:rPr>
      <w:tblPr/>
      <w:tcPr>
        <w:shd w:val="clear" w:color="FFFFFF" w:fill="D8F2CF" w:themeFill="accent6" w:themeFillTint="34"/>
      </w:tcPr>
    </w:tblStylePr>
  </w:style>
  <w:style w:type="table" w:styleId="Gitternetztabelle3">
    <w:name w:val="Grid Table 3"/>
    <w:basedOn w:val="NormaleTabelle"/>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BFE4F4" w:themeFill="accent1" w:themeFillTint="34"/>
      </w:tcPr>
    </w:tblStylePr>
    <w:tblStylePr w:type="band1Horz">
      <w:rPr>
        <w:sz w:val="22"/>
      </w:rPr>
      <w:tblPr/>
      <w:tcPr>
        <w:shd w:val="clear" w:color="FFFFFF" w:fill="BFE4F4"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FAE2D6" w:themeFill="accent2" w:themeFillTint="32"/>
      </w:tcPr>
    </w:tblStylePr>
    <w:tblStylePr w:type="band1Horz">
      <w:rPr>
        <w:sz w:val="22"/>
      </w:rPr>
      <w:tblPr/>
      <w:tcPr>
        <w:shd w:val="clear" w:color="FFFFFF" w:fill="FAE2D6"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C0F0C6" w:themeFill="accent3" w:themeFillTint="34"/>
      </w:tcPr>
    </w:tblStylePr>
    <w:tblStylePr w:type="band1Horz">
      <w:rPr>
        <w:sz w:val="22"/>
      </w:rPr>
      <w:tblPr/>
      <w:tcPr>
        <w:shd w:val="clear" w:color="FFFFFF" w:fill="C0F0C6"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C9EDFB" w:themeFill="accent4" w:themeFillTint="34"/>
      </w:tcPr>
    </w:tblStylePr>
    <w:tblStylePr w:type="band1Horz">
      <w:rPr>
        <w:sz w:val="22"/>
      </w:rPr>
      <w:tblPr/>
      <w:tcPr>
        <w:shd w:val="clear" w:color="FFFFFF" w:fill="C9EDFB"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F1CDED" w:themeFill="accent5" w:themeFillTint="34"/>
      </w:tcPr>
    </w:tblStylePr>
    <w:tblStylePr w:type="band1Horz">
      <w:rPr>
        <w:sz w:val="22"/>
      </w:rPr>
      <w:tblPr/>
      <w:tcPr>
        <w:shd w:val="clear" w:color="FFFFFF" w:fill="F1CDED"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blStylePr w:type="fir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sz w:val="22"/>
      </w:rPr>
      <w:tblPr/>
      <w:tcPr>
        <w:shd w:val="clear" w:color="FFFFFF" w:fill="D8F2CF" w:themeFill="accent6" w:themeFillTint="34"/>
      </w:tcPr>
    </w:tblStylePr>
    <w:tblStylePr w:type="band1Horz">
      <w:rPr>
        <w:sz w:val="22"/>
      </w:rPr>
      <w:tblPr/>
      <w:tcPr>
        <w:shd w:val="clear" w:color="FFFFFF" w:fill="D8F2CF" w:themeFill="accent6" w:themeFillTint="34"/>
      </w:tcPr>
    </w:tblStylePr>
  </w:style>
  <w:style w:type="table" w:styleId="Gitternetztabelle4">
    <w:name w:val="Grid Table 4"/>
    <w:basedOn w:val="NormaleTabelle"/>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Row">
      <w:rPr>
        <w:b/>
      </w:rPr>
      <w:tblPr/>
      <w:tcPr>
        <w:tcBorders>
          <w:top w:val="single" w:color="000000" w:themeColor="text1" w:sz="4" w:space="0"/>
        </w:tcBorders>
      </w:tcPr>
    </w:tblStylePr>
    <w:tblStylePr w:type="firstCol">
      <w:rPr>
        <w:b/>
      </w:rPr>
      <w:tblPr/>
    </w:tblStylePr>
    <w:tblStylePr w:type="lastCol">
      <w:rPr>
        <w:b/>
      </w:rPr>
      <w:tbl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blStylePr w:type="firstRow">
      <w:rPr>
        <w:b/>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shd w:val="clear" w:color="FFFFFF" w:fill="19729B" w:themeFill="accent1" w:themeFillTint="ea"/>
      </w:tcPr>
    </w:tblStylePr>
    <w:tblStylePr w:type="lastRow">
      <w:rPr>
        <w:b/>
      </w:rPr>
      <w:tblPr/>
      <w:tcPr>
        <w:tcBorders>
          <w:top w:val="single" w:color="156082" w:themeColor="accent1" w:sz="4" w:space="0"/>
        </w:tcBorders>
      </w:tcPr>
    </w:tblStylePr>
    <w:tblStylePr w:type="firstCol">
      <w:rPr>
        <w:b/>
      </w:rPr>
      <w:tblPr/>
    </w:tblStylePr>
    <w:tblStylePr w:type="lastCol">
      <w:rPr>
        <w:b/>
      </w:rPr>
      <w:tblPr/>
    </w:tblStylePr>
    <w:tblStylePr w:type="band1Vert">
      <w:rPr>
        <w:sz w:val="22"/>
      </w:rPr>
      <w:tblPr/>
      <w:tcPr>
        <w:shd w:val="clear" w:color="FFFFFF" w:fill="C2E5F5" w:themeFill="accent1" w:themeFillTint="32"/>
      </w:tcPr>
    </w:tblStylePr>
    <w:tblStylePr w:type="band1Horz">
      <w:rPr>
        <w:sz w:val="22"/>
      </w:rPr>
      <w:tblPr/>
      <w:tcPr>
        <w:shd w:val="clear" w:color="FFFFFF" w:fill="C2E5F5"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blStylePr w:type="firstRow">
      <w:rPr>
        <w:b/>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shd w:val="clear" w:color="FFFFFF" w:fill="F2AA85" w:themeFill="accent2" w:themeFillTint="97"/>
      </w:tcPr>
    </w:tblStylePr>
    <w:tblStylePr w:type="lastRow">
      <w:rPr>
        <w:b/>
      </w:rPr>
      <w:tblPr/>
      <w:tcPr>
        <w:tcBorders>
          <w:top w:val="single" w:color="E97132" w:themeColor="accent2" w:sz="4" w:space="0"/>
        </w:tcBorders>
      </w:tcPr>
    </w:tblStylePr>
    <w:tblStylePr w:type="firstCol">
      <w:rPr>
        <w:b/>
      </w:rPr>
      <w:tblPr/>
    </w:tblStylePr>
    <w:tblStylePr w:type="lastCol">
      <w:rPr>
        <w:b/>
      </w:rPr>
      <w:tblPr/>
    </w:tblStylePr>
    <w:tblStylePr w:type="band1Vert">
      <w:rPr>
        <w:sz w:val="22"/>
      </w:rPr>
      <w:tblPr/>
      <w:tcPr>
        <w:shd w:val="clear" w:color="FFFFFF" w:fill="FAE2D6" w:themeFill="accent2" w:themeFillTint="32"/>
      </w:tcPr>
    </w:tblStylePr>
    <w:tblStylePr w:type="band1Horz">
      <w:rPr>
        <w:sz w:val="22"/>
      </w:rPr>
      <w:tblPr/>
      <w:tcPr>
        <w:shd w:val="clear" w:color="FFFFFF" w:fill="FAE2D6"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blStylePr w:type="firstRow">
      <w:rPr>
        <w:b/>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shd w:val="clear" w:color="FFFFFF" w:fill="196C24" w:themeFill="accent3" w:themeFillTint="fe"/>
      </w:tcPr>
    </w:tblStylePr>
    <w:tblStylePr w:type="lastRow">
      <w:rPr>
        <w:b/>
      </w:rPr>
      <w:tblPr/>
      <w:tcPr>
        <w:tcBorders>
          <w:top w:val="single" w:color="196B24" w:themeColor="accent3" w:sz="4" w:space="0"/>
        </w:tcBorders>
      </w:tcPr>
    </w:tblStylePr>
    <w:tblStylePr w:type="firstCol">
      <w:rPr>
        <w:b/>
      </w:rPr>
      <w:tblPr/>
    </w:tblStylePr>
    <w:tblStylePr w:type="lastCol">
      <w:rPr>
        <w:b/>
      </w:rPr>
      <w:tblPr/>
    </w:tblStylePr>
    <w:tblStylePr w:type="band1Vert">
      <w:rPr>
        <w:sz w:val="22"/>
      </w:rPr>
      <w:tblPr/>
      <w:tcPr>
        <w:shd w:val="clear" w:color="FFFFFF" w:fill="C0F0C6" w:themeFill="accent3" w:themeFillTint="34"/>
      </w:tcPr>
    </w:tblStylePr>
    <w:tblStylePr w:type="band1Horz">
      <w:rPr>
        <w:sz w:val="22"/>
      </w:rPr>
      <w:tblPr/>
      <w:tcPr>
        <w:shd w:val="clear" w:color="FFFFFF" w:fill="C0F0C6"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blStylePr w:type="firstRow">
      <w:rPr>
        <w:b/>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shd w:val="clear" w:color="FFFFFF" w:fill="5FCAF3" w:themeFill="accent4" w:themeFillTint="9a"/>
      </w:tcPr>
    </w:tblStylePr>
    <w:tblStylePr w:type="lastRow">
      <w:rPr>
        <w:b/>
      </w:rPr>
      <w:tblPr/>
      <w:tcPr>
        <w:tcBorders>
          <w:top w:val="single" w:color="0F9ED5" w:themeColor="accent4" w:sz="4" w:space="0"/>
        </w:tcBorders>
      </w:tcPr>
    </w:tblStylePr>
    <w:tblStylePr w:type="firstCol">
      <w:rPr>
        <w:b/>
      </w:rPr>
      <w:tblPr/>
    </w:tblStylePr>
    <w:tblStylePr w:type="lastCol">
      <w:rPr>
        <w:b/>
      </w:rPr>
      <w:tblPr/>
    </w:tblStylePr>
    <w:tblStylePr w:type="band1Vert">
      <w:rPr>
        <w:sz w:val="22"/>
      </w:rPr>
      <w:tblPr/>
      <w:tcPr>
        <w:shd w:val="clear" w:color="FFFFFF" w:fill="C9EDFB" w:themeFill="accent4" w:themeFillTint="34"/>
      </w:tcPr>
    </w:tblStylePr>
    <w:tblStylePr w:type="band1Horz">
      <w:rPr>
        <w:sz w:val="22"/>
      </w:rPr>
      <w:tblPr/>
      <w:tcPr>
        <w:shd w:val="clear" w:color="FFFFFF" w:fill="C9EDFB"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blStylePr w:type="firstRow">
      <w:rPr>
        <w:b/>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shd w:val="clear" w:color="FFFFFF" w:fill="A02B93" w:themeFill="accent5"/>
      </w:tcPr>
    </w:tblStylePr>
    <w:tblStylePr w:type="lastRow">
      <w:rPr>
        <w:b/>
      </w:rPr>
      <w:tblPr/>
      <w:tcPr>
        <w:tcBorders>
          <w:top w:val="single" w:color="A02B93" w:themeColor="accent5" w:sz="4" w:space="0"/>
        </w:tcBorders>
      </w:tcPr>
    </w:tblStylePr>
    <w:tblStylePr w:type="firstCol">
      <w:rPr>
        <w:b/>
      </w:rPr>
      <w:tblPr/>
    </w:tblStylePr>
    <w:tblStylePr w:type="lastCol">
      <w:rPr>
        <w:b/>
      </w:rPr>
      <w:tblPr/>
    </w:tblStylePr>
    <w:tblStylePr w:type="band1Vert">
      <w:rPr>
        <w:sz w:val="22"/>
      </w:rPr>
      <w:tblPr/>
      <w:tcPr>
        <w:shd w:val="clear" w:color="FFFFFF" w:fill="F1CDED" w:themeFill="accent5" w:themeFillTint="34"/>
      </w:tcPr>
    </w:tblStylePr>
    <w:tblStylePr w:type="band1Horz">
      <w:rPr>
        <w:sz w:val="22"/>
      </w:rPr>
      <w:tblPr/>
      <w:tcPr>
        <w:shd w:val="clear" w:color="FFFFFF" w:fill="F1CDED"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firstRow">
      <w:rPr>
        <w:b/>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shd w:val="clear" w:color="FFFFFF" w:fill="4EA72E" w:themeFill="accent6"/>
      </w:tcPr>
    </w:tblStylePr>
    <w:tblStylePr w:type="lastRow">
      <w:rPr>
        <w:b/>
      </w:rPr>
      <w:tblPr/>
      <w:tcPr>
        <w:tcBorders>
          <w:top w:val="single" w:color="4EA72E" w:themeColor="accent6" w:sz="4" w:space="0"/>
        </w:tcBorders>
      </w:tcPr>
    </w:tblStylePr>
    <w:tblStylePr w:type="firstCol">
      <w:rPr>
        <w:b/>
      </w:rPr>
      <w:tblPr/>
    </w:tblStylePr>
    <w:tblStylePr w:type="lastCol">
      <w:rPr>
        <w:b/>
      </w:rPr>
      <w:tblPr/>
    </w:tblStylePr>
    <w:tblStylePr w:type="band1Vert">
      <w:rPr>
        <w:sz w:val="22"/>
      </w:rPr>
      <w:tblPr/>
      <w:tcPr>
        <w:shd w:val="clear" w:color="FFFFFF" w:fill="D8F2CF" w:themeFill="accent6" w:themeFillTint="34"/>
      </w:tcPr>
    </w:tblStylePr>
    <w:tblStylePr w:type="band1Horz">
      <w:rPr>
        <w:sz w:val="22"/>
      </w:rPr>
      <w:tblPr/>
      <w:tcPr>
        <w:shd w:val="clear" w:color="FFFFFF" w:fill="D8F2CF" w:themeFill="accent6" w:themeFillTint="34"/>
      </w:tcPr>
    </w:tblStylePr>
  </w:style>
  <w:style w:type="table" w:styleId="Gitternetztabelle5dunkel">
    <w:name w:val="Grid Table 5 Dark"/>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000000" w:themeFill="text1"/>
      </w:tcPr>
    </w:tblStylePr>
    <w:tblStylePr w:type="lastRow">
      <w:rPr>
        <w:b/>
        <w:sz w:val="22"/>
      </w:rPr>
      <w:tblPr/>
      <w:tcPr>
        <w:tcBorders>
          <w:top w:val="single" w:color="FFFFFF" w:themeColor="light1" w:sz="4" w:space="0"/>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156082" w:themeFill="accent1"/>
      </w:tcPr>
    </w:tblStylePr>
    <w:tblStylePr w:type="lastRow">
      <w:rPr>
        <w:b/>
        <w:sz w:val="22"/>
      </w:rPr>
      <w:tblPr/>
      <w:tcPr>
        <w:tcBorders>
          <w:top w:val="single" w:color="FFFFFF" w:themeColor="light1" w:sz="4" w:space="0"/>
        </w:tcBorders>
        <w:shd w:val="clear" w:color="FFFFFF" w:fill="156082" w:themeFill="accent1"/>
      </w:tcPr>
    </w:tblStylePr>
    <w:tblStylePr w:type="firstCol">
      <w:rPr>
        <w:b/>
        <w:sz w:val="22"/>
      </w:rPr>
      <w:tblPr/>
      <w:tcPr>
        <w:shd w:val="clear" w:color="FFFFFF" w:fill="156082" w:themeFill="accent1"/>
      </w:tcPr>
    </w:tblStylePr>
    <w:tblStylePr w:type="lastCol">
      <w:rPr>
        <w:b/>
        <w:sz w:val="22"/>
      </w:rPr>
      <w:tblPr/>
      <w:tcPr>
        <w:shd w:val="clear" w:color="FFFFFF" w:fill="156082" w:themeFill="accent1"/>
      </w:tcPr>
    </w:tblStylePr>
    <w:tblStylePr w:type="band1Vert">
      <w:tblPr/>
      <w:tcPr>
        <w:shd w:val="clear" w:color="FFFFFF" w:fill="70C2E8" w:themeFill="accent1" w:themeFillTint="75"/>
      </w:tcPr>
    </w:tblStylePr>
    <w:tblStylePr w:type="band1Horz">
      <w:tblPr/>
      <w:tcPr>
        <w:shd w:val="clear" w:color="FFFFFF" w:fill="70C2E8"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E97132" w:themeFill="accent2"/>
      </w:tcPr>
    </w:tblStylePr>
    <w:tblStylePr w:type="lastRow">
      <w:rPr>
        <w:b/>
        <w:sz w:val="22"/>
      </w:rPr>
      <w:tblPr/>
      <w:tcPr>
        <w:tcBorders>
          <w:top w:val="single" w:color="FFFFFF" w:themeColor="light1" w:sz="4" w:space="0"/>
        </w:tcBorders>
        <w:shd w:val="clear" w:color="FFFFFF" w:fill="E97132" w:themeFill="accent2"/>
      </w:tcPr>
    </w:tblStylePr>
    <w:tblStylePr w:type="firstCol">
      <w:rPr>
        <w:b/>
        <w:sz w:val="22"/>
      </w:rPr>
      <w:tblPr/>
      <w:tcPr>
        <w:shd w:val="clear" w:color="FFFFFF" w:fill="E97132" w:themeFill="accent2"/>
      </w:tcPr>
    </w:tblStylePr>
    <w:tblStylePr w:type="lastCol">
      <w:rPr>
        <w:b/>
        <w:sz w:val="22"/>
      </w:rPr>
      <w:tblPr/>
      <w:tcPr>
        <w:shd w:val="clear" w:color="FFFFFF" w:fill="E97132" w:themeFill="accent2"/>
      </w:tcPr>
    </w:tblStylePr>
    <w:tblStylePr w:type="band1Vert">
      <w:tblPr/>
      <w:tcPr>
        <w:shd w:val="clear" w:color="FFFFFF" w:fill="F5BDA0" w:themeFill="accent2" w:themeFillTint="75"/>
      </w:tcPr>
    </w:tblStylePr>
    <w:tblStylePr w:type="band1Horz">
      <w:tblPr/>
      <w:tcPr>
        <w:shd w:val="clear" w:color="FFFFFF" w:fill="F5BDA0"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196B24" w:themeFill="accent3"/>
      </w:tcPr>
    </w:tblStylePr>
    <w:tblStylePr w:type="lastRow">
      <w:rPr>
        <w:b/>
        <w:sz w:val="22"/>
      </w:rPr>
      <w:tblPr/>
      <w:tcPr>
        <w:tcBorders>
          <w:top w:val="single" w:color="FFFFFF" w:themeColor="light1" w:sz="4" w:space="0"/>
        </w:tcBorders>
        <w:shd w:val="clear" w:color="FFFFFF" w:fill="196B24" w:themeFill="accent3"/>
      </w:tcPr>
    </w:tblStylePr>
    <w:tblStylePr w:type="firstCol">
      <w:rPr>
        <w:b/>
        <w:sz w:val="22"/>
      </w:rPr>
      <w:tblPr/>
      <w:tcPr>
        <w:shd w:val="clear" w:color="FFFFFF" w:fill="196B24" w:themeFill="accent3"/>
      </w:tcPr>
    </w:tblStylePr>
    <w:tblStylePr w:type="lastCol">
      <w:rPr>
        <w:b/>
        <w:sz w:val="22"/>
      </w:rPr>
      <w:tblPr/>
      <w:tcPr>
        <w:shd w:val="clear" w:color="FFFFFF" w:fill="196B24" w:themeFill="accent3"/>
      </w:tcPr>
    </w:tblStylePr>
    <w:tblStylePr w:type="band1Vert">
      <w:tblPr/>
      <w:tcPr>
        <w:shd w:val="clear" w:color="FFFFFF" w:fill="72DE80" w:themeFill="accent3" w:themeFillTint="75"/>
      </w:tcPr>
    </w:tblStylePr>
    <w:tblStylePr w:type="band1Horz">
      <w:tblPr/>
      <w:tcPr>
        <w:shd w:val="clear" w:color="FFFFFF" w:fill="72DE80"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0F9ED5" w:themeFill="accent4"/>
      </w:tcPr>
    </w:tblStylePr>
    <w:tblStylePr w:type="lastRow">
      <w:rPr>
        <w:b/>
        <w:sz w:val="22"/>
      </w:rPr>
      <w:tblPr/>
      <w:tcPr>
        <w:tcBorders>
          <w:top w:val="single" w:color="FFFFFF" w:themeColor="light1" w:sz="4" w:space="0"/>
        </w:tcBorders>
        <w:shd w:val="clear" w:color="FFFFFF" w:fill="0F9ED5" w:themeFill="accent4"/>
      </w:tcPr>
    </w:tblStylePr>
    <w:tblStylePr w:type="firstCol">
      <w:rPr>
        <w:b/>
        <w:sz w:val="22"/>
      </w:rPr>
      <w:tblPr/>
      <w:tcPr>
        <w:shd w:val="clear" w:color="FFFFFF" w:fill="0F9ED5" w:themeFill="accent4"/>
      </w:tcPr>
    </w:tblStylePr>
    <w:tblStylePr w:type="lastCol">
      <w:rPr>
        <w:b/>
        <w:sz w:val="22"/>
      </w:rPr>
      <w:tblPr/>
      <w:tcPr>
        <w:shd w:val="clear" w:color="FFFFFF" w:fill="0F9ED5" w:themeFill="accent4"/>
      </w:tcPr>
    </w:tblStylePr>
    <w:tblStylePr w:type="band1Vert">
      <w:tblPr/>
      <w:tcPr>
        <w:shd w:val="clear" w:color="FFFFFF" w:fill="85D7F6" w:themeFill="accent4" w:themeFillTint="75"/>
      </w:tcPr>
    </w:tblStylePr>
    <w:tblStylePr w:type="band1Horz">
      <w:tblPr/>
      <w:tcPr>
        <w:shd w:val="clear" w:color="FFFFFF" w:fill="85D7F6"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A02B93" w:themeFill="accent5"/>
      </w:tcPr>
    </w:tblStylePr>
    <w:tblStylePr w:type="lastRow">
      <w:rPr>
        <w:b/>
        <w:sz w:val="22"/>
      </w:rPr>
      <w:tblPr/>
      <w:tcPr>
        <w:tcBorders>
          <w:top w:val="single" w:color="FFFFFF" w:themeColor="light1" w:sz="4" w:space="0"/>
        </w:tcBorders>
        <w:shd w:val="clear" w:color="FFFFFF" w:fill="A02B93" w:themeFill="accent5"/>
      </w:tcPr>
    </w:tblStylePr>
    <w:tblStylePr w:type="firstCol">
      <w:rPr>
        <w:b/>
        <w:sz w:val="22"/>
      </w:rPr>
      <w:tblPr/>
      <w:tcPr>
        <w:shd w:val="clear" w:color="FFFFFF" w:fill="A02B93" w:themeFill="accent5"/>
      </w:tcPr>
    </w:tblStylePr>
    <w:tblStylePr w:type="lastCol">
      <w:rPr>
        <w:b/>
        <w:sz w:val="22"/>
      </w:rPr>
      <w:tblPr/>
      <w:tcPr>
        <w:shd w:val="clear" w:color="FFFFFF" w:fill="A02B93" w:themeFill="accent5"/>
      </w:tcPr>
    </w:tblStylePr>
    <w:tblStylePr w:type="band1Vert">
      <w:tblPr/>
      <w:tcPr>
        <w:shd w:val="clear" w:color="FFFFFF" w:fill="E18FD7" w:themeFill="accent5" w:themeFillTint="75"/>
      </w:tcPr>
    </w:tblStylePr>
    <w:tblStylePr w:type="band1Horz">
      <w:tblPr/>
      <w:tcPr>
        <w:shd w:val="clear" w:color="FFFFFF" w:fill="E18FD7"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sz w:val="22"/>
      </w:rPr>
      <w:tblPr/>
      <w:tcPr>
        <w:shd w:val="clear" w:color="FFFFFF" w:fill="4EA72E" w:themeFill="accent6"/>
      </w:tcPr>
    </w:tblStylePr>
    <w:tblStylePr w:type="lastRow">
      <w:rPr>
        <w:b/>
        <w:sz w:val="22"/>
      </w:rPr>
      <w:tblPr/>
      <w:tcPr>
        <w:tcBorders>
          <w:top w:val="single" w:color="FFFFFF" w:themeColor="light1" w:sz="4" w:space="0"/>
        </w:tcBorders>
        <w:shd w:val="clear" w:color="FFFFFF" w:fill="4EA72E" w:themeFill="accent6"/>
      </w:tcPr>
    </w:tblStylePr>
    <w:tblStylePr w:type="firstCol">
      <w:rPr>
        <w:b/>
        <w:sz w:val="22"/>
      </w:rPr>
      <w:tblPr/>
      <w:tcPr>
        <w:shd w:val="clear" w:color="FFFFFF" w:fill="4EA72E" w:themeFill="accent6"/>
      </w:tcPr>
    </w:tblStylePr>
    <w:tblStylePr w:type="lastCol">
      <w:rPr>
        <w:b/>
        <w:sz w:val="22"/>
      </w:rPr>
      <w:tblPr/>
      <w:tcPr>
        <w:shd w:val="clear" w:color="FFFFFF" w:fill="4EA72E" w:themeFill="accent6"/>
      </w:tcPr>
    </w:tblStylePr>
    <w:tblStylePr w:type="band1Vert">
      <w:tblPr/>
      <w:tcPr>
        <w:shd w:val="clear" w:color="FFFFFF" w:fill="A8E194" w:themeFill="accent6" w:themeFillTint="75"/>
      </w:tcPr>
    </w:tblStylePr>
    <w:tblStylePr w:type="band1Horz">
      <w:tblPr/>
      <w:tcPr>
        <w:shd w:val="clear" w:color="FFFFFF" w:fill="A8E194"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rPr>
      <w:tblPr/>
      <w:tcPr>
        <w:tcBorders>
          <w:bottom w:val="single" w:color="000000" w:themeColor="text1" w:sz="12" w:space="0"/>
        </w:tcBorders>
      </w:tcPr>
    </w:tblStylePr>
    <w:tblStylePr w:type="lastRow">
      <w:rPr>
        <w:b/>
        <w:color w:themeColor="text1" w:themeTint="80" w:themeShade="95"/>
      </w:rPr>
      <w:tblPr/>
    </w:tblStylePr>
    <w:tblStylePr w:type="firstCol">
      <w:rPr>
        <w:b/>
        <w:color w:themeColor="text1" w:themeTint="80" w:themeShade="95"/>
      </w:rPr>
      <w:tblPr/>
    </w:tblStylePr>
    <w:tblStylePr w:type="lastCol">
      <w:rPr>
        <w:b/>
        <w:color w:themeColor="text1" w:themeTint="80" w:themeShade="95"/>
      </w:rPr>
      <w:tblPr/>
    </w:tblStylePr>
    <w:tblStylePr w:type="band1Vert">
      <w:tblPr/>
      <w:tcPr>
        <w:shd w:val="clear" w:color="FFFFFF" w:fill="CBCBCB" w:themeFill="text1" w:themeFillTint="34"/>
      </w:tcPr>
    </w:tblStylePr>
    <w:tblStylePr w:type="band1Horz">
      <w:rPr>
        <w:color w:themeColor="text1" w:themeTint="80" w:themeShade="95"/>
        <w:sz w:val="22"/>
      </w:rPr>
      <w:tblPr/>
      <w:tcPr>
        <w:shd w:val="clear" w:color="FFFFFF" w:fill="CBCBCB" w:themeFill="text1" w:themeFillTint="34"/>
      </w:tcPr>
    </w:tblStylePr>
    <w:tblStylePr w:type="band2Horz">
      <w:rPr>
        <w:color w:themeColor="text1" w:themeTint="80" w:themeShade="95"/>
        <w:sz w:val="22"/>
      </w:rPr>
      <w:tblPr/>
    </w:tblStylePr>
  </w:style>
  <w:style w:type="table" w:customStyle="1" w:styleId="GridTable6Colorful-Accent1">
    <w:name w:val="Grid Table 6 Colorful - Accent 1"/>
    <w:basedOn w:val="NormaleTabelle"/>
    <w:uiPriority w:val="99"/>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blStylePr w:type="firstRow">
      <w:rPr>
        <w:b/>
        <w:color w:themeColor="accent1" w:themeTint="80" w:themeShade="95"/>
      </w:rPr>
      <w:tblPr/>
      <w:tcPr>
        <w:tcBorders>
          <w:bottom w:val="single" w:color="156082" w:themeColor="accent1" w:sz="12" w:space="0"/>
        </w:tcBorders>
      </w:tcPr>
    </w:tblStylePr>
    <w:tblStylePr w:type="lastRow">
      <w:rPr>
        <w:b/>
        <w:color w:themeColor="accent1" w:themeTint="80" w:themeShade="95"/>
      </w:rPr>
      <w:tblPr/>
    </w:tblStylePr>
    <w:tblStylePr w:type="firstCol">
      <w:rPr>
        <w:b/>
        <w:color w:themeColor="accent1" w:themeTint="80" w:themeShade="95"/>
      </w:rPr>
      <w:tblPr/>
    </w:tblStylePr>
    <w:tblStylePr w:type="lastCol">
      <w:rPr>
        <w:b/>
        <w:color w:themeColor="accent1" w:themeTint="80" w:themeShade="95"/>
      </w:rPr>
      <w:tblPr/>
    </w:tblStylePr>
    <w:tblStylePr w:type="band1Vert">
      <w:tblPr/>
      <w:tcPr>
        <w:shd w:val="clear" w:color="FFFFFF" w:fill="BFE4F4" w:themeFill="accent1" w:themeFillTint="34"/>
      </w:tcPr>
    </w:tblStylePr>
    <w:tblStylePr w:type="band1Horz">
      <w:rPr>
        <w:color w:themeColor="accent1" w:themeTint="80" w:themeShade="95"/>
        <w:sz w:val="22"/>
      </w:rPr>
      <w:tblPr/>
      <w:tcPr>
        <w:shd w:val="clear" w:color="FFFFFF" w:fill="BFE4F4" w:themeFill="accent1" w:themeFillTint="34"/>
      </w:tcPr>
    </w:tblStylePr>
    <w:tblStylePr w:type="band2Horz">
      <w:rPr>
        <w:color w:themeColor="accent1" w:themeTint="80" w:themeShade="95"/>
        <w:sz w:val="22"/>
      </w:rPr>
      <w:tblPr/>
    </w:tblStylePr>
  </w:style>
  <w:style w:type="table" w:customStyle="1" w:styleId="GridTable6Colorful-Accent2">
    <w:name w:val="Grid Table 6 Colorful - Accent 2"/>
    <w:basedOn w:val="NormaleTabelle"/>
    <w:uiPriority w:val="99"/>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blStylePr w:type="firstRow">
      <w:rPr>
        <w:b/>
        <w:color w:themeColor="accent2" w:themeTint="97" w:themeShade="95"/>
      </w:rPr>
      <w:tblPr/>
      <w:tcPr>
        <w:tcBorders>
          <w:bottom w:val="single" w:color="E97132" w:themeColor="accent2" w:sz="12" w:space="0"/>
        </w:tcBorders>
      </w:tcPr>
    </w:tblStylePr>
    <w:tblStylePr w:type="lastRow">
      <w:rPr>
        <w:b/>
        <w:color w:themeColor="accent2" w:themeTint="97" w:themeShade="95"/>
      </w:rPr>
      <w:tbl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FFFFF" w:fill="FAE2D6" w:themeFill="accent2" w:themeFillTint="32"/>
      </w:tcPr>
    </w:tblStylePr>
    <w:tblStylePr w:type="band1Horz">
      <w:rPr>
        <w:color w:themeColor="accent2" w:themeTint="97" w:themeShade="95"/>
        <w:sz w:val="22"/>
      </w:rPr>
      <w:tblPr/>
      <w:tcPr>
        <w:shd w:val="clear" w:color="FFFFFF" w:fill="FAE2D6" w:themeFill="accent2" w:themeFillTint="32"/>
      </w:tcPr>
    </w:tblStylePr>
    <w:tblStylePr w:type="band2Horz">
      <w:rPr>
        <w:color w:themeColor="accent2" w:themeTint="97" w:themeShade="95"/>
        <w:sz w:val="22"/>
      </w:rPr>
      <w:tblPr/>
    </w:tblStylePr>
  </w:style>
  <w:style w:type="table" w:customStyle="1" w:styleId="GridTable6Colorful-Accent3">
    <w:name w:val="Grid Table 6 Colorful - Accent 3"/>
    <w:basedOn w:val="NormaleTabelle"/>
    <w:uiPriority w:val="99"/>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color w:themeColor="accent3" w:themeTint="fe" w:themeShade="95"/>
      </w:rPr>
      <w:tblPr/>
      <w:tcPr>
        <w:tcBorders>
          <w:bottom w:val="single" w:color="196B24" w:themeColor="accent3" w:sz="12" w:space="0"/>
        </w:tcBorders>
      </w:tcPr>
    </w:tblStylePr>
    <w:tblStylePr w:type="lastRow">
      <w:rPr>
        <w:b/>
        <w:color w:themeColor="accent3" w:themeTint="fe" w:themeShade="95"/>
      </w:rPr>
      <w:tblPr/>
    </w:tblStylePr>
    <w:tblStylePr w:type="firstCol">
      <w:rPr>
        <w:b/>
        <w:color w:themeColor="accent3" w:themeTint="fe" w:themeShade="95"/>
      </w:rPr>
      <w:tblPr/>
    </w:tblStylePr>
    <w:tblStylePr w:type="lastCol">
      <w:rPr>
        <w:b/>
        <w:color w:themeColor="accent3" w:themeTint="fe" w:themeShade="95"/>
      </w:rPr>
      <w:tblPr/>
    </w:tblStylePr>
    <w:tblStylePr w:type="band1Vert">
      <w:tblPr/>
      <w:tcPr>
        <w:shd w:val="clear" w:color="FFFFFF" w:fill="C0F0C6" w:themeFill="accent3" w:themeFillTint="34"/>
      </w:tcPr>
    </w:tblStylePr>
    <w:tblStylePr w:type="band1Horz">
      <w:rPr>
        <w:color w:themeColor="accent3" w:themeTint="fe" w:themeShade="95"/>
        <w:sz w:val="22"/>
      </w:rPr>
      <w:tblPr/>
      <w:tcPr>
        <w:shd w:val="clear" w:color="FFFFFF" w:fill="C0F0C6" w:themeFill="accent3" w:themeFillTint="34"/>
      </w:tcPr>
    </w:tblStylePr>
    <w:tblStylePr w:type="band2Horz">
      <w:rPr>
        <w:color w:themeColor="accent3" w:themeTint="fe" w:themeShade="95"/>
        <w:sz w:val="22"/>
      </w:rPr>
      <w:tblPr/>
    </w:tblStylePr>
  </w:style>
  <w:style w:type="table" w:customStyle="1" w:styleId="GridTable6Colorful-Accent4">
    <w:name w:val="Grid Table 6 Colorful - Accent 4"/>
    <w:basedOn w:val="NormaleTabelle"/>
    <w:uiPriority w:val="99"/>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color w:themeColor="accent4" w:themeTint="9a" w:themeShade="95"/>
      </w:rPr>
      <w:tblPr/>
      <w:tcPr>
        <w:tcBorders>
          <w:bottom w:val="single" w:color="0F9ED5" w:themeColor="accent4" w:sz="12" w:space="0"/>
        </w:tcBorders>
      </w:tcPr>
    </w:tblStylePr>
    <w:tblStylePr w:type="lastRow">
      <w:rPr>
        <w:b/>
        <w:color w:themeColor="accent4" w:themeTint="9a" w:themeShade="95"/>
      </w:rPr>
      <w:tbl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FFFF" w:fill="C9EDFB" w:themeFill="accent4" w:themeFillTint="34"/>
      </w:tcPr>
    </w:tblStylePr>
    <w:tblStylePr w:type="band1Horz">
      <w:rPr>
        <w:color w:themeColor="accent4" w:themeTint="9a" w:themeShade="95"/>
        <w:sz w:val="22"/>
      </w:rPr>
      <w:tblPr/>
      <w:tcPr>
        <w:shd w:val="clear" w:color="FFFFFF" w:fill="C9EDFB" w:themeFill="accent4" w:themeFillTint="34"/>
      </w:tcPr>
    </w:tblStylePr>
    <w:tblStylePr w:type="band2Horz">
      <w:rPr>
        <w:color w:themeColor="accent4" w:themeTint="9a" w:themeShade="95"/>
        <w:sz w:val="22"/>
      </w:rPr>
      <w:tblPr/>
    </w:tblStylePr>
  </w:style>
  <w:style w:type="table" w:customStyle="1" w:styleId="GridTable6Colorful-Accent5">
    <w:name w:val="Grid Table 6 Colorful - Accent 5"/>
    <w:basedOn w:val="NormaleTabelle"/>
    <w:uiPriority w:val="99"/>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blStylePr w:type="firstRow">
      <w:rPr>
        <w:b/>
        <w:color w:themeColor="accent5" w:themeShade="95"/>
      </w:rPr>
      <w:tblPr/>
      <w:tcPr>
        <w:tcBorders>
          <w:bottom w:val="single" w:color="A02B93" w:themeColor="accent5"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FFFFFF" w:fill="F1CDED" w:themeFill="accent5" w:themeFillTint="34"/>
      </w:tcPr>
    </w:tblStylePr>
    <w:tblStylePr w:type="band1Horz">
      <w:rPr>
        <w:color w:themeColor="accent5" w:themeShade="95"/>
        <w:sz w:val="22"/>
      </w:rPr>
      <w:tblPr/>
      <w:tcPr>
        <w:shd w:val="clear" w:color="FFFFFF" w:fill="F1CDED" w:themeFill="accent5" w:themeFillTint="34"/>
      </w:tcPr>
    </w:tblStylePr>
    <w:tblStylePr w:type="band2Horz">
      <w:rPr>
        <w:color w:themeColor="accent5" w:themeShade="95"/>
        <w:sz w:val="22"/>
      </w:rPr>
      <w:tblPr/>
    </w:tblStylePr>
  </w:style>
  <w:style w:type="table" w:customStyle="1" w:styleId="GridTable6Colorful-Accent6">
    <w:name w:val="Grid Table 6 Colorful - Accent 6"/>
    <w:basedOn w:val="NormaleTabelle"/>
    <w:uiPriority w:val="99"/>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blStylePr w:type="firstRow">
      <w:rPr>
        <w:b/>
        <w:color w:themeColor="accent5" w:themeShade="95"/>
      </w:rPr>
      <w:tblPr/>
      <w:tcPr>
        <w:tcBorders>
          <w:bottom w:val="single" w:color="4EA72E" w:themeColor="accent6" w:sz="12" w:space="0"/>
        </w:tcBorders>
      </w:tcPr>
    </w:tblStylePr>
    <w:tblStylePr w:type="lastRow">
      <w:rPr>
        <w:b/>
        <w:color w:themeColor="accent5" w:themeShade="95"/>
      </w:rPr>
      <w:tblPr/>
    </w:tblStylePr>
    <w:tblStylePr w:type="firstCol">
      <w:rPr>
        <w:b/>
        <w:color w:themeColor="accent5" w:themeShade="95"/>
      </w:rPr>
      <w:tblPr/>
    </w:tblStylePr>
    <w:tblStylePr w:type="lastCol">
      <w:rPr>
        <w:b/>
        <w:color w:themeColor="accent5" w:themeShade="95"/>
      </w:rPr>
      <w:tblPr/>
    </w:tblStylePr>
    <w:tblStylePr w:type="band1Vert">
      <w:tblPr/>
      <w:tcPr>
        <w:shd w:val="clear" w:color="FFFFFF" w:fill="D8F2CF" w:themeFill="accent6" w:themeFillTint="34"/>
      </w:tcPr>
    </w:tblStylePr>
    <w:tblStylePr w:type="band1Horz">
      <w:rPr>
        <w:color w:themeColor="accent5" w:themeShade="95"/>
        <w:sz w:val="22"/>
      </w:rPr>
      <w:tblPr/>
      <w:tcPr>
        <w:shd w:val="clear" w:color="FFFFFF" w:fill="D8F2CF" w:themeFill="accent6" w:themeFillTint="34"/>
      </w:tcPr>
    </w:tblStylePr>
    <w:tblStylePr w:type="band2Horz">
      <w:rPr>
        <w:color w:themeColor="accent5" w:themeShade="95"/>
        <w:sz w:val="22"/>
      </w:rPr>
      <w:tblPr/>
    </w:tblStylePr>
  </w:style>
  <w:style w:type="table" w:styleId="Gitternetztabelle7farbig">
    <w:name w:val="Grid Table 7 Colorful"/>
    <w:basedOn w:val="NormaleTabelle"/>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themeColor="text1" w:themeTint="80" w:themeShade="95"/>
        <w:sz w:val="22"/>
      </w:rPr>
      <w:tblPr/>
      <w:tcPr>
        <w:tcBorders>
          <w:top w:val="none" w:color="auto" w:sz="0" w:space="0"/>
          <w:left w:val="none" w:color="auto" w:sz="0" w:space="0"/>
          <w:bottom w:val="single" w:color="000000" w:themeColor="text1" w:sz="4" w:space="0"/>
          <w:right w:val="none" w:color="auto" w:sz="0" w:space="0"/>
        </w:tcBorders>
        <w:shd w:val="clear" w:color="FFFFFF" w:fill="FFFFFF" w:themeFill="light1"/>
      </w:tcPr>
    </w:tblStylePr>
    <w:tblStylePr w:type="lastRow">
      <w:rPr>
        <w:b/>
        <w:color w:themeColor="text1" w:themeTint="80" w:themeShade="95"/>
        <w:sz w:val="22"/>
      </w:rPr>
      <w:tblPr/>
      <w:tcPr>
        <w:tcBorders>
          <w:top w:val="single" w:color="000000"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000000"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000000" w:themeColor="text1" w:sz="4" w:space="0"/>
          <w:bottom w:val="none" w:color="auto" w:sz="0" w:space="0"/>
          <w:right w:val="none" w:color="auto" w:sz="0" w:space="0"/>
        </w:tcBorders>
        <w:shd w:val="clear" w:color="FFFFFF" w:fill="auto"/>
      </w:tcPr>
    </w:tblStylePr>
    <w:tblStylePr w:type="band1Vert">
      <w:tblPr/>
      <w:tcPr>
        <w:shd w:val="clear" w:color="FFFFFF" w:fill="F2F2F2" w:themeFill="text1" w:themeFillTint="d"/>
      </w:tcPr>
    </w:tblStylePr>
    <w:tblStylePr w:type="band1Horz">
      <w:rPr>
        <w:color w:themeColor="text1" w:themeTint="80" w:themeShade="95"/>
        <w:sz w:val="22"/>
      </w:rPr>
      <w:tblPr/>
      <w:tcPr>
        <w:shd w:val="clear" w:color="FFFFFF" w:fill="F2F2F2" w:themeFill="text1" w:themeFillTint="d"/>
      </w:tcPr>
    </w:tblStylePr>
    <w:tblStylePr w:type="band2Horz">
      <w:rPr>
        <w:color w:themeColor="text1" w:themeTint="80" w:themeShade="95"/>
        <w:sz w:val="22"/>
      </w:rPr>
      <w:tblPr/>
    </w:tblStylePr>
  </w:style>
  <w:style w:type="table" w:customStyle="1" w:styleId="GridTable7Colorful-Accent1">
    <w:name w:val="Grid Table 7 Colorful - Accent 1"/>
    <w:basedOn w:val="NormaleTabelle"/>
    <w:uiPriority w:val="99"/>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blStylePr w:type="firstRow">
      <w:rPr>
        <w:b/>
        <w:color w:themeColor="accent1" w:themeTint="80" w:themeShade="95"/>
        <w:sz w:val="22"/>
      </w:rPr>
      <w:tblPr/>
      <w:tcPr>
        <w:tcBorders>
          <w:top w:val="none" w:color="auto" w:sz="0" w:space="0"/>
          <w:left w:val="none" w:color="auto" w:sz="0" w:space="0"/>
          <w:bottom w:val="single" w:color="156082" w:themeColor="accent1" w:sz="4" w:space="0"/>
          <w:right w:val="none" w:color="auto" w:sz="0" w:space="0"/>
        </w:tcBorders>
        <w:shd w:val="clear" w:color="FFFFFF" w:fill="FFFFFF" w:themeFill="light1"/>
      </w:tcPr>
    </w:tblStylePr>
    <w:tblStylePr w:type="lastRow">
      <w:rPr>
        <w:b/>
        <w:color w:themeColor="accent1" w:themeTint="80" w:themeShade="95"/>
        <w:sz w:val="22"/>
      </w:rPr>
      <w:tblPr/>
      <w:tcPr>
        <w:tcBorders>
          <w:top w:val="single" w:color="156082"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Tint="80" w:themeShade="95"/>
        <w:sz w:val="22"/>
      </w:rPr>
      <w:tblPr/>
      <w:tcPr>
        <w:tcBorders>
          <w:top w:val="none" w:color="auto" w:sz="0" w:space="0"/>
          <w:left w:val="none" w:color="auto" w:sz="0" w:space="0"/>
          <w:bottom w:val="none" w:color="auto" w:sz="0" w:space="0"/>
          <w:right w:val="single" w:color="156082" w:themeColor="accent1" w:sz="4" w:space="0"/>
        </w:tcBorders>
        <w:shd w:val="clear" w:color="FFFFFF" w:fill="auto"/>
      </w:tcPr>
    </w:tblStylePr>
    <w:tblStylePr w:type="lastCol">
      <w:rPr>
        <w:i/>
        <w:color w:themeColor="accent1" w:themeTint="80" w:themeShade="95"/>
        <w:sz w:val="22"/>
      </w:rPr>
      <w:tblPr/>
      <w:tcPr>
        <w:tcBorders>
          <w:top w:val="none" w:color="auto" w:sz="0" w:space="0"/>
          <w:left w:val="single" w:color="156082" w:themeColor="accent1" w:sz="4" w:space="0"/>
          <w:bottom w:val="none" w:color="auto" w:sz="0" w:space="0"/>
          <w:right w:val="none" w:color="auto" w:sz="0" w:space="0"/>
        </w:tcBorders>
        <w:shd w:val="clear" w:color="FFFFFF" w:fill="auto"/>
      </w:tcPr>
    </w:tblStylePr>
    <w:tblStylePr w:type="band1Vert">
      <w:tblPr/>
      <w:tcPr>
        <w:shd w:val="clear" w:color="FFFFFF" w:fill="BFE4F4" w:themeFill="accent1" w:themeFillTint="34"/>
      </w:tcPr>
    </w:tblStylePr>
    <w:tblStylePr w:type="band1Horz">
      <w:rPr>
        <w:color w:themeColor="accent1" w:themeTint="80" w:themeShade="95"/>
        <w:sz w:val="22"/>
      </w:rPr>
      <w:tblPr/>
      <w:tcPr>
        <w:shd w:val="clear" w:color="FFFFFF" w:fill="BFE4F4" w:themeFill="accent1" w:themeFillTint="34"/>
      </w:tcPr>
    </w:tblStylePr>
    <w:tblStylePr w:type="band2Horz">
      <w:rPr>
        <w:color w:themeColor="accent1" w:themeTint="80" w:themeShade="95"/>
        <w:sz w:val="22"/>
      </w:rPr>
      <w:tblPr/>
    </w:tblStylePr>
  </w:style>
  <w:style w:type="table" w:customStyle="1" w:styleId="GridTable7Colorful-Accent2">
    <w:name w:val="Grid Table 7 Colorful - Accent 2"/>
    <w:basedOn w:val="NormaleTabelle"/>
    <w:uiPriority w:val="99"/>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blStylePr w:type="firstRow">
      <w:rPr>
        <w:b/>
        <w:color w:themeColor="accent2" w:themeTint="97" w:themeShade="95"/>
        <w:sz w:val="22"/>
      </w:rPr>
      <w:tblPr/>
      <w:tcPr>
        <w:tcBorders>
          <w:top w:val="none" w:color="auto" w:sz="0" w:space="0"/>
          <w:left w:val="none" w:color="auto" w:sz="0" w:space="0"/>
          <w:bottom w:val="single" w:color="E97132" w:themeColor="accent2" w:sz="4" w:space="0"/>
          <w:right w:val="none" w:color="auto" w:sz="0" w:space="0"/>
        </w:tcBorders>
        <w:shd w:val="clear" w:color="FFFFFF" w:fill="FFFFFF" w:themeFill="light1"/>
      </w:tcPr>
    </w:tblStylePr>
    <w:tblStylePr w:type="lastRow">
      <w:rPr>
        <w:b/>
        <w:color w:themeColor="accent2" w:themeTint="97" w:themeShade="95"/>
        <w:sz w:val="22"/>
      </w:rPr>
      <w:tblPr/>
      <w:tcPr>
        <w:tcBorders>
          <w:top w:val="single" w:color="E97132"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E97132"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E97132" w:themeColor="accent2" w:sz="4" w:space="0"/>
          <w:bottom w:val="none" w:color="auto" w:sz="0" w:space="0"/>
          <w:right w:val="none" w:color="auto" w:sz="0" w:space="0"/>
        </w:tcBorders>
        <w:shd w:val="clear" w:color="FFFFFF" w:fill="auto"/>
      </w:tcPr>
    </w:tblStylePr>
    <w:tblStylePr w:type="band1Vert">
      <w:tblPr/>
      <w:tcPr>
        <w:shd w:val="clear" w:color="FFFFFF" w:fill="FAE2D6" w:themeFill="accent2" w:themeFillTint="32"/>
      </w:tcPr>
    </w:tblStylePr>
    <w:tblStylePr w:type="band1Horz">
      <w:rPr>
        <w:color w:themeColor="accent2" w:themeTint="97" w:themeShade="95"/>
        <w:sz w:val="22"/>
      </w:rPr>
      <w:tblPr/>
      <w:tcPr>
        <w:shd w:val="clear" w:color="FFFFFF" w:fill="FAE2D6" w:themeFill="accent2" w:themeFillTint="32"/>
      </w:tcPr>
    </w:tblStylePr>
    <w:tblStylePr w:type="band2Horz">
      <w:rPr>
        <w:color w:themeColor="accent2" w:themeTint="97" w:themeShade="95"/>
        <w:sz w:val="22"/>
      </w:rPr>
      <w:tblPr/>
    </w:tblStylePr>
  </w:style>
  <w:style w:type="table" w:customStyle="1" w:styleId="GridTable7Colorful-Accent3">
    <w:name w:val="Grid Table 7 Colorful - Accent 3"/>
    <w:basedOn w:val="NormaleTabelle"/>
    <w:uiPriority w:val="99"/>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blStylePr w:type="firstRow">
      <w:rPr>
        <w:b/>
        <w:color w:themeColor="accent3" w:themeTint="fe" w:themeShade="95"/>
        <w:sz w:val="22"/>
      </w:rPr>
      <w:tblPr/>
      <w:tcPr>
        <w:tcBorders>
          <w:top w:val="none" w:color="auto" w:sz="0" w:space="0"/>
          <w:left w:val="none" w:color="auto" w:sz="0" w:space="0"/>
          <w:bottom w:val="single" w:color="196B24" w:themeColor="accent3" w:sz="4" w:space="0"/>
          <w:right w:val="none" w:color="auto" w:sz="0" w:space="0"/>
        </w:tcBorders>
        <w:shd w:val="clear" w:color="FFFFFF" w:fill="FFFFFF" w:themeFill="light1"/>
      </w:tcPr>
    </w:tblStylePr>
    <w:tblStylePr w:type="lastRow">
      <w:rPr>
        <w:b/>
        <w:color w:themeColor="accent3" w:themeTint="fe" w:themeShade="95"/>
        <w:sz w:val="22"/>
      </w:rPr>
      <w:tblPr/>
      <w:tcPr>
        <w:tcBorders>
          <w:top w:val="single" w:color="196B24"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fe" w:themeShade="95"/>
        <w:sz w:val="22"/>
      </w:rPr>
      <w:tblPr/>
      <w:tcPr>
        <w:tcBorders>
          <w:top w:val="none" w:color="auto" w:sz="0" w:space="0"/>
          <w:left w:val="none" w:color="auto" w:sz="0" w:space="0"/>
          <w:bottom w:val="none" w:color="auto" w:sz="0" w:space="0"/>
          <w:right w:val="single" w:color="196B24" w:themeColor="accent3" w:sz="4" w:space="0"/>
        </w:tcBorders>
        <w:shd w:val="clear" w:color="FFFFFF" w:fill="auto"/>
      </w:tcPr>
    </w:tblStylePr>
    <w:tblStylePr w:type="lastCol">
      <w:rPr>
        <w:i/>
        <w:color w:themeColor="accent3" w:themeTint="fe" w:themeShade="95"/>
        <w:sz w:val="22"/>
      </w:rPr>
      <w:tblPr/>
      <w:tcPr>
        <w:tcBorders>
          <w:top w:val="none" w:color="auto" w:sz="0" w:space="0"/>
          <w:left w:val="single" w:color="196B24" w:themeColor="accent3" w:sz="4" w:space="0"/>
          <w:bottom w:val="none" w:color="auto" w:sz="0" w:space="0"/>
          <w:right w:val="none" w:color="auto" w:sz="0" w:space="0"/>
        </w:tcBorders>
        <w:shd w:val="clear" w:color="FFFFFF" w:fill="auto"/>
      </w:tcPr>
    </w:tblStylePr>
    <w:tblStylePr w:type="band1Vert">
      <w:tblPr/>
      <w:tcPr>
        <w:shd w:val="clear" w:color="FFFFFF" w:fill="C0F0C6" w:themeFill="accent3" w:themeFillTint="34"/>
      </w:tcPr>
    </w:tblStylePr>
    <w:tblStylePr w:type="band1Horz">
      <w:rPr>
        <w:color w:themeColor="accent3" w:themeTint="fe" w:themeShade="95"/>
        <w:sz w:val="22"/>
      </w:rPr>
      <w:tblPr/>
      <w:tcPr>
        <w:shd w:val="clear" w:color="FFFFFF" w:fill="C0F0C6" w:themeFill="accent3" w:themeFillTint="34"/>
      </w:tcPr>
    </w:tblStylePr>
    <w:tblStylePr w:type="band2Horz">
      <w:rPr>
        <w:color w:themeColor="accent3" w:themeTint="fe" w:themeShade="95"/>
        <w:sz w:val="22"/>
      </w:rPr>
      <w:tblPr/>
    </w:tblStylePr>
  </w:style>
  <w:style w:type="table" w:customStyle="1" w:styleId="GridTable7Colorful-Accent4">
    <w:name w:val="Grid Table 7 Colorful - Accent 4"/>
    <w:basedOn w:val="NormaleTabelle"/>
    <w:uiPriority w:val="99"/>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blStylePr w:type="firstRow">
      <w:rPr>
        <w:b/>
        <w:color w:themeColor="accent4" w:themeTint="9a" w:themeShade="95"/>
        <w:sz w:val="22"/>
      </w:rPr>
      <w:tblPr/>
      <w:tcPr>
        <w:tcBorders>
          <w:top w:val="none" w:color="auto" w:sz="0" w:space="0"/>
          <w:left w:val="none" w:color="auto" w:sz="0" w:space="0"/>
          <w:bottom w:val="single" w:color="0F9ED5" w:themeColor="accent4" w:sz="4" w:space="0"/>
          <w:right w:val="none" w:color="auto" w:sz="0" w:space="0"/>
        </w:tcBorders>
        <w:shd w:val="clear" w:color="FFFFFF" w:fill="FFFFFF" w:themeFill="light1"/>
      </w:tcPr>
    </w:tblStylePr>
    <w:tblStylePr w:type="lastRow">
      <w:rPr>
        <w:b/>
        <w:color w:themeColor="accent4" w:themeTint="9a" w:themeShade="95"/>
        <w:sz w:val="22"/>
      </w:rPr>
      <w:tblPr/>
      <w:tcPr>
        <w:tcBorders>
          <w:top w:val="single" w:color="0F9ED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0F9ED5"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0F9ED5" w:themeColor="accent4" w:sz="4" w:space="0"/>
          <w:bottom w:val="none" w:color="auto" w:sz="0" w:space="0"/>
          <w:right w:val="none" w:color="auto" w:sz="0" w:space="0"/>
        </w:tcBorders>
        <w:shd w:val="clear" w:color="FFFFFF" w:fill="auto"/>
      </w:tcPr>
    </w:tblStylePr>
    <w:tblStylePr w:type="band1Vert">
      <w:tblPr/>
      <w:tcPr>
        <w:shd w:val="clear" w:color="FFFFFF" w:fill="C9EDFB" w:themeFill="accent4" w:themeFillTint="34"/>
      </w:tcPr>
    </w:tblStylePr>
    <w:tblStylePr w:type="band1Horz">
      <w:rPr>
        <w:color w:themeColor="accent4" w:themeTint="9a" w:themeShade="95"/>
        <w:sz w:val="22"/>
      </w:rPr>
      <w:tblPr/>
      <w:tcPr>
        <w:shd w:val="clear" w:color="FFFFFF" w:fill="C9EDFB" w:themeFill="accent4" w:themeFillTint="34"/>
      </w:tcPr>
    </w:tblStylePr>
    <w:tblStylePr w:type="band2Horz">
      <w:rPr>
        <w:color w:themeColor="accent4" w:themeTint="9a" w:themeShade="95"/>
        <w:sz w:val="22"/>
      </w:rPr>
      <w:tblPr/>
    </w:tblStylePr>
  </w:style>
  <w:style w:type="table" w:customStyle="1" w:styleId="GridTable7Colorful-Accent5">
    <w:name w:val="Grid Table 7 Colorful - Accent 5"/>
    <w:basedOn w:val="NormaleTabelle"/>
    <w:uiPriority w:val="99"/>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blStylePr w:type="firstRow">
      <w:rPr>
        <w:b/>
        <w:color w:themeColor="accent5" w:themeShade="95"/>
        <w:sz w:val="22"/>
      </w:rPr>
      <w:tblPr/>
      <w:tcPr>
        <w:tcBorders>
          <w:top w:val="none" w:color="auto" w:sz="0" w:space="0"/>
          <w:left w:val="none" w:color="auto" w:sz="0" w:space="0"/>
          <w:bottom w:val="single" w:color="A02B93" w:themeColor="accent5" w:sz="4" w:space="0"/>
          <w:right w:val="none" w:color="auto" w:sz="0" w:space="0"/>
        </w:tcBorders>
        <w:shd w:val="clear" w:color="FFFFFF" w:fill="FFFFFF" w:themeFill="light1"/>
      </w:tcPr>
    </w:tblStylePr>
    <w:tblStylePr w:type="lastRow">
      <w:rPr>
        <w:b/>
        <w:color w:themeColor="accent5" w:themeShade="95"/>
        <w:sz w:val="22"/>
      </w:rPr>
      <w:tblPr/>
      <w:tcPr>
        <w:tcBorders>
          <w:top w:val="single" w:color="A02B93"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Shade="95"/>
        <w:sz w:val="22"/>
      </w:rPr>
      <w:tblPr/>
      <w:tcPr>
        <w:tcBorders>
          <w:top w:val="none" w:color="auto" w:sz="0" w:space="0"/>
          <w:left w:val="none" w:color="auto" w:sz="0" w:space="0"/>
          <w:bottom w:val="none" w:color="auto" w:sz="0" w:space="0"/>
          <w:right w:val="single" w:color="A02B93" w:themeColor="accent5" w:sz="4" w:space="0"/>
        </w:tcBorders>
        <w:shd w:val="clear" w:color="FFFFFF" w:fill="auto"/>
      </w:tcPr>
    </w:tblStylePr>
    <w:tblStylePr w:type="lastCol">
      <w:rPr>
        <w:i/>
        <w:color w:themeColor="accent5" w:themeShade="95"/>
        <w:sz w:val="22"/>
      </w:rPr>
      <w:tblPr/>
      <w:tcPr>
        <w:tcBorders>
          <w:top w:val="none" w:color="auto" w:sz="0" w:space="0"/>
          <w:left w:val="single" w:color="A02B93" w:themeColor="accent5" w:sz="4" w:space="0"/>
          <w:bottom w:val="none" w:color="auto" w:sz="0" w:space="0"/>
          <w:right w:val="none" w:color="auto" w:sz="0" w:space="0"/>
        </w:tcBorders>
        <w:shd w:val="clear" w:color="FFFFFF" w:fill="auto"/>
      </w:tcPr>
    </w:tblStylePr>
    <w:tblStylePr w:type="band1Vert">
      <w:tblPr/>
      <w:tcPr>
        <w:shd w:val="clear" w:color="FFFFFF" w:fill="F1CDED" w:themeFill="accent5" w:themeFillTint="34"/>
      </w:tcPr>
    </w:tblStylePr>
    <w:tblStylePr w:type="band1Horz">
      <w:rPr>
        <w:color w:themeColor="accent5" w:themeShade="95"/>
        <w:sz w:val="22"/>
      </w:rPr>
      <w:tblPr/>
      <w:tcPr>
        <w:shd w:val="clear" w:color="FFFFFF" w:fill="F1CDED" w:themeFill="accent5" w:themeFillTint="34"/>
      </w:tcPr>
    </w:tblStylePr>
    <w:tblStylePr w:type="band2Horz">
      <w:rPr>
        <w:color w:themeColor="accent5" w:themeShade="95"/>
        <w:sz w:val="22"/>
      </w:rPr>
      <w:tblPr/>
    </w:tblStylePr>
  </w:style>
  <w:style w:type="table" w:customStyle="1" w:styleId="GridTable7Colorful-Accent6">
    <w:name w:val="Grid Table 7 Colorful - Accent 6"/>
    <w:basedOn w:val="NormaleTabelle"/>
    <w:uiPriority w:val="99"/>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blStylePr w:type="firstRow">
      <w:rPr>
        <w:b/>
        <w:color w:themeColor="accent6" w:themeShade="95"/>
        <w:sz w:val="22"/>
      </w:rPr>
      <w:tblPr/>
      <w:tcPr>
        <w:tcBorders>
          <w:top w:val="none" w:color="auto" w:sz="0" w:space="0"/>
          <w:left w:val="none" w:color="auto" w:sz="0" w:space="0"/>
          <w:bottom w:val="single" w:color="4EA72E" w:themeColor="accent6" w:sz="4" w:space="0"/>
          <w:right w:val="none" w:color="auto" w:sz="0" w:space="0"/>
        </w:tcBorders>
        <w:shd w:val="clear" w:color="FFFFFF" w:fill="FFFFFF" w:themeFill="light1"/>
      </w:tcPr>
    </w:tblStylePr>
    <w:tblStylePr w:type="lastRow">
      <w:rPr>
        <w:b/>
        <w:color w:themeColor="accent6" w:themeShade="95"/>
        <w:sz w:val="22"/>
      </w:rPr>
      <w:tblPr/>
      <w:tcPr>
        <w:tcBorders>
          <w:top w:val="single" w:color="4EA72E"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Shade="95"/>
        <w:sz w:val="22"/>
      </w:rPr>
      <w:tblPr/>
      <w:tcPr>
        <w:tcBorders>
          <w:top w:val="none" w:color="auto" w:sz="0" w:space="0"/>
          <w:left w:val="none" w:color="auto" w:sz="0" w:space="0"/>
          <w:bottom w:val="none" w:color="auto" w:sz="0" w:space="0"/>
          <w:right w:val="single" w:color="4EA72E" w:themeColor="accent6" w:sz="4" w:space="0"/>
        </w:tcBorders>
        <w:shd w:val="clear" w:color="FFFFFF" w:fill="auto"/>
      </w:tcPr>
    </w:tblStylePr>
    <w:tblStylePr w:type="lastCol">
      <w:rPr>
        <w:i/>
        <w:color w:themeColor="accent6" w:themeShade="95"/>
        <w:sz w:val="22"/>
      </w:rPr>
      <w:tblPr/>
      <w:tcPr>
        <w:tcBorders>
          <w:top w:val="none" w:color="auto" w:sz="0" w:space="0"/>
          <w:left w:val="single" w:color="4EA72E" w:themeColor="accent6" w:sz="4" w:space="0"/>
          <w:bottom w:val="none" w:color="auto" w:sz="0" w:space="0"/>
          <w:right w:val="none" w:color="auto" w:sz="0" w:space="0"/>
        </w:tcBorders>
        <w:shd w:val="clear" w:color="FFFFFF" w:fill="auto"/>
      </w:tcPr>
    </w:tblStylePr>
    <w:tblStylePr w:type="band1Vert">
      <w:tblPr/>
      <w:tcPr>
        <w:shd w:val="clear" w:color="FFFFFF" w:fill="D8F2CF" w:themeFill="accent6" w:themeFillTint="34"/>
      </w:tcPr>
    </w:tblStylePr>
    <w:tblStylePr w:type="band1Horz">
      <w:rPr>
        <w:color w:themeColor="accent6" w:themeShade="95"/>
        <w:sz w:val="22"/>
      </w:rPr>
      <w:tblPr/>
      <w:tcPr>
        <w:shd w:val="clear" w:color="FFFFFF" w:fill="D8F2CF" w:themeFill="accent6" w:themeFillTint="34"/>
      </w:tcPr>
    </w:tblStylePr>
    <w:tblStylePr w:type="band2Horz">
      <w:rPr>
        <w:color w:themeColor="accent6" w:themeShade="95"/>
        <w:sz w:val="22"/>
      </w:rPr>
      <w:tblPr/>
    </w:tblStylePr>
  </w:style>
  <w:style w:type="table" w:styleId="Listentabelle1hell">
    <w:name w:val="List Table 1 Light"/>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156082" w:themeColor="accent1" w:sz="4" w:space="0"/>
          <w:right w:val="none" w:color="000000" w:sz="4" w:space="0"/>
        </w:tcBorders>
      </w:tcPr>
    </w:tblStylePr>
    <w:tblStylePr w:type="lastRow">
      <w:rPr>
        <w:b/>
      </w:rPr>
      <w:tblPr/>
      <w:tcPr>
        <w:tcBorders>
          <w:top w:val="single" w:color="156082" w:themeColor="accent1"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B1DEF2" w:themeFill="accent1" w:themeFillTint="40"/>
      </w:tcPr>
    </w:tblStylePr>
    <w:tblStylePr w:type="band1Horz">
      <w:tblPr/>
      <w:tcPr>
        <w:shd w:val="clear" w:color="FFFFFF" w:fill="B1DEF2"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E97132" w:themeColor="accent2" w:sz="4" w:space="0"/>
          <w:right w:val="none" w:color="000000" w:sz="4" w:space="0"/>
        </w:tcBorders>
      </w:tcPr>
    </w:tblStylePr>
    <w:tblStylePr w:type="lastRow">
      <w:rPr>
        <w:b/>
      </w:rPr>
      <w:tblPr/>
      <w:tcPr>
        <w:tcBorders>
          <w:top w:val="single" w:color="E97132" w:themeColor="accent2"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F9DBCB" w:themeFill="accent2" w:themeFillTint="40"/>
      </w:tcPr>
    </w:tblStylePr>
    <w:tblStylePr w:type="band1Horz">
      <w:tblPr/>
      <w:tcPr>
        <w:shd w:val="clear" w:color="FFFFFF" w:fill="F9DBCB"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196B24" w:themeColor="accent3" w:sz="4" w:space="0"/>
          <w:right w:val="none" w:color="000000" w:sz="4" w:space="0"/>
        </w:tcBorders>
      </w:tcPr>
    </w:tblStylePr>
    <w:tblStylePr w:type="lastRow">
      <w:rPr>
        <w:b/>
      </w:rPr>
      <w:tblPr/>
      <w:tcPr>
        <w:tcBorders>
          <w:top w:val="single" w:color="196B24" w:themeColor="accent3"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B2EDB9" w:themeFill="accent3" w:themeFillTint="40"/>
      </w:tcPr>
    </w:tblStylePr>
    <w:tblStylePr w:type="band1Horz">
      <w:tblPr/>
      <w:tcPr>
        <w:shd w:val="clear" w:color="FFFFFF" w:fill="B2EDB9"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0F9ED5" w:themeColor="accent4" w:sz="4" w:space="0"/>
          <w:right w:val="none" w:color="000000" w:sz="4" w:space="0"/>
        </w:tcBorders>
      </w:tcPr>
    </w:tblStylePr>
    <w:tblStylePr w:type="lastRow">
      <w:rPr>
        <w:b/>
      </w:rPr>
      <w:tblPr/>
      <w:tcPr>
        <w:tcBorders>
          <w:top w:val="single" w:color="0F9ED5" w:themeColor="accent4"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BCE9FA" w:themeFill="accent4" w:themeFillTint="40"/>
      </w:tcPr>
    </w:tblStylePr>
    <w:tblStylePr w:type="band1Horz">
      <w:tblPr/>
      <w:tcPr>
        <w:shd w:val="clear" w:color="FFFFFF" w:fill="BCE9FA"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A02B93" w:themeColor="accent5" w:sz="4" w:space="0"/>
          <w:right w:val="none" w:color="000000" w:sz="4" w:space="0"/>
        </w:tcBorders>
      </w:tcPr>
    </w:tblStylePr>
    <w:tblStylePr w:type="lastRow">
      <w:rPr>
        <w:b/>
      </w:rPr>
      <w:tblPr/>
      <w:tcPr>
        <w:tcBorders>
          <w:top w:val="single" w:color="A02B93" w:themeColor="accent5"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EEC2E9" w:themeFill="accent5" w:themeFillTint="40"/>
      </w:tcPr>
    </w:tblStylePr>
    <w:tblStylePr w:type="band1Horz">
      <w:tblPr/>
      <w:tcPr>
        <w:shd w:val="clear" w:color="FFFFFF" w:fill="EEC2E9"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rPr>
      <w:tblPr/>
      <w:tcPr>
        <w:tcBorders>
          <w:top w:val="none" w:color="000000" w:sz="4" w:space="0"/>
          <w:left w:val="none" w:color="000000" w:sz="4" w:space="0"/>
          <w:bottom w:val="single" w:color="4EA72E" w:themeColor="accent6" w:sz="4" w:space="0"/>
          <w:right w:val="none" w:color="000000" w:sz="4" w:space="0"/>
        </w:tcBorders>
      </w:tcPr>
    </w:tblStylePr>
    <w:tblStylePr w:type="lastRow">
      <w:rPr>
        <w:b/>
      </w:rPr>
      <w:tblPr/>
      <w:tcPr>
        <w:tcBorders>
          <w:top w:val="single" w:color="4EA72E" w:themeColor="accent6" w:sz="4" w:space="0"/>
          <w:left w:val="none" w:color="000000" w:sz="4" w:space="0"/>
          <w:bottom w:val="none" w:color="000000" w:sz="4" w:space="0"/>
          <w:right w:val="none" w:color="000000" w:sz="4" w:space="0"/>
        </w:tcBorders>
      </w:tcPr>
    </w:tblStylePr>
    <w:tblStylePr w:type="firstCol">
      <w:rPr>
        <w:b/>
      </w:rPr>
      <w:tblPr/>
    </w:tblStylePr>
    <w:tblStylePr w:type="lastCol">
      <w:rPr>
        <w:b/>
      </w:rPr>
      <w:tblPr/>
    </w:tblStylePr>
    <w:tblStylePr w:type="band1Vert">
      <w:tblPr/>
      <w:tcPr>
        <w:shd w:val="clear" w:color="FFFFFF" w:fill="CFEFC4" w:themeFill="accent6" w:themeFillTint="40"/>
      </w:tcPr>
    </w:tblStylePr>
    <w:tblStylePr w:type="band1Horz">
      <w:tblPr/>
      <w:tcPr>
        <w:shd w:val="clear" w:color="FFFFFF" w:fill="CFEFC4" w:themeFill="accent6" w:themeFillTint="40"/>
      </w:tcPr>
    </w:tblStylePr>
  </w:style>
  <w:style w:type="table" w:styleId="Listentabelle2">
    <w:name w:val="List Table 2"/>
    <w:basedOn w:val="NormaleTabelle"/>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blStylePr w:type="firstRow">
      <w:rPr>
        <w:b/>
        <w:sz w:val="22"/>
      </w:rPr>
      <w:tblPr/>
      <w:tcPr>
        <w:tcBorders>
          <w:top w:val="single" w:color="156082" w:themeColor="accent1" w:sz="4" w:space="0"/>
          <w:left w:val="none" w:color="000000" w:sz="4" w:space="0"/>
          <w:bottom w:val="single" w:color="156082" w:themeColor="accent1" w:sz="4" w:space="0"/>
          <w:right w:val="none" w:color="000000" w:sz="4" w:space="0"/>
        </w:tcBorders>
      </w:tcPr>
    </w:tblStylePr>
    <w:tblStylePr w:type="lastRow">
      <w:rPr>
        <w:b/>
        <w:sz w:val="22"/>
      </w:rPr>
      <w:tblPr/>
      <w:tcPr>
        <w:tcBorders>
          <w:top w:val="single" w:color="156082" w:themeColor="accent1" w:sz="4" w:space="0"/>
          <w:left w:val="none" w:color="000000" w:sz="4" w:space="0"/>
          <w:bottom w:val="single" w:color="156082" w:themeColor="accent1"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B1DEF2" w:themeFill="accent1" w:themeFillTint="40"/>
      </w:tcPr>
    </w:tblStylePr>
    <w:tblStylePr w:type="band1Horz">
      <w:rPr>
        <w:sz w:val="22"/>
      </w:rPr>
      <w:tblPr/>
      <w:tcPr>
        <w:shd w:val="clear" w:color="FFFFFF" w:fill="B1DEF2"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blStylePr w:type="firstRow">
      <w:rPr>
        <w:b/>
        <w:sz w:val="22"/>
      </w:rPr>
      <w:tblPr/>
      <w:tcPr>
        <w:tcBorders>
          <w:top w:val="single" w:color="E97132" w:themeColor="accent2" w:sz="4" w:space="0"/>
          <w:left w:val="none" w:color="000000" w:sz="4" w:space="0"/>
          <w:bottom w:val="single" w:color="E97132" w:themeColor="accent2" w:sz="4" w:space="0"/>
          <w:right w:val="none" w:color="000000" w:sz="4" w:space="0"/>
        </w:tcBorders>
      </w:tcPr>
    </w:tblStylePr>
    <w:tblStylePr w:type="lastRow">
      <w:rPr>
        <w:b/>
        <w:sz w:val="22"/>
      </w:rPr>
      <w:tblPr/>
      <w:tcPr>
        <w:tcBorders>
          <w:top w:val="single" w:color="E97132" w:themeColor="accent2" w:sz="4" w:space="0"/>
          <w:left w:val="none" w:color="000000" w:sz="4" w:space="0"/>
          <w:bottom w:val="single" w:color="E97132" w:themeColor="accent2"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F9DBCB" w:themeFill="accent2" w:themeFillTint="40"/>
      </w:tcPr>
    </w:tblStylePr>
    <w:tblStylePr w:type="band1Horz">
      <w:rPr>
        <w:sz w:val="22"/>
      </w:rPr>
      <w:tblPr/>
      <w:tcPr>
        <w:shd w:val="clear" w:color="FFFFFF" w:fill="F9DBCB"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blStylePr w:type="firstRow">
      <w:rPr>
        <w:b/>
        <w:sz w:val="22"/>
      </w:rPr>
      <w:tblPr/>
      <w:tcPr>
        <w:tcBorders>
          <w:top w:val="single" w:color="196B24" w:themeColor="accent3" w:sz="4" w:space="0"/>
          <w:left w:val="none" w:color="000000" w:sz="4" w:space="0"/>
          <w:bottom w:val="single" w:color="196B24" w:themeColor="accent3" w:sz="4" w:space="0"/>
          <w:right w:val="none" w:color="000000" w:sz="4" w:space="0"/>
        </w:tcBorders>
      </w:tcPr>
    </w:tblStylePr>
    <w:tblStylePr w:type="lastRow">
      <w:rPr>
        <w:b/>
        <w:sz w:val="22"/>
      </w:rPr>
      <w:tblPr/>
      <w:tcPr>
        <w:tcBorders>
          <w:top w:val="single" w:color="196B24" w:themeColor="accent3" w:sz="4" w:space="0"/>
          <w:left w:val="none" w:color="000000" w:sz="4" w:space="0"/>
          <w:bottom w:val="single" w:color="196B24" w:themeColor="accent3"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B2EDB9" w:themeFill="accent3" w:themeFillTint="40"/>
      </w:tcPr>
    </w:tblStylePr>
    <w:tblStylePr w:type="band1Horz">
      <w:rPr>
        <w:sz w:val="22"/>
      </w:rPr>
      <w:tblPr/>
      <w:tcPr>
        <w:shd w:val="clear" w:color="FFFFFF" w:fill="B2EDB9"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blStylePr w:type="firstRow">
      <w:rPr>
        <w:b/>
        <w:sz w:val="22"/>
      </w:rPr>
      <w:tblPr/>
      <w:tcPr>
        <w:tcBorders>
          <w:top w:val="single" w:color="0F9ED5" w:themeColor="accent4" w:sz="4" w:space="0"/>
          <w:left w:val="none" w:color="000000" w:sz="4" w:space="0"/>
          <w:bottom w:val="single" w:color="0F9ED5" w:themeColor="accent4" w:sz="4" w:space="0"/>
          <w:right w:val="none" w:color="000000" w:sz="4" w:space="0"/>
        </w:tcBorders>
      </w:tcPr>
    </w:tblStylePr>
    <w:tblStylePr w:type="lastRow">
      <w:rPr>
        <w:b/>
        <w:sz w:val="22"/>
      </w:rPr>
      <w:tblPr/>
      <w:tcPr>
        <w:tcBorders>
          <w:top w:val="single" w:color="0F9ED5" w:themeColor="accent4" w:sz="4" w:space="0"/>
          <w:left w:val="none" w:color="000000" w:sz="4" w:space="0"/>
          <w:bottom w:val="single" w:color="0F9ED5" w:themeColor="accent4"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BCE9FA" w:themeFill="accent4" w:themeFillTint="40"/>
      </w:tcPr>
    </w:tblStylePr>
    <w:tblStylePr w:type="band1Horz">
      <w:rPr>
        <w:sz w:val="22"/>
      </w:rPr>
      <w:tblPr/>
      <w:tcPr>
        <w:shd w:val="clear" w:color="FFFFFF" w:fill="BCE9FA"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blStylePr w:type="firstRow">
      <w:rPr>
        <w:b/>
        <w:sz w:val="22"/>
      </w:rPr>
      <w:tblPr/>
      <w:tcPr>
        <w:tcBorders>
          <w:top w:val="single" w:color="A02B93" w:themeColor="accent5" w:sz="4" w:space="0"/>
          <w:left w:val="none" w:color="000000" w:sz="4" w:space="0"/>
          <w:bottom w:val="single" w:color="A02B93" w:themeColor="accent5" w:sz="4" w:space="0"/>
          <w:right w:val="none" w:color="000000" w:sz="4" w:space="0"/>
        </w:tcBorders>
      </w:tcPr>
    </w:tblStylePr>
    <w:tblStylePr w:type="lastRow">
      <w:rPr>
        <w:b/>
        <w:sz w:val="22"/>
      </w:rPr>
      <w:tblPr/>
      <w:tcPr>
        <w:tcBorders>
          <w:top w:val="single" w:color="A02B93" w:themeColor="accent5" w:sz="4" w:space="0"/>
          <w:left w:val="none" w:color="000000" w:sz="4" w:space="0"/>
          <w:bottom w:val="single" w:color="A02B93" w:themeColor="accent5"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EEC2E9" w:themeFill="accent5" w:themeFillTint="40"/>
      </w:tcPr>
    </w:tblStylePr>
    <w:tblStylePr w:type="band1Horz">
      <w:rPr>
        <w:sz w:val="22"/>
      </w:rPr>
      <w:tblPr/>
      <w:tcPr>
        <w:shd w:val="clear" w:color="FFFFFF" w:fill="EEC2E9"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blStylePr w:type="firstRow">
      <w:rPr>
        <w:b/>
        <w:sz w:val="22"/>
      </w:rPr>
      <w:tblPr/>
      <w:tcPr>
        <w:tcBorders>
          <w:top w:val="single" w:color="4EA72E" w:themeColor="accent6" w:sz="4" w:space="0"/>
          <w:left w:val="none" w:color="000000" w:sz="4" w:space="0"/>
          <w:bottom w:val="single" w:color="4EA72E" w:themeColor="accent6" w:sz="4" w:space="0"/>
          <w:right w:val="none" w:color="000000" w:sz="4" w:space="0"/>
        </w:tcBorders>
      </w:tcPr>
    </w:tblStylePr>
    <w:tblStylePr w:type="lastRow">
      <w:rPr>
        <w:b/>
        <w:sz w:val="22"/>
      </w:rPr>
      <w:tblPr/>
      <w:tcPr>
        <w:tcBorders>
          <w:top w:val="single" w:color="4EA72E" w:themeColor="accent6" w:sz="4" w:space="0"/>
          <w:left w:val="none" w:color="000000" w:sz="4" w:space="0"/>
          <w:bottom w:val="single" w:color="4EA72E" w:themeColor="accent6" w:sz="4" w:space="0"/>
          <w:right w:val="none" w:color="000000" w:sz="4" w:space="0"/>
        </w:tcBorders>
      </w:tcPr>
    </w:tblStylePr>
    <w:tblStylePr w:type="firstCol">
      <w:rPr>
        <w:b/>
        <w:sz w:val="22"/>
      </w:rPr>
      <w:tblPr/>
    </w:tblStylePr>
    <w:tblStylePr w:type="lastCol">
      <w:rPr>
        <w:b/>
        <w:sz w:val="22"/>
      </w:rPr>
      <w:tblPr/>
    </w:tblStylePr>
    <w:tblStylePr w:type="band1Vert">
      <w:rPr>
        <w:sz w:val="22"/>
      </w:rPr>
      <w:tblPr/>
      <w:tcPr>
        <w:shd w:val="clear" w:color="FFFFFF" w:fill="CFEFC4" w:themeFill="accent6" w:themeFillTint="40"/>
      </w:tcPr>
    </w:tblStylePr>
    <w:tblStylePr w:type="band1Horz">
      <w:rPr>
        <w:sz w:val="22"/>
      </w:rPr>
      <w:tblPr/>
      <w:tcPr>
        <w:shd w:val="clear" w:color="FFFFFF" w:fill="CFEFC4" w:themeFill="accent6" w:themeFillTint="40"/>
      </w:tcPr>
    </w:tblStylePr>
  </w:style>
  <w:style w:type="table" w:styleId="Listentabelle3">
    <w:name w:val="List Table 3"/>
    <w:basedOn w:val="NormaleTabelle"/>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sz w:val="22"/>
      </w:rPr>
      <w:tblPr/>
      <w:tcPr>
        <w:shd w:val="clear" w:color="FFFFFF"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00000" w:themeColor="text1" w:sz="4" w:space="0"/>
          <w:right w:val="single" w:color="000000" w:themeColor="text1" w:sz="4" w:space="0"/>
        </w:tcBorders>
      </w:tcPr>
    </w:tblStylePr>
    <w:tblStylePr w:type="band1Horz">
      <w:rPr>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NormaleTabelle"/>
    <w:uiPriority w:val="99"/>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blStylePr w:type="firstRow">
      <w:rPr>
        <w:b/>
        <w:sz w:val="22"/>
      </w:rPr>
      <w:tblPr/>
      <w:tcPr>
        <w:shd w:val="clear" w:color="FFFFFF" w:fill="156082" w:themeFill="accent1"/>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156082" w:themeColor="accent1" w:sz="4" w:space="0"/>
          <w:right w:val="single" w:color="156082" w:themeColor="accent1" w:sz="4" w:space="0"/>
        </w:tcBorders>
      </w:tcPr>
    </w:tblStylePr>
    <w:tblStylePr w:type="band1Horz">
      <w:rPr>
        <w:sz w:val="22"/>
      </w:rPr>
      <w:tblPr/>
      <w:tcPr>
        <w:tcBorders>
          <w:top w:val="single" w:color="156082" w:themeColor="accent1" w:sz="4" w:space="0"/>
          <w:bottom w:val="single" w:color="156082" w:themeColor="accent1" w:sz="4" w:space="0"/>
        </w:tcBorders>
      </w:tcPr>
    </w:tblStylePr>
  </w:style>
  <w:style w:type="table" w:customStyle="1" w:styleId="ListTable3-Accent2">
    <w:name w:val="List Table 3 - Accent 2"/>
    <w:basedOn w:val="NormaleTabelle"/>
    <w:uiPriority w:val="99"/>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blStylePr w:type="firstRow">
      <w:rPr>
        <w:b/>
        <w:sz w:val="22"/>
      </w:rPr>
      <w:tblPr/>
      <w:tcPr>
        <w:shd w:val="clear" w:color="FFFFFF" w:fill="F2AA85" w:themeFill="accent2" w:themeFillTint="97"/>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E97132" w:themeColor="accent2" w:sz="4" w:space="0"/>
          <w:right w:val="single" w:color="E97132" w:themeColor="accent2" w:sz="4" w:space="0"/>
        </w:tcBorders>
      </w:tcPr>
    </w:tblStylePr>
    <w:tblStylePr w:type="band1Horz">
      <w:rPr>
        <w:sz w:val="22"/>
      </w:rPr>
      <w:tblPr/>
      <w:tcPr>
        <w:tcBorders>
          <w:top w:val="single" w:color="E97132" w:themeColor="accent2" w:sz="4" w:space="0"/>
          <w:bottom w:val="single" w:color="E97132" w:themeColor="accent2" w:sz="4" w:space="0"/>
        </w:tcBorders>
      </w:tcPr>
    </w:tblStylePr>
  </w:style>
  <w:style w:type="table" w:customStyle="1" w:styleId="ListTable3-Accent3">
    <w:name w:val="List Table 3 - Accent 3"/>
    <w:basedOn w:val="NormaleTabelle"/>
    <w:uiPriority w:val="99"/>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blStylePr w:type="firstRow">
      <w:rPr>
        <w:b/>
        <w:sz w:val="22"/>
      </w:rPr>
      <w:tblPr/>
      <w:tcPr>
        <w:shd w:val="clear" w:color="FFFFFF" w:fill="48D45B" w:themeFill="accent3"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196B24" w:themeColor="accent3" w:sz="4" w:space="0"/>
          <w:right w:val="single" w:color="196B24" w:themeColor="accent3" w:sz="4" w:space="0"/>
        </w:tcBorders>
      </w:tcPr>
    </w:tblStylePr>
    <w:tblStylePr w:type="band1Horz">
      <w:rPr>
        <w:sz w:val="22"/>
      </w:rPr>
      <w:tblPr/>
      <w:tcPr>
        <w:tcBorders>
          <w:top w:val="single" w:color="196B24" w:themeColor="accent3" w:sz="4" w:space="0"/>
          <w:bottom w:val="single" w:color="196B24" w:themeColor="accent3" w:sz="4" w:space="0"/>
        </w:tcBorders>
      </w:tcPr>
    </w:tblStylePr>
  </w:style>
  <w:style w:type="table" w:customStyle="1" w:styleId="ListTable3-Accent4">
    <w:name w:val="List Table 3 - Accent 4"/>
    <w:basedOn w:val="NormaleTabelle"/>
    <w:uiPriority w:val="99"/>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blStylePr w:type="firstRow">
      <w:rPr>
        <w:b/>
        <w:sz w:val="22"/>
      </w:rPr>
      <w:tblPr/>
      <w:tcPr>
        <w:shd w:val="clear" w:color="FFFFFF" w:fill="5FCAF3" w:themeFill="accent4"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0F9ED5" w:themeColor="accent4" w:sz="4" w:space="0"/>
          <w:right w:val="single" w:color="0F9ED5" w:themeColor="accent4" w:sz="4" w:space="0"/>
        </w:tcBorders>
      </w:tcPr>
    </w:tblStylePr>
    <w:tblStylePr w:type="band1Horz">
      <w:rPr>
        <w:sz w:val="22"/>
      </w:rPr>
      <w:tblPr/>
      <w:tcPr>
        <w:tcBorders>
          <w:top w:val="single" w:color="0F9ED5" w:themeColor="accent4" w:sz="4" w:space="0"/>
          <w:bottom w:val="single" w:color="0F9ED5" w:themeColor="accent4" w:sz="4" w:space="0"/>
        </w:tcBorders>
      </w:tcPr>
    </w:tblStylePr>
  </w:style>
  <w:style w:type="table" w:customStyle="1" w:styleId="ListTable3-Accent5">
    <w:name w:val="List Table 3 - Accent 5"/>
    <w:basedOn w:val="NormaleTabelle"/>
    <w:uiPriority w:val="99"/>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blStylePr w:type="firstRow">
      <w:rPr>
        <w:b/>
        <w:sz w:val="22"/>
      </w:rPr>
      <w:tblPr/>
      <w:tcPr>
        <w:shd w:val="clear" w:color="FFFFFF" w:fill="D76CCB" w:themeFill="accent5" w:themeFillTint="9a"/>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A02B93" w:themeColor="accent5" w:sz="4" w:space="0"/>
          <w:right w:val="single" w:color="A02B93" w:themeColor="accent5" w:sz="4" w:space="0"/>
        </w:tcBorders>
      </w:tcPr>
    </w:tblStylePr>
    <w:tblStylePr w:type="band1Horz">
      <w:rPr>
        <w:sz w:val="22"/>
      </w:rPr>
      <w:tblPr/>
      <w:tcPr>
        <w:tcBorders>
          <w:top w:val="single" w:color="A02B93" w:themeColor="accent5" w:sz="4" w:space="0"/>
          <w:bottom w:val="single" w:color="A02B93" w:themeColor="accent5" w:sz="4" w:space="0"/>
        </w:tcBorders>
      </w:tcPr>
    </w:tblStylePr>
  </w:style>
  <w:style w:type="table" w:customStyle="1" w:styleId="ListTable3-Accent6">
    <w:name w:val="List Table 3 - Accent 6"/>
    <w:basedOn w:val="NormaleTabelle"/>
    <w:uiPriority w:val="99"/>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blStylePr w:type="firstRow">
      <w:rPr>
        <w:b/>
        <w:sz w:val="22"/>
      </w:rPr>
      <w:tblPr/>
      <w:tcPr>
        <w:shd w:val="clear" w:color="FFFFFF" w:fill="8ED873" w:themeFill="accent6" w:themeFillTint="98"/>
      </w:tcPr>
    </w:tblStylePr>
    <w:tblStylePr w:type="lastRow">
      <w:rPr>
        <w:b/>
      </w:rPr>
      <w:tblPr/>
    </w:tblStylePr>
    <w:tblStylePr w:type="firstCol">
      <w:rPr>
        <w:b/>
      </w:rPr>
      <w:tblPr/>
    </w:tblStylePr>
    <w:tblStylePr w:type="lastCol">
      <w:rPr>
        <w:b/>
      </w:rPr>
      <w:tblPr/>
    </w:tblStylePr>
    <w:tblStylePr w:type="band1Vert">
      <w:rPr>
        <w:sz w:val="22"/>
      </w:rPr>
      <w:tblPr/>
      <w:tcPr>
        <w:tcBorders>
          <w:left w:val="single" w:color="4EA72E" w:themeColor="accent6" w:sz="4" w:space="0"/>
          <w:right w:val="single" w:color="4EA72E" w:themeColor="accent6" w:sz="4" w:space="0"/>
        </w:tcBorders>
      </w:tcPr>
    </w:tblStylePr>
    <w:tblStylePr w:type="band1Horz">
      <w:rPr>
        <w:sz w:val="22"/>
      </w:rPr>
      <w:tblPr/>
      <w:tcPr>
        <w:tcBorders>
          <w:top w:val="single" w:color="4EA72E" w:themeColor="accent6" w:sz="4" w:space="0"/>
          <w:bottom w:val="single" w:color="4EA72E" w:themeColor="accent6" w:sz="4" w:space="0"/>
        </w:tcBorders>
      </w:tcPr>
    </w:tblStylePr>
  </w:style>
  <w:style w:type="table" w:styleId="Listentabelle4">
    <w:name w:val="List Table 4"/>
    <w:basedOn w:val="NormaleTabelle"/>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sz w:val="22"/>
      </w:rPr>
      <w:tblPr/>
      <w:tcPr>
        <w:shd w:val="clear" w:color="FFFFFF" w:fill="000000" w:themeFill="text1"/>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blStylePr w:type="firstRow">
      <w:rPr>
        <w:b/>
        <w:sz w:val="22"/>
      </w:rPr>
      <w:tblPr/>
      <w:tcPr>
        <w:shd w:val="clear" w:color="FFFFFF" w:fill="156082" w:themeFill="accent1"/>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B1DEF2" w:themeFill="accent1" w:themeFillTint="40"/>
      </w:tcPr>
    </w:tblStylePr>
    <w:tblStylePr w:type="band1Horz">
      <w:rPr>
        <w:sz w:val="22"/>
      </w:rPr>
      <w:tblPr/>
      <w:tcPr>
        <w:shd w:val="clear" w:color="FFFFFF" w:fill="B1DEF2"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blStylePr w:type="firstRow">
      <w:rPr>
        <w:b/>
        <w:sz w:val="22"/>
      </w:rPr>
      <w:tblPr/>
      <w:tcPr>
        <w:shd w:val="clear" w:color="FFFFFF" w:fill="E97132" w:themeFill="accent2"/>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F9DBCB" w:themeFill="accent2" w:themeFillTint="40"/>
      </w:tcPr>
    </w:tblStylePr>
    <w:tblStylePr w:type="band1Horz">
      <w:rPr>
        <w:sz w:val="22"/>
      </w:rPr>
      <w:tblPr/>
      <w:tcPr>
        <w:shd w:val="clear" w:color="FFFFFF" w:fill="F9DBCB"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blStylePr w:type="firstRow">
      <w:rPr>
        <w:b/>
        <w:sz w:val="22"/>
      </w:rPr>
      <w:tblPr/>
      <w:tcPr>
        <w:shd w:val="clear" w:color="FFFFFF" w:fill="196B24" w:themeFill="accent3"/>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B2EDB9" w:themeFill="accent3" w:themeFillTint="40"/>
      </w:tcPr>
    </w:tblStylePr>
    <w:tblStylePr w:type="band1Horz">
      <w:rPr>
        <w:sz w:val="22"/>
      </w:rPr>
      <w:tblPr/>
      <w:tcPr>
        <w:shd w:val="clear" w:color="FFFFFF" w:fill="B2EDB9"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blStylePr w:type="firstRow">
      <w:rPr>
        <w:b/>
        <w:sz w:val="22"/>
      </w:rPr>
      <w:tblPr/>
      <w:tcPr>
        <w:shd w:val="clear" w:color="FFFFFF" w:fill="0F9ED5" w:themeFill="accent4"/>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BCE9FA" w:themeFill="accent4" w:themeFillTint="40"/>
      </w:tcPr>
    </w:tblStylePr>
    <w:tblStylePr w:type="band1Horz">
      <w:rPr>
        <w:sz w:val="22"/>
      </w:rPr>
      <w:tblPr/>
      <w:tcPr>
        <w:shd w:val="clear" w:color="FFFFFF" w:fill="BCE9FA"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blStylePr w:type="firstRow">
      <w:rPr>
        <w:b/>
        <w:sz w:val="22"/>
      </w:rPr>
      <w:tblPr/>
      <w:tcPr>
        <w:shd w:val="clear" w:color="FFFFFF" w:fill="A02B93" w:themeFill="accent5"/>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EEC2E9" w:themeFill="accent5" w:themeFillTint="40"/>
      </w:tcPr>
    </w:tblStylePr>
    <w:tblStylePr w:type="band1Horz">
      <w:rPr>
        <w:sz w:val="22"/>
      </w:rPr>
      <w:tblPr/>
      <w:tcPr>
        <w:shd w:val="clear" w:color="FFFFFF" w:fill="EEC2E9"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blStylePr w:type="firstRow">
      <w:rPr>
        <w:b/>
        <w:sz w:val="22"/>
      </w:rPr>
      <w:tblPr/>
      <w:tcPr>
        <w:shd w:val="clear" w:color="FFFFFF" w:fill="4EA72E" w:themeFill="accent6"/>
      </w:tcPr>
    </w:tblStylePr>
    <w:tblStylePr w:type="lastRow">
      <w:rPr>
        <w:b/>
      </w:rPr>
      <w:tblPr/>
    </w:tblStylePr>
    <w:tblStylePr w:type="firstCol">
      <w:rPr>
        <w:b/>
      </w:rPr>
      <w:tblPr/>
    </w:tblStylePr>
    <w:tblStylePr w:type="lastCol">
      <w:rPr>
        <w:b/>
      </w:rPr>
      <w:tblPr/>
    </w:tblStylePr>
    <w:tblStylePr w:type="band1Vert">
      <w:rPr>
        <w:sz w:val="22"/>
      </w:rPr>
      <w:tblPr/>
      <w:tcPr>
        <w:shd w:val="clear" w:color="FFFFFF" w:fill="CFEFC4" w:themeFill="accent6" w:themeFillTint="40"/>
      </w:tcPr>
    </w:tblStylePr>
    <w:tblStylePr w:type="band1Horz">
      <w:rPr>
        <w:sz w:val="22"/>
      </w:rPr>
      <w:tblPr/>
      <w:tcPr>
        <w:shd w:val="clear" w:color="FFFFFF" w:fill="CFEFC4" w:themeFill="accent6" w:themeFillTint="40"/>
      </w:tcPr>
    </w:tblStylePr>
  </w:style>
  <w:style w:type="table" w:styleId="Listentabelle5dunkel">
    <w:name w:val="List Table 5 Dark"/>
    <w:basedOn w:val="NormaleTabelle"/>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themeColor="light1"/>
        <w:sz w:val="22"/>
      </w:rPr>
      <w:tblPr/>
      <w:tcPr>
        <w:tcBorders>
          <w:top w:val="single" w:color="000000" w:themeColor="text1" w:sz="32" w:space="0"/>
          <w:bottom w:val="single" w:color="FFFFFF" w:themeColor="light1" w:sz="12" w:space="0"/>
        </w:tcBorders>
        <w:shd w:val="clear" w:color="FFFFFF" w:fill="7F7F7F" w:themeFill="text1" w:themeFillTint="80"/>
      </w:tcPr>
    </w:tblStylePr>
    <w:tblStylePr w:type="lastRow">
      <w:rPr>
        <w:b/>
        <w:color w:themeColor="light1"/>
        <w:sz w:val="22"/>
      </w:rPr>
      <w:tblPr/>
    </w:tblStylePr>
    <w:tblStylePr w:type="firstCol">
      <w:rPr>
        <w:b/>
        <w:color w:themeColor="light1"/>
        <w:sz w:val="22"/>
      </w:rPr>
      <w:tblPr/>
      <w:tcPr>
        <w:tcBorders>
          <w:left w:val="single" w:color="000000" w:themeColor="text1" w:sz="32" w:space="0"/>
          <w:right w:val="single" w:color="FFFFFF" w:themeColor="light1" w:sz="4" w:space="0"/>
        </w:tcBorders>
      </w:tcPr>
    </w:tblStylePr>
    <w:tblStylePr w:type="lastCol">
      <w:tblPr/>
      <w:tcPr>
        <w:tcBorders>
          <w:left w:val="single" w:color="FFFFFF" w:themeColor="light1" w:sz="4" w:space="0"/>
          <w:right w:val="single" w:color="000000" w:themeColor="text1" w:sz="32" w:space="0"/>
        </w:tcBorders>
      </w:tcPr>
    </w:tblStylePr>
    <w:tblStylePr w:type="band1Vert">
      <w:tblPr/>
      <w:tcPr>
        <w:tcBorders>
          <w:left w:val="single" w:color="FFFFFF" w:themeColor="light1" w:sz="4" w:space="0"/>
          <w:right w:val="single" w:color="FFFFFF" w:themeColor="light1" w:sz="4" w:space="0"/>
        </w:tcBorders>
        <w:shd w:val="clear" w:color="FFFFF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7F7F7F" w:themeFill="text1" w:themeFillTint="80"/>
      </w:tcPr>
    </w:tblStylePr>
    <w:tblStylePr w:type="band2Horz">
      <w:tblPr/>
      <w:tcPr>
        <w:tcBorders>
          <w:top w:val="single" w:color="FFFFFF" w:themeColor="light1" w:sz="4" w:space="0"/>
          <w:bottom w:val="single" w:color="FFFFFF" w:themeColor="light1" w:sz="4" w:space="0"/>
        </w:tcBorders>
        <w:shd w:val="clear" w:color="FFFFFF"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tblPr>
    <w:tblStylePr w:type="firstRow">
      <w:rPr>
        <w:b/>
        <w:color w:themeColor="light1"/>
        <w:sz w:val="22"/>
      </w:rPr>
      <w:tblPr/>
      <w:tcPr>
        <w:tcBorders>
          <w:top w:val="single" w:color="156082" w:themeColor="accent1" w:sz="32" w:space="0"/>
          <w:bottom w:val="single" w:color="FFFFFF" w:themeColor="light1" w:sz="12" w:space="0"/>
        </w:tcBorders>
        <w:shd w:val="clear" w:color="FFFFFF" w:fill="156082" w:themeFill="accent1"/>
      </w:tcPr>
    </w:tblStylePr>
    <w:tblStylePr w:type="lastRow">
      <w:rPr>
        <w:b/>
        <w:color w:themeColor="light1"/>
        <w:sz w:val="22"/>
      </w:rPr>
      <w:tblPr/>
    </w:tblStylePr>
    <w:tblStylePr w:type="firstCol">
      <w:rPr>
        <w:b/>
        <w:color w:themeColor="light1"/>
        <w:sz w:val="22"/>
      </w:rPr>
      <w:tblPr/>
      <w:tcPr>
        <w:tcBorders>
          <w:left w:val="single" w:color="156082" w:themeColor="accent1" w:sz="32" w:space="0"/>
          <w:right w:val="single" w:color="FFFFFF" w:themeColor="light1" w:sz="4" w:space="0"/>
        </w:tcBorders>
      </w:tcPr>
    </w:tblStylePr>
    <w:tblStylePr w:type="lastCol">
      <w:tblPr/>
      <w:tcPr>
        <w:tcBorders>
          <w:left w:val="single" w:color="FFFFFF" w:themeColor="light1" w:sz="4" w:space="0"/>
          <w:right w:val="single" w:color="156082" w:themeColor="accent1" w:sz="32" w:space="0"/>
        </w:tcBorders>
      </w:tcPr>
    </w:tblStylePr>
    <w:tblStylePr w:type="band1Vert">
      <w:tblPr/>
      <w:tcPr>
        <w:tcBorders>
          <w:left w:val="single" w:color="FFFFFF" w:themeColor="light1" w:sz="4" w:space="0"/>
          <w:right w:val="single" w:color="FFFFFF" w:themeColor="light1" w:sz="4" w:space="0"/>
        </w:tcBorders>
        <w:shd w:val="clear" w:color="FFFFFF" w:fill="156082"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156082" w:themeFill="accent1"/>
      </w:tcPr>
    </w:tblStylePr>
    <w:tblStylePr w:type="band2Horz">
      <w:tblPr/>
      <w:tcPr>
        <w:tcBorders>
          <w:top w:val="single" w:color="FFFFFF" w:themeColor="light1" w:sz="4" w:space="0"/>
          <w:bottom w:val="single" w:color="FFFFFF" w:themeColor="light1" w:sz="4" w:space="0"/>
        </w:tcBorders>
        <w:shd w:val="clear" w:color="FFFFFF" w:fill="156082"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tblPr>
    <w:tblStylePr w:type="firstRow">
      <w:rPr>
        <w:b/>
        <w:color w:themeColor="light1"/>
        <w:sz w:val="22"/>
      </w:rPr>
      <w:tblPr/>
      <w:tcPr>
        <w:tcBorders>
          <w:top w:val="single" w:color="E97132" w:themeColor="accent2" w:sz="32" w:space="0"/>
          <w:bottom w:val="single" w:color="FFFFFF" w:themeColor="light1" w:sz="12" w:space="0"/>
        </w:tcBorders>
        <w:shd w:val="clear" w:color="FFFFFF" w:fill="F2AA85" w:themeFill="accent2" w:themeFillTint="97"/>
      </w:tcPr>
    </w:tblStylePr>
    <w:tblStylePr w:type="lastRow">
      <w:rPr>
        <w:b/>
        <w:color w:themeColor="light1"/>
        <w:sz w:val="22"/>
      </w:rPr>
      <w:tblPr/>
    </w:tblStylePr>
    <w:tblStylePr w:type="firstCol">
      <w:rPr>
        <w:b/>
        <w:color w:themeColor="light1"/>
        <w:sz w:val="22"/>
      </w:rPr>
      <w:tblPr/>
      <w:tcPr>
        <w:tcBorders>
          <w:left w:val="single" w:color="E97132" w:themeColor="accent2" w:sz="32" w:space="0"/>
          <w:right w:val="single" w:color="FFFFFF" w:themeColor="light1" w:sz="4" w:space="0"/>
        </w:tcBorders>
      </w:tcPr>
    </w:tblStylePr>
    <w:tblStylePr w:type="lastCol">
      <w:tblPr/>
      <w:tcPr>
        <w:tcBorders>
          <w:left w:val="single" w:color="FFFFFF" w:themeColor="light1" w:sz="4" w:space="0"/>
          <w:right w:val="single" w:color="E97132" w:themeColor="accent2" w:sz="32" w:space="0"/>
        </w:tcBorders>
      </w:tcPr>
    </w:tblStylePr>
    <w:tblStylePr w:type="band1Vert">
      <w:tblPr/>
      <w:tcPr>
        <w:tcBorders>
          <w:left w:val="single" w:color="FFFFFF" w:themeColor="light1" w:sz="4" w:space="0"/>
          <w:right w:val="single" w:color="FFFFFF" w:themeColor="light1" w:sz="4" w:space="0"/>
        </w:tcBorders>
        <w:shd w:val="clear" w:color="FFFFFF" w:fill="F2AA8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F2AA85" w:themeFill="accent2" w:themeFillTint="97"/>
      </w:tcPr>
    </w:tblStylePr>
    <w:tblStylePr w:type="band2Horz">
      <w:tblPr/>
      <w:tcPr>
        <w:tcBorders>
          <w:top w:val="single" w:color="FFFFFF" w:themeColor="light1" w:sz="4" w:space="0"/>
          <w:bottom w:val="single" w:color="FFFFFF" w:themeColor="light1" w:sz="4" w:space="0"/>
        </w:tcBorders>
        <w:shd w:val="clear" w:color="FFFFFF" w:fill="F2AA8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tblPr>
    <w:tblStylePr w:type="firstRow">
      <w:rPr>
        <w:b/>
        <w:color w:themeColor="light1"/>
        <w:sz w:val="22"/>
      </w:rPr>
      <w:tblPr/>
      <w:tcPr>
        <w:tcBorders>
          <w:top w:val="single" w:color="196B24" w:themeColor="accent3" w:sz="32" w:space="0"/>
          <w:bottom w:val="single" w:color="FFFFFF" w:themeColor="light1" w:sz="12" w:space="0"/>
        </w:tcBorders>
        <w:shd w:val="clear" w:color="FFFFFF" w:fill="48D45B" w:themeFill="accent3" w:themeFillTint="98"/>
      </w:tcPr>
    </w:tblStylePr>
    <w:tblStylePr w:type="lastRow">
      <w:rPr>
        <w:b/>
        <w:color w:themeColor="light1"/>
        <w:sz w:val="22"/>
      </w:rPr>
      <w:tblPr/>
    </w:tblStylePr>
    <w:tblStylePr w:type="firstCol">
      <w:rPr>
        <w:b/>
        <w:color w:themeColor="light1"/>
        <w:sz w:val="22"/>
      </w:rPr>
      <w:tblPr/>
      <w:tcPr>
        <w:tcBorders>
          <w:left w:val="single" w:color="196B24" w:themeColor="accent3" w:sz="32" w:space="0"/>
          <w:right w:val="single" w:color="FFFFFF" w:themeColor="light1" w:sz="4" w:space="0"/>
        </w:tcBorders>
      </w:tcPr>
    </w:tblStylePr>
    <w:tblStylePr w:type="lastCol">
      <w:tblPr/>
      <w:tcPr>
        <w:tcBorders>
          <w:left w:val="single" w:color="FFFFFF" w:themeColor="light1" w:sz="4" w:space="0"/>
          <w:right w:val="single" w:color="196B24" w:themeColor="accent3" w:sz="32" w:space="0"/>
        </w:tcBorders>
      </w:tcPr>
    </w:tblStylePr>
    <w:tblStylePr w:type="band1Vert">
      <w:tblPr/>
      <w:tcPr>
        <w:tcBorders>
          <w:left w:val="single" w:color="FFFFFF" w:themeColor="light1" w:sz="4" w:space="0"/>
          <w:right w:val="single" w:color="FFFFFF" w:themeColor="light1" w:sz="4" w:space="0"/>
        </w:tcBorders>
        <w:shd w:val="clear" w:color="FFFFFF" w:fill="48D45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48D45B" w:themeFill="accent3" w:themeFillTint="98"/>
      </w:tcPr>
    </w:tblStylePr>
    <w:tblStylePr w:type="band2Horz">
      <w:tblPr/>
      <w:tcPr>
        <w:tcBorders>
          <w:top w:val="single" w:color="FFFFFF" w:themeColor="light1" w:sz="4" w:space="0"/>
          <w:bottom w:val="single" w:color="FFFFFF" w:themeColor="light1" w:sz="4" w:space="0"/>
        </w:tcBorders>
        <w:shd w:val="clear" w:color="FFFFFF" w:fill="48D45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tblPr>
    <w:tblStylePr w:type="firstRow">
      <w:rPr>
        <w:b/>
        <w:color w:themeColor="light1"/>
        <w:sz w:val="22"/>
      </w:rPr>
      <w:tblPr/>
      <w:tcPr>
        <w:tcBorders>
          <w:top w:val="single" w:color="0F9ED5" w:themeColor="accent4" w:sz="32" w:space="0"/>
          <w:bottom w:val="single" w:color="FFFFFF" w:themeColor="light1" w:sz="12" w:space="0"/>
        </w:tcBorders>
        <w:shd w:val="clear" w:color="FFFFFF" w:fill="5FCAF3" w:themeFill="accent4" w:themeFillTint="9a"/>
      </w:tcPr>
    </w:tblStylePr>
    <w:tblStylePr w:type="lastRow">
      <w:rPr>
        <w:b/>
        <w:color w:themeColor="light1"/>
        <w:sz w:val="22"/>
      </w:rPr>
      <w:tblPr/>
    </w:tblStylePr>
    <w:tblStylePr w:type="firstCol">
      <w:rPr>
        <w:b/>
        <w:color w:themeColor="light1"/>
        <w:sz w:val="22"/>
      </w:rPr>
      <w:tblPr/>
      <w:tcPr>
        <w:tcBorders>
          <w:left w:val="single" w:color="0F9ED5" w:themeColor="accent4" w:sz="32" w:space="0"/>
          <w:right w:val="single" w:color="FFFFFF" w:themeColor="light1" w:sz="4" w:space="0"/>
        </w:tcBorders>
      </w:tcPr>
    </w:tblStylePr>
    <w:tblStylePr w:type="lastCol">
      <w:tblPr/>
      <w:tcPr>
        <w:tcBorders>
          <w:left w:val="single" w:color="FFFFFF" w:themeColor="light1" w:sz="4" w:space="0"/>
          <w:right w:val="single" w:color="0F9ED5" w:themeColor="accent4" w:sz="32" w:space="0"/>
        </w:tcBorders>
      </w:tcPr>
    </w:tblStylePr>
    <w:tblStylePr w:type="band1Vert">
      <w:tblPr/>
      <w:tcPr>
        <w:tcBorders>
          <w:left w:val="single" w:color="FFFFFF" w:themeColor="light1" w:sz="4" w:space="0"/>
          <w:right w:val="single" w:color="FFFFFF" w:themeColor="light1" w:sz="4" w:space="0"/>
        </w:tcBorders>
        <w:shd w:val="clear" w:color="FFFFFF" w:fill="5FCAF3"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5FCAF3" w:themeFill="accent4" w:themeFillTint="9a"/>
      </w:tcPr>
    </w:tblStylePr>
    <w:tblStylePr w:type="band2Horz">
      <w:tblPr/>
      <w:tcPr>
        <w:tcBorders>
          <w:top w:val="single" w:color="FFFFFF" w:themeColor="light1" w:sz="4" w:space="0"/>
          <w:bottom w:val="single" w:color="FFFFFF" w:themeColor="light1" w:sz="4" w:space="0"/>
        </w:tcBorders>
        <w:shd w:val="clear" w:color="FFFFFF" w:fill="5FCAF3"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tblPr>
    <w:tblStylePr w:type="firstRow">
      <w:rPr>
        <w:b/>
        <w:color w:themeColor="light1"/>
        <w:sz w:val="22"/>
      </w:rPr>
      <w:tblPr/>
      <w:tcPr>
        <w:tcBorders>
          <w:top w:val="single" w:color="A02B93" w:themeColor="accent5" w:sz="32" w:space="0"/>
          <w:bottom w:val="single" w:color="FFFFFF" w:themeColor="light1" w:sz="12" w:space="0"/>
        </w:tcBorders>
        <w:shd w:val="clear" w:color="FFFFFF" w:fill="D76CCB" w:themeFill="accent5" w:themeFillTint="9a"/>
      </w:tcPr>
    </w:tblStylePr>
    <w:tblStylePr w:type="lastRow">
      <w:rPr>
        <w:b/>
        <w:color w:themeColor="light1"/>
        <w:sz w:val="22"/>
      </w:rPr>
      <w:tblPr/>
    </w:tblStylePr>
    <w:tblStylePr w:type="firstCol">
      <w:rPr>
        <w:b/>
        <w:color w:themeColor="light1"/>
        <w:sz w:val="22"/>
      </w:rPr>
      <w:tblPr/>
      <w:tcPr>
        <w:tcBorders>
          <w:left w:val="single" w:color="A02B93" w:themeColor="accent5" w:sz="32" w:space="0"/>
          <w:right w:val="single" w:color="FFFFFF" w:themeColor="light1" w:sz="4" w:space="0"/>
        </w:tcBorders>
      </w:tcPr>
    </w:tblStylePr>
    <w:tblStylePr w:type="lastCol">
      <w:tblPr/>
      <w:tcPr>
        <w:tcBorders>
          <w:left w:val="single" w:color="FFFFFF" w:themeColor="light1" w:sz="4" w:space="0"/>
          <w:right w:val="single" w:color="A02B93" w:themeColor="accent5" w:sz="32" w:space="0"/>
        </w:tcBorders>
      </w:tcPr>
    </w:tblStylePr>
    <w:tblStylePr w:type="band1Vert">
      <w:tblPr/>
      <w:tcPr>
        <w:tcBorders>
          <w:left w:val="single" w:color="FFFFFF" w:themeColor="light1" w:sz="4" w:space="0"/>
          <w:right w:val="single" w:color="FFFFFF" w:themeColor="light1" w:sz="4" w:space="0"/>
        </w:tcBorders>
        <w:shd w:val="clear" w:color="FFFFFF" w:fill="D76CCB"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D76CCB" w:themeFill="accent5" w:themeFillTint="9a"/>
      </w:tcPr>
    </w:tblStylePr>
    <w:tblStylePr w:type="band2Horz">
      <w:tblPr/>
      <w:tcPr>
        <w:tcBorders>
          <w:top w:val="single" w:color="FFFFFF" w:themeColor="light1" w:sz="4" w:space="0"/>
          <w:bottom w:val="single" w:color="FFFFFF" w:themeColor="light1" w:sz="4" w:space="0"/>
        </w:tcBorders>
        <w:shd w:val="clear" w:color="FFFFFF" w:fill="D76CCB"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tblPr>
    <w:tblStylePr w:type="firstRow">
      <w:rPr>
        <w:b/>
        <w:color w:themeColor="light1"/>
        <w:sz w:val="22"/>
      </w:rPr>
      <w:tblPr/>
      <w:tcPr>
        <w:tcBorders>
          <w:top w:val="single" w:color="4EA72E" w:themeColor="accent6" w:sz="32" w:space="0"/>
          <w:bottom w:val="single" w:color="FFFFFF" w:themeColor="light1" w:sz="12" w:space="0"/>
        </w:tcBorders>
        <w:shd w:val="clear" w:color="FFFFFF" w:fill="8ED873" w:themeFill="accent6" w:themeFillTint="98"/>
      </w:tcPr>
    </w:tblStylePr>
    <w:tblStylePr w:type="lastRow">
      <w:rPr>
        <w:b/>
        <w:color w:themeColor="light1"/>
        <w:sz w:val="22"/>
      </w:rPr>
      <w:tblPr/>
    </w:tblStylePr>
    <w:tblStylePr w:type="firstCol">
      <w:rPr>
        <w:b/>
        <w:color w:themeColor="light1"/>
        <w:sz w:val="22"/>
      </w:rPr>
      <w:tblPr/>
      <w:tcPr>
        <w:tcBorders>
          <w:left w:val="single" w:color="4EA72E" w:themeColor="accent6" w:sz="32" w:space="0"/>
          <w:right w:val="single" w:color="FFFFFF" w:themeColor="light1" w:sz="4" w:space="0"/>
        </w:tcBorders>
      </w:tcPr>
    </w:tblStylePr>
    <w:tblStylePr w:type="lastCol">
      <w:tblPr/>
      <w:tcPr>
        <w:tcBorders>
          <w:left w:val="single" w:color="FFFFFF" w:themeColor="light1" w:sz="4" w:space="0"/>
          <w:right w:val="single" w:color="4EA72E" w:themeColor="accent6" w:sz="32" w:space="0"/>
        </w:tcBorders>
      </w:tcPr>
    </w:tblStylePr>
    <w:tblStylePr w:type="band1Vert">
      <w:tblPr/>
      <w:tcPr>
        <w:tcBorders>
          <w:left w:val="single" w:color="FFFFFF" w:themeColor="light1" w:sz="4" w:space="0"/>
          <w:right w:val="single" w:color="FFFFFF" w:themeColor="light1" w:sz="4" w:space="0"/>
        </w:tcBorders>
        <w:shd w:val="clear" w:color="FFFFFF" w:fill="8ED873"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FFFFF" w:fill="8ED873" w:themeFill="accent6" w:themeFillTint="98"/>
      </w:tcPr>
    </w:tblStylePr>
    <w:tblStylePr w:type="band2Horz">
      <w:tblPr/>
      <w:tcPr>
        <w:tcBorders>
          <w:top w:val="single" w:color="FFFFFF" w:themeColor="light1" w:sz="4" w:space="0"/>
          <w:bottom w:val="single" w:color="FFFFFF" w:themeColor="light1" w:sz="4" w:space="0"/>
        </w:tcBorders>
        <w:shd w:val="clear" w:color="FFFFFF" w:fill="8ED873" w:themeFill="accent6" w:themeFillTint="98"/>
      </w:tcPr>
    </w:tblStylePr>
  </w:style>
  <w:style w:type="table" w:styleId="Listentabelle6farbig">
    <w:name w:val="List Table 6 Colorful"/>
    <w:basedOn w:val="NormaleTabelle"/>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themeColor="text1"/>
      </w:rPr>
      <w:tblPr/>
      <w:tcPr>
        <w:tcBorders>
          <w:bottom w:val="single" w:color="000000" w:themeColor="text1" w:sz="4" w:space="0"/>
        </w:tcBorders>
      </w:tcPr>
    </w:tblStylePr>
    <w:tblStylePr w:type="lastRow">
      <w:rPr>
        <w:b/>
        <w:color w:themeColor="text1"/>
      </w:rPr>
      <w:tblPr/>
      <w:tcPr>
        <w:tcBorders>
          <w:top w:val="single" w:color="000000" w:themeColor="text1" w:sz="4" w:space="0"/>
        </w:tcBorders>
      </w:tcPr>
    </w:tblStylePr>
    <w:tblStylePr w:type="firstCol">
      <w:rPr>
        <w:b/>
        <w:color w:themeColor="text1"/>
      </w:rPr>
      <w:tblPr/>
    </w:tblStylePr>
    <w:tblStylePr w:type="lastCol">
      <w:rPr>
        <w:b/>
        <w:color w:themeColor="text1"/>
      </w:rPr>
      <w:tblPr/>
    </w:tblStylePr>
    <w:tblStylePr w:type="band1Vert">
      <w:tblPr/>
      <w:tcPr>
        <w:shd w:val="clear" w:color="FFFFFF" w:fill="BFBFBF" w:themeFill="text1" w:themeFillTint="40"/>
      </w:tcPr>
    </w:tblStylePr>
    <w:tblStylePr w:type="band1Horz">
      <w:rPr>
        <w:color w:themeColor="text1"/>
        <w:sz w:val="22"/>
      </w:rPr>
      <w:tblPr/>
      <w:tcPr>
        <w:shd w:val="clear" w:color="FFFFFF" w:fill="BFBFBF" w:themeFill="text1" w:themeFillTint="40"/>
      </w:tcPr>
    </w:tblStylePr>
    <w:tblStylePr w:type="band2Horz">
      <w:rPr>
        <w:color w:themeColor="text1"/>
        <w:sz w:val="22"/>
      </w:rPr>
      <w:tblPr/>
    </w:tblStylePr>
  </w:style>
  <w:style w:type="table" w:customStyle="1" w:styleId="ListTable6Colorful-Accent1">
    <w:name w:val="List Table 6 Colorful - Accent 1"/>
    <w:basedOn w:val="NormaleTabelle"/>
    <w:uiPriority w:val="99"/>
    <w:tblPr>
      <w:tblStyleRowBandSize w:val="1"/>
      <w:tblStyleColBandSize w:val="1"/>
      <w:tblBorders>
        <w:top w:val="single" w:color="156082" w:themeColor="accent1" w:sz="4" w:space="0"/>
        <w:bottom w:val="single" w:color="156082" w:themeColor="accent1" w:sz="4" w:space="0"/>
      </w:tblBorders>
    </w:tblPr>
    <w:tblStylePr w:type="firstRow">
      <w:rPr>
        <w:b/>
        <w:color w:themeColor="accent1" w:themeShade="95"/>
      </w:rPr>
      <w:tblPr/>
      <w:tcPr>
        <w:tcBorders>
          <w:bottom w:val="single" w:color="156082" w:themeColor="accent1" w:sz="4" w:space="0"/>
        </w:tcBorders>
      </w:tcPr>
    </w:tblStylePr>
    <w:tblStylePr w:type="lastRow">
      <w:rPr>
        <w:b/>
        <w:color w:themeColor="accent1" w:themeShade="95"/>
      </w:rPr>
      <w:tblPr/>
      <w:tcPr>
        <w:tcBorders>
          <w:top w:val="single" w:color="156082" w:themeColor="accent1" w:sz="4" w:space="0"/>
        </w:tcBorders>
      </w:tcPr>
    </w:tblStylePr>
    <w:tblStylePr w:type="firstCol">
      <w:rPr>
        <w:b/>
        <w:color w:themeColor="accent1" w:themeShade="95"/>
      </w:rPr>
      <w:tblPr/>
    </w:tblStylePr>
    <w:tblStylePr w:type="lastCol">
      <w:rPr>
        <w:b/>
        <w:color w:themeColor="accent1" w:themeShade="95"/>
      </w:rPr>
      <w:tblPr/>
    </w:tblStylePr>
    <w:tblStylePr w:type="band1Vert">
      <w:tblPr/>
      <w:tcPr>
        <w:shd w:val="clear" w:color="FFFFFF" w:fill="B1DEF2" w:themeFill="accent1" w:themeFillTint="40"/>
      </w:tcPr>
    </w:tblStylePr>
    <w:tblStylePr w:type="band1Horz">
      <w:rPr>
        <w:color w:themeColor="accent1" w:themeShade="95"/>
        <w:sz w:val="22"/>
      </w:rPr>
      <w:tblPr/>
      <w:tcPr>
        <w:shd w:val="clear" w:color="FFFFFF" w:fill="B1DEF2" w:themeFill="accent1" w:themeFillTint="40"/>
      </w:tcPr>
    </w:tblStylePr>
    <w:tblStylePr w:type="band2Horz">
      <w:rPr>
        <w:color w:themeColor="accent1" w:themeShade="95"/>
        <w:sz w:val="22"/>
      </w:rPr>
      <w:tblPr/>
    </w:tblStylePr>
  </w:style>
  <w:style w:type="table" w:customStyle="1" w:styleId="ListTable6Colorful-Accent2">
    <w:name w:val="List Table 6 Colorful - Accent 2"/>
    <w:basedOn w:val="NormaleTabelle"/>
    <w:uiPriority w:val="99"/>
    <w:tblPr>
      <w:tblStyleRowBandSize w:val="1"/>
      <w:tblStyleColBandSize w:val="1"/>
      <w:tblBorders>
        <w:top w:val="single" w:color="F2AA85" w:themeColor="accent2" w:themeTint="97" w:sz="4" w:space="0"/>
        <w:bottom w:val="single" w:color="F2AA85" w:themeColor="accent2" w:themeTint="97" w:sz="4" w:space="0"/>
      </w:tblBorders>
    </w:tblPr>
    <w:tblStylePr w:type="firstRow">
      <w:rPr>
        <w:b/>
        <w:color w:themeColor="accent2" w:themeTint="97" w:themeShade="95"/>
      </w:rPr>
      <w:tblPr/>
      <w:tcPr>
        <w:tcBorders>
          <w:bottom w:val="single" w:color="E97132" w:themeColor="accent2" w:sz="4" w:space="0"/>
        </w:tcBorders>
      </w:tcPr>
    </w:tblStylePr>
    <w:tblStylePr w:type="lastRow">
      <w:rPr>
        <w:b/>
        <w:color w:themeColor="accent2" w:themeTint="97" w:themeShade="95"/>
      </w:rPr>
      <w:tblPr/>
      <w:tcPr>
        <w:tcBorders>
          <w:top w:val="single" w:color="E97132" w:themeColor="accent2" w:sz="4" w:space="0"/>
        </w:tcBorders>
      </w:tcPr>
    </w:tblStylePr>
    <w:tblStylePr w:type="firstCol">
      <w:rPr>
        <w:b/>
        <w:color w:themeColor="accent2" w:themeTint="97" w:themeShade="95"/>
      </w:rPr>
      <w:tblPr/>
    </w:tblStylePr>
    <w:tblStylePr w:type="lastCol">
      <w:rPr>
        <w:b/>
        <w:color w:themeColor="accent2" w:themeTint="97" w:themeShade="95"/>
      </w:rPr>
      <w:tblPr/>
    </w:tblStylePr>
    <w:tblStylePr w:type="band1Vert">
      <w:tblPr/>
      <w:tcPr>
        <w:shd w:val="clear" w:color="FFFFFF" w:fill="F9DBCB" w:themeFill="accent2" w:themeFillTint="40"/>
      </w:tcPr>
    </w:tblStylePr>
    <w:tblStylePr w:type="band1Horz">
      <w:rPr>
        <w:color w:themeColor="accent2" w:themeTint="97" w:themeShade="95"/>
        <w:sz w:val="22"/>
      </w:rPr>
      <w:tblPr/>
      <w:tcPr>
        <w:shd w:val="clear" w:color="FFFFFF" w:fill="F9DBCB" w:themeFill="accent2" w:themeFillTint="40"/>
      </w:tcPr>
    </w:tblStylePr>
    <w:tblStylePr w:type="band2Horz">
      <w:rPr>
        <w:color w:themeColor="accent2" w:themeTint="97" w:themeShade="95"/>
        <w:sz w:val="22"/>
      </w:rPr>
      <w:tblPr/>
    </w:tblStylePr>
  </w:style>
  <w:style w:type="table" w:customStyle="1" w:styleId="ListTable6Colorful-Accent3">
    <w:name w:val="List Table 6 Colorful - Accent 3"/>
    <w:basedOn w:val="NormaleTabelle"/>
    <w:uiPriority w:val="99"/>
    <w:tblPr>
      <w:tblStyleRowBandSize w:val="1"/>
      <w:tblStyleColBandSize w:val="1"/>
      <w:tblBorders>
        <w:top w:val="single" w:color="48D45B" w:themeColor="accent3" w:themeTint="98" w:sz="4" w:space="0"/>
        <w:bottom w:val="single" w:color="48D45B" w:themeColor="accent3" w:themeTint="98" w:sz="4" w:space="0"/>
      </w:tblBorders>
    </w:tblPr>
    <w:tblStylePr w:type="firstRow">
      <w:rPr>
        <w:b/>
        <w:color w:themeColor="accent3" w:themeTint="98" w:themeShade="95"/>
      </w:rPr>
      <w:tblPr/>
      <w:tcPr>
        <w:tcBorders>
          <w:bottom w:val="single" w:color="196B24" w:themeColor="accent3" w:sz="4" w:space="0"/>
        </w:tcBorders>
      </w:tcPr>
    </w:tblStylePr>
    <w:tblStylePr w:type="lastRow">
      <w:rPr>
        <w:b/>
        <w:color w:themeColor="accent3" w:themeTint="98" w:themeShade="95"/>
      </w:rPr>
      <w:tblPr/>
      <w:tcPr>
        <w:tcBorders>
          <w:top w:val="single" w:color="196B24" w:themeColor="accent3" w:sz="4" w:space="0"/>
        </w:tcBorders>
      </w:tcPr>
    </w:tblStylePr>
    <w:tblStylePr w:type="firstCol">
      <w:rPr>
        <w:b/>
        <w:color w:themeColor="accent3" w:themeTint="98" w:themeShade="95"/>
      </w:rPr>
      <w:tblPr/>
    </w:tblStylePr>
    <w:tblStylePr w:type="lastCol">
      <w:rPr>
        <w:b/>
        <w:color w:themeColor="accent3" w:themeTint="98" w:themeShade="95"/>
      </w:rPr>
      <w:tblPr/>
    </w:tblStylePr>
    <w:tblStylePr w:type="band1Vert">
      <w:tblPr/>
      <w:tcPr>
        <w:shd w:val="clear" w:color="FFFFFF" w:fill="B2EDB9" w:themeFill="accent3" w:themeFillTint="40"/>
      </w:tcPr>
    </w:tblStylePr>
    <w:tblStylePr w:type="band1Horz">
      <w:rPr>
        <w:color w:themeColor="accent3" w:themeTint="98" w:themeShade="95"/>
        <w:sz w:val="22"/>
      </w:rPr>
      <w:tblPr/>
      <w:tcPr>
        <w:shd w:val="clear" w:color="FFFFFF" w:fill="B2EDB9" w:themeFill="accent3" w:themeFillTint="40"/>
      </w:tcPr>
    </w:tblStylePr>
    <w:tblStylePr w:type="band2Horz">
      <w:rPr>
        <w:color w:themeColor="accent3" w:themeTint="98" w:themeShade="95"/>
        <w:sz w:val="22"/>
      </w:rPr>
      <w:tblPr/>
    </w:tblStylePr>
  </w:style>
  <w:style w:type="table" w:customStyle="1" w:styleId="ListTable6Colorful-Accent4">
    <w:name w:val="List Table 6 Colorful - Accent 4"/>
    <w:basedOn w:val="NormaleTabelle"/>
    <w:uiPriority w:val="99"/>
    <w:tblPr>
      <w:tblStyleRowBandSize w:val="1"/>
      <w:tblStyleColBandSize w:val="1"/>
      <w:tblBorders>
        <w:top w:val="single" w:color="5FCAF3" w:themeColor="accent4" w:themeTint="9a" w:sz="4" w:space="0"/>
        <w:bottom w:val="single" w:color="5FCAF3" w:themeColor="accent4" w:themeTint="9a" w:sz="4" w:space="0"/>
      </w:tblBorders>
    </w:tblPr>
    <w:tblStylePr w:type="firstRow">
      <w:rPr>
        <w:b/>
        <w:color w:themeColor="accent4" w:themeTint="9a" w:themeShade="95"/>
      </w:rPr>
      <w:tblPr/>
      <w:tcPr>
        <w:tcBorders>
          <w:bottom w:val="single" w:color="0F9ED5" w:themeColor="accent4" w:sz="4" w:space="0"/>
        </w:tcBorders>
      </w:tcPr>
    </w:tblStylePr>
    <w:tblStylePr w:type="lastRow">
      <w:rPr>
        <w:b/>
        <w:color w:themeColor="accent4" w:themeTint="9a" w:themeShade="95"/>
      </w:rPr>
      <w:tblPr/>
      <w:tcPr>
        <w:tcBorders>
          <w:top w:val="single" w:color="0F9ED5" w:themeColor="accent4" w:sz="4" w:space="0"/>
        </w:tcBorders>
      </w:tcPr>
    </w:tblStylePr>
    <w:tblStylePr w:type="firstCol">
      <w:rPr>
        <w:b/>
        <w:color w:themeColor="accent4" w:themeTint="9a" w:themeShade="95"/>
      </w:rPr>
      <w:tblPr/>
    </w:tblStylePr>
    <w:tblStylePr w:type="lastCol">
      <w:rPr>
        <w:b/>
        <w:color w:themeColor="accent4" w:themeTint="9a" w:themeShade="95"/>
      </w:rPr>
      <w:tblPr/>
    </w:tblStylePr>
    <w:tblStylePr w:type="band1Vert">
      <w:tblPr/>
      <w:tcPr>
        <w:shd w:val="clear" w:color="FFFFFF" w:fill="BCE9FA" w:themeFill="accent4" w:themeFillTint="40"/>
      </w:tcPr>
    </w:tblStylePr>
    <w:tblStylePr w:type="band1Horz">
      <w:rPr>
        <w:color w:themeColor="accent4" w:themeTint="9a" w:themeShade="95"/>
        <w:sz w:val="22"/>
      </w:rPr>
      <w:tblPr/>
      <w:tcPr>
        <w:shd w:val="clear" w:color="FFFFFF" w:fill="BCE9FA" w:themeFill="accent4" w:themeFillTint="40"/>
      </w:tcPr>
    </w:tblStylePr>
    <w:tblStylePr w:type="band2Horz">
      <w:rPr>
        <w:color w:themeColor="accent4" w:themeTint="9a" w:themeShade="95"/>
        <w:sz w:val="22"/>
      </w:rPr>
      <w:tblPr/>
    </w:tblStylePr>
  </w:style>
  <w:style w:type="table" w:customStyle="1" w:styleId="ListTable6Colorful-Accent5">
    <w:name w:val="List Table 6 Colorful - Accent 5"/>
    <w:basedOn w:val="NormaleTabelle"/>
    <w:uiPriority w:val="99"/>
    <w:tblPr>
      <w:tblStyleRowBandSize w:val="1"/>
      <w:tblStyleColBandSize w:val="1"/>
      <w:tblBorders>
        <w:top w:val="single" w:color="D76CCB" w:themeColor="accent5" w:themeTint="9a" w:sz="4" w:space="0"/>
        <w:bottom w:val="single" w:color="D76CCB" w:themeColor="accent5" w:themeTint="9a" w:sz="4" w:space="0"/>
      </w:tblBorders>
    </w:tblPr>
    <w:tblStylePr w:type="firstRow">
      <w:rPr>
        <w:b/>
        <w:color w:themeColor="accent5" w:themeTint="9a" w:themeShade="95"/>
      </w:rPr>
      <w:tblPr/>
      <w:tcPr>
        <w:tcBorders>
          <w:bottom w:val="single" w:color="A02B93" w:themeColor="accent5" w:sz="4" w:space="0"/>
        </w:tcBorders>
      </w:tcPr>
    </w:tblStylePr>
    <w:tblStylePr w:type="lastRow">
      <w:rPr>
        <w:b/>
        <w:color w:themeColor="accent5" w:themeTint="9a" w:themeShade="95"/>
      </w:rPr>
      <w:tblPr/>
      <w:tcPr>
        <w:tcBorders>
          <w:top w:val="single" w:color="A02B93" w:themeColor="accent5" w:sz="4" w:space="0"/>
        </w:tcBorders>
      </w:tcPr>
    </w:tblStylePr>
    <w:tblStylePr w:type="firstCol">
      <w:rPr>
        <w:b/>
        <w:color w:themeColor="accent5" w:themeTint="9a" w:themeShade="95"/>
      </w:rPr>
      <w:tblPr/>
    </w:tblStylePr>
    <w:tblStylePr w:type="lastCol">
      <w:rPr>
        <w:b/>
        <w:color w:themeColor="accent5" w:themeTint="9a" w:themeShade="95"/>
      </w:rPr>
      <w:tblPr/>
    </w:tblStylePr>
    <w:tblStylePr w:type="band1Vert">
      <w:tblPr/>
      <w:tcPr>
        <w:shd w:val="clear" w:color="FFFFFF" w:fill="EEC2E9" w:themeFill="accent5" w:themeFillTint="40"/>
      </w:tcPr>
    </w:tblStylePr>
    <w:tblStylePr w:type="band1Horz">
      <w:rPr>
        <w:color w:themeColor="accent5" w:themeTint="9a" w:themeShade="95"/>
        <w:sz w:val="22"/>
      </w:rPr>
      <w:tblPr/>
      <w:tcPr>
        <w:shd w:val="clear" w:color="FFFFFF" w:fill="EEC2E9" w:themeFill="accent5" w:themeFillTint="40"/>
      </w:tcPr>
    </w:tblStylePr>
    <w:tblStylePr w:type="band2Horz">
      <w:rPr>
        <w:color w:themeColor="accent5" w:themeTint="9a" w:themeShade="95"/>
        <w:sz w:val="22"/>
      </w:rPr>
      <w:tblPr/>
    </w:tblStylePr>
  </w:style>
  <w:style w:type="table" w:customStyle="1" w:styleId="ListTable6Colorful-Accent6">
    <w:name w:val="List Table 6 Colorful - Accent 6"/>
    <w:basedOn w:val="NormaleTabelle"/>
    <w:uiPriority w:val="99"/>
    <w:tblPr>
      <w:tblStyleRowBandSize w:val="1"/>
      <w:tblStyleColBandSize w:val="1"/>
      <w:tblBorders>
        <w:top w:val="single" w:color="8ED873" w:themeColor="accent6" w:themeTint="98" w:sz="4" w:space="0"/>
        <w:bottom w:val="single" w:color="8ED873" w:themeColor="accent6" w:themeTint="98" w:sz="4" w:space="0"/>
      </w:tblBorders>
    </w:tblPr>
    <w:tblStylePr w:type="firstRow">
      <w:rPr>
        <w:b/>
        <w:color w:themeColor="accent6" w:themeTint="98" w:themeShade="95"/>
      </w:rPr>
      <w:tblPr/>
      <w:tcPr>
        <w:tcBorders>
          <w:bottom w:val="single" w:color="4EA72E" w:themeColor="accent6" w:sz="4" w:space="0"/>
        </w:tcBorders>
      </w:tcPr>
    </w:tblStylePr>
    <w:tblStylePr w:type="lastRow">
      <w:rPr>
        <w:b/>
        <w:color w:themeColor="accent6" w:themeTint="98" w:themeShade="95"/>
      </w:rPr>
      <w:tblPr/>
      <w:tcPr>
        <w:tcBorders>
          <w:top w:val="single" w:color="4EA72E" w:themeColor="accent6" w:sz="4" w:space="0"/>
        </w:tcBorders>
      </w:tcPr>
    </w:tblStylePr>
    <w:tblStylePr w:type="firstCol">
      <w:rPr>
        <w:b/>
        <w:color w:themeColor="accent6" w:themeTint="98" w:themeShade="95"/>
      </w:rPr>
      <w:tblPr/>
    </w:tblStylePr>
    <w:tblStylePr w:type="lastCol">
      <w:rPr>
        <w:b/>
        <w:color w:themeColor="accent6" w:themeTint="98" w:themeShade="95"/>
      </w:rPr>
      <w:tblPr/>
    </w:tblStylePr>
    <w:tblStylePr w:type="band1Vert">
      <w:tblPr/>
      <w:tcPr>
        <w:shd w:val="clear" w:color="FFFFFF" w:fill="CFEFC4" w:themeFill="accent6" w:themeFillTint="40"/>
      </w:tcPr>
    </w:tblStylePr>
    <w:tblStylePr w:type="band1Horz">
      <w:rPr>
        <w:color w:themeColor="accent6" w:themeTint="98" w:themeShade="95"/>
        <w:sz w:val="22"/>
      </w:rPr>
      <w:tblPr/>
      <w:tcPr>
        <w:shd w:val="clear" w:color="FFFFFF" w:fill="CFEFC4" w:themeFill="accent6" w:themeFillTint="40"/>
      </w:tcPr>
    </w:tblStylePr>
    <w:tblStylePr w:type="band2Horz">
      <w:rPr>
        <w:color w:themeColor="accent6" w:themeTint="98" w:themeShade="95"/>
        <w:sz w:val="22"/>
      </w:rPr>
      <w:tblPr/>
    </w:tblStylePr>
  </w:style>
  <w:style w:type="table" w:styleId="Listentabelle7farbig">
    <w:name w:val="List Table 7 Colorful"/>
    <w:basedOn w:val="NormaleTabelle"/>
    <w:uiPriority w:val="99"/>
    <w:tblPr>
      <w:tblStyleRowBandSize w:val="1"/>
      <w:tblStyleColBandSize w:val="1"/>
      <w:tblBorders>
        <w:right w:val="single" w:color="7F7F7F" w:themeColor="text1" w:themeTint="80" w:sz="4" w:space="0"/>
      </w:tblBorders>
    </w:tblPr>
    <w:tblStylePr w:type="firstRow">
      <w:rPr>
        <w:i/>
        <w:color w:themeColor="text1" w:themeTint="80" w:themeShade="95"/>
        <w:sz w:val="22"/>
      </w:rPr>
      <w:tblPr/>
      <w:tcPr>
        <w:tcBorders>
          <w:top w:val="none" w:color="auto" w:sz="0" w:space="0"/>
          <w:left w:val="none" w:color="auto" w:sz="0" w:space="0"/>
          <w:bottom w:val="single" w:color="000000" w:themeColor="text1" w:sz="4" w:space="0"/>
          <w:right w:val="none" w:color="auto" w:sz="0" w:space="0"/>
        </w:tcBorders>
        <w:shd w:val="clear" w:color="FFFFFF" w:fill="FFFFFF" w:themeFill="light1"/>
      </w:tcPr>
    </w:tblStylePr>
    <w:tblStylePr w:type="lastRow">
      <w:rPr>
        <w:i/>
        <w:color w:themeColor="text1" w:themeTint="80" w:themeShade="95"/>
        <w:sz w:val="22"/>
      </w:rPr>
      <w:tblPr/>
      <w:tcPr>
        <w:tcBorders>
          <w:top w:val="single" w:color="000000" w:themeColor="tex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text1" w:themeTint="80" w:themeShade="95"/>
        <w:sz w:val="22"/>
      </w:rPr>
      <w:tblPr/>
      <w:tcPr>
        <w:tcBorders>
          <w:top w:val="none" w:color="auto" w:sz="0" w:space="0"/>
          <w:left w:val="none" w:color="auto" w:sz="0" w:space="0"/>
          <w:bottom w:val="none" w:color="auto" w:sz="0" w:space="0"/>
          <w:right w:val="single" w:color="000000" w:themeColor="text1" w:sz="4" w:space="0"/>
        </w:tcBorders>
        <w:shd w:val="clear" w:color="FFFFFF" w:fill="auto"/>
      </w:tcPr>
    </w:tblStylePr>
    <w:tblStylePr w:type="lastCol">
      <w:rPr>
        <w:i/>
        <w:color w:themeColor="text1" w:themeTint="80" w:themeShade="95"/>
        <w:sz w:val="22"/>
      </w:rPr>
      <w:tblPr/>
      <w:tcPr>
        <w:tcBorders>
          <w:top w:val="none" w:color="auto" w:sz="0" w:space="0"/>
          <w:left w:val="single" w:color="000000" w:themeColor="text1" w:sz="4" w:space="0"/>
          <w:bottom w:val="none" w:color="auto" w:sz="0" w:space="0"/>
          <w:right w:val="none" w:color="auto" w:sz="0" w:space="0"/>
        </w:tcBorders>
        <w:shd w:val="clear" w:color="FFFFFF" w:fill="auto"/>
      </w:tcPr>
    </w:tblStylePr>
    <w:tblStylePr w:type="band1Vert">
      <w:tblPr/>
      <w:tcPr>
        <w:shd w:val="clear" w:color="FFFFFF" w:fill="BFBFBF" w:themeFill="text1" w:themeFillTint="40"/>
      </w:tcPr>
    </w:tblStylePr>
    <w:tblStylePr w:type="band1Horz">
      <w:rPr>
        <w:color w:themeColor="text1" w:themeTint="80" w:themeShade="95"/>
        <w:sz w:val="22"/>
      </w:rPr>
      <w:tblPr/>
      <w:tcPr>
        <w:shd w:val="clear" w:color="FFFFFF" w:fill="BFBFBF" w:themeFill="text1" w:themeFillTint="40"/>
      </w:tcPr>
    </w:tblStylePr>
    <w:tblStylePr w:type="band2Horz">
      <w:rPr>
        <w:color w:themeColor="text1" w:themeTint="80" w:themeShade="95"/>
        <w:sz w:val="22"/>
      </w:rPr>
      <w:tblPr/>
    </w:tblStylePr>
  </w:style>
  <w:style w:type="table" w:customStyle="1" w:styleId="ListTable7Colorful-Accent1">
    <w:name w:val="List Table 7 Colorful - Accent 1"/>
    <w:basedOn w:val="NormaleTabelle"/>
    <w:uiPriority w:val="99"/>
    <w:tblPr>
      <w:tblStyleRowBandSize w:val="1"/>
      <w:tblStyleColBandSize w:val="1"/>
      <w:tblBorders>
        <w:right w:val="single" w:color="156082" w:themeColor="accent1" w:sz="4" w:space="0"/>
      </w:tblBorders>
    </w:tblPr>
    <w:tblStylePr w:type="firstRow">
      <w:rPr>
        <w:i/>
        <w:color w:themeColor="accent1" w:themeShade="95"/>
        <w:sz w:val="22"/>
      </w:rPr>
      <w:tblPr/>
      <w:tcPr>
        <w:tcBorders>
          <w:top w:val="none" w:color="auto" w:sz="0" w:space="0"/>
          <w:left w:val="none" w:color="auto" w:sz="0" w:space="0"/>
          <w:bottom w:val="single" w:color="156082" w:themeColor="accent1" w:sz="4" w:space="0"/>
          <w:right w:val="none" w:color="auto" w:sz="0" w:space="0"/>
        </w:tcBorders>
        <w:shd w:val="clear" w:color="FFFFFF" w:fill="FFFFFF" w:themeFill="light1"/>
      </w:tcPr>
    </w:tblStylePr>
    <w:tblStylePr w:type="lastRow">
      <w:rPr>
        <w:i/>
        <w:color w:themeColor="accent1" w:themeShade="95"/>
        <w:sz w:val="22"/>
      </w:rPr>
      <w:tblPr/>
      <w:tcPr>
        <w:tcBorders>
          <w:top w:val="single" w:color="156082" w:themeColor="accent1"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1" w:themeShade="95"/>
        <w:sz w:val="22"/>
      </w:rPr>
      <w:tblPr/>
      <w:tcPr>
        <w:tcBorders>
          <w:top w:val="none" w:color="auto" w:sz="0" w:space="0"/>
          <w:left w:val="none" w:color="auto" w:sz="0" w:space="0"/>
          <w:bottom w:val="none" w:color="auto" w:sz="0" w:space="0"/>
          <w:right w:val="single" w:color="156082" w:themeColor="accent1" w:sz="4" w:space="0"/>
        </w:tcBorders>
        <w:shd w:val="clear" w:color="FFFFFF" w:fill="auto"/>
      </w:tcPr>
    </w:tblStylePr>
    <w:tblStylePr w:type="lastCol">
      <w:rPr>
        <w:i/>
        <w:color w:themeColor="accent1" w:themeShade="95"/>
        <w:sz w:val="22"/>
      </w:rPr>
      <w:tblPr/>
      <w:tcPr>
        <w:tcBorders>
          <w:top w:val="none" w:color="auto" w:sz="0" w:space="0"/>
          <w:left w:val="single" w:color="156082" w:themeColor="accent1" w:sz="4" w:space="0"/>
          <w:bottom w:val="none" w:color="auto" w:sz="0" w:space="0"/>
          <w:right w:val="none" w:color="auto" w:sz="0" w:space="0"/>
        </w:tcBorders>
        <w:shd w:val="clear" w:color="FFFFFF" w:fill="auto"/>
      </w:tcPr>
    </w:tblStylePr>
    <w:tblStylePr w:type="band1Vert">
      <w:tblPr/>
      <w:tcPr>
        <w:shd w:val="clear" w:color="FFFFFF" w:fill="B1DEF2" w:themeFill="accent1" w:themeFillTint="40"/>
      </w:tcPr>
    </w:tblStylePr>
    <w:tblStylePr w:type="band1Horz">
      <w:rPr>
        <w:color w:themeColor="accent1" w:themeShade="95"/>
        <w:sz w:val="22"/>
      </w:rPr>
      <w:tblPr/>
      <w:tcPr>
        <w:shd w:val="clear" w:color="FFFFFF" w:fill="B1DEF2" w:themeFill="accent1" w:themeFillTint="40"/>
      </w:tcPr>
    </w:tblStylePr>
    <w:tblStylePr w:type="band2Horz">
      <w:rPr>
        <w:color w:themeColor="accent1" w:themeShade="95"/>
        <w:sz w:val="22"/>
      </w:rPr>
      <w:tblPr/>
    </w:tblStylePr>
  </w:style>
  <w:style w:type="table" w:customStyle="1" w:styleId="ListTable7Colorful-Accent2">
    <w:name w:val="List Table 7 Colorful - Accent 2"/>
    <w:basedOn w:val="NormaleTabelle"/>
    <w:uiPriority w:val="99"/>
    <w:tblPr>
      <w:tblStyleRowBandSize w:val="1"/>
      <w:tblStyleColBandSize w:val="1"/>
      <w:tblBorders>
        <w:right w:val="single" w:color="F2AA85" w:themeColor="accent2" w:themeTint="97" w:sz="4" w:space="0"/>
      </w:tblBorders>
    </w:tblPr>
    <w:tblStylePr w:type="firstRow">
      <w:rPr>
        <w:i/>
        <w:color w:themeColor="accent2" w:themeTint="97" w:themeShade="95"/>
        <w:sz w:val="22"/>
      </w:rPr>
      <w:tblPr/>
      <w:tcPr>
        <w:tcBorders>
          <w:top w:val="none" w:color="auto" w:sz="0" w:space="0"/>
          <w:left w:val="none" w:color="auto" w:sz="0" w:space="0"/>
          <w:bottom w:val="single" w:color="E97132" w:themeColor="accent2" w:sz="4" w:space="0"/>
          <w:right w:val="none" w:color="auto" w:sz="0" w:space="0"/>
        </w:tcBorders>
        <w:shd w:val="clear" w:color="FFFFFF" w:fill="FFFFFF" w:themeFill="light1"/>
      </w:tcPr>
    </w:tblStylePr>
    <w:tblStylePr w:type="lastRow">
      <w:rPr>
        <w:i/>
        <w:color w:themeColor="accent2" w:themeTint="97" w:themeShade="95"/>
        <w:sz w:val="22"/>
      </w:rPr>
      <w:tblPr/>
      <w:tcPr>
        <w:tcBorders>
          <w:top w:val="single" w:color="E97132" w:themeColor="accent2"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2" w:themeTint="97" w:themeShade="95"/>
        <w:sz w:val="22"/>
      </w:rPr>
      <w:tblPr/>
      <w:tcPr>
        <w:tcBorders>
          <w:top w:val="none" w:color="auto" w:sz="0" w:space="0"/>
          <w:left w:val="none" w:color="auto" w:sz="0" w:space="0"/>
          <w:bottom w:val="none" w:color="auto" w:sz="0" w:space="0"/>
          <w:right w:val="single" w:color="E97132" w:themeColor="accent2" w:sz="4" w:space="0"/>
        </w:tcBorders>
        <w:shd w:val="clear" w:color="FFFFFF" w:fill="auto"/>
      </w:tcPr>
    </w:tblStylePr>
    <w:tblStylePr w:type="lastCol">
      <w:rPr>
        <w:i/>
        <w:color w:themeColor="accent2" w:themeTint="97" w:themeShade="95"/>
        <w:sz w:val="22"/>
      </w:rPr>
      <w:tblPr/>
      <w:tcPr>
        <w:tcBorders>
          <w:top w:val="none" w:color="auto" w:sz="0" w:space="0"/>
          <w:left w:val="single" w:color="E97132" w:themeColor="accent2" w:sz="4" w:space="0"/>
          <w:bottom w:val="none" w:color="auto" w:sz="0" w:space="0"/>
          <w:right w:val="none" w:color="auto" w:sz="0" w:space="0"/>
        </w:tcBorders>
        <w:shd w:val="clear" w:color="FFFFFF" w:fill="auto"/>
      </w:tcPr>
    </w:tblStylePr>
    <w:tblStylePr w:type="band1Vert">
      <w:tblPr/>
      <w:tcPr>
        <w:shd w:val="clear" w:color="FFFFFF" w:fill="F9DBCB" w:themeFill="accent2" w:themeFillTint="40"/>
      </w:tcPr>
    </w:tblStylePr>
    <w:tblStylePr w:type="band1Horz">
      <w:rPr>
        <w:color w:themeColor="accent2" w:themeTint="97" w:themeShade="95"/>
        <w:sz w:val="22"/>
      </w:rPr>
      <w:tblPr/>
      <w:tcPr>
        <w:shd w:val="clear" w:color="FFFFFF" w:fill="F9DBCB" w:themeFill="accent2" w:themeFillTint="40"/>
      </w:tcPr>
    </w:tblStylePr>
    <w:tblStylePr w:type="band2Horz">
      <w:rPr>
        <w:color w:themeColor="accent2" w:themeTint="97" w:themeShade="95"/>
        <w:sz w:val="22"/>
      </w:rPr>
      <w:tblPr/>
    </w:tblStylePr>
  </w:style>
  <w:style w:type="table" w:customStyle="1" w:styleId="ListTable7Colorful-Accent3">
    <w:name w:val="List Table 7 Colorful - Accent 3"/>
    <w:basedOn w:val="NormaleTabelle"/>
    <w:uiPriority w:val="99"/>
    <w:tblPr>
      <w:tblStyleRowBandSize w:val="1"/>
      <w:tblStyleColBandSize w:val="1"/>
      <w:tblBorders>
        <w:right w:val="single" w:color="48D45B" w:themeColor="accent3" w:themeTint="98" w:sz="4" w:space="0"/>
      </w:tblBorders>
    </w:tblPr>
    <w:tblStylePr w:type="firstRow">
      <w:rPr>
        <w:i/>
        <w:color w:themeColor="accent3" w:themeTint="98" w:themeShade="95"/>
        <w:sz w:val="22"/>
      </w:rPr>
      <w:tblPr/>
      <w:tcPr>
        <w:tcBorders>
          <w:top w:val="none" w:color="auto" w:sz="0" w:space="0"/>
          <w:left w:val="none" w:color="auto" w:sz="0" w:space="0"/>
          <w:bottom w:val="single" w:color="196B24" w:themeColor="accent3" w:sz="4" w:space="0"/>
          <w:right w:val="none" w:color="auto" w:sz="0" w:space="0"/>
        </w:tcBorders>
        <w:shd w:val="clear" w:color="FFFFFF" w:fill="FFFFFF" w:themeFill="light1"/>
      </w:tcPr>
    </w:tblStylePr>
    <w:tblStylePr w:type="lastRow">
      <w:rPr>
        <w:i/>
        <w:color w:themeColor="accent3" w:themeTint="98" w:themeShade="95"/>
        <w:sz w:val="22"/>
      </w:rPr>
      <w:tblPr/>
      <w:tcPr>
        <w:tcBorders>
          <w:top w:val="single" w:color="196B24" w:themeColor="accent3"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3" w:themeTint="98" w:themeShade="95"/>
        <w:sz w:val="22"/>
      </w:rPr>
      <w:tblPr/>
      <w:tcPr>
        <w:tcBorders>
          <w:top w:val="none" w:color="auto" w:sz="0" w:space="0"/>
          <w:left w:val="none" w:color="auto" w:sz="0" w:space="0"/>
          <w:bottom w:val="none" w:color="auto" w:sz="0" w:space="0"/>
          <w:right w:val="single" w:color="196B24" w:themeColor="accent3" w:sz="4" w:space="0"/>
        </w:tcBorders>
        <w:shd w:val="clear" w:color="FFFFFF" w:fill="auto"/>
      </w:tcPr>
    </w:tblStylePr>
    <w:tblStylePr w:type="lastCol">
      <w:rPr>
        <w:i/>
        <w:color w:themeColor="accent3" w:themeTint="98" w:themeShade="95"/>
        <w:sz w:val="22"/>
      </w:rPr>
      <w:tblPr/>
      <w:tcPr>
        <w:tcBorders>
          <w:top w:val="none" w:color="auto" w:sz="0" w:space="0"/>
          <w:left w:val="single" w:color="196B24" w:themeColor="accent3" w:sz="4" w:space="0"/>
          <w:bottom w:val="none" w:color="auto" w:sz="0" w:space="0"/>
          <w:right w:val="none" w:color="auto" w:sz="0" w:space="0"/>
        </w:tcBorders>
        <w:shd w:val="clear" w:color="FFFFFF" w:fill="auto"/>
      </w:tcPr>
    </w:tblStylePr>
    <w:tblStylePr w:type="band1Vert">
      <w:tblPr/>
      <w:tcPr>
        <w:shd w:val="clear" w:color="FFFFFF" w:fill="B2EDB9" w:themeFill="accent3" w:themeFillTint="40"/>
      </w:tcPr>
    </w:tblStylePr>
    <w:tblStylePr w:type="band1Horz">
      <w:rPr>
        <w:color w:themeColor="accent3" w:themeTint="98" w:themeShade="95"/>
        <w:sz w:val="22"/>
      </w:rPr>
      <w:tblPr/>
      <w:tcPr>
        <w:shd w:val="clear" w:color="FFFFFF" w:fill="B2EDB9" w:themeFill="accent3" w:themeFillTint="40"/>
      </w:tcPr>
    </w:tblStylePr>
    <w:tblStylePr w:type="band2Horz">
      <w:rPr>
        <w:color w:themeColor="accent3" w:themeTint="98" w:themeShade="95"/>
        <w:sz w:val="22"/>
      </w:rPr>
      <w:tblPr/>
    </w:tblStylePr>
  </w:style>
  <w:style w:type="table" w:customStyle="1" w:styleId="ListTable7Colorful-Accent4">
    <w:name w:val="List Table 7 Colorful - Accent 4"/>
    <w:basedOn w:val="NormaleTabelle"/>
    <w:uiPriority w:val="99"/>
    <w:tblPr>
      <w:tblStyleRowBandSize w:val="1"/>
      <w:tblStyleColBandSize w:val="1"/>
      <w:tblBorders>
        <w:right w:val="single" w:color="5FCAF3" w:themeColor="accent4" w:themeTint="9a" w:sz="4" w:space="0"/>
      </w:tblBorders>
    </w:tblPr>
    <w:tblStylePr w:type="firstRow">
      <w:rPr>
        <w:i/>
        <w:color w:themeColor="accent4" w:themeTint="9a" w:themeShade="95"/>
        <w:sz w:val="22"/>
      </w:rPr>
      <w:tblPr/>
      <w:tcPr>
        <w:tcBorders>
          <w:top w:val="none" w:color="auto" w:sz="0" w:space="0"/>
          <w:left w:val="none" w:color="auto" w:sz="0" w:space="0"/>
          <w:bottom w:val="single" w:color="0F9ED5" w:themeColor="accent4" w:sz="4" w:space="0"/>
          <w:right w:val="none" w:color="auto" w:sz="0" w:space="0"/>
        </w:tcBorders>
        <w:shd w:val="clear" w:color="FFFFFF" w:fill="FFFFFF" w:themeFill="light1"/>
      </w:tcPr>
    </w:tblStylePr>
    <w:tblStylePr w:type="lastRow">
      <w:rPr>
        <w:i/>
        <w:color w:themeColor="accent4" w:themeTint="9a" w:themeShade="95"/>
        <w:sz w:val="22"/>
      </w:rPr>
      <w:tblPr/>
      <w:tcPr>
        <w:tcBorders>
          <w:top w:val="single" w:color="0F9ED5" w:themeColor="accent4"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4" w:themeTint="9a" w:themeShade="95"/>
        <w:sz w:val="22"/>
      </w:rPr>
      <w:tblPr/>
      <w:tcPr>
        <w:tcBorders>
          <w:top w:val="none" w:color="auto" w:sz="0" w:space="0"/>
          <w:left w:val="none" w:color="auto" w:sz="0" w:space="0"/>
          <w:bottom w:val="none" w:color="auto" w:sz="0" w:space="0"/>
          <w:right w:val="single" w:color="0F9ED5" w:themeColor="accent4" w:sz="4" w:space="0"/>
        </w:tcBorders>
        <w:shd w:val="clear" w:color="FFFFFF" w:fill="auto"/>
      </w:tcPr>
    </w:tblStylePr>
    <w:tblStylePr w:type="lastCol">
      <w:rPr>
        <w:i/>
        <w:color w:themeColor="accent4" w:themeTint="9a" w:themeShade="95"/>
        <w:sz w:val="22"/>
      </w:rPr>
      <w:tblPr/>
      <w:tcPr>
        <w:tcBorders>
          <w:top w:val="none" w:color="auto" w:sz="0" w:space="0"/>
          <w:left w:val="single" w:color="0F9ED5" w:themeColor="accent4" w:sz="4" w:space="0"/>
          <w:bottom w:val="none" w:color="auto" w:sz="0" w:space="0"/>
          <w:right w:val="none" w:color="auto" w:sz="0" w:space="0"/>
        </w:tcBorders>
        <w:shd w:val="clear" w:color="FFFFFF" w:fill="auto"/>
      </w:tcPr>
    </w:tblStylePr>
    <w:tblStylePr w:type="band1Vert">
      <w:tblPr/>
      <w:tcPr>
        <w:shd w:val="clear" w:color="FFFFFF" w:fill="BCE9FA" w:themeFill="accent4" w:themeFillTint="40"/>
      </w:tcPr>
    </w:tblStylePr>
    <w:tblStylePr w:type="band1Horz">
      <w:rPr>
        <w:color w:themeColor="accent4" w:themeTint="9a" w:themeShade="95"/>
        <w:sz w:val="22"/>
      </w:rPr>
      <w:tblPr/>
      <w:tcPr>
        <w:shd w:val="clear" w:color="FFFFFF" w:fill="BCE9FA" w:themeFill="accent4" w:themeFillTint="40"/>
      </w:tcPr>
    </w:tblStylePr>
    <w:tblStylePr w:type="band2Horz">
      <w:rPr>
        <w:color w:themeColor="accent4" w:themeTint="9a" w:themeShade="95"/>
        <w:sz w:val="22"/>
      </w:rPr>
      <w:tblPr/>
    </w:tblStylePr>
  </w:style>
  <w:style w:type="table" w:customStyle="1" w:styleId="ListTable7Colorful-Accent5">
    <w:name w:val="List Table 7 Colorful - Accent 5"/>
    <w:basedOn w:val="NormaleTabelle"/>
    <w:uiPriority w:val="99"/>
    <w:tblPr>
      <w:tblStyleRowBandSize w:val="1"/>
      <w:tblStyleColBandSize w:val="1"/>
      <w:tblBorders>
        <w:right w:val="single" w:color="D76CCB" w:themeColor="accent5" w:themeTint="9a" w:sz="4" w:space="0"/>
      </w:tblBorders>
    </w:tblPr>
    <w:tblStylePr w:type="firstRow">
      <w:rPr>
        <w:i/>
        <w:color w:themeColor="accent5" w:themeTint="9a" w:themeShade="95"/>
        <w:sz w:val="22"/>
      </w:rPr>
      <w:tblPr/>
      <w:tcPr>
        <w:tcBorders>
          <w:top w:val="none" w:color="auto" w:sz="0" w:space="0"/>
          <w:left w:val="none" w:color="auto" w:sz="0" w:space="0"/>
          <w:bottom w:val="single" w:color="A02B93" w:themeColor="accent5" w:sz="4" w:space="0"/>
          <w:right w:val="none" w:color="auto" w:sz="0" w:space="0"/>
        </w:tcBorders>
        <w:shd w:val="clear" w:color="FFFFFF" w:fill="FFFFFF" w:themeFill="light1"/>
      </w:tcPr>
    </w:tblStylePr>
    <w:tblStylePr w:type="lastRow">
      <w:rPr>
        <w:i/>
        <w:color w:themeColor="accent5" w:themeTint="9a" w:themeShade="95"/>
        <w:sz w:val="22"/>
      </w:rPr>
      <w:tblPr/>
      <w:tcPr>
        <w:tcBorders>
          <w:top w:val="single" w:color="A02B93" w:themeColor="accent5"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5" w:themeTint="9a" w:themeShade="95"/>
        <w:sz w:val="22"/>
      </w:rPr>
      <w:tblPr/>
      <w:tcPr>
        <w:tcBorders>
          <w:top w:val="none" w:color="auto" w:sz="0" w:space="0"/>
          <w:left w:val="none" w:color="auto" w:sz="0" w:space="0"/>
          <w:bottom w:val="none" w:color="auto" w:sz="0" w:space="0"/>
          <w:right w:val="single" w:color="A02B93" w:themeColor="accent5" w:sz="4" w:space="0"/>
        </w:tcBorders>
        <w:shd w:val="clear" w:color="FFFFFF" w:fill="auto"/>
      </w:tcPr>
    </w:tblStylePr>
    <w:tblStylePr w:type="lastCol">
      <w:rPr>
        <w:i/>
        <w:color w:themeColor="accent5" w:themeTint="9a" w:themeShade="95"/>
        <w:sz w:val="22"/>
      </w:rPr>
      <w:tblPr/>
      <w:tcPr>
        <w:tcBorders>
          <w:top w:val="none" w:color="auto" w:sz="0" w:space="0"/>
          <w:left w:val="single" w:color="A02B93" w:themeColor="accent5" w:sz="4" w:space="0"/>
          <w:bottom w:val="none" w:color="auto" w:sz="0" w:space="0"/>
          <w:right w:val="none" w:color="auto" w:sz="0" w:space="0"/>
        </w:tcBorders>
        <w:shd w:val="clear" w:color="FFFFFF" w:fill="auto"/>
      </w:tcPr>
    </w:tblStylePr>
    <w:tblStylePr w:type="band1Vert">
      <w:tblPr/>
      <w:tcPr>
        <w:shd w:val="clear" w:color="FFFFFF" w:fill="EEC2E9" w:themeFill="accent5" w:themeFillTint="40"/>
      </w:tcPr>
    </w:tblStylePr>
    <w:tblStylePr w:type="band1Horz">
      <w:rPr>
        <w:color w:themeColor="accent5" w:themeTint="9a" w:themeShade="95"/>
        <w:sz w:val="22"/>
      </w:rPr>
      <w:tblPr/>
      <w:tcPr>
        <w:shd w:val="clear" w:color="FFFFFF" w:fill="EEC2E9" w:themeFill="accent5" w:themeFillTint="40"/>
      </w:tcPr>
    </w:tblStylePr>
    <w:tblStylePr w:type="band2Horz">
      <w:rPr>
        <w:color w:themeColor="accent5" w:themeTint="9a" w:themeShade="95"/>
        <w:sz w:val="22"/>
      </w:rPr>
      <w:tblPr/>
    </w:tblStylePr>
  </w:style>
  <w:style w:type="table" w:customStyle="1" w:styleId="ListTable7Colorful-Accent6">
    <w:name w:val="List Table 7 Colorful - Accent 6"/>
    <w:basedOn w:val="NormaleTabelle"/>
    <w:uiPriority w:val="99"/>
    <w:tblPr>
      <w:tblStyleRowBandSize w:val="1"/>
      <w:tblStyleColBandSize w:val="1"/>
      <w:tblBorders>
        <w:right w:val="single" w:color="8ED873" w:themeColor="accent6" w:themeTint="98" w:sz="4" w:space="0"/>
      </w:tblBorders>
    </w:tblPr>
    <w:tblStylePr w:type="firstRow">
      <w:rPr>
        <w:i/>
        <w:color w:themeColor="accent6" w:themeTint="98" w:themeShade="95"/>
        <w:sz w:val="22"/>
      </w:rPr>
      <w:tblPr/>
      <w:tcPr>
        <w:tcBorders>
          <w:top w:val="none" w:color="auto" w:sz="0" w:space="0"/>
          <w:left w:val="none" w:color="auto" w:sz="0" w:space="0"/>
          <w:bottom w:val="single" w:color="4EA72E" w:themeColor="accent6" w:sz="4" w:space="0"/>
          <w:right w:val="none" w:color="auto" w:sz="0" w:space="0"/>
        </w:tcBorders>
        <w:shd w:val="clear" w:color="FFFFFF" w:fill="FFFFFF" w:themeFill="light1"/>
      </w:tcPr>
    </w:tblStylePr>
    <w:tblStylePr w:type="lastRow">
      <w:rPr>
        <w:i/>
        <w:color w:themeColor="accent6" w:themeTint="98" w:themeShade="95"/>
        <w:sz w:val="22"/>
      </w:rPr>
      <w:tblPr/>
      <w:tcPr>
        <w:tcBorders>
          <w:top w:val="single" w:color="4EA72E" w:themeColor="accent6" w:sz="4" w:space="0"/>
          <w:left w:val="none" w:color="auto" w:sz="0" w:space="0"/>
          <w:bottom w:val="none" w:color="auto" w:sz="0" w:space="0"/>
          <w:right w:val="none" w:color="auto" w:sz="0" w:space="0"/>
        </w:tcBorders>
        <w:shd w:val="clear" w:color="FFFFFF" w:fill="FFFFFF" w:themeFill="light1"/>
      </w:tcPr>
    </w:tblStylePr>
    <w:tblStylePr w:type="firstCol">
      <w:pPr>
        <w:jc w:val="right"/>
      </w:pPr>
      <w:rPr>
        <w:i/>
        <w:color w:themeColor="accent6" w:themeTint="98" w:themeShade="95"/>
        <w:sz w:val="22"/>
      </w:rPr>
      <w:tblPr/>
      <w:tcPr>
        <w:tcBorders>
          <w:top w:val="none" w:color="auto" w:sz="0" w:space="0"/>
          <w:left w:val="none" w:color="auto" w:sz="0" w:space="0"/>
          <w:bottom w:val="none" w:color="auto" w:sz="0" w:space="0"/>
          <w:right w:val="single" w:color="4EA72E" w:themeColor="accent6" w:sz="4" w:space="0"/>
        </w:tcBorders>
        <w:shd w:val="clear" w:color="FFFFFF" w:fill="auto"/>
      </w:tcPr>
    </w:tblStylePr>
    <w:tblStylePr w:type="lastCol">
      <w:rPr>
        <w:i/>
        <w:color w:themeColor="accent6" w:themeTint="98" w:themeShade="95"/>
        <w:sz w:val="22"/>
      </w:rPr>
      <w:tblPr/>
      <w:tcPr>
        <w:tcBorders>
          <w:top w:val="none" w:color="auto" w:sz="0" w:space="0"/>
          <w:left w:val="single" w:color="4EA72E" w:themeColor="accent6" w:sz="4" w:space="0"/>
          <w:bottom w:val="none" w:color="auto" w:sz="0" w:space="0"/>
          <w:right w:val="none" w:color="auto" w:sz="0" w:space="0"/>
        </w:tcBorders>
        <w:shd w:val="clear" w:color="FFFFFF" w:fill="auto"/>
      </w:tcPr>
    </w:tblStylePr>
    <w:tblStylePr w:type="band1Vert">
      <w:tblPr/>
      <w:tcPr>
        <w:shd w:val="clear" w:color="FFFFFF" w:fill="CFEFC4" w:themeFill="accent6" w:themeFillTint="40"/>
      </w:tcPr>
    </w:tblStylePr>
    <w:tblStylePr w:type="band1Horz">
      <w:rPr>
        <w:color w:themeColor="accent6" w:themeTint="98" w:themeShade="95"/>
        <w:sz w:val="22"/>
      </w:rPr>
      <w:tblPr/>
      <w:tcPr>
        <w:shd w:val="clear" w:color="FFFFFF" w:fill="CFEFC4" w:themeFill="accent6" w:themeFillTint="40"/>
      </w:tcPr>
    </w:tblStylePr>
    <w:tblStylePr w:type="band2Horz">
      <w:rPr>
        <w:color w:themeColor="accent6" w:themeTint="98" w:themeShade="95"/>
        <w:sz w:val="22"/>
      </w:rPr>
      <w:tblPr/>
    </w:tblStylePr>
  </w:style>
  <w:style w:type="table" w:customStyle="1" w:styleId="Lined-Accent">
    <w:name w:val="Lined - Accent"/>
    <w:basedOn w:val="NormaleTabelle"/>
    <w:uiPriority w:val="99"/>
    <w:tblPr>
      <w:tblStyleRowBandSize w:val="1"/>
      <w:tblStyleColBandSize w:val="1"/>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Pr/>
    </w:tblStylePr>
    <w:tblStylePr w:type="band2Vert">
      <w:rPr>
        <w:sz w:val="22"/>
      </w:rPr>
      <w:tblPr/>
      <w:tcPr>
        <w:shd w:val="clear" w:color="FFFFFF" w:fill="F2F2F2" w:themeFill="text1" w:themeFillTint="d"/>
      </w:tcPr>
    </w:tblStylePr>
    <w:tblStylePr w:type="band1Horz">
      <w:rPr>
        <w:sz w:val="22"/>
      </w:rPr>
      <w:tblPr/>
    </w:tblStylePr>
    <w:tblStylePr w:type="band2Horz">
      <w:rPr>
        <w:sz w:val="22"/>
      </w:rPr>
      <w:tblPr/>
      <w:tcPr>
        <w:shd w:val="clear" w:color="FFFFFF" w:fill="F2F2F2" w:themeFill="text1" w:themeFillTint="d"/>
      </w:tcPr>
    </w:tblStylePr>
  </w:style>
  <w:style w:type="table" w:customStyle="1" w:styleId="Lined-Accent1">
    <w:name w:val="Lined - Accent 1"/>
    <w:basedOn w:val="NormaleTabelle"/>
    <w:uiPriority w:val="99"/>
    <w:tblPr>
      <w:tblStyleRowBandSize w:val="1"/>
      <w:tblStyleColBandSize w:val="1"/>
    </w:tblPr>
    <w:tblStylePr w:type="firstRow">
      <w:rPr>
        <w:sz w:val="22"/>
      </w:rPr>
      <w:tblPr/>
      <w:tcPr>
        <w:shd w:val="clear" w:color="FFFFFF" w:fill="19729B" w:themeFill="accent1" w:themeFillTint="ea"/>
      </w:tcPr>
    </w:tblStylePr>
    <w:tblStylePr w:type="lastRow">
      <w:rPr>
        <w:sz w:val="22"/>
      </w:rPr>
      <w:tblPr/>
      <w:tcPr>
        <w:shd w:val="clear" w:color="FFFFFF" w:fill="19729B" w:themeFill="accent1" w:themeFillTint="ea"/>
      </w:tcPr>
    </w:tblStylePr>
    <w:tblStylePr w:type="firstCol">
      <w:rPr>
        <w:sz w:val="22"/>
      </w:rPr>
      <w:tblPr/>
      <w:tcPr>
        <w:shd w:val="clear" w:color="FFFFFF" w:fill="19729B" w:themeFill="accent1" w:themeFillTint="ea"/>
      </w:tcPr>
    </w:tblStylePr>
    <w:tblStylePr w:type="lastCol">
      <w:rPr>
        <w:sz w:val="22"/>
      </w:rPr>
      <w:tblPr/>
      <w:tcPr>
        <w:shd w:val="clear" w:color="FFFFFF" w:fill="19729B" w:themeFill="accent1" w:themeFillTint="ea"/>
      </w:tcPr>
    </w:tblStylePr>
    <w:tblStylePr w:type="band1Vert">
      <w:rPr>
        <w:sz w:val="22"/>
      </w:rPr>
      <w:tblPr/>
    </w:tblStylePr>
    <w:tblStylePr w:type="band2Vert">
      <w:rPr>
        <w:sz w:val="22"/>
      </w:rPr>
      <w:tblPr/>
      <w:tcPr>
        <w:shd w:val="clear" w:color="FFFFFF" w:fill="9ED5EF" w:themeFill="accent1" w:themeFillTint="50"/>
      </w:tcPr>
    </w:tblStylePr>
    <w:tblStylePr w:type="band1Horz">
      <w:rPr>
        <w:sz w:val="22"/>
      </w:rPr>
      <w:tblPr/>
    </w:tblStylePr>
    <w:tblStylePr w:type="band2Horz">
      <w:rPr>
        <w:sz w:val="22"/>
      </w:rPr>
      <w:tblPr/>
      <w:tcPr>
        <w:shd w:val="clear" w:color="FFFFFF" w:fill="9ED5EF" w:themeFill="accent1" w:themeFillTint="50"/>
      </w:tcPr>
    </w:tblStylePr>
  </w:style>
  <w:style w:type="table" w:customStyle="1" w:styleId="Lined-Accent2">
    <w:name w:val="Lined - Accent 2"/>
    <w:basedOn w:val="NormaleTabelle"/>
    <w:uiPriority w:val="99"/>
    <w:tblPr>
      <w:tblStyleRowBandSize w:val="1"/>
      <w:tblStyleColBandSize w:val="1"/>
    </w:tblPr>
    <w:tblStylePr w:type="firstRow">
      <w:rPr>
        <w:sz w:val="22"/>
      </w:rPr>
      <w:tblPr/>
      <w:tcPr>
        <w:shd w:val="clear" w:color="FFFFFF" w:fill="F2AA85" w:themeFill="accent2" w:themeFillTint="97"/>
      </w:tcPr>
    </w:tblStylePr>
    <w:tblStylePr w:type="lastRow">
      <w:rPr>
        <w:sz w:val="22"/>
      </w:rPr>
      <w:tblPr/>
      <w:tcPr>
        <w:shd w:val="clear" w:color="FFFFFF" w:fill="F2AA85" w:themeFill="accent2" w:themeFillTint="97"/>
      </w:tcPr>
    </w:tblStylePr>
    <w:tblStylePr w:type="firstCol">
      <w:rPr>
        <w:sz w:val="22"/>
      </w:rPr>
      <w:tblPr/>
      <w:tcPr>
        <w:shd w:val="clear" w:color="FFFFFF" w:fill="F2AA85" w:themeFill="accent2" w:themeFillTint="97"/>
      </w:tcPr>
    </w:tblStylePr>
    <w:tblStylePr w:type="lastCol">
      <w:rPr>
        <w:sz w:val="22"/>
      </w:rPr>
      <w:tblPr/>
      <w:tcPr>
        <w:shd w:val="clear" w:color="FFFFFF" w:fill="F2AA85" w:themeFill="accent2" w:themeFillTint="97"/>
      </w:tcPr>
    </w:tblStylePr>
    <w:tblStylePr w:type="band1Vert">
      <w:rPr>
        <w:sz w:val="22"/>
      </w:rPr>
      <w:tblPr/>
    </w:tblStylePr>
    <w:tblStylePr w:type="band2Vert">
      <w:rPr>
        <w:sz w:val="22"/>
      </w:rPr>
      <w:tblPr/>
      <w:tcPr>
        <w:shd w:val="clear" w:color="FFFFFF" w:fill="FAE2D6" w:themeFill="accent2" w:themeFillTint="32"/>
      </w:tcPr>
    </w:tblStylePr>
    <w:tblStylePr w:type="band1Horz">
      <w:rPr>
        <w:sz w:val="22"/>
      </w:rPr>
      <w:tblPr/>
    </w:tblStylePr>
    <w:tblStylePr w:type="band2Horz">
      <w:rPr>
        <w:sz w:val="22"/>
      </w:rPr>
      <w:tblPr/>
      <w:tcPr>
        <w:shd w:val="clear" w:color="FFFFFF" w:fill="FAE2D6" w:themeFill="accent2" w:themeFillTint="32"/>
      </w:tcPr>
    </w:tblStylePr>
  </w:style>
  <w:style w:type="table" w:customStyle="1" w:styleId="Lined-Accent3">
    <w:name w:val="Lined - Accent 3"/>
    <w:basedOn w:val="NormaleTabelle"/>
    <w:uiPriority w:val="99"/>
    <w:tblPr>
      <w:tblStyleRowBandSize w:val="1"/>
      <w:tblStyleColBandSize w:val="1"/>
    </w:tblPr>
    <w:tblStylePr w:type="firstRow">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firstCol">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band1Vert">
      <w:rPr>
        <w:sz w:val="22"/>
      </w:rPr>
      <w:tblPr/>
    </w:tblStylePr>
    <w:tblStylePr w:type="band2Vert">
      <w:rPr>
        <w:sz w:val="22"/>
      </w:rPr>
      <w:tblPr/>
      <w:tcPr>
        <w:shd w:val="clear" w:color="FFFFFF" w:fill="C0F0C6" w:themeFill="accent3" w:themeFillTint="34"/>
      </w:tcPr>
    </w:tblStylePr>
    <w:tblStylePr w:type="band1Horz">
      <w:rPr>
        <w:sz w:val="22"/>
      </w:rPr>
      <w:tblPr/>
    </w:tblStylePr>
    <w:tblStylePr w:type="band2Horz">
      <w:rPr>
        <w:sz w:val="22"/>
      </w:rPr>
      <w:tblPr/>
      <w:tcPr>
        <w:shd w:val="clear" w:color="FFFFFF" w:fill="C0F0C6" w:themeFill="accent3" w:themeFillTint="34"/>
      </w:tcPr>
    </w:tblStylePr>
  </w:style>
  <w:style w:type="table" w:customStyle="1" w:styleId="Lined-Accent4">
    <w:name w:val="Lined - Accent 4"/>
    <w:basedOn w:val="NormaleTabelle"/>
    <w:uiPriority w:val="99"/>
    <w:tblPr>
      <w:tblStyleRowBandSize w:val="1"/>
      <w:tblStyleColBandSize w:val="1"/>
    </w:tblPr>
    <w:tblStylePr w:type="firstRow">
      <w:rPr>
        <w:sz w:val="22"/>
      </w:rPr>
      <w:tblPr/>
      <w:tcPr>
        <w:shd w:val="clear" w:color="FFFFFF" w:fill="5FCAF3" w:themeFill="accent4" w:themeFillTint="9a"/>
      </w:tcPr>
    </w:tblStylePr>
    <w:tblStylePr w:type="lastRow">
      <w:rPr>
        <w:sz w:val="22"/>
      </w:rPr>
      <w:tblPr/>
      <w:tcPr>
        <w:shd w:val="clear" w:color="FFFFFF" w:fill="5FCAF3" w:themeFill="accent4" w:themeFillTint="9a"/>
      </w:tcPr>
    </w:tblStylePr>
    <w:tblStylePr w:type="firstCol">
      <w:rPr>
        <w:sz w:val="22"/>
      </w:rPr>
      <w:tblPr/>
      <w:tcPr>
        <w:shd w:val="clear" w:color="FFFFFF" w:fill="5FCAF3" w:themeFill="accent4" w:themeFillTint="9a"/>
      </w:tcPr>
    </w:tblStylePr>
    <w:tblStylePr w:type="lastCol">
      <w:rPr>
        <w:sz w:val="22"/>
      </w:rPr>
      <w:tblPr/>
      <w:tcPr>
        <w:shd w:val="clear" w:color="FFFFFF" w:fill="5FCAF3" w:themeFill="accent4" w:themeFillTint="9a"/>
      </w:tcPr>
    </w:tblStylePr>
    <w:tblStylePr w:type="band1Vert">
      <w:rPr>
        <w:sz w:val="22"/>
      </w:rPr>
      <w:tblPr/>
    </w:tblStylePr>
    <w:tblStylePr w:type="band2Vert">
      <w:rPr>
        <w:sz w:val="22"/>
      </w:rPr>
      <w:tblPr/>
      <w:tcPr>
        <w:shd w:val="clear" w:color="FFFFFF" w:fill="C9EDFB" w:themeFill="accent4" w:themeFillTint="34"/>
      </w:tcPr>
    </w:tblStylePr>
    <w:tblStylePr w:type="band1Horz">
      <w:rPr>
        <w:sz w:val="22"/>
      </w:rPr>
      <w:tblPr/>
    </w:tblStylePr>
    <w:tblStylePr w:type="band2Horz">
      <w:rPr>
        <w:sz w:val="22"/>
      </w:rPr>
      <w:tblPr/>
      <w:tcPr>
        <w:shd w:val="clear" w:color="FFFFFF" w:fill="C9EDFB" w:themeFill="accent4" w:themeFillTint="34"/>
      </w:tcPr>
    </w:tblStylePr>
  </w:style>
  <w:style w:type="table" w:customStyle="1" w:styleId="Lined-Accent5">
    <w:name w:val="Lined - Accent 5"/>
    <w:basedOn w:val="NormaleTabelle"/>
    <w:uiPriority w:val="99"/>
    <w:tblPr>
      <w:tblStyleRowBandSize w:val="1"/>
      <w:tblStyleColBandSize w:val="1"/>
    </w:tblPr>
    <w:tblStylePr w:type="firstRow">
      <w:rPr>
        <w:sz w:val="22"/>
      </w:rPr>
      <w:tblPr/>
      <w:tcPr>
        <w:shd w:val="clear" w:color="FFFFFF" w:fill="A02B93" w:themeFill="accent5"/>
      </w:tcPr>
    </w:tblStylePr>
    <w:tblStylePr w:type="lastRow">
      <w:rPr>
        <w:sz w:val="22"/>
      </w:rPr>
      <w:tblPr/>
      <w:tcPr>
        <w:shd w:val="clear" w:color="FFFFFF" w:fill="A02B93" w:themeFill="accent5"/>
      </w:tcPr>
    </w:tblStylePr>
    <w:tblStylePr w:type="firstCol">
      <w:rPr>
        <w:sz w:val="22"/>
      </w:rPr>
      <w:tblPr/>
      <w:tcPr>
        <w:shd w:val="clear" w:color="FFFFFF" w:fill="A02B93" w:themeFill="accent5"/>
      </w:tcPr>
    </w:tblStylePr>
    <w:tblStylePr w:type="lastCol">
      <w:rPr>
        <w:sz w:val="22"/>
      </w:rPr>
      <w:tblPr/>
      <w:tcPr>
        <w:shd w:val="clear" w:color="FFFFFF" w:fill="A02B93" w:themeFill="accent5"/>
      </w:tcPr>
    </w:tblStylePr>
    <w:tblStylePr w:type="band1Vert">
      <w:rPr>
        <w:sz w:val="22"/>
      </w:rPr>
      <w:tblPr/>
    </w:tblStylePr>
    <w:tblStylePr w:type="band2Vert">
      <w:rPr>
        <w:sz w:val="22"/>
      </w:rPr>
      <w:tblPr/>
      <w:tcPr>
        <w:shd w:val="clear" w:color="FFFFFF" w:fill="F1CDED" w:themeFill="accent5" w:themeFillTint="34"/>
      </w:tcPr>
    </w:tblStylePr>
    <w:tblStylePr w:type="band1Horz">
      <w:rPr>
        <w:sz w:val="22"/>
      </w:rPr>
      <w:tblPr/>
    </w:tblStylePr>
    <w:tblStylePr w:type="band2Horz">
      <w:rPr>
        <w:sz w:val="22"/>
      </w:rPr>
      <w:tblPr/>
      <w:tcPr>
        <w:shd w:val="clear" w:color="FFFFFF" w:fill="F1CDED" w:themeFill="accent5" w:themeFillTint="34"/>
      </w:tcPr>
    </w:tblStylePr>
  </w:style>
  <w:style w:type="table" w:customStyle="1" w:styleId="Lined-Accent6">
    <w:name w:val="Lined - Accent 6"/>
    <w:basedOn w:val="NormaleTabelle"/>
    <w:uiPriority w:val="99"/>
    <w:tblPr>
      <w:tblStyleRowBandSize w:val="1"/>
      <w:tblStyleColBandSize w:val="1"/>
    </w:tblPr>
    <w:tblStylePr w:type="firstRow">
      <w:rPr>
        <w:sz w:val="22"/>
      </w:rPr>
      <w:tblPr/>
      <w:tcPr>
        <w:shd w:val="clear" w:color="FFFFFF" w:fill="4EA72E" w:themeFill="accent6"/>
      </w:tcPr>
    </w:tblStylePr>
    <w:tblStylePr w:type="lastRow">
      <w:rPr>
        <w:sz w:val="22"/>
      </w:rPr>
      <w:tblPr/>
      <w:tcPr>
        <w:shd w:val="clear" w:color="FFFFFF" w:fill="4EA72E" w:themeFill="accent6"/>
      </w:tcPr>
    </w:tblStylePr>
    <w:tblStylePr w:type="firstCol">
      <w:rPr>
        <w:sz w:val="22"/>
      </w:rPr>
      <w:tblPr/>
      <w:tcPr>
        <w:shd w:val="clear" w:color="FFFFFF" w:fill="4EA72E" w:themeFill="accent6"/>
      </w:tcPr>
    </w:tblStylePr>
    <w:tblStylePr w:type="lastCol">
      <w:rPr>
        <w:sz w:val="22"/>
      </w:rPr>
      <w:tblPr/>
      <w:tcPr>
        <w:shd w:val="clear" w:color="FFFFFF" w:fill="4EA72E" w:themeFill="accent6"/>
      </w:tcPr>
    </w:tblStylePr>
    <w:tblStylePr w:type="band1Vert">
      <w:rPr>
        <w:sz w:val="22"/>
      </w:rPr>
      <w:tblPr/>
    </w:tblStylePr>
    <w:tblStylePr w:type="band2Vert">
      <w:rPr>
        <w:sz w:val="22"/>
      </w:rPr>
      <w:tblPr/>
      <w:tcPr>
        <w:shd w:val="clear" w:color="FFFFFF" w:fill="D8F2CF" w:themeFill="accent6" w:themeFillTint="34"/>
      </w:tcPr>
    </w:tblStylePr>
    <w:tblStylePr w:type="band1Horz">
      <w:rPr>
        <w:sz w:val="22"/>
      </w:rPr>
      <w:tblPr/>
    </w:tblStylePr>
    <w:tblStylePr w:type="band2Horz">
      <w:rPr>
        <w:sz w:val="22"/>
      </w:rPr>
      <w:tblPr/>
      <w:tcPr>
        <w:shd w:val="clear" w:color="FFFFFF" w:fill="D8F2CF" w:themeFill="accent6" w:themeFillTint="34"/>
      </w:tcPr>
    </w:tblStylePr>
  </w:style>
  <w:style w:type="table" w:customStyle="1" w:styleId="BorderedLined-Accent">
    <w:name w:val="Bordered &amp; Lined - Accent"/>
    <w:basedOn w:val="NormaleTabelle"/>
    <w:uiPriority w:val="99"/>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Pr/>
    </w:tblStylePr>
    <w:tblStylePr w:type="band2Vert">
      <w:rPr>
        <w:sz w:val="22"/>
      </w:rPr>
      <w:tblPr/>
      <w:tcPr>
        <w:shd w:val="clear" w:color="FFFFFF" w:fill="F2F2F2" w:themeFill="text1" w:themeFillTint="d"/>
      </w:tcPr>
    </w:tblStylePr>
    <w:tblStylePr w:type="band1Horz">
      <w:rPr>
        <w:sz w:val="22"/>
      </w:rPr>
      <w:tblPr/>
    </w:tblStylePr>
    <w:tblStylePr w:type="band2Horz">
      <w:rPr>
        <w:sz w:val="22"/>
      </w:rPr>
      <w:tblPr/>
      <w:tcPr>
        <w:shd w:val="clear" w:color="FFFFFF" w:fill="F2F2F2" w:themeFill="text1" w:themeFillTint="d"/>
      </w:tcPr>
    </w:tblStylePr>
  </w:style>
  <w:style w:type="table" w:customStyle="1" w:styleId="BorderedLined-Accent1">
    <w:name w:val="Bordered &amp; Lined - Accent 1"/>
    <w:basedOn w:val="NormaleTabelle"/>
    <w:uiPriority w:val="99"/>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insideH w:val="single" w:color="156082" w:themeColor="accent1" w:sz="4" w:space="0"/>
        <w:insideV w:val="single" w:color="156082" w:themeColor="accent1" w:sz="4" w:space="0"/>
      </w:tblBorders>
    </w:tblPr>
    <w:tblStylePr w:type="firstRow">
      <w:rPr>
        <w:sz w:val="22"/>
      </w:rPr>
      <w:tblPr/>
      <w:tcPr>
        <w:shd w:val="clear" w:color="FFFFFF" w:fill="19729B" w:themeFill="accent1" w:themeFillTint="ea"/>
      </w:tcPr>
    </w:tblStylePr>
    <w:tblStylePr w:type="lastRow">
      <w:rPr>
        <w:sz w:val="22"/>
      </w:rPr>
      <w:tblPr/>
      <w:tcPr>
        <w:shd w:val="clear" w:color="FFFFFF" w:fill="19729B" w:themeFill="accent1" w:themeFillTint="ea"/>
      </w:tcPr>
    </w:tblStylePr>
    <w:tblStylePr w:type="firstCol">
      <w:rPr>
        <w:sz w:val="22"/>
      </w:rPr>
      <w:tblPr/>
      <w:tcPr>
        <w:shd w:val="clear" w:color="FFFFFF" w:fill="19729B" w:themeFill="accent1" w:themeFillTint="ea"/>
      </w:tcPr>
    </w:tblStylePr>
    <w:tblStylePr w:type="lastCol">
      <w:rPr>
        <w:sz w:val="22"/>
      </w:rPr>
      <w:tblPr/>
      <w:tcPr>
        <w:shd w:val="clear" w:color="FFFFFF" w:fill="19729B" w:themeFill="accent1" w:themeFillTint="ea"/>
      </w:tcPr>
    </w:tblStylePr>
    <w:tblStylePr w:type="band1Vert">
      <w:rPr>
        <w:sz w:val="22"/>
      </w:rPr>
      <w:tblPr/>
    </w:tblStylePr>
    <w:tblStylePr w:type="band2Vert">
      <w:rPr>
        <w:sz w:val="22"/>
      </w:rPr>
      <w:tblPr/>
      <w:tcPr>
        <w:shd w:val="clear" w:color="FFFFFF" w:fill="9ED5EF" w:themeFill="accent1" w:themeFillTint="50"/>
      </w:tcPr>
    </w:tblStylePr>
    <w:tblStylePr w:type="band1Horz">
      <w:rPr>
        <w:sz w:val="22"/>
      </w:rPr>
      <w:tblPr/>
    </w:tblStylePr>
    <w:tblStylePr w:type="band2Horz">
      <w:rPr>
        <w:sz w:val="22"/>
      </w:rPr>
      <w:tblPr/>
      <w:tcPr>
        <w:shd w:val="clear" w:color="FFFFFF" w:fill="9ED5EF" w:themeFill="accent1" w:themeFillTint="50"/>
      </w:tcPr>
    </w:tblStylePr>
  </w:style>
  <w:style w:type="table" w:customStyle="1" w:styleId="BorderedLined-Accent2">
    <w:name w:val="Bordered &amp; Lined - Accent 2"/>
    <w:basedOn w:val="NormaleTabelle"/>
    <w:uiPriority w:val="99"/>
    <w:tblPr>
      <w:tblStyleRowBandSize w:val="1"/>
      <w:tblStyleColBandSize w:val="1"/>
      <w:tblBorders>
        <w:top w:val="single" w:color="E97132" w:themeColor="accent2" w:sz="4" w:space="0"/>
        <w:left w:val="single" w:color="E97132" w:themeColor="accent2" w:sz="4" w:space="0"/>
        <w:bottom w:val="single" w:color="E97132" w:themeColor="accent2" w:sz="4" w:space="0"/>
        <w:right w:val="single" w:color="E97132" w:themeColor="accent2" w:sz="4" w:space="0"/>
        <w:insideH w:val="single" w:color="E97132" w:themeColor="accent2" w:sz="4" w:space="0"/>
        <w:insideV w:val="single" w:color="E97132" w:themeColor="accent2" w:sz="4" w:space="0"/>
      </w:tblBorders>
    </w:tblPr>
    <w:tblStylePr w:type="firstRow">
      <w:rPr>
        <w:sz w:val="22"/>
      </w:rPr>
      <w:tblPr/>
      <w:tcPr>
        <w:shd w:val="clear" w:color="FFFFFF" w:fill="F2AA85" w:themeFill="accent2" w:themeFillTint="97"/>
      </w:tcPr>
    </w:tblStylePr>
    <w:tblStylePr w:type="lastRow">
      <w:rPr>
        <w:sz w:val="22"/>
      </w:rPr>
      <w:tblPr/>
      <w:tcPr>
        <w:shd w:val="clear" w:color="FFFFFF" w:fill="F2AA85" w:themeFill="accent2" w:themeFillTint="97"/>
      </w:tcPr>
    </w:tblStylePr>
    <w:tblStylePr w:type="firstCol">
      <w:rPr>
        <w:sz w:val="22"/>
      </w:rPr>
      <w:tblPr/>
      <w:tcPr>
        <w:shd w:val="clear" w:color="FFFFFF" w:fill="F2AA85" w:themeFill="accent2" w:themeFillTint="97"/>
      </w:tcPr>
    </w:tblStylePr>
    <w:tblStylePr w:type="lastCol">
      <w:rPr>
        <w:sz w:val="22"/>
      </w:rPr>
      <w:tblPr/>
      <w:tcPr>
        <w:shd w:val="clear" w:color="FFFFFF" w:fill="F2AA85" w:themeFill="accent2" w:themeFillTint="97"/>
      </w:tcPr>
    </w:tblStylePr>
    <w:tblStylePr w:type="band1Vert">
      <w:rPr>
        <w:sz w:val="22"/>
      </w:rPr>
      <w:tblPr/>
    </w:tblStylePr>
    <w:tblStylePr w:type="band2Vert">
      <w:rPr>
        <w:sz w:val="22"/>
      </w:rPr>
      <w:tblPr/>
      <w:tcPr>
        <w:shd w:val="clear" w:color="FFFFFF" w:fill="FAE2D6" w:themeFill="accent2" w:themeFillTint="32"/>
      </w:tcPr>
    </w:tblStylePr>
    <w:tblStylePr w:type="band1Horz">
      <w:rPr>
        <w:sz w:val="22"/>
      </w:rPr>
      <w:tblPr/>
    </w:tblStylePr>
    <w:tblStylePr w:type="band2Horz">
      <w:rPr>
        <w:sz w:val="22"/>
      </w:rPr>
      <w:tblPr/>
      <w:tcPr>
        <w:shd w:val="clear" w:color="FFFFFF" w:fill="FAE2D6" w:themeFill="accent2" w:themeFillTint="32"/>
      </w:tcPr>
    </w:tblStylePr>
  </w:style>
  <w:style w:type="table" w:customStyle="1" w:styleId="BorderedLined-Accent3">
    <w:name w:val="Bordered &amp; Lined - Accent 3"/>
    <w:basedOn w:val="NormaleTabelle"/>
    <w:uiPriority w:val="99"/>
    <w:tblPr>
      <w:tblStyleRowBandSize w:val="1"/>
      <w:tblStyleColBandSize w:val="1"/>
      <w:tblBorders>
        <w:top w:val="single" w:color="196B24" w:themeColor="accent3" w:sz="4" w:space="0"/>
        <w:left w:val="single" w:color="196B24" w:themeColor="accent3" w:sz="4" w:space="0"/>
        <w:bottom w:val="single" w:color="196B24" w:themeColor="accent3" w:sz="4" w:space="0"/>
        <w:right w:val="single" w:color="196B24" w:themeColor="accent3" w:sz="4" w:space="0"/>
        <w:insideH w:val="single" w:color="196B24" w:themeColor="accent3" w:sz="4" w:space="0"/>
        <w:insideV w:val="single" w:color="196B24" w:themeColor="accent3" w:sz="4" w:space="0"/>
      </w:tblBorders>
    </w:tblPr>
    <w:tblStylePr w:type="firstRow">
      <w:rPr>
        <w:sz w:val="22"/>
      </w:rPr>
      <w:tblPr/>
      <w:tcPr>
        <w:shd w:val="clear" w:color="FFFFFF" w:fill="196C24" w:themeFill="accent3" w:themeFillTint="fe"/>
      </w:tcPr>
    </w:tblStylePr>
    <w:tblStylePr w:type="lastRow">
      <w:rPr>
        <w:sz w:val="22"/>
      </w:rPr>
      <w:tblPr/>
      <w:tcPr>
        <w:shd w:val="clear" w:color="FFFFFF" w:fill="196C24" w:themeFill="accent3" w:themeFillTint="fe"/>
      </w:tcPr>
    </w:tblStylePr>
    <w:tblStylePr w:type="firstCol">
      <w:rPr>
        <w:sz w:val="22"/>
      </w:rPr>
      <w:tblPr/>
      <w:tcPr>
        <w:shd w:val="clear" w:color="FFFFFF" w:fill="196C24" w:themeFill="accent3" w:themeFillTint="fe"/>
      </w:tcPr>
    </w:tblStylePr>
    <w:tblStylePr w:type="lastCol">
      <w:rPr>
        <w:sz w:val="22"/>
      </w:rPr>
      <w:tblPr/>
      <w:tcPr>
        <w:shd w:val="clear" w:color="FFFFFF" w:fill="196C24" w:themeFill="accent3" w:themeFillTint="fe"/>
      </w:tcPr>
    </w:tblStylePr>
    <w:tblStylePr w:type="band1Vert">
      <w:rPr>
        <w:sz w:val="22"/>
      </w:rPr>
      <w:tblPr/>
    </w:tblStylePr>
    <w:tblStylePr w:type="band2Vert">
      <w:rPr>
        <w:sz w:val="22"/>
      </w:rPr>
      <w:tblPr/>
      <w:tcPr>
        <w:shd w:val="clear" w:color="FFFFFF" w:fill="C0F0C6" w:themeFill="accent3" w:themeFillTint="34"/>
      </w:tcPr>
    </w:tblStylePr>
    <w:tblStylePr w:type="band1Horz">
      <w:rPr>
        <w:sz w:val="22"/>
      </w:rPr>
      <w:tblPr/>
    </w:tblStylePr>
    <w:tblStylePr w:type="band2Horz">
      <w:rPr>
        <w:sz w:val="22"/>
      </w:rPr>
      <w:tblPr/>
      <w:tcPr>
        <w:shd w:val="clear" w:color="FFFFFF" w:fill="C0F0C6" w:themeFill="accent3" w:themeFillTint="34"/>
      </w:tcPr>
    </w:tblStylePr>
  </w:style>
  <w:style w:type="table" w:customStyle="1" w:styleId="BorderedLined-Accent4">
    <w:name w:val="Bordered &amp; Lined - Accent 4"/>
    <w:basedOn w:val="NormaleTabelle"/>
    <w:uiPriority w:val="99"/>
    <w:tblPr>
      <w:tblStyleRowBandSize w:val="1"/>
      <w:tblStyleColBandSize w:val="1"/>
      <w:tblBorders>
        <w:top w:val="single" w:color="0F9ED5" w:themeColor="accent4" w:sz="4" w:space="0"/>
        <w:left w:val="single" w:color="0F9ED5" w:themeColor="accent4" w:sz="4" w:space="0"/>
        <w:bottom w:val="single" w:color="0F9ED5" w:themeColor="accent4" w:sz="4" w:space="0"/>
        <w:right w:val="single" w:color="0F9ED5" w:themeColor="accent4" w:sz="4" w:space="0"/>
        <w:insideH w:val="single" w:color="0F9ED5" w:themeColor="accent4" w:sz="4" w:space="0"/>
        <w:insideV w:val="single" w:color="0F9ED5" w:themeColor="accent4" w:sz="4" w:space="0"/>
      </w:tblBorders>
    </w:tblPr>
    <w:tblStylePr w:type="firstRow">
      <w:rPr>
        <w:sz w:val="22"/>
      </w:rPr>
      <w:tblPr/>
      <w:tcPr>
        <w:shd w:val="clear" w:color="FFFFFF" w:fill="5FCAF3" w:themeFill="accent4" w:themeFillTint="9a"/>
      </w:tcPr>
    </w:tblStylePr>
    <w:tblStylePr w:type="lastRow">
      <w:rPr>
        <w:sz w:val="22"/>
      </w:rPr>
      <w:tblPr/>
      <w:tcPr>
        <w:shd w:val="clear" w:color="FFFFFF" w:fill="5FCAF3" w:themeFill="accent4" w:themeFillTint="9a"/>
      </w:tcPr>
    </w:tblStylePr>
    <w:tblStylePr w:type="firstCol">
      <w:rPr>
        <w:sz w:val="22"/>
      </w:rPr>
      <w:tblPr/>
      <w:tcPr>
        <w:shd w:val="clear" w:color="FFFFFF" w:fill="5FCAF3" w:themeFill="accent4" w:themeFillTint="9a"/>
      </w:tcPr>
    </w:tblStylePr>
    <w:tblStylePr w:type="lastCol">
      <w:rPr>
        <w:sz w:val="22"/>
      </w:rPr>
      <w:tblPr/>
      <w:tcPr>
        <w:shd w:val="clear" w:color="FFFFFF" w:fill="5FCAF3" w:themeFill="accent4" w:themeFillTint="9a"/>
      </w:tcPr>
    </w:tblStylePr>
    <w:tblStylePr w:type="band1Vert">
      <w:rPr>
        <w:sz w:val="22"/>
      </w:rPr>
      <w:tblPr/>
    </w:tblStylePr>
    <w:tblStylePr w:type="band2Vert">
      <w:rPr>
        <w:sz w:val="22"/>
      </w:rPr>
      <w:tblPr/>
      <w:tcPr>
        <w:shd w:val="clear" w:color="FFFFFF" w:fill="C9EDFB" w:themeFill="accent4" w:themeFillTint="34"/>
      </w:tcPr>
    </w:tblStylePr>
    <w:tblStylePr w:type="band1Horz">
      <w:rPr>
        <w:sz w:val="22"/>
      </w:rPr>
      <w:tblPr/>
    </w:tblStylePr>
    <w:tblStylePr w:type="band2Horz">
      <w:rPr>
        <w:sz w:val="22"/>
      </w:rPr>
      <w:tblPr/>
      <w:tcPr>
        <w:shd w:val="clear" w:color="FFFFFF" w:fill="C9EDFB" w:themeFill="accent4" w:themeFillTint="34"/>
      </w:tcPr>
    </w:tblStylePr>
  </w:style>
  <w:style w:type="table" w:customStyle="1" w:styleId="BorderedLined-Accent5">
    <w:name w:val="Bordered &amp; Lined - Accent 5"/>
    <w:basedOn w:val="NormaleTabelle"/>
    <w:uiPriority w:val="99"/>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blStylePr w:type="firstRow">
      <w:rPr>
        <w:sz w:val="22"/>
      </w:rPr>
      <w:tblPr/>
      <w:tcPr>
        <w:shd w:val="clear" w:color="FFFFFF" w:fill="A02B93" w:themeFill="accent5"/>
      </w:tcPr>
    </w:tblStylePr>
    <w:tblStylePr w:type="lastRow">
      <w:rPr>
        <w:sz w:val="22"/>
      </w:rPr>
      <w:tblPr/>
      <w:tcPr>
        <w:shd w:val="clear" w:color="FFFFFF" w:fill="A02B93" w:themeFill="accent5"/>
      </w:tcPr>
    </w:tblStylePr>
    <w:tblStylePr w:type="firstCol">
      <w:rPr>
        <w:sz w:val="22"/>
      </w:rPr>
      <w:tblPr/>
      <w:tcPr>
        <w:shd w:val="clear" w:color="FFFFFF" w:fill="A02B93" w:themeFill="accent5"/>
      </w:tcPr>
    </w:tblStylePr>
    <w:tblStylePr w:type="lastCol">
      <w:rPr>
        <w:sz w:val="22"/>
      </w:rPr>
      <w:tblPr/>
      <w:tcPr>
        <w:shd w:val="clear" w:color="FFFFFF" w:fill="A02B93" w:themeFill="accent5"/>
      </w:tcPr>
    </w:tblStylePr>
    <w:tblStylePr w:type="band1Vert">
      <w:rPr>
        <w:sz w:val="22"/>
      </w:rPr>
      <w:tblPr/>
    </w:tblStylePr>
    <w:tblStylePr w:type="band2Vert">
      <w:rPr>
        <w:sz w:val="22"/>
      </w:rPr>
      <w:tblPr/>
      <w:tcPr>
        <w:shd w:val="clear" w:color="FFFFFF" w:fill="F1CDED" w:themeFill="accent5" w:themeFillTint="34"/>
      </w:tcPr>
    </w:tblStylePr>
    <w:tblStylePr w:type="band1Horz">
      <w:rPr>
        <w:sz w:val="22"/>
      </w:rPr>
      <w:tblPr/>
    </w:tblStylePr>
    <w:tblStylePr w:type="band2Horz">
      <w:rPr>
        <w:sz w:val="22"/>
      </w:rPr>
      <w:tblPr/>
      <w:tcPr>
        <w:shd w:val="clear" w:color="FFFFFF" w:fill="F1CDED" w:themeFill="accent5" w:themeFillTint="34"/>
      </w:tcPr>
    </w:tblStylePr>
  </w:style>
  <w:style w:type="table" w:customStyle="1" w:styleId="BorderedLined-Accent6">
    <w:name w:val="Bordered &amp; Lined - Accent 6"/>
    <w:basedOn w:val="NormaleTabelle"/>
    <w:uiPriority w:val="99"/>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blStylePr w:type="firstRow">
      <w:rPr>
        <w:sz w:val="22"/>
      </w:rPr>
      <w:tblPr/>
      <w:tcPr>
        <w:shd w:val="clear" w:color="FFFFFF" w:fill="4EA72E" w:themeFill="accent6"/>
      </w:tcPr>
    </w:tblStylePr>
    <w:tblStylePr w:type="lastRow">
      <w:rPr>
        <w:sz w:val="22"/>
      </w:rPr>
      <w:tblPr/>
      <w:tcPr>
        <w:shd w:val="clear" w:color="FFFFFF" w:fill="4EA72E" w:themeFill="accent6"/>
      </w:tcPr>
    </w:tblStylePr>
    <w:tblStylePr w:type="firstCol">
      <w:rPr>
        <w:sz w:val="22"/>
      </w:rPr>
      <w:tblPr/>
      <w:tcPr>
        <w:shd w:val="clear" w:color="FFFFFF" w:fill="4EA72E" w:themeFill="accent6"/>
      </w:tcPr>
    </w:tblStylePr>
    <w:tblStylePr w:type="lastCol">
      <w:rPr>
        <w:sz w:val="22"/>
      </w:rPr>
      <w:tblPr/>
      <w:tcPr>
        <w:shd w:val="clear" w:color="FFFFFF" w:fill="4EA72E" w:themeFill="accent6"/>
      </w:tcPr>
    </w:tblStylePr>
    <w:tblStylePr w:type="band1Vert">
      <w:rPr>
        <w:sz w:val="22"/>
      </w:rPr>
      <w:tblPr/>
    </w:tblStylePr>
    <w:tblStylePr w:type="band2Vert">
      <w:rPr>
        <w:sz w:val="22"/>
      </w:rPr>
      <w:tblPr/>
      <w:tcPr>
        <w:shd w:val="clear" w:color="FFFFFF" w:fill="D8F2CF" w:themeFill="accent6" w:themeFillTint="34"/>
      </w:tcPr>
    </w:tblStylePr>
    <w:tblStylePr w:type="band1Horz">
      <w:rPr>
        <w:sz w:val="22"/>
      </w:rPr>
      <w:tblPr/>
    </w:tblStylePr>
    <w:tblStylePr w:type="band2Horz">
      <w:rPr>
        <w:sz w:val="22"/>
      </w:rPr>
      <w:tblPr/>
      <w:tcPr>
        <w:shd w:val="clear" w:color="FFFFFF" w:fill="D8F2CF" w:themeFill="accent6" w:themeFillTint="34"/>
      </w:tcPr>
    </w:tblStylePr>
  </w:style>
  <w:style w:type="table" w:customStyle="1" w:styleId="Bordered">
    <w:name w:val="Bordered"/>
    <w:basedOn w:val="NormaleTabelle"/>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sz w:val="22"/>
      </w:rPr>
      <w:tblPr/>
      <w:tcPr>
        <w:tcBorders>
          <w:bottom w:val="single" w:color="000000" w:themeColor="text1" w:sz="12" w:space="0"/>
        </w:tcBorders>
      </w:tcPr>
    </w:tblStylePr>
    <w:tblStylePr w:type="lastRow">
      <w:rPr>
        <w:sz w:val="22"/>
      </w:rPr>
      <w:tblPr/>
      <w:tcPr>
        <w:tcBorders>
          <w:top w:val="single" w:color="000000" w:themeColor="text1" w:sz="12" w:space="0"/>
        </w:tcBorders>
      </w:tcPr>
    </w:tblStylePr>
    <w:tblStylePr w:type="firstCol">
      <w:rPr>
        <w:sz w:val="22"/>
      </w:rPr>
      <w:tblPr/>
    </w:tblStylePr>
    <w:tblStylePr w:type="lastCol">
      <w:rPr>
        <w:sz w:val="22"/>
      </w:rPr>
      <w:tblPr/>
      <w:tcPr>
        <w:tcBorders>
          <w:left w:val="single" w:color="000000" w:themeColor="text1" w:sz="12" w:space="0"/>
        </w:tcBorders>
      </w:tcPr>
    </w:tblStyle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style>
  <w:style w:type="table" w:customStyle="1" w:styleId="Bordered-Accent1">
    <w:name w:val="Bordered - Accent 1"/>
    <w:basedOn w:val="NormaleTabelle"/>
    <w:uiPriority w:val="99"/>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blStylePr w:type="firstRow">
      <w:rPr>
        <w:sz w:val="22"/>
      </w:rPr>
      <w:tblPr/>
      <w:tcPr>
        <w:tcBorders>
          <w:bottom w:val="single" w:color="156082" w:themeColor="accent1" w:sz="12" w:space="0"/>
        </w:tcBorders>
      </w:tcPr>
    </w:tblStylePr>
    <w:tblStylePr w:type="lastRow">
      <w:rPr>
        <w:sz w:val="22"/>
      </w:rPr>
      <w:tblPr/>
      <w:tcPr>
        <w:tcBorders>
          <w:top w:val="single" w:color="156082" w:themeColor="accent1" w:sz="12" w:space="0"/>
        </w:tcBorders>
      </w:tcPr>
    </w:tblStylePr>
    <w:tblStylePr w:type="firstCol">
      <w:rPr>
        <w:sz w:val="22"/>
      </w:rPr>
      <w:tblPr/>
    </w:tblStylePr>
    <w:tblStylePr w:type="lastCol">
      <w:rPr>
        <w:sz w:val="22"/>
      </w:rPr>
      <w:tblPr/>
      <w:tcPr>
        <w:tcBorders>
          <w:left w:val="single" w:color="156082" w:themeColor="accent1" w:sz="12" w:space="0"/>
        </w:tcBorders>
      </w:tcPr>
    </w:tblStylePr>
    <w:tblStylePr w:type="band1Horz">
      <w:rPr>
        <w:sz w:val="22"/>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tcBorders>
      </w:tcPr>
    </w:tblStylePr>
  </w:style>
  <w:style w:type="table" w:customStyle="1" w:styleId="Bordered-Accent2">
    <w:name w:val="Bordered - Accent 2"/>
    <w:basedOn w:val="NormaleTabelle"/>
    <w:uiPriority w:val="99"/>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blStylePr w:type="firstRow">
      <w:rPr>
        <w:sz w:val="22"/>
      </w:rPr>
      <w:tblPr/>
      <w:tcPr>
        <w:tcBorders>
          <w:bottom w:val="single" w:color="E97132" w:themeColor="accent2" w:sz="12" w:space="0"/>
        </w:tcBorders>
      </w:tcPr>
    </w:tblStylePr>
    <w:tblStylePr w:type="lastRow">
      <w:rPr>
        <w:sz w:val="22"/>
      </w:rPr>
      <w:tblPr/>
      <w:tcPr>
        <w:tcBorders>
          <w:top w:val="single" w:color="E97132" w:themeColor="accent2" w:sz="12" w:space="0"/>
        </w:tcBorders>
      </w:tcPr>
    </w:tblStylePr>
    <w:tblStylePr w:type="firstCol">
      <w:rPr>
        <w:sz w:val="22"/>
      </w:rPr>
      <w:tblPr/>
    </w:tblStylePr>
    <w:tblStylePr w:type="lastCol">
      <w:rPr>
        <w:sz w:val="22"/>
      </w:rPr>
      <w:tblPr/>
      <w:tcPr>
        <w:tcBorders>
          <w:left w:val="single" w:color="E97132" w:themeColor="accent2" w:sz="12" w:space="0"/>
        </w:tcBorders>
      </w:tcPr>
    </w:tblStylePr>
    <w:tblStylePr w:type="band1Horz">
      <w:rPr>
        <w:sz w:val="22"/>
      </w:rPr>
      <w:tblPr/>
      <w:tcPr>
        <w:tcBorders>
          <w:top w:val="single" w:color="E97132" w:themeColor="accent2" w:sz="4" w:space="0"/>
          <w:left w:val="single" w:color="E97132" w:themeColor="accent2" w:sz="4" w:space="0"/>
          <w:bottom w:val="single" w:color="E97132" w:themeColor="accent2" w:sz="4" w:space="0"/>
          <w:right w:val="single" w:color="E97132" w:themeColor="accent2" w:sz="4" w:space="0"/>
        </w:tcBorders>
      </w:tcPr>
    </w:tblStylePr>
  </w:style>
  <w:style w:type="table" w:customStyle="1" w:styleId="Bordered-Accent3">
    <w:name w:val="Bordered - Accent 3"/>
    <w:basedOn w:val="NormaleTabelle"/>
    <w:uiPriority w:val="99"/>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blStylePr w:type="firstRow">
      <w:rPr>
        <w:sz w:val="22"/>
      </w:rPr>
      <w:tblPr/>
      <w:tcPr>
        <w:tcBorders>
          <w:bottom w:val="single" w:color="196B24" w:themeColor="accent3" w:sz="12" w:space="0"/>
        </w:tcBorders>
      </w:tcPr>
    </w:tblStylePr>
    <w:tblStylePr w:type="lastRow">
      <w:rPr>
        <w:sz w:val="22"/>
      </w:rPr>
      <w:tblPr/>
      <w:tcPr>
        <w:tcBorders>
          <w:top w:val="single" w:color="196B24" w:themeColor="accent3" w:sz="12" w:space="0"/>
        </w:tcBorders>
      </w:tcPr>
    </w:tblStylePr>
    <w:tblStylePr w:type="firstCol">
      <w:rPr>
        <w:sz w:val="22"/>
      </w:rPr>
      <w:tblPr/>
    </w:tblStylePr>
    <w:tblStylePr w:type="lastCol">
      <w:rPr>
        <w:sz w:val="22"/>
      </w:rPr>
      <w:tblPr/>
      <w:tcPr>
        <w:tcBorders>
          <w:left w:val="single" w:color="196B24" w:themeColor="accent3" w:sz="12" w:space="0"/>
        </w:tcBorders>
      </w:tcPr>
    </w:tblStylePr>
    <w:tblStylePr w:type="band1Horz">
      <w:rPr>
        <w:sz w:val="22"/>
      </w:rPr>
      <w:tblPr/>
      <w:tcPr>
        <w:tcBorders>
          <w:top w:val="single" w:color="196B24" w:themeColor="accent3" w:sz="4" w:space="0"/>
          <w:left w:val="single" w:color="196B24" w:themeColor="accent3" w:sz="4" w:space="0"/>
          <w:bottom w:val="single" w:color="196B24" w:themeColor="accent3" w:sz="4" w:space="0"/>
          <w:right w:val="single" w:color="196B24" w:themeColor="accent3" w:sz="4" w:space="0"/>
        </w:tcBorders>
      </w:tcPr>
    </w:tblStylePr>
  </w:style>
  <w:style w:type="table" w:customStyle="1" w:styleId="Bordered-Accent4">
    <w:name w:val="Bordered - Accent 4"/>
    <w:basedOn w:val="NormaleTabelle"/>
    <w:uiPriority w:val="99"/>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blStylePr w:type="firstRow">
      <w:rPr>
        <w:sz w:val="22"/>
      </w:rPr>
      <w:tblPr/>
      <w:tcPr>
        <w:tcBorders>
          <w:bottom w:val="single" w:color="0F9ED5" w:themeColor="accent4" w:sz="12" w:space="0"/>
        </w:tcBorders>
      </w:tcPr>
    </w:tblStylePr>
    <w:tblStylePr w:type="lastRow">
      <w:rPr>
        <w:sz w:val="22"/>
      </w:rPr>
      <w:tblPr/>
      <w:tcPr>
        <w:tcBorders>
          <w:top w:val="single" w:color="0F9ED5" w:themeColor="accent4" w:sz="12" w:space="0"/>
        </w:tcBorders>
      </w:tcPr>
    </w:tblStylePr>
    <w:tblStylePr w:type="firstCol">
      <w:rPr>
        <w:sz w:val="22"/>
      </w:rPr>
      <w:tblPr/>
    </w:tblStylePr>
    <w:tblStylePr w:type="lastCol">
      <w:rPr>
        <w:sz w:val="22"/>
      </w:rPr>
      <w:tblPr/>
      <w:tcPr>
        <w:tcBorders>
          <w:left w:val="single" w:color="0F9ED5" w:themeColor="accent4" w:sz="12" w:space="0"/>
        </w:tcBorders>
      </w:tcPr>
    </w:tblStylePr>
    <w:tblStylePr w:type="band1Horz">
      <w:rPr>
        <w:sz w:val="22"/>
      </w:rPr>
      <w:tblPr/>
      <w:tcPr>
        <w:tcBorders>
          <w:top w:val="single" w:color="0F9ED5" w:themeColor="accent4" w:sz="4" w:space="0"/>
          <w:left w:val="single" w:color="0F9ED5" w:themeColor="accent4" w:sz="4" w:space="0"/>
          <w:bottom w:val="single" w:color="0F9ED5" w:themeColor="accent4" w:sz="4" w:space="0"/>
          <w:right w:val="single" w:color="0F9ED5" w:themeColor="accent4" w:sz="4" w:space="0"/>
        </w:tcBorders>
      </w:tcPr>
    </w:tblStylePr>
  </w:style>
  <w:style w:type="table" w:customStyle="1" w:styleId="Bordered-Accent5">
    <w:name w:val="Bordered - Accent 5"/>
    <w:basedOn w:val="NormaleTabelle"/>
    <w:uiPriority w:val="99"/>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blStylePr w:type="firstRow">
      <w:rPr>
        <w:sz w:val="22"/>
      </w:rPr>
      <w:tblPr/>
      <w:tcPr>
        <w:tcBorders>
          <w:bottom w:val="single" w:color="A02B93" w:themeColor="accent5" w:sz="12" w:space="0"/>
        </w:tcBorders>
      </w:tcPr>
    </w:tblStylePr>
    <w:tblStylePr w:type="lastRow">
      <w:rPr>
        <w:sz w:val="22"/>
      </w:rPr>
      <w:tblPr/>
      <w:tcPr>
        <w:tcBorders>
          <w:top w:val="single" w:color="A02B93" w:themeColor="accent5" w:sz="12" w:space="0"/>
        </w:tcBorders>
      </w:tcPr>
    </w:tblStylePr>
    <w:tblStylePr w:type="firstCol">
      <w:rPr>
        <w:sz w:val="22"/>
      </w:rPr>
      <w:tblPr/>
    </w:tblStylePr>
    <w:tblStylePr w:type="lastCol">
      <w:rPr>
        <w:sz w:val="22"/>
      </w:rPr>
      <w:tblPr/>
      <w:tcPr>
        <w:tcBorders>
          <w:left w:val="single" w:color="A02B93" w:themeColor="accent5" w:sz="12" w:space="0"/>
        </w:tcBorders>
      </w:tcPr>
    </w:tblStylePr>
    <w:tblStylePr w:type="band1Horz">
      <w:rPr>
        <w:sz w:val="22"/>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style>
  <w:style w:type="table" w:customStyle="1" w:styleId="Bordered-Accent6">
    <w:name w:val="Bordered - Accent 6"/>
    <w:basedOn w:val="NormaleTabelle"/>
    <w:uiPriority w:val="99"/>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blStylePr w:type="firstRow">
      <w:rPr>
        <w:sz w:val="22"/>
      </w:rPr>
      <w:tblPr/>
      <w:tcPr>
        <w:tcBorders>
          <w:bottom w:val="single" w:color="4EA72E" w:themeColor="accent6" w:sz="12" w:space="0"/>
        </w:tcBorders>
      </w:tcPr>
    </w:tblStylePr>
    <w:tblStylePr w:type="lastRow">
      <w:rPr>
        <w:sz w:val="22"/>
      </w:rPr>
      <w:tblPr/>
      <w:tcPr>
        <w:tcBorders>
          <w:top w:val="single" w:color="4EA72E" w:themeColor="accent6" w:sz="12" w:space="0"/>
        </w:tcBorders>
      </w:tcPr>
    </w:tblStylePr>
    <w:tblStylePr w:type="firstCol">
      <w:rPr>
        <w:sz w:val="22"/>
      </w:rPr>
      <w:tblPr/>
    </w:tblStylePr>
    <w:tblStylePr w:type="lastCol">
      <w:rPr>
        <w:sz w:val="22"/>
      </w:rPr>
      <w:tblPr/>
      <w:tcPr>
        <w:tcBorders>
          <w:left w:val="single" w:color="4EA72E" w:themeColor="accent6" w:sz="12" w:space="0"/>
        </w:tcBorders>
      </w:tcPr>
    </w:tblStylePr>
    <w:tblStylePr w:type="band1Horz">
      <w:rPr>
        <w:sz w:val="22"/>
      </w:rPr>
      <w:tblPr/>
      <w:tcPr>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hmuseum.uni-trier.de/node/354" TargetMode="External"/><Relationship Id="rId3" Type="http://schemas.openxmlformats.org/officeDocument/2006/relationships/hyperlink" Target="http://dfg-viewer.de/show/?tx_dlf%5Bid%5D=http%3A%2F%2Fzimks68.uni-trier.de%2Fstmatthias%2FT1895%2FT1895-digitalisat.xml&amp;tx_dlf%5Bpage%5D=8&amp;tx_dlf%5Bdouble%5D=0&amp;cHash=f4e40988d0b7f70c9ccb59fa9a0e6493" TargetMode="External"/><Relationship Id="rId4" Type="http://schemas.openxmlformats.org/officeDocument/2006/relationships/hyperlink" Target="https://creativecommons.org/licenses/by-sa/4.0/deed.de" TargetMode="External"/><Relationship Id="rId5" Type="http://schemas.openxmlformats.org/officeDocument/2006/relationships/hyperlink" Target="https://commons.wikimedia.org/wiki/File:Sprossenrad_leibniz.png" TargetMode="External"/><Relationship Id="rId6" Type="http://schemas.openxmlformats.org/officeDocument/2006/relationships/hyperlink" Target="https://www.uni-speyer.de/fileadmin/Ehemalige/Reinermann/jjbheft22.pdf" TargetMode="External"/><Relationship Id="rId7" Type="http://schemas.openxmlformats.org/officeDocument/2006/relationships/footnotes" Target="footnotes.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F1FD4-BEA9-4A6C-8D24-4493D7479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LibreOffice/24.8.3.2$Linux_X86_64 LibreOffice_project/48a6bac9e7e268aeb4c3483fcf825c94556d9f92</Application>
  <AppVersion>15.0000</AppVersion>
  <Pages>10</Pages>
  <Words>3250</Words>
  <Characters>22728</Characters>
  <CharactersWithSpaces>25911</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2024-11-16T20:02:00Z</dcterms:created>
  <dc:creator>M W</dc:creator>
  <dc:description/>
  <dc:language>de-DE</dc:language>
  <cp:lastModifiedBy>Oliver Czulo</cp:lastModifiedBy>
  <dcterms:modified xsi:type="dcterms:W3CDTF">2024-11-18T16:55:55Z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id="UQLIeK9e"/&gt;&lt;style id="http://www.zotero.org/styles/chicago-author-date" locale="de-DE" hasBibliography="1" bibliographyStyleHasBeenSet="1"/&gt;&lt;prefs&gt;&lt;pref name="fieldType" value="Field"/&gt;&lt;/prefs&gt;&lt;/</vt:lpwstr>
  </property>
  <property fmtid="{D5CDD505-2E9C-101B-9397-08002B2CF9AE}" pid="3" name="ZOTERO_PREF_2">
    <vt:lpwstr>data&gt;</vt:lpwstr>
  </property>
</Properties>
</file>