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5" w14:textId="77777777" w:rsidR="00A02414" w:rsidRDefault="00985642">
      <w:pPr>
        <w:spacing w:after="0" w:line="360" w:lineRule="auto"/>
        <w:jc w:val="center"/>
        <w:rPr>
          <w:rFonts w:ascii="Times New Roman" w:eastAsia="Times New Roman" w:hAnsi="Times New Roman" w:cs="Times New Roman"/>
          <w:b/>
        </w:rPr>
      </w:pPr>
      <w:r>
        <w:rPr>
          <w:rFonts w:ascii="Times New Roman" w:eastAsia="Times New Roman" w:hAnsi="Times New Roman" w:cs="Times New Roman"/>
          <w:b/>
        </w:rPr>
        <w:t>MT-Literacy für Alltag und Beruf</w:t>
      </w:r>
    </w:p>
    <w:p w14:paraId="00000006" w14:textId="77777777" w:rsidR="00A02414" w:rsidRDefault="00985642">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Michael Tieber, Stefan Baumgarten, Manuel Lardelli</w:t>
      </w:r>
    </w:p>
    <w:p w14:paraId="00000007" w14:textId="77777777" w:rsidR="00A02414" w:rsidRDefault="00985642">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Universität Graz</w:t>
      </w:r>
    </w:p>
    <w:p w14:paraId="00000008" w14:textId="77777777" w:rsidR="00A02414" w:rsidRDefault="00A02414">
      <w:pPr>
        <w:spacing w:after="0" w:line="360" w:lineRule="auto"/>
        <w:jc w:val="both"/>
        <w:rPr>
          <w:rFonts w:ascii="Times New Roman" w:eastAsia="Times New Roman" w:hAnsi="Times New Roman" w:cs="Times New Roman"/>
        </w:rPr>
      </w:pPr>
    </w:p>
    <w:p w14:paraId="00000009" w14:textId="15BED273" w:rsidR="00A02414" w:rsidRDefault="00985642">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Obwohl die erste öffentliche Demonstration eines maschinellen Übersetzungssystems (MÜ-System) bis in die 1950er Jahre zurückreicht, wurden webbasierte MÜ-Tools erst in den 1990er Jahren eingeführt </w:t>
      </w:r>
      <w:r>
        <w:fldChar w:fldCharType="begin"/>
      </w:r>
      <w:r>
        <w:instrText xml:space="preserve"> ADDIN ZOTERO_ITEM CSL_CITATION {"citationID":"U6EwmxUA","properties":{"formattedCitation":"(Hutchins 2005)","plainCitation":"(Hutchins 2005)","noteIndex":0},"citationItems":[{"id":3851,"uris":["http://zotero.org/groups/1638682/items/ZN5JFBZZ"],"itemData":{"id":3851,"type":"article-journal","container-title":"International Journal of Translation","issue":"1-2","page":"5–38","title":"Current commercial machine translation systems and computer-based translation tools: System types and their uses","volume":"17","author":[{"family":"Hutchins","given":"John"}],"issued":{"date-parts":[["2005"]]}}}],"schema":"https://github.com/citation-style-language/schema/raw/master/csl-citation.json"} </w:instrText>
      </w:r>
      <w:r>
        <w:fldChar w:fldCharType="separate"/>
      </w:r>
      <w:r w:rsidRPr="00985642">
        <w:t>(Hutchins 2005)</w:t>
      </w:r>
      <w:r>
        <w:fldChar w:fldCharType="end"/>
      </w:r>
      <w:r>
        <w:rPr>
          <w:rFonts w:ascii="Times New Roman" w:eastAsia="Times New Roman" w:hAnsi="Times New Roman" w:cs="Times New Roman"/>
        </w:rPr>
        <w:t xml:space="preserve">. Seitdem stehen  maschinelle Übersetzungswerkzeuge neben Forscher*innen und Sprachdienstleister*innen auch einer breiteren Zielgruppe zur Verfügung. Technologische Fortschritte, wie der Übergang von statistischer zu neuronaler MÜ (NMÜ), haben die MÜ-Ausgabequalität erheblich verbessert, was zu einem weiteren Anstieg bei den Nutzer*innenzahlen geführt hat. Die Mehrheit der MÜ-Nutzer*innen stammen nicht aus der Sprach- und Übersetzungsbranche. Daher ist die Vermittlung von Kompetenzen für Lai*innen im Umgang mit maschineller Übersetzung im Rahmen einer allgemeinen Machine Translation (MT) Literacy </w:t>
      </w:r>
      <w:r>
        <w:fldChar w:fldCharType="begin"/>
      </w:r>
      <w:r>
        <w:instrText xml:space="preserve"> ADDIN ZOTERO_ITEM CSL_CITATION {"citationID":"4FMxTomr","properties":{"formattedCitation":"(Bowker and Ciro 2019)","plainCitation":"(Bowker and Ciro 2019)","noteIndex":0},"citationItems":[{"id":4185,"uris":["http://zotero.org/groups/1638682/items/MSQ2WLHM"],"itemData":{"id":4185,"type":"book","ISBN":"978-1-78756-722-1","language":"en","license":"http://www.emeraldinsight.com/page/tdm","note":"DOI: 10.1108/9781787567214","publisher":"Emerald Publishing Limited","source":"DOI.org (Crossref)","title":"Machine Translation and Global Research: Towards Improved Machine Translation Literacy in the Scholarly Community","title-short":"Machine Translation and Global Research","URL":"https://www.emerald.com/insight/publication/doi/10.1108/9781787567214","author":[{"family":"Bowker","given":"Lynne"},{"family":"Ciro","given":"Jairo Buitrago"}],"accessed":{"date-parts":[["2024",5,27]]},"issued":{"date-parts":[["2019",5]]}}}],"schema":"https://github.com/citation-style-language/schema/raw/master/csl-citation.json"} </w:instrText>
      </w:r>
      <w:r>
        <w:fldChar w:fldCharType="separate"/>
      </w:r>
      <w:r w:rsidRPr="00985642">
        <w:t>(Bowker and Ciro 2019)</w:t>
      </w:r>
      <w:r>
        <w:fldChar w:fldCharType="end"/>
      </w:r>
      <w:r>
        <w:rPr>
          <w:rFonts w:ascii="Times New Roman" w:eastAsia="Times New Roman" w:hAnsi="Times New Roman" w:cs="Times New Roman"/>
        </w:rPr>
        <w:t>) von breiter gesellschaftlicher Relevanz.</w:t>
      </w:r>
    </w:p>
    <w:p w14:paraId="0000000A" w14:textId="77777777" w:rsidR="00A02414" w:rsidRDefault="00A02414">
      <w:pPr>
        <w:spacing w:after="0" w:line="360" w:lineRule="auto"/>
        <w:jc w:val="both"/>
        <w:rPr>
          <w:rFonts w:ascii="Times New Roman" w:eastAsia="Times New Roman" w:hAnsi="Times New Roman" w:cs="Times New Roman"/>
        </w:rPr>
      </w:pPr>
    </w:p>
    <w:p w14:paraId="0000000B" w14:textId="358F17D0" w:rsidR="00A02414" w:rsidRDefault="00985642">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Die Medien berichten zwar zunehmend über Qualitätssteigerungen von MÜ-Systemen. Jedoch fallen deren Berichte häufig unkritisch aus und attestieren der Technologie teilweise sogar “magische Fähigkeiten” </w:t>
      </w:r>
      <w:r>
        <w:fldChar w:fldCharType="begin"/>
      </w:r>
      <w:r>
        <w:instrText xml:space="preserve"> ADDIN ZOTERO_ITEM CSL_CITATION {"citationID":"mEJyfipL","properties":{"formattedCitation":"(Vieira 2020b)","plainCitation":"(Vieira 2020b)","noteIndex":0},"citationItems":[{"id":4129,"uris":["http://zotero.org/groups/1638682/items/NX9YZQF8"],"itemData":{"id":4129,"type":"article-journal","abstract":"Machine translation (MT) is now firmly in the public eye. The media can reflect and influence the public perception of MT and, by extension, of translation itself, but the news coverage of MT has to date remained largely unexplored. This study draws on the news framing literature to present an analysis of how MT is described in the written press. Based on a sample of 284 MT-focused newspaper articles, the news reporting on MT was found to be significantly more positive than negative. This positive framing was unrelated to the launch of neural MT. Furthermore, the portrayal of MT in the press tended to lack nuance, with few instances that raised awareness of the technology’s use implications. The study calls for higher standards in the public discussion and promotion of MT and for more research on non-professional conceptualisations of translation technologies and their role in communication.","container-title":"Translation Spaces","DOI":"10.1075/ts.00023.nun","ISSN":"2211-3711","issue":"1","language":"en","note":"publisher: John Benjamins Publishing Company","page":"98-122","source":"benjamins.com","title":"Machine translation in the news: A framing analysis of the written press","title-short":"Machine translation in the news","volume":"9","author":[{"family":"Vieira","given":"Lucas Nunes"}],"issued":{"date-parts":[["2020",8,17]]}}}],"schema":"https://github.com/citation-style-language/schema/raw/master/csl-citation.json"} </w:instrText>
      </w:r>
      <w:r>
        <w:fldChar w:fldCharType="separate"/>
      </w:r>
      <w:r w:rsidRPr="00985642">
        <w:t>(Vieira 2020b)</w:t>
      </w:r>
      <w:r>
        <w:fldChar w:fldCharType="end"/>
      </w:r>
      <w:r>
        <w:rPr>
          <w:rFonts w:ascii="Times New Roman" w:eastAsia="Times New Roman" w:hAnsi="Times New Roman" w:cs="Times New Roman"/>
        </w:rPr>
        <w:t xml:space="preserve">. Dieser Hype führt zu unrealistischen Erwartungen insbesondere auf Seiten von nicht-professionellen Nutzer*innen. Zudem verdeutlichen Medienberichte häufig die negativen Folgen von MÜ-Fehlern, beispielsweise hinsichtlich des Gebrauchs von MÜ in sensiblen gesellschaftlichen Bereichen (ibid.). Nutzer*innen müssen daher die Stärken und Grenzen dieser Technologie kennen, um bewusst entscheiden zu können, wann und wie MÜ angemessen eingesetzt werden kann. Sie benötigen also ein spezifisches Wissen und Kompetenzen im Umgang mit MÜ, die unter dem Begriff “MT-Literacy” subsumiert werden können </w:t>
      </w:r>
      <w:r>
        <w:fldChar w:fldCharType="begin"/>
      </w:r>
      <w:r>
        <w:instrText xml:space="preserve"> ADDIN ZOTERO_ITEM CSL_CITATION {"citationID":"WQIvmx8n","properties":{"formattedCitation":"(Bowker and Ciro 2019)","plainCitation":"(Bowker and Ciro 2019)","noteIndex":0},"citationItems":[{"id":4185,"uris":["http://zotero.org/groups/1638682/items/MSQ2WLHM"],"itemData":{"id":4185,"type":"book","ISBN":"978-1-78756-722-1","language":"en","license":"http://www.emeraldinsight.com/page/tdm","note":"DOI: 10.1108/9781787567214","publisher":"Emerald Publishing Limited","source":"DOI.org (Crossref)","title":"Machine Translation and Global Research: Towards Improved Machine Translation Literacy in the Scholarly Community","title-short":"Machine Translation and Global Research","URL":"https://www.emerald.com/insight/publication/doi/10.1108/9781787567214","author":[{"family":"Bowker","given":"Lynne"},{"family":"Ciro","given":"Jairo Buitrago"}],"accessed":{"date-parts":[["2024",5,27]]},"issued":{"date-parts":[["2019",5]]}}}],"schema":"https://github.com/citation-style-language/schema/raw/master/csl-citation.json"} </w:instrText>
      </w:r>
      <w:r>
        <w:fldChar w:fldCharType="separate"/>
      </w:r>
      <w:r w:rsidRPr="00985642">
        <w:t>(Bowker and Ciro 2019)</w:t>
      </w:r>
      <w:r>
        <w:fldChar w:fldCharType="end"/>
      </w:r>
      <w:r>
        <w:rPr>
          <w:rFonts w:ascii="Times New Roman" w:eastAsia="Times New Roman" w:hAnsi="Times New Roman" w:cs="Times New Roman"/>
        </w:rPr>
        <w:t>.</w:t>
      </w:r>
    </w:p>
    <w:p w14:paraId="0000000C" w14:textId="77777777" w:rsidR="00A02414" w:rsidRDefault="00A02414">
      <w:pPr>
        <w:spacing w:after="0" w:line="360" w:lineRule="auto"/>
        <w:jc w:val="both"/>
        <w:rPr>
          <w:rFonts w:ascii="Times New Roman" w:eastAsia="Times New Roman" w:hAnsi="Times New Roman" w:cs="Times New Roman"/>
        </w:rPr>
      </w:pPr>
    </w:p>
    <w:p w14:paraId="0000000D" w14:textId="476996D9" w:rsidR="00A02414" w:rsidRDefault="00985642">
      <w:pPr>
        <w:spacing w:after="0" w:line="360" w:lineRule="auto"/>
        <w:jc w:val="both"/>
        <w:rPr>
          <w:rFonts w:ascii="Times New Roman" w:eastAsia="Times New Roman" w:hAnsi="Times New Roman" w:cs="Times New Roman"/>
        </w:rPr>
      </w:pPr>
      <w:r>
        <w:fldChar w:fldCharType="begin"/>
      </w:r>
      <w:r>
        <w:instrText xml:space="preserve"> ADDIN ZOTERO_ITEM CSL_CITATION {"citationID":"wGwU8Kxb","properties":{"formattedCitation":"(O\\uc0\\u8217{}Brien and Ehrensberger-Dow 2020)","plainCitation":"(O’Brien and Ehrensberger-Dow 2020)","noteIndex":0},"citationItems":[{"id":4204,"uris":["http://zotero.org/groups/1638682/items/XNQFQFKK"],"itemData":{"id":4204,"type":"article-journal","abstract":"Abstract\n            MT literacy means knowing how MT works, how the technology can be useful in a particular context, and what the implications are of using it for various purposes. As MT usage grows, the necessity for MT literacy also grows. This knowledge forms part of the greater need for digital literacies. In this contribution, we relate MT literacy to the concept of cognitive load in professional translation production and in translator training scenarios. We then move beyond the sphere of translation studies to examine other use-case settings—crisis communication, academic writing and patent publishing—to consider how MT can offer solutions and how MT literacy can impact cognitively in those settings. We discuss how training in MT literacy can empower language professionals and present two proposals for course content designed for MT users in other sectors.","container-title":"Translation, Cognition &amp; Behavior","DOI":"10/gjnfkt","ISSN":"2542-5277, 2542-5285","issue":"2","journalAbbreviation":"TCB","language":"en","license":"https://benjamins.com/content/customers/rights","note":"number: 2","page":"145-164","source":"DOI.org (Crossref)","title":"MT Literacy—A cognitive view","volume":"3","author":[{"family":"O’Brien","given":"Sharon"},{"family":"Ehrensberger-Dow","given":"Maureen"}],"issued":{"date-parts":[["2020",11,10]]}}}],"schema":"https://github.com/citation-style-language/schema/raw/master/csl-citation.json"} </w:instrText>
      </w:r>
      <w:r>
        <w:fldChar w:fldCharType="separate"/>
      </w:r>
      <w:r w:rsidRPr="00985642">
        <w:rPr>
          <w:rFonts w:cs="Times New Roman"/>
        </w:rPr>
        <w:t>(O’Brien and Ehrensberger-Dow 2020)</w:t>
      </w:r>
      <w:r>
        <w:fldChar w:fldCharType="end"/>
      </w:r>
      <w:r>
        <w:rPr>
          <w:rFonts w:ascii="Times New Roman" w:eastAsia="Times New Roman" w:hAnsi="Times New Roman" w:cs="Times New Roman"/>
        </w:rPr>
        <w:t xml:space="preserve"> beschreiben MT-Literacy als</w:t>
      </w:r>
      <w:r>
        <w:rPr>
          <w:rFonts w:ascii="Arial" w:eastAsia="Arial" w:hAnsi="Arial" w:cs="Arial"/>
          <w:sz w:val="22"/>
          <w:szCs w:val="22"/>
        </w:rPr>
        <w:t xml:space="preserve"> </w:t>
      </w:r>
      <w:r>
        <w:rPr>
          <w:rFonts w:ascii="Times New Roman" w:eastAsia="Times New Roman" w:hAnsi="Times New Roman" w:cs="Times New Roman"/>
        </w:rPr>
        <w:t xml:space="preserve">“[...]knowing how MT works, how it can be useful in a particular context, and what the implications are of using MT for specific communicative needs”. </w:t>
      </w:r>
      <w:r>
        <w:fldChar w:fldCharType="begin"/>
      </w:r>
      <w:r>
        <w:instrText xml:space="preserve"> ADDIN ZOTERO_ITEM CSL_CITATION {"citationID":"DEX8gYx8","properties":{"formattedCitation":"(Bowker 2021)","plainCitation":"(Bowker 2021)","noteIndex":0},"citationItems":[{"id":4164,"uris":["http://zotero.org/groups/1638682/items/V6QCIR4A"],"itemData":{"id":4164,"type":"paper-conference","container-title":"Proceedings of the Translation and Interpreting Technology Online Conference","event-place":"Held Online","event-title":"TRITON 2021","page":"25–36","publisher":"INCOMA Ltd.","publisher-place":"Held Online","source":"ACLWeb","title":"Machine Translation Literacy Instruction for Non-Translators: A Comparison of Five Delivery Formats","title-short":"Machine Translation Literacy Instruction for Non-Translators","URL":"https://aclanthology.org/2021.triton-1.4","author":[{"family":"Bowker","given":"Lynne"}],"editor":[{"family":"Mitkov","given":"Ruslan"},{"family":"Sosoni","given":"Vilelmini"},{"family":"Giguère","given":"Julie Christine"},{"family":"Murgolo","given":"Elena"},{"family":"Deysel","given":"Elizabeth"}],"accessed":{"date-parts":[["2024",8,20]]},"issued":{"date-parts":[["2021",7]]}}}],"schema":"https://github.com/citation-style-language/schema/raw/master/csl-citation.json"} </w:instrText>
      </w:r>
      <w:r>
        <w:fldChar w:fldCharType="separate"/>
      </w:r>
      <w:r w:rsidRPr="00985642">
        <w:t>(Bowker 2021)</w:t>
      </w:r>
      <w:r>
        <w:fldChar w:fldCharType="end"/>
      </w:r>
      <w:r>
        <w:rPr>
          <w:rFonts w:ascii="Times New Roman" w:eastAsia="Times New Roman" w:hAnsi="Times New Roman" w:cs="Times New Roman"/>
        </w:rPr>
        <w:t xml:space="preserve"> betont, dass MT-Literacy kein statisches, sondern ein dynamisches Konzept ist, das an die Bedürfnisse einzelner Zielgruppen angepasst werden kann. In diesem Beitrag untersuchen wir die Relevanz von MT-Literacy für den Alltagsgebrauch, den Fremdsprachenunterricht und das professionelle Übersetzen. Im Sinne </w:t>
      </w:r>
      <w:r>
        <w:rPr>
          <w:rFonts w:ascii="Times New Roman" w:eastAsia="Times New Roman" w:hAnsi="Times New Roman" w:cs="Times New Roman"/>
        </w:rPr>
        <w:lastRenderedPageBreak/>
        <w:t>eines Überblicks zu verschiedenen Nutzungsszenarien möchten wir zu einer kritischen Reflexion über die Verwendung dieser Technologie in den jeweiligen Kontexten anregen.</w:t>
      </w:r>
    </w:p>
    <w:p w14:paraId="0000000E" w14:textId="77777777" w:rsidR="00A02414" w:rsidRDefault="00A02414">
      <w:pPr>
        <w:spacing w:after="0" w:line="360" w:lineRule="auto"/>
        <w:jc w:val="both"/>
        <w:rPr>
          <w:rFonts w:ascii="Times New Roman" w:eastAsia="Times New Roman" w:hAnsi="Times New Roman" w:cs="Times New Roman"/>
          <w:b/>
        </w:rPr>
      </w:pPr>
    </w:p>
    <w:p w14:paraId="0000000F" w14:textId="77777777" w:rsidR="00A02414" w:rsidRDefault="00985642">
      <w:pPr>
        <w:spacing w:after="0" w:line="360" w:lineRule="auto"/>
        <w:jc w:val="both"/>
        <w:rPr>
          <w:rFonts w:ascii="Times New Roman" w:eastAsia="Times New Roman" w:hAnsi="Times New Roman" w:cs="Times New Roman"/>
          <w:b/>
        </w:rPr>
      </w:pPr>
      <w:r>
        <w:rPr>
          <w:rFonts w:ascii="Times New Roman" w:eastAsia="Times New Roman" w:hAnsi="Times New Roman" w:cs="Times New Roman"/>
          <w:b/>
        </w:rPr>
        <w:t>MT-Literacy für den Alltag</w:t>
      </w:r>
    </w:p>
    <w:p w14:paraId="00000010" w14:textId="6AEFD588" w:rsidR="00A02414" w:rsidRDefault="00985642">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Kommerzielle MÜ-Systeme sind seit Mitte der 1990er Jahre im Internet verfügbar </w:t>
      </w:r>
      <w:r>
        <w:fldChar w:fldCharType="begin"/>
      </w:r>
      <w:r>
        <w:instrText xml:space="preserve"> ADDIN ZOTERO_ITEM CSL_CITATION {"citationID":"lgqotxZ5","properties":{"formattedCitation":"(Yang and Lange 2003)","plainCitation":"(Yang and Lange 2003)","noteIndex":0},"citationItems":[{"id":4172,"uris":["http://zotero.org/groups/1638682/items/LYZIATH8"],"itemData":{"id":4172,"type":"chapter","collection-title":"Benjamins Translation Library","container-title":"Computers and Translation: A translator's guide","ISBN":"978-90-272-1640-3","language":"en","note":"DOI: 10.1075/btl.35.15yan","page":"191-210","publisher":"John Benjamins Publishing Company","source":"benjamins.com","title":"12. Going live on the internet","URL":"https://benjamins.com/catalog/btl.35.15yan","author":[{"family":"Yang","given":"Jin"},{"family":"Lange","given":"Elke"}],"editor":[{"family":"Somers","given":"Harold"}],"accessed":{"date-parts":[["2024",8,21]]},"issued":{"date-parts":[["2003",5,28]]}}}],"schema":"https://github.com/citation-style-language/schema/raw/master/csl-citation.json"} </w:instrText>
      </w:r>
      <w:r>
        <w:fldChar w:fldCharType="separate"/>
      </w:r>
      <w:r w:rsidRPr="00985642">
        <w:t>(Yang and Lange 2003)</w:t>
      </w:r>
      <w:r>
        <w:fldChar w:fldCharType="end"/>
      </w:r>
      <w:r>
        <w:rPr>
          <w:rFonts w:ascii="Times New Roman" w:eastAsia="Times New Roman" w:hAnsi="Times New Roman" w:cs="Times New Roman"/>
        </w:rPr>
        <w:t xml:space="preserve"> und ihre Ausgabequalität hat sich insbesondere seit der Einführung neuronaler Netzwerke zunehmend verbessert </w:t>
      </w:r>
      <w:r>
        <w:fldChar w:fldCharType="begin"/>
      </w:r>
      <w:r>
        <w:instrText xml:space="preserve"> ADDIN ZOTERO_ITEM CSL_CITATION {"citationID":"6Klzd7fK","properties":{"formattedCitation":"(Castilho et al. 2017)","plainCitation":"(Castilho et al. 2017)","noteIndex":0},"citationItems":[{"id":332,"uris":["http://zotero.org/users/9459247/items/GWAME5IK"],"itemData":{"id":332,"type":"article-journal","container-title":"The Prague Bulletin of Mathematical Linguistics","issue":"108","page":"109–120","title":"Is neural machine translation the new state of the art?","author":[{"family":"Castilho","given":"Sheila"},{"family":"Moorkens","given":"Joss"},{"family":"Gaspari","given":"Federico"},{"family":"Calixto","given":"Iacer"},{"family":"Tinsley","given":"John"},{"family":"Way","given":"Andy"}],"issued":{"date-parts":[["2017"]]}}}],"schema":"https://github.com/citation-style-language/schema/raw/master/csl-citation.json"} </w:instrText>
      </w:r>
      <w:r>
        <w:fldChar w:fldCharType="separate"/>
      </w:r>
      <w:r w:rsidRPr="00985642">
        <w:t>(Castilho et al. 2017)</w:t>
      </w:r>
      <w:r>
        <w:fldChar w:fldCharType="end"/>
      </w:r>
      <w:r>
        <w:rPr>
          <w:rFonts w:ascii="Times New Roman" w:eastAsia="Times New Roman" w:hAnsi="Times New Roman" w:cs="Times New Roman"/>
        </w:rPr>
        <w:t xml:space="preserve">. Neben der traditionellen Text-zu-Text-Übersetzung gewinnen auch Sprach-zu-Text-Übersetzungen sowie multimodale Lösungen, wie etwa Systeme zur Übersetzung von Text zu Bildern, an Bedeutung. Bis März 2021 wurde die Google Translate-App eine Milliarde Mal installiert </w:t>
      </w:r>
      <w:r>
        <w:fldChar w:fldCharType="begin"/>
      </w:r>
      <w:r>
        <w:instrText xml:space="preserve"> ADDIN ZOTERO_ITEM CSL_CITATION {"citationID":"MzMk8vsc","properties":{"formattedCitation":"(Pitman 2021)","plainCitation":"(Pitman 2021)","noteIndex":0},"citationItems":[{"id":4160,"uris":["http://zotero.org/groups/1638682/items/MQ28PSA8"],"itemData":{"id":4160,"type":"webpage","abstract":"Here’s how Google Translate has changed over the years as it grew to more than one billion installs.","container-title":"Google","language":"en-us","title":"Google Translate: One billion installs, one billion stories","title-short":"Google Translate","URL":"https://blog.google/products/translate/one-billion-installs/","author":[{"family":"Pitman","given":"Jeff"}],"accessed":{"date-parts":[["2024",8,20]]},"issued":{"date-parts":[["2021",4,28]]}}}],"schema":"https://github.com/citation-style-language/schema/raw/master/csl-citation.json"} </w:instrText>
      </w:r>
      <w:r>
        <w:fldChar w:fldCharType="separate"/>
      </w:r>
      <w:r w:rsidRPr="00985642">
        <w:t>(Pitman 2021)</w:t>
      </w:r>
      <w:r>
        <w:fldChar w:fldCharType="end"/>
      </w:r>
      <w:r>
        <w:rPr>
          <w:rFonts w:ascii="Times New Roman" w:eastAsia="Times New Roman" w:hAnsi="Times New Roman" w:cs="Times New Roman"/>
        </w:rPr>
        <w:t xml:space="preserve">, was die weite Verbreitung der MÜ-Nutzung verdeutlicht. </w:t>
      </w:r>
    </w:p>
    <w:p w14:paraId="00000011" w14:textId="77777777" w:rsidR="00A02414" w:rsidRDefault="00A02414">
      <w:pPr>
        <w:spacing w:after="0" w:line="360" w:lineRule="auto"/>
        <w:jc w:val="both"/>
        <w:rPr>
          <w:rFonts w:ascii="Times New Roman" w:eastAsia="Times New Roman" w:hAnsi="Times New Roman" w:cs="Times New Roman"/>
        </w:rPr>
      </w:pPr>
    </w:p>
    <w:p w14:paraId="00000012" w14:textId="01299EB4" w:rsidR="00A02414" w:rsidRDefault="00985642">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In einer Umfrage stellten </w:t>
      </w:r>
      <w:r>
        <w:fldChar w:fldCharType="begin"/>
      </w:r>
      <w:r>
        <w:instrText xml:space="preserve"> ADDIN ZOTERO_ITEM CSL_CITATION {"citationID":"VZESLeVc","properties":{"formattedCitation":"(Nurminen and Papula 2018)","plainCitation":"(Nurminen and Papula 2018)","noteIndex":0},"citationItems":[{"id":4165,"uris":["http://zotero.org/groups/1638682/items/M7NNCHYP"],"itemData":{"id":4165,"type":"paper-conference","abstract":"This study analyzes usage statistics and the results of an end-user survey to compile a snapshot of the current use and users of one online machine translation (MT) tool, Multilizer's PDF Translator1. The results reveal that the tool is used predominantly for assimilation purposes and that respondents use MT often. People use the tool to translate texts from different areas of life, including work, study and leisure. Of these, the study area is currently the most prevalent. The results also reveal a tendency for users to machine translate documents that are in languages they have some understanding of, rather than texts they do not understand at all. The findings imply that gist MT is becoming a part of people's everyday lives and that perhaps people use gist MT in a different way than they use publishing-level translations.","container-title":"Proceedings of the 21st Annual Conference of the European Association for Machine Translation","event-place":"Alicante, Spain","event-title":"EAMT 2018","page":"219–228","publisher-place":"Alicante, Spain","source":"ACLWeb","title":"Gist MT Users: A Snapshot of the Use and Users of One Online MT Tool","title-short":"Gist MT Users","URL":"https://aclanthology.org/2018.eamt-main.20","author":[{"family":"Nurminen","given":"Mary"},{"family":"Papula","given":"Niko"}],"editor":[{"family":"Pérez-Ortiz","given":"Juan Antonio"},{"family":"Sánchez-Martínez","given":"Felipe"},{"family":"Esplà-Gomis","given":"Miquel"},{"family":"Popović","given":"Maja"},{"family":"Rico","given":"Celia"},{"family":"Martins","given":"André"},{"family":"Van den Bogaert","given":"Joachim"},{"family":"Forcada","given":"Mikel L."}],"accessed":{"date-parts":[["2024",8,20]]},"issued":{"date-parts":[["2018",5]]}}}],"schema":"https://github.com/citation-style-language/schema/raw/master/csl-citation.json"} </w:instrText>
      </w:r>
      <w:r>
        <w:fldChar w:fldCharType="separate"/>
      </w:r>
      <w:r w:rsidRPr="00985642">
        <w:t>(Nurminen and Papula 2018)</w:t>
      </w:r>
      <w:r>
        <w:fldChar w:fldCharType="end"/>
      </w:r>
      <w:r>
        <w:rPr>
          <w:rFonts w:ascii="Times New Roman" w:eastAsia="Times New Roman" w:hAnsi="Times New Roman" w:cs="Times New Roman"/>
        </w:rPr>
        <w:t xml:space="preserve"> fest, dass die meisten Nutzer*innen MÜ für Assimilationszwecke verwenden, d.h. um Inhalte in einer Fremdsprache zu verstehen, wobei häufig Texte aus Sprachen übersetzt werden, in denen Nutzer*innen bereits über gewisse Kenntnisse verfügen. Nutzungsszenarien umfassen Freizeit, Reisen, das grobe Erfassen von Online-Inhalten (Gisting), oder berufliche Tätigkeiten </w:t>
      </w:r>
      <w:r>
        <w:fldChar w:fldCharType="begin"/>
      </w:r>
      <w:r>
        <w:instrText xml:space="preserve"> ADDIN ZOTERO_ITEM CSL_CITATION {"citationID":"p7v2rM1A","properties":{"formattedCitation":"(Vieira et al. 2023a)","plainCitation":"(Vieira et al. 2023a)","noteIndex":0},"citationItems":[{"id":4168,"uris":["http://zotero.org/groups/1638682/items/59RR9M7S"],"itemData":{"id":4168,"type":"article-journal","abstract":"Abstract\n            Machine translation (MT) tools like Google Translate can overcome language barriers and increase access to information. These tools also carry risks, and their societal role remains understudied. This article investigates typical uses and perceptions of MT based on a survey of 1200 United Kingdom residents who were representative of the national population in terms of age, sex, and ethnicity. We highlight three main findings from our analysis. First, participants often used MT for non-essential purposes that rarely justified professional human translations. Second, while they were highly satisfied with MT they also expressed desires for higher MT quality. These desires were usually motivated by expectations of perfection rather than fitness for purpose. Third, participants’ future vision for MT involved increasingly blurred boundaries between text and speech. The article calls for more MT research on the interface between written and spoken communication and on the ethical implications of rare but significant high-risk uses of the technology.","container-title":"Language Resources and Evaluation","DOI":"10/gt7znp","ISSN":"1574-020X, 1574-0218","issue":"2","journalAbbreviation":"Lang Resources &amp; Evaluation","language":"en","page":"893-914","source":"DOI.org (Crossref)","title":"Machine translation in society: insights from UK users","title-short":"Machine translation in society","volume":"57","author":[{"family":"Vieira","given":"Lucas Nunes"},{"family":"O’Sullivan","given":"Carol"},{"family":"Zhang","given":"Xiaochun"},{"family":"O’Hagan","given":"Minako"}],"issued":{"date-parts":[["2023",6]]}}}],"schema":"https://github.com/citation-style-language/schema/raw/master/csl-citation.json"} </w:instrText>
      </w:r>
      <w:r>
        <w:fldChar w:fldCharType="separate"/>
      </w:r>
      <w:r w:rsidRPr="00985642">
        <w:t>(Vieira et al. 2023a)</w:t>
      </w:r>
      <w:r>
        <w:fldChar w:fldCharType="end"/>
      </w:r>
      <w:r>
        <w:rPr>
          <w:rFonts w:ascii="Times New Roman" w:eastAsia="Times New Roman" w:hAnsi="Times New Roman" w:cs="Times New Roman"/>
        </w:rPr>
        <w:t xml:space="preserve">. Fehlerhafter MÜ-Output ist zwar oft unbedenklich, kann jedoch in bestimmten Fällen schwerwiegende Konsequenzen haben </w:t>
      </w:r>
      <w:r>
        <w:fldChar w:fldCharType="begin"/>
      </w:r>
      <w:r>
        <w:instrText xml:space="preserve"> ADDIN ZOTERO_ITEM CSL_CITATION {"citationID":"O7UkoZ6d","properties":{"formattedCitation":"(Vieira, O\\uc0\\u8217{}Hagan, and O\\uc0\\u8217{}Sullivan 2021)","plainCitation":"(Vieira, O’Hagan, and O’Sullivan 2021)","noteIndex":0},"citationItems":[{"id":4162,"uris":["http://zotero.org/groups/1638682/items/3JKRZJI9"],"itemData":{"id":4162,"type":"article-journal","container-title":"Information, Communication &amp; Society","DOI":"10/gjmwgx","ISSN":"1369-118X, 1468-4462","issue":"11","journalAbbreviation":"Information, Communication &amp; Society","language":"en","page":"1515-1532","source":"DOI.org (Crossref)","title":"Understanding the societal impacts of machine translation: a critical review of the literature on medical and legal use cases","title-short":"Understanding the societal impacts of machine translation","volume":"24","author":[{"family":"Vieira","given":"Lucas Nunes"},{"family":"O’Hagan","given":"Minako"},{"family":"O’Sullivan","given":"Carol"}],"issued":{"date-parts":[["2021",8,18]]}}}],"schema":"https://github.com/citation-style-language/schema/raw/master/csl-citation.json"} </w:instrText>
      </w:r>
      <w:r>
        <w:fldChar w:fldCharType="separate"/>
      </w:r>
      <w:r w:rsidRPr="00985642">
        <w:rPr>
          <w:rFonts w:cs="Times New Roman"/>
        </w:rPr>
        <w:t>(Vieira, O’Hagan, and O’Sullivan 2021)</w:t>
      </w:r>
      <w:r>
        <w:fldChar w:fldCharType="end"/>
      </w:r>
      <w:r>
        <w:rPr>
          <w:rFonts w:ascii="Times New Roman" w:eastAsia="Times New Roman" w:hAnsi="Times New Roman" w:cs="Times New Roman"/>
        </w:rPr>
        <w:t xml:space="preserve">. Ein Beispiel dafür ist ein Vorfall im Jahr 2017, bei dem das MÜ-System von Facebook einen arabischen Beitrag mit der Aussage „Guten Morgen“ fälschlicherweise ins Hebräische mit „Verletze sie“ übersetzte. Als Folge wurde ein palästinensischer Mann in Israel verhaftet </w:t>
      </w:r>
      <w:r>
        <w:fldChar w:fldCharType="begin"/>
      </w:r>
      <w:r>
        <w:instrText xml:space="preserve"> ADDIN ZOTERO_ITEM CSL_CITATION {"citationID":"HBGMEHBJ","properties":{"formattedCitation":"(Hern 2017)","plainCitation":"(Hern 2017)","noteIndex":0},"citationItems":[{"id":4161,"uris":["http://zotero.org/groups/1638682/items/933QJGC7"],"itemData":{"id":4161,"type":"article-newspaper","abstract":"Palestinian man questioned by Israeli police after embarrassing mistranslation of caption under photo of him leaning against bulldozer","container-title":"The Guardian","ISSN":"0261-3077","language":"en-GB","section":"Technology","source":"The Guardian","title":"Facebook translates 'good morning' into 'attack them', leading to arrest","URL":"https://www.theguardian.com/technology/2017/oct/24/facebook-palestine-israel-translates-good-morning-attack-them-arrest","author":[{"family":"Hern","given":"Alex"}],"accessed":{"date-parts":[["2024",8,20]]},"issued":{"date-parts":[["2017",10,24]]}}}],"schema":"https://github.com/citation-style-language/schema/raw/master/csl-citation.json"} </w:instrText>
      </w:r>
      <w:r>
        <w:fldChar w:fldCharType="separate"/>
      </w:r>
      <w:r w:rsidRPr="00985642">
        <w:t>(Hern 2017)</w:t>
      </w:r>
      <w:r>
        <w:fldChar w:fldCharType="end"/>
      </w:r>
      <w:r>
        <w:rPr>
          <w:rFonts w:ascii="Times New Roman" w:eastAsia="Times New Roman" w:hAnsi="Times New Roman" w:cs="Times New Roman"/>
        </w:rPr>
        <w:t xml:space="preserve">. </w:t>
      </w:r>
    </w:p>
    <w:p w14:paraId="00000013" w14:textId="77777777" w:rsidR="00A02414" w:rsidRDefault="00A02414">
      <w:pPr>
        <w:spacing w:after="0" w:line="360" w:lineRule="auto"/>
        <w:jc w:val="both"/>
        <w:rPr>
          <w:rFonts w:ascii="Times New Roman" w:eastAsia="Times New Roman" w:hAnsi="Times New Roman" w:cs="Times New Roman"/>
        </w:rPr>
      </w:pPr>
    </w:p>
    <w:p w14:paraId="00000014" w14:textId="77777777" w:rsidR="00A02414" w:rsidRDefault="00985642">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MÜ wird auch in sensiblen Bereichen wie dem Gesundheits- und Rechtswesen eingesetzt (Vieira, O’Hagan, &amp; O’Sullivan 2021). Der Grund dafür ist ein Mangel an menschlicher Translation, sei es wegen der Kosten oder der Nichtverfügbarkeit professioneller Translator*innen. Es ist somit notwendig, sowohl auf die Stärken als auch auf die Schwächen von MÜ hinzuweisen, etwa auf die Gefahr, dass deren Nutzung soziale und sprachliche Ungleichheiten verstärken kann. Zudem variiert die Ausgabequalität je nach Sprache (ebd.).</w:t>
      </w:r>
    </w:p>
    <w:p w14:paraId="00000015" w14:textId="77777777" w:rsidR="00A02414" w:rsidRDefault="00A02414">
      <w:pPr>
        <w:spacing w:after="0" w:line="360" w:lineRule="auto"/>
        <w:jc w:val="both"/>
        <w:rPr>
          <w:rFonts w:ascii="Times New Roman" w:eastAsia="Times New Roman" w:hAnsi="Times New Roman" w:cs="Times New Roman"/>
        </w:rPr>
      </w:pPr>
    </w:p>
    <w:p w14:paraId="00000016" w14:textId="09D0A17D" w:rsidR="00A02414" w:rsidRDefault="00985642">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Da Lai*innen die größte Gruppe von MÜ-Nutzer*innen ausmachen, hat </w:t>
      </w:r>
      <w:r>
        <w:fldChar w:fldCharType="begin"/>
      </w:r>
      <w:r>
        <w:instrText xml:space="preserve"> ADDIN ZOTERO_ITEM CSL_CITATION {"citationID":"DlTgRj8V","properties":{"formattedCitation":"(Bowker 2021)","plainCitation":"(Bowker 2021)","noteIndex":0},"citationItems":[{"id":4164,"uris":["http://zotero.org/groups/1638682/items/V6QCIR4A"],"itemData":{"id":4164,"type":"paper-conference","container-title":"Proceedings of the Translation and Interpreting Technology Online Conference","event-place":"Held Online","event-title":"TRITON 2021","page":"25–36","publisher":"INCOMA Ltd.","publisher-place":"Held Online","source":"ACLWeb","title":"Machine Translation Literacy Instruction for Non-Translators: A Comparison of Five Delivery Formats","title-short":"Machine Translation Literacy Instruction for Non-Translators","URL":"https://aclanthology.org/2021.triton-1.4","author":[{"family":"Bowker","given":"Lynne"}],"editor":[{"family":"Mitkov","given":"Ruslan"},{"family":"Sosoni","given":"Vilelmini"},{"family":"Giguère","given":"Julie Christine"},{"family":"Murgolo","given":"Elena"},{"family":"Deysel","given":"Elizabeth"}],"accessed":{"date-parts":[["2024",8,20]]},"issued":{"date-parts":[["2021",7]]}}}],"schema":"https://github.com/citation-style-language/schema/raw/master/csl-citation.json"} </w:instrText>
      </w:r>
      <w:r>
        <w:fldChar w:fldCharType="separate"/>
      </w:r>
      <w:r w:rsidRPr="00985642">
        <w:t>(Bowker 2021)</w:t>
      </w:r>
      <w:r>
        <w:fldChar w:fldCharType="end"/>
      </w:r>
      <w:r>
        <w:rPr>
          <w:rFonts w:ascii="Times New Roman" w:eastAsia="Times New Roman" w:hAnsi="Times New Roman" w:cs="Times New Roman"/>
        </w:rPr>
        <w:t xml:space="preserve"> einen Universitätskurs für Translation mit einem Modul zur MT-Literacy entworfen, der sich auf vier Themenbereiche konzentriert; (i) datenbasierte Ansätze in der MÜ, (ii) Transparenz und MÜ-</w:t>
      </w:r>
      <w:r>
        <w:rPr>
          <w:rFonts w:ascii="Times New Roman" w:eastAsia="Times New Roman" w:hAnsi="Times New Roman" w:cs="Times New Roman"/>
        </w:rPr>
        <w:lastRenderedPageBreak/>
        <w:t xml:space="preserve">Nutzung, (iii) Risikobewertung, (iv) Umgang mit MÜ. Die Zielgruppe des Kurses sind Studierende, die keinen Abschluss in den Bereichen Sprachen und/oder Übersetzen anstreben. Die Inhalte des MT-Literacy-Moduls können jedoch auch für andere Gruppen relevant sein, darunter Journalist*innen, Gesundheitsdienstleister*innen, Mitarbeiter*innen von NGOs und MÜ-Nutzer*innen im privaten Kontext. Im Folgenden werden die oben genannten vier Themenbereiche besprochen, da sie essentiell für den Erwerb allgemeiner MÜ-Kompetenzen sind. </w:t>
      </w:r>
    </w:p>
    <w:p w14:paraId="00000017" w14:textId="77777777" w:rsidR="00A02414" w:rsidRDefault="00A02414">
      <w:pPr>
        <w:spacing w:after="0" w:line="360" w:lineRule="auto"/>
        <w:jc w:val="both"/>
        <w:rPr>
          <w:rFonts w:ascii="Times New Roman" w:eastAsia="Times New Roman" w:hAnsi="Times New Roman" w:cs="Times New Roman"/>
        </w:rPr>
      </w:pPr>
    </w:p>
    <w:p w14:paraId="00000018" w14:textId="4FFDC4D6" w:rsidR="00A02414" w:rsidRDefault="00985642">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Neuronale maschinelle Übersetzungssysteme (NMÜ-Systeme) werden auf der Basis großer mono- und bilingualer Korpora trainiert und lernen Muster aus diesen Daten </w:t>
      </w:r>
      <w:r>
        <w:fldChar w:fldCharType="begin"/>
      </w:r>
      <w:r>
        <w:instrText xml:space="preserve"> ADDIN ZOTERO_ITEM CSL_CITATION {"citationID":"3B6pj5Nz","properties":{"formattedCitation":"(P\\uc0\\u233{}rez-Ortiz, Forcada, and S\\uc0\\u225{}nchez-Mart\\uc0\\u237{}nez 2022)","plainCitation":"(Pérez-Ortiz, Forcada, and Sánchez-Martínez 2022)","noteIndex":0},"citationItems":[{"id":4171,"uris":["http://zotero.org/groups/1638682/items/HSF3B9EQ"],"itemData":{"id":4171,"type":"chapter","abstract":"This chapter presents the main principles behind neural machine translation systems. We introduce, one by one, key concepts used to describe these systems, so that the reader achieves a comprehensive view of their inner workings and possibilities. These concepts include: neural networks, learning algorithms, word embeddings, attention, and the encoder--decoder architecture.","collection-number":"18","collection-title":"Translation and Multilingual Natural Language Processing","container-title":"Machine translation for everyone: Empowering users in the age of artificial intelligence","ISBN":"978-3-96110-348-5","language":"en","license":"Creative Commons Attribution 4.0 International, Open Access","note":"DOI: 10.5281/ZENODO.6760020","publisher":"Berlin: Language Science Press","source":"DOI.org (Datacite)","title":"How neural machine translation works","URL":"https://zenodo.org/record/6760020","author":[{"family":"Pérez-Ortiz","given":"Juan Antonio"},{"family":"Forcada","given":"Mikel L."},{"family":"Sánchez-Martínez","given":"Felipe"}],"container-author":[{"family":"Kenny, Dorothy","given":""}],"accessed":{"date-parts":[["2024",8,21]]},"issued":{"date-parts":[["2022",6,27]]}}}],"schema":"https://github.com/citation-style-language/schema/raw/master/csl-citation.json"} </w:instrText>
      </w:r>
      <w:r>
        <w:fldChar w:fldCharType="separate"/>
      </w:r>
      <w:r w:rsidRPr="00985642">
        <w:rPr>
          <w:rFonts w:cs="Times New Roman"/>
        </w:rPr>
        <w:t>(Pérez-Ortiz, Forcada, and Sánchez-Martínez 2022)</w:t>
      </w:r>
      <w:r>
        <w:fldChar w:fldCharType="end"/>
      </w:r>
      <w:r>
        <w:rPr>
          <w:rFonts w:ascii="Times New Roman" w:eastAsia="Times New Roman" w:hAnsi="Times New Roman" w:cs="Times New Roman"/>
        </w:rPr>
        <w:t xml:space="preserve">. Aus diesem Grund variieren NMÜ-Systeme in ihrer Leistung je nach Sprachenpaar, Domäne oder Texttyp. Dies bedeutet auch, dass der Output je nach verwendetem Tool unterschiedlich ist. Ein weiterer wichtiger Aspekt betrifft den Datenschutz: MÜ-Anbieter sind in der Regel daran interessiert, die von Nutzer*innen eingegebenen Daten in kommerziellen Systemen zu speichern und für ihre eigenen Zwecke wiederzuverwenden, z.B. als Trainingsdaten </w:t>
      </w:r>
      <w:r>
        <w:fldChar w:fldCharType="begin"/>
      </w:r>
      <w:r>
        <w:instrText xml:space="preserve"> ADDIN ZOTERO_ITEM CSL_CITATION {"citationID":"Fhwoikrj","properties":{"formattedCitation":"(Bowker and Ciro 2019)","plainCitation":"(Bowker and Ciro 2019)","noteIndex":0},"citationItems":[{"id":4185,"uris":["http://zotero.org/groups/1638682/items/MSQ2WLHM"],"itemData":{"id":4185,"type":"book","ISBN":"978-1-78756-722-1","language":"en","license":"http://www.emeraldinsight.com/page/tdm","note":"DOI: 10.1108/9781787567214","publisher":"Emerald Publishing Limited","source":"DOI.org (Crossref)","title":"Machine Translation and Global Research: Towards Improved Machine Translation Literacy in the Scholarly Community","title-short":"Machine Translation and Global Research","URL":"https://www.emerald.com/insight/publication/doi/10.1108/9781787567214","author":[{"family":"Bowker","given":"Lynne"},{"family":"Ciro","given":"Jairo Buitrago"}],"accessed":{"date-parts":[["2024",5,27]]},"issued":{"date-parts":[["2019",5]]}}}],"schema":"https://github.com/citation-style-language/schema/raw/master/csl-citation.json"} </w:instrText>
      </w:r>
      <w:r>
        <w:fldChar w:fldCharType="separate"/>
      </w:r>
      <w:r w:rsidRPr="00985642">
        <w:t>(Bowker and Ciro 2019)</w:t>
      </w:r>
      <w:r>
        <w:fldChar w:fldCharType="end"/>
      </w:r>
      <w:r>
        <w:rPr>
          <w:rFonts w:ascii="Times New Roman" w:eastAsia="Times New Roman" w:hAnsi="Times New Roman" w:cs="Times New Roman"/>
        </w:rPr>
        <w:t xml:space="preserve">. Diese gesammelten Daten können auch sensible Informationen wie Standorte, Kontakte und Identifikatoren der Nutzer*innen und ihrer Geräte beinhalten </w:t>
      </w:r>
      <w:r>
        <w:fldChar w:fldCharType="begin"/>
      </w:r>
      <w:r>
        <w:instrText xml:space="preserve"> ADDIN ZOTERO_ITEM CSL_CITATION {"citationID":"7eKX28Y5","properties":{"formattedCitation":"(Vieira et al. 2023b)","plainCitation":"(Vieira et al. 2023b)","noteIndex":0},"citationItems":[{"id":4169,"uris":["http://zotero.org/groups/1638682/items/3SGDD5ND"],"itemData":{"id":4169,"type":"article-journal","abstract":"Abstract The concept of privacy is central to technology use, but in machine translation (MT) research the meaning of privacy, and what it represents to everyday MT users, are both often left unquestioned. This article examines user conceptualisations of privacy and their implications for the understanding of human-MT interaction. It draws on the privacy literature, on an online forum and on a survey of MT users. The findings show that while users have concerns about sharing information such as passwords, images, and contact details with MT providers, some of them can conversely see MT as a technology that provides privacy. The article discusses these findings in relation to the informational and relational dimensions of privacy. It argues that relational privacy, and the interpersonal exchanges for which MT can be used as a substitute, should be considered more explicitly in discussions of the societal implications of MT technology.","container-title":"Translation Spaces","DOI":"10/gt7znr","ISSN":"2211-3711, 2211-372X","issue":"1","language":"en","note":"publisher: John Benjamins","page":"21-44","source":"www.jbe-platform.com","title":"Privacy and everyday users of machine translation","volume":"12","author":[{"family":"Vieira","given":"Lucas Nunes"},{"family":"O’Sullivan","given":"Carol"},{"family":"Zhang","given":"Xiaochun"},{"family":"O’Hagan","given":"Minako"}],"issued":{"date-parts":[["2023",6,9]]}}}],"schema":"https://github.com/citation-style-language/schema/raw/master/csl-citation.json"} </w:instrText>
      </w:r>
      <w:r>
        <w:fldChar w:fldCharType="separate"/>
      </w:r>
      <w:r w:rsidRPr="00985642">
        <w:t>(Vieira et al. 2023b)</w:t>
      </w:r>
      <w:r>
        <w:fldChar w:fldCharType="end"/>
      </w:r>
      <w:r>
        <w:rPr>
          <w:rFonts w:ascii="Times New Roman" w:eastAsia="Times New Roman" w:hAnsi="Times New Roman" w:cs="Times New Roman"/>
        </w:rPr>
        <w:t xml:space="preserve">. Durch die Eingabe von Informationen durch die Nutzer*innen erhalten die Serviceanbieter Einblick in die Inhalte der übersetzten Texte. Aus diesen Daten kann zudem auf andere sensible Informationen geschlossen werden, wie z.B. Gewohnheiten, Eigenschaften und Persönlichkeit der MÜ-Nutzer*innen, etwa basierend auf dem, was sie lesen oder schreiben, welche Bilder sie hochladen, oder wo und wann sie die Technologie nutzen </w:t>
      </w:r>
      <w:r>
        <w:fldChar w:fldCharType="begin"/>
      </w:r>
      <w:r>
        <w:instrText xml:space="preserve"> ADDIN ZOTERO_ITEM CSL_CITATION {"citationID":"WSWtD8gX","properties":{"formattedCitation":"(Buts 2021)","plainCitation":"(Buts 2021)","noteIndex":0},"citationItems":[{"id":4166,"uris":["http://zotero.org/groups/1638682/items/C6D3WHLC"],"itemData":{"id":4166,"type":"article-journal","abstract":"Abstract\n            This article argues that researchers in Translation Studies may proactively aim to understand the consequences of\n\t\t\t\t\tan envisaged merger between targeted advertising and automated translation. Functional translation software is widely available\n\t\t\t\t\tonline, and several platforms now perform instant translation, sometimes without asking the user whether this is required. Indeed,\n\t\t\t\t\tthe user’s main language is known to various applications, which keep track of this information along with other settings and\n\t\t\t\t\tpreferences. Data tracking is commonly used to produce targeted advertising: people receive commercial information about products\n\t\t\t\t\tthey are likely to be interested in. If text can instantly be altered according to a user’s linguistic preferences, it can also be\n\t\t\t\t\taltered according to aesthetic, commercial, or political preferences. The article discusses theoretical and ideological aspects of\n\t\t\t\t\tthe sociotechnical evolution towards the production and consumption of personalised content, highlighting the role translation may\n\t\t\t\t\tcome to play.","container-title":"Translation Spaces","DOI":"10/gp6b8k","ISSN":"2211-3711, 2211-372X","issue":"2","journalAbbreviation":"TS","language":"en","license":"https://benjamins.com/content/customers/rights","page":"181-201","source":"DOI.org (Crossref)","title":"Targeted individuals: Personalised advertising and digital media translation","title-short":"Targeted individuals","volume":"10","author":[{"family":"Buts","given":"Jan"}],"issued":{"date-parts":[["2021",11,8]]}}}],"schema":"https://github.com/citation-style-language/schema/raw/master/csl-citation.json"} </w:instrText>
      </w:r>
      <w:r>
        <w:fldChar w:fldCharType="separate"/>
      </w:r>
      <w:r w:rsidRPr="00985642">
        <w:t>(Buts 2021)</w:t>
      </w:r>
      <w:r>
        <w:fldChar w:fldCharType="end"/>
      </w:r>
      <w:r>
        <w:rPr>
          <w:rFonts w:ascii="Times New Roman" w:eastAsia="Times New Roman" w:hAnsi="Times New Roman" w:cs="Times New Roman"/>
        </w:rPr>
        <w:t xml:space="preserve">. Schließlich sollten sich Nutzer*innen darüber im Klaren sein, dass soziale Vorurteile, die in den Trainingsdaten enthalten sind, von NMT-Systemen reproduziert und verstärkt werden können, z.B. die falsche Auswahl eines Pronomens bei der Übersetzung zwischen Sprachen, die das Geschlecht unterschiedlich markieren, was als </w:t>
      </w:r>
      <w:r>
        <w:rPr>
          <w:rFonts w:ascii="Times New Roman" w:eastAsia="Times New Roman" w:hAnsi="Times New Roman" w:cs="Times New Roman"/>
          <w:i/>
        </w:rPr>
        <w:t>Gender Bias</w:t>
      </w:r>
      <w:r>
        <w:rPr>
          <w:rFonts w:ascii="Times New Roman" w:eastAsia="Times New Roman" w:hAnsi="Times New Roman" w:cs="Times New Roman"/>
        </w:rPr>
        <w:t xml:space="preserve"> bezeichnet wird </w:t>
      </w:r>
      <w:r>
        <w:fldChar w:fldCharType="begin"/>
      </w:r>
      <w:r>
        <w:instrText xml:space="preserve"> ADDIN ZOTERO_ITEM CSL_CITATION {"citationID":"eDI6eulf","properties":{"formattedCitation":"(Lardelli and Gromann 2023)","plainCitation":"(Lardelli and Gromann 2023)","noteIndex":0},"citationItems":[{"id":4170,"uris":["http://zotero.org/groups/1638682/items/EYQ8G3BB"],"itemData":{"id":4170,"type":"paper-conference","container-title":"Proceedings of the New Trends in Translation and Technology Conference - NeTTT 2022","page":"166–177","title":"Gender-Fair (Machine) Translation","author":[{"family":"Lardelli","given":"Manuel"},{"family":"Gromann","given":"Dagmar"}],"issued":{"date-parts":[["2023"]]}}}],"schema":"https://github.com/citation-style-language/schema/raw/master/csl-citation.json"} </w:instrText>
      </w:r>
      <w:r>
        <w:fldChar w:fldCharType="separate"/>
      </w:r>
      <w:r w:rsidRPr="00985642">
        <w:t>(Lardelli and Gromann 2023)</w:t>
      </w:r>
      <w:r>
        <w:fldChar w:fldCharType="end"/>
      </w:r>
      <w:r>
        <w:rPr>
          <w:rFonts w:ascii="Times New Roman" w:eastAsia="Times New Roman" w:hAnsi="Times New Roman" w:cs="Times New Roman"/>
        </w:rPr>
        <w:t>.</w:t>
      </w:r>
    </w:p>
    <w:p w14:paraId="00000019" w14:textId="77777777" w:rsidR="00A02414" w:rsidRDefault="00A02414">
      <w:pPr>
        <w:spacing w:after="0" w:line="360" w:lineRule="auto"/>
        <w:jc w:val="both"/>
        <w:rPr>
          <w:rFonts w:ascii="Times New Roman" w:eastAsia="Times New Roman" w:hAnsi="Times New Roman" w:cs="Times New Roman"/>
        </w:rPr>
      </w:pPr>
    </w:p>
    <w:p w14:paraId="0000001A" w14:textId="2341C370" w:rsidR="00A02414" w:rsidRDefault="00985642">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Kürzlich wurde die Kennzeichnung von Inhalten, die mit generativer Künstlicher Intelligenz (KI) erstellt wurden, als Strategie zur Risikoreduktion bei deren Verwendung vorgeschlagen. Eine solche Kennzeichnung, etwa auf sozialen Medien oder Nachrichtenportalen, kann dazu beitragen, die unreflektierte Rezeption und Verbreitung dieser Inhalte zu verringern </w:t>
      </w:r>
      <w:r>
        <w:lastRenderedPageBreak/>
        <w:fldChar w:fldCharType="begin"/>
      </w:r>
      <w:r>
        <w:instrText xml:space="preserve"> ADDIN ZOTERO_ITEM CSL_CITATION {"citationID":"hM1t5IQ6","properties":{"formattedCitation":"(Wittenberg et al. 2024)","plainCitation":"(Wittenberg et al. 2024)","noteIndex":0},"citationItems":[{"id":4174,"uris":["http://zotero.org/groups/1638682/items/N25SVLLC"],"itemData":{"id":4174,"type":"article-journal","abstract":"Labeling is a commonly proposed strategy for reducing the risks of generative artificial intelligence (AI). This approach involves applying visible content warnings to alert users to the presence of AI-generated media online (e.g., on social media, news sites, or search . . .","container-title":"An MIT Exploration of Generative AI","DOI":"10/gt7znq","language":"en","note":"publisher: MIT","source":"mit-genai.pubpub.org","title":"Labeling AI-Generated Content: Promises, Perils, and Future Directions","title-short":"Labeling AI-Generated Content","URL":"https://mit-genai.pubpub.org/pub/hu71se89/release/1","author":[{"family":"Wittenberg","given":"Chloe"},{"family":"Epstein","given":"Ziv"},{"family":"Berinsky","given":"Adam J."},{"family":"Rand","given":"David G."}],"accessed":{"date-parts":[["2024",8,22]]},"issued":{"date-parts":[["2024",3,27]]}}}],"schema":"https://github.com/citation-style-language/schema/raw/master/csl-citation.json"} </w:instrText>
      </w:r>
      <w:r>
        <w:fldChar w:fldCharType="separate"/>
      </w:r>
      <w:r w:rsidRPr="00985642">
        <w:t>(Wittenberg et al. 2024)</w:t>
      </w:r>
      <w:r>
        <w:fldChar w:fldCharType="end"/>
      </w:r>
      <w:r>
        <w:rPr>
          <w:rFonts w:ascii="Times New Roman" w:eastAsia="Times New Roman" w:hAnsi="Times New Roman" w:cs="Times New Roman"/>
        </w:rPr>
        <w:t>. Dasselbe gilt für maschinell übersetzte Texte, da die Kennzeichnung den Leser*innen ermöglicht, kritisch zu entscheiden, in welchem Maß sie dem Text vertrauen (Bowker 2021).</w:t>
      </w:r>
    </w:p>
    <w:p w14:paraId="0000001B" w14:textId="77777777" w:rsidR="00A02414" w:rsidRDefault="00A02414">
      <w:pPr>
        <w:spacing w:after="0" w:line="360" w:lineRule="auto"/>
        <w:jc w:val="both"/>
        <w:rPr>
          <w:rFonts w:ascii="Times New Roman" w:eastAsia="Times New Roman" w:hAnsi="Times New Roman" w:cs="Times New Roman"/>
        </w:rPr>
      </w:pPr>
    </w:p>
    <w:p w14:paraId="0000001C" w14:textId="124484DC" w:rsidR="00A02414" w:rsidRDefault="00985642">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Ob MÜ genutzt werden sollte oder nicht, sollte anhand verschiedener Entscheidungskriterien bestimmt werden. Dazu zählen unter anderem die Textsorte, Risikobewertungen und Datensicherheit </w:t>
      </w:r>
      <w:r>
        <w:fldChar w:fldCharType="begin"/>
      </w:r>
      <w:r>
        <w:instrText xml:space="preserve"> ADDIN ZOTERO_ITEM CSL_CITATION {"citationID":"8ktrLy6N","properties":{"formattedCitation":"(Nitzke, Hansen-Schirra, and Canfora 2019)","plainCitation":"(Nitzke, Hansen-Schirra, and Canfora 2019)","noteIndex":0},"citationItems":[{"id":1209,"uris":["http://zotero.org/users/9459247/items/6VKIVAQH"],"itemData":{"id":1209,"type":"article-journal","container-title":"The Journal of Specialised Translation","page":"239–259","title":"Risk management and post-editing competence","volume":"31","author":[{"family":"Nitzke","given":"Jean"},{"family":"Hansen-Schirra","given":"Silvia"},{"family":"Canfora","given":"Carmen"}],"issued":{"date-parts":[["2019"]]}}}],"schema":"https://github.com/citation-style-language/schema/raw/master/csl-citation.json"} </w:instrText>
      </w:r>
      <w:r>
        <w:fldChar w:fldCharType="separate"/>
      </w:r>
      <w:r w:rsidRPr="00985642">
        <w:t>(Nitzke, Hansen-Schirra, and Canfora 2019)</w:t>
      </w:r>
      <w:r>
        <w:fldChar w:fldCharType="end"/>
      </w:r>
      <w:r>
        <w:rPr>
          <w:rFonts w:ascii="Times New Roman" w:eastAsia="Times New Roman" w:hAnsi="Times New Roman" w:cs="Times New Roman"/>
        </w:rPr>
        <w:t>. Einige Textsorten eignen sich besser für MÜ als andere, etwa solche, die wenig Kreativität erfordern, Redundanzen enthalten und eine einfache Sprache verwenden. Hingegen können maschinell übersetzte Texte, die Slang oder kreative Ausdrücke enthalten – wie Social-Media-Beiträge –, Fehler aufweisen und unzuverlässig sein. Zudem sollten Nutzer*innen in der Lage sein, zu bewerten, ob die zu übersetzenden Texte Risikofaktoren aufweisen, etwa Warnhinweise, da der Einsatz von MÜ in solchen Fällen riskant sein könnte. Schließlich ist es wichtig, abzuwägen, ob das zu übersetzende Material sensibler Natur oder vertraulich ist, da kommerzielle MÜ-Systeme Nutzer*innendaten sammeln und möglicherweise ungewollt oder unbeabsichtigt weiterverwenden.</w:t>
      </w:r>
    </w:p>
    <w:p w14:paraId="0000001D" w14:textId="77777777" w:rsidR="00A02414" w:rsidRDefault="00A02414">
      <w:pPr>
        <w:spacing w:after="0" w:line="360" w:lineRule="auto"/>
        <w:jc w:val="both"/>
        <w:rPr>
          <w:rFonts w:ascii="Times New Roman" w:eastAsia="Times New Roman" w:hAnsi="Times New Roman" w:cs="Times New Roman"/>
        </w:rPr>
      </w:pPr>
    </w:p>
    <w:p w14:paraId="0000001E" w14:textId="646F5F11" w:rsidR="00A02414" w:rsidRDefault="00985642">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Bei der Nutzung maschineller Übersetzung zur Texterstellung, etwa im Rahmen geschäftlicher Korrespondenz, sollten Nutzer*innen das „Garbage in, Garbage out“-Prinzip berücksichtigen </w:t>
      </w:r>
      <w:r>
        <w:fldChar w:fldCharType="begin"/>
      </w:r>
      <w:r>
        <w:instrText xml:space="preserve"> ADDIN ZOTERO_ITEM CSL_CITATION {"citationID":"ndDbpH8k","properties":{"formattedCitation":"(Bowker 2024)","plainCitation":"(Bowker 2024)","noteIndex":0},"citationItems":[{"id":4175,"uris":["http://zotero.org/groups/1638682/items/7DBJJT3G"],"itemData":{"id":4175,"type":"book","language":"en-ca","publisher":"eCampusOntario","source":"ecampusontario.pressbooks.pub","title":"Garbage in, garbage out!","URL":"https://ecampusontario.pressbooks.pub/garbageingarbageout/","author":[{"family":"Bowker","given":"Lynne"}],"accessed":{"date-parts":[["2024",8,22]]},"issued":{"date-parts":[["2024",2,1]]}}}],"schema":"https://github.com/citation-style-language/schema/raw/master/csl-citation.json"} </w:instrText>
      </w:r>
      <w:r>
        <w:fldChar w:fldCharType="separate"/>
      </w:r>
      <w:r w:rsidRPr="00985642">
        <w:t>(Bowker 2024)</w:t>
      </w:r>
      <w:r>
        <w:fldChar w:fldCharType="end"/>
      </w:r>
      <w:r>
        <w:rPr>
          <w:rFonts w:ascii="Times New Roman" w:eastAsia="Times New Roman" w:hAnsi="Times New Roman" w:cs="Times New Roman"/>
        </w:rPr>
        <w:t>. Ausgangstexte mit Fehlern, schwieriger Syntax oder inkonsistenter Terminologie führen höchstwahrscheinlich zu minderwertigem MÜ-Output. Während den meisten Nutzer*innen bewusst ist, dass MÜ-Outputs in der Regel einer Nachbearbeitung (Post-Editing) bedürfen, wird eine manchmal notwendige Vorbearbeitung (Pre-Editing) oft nicht berücksichtigt. Pre-Editing, auch „translation-friendly writing“ genannt (Bowker 2024), bezieht sich auf die Erstellung und Anpassung von Ausgangstexten, um diese für MÜ zu optimieren. Strategien des Pre-Editings umfassen (i) die Verwendung einfacher Wörter, konsistenter Terminologie und korrekter Zeichensetzung, (ii) das Vermeiden von unnötigen Zeilenumbrüchen, Abkürzungen, Sonderzeichen oder Symbolen, sowie von Großschrift für ganze Wörter, Überschriften oder Sätze, sowie unnötigen Zeilenumbrüchen, (iii) die Bevorzugung der Aktivform, (iv) die Minimierung der Pronomenverwendung und (v) das Verfassen von Sätzen mittlerer Länge.</w:t>
      </w:r>
    </w:p>
    <w:p w14:paraId="0000001F" w14:textId="77777777" w:rsidR="00A02414" w:rsidRDefault="00A02414">
      <w:pPr>
        <w:spacing w:after="0" w:line="360" w:lineRule="auto"/>
        <w:jc w:val="both"/>
        <w:rPr>
          <w:rFonts w:ascii="Times New Roman" w:eastAsia="Times New Roman" w:hAnsi="Times New Roman" w:cs="Times New Roman"/>
        </w:rPr>
      </w:pPr>
    </w:p>
    <w:p w14:paraId="00000020" w14:textId="77777777" w:rsidR="00A02414" w:rsidRDefault="00985642">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Zusammenfassend lässt sich feststellen, dass eine allgemeine </w:t>
      </w:r>
      <w:r>
        <w:rPr>
          <w:rFonts w:ascii="Times New Roman" w:eastAsia="Times New Roman" w:hAnsi="Times New Roman" w:cs="Times New Roman"/>
          <w:i/>
        </w:rPr>
        <w:t>MT-Literacy für nicht-professionelle Nutzer*innen</w:t>
      </w:r>
      <w:r>
        <w:rPr>
          <w:rFonts w:ascii="Times New Roman" w:eastAsia="Times New Roman" w:hAnsi="Times New Roman" w:cs="Times New Roman"/>
        </w:rPr>
        <w:t xml:space="preserve"> aufgrund der weitverbreiteten Nutzung von MÜ eine der grundlegenden digitalen Kompetenzen unserer Zeit ist. Nutzer*innen von MÜ sollten sich der Risiken bewusst sein und realistische Erwartungen hinsichtlich der Ausgabequalität haben. Mit den jüngsten technologischen Fortschritten, wie etwa durch auf großen Sprachmodellen basierte Chatbots, verändert sich die MÜ-Landschaft weiter, wodurch ein erhöhtes Maß an Data- und AI-Literacy erforderlich sein wird.</w:t>
      </w:r>
    </w:p>
    <w:p w14:paraId="00000021" w14:textId="77777777" w:rsidR="00A02414" w:rsidRDefault="00A02414">
      <w:pPr>
        <w:spacing w:after="0" w:line="360" w:lineRule="auto"/>
        <w:jc w:val="both"/>
        <w:rPr>
          <w:rFonts w:ascii="Times New Roman" w:eastAsia="Times New Roman" w:hAnsi="Times New Roman" w:cs="Times New Roman"/>
          <w:b/>
        </w:rPr>
      </w:pPr>
    </w:p>
    <w:p w14:paraId="00000022" w14:textId="77777777" w:rsidR="00A02414" w:rsidRDefault="00985642">
      <w:pPr>
        <w:spacing w:after="0" w:line="360" w:lineRule="auto"/>
        <w:jc w:val="both"/>
        <w:rPr>
          <w:rFonts w:ascii="Times New Roman" w:eastAsia="Times New Roman" w:hAnsi="Times New Roman" w:cs="Times New Roman"/>
          <w:b/>
        </w:rPr>
      </w:pPr>
      <w:r>
        <w:rPr>
          <w:rFonts w:ascii="Times New Roman" w:eastAsia="Times New Roman" w:hAnsi="Times New Roman" w:cs="Times New Roman"/>
          <w:b/>
        </w:rPr>
        <w:t>MT-Literacy im Fremdsprachenunterricht</w:t>
      </w:r>
    </w:p>
    <w:p w14:paraId="00000023" w14:textId="464FFD65" w:rsidR="00A02414" w:rsidRDefault="00985642">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NMÜ-Systeme sind in der sprichwörtlichen Mitte der Gesellschaft angekommen. Diese übersetzungstechnologische Erfolgsgeschichte hat natürlich auch vor dem Fremdsprachenunterricht nicht haltgemacht. Stützte man sich dort noch bis vor wenigen Jahren auf printbasierte Unterrichtsmaterialien, so wird seitens der Lernenden  immer häufiger, ja schon fast inflationär, auf elektronische Tools, insbesondere auf App-basierte Übersetzungstools, zurückgegriffen </w:t>
      </w:r>
      <w:r>
        <w:fldChar w:fldCharType="begin"/>
      </w:r>
      <w:r>
        <w:instrText xml:space="preserve"> ADDIN ZOTERO_ITEM CSL_CITATION {"citationID":"Fz1JA2eL","properties":{"formattedCitation":"(Cotelli Kureth et al. 2023)","plainCitation":"(Cotelli Kureth et al. 2023)","noteIndex":0},"citationItems":[{"id":4143,"uris":["http://zotero.org/groups/1638682/items/4JPIN6GL"],"itemData":{"id":4143,"type":"chapter","abstract":"This article looks at a widespread yet erroneous use of machine translation (MT): looking up single words, thus treating MT systems as online bilingual dictionaries (ODs). After a literature review of this trend in research about MT, we consider data from a large survey that we carried out in 2021 at all Swiss universities on MT use and users’ attitudes. When analysing users’ metalinguistic awareness, we discovered that non-translators perceive the text to translate, mostly at word level, leading to the misuse of MT systems as ODs. Moreover, the survey results revealed confusion between the different digital tools for language learning, namely MT, online parallel corpora like Linguee and ODs. We therefore suggest broadening the scope of MT literacy to include training learners in general digital literacy to enable them to use such tools appropriately.","container-title":"Human Translation and Natural Language Processing  Towards a New Consensus?","event-place":"Venice","ISBN":"978-88-6969-763-0","license":"http://creativecommons.org/licenses/by/4.0/","note":"DOI: 10.30687/978-88-6969-762-3/006","page":"Chapter_18221","publisher":"Fondazione Università Ca’ Foscari","publisher-place":"Venice","source":"DOI.org (Crossref)","title":"“I Looked It Up in DeepL”: Machine Translation and Digital Tools in the Language Classroom","title-short":"“I Looked It Up in DeepL”","URL":"https://edizionicafoscari.it//it/edizioni/libri/978-88-6969-763-0/i-looked-it-up-in-deepl-machine-translation-and-di/","container-author":[{"family":"Froeliger","given":"Nicolas"},{"family":"Larsonneur","given":"Claire"},{"family":"Sofo","given":"Giuseppe"}],"author":[{"family":"Cotelli Kureth","given":"Sara"},{"family":"Delormes Benites","given":"Alice"},{"family":"Haller","given":"Mara"},{"family":"Noghrechi","given":"Hasti"},{"family":"Steele","given":"Elizabeth"}],"accessed":{"date-parts":[["2024",9,20]]},"issued":{"date-parts":[["2023",12,7]]}}}],"schema":"https://github.com/citation-style-language/schema/raw/master/csl-citation.json"} </w:instrText>
      </w:r>
      <w:r>
        <w:fldChar w:fldCharType="separate"/>
      </w:r>
      <w:r w:rsidRPr="00985642">
        <w:t>(Cotelli Kureth et al. 2023)</w:t>
      </w:r>
      <w:r>
        <w:fldChar w:fldCharType="end"/>
      </w:r>
      <w:r>
        <w:rPr>
          <w:rFonts w:ascii="Times New Roman" w:eastAsia="Times New Roman" w:hAnsi="Times New Roman" w:cs="Times New Roman"/>
        </w:rPr>
        <w:t xml:space="preserve">. Deren permanente, meist kostenlose Verfügbarkeit und blitzschnelle automatische Übersetzungsleistung erweckt insbesondere bei vielen Sprachlernenden den Eindruck, als hätte sich das uralte Problem der Übersetzung, sozusagen der Fluch babylonischer Sprachverwirrung, technologisch aufgelöst. Aus diesen Gründen erweist sich eine für Lehrende und Lernende, speziell für den Fremdsprachenunterricht konzipierte MT-Literacy von ganz besonderer Wichtigkeit, denn die falsche Verwendung elektronischer Übersetzungshilfen kann sich negativ auf den Lernerfolg auswirken </w:t>
      </w:r>
      <w:r>
        <w:fldChar w:fldCharType="begin"/>
      </w:r>
      <w:r>
        <w:instrText xml:space="preserve"> ADDIN ZOTERO_ITEM CSL_CITATION {"citationID":"ErJ14H0P","properties":{"formattedCitation":"(Cotelli Kureth and Summers 2023)","plainCitation":"(Cotelli Kureth and Summers 2023)","noteIndex":0},"citationItems":[{"id":4142,"uris":["http://zotero.org/groups/1638682/items/IFUUQQIZ"],"itemData":{"id":4142,"type":"article-journal","abstract":"Abstract\n            University students, especially language learners, have increasingly been using machine translation (MT) systems in the last decade and for all kinds of texts, including homework, assignments and exams. This ubiquity does not translate into visibility as few teachers address the subject in class. Several researchers have shown that MT systems, while technically very easy to access and use, are not always employed in a critical manner. They have therefore suggested that users should develop MT literacy skills. As part of a larger Swiss project on digital literacy in university contexts (DigLit), an action research project at the University of Neuchâtel Language Centre (UniNE LC) seeks to investigate whether delivering a 20-min presentation about machine translation in all L2 classes (French, German, English) at the beginning of the semester was sufficient to foster minimal MT literacy in language learners. All LC students were surveyed at the end of the semester. These survey results were compared with those from a survey of Swiss university students carried out in spring 2021 as part of the DigLit project. These results have allowed us to monitor and enhance the teaching of MT literacy skills in our LC.","container-title":"Language Learning in Higher Education","DOI":"10.1515/cercles-2023-2015","ISSN":"2191-611X, 2191-6128","issue":"1","language":"en","license":"http://creativecommons.org/licenses/by/4.0","page":"213-230","source":"DOI.org (Crossref)","title":"Tackling the elephant in the language classroom: introducing machine translation literacy in a Swiss language centre","title-short":"Tackling the elephant in the language classroom","volume":"13","author":[{"family":"Cotelli Kureth","given":"Sara"},{"family":"Summers","given":"Elana"}],"issued":{"date-parts":[["2023",5,25]]}}}],"schema":"https://github.com/citation-style-language/schema/raw/master/csl-citation.json"} </w:instrText>
      </w:r>
      <w:r>
        <w:fldChar w:fldCharType="separate"/>
      </w:r>
      <w:r w:rsidRPr="00985642">
        <w:t>(Cotelli Kureth and Summers 2023)</w:t>
      </w:r>
      <w:r>
        <w:fldChar w:fldCharType="end"/>
      </w:r>
      <w:r>
        <w:rPr>
          <w:rFonts w:ascii="Times New Roman" w:eastAsia="Times New Roman" w:hAnsi="Times New Roman" w:cs="Times New Roman"/>
        </w:rPr>
        <w:t>.</w:t>
      </w:r>
    </w:p>
    <w:p w14:paraId="00000024" w14:textId="77777777" w:rsidR="00A02414" w:rsidRDefault="00A02414">
      <w:pPr>
        <w:spacing w:after="0" w:line="360" w:lineRule="auto"/>
        <w:jc w:val="both"/>
        <w:rPr>
          <w:rFonts w:ascii="Times New Roman" w:eastAsia="Times New Roman" w:hAnsi="Times New Roman" w:cs="Times New Roman"/>
        </w:rPr>
      </w:pPr>
    </w:p>
    <w:p w14:paraId="00000025" w14:textId="4F968C49" w:rsidR="00A02414" w:rsidRDefault="00985642">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Bevor wir uns den speziellen Anforderungen einer MT-Literacy für den Fremdsprachenunterricht widmen, sollen zunächst die gängigen pädagogischen und didaktischen Herangehensweisen sowie die situativen Gegebenheiten und Interaktionsszenarien kurz skizziert werden. Auch wenn die Rolle des Übersetzens im Fremdsprachenunterricht viele Jahre von der Philosophie des ‚kommunikativen Sprachunterrichts‘, sprich dem Gebot der ausschließlichen Verwendung der zu erlernenden Sprache im Unterricht, überschattet wurde, so werden nicht zuletzt vor dem Hintergrund allgegenwärtiger MÜ-Verfügbarkeit, Übersetzungsübungen einerseits von Lehrenden zunehmend in die Sprachlehre integriert, wobei andererseits die Lernenden schon lange auf NMÜ im oder außerhalb des Unterrichts zurückgreifen </w:t>
      </w:r>
      <w:r>
        <w:fldChar w:fldCharType="begin"/>
      </w:r>
      <w:r>
        <w:instrText xml:space="preserve"> ADDIN ZOTERO_ITEM CSL_CITATION {"citationID":"mqPnGtD1","properties":{"formattedCitation":"(Carr\\uc0\\u233{} et al. 2022, 188)","plainCitation":"(Carré et al. 2022, 188)","noteIndex":0},"citationItems":[{"id":4141,"uris":["http://zotero.org/groups/1638682/items/U987DYZ2"],"itemData":{"id":4141,"type":"chapter","abstract":"Machine Translation (MT) has been controversial in second and foreign language learning, but the strategic integration of MT might be beneficial to language learning in certain contexts. In this chapter we discuss the conditions in which MT can be useful in language learning, set out digital alternatives to MT, and provide examples of how MT can support language learners.","collection-number":"18","collection-title":"Translation and Multilingual Natural Language Processing","container-title":"Machine translation for everyone: Empowering users in the age of artificial intelligence","event-place":"Berlin","ISBN":"978-3-96110-348-5","language":"en","license":"Creative Commons Attribution 4.0 International, Open Access","note":"DOI: 10.5281/ZENODO.6760024","page":"187-207","publisher":"Language Science Press","publisher-place":"Berlin","source":"DOI.org (Datacite)","title":"Machine translation for language learners","URL":"https://zenodo.org/record/6760024","author":[{"family":"Carré","given":"Alice"},{"family":"Kenny","given":"Dorothy"},{"family":"Rossi","given":"Caroline"},{"family":"Sánchez-Gijón","given":"Pilar"},{"family":"Torres-Hostench","given":"Olga"}],"editor":[{"family":"Kenny","given":"Dorothy"}],"accessed":{"date-parts":[["2024",9,20]]},"issued":{"date-parts":[["2022",6,27]]}},"locator":"188","label":"page"}],"schema":"https://github.com/citation-style-language/schema/raw/master/csl-citation.json"} </w:instrText>
      </w:r>
      <w:r>
        <w:fldChar w:fldCharType="separate"/>
      </w:r>
      <w:r w:rsidRPr="00985642">
        <w:rPr>
          <w:rFonts w:cs="Times New Roman"/>
        </w:rPr>
        <w:t>(Carré et al. 2022, 188)</w:t>
      </w:r>
      <w:r>
        <w:fldChar w:fldCharType="end"/>
      </w:r>
      <w:r>
        <w:rPr>
          <w:rFonts w:ascii="Times New Roman" w:eastAsia="Times New Roman" w:hAnsi="Times New Roman" w:cs="Times New Roman"/>
        </w:rPr>
        <w:t xml:space="preserve">. Hierbei </w:t>
      </w:r>
      <w:r>
        <w:rPr>
          <w:rFonts w:ascii="Times New Roman" w:eastAsia="Times New Roman" w:hAnsi="Times New Roman" w:cs="Times New Roman"/>
        </w:rPr>
        <w:lastRenderedPageBreak/>
        <w:t xml:space="preserve">spielen Ort, institutioneller Kontext und soziale Umgebung eine wichtige Rolle: Um welche Sprachenpaare handelt es sich? Wird die Fremdsprache im Heimatland oder im Zielland erlernt? Werden NMÜ-Systeme im Unterricht oder zuhause verwendet? Findet der Fremdsprachenunterricht in der Primär-, Sekundarstufe, der Hochschulbildung, oder der Erwachsenenbildung statt? Bei der Anwendung von NMÜ-Systemen im Unterricht gilt es zudem zu differenzieren zwischen den unterschiedlich gearteten Herausforderungen für Lehrende und Lernende, insbesondere bezüglich der zu erlernenden Sprache, des Sprachniveaus und der Sprachvariante(n). </w:t>
      </w:r>
    </w:p>
    <w:p w14:paraId="00000026" w14:textId="77777777" w:rsidR="00A02414" w:rsidRDefault="00A02414">
      <w:pPr>
        <w:spacing w:after="0" w:line="360" w:lineRule="auto"/>
        <w:jc w:val="both"/>
        <w:rPr>
          <w:rFonts w:ascii="Times New Roman" w:eastAsia="Times New Roman" w:hAnsi="Times New Roman" w:cs="Times New Roman"/>
        </w:rPr>
      </w:pPr>
    </w:p>
    <w:p w14:paraId="00000027" w14:textId="0942FB03" w:rsidR="00A02414" w:rsidRDefault="00985642">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Um einen reflektierten Umgang mit NMÜ-Systemen im Fremdsprachenunterricht sicherzustellen, muss die Art der Interaktion zwischen Lehrenden und Lernenden sowie die Rolle der NMÜ als eigenständige Akteurin im Unterrichtsgeschehen berücksichtigt werden </w:t>
      </w:r>
      <w:r>
        <w:fldChar w:fldCharType="begin"/>
      </w:r>
      <w:r>
        <w:instrText xml:space="preserve"> ADDIN ZOTERO_ITEM CSL_CITATION {"citationID":"eQNCbYX1","properties":{"formattedCitation":"(Minke 2024)","plainCitation":"(Minke 2024)","noteIndex":0},"citationItems":[{"id":4140,"uris":["http://zotero.org/groups/1638682/items/YRTJHIXP"],"itemData":{"id":4140,"type":"thesis","publisher":"University of Graz","title":"Machine Translation Literacy im DaZ-Unterricht. Potenziale  und Lösungsansätze für einen reflektierten Umgang mit neuronalen maschinellen  Übersetzungssystemen","author":[{"family":"Minke","given":"Anita-Sabrina"}],"issued":{"date-parts":[["2024"]]}}}],"schema":"https://github.com/citation-style-language/schema/raw/master/csl-citation.json"} </w:instrText>
      </w:r>
      <w:r>
        <w:fldChar w:fldCharType="separate"/>
      </w:r>
      <w:r w:rsidRPr="00985642">
        <w:t>(Minke 2024)</w:t>
      </w:r>
      <w:r>
        <w:fldChar w:fldCharType="end"/>
      </w:r>
      <w:r>
        <w:rPr>
          <w:rFonts w:ascii="Times New Roman" w:eastAsia="Times New Roman" w:hAnsi="Times New Roman" w:cs="Times New Roman"/>
        </w:rPr>
        <w:t xml:space="preserve">. Darüber hinaus gibt es bei der Verwendung von NMÜ im Unterricht noch erhebliche Unsicherheiten sowohl seitens der Lehrenden als auch der Lernenden, was auch auf das Fehlen klarer rechtlicher und institutioneller Rahmenbedingungen zurückgeführt werden kann </w:t>
      </w:r>
      <w:r>
        <w:fldChar w:fldCharType="begin"/>
      </w:r>
      <w:r>
        <w:instrText xml:space="preserve"> ADDIN ZOTERO_ITEM CSL_CITATION {"citationID":"BB3esOgM","properties":{"formattedCitation":"(Udry and Berthele 2023, 159)","plainCitation":"(Udry and Berthele 2023, 159)","noteIndex":0},"citationItems":[{"id":4139,"uris":["http://zotero.org/groups/1638682/items/K56ZU2SS"],"itemData":{"id":4139,"type":"article-journal","abstract":"This survey investigates teacher and student perceptions and beliefs relating to the use of digital translation tools and online dictionaries (e. g. Google Translate, DeepL, Leo, Pons) in the foreign language classroom. Over the past few years, these tools have become increasingly popular, a development that has given rise to questions about their benefits for foreign language learning and teaching. A total of 1187 participants (985 students and 202 teachers) took part in the study. They came from primary schools, lower and upper secondary schools (Gymnasium and Fachmatura, vocational schools), as well as tertiary education and professional development classes. The survey was conducted in French (n=834) and German (n=353) in the cantons of Bern, Fribourg, Geneva, Jura, Neuchâtel and Solothurn. Participation was voluntary. Results show that regardless of language background and educational context, participants perceive of the tools as a normal and largely established part of their everyday practices. Compared to their teachers, students are more optimistic about the tools’ potential contribution to foreign language learning and less concerned about possible pitfalls linked to using the tools. Students in lower secondary school use digital translation aids less frequently and rate their contribution to language learning and motivation less favourably than the other learner groups. Many teachers would like to use digital translators and online dictionaries in their classroom, but they express uncertainty about how to do so meaningfully. Teachers voice concerns over certain student practices, namely the lack of cognitive involvement when simply translating text without considering the output. Teachers also highlight the gap between curricular/institutional prescriptions and the way the tools are commonly used, a mismatch that can affect their teaching. Overall, our findings emphasize the need for a) empirical evidence on the effects of digital translation tools on foreign language acquisition, b) pedagogical scenarios for implementing the tools, and 3) alignment of policy with practice.","container-title":"Linguistik Online","DOI":"10.13092/lo.120.9720","ISSN":"1615-3014","issue":"2","journalAbbreviation":"LO","license":"https://creativecommons.org/licenses/by/4.0","page":"145-167","source":"DOI.org (Crossref)","title":"Digitale Übersetzungsprogramme und Online-Wörterbücher im Fremdsprachenunterricht: Erkenntnisse aus einer Umfrage bei Lehrpersonen und Lernenden der obligatorischen, post-obligatorischen und tertiären Bildung","title-short":"Digitale Übersetzungsprogramme und Online-Wörterbücher im Fremdsprachenunterricht","volume":"120","author":[{"family":"Udry","given":"Isabelle"},{"family":"Berthele","given":"Raphael"}],"issued":{"date-parts":[["2023",5,4]]}},"locator":"159","label":"page"}],"schema":"https://github.com/citation-style-language/schema/raw/master/csl-citation.json"} </w:instrText>
      </w:r>
      <w:r>
        <w:fldChar w:fldCharType="separate"/>
      </w:r>
      <w:r w:rsidRPr="00985642">
        <w:t>(Udry and Berthele 2023, 159)</w:t>
      </w:r>
      <w:r>
        <w:fldChar w:fldCharType="end"/>
      </w:r>
      <w:r>
        <w:rPr>
          <w:rFonts w:ascii="Times New Roman" w:eastAsia="Times New Roman" w:hAnsi="Times New Roman" w:cs="Times New Roman"/>
        </w:rPr>
        <w:t xml:space="preserve">. Aufbauend auf einer empirischen Untersuchung in der Erwachsenenbildung berichtet beispielsweise Minke (2024: 68), es sei nicht verwunderlich, wenn Lehrkräfte „keinen klaren Standpunkt zu diesem Thema vertreten und Lerner*innen sowie Lehrkörper mit der Akteurin NMÜ im Unterricht unsicher scheinen“. Da bei der Sprachausbildung die Unterteilung in unterschiedliche Sprachniveaus als quasi-universelle Maßgabe gehandhabt wird, erscheint eine analoge Aufschlüsselung hinsichtlich eines reflektierten Gebrauchs von MÜ-Tools im Unterricht sinnvoll. Die folgenden Überlegungen basieren daher auf dem Gemeinsamen Europäischen Referenzrahmen für Sprachen </w:t>
      </w:r>
      <w:r>
        <w:fldChar w:fldCharType="begin"/>
      </w:r>
      <w:r>
        <w:instrText xml:space="preserve"> ADDIN ZOTERO_ITEM CSL_CITATION {"citationID":"NNuZN9Qw","properties":{"formattedCitation":"(Council of Europe, n.d.)","plainCitation":"(Council of Europe, n.d.)","noteIndex":0},"citationItems":[{"id":4138,"uris":["http://zotero.org/groups/1638682/items/SK97A8LT"],"itemData":{"id":4138,"type":"webpage","abstract":"The Common European Framework of Reference for Languages: Learning, teaching, assessment (CEFR) is exactly what its title says it is: a framework of reference. It was designed to provide a transparent, coherent and comprehensive basis for the elaboration of language syllabuses and curriculum guidelines, the design of teaching and learning materials, and the assessment of foreign language proficiency","container-title":"Common European Framework of Reference for Languages (CEFR)","genre":"Council of Europe Publishing","language":"en-GB","title":"Common European Framework of Reference for Languages: Learning, Teaching, Assessment (CEFR) - Common European Framework of Reference for Languages (CEFR)","title-short":"Common European Framework of Reference for Languages","URL":"https://www.coe.int/en/web/common-european-framework-reference-languages","author":[{"family":"Council of Europe","given":""}],"accessed":{"date-parts":[["2024",9,20]]}}}],"schema":"https://github.com/citation-style-language/schema/raw/master/csl-citation.json"} </w:instrText>
      </w:r>
      <w:r>
        <w:fldChar w:fldCharType="separate"/>
      </w:r>
      <w:r w:rsidRPr="00985642">
        <w:t>(Council of Europe, n.d.)</w:t>
      </w:r>
      <w:r>
        <w:fldChar w:fldCharType="end"/>
      </w:r>
      <w:r>
        <w:rPr>
          <w:rFonts w:ascii="Times New Roman" w:eastAsia="Times New Roman" w:hAnsi="Times New Roman" w:cs="Times New Roman"/>
        </w:rPr>
        <w:t>.</w:t>
      </w:r>
    </w:p>
    <w:p w14:paraId="00000028" w14:textId="77777777" w:rsidR="00A02414" w:rsidRDefault="00A02414">
      <w:pPr>
        <w:spacing w:after="0" w:line="360" w:lineRule="auto"/>
        <w:jc w:val="both"/>
        <w:rPr>
          <w:rFonts w:ascii="Times New Roman" w:eastAsia="Times New Roman" w:hAnsi="Times New Roman" w:cs="Times New Roman"/>
        </w:rPr>
      </w:pPr>
    </w:p>
    <w:p w14:paraId="00000029" w14:textId="77777777" w:rsidR="00A02414" w:rsidRDefault="00985642">
      <w:pPr>
        <w:spacing w:after="0" w:line="360" w:lineRule="auto"/>
        <w:jc w:val="both"/>
        <w:rPr>
          <w:rFonts w:ascii="Times New Roman" w:eastAsia="Times New Roman" w:hAnsi="Times New Roman" w:cs="Times New Roman"/>
          <w:i/>
        </w:rPr>
      </w:pPr>
      <w:r>
        <w:rPr>
          <w:rFonts w:ascii="Times New Roman" w:eastAsia="Times New Roman" w:hAnsi="Times New Roman" w:cs="Times New Roman"/>
          <w:i/>
        </w:rPr>
        <w:t>MTL für das elementare A-Niveau</w:t>
      </w:r>
    </w:p>
    <w:p w14:paraId="0000002A" w14:textId="5DFD7A6A" w:rsidR="00A02414" w:rsidRDefault="00985642">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Eine reflektierte Verwendung von NMÜ auf Seiten von Anfänger*innen hat entscheidenden Einfluss auf die Lernprogression, weshalb besonders auf dem A-Niveau einer allgemeinen MT-Literacy für Lehrende eine besondere Bedeutung zukommt. Zu Beginn der A1-Phase des Spracherwerbs bietet sich die Erprobung von NMÜ-Systemen, die Erörterung ihrer Vor- und Nachteile sowie der Vergleich verschiedener NMÜ-Translate an. Während dieser ersten Phase des Sprachunterrichts, insbesondere bei der Wortschatzvermittlung, lassen sich mittels NMÜ erste Vokabellisten erstellen sowie einfache Phrasen, Sätze und schrittweise auch </w:t>
      </w:r>
      <w:r>
        <w:rPr>
          <w:rFonts w:ascii="Times New Roman" w:eastAsia="Times New Roman" w:hAnsi="Times New Roman" w:cs="Times New Roman"/>
        </w:rPr>
        <w:lastRenderedPageBreak/>
        <w:t xml:space="preserve">grammatikalische Phänomene übersetzen und problematisieren. Ab dem A2-Niveau, wenn das Textverständnis allmählich zum Tragen kommt, können mithilfe von NMÜ-Tools kurze, einfache Texte in die Erstsprache übertragen und so den Lernenden nähergebracht werden </w:t>
      </w:r>
      <w:r>
        <w:fldChar w:fldCharType="begin"/>
      </w:r>
      <w:r>
        <w:instrText xml:space="preserve"> ADDIN ZOTERO_ITEM CSL_CITATION {"citationID":"fjSZRVGg","properties":{"formattedCitation":"(Delorme Benites and Lehr 2021)","plainCitation":"(Delorme Benites and Lehr 2021)","noteIndex":0},"citationItems":[{"id":4137,"uris":["http://zotero.org/groups/1638682/items/KFVQQJ53"],"itemData":{"id":4137,"type":"article-journal","container-title":"Bulletin suisse de linguistique appliquée","DOI":"10.5169/SEALS-1030137","note":"medium: text/html,application/pdf,text/html\npublisher: Vereinigung für Angewandte Linguistik in der Schweiz = Association suisse de linguistique appliquée","page":"47-66","source":"DOI.org (Datacite)","title":"Neural machine translation and language teaching : possible implications for the CEFR","title-short":"Neural machine translation and language teaching","volume":"114","author":[{"family":"Delorme Benites","given":"Alice"},{"family":"Lehr","given":"Caroline"}],"issued":{"date-parts":[["2021"]]}}}],"schema":"https://github.com/citation-style-language/schema/raw/master/csl-citation.json"} </w:instrText>
      </w:r>
      <w:r>
        <w:fldChar w:fldCharType="separate"/>
      </w:r>
      <w:r w:rsidRPr="00985642">
        <w:t>(Delorme Benites and Lehr 2021)</w:t>
      </w:r>
      <w:r>
        <w:fldChar w:fldCharType="end"/>
      </w:r>
      <w:r>
        <w:rPr>
          <w:rFonts w:ascii="Times New Roman" w:eastAsia="Times New Roman" w:hAnsi="Times New Roman" w:cs="Times New Roman"/>
        </w:rPr>
        <w:t xml:space="preserve">. Hierzu wird es häufig nötig sein, größere Textpassagen durch Pre-Editing zu vereinfachen. Die Korrektur von groben Fehlern, sowohl bei selbst konzipierten Texten der Lernenden als auch beim NMÜ-Output, lässt sich überdies durch Post-Editing verwirklichen </w:t>
      </w:r>
      <w:r>
        <w:fldChar w:fldCharType="begin"/>
      </w:r>
      <w:r>
        <w:instrText xml:space="preserve"> ADDIN ZOTERO_ITEM CSL_CITATION {"citationID":"2XuOkfbs","properties":{"formattedCitation":"(Aloatti and Martini 2021)","plainCitation":"(Aloatti and Martini 2021)","noteIndex":0},"citationItems":[{"id":4136,"uris":["http://zotero.org/groups/1638682/items/Z8MVTE8I"],"itemData":{"id":4136,"type":"book","publisher":"Innovationsfonds des Kantons Zürich","title":"Maschinelle Übersetzungstools im Fremdsprachenunterricht – Einführung mit Unterrichtsbeispielen für das Fach Italienisch","author":[{"family":"Aloatti","given":"Sara"},{"family":"Martini","given":"Letizia"}],"issued":{"date-parts":[["2021"]]}}}],"schema":"https://github.com/citation-style-language/schema/raw/master/csl-citation.json"} </w:instrText>
      </w:r>
      <w:r>
        <w:fldChar w:fldCharType="separate"/>
      </w:r>
      <w:r w:rsidRPr="00985642">
        <w:t>(Aloatti and Martini 2021)</w:t>
      </w:r>
      <w:r>
        <w:fldChar w:fldCharType="end"/>
      </w:r>
      <w:r>
        <w:rPr>
          <w:rFonts w:ascii="Times New Roman" w:eastAsia="Times New Roman" w:hAnsi="Times New Roman" w:cs="Times New Roman"/>
        </w:rPr>
        <w:t>. Insgesamt jedoch sollten Lehrende unbedingt darauf achten, dass NMÜ-Output bei kreativen Textsorten nach wie vor stark fehlerbehaftet ist.</w:t>
      </w:r>
    </w:p>
    <w:p w14:paraId="0000002B" w14:textId="77777777" w:rsidR="00A02414" w:rsidRDefault="00A02414">
      <w:pPr>
        <w:spacing w:after="0" w:line="360" w:lineRule="auto"/>
        <w:jc w:val="both"/>
        <w:rPr>
          <w:rFonts w:ascii="Times New Roman" w:eastAsia="Times New Roman" w:hAnsi="Times New Roman" w:cs="Times New Roman"/>
        </w:rPr>
      </w:pPr>
    </w:p>
    <w:p w14:paraId="0000002C" w14:textId="77777777" w:rsidR="00A02414" w:rsidRDefault="00985642">
      <w:pPr>
        <w:spacing w:after="0" w:line="360" w:lineRule="auto"/>
        <w:jc w:val="both"/>
        <w:rPr>
          <w:rFonts w:ascii="Times New Roman" w:eastAsia="Times New Roman" w:hAnsi="Times New Roman" w:cs="Times New Roman"/>
          <w:i/>
        </w:rPr>
      </w:pPr>
      <w:r>
        <w:rPr>
          <w:rFonts w:ascii="Times New Roman" w:eastAsia="Times New Roman" w:hAnsi="Times New Roman" w:cs="Times New Roman"/>
          <w:i/>
        </w:rPr>
        <w:t>MTL für das mittlere B-Niveau</w:t>
      </w:r>
    </w:p>
    <w:p w14:paraId="0000002D" w14:textId="1438B68F" w:rsidR="00A02414" w:rsidRDefault="00985642">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In der Mittelstufe lassen sich NMÜ-Systeme für komplexere Sätze verwenden, die Translate sollten jedoch im Unterricht gemeinsam mit der Lehrkraft kritisch hinterfragt und diskutiert werden. Auf diesem Niveau erweisen sich Vergleiche zwischen menschlichen Übersetzungen und NMÜ-Output als didaktisch sinnvoll. Außerdem können professionell erstellte Translate mit eigenen oder NMÜ-Ergebnissen verglichen werden, wobei Lernende weiterhin auf typische NMÜ-Fehler und Missverständnisse hingewiesen werden sollten (Carré et al</w:t>
      </w:r>
      <w:r>
        <w:rPr>
          <w:rFonts w:ascii="Times New Roman" w:eastAsia="Times New Roman" w:hAnsi="Times New Roman" w:cs="Times New Roman"/>
          <w:i/>
        </w:rPr>
        <w:t>.</w:t>
      </w:r>
      <w:r>
        <w:rPr>
          <w:rFonts w:ascii="Times New Roman" w:eastAsia="Times New Roman" w:hAnsi="Times New Roman" w:cs="Times New Roman"/>
        </w:rPr>
        <w:t xml:space="preserve"> 2022: 202-204). Auch kritische Analysen von NMÜ-Translaten, um Sprachnuancen und Unterschiede zwischen Ausgangs- und Zielsprache zu reflektieren, lassen sich nun allmählich verwirklichen. Auf Basis der besprochenen sprachlichen Aspekte, evtl. auch hinsichtlich kultureller Einfärbungen, ergeben sich dann vertiefende Überlegungen und Einsichten zu grammatischen, lexikalischen und syntaktischen Strukturen, die dem jeweiligen B1- oder B2-Niveau entsprechen. Für eine effiziente Förderung des Textverständnisses sollten die Lernenden zunächst selbst die Texte verstehen, um dann ggf. mithilfe von NMÜ-Tools  herausfordernde lexikalische Phänomene nachzuprüfen. Das gleiche gilt für selbst geschriebene Texte, die mittels Selbstkorrektur per NMÜ nachgearbeitet werden können, auch um sich alternative Ausdrucksmöglichkeiten, insbesondere im Sinne einer erhöhten Sprachreflexion, anzueignen </w:t>
      </w:r>
      <w:r>
        <w:fldChar w:fldCharType="begin"/>
      </w:r>
      <w:r>
        <w:instrText xml:space="preserve"> ADDIN ZOTERO_ITEM CSL_CITATION {"citationID":"okTZ7cwg","properties":{"formattedCitation":"(Raaflaub and Reber 2022, 44)","plainCitation":"(Raaflaub and Reber 2022, 44)","noteIndex":0},"citationItems":[{"id":4135,"uris":["http://zotero.org/groups/1638682/items/UUEKIU5J"],"itemData":{"id":4135,"type":"article-journal","abstract":"Übersetzungsmaschinen bieten neue Ansatzpunkte für fremdsprachendidaktische Unterrichtsentwicklung. Im Rahmen eines Entwicklungsprojektes zu Übersetzungsmaschinen im Englischunterricht wurden Lehrpersonen der Sekundarstufe I befragt sowie exemplarische Unterrichtsentwürfe entwickelt und evaluiert. Aus den Ergebnissen des Fragebogens wurde deutlich, dass der Einsatz von Übersetzungsmaschinen in der Unterrichtspraxis grosse Unsicherheiten auslöst. Erste Projekterfahrungen zeigen jedoch, dass Übersetzungsmaschinen Potenzial für das Lernen von Wortschatz mittels Sprachreflexion aufweisen, sofern deren Nutzung im Unterricht bewusst thematisiert und geübt wird. Auf Basis des Projekts werden Vorschläge zum Einsatz von Übersetzungsmaschinen für die Sekundarstufe I diskutiert.","container-title":"Babylonia Journal of Language Education","DOI":"10.55393/babylonia.v1i.141","ISSN":"2673-6454, 1420-0007","journalAbbreviation":"babylonia","license":"https://creativecommons.org/licenses/by-nc-nd/4.0","page":"42-49","source":"DOI.org (Crossref)","title":"Übersetzungsmaschinen im Englischunterricht des Zyklus 3","volume":"1","author":[{"family":"Raaflaub","given":"Meike"},{"family":"Reber","given":"Brigitte"}],"issued":{"date-parts":[["2022",4,26]]}},"locator":"44","label":"page"}],"schema":"https://github.com/citation-style-language/schema/raw/master/csl-citation.json"} </w:instrText>
      </w:r>
      <w:r>
        <w:fldChar w:fldCharType="separate"/>
      </w:r>
      <w:r w:rsidRPr="00985642">
        <w:t>(Raaflaub and Reber 2022, 44)</w:t>
      </w:r>
      <w:r>
        <w:fldChar w:fldCharType="end"/>
      </w:r>
      <w:r>
        <w:rPr>
          <w:rFonts w:ascii="Times New Roman" w:eastAsia="Times New Roman" w:hAnsi="Times New Roman" w:cs="Times New Roman"/>
        </w:rPr>
        <w:t>. Aber noch einmal: Die Lehrenden müssen bei solchen Herangehensweisen permanent auf die Fehlerhaftigkeit von NMÜ verweisen, um falsche Lerngewohnheiten auszuschließen. Dies ist besonders relevant, wenn NMÜ außerhalb des Unterrichts zur Verwendung kommen soll.</w:t>
      </w:r>
    </w:p>
    <w:p w14:paraId="0000002E" w14:textId="77777777" w:rsidR="00A02414" w:rsidRDefault="00A02414">
      <w:pPr>
        <w:spacing w:after="0" w:line="360" w:lineRule="auto"/>
        <w:jc w:val="both"/>
        <w:rPr>
          <w:rFonts w:ascii="Times New Roman" w:eastAsia="Times New Roman" w:hAnsi="Times New Roman" w:cs="Times New Roman"/>
        </w:rPr>
      </w:pPr>
    </w:p>
    <w:p w14:paraId="0000002F" w14:textId="77777777" w:rsidR="00A02414" w:rsidRDefault="00985642">
      <w:pPr>
        <w:spacing w:after="0" w:line="360" w:lineRule="auto"/>
        <w:jc w:val="both"/>
        <w:rPr>
          <w:rFonts w:ascii="Times New Roman" w:eastAsia="Times New Roman" w:hAnsi="Times New Roman" w:cs="Times New Roman"/>
          <w:i/>
        </w:rPr>
      </w:pPr>
      <w:r>
        <w:rPr>
          <w:rFonts w:ascii="Times New Roman" w:eastAsia="Times New Roman" w:hAnsi="Times New Roman" w:cs="Times New Roman"/>
          <w:i/>
        </w:rPr>
        <w:t>MTL für das fortgeschrittene C-Niveau</w:t>
      </w:r>
    </w:p>
    <w:p w14:paraId="00000030" w14:textId="22F8081E" w:rsidR="00A02414" w:rsidRDefault="00985642">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Auf diesem Niveau eignet sich der Einsatz von NMÜ, um fortgeschrittene Sprachstrukturen, idiomatische Ausdrücke und auch kulturelle Nuancen zu analysieren. Die Schwächen der MÜ treten hier zunehmend zutage, insbesondere bei kulturspezifischen und literarischen Texten. Kritische Übersetzungsvergleiche von menschlichen und maschinellen Translaten ermöglichen zudem ein tieferes Verständnis kultureller Besonderheiten und stilistischer Feinheiten. Ab diesem Niveau sollten die Lernenden in der Lage sein, ohne Anleitung der Lehrkraft eigene Texte und Übersetzungen und auch NMÜ-Ergebnisse kritisch zu reflektieren, analysieren und ggf. zu verbessern. Auf fortgeschrittenem Sprachniveau sollten sich Lehrende und Lernende der Stärken und Schwächen von NMÜ-Translaten vollauf bewusst sein, um die Technologie gemeinsam</w:t>
      </w:r>
      <w:r>
        <w:rPr>
          <w:rFonts w:ascii="Calibri" w:eastAsia="Calibri" w:hAnsi="Calibri" w:cs="Calibri"/>
          <w:sz w:val="22"/>
          <w:szCs w:val="22"/>
        </w:rPr>
        <w:t xml:space="preserve"> – </w:t>
      </w:r>
      <w:r>
        <w:rPr>
          <w:rFonts w:ascii="Times New Roman" w:eastAsia="Times New Roman" w:hAnsi="Times New Roman" w:cs="Times New Roman"/>
        </w:rPr>
        <w:t xml:space="preserve">aber auch mit der Akteurin NMÜ als Kooperationspartnerin </w:t>
      </w:r>
      <w:r>
        <w:rPr>
          <w:rFonts w:ascii="Calibri" w:eastAsia="Calibri" w:hAnsi="Calibri" w:cs="Calibri"/>
          <w:sz w:val="22"/>
          <w:szCs w:val="22"/>
        </w:rPr>
        <w:t xml:space="preserve">– </w:t>
      </w:r>
      <w:r>
        <w:rPr>
          <w:rFonts w:ascii="Times New Roman" w:eastAsia="Times New Roman" w:hAnsi="Times New Roman" w:cs="Times New Roman"/>
        </w:rPr>
        <w:t xml:space="preserve">im und außerhalb des Unterrichts effizient nutzen zu können </w:t>
      </w:r>
      <w:r>
        <w:fldChar w:fldCharType="begin"/>
      </w:r>
      <w:r>
        <w:instrText xml:space="preserve"> ADDIN ZOTERO_ITEM CSL_CITATION {"citationID":"MdLkojkn","properties":{"formattedCitation":"(Alm and Watanabe 2023)","plainCitation":"(Alm and Watanabe 2023)","noteIndex":0},"citationItems":[{"id":4134,"uris":["http://zotero.org/groups/1638682/items/ZV4PTYZ9"],"itemData":{"id":4134,"type":"paper-conference","abstract":"This paper explores the experiences and perspectives of advanced language learners on the use of Machine Translation Tools (MTTs). The study focuses on how learners navigate their use of tools like Google Translate, DeepL, and Reverso, and how their usage is influenced by instructional recommendations. Nine learners, studying different languages at an advanced level, were interviewed in focus groups. Thematic analysis of the interview transcripts revealed key themes related to the use of Online Language Learning Tools (OLLTs) and MTTs, students' uncertainty about MTT functionalities, policies regarding MTT use, and suggestions for MTT training. The findings highlight the significant impact of initial encounters with MTTs on learners' long-term perceptions and use of these tools. Participants demonstrated strategic use of MTTs to support their reading, writing, listening, and speaking skills, while being aware of their limitations. Although learners found MTTs helpful, they also emphasised the importance of authentic communication in language learning. The study concludes with recommendation for a collaborative approach between teachers and learners to effectively integrate MTTs into the language learning curriculum.","container-title":"EuroCALL 2023. CALL for all Languages - Short Papers","DOI":"10.4995/EuroCALL2023.2023.16919","event-title":"EuroCALL 2023: CALL for all Languages","publisher":"Editorial Universitat Politécnica de Valéncia","source":"DOI.org (Crossref)","title":"Machine translation in language education: Perspectives from advanced language learners","title-short":"Machine translation in language education","URL":"http://ocs.editorial.upv.es/index.php/EuroCALL/EuroCALL2023/paper/view/16919","author":[{"family":"Alm","given":"Antonie"},{"family":"Watanabe","given":"Yuki"}],"accessed":{"date-parts":[["2024",9,20]]},"issued":{"date-parts":[["2023",8,15]]}}}],"schema":"https://github.com/citation-style-language/schema/raw/master/csl-citation.json"} </w:instrText>
      </w:r>
      <w:r>
        <w:fldChar w:fldCharType="separate"/>
      </w:r>
      <w:r w:rsidRPr="00985642">
        <w:t>(Alm and Watanabe 2023)</w:t>
      </w:r>
      <w:r>
        <w:fldChar w:fldCharType="end"/>
      </w:r>
      <w:r>
        <w:rPr>
          <w:rFonts w:ascii="Times New Roman" w:eastAsia="Times New Roman" w:hAnsi="Times New Roman" w:cs="Times New Roman"/>
        </w:rPr>
        <w:t>.</w:t>
      </w:r>
    </w:p>
    <w:p w14:paraId="00000031" w14:textId="77777777" w:rsidR="00A02414" w:rsidRDefault="00A02414">
      <w:pPr>
        <w:spacing w:after="0" w:line="360" w:lineRule="auto"/>
        <w:jc w:val="both"/>
        <w:rPr>
          <w:rFonts w:ascii="Times New Roman" w:eastAsia="Times New Roman" w:hAnsi="Times New Roman" w:cs="Times New Roman"/>
        </w:rPr>
      </w:pPr>
    </w:p>
    <w:p w14:paraId="00000032" w14:textId="21A4A5ED" w:rsidR="00A02414" w:rsidRDefault="00985642">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Der moderne Fremdsprachenunterricht kommt nicht mehr ohne die ‚Übersetzungsmaschine‘ aus. In allen Bereichen und auf allen Niveaus der Sprachausbildung muss daher die Verwendung digitaler Translationstools intensiv mitbedacht und Integrationslösungen angeboten werden </w:t>
      </w:r>
      <w:r>
        <w:fldChar w:fldCharType="begin"/>
      </w:r>
      <w:r>
        <w:instrText xml:space="preserve"> ADDIN ZOTERO_ITEM CSL_CITATION {"citationID":"HgWfFfLL","properties":{"formattedCitation":"(Klimova et al. 2023, 667)","plainCitation":"(Klimova et al. 2023, 667)","noteIndex":0},"citationItems":[{"id":4133,"uris":["http://zotero.org/groups/1638682/items/K9X8U2TX"],"itemData":{"id":4133,"type":"article-journal","abstract":"Nowadays, hardly anyone working in the field of foreign language teaching and learning can imagine life without machine translation (MT) tools. Thanks to the rapid development of artificial intelligence, MT now most widely assumes a new form, the so-called Neural Machine Translation (NMT), which offers the potential for a wide application in foreign language learning (FLL). Therefore, the purpose of this review study is to explore different approaches to the efficient implementation of NMT into FLL and provide specific pedagogical implications for best practices. The PRISMA methodology for systematic reviews and meta-analyses was strictly followed. The search was conducted in two well-established databases, specifically Scopus and Web of Science, to generate sufficient data from research articles for further analysis. The findings of this systematic review indicate that NMT is an efficient tool for developing both productive (speaking and writing) and receptive (reading and listening) language skills, including mediation skills, which are relevant for translation. Moreover, the results show that NMT tools are especially suitable for advanced learners of L2, whose higher proficiency level enables them to critically reflect on the output of NMT texts more than beginners or lower-intermediate learners. Thus, the findings of this review study reveal that NMT has valuable implications for L2 pedagogy since it can serve as a very powerful online reference tool for FLL provided that teachers introduce students to its benefits but also limitations by implementing various teaching approaches.","container-title":"Education and Information Technologies","DOI":"10.1007/s10639-022-11194-2","ISSN":"1573-7608","issue":"1","journalAbbreviation":"Educ Inf Technol","language":"en","page":"663-682","source":"Springer Link","title":"Neural machine translation in foreign language teaching and learning: a systematic review","title-short":"Neural machine translation in foreign language teaching and learning","volume":"28","author":[{"family":"Klimova","given":"Blanka"},{"family":"Pikhart","given":"Marcel"},{"family":"Benites","given":"Alice Delorme"},{"family":"Lehr","given":"Caroline"},{"family":"Sanchez-Stockhammer","given":"Christina"}],"issued":{"date-parts":[["2023",1,1]]}},"locator":"667","label":"page"}],"schema":"https://github.com/citation-style-language/schema/raw/master/csl-citation.json"} </w:instrText>
      </w:r>
      <w:r>
        <w:fldChar w:fldCharType="separate"/>
      </w:r>
      <w:r w:rsidRPr="00985642">
        <w:t>(Klimova et al. 2023, 667)</w:t>
      </w:r>
      <w:r>
        <w:fldChar w:fldCharType="end"/>
      </w:r>
      <w:r>
        <w:rPr>
          <w:rFonts w:ascii="Times New Roman" w:eastAsia="Times New Roman" w:hAnsi="Times New Roman" w:cs="Times New Roman"/>
        </w:rPr>
        <w:t xml:space="preserve">. Eine bewusste und kritisch reflektierende Integration von NMÜ in den Fremdsprachenunterricht bedarf zudem grundlegender Kompetenzen in diesem Bereich. Vor diesem Hintergrund kommt der Aneignung einer allgemeinen </w:t>
      </w:r>
      <w:r>
        <w:rPr>
          <w:rFonts w:ascii="Times New Roman" w:eastAsia="Times New Roman" w:hAnsi="Times New Roman" w:cs="Times New Roman"/>
          <w:i/>
        </w:rPr>
        <w:t>MT-Literacy für den Fremdsprachenunterricht</w:t>
      </w:r>
      <w:r>
        <w:rPr>
          <w:rFonts w:ascii="Times New Roman" w:eastAsia="Times New Roman" w:hAnsi="Times New Roman" w:cs="Times New Roman"/>
        </w:rPr>
        <w:t xml:space="preserve"> für alle beteiligten Akteur*innen eine zentrale Bedeutung zu. Während Anfänger*innen NMÜ-Systeme hauptsächlich für den Wortschatzaufbau und einfaches Textverständnis nutzen, entwickeln Lernende in der Mittelstufe und Fortgeschrittene allmählich ein kritisch-reflexives Bewusstsein für die Grenzen und Potenziale der NMÜ, um ihr jeweiliges Sprachniveau gezielt zu verbessern und allmählich mit der ‚Maschine‘ in Einklang zu bringen. Im Rahmen zukünftiger Forschung erlaubt eine solche akteur*innenzentrierte Perspektive auf die komplexe Mensch-Maschine-Interaktion zudem präzise theoretische Einsichten in die empirischen Gegebenheiten im Interaktionsraum Fremdsprachenunterricht (vgl. Minke 2024).</w:t>
      </w:r>
    </w:p>
    <w:p w14:paraId="00000033" w14:textId="77777777" w:rsidR="00A02414" w:rsidRDefault="00A02414">
      <w:pPr>
        <w:spacing w:after="0" w:line="360" w:lineRule="auto"/>
        <w:jc w:val="both"/>
        <w:rPr>
          <w:rFonts w:ascii="Times New Roman" w:eastAsia="Times New Roman" w:hAnsi="Times New Roman" w:cs="Times New Roman"/>
          <w:b/>
        </w:rPr>
      </w:pPr>
    </w:p>
    <w:p w14:paraId="00000034" w14:textId="77777777" w:rsidR="00A02414" w:rsidRDefault="00985642">
      <w:pPr>
        <w:spacing w:after="0" w:line="360" w:lineRule="auto"/>
        <w:jc w:val="both"/>
        <w:rPr>
          <w:rFonts w:ascii="Times New Roman" w:eastAsia="Times New Roman" w:hAnsi="Times New Roman" w:cs="Times New Roman"/>
          <w:b/>
        </w:rPr>
      </w:pPr>
      <w:r>
        <w:rPr>
          <w:rFonts w:ascii="Times New Roman" w:eastAsia="Times New Roman" w:hAnsi="Times New Roman" w:cs="Times New Roman"/>
          <w:b/>
        </w:rPr>
        <w:t>MT-Literacy für professionelle Übersetzer:innen</w:t>
      </w:r>
    </w:p>
    <w:p w14:paraId="00000035" w14:textId="1344A683" w:rsidR="00A02414" w:rsidRDefault="00985642">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Angehende und professionelle Übersetzer*innen benötigen weitaus umfassendere Kenntnisse über die Funktionsweise und Verwendung von MÜ als Lai*innen, Sprachstudierende oder auch Sprachlehrende. Der rasante technologische Fortschritt und der damit einhergehende steigende Einsatz von MÜ-Systemen haben die Sprachdienstleistungsbranche und den </w:t>
      </w:r>
      <w:r>
        <w:rPr>
          <w:rFonts w:ascii="Times New Roman" w:eastAsia="Times New Roman" w:hAnsi="Times New Roman" w:cs="Times New Roman"/>
        </w:rPr>
        <w:lastRenderedPageBreak/>
        <w:t xml:space="preserve">Übersetzungsmarkt bereits grundlegend verändert. Durch die fortschreitende Automatisierung finden sich Translator*innen zusehends in einem Rechtfertigungsdiskurs hinsichtlich ihrer Honorare wieder </w:t>
      </w:r>
      <w:r>
        <w:fldChar w:fldCharType="begin"/>
      </w:r>
      <w:r>
        <w:instrText xml:space="preserve"> ADDIN ZOTERO_ITEM CSL_CITATION {"citationID":"OKPNVReX","properties":{"formattedCitation":"(Vieira 2020a)","plainCitation":"(Vieira 2020a)","noteIndex":0},"citationItems":[{"id":4155,"uris":["http://zotero.org/groups/1638682/items/JLDX9CWC"],"itemData":{"id":4155,"type":"article-journal","container-title":"Translation Studies","DOI":"10.1080/14781700.2018.1543613","ISSN":"1478-1700, 1751-2921","issue":"1","journalAbbreviation":"Translation Studies","language":"en","page":"1-21","source":"DOI.org (Crossref)","title":"Automation anxiety and translators","volume":"13","author":[{"family":"Vieira","given":"Lucas Nunes"}],"issued":{"date-parts":[["2020",1,2]]}}}],"schema":"https://github.com/citation-style-language/schema/raw/master/csl-citation.json"} </w:instrText>
      </w:r>
      <w:r>
        <w:fldChar w:fldCharType="separate"/>
      </w:r>
      <w:r w:rsidRPr="00985642">
        <w:t>(Vieira 2020a)</w:t>
      </w:r>
      <w:r>
        <w:fldChar w:fldCharType="end"/>
      </w:r>
      <w:r>
        <w:rPr>
          <w:rFonts w:ascii="Times New Roman" w:eastAsia="Times New Roman" w:hAnsi="Times New Roman" w:cs="Times New Roman"/>
        </w:rPr>
        <w:t xml:space="preserve">. Dem Bericht zur Europäischen Sprachdienstleistungsindustrie zufolge nehmen Aufträge für konventionelles (Human-)Übersetzen ab, während Post-Editing und andere Dienstleistungen wie Beratung zur unternehmensinternen Integration von MÜ oder Entwicklung von domänenspezifischer MÜ als größte Wachstumsbereiche identifiziert werden </w:t>
      </w:r>
      <w:r>
        <w:fldChar w:fldCharType="begin"/>
      </w:r>
      <w:r>
        <w:instrText xml:space="preserve"> ADDIN ZOTERO_ITEM CSL_CITATION {"citationID":"jAkxhnWI","properties":{"formattedCitation":"(ELIS Research 2023)","plainCitation":"(ELIS Research 2023)","noteIndex":0},"citationItems":[{"id":4148,"uris":["http://zotero.org/groups/1638682/items/JI9XNKJL"],"itemData":{"id":4148,"type":"report","title":"European Language Industry Servei 2023","URL":"https://elis-survey.org/wp-content/uploads/2023/03/ELIS-2023-report.pdf","author":[{"family":"ELIS Research","given":""}],"accessed":{"date-parts":[["2024",9,11]]},"issued":{"date-parts":[["2023"]]}}}],"schema":"https://github.com/citation-style-language/schema/raw/master/csl-citation.json"} </w:instrText>
      </w:r>
      <w:r>
        <w:fldChar w:fldCharType="separate"/>
      </w:r>
      <w:r w:rsidRPr="00985642">
        <w:t>(ELIS Research 2023)</w:t>
      </w:r>
      <w:r>
        <w:fldChar w:fldCharType="end"/>
      </w:r>
      <w:r>
        <w:rPr>
          <w:rFonts w:ascii="Times New Roman" w:eastAsia="Times New Roman" w:hAnsi="Times New Roman" w:cs="Times New Roman"/>
        </w:rPr>
        <w:t xml:space="preserve">. Gleichzeitig steigt die Akzeptanz von maschinell erstellten Übersetzungen sowohl bei Sprachdienstleister*innen als auch bei Kund*innen </w:t>
      </w:r>
      <w:r>
        <w:fldChar w:fldCharType="begin"/>
      </w:r>
      <w:r>
        <w:instrText xml:space="preserve"> ADDIN ZOTERO_ITEM CSL_CITATION {"citationID":"MicPuU98","properties":{"formattedCitation":"(Mellinger 2017)","plainCitation":"(Mellinger 2017)","noteIndex":0},"citationItems":[{"id":4153,"uris":["http://zotero.org/groups/1638682/items/5QBJ37Y6"],"itemData":{"id":4153,"type":"article-journal","container-title":"The Interpreter and Translator Trainer","DOI":"10.1080/1750399X.2017.1359760","ISSN":"1750-399X, 1757-0417","issue":"4","journalAbbreviation":"The Interpreter and Translator Trainer","language":"en","page":"280-293","source":"DOI.org (Crossref)","title":"Translators and machine translation: knowledge and skills gaps in translator pedagogy","title-short":"Translators and machine translation","volume":"11","author":[{"family":"Mellinger","given":"Christopher D."}],"issued":{"date-parts":[["2017",10,2]]}}}],"schema":"https://github.com/citation-style-language/schema/raw/master/csl-citation.json"} </w:instrText>
      </w:r>
      <w:r>
        <w:fldChar w:fldCharType="separate"/>
      </w:r>
      <w:r w:rsidRPr="00985642">
        <w:t>(Mellinger 2017)</w:t>
      </w:r>
      <w:r>
        <w:fldChar w:fldCharType="end"/>
      </w:r>
      <w:r>
        <w:rPr>
          <w:rFonts w:ascii="Times New Roman" w:eastAsia="Times New Roman" w:hAnsi="Times New Roman" w:cs="Times New Roman"/>
        </w:rPr>
        <w:t xml:space="preserve">. Übersetzungsagenturen wissen zunehmend besser Bescheid über die Fortschritte im Bereich der künstlichen Intelligenz, digitaler Sprachverarbeitung und maschineller Übersetzung. Im Lichte dieser Entwicklungen müssen auch Studiengänge für Translation ihre Relevanz und Attraktivität aufrechterhalten sowie ihre Curricula adaptieren </w:t>
      </w:r>
      <w:r>
        <w:fldChar w:fldCharType="begin"/>
      </w:r>
      <w:r>
        <w:instrText xml:space="preserve"> ADDIN ZOTERO_ITEM CSL_CITATION {"citationID":"Lh3SeQZz","properties":{"formattedCitation":"(O\\uc0\\u8217{}Brien and Ehrensberger-Dow 2020)","plainCitation":"(O’Brien and Ehrensberger-Dow 2020)","noteIndex":0},"citationItems":[{"id":4204,"uris":["http://zotero.org/groups/1638682/items/XNQFQFKK"],"itemData":{"id":4204,"type":"article-journal","abstract":"Abstract\n            MT literacy means knowing how MT works, how the technology can be useful in a particular context, and what the implications are of using it for various purposes. As MT usage grows, the necessity for MT literacy also grows. This knowledge forms part of the greater need for digital literacies. In this contribution, we relate MT literacy to the concept of cognitive load in professional translation production and in translator training scenarios. We then move beyond the sphere of translation studies to examine other use-case settings—crisis communication, academic writing and patent publishing—to consider how MT can offer solutions and how MT literacy can impact cognitively in those settings. We discuss how training in MT literacy can empower language professionals and present two proposals for course content designed for MT users in other sectors.","container-title":"Translation, Cognition &amp; Behavior","DOI":"10/gjnfkt","ISSN":"2542-5277, 2542-5285","issue":"2","journalAbbreviation":"TCB","language":"en","license":"https://benjamins.com/content/customers/rights","note":"number: 2","page":"145-164","source":"DOI.org (Crossref)","title":"MT Literacy—A cognitive view","volume":"3","author":[{"family":"O’Brien","given":"Sharon"},{"family":"Ehrensberger-Dow","given":"Maureen"}],"issued":{"date-parts":[["2020",11,10]]}}}],"schema":"https://github.com/citation-style-language/schema/raw/master/csl-citation.json"} </w:instrText>
      </w:r>
      <w:r>
        <w:fldChar w:fldCharType="separate"/>
      </w:r>
      <w:r w:rsidRPr="00985642">
        <w:rPr>
          <w:rFonts w:cs="Times New Roman"/>
        </w:rPr>
        <w:t>(O’Brien and Ehrensberger-Dow 2020)</w:t>
      </w:r>
      <w:r>
        <w:fldChar w:fldCharType="end"/>
      </w:r>
      <w:r>
        <w:rPr>
          <w:rFonts w:ascii="Times New Roman" w:eastAsia="Times New Roman" w:hAnsi="Times New Roman" w:cs="Times New Roman"/>
        </w:rPr>
        <w:t xml:space="preserve">. Um angehende Translator*innen adäquat auf die Situation am Übersetzungsmarkt vorzubereiten, ist es notwendig, maschinelles Übersetzen stärker in den Studienplänen zu verankern </w:t>
      </w:r>
      <w:r>
        <w:fldChar w:fldCharType="begin"/>
      </w:r>
      <w:r>
        <w:instrText xml:space="preserve"> ADDIN ZOTERO_ITEM CSL_CITATION {"citationID":"UA1FAANk","properties":{"formattedCitation":"(Gaspari, Almaghout, and Doherty 2015)","plainCitation":"(Gaspari, Almaghout, and Doherty 2015)","noteIndex":0},"citationItems":[{"id":4154,"uris":["http://zotero.org/groups/1638682/items/D3DPG9MR"],"itemData":{"id":4154,"type":"article-journal","container-title":"Perspectives","DOI":"10.1080/0907676X.2014.979842","ISSN":"0907-676X, 1747-6623","issue":"3","journalAbbreviation":"Perspectives","language":"en","page":"333-358","source":"DOI.org (Crossref)","title":"A survey of machine translation competences: Insights for translation technology educators and practitioners","title-short":"A survey of machine translation competences","volume":"23","author":[{"family":"Gaspari","given":"Federico"},{"family":"Almaghout","given":"Hala"},{"family":"Doherty","given":"Stephen"}],"issued":{"date-parts":[["2015",7,3]]}}}],"schema":"https://github.com/citation-style-language/schema/raw/master/csl-citation.json"} </w:instrText>
      </w:r>
      <w:r>
        <w:fldChar w:fldCharType="separate"/>
      </w:r>
      <w:r w:rsidRPr="00985642">
        <w:t>(Gaspari, Almaghout, and Doherty 2015)</w:t>
      </w:r>
      <w:r>
        <w:fldChar w:fldCharType="end"/>
      </w:r>
      <w:r>
        <w:rPr>
          <w:rFonts w:ascii="Times New Roman" w:eastAsia="Times New Roman" w:hAnsi="Times New Roman" w:cs="Times New Roman"/>
        </w:rPr>
        <w:t xml:space="preserve">. Ein zentraler Bestandteil einer solchen Neuordnung der Studienpläne ist eine </w:t>
      </w:r>
      <w:r>
        <w:rPr>
          <w:rFonts w:ascii="Times New Roman" w:eastAsia="Times New Roman" w:hAnsi="Times New Roman" w:cs="Times New Roman"/>
          <w:i/>
        </w:rPr>
        <w:t xml:space="preserve">professionelle MT-Literacy. </w:t>
      </w:r>
      <w:r>
        <w:rPr>
          <w:rFonts w:ascii="Times New Roman" w:eastAsia="Times New Roman" w:hAnsi="Times New Roman" w:cs="Times New Roman"/>
        </w:rPr>
        <w:t xml:space="preserve">Diese beschreibt </w:t>
      </w:r>
      <w:r>
        <w:fldChar w:fldCharType="begin"/>
      </w:r>
      <w:r>
        <w:instrText xml:space="preserve"> ADDIN ZOTERO_ITEM CSL_CITATION {"citationID":"JZiy802n","properties":{"formattedCitation":"(Kr\\uc0\\u252{}ger 2022)","plainCitation":"(Krüger 2022)","noteIndex":0},"citationItems":[{"id":4150,"uris":["http://zotero.org/groups/1638682/items/E7R8B22Z"],"itemData":{"id":4150,"type":"article-journal","abstract":"Abstract\n            The data-driven paradigm of neural machine translation is a powerful translation technology based on state-of-the art approaches in artificial intelligence research. This technology is employed extensively in the professional translation process, requiring an adequate degree of machine translation literacy on the part of professional translators. At the same time, the increasing datafication to be observed in modern society – both in private as well as in professional contexts – contributes to the rise in prominence of another digital literacy, i. e., data literacy, which is also of high relevance with regard to data-driven machine translation. The present paper analyses and discusses in detail the individual dimensions and subdimensions of professional machine translation literacy and data literacy and attempts to integrate the two concepts. It thereby lays the theoretical foundation for a didactic project concerned with teaching data literacy in its machine translation-specific form to students in the fields of translation and specialised communication studies.","container-title":"Lebende Sprachen","DOI":"10.1515/les-2022-1022","ISSN":"1868-0267, 0023-9909","issue":"2","language":"en","page":"247-282","source":"DOI.org (Crossref)","title":"Integrating professional machine translation literacy and data literacy","volume":"67","author":[{"family":"Krüger","given":"Ralph"}],"issued":{"date-parts":[["2022",11,29]]}}}],"schema":"https://github.com/citation-style-language/schema/raw/master/csl-citation.json"} </w:instrText>
      </w:r>
      <w:r>
        <w:fldChar w:fldCharType="separate"/>
      </w:r>
      <w:r w:rsidRPr="00985642">
        <w:rPr>
          <w:rFonts w:cs="Times New Roman"/>
        </w:rPr>
        <w:t>(Krüger 2022)</w:t>
      </w:r>
      <w:r>
        <w:fldChar w:fldCharType="end"/>
      </w:r>
      <w:r>
        <w:rPr>
          <w:rFonts w:ascii="Times New Roman" w:eastAsia="Times New Roman" w:hAnsi="Times New Roman" w:cs="Times New Roman"/>
        </w:rPr>
        <w:t xml:space="preserve"> (2022: 249) als: „the full range of MT-related competences professional translators (and other language professionals) may require in order to participate successfully in the various phases of the MT-assisted professional translation process”. Professionelle MT-Literacy geht daher weit über allgemeine MT-Literacy hinaus und ist speziell an das Berufsprofil von Translator*innen angepasst. Sie beinhaltet u.a. ein tieferes technisches Verständnis über die Technologie sowie die Bandbreite von Pre- und Post-Editing, Wissen über die verschiedenen Formen der MÜ-Qualitätsbewertung sowie Kenntnisse über ethische und wirtschaftliche Aspekte der MÜ-Verwendung in professionellen Kontexten </w:t>
      </w:r>
      <w:r>
        <w:fldChar w:fldCharType="begin"/>
      </w:r>
      <w:r>
        <w:instrText xml:space="preserve"> ADDIN ZOTERO_ITEM CSL_CITATION {"citationID":"qZvrdkMg","properties":{"formattedCitation":"(Kr\\uc0\\u252{}ger and Hackenbuchner 2022)","plainCitation":"(Krüger and Hackenbuchner 2022)","noteIndex":0},"citationItems":[{"id":4149,"uris":["http://zotero.org/groups/1638682/items/U6WQTZE8"],"itemData":{"id":4149,"type":"article-journal","abstract":"This paper outlines a didactic framework for combined data literacy and machine translation (MT) literacy teaching for translation and specialised communication students. The framework is being developed in the context of the DataLitMT project, a publicly funded project at the Institute of Translation and Multilingual Communication at TH Köln – University of Applied Sciences, Germany, which develops didactic resources for teaching data literacy in its translation-specific form of MT literacy to students of BA and MA programmes in translation and specialised communication studies. After discussing the high relevance of machine trans-lation literacy and data literacy in professional translation contexts, the paper introduces the DataLitMT project and discusses a framework of professional MT literacy and an MT-oriented data literacy framework, which form the two theoretical pillars of the project. Also, the interface between MT literacy and data literacy will be illustrated by showing how specific (sub)dimensions of data literacy can be mapped to relevant (sub)dimensions of professional MT literacy. Finally, the paper presents some preliminary didactic resources of the DataLitMT project – concerned with social biases in MT, with MT training data preparation and with automatic MT quality evaluation – and discusses how these resources can be used to teach specific (sub)dimensions of data literacy and professional MT literacy to students in the fields of translation/specialised communication studies.  Keywords: data literacy, professional machine translation literacy, neural machine translation, translation didactics, DataLitMT","container-title":"Current Trends in Translation Teaching and Learning E","DOI":"10.51287/cttl202211","ISSN":"23427205","journalAbbreviation":"CTTLE","page":"375-432","source":"DOI.org (Crossref)","title":"Outline of a didactic framework for combined data literacy and machine translation literacy teaching","author":[{"family":"Krüger","given":"Ralph"},{"family":"Hackenbuchner","given":"Janiça"}],"issued":{"date-parts":[["2022",12,27]]}}}],"schema":"https://github.com/citation-style-language/schema/raw/master/csl-citation.json"} </w:instrText>
      </w:r>
      <w:r>
        <w:fldChar w:fldCharType="separate"/>
      </w:r>
      <w:r w:rsidRPr="00985642">
        <w:rPr>
          <w:rFonts w:cs="Times New Roman"/>
        </w:rPr>
        <w:t>(Krüger and Hackenbuchner 2022)</w:t>
      </w:r>
      <w:r>
        <w:fldChar w:fldCharType="end"/>
      </w:r>
      <w:r>
        <w:rPr>
          <w:rFonts w:ascii="Times New Roman" w:eastAsia="Times New Roman" w:hAnsi="Times New Roman" w:cs="Times New Roman"/>
        </w:rPr>
        <w:t>. Um diese Kompetenzen in der Übersetzungslehre zu vermitteln, braucht es systematische und didaktisch fundierte Ansätze.</w:t>
      </w:r>
    </w:p>
    <w:p w14:paraId="00000036" w14:textId="77777777" w:rsidR="00A02414" w:rsidRDefault="00A02414">
      <w:pPr>
        <w:spacing w:after="0" w:line="360" w:lineRule="auto"/>
        <w:jc w:val="both"/>
        <w:rPr>
          <w:rFonts w:ascii="Times New Roman" w:eastAsia="Times New Roman" w:hAnsi="Times New Roman" w:cs="Times New Roman"/>
        </w:rPr>
      </w:pPr>
    </w:p>
    <w:p w14:paraId="00000037" w14:textId="6A40B9B6" w:rsidR="00A02414" w:rsidRDefault="00985642">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Noch bevor NMÜ zum dominierenden MÜ-Paradigma wurde, gab es Rufe und Bestrebungen, statistische MÜ stärker in Curricula zu integrieren. Für </w:t>
      </w:r>
      <w:r>
        <w:fldChar w:fldCharType="begin"/>
      </w:r>
      <w:r>
        <w:instrText xml:space="preserve"> ADDIN ZOTERO_ITEM CSL_CITATION {"citationID":"oBDByxKj","properties":{"formattedCitation":"(Doherty and Kenny 2014)","plainCitation":"(Doherty and Kenny 2014)","noteIndex":0},"citationItems":[{"id":4151,"uris":["http://zotero.org/groups/1638682/items/8AZXIL9A"],"itemData":{"id":4151,"type":"article-journal","container-title":"The Interpreter and Translator Trainer","DOI":"10.1080/1750399X.2014.937571","ISSN":"1750-399X, 1757-0417","issue":"2","journalAbbreviation":"The Interpreter and Translator Trainer","language":"en","page":"295-315","source":"DOI.org (Crossref)","title":"The design and evaluation of a Statistical Machine Translation syllabus for translation students","volume":"8","author":[{"family":"Doherty","given":"Stephen"},{"family":"Kenny","given":"Dorothy"}],"issued":{"date-parts":[["2014",5,4]]}}}],"schema":"https://github.com/citation-style-language/schema/raw/master/csl-citation.json"} </w:instrText>
      </w:r>
      <w:r>
        <w:fldChar w:fldCharType="separate"/>
      </w:r>
      <w:r w:rsidRPr="00985642">
        <w:t>(Doherty and Kenny 2014)</w:t>
      </w:r>
      <w:r>
        <w:fldChar w:fldCharType="end"/>
      </w:r>
      <w:r>
        <w:rPr>
          <w:rFonts w:ascii="Times New Roman" w:eastAsia="Times New Roman" w:hAnsi="Times New Roman" w:cs="Times New Roman"/>
        </w:rPr>
        <w:t xml:space="preserve"> (2014) stellte sich bereits über zehn Jahre vor dem Erscheinen dieses Beitrags die Frage, in welchem Ausmaß und über welche Lehrveranstaltungen SMÜ in den Studienplan eingebettet werden sollte. Laut ihnen gilt es, einen möglichst umfassenden MÜ-Syllabus zu entwickeln, da </w:t>
      </w:r>
      <w:r>
        <w:rPr>
          <w:rFonts w:ascii="Times New Roman" w:eastAsia="Times New Roman" w:hAnsi="Times New Roman" w:cs="Times New Roman"/>
        </w:rPr>
        <w:lastRenderedPageBreak/>
        <w:t>Translator*innen idealerweise in jeden Schritt des MÜ-Workflows eingebunden werden sollten, bei dem sie einen Mehrwert bieten können. Übersetzer*innen sollen zu mündigen Nutzer*innen der Technologie werden, um auch selbst von deren Einsatz zu profitieren und nicht nur für die Einhaltung von Qualitätsstandards Sorge zu tragen. Dementsprechend umfangreich ist auch ihr Konzept für ein Modul zur maschinellen Übersetzung, das die folgenden Punkte enthält: (i) Kurze Geschichte der MÜ, (ii) Modelle (Architektur, Training etc.), (iii) humane und maschinelle MÜ-Evaluation (die menschliche Bewertung von Accuracy und Fluency vs. den Einsatz von automatischen Metriken wie z.B. BLUE und Meteor), (iv) Pre- und Post-Editing (Controlled Language, Glossar-Erstellung, Computergestütztes PE), (v) Professionelle Aspekte (Ethik, Bezahlung, Workflows etc.) (Doherty &amp; Kenny 2014: 299f.).</w:t>
      </w:r>
    </w:p>
    <w:p w14:paraId="00000038" w14:textId="77777777" w:rsidR="00A02414" w:rsidRDefault="00A02414">
      <w:pPr>
        <w:spacing w:after="0" w:line="360" w:lineRule="auto"/>
        <w:jc w:val="both"/>
        <w:rPr>
          <w:rFonts w:ascii="Times New Roman" w:eastAsia="Times New Roman" w:hAnsi="Times New Roman" w:cs="Times New Roman"/>
        </w:rPr>
      </w:pPr>
    </w:p>
    <w:p w14:paraId="00000039" w14:textId="77777777" w:rsidR="00A02414" w:rsidRDefault="00985642">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Dieser Syllabus stellt ein Konzept für ein in sich geschlossenes und sprachübergreifendes MÜ-Modul dar. Mellinger (2017) spricht sich hingegen dafür aus, die Vermittlung von MÜ-Kompetenzen direkt in die sprachgebundene Übersetzungslehre aufzunehmen. Dies hat laut ihm den Vorteil einer holistischen Lernerfahrung, die es ermöglicht, MÜ in praxisnahe Übersetzungsübungen zu integrieren sowie MÜ als Teil des Übersetzungsworkflows zu begreifen und nicht als technisches Werkzeug, das abgekoppelt von den restlichen Prozessschritten steht. Eine Integration in sprachgebundene Übersetzungsübungen hat auch den Vorteil, dass sprachspezifische Gegebenheiten in der Nutzung von MÜ berücksichtigt werden können (ibid. 283f.).</w:t>
      </w:r>
    </w:p>
    <w:p w14:paraId="0000003A" w14:textId="77777777" w:rsidR="00A02414" w:rsidRDefault="00A02414">
      <w:pPr>
        <w:spacing w:after="0" w:line="360" w:lineRule="auto"/>
        <w:jc w:val="both"/>
        <w:rPr>
          <w:rFonts w:ascii="Times New Roman" w:eastAsia="Times New Roman" w:hAnsi="Times New Roman" w:cs="Times New Roman"/>
        </w:rPr>
      </w:pPr>
    </w:p>
    <w:p w14:paraId="0000003B" w14:textId="77777777" w:rsidR="00A02414" w:rsidRDefault="00985642">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Das Konzept der MT-Literacy für professionelle Übersetzer*innen wurde im Laufe der Jahre immer detaillierter ausgearbeitet und ergänzt. Krüger (2022) sieht MT-Literacy in engem Zusammenhang mit Data-Literacy, da der Output von NMT direkt an das Sammeln, Pflegen und Organisieren von Daten geknüpft ist, auf denen ein bestimmtes MÜ-System basiert. Letztendlich bestimmen die Qualität und die Zusammensetzung von Daten, die zum Training von MÜ verwendet werden, den Output eines konkreten Systems und können zur Entstehung von Gender Bias, terminologischen Inkonsistenzen und anderen Problemen im MÜ-Output führen. Krüger pflegt das Konzept der Data-Literacy daher auch ein in sein Modell für eine professionelle MT-Literacy. Dieses besteht aus den fünf Dimensionen (i) Technische Aspekte, (ii) Sprache / Post-Editing, (iii) Wirtschaftlichkeit von MÜ, (iv) Gesellschaftliche Aspekte, sowie (v) Kognition.</w:t>
      </w:r>
    </w:p>
    <w:p w14:paraId="0000003C" w14:textId="77777777" w:rsidR="00A02414" w:rsidRDefault="00A02414">
      <w:pPr>
        <w:spacing w:after="0" w:line="360" w:lineRule="auto"/>
        <w:jc w:val="both"/>
        <w:rPr>
          <w:rFonts w:ascii="Times New Roman" w:eastAsia="Times New Roman" w:hAnsi="Times New Roman" w:cs="Times New Roman"/>
        </w:rPr>
      </w:pPr>
    </w:p>
    <w:p w14:paraId="0000003D" w14:textId="17194190" w:rsidR="00A02414" w:rsidRDefault="00985642">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Auch für bereits berufstätige Übersetzer*innen ist der Erwerb professioneller MÜ-Kenntnisse entscheidend, um erfolgreich am Markt tätig zu sein. Übersetzer*innen müssen zunehmend Aufgaben im Zusammenhang mit MÜ übernehmen, sei es im Rahmen von Pre- und Post-Editing, aber auch in der Erarbeitung von Vorschlägen zur Adaptierung von MÜ-Systemen, um die Qualität des Outputs zu steigern. Mellinger (2017) erwähnt daher </w:t>
      </w:r>
      <w:r>
        <w:rPr>
          <w:rFonts w:ascii="Times New Roman" w:eastAsia="Times New Roman" w:hAnsi="Times New Roman" w:cs="Times New Roman"/>
          <w:i/>
        </w:rPr>
        <w:t>Engine Tuning</w:t>
      </w:r>
      <w:r>
        <w:rPr>
          <w:rFonts w:ascii="Times New Roman" w:eastAsia="Times New Roman" w:hAnsi="Times New Roman" w:cs="Times New Roman"/>
        </w:rPr>
        <w:t xml:space="preserve"> als Kompetenz, die die Anpassung und Feinabstimmung von MÜ-Systemen beinhaltet. Dies erfordert jedoch ein tiefgehendes technisches Wissen über das Programmieren von MÜ-Systemen, welches bereits langjährige Translator*innen häufig nicht besitzen. Auch in der Translationslehre tätige Personen haben oft  kein formales Training im Bereich der MÜ erhalten . Ihr Wissen basiert mitunter lediglich auf dem eigenen, teils laienhaften Umgang mit MÜ </w:t>
      </w:r>
      <w:r>
        <w:fldChar w:fldCharType="begin"/>
      </w:r>
      <w:r>
        <w:instrText xml:space="preserve"> ADDIN ZOTERO_ITEM CSL_CITATION {"citationID":"hA5Vc1wJ","properties":{"formattedCitation":"(Rico and Gonz\\uc0\\u225{}lez Pastor 2022)","plainCitation":"(Rico and González Pastor 2022)","noteIndex":0},"citationItems":[{"id":4145,"uris":["http://zotero.org/groups/1638682/items/NHYNW2RL"],"itemData":{"id":4145,"type":"article-journal","abstract":"Discussions on the teaching of machine translation (MT) have usually remained confined to translation technology pedagogy. Syllabus design, models for competence development, methodologies and evaluation procedures in this area have benefited from advances in translation pedagogy, but findings relating to the teaching of MT have been slow to be implemented in the translation classroom. Numerous studies have reflected translators’ perspectives on MT, including those of professional associations, employers, and institutional organizations. Students’ perspectives have also been collected, but the voice of the translation instructors is yet to be heard. A number of  questions arise: What do translator educators think of MT? Would they be willing to use it in the translation classroom? If so, how and to what purpose? To answer  these and related questions, we present the results of a qualitative study conducted with a group of translation educators at Universitat de València (University of Valencia, Spain) in the context of a broader research project. We specifically investigated their beliefs and perspectives towards the introduction of MT into the translation classroom. We used open-ended questions to collect qualitative data, and subsequently analysed responses within the framework of Grounded Theory. Findings provide valuable insights for discussion on the following topics: MT literacy, the blurring of MT key concepts and categorizations, the effect of MT on the development of translation competences, agency in MT reaching a stage where there is no longer a place for the human translator, and the eventual eclipse of the translator.","container-title":"The International Journal of Translation and Interpreting Research","DOI":"10.12807/ti.114201.2022.a010","ISSN":"18369324","issue":"1","journalAbbreviation":"Trans-Int","source":"DOI.org (Crossref)","title":"The role of machine translation in translation education: A thematic analysis of translator educators’ beliefs","title-short":"The role of machine translation in translation education","URL":"http://www.trans-int.org/index.php/transint/article/view/1341","volume":"14","author":[{"family":"Rico","given":"Celia"},{"family":"González Pastor","given":"Diana"}],"accessed":{"date-parts":[["2024",9,12]]},"issued":{"date-parts":[["2022",3,21]]}}}],"schema":"https://github.com/citation-style-language/schema/raw/master/csl-citation.json"} </w:instrText>
      </w:r>
      <w:r>
        <w:fldChar w:fldCharType="separate"/>
      </w:r>
      <w:r w:rsidRPr="00985642">
        <w:rPr>
          <w:rFonts w:cs="Times New Roman"/>
        </w:rPr>
        <w:t>(Rico and González Pastor 2022)</w:t>
      </w:r>
      <w:r>
        <w:fldChar w:fldCharType="end"/>
      </w:r>
      <w:r>
        <w:rPr>
          <w:rFonts w:ascii="Times New Roman" w:eastAsia="Times New Roman" w:hAnsi="Times New Roman" w:cs="Times New Roman"/>
        </w:rPr>
        <w:t>, weshalb sich didaktische Initiativen weiterhin als notwendig erweisen, um auch Lehrenden selbst professionelle MT-Literacy zu vermitteln.</w:t>
      </w:r>
    </w:p>
    <w:p w14:paraId="0000003E" w14:textId="77777777" w:rsidR="00A02414" w:rsidRDefault="00A02414">
      <w:pPr>
        <w:spacing w:after="0" w:line="360" w:lineRule="auto"/>
        <w:jc w:val="both"/>
        <w:rPr>
          <w:rFonts w:ascii="Times New Roman" w:eastAsia="Times New Roman" w:hAnsi="Times New Roman" w:cs="Times New Roman"/>
        </w:rPr>
      </w:pPr>
    </w:p>
    <w:p w14:paraId="0000003F" w14:textId="018A67F9" w:rsidR="00A02414" w:rsidRDefault="00985642">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Eine systematische Ausbildung von Lehrenden und in weiterer Folge auch angehenden Translator*innen zu reflektierten, informierten und kritischen MÜ-Anwender*innen erweitert deren Handlungsspielräume und Möglichkeiten am Übersetzungsmarkt. Eine professionelle MT-Literacy soll Übersetzer*innen nicht nur befähigen die Qualität von MÜ-Output durch Post-Editing zu verbessern, sondern sie auch in die Lage versetzen, Kund*innen darüber zu beraten, ob und in welcher Form der Einsatz von MÜ in konkreten Fällen sinnvoll und wirtschaftlich rentabel ist. Mit ihrem Fachwissen können Übersetzer*innen als </w:t>
      </w:r>
      <w:r>
        <w:rPr>
          <w:rFonts w:ascii="Times New Roman" w:eastAsia="Times New Roman" w:hAnsi="Times New Roman" w:cs="Times New Roman"/>
          <w:i/>
        </w:rPr>
        <w:t>MT-Literacy Consultants</w:t>
      </w:r>
      <w:r>
        <w:rPr>
          <w:rFonts w:ascii="Times New Roman" w:eastAsia="Times New Roman" w:hAnsi="Times New Roman" w:cs="Times New Roman"/>
        </w:rPr>
        <w:t xml:space="preserve"> agieren und Kund*innen in den spezifischen Anwendungskontexten von MÜ einschulen. Dies umfasst auch ethische und rechtliche Aspekte wie Datenschutz und Haftungsfragen </w:t>
      </w:r>
      <w:r>
        <w:fldChar w:fldCharType="begin"/>
      </w:r>
      <w:r>
        <w:instrText xml:space="preserve"> ADDIN ZOTERO_ITEM CSL_CITATION {"citationID":"TyEoUrLh","properties":{"formattedCitation":"(Ehrensberger-Dow, Delorme Benites, and Lehr 2023)","plainCitation":"(Ehrensberger-Dow, Delorme Benites, and Lehr 2023)","noteIndex":0},"citationItems":[{"id":4144,"uris":["http://zotero.org/groups/1638682/items/2SXR9MEB"],"itemData":{"id":4144,"type":"article-journal","container-title":"The Interpreter and Translator Trainer","DOI":"10.1080/1750399X.2023.2237328","ISSN":"1750-399X, 1757-0417","issue":"3","journalAbbreviation":"The Interpreter and Translator Trainer","language":"en","page":"393-411","source":"DOI.org (Crossref)","title":"A new role for translators and trainers: MT literacy consultants","title-short":"A new role for translators and trainers","volume":"17","author":[{"family":"Ehrensberger-Dow","given":"Maureen"},{"family":"Delorme Benites","given":"Alice"},{"family":"Lehr","given":"Caroline"}],"issued":{"date-parts":[["2023",7,3]]}}}],"schema":"https://github.com/citation-style-language/schema/raw/master/csl-citation.json"} </w:instrText>
      </w:r>
      <w:r>
        <w:fldChar w:fldCharType="separate"/>
      </w:r>
      <w:r w:rsidRPr="00985642">
        <w:t>(Ehrensberger-Dow, Delorme Benites, and Lehr 2023)</w:t>
      </w:r>
      <w:r>
        <w:fldChar w:fldCharType="end"/>
      </w:r>
      <w:r>
        <w:rPr>
          <w:rFonts w:ascii="Times New Roman" w:eastAsia="Times New Roman" w:hAnsi="Times New Roman" w:cs="Times New Roman"/>
        </w:rPr>
        <w:t>. Die Positionierung als Berater*innen für MT-Literacy eröffnet Übersetzer*innen ein neues Geschäftsmodell und trägt dazu bei, dass sie nicht nur als Post-Editor*innen wahrgenommen werden, sondern als strategische Partner*innen, die aktiv zur Integration und Optimierung von MÜ in den Arbeitsabläufen ihrer Kund*innen beitragen.</w:t>
      </w:r>
    </w:p>
    <w:p w14:paraId="00000040" w14:textId="77777777" w:rsidR="00A02414" w:rsidRDefault="00A02414">
      <w:pPr>
        <w:spacing w:after="0" w:line="360" w:lineRule="auto"/>
        <w:jc w:val="both"/>
        <w:rPr>
          <w:rFonts w:ascii="Times New Roman" w:eastAsia="Times New Roman" w:hAnsi="Times New Roman" w:cs="Times New Roman"/>
        </w:rPr>
      </w:pPr>
    </w:p>
    <w:p w14:paraId="00000041" w14:textId="77777777" w:rsidR="00A02414" w:rsidRDefault="00985642">
      <w:pPr>
        <w:pBdr>
          <w:top w:val="nil"/>
          <w:left w:val="nil"/>
          <w:bottom w:val="nil"/>
          <w:right w:val="nil"/>
          <w:between w:val="nil"/>
        </w:pBdr>
        <w:spacing w:after="0" w:line="360" w:lineRule="auto"/>
        <w:jc w:val="both"/>
        <w:rPr>
          <w:rFonts w:ascii="Times New Roman" w:eastAsia="Times New Roman" w:hAnsi="Times New Roman" w:cs="Times New Roman"/>
          <w:b/>
        </w:rPr>
      </w:pPr>
      <w:r>
        <w:rPr>
          <w:rFonts w:ascii="Times New Roman" w:eastAsia="Times New Roman" w:hAnsi="Times New Roman" w:cs="Times New Roman"/>
          <w:b/>
        </w:rPr>
        <w:t>Schlussfolgerungen</w:t>
      </w:r>
    </w:p>
    <w:p w14:paraId="00000042" w14:textId="66616D77" w:rsidR="00A02414" w:rsidRDefault="00985642">
      <w:pPr>
        <w:pBdr>
          <w:top w:val="nil"/>
          <w:left w:val="nil"/>
          <w:bottom w:val="nil"/>
          <w:right w:val="nil"/>
          <w:between w:val="nil"/>
        </w:pBd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Der technologische Fortschritt und die digitale Transformation im Übersetzungsbereich haben die Art und Weise, wie Menschen Fremdsprachen verwenden, lernen und übersetzen grundlegend verändert. Insbesondere der Durchbruch der neuronalen MÜ stellte einen massiven Qualitätssprung dar und trug wesentlich zur Verbreitung dieser Technologie bei. </w:t>
      </w:r>
      <w:r>
        <w:rPr>
          <w:rFonts w:ascii="Times New Roman" w:eastAsia="Times New Roman" w:hAnsi="Times New Roman" w:cs="Times New Roman"/>
        </w:rPr>
        <w:lastRenderedPageBreak/>
        <w:t xml:space="preserve">Jedoch bestehen vor allem unter Lai*innen oft unrealistische Erwartungshaltungen, die gepaart mit fehlerhaftem Output, Datenschutzrisiken oder der Reproduktion von sozialen Vorurteilen (Gender Bias) zu Problemen im Gebrauch maschineller Translate führen können (vgl. </w:t>
      </w:r>
      <w:r>
        <w:fldChar w:fldCharType="begin"/>
      </w:r>
      <w:r>
        <w:instrText xml:space="preserve"> ADDIN ZOTERO_ITEM CSL_CITATION {"citationID":"oX2nKZ2N","properties":{"formattedCitation":"(Canfora and Ottmann 2020)","plainCitation":"(Canfora and Ottmann 2020)","noteIndex":0},"citationItems":[{"id":4180,"uris":["http://zotero.org/groups/1638682/items/97WQBJTW"],"itemData":{"id":4180,"type":"article-journal","abstract":"Abstract\n            The new paradigm of neural machine translation is leading to profound changes in the translation industry. Surprisingly good results have led to high expectations; however, there are substantial risks that have not yet been sufficiently taken into account. Risks exist on three levels: first, what kind of damage can clients and end users incur in safety-critical domains if the NMT result contains errors; second, who is liable for damage caused by the use of NMT; third, what cyber risks can the use of NMT entail, especially when free online engines are used. When establishing sustainable measures to reduce such risks, we also need to consider general principles of human behaviour if we want to make sure that all agents comply with provisions and requirements.","container-title":"Translation Spaces","DOI":"10/gtw33q","ISSN":"2211-3711, 2211-372X","issue":"1","journalAbbreviation":"TS","language":"en","license":"https://benjamins.com/content/customers/rights","note":"number: 1","page":"58-77","source":"DOI.org (Crossref)","title":"Risks in neural machine translation","volume":"9","author":[{"family":"Canfora","given":"Carmen"},{"family":"Ottmann","given":"Angelika"}],"issued":{"date-parts":[["2020",8,17]]}}}],"schema":"https://github.com/citation-style-language/schema/raw/master/csl-citation.json"} </w:instrText>
      </w:r>
      <w:r>
        <w:fldChar w:fldCharType="separate"/>
      </w:r>
      <w:r w:rsidRPr="00985642">
        <w:t>(Canfora and Ottmann 2020)</w:t>
      </w:r>
      <w:r>
        <w:fldChar w:fldCharType="end"/>
      </w:r>
      <w:r>
        <w:rPr>
          <w:rFonts w:ascii="Times New Roman" w:eastAsia="Times New Roman" w:hAnsi="Times New Roman" w:cs="Times New Roman"/>
        </w:rPr>
        <w:t>. Das Konzept der MT-Literacy propagiert daher den Erwerb von Wissen und Kompetenzen, die es MÜ-Nutzer*innen ermöglichen, die Technologie in unterschiedlichen Kontexten – ob im Alltag, Sprachunterricht oder in der professionellen Übersetzung – kritisch zu reflektieren und angemessen zu verwenden (Bowker &amp; Ciro 2019).</w:t>
      </w:r>
    </w:p>
    <w:p w14:paraId="00000043" w14:textId="77777777" w:rsidR="00A02414" w:rsidRDefault="00985642">
      <w:pPr>
        <w:spacing w:after="0" w:line="360" w:lineRule="auto"/>
        <w:jc w:val="both"/>
        <w:rPr>
          <w:rFonts w:ascii="Calibri" w:eastAsia="Calibri" w:hAnsi="Calibri" w:cs="Calibri"/>
        </w:rPr>
      </w:pPr>
      <w:r>
        <w:rPr>
          <w:rFonts w:ascii="Calibri" w:eastAsia="Calibri" w:hAnsi="Calibri" w:cs="Calibri"/>
        </w:rPr>
        <w:t xml:space="preserve"> </w:t>
      </w:r>
    </w:p>
    <w:p w14:paraId="00000044" w14:textId="7D4F6CF4" w:rsidR="00A02414" w:rsidRDefault="00985642">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Die verschiedenen Nutzer*innengruppen und Anwendungsszenarien erfordern unterschiedliche Ausprägungen und Ausgestaltungen des Konzepts MT-Literacy, auf die in diesem Beitrag näher eingegangen wurde. Die wichtigsten Aspekte einer </w:t>
      </w:r>
      <w:r>
        <w:rPr>
          <w:rFonts w:ascii="Times New Roman" w:eastAsia="Times New Roman" w:hAnsi="Times New Roman" w:cs="Times New Roman"/>
          <w:i/>
        </w:rPr>
        <w:t>MT-Literacy für nicht-professionelle Nutzer*innen</w:t>
      </w:r>
      <w:r>
        <w:rPr>
          <w:rFonts w:ascii="Times New Roman" w:eastAsia="Times New Roman" w:hAnsi="Times New Roman" w:cs="Times New Roman"/>
        </w:rPr>
        <w:t xml:space="preserve"> im Alltag beinhalten Wissen über schwankende MÜ-Qualität je nach Sprachkombination und Domäne, Risikobewusstsein in Bezug auf fehlerhaften Output und der gezielte Einsatz von Pre- und Post-Editing zur Verbesserung der Ausgabequalität (Bowker &amp; Ciro 2019). Im Kontext des Sprachenlernens ist es essenziell, die Verwendung von MÜ auf das jeweilige Sprachniveau anzupassen. Eine reflektierte Nutzung von MÜ im Rahmen einer </w:t>
      </w:r>
      <w:r>
        <w:rPr>
          <w:rFonts w:ascii="Times New Roman" w:eastAsia="Times New Roman" w:hAnsi="Times New Roman" w:cs="Times New Roman"/>
          <w:i/>
        </w:rPr>
        <w:t>MT-Literacy für den Fremdsprachenunterricht</w:t>
      </w:r>
      <w:r>
        <w:rPr>
          <w:rFonts w:ascii="Times New Roman" w:eastAsia="Times New Roman" w:hAnsi="Times New Roman" w:cs="Times New Roman"/>
        </w:rPr>
        <w:t xml:space="preserve"> kann den Erwerb von Wortschatz oder die Analyse von Sprachstrukturen erleichtern, sofern MÜ bewusst und zielgerichtet in den Unterricht integriert wird (Minke 2024). Professionelle Übersetzer*innen benötigen hingegen im Vergleich zu Alltagsnutzer*innen und Sprachlernende wesentlich umfassendere Kenntnisse in Bezug auf MÜ. Diese beinhalten u.a. ein tieferes technisches Verständnis über die Technologie einschließlich verschiedener Möglichkeiten zur Qualitätsevaluation, sowie Wissen hinsichtlich wirtschaftlicher und ethischer Aspekte der MÜ-Nutzung. Diese erweiterten Kompetenzen ermöglichen es professionellen Übersetzer*innen, im Zuge einer </w:t>
      </w:r>
      <w:r>
        <w:rPr>
          <w:rFonts w:ascii="Times New Roman" w:eastAsia="Times New Roman" w:hAnsi="Times New Roman" w:cs="Times New Roman"/>
          <w:i/>
        </w:rPr>
        <w:t>professionellen MT-Literacy</w:t>
      </w:r>
      <w:r>
        <w:rPr>
          <w:rFonts w:ascii="Times New Roman" w:eastAsia="Times New Roman" w:hAnsi="Times New Roman" w:cs="Times New Roman"/>
        </w:rPr>
        <w:t>, zukünftig auch als Berater*innen für die strategische Integration von MÜ in Unternehmen tätig zu werden (</w:t>
      </w:r>
      <w:r>
        <w:fldChar w:fldCharType="begin"/>
      </w:r>
      <w:r>
        <w:instrText xml:space="preserve"> ADDIN ZOTERO_ITEM CSL_CITATION {"citationID":"MTOMCP5V","properties":{"formattedCitation":"(Ehrensberger-Dow, Delorme Benites, and Lehr 2023)","plainCitation":"(Ehrensberger-Dow, Delorme Benites, and Lehr 2023)","noteIndex":0},"citationItems":[{"id":4144,"uris":["http://zotero.org/groups/1638682/items/2SXR9MEB"],"itemData":{"id":4144,"type":"article-journal","container-title":"The Interpreter and Translator Trainer","DOI":"10.1080/1750399X.2023.2237328","ISSN":"1750-399X, 1757-0417","issue":"3","journalAbbreviation":"The Interpreter and Translator Trainer","language":"en","page":"393-411","source":"DOI.org (Crossref)","title":"A new role for translators and trainers: MT literacy consultants","title-short":"A new role for translators and trainers","volume":"17","author":[{"family":"Ehrensberger-Dow","given":"Maureen"},{"family":"Delorme Benites","given":"Alice"},{"family":"Lehr","given":"Caroline"}],"issued":{"date-parts":[["2023",7,3]]}}}],"schema":"https://github.com/citation-style-language/schema/raw/master/csl-citation.json"} </w:instrText>
      </w:r>
      <w:r>
        <w:fldChar w:fldCharType="separate"/>
      </w:r>
      <w:r w:rsidRPr="00985642">
        <w:t>(Ehrensberger-Dow, Delorme Benites, and Lehr 2023)</w:t>
      </w:r>
      <w:r>
        <w:fldChar w:fldCharType="end"/>
      </w:r>
      <w:r>
        <w:rPr>
          <w:rFonts w:ascii="Times New Roman" w:eastAsia="Times New Roman" w:hAnsi="Times New Roman" w:cs="Times New Roman"/>
        </w:rPr>
        <w:t xml:space="preserve"> 2023).</w:t>
      </w:r>
    </w:p>
    <w:p w14:paraId="00000045" w14:textId="77777777" w:rsidR="00A02414" w:rsidRDefault="00985642">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00000046" w14:textId="777CBDF9" w:rsidR="00A02414" w:rsidRDefault="00985642">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Durch die stark zunehmende Verbreitung von MÜ in zahlreichen Anwendungskontexten wächst auch die Notwendigkeit MT-Literacy verschiedenen Nutzer*innengruppen zu vermitteln. Bowker </w:t>
      </w:r>
      <w:r>
        <w:fldChar w:fldCharType="begin"/>
      </w:r>
      <w:r>
        <w:instrText xml:space="preserve"> ADDIN ZOTERO_ITEM CSL_CITATION {"citationID":"VZbzhkRl","properties":{"formattedCitation":"(Bowker 2019)","plainCitation":"(Bowker 2019)","noteIndex":0},"citationItems":[{"id":4130,"uris":["http://zotero.org/groups/1638682/items/6GJ767XU"],"itemData":{"id":4130,"type":"chapter","container-title":"Proceedings of the Language Technologies for All (LT4All) Paris, December 5-6,","event-place":"Paris","page":"104-107","publisher-place":"Paris","title":"Machine Translation Literacy as a Social Responsibility","author":[{"family":"Bowker","given":"Lynne"}],"issued":{"date-parts":[["2019"]]}}}],"schema":"https://github.com/citation-style-language/schema/raw/master/csl-citation.json"} </w:instrText>
      </w:r>
      <w:r>
        <w:fldChar w:fldCharType="separate"/>
      </w:r>
      <w:r w:rsidRPr="00985642">
        <w:t>(Bowker 2019)</w:t>
      </w:r>
      <w:r>
        <w:fldChar w:fldCharType="end"/>
      </w:r>
      <w:r>
        <w:rPr>
          <w:rFonts w:ascii="Times New Roman" w:eastAsia="Times New Roman" w:hAnsi="Times New Roman" w:cs="Times New Roman"/>
        </w:rPr>
        <w:t xml:space="preserve"> schlägt Bibliotheken als Ausrichtungsorte für Schulungen und Workshops vor, da sie von Menschen unterschiedlichen Alters und mit verschiedenen fachlichen Interessen frequentiert werden. Professionelle, speziell geschulte Translator*innen </w:t>
      </w:r>
      <w:r>
        <w:rPr>
          <w:rFonts w:ascii="Times New Roman" w:eastAsia="Times New Roman" w:hAnsi="Times New Roman" w:cs="Times New Roman"/>
        </w:rPr>
        <w:lastRenderedPageBreak/>
        <w:t>können hierbei eine Schlüsselrolle übernehmen, da sie über das nötige Fachwissen verfügen, um die Funktionsweise, Potenziale und Grenzen der MÜ zu erklären. Zudem können sie Nutzer*innen dabei unterstützen, diese Technologie kritisch und effizient anzuwenden, wodurch sich ein weiteres Betätigungsfeld für Übersetzer*innen erschließt.</w:t>
      </w:r>
    </w:p>
    <w:p w14:paraId="00000047" w14:textId="77777777" w:rsidR="00A02414" w:rsidRDefault="00A02414">
      <w:pPr>
        <w:jc w:val="both"/>
        <w:rPr>
          <w:rFonts w:ascii="Times New Roman" w:eastAsia="Times New Roman" w:hAnsi="Times New Roman" w:cs="Times New Roman"/>
        </w:rPr>
      </w:pPr>
    </w:p>
    <w:p w14:paraId="00000048" w14:textId="77777777" w:rsidR="00A02414" w:rsidRDefault="00985642">
      <w:pPr>
        <w:jc w:val="both"/>
        <w:rPr>
          <w:rFonts w:ascii="Times New Roman" w:eastAsia="Times New Roman" w:hAnsi="Times New Roman" w:cs="Times New Roman"/>
          <w:b/>
        </w:rPr>
      </w:pPr>
      <w:r>
        <w:rPr>
          <w:rFonts w:ascii="Times New Roman" w:eastAsia="Times New Roman" w:hAnsi="Times New Roman" w:cs="Times New Roman"/>
          <w:b/>
        </w:rPr>
        <w:t>Referenzen</w:t>
      </w:r>
    </w:p>
    <w:p w14:paraId="139406CA" w14:textId="77777777" w:rsidR="00985642" w:rsidRPr="00985642" w:rsidRDefault="00985642" w:rsidP="00985642">
      <w:pPr>
        <w:pStyle w:val="Literaturverzeichnis"/>
      </w:pPr>
      <w:r>
        <w:fldChar w:fldCharType="begin"/>
      </w:r>
      <w:r>
        <w:instrText xml:space="preserve"> ADDIN ZOTERO_BIBL {"uncited":[],"omitted":[],"custom":[]} CSL_BIBLIOGRAPHY </w:instrText>
      </w:r>
      <w:r>
        <w:fldChar w:fldCharType="separate"/>
      </w:r>
      <w:r w:rsidRPr="00985642">
        <w:t xml:space="preserve">Alm, Antonie, and Yuki Watanabe. 2023. ‘Machine Translation in Language Education: Perspectives from Advanced Language Learners’. In </w:t>
      </w:r>
      <w:r w:rsidRPr="00985642">
        <w:rPr>
          <w:i/>
          <w:iCs/>
        </w:rPr>
        <w:t>EuroCALL 2023. CALL for All Languages - Short Papers</w:t>
      </w:r>
      <w:r w:rsidRPr="00985642">
        <w:t>. Editorial Universitat Politécnica de Valéncia. https://doi.org/10.4995/EuroCALL2023.2023.16919.</w:t>
      </w:r>
    </w:p>
    <w:p w14:paraId="30D51FF7" w14:textId="77777777" w:rsidR="00985642" w:rsidRPr="00985642" w:rsidRDefault="00985642" w:rsidP="00985642">
      <w:pPr>
        <w:pStyle w:val="Literaturverzeichnis"/>
      </w:pPr>
      <w:r w:rsidRPr="00985642">
        <w:t xml:space="preserve">Aloatti, Sara, and Letizia Martini. 2021. </w:t>
      </w:r>
      <w:r w:rsidRPr="00985642">
        <w:rPr>
          <w:i/>
          <w:iCs/>
        </w:rPr>
        <w:t>Maschinelle Übersetzungstools Im Fremdsprachenunterricht – Einführung Mit Unterrichtsbeispielen Für Das Fach Italienisch</w:t>
      </w:r>
      <w:r w:rsidRPr="00985642">
        <w:t>. Innovationsfonds des Kantons Zürich.</w:t>
      </w:r>
    </w:p>
    <w:p w14:paraId="7B38237D" w14:textId="77777777" w:rsidR="00985642" w:rsidRPr="00985642" w:rsidRDefault="00985642" w:rsidP="00985642">
      <w:pPr>
        <w:pStyle w:val="Literaturverzeichnis"/>
      </w:pPr>
      <w:r w:rsidRPr="00985642">
        <w:t xml:space="preserve">Bowker, Lynne. 2019. ‘Machine Translation Literacy as a Social Responsibility’. In </w:t>
      </w:r>
      <w:r w:rsidRPr="00985642">
        <w:rPr>
          <w:i/>
          <w:iCs/>
        </w:rPr>
        <w:t>Proceedings of the Language Technologies for All (LT4All) Paris, December 5-6,</w:t>
      </w:r>
      <w:r w:rsidRPr="00985642">
        <w:t xml:space="preserve"> 104–7. Paris.</w:t>
      </w:r>
    </w:p>
    <w:p w14:paraId="33B66DAB" w14:textId="77777777" w:rsidR="00985642" w:rsidRPr="00985642" w:rsidRDefault="00985642" w:rsidP="00985642">
      <w:pPr>
        <w:pStyle w:val="Literaturverzeichnis"/>
      </w:pPr>
      <w:r w:rsidRPr="00985642">
        <w:t xml:space="preserve">———. 2021. ‘Machine Translation Literacy Instruction for Non-Translators: A Comparison of Five Delivery Formats’. In </w:t>
      </w:r>
      <w:r w:rsidRPr="00985642">
        <w:rPr>
          <w:i/>
          <w:iCs/>
        </w:rPr>
        <w:t>Proceedings of the Translation and Interpreting Technology Online Conference</w:t>
      </w:r>
      <w:r w:rsidRPr="00985642">
        <w:t>, edited by Ruslan Mitkov, Vilelmini Sosoni, Julie Christine Giguère, Elena Murgolo, and Elizabeth Deysel, 25–36. Held Online: INCOMA Ltd. https://aclanthology.org/2021.triton-1.4.</w:t>
      </w:r>
    </w:p>
    <w:p w14:paraId="789A0B50" w14:textId="77777777" w:rsidR="00985642" w:rsidRPr="00985642" w:rsidRDefault="00985642" w:rsidP="00985642">
      <w:pPr>
        <w:pStyle w:val="Literaturverzeichnis"/>
      </w:pPr>
      <w:r w:rsidRPr="00985642">
        <w:t xml:space="preserve">———. 2024. </w:t>
      </w:r>
      <w:r w:rsidRPr="00985642">
        <w:rPr>
          <w:i/>
          <w:iCs/>
        </w:rPr>
        <w:t>Garbage in, Garbage Out!</w:t>
      </w:r>
      <w:r w:rsidRPr="00985642">
        <w:t xml:space="preserve"> eCampusOntario. https://ecampusontario.pressbooks.pub/garbageingarbageout/.</w:t>
      </w:r>
    </w:p>
    <w:p w14:paraId="48B1063B" w14:textId="77777777" w:rsidR="00985642" w:rsidRPr="00985642" w:rsidRDefault="00985642" w:rsidP="00985642">
      <w:pPr>
        <w:pStyle w:val="Literaturverzeichnis"/>
      </w:pPr>
      <w:r w:rsidRPr="00985642">
        <w:t xml:space="preserve">Bowker, Lynne, and Jairo Buitrago Ciro. 2019. </w:t>
      </w:r>
      <w:r w:rsidRPr="00985642">
        <w:rPr>
          <w:i/>
          <w:iCs/>
        </w:rPr>
        <w:t>Machine Translation and Global Research: Towards Improved Machine Translation Literacy in the Scholarly Community</w:t>
      </w:r>
      <w:r w:rsidRPr="00985642">
        <w:t>. Emerald Publishing Limited. https://doi.org/10.1108/9781787567214.</w:t>
      </w:r>
    </w:p>
    <w:p w14:paraId="4A48DD2D" w14:textId="77777777" w:rsidR="00985642" w:rsidRPr="00985642" w:rsidRDefault="00985642" w:rsidP="00985642">
      <w:pPr>
        <w:pStyle w:val="Literaturverzeichnis"/>
      </w:pPr>
      <w:r w:rsidRPr="00985642">
        <w:t xml:space="preserve">Buts, Jan. 2021. ‘Targeted Individuals: Personalised Advertising and Digital Media Translation’. </w:t>
      </w:r>
      <w:r w:rsidRPr="00985642">
        <w:rPr>
          <w:i/>
          <w:iCs/>
        </w:rPr>
        <w:t>Translation Spaces</w:t>
      </w:r>
      <w:r w:rsidRPr="00985642">
        <w:t xml:space="preserve"> 10 (2): 181–201. https://doi.org/10/gp6b8k.</w:t>
      </w:r>
    </w:p>
    <w:p w14:paraId="6859D5B8" w14:textId="77777777" w:rsidR="00985642" w:rsidRPr="00985642" w:rsidRDefault="00985642" w:rsidP="00985642">
      <w:pPr>
        <w:pStyle w:val="Literaturverzeichnis"/>
      </w:pPr>
      <w:r w:rsidRPr="00985642">
        <w:t xml:space="preserve">Canfora, Carmen, and Angelika Ottmann. 2020. ‘Risks in Neural Machine Translation’. </w:t>
      </w:r>
      <w:r w:rsidRPr="00985642">
        <w:rPr>
          <w:i/>
          <w:iCs/>
        </w:rPr>
        <w:t>Translation Spaces</w:t>
      </w:r>
      <w:r w:rsidRPr="00985642">
        <w:t xml:space="preserve"> 9 (1): 58–77. https://doi.org/10/gtw33q.</w:t>
      </w:r>
    </w:p>
    <w:p w14:paraId="5968F3E5" w14:textId="77777777" w:rsidR="00985642" w:rsidRPr="00985642" w:rsidRDefault="00985642" w:rsidP="00985642">
      <w:pPr>
        <w:pStyle w:val="Literaturverzeichnis"/>
      </w:pPr>
      <w:r w:rsidRPr="00985642">
        <w:t xml:space="preserve">Carré, Alice, Dorothy Kenny, Caroline Rossi, Pilar Sánchez-Gijón, and Olga Torres-Hostench. 2022. ‘Machine Translation for Language Learners’. In </w:t>
      </w:r>
      <w:r w:rsidRPr="00985642">
        <w:rPr>
          <w:i/>
          <w:iCs/>
        </w:rPr>
        <w:t>Machine Translation for Everyone: Empowering Users in the Age of Artificial Intelligence</w:t>
      </w:r>
      <w:r w:rsidRPr="00985642">
        <w:t>, edited by Dorothy Kenny, 187–207. Translation and Multilingual Natural Language Processing 18. Berlin: Language Science Press. https://doi.org/10.5281/ZENODO.6760024.</w:t>
      </w:r>
    </w:p>
    <w:p w14:paraId="2A61824B" w14:textId="77777777" w:rsidR="00985642" w:rsidRPr="00985642" w:rsidRDefault="00985642" w:rsidP="00985642">
      <w:pPr>
        <w:pStyle w:val="Literaturverzeichnis"/>
      </w:pPr>
      <w:r w:rsidRPr="00985642">
        <w:t xml:space="preserve">Castilho, Sheila, Joss Moorkens, Federico Gaspari, Iacer Calixto, John Tinsley, and Andy Way. 2017. ‘Is Neural Machine Translation the New State of the Art?’ </w:t>
      </w:r>
      <w:r w:rsidRPr="00985642">
        <w:rPr>
          <w:i/>
          <w:iCs/>
        </w:rPr>
        <w:t>The Prague Bulletin of Mathematical Linguistics</w:t>
      </w:r>
      <w:r w:rsidRPr="00985642">
        <w:t>, no. 108, 109–20.</w:t>
      </w:r>
    </w:p>
    <w:p w14:paraId="79D03283" w14:textId="77777777" w:rsidR="00985642" w:rsidRPr="00985642" w:rsidRDefault="00985642" w:rsidP="00985642">
      <w:pPr>
        <w:pStyle w:val="Literaturverzeichnis"/>
      </w:pPr>
      <w:r w:rsidRPr="00985642">
        <w:t xml:space="preserve">Cotelli Kureth, Sara, Alice Delormes Benites, Mara Haller, Hasti Noghrechi, and Elizabeth Steele. 2023. ‘“I Looked It Up in DeepL”: Machine Translation and Digital Tools in the Language Classroom’. In </w:t>
      </w:r>
      <w:r w:rsidRPr="00985642">
        <w:rPr>
          <w:i/>
          <w:iCs/>
        </w:rPr>
        <w:t>Human Translation and Natural Language Processing  Towards a New Consensus?</w:t>
      </w:r>
      <w:r w:rsidRPr="00985642">
        <w:t xml:space="preserve">, by Nicolas Froeliger, Claire </w:t>
      </w:r>
      <w:r w:rsidRPr="00985642">
        <w:lastRenderedPageBreak/>
        <w:t>Larsonneur, and Giuseppe Sofo, Chapter_18221. Venice: Fondazione Università Ca’ Foscari. https://doi.org/10.30687/978-88-6969-762-3/006.</w:t>
      </w:r>
    </w:p>
    <w:p w14:paraId="432EBF6E" w14:textId="77777777" w:rsidR="00985642" w:rsidRPr="00985642" w:rsidRDefault="00985642" w:rsidP="00985642">
      <w:pPr>
        <w:pStyle w:val="Literaturverzeichnis"/>
      </w:pPr>
      <w:r w:rsidRPr="00985642">
        <w:t xml:space="preserve">Cotelli Kureth, Sara, and Elana Summers. 2023. ‘Tackling the Elephant in the Language Classroom: Introducing Machine Translation Literacy in a Swiss Language Centre’. </w:t>
      </w:r>
      <w:r w:rsidRPr="00985642">
        <w:rPr>
          <w:i/>
          <w:iCs/>
        </w:rPr>
        <w:t>Language Learning in Higher Education</w:t>
      </w:r>
      <w:r w:rsidRPr="00985642">
        <w:t xml:space="preserve"> 13 (1): 213–30. https://doi.org/10.1515/cercles-2023-2015.</w:t>
      </w:r>
    </w:p>
    <w:p w14:paraId="7372B1E7" w14:textId="77777777" w:rsidR="00985642" w:rsidRPr="00985642" w:rsidRDefault="00985642" w:rsidP="00985642">
      <w:pPr>
        <w:pStyle w:val="Literaturverzeichnis"/>
      </w:pPr>
      <w:r w:rsidRPr="00985642">
        <w:t>Council of Europe. n.d. ‘Common European Framework of Reference for Languages: Learning, Teaching, Assessment (CEFR) - Common European Framework of Reference for Languages (CEFR)’. Council of Europe Publishing. Common European Framework of Reference for Languages (CEFR). Accessed 20 September 2024. https://www.coe.int/en/web/common-european-framework-reference-languages.</w:t>
      </w:r>
    </w:p>
    <w:p w14:paraId="121FEE0C" w14:textId="77777777" w:rsidR="00985642" w:rsidRPr="00985642" w:rsidRDefault="00985642" w:rsidP="00985642">
      <w:pPr>
        <w:pStyle w:val="Literaturverzeichnis"/>
      </w:pPr>
      <w:r w:rsidRPr="00985642">
        <w:t xml:space="preserve">Delorme Benites, Alice, and Caroline Lehr. 2021. ‘Neural Machine Translation and Language Teaching : Possible Implications for the CEFR’. Text/html,application/pdf,text/html. </w:t>
      </w:r>
      <w:r w:rsidRPr="00985642">
        <w:rPr>
          <w:i/>
          <w:iCs/>
        </w:rPr>
        <w:t>Bulletin Suisse de Linguistique Appliquée</w:t>
      </w:r>
      <w:r w:rsidRPr="00985642">
        <w:t xml:space="preserve"> 114:47–66. https://doi.org/10.5169/SEALS-1030137.</w:t>
      </w:r>
    </w:p>
    <w:p w14:paraId="6DFBF10A" w14:textId="77777777" w:rsidR="00985642" w:rsidRPr="00985642" w:rsidRDefault="00985642" w:rsidP="00985642">
      <w:pPr>
        <w:pStyle w:val="Literaturverzeichnis"/>
      </w:pPr>
      <w:r w:rsidRPr="00985642">
        <w:t xml:space="preserve">Doherty, Stephen, and Dorothy Kenny. 2014. ‘The Design and Evaluation of a Statistical Machine Translation Syllabus for Translation Students’. </w:t>
      </w:r>
      <w:r w:rsidRPr="00985642">
        <w:rPr>
          <w:i/>
          <w:iCs/>
        </w:rPr>
        <w:t>The Interpreter and Translator Trainer</w:t>
      </w:r>
      <w:r w:rsidRPr="00985642">
        <w:t xml:space="preserve"> 8 (2): 295–315. https://doi.org/10.1080/1750399X.2014.937571.</w:t>
      </w:r>
    </w:p>
    <w:p w14:paraId="755AECB0" w14:textId="77777777" w:rsidR="00985642" w:rsidRPr="00985642" w:rsidRDefault="00985642" w:rsidP="00985642">
      <w:pPr>
        <w:pStyle w:val="Literaturverzeichnis"/>
      </w:pPr>
      <w:r w:rsidRPr="00985642">
        <w:t xml:space="preserve">Ehrensberger-Dow, Maureen, Alice Delorme Benites, and Caroline Lehr. 2023. ‘A New Role for Translators and Trainers: MT Literacy Consultants’. </w:t>
      </w:r>
      <w:r w:rsidRPr="00985642">
        <w:rPr>
          <w:i/>
          <w:iCs/>
        </w:rPr>
        <w:t>The Interpreter and Translator Trainer</w:t>
      </w:r>
      <w:r w:rsidRPr="00985642">
        <w:t xml:space="preserve"> 17 (3): 393–411. https://doi.org/10.1080/1750399X.2023.2237328.</w:t>
      </w:r>
    </w:p>
    <w:p w14:paraId="3C37170C" w14:textId="77777777" w:rsidR="00985642" w:rsidRPr="00985642" w:rsidRDefault="00985642" w:rsidP="00985642">
      <w:pPr>
        <w:pStyle w:val="Literaturverzeichnis"/>
      </w:pPr>
      <w:r w:rsidRPr="00985642">
        <w:t>ELIS Research. 2023. ‘European Language Industry Servei 2023’. https://elis-survey.org/wp-content/uploads/2023/03/ELIS-2023-report.pdf.</w:t>
      </w:r>
    </w:p>
    <w:p w14:paraId="287BEB9F" w14:textId="77777777" w:rsidR="00985642" w:rsidRPr="00985642" w:rsidRDefault="00985642" w:rsidP="00985642">
      <w:pPr>
        <w:pStyle w:val="Literaturverzeichnis"/>
      </w:pPr>
      <w:r w:rsidRPr="00985642">
        <w:t xml:space="preserve">Gaspari, Federico, Hala Almaghout, and Stephen Doherty. 2015. ‘A Survey of Machine Translation Competences: Insights for Translation Technology Educators and Practitioners’. </w:t>
      </w:r>
      <w:r w:rsidRPr="00985642">
        <w:rPr>
          <w:i/>
          <w:iCs/>
        </w:rPr>
        <w:t>Perspectives</w:t>
      </w:r>
      <w:r w:rsidRPr="00985642">
        <w:t xml:space="preserve"> 23 (3): 333–58. https://doi.org/10.1080/0907676X.2014.979842.</w:t>
      </w:r>
    </w:p>
    <w:p w14:paraId="350AF872" w14:textId="77777777" w:rsidR="00985642" w:rsidRPr="00985642" w:rsidRDefault="00985642" w:rsidP="00985642">
      <w:pPr>
        <w:pStyle w:val="Literaturverzeichnis"/>
      </w:pPr>
      <w:r w:rsidRPr="00985642">
        <w:t xml:space="preserve">Hern, Alex. 2017. ‘Facebook Translates “good Morning” into “Attack Them”, Leading to Arrest’. </w:t>
      </w:r>
      <w:r w:rsidRPr="00985642">
        <w:rPr>
          <w:i/>
          <w:iCs/>
        </w:rPr>
        <w:t>The Guardian</w:t>
      </w:r>
      <w:r w:rsidRPr="00985642">
        <w:t>, 24 October 2017, sec. Technology. https://www.theguardian.com/technology/2017/oct/24/facebook-palestine-israel-translates-good-morning-attack-them-arrest.</w:t>
      </w:r>
    </w:p>
    <w:p w14:paraId="00EA0469" w14:textId="77777777" w:rsidR="00985642" w:rsidRPr="00985642" w:rsidRDefault="00985642" w:rsidP="00985642">
      <w:pPr>
        <w:pStyle w:val="Literaturverzeichnis"/>
      </w:pPr>
      <w:r w:rsidRPr="00985642">
        <w:t xml:space="preserve">Hutchins, John. 2005. ‘Current Commercial Machine Translation Systems and Computer-Based Translation Tools: System Types and Their Uses’. </w:t>
      </w:r>
      <w:r w:rsidRPr="00985642">
        <w:rPr>
          <w:i/>
          <w:iCs/>
        </w:rPr>
        <w:t>International Journal of Translation</w:t>
      </w:r>
      <w:r w:rsidRPr="00985642">
        <w:t xml:space="preserve"> 17 (1–2): 5–38.</w:t>
      </w:r>
    </w:p>
    <w:p w14:paraId="2CB7DF33" w14:textId="77777777" w:rsidR="00985642" w:rsidRPr="00985642" w:rsidRDefault="00985642" w:rsidP="00985642">
      <w:pPr>
        <w:pStyle w:val="Literaturverzeichnis"/>
      </w:pPr>
      <w:r w:rsidRPr="00985642">
        <w:t xml:space="preserve">Klimova, Blanka, Marcel Pikhart, Alice Delorme Benites, Caroline Lehr, and Christina Sanchez-Stockhammer. 2023. ‘Neural Machine Translation in Foreign Language Teaching and Learning: A Systematic Review’. </w:t>
      </w:r>
      <w:r w:rsidRPr="00985642">
        <w:rPr>
          <w:i/>
          <w:iCs/>
        </w:rPr>
        <w:t>Education and Information Technologies</w:t>
      </w:r>
      <w:r w:rsidRPr="00985642">
        <w:t xml:space="preserve"> 28 (1): 663–82. https://doi.org/10.1007/s10639-022-11194-2.</w:t>
      </w:r>
    </w:p>
    <w:p w14:paraId="24FA8411" w14:textId="77777777" w:rsidR="00985642" w:rsidRPr="00985642" w:rsidRDefault="00985642" w:rsidP="00985642">
      <w:pPr>
        <w:pStyle w:val="Literaturverzeichnis"/>
      </w:pPr>
      <w:r w:rsidRPr="00985642">
        <w:t xml:space="preserve">Krüger, Ralph. 2022. ‘Integrating Professional Machine Translation Literacy and Data Literacy’. </w:t>
      </w:r>
      <w:r w:rsidRPr="00985642">
        <w:rPr>
          <w:i/>
          <w:iCs/>
        </w:rPr>
        <w:t>Lebende Sprachen</w:t>
      </w:r>
      <w:r w:rsidRPr="00985642">
        <w:t xml:space="preserve"> 67 (2): 247–82. https://doi.org/10.1515/les-2022-1022.</w:t>
      </w:r>
    </w:p>
    <w:p w14:paraId="39A94BAB" w14:textId="77777777" w:rsidR="00985642" w:rsidRPr="00985642" w:rsidRDefault="00985642" w:rsidP="00985642">
      <w:pPr>
        <w:pStyle w:val="Literaturverzeichnis"/>
      </w:pPr>
      <w:r w:rsidRPr="00985642">
        <w:t xml:space="preserve">Krüger, Ralph, and Janiça Hackenbuchner. 2022. ‘Outline of a Didactic Framework for Combined Data Literacy and Machine Translation Literacy Teaching’. </w:t>
      </w:r>
      <w:r w:rsidRPr="00985642">
        <w:rPr>
          <w:i/>
          <w:iCs/>
        </w:rPr>
        <w:t xml:space="preserve">Current </w:t>
      </w:r>
      <w:r w:rsidRPr="00985642">
        <w:rPr>
          <w:i/>
          <w:iCs/>
        </w:rPr>
        <w:lastRenderedPageBreak/>
        <w:t>Trends in Translation Teaching and Learning E</w:t>
      </w:r>
      <w:r w:rsidRPr="00985642">
        <w:t>, December, 375–432. https://doi.org/10.51287/cttl202211.</w:t>
      </w:r>
    </w:p>
    <w:p w14:paraId="2EC8A5E4" w14:textId="77777777" w:rsidR="00985642" w:rsidRPr="00985642" w:rsidRDefault="00985642" w:rsidP="00985642">
      <w:pPr>
        <w:pStyle w:val="Literaturverzeichnis"/>
      </w:pPr>
      <w:r w:rsidRPr="00985642">
        <w:t xml:space="preserve">Lardelli, Manuel, and Dagmar Gromann. 2023. ‘Gender-Fair (Machine) Translation’. In </w:t>
      </w:r>
      <w:r w:rsidRPr="00985642">
        <w:rPr>
          <w:i/>
          <w:iCs/>
        </w:rPr>
        <w:t>Proceedings of the New Trends in Translation and Technology Conference - NeTTT 2022</w:t>
      </w:r>
      <w:r w:rsidRPr="00985642">
        <w:t>, 166–77.</w:t>
      </w:r>
    </w:p>
    <w:p w14:paraId="6290F7FD" w14:textId="77777777" w:rsidR="00985642" w:rsidRPr="00985642" w:rsidRDefault="00985642" w:rsidP="00985642">
      <w:pPr>
        <w:pStyle w:val="Literaturverzeichnis"/>
      </w:pPr>
      <w:r w:rsidRPr="00985642">
        <w:t xml:space="preserve">Mellinger, Christopher D. 2017. ‘Translators and Machine Translation: Knowledge and Skills Gaps in Translator Pedagogy’. </w:t>
      </w:r>
      <w:r w:rsidRPr="00985642">
        <w:rPr>
          <w:i/>
          <w:iCs/>
        </w:rPr>
        <w:t>The Interpreter and Translator Trainer</w:t>
      </w:r>
      <w:r w:rsidRPr="00985642">
        <w:t xml:space="preserve"> 11 (4): 280–93. https://doi.org/10.1080/1750399X.2017.1359760.</w:t>
      </w:r>
    </w:p>
    <w:p w14:paraId="6E868EC8" w14:textId="77777777" w:rsidR="00985642" w:rsidRPr="00985642" w:rsidRDefault="00985642" w:rsidP="00985642">
      <w:pPr>
        <w:pStyle w:val="Literaturverzeichnis"/>
      </w:pPr>
      <w:r w:rsidRPr="00985642">
        <w:t>Minke, Anita-Sabrina. 2024. ‘Machine Translation Literacy Im DaZ-Unterricht. Potenziale  Und Lösungsansätze Für Einen Reflektierten Umgang Mit Neuronalen Maschinellen  Übersetzungssystemen’. University of Graz.</w:t>
      </w:r>
    </w:p>
    <w:p w14:paraId="3B2081BF" w14:textId="77777777" w:rsidR="00985642" w:rsidRPr="00985642" w:rsidRDefault="00985642" w:rsidP="00985642">
      <w:pPr>
        <w:pStyle w:val="Literaturverzeichnis"/>
      </w:pPr>
      <w:r w:rsidRPr="00985642">
        <w:t xml:space="preserve">Nitzke, Jean, Silvia Hansen-Schirra, and Carmen Canfora. 2019. ‘Risk Management and Post-Editing Competence’. </w:t>
      </w:r>
      <w:r w:rsidRPr="00985642">
        <w:rPr>
          <w:i/>
          <w:iCs/>
        </w:rPr>
        <w:t>The Journal of Specialised Translation</w:t>
      </w:r>
      <w:r w:rsidRPr="00985642">
        <w:t xml:space="preserve"> 31:239–59.</w:t>
      </w:r>
    </w:p>
    <w:p w14:paraId="691E5639" w14:textId="77777777" w:rsidR="00985642" w:rsidRPr="00985642" w:rsidRDefault="00985642" w:rsidP="00985642">
      <w:pPr>
        <w:pStyle w:val="Literaturverzeichnis"/>
      </w:pPr>
      <w:r w:rsidRPr="00985642">
        <w:t xml:space="preserve">Nurminen, Mary, and Niko Papula. 2018. ‘Gist MT Users: A Snapshot of the Use and Users of One Online MT Tool’. In </w:t>
      </w:r>
      <w:r w:rsidRPr="00985642">
        <w:rPr>
          <w:i/>
          <w:iCs/>
        </w:rPr>
        <w:t>Proceedings of the 21st Annual Conference of the European Association for Machine Translation</w:t>
      </w:r>
      <w:r w:rsidRPr="00985642">
        <w:t>, edited by Juan Antonio Pérez-Ortiz, Felipe Sánchez-Martínez, Miquel Esplà-Gomis, Maja Popović, Celia Rico, André Martins, Joachim Van den Bogaert, and Mikel L. Forcada, 219–28. Alicante, Spain. https://aclanthology.org/2018.eamt-main.20.</w:t>
      </w:r>
    </w:p>
    <w:p w14:paraId="4BDEC0BE" w14:textId="77777777" w:rsidR="00985642" w:rsidRPr="00985642" w:rsidRDefault="00985642" w:rsidP="00985642">
      <w:pPr>
        <w:pStyle w:val="Literaturverzeichnis"/>
      </w:pPr>
      <w:r w:rsidRPr="00985642">
        <w:t xml:space="preserve">O’Brien, Sharon, and Maureen Ehrensberger-Dow. 2020. ‘MT Literacy—A Cognitive View’. </w:t>
      </w:r>
      <w:r w:rsidRPr="00985642">
        <w:rPr>
          <w:i/>
          <w:iCs/>
        </w:rPr>
        <w:t>Translation, Cognition &amp; Behavior</w:t>
      </w:r>
      <w:r w:rsidRPr="00985642">
        <w:t xml:space="preserve"> 3 (2): 145–64. https://doi.org/10/gjnfkt.</w:t>
      </w:r>
    </w:p>
    <w:p w14:paraId="3B95126A" w14:textId="77777777" w:rsidR="00985642" w:rsidRPr="00985642" w:rsidRDefault="00985642" w:rsidP="00985642">
      <w:pPr>
        <w:pStyle w:val="Literaturverzeichnis"/>
      </w:pPr>
      <w:r w:rsidRPr="00985642">
        <w:t xml:space="preserve">Pérez-Ortiz, Juan Antonio, Mikel L. Forcada, and Felipe Sánchez-Martínez. 2022. ‘How Neural Machine Translation Works’. In </w:t>
      </w:r>
      <w:r w:rsidRPr="00985642">
        <w:rPr>
          <w:i/>
          <w:iCs/>
        </w:rPr>
        <w:t>Machine Translation for Everyone: Empowering Users in the Age of Artificial Intelligence</w:t>
      </w:r>
      <w:r w:rsidRPr="00985642">
        <w:t>, by Kenny, Dorothy. Translation and Multilingual Natural Language Processing 18. Berlin: Language Science Press. https://doi.org/10.5281/ZENODO.6760020.</w:t>
      </w:r>
    </w:p>
    <w:p w14:paraId="60F03ABB" w14:textId="77777777" w:rsidR="00985642" w:rsidRPr="00985642" w:rsidRDefault="00985642" w:rsidP="00985642">
      <w:pPr>
        <w:pStyle w:val="Literaturverzeichnis"/>
      </w:pPr>
      <w:r w:rsidRPr="00985642">
        <w:t>Pitman, Jeff. 2021. ‘Google Translate: One Billion Installs, One Billion Stories’. Google. 28 April 2021. https://blog.google/products/translate/one-billion-installs/.</w:t>
      </w:r>
    </w:p>
    <w:p w14:paraId="7B0A0A0C" w14:textId="77777777" w:rsidR="00985642" w:rsidRPr="00985642" w:rsidRDefault="00985642" w:rsidP="00985642">
      <w:pPr>
        <w:pStyle w:val="Literaturverzeichnis"/>
      </w:pPr>
      <w:r w:rsidRPr="00985642">
        <w:t xml:space="preserve">Raaflaub, Meike, and Brigitte Reber. 2022. ‘Übersetzungsmaschinen Im Englischunterricht Des Zyklus 3’. </w:t>
      </w:r>
      <w:r w:rsidRPr="00985642">
        <w:rPr>
          <w:i/>
          <w:iCs/>
        </w:rPr>
        <w:t>Babylonia Journal of Language Education</w:t>
      </w:r>
      <w:r w:rsidRPr="00985642">
        <w:t xml:space="preserve"> 1 (April):42–49. https://doi.org/10.55393/babylonia.v1i.141.</w:t>
      </w:r>
    </w:p>
    <w:p w14:paraId="4B3060B3" w14:textId="77777777" w:rsidR="00985642" w:rsidRPr="00985642" w:rsidRDefault="00985642" w:rsidP="00985642">
      <w:pPr>
        <w:pStyle w:val="Literaturverzeichnis"/>
      </w:pPr>
      <w:r w:rsidRPr="00985642">
        <w:t xml:space="preserve">Rico, Celia, and Diana González Pastor. 2022. ‘The Role of Machine Translation in Translation Education: A Thematic Analysis of Translator Educators’ Beliefs’. </w:t>
      </w:r>
      <w:r w:rsidRPr="00985642">
        <w:rPr>
          <w:i/>
          <w:iCs/>
        </w:rPr>
        <w:t>The International Journal of Translation and Interpreting Research</w:t>
      </w:r>
      <w:r w:rsidRPr="00985642">
        <w:t xml:space="preserve"> 14 (1). https://doi.org/10.12807/ti.114201.2022.a010.</w:t>
      </w:r>
    </w:p>
    <w:p w14:paraId="19FA9410" w14:textId="77777777" w:rsidR="00985642" w:rsidRPr="00985642" w:rsidRDefault="00985642" w:rsidP="00985642">
      <w:pPr>
        <w:pStyle w:val="Literaturverzeichnis"/>
      </w:pPr>
      <w:r w:rsidRPr="00985642">
        <w:t xml:space="preserve">Udry, Isabelle, and Raphael Berthele. 2023. ‘Digitale Übersetzungsprogramme Und Online-Wörterbücher Im Fremdsprachenunterricht: Erkenntnisse Aus Einer Umfrage Bei Lehrpersonen Und Lernenden Der Obligatorischen, Post-Obligatorischen Und Tertiären Bildung’. </w:t>
      </w:r>
      <w:r w:rsidRPr="00985642">
        <w:rPr>
          <w:i/>
          <w:iCs/>
        </w:rPr>
        <w:t>Linguistik Online</w:t>
      </w:r>
      <w:r w:rsidRPr="00985642">
        <w:t xml:space="preserve"> 120 (2): 145–67. https://doi.org/10.13092/lo.120.9720.</w:t>
      </w:r>
    </w:p>
    <w:p w14:paraId="3D0EE5E8" w14:textId="77777777" w:rsidR="00985642" w:rsidRPr="00985642" w:rsidRDefault="00985642" w:rsidP="00985642">
      <w:pPr>
        <w:pStyle w:val="Literaturverzeichnis"/>
      </w:pPr>
      <w:r w:rsidRPr="00985642">
        <w:t xml:space="preserve">Vieira, Lucas Nunes. 2020a. ‘Automation Anxiety and Translators’. </w:t>
      </w:r>
      <w:r w:rsidRPr="00985642">
        <w:rPr>
          <w:i/>
          <w:iCs/>
        </w:rPr>
        <w:t>Translation Studies</w:t>
      </w:r>
      <w:r w:rsidRPr="00985642">
        <w:t xml:space="preserve"> 13 (1): 1–21. https://doi.org/10.1080/14781700.2018.1543613.</w:t>
      </w:r>
    </w:p>
    <w:p w14:paraId="7F96C2AE" w14:textId="77777777" w:rsidR="00985642" w:rsidRPr="00985642" w:rsidRDefault="00985642" w:rsidP="00985642">
      <w:pPr>
        <w:pStyle w:val="Literaturverzeichnis"/>
      </w:pPr>
      <w:r w:rsidRPr="00985642">
        <w:t xml:space="preserve">———. 2020b. ‘Machine Translation in the News: A Framing Analysis of the Written Press’. </w:t>
      </w:r>
      <w:r w:rsidRPr="00985642">
        <w:rPr>
          <w:i/>
          <w:iCs/>
        </w:rPr>
        <w:t>Translation Spaces</w:t>
      </w:r>
      <w:r w:rsidRPr="00985642">
        <w:t xml:space="preserve"> 9 (1): 98–122. https://doi.org/10.1075/ts.00023.nun.</w:t>
      </w:r>
    </w:p>
    <w:p w14:paraId="55B77F67" w14:textId="77777777" w:rsidR="00985642" w:rsidRPr="00985642" w:rsidRDefault="00985642" w:rsidP="00985642">
      <w:pPr>
        <w:pStyle w:val="Literaturverzeichnis"/>
      </w:pPr>
      <w:r w:rsidRPr="00985642">
        <w:t xml:space="preserve">Vieira, Lucas Nunes, Minako O’Hagan, and Carol O’Sullivan. 2021. ‘Understanding the Societal Impacts of Machine Translation: A Critical Review of the Literature on </w:t>
      </w:r>
      <w:r w:rsidRPr="00985642">
        <w:lastRenderedPageBreak/>
        <w:t xml:space="preserve">Medical and Legal Use Cases’. </w:t>
      </w:r>
      <w:r w:rsidRPr="00985642">
        <w:rPr>
          <w:i/>
          <w:iCs/>
        </w:rPr>
        <w:t>Information, Communication &amp; Society</w:t>
      </w:r>
      <w:r w:rsidRPr="00985642">
        <w:t xml:space="preserve"> 24 (11): 1515–32. https://doi.org/10/gjmwgx.</w:t>
      </w:r>
    </w:p>
    <w:p w14:paraId="7B9F655C" w14:textId="77777777" w:rsidR="00985642" w:rsidRPr="00985642" w:rsidRDefault="00985642" w:rsidP="00985642">
      <w:pPr>
        <w:pStyle w:val="Literaturverzeichnis"/>
      </w:pPr>
      <w:r w:rsidRPr="00985642">
        <w:t xml:space="preserve">Vieira, Lucas Nunes, Carol O’Sullivan, Xiaochun Zhang, and Minako O’Hagan. 2023a. ‘Machine Translation in Society: Insights from UK Users’. </w:t>
      </w:r>
      <w:r w:rsidRPr="00985642">
        <w:rPr>
          <w:i/>
          <w:iCs/>
        </w:rPr>
        <w:t>Language Resources and Evaluation</w:t>
      </w:r>
      <w:r w:rsidRPr="00985642">
        <w:t xml:space="preserve"> 57 (2): 893–914. https://doi.org/10/gt7znp.</w:t>
      </w:r>
    </w:p>
    <w:p w14:paraId="2D007D8C" w14:textId="77777777" w:rsidR="00985642" w:rsidRPr="00985642" w:rsidRDefault="00985642" w:rsidP="00985642">
      <w:pPr>
        <w:pStyle w:val="Literaturverzeichnis"/>
      </w:pPr>
      <w:r w:rsidRPr="00985642">
        <w:t xml:space="preserve">———. 2023b. ‘Privacy and Everyday Users of Machine Translation’. </w:t>
      </w:r>
      <w:r w:rsidRPr="00985642">
        <w:rPr>
          <w:i/>
          <w:iCs/>
        </w:rPr>
        <w:t>Translation Spaces</w:t>
      </w:r>
      <w:r w:rsidRPr="00985642">
        <w:t xml:space="preserve"> 12 (1): 21–44. https://doi.org/10/gt7znr.</w:t>
      </w:r>
    </w:p>
    <w:p w14:paraId="06DD38E8" w14:textId="77777777" w:rsidR="00985642" w:rsidRPr="00985642" w:rsidRDefault="00985642" w:rsidP="00985642">
      <w:pPr>
        <w:pStyle w:val="Literaturverzeichnis"/>
      </w:pPr>
      <w:r w:rsidRPr="00985642">
        <w:t xml:space="preserve">Wittenberg, Chloe, Ziv Epstein, Adam J. Berinsky, and David G. Rand. 2024. ‘Labeling AI-Generated Content: Promises, Perils, and Future Directions’. </w:t>
      </w:r>
      <w:r w:rsidRPr="00985642">
        <w:rPr>
          <w:i/>
          <w:iCs/>
        </w:rPr>
        <w:t>An MIT Exploration of Generative AI</w:t>
      </w:r>
      <w:r w:rsidRPr="00985642">
        <w:t>, March. https://doi.org/10/gt7znq.</w:t>
      </w:r>
    </w:p>
    <w:p w14:paraId="6FDCD5F9" w14:textId="77777777" w:rsidR="00985642" w:rsidRPr="00985642" w:rsidRDefault="00985642" w:rsidP="00985642">
      <w:pPr>
        <w:pStyle w:val="Literaturverzeichnis"/>
      </w:pPr>
      <w:r w:rsidRPr="00985642">
        <w:t xml:space="preserve">Yang, Jin, and Elke Lange. 2003. ‘12. Going Live on the Internet’. In </w:t>
      </w:r>
      <w:r w:rsidRPr="00985642">
        <w:rPr>
          <w:i/>
          <w:iCs/>
        </w:rPr>
        <w:t>Computers and Translation: A Translator’s Guide</w:t>
      </w:r>
      <w:r w:rsidRPr="00985642">
        <w:t>, edited by Harold Somers, 191–210. Benjamins Translation Library. John Benjamins Publishing Company. https://doi.org/10.1075/btl.35.15yan.</w:t>
      </w:r>
    </w:p>
    <w:p w14:paraId="00000049" w14:textId="6E73BB16" w:rsidR="00A02414" w:rsidRDefault="00985642">
      <w:pPr>
        <w:widowControl w:val="0"/>
        <w:pBdr>
          <w:top w:val="nil"/>
          <w:left w:val="nil"/>
          <w:bottom w:val="nil"/>
          <w:right w:val="nil"/>
          <w:between w:val="nil"/>
        </w:pBdr>
        <w:spacing w:after="0" w:line="240" w:lineRule="auto"/>
        <w:ind w:left="720" w:hanging="720"/>
        <w:rPr>
          <w:rFonts w:ascii="Times New Roman" w:eastAsia="Times New Roman" w:hAnsi="Times New Roman" w:cs="Times New Roman"/>
        </w:rPr>
      </w:pPr>
      <w:r>
        <w:fldChar w:fldCharType="end"/>
      </w:r>
    </w:p>
    <w:p w14:paraId="0000004A" w14:textId="40D1E622" w:rsidR="00A02414" w:rsidRDefault="00A02414">
      <w:pPr>
        <w:widowControl w:val="0"/>
        <w:pBdr>
          <w:top w:val="nil"/>
          <w:left w:val="nil"/>
          <w:bottom w:val="nil"/>
          <w:right w:val="nil"/>
          <w:between w:val="nil"/>
        </w:pBdr>
        <w:spacing w:after="0" w:line="276" w:lineRule="auto"/>
        <w:rPr>
          <w:rFonts w:ascii="Times New Roman" w:eastAsia="Times New Roman" w:hAnsi="Times New Roman" w:cs="Times New Roman"/>
        </w:rPr>
      </w:pPr>
    </w:p>
    <w:sectPr w:rsidR="00A0241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Play">
    <w:altName w:val="Calibri"/>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hideSpellingErrors/>
  <w:hideGrammaticalError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414"/>
    <w:rsid w:val="0074061C"/>
    <w:rsid w:val="00985642"/>
    <w:rsid w:val="00A02414"/>
    <w:rsid w:val="00BE06F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C1C9DF4-4E42-4A08-AB91-6CE4935BC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4"/>
        <w:szCs w:val="24"/>
        <w:lang w:val="de-AT" w:eastAsia="de-AT"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360" w:after="80"/>
      <w:outlineLvl w:val="0"/>
    </w:pPr>
    <w:rPr>
      <w:rFonts w:ascii="Play" w:eastAsia="Play" w:hAnsi="Play" w:cs="Play"/>
      <w:color w:val="0F4761"/>
      <w:sz w:val="40"/>
      <w:szCs w:val="40"/>
    </w:rPr>
  </w:style>
  <w:style w:type="paragraph" w:styleId="berschrift2">
    <w:name w:val="heading 2"/>
    <w:basedOn w:val="Standard"/>
    <w:next w:val="Standard"/>
    <w:uiPriority w:val="9"/>
    <w:semiHidden/>
    <w:unhideWhenUsed/>
    <w:qFormat/>
    <w:pPr>
      <w:keepNext/>
      <w:keepLines/>
      <w:spacing w:before="160" w:after="80"/>
      <w:outlineLvl w:val="1"/>
    </w:pPr>
    <w:rPr>
      <w:rFonts w:ascii="Play" w:eastAsia="Play" w:hAnsi="Play" w:cs="Play"/>
      <w:color w:val="0F4761"/>
      <w:sz w:val="32"/>
      <w:szCs w:val="32"/>
    </w:rPr>
  </w:style>
  <w:style w:type="paragraph" w:styleId="berschrift3">
    <w:name w:val="heading 3"/>
    <w:basedOn w:val="Standard"/>
    <w:next w:val="Standard"/>
    <w:uiPriority w:val="9"/>
    <w:semiHidden/>
    <w:unhideWhenUsed/>
    <w:qFormat/>
    <w:pPr>
      <w:keepNext/>
      <w:keepLines/>
      <w:spacing w:before="160" w:after="80"/>
      <w:outlineLvl w:val="2"/>
    </w:pPr>
    <w:rPr>
      <w:color w:val="0F4761"/>
      <w:sz w:val="28"/>
      <w:szCs w:val="28"/>
    </w:rPr>
  </w:style>
  <w:style w:type="paragraph" w:styleId="berschrift4">
    <w:name w:val="heading 4"/>
    <w:basedOn w:val="Standard"/>
    <w:next w:val="Standard"/>
    <w:uiPriority w:val="9"/>
    <w:semiHidden/>
    <w:unhideWhenUsed/>
    <w:qFormat/>
    <w:pPr>
      <w:keepNext/>
      <w:keepLines/>
      <w:spacing w:before="80" w:after="40"/>
      <w:outlineLvl w:val="3"/>
    </w:pPr>
    <w:rPr>
      <w:i/>
      <w:color w:val="0F4761"/>
    </w:rPr>
  </w:style>
  <w:style w:type="paragraph" w:styleId="berschrift5">
    <w:name w:val="heading 5"/>
    <w:basedOn w:val="Standard"/>
    <w:next w:val="Standard"/>
    <w:uiPriority w:val="9"/>
    <w:semiHidden/>
    <w:unhideWhenUsed/>
    <w:qFormat/>
    <w:pPr>
      <w:keepNext/>
      <w:keepLines/>
      <w:spacing w:before="80" w:after="40"/>
      <w:outlineLvl w:val="4"/>
    </w:pPr>
    <w:rPr>
      <w:color w:val="0F4761"/>
    </w:rPr>
  </w:style>
  <w:style w:type="paragraph" w:styleId="berschrift6">
    <w:name w:val="heading 6"/>
    <w:basedOn w:val="Standard"/>
    <w:next w:val="Standard"/>
    <w:uiPriority w:val="9"/>
    <w:semiHidden/>
    <w:unhideWhenUsed/>
    <w:qFormat/>
    <w:pPr>
      <w:keepNext/>
      <w:keepLines/>
      <w:spacing w:before="40" w:after="0"/>
      <w:outlineLvl w:val="5"/>
    </w:pPr>
    <w:rPr>
      <w:i/>
      <w:color w:val="595959"/>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spacing w:after="80" w:line="240" w:lineRule="auto"/>
    </w:pPr>
    <w:rPr>
      <w:rFonts w:ascii="Play" w:eastAsia="Play" w:hAnsi="Play" w:cs="Play"/>
      <w:sz w:val="56"/>
      <w:szCs w:val="56"/>
    </w:rPr>
  </w:style>
  <w:style w:type="paragraph" w:styleId="Untertitel">
    <w:name w:val="Subtitle"/>
    <w:basedOn w:val="Standard"/>
    <w:next w:val="Standard"/>
    <w:uiPriority w:val="11"/>
    <w:qFormat/>
    <w:rPr>
      <w:color w:val="595959"/>
      <w:sz w:val="28"/>
      <w:szCs w:val="28"/>
    </w:rPr>
  </w:style>
  <w:style w:type="paragraph" w:styleId="Literaturverzeichnis">
    <w:name w:val="Bibliography"/>
    <w:basedOn w:val="Standard"/>
    <w:next w:val="Standard"/>
    <w:uiPriority w:val="37"/>
    <w:unhideWhenUsed/>
    <w:rsid w:val="00985642"/>
    <w:pPr>
      <w:spacing w:after="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4952</Words>
  <Characters>101017</Characters>
  <Application>Microsoft Office Word</Application>
  <DocSecurity>4</DocSecurity>
  <Lines>841</Lines>
  <Paragraphs>211</Paragraphs>
  <ScaleCrop>false</ScaleCrop>
  <Company/>
  <LinksUpToDate>false</LinksUpToDate>
  <CharactersWithSpaces>105758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Tieber, Michael</cp:lastModifiedBy>
  <cp:revision>2</cp:revision>
  <dcterms:created xsi:type="dcterms:W3CDTF">2024-10-01T14:17:00Z</dcterms:created>
  <dcterms:modified xsi:type="dcterms:W3CDTF">2024-10-01T14:17:00Z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{"style":{"styleID":"http://www.zotero.org/styles/chicago-author-date","locale":"en-GB","hasBibliography":true,"bibliographyStyleHasBeenSet":true},"prefs":{"fieldType":"Field","automaticJournalAbbreviations":false,"delayCitationUpdates":false,"noteType":0</vt:lpwstr>
  </property>
  <property fmtid="{D5CDD505-2E9C-101B-9397-08002B2CF9AE}" pid="3" name="ZOTERO_PREF_2">
    <vt:lpwstr>},"sessionID":"Ze9ZQo15","zoteroVersion":"6.0.36","dataVersion":4}</vt:lpwstr>
  </property>
  <property fmtid="{D5CDD505-2E9C-101B-9397-08002B2CF9AE}" pid="4" name="GrammarlyDocumentId">
    <vt:lpwstr>d1924a805cad482618247ef7403432beae74fcf025b3941d1156136cca0e37dd</vt:lpwstr>
  </property>
</Properties>
</file>