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DEB153" w14:textId="77777777" w:rsidR="00CB2023" w:rsidRPr="004A3A72" w:rsidRDefault="00CB2023" w:rsidP="00CB2023">
      <w:pPr>
        <w:pStyle w:val="Title"/>
        <w:rPr>
          <w:sz w:val="28"/>
          <w:szCs w:val="42"/>
          <w:lang w:val="de-DE"/>
        </w:rPr>
      </w:pPr>
      <w:bookmarkStart w:id="0" w:name="__RefHeading__452_2075933062"/>
      <w:bookmarkEnd w:id="0"/>
      <w:r w:rsidRPr="004A3A72">
        <w:rPr>
          <w:sz w:val="28"/>
          <w:szCs w:val="42"/>
          <w:lang w:val="de-DE"/>
        </w:rPr>
        <w:t>Computergestütztes Dolmetschen</w:t>
      </w:r>
    </w:p>
    <w:p w14:paraId="512F466C" w14:textId="355758B7" w:rsidR="00CB2023" w:rsidRDefault="004A3A72" w:rsidP="004A3A72">
      <w:pPr>
        <w:jc w:val="center"/>
        <w:rPr>
          <w:lang w:val="de-DE"/>
        </w:rPr>
      </w:pPr>
      <w:r>
        <w:rPr>
          <w:lang w:val="de-DE"/>
        </w:rPr>
        <w:t>Bianca Prandi</w:t>
      </w:r>
    </w:p>
    <w:p w14:paraId="75ED4103" w14:textId="47CB1267" w:rsidR="004A3A72" w:rsidRDefault="004A3A72" w:rsidP="004A3A72">
      <w:pPr>
        <w:jc w:val="center"/>
        <w:rPr>
          <w:lang w:val="de-DE"/>
        </w:rPr>
      </w:pPr>
      <w:r>
        <w:rPr>
          <w:lang w:val="de-DE"/>
        </w:rPr>
        <w:t>Leopold-Franzens-Universität Innsbruck</w:t>
      </w:r>
    </w:p>
    <w:p w14:paraId="22C0C572" w14:textId="1A382FA4" w:rsidR="00CB2023" w:rsidRPr="00CB2023" w:rsidRDefault="00184507" w:rsidP="00184507">
      <w:pPr>
        <w:pStyle w:val="lsAbstract"/>
        <w:rPr>
          <w:lang w:val="de-DE"/>
        </w:rPr>
      </w:pPr>
      <w:r w:rsidRPr="00184507">
        <w:rPr>
          <w:lang w:val="de-DE"/>
        </w:rPr>
        <w:t>Das Kapitel bietet eine umfassende Einführung in das computergestützte Dolmetschen und die neueste Forschung zu unterstützenden Technologien für Dolmetscher*innen.</w:t>
      </w:r>
      <w:r>
        <w:rPr>
          <w:lang w:val="de-DE"/>
        </w:rPr>
        <w:t xml:space="preserve"> </w:t>
      </w:r>
      <w:r w:rsidRPr="00184507">
        <w:rPr>
          <w:lang w:val="de-DE"/>
        </w:rPr>
        <w:t xml:space="preserve">Im ersten Teil des Kapitels wird die Entwicklungsgeschichte von CAI-Tools präsentiert. Es werden zudem die neuesten Entwicklungen im Bereich computergestützten Dolmetschens sowie </w:t>
      </w:r>
      <w:r w:rsidR="00450E8A">
        <w:rPr>
          <w:lang w:val="de-DE"/>
        </w:rPr>
        <w:t>der aktuelle Stand der Automation in den verschiedenen Dolmetschphasen</w:t>
      </w:r>
      <w:r w:rsidRPr="00184507">
        <w:rPr>
          <w:lang w:val="de-DE"/>
        </w:rPr>
        <w:t xml:space="preserve">. Das zweite Teil des Kapitels widmet sich der Forschung im Bereich des computergestützten Dolmetschens. Es werden die </w:t>
      </w:r>
      <w:r w:rsidR="00450E8A">
        <w:rPr>
          <w:lang w:val="de-DE"/>
        </w:rPr>
        <w:t>aktuellen Forschungsfragen, -methoden und -ergebnisse präsentiert</w:t>
      </w:r>
      <w:r w:rsidRPr="00184507">
        <w:rPr>
          <w:lang w:val="de-DE"/>
        </w:rPr>
        <w:t>. Das Ziel besteht darin, den aktuellen Wissensstand zu CAI-Tools zu erfassen und Forschungslücken zu identifizieren</w:t>
      </w:r>
      <w:r w:rsidR="00450E8A">
        <w:rPr>
          <w:lang w:val="de-DE"/>
        </w:rPr>
        <w:t>, um Lesenden eine Orientierungshilfe anzubieten</w:t>
      </w:r>
      <w:r w:rsidRPr="00184507">
        <w:rPr>
          <w:lang w:val="de-DE"/>
        </w:rPr>
        <w:t>. Das Kapitel endet mit Überlegungen zu den möglichen zukünftigen Entwicklungen in diesem Bereich.</w:t>
      </w:r>
    </w:p>
    <w:p w14:paraId="24AEDC8D" w14:textId="77777777" w:rsidR="00CB2023" w:rsidRDefault="00CB2023" w:rsidP="00CB2023">
      <w:pPr>
        <w:pStyle w:val="lsSection1"/>
        <w:rPr>
          <w:lang w:val="de-DE"/>
        </w:rPr>
      </w:pPr>
      <w:r>
        <w:rPr>
          <w:lang w:val="de-DE"/>
        </w:rPr>
        <w:t>Einleitung</w:t>
      </w:r>
    </w:p>
    <w:p w14:paraId="6648C36F" w14:textId="4BDD7937" w:rsidR="00CB2023" w:rsidRDefault="00CB2023" w:rsidP="00CB2023">
      <w:pPr>
        <w:pStyle w:val="TacubaBody"/>
        <w:spacing w:line="276" w:lineRule="auto"/>
        <w:rPr>
          <w:lang w:val="de-DE"/>
        </w:rPr>
      </w:pPr>
      <w:bookmarkStart w:id="1" w:name="OLE_LINK10"/>
      <w:bookmarkStart w:id="2" w:name="OLE_LINK11"/>
      <w:r>
        <w:rPr>
          <w:lang w:val="de-DE"/>
        </w:rPr>
        <w:t xml:space="preserve">Die zunehmende Technologisierung, die auch den Dolmetschberuf </w:t>
      </w:r>
      <w:r w:rsidR="008928AB">
        <w:rPr>
          <w:lang w:val="de-DE"/>
        </w:rPr>
        <w:t>betrifft</w:t>
      </w:r>
      <w:r>
        <w:rPr>
          <w:lang w:val="de-DE"/>
        </w:rPr>
        <w:t xml:space="preserve">, wirft </w:t>
      </w:r>
      <w:r w:rsidR="008928AB">
        <w:rPr>
          <w:lang w:val="de-DE"/>
        </w:rPr>
        <w:t>eine Vielzahl von</w:t>
      </w:r>
      <w:r>
        <w:rPr>
          <w:lang w:val="de-DE"/>
        </w:rPr>
        <w:t xml:space="preserve"> Fragen bezüglich des Poten</w:t>
      </w:r>
      <w:r w:rsidR="00491E00">
        <w:rPr>
          <w:lang w:val="de-DE"/>
        </w:rPr>
        <w:t>z</w:t>
      </w:r>
      <w:r>
        <w:rPr>
          <w:lang w:val="de-DE"/>
        </w:rPr>
        <w:t xml:space="preserve">ials auf, die Technologie und insbesondere die künstliche Intelligenz (KI) zugunsten von DolmetscherInnen </w:t>
      </w:r>
      <w:r w:rsidR="008928AB">
        <w:rPr>
          <w:lang w:val="de-DE"/>
        </w:rPr>
        <w:t>einzusetzen</w:t>
      </w:r>
      <w:r>
        <w:rPr>
          <w:lang w:val="de-DE"/>
        </w:rPr>
        <w:t xml:space="preserve">. </w:t>
      </w:r>
      <w:r w:rsidR="008928AB">
        <w:rPr>
          <w:lang w:val="de-DE"/>
        </w:rPr>
        <w:t>Der vorliegende</w:t>
      </w:r>
      <w:r>
        <w:rPr>
          <w:lang w:val="de-DE"/>
        </w:rPr>
        <w:t xml:space="preserve"> Beitrag zielt darauf ab, </w:t>
      </w:r>
      <w:r w:rsidR="00553942">
        <w:rPr>
          <w:lang w:val="de-DE"/>
        </w:rPr>
        <w:t>Lesenden</w:t>
      </w:r>
      <w:r>
        <w:rPr>
          <w:lang w:val="de-DE"/>
        </w:rPr>
        <w:t xml:space="preserve"> einen kritischen Überblick über unterstützende Technologien für das Dolmetschen zu liefern. Er kann </w:t>
      </w:r>
      <w:r w:rsidR="008928AB">
        <w:rPr>
          <w:lang w:val="de-DE"/>
        </w:rPr>
        <w:t>somit</w:t>
      </w:r>
      <w:r>
        <w:rPr>
          <w:lang w:val="de-DE"/>
        </w:rPr>
        <w:t xml:space="preserve"> als Orientierung</w:t>
      </w:r>
      <w:r w:rsidR="008928AB">
        <w:rPr>
          <w:lang w:val="de-DE"/>
        </w:rPr>
        <w:t>shilfe</w:t>
      </w:r>
      <w:r>
        <w:rPr>
          <w:lang w:val="de-DE"/>
        </w:rPr>
        <w:t xml:space="preserve"> sowohl für die Praxis als auch für die Forschung und die Lehre </w:t>
      </w:r>
      <w:r w:rsidR="008928AB">
        <w:rPr>
          <w:lang w:val="de-DE"/>
        </w:rPr>
        <w:t>betrachtet</w:t>
      </w:r>
      <w:r>
        <w:rPr>
          <w:lang w:val="de-DE"/>
        </w:rPr>
        <w:t xml:space="preserve"> werden.</w:t>
      </w:r>
    </w:p>
    <w:p w14:paraId="107E71E3" w14:textId="25E9844C" w:rsidR="00CB2023" w:rsidRPr="00BC12C8" w:rsidRDefault="00CB2023" w:rsidP="00CB2023">
      <w:pPr>
        <w:pStyle w:val="TacubaBody"/>
        <w:spacing w:line="276" w:lineRule="auto"/>
        <w:rPr>
          <w:lang w:val="de-DE"/>
        </w:rPr>
      </w:pPr>
      <w:r>
        <w:rPr>
          <w:lang w:val="de-DE"/>
        </w:rPr>
        <w:t xml:space="preserve">Dolmetschtechnologie bewegt sich auf einem Kontinuum, das von </w:t>
      </w:r>
      <w:proofErr w:type="spellStart"/>
      <w:r w:rsidRPr="00BC12C8">
        <w:rPr>
          <w:i/>
          <w:iCs/>
          <w:lang w:val="de-DE"/>
        </w:rPr>
        <w:t>Distance</w:t>
      </w:r>
      <w:proofErr w:type="spellEnd"/>
      <w:r>
        <w:rPr>
          <w:lang w:val="de-DE"/>
        </w:rPr>
        <w:t xml:space="preserve"> zu </w:t>
      </w:r>
      <w:r>
        <w:rPr>
          <w:i/>
          <w:iCs/>
          <w:lang w:val="de-DE"/>
        </w:rPr>
        <w:t>Assistance</w:t>
      </w:r>
      <w:r>
        <w:rPr>
          <w:lang w:val="de-DE"/>
        </w:rPr>
        <w:t xml:space="preserve"> </w:t>
      </w:r>
      <w:r w:rsidR="00AF1DA0" w:rsidRPr="00AF1DA0">
        <w:rPr>
          <w:rFonts w:cs="Times New Roman"/>
          <w:kern w:val="0"/>
        </w:rPr>
        <w:t>(</w:t>
      </w:r>
      <w:proofErr w:type="spellStart"/>
      <w:r w:rsidR="00AF1DA0" w:rsidRPr="00AF1DA0">
        <w:rPr>
          <w:rFonts w:cs="Times New Roman"/>
          <w:kern w:val="0"/>
        </w:rPr>
        <w:t>Pöchhacker</w:t>
      </w:r>
      <w:proofErr w:type="spellEnd"/>
      <w:r w:rsidR="00AF1DA0" w:rsidRPr="00AF1DA0">
        <w:rPr>
          <w:rFonts w:cs="Times New Roman"/>
          <w:kern w:val="0"/>
        </w:rPr>
        <w:t xml:space="preserve"> &amp; Liu 2024)</w:t>
      </w:r>
      <w:r>
        <w:rPr>
          <w:lang w:val="de-DE"/>
        </w:rPr>
        <w:t xml:space="preserve"> bis hin zur Automatisierung </w:t>
      </w:r>
      <w:r w:rsidR="008928AB">
        <w:rPr>
          <w:lang w:val="de-DE"/>
        </w:rPr>
        <w:t>reicht</w:t>
      </w:r>
      <w:r>
        <w:rPr>
          <w:lang w:val="de-DE"/>
        </w:rPr>
        <w:t>.</w:t>
      </w:r>
      <w:r w:rsidR="00EB4A23">
        <w:rPr>
          <w:lang w:val="de-DE"/>
        </w:rPr>
        <w:t xml:space="preserve"> Das computergestützte Dolmetschen bezeichnet den Einsatz von Hardware und Software zur Voll- oder Teilautomatisierung verschiedener Aufgabe</w:t>
      </w:r>
      <w:r w:rsidR="00F7124B">
        <w:rPr>
          <w:lang w:val="de-DE"/>
        </w:rPr>
        <w:t>n</w:t>
      </w:r>
      <w:r w:rsidR="00EB4A23">
        <w:rPr>
          <w:lang w:val="de-DE"/>
        </w:rPr>
        <w:t xml:space="preserve"> im Arbeitsablauf der </w:t>
      </w:r>
      <w:r w:rsidR="00EB4A23">
        <w:rPr>
          <w:lang w:val="de-DE"/>
        </w:rPr>
        <w:lastRenderedPageBreak/>
        <w:t>DolmetscherInnen. Das Endprodukt</w:t>
      </w:r>
      <w:r w:rsidR="00F7124B">
        <w:rPr>
          <w:lang w:val="de-DE"/>
        </w:rPr>
        <w:t xml:space="preserve">, </w:t>
      </w:r>
      <w:r w:rsidR="00EB4A23">
        <w:rPr>
          <w:lang w:val="de-DE"/>
        </w:rPr>
        <w:t>die Verdolmetschung</w:t>
      </w:r>
      <w:r w:rsidR="00F7124B">
        <w:rPr>
          <w:lang w:val="de-DE"/>
        </w:rPr>
        <w:t xml:space="preserve">, </w:t>
      </w:r>
      <w:r w:rsidR="00EB4A23">
        <w:rPr>
          <w:lang w:val="de-DE"/>
        </w:rPr>
        <w:t xml:space="preserve">wird jedoch </w:t>
      </w:r>
      <w:r w:rsidR="00F7124B">
        <w:rPr>
          <w:lang w:val="de-DE"/>
        </w:rPr>
        <w:t xml:space="preserve">weiterhin </w:t>
      </w:r>
      <w:r w:rsidR="00EB4A23">
        <w:rPr>
          <w:lang w:val="de-DE"/>
        </w:rPr>
        <w:t xml:space="preserve">vom Dolmetschenden geliefert </w:t>
      </w:r>
      <w:r w:rsidR="00AF1DA0">
        <w:rPr>
          <w:noProof/>
          <w:lang w:val="de-DE"/>
        </w:rPr>
        <w:t>(Will 2020: 47)</w:t>
      </w:r>
      <w:r w:rsidR="00EB4A23" w:rsidRPr="0052047B">
        <w:rPr>
          <w:lang w:val="de-DE"/>
        </w:rPr>
        <w:t>.</w:t>
      </w:r>
    </w:p>
    <w:p w14:paraId="619A1DC7" w14:textId="550D7284" w:rsidR="00184507" w:rsidRDefault="00F7124B" w:rsidP="00184507">
      <w:pPr>
        <w:pStyle w:val="TacubaBody"/>
        <w:spacing w:line="276" w:lineRule="auto"/>
        <w:rPr>
          <w:lang w:val="de-DE"/>
        </w:rPr>
      </w:pPr>
      <w:r>
        <w:rPr>
          <w:lang w:val="de-DE"/>
        </w:rPr>
        <w:t>In Anlehnung</w:t>
      </w:r>
      <w:r w:rsidR="00CB2023">
        <w:rPr>
          <w:lang w:val="de-DE"/>
        </w:rPr>
        <w:t xml:space="preserve"> </w:t>
      </w:r>
      <w:r>
        <w:rPr>
          <w:lang w:val="de-DE"/>
        </w:rPr>
        <w:t>an den</w:t>
      </w:r>
      <w:r w:rsidR="00CB2023">
        <w:rPr>
          <w:lang w:val="de-DE"/>
        </w:rPr>
        <w:t xml:space="preserve"> Bereich des Übersetzens wurde </w:t>
      </w:r>
      <w:r>
        <w:rPr>
          <w:lang w:val="de-DE"/>
        </w:rPr>
        <w:t>bereits zu Beginn</w:t>
      </w:r>
      <w:r w:rsidR="00CB2023">
        <w:rPr>
          <w:lang w:val="de-DE"/>
        </w:rPr>
        <w:t xml:space="preserve"> der 1990er Jahre </w:t>
      </w:r>
      <w:r>
        <w:rPr>
          <w:lang w:val="de-DE"/>
        </w:rPr>
        <w:t xml:space="preserve">die Suche </w:t>
      </w:r>
      <w:r w:rsidR="00CB2023">
        <w:rPr>
          <w:lang w:val="de-DE"/>
        </w:rPr>
        <w:t xml:space="preserve">nach Möglichkeiten </w:t>
      </w:r>
      <w:r>
        <w:rPr>
          <w:lang w:val="de-DE"/>
        </w:rPr>
        <w:t>initiiert</w:t>
      </w:r>
      <w:r w:rsidR="00CB2023">
        <w:rPr>
          <w:lang w:val="de-DE"/>
        </w:rPr>
        <w:t xml:space="preserve">, die Arbeitsabläufe von DolmetscherInnen durch Technologie zu unterstützen. Unterstützende Dolmetschtechnologie unterscheidet sich von vermittelnder Technologie </w:t>
      </w:r>
      <w:r w:rsidR="00AF1DA0">
        <w:rPr>
          <w:noProof/>
          <w:lang w:val="de-DE"/>
        </w:rPr>
        <w:t>(Braun 2020)</w:t>
      </w:r>
      <w:r w:rsidR="00CB2023">
        <w:rPr>
          <w:lang w:val="de-DE"/>
        </w:rPr>
        <w:t xml:space="preserve"> dadurch, dass sie nicht das Setting beeinflusst, in dem Dolmetschleistungen erbracht werden. </w:t>
      </w:r>
      <w:r>
        <w:rPr>
          <w:lang w:val="de-DE"/>
        </w:rPr>
        <w:t xml:space="preserve">Im Gegensatz dazu können </w:t>
      </w:r>
      <w:r w:rsidR="00553942">
        <w:rPr>
          <w:lang w:val="de-DE"/>
        </w:rPr>
        <w:t>c</w:t>
      </w:r>
      <w:r w:rsidR="00CB2023">
        <w:rPr>
          <w:lang w:val="de-DE"/>
        </w:rPr>
        <w:t xml:space="preserve">omputergestützte Dolmetschtools (im engl. </w:t>
      </w:r>
      <w:r w:rsidR="00CB2023">
        <w:rPr>
          <w:i/>
          <w:iCs/>
          <w:lang w:val="de-DE"/>
        </w:rPr>
        <w:t>Computer-</w:t>
      </w:r>
      <w:proofErr w:type="spellStart"/>
      <w:r w:rsidR="00CB2023">
        <w:rPr>
          <w:i/>
          <w:iCs/>
          <w:lang w:val="de-DE"/>
        </w:rPr>
        <w:t>Assisted</w:t>
      </w:r>
      <w:proofErr w:type="spellEnd"/>
      <w:r w:rsidR="00CB2023">
        <w:rPr>
          <w:i/>
          <w:iCs/>
          <w:lang w:val="de-DE"/>
        </w:rPr>
        <w:t xml:space="preserve"> </w:t>
      </w:r>
      <w:proofErr w:type="spellStart"/>
      <w:r w:rsidR="00CB2023">
        <w:rPr>
          <w:i/>
          <w:iCs/>
          <w:lang w:val="de-DE"/>
        </w:rPr>
        <w:t>Interpreting</w:t>
      </w:r>
      <w:proofErr w:type="spellEnd"/>
      <w:r w:rsidR="00CB2023">
        <w:rPr>
          <w:i/>
          <w:iCs/>
          <w:lang w:val="de-DE"/>
        </w:rPr>
        <w:t xml:space="preserve"> </w:t>
      </w:r>
      <w:r w:rsidR="00CB2023">
        <w:rPr>
          <w:lang w:val="de-DE"/>
        </w:rPr>
        <w:t xml:space="preserve">bzw. CAI-Tools) als prozessorientierte Technologie </w:t>
      </w:r>
      <w:r w:rsidR="00553942">
        <w:rPr>
          <w:lang w:val="de-DE"/>
        </w:rPr>
        <w:t>bezeichnet</w:t>
      </w:r>
      <w:r w:rsidR="00CB2023">
        <w:rPr>
          <w:lang w:val="de-DE"/>
        </w:rPr>
        <w:t xml:space="preserve"> werden </w:t>
      </w:r>
      <w:r w:rsidR="00AF1DA0">
        <w:rPr>
          <w:noProof/>
          <w:lang w:val="de-DE"/>
        </w:rPr>
        <w:t>(Fantinuoli 2018)</w:t>
      </w:r>
      <w:r w:rsidR="00CB2023">
        <w:rPr>
          <w:lang w:val="de-DE"/>
        </w:rPr>
        <w:t>, da sie darauf abzielen, die Teilprozesse beim Dolmetschen zu optimieren. Zu diesem Zweck werden unter andere</w:t>
      </w:r>
      <w:r>
        <w:rPr>
          <w:lang w:val="de-DE"/>
        </w:rPr>
        <w:t>m</w:t>
      </w:r>
      <w:r w:rsidR="00CB2023">
        <w:rPr>
          <w:lang w:val="de-DE"/>
        </w:rPr>
        <w:t xml:space="preserve"> auch diejenigen Technologien eingesetzt, die zur Teil- oder Vollautomatisierung des </w:t>
      </w:r>
      <w:proofErr w:type="spellStart"/>
      <w:r w:rsidR="00CB2023">
        <w:rPr>
          <w:lang w:val="de-DE"/>
        </w:rPr>
        <w:t>Dolmetschprozesses</w:t>
      </w:r>
      <w:proofErr w:type="spellEnd"/>
      <w:r w:rsidR="00CB2023">
        <w:rPr>
          <w:lang w:val="de-DE"/>
        </w:rPr>
        <w:t xml:space="preserve"> beitragen</w:t>
      </w:r>
      <w:r w:rsidR="00553942">
        <w:rPr>
          <w:lang w:val="de-DE"/>
        </w:rPr>
        <w:t xml:space="preserve"> können</w:t>
      </w:r>
      <w:r w:rsidR="00CB2023">
        <w:rPr>
          <w:lang w:val="de-DE"/>
        </w:rPr>
        <w:t xml:space="preserve">. Dies </w:t>
      </w:r>
      <w:r>
        <w:rPr>
          <w:lang w:val="de-DE"/>
        </w:rPr>
        <w:t>veranschaulicht</w:t>
      </w:r>
      <w:r w:rsidR="00CB2023">
        <w:rPr>
          <w:lang w:val="de-DE"/>
        </w:rPr>
        <w:t xml:space="preserve">, dass die drei Unterkategorien der Unterstützung, Vermittlung und Automatisierung in der Tat </w:t>
      </w:r>
      <w:r>
        <w:rPr>
          <w:lang w:val="de-DE"/>
        </w:rPr>
        <w:t>zunehmend</w:t>
      </w:r>
      <w:r w:rsidR="00CB2023">
        <w:rPr>
          <w:lang w:val="de-DE"/>
        </w:rPr>
        <w:t xml:space="preserve"> miteinander verbunden sind. </w:t>
      </w:r>
      <w:r>
        <w:rPr>
          <w:lang w:val="de-DE"/>
        </w:rPr>
        <w:t>Exemplarisch</w:t>
      </w:r>
      <w:r w:rsidR="00CB2023">
        <w:rPr>
          <w:lang w:val="de-DE"/>
        </w:rPr>
        <w:t xml:space="preserve"> hierfür </w:t>
      </w:r>
      <w:r>
        <w:rPr>
          <w:lang w:val="de-DE"/>
        </w:rPr>
        <w:t>ist</w:t>
      </w:r>
      <w:r w:rsidR="00CB2023">
        <w:rPr>
          <w:lang w:val="de-DE"/>
        </w:rPr>
        <w:t xml:space="preserve"> die Integration unterstützende</w:t>
      </w:r>
      <w:r>
        <w:rPr>
          <w:lang w:val="de-DE"/>
        </w:rPr>
        <w:t>r</w:t>
      </w:r>
      <w:r w:rsidR="00CB2023">
        <w:rPr>
          <w:lang w:val="de-DE"/>
        </w:rPr>
        <w:t xml:space="preserve"> Funktionen durch </w:t>
      </w:r>
      <w:r>
        <w:rPr>
          <w:lang w:val="de-DE"/>
        </w:rPr>
        <w:t xml:space="preserve">den </w:t>
      </w:r>
      <w:r w:rsidR="00CB2023">
        <w:rPr>
          <w:lang w:val="de-DE"/>
        </w:rPr>
        <w:t xml:space="preserve">Einsatz </w:t>
      </w:r>
      <w:r>
        <w:rPr>
          <w:lang w:val="de-DE"/>
        </w:rPr>
        <w:t xml:space="preserve">von KI </w:t>
      </w:r>
      <w:r w:rsidR="00CB2023">
        <w:rPr>
          <w:lang w:val="de-DE"/>
        </w:rPr>
        <w:t xml:space="preserve">in Plattformen für das Ferndolmetschen sowie die Entstehung hybrider </w:t>
      </w:r>
      <w:proofErr w:type="spellStart"/>
      <w:r w:rsidR="00CB2023">
        <w:rPr>
          <w:lang w:val="de-DE"/>
        </w:rPr>
        <w:t>Dolmetschformen</w:t>
      </w:r>
      <w:proofErr w:type="spellEnd"/>
      <w:r w:rsidR="00CB2023">
        <w:rPr>
          <w:lang w:val="de-DE"/>
        </w:rPr>
        <w:t xml:space="preserve"> durch die Integration automatisierender Technologien in traditionelle Dolmetschprozesse wie etwa bei Sim-</w:t>
      </w:r>
      <w:proofErr w:type="spellStart"/>
      <w:r w:rsidR="00CB2023">
        <w:rPr>
          <w:lang w:val="de-DE"/>
        </w:rPr>
        <w:t>Consec</w:t>
      </w:r>
      <w:proofErr w:type="spellEnd"/>
      <w:r w:rsidR="00CB2023">
        <w:rPr>
          <w:lang w:val="de-DE"/>
        </w:rPr>
        <w:t xml:space="preserve"> </w:t>
      </w:r>
      <w:r w:rsidR="00AF1DA0">
        <w:rPr>
          <w:noProof/>
          <w:lang w:val="de-DE"/>
        </w:rPr>
        <w:t>(Orlando 2014)</w:t>
      </w:r>
      <w:r w:rsidR="00CB2023">
        <w:rPr>
          <w:lang w:val="de-DE"/>
        </w:rPr>
        <w:t xml:space="preserve"> oder </w:t>
      </w:r>
      <w:proofErr w:type="spellStart"/>
      <w:r w:rsidR="00CB2023">
        <w:rPr>
          <w:lang w:val="de-DE"/>
        </w:rPr>
        <w:t>SightConsec</w:t>
      </w:r>
      <w:proofErr w:type="spellEnd"/>
      <w:r w:rsidR="00CB2023">
        <w:rPr>
          <w:lang w:val="de-DE"/>
        </w:rPr>
        <w:t xml:space="preserve"> </w:t>
      </w:r>
      <w:r w:rsidR="00AF1DA0" w:rsidRPr="00AF1DA0">
        <w:rPr>
          <w:rFonts w:cs="Times New Roman"/>
          <w:kern w:val="0"/>
        </w:rPr>
        <w:t>(</w:t>
      </w:r>
      <w:proofErr w:type="spellStart"/>
      <w:r w:rsidR="00AF1DA0" w:rsidRPr="00AF1DA0">
        <w:rPr>
          <w:rFonts w:cs="Times New Roman"/>
          <w:kern w:val="0"/>
        </w:rPr>
        <w:t>Ünlü</w:t>
      </w:r>
      <w:proofErr w:type="spellEnd"/>
      <w:r w:rsidR="00AF1DA0" w:rsidRPr="00AF1DA0">
        <w:rPr>
          <w:rFonts w:cs="Times New Roman"/>
          <w:kern w:val="0"/>
        </w:rPr>
        <w:t xml:space="preserve"> 2023a)</w:t>
      </w:r>
      <w:r w:rsidR="00CB2023">
        <w:rPr>
          <w:lang w:val="de-DE"/>
        </w:rPr>
        <w:t>.</w:t>
      </w:r>
      <w:bookmarkStart w:id="3" w:name="__RefHeading__454_2075933062"/>
      <w:bookmarkStart w:id="4" w:name="__RefHeading__456_2075933062"/>
      <w:bookmarkEnd w:id="3"/>
      <w:bookmarkEnd w:id="4"/>
    </w:p>
    <w:p w14:paraId="1A85D796" w14:textId="1AB18EFB" w:rsidR="00184507" w:rsidRDefault="00184507" w:rsidP="00184507">
      <w:pPr>
        <w:pStyle w:val="TacubaBody"/>
        <w:spacing w:line="276" w:lineRule="auto"/>
        <w:rPr>
          <w:lang w:val="de-DE"/>
        </w:rPr>
      </w:pPr>
      <w:r>
        <w:rPr>
          <w:lang w:val="de-DE"/>
        </w:rPr>
        <w:t xml:space="preserve">DolmetscherInnen steht eine Reihe von Technologien zur Verfügung, die als Hilfestellung eingesetzt werden kann. </w:t>
      </w:r>
      <w:r w:rsidR="00F7124B">
        <w:rPr>
          <w:lang w:val="de-DE"/>
        </w:rPr>
        <w:t>Hierzu zählen</w:t>
      </w:r>
      <w:r>
        <w:rPr>
          <w:lang w:val="de-DE"/>
        </w:rPr>
        <w:t xml:space="preserve"> sowohl </w:t>
      </w:r>
      <w:r w:rsidR="00E73145">
        <w:rPr>
          <w:lang w:val="de-DE"/>
        </w:rPr>
        <w:t xml:space="preserve">Hardware (wie </w:t>
      </w:r>
      <w:r w:rsidR="00F7124B">
        <w:rPr>
          <w:lang w:val="de-DE"/>
        </w:rPr>
        <w:t>beispielsweise</w:t>
      </w:r>
      <w:r w:rsidR="00E73145">
        <w:rPr>
          <w:lang w:val="de-DE"/>
        </w:rPr>
        <w:t xml:space="preserve"> Tablets für das computergestützte Konsekutivdolmetschen) als auch Software </w:t>
      </w:r>
      <w:r w:rsidR="00F7124B">
        <w:rPr>
          <w:lang w:val="de-DE"/>
        </w:rPr>
        <w:t>unterschiedlicher</w:t>
      </w:r>
      <w:r w:rsidR="00E73145">
        <w:rPr>
          <w:lang w:val="de-DE"/>
        </w:rPr>
        <w:t xml:space="preserve"> Art</w:t>
      </w:r>
      <w:r w:rsidR="00F7124B">
        <w:rPr>
          <w:lang w:val="de-DE"/>
        </w:rPr>
        <w:t>. Letztere</w:t>
      </w:r>
      <w:r w:rsidR="00E73145">
        <w:rPr>
          <w:lang w:val="de-DE"/>
        </w:rPr>
        <w:t xml:space="preserve"> </w:t>
      </w:r>
      <w:r w:rsidR="00F7124B">
        <w:rPr>
          <w:lang w:val="de-DE"/>
        </w:rPr>
        <w:t>umfasst zum einen</w:t>
      </w:r>
      <w:r w:rsidR="00E73145">
        <w:rPr>
          <w:lang w:val="de-DE"/>
        </w:rPr>
        <w:t xml:space="preserve"> allgemein verfügbare </w:t>
      </w:r>
      <w:r w:rsidR="00FB3282">
        <w:rPr>
          <w:lang w:val="de-DE"/>
        </w:rPr>
        <w:t>Programme wie z.B. Microsoft Word oder Excel</w:t>
      </w:r>
      <w:r w:rsidR="00F7124B">
        <w:rPr>
          <w:lang w:val="de-DE"/>
        </w:rPr>
        <w:t xml:space="preserve">, zum anderen </w:t>
      </w:r>
      <w:r w:rsidR="00FB3282">
        <w:rPr>
          <w:lang w:val="de-DE"/>
        </w:rPr>
        <w:t>dolmetschspezifische Programme wie</w:t>
      </w:r>
      <w:r w:rsidR="00F7124B">
        <w:rPr>
          <w:lang w:val="de-DE"/>
        </w:rPr>
        <w:t xml:space="preserve"> etwa</w:t>
      </w:r>
      <w:r w:rsidR="00FB3282">
        <w:rPr>
          <w:lang w:val="de-DE"/>
        </w:rPr>
        <w:t xml:space="preserve"> InterpretBank</w:t>
      </w:r>
      <w:r w:rsidR="00454752">
        <w:rPr>
          <w:lang w:val="de-DE"/>
        </w:rPr>
        <w:t xml:space="preserve"> </w:t>
      </w:r>
      <w:r w:rsidR="00AF1DA0">
        <w:rPr>
          <w:noProof/>
          <w:lang w:val="de-DE"/>
        </w:rPr>
        <w:t>(Fantinuoli 2016)</w:t>
      </w:r>
      <w:r w:rsidR="00FB3282">
        <w:rPr>
          <w:lang w:val="de-DE"/>
        </w:rPr>
        <w:t xml:space="preserve"> oder Interpreters</w:t>
      </w:r>
      <w:r w:rsidR="00A61114">
        <w:rPr>
          <w:lang w:val="de-DE"/>
        </w:rPr>
        <w:t>’</w:t>
      </w:r>
      <w:r w:rsidR="00FB3282">
        <w:rPr>
          <w:lang w:val="de-DE"/>
        </w:rPr>
        <w:t xml:space="preserve"> Help</w:t>
      </w:r>
      <w:r w:rsidR="00F7124B">
        <w:rPr>
          <w:lang w:val="de-DE"/>
        </w:rPr>
        <w:t>.</w:t>
      </w:r>
      <w:r w:rsidR="00454752" w:rsidRPr="00563178">
        <w:rPr>
          <w:rStyle w:val="FootnoteReference"/>
        </w:rPr>
        <w:footnoteReference w:id="1"/>
      </w:r>
      <w:r w:rsidR="00F7124B">
        <w:rPr>
          <w:lang w:val="de-DE"/>
        </w:rPr>
        <w:t xml:space="preserve"> Schließlich sind auch Programme, die auf generativer KI basieren</w:t>
      </w:r>
      <w:r w:rsidR="00FB3282">
        <w:rPr>
          <w:lang w:val="de-DE"/>
        </w:rPr>
        <w:t xml:space="preserve"> (wie ChatGPT oder Gemini)</w:t>
      </w:r>
      <w:r w:rsidR="00F7124B">
        <w:rPr>
          <w:lang w:val="de-DE"/>
        </w:rPr>
        <w:t xml:space="preserve"> Teil dieser Entwicklung.</w:t>
      </w:r>
      <w:r w:rsidR="002F4FC3">
        <w:rPr>
          <w:lang w:val="de-DE"/>
        </w:rPr>
        <w:t xml:space="preserve"> </w:t>
      </w:r>
      <w:r>
        <w:rPr>
          <w:lang w:val="de-DE"/>
        </w:rPr>
        <w:t xml:space="preserve">Angesichts dieser Tatsache </w:t>
      </w:r>
      <w:r w:rsidR="00E73145">
        <w:rPr>
          <w:lang w:val="de-DE"/>
        </w:rPr>
        <w:t xml:space="preserve">befürworten manche </w:t>
      </w:r>
      <w:r w:rsidR="00E73145">
        <w:rPr>
          <w:lang w:val="de-DE"/>
        </w:rPr>
        <w:lastRenderedPageBreak/>
        <w:t>AutorInnen eine breite Definition von CAI-Tools</w:t>
      </w:r>
      <w:r w:rsidR="00FB3282">
        <w:rPr>
          <w:lang w:val="de-DE"/>
        </w:rPr>
        <w:t xml:space="preserve">, die alle Lösungen </w:t>
      </w:r>
      <w:r w:rsidR="00F7124B">
        <w:rPr>
          <w:lang w:val="de-DE"/>
        </w:rPr>
        <w:t>umfasst</w:t>
      </w:r>
      <w:r w:rsidR="00FB3282">
        <w:rPr>
          <w:lang w:val="de-DE"/>
        </w:rPr>
        <w:t xml:space="preserve">, die DolmetscherInnen als Unterstützung verwenden können </w:t>
      </w:r>
      <w:r w:rsidR="00AF1DA0">
        <w:rPr>
          <w:noProof/>
          <w:lang w:val="de-DE"/>
        </w:rPr>
        <w:t>(vgl. Bowker 2022)</w:t>
      </w:r>
      <w:r w:rsidR="00FB3282">
        <w:rPr>
          <w:lang w:val="de-DE"/>
        </w:rPr>
        <w:t xml:space="preserve">. In anderen Fällen wird eine engere Definition von CAI-Tools bevorzugt </w:t>
      </w:r>
      <w:r w:rsidR="00AF1DA0">
        <w:rPr>
          <w:noProof/>
          <w:lang w:val="de-DE"/>
        </w:rPr>
        <w:t>(vgl. z.B. Fantinuoli 2018; Prandi 2023)</w:t>
      </w:r>
      <w:r w:rsidR="00FB3282">
        <w:rPr>
          <w:lang w:val="de-DE"/>
        </w:rPr>
        <w:t xml:space="preserve">, die nur diejenigen Softwareprogramme erfasst, die speziell für DolmetscherInnen entwickelt wurden. Allgemein können als CAI-Tools alle Lösungen bezeichnet werden, die </w:t>
      </w:r>
      <w:r w:rsidR="0045237B">
        <w:rPr>
          <w:lang w:val="de-DE"/>
        </w:rPr>
        <w:t>den</w:t>
      </w:r>
      <w:r w:rsidR="00FB3282">
        <w:rPr>
          <w:lang w:val="de-DE"/>
        </w:rPr>
        <w:t xml:space="preserve"> </w:t>
      </w:r>
      <w:proofErr w:type="spellStart"/>
      <w:r w:rsidR="00FB3282">
        <w:rPr>
          <w:lang w:val="de-DE"/>
        </w:rPr>
        <w:t>Dolmetschprozess</w:t>
      </w:r>
      <w:proofErr w:type="spellEnd"/>
      <w:r w:rsidR="00FB3282">
        <w:rPr>
          <w:lang w:val="de-DE"/>
        </w:rPr>
        <w:t xml:space="preserve"> beeinflussen und darauf abzielen, </w:t>
      </w:r>
      <w:r w:rsidR="0045237B">
        <w:rPr>
          <w:lang w:val="de-DE"/>
        </w:rPr>
        <w:t>den</w:t>
      </w:r>
      <w:r w:rsidR="00FB3282">
        <w:rPr>
          <w:lang w:val="de-DE"/>
        </w:rPr>
        <w:t xml:space="preserve"> kognitive</w:t>
      </w:r>
      <w:r w:rsidR="0045237B">
        <w:rPr>
          <w:lang w:val="de-DE"/>
        </w:rPr>
        <w:t>n</w:t>
      </w:r>
      <w:r w:rsidR="00FB3282">
        <w:rPr>
          <w:lang w:val="de-DE"/>
        </w:rPr>
        <w:t xml:space="preserve"> </w:t>
      </w:r>
      <w:r w:rsidR="0045237B">
        <w:rPr>
          <w:lang w:val="de-DE"/>
        </w:rPr>
        <w:t>Aufwand</w:t>
      </w:r>
      <w:r w:rsidR="00FB3282">
        <w:rPr>
          <w:lang w:val="de-DE"/>
        </w:rPr>
        <w:t xml:space="preserve"> von DolmetscherInnen zu reduzieren</w:t>
      </w:r>
      <w:r w:rsidR="00380EC1">
        <w:rPr>
          <w:lang w:val="de-DE"/>
        </w:rPr>
        <w:t xml:space="preserve">. Je nachdem, ob CAI-Tools während des Dolmetschens, nur vor oder nach der Verdolmetschung oder in allen Phasen eines </w:t>
      </w:r>
      <w:proofErr w:type="spellStart"/>
      <w:r w:rsidR="00380EC1">
        <w:rPr>
          <w:lang w:val="de-DE"/>
        </w:rPr>
        <w:t>Dolmetscheinsatzes</w:t>
      </w:r>
      <w:proofErr w:type="spellEnd"/>
      <w:r w:rsidR="00380EC1">
        <w:rPr>
          <w:lang w:val="de-DE"/>
        </w:rPr>
        <w:t xml:space="preserve"> </w:t>
      </w:r>
      <w:r w:rsidR="0045237B">
        <w:rPr>
          <w:lang w:val="de-DE"/>
        </w:rPr>
        <w:t>Verwendung finden</w:t>
      </w:r>
      <w:r w:rsidR="00380EC1">
        <w:rPr>
          <w:lang w:val="de-DE"/>
        </w:rPr>
        <w:t xml:space="preserve">, </w:t>
      </w:r>
      <w:r w:rsidR="0045237B">
        <w:rPr>
          <w:lang w:val="de-DE"/>
        </w:rPr>
        <w:t>wird unter</w:t>
      </w:r>
      <w:r w:rsidR="00380EC1">
        <w:rPr>
          <w:lang w:val="de-DE"/>
        </w:rPr>
        <w:t xml:space="preserve"> primären, sekundären und integrierten CAI-Tools</w:t>
      </w:r>
      <w:r w:rsidR="0045237B">
        <w:rPr>
          <w:lang w:val="de-DE"/>
        </w:rPr>
        <w:t xml:space="preserve"> unterschieden</w:t>
      </w:r>
      <w:r w:rsidR="00380EC1">
        <w:rPr>
          <w:lang w:val="de-DE"/>
        </w:rPr>
        <w:t xml:space="preserve"> </w:t>
      </w:r>
      <w:r w:rsidR="00AF1DA0">
        <w:rPr>
          <w:noProof/>
          <w:lang w:val="de-DE"/>
        </w:rPr>
        <w:t>(Will 2020)</w:t>
      </w:r>
      <w:r w:rsidR="001F6BED">
        <w:rPr>
          <w:lang w:val="de-DE"/>
        </w:rPr>
        <w:t>.</w:t>
      </w:r>
    </w:p>
    <w:p w14:paraId="3ED7D4DA" w14:textId="4B7FC68C" w:rsidR="00F23183" w:rsidRPr="0052047B" w:rsidRDefault="00491E00" w:rsidP="00184507">
      <w:pPr>
        <w:pStyle w:val="TacubaBody"/>
        <w:spacing w:line="276" w:lineRule="auto"/>
        <w:rPr>
          <w:lang w:val="it-IT"/>
        </w:rPr>
      </w:pPr>
      <w:r>
        <w:rPr>
          <w:lang w:val="de-DE"/>
        </w:rPr>
        <w:t>Um</w:t>
      </w:r>
      <w:r w:rsidR="00653AB8">
        <w:rPr>
          <w:lang w:val="de-DE"/>
        </w:rPr>
        <w:t xml:space="preserve"> d</w:t>
      </w:r>
      <w:r>
        <w:rPr>
          <w:lang w:val="de-DE"/>
        </w:rPr>
        <w:t>a</w:t>
      </w:r>
      <w:r w:rsidR="00653AB8">
        <w:rPr>
          <w:lang w:val="de-DE"/>
        </w:rPr>
        <w:t xml:space="preserve">s Potential unterstützender Technologien für das computergestützte Dolmetschen </w:t>
      </w:r>
      <w:r>
        <w:rPr>
          <w:lang w:val="de-DE"/>
        </w:rPr>
        <w:t xml:space="preserve">zu veranschaulichen, </w:t>
      </w:r>
      <w:r w:rsidR="00653AB8">
        <w:rPr>
          <w:lang w:val="de-DE"/>
        </w:rPr>
        <w:t xml:space="preserve">liefert </w:t>
      </w:r>
      <w:r w:rsidR="00B4774D">
        <w:rPr>
          <w:lang w:val="it-IT"/>
        </w:rPr>
        <w:t>§</w:t>
      </w:r>
      <w:r w:rsidR="00653AB8">
        <w:rPr>
          <w:lang w:val="de-DE"/>
        </w:rPr>
        <w:t xml:space="preserve"> </w:t>
      </w:r>
      <w:r w:rsidR="00B4774D">
        <w:rPr>
          <w:lang w:val="de-DE"/>
        </w:rPr>
        <w:fldChar w:fldCharType="begin"/>
      </w:r>
      <w:r w:rsidR="00B4774D">
        <w:rPr>
          <w:lang w:val="de-DE"/>
        </w:rPr>
        <w:instrText xml:space="preserve"> REF _Ref181546739 \r \h </w:instrText>
      </w:r>
      <w:r w:rsidR="00B4774D">
        <w:rPr>
          <w:lang w:val="de-DE"/>
        </w:rPr>
      </w:r>
      <w:r w:rsidR="00B4774D">
        <w:rPr>
          <w:lang w:val="de-DE"/>
        </w:rPr>
        <w:fldChar w:fldCharType="separate"/>
      </w:r>
      <w:r w:rsidR="00B4774D">
        <w:rPr>
          <w:lang w:val="de-DE"/>
        </w:rPr>
        <w:t>2</w:t>
      </w:r>
      <w:r w:rsidR="00B4774D">
        <w:rPr>
          <w:lang w:val="de-DE"/>
        </w:rPr>
        <w:fldChar w:fldCharType="end"/>
      </w:r>
      <w:r w:rsidR="00653AB8">
        <w:rPr>
          <w:lang w:val="de-DE"/>
        </w:rPr>
        <w:t xml:space="preserve"> einen Überblick über die Technologie</w:t>
      </w:r>
      <w:r>
        <w:rPr>
          <w:lang w:val="de-DE"/>
        </w:rPr>
        <w:t>.</w:t>
      </w:r>
      <w:r w:rsidR="00653AB8">
        <w:rPr>
          <w:lang w:val="de-DE"/>
        </w:rPr>
        <w:t xml:space="preserve"> </w:t>
      </w:r>
      <w:r>
        <w:rPr>
          <w:lang w:val="de-DE"/>
        </w:rPr>
        <w:t>D</w:t>
      </w:r>
      <w:r w:rsidR="00653AB8">
        <w:rPr>
          <w:lang w:val="de-DE"/>
        </w:rPr>
        <w:t>ie Übersicht der Forschungsfragen</w:t>
      </w:r>
      <w:r w:rsidR="00553942">
        <w:rPr>
          <w:lang w:val="de-DE"/>
        </w:rPr>
        <w:t>, -methoden</w:t>
      </w:r>
      <w:r w:rsidR="00653AB8">
        <w:rPr>
          <w:lang w:val="de-DE"/>
        </w:rPr>
        <w:t xml:space="preserve"> und -ergebnisse in </w:t>
      </w:r>
      <w:r w:rsidR="00B4774D">
        <w:rPr>
          <w:lang w:val="de-DE"/>
        </w:rPr>
        <w:t>§</w:t>
      </w:r>
      <w:r w:rsidR="00653AB8">
        <w:rPr>
          <w:lang w:val="de-DE"/>
        </w:rPr>
        <w:t xml:space="preserve"> </w:t>
      </w:r>
      <w:r w:rsidR="00B4774D">
        <w:rPr>
          <w:lang w:val="de-DE"/>
        </w:rPr>
        <w:fldChar w:fldCharType="begin"/>
      </w:r>
      <w:r w:rsidR="00B4774D">
        <w:rPr>
          <w:lang w:val="de-DE"/>
        </w:rPr>
        <w:instrText xml:space="preserve"> REF _Ref181546760 \r \h </w:instrText>
      </w:r>
      <w:r w:rsidR="00B4774D">
        <w:rPr>
          <w:lang w:val="de-DE"/>
        </w:rPr>
      </w:r>
      <w:r w:rsidR="00B4774D">
        <w:rPr>
          <w:lang w:val="de-DE"/>
        </w:rPr>
        <w:fldChar w:fldCharType="separate"/>
      </w:r>
      <w:r w:rsidR="00B4774D">
        <w:rPr>
          <w:lang w:val="de-DE"/>
        </w:rPr>
        <w:t>3</w:t>
      </w:r>
      <w:r w:rsidR="00B4774D">
        <w:rPr>
          <w:lang w:val="de-DE"/>
        </w:rPr>
        <w:fldChar w:fldCharType="end"/>
      </w:r>
      <w:r w:rsidR="00653AB8">
        <w:rPr>
          <w:lang w:val="de-DE"/>
        </w:rPr>
        <w:t xml:space="preserve"> </w:t>
      </w:r>
      <w:r>
        <w:rPr>
          <w:lang w:val="de-DE"/>
        </w:rPr>
        <w:t xml:space="preserve">soll </w:t>
      </w:r>
      <w:r w:rsidR="00653AB8">
        <w:rPr>
          <w:lang w:val="de-DE"/>
        </w:rPr>
        <w:t xml:space="preserve">die aktuellen Grenzen und Möglichkeiten von CAI-Tools erläutern. </w:t>
      </w:r>
      <w:r w:rsidR="00B4774D">
        <w:rPr>
          <w:lang w:val="de-DE"/>
        </w:rPr>
        <w:t>§</w:t>
      </w:r>
      <w:r w:rsidR="008D4150">
        <w:rPr>
          <w:lang w:val="de-DE"/>
        </w:rPr>
        <w:t xml:space="preserve"> </w:t>
      </w:r>
      <w:r w:rsidR="00B4774D">
        <w:rPr>
          <w:lang w:val="de-DE"/>
        </w:rPr>
        <w:fldChar w:fldCharType="begin"/>
      </w:r>
      <w:r w:rsidR="00B4774D">
        <w:rPr>
          <w:lang w:val="de-DE"/>
        </w:rPr>
        <w:instrText xml:space="preserve"> REF _Ref181546783 \r \h </w:instrText>
      </w:r>
      <w:r w:rsidR="00B4774D">
        <w:rPr>
          <w:lang w:val="de-DE"/>
        </w:rPr>
      </w:r>
      <w:r w:rsidR="00B4774D">
        <w:rPr>
          <w:lang w:val="de-DE"/>
        </w:rPr>
        <w:fldChar w:fldCharType="separate"/>
      </w:r>
      <w:r w:rsidR="00553942">
        <w:rPr>
          <w:lang w:val="de-DE"/>
        </w:rPr>
        <w:t>4</w:t>
      </w:r>
      <w:r w:rsidR="00B4774D">
        <w:rPr>
          <w:lang w:val="de-DE"/>
        </w:rPr>
        <w:fldChar w:fldCharType="end"/>
      </w:r>
      <w:r w:rsidR="008D4150">
        <w:rPr>
          <w:lang w:val="de-DE"/>
        </w:rPr>
        <w:t xml:space="preserve"> fasst den Inhalt des Kapitels zusammen und </w:t>
      </w:r>
      <w:r>
        <w:rPr>
          <w:lang w:val="de-DE"/>
        </w:rPr>
        <w:t>präsentiert</w:t>
      </w:r>
      <w:r w:rsidR="008D4150">
        <w:rPr>
          <w:lang w:val="de-DE"/>
        </w:rPr>
        <w:t xml:space="preserve"> einige Überlegungen zu den </w:t>
      </w:r>
      <w:r>
        <w:rPr>
          <w:lang w:val="de-DE"/>
        </w:rPr>
        <w:t>potenziellen</w:t>
      </w:r>
      <w:r w:rsidR="008D4150">
        <w:rPr>
          <w:lang w:val="de-DE"/>
        </w:rPr>
        <w:t xml:space="preserve"> zukünftigen Entwicklungen im Bereich des computergestützten Dolmetschens.</w:t>
      </w:r>
    </w:p>
    <w:p w14:paraId="17F88850" w14:textId="5EAD2FAA" w:rsidR="00F23183" w:rsidRDefault="00F23183" w:rsidP="00F23183">
      <w:pPr>
        <w:pStyle w:val="lsSection1"/>
        <w:rPr>
          <w:lang w:val="de-DE"/>
        </w:rPr>
      </w:pPr>
      <w:bookmarkStart w:id="5" w:name="_Ref181546739"/>
      <w:bookmarkEnd w:id="1"/>
      <w:bookmarkEnd w:id="2"/>
      <w:r>
        <w:rPr>
          <w:lang w:val="de-DE"/>
        </w:rPr>
        <w:t>Technologie</w:t>
      </w:r>
      <w:bookmarkEnd w:id="5"/>
    </w:p>
    <w:p w14:paraId="2DF24A78" w14:textId="351FDF97" w:rsidR="00FE4B78" w:rsidRDefault="00FE4B78" w:rsidP="001E4A1F">
      <w:pPr>
        <w:pStyle w:val="lsSection2"/>
        <w:rPr>
          <w:lang w:val="de-DE"/>
        </w:rPr>
      </w:pPr>
      <w:r>
        <w:rPr>
          <w:lang w:val="de-DE"/>
        </w:rPr>
        <w:t>Aktueller Stand der Automation</w:t>
      </w:r>
    </w:p>
    <w:p w14:paraId="2F1B6836" w14:textId="5DFD0BBC" w:rsidR="00BF6AF0" w:rsidRPr="00FE4B78" w:rsidRDefault="0010564C" w:rsidP="00FE4B78">
      <w:pPr>
        <w:rPr>
          <w:lang w:val="de-DE"/>
        </w:rPr>
      </w:pPr>
      <w:r>
        <w:rPr>
          <w:lang w:val="de-DE"/>
        </w:rPr>
        <w:t>In der</w:t>
      </w:r>
      <w:r w:rsidR="00B15BA4">
        <w:rPr>
          <w:lang w:val="de-DE"/>
        </w:rPr>
        <w:t xml:space="preserve"> Automation menschlicher Tätigkeiten </w:t>
      </w:r>
      <w:r>
        <w:rPr>
          <w:lang w:val="de-DE"/>
        </w:rPr>
        <w:t>sind</w:t>
      </w:r>
      <w:r w:rsidR="00B15BA4">
        <w:rPr>
          <w:lang w:val="de-DE"/>
        </w:rPr>
        <w:t xml:space="preserve"> </w:t>
      </w:r>
      <w:r>
        <w:rPr>
          <w:lang w:val="de-DE"/>
        </w:rPr>
        <w:t>verschiedene</w:t>
      </w:r>
      <w:r w:rsidR="00B15BA4">
        <w:rPr>
          <w:lang w:val="de-DE"/>
        </w:rPr>
        <w:t xml:space="preserve"> Phasen </w:t>
      </w:r>
      <w:r>
        <w:rPr>
          <w:lang w:val="de-DE"/>
        </w:rPr>
        <w:t>erkennbar</w:t>
      </w:r>
      <w:r w:rsidR="00B15BA4">
        <w:rPr>
          <w:lang w:val="de-DE"/>
        </w:rPr>
        <w:t xml:space="preserve">. Fantinuoli </w:t>
      </w:r>
      <w:r w:rsidR="00AF1DA0">
        <w:rPr>
          <w:noProof/>
          <w:lang w:val="de-DE"/>
        </w:rPr>
        <w:t>(2018)</w:t>
      </w:r>
      <w:r w:rsidR="000011D3">
        <w:rPr>
          <w:lang w:val="de-DE"/>
        </w:rPr>
        <w:t xml:space="preserve"> </w:t>
      </w:r>
      <w:r>
        <w:rPr>
          <w:lang w:val="de-DE"/>
        </w:rPr>
        <w:t>differenziert in diesem Zusammenhang</w:t>
      </w:r>
      <w:r w:rsidR="000011D3">
        <w:rPr>
          <w:lang w:val="de-DE"/>
        </w:rPr>
        <w:t xml:space="preserve"> zwischen vier Phasen, </w:t>
      </w:r>
      <w:r>
        <w:rPr>
          <w:lang w:val="de-DE"/>
        </w:rPr>
        <w:t xml:space="preserve">die sich </w:t>
      </w:r>
      <w:r w:rsidR="000011D3">
        <w:rPr>
          <w:lang w:val="de-DE"/>
        </w:rPr>
        <w:t>von der reine</w:t>
      </w:r>
      <w:r>
        <w:rPr>
          <w:lang w:val="de-DE"/>
        </w:rPr>
        <w:t>n</w:t>
      </w:r>
      <w:r w:rsidR="000011D3">
        <w:rPr>
          <w:lang w:val="de-DE"/>
        </w:rPr>
        <w:t xml:space="preserve"> menschliche</w:t>
      </w:r>
      <w:r>
        <w:rPr>
          <w:lang w:val="de-DE"/>
        </w:rPr>
        <w:t>n</w:t>
      </w:r>
      <w:r w:rsidR="000011D3">
        <w:rPr>
          <w:lang w:val="de-DE"/>
        </w:rPr>
        <w:t xml:space="preserve"> Tätigkeit </w:t>
      </w:r>
      <w:r>
        <w:rPr>
          <w:lang w:val="de-DE"/>
        </w:rPr>
        <w:t>über</w:t>
      </w:r>
      <w:r w:rsidR="000011D3">
        <w:rPr>
          <w:lang w:val="de-DE"/>
        </w:rPr>
        <w:t xml:space="preserve"> </w:t>
      </w:r>
      <w:r>
        <w:rPr>
          <w:lang w:val="de-DE"/>
        </w:rPr>
        <w:t xml:space="preserve">die </w:t>
      </w:r>
      <w:r w:rsidR="000011D3">
        <w:rPr>
          <w:lang w:val="de-DE"/>
        </w:rPr>
        <w:t xml:space="preserve">maschinengestützte Tätigkeit bis hin zur </w:t>
      </w:r>
      <w:r w:rsidR="00BC4BDB">
        <w:rPr>
          <w:lang w:val="de-DE"/>
        </w:rPr>
        <w:t xml:space="preserve">menschunterstützten maschinellen Tätigkeit und </w:t>
      </w:r>
      <w:r>
        <w:rPr>
          <w:lang w:val="de-DE"/>
        </w:rPr>
        <w:t xml:space="preserve">schließlich </w:t>
      </w:r>
      <w:r w:rsidR="00BC4BDB">
        <w:rPr>
          <w:lang w:val="de-DE"/>
        </w:rPr>
        <w:t xml:space="preserve">zur </w:t>
      </w:r>
      <w:r>
        <w:rPr>
          <w:lang w:val="de-DE"/>
        </w:rPr>
        <w:t>vollständig</w:t>
      </w:r>
      <w:r w:rsidR="00BC4BDB">
        <w:rPr>
          <w:lang w:val="de-DE"/>
        </w:rPr>
        <w:t xml:space="preserve"> automatisierten Tätigkeit</w:t>
      </w:r>
      <w:r>
        <w:rPr>
          <w:lang w:val="de-DE"/>
        </w:rPr>
        <w:t xml:space="preserve"> erstrecken</w:t>
      </w:r>
      <w:r w:rsidR="00BC4BDB">
        <w:rPr>
          <w:lang w:val="de-DE"/>
        </w:rPr>
        <w:t>.</w:t>
      </w:r>
      <w:r w:rsidR="003E4300">
        <w:rPr>
          <w:lang w:val="de-DE"/>
        </w:rPr>
        <w:t xml:space="preserve"> </w:t>
      </w:r>
      <w:r w:rsidR="00446F0C">
        <w:rPr>
          <w:lang w:val="de-DE"/>
        </w:rPr>
        <w:t xml:space="preserve">Diese vier </w:t>
      </w:r>
      <w:r w:rsidR="00D458BC">
        <w:rPr>
          <w:lang w:val="de-DE"/>
        </w:rPr>
        <w:t>Phasen</w:t>
      </w:r>
      <w:r w:rsidR="00446F0C">
        <w:rPr>
          <w:lang w:val="de-DE"/>
        </w:rPr>
        <w:t xml:space="preserve"> </w:t>
      </w:r>
      <w:r w:rsidR="00D458BC">
        <w:rPr>
          <w:lang w:val="de-DE"/>
        </w:rPr>
        <w:t>decken</w:t>
      </w:r>
      <w:r w:rsidR="00446F0C">
        <w:rPr>
          <w:lang w:val="de-DE"/>
        </w:rPr>
        <w:t xml:space="preserve"> sich </w:t>
      </w:r>
      <w:r w:rsidR="00D458BC">
        <w:rPr>
          <w:lang w:val="de-DE"/>
        </w:rPr>
        <w:t xml:space="preserve">in etwa </w:t>
      </w:r>
      <w:r w:rsidR="00446F0C">
        <w:rPr>
          <w:lang w:val="de-DE"/>
        </w:rPr>
        <w:t xml:space="preserve">mit der von </w:t>
      </w:r>
      <w:proofErr w:type="spellStart"/>
      <w:r w:rsidR="00446F0C">
        <w:rPr>
          <w:lang w:val="de-DE"/>
        </w:rPr>
        <w:t>Parasumaran</w:t>
      </w:r>
      <w:proofErr w:type="spellEnd"/>
      <w:r w:rsidR="00446F0C">
        <w:rPr>
          <w:lang w:val="de-DE"/>
        </w:rPr>
        <w:t xml:space="preserve"> et al. </w:t>
      </w:r>
      <w:r w:rsidR="00AF1DA0">
        <w:rPr>
          <w:noProof/>
          <w:lang w:val="de-DE"/>
        </w:rPr>
        <w:t>(2000)</w:t>
      </w:r>
      <w:r w:rsidR="00446F0C">
        <w:rPr>
          <w:lang w:val="de-DE"/>
        </w:rPr>
        <w:t xml:space="preserve"> vorgeschlagenen Automationsskala, wobei die oberen </w:t>
      </w:r>
      <w:r w:rsidR="00521EB2">
        <w:rPr>
          <w:lang w:val="de-DE"/>
        </w:rPr>
        <w:t>Stufen</w:t>
      </w:r>
      <w:r w:rsidR="00446F0C">
        <w:rPr>
          <w:lang w:val="de-DE"/>
        </w:rPr>
        <w:t xml:space="preserve"> </w:t>
      </w:r>
      <w:r w:rsidR="00D458BC">
        <w:rPr>
          <w:lang w:val="de-DE"/>
        </w:rPr>
        <w:t>durch</w:t>
      </w:r>
      <w:r w:rsidR="00446F0C">
        <w:rPr>
          <w:lang w:val="de-DE"/>
        </w:rPr>
        <w:t xml:space="preserve"> eine </w:t>
      </w:r>
      <w:r w:rsidR="00D458BC">
        <w:rPr>
          <w:lang w:val="de-DE"/>
        </w:rPr>
        <w:t>verstärkte</w:t>
      </w:r>
      <w:r w:rsidR="00446F0C">
        <w:rPr>
          <w:lang w:val="de-DE"/>
        </w:rPr>
        <w:t xml:space="preserve"> Autonomie der Maschine gekennzeichnet sind. Wie bei allen Fällen der Mensch-Maschinen-Interaktion können auch beim computergestützten Dolmetschen unterschiedliche Grade der Automation identifiziert werden. </w:t>
      </w:r>
      <w:r w:rsidR="007F077B">
        <w:rPr>
          <w:lang w:val="de-DE"/>
        </w:rPr>
        <w:t>Gemäß</w:t>
      </w:r>
      <w:r w:rsidR="005F65B6">
        <w:rPr>
          <w:lang w:val="de-DE"/>
        </w:rPr>
        <w:t xml:space="preserve"> dem Automationsgrad </w:t>
      </w:r>
      <w:r w:rsidR="007F077B">
        <w:rPr>
          <w:lang w:val="de-DE"/>
        </w:rPr>
        <w:t>lassen sich</w:t>
      </w:r>
      <w:r w:rsidR="005F65B6">
        <w:rPr>
          <w:lang w:val="de-DE"/>
        </w:rPr>
        <w:t xml:space="preserve"> bis zu vier Generationen von CAI-Tools </w:t>
      </w:r>
      <w:r w:rsidR="007F077B">
        <w:rPr>
          <w:lang w:val="de-DE"/>
        </w:rPr>
        <w:t>identifizieren</w:t>
      </w:r>
      <w:r w:rsidR="005F65B6">
        <w:rPr>
          <w:lang w:val="de-DE"/>
        </w:rPr>
        <w:t xml:space="preserve"> </w:t>
      </w:r>
      <w:r w:rsidR="00AF1DA0">
        <w:rPr>
          <w:noProof/>
          <w:lang w:val="de-DE"/>
        </w:rPr>
        <w:t>(Prandi 2025)</w:t>
      </w:r>
      <w:r w:rsidR="00A226F7">
        <w:rPr>
          <w:lang w:val="de-DE"/>
        </w:rPr>
        <w:t xml:space="preserve">. </w:t>
      </w:r>
      <w:r w:rsidR="00D3568A">
        <w:rPr>
          <w:lang w:val="de-DE"/>
        </w:rPr>
        <w:t xml:space="preserve">CAI-Tools </w:t>
      </w:r>
      <w:r w:rsidR="00D3568A">
        <w:rPr>
          <w:lang w:val="de-DE"/>
        </w:rPr>
        <w:lastRenderedPageBreak/>
        <w:t xml:space="preserve">der ersten Generation </w:t>
      </w:r>
      <w:r w:rsidR="007F077B">
        <w:rPr>
          <w:lang w:val="de-DE"/>
        </w:rPr>
        <w:t xml:space="preserve">bieten </w:t>
      </w:r>
      <w:r w:rsidR="00D3568A">
        <w:rPr>
          <w:lang w:val="de-DE"/>
        </w:rPr>
        <w:t xml:space="preserve">einfache Funktionen für die Verwaltung und Erstellung von </w:t>
      </w:r>
      <w:proofErr w:type="spellStart"/>
      <w:r w:rsidR="00D3568A">
        <w:rPr>
          <w:lang w:val="de-DE"/>
        </w:rPr>
        <w:t>Terminologiesammlungen</w:t>
      </w:r>
      <w:proofErr w:type="spellEnd"/>
      <w:r w:rsidR="00D3568A">
        <w:rPr>
          <w:lang w:val="de-DE"/>
        </w:rPr>
        <w:t xml:space="preserve">, während Tools </w:t>
      </w:r>
      <w:r w:rsidR="00567675">
        <w:rPr>
          <w:lang w:val="de-DE"/>
        </w:rPr>
        <w:t>der zweiten Generation</w:t>
      </w:r>
      <w:r w:rsidR="00D3568A">
        <w:rPr>
          <w:lang w:val="de-DE"/>
        </w:rPr>
        <w:t xml:space="preserve"> zusätzliche Funktionen zur Bearbeitung von Vorbereitungsunterlagen, Terminologieextraktion</w:t>
      </w:r>
      <w:r w:rsidR="00567675">
        <w:rPr>
          <w:lang w:val="de-DE"/>
        </w:rPr>
        <w:t xml:space="preserve"> und Memorierung der Termini </w:t>
      </w:r>
      <w:r w:rsidR="0004378E">
        <w:rPr>
          <w:lang w:val="de-DE"/>
        </w:rPr>
        <w:t>bereithalten</w:t>
      </w:r>
      <w:r w:rsidR="00567675">
        <w:rPr>
          <w:lang w:val="de-DE"/>
        </w:rPr>
        <w:t>. Tools</w:t>
      </w:r>
      <w:r w:rsidR="0004378E">
        <w:rPr>
          <w:lang w:val="de-DE"/>
        </w:rPr>
        <w:t xml:space="preserve"> der</w:t>
      </w:r>
      <w:r w:rsidR="00567675">
        <w:rPr>
          <w:lang w:val="de-DE"/>
        </w:rPr>
        <w:t xml:space="preserve"> dritten Generation </w:t>
      </w:r>
      <w:r w:rsidR="0004378E">
        <w:rPr>
          <w:lang w:val="de-DE"/>
        </w:rPr>
        <w:t>zeichnen sich durch einen</w:t>
      </w:r>
      <w:r w:rsidR="00567675">
        <w:rPr>
          <w:lang w:val="de-DE"/>
        </w:rPr>
        <w:t xml:space="preserve"> hohen Automationsgrad </w:t>
      </w:r>
      <w:r w:rsidR="0004378E">
        <w:rPr>
          <w:lang w:val="de-DE"/>
        </w:rPr>
        <w:t>aus</w:t>
      </w:r>
      <w:r w:rsidR="00BF6AF0">
        <w:rPr>
          <w:lang w:val="de-DE"/>
        </w:rPr>
        <w:t>, wobei</w:t>
      </w:r>
      <w:r w:rsidR="0004378E">
        <w:rPr>
          <w:lang w:val="de-DE"/>
        </w:rPr>
        <w:t xml:space="preserve"> auch</w:t>
      </w:r>
      <w:r w:rsidR="00BF6AF0">
        <w:rPr>
          <w:lang w:val="de-DE"/>
        </w:rPr>
        <w:t xml:space="preserve"> ‚traditionelle‘ Arbeitsweisen unterstützt </w:t>
      </w:r>
      <w:r w:rsidR="0004378E">
        <w:rPr>
          <w:lang w:val="de-DE"/>
        </w:rPr>
        <w:t>werden</w:t>
      </w:r>
      <w:r w:rsidR="00BF6AF0">
        <w:rPr>
          <w:lang w:val="de-DE"/>
        </w:rPr>
        <w:t xml:space="preserve">. Tools der vierten Generation </w:t>
      </w:r>
      <w:r w:rsidR="0004378E">
        <w:rPr>
          <w:lang w:val="de-DE"/>
        </w:rPr>
        <w:t>sind</w:t>
      </w:r>
      <w:r w:rsidR="00BF6AF0">
        <w:rPr>
          <w:lang w:val="de-DE"/>
        </w:rPr>
        <w:t xml:space="preserve"> in Plattformen für das simultane Ferndolmetschen integriert und </w:t>
      </w:r>
      <w:r w:rsidR="0004378E">
        <w:rPr>
          <w:lang w:val="de-DE"/>
        </w:rPr>
        <w:t>zielen</w:t>
      </w:r>
      <w:r w:rsidR="00BF6AF0">
        <w:rPr>
          <w:lang w:val="de-DE"/>
        </w:rPr>
        <w:t xml:space="preserve"> auf eine möglichst </w:t>
      </w:r>
      <w:r w:rsidR="0004378E">
        <w:rPr>
          <w:lang w:val="de-DE"/>
        </w:rPr>
        <w:t>vollständige</w:t>
      </w:r>
      <w:r w:rsidR="00BF6AF0">
        <w:rPr>
          <w:lang w:val="de-DE"/>
        </w:rPr>
        <w:t xml:space="preserve"> Automation verschiedener Arbeitsschritte </w:t>
      </w:r>
      <w:r w:rsidR="0004378E">
        <w:rPr>
          <w:lang w:val="de-DE"/>
        </w:rPr>
        <w:t>ab</w:t>
      </w:r>
      <w:r w:rsidR="00BF6AF0">
        <w:rPr>
          <w:lang w:val="de-DE"/>
        </w:rPr>
        <w:t xml:space="preserve">. Im Weiteren werden die konkreten Möglichkeiten der Unterstützung durch Technologie und insbesondere KI für die verschiedenen Phasen eines </w:t>
      </w:r>
      <w:proofErr w:type="spellStart"/>
      <w:r w:rsidR="00BF6AF0">
        <w:rPr>
          <w:lang w:val="de-DE"/>
        </w:rPr>
        <w:t>Dolmetscheinsatzes</w:t>
      </w:r>
      <w:proofErr w:type="spellEnd"/>
      <w:r w:rsidR="00BF6AF0">
        <w:rPr>
          <w:lang w:val="de-DE"/>
        </w:rPr>
        <w:t xml:space="preserve"> erläutert.</w:t>
      </w:r>
    </w:p>
    <w:p w14:paraId="01D5B79C" w14:textId="6AC1F574" w:rsidR="001E4A1F" w:rsidRDefault="001E4A1F" w:rsidP="001E4A1F">
      <w:pPr>
        <w:pStyle w:val="lsSection2"/>
        <w:rPr>
          <w:lang w:val="de-DE"/>
        </w:rPr>
      </w:pPr>
      <w:r>
        <w:rPr>
          <w:lang w:val="de-DE"/>
        </w:rPr>
        <w:t>Vor- und Nachbereitungsphase</w:t>
      </w:r>
    </w:p>
    <w:p w14:paraId="22DF16DE" w14:textId="125DE4FE" w:rsidR="001E4A1F" w:rsidRDefault="00735695" w:rsidP="00616C4C">
      <w:pPr>
        <w:pStyle w:val="lsBulletList"/>
        <w:numPr>
          <w:ilvl w:val="0"/>
          <w:numId w:val="0"/>
        </w:numPr>
        <w:rPr>
          <w:lang w:val="de-DE"/>
        </w:rPr>
      </w:pPr>
      <w:r>
        <w:rPr>
          <w:lang w:val="de-DE"/>
        </w:rPr>
        <w:t xml:space="preserve">In der Vor- und Nachbereitungsphase </w:t>
      </w:r>
      <w:r w:rsidR="00451332">
        <w:rPr>
          <w:lang w:val="de-DE"/>
        </w:rPr>
        <w:t>liegt der Fokus der</w:t>
      </w:r>
      <w:r>
        <w:rPr>
          <w:lang w:val="de-DE"/>
        </w:rPr>
        <w:t xml:space="preserve"> technologische</w:t>
      </w:r>
      <w:r w:rsidR="00451332">
        <w:rPr>
          <w:lang w:val="de-DE"/>
        </w:rPr>
        <w:t>n</w:t>
      </w:r>
      <w:r>
        <w:rPr>
          <w:lang w:val="de-DE"/>
        </w:rPr>
        <w:t xml:space="preserve"> Unterstützung vorwiegend auf </w:t>
      </w:r>
      <w:r w:rsidR="00451332">
        <w:rPr>
          <w:lang w:val="de-DE"/>
        </w:rPr>
        <w:t>der</w:t>
      </w:r>
      <w:r>
        <w:rPr>
          <w:lang w:val="de-DE"/>
        </w:rPr>
        <w:t xml:space="preserve"> Terminologiearbeit</w:t>
      </w:r>
      <w:r w:rsidR="00074862">
        <w:rPr>
          <w:lang w:val="de-DE"/>
        </w:rPr>
        <w:t xml:space="preserve">. </w:t>
      </w:r>
      <w:r w:rsidR="00FF75F9">
        <w:rPr>
          <w:lang w:val="de-DE"/>
        </w:rPr>
        <w:t xml:space="preserve">In den Phasen vor und nach dem Prozess </w:t>
      </w:r>
      <w:r w:rsidR="00AF1DA0">
        <w:rPr>
          <w:noProof/>
          <w:lang w:val="de-DE"/>
        </w:rPr>
        <w:t>(vgl. Kalina 2005)</w:t>
      </w:r>
      <w:r w:rsidR="00FF75F9">
        <w:rPr>
          <w:lang w:val="de-DE"/>
        </w:rPr>
        <w:t xml:space="preserve"> können DolmetscherInnen Technologie einsetzen, um Glossare zu erstellen und Terminologie zu lernen. Eine wichtige Phase in der Glossarerstellung kann das Zusammenstellen von Korpora nach den Grundsätzen der </w:t>
      </w:r>
      <w:r w:rsidR="00FF75F9">
        <w:rPr>
          <w:i/>
          <w:iCs/>
          <w:lang w:val="de-DE"/>
        </w:rPr>
        <w:t xml:space="preserve">Corpus-Driven Interpreters’ </w:t>
      </w:r>
      <w:proofErr w:type="spellStart"/>
      <w:r w:rsidR="00FF75F9">
        <w:rPr>
          <w:i/>
          <w:iCs/>
          <w:lang w:val="de-DE"/>
        </w:rPr>
        <w:t>Preparation</w:t>
      </w:r>
      <w:proofErr w:type="spellEnd"/>
      <w:r w:rsidR="00FF75F9">
        <w:rPr>
          <w:i/>
          <w:iCs/>
          <w:lang w:val="de-DE"/>
        </w:rPr>
        <w:t xml:space="preserve"> </w:t>
      </w:r>
      <w:r w:rsidR="00AF1DA0">
        <w:rPr>
          <w:noProof/>
          <w:lang w:val="de-DE"/>
        </w:rPr>
        <w:t>(Fantinuoli 2017a)</w:t>
      </w:r>
      <w:r w:rsidR="00FF75F9">
        <w:rPr>
          <w:lang w:val="de-DE"/>
        </w:rPr>
        <w:t xml:space="preserve"> sein. </w:t>
      </w:r>
      <w:r w:rsidR="00841066">
        <w:rPr>
          <w:lang w:val="de-DE"/>
        </w:rPr>
        <w:t xml:space="preserve">Unter der </w:t>
      </w:r>
      <w:r w:rsidR="00074862">
        <w:rPr>
          <w:lang w:val="de-DE"/>
        </w:rPr>
        <w:t>Prämisse</w:t>
      </w:r>
      <w:r w:rsidR="009B3F68">
        <w:rPr>
          <w:lang w:val="de-DE"/>
        </w:rPr>
        <w:t xml:space="preserve"> einer Informationskluft zwischen ExpertInnen (Kundschaft, Publikum) und Laien (DolmetscherInnen) sowie </w:t>
      </w:r>
      <w:r w:rsidR="00841066">
        <w:rPr>
          <w:lang w:val="de-DE"/>
        </w:rPr>
        <w:t>angesichts</w:t>
      </w:r>
      <w:r w:rsidR="009B3F68">
        <w:rPr>
          <w:lang w:val="de-DE"/>
        </w:rPr>
        <w:t xml:space="preserve"> </w:t>
      </w:r>
      <w:r w:rsidR="00841066">
        <w:rPr>
          <w:lang w:val="de-DE"/>
        </w:rPr>
        <w:t xml:space="preserve">des </w:t>
      </w:r>
      <w:r w:rsidR="009B3F68">
        <w:rPr>
          <w:lang w:val="de-DE"/>
        </w:rPr>
        <w:t>Zeitdruck</w:t>
      </w:r>
      <w:r w:rsidR="00841066">
        <w:rPr>
          <w:lang w:val="de-DE"/>
        </w:rPr>
        <w:t>s</w:t>
      </w:r>
      <w:r w:rsidR="009B3F68">
        <w:rPr>
          <w:lang w:val="de-DE"/>
        </w:rPr>
        <w:t xml:space="preserve"> kann die </w:t>
      </w:r>
      <w:proofErr w:type="spellStart"/>
      <w:r w:rsidR="009B3F68">
        <w:rPr>
          <w:lang w:val="de-DE"/>
        </w:rPr>
        <w:t>Korp</w:t>
      </w:r>
      <w:r w:rsidR="00074862">
        <w:rPr>
          <w:lang w:val="de-DE"/>
        </w:rPr>
        <w:t>us</w:t>
      </w:r>
      <w:r w:rsidR="009B3F68">
        <w:rPr>
          <w:lang w:val="de-DE"/>
        </w:rPr>
        <w:t>arbeit</w:t>
      </w:r>
      <w:proofErr w:type="spellEnd"/>
      <w:r w:rsidR="009B3F68">
        <w:rPr>
          <w:lang w:val="de-DE"/>
        </w:rPr>
        <w:t xml:space="preserve"> eine nützliche Ressource darstellen. DolmetscherInnen können Tools wie </w:t>
      </w:r>
      <w:proofErr w:type="spellStart"/>
      <w:r w:rsidR="009B3F68">
        <w:rPr>
          <w:lang w:val="de-DE"/>
        </w:rPr>
        <w:t>SketchEngine</w:t>
      </w:r>
      <w:proofErr w:type="spellEnd"/>
      <w:r w:rsidR="00074862">
        <w:rPr>
          <w:lang w:val="de-DE"/>
        </w:rPr>
        <w:t xml:space="preserve"> </w:t>
      </w:r>
      <w:r w:rsidR="00AF1DA0">
        <w:rPr>
          <w:noProof/>
          <w:lang w:val="de-DE"/>
        </w:rPr>
        <w:t>(Kilgarriff et al. 2014)</w:t>
      </w:r>
      <w:r w:rsidR="009B3F68">
        <w:rPr>
          <w:lang w:val="de-DE"/>
        </w:rPr>
        <w:t xml:space="preserve"> oder </w:t>
      </w:r>
      <w:r w:rsidR="005B3A89">
        <w:rPr>
          <w:lang w:val="de-DE"/>
        </w:rPr>
        <w:t>#</w:t>
      </w:r>
      <w:r w:rsidR="009B3F68" w:rsidRPr="006855E0">
        <w:rPr>
          <w:lang w:val="de-DE"/>
        </w:rPr>
        <w:t>Lan</w:t>
      </w:r>
      <w:r w:rsidR="006855E0" w:rsidRPr="006855E0">
        <w:rPr>
          <w:lang w:val="de-DE"/>
        </w:rPr>
        <w:t>csBo</w:t>
      </w:r>
      <w:r w:rsidR="009B3F68" w:rsidRPr="006855E0">
        <w:rPr>
          <w:lang w:val="de-DE"/>
        </w:rPr>
        <w:t>x</w:t>
      </w:r>
      <w:r w:rsidR="006855E0" w:rsidRPr="006855E0">
        <w:rPr>
          <w:lang w:val="de-DE"/>
        </w:rPr>
        <w:t xml:space="preserve"> X</w:t>
      </w:r>
      <w:r w:rsidR="006855E0">
        <w:rPr>
          <w:lang w:val="de-DE"/>
        </w:rPr>
        <w:t xml:space="preserve"> </w:t>
      </w:r>
      <w:r w:rsidR="00AF1DA0">
        <w:rPr>
          <w:noProof/>
          <w:lang w:val="de-DE"/>
        </w:rPr>
        <w:t>(Brezina &amp; Platt 2024)</w:t>
      </w:r>
      <w:r w:rsidR="009B3F68">
        <w:rPr>
          <w:lang w:val="de-DE"/>
        </w:rPr>
        <w:t xml:space="preserve"> verwenden, um auf Stichwörtern (</w:t>
      </w:r>
      <w:r w:rsidR="009B3F68">
        <w:rPr>
          <w:i/>
          <w:iCs/>
          <w:lang w:val="de-DE"/>
        </w:rPr>
        <w:t>Seeds</w:t>
      </w:r>
      <w:r w:rsidR="009B3F68">
        <w:rPr>
          <w:lang w:val="de-DE"/>
        </w:rPr>
        <w:t xml:space="preserve">) basierend Texte zu sammeln, die für einen bestimmten Fachbereich </w:t>
      </w:r>
      <w:r w:rsidR="00841066">
        <w:rPr>
          <w:lang w:val="de-DE"/>
        </w:rPr>
        <w:t>von Relevanz</w:t>
      </w:r>
      <w:r w:rsidR="000E03D7">
        <w:rPr>
          <w:lang w:val="de-DE"/>
        </w:rPr>
        <w:t xml:space="preserve"> sind. Ausgehend von diesen Sammlungen können Terminologielisten erstellt werden, entweder durch eine manuelle oder eine automatische Terminologieextraktion oder beides. </w:t>
      </w:r>
      <w:r w:rsidR="00841066">
        <w:rPr>
          <w:lang w:val="de-DE"/>
        </w:rPr>
        <w:t>Zudem</w:t>
      </w:r>
      <w:r w:rsidR="000E03D7">
        <w:rPr>
          <w:lang w:val="de-DE"/>
        </w:rPr>
        <w:t xml:space="preserve"> können CAI-Tools verwendet werden, um die Glossare in einer einzelnen Datenbank zu verwalten. Durch die Integrat</w:t>
      </w:r>
      <w:r w:rsidR="00B47841">
        <w:rPr>
          <w:lang w:val="de-DE"/>
        </w:rPr>
        <w:t xml:space="preserve">ion von KI-basierten Funktionen kann die Glossarerstellung komplett automatisiert werden. Es </w:t>
      </w:r>
      <w:r w:rsidR="00841066">
        <w:rPr>
          <w:lang w:val="de-DE"/>
        </w:rPr>
        <w:t>besteht beispielsweise die Möglichkeit,</w:t>
      </w:r>
      <w:r w:rsidR="00B47841">
        <w:rPr>
          <w:lang w:val="de-DE"/>
        </w:rPr>
        <w:t xml:space="preserve"> aus </w:t>
      </w:r>
      <w:r w:rsidR="00074862">
        <w:rPr>
          <w:lang w:val="de-DE"/>
        </w:rPr>
        <w:t>Webseiten</w:t>
      </w:r>
      <w:r w:rsidR="00B47841">
        <w:rPr>
          <w:lang w:val="de-DE"/>
        </w:rPr>
        <w:t xml:space="preserve"> oder </w:t>
      </w:r>
      <w:r w:rsidR="00074862">
        <w:rPr>
          <w:lang w:val="de-DE"/>
        </w:rPr>
        <w:t>Dokumenten</w:t>
      </w:r>
      <w:r w:rsidR="00B47841">
        <w:rPr>
          <w:lang w:val="de-DE"/>
        </w:rPr>
        <w:t xml:space="preserve"> Terminologie automatisch </w:t>
      </w:r>
      <w:r w:rsidR="00841066">
        <w:rPr>
          <w:lang w:val="de-DE"/>
        </w:rPr>
        <w:t xml:space="preserve">zu </w:t>
      </w:r>
      <w:r w:rsidR="00B47841">
        <w:rPr>
          <w:lang w:val="de-DE"/>
        </w:rPr>
        <w:t xml:space="preserve">extrahieren und die Termini durch neuronale maschinelle Übersetzung (NMÜ) </w:t>
      </w:r>
      <w:r w:rsidR="00841066">
        <w:rPr>
          <w:lang w:val="de-DE"/>
        </w:rPr>
        <w:t xml:space="preserve">zu </w:t>
      </w:r>
      <w:r w:rsidR="00B47841">
        <w:rPr>
          <w:lang w:val="de-DE"/>
        </w:rPr>
        <w:t xml:space="preserve">übersetzen. </w:t>
      </w:r>
      <w:r w:rsidR="00B37052">
        <w:rPr>
          <w:lang w:val="de-DE"/>
        </w:rPr>
        <w:t xml:space="preserve">DolmetscherInnen können diesen </w:t>
      </w:r>
      <w:r w:rsidR="00B37052">
        <w:rPr>
          <w:lang w:val="de-DE"/>
        </w:rPr>
        <w:lastRenderedPageBreak/>
        <w:t xml:space="preserve">Glossarentwurf weiter verfeinern und die </w:t>
      </w:r>
      <w:r w:rsidR="00BB0955">
        <w:rPr>
          <w:lang w:val="de-DE"/>
        </w:rPr>
        <w:t>automatischen Ergebnisse prüfen.</w:t>
      </w:r>
    </w:p>
    <w:p w14:paraId="4B7A68D6" w14:textId="49461B57" w:rsidR="00B47841" w:rsidRDefault="005F64AC" w:rsidP="00616C4C">
      <w:pPr>
        <w:pStyle w:val="lsBulletList"/>
        <w:numPr>
          <w:ilvl w:val="0"/>
          <w:numId w:val="0"/>
        </w:numPr>
        <w:rPr>
          <w:lang w:val="de-DE"/>
        </w:rPr>
      </w:pPr>
      <w:r>
        <w:rPr>
          <w:lang w:val="de-DE"/>
        </w:rPr>
        <w:t xml:space="preserve">Angesichts der </w:t>
      </w:r>
      <w:r w:rsidR="005E62BB">
        <w:rPr>
          <w:lang w:val="de-DE"/>
        </w:rPr>
        <w:t xml:space="preserve">rasanten Entwicklungen im Bereich der generativen KI ist es </w:t>
      </w:r>
      <w:r w:rsidR="00841066">
        <w:rPr>
          <w:lang w:val="de-DE"/>
        </w:rPr>
        <w:t>plausibel</w:t>
      </w:r>
      <w:r w:rsidR="005E62BB">
        <w:rPr>
          <w:lang w:val="de-DE"/>
        </w:rPr>
        <w:t xml:space="preserve">, Large Language Models (LLMs) auch in der Vorbereitungsphase </w:t>
      </w:r>
      <w:r w:rsidR="00841066">
        <w:rPr>
          <w:lang w:val="de-DE"/>
        </w:rPr>
        <w:t>zu implementieren</w:t>
      </w:r>
      <w:r w:rsidR="005E62BB">
        <w:rPr>
          <w:lang w:val="de-DE"/>
        </w:rPr>
        <w:t xml:space="preserve">. </w:t>
      </w:r>
      <w:r w:rsidR="008A11AD">
        <w:rPr>
          <w:lang w:val="de-DE"/>
        </w:rPr>
        <w:t xml:space="preserve">LLMs sind sowohl als </w:t>
      </w:r>
      <w:r w:rsidR="002E7D29">
        <w:rPr>
          <w:lang w:val="de-DE"/>
        </w:rPr>
        <w:t>eigenständige</w:t>
      </w:r>
      <w:r w:rsidR="008A11AD">
        <w:rPr>
          <w:lang w:val="de-DE"/>
        </w:rPr>
        <w:t xml:space="preserve"> Lösungen </w:t>
      </w:r>
      <w:r w:rsidR="004D7F73">
        <w:rPr>
          <w:lang w:val="de-DE"/>
        </w:rPr>
        <w:t xml:space="preserve">als auch als Integration in CAI-Tools verfügbar. Im letzteren Fall können LLMs </w:t>
      </w:r>
      <w:r w:rsidR="00841066">
        <w:rPr>
          <w:lang w:val="de-DE"/>
        </w:rPr>
        <w:t>beispielsweise dazu beitragen</w:t>
      </w:r>
      <w:r w:rsidR="004D7F73">
        <w:rPr>
          <w:lang w:val="de-DE"/>
        </w:rPr>
        <w:t xml:space="preserve">, mehr Kontext für die Terminologieextraktion </w:t>
      </w:r>
      <w:r w:rsidR="00841066">
        <w:rPr>
          <w:lang w:val="de-DE"/>
        </w:rPr>
        <w:t>bereitzustellen</w:t>
      </w:r>
      <w:r w:rsidR="004D7F73">
        <w:rPr>
          <w:lang w:val="de-DE"/>
        </w:rPr>
        <w:t xml:space="preserve"> (siehe z.B. InterpretBank Version </w:t>
      </w:r>
      <w:r w:rsidR="005B3A89">
        <w:rPr>
          <w:lang w:val="de-DE"/>
        </w:rPr>
        <w:t>9.40</w:t>
      </w:r>
      <w:r w:rsidR="004D7F73">
        <w:rPr>
          <w:lang w:val="de-DE"/>
        </w:rPr>
        <w:t xml:space="preserve">). </w:t>
      </w:r>
      <w:r w:rsidR="001A7C5A">
        <w:rPr>
          <w:lang w:val="de-DE"/>
        </w:rPr>
        <w:t>Schnittstellen wie ChatGPT oder Gemini ermöglichen die Interaktion mit LLMs, die durch Anleitungen in natürlicher Sprache (</w:t>
      </w:r>
      <w:r w:rsidR="001A7C5A">
        <w:rPr>
          <w:i/>
          <w:iCs/>
          <w:lang w:val="de-DE"/>
        </w:rPr>
        <w:t>Prompts</w:t>
      </w:r>
      <w:r w:rsidR="001A7C5A">
        <w:rPr>
          <w:lang w:val="de-DE"/>
        </w:rPr>
        <w:t>) aufgefordert werden können, um verschiedene Aufgaben zu erledigen</w:t>
      </w:r>
      <w:r w:rsidR="00841066">
        <w:rPr>
          <w:lang w:val="de-DE"/>
        </w:rPr>
        <w:t>. Hierzu zählen die</w:t>
      </w:r>
      <w:r w:rsidR="001A7C5A">
        <w:rPr>
          <w:lang w:val="de-DE"/>
        </w:rPr>
        <w:t xml:space="preserve"> Erstellung von Glossarentwürfen, </w:t>
      </w:r>
      <w:r w:rsidR="00841066">
        <w:rPr>
          <w:lang w:val="de-DE"/>
        </w:rPr>
        <w:t xml:space="preserve">die </w:t>
      </w:r>
      <w:r w:rsidR="001A7C5A">
        <w:rPr>
          <w:lang w:val="de-DE"/>
        </w:rPr>
        <w:t>Termin</w:t>
      </w:r>
      <w:r w:rsidR="00656944">
        <w:rPr>
          <w:lang w:val="de-DE"/>
        </w:rPr>
        <w:t>o</w:t>
      </w:r>
      <w:r w:rsidR="001A7C5A">
        <w:rPr>
          <w:lang w:val="de-DE"/>
        </w:rPr>
        <w:t xml:space="preserve">logieextraktion, </w:t>
      </w:r>
      <w:r w:rsidR="00841066">
        <w:rPr>
          <w:lang w:val="de-DE"/>
        </w:rPr>
        <w:t xml:space="preserve">die </w:t>
      </w:r>
      <w:r w:rsidR="001A7C5A">
        <w:rPr>
          <w:lang w:val="de-DE"/>
        </w:rPr>
        <w:t xml:space="preserve">Systematisierung von </w:t>
      </w:r>
      <w:proofErr w:type="spellStart"/>
      <w:r w:rsidR="001A7C5A">
        <w:rPr>
          <w:lang w:val="de-DE"/>
        </w:rPr>
        <w:t>Termlisten</w:t>
      </w:r>
      <w:proofErr w:type="spellEnd"/>
      <w:r w:rsidR="001A7C5A">
        <w:rPr>
          <w:lang w:val="de-DE"/>
        </w:rPr>
        <w:t xml:space="preserve">, </w:t>
      </w:r>
      <w:r w:rsidR="00841066">
        <w:rPr>
          <w:lang w:val="de-DE"/>
        </w:rPr>
        <w:t xml:space="preserve">das </w:t>
      </w:r>
      <w:r w:rsidR="001A7C5A">
        <w:rPr>
          <w:lang w:val="de-DE"/>
        </w:rPr>
        <w:t xml:space="preserve">Brainstorming von Ideen zum Veranstaltungsthema oder zu einsatzrelevanten Faktoren, </w:t>
      </w:r>
      <w:r w:rsidR="00841066">
        <w:rPr>
          <w:lang w:val="de-DE"/>
        </w:rPr>
        <w:t xml:space="preserve">die </w:t>
      </w:r>
      <w:r w:rsidR="001A7C5A">
        <w:rPr>
          <w:lang w:val="de-DE"/>
        </w:rPr>
        <w:t xml:space="preserve">Zusammenfassung </w:t>
      </w:r>
      <w:r w:rsidR="00325469">
        <w:rPr>
          <w:lang w:val="de-DE"/>
        </w:rPr>
        <w:t>und</w:t>
      </w:r>
      <w:r w:rsidR="001A7C5A">
        <w:rPr>
          <w:lang w:val="de-DE"/>
        </w:rPr>
        <w:t xml:space="preserve"> </w:t>
      </w:r>
      <w:r w:rsidR="005A3099">
        <w:rPr>
          <w:lang w:val="de-DE"/>
        </w:rPr>
        <w:t>Übersetzung von Dokumenten</w:t>
      </w:r>
      <w:r w:rsidR="00DB11ED">
        <w:rPr>
          <w:lang w:val="de-DE"/>
        </w:rPr>
        <w:t xml:space="preserve"> </w:t>
      </w:r>
      <w:r w:rsidR="00465AD7">
        <w:rPr>
          <w:lang w:val="de-DE"/>
        </w:rPr>
        <w:t xml:space="preserve">und viel mehr </w:t>
      </w:r>
      <w:r w:rsidR="00AF1DA0" w:rsidRPr="00AF1DA0">
        <w:rPr>
          <w:rFonts w:cs="Times New Roman"/>
          <w:lang w:val="en-GB"/>
        </w:rPr>
        <w:t>(</w:t>
      </w:r>
      <w:proofErr w:type="spellStart"/>
      <w:r w:rsidR="00AF1DA0" w:rsidRPr="00AF1DA0">
        <w:rPr>
          <w:rFonts w:cs="Times New Roman"/>
          <w:lang w:val="en-GB"/>
        </w:rPr>
        <w:t>bei</w:t>
      </w:r>
      <w:proofErr w:type="spellEnd"/>
      <w:r w:rsidR="00AF1DA0" w:rsidRPr="00AF1DA0">
        <w:rPr>
          <w:rFonts w:cs="Times New Roman"/>
          <w:lang w:val="en-GB"/>
        </w:rPr>
        <w:t xml:space="preserve"> LLMs </w:t>
      </w:r>
      <w:proofErr w:type="spellStart"/>
      <w:r w:rsidR="00AF1DA0" w:rsidRPr="00AF1DA0">
        <w:rPr>
          <w:rFonts w:cs="Times New Roman"/>
          <w:lang w:val="en-GB"/>
        </w:rPr>
        <w:t>ist</w:t>
      </w:r>
      <w:proofErr w:type="spellEnd"/>
      <w:r w:rsidR="00AF1DA0" w:rsidRPr="00AF1DA0">
        <w:rPr>
          <w:rFonts w:cs="Times New Roman"/>
          <w:lang w:val="en-GB"/>
        </w:rPr>
        <w:t xml:space="preserve"> die </w:t>
      </w:r>
      <w:proofErr w:type="spellStart"/>
      <w:r w:rsidR="00AF1DA0" w:rsidRPr="00AF1DA0">
        <w:rPr>
          <w:rFonts w:cs="Times New Roman"/>
          <w:lang w:val="en-GB"/>
        </w:rPr>
        <w:t>Übersetzung</w:t>
      </w:r>
      <w:proofErr w:type="spellEnd"/>
      <w:r w:rsidR="00AF1DA0" w:rsidRPr="00AF1DA0">
        <w:rPr>
          <w:rFonts w:cs="Times New Roman"/>
          <w:lang w:val="en-GB"/>
        </w:rPr>
        <w:t xml:space="preserve"> </w:t>
      </w:r>
      <w:proofErr w:type="spellStart"/>
      <w:r w:rsidR="00AF1DA0" w:rsidRPr="00AF1DA0">
        <w:rPr>
          <w:rFonts w:cs="Times New Roman"/>
          <w:lang w:val="en-GB"/>
        </w:rPr>
        <w:t>sehr</w:t>
      </w:r>
      <w:proofErr w:type="spellEnd"/>
      <w:r w:rsidR="00AF1DA0" w:rsidRPr="00AF1DA0">
        <w:rPr>
          <w:rFonts w:cs="Times New Roman"/>
          <w:lang w:val="en-GB"/>
        </w:rPr>
        <w:t xml:space="preserve"> </w:t>
      </w:r>
      <w:proofErr w:type="spellStart"/>
      <w:r w:rsidR="00AF1DA0" w:rsidRPr="00AF1DA0">
        <w:rPr>
          <w:rFonts w:cs="Times New Roman"/>
          <w:lang w:val="en-GB"/>
        </w:rPr>
        <w:t>eng</w:t>
      </w:r>
      <w:proofErr w:type="spellEnd"/>
      <w:r w:rsidR="00AF1DA0" w:rsidRPr="00AF1DA0">
        <w:rPr>
          <w:rFonts w:cs="Times New Roman"/>
          <w:lang w:val="en-GB"/>
        </w:rPr>
        <w:t xml:space="preserve"> </w:t>
      </w:r>
      <w:proofErr w:type="spellStart"/>
      <w:r w:rsidR="00AF1DA0" w:rsidRPr="00AF1DA0">
        <w:rPr>
          <w:rFonts w:cs="Times New Roman"/>
          <w:lang w:val="en-GB"/>
        </w:rPr>
        <w:t>konzipiert</w:t>
      </w:r>
      <w:proofErr w:type="spellEnd"/>
      <w:r w:rsidR="00AF1DA0" w:rsidRPr="00AF1DA0">
        <w:rPr>
          <w:rFonts w:cs="Times New Roman"/>
          <w:lang w:val="en-GB"/>
        </w:rPr>
        <w:t xml:space="preserve">, </w:t>
      </w:r>
      <w:proofErr w:type="spellStart"/>
      <w:r w:rsidR="00AF1DA0" w:rsidRPr="00AF1DA0">
        <w:rPr>
          <w:rFonts w:cs="Times New Roman"/>
          <w:lang w:val="en-GB"/>
        </w:rPr>
        <w:t>siehe</w:t>
      </w:r>
      <w:proofErr w:type="spellEnd"/>
      <w:r w:rsidR="00AF1DA0" w:rsidRPr="00AF1DA0">
        <w:rPr>
          <w:rFonts w:cs="Times New Roman"/>
          <w:lang w:val="en-GB"/>
        </w:rPr>
        <w:t xml:space="preserve"> Pym &amp; Hao 2024: 7)</w:t>
      </w:r>
      <w:r w:rsidR="00DB11ED">
        <w:rPr>
          <w:lang w:val="de-DE"/>
        </w:rPr>
        <w:t xml:space="preserve">. </w:t>
      </w:r>
      <w:r w:rsidR="00841066">
        <w:rPr>
          <w:lang w:val="de-DE"/>
        </w:rPr>
        <w:t>Darüber hinaus können die</w:t>
      </w:r>
      <w:r w:rsidR="00032FD0">
        <w:rPr>
          <w:lang w:val="de-DE"/>
        </w:rPr>
        <w:t xml:space="preserve"> Textgenerierungsfähigkeiten von LLMs </w:t>
      </w:r>
      <w:r w:rsidR="00A829E2">
        <w:rPr>
          <w:lang w:val="de-DE"/>
        </w:rPr>
        <w:t xml:space="preserve">dazu genutzt werden, um Reden zu generieren, die als Übungsmaterialien sowohl zur Vorbereitung auf einen Dolmetscheinsatz als auch im Training dienen können </w:t>
      </w:r>
      <w:r w:rsidR="00AF1DA0" w:rsidRPr="00AF1DA0">
        <w:rPr>
          <w:rFonts w:cs="Times New Roman"/>
          <w:lang w:val="en-GB"/>
        </w:rPr>
        <w:t>(</w:t>
      </w:r>
      <w:proofErr w:type="spellStart"/>
      <w:r w:rsidR="00AF1DA0" w:rsidRPr="00AF1DA0">
        <w:rPr>
          <w:rFonts w:cs="Times New Roman"/>
          <w:lang w:val="en-GB"/>
        </w:rPr>
        <w:t>vgl</w:t>
      </w:r>
      <w:proofErr w:type="spellEnd"/>
      <w:r w:rsidR="00AF1DA0" w:rsidRPr="00AF1DA0">
        <w:rPr>
          <w:rFonts w:cs="Times New Roman"/>
          <w:lang w:val="en-GB"/>
        </w:rPr>
        <w:t xml:space="preserve">. </w:t>
      </w:r>
      <w:proofErr w:type="spellStart"/>
      <w:r w:rsidR="00AF1DA0" w:rsidRPr="00AF1DA0">
        <w:rPr>
          <w:rFonts w:cs="Times New Roman"/>
          <w:lang w:val="en-GB"/>
        </w:rPr>
        <w:t>z.B.</w:t>
      </w:r>
      <w:proofErr w:type="spellEnd"/>
      <w:r w:rsidR="00AF1DA0" w:rsidRPr="00AF1DA0">
        <w:rPr>
          <w:rFonts w:cs="Times New Roman"/>
          <w:lang w:val="en-GB"/>
        </w:rPr>
        <w:t xml:space="preserve"> das Projekt „</w:t>
      </w:r>
      <w:proofErr w:type="spellStart"/>
      <w:r w:rsidR="00AF1DA0" w:rsidRPr="00AF1DA0">
        <w:rPr>
          <w:rFonts w:cs="Times New Roman"/>
          <w:lang w:val="en-GB"/>
        </w:rPr>
        <w:t>InterpreTutor</w:t>
      </w:r>
      <w:proofErr w:type="spellEnd"/>
      <w:r w:rsidR="00AF1DA0" w:rsidRPr="00AF1DA0">
        <w:rPr>
          <w:rFonts w:cs="Times New Roman"/>
          <w:lang w:val="en-GB"/>
        </w:rPr>
        <w:t xml:space="preserve">", </w:t>
      </w:r>
      <w:proofErr w:type="spellStart"/>
      <w:r w:rsidR="00AF1DA0" w:rsidRPr="00AF1DA0">
        <w:rPr>
          <w:rFonts w:cs="Times New Roman"/>
          <w:lang w:val="en-GB"/>
        </w:rPr>
        <w:t>Ünlü</w:t>
      </w:r>
      <w:proofErr w:type="spellEnd"/>
      <w:r w:rsidR="00AF1DA0" w:rsidRPr="00AF1DA0">
        <w:rPr>
          <w:rFonts w:cs="Times New Roman"/>
          <w:lang w:val="en-GB"/>
        </w:rPr>
        <w:t xml:space="preserve"> 2023b)</w:t>
      </w:r>
      <w:r w:rsidR="00A829E2">
        <w:rPr>
          <w:lang w:val="de-DE"/>
        </w:rPr>
        <w:t xml:space="preserve">. </w:t>
      </w:r>
    </w:p>
    <w:p w14:paraId="41401EFB" w14:textId="41B1E8D7" w:rsidR="00716B1B" w:rsidRDefault="00A829E2" w:rsidP="00616C4C">
      <w:pPr>
        <w:pStyle w:val="lsBulletList"/>
        <w:numPr>
          <w:ilvl w:val="0"/>
          <w:numId w:val="0"/>
        </w:numPr>
        <w:rPr>
          <w:lang w:val="de-DE"/>
        </w:rPr>
      </w:pPr>
      <w:r>
        <w:rPr>
          <w:lang w:val="de-DE"/>
        </w:rPr>
        <w:t>E</w:t>
      </w:r>
      <w:r w:rsidR="00877786">
        <w:rPr>
          <w:lang w:val="de-DE"/>
        </w:rPr>
        <w:t>inige CAI-Tools (InterpretBank und Interpreters</w:t>
      </w:r>
      <w:r w:rsidR="00A61114">
        <w:rPr>
          <w:lang w:val="de-DE"/>
        </w:rPr>
        <w:t>’</w:t>
      </w:r>
      <w:r w:rsidR="00877786">
        <w:rPr>
          <w:lang w:val="de-DE"/>
        </w:rPr>
        <w:t xml:space="preserve"> Help) </w:t>
      </w:r>
      <w:r w:rsidR="00E4621E">
        <w:rPr>
          <w:lang w:val="de-DE"/>
        </w:rPr>
        <w:t xml:space="preserve">bieten </w:t>
      </w:r>
      <w:r w:rsidR="00877786">
        <w:rPr>
          <w:lang w:val="de-DE"/>
        </w:rPr>
        <w:t>Funktionen für das computergestützte Erlernen der Terminologie</w:t>
      </w:r>
      <w:r w:rsidR="00754600">
        <w:rPr>
          <w:lang w:val="de-DE"/>
        </w:rPr>
        <w:t xml:space="preserve"> an</w:t>
      </w:r>
      <w:r>
        <w:rPr>
          <w:lang w:val="de-DE"/>
        </w:rPr>
        <w:t xml:space="preserve">. Glossare </w:t>
      </w:r>
      <w:r w:rsidR="00754600">
        <w:rPr>
          <w:lang w:val="de-DE"/>
        </w:rPr>
        <w:t xml:space="preserve">werden </w:t>
      </w:r>
      <w:r>
        <w:rPr>
          <w:lang w:val="de-DE"/>
        </w:rPr>
        <w:t>in digitale Karteikarten umgewandelt</w:t>
      </w:r>
      <w:r w:rsidR="00841066">
        <w:rPr>
          <w:lang w:val="de-DE"/>
        </w:rPr>
        <w:t>,</w:t>
      </w:r>
      <w:r w:rsidR="0067330B">
        <w:rPr>
          <w:lang w:val="de-DE"/>
        </w:rPr>
        <w:t xml:space="preserve"> durch die </w:t>
      </w:r>
      <w:r w:rsidR="00841066">
        <w:rPr>
          <w:lang w:val="de-DE"/>
        </w:rPr>
        <w:t xml:space="preserve">NutzerInnen </w:t>
      </w:r>
      <w:r w:rsidR="0067330B">
        <w:rPr>
          <w:lang w:val="de-DE"/>
        </w:rPr>
        <w:t xml:space="preserve">manuell oder automatisch </w:t>
      </w:r>
      <w:r w:rsidR="00841066">
        <w:rPr>
          <w:lang w:val="de-DE"/>
        </w:rPr>
        <w:t>navigieren</w:t>
      </w:r>
      <w:r w:rsidR="0067330B">
        <w:rPr>
          <w:lang w:val="de-DE"/>
        </w:rPr>
        <w:t xml:space="preserve">. Die Programme speichern den Fortschritt und ermöglichen es, die Übung auf die Fehler zu intensivieren. </w:t>
      </w:r>
      <w:r w:rsidR="00841066" w:rsidRPr="00841066">
        <w:rPr>
          <w:lang w:val="de-DE"/>
        </w:rPr>
        <w:t>InterpretBank ermöglicht zudem die Präsentation der Karteikarten im Audioformat mittels Sprachsynthese, sodass DolmetscherInnen sich auf den akustischen Input fokussieren können.</w:t>
      </w:r>
    </w:p>
    <w:p w14:paraId="6F7B2EF3" w14:textId="4748B7B8" w:rsidR="00C67BC2" w:rsidRPr="000A2333" w:rsidRDefault="00C67BC2" w:rsidP="00616C4C">
      <w:pPr>
        <w:pStyle w:val="lsBulletList"/>
        <w:numPr>
          <w:ilvl w:val="0"/>
          <w:numId w:val="0"/>
        </w:numPr>
        <w:rPr>
          <w:lang w:val="de-DE"/>
        </w:rPr>
      </w:pPr>
      <w:r>
        <w:rPr>
          <w:lang w:val="de-DE"/>
        </w:rPr>
        <w:t xml:space="preserve">Die </w:t>
      </w:r>
      <w:r w:rsidR="00841066">
        <w:rPr>
          <w:lang w:val="de-DE"/>
        </w:rPr>
        <w:t>zuvor</w:t>
      </w:r>
      <w:r>
        <w:rPr>
          <w:lang w:val="de-DE"/>
        </w:rPr>
        <w:t xml:space="preserve"> genannten Einsatzmöglichkeiten von KI sind </w:t>
      </w:r>
      <w:r w:rsidR="00841066">
        <w:rPr>
          <w:lang w:val="de-DE"/>
        </w:rPr>
        <w:t>selbstverständlich</w:t>
      </w:r>
      <w:r>
        <w:rPr>
          <w:lang w:val="de-DE"/>
        </w:rPr>
        <w:t xml:space="preserve"> auch für die Nachbereitungsphase </w:t>
      </w:r>
      <w:r w:rsidR="00841066">
        <w:rPr>
          <w:lang w:val="de-DE"/>
        </w:rPr>
        <w:t>von Relevanz</w:t>
      </w:r>
      <w:r>
        <w:rPr>
          <w:lang w:val="de-DE"/>
        </w:rPr>
        <w:t xml:space="preserve">. </w:t>
      </w:r>
      <w:r w:rsidR="00841066">
        <w:rPr>
          <w:lang w:val="de-DE"/>
        </w:rPr>
        <w:t>In diesem Kontext sind insbesondere</w:t>
      </w:r>
      <w:r>
        <w:rPr>
          <w:lang w:val="de-DE"/>
        </w:rPr>
        <w:t xml:space="preserve"> die Aufgaben</w:t>
      </w:r>
      <w:r w:rsidR="00841066">
        <w:rPr>
          <w:lang w:val="de-DE"/>
        </w:rPr>
        <w:t xml:space="preserve"> der</w:t>
      </w:r>
      <w:r>
        <w:rPr>
          <w:lang w:val="de-DE"/>
        </w:rPr>
        <w:t xml:space="preserve"> Terminologiearbeit</w:t>
      </w:r>
      <w:r w:rsidR="00E4621E">
        <w:rPr>
          <w:lang w:val="de-DE"/>
        </w:rPr>
        <w:t xml:space="preserve"> </w:t>
      </w:r>
      <w:r w:rsidR="00841066">
        <w:rPr>
          <w:lang w:val="de-DE"/>
        </w:rPr>
        <w:t>zu nennen</w:t>
      </w:r>
      <w:r>
        <w:rPr>
          <w:lang w:val="de-DE"/>
        </w:rPr>
        <w:t xml:space="preserve">. </w:t>
      </w:r>
      <w:r w:rsidR="00841066">
        <w:rPr>
          <w:lang w:val="de-DE"/>
        </w:rPr>
        <w:t>Dies umfasst</w:t>
      </w:r>
      <w:r>
        <w:rPr>
          <w:lang w:val="de-DE"/>
        </w:rPr>
        <w:t xml:space="preserve"> beispielsweise die Ergänzung eigener Terminologieressourcen durch Termini und Fachausdrücke, die sich während des Einsatzes als relevant erwiesen </w:t>
      </w:r>
      <w:r>
        <w:rPr>
          <w:lang w:val="de-DE"/>
        </w:rPr>
        <w:lastRenderedPageBreak/>
        <w:t xml:space="preserve">haben und in den Vorbereitungsglossaren nicht berücksichtigt wurden. </w:t>
      </w:r>
      <w:r w:rsidR="00BB0163">
        <w:rPr>
          <w:lang w:val="de-DE"/>
        </w:rPr>
        <w:t>Darüber hinaus sind w</w:t>
      </w:r>
      <w:r w:rsidR="000A2333">
        <w:rPr>
          <w:lang w:val="de-DE"/>
        </w:rPr>
        <w:t xml:space="preserve">eitere Anwendungsfälle </w:t>
      </w:r>
      <w:r w:rsidR="00BB0163">
        <w:rPr>
          <w:lang w:val="de-DE"/>
        </w:rPr>
        <w:t>in der</w:t>
      </w:r>
      <w:r w:rsidR="000A2333">
        <w:rPr>
          <w:lang w:val="de-DE"/>
        </w:rPr>
        <w:t xml:space="preserve"> Reflektion der eigenen Arbeit im Umgang </w:t>
      </w:r>
      <w:r w:rsidR="00BB0163">
        <w:rPr>
          <w:lang w:val="de-DE"/>
        </w:rPr>
        <w:t>mit</w:t>
      </w:r>
      <w:r w:rsidR="000A2333">
        <w:rPr>
          <w:lang w:val="de-DE"/>
        </w:rPr>
        <w:t xml:space="preserve"> CAI-Tools</w:t>
      </w:r>
      <w:r w:rsidR="00BB0163">
        <w:rPr>
          <w:lang w:val="de-DE"/>
        </w:rPr>
        <w:t xml:space="preserve"> zu berücksichtigen</w:t>
      </w:r>
      <w:r w:rsidR="000A2333">
        <w:rPr>
          <w:lang w:val="de-DE"/>
        </w:rPr>
        <w:t>. Im Falle der Verwendung von CAI-Tools zum Nachschlagen von Terminologie in eigenen Glossaren oder der Unterstützung durch automatische Spracherkennung (</w:t>
      </w:r>
      <w:r w:rsidR="007C495B">
        <w:rPr>
          <w:lang w:val="de-DE"/>
        </w:rPr>
        <w:t xml:space="preserve">ASE, </w:t>
      </w:r>
      <w:r w:rsidR="000A2333">
        <w:rPr>
          <w:lang w:val="de-DE"/>
        </w:rPr>
        <w:t xml:space="preserve">siehe § </w:t>
      </w:r>
      <w:r w:rsidR="000A2333">
        <w:rPr>
          <w:lang w:val="de-DE"/>
        </w:rPr>
        <w:fldChar w:fldCharType="begin"/>
      </w:r>
      <w:r w:rsidR="000A2333">
        <w:rPr>
          <w:lang w:val="de-DE"/>
        </w:rPr>
        <w:instrText xml:space="preserve"> REF _Ref182486219 \r \h </w:instrText>
      </w:r>
      <w:r w:rsidR="000A2333">
        <w:rPr>
          <w:lang w:val="de-DE"/>
        </w:rPr>
      </w:r>
      <w:r w:rsidR="000A2333">
        <w:rPr>
          <w:lang w:val="de-DE"/>
        </w:rPr>
        <w:fldChar w:fldCharType="separate"/>
      </w:r>
      <w:r w:rsidR="000A2333">
        <w:rPr>
          <w:lang w:val="de-DE"/>
        </w:rPr>
        <w:t>2.3</w:t>
      </w:r>
      <w:r w:rsidR="000A2333">
        <w:rPr>
          <w:lang w:val="de-DE"/>
        </w:rPr>
        <w:fldChar w:fldCharType="end"/>
      </w:r>
      <w:r w:rsidR="000A2333">
        <w:rPr>
          <w:lang w:val="de-DE"/>
        </w:rPr>
        <w:t xml:space="preserve">) </w:t>
      </w:r>
      <w:r w:rsidR="007C3E54">
        <w:rPr>
          <w:lang w:val="de-DE"/>
        </w:rPr>
        <w:t>kann</w:t>
      </w:r>
      <w:r w:rsidR="00BB0163">
        <w:rPr>
          <w:lang w:val="de-DE"/>
        </w:rPr>
        <w:t xml:space="preserve"> </w:t>
      </w:r>
      <w:r w:rsidR="000A2333">
        <w:rPr>
          <w:lang w:val="de-DE"/>
        </w:rPr>
        <w:t xml:space="preserve">das </w:t>
      </w:r>
      <w:r w:rsidR="007C3E54">
        <w:rPr>
          <w:lang w:val="de-DE"/>
        </w:rPr>
        <w:t xml:space="preserve">eigene </w:t>
      </w:r>
      <w:r w:rsidR="000A2333">
        <w:rPr>
          <w:lang w:val="de-DE"/>
        </w:rPr>
        <w:t xml:space="preserve">Suchverhalten </w:t>
      </w:r>
      <w:r w:rsidR="007C3E54">
        <w:rPr>
          <w:lang w:val="de-DE"/>
        </w:rPr>
        <w:t>analysiert werden</w:t>
      </w:r>
      <w:r w:rsidR="000A2333">
        <w:rPr>
          <w:lang w:val="de-DE"/>
        </w:rPr>
        <w:t>, um Schlussfolgerungen für die Intera</w:t>
      </w:r>
      <w:r w:rsidR="00BB0163">
        <w:rPr>
          <w:lang w:val="de-DE"/>
        </w:rPr>
        <w:t>k</w:t>
      </w:r>
      <w:r w:rsidR="000A2333">
        <w:rPr>
          <w:lang w:val="de-DE"/>
        </w:rPr>
        <w:t xml:space="preserve">tion mit Technologie als Unterstützung zu ziehen und die eigenen Strategien zu optimieren. </w:t>
      </w:r>
      <w:r w:rsidR="00BB0163">
        <w:rPr>
          <w:lang w:val="de-DE"/>
        </w:rPr>
        <w:t>Zu diesem Zweck</w:t>
      </w:r>
      <w:r w:rsidR="000A2333">
        <w:rPr>
          <w:lang w:val="de-DE"/>
        </w:rPr>
        <w:t xml:space="preserve"> können Log-Dateien oder Videoaufnahmen </w:t>
      </w:r>
      <w:r w:rsidR="007C3E54">
        <w:rPr>
          <w:lang w:val="de-DE"/>
        </w:rPr>
        <w:t>untersucht</w:t>
      </w:r>
      <w:r w:rsidR="000A2333">
        <w:rPr>
          <w:lang w:val="de-DE"/>
        </w:rPr>
        <w:t xml:space="preserve"> werden. </w:t>
      </w:r>
      <w:r w:rsidR="00BB0163">
        <w:rPr>
          <w:lang w:val="de-DE"/>
        </w:rPr>
        <w:t>Ferner</w:t>
      </w:r>
      <w:r w:rsidR="000A2333">
        <w:rPr>
          <w:lang w:val="de-DE"/>
        </w:rPr>
        <w:t xml:space="preserve"> wäre es denkbar, </w:t>
      </w:r>
      <w:r w:rsidR="00BB0163" w:rsidRPr="00BB0163">
        <w:rPr>
          <w:lang w:val="de-DE"/>
        </w:rPr>
        <w:t>LLMs zur Evaluation der eigenen Dolmetschleistungen einzusetzen</w:t>
      </w:r>
      <w:r w:rsidR="000A2333">
        <w:rPr>
          <w:lang w:val="de-DE"/>
        </w:rPr>
        <w:t>.</w:t>
      </w:r>
    </w:p>
    <w:p w14:paraId="2317D10F" w14:textId="4D1EF2CF" w:rsidR="001E4A1F" w:rsidRDefault="001E4A1F" w:rsidP="001E4A1F">
      <w:pPr>
        <w:pStyle w:val="lsSection2"/>
        <w:rPr>
          <w:lang w:val="de-DE"/>
        </w:rPr>
      </w:pPr>
      <w:bookmarkStart w:id="6" w:name="_Ref182486219"/>
      <w:r>
        <w:rPr>
          <w:lang w:val="de-DE"/>
        </w:rPr>
        <w:t>Dolmetschphase</w:t>
      </w:r>
      <w:bookmarkEnd w:id="6"/>
    </w:p>
    <w:p w14:paraId="391EA98F" w14:textId="06056B68" w:rsidR="000A2333" w:rsidRDefault="00725B3B" w:rsidP="00C3668B">
      <w:pPr>
        <w:rPr>
          <w:lang w:val="de-DE"/>
        </w:rPr>
      </w:pPr>
      <w:r>
        <w:rPr>
          <w:lang w:val="de-DE"/>
        </w:rPr>
        <w:t xml:space="preserve">Die Terminologiearbeit findet beim Dolmetschen </w:t>
      </w:r>
      <w:r w:rsidR="00C15EE3">
        <w:rPr>
          <w:lang w:val="de-DE"/>
        </w:rPr>
        <w:t>kontinuierlich</w:t>
      </w:r>
      <w:r>
        <w:rPr>
          <w:lang w:val="de-DE"/>
        </w:rPr>
        <w:t xml:space="preserve"> statt</w:t>
      </w:r>
      <w:r w:rsidR="00C15EE3">
        <w:rPr>
          <w:lang w:val="de-DE"/>
        </w:rPr>
        <w:t>,</w:t>
      </w:r>
      <w:r>
        <w:rPr>
          <w:lang w:val="de-DE"/>
        </w:rPr>
        <w:t xml:space="preserve"> </w:t>
      </w:r>
      <w:r w:rsidR="00C15EE3">
        <w:rPr>
          <w:lang w:val="de-DE"/>
        </w:rPr>
        <w:t>sodass</w:t>
      </w:r>
      <w:r>
        <w:rPr>
          <w:lang w:val="de-DE"/>
        </w:rPr>
        <w:t xml:space="preserve"> auch während des Dolmetschens und </w:t>
      </w:r>
      <w:r w:rsidR="00C15EE3">
        <w:rPr>
          <w:lang w:val="de-DE"/>
        </w:rPr>
        <w:t>insbesondere</w:t>
      </w:r>
      <w:r>
        <w:rPr>
          <w:lang w:val="de-DE"/>
        </w:rPr>
        <w:t xml:space="preserve"> in der Peri-Prozess-Phase </w:t>
      </w:r>
      <w:r w:rsidR="00AF1DA0">
        <w:rPr>
          <w:noProof/>
          <w:lang w:val="de-DE"/>
        </w:rPr>
        <w:t>(Kalina 2005)</w:t>
      </w:r>
      <w:r>
        <w:rPr>
          <w:lang w:val="de-DE"/>
        </w:rPr>
        <w:t xml:space="preserve"> Glossare vervollständig</w:t>
      </w:r>
      <w:r w:rsidR="00C15EE3">
        <w:rPr>
          <w:lang w:val="de-DE"/>
        </w:rPr>
        <w:t>t</w:t>
      </w:r>
      <w:r>
        <w:rPr>
          <w:lang w:val="de-DE"/>
        </w:rPr>
        <w:t xml:space="preserve"> und Termin</w:t>
      </w:r>
      <w:r w:rsidR="00C15EE3">
        <w:rPr>
          <w:lang w:val="de-DE"/>
        </w:rPr>
        <w:t>i</w:t>
      </w:r>
      <w:r>
        <w:rPr>
          <w:lang w:val="de-DE"/>
        </w:rPr>
        <w:t xml:space="preserve"> ad-hoc hinzu</w:t>
      </w:r>
      <w:r w:rsidR="00C15EE3">
        <w:rPr>
          <w:lang w:val="de-DE"/>
        </w:rPr>
        <w:t>gefügt werden können</w:t>
      </w:r>
      <w:r>
        <w:rPr>
          <w:lang w:val="de-DE"/>
        </w:rPr>
        <w:t>.</w:t>
      </w:r>
    </w:p>
    <w:p w14:paraId="00D48E7E" w14:textId="223AA834" w:rsidR="00725B3B" w:rsidRDefault="00725B3B" w:rsidP="00C3668B">
      <w:pPr>
        <w:rPr>
          <w:lang w:val="de-DE"/>
        </w:rPr>
      </w:pPr>
      <w:r>
        <w:rPr>
          <w:lang w:val="de-DE"/>
        </w:rPr>
        <w:t xml:space="preserve">Der Einsatz unterstützender Technologie in der Dolmetschphase betrifft allerdings vor allem das manuelle oder automatische Nachschlagen von Terminologie in CAI-Tools sowie die Möglichkeit, weitere </w:t>
      </w:r>
      <w:r>
        <w:rPr>
          <w:i/>
          <w:iCs/>
          <w:lang w:val="de-DE"/>
        </w:rPr>
        <w:t>Problem Triggers</w:t>
      </w:r>
      <w:r>
        <w:rPr>
          <w:lang w:val="de-DE"/>
        </w:rPr>
        <w:t xml:space="preserve"> </w:t>
      </w:r>
      <w:r w:rsidR="00AF1DA0">
        <w:rPr>
          <w:noProof/>
          <w:lang w:val="de-DE"/>
        </w:rPr>
        <w:t>(Gile 2009)</w:t>
      </w:r>
      <w:r>
        <w:rPr>
          <w:lang w:val="de-DE"/>
        </w:rPr>
        <w:t xml:space="preserve"> wie Zahlen und </w:t>
      </w:r>
      <w:proofErr w:type="spellStart"/>
      <w:r>
        <w:rPr>
          <w:i/>
          <w:iCs/>
          <w:lang w:val="de-DE"/>
        </w:rPr>
        <w:t>Named</w:t>
      </w:r>
      <w:proofErr w:type="spellEnd"/>
      <w:r>
        <w:rPr>
          <w:i/>
          <w:iCs/>
          <w:lang w:val="de-DE"/>
        </w:rPr>
        <w:t xml:space="preserve"> </w:t>
      </w:r>
      <w:proofErr w:type="spellStart"/>
      <w:r>
        <w:rPr>
          <w:i/>
          <w:iCs/>
          <w:lang w:val="de-DE"/>
        </w:rPr>
        <w:t>Entities</w:t>
      </w:r>
      <w:proofErr w:type="spellEnd"/>
      <w:r>
        <w:rPr>
          <w:i/>
          <w:iCs/>
          <w:lang w:val="de-DE"/>
        </w:rPr>
        <w:t xml:space="preserve"> </w:t>
      </w:r>
      <w:r>
        <w:rPr>
          <w:lang w:val="de-DE"/>
        </w:rPr>
        <w:t xml:space="preserve">(Namen von Organisationen, Ortsangaben, Eigennamen) durch Spracherkennung automatisch identifizieren und anzeigen zu lassen. </w:t>
      </w:r>
      <w:r w:rsidR="00C15EE3">
        <w:rPr>
          <w:lang w:val="de-DE"/>
        </w:rPr>
        <w:t xml:space="preserve">Darüber hinaus können automatisch, </w:t>
      </w:r>
      <w:r>
        <w:rPr>
          <w:lang w:val="de-DE"/>
        </w:rPr>
        <w:t xml:space="preserve">in Echtzeit generierte Untertitel in der Ausgangs- oder Zielsprache von DolmetscherInnen als Hilfestellung verwendet werden. Einige CAI-Tools bieten eine ASE-Funktion an </w:t>
      </w:r>
      <w:r w:rsidR="00AF1DA0">
        <w:rPr>
          <w:noProof/>
          <w:lang w:val="de-DE"/>
        </w:rPr>
        <w:t>(vgl. Hansen-Schirra 2012; Fantinuoli 2017b)</w:t>
      </w:r>
      <w:r>
        <w:rPr>
          <w:lang w:val="de-DE"/>
        </w:rPr>
        <w:t xml:space="preserve">, die das Gesagte transkribiert und durch einen entsprechenden Algorithmus </w:t>
      </w:r>
      <w:r>
        <w:rPr>
          <w:i/>
          <w:iCs/>
          <w:lang w:val="de-DE"/>
        </w:rPr>
        <w:t xml:space="preserve">Problem Triggers </w:t>
      </w:r>
      <w:r>
        <w:rPr>
          <w:lang w:val="de-DE"/>
        </w:rPr>
        <w:t xml:space="preserve">erkennt. Im Falle der Zahlen werden diese auf </w:t>
      </w:r>
      <w:r w:rsidR="00C15EE3">
        <w:rPr>
          <w:lang w:val="de-DE"/>
        </w:rPr>
        <w:t>dem</w:t>
      </w:r>
      <w:r>
        <w:rPr>
          <w:lang w:val="de-DE"/>
        </w:rPr>
        <w:t xml:space="preserve"> Bildschirm angezeigt, mit oder ohne zusätzliche Informationen wie z.B. Größenordnung, Zeitangaben oder Maßeinheit. Automatisch erkannte Terminologie kann entweder mit den Einträgen in den von den DolmetscherInnen erstellten und validierten Glossaren verglichen </w:t>
      </w:r>
      <w:r w:rsidR="003F6C79">
        <w:rPr>
          <w:lang w:val="de-DE"/>
        </w:rPr>
        <w:t>und mit entsprechender Benennung in der Zielsprache angezeigt, oder automatisch übersetzt und eingeblendet</w:t>
      </w:r>
      <w:r w:rsidR="00BD48C9">
        <w:rPr>
          <w:lang w:val="de-DE"/>
        </w:rPr>
        <w:t xml:space="preserve"> werden</w:t>
      </w:r>
      <w:r w:rsidR="003F6C79">
        <w:rPr>
          <w:lang w:val="de-DE"/>
        </w:rPr>
        <w:t xml:space="preserve"> </w:t>
      </w:r>
      <w:r w:rsidR="00AF1DA0">
        <w:rPr>
          <w:noProof/>
          <w:lang w:val="de-DE"/>
        </w:rPr>
        <w:t>(Fantinuoli et al. 2022)</w:t>
      </w:r>
      <w:r w:rsidR="003F6C79">
        <w:rPr>
          <w:lang w:val="de-DE"/>
        </w:rPr>
        <w:t xml:space="preserve">. </w:t>
      </w:r>
      <w:r w:rsidR="00C15EE3">
        <w:rPr>
          <w:lang w:val="de-DE"/>
        </w:rPr>
        <w:t>Zudem besteht die Möglichkeit,</w:t>
      </w:r>
      <w:r w:rsidR="003F6C79">
        <w:rPr>
          <w:lang w:val="de-DE"/>
        </w:rPr>
        <w:t xml:space="preserve"> das</w:t>
      </w:r>
      <w:r w:rsidR="00EB33A1">
        <w:rPr>
          <w:lang w:val="de-DE"/>
        </w:rPr>
        <w:t xml:space="preserve"> </w:t>
      </w:r>
      <w:r w:rsidR="003F6C79">
        <w:rPr>
          <w:lang w:val="de-DE"/>
        </w:rPr>
        <w:t xml:space="preserve">Transkript einzublenden, </w:t>
      </w:r>
      <w:r w:rsidR="00F50E3B">
        <w:rPr>
          <w:noProof/>
        </w:rPr>
        <w:lastRenderedPageBreak/>
        <mc:AlternateContent>
          <mc:Choice Requires="wps">
            <w:drawing>
              <wp:anchor distT="0" distB="0" distL="114300" distR="114300" simplePos="0" relativeHeight="251660288" behindDoc="0" locked="0" layoutInCell="1" allowOverlap="1" wp14:anchorId="1817AC51" wp14:editId="6187AB9B">
                <wp:simplePos x="0" y="0"/>
                <wp:positionH relativeFrom="column">
                  <wp:posOffset>25400</wp:posOffset>
                </wp:positionH>
                <wp:positionV relativeFrom="paragraph">
                  <wp:posOffset>3378200</wp:posOffset>
                </wp:positionV>
                <wp:extent cx="4908550" cy="635"/>
                <wp:effectExtent l="0" t="0" r="6350" b="12065"/>
                <wp:wrapSquare wrapText="bothSides"/>
                <wp:docPr id="361423488" name="Text Box 1"/>
                <wp:cNvGraphicFramePr/>
                <a:graphic xmlns:a="http://schemas.openxmlformats.org/drawingml/2006/main">
                  <a:graphicData uri="http://schemas.microsoft.com/office/word/2010/wordprocessingShape">
                    <wps:wsp>
                      <wps:cNvSpPr txBox="1"/>
                      <wps:spPr>
                        <a:xfrm>
                          <a:off x="0" y="0"/>
                          <a:ext cx="4908550" cy="635"/>
                        </a:xfrm>
                        <a:prstGeom prst="rect">
                          <a:avLst/>
                        </a:prstGeom>
                        <a:solidFill>
                          <a:prstClr val="white"/>
                        </a:solidFill>
                        <a:ln>
                          <a:noFill/>
                        </a:ln>
                      </wps:spPr>
                      <wps:txbx>
                        <w:txbxContent>
                          <w:p w14:paraId="06F79FEB" w14:textId="2AA3BAF1" w:rsidR="00F50E3B" w:rsidRPr="001C691B" w:rsidRDefault="00F50E3B" w:rsidP="00F50E3B">
                            <w:pPr>
                              <w:pStyle w:val="Caption"/>
                              <w:rPr>
                                <w:lang w:val="de-DE"/>
                              </w:rPr>
                            </w:pPr>
                            <w:bookmarkStart w:id="7" w:name="_Ref185953395"/>
                            <w:proofErr w:type="spellStart"/>
                            <w:r>
                              <w:t>Abbildung</w:t>
                            </w:r>
                            <w:proofErr w:type="spellEnd"/>
                            <w:r>
                              <w:t xml:space="preserve"> </w:t>
                            </w:r>
                            <w:r>
                              <w:fldChar w:fldCharType="begin"/>
                            </w:r>
                            <w:r>
                              <w:instrText xml:space="preserve"> SEQ Abbildung \* ARABIC </w:instrText>
                            </w:r>
                            <w:r>
                              <w:fldChar w:fldCharType="separate"/>
                            </w:r>
                            <w:r>
                              <w:rPr>
                                <w:noProof/>
                              </w:rPr>
                              <w:t>1</w:t>
                            </w:r>
                            <w:r>
                              <w:fldChar w:fldCharType="end"/>
                            </w:r>
                            <w:bookmarkEnd w:id="7"/>
                            <w:r>
                              <w:t xml:space="preserve">: </w:t>
                            </w:r>
                            <w:proofErr w:type="spellStart"/>
                            <w:r>
                              <w:t>Möglichkeiten</w:t>
                            </w:r>
                            <w:proofErr w:type="spellEnd"/>
                            <w:r>
                              <w:t xml:space="preserve"> der </w:t>
                            </w:r>
                            <w:proofErr w:type="spellStart"/>
                            <w:r>
                              <w:t>Unterstützung</w:t>
                            </w:r>
                            <w:proofErr w:type="spellEnd"/>
                            <w:r>
                              <w:t xml:space="preserve"> </w:t>
                            </w:r>
                            <w:proofErr w:type="spellStart"/>
                            <w:r>
                              <w:t>durch</w:t>
                            </w:r>
                            <w:proofErr w:type="spellEnd"/>
                            <w:r>
                              <w:t xml:space="preserve"> KI </w:t>
                            </w:r>
                            <w:proofErr w:type="spellStart"/>
                            <w:r>
                              <w:t>beim</w:t>
                            </w:r>
                            <w:proofErr w:type="spellEnd"/>
                            <w:r>
                              <w:t xml:space="preserve"> </w:t>
                            </w:r>
                            <w:proofErr w:type="spellStart"/>
                            <w:r>
                              <w:t>Dolmetschen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17AC51" id="_x0000_t202" coordsize="21600,21600" o:spt="202" path="m,l,21600r21600,l21600,xe">
                <v:stroke joinstyle="miter"/>
                <v:path gradientshapeok="t" o:connecttype="rect"/>
              </v:shapetype>
              <v:shape id="Text Box 1" o:spid="_x0000_s1026" type="#_x0000_t202" style="position:absolute;margin-left:2pt;margin-top:266pt;width:38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AesXFgIAADgEAAAOAAAAZHJzL2Uyb0RvYy54bWysU8Fu2zAMvQ/YPwi6L066pWiNOEWWIsOA&#13;&#10;oi2QDj0rshwLkEWNUmJnXz9KtpOt22nYRaZF6lF872lx1zWGHRV6Dbbgs8mUM2UllNruC/7tZfPh&#13;&#10;hjMfhC2FAasKflKe3y3fv1u0LldXUIMpFTICsT5vXcHrEFyeZV7WqhF+Ak5ZSlaAjQj0i/usRNES&#13;&#10;emOyq+n0OmsBS4cglfe0e98n+TLhV5WS4amqvArMFJzuFtKKad3FNVsuRL5H4Woth2uIf7hFI7Sl&#13;&#10;pmeoexEEO6D+A6rREsFDFSYSmgyqSkuVZqBpZtM302xr4VSahcjx7kyT/3+w8vG4dc/IQvcZOhIw&#13;&#10;EtI6n3vajPN0FTbxSzdllCcKT2faVBeYpM1Pt9Ob+ZxSknLXH+cRI7scdejDFwUNi0HBkTRJVInj&#13;&#10;gw996VgSO3kwutxoY+JPTKwNsqMg/dpaBzWA/1ZlbKy1EE/1gHEnu8wRo9DtumG4HZQnmhmht4N3&#13;&#10;cqOp0YPw4Vkg6U+zkKfDEy2VgbbgMESc1YA//rYf60kWynLWkp8K7r8fBCrOzFdLgkXzjQGOwW4M&#13;&#10;7KFZA404o9fiZArpAAYzhhVC80pWX8UulBJWUq+ChzFch97V9FSkWq1SEVnMifBgt05G6JHQl+5V&#13;&#10;oBvkCKTiI4xOE/kbVfrapItbHQJRnCSLhPYsDjyTPZPow1OK/v/1P1VdHvzyJwAAAP//AwBQSwME&#13;&#10;FAAGAAgAAAAhAOdlYrDiAAAADgEAAA8AAABkcnMvZG93bnJldi54bWxMTz1PwzAQ3ZH4D9YhsSDq&#13;&#10;tA0NSuNUVYEBlorQhc2N3TgQnyPbadN/z9EFltO7e7r3UaxG27Gj9qF1KGA6SYBprJ1qsRGw+3i5&#13;&#10;fwQWokQlO4dawFkHWJXXV4XMlTvhuz5WsWEkgiGXAkyMfc55qI22Mkxcr5G4g/NWRlp9w5WXJxK3&#13;&#10;HZ8lyYJb2SI5GNnrjdH1dzVYAdv0c2vuhsPz2zqd+9fdsFl8NZUQtzfj05LGegks6jH+fcBvB8oP&#13;&#10;JQXbuwFVYJ2AlOpEAQ/zGQHisywjsL9cpsDLgv+vUf4AAAD//wMAUEsBAi0AFAAGAAgAAAAhALaD&#13;&#10;OJL+AAAA4QEAABMAAAAAAAAAAAAAAAAAAAAAAFtDb250ZW50X1R5cGVzXS54bWxQSwECLQAUAAYA&#13;&#10;CAAAACEAOP0h/9YAAACUAQAACwAAAAAAAAAAAAAAAAAvAQAAX3JlbHMvLnJlbHNQSwECLQAUAAYA&#13;&#10;CAAAACEAYAHrFxYCAAA4BAAADgAAAAAAAAAAAAAAAAAuAgAAZHJzL2Uyb0RvYy54bWxQSwECLQAU&#13;&#10;AAYACAAAACEA52VisOIAAAAOAQAADwAAAAAAAAAAAAAAAABwBAAAZHJzL2Rvd25yZXYueG1sUEsF&#13;&#10;BgAAAAAEAAQA8wAAAH8FAAAAAA==&#13;&#10;" stroked="f">
                <v:textbox style="mso-fit-shape-to-text:t" inset="0,0,0,0">
                  <w:txbxContent>
                    <w:p w14:paraId="06F79FEB" w14:textId="2AA3BAF1" w:rsidR="00F50E3B" w:rsidRPr="001C691B" w:rsidRDefault="00F50E3B" w:rsidP="00F50E3B">
                      <w:pPr>
                        <w:pStyle w:val="Caption"/>
                        <w:rPr>
                          <w:lang w:val="de-DE"/>
                        </w:rPr>
                      </w:pPr>
                      <w:bookmarkStart w:id="8" w:name="_Ref185953395"/>
                      <w:proofErr w:type="spellStart"/>
                      <w:r>
                        <w:t>Abbildung</w:t>
                      </w:r>
                      <w:proofErr w:type="spellEnd"/>
                      <w:r>
                        <w:t xml:space="preserve"> </w:t>
                      </w:r>
                      <w:r>
                        <w:fldChar w:fldCharType="begin"/>
                      </w:r>
                      <w:r>
                        <w:instrText xml:space="preserve"> SEQ Abbildung \* ARABIC </w:instrText>
                      </w:r>
                      <w:r>
                        <w:fldChar w:fldCharType="separate"/>
                      </w:r>
                      <w:r>
                        <w:rPr>
                          <w:noProof/>
                        </w:rPr>
                        <w:t>1</w:t>
                      </w:r>
                      <w:r>
                        <w:fldChar w:fldCharType="end"/>
                      </w:r>
                      <w:bookmarkEnd w:id="8"/>
                      <w:r>
                        <w:t xml:space="preserve">: </w:t>
                      </w:r>
                      <w:proofErr w:type="spellStart"/>
                      <w:r>
                        <w:t>Möglichkeiten</w:t>
                      </w:r>
                      <w:proofErr w:type="spellEnd"/>
                      <w:r>
                        <w:t xml:space="preserve"> der </w:t>
                      </w:r>
                      <w:proofErr w:type="spellStart"/>
                      <w:r>
                        <w:t>Unterstützung</w:t>
                      </w:r>
                      <w:proofErr w:type="spellEnd"/>
                      <w:r>
                        <w:t xml:space="preserve"> </w:t>
                      </w:r>
                      <w:proofErr w:type="spellStart"/>
                      <w:r>
                        <w:t>durch</w:t>
                      </w:r>
                      <w:proofErr w:type="spellEnd"/>
                      <w:r>
                        <w:t xml:space="preserve"> KI </w:t>
                      </w:r>
                      <w:proofErr w:type="spellStart"/>
                      <w:r>
                        <w:t>beim</w:t>
                      </w:r>
                      <w:proofErr w:type="spellEnd"/>
                      <w:r>
                        <w:t xml:space="preserve"> </w:t>
                      </w:r>
                      <w:proofErr w:type="spellStart"/>
                      <w:r>
                        <w:t>Dolmetschen</w:t>
                      </w:r>
                      <w:proofErr w:type="spellEnd"/>
                    </w:p>
                  </w:txbxContent>
                </v:textbox>
                <w10:wrap type="square"/>
              </v:shape>
            </w:pict>
          </mc:Fallback>
        </mc:AlternateContent>
      </w:r>
      <w:r w:rsidR="00BD48C9">
        <w:rPr>
          <w:noProof/>
          <w:lang w:val="de-DE"/>
        </w:rPr>
        <w:drawing>
          <wp:anchor distT="0" distB="0" distL="114300" distR="114300" simplePos="0" relativeHeight="251658240" behindDoc="0" locked="0" layoutInCell="1" allowOverlap="1" wp14:anchorId="745135E7" wp14:editId="51EB2A53">
            <wp:simplePos x="0" y="0"/>
            <wp:positionH relativeFrom="margin">
              <wp:posOffset>25735</wp:posOffset>
            </wp:positionH>
            <wp:positionV relativeFrom="margin">
              <wp:posOffset>368300</wp:posOffset>
            </wp:positionV>
            <wp:extent cx="4908550" cy="2952750"/>
            <wp:effectExtent l="0" t="0" r="6350" b="6350"/>
            <wp:wrapSquare wrapText="bothSides"/>
            <wp:docPr id="1001406462" name="Picture 1"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6462" name="Picture 1" descr="A diagram of a computer process&#10;&#10;Description automatically generated"/>
                    <pic:cNvPicPr/>
                  </pic:nvPicPr>
                  <pic:blipFill rotWithShape="1">
                    <a:blip r:embed="rId8">
                      <a:extLst>
                        <a:ext uri="{28A0092B-C50C-407E-A947-70E740481C1C}">
                          <a14:useLocalDpi xmlns:a14="http://schemas.microsoft.com/office/drawing/2010/main" val="0"/>
                        </a:ext>
                      </a:extLst>
                    </a:blip>
                    <a:srcRect l="7004" t="2875" r="5056" b="3059"/>
                    <a:stretch/>
                  </pic:blipFill>
                  <pic:spPr bwMode="auto">
                    <a:xfrm>
                      <a:off x="0" y="0"/>
                      <a:ext cx="4908550" cy="295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6C79">
        <w:rPr>
          <w:lang w:val="de-DE"/>
        </w:rPr>
        <w:t xml:space="preserve">um den DolmetscherInnen </w:t>
      </w:r>
      <w:r w:rsidR="00C15EE3">
        <w:rPr>
          <w:lang w:val="de-DE"/>
        </w:rPr>
        <w:t xml:space="preserve">zusätzlichen Kontext </w:t>
      </w:r>
      <w:r w:rsidR="003F6C79">
        <w:rPr>
          <w:lang w:val="de-DE"/>
        </w:rPr>
        <w:t>anzubieten.</w:t>
      </w:r>
    </w:p>
    <w:p w14:paraId="317B411A" w14:textId="6DC98191" w:rsidR="003F6C79" w:rsidRPr="00725B3B" w:rsidRDefault="00C15EE3" w:rsidP="00C3668B">
      <w:pPr>
        <w:rPr>
          <w:lang w:val="de-DE"/>
        </w:rPr>
      </w:pPr>
      <w:r>
        <w:rPr>
          <w:lang w:val="de-DE"/>
        </w:rPr>
        <w:t>Derartige</w:t>
      </w:r>
      <w:r w:rsidR="003F6C79">
        <w:rPr>
          <w:lang w:val="de-DE"/>
        </w:rPr>
        <w:t xml:space="preserve"> Einsatzmöglichkeiten sind nicht nur </w:t>
      </w:r>
      <w:r w:rsidR="00CC3202">
        <w:rPr>
          <w:lang w:val="de-DE"/>
        </w:rPr>
        <w:t>beim</w:t>
      </w:r>
      <w:r w:rsidR="003F6C79">
        <w:rPr>
          <w:lang w:val="de-DE"/>
        </w:rPr>
        <w:t xml:space="preserve"> Simultandolmetschen, sondern auch beim Konsekutivdolmetschen </w:t>
      </w:r>
      <w:r>
        <w:rPr>
          <w:lang w:val="de-DE"/>
        </w:rPr>
        <w:t>vorstellbar</w:t>
      </w:r>
      <w:r w:rsidR="003F6C79">
        <w:rPr>
          <w:lang w:val="de-DE"/>
        </w:rPr>
        <w:t xml:space="preserve">. Im </w:t>
      </w:r>
      <w:r>
        <w:rPr>
          <w:lang w:val="de-DE"/>
        </w:rPr>
        <w:t xml:space="preserve">Rahmen von Experimenten im </w:t>
      </w:r>
      <w:r w:rsidR="003F6C79">
        <w:rPr>
          <w:lang w:val="de-DE"/>
        </w:rPr>
        <w:t xml:space="preserve">Konsekutivmodus </w:t>
      </w:r>
      <w:r w:rsidR="00CC3202">
        <w:rPr>
          <w:lang w:val="de-DE"/>
        </w:rPr>
        <w:t>wurde</w:t>
      </w:r>
      <w:r w:rsidR="003F6C79">
        <w:rPr>
          <w:lang w:val="de-DE"/>
        </w:rPr>
        <w:t xml:space="preserve"> </w:t>
      </w:r>
      <w:r>
        <w:rPr>
          <w:lang w:val="de-DE"/>
        </w:rPr>
        <w:t xml:space="preserve">die Nutzung von </w:t>
      </w:r>
      <w:r w:rsidR="00CC3202">
        <w:rPr>
          <w:lang w:val="de-DE"/>
        </w:rPr>
        <w:t>ASE</w:t>
      </w:r>
      <w:r w:rsidR="003F6C79">
        <w:rPr>
          <w:lang w:val="de-DE"/>
        </w:rPr>
        <w:t xml:space="preserve"> und/oder </w:t>
      </w:r>
      <w:proofErr w:type="spellStart"/>
      <w:r w:rsidR="003F6C79" w:rsidRPr="002E7D29">
        <w:rPr>
          <w:i/>
          <w:iCs/>
          <w:lang w:val="de-DE"/>
        </w:rPr>
        <w:t>Respeaking</w:t>
      </w:r>
      <w:proofErr w:type="spellEnd"/>
      <w:r w:rsidR="003F6C79">
        <w:rPr>
          <w:lang w:val="de-DE"/>
        </w:rPr>
        <w:t xml:space="preserve"> als Ergänzung oder Ersatz </w:t>
      </w:r>
      <w:r>
        <w:rPr>
          <w:lang w:val="de-DE"/>
        </w:rPr>
        <w:t>für</w:t>
      </w:r>
      <w:r w:rsidR="003F6C79">
        <w:rPr>
          <w:lang w:val="de-DE"/>
        </w:rPr>
        <w:t xml:space="preserve"> traditionelle Notizen </w:t>
      </w:r>
      <w:r>
        <w:rPr>
          <w:lang w:val="de-DE"/>
        </w:rPr>
        <w:t>erörtert.</w:t>
      </w:r>
      <w:r w:rsidR="003F6C79">
        <w:rPr>
          <w:lang w:val="de-DE"/>
        </w:rPr>
        <w:t xml:space="preserve"> </w:t>
      </w:r>
      <w:r>
        <w:rPr>
          <w:lang w:val="de-DE"/>
        </w:rPr>
        <w:t>D</w:t>
      </w:r>
      <w:r w:rsidR="003F6C79">
        <w:rPr>
          <w:lang w:val="de-DE"/>
        </w:rPr>
        <w:t xml:space="preserve">as generierte Transkript </w:t>
      </w:r>
      <w:r>
        <w:rPr>
          <w:lang w:val="de-DE"/>
        </w:rPr>
        <w:t>kann anschließend mittels</w:t>
      </w:r>
      <w:r w:rsidR="003F6C79">
        <w:rPr>
          <w:lang w:val="de-DE"/>
        </w:rPr>
        <w:t xml:space="preserve"> NMÜ </w:t>
      </w:r>
      <w:r>
        <w:rPr>
          <w:lang w:val="de-DE"/>
        </w:rPr>
        <w:t>übersetzt werden</w:t>
      </w:r>
      <w:r w:rsidR="003F6C79">
        <w:rPr>
          <w:lang w:val="de-DE"/>
        </w:rPr>
        <w:t xml:space="preserve"> </w:t>
      </w:r>
      <w:r w:rsidR="00AF1DA0" w:rsidRPr="00AF1DA0">
        <w:rPr>
          <w:rFonts w:cs="Times New Roman"/>
          <w:lang w:val="en-GB"/>
        </w:rPr>
        <w:t>(</w:t>
      </w:r>
      <w:proofErr w:type="spellStart"/>
      <w:r w:rsidR="00AF1DA0" w:rsidRPr="00AF1DA0">
        <w:rPr>
          <w:rFonts w:cs="Times New Roman"/>
          <w:lang w:val="en-GB"/>
        </w:rPr>
        <w:t>Ünlü</w:t>
      </w:r>
      <w:proofErr w:type="spellEnd"/>
      <w:r w:rsidR="00AF1DA0" w:rsidRPr="00AF1DA0">
        <w:rPr>
          <w:rFonts w:cs="Times New Roman"/>
          <w:lang w:val="en-GB"/>
        </w:rPr>
        <w:t xml:space="preserve"> 2023a; Chen &amp; Kruger 2023)</w:t>
      </w:r>
      <w:r w:rsidR="003F6C79">
        <w:rPr>
          <w:lang w:val="de-DE"/>
        </w:rPr>
        <w:t>. So können sowohl die Rezeptions</w:t>
      </w:r>
      <w:r>
        <w:rPr>
          <w:lang w:val="de-DE"/>
        </w:rPr>
        <w:t>-</w:t>
      </w:r>
      <w:r w:rsidR="003F6C79">
        <w:rPr>
          <w:lang w:val="de-DE"/>
        </w:rPr>
        <w:t xml:space="preserve"> als auch die Wiedergabephase </w:t>
      </w:r>
      <w:r>
        <w:rPr>
          <w:lang w:val="de-DE"/>
        </w:rPr>
        <w:t>partiell</w:t>
      </w:r>
      <w:r w:rsidR="003F6C79">
        <w:rPr>
          <w:lang w:val="de-DE"/>
        </w:rPr>
        <w:t xml:space="preserve"> oder </w:t>
      </w:r>
      <w:r>
        <w:rPr>
          <w:lang w:val="de-DE"/>
        </w:rPr>
        <w:t>vollständig</w:t>
      </w:r>
      <w:r w:rsidR="003F6C79">
        <w:rPr>
          <w:lang w:val="de-DE"/>
        </w:rPr>
        <w:t xml:space="preserve"> automatisiert werden. Bei der Wiedergabe der Rede in der Zielsprache ist es </w:t>
      </w:r>
      <w:r w:rsidR="00A433B6">
        <w:rPr>
          <w:lang w:val="de-DE"/>
        </w:rPr>
        <w:t>daher</w:t>
      </w:r>
      <w:r w:rsidR="003F6C79">
        <w:rPr>
          <w:lang w:val="de-DE"/>
        </w:rPr>
        <w:t xml:space="preserve"> denkbar, dass DolmetscherInnen eine Art ‚Live-Post-</w:t>
      </w:r>
      <w:proofErr w:type="spellStart"/>
      <w:r w:rsidR="003F6C79">
        <w:rPr>
          <w:lang w:val="de-DE"/>
        </w:rPr>
        <w:t>Editing</w:t>
      </w:r>
      <w:proofErr w:type="spellEnd"/>
      <w:r w:rsidR="003F6C79">
        <w:rPr>
          <w:lang w:val="de-DE"/>
        </w:rPr>
        <w:t xml:space="preserve">‘ durchführen, indem sie die automatisch generierte Übersetzung korrigieren und ergänzen, oder sie als zusätzliche Unterstützung zuziehen. </w:t>
      </w:r>
      <w:r w:rsidR="00A433B6">
        <w:rPr>
          <w:lang w:val="de-DE"/>
        </w:rPr>
        <w:t>Das Resultat</w:t>
      </w:r>
      <w:r w:rsidR="00132235">
        <w:rPr>
          <w:lang w:val="de-DE"/>
        </w:rPr>
        <w:t xml:space="preserve"> </w:t>
      </w:r>
      <w:r w:rsidR="00CC3202">
        <w:rPr>
          <w:lang w:val="de-DE"/>
        </w:rPr>
        <w:t xml:space="preserve">ist </w:t>
      </w:r>
      <w:r w:rsidR="00132235">
        <w:rPr>
          <w:lang w:val="de-DE"/>
        </w:rPr>
        <w:t xml:space="preserve">ein neuer hybrider </w:t>
      </w:r>
      <w:proofErr w:type="spellStart"/>
      <w:r w:rsidR="00132235">
        <w:rPr>
          <w:lang w:val="de-DE"/>
        </w:rPr>
        <w:t>Dolmetschmodus</w:t>
      </w:r>
      <w:proofErr w:type="spellEnd"/>
      <w:r w:rsidR="00132235">
        <w:rPr>
          <w:lang w:val="de-DE"/>
        </w:rPr>
        <w:t xml:space="preserve">, </w:t>
      </w:r>
      <w:r w:rsidR="00A433B6">
        <w:rPr>
          <w:lang w:val="de-DE"/>
        </w:rPr>
        <w:t>der</w:t>
      </w:r>
      <w:r w:rsidR="00132235">
        <w:rPr>
          <w:lang w:val="de-DE"/>
        </w:rPr>
        <w:t xml:space="preserve"> als </w:t>
      </w:r>
      <w:proofErr w:type="spellStart"/>
      <w:r w:rsidR="00132235">
        <w:rPr>
          <w:lang w:val="de-DE"/>
        </w:rPr>
        <w:t>SightConsec</w:t>
      </w:r>
      <w:proofErr w:type="spellEnd"/>
      <w:r w:rsidR="00132235">
        <w:rPr>
          <w:lang w:val="de-DE"/>
        </w:rPr>
        <w:t xml:space="preserve"> oder CACI (</w:t>
      </w:r>
      <w:r w:rsidR="00132235">
        <w:rPr>
          <w:i/>
          <w:iCs/>
          <w:lang w:val="de-DE"/>
        </w:rPr>
        <w:t>Computer-</w:t>
      </w:r>
      <w:proofErr w:type="spellStart"/>
      <w:r w:rsidR="00132235">
        <w:rPr>
          <w:i/>
          <w:iCs/>
          <w:lang w:val="de-DE"/>
        </w:rPr>
        <w:t>Assisted</w:t>
      </w:r>
      <w:proofErr w:type="spellEnd"/>
      <w:r w:rsidR="00132235">
        <w:rPr>
          <w:i/>
          <w:iCs/>
          <w:lang w:val="de-DE"/>
        </w:rPr>
        <w:t xml:space="preserve"> </w:t>
      </w:r>
      <w:proofErr w:type="spellStart"/>
      <w:r w:rsidR="00132235">
        <w:rPr>
          <w:i/>
          <w:iCs/>
          <w:lang w:val="de-DE"/>
        </w:rPr>
        <w:t>Consecutive</w:t>
      </w:r>
      <w:proofErr w:type="spellEnd"/>
      <w:r w:rsidR="00132235">
        <w:rPr>
          <w:i/>
          <w:iCs/>
          <w:lang w:val="de-DE"/>
        </w:rPr>
        <w:t xml:space="preserve"> </w:t>
      </w:r>
      <w:proofErr w:type="spellStart"/>
      <w:r w:rsidR="00132235" w:rsidRPr="00132235">
        <w:rPr>
          <w:lang w:val="de-DE"/>
        </w:rPr>
        <w:t>Interpreting</w:t>
      </w:r>
      <w:proofErr w:type="spellEnd"/>
      <w:r w:rsidR="00132235">
        <w:rPr>
          <w:lang w:val="de-DE"/>
        </w:rPr>
        <w:t xml:space="preserve">) bezeichnet werden kann. </w:t>
      </w:r>
      <w:r w:rsidR="00A433B6">
        <w:rPr>
          <w:lang w:val="de-DE"/>
        </w:rPr>
        <w:t>Darüber hinaus sind t</w:t>
      </w:r>
      <w:r w:rsidR="00FD1AEC" w:rsidRPr="00132235">
        <w:rPr>
          <w:lang w:val="de-DE"/>
        </w:rPr>
        <w:t>eilweise</w:t>
      </w:r>
      <w:r w:rsidR="00FD1AEC">
        <w:rPr>
          <w:lang w:val="de-DE"/>
        </w:rPr>
        <w:t xml:space="preserve"> automatisierte Workflows </w:t>
      </w:r>
      <w:r w:rsidR="00A433B6">
        <w:rPr>
          <w:lang w:val="de-DE"/>
        </w:rPr>
        <w:t xml:space="preserve">möglich, </w:t>
      </w:r>
      <w:r w:rsidR="00FD1AEC">
        <w:rPr>
          <w:lang w:val="de-DE"/>
        </w:rPr>
        <w:t>bei de</w:t>
      </w:r>
      <w:r w:rsidR="00A433B6">
        <w:rPr>
          <w:lang w:val="de-DE"/>
        </w:rPr>
        <w:t>nen</w:t>
      </w:r>
      <w:r w:rsidR="00FD1AEC">
        <w:rPr>
          <w:lang w:val="de-DE"/>
        </w:rPr>
        <w:t xml:space="preserve"> nur Phase I (Rezeption) oder nur Phase 2 (Wiedergabe) durch KI unterstützt werden</w:t>
      </w:r>
      <w:r w:rsidR="00A433B6">
        <w:rPr>
          <w:lang w:val="de-DE"/>
        </w:rPr>
        <w:t>.</w:t>
      </w:r>
      <w:r w:rsidR="00FD1AEC">
        <w:rPr>
          <w:lang w:val="de-DE"/>
        </w:rPr>
        <w:t xml:space="preserve"> </w:t>
      </w:r>
      <w:r w:rsidR="00A433B6">
        <w:rPr>
          <w:lang w:val="de-DE"/>
        </w:rPr>
        <w:t>Letztere wurde bereits erfolgreich</w:t>
      </w:r>
      <w:r w:rsidR="00FD1AEC">
        <w:rPr>
          <w:lang w:val="de-DE"/>
        </w:rPr>
        <w:t xml:space="preserve"> getestet, </w:t>
      </w:r>
      <w:r w:rsidR="00A433B6">
        <w:rPr>
          <w:lang w:val="de-DE"/>
        </w:rPr>
        <w:t>beispielsweise</w:t>
      </w:r>
      <w:r w:rsidR="00FD1AEC">
        <w:rPr>
          <w:lang w:val="de-DE"/>
        </w:rPr>
        <w:t xml:space="preserve"> beim Einsatz von </w:t>
      </w:r>
      <w:proofErr w:type="spellStart"/>
      <w:r w:rsidR="00FD1AEC">
        <w:rPr>
          <w:lang w:val="de-DE"/>
        </w:rPr>
        <w:t>Smartpens</w:t>
      </w:r>
      <w:proofErr w:type="spellEnd"/>
      <w:r w:rsidR="00FD1AEC">
        <w:rPr>
          <w:lang w:val="de-DE"/>
        </w:rPr>
        <w:t xml:space="preserve"> für den </w:t>
      </w:r>
      <w:proofErr w:type="spellStart"/>
      <w:r w:rsidR="00FD1AEC">
        <w:rPr>
          <w:lang w:val="de-DE"/>
        </w:rPr>
        <w:t>SimConsec</w:t>
      </w:r>
      <w:proofErr w:type="spellEnd"/>
      <w:r w:rsidR="00FD1AEC">
        <w:rPr>
          <w:lang w:val="de-DE"/>
        </w:rPr>
        <w:t xml:space="preserve">-Modus </w:t>
      </w:r>
      <w:r w:rsidR="00AF1DA0">
        <w:rPr>
          <w:noProof/>
          <w:lang w:val="de-DE"/>
        </w:rPr>
        <w:t>(vgl. Orlando 2014)</w:t>
      </w:r>
      <w:r w:rsidR="00132235">
        <w:rPr>
          <w:lang w:val="de-DE"/>
        </w:rPr>
        <w:t>.</w:t>
      </w:r>
    </w:p>
    <w:p w14:paraId="1D093415" w14:textId="035F4939" w:rsidR="000A2333" w:rsidRDefault="00F50E3B" w:rsidP="00C3668B">
      <w:pPr>
        <w:rPr>
          <w:lang w:val="de-DE"/>
        </w:rPr>
      </w:pPr>
      <w:r>
        <w:rPr>
          <w:lang w:val="de-DE"/>
        </w:rPr>
        <w:fldChar w:fldCharType="begin"/>
      </w:r>
      <w:r>
        <w:rPr>
          <w:lang w:val="de-DE"/>
        </w:rPr>
        <w:instrText xml:space="preserve"> REF _Ref185953395 \h </w:instrText>
      </w:r>
      <w:r>
        <w:rPr>
          <w:lang w:val="de-DE"/>
        </w:rPr>
      </w:r>
      <w:r>
        <w:rPr>
          <w:lang w:val="de-DE"/>
        </w:rPr>
        <w:fldChar w:fldCharType="separate"/>
      </w:r>
      <w:proofErr w:type="spellStart"/>
      <w:r>
        <w:t>Abbildung</w:t>
      </w:r>
      <w:proofErr w:type="spellEnd"/>
      <w:r>
        <w:t xml:space="preserve"> </w:t>
      </w:r>
      <w:r>
        <w:rPr>
          <w:noProof/>
        </w:rPr>
        <w:t>1</w:t>
      </w:r>
      <w:r>
        <w:rPr>
          <w:lang w:val="de-DE"/>
        </w:rPr>
        <w:fldChar w:fldCharType="end"/>
      </w:r>
      <w:r w:rsidR="000A2333" w:rsidRPr="000A2333">
        <w:rPr>
          <w:lang w:val="de-DE"/>
        </w:rPr>
        <w:t xml:space="preserve"> </w:t>
      </w:r>
      <w:r w:rsidR="00A433B6">
        <w:rPr>
          <w:lang w:val="de-DE"/>
        </w:rPr>
        <w:t>gibt</w:t>
      </w:r>
      <w:r w:rsidR="000A2333" w:rsidRPr="000A2333">
        <w:rPr>
          <w:lang w:val="de-DE"/>
        </w:rPr>
        <w:t xml:space="preserve"> einen Überblick </w:t>
      </w:r>
      <w:r w:rsidR="00A433B6">
        <w:rPr>
          <w:lang w:val="de-DE"/>
        </w:rPr>
        <w:t>über die</w:t>
      </w:r>
      <w:r w:rsidR="000A2333">
        <w:rPr>
          <w:lang w:val="de-DE"/>
        </w:rPr>
        <w:t xml:space="preserve"> </w:t>
      </w:r>
      <w:r>
        <w:rPr>
          <w:lang w:val="de-DE"/>
        </w:rPr>
        <w:t xml:space="preserve">aktuellen </w:t>
      </w:r>
      <w:r w:rsidR="000A2333">
        <w:rPr>
          <w:lang w:val="de-DE"/>
        </w:rPr>
        <w:t xml:space="preserve">Möglichkeiten </w:t>
      </w:r>
      <w:r w:rsidR="000A2333">
        <w:rPr>
          <w:lang w:val="de-DE"/>
        </w:rPr>
        <w:lastRenderedPageBreak/>
        <w:t>des Einsatzes</w:t>
      </w:r>
      <w:r w:rsidR="00A433B6">
        <w:rPr>
          <w:lang w:val="de-DE"/>
        </w:rPr>
        <w:t xml:space="preserve"> von KI</w:t>
      </w:r>
      <w:r w:rsidR="000A2333">
        <w:rPr>
          <w:lang w:val="de-DE"/>
        </w:rPr>
        <w:t xml:space="preserve"> in den verschiedenen </w:t>
      </w:r>
      <w:r w:rsidR="00132235">
        <w:rPr>
          <w:lang w:val="de-DE"/>
        </w:rPr>
        <w:t>Dolmetschphasen</w:t>
      </w:r>
      <w:r w:rsidR="000A2333">
        <w:rPr>
          <w:lang w:val="de-DE"/>
        </w:rPr>
        <w:t>.</w:t>
      </w:r>
    </w:p>
    <w:p w14:paraId="6B5C69C2" w14:textId="727A618E" w:rsidR="00F23183" w:rsidRDefault="00F23183" w:rsidP="00F23183">
      <w:pPr>
        <w:pStyle w:val="lsSection1"/>
        <w:rPr>
          <w:lang w:val="de-DE"/>
        </w:rPr>
      </w:pPr>
      <w:bookmarkStart w:id="8" w:name="_Ref181546760"/>
      <w:r>
        <w:rPr>
          <w:lang w:val="de-DE"/>
        </w:rPr>
        <w:t>Forschung</w:t>
      </w:r>
      <w:bookmarkEnd w:id="8"/>
    </w:p>
    <w:p w14:paraId="190311EB" w14:textId="34EA1122" w:rsidR="00F23183" w:rsidRDefault="00F23183" w:rsidP="00F23183">
      <w:pPr>
        <w:pStyle w:val="lsSection2"/>
        <w:rPr>
          <w:lang w:val="de-DE"/>
        </w:rPr>
      </w:pPr>
      <w:bookmarkStart w:id="9" w:name="_Ref185868026"/>
      <w:r>
        <w:rPr>
          <w:lang w:val="de-DE"/>
        </w:rPr>
        <w:t>Forschungsfragen</w:t>
      </w:r>
      <w:bookmarkEnd w:id="9"/>
    </w:p>
    <w:p w14:paraId="410DA84E" w14:textId="2F9C62F8" w:rsidR="00AB1300" w:rsidRDefault="00E51593" w:rsidP="00CB5454">
      <w:pPr>
        <w:rPr>
          <w:lang w:val="de-DE"/>
        </w:rPr>
      </w:pPr>
      <w:r>
        <w:rPr>
          <w:lang w:val="de-DE"/>
        </w:rPr>
        <w:t>Im Zuge der signifikanten</w:t>
      </w:r>
      <w:r w:rsidR="000D0C4D">
        <w:rPr>
          <w:lang w:val="de-DE"/>
        </w:rPr>
        <w:t xml:space="preserve"> Fortschritte in der KI </w:t>
      </w:r>
      <w:r>
        <w:rPr>
          <w:lang w:val="de-DE"/>
        </w:rPr>
        <w:t>sowie</w:t>
      </w:r>
      <w:r w:rsidR="000D0C4D">
        <w:rPr>
          <w:lang w:val="de-DE"/>
        </w:rPr>
        <w:t xml:space="preserve"> der </w:t>
      </w:r>
      <w:r>
        <w:rPr>
          <w:lang w:val="de-DE"/>
        </w:rPr>
        <w:t>vielfältigen</w:t>
      </w:r>
      <w:r w:rsidR="000D0C4D">
        <w:rPr>
          <w:lang w:val="de-DE"/>
        </w:rPr>
        <w:t xml:space="preserve"> Möglichkeiten der Automation beim Dolmetschen hat die Forschung im Bereich des computergestützten Dolmetschens in den </w:t>
      </w:r>
      <w:r>
        <w:rPr>
          <w:lang w:val="de-DE"/>
        </w:rPr>
        <w:t>vergangenen</w:t>
      </w:r>
      <w:r w:rsidR="000D0C4D">
        <w:rPr>
          <w:lang w:val="de-DE"/>
        </w:rPr>
        <w:t xml:space="preserve"> Jahren einen Aufwind erfahren.</w:t>
      </w:r>
      <w:r w:rsidR="00674C63">
        <w:rPr>
          <w:lang w:val="de-DE"/>
        </w:rPr>
        <w:t xml:space="preserve"> Neben Publikationen, die sich mit den theoretischen Grundlagen des computergestützten Dolmetschens beschäftigen </w:t>
      </w:r>
      <w:r w:rsidR="00AF1DA0" w:rsidRPr="00AF1DA0">
        <w:rPr>
          <w:rFonts w:cs="Times New Roman"/>
          <w:lang w:val="en-GB"/>
        </w:rPr>
        <w:t>(</w:t>
      </w:r>
      <w:proofErr w:type="spellStart"/>
      <w:r w:rsidR="00AF1DA0" w:rsidRPr="00AF1DA0">
        <w:rPr>
          <w:rFonts w:cs="Times New Roman"/>
          <w:lang w:val="en-GB"/>
        </w:rPr>
        <w:t>vgl</w:t>
      </w:r>
      <w:proofErr w:type="spellEnd"/>
      <w:r w:rsidR="00AF1DA0" w:rsidRPr="00AF1DA0">
        <w:rPr>
          <w:rFonts w:cs="Times New Roman"/>
          <w:lang w:val="en-GB"/>
        </w:rPr>
        <w:t xml:space="preserve">. z. B. </w:t>
      </w:r>
      <w:proofErr w:type="spellStart"/>
      <w:r w:rsidR="00AF1DA0" w:rsidRPr="00AF1DA0">
        <w:rPr>
          <w:rFonts w:cs="Times New Roman"/>
          <w:lang w:val="en-GB"/>
        </w:rPr>
        <w:t>Rütten</w:t>
      </w:r>
      <w:proofErr w:type="spellEnd"/>
      <w:r w:rsidR="00AF1DA0" w:rsidRPr="00AF1DA0">
        <w:rPr>
          <w:rFonts w:cs="Times New Roman"/>
          <w:lang w:val="en-GB"/>
        </w:rPr>
        <w:t xml:space="preserve"> 2007; Stoll 2009; Will 2020)</w:t>
      </w:r>
      <w:r w:rsidR="00A73FA2">
        <w:rPr>
          <w:lang w:val="de-DE"/>
        </w:rPr>
        <w:t xml:space="preserve">, widmet sich </w:t>
      </w:r>
      <w:r>
        <w:rPr>
          <w:lang w:val="de-DE"/>
        </w:rPr>
        <w:t>die</w:t>
      </w:r>
      <w:r w:rsidR="00A73FA2">
        <w:rPr>
          <w:lang w:val="de-DE"/>
        </w:rPr>
        <w:t xml:space="preserve"> Forschung aktuell der empirischen Untersuchung von Fragen, die </w:t>
      </w:r>
      <w:r w:rsidR="000A73E7">
        <w:rPr>
          <w:lang w:val="de-DE"/>
        </w:rPr>
        <w:t xml:space="preserve">sich </w:t>
      </w:r>
      <w:r w:rsidR="00A73FA2">
        <w:rPr>
          <w:lang w:val="de-DE"/>
        </w:rPr>
        <w:t xml:space="preserve">aus den Hauptzielen hinter der Entwicklung von CAI-Tools </w:t>
      </w:r>
      <w:r w:rsidR="000A73E7">
        <w:rPr>
          <w:lang w:val="de-DE"/>
        </w:rPr>
        <w:t>ableiten</w:t>
      </w:r>
      <w:r w:rsidR="00A73FA2">
        <w:rPr>
          <w:lang w:val="de-DE"/>
        </w:rPr>
        <w:t xml:space="preserve"> </w:t>
      </w:r>
      <w:r w:rsidR="000A73E7">
        <w:rPr>
          <w:lang w:val="de-DE"/>
        </w:rPr>
        <w:t>lassen</w:t>
      </w:r>
      <w:r w:rsidR="00A73FA2">
        <w:rPr>
          <w:lang w:val="de-DE"/>
        </w:rPr>
        <w:t xml:space="preserve">: die kognitive Entlastung </w:t>
      </w:r>
      <w:r w:rsidR="00847E8F">
        <w:rPr>
          <w:lang w:val="de-DE"/>
        </w:rPr>
        <w:t xml:space="preserve">von </w:t>
      </w:r>
      <w:r w:rsidR="00AB1300">
        <w:rPr>
          <w:lang w:val="de-DE"/>
        </w:rPr>
        <w:t>DolmetscherInnen und die Verbesserung der Dolmetschqualität.</w:t>
      </w:r>
      <w:r w:rsidR="00113C14">
        <w:rPr>
          <w:lang w:val="de-DE"/>
        </w:rPr>
        <w:t xml:space="preserve"> </w:t>
      </w:r>
      <w:r>
        <w:rPr>
          <w:lang w:val="de-DE"/>
        </w:rPr>
        <w:t>D</w:t>
      </w:r>
      <w:r w:rsidR="00AB1300">
        <w:rPr>
          <w:lang w:val="de-DE"/>
        </w:rPr>
        <w:t xml:space="preserve">ie leitenden Forschungsfragen </w:t>
      </w:r>
      <w:r>
        <w:rPr>
          <w:lang w:val="de-DE"/>
        </w:rPr>
        <w:t xml:space="preserve">lassen sich </w:t>
      </w:r>
      <w:r w:rsidR="00AB1300">
        <w:rPr>
          <w:lang w:val="de-DE"/>
        </w:rPr>
        <w:t xml:space="preserve">wie folgt </w:t>
      </w:r>
      <w:r>
        <w:rPr>
          <w:lang w:val="de-DE"/>
        </w:rPr>
        <w:t>subsumieren</w:t>
      </w:r>
      <w:r w:rsidR="00AB1300">
        <w:rPr>
          <w:lang w:val="de-DE"/>
        </w:rPr>
        <w:t>:</w:t>
      </w:r>
    </w:p>
    <w:p w14:paraId="70571672" w14:textId="27A5B464" w:rsidR="00AB1300" w:rsidRDefault="00E51593" w:rsidP="00AB1300">
      <w:pPr>
        <w:pStyle w:val="ListParagraph"/>
        <w:numPr>
          <w:ilvl w:val="0"/>
          <w:numId w:val="26"/>
        </w:numPr>
        <w:rPr>
          <w:lang w:val="de-DE"/>
        </w:rPr>
      </w:pPr>
      <w:r>
        <w:rPr>
          <w:lang w:val="de-DE"/>
        </w:rPr>
        <w:t>Inwiefern</w:t>
      </w:r>
      <w:r w:rsidR="00AB1300">
        <w:rPr>
          <w:lang w:val="de-DE"/>
        </w:rPr>
        <w:t xml:space="preserve"> beeinflussen CAI-Tools die kognitiven Prozesse von DolmetscherInnen?</w:t>
      </w:r>
    </w:p>
    <w:p w14:paraId="5AEB408B" w14:textId="583A5D92" w:rsidR="00AB1300" w:rsidRDefault="00AB1300" w:rsidP="00AB1300">
      <w:pPr>
        <w:pStyle w:val="ListParagraph"/>
        <w:numPr>
          <w:ilvl w:val="0"/>
          <w:numId w:val="26"/>
        </w:numPr>
        <w:rPr>
          <w:lang w:val="de-DE"/>
        </w:rPr>
      </w:pPr>
      <w:r>
        <w:rPr>
          <w:lang w:val="de-DE"/>
        </w:rPr>
        <w:t>Welche Auswirkung</w:t>
      </w:r>
      <w:r w:rsidR="00E51593">
        <w:rPr>
          <w:lang w:val="de-DE"/>
        </w:rPr>
        <w:t>en</w:t>
      </w:r>
      <w:r>
        <w:rPr>
          <w:lang w:val="de-DE"/>
        </w:rPr>
        <w:t xml:space="preserve"> hat der Einsatz von CAI-Tools auf die Dolmetschleistung?</w:t>
      </w:r>
    </w:p>
    <w:p w14:paraId="7D4CFCA4" w14:textId="57F2574B" w:rsidR="00671AF7" w:rsidRDefault="00671AF7" w:rsidP="00AB1300">
      <w:pPr>
        <w:pStyle w:val="ListParagraph"/>
        <w:numPr>
          <w:ilvl w:val="0"/>
          <w:numId w:val="26"/>
        </w:numPr>
        <w:rPr>
          <w:lang w:val="de-DE"/>
        </w:rPr>
      </w:pPr>
      <w:r>
        <w:rPr>
          <w:lang w:val="de-DE"/>
        </w:rPr>
        <w:t>Wie gut ist die Systemleistung von CAI-Tools?</w:t>
      </w:r>
    </w:p>
    <w:p w14:paraId="74F913DD" w14:textId="13FBB872" w:rsidR="00D9751E" w:rsidRDefault="00AD456E" w:rsidP="00AB1300">
      <w:pPr>
        <w:rPr>
          <w:lang w:val="de-DE"/>
        </w:rPr>
      </w:pPr>
      <w:r>
        <w:rPr>
          <w:lang w:val="de-DE"/>
        </w:rPr>
        <w:t xml:space="preserve">Im Bereich (1) wurden Studien durchgeführt, die darauf abzielen, die kognitive Belastung </w:t>
      </w:r>
      <w:r w:rsidR="00F00BB0">
        <w:rPr>
          <w:lang w:val="de-DE"/>
        </w:rPr>
        <w:t>beim</w:t>
      </w:r>
      <w:r>
        <w:rPr>
          <w:lang w:val="de-DE"/>
        </w:rPr>
        <w:t xml:space="preserve"> computergestützten Dolmetschen zu untersuchen</w:t>
      </w:r>
      <w:r w:rsidR="00192BDC">
        <w:rPr>
          <w:lang w:val="de-DE"/>
        </w:rPr>
        <w:t>,</w:t>
      </w:r>
      <w:r w:rsidR="00DF0535">
        <w:rPr>
          <w:lang w:val="de-DE"/>
        </w:rPr>
        <w:t xml:space="preserve"> sowohl im Vergleich zum ‚traditionellen‘ Dolmetschen </w:t>
      </w:r>
      <w:r w:rsidR="006F5B6C">
        <w:rPr>
          <w:lang w:val="de-DE"/>
        </w:rPr>
        <w:t>als auch im Hinblick auf die verschiedenen Möglichkeiten der Automation.</w:t>
      </w:r>
      <w:r w:rsidR="00766CBC">
        <w:rPr>
          <w:lang w:val="de-DE"/>
        </w:rPr>
        <w:t xml:space="preserve"> </w:t>
      </w:r>
      <w:r w:rsidR="006E1DAE">
        <w:rPr>
          <w:lang w:val="de-DE"/>
        </w:rPr>
        <w:t xml:space="preserve">Nur wenige Studien untersuchten den Einsatz von Technologie während der Vorbereitungsphase. </w:t>
      </w:r>
      <w:proofErr w:type="spellStart"/>
      <w:r w:rsidR="006E1DAE">
        <w:rPr>
          <w:lang w:val="de-DE"/>
        </w:rPr>
        <w:t>Xu</w:t>
      </w:r>
      <w:proofErr w:type="spellEnd"/>
      <w:r w:rsidR="006E1DAE">
        <w:rPr>
          <w:lang w:val="de-DE"/>
        </w:rPr>
        <w:t xml:space="preserve"> und </w:t>
      </w:r>
      <w:proofErr w:type="spellStart"/>
      <w:r w:rsidR="006E1DAE">
        <w:rPr>
          <w:lang w:val="de-DE"/>
        </w:rPr>
        <w:t>Sharoff</w:t>
      </w:r>
      <w:proofErr w:type="spellEnd"/>
      <w:r w:rsidR="006E1DAE">
        <w:rPr>
          <w:lang w:val="de-DE"/>
        </w:rPr>
        <w:t xml:space="preserve"> </w:t>
      </w:r>
      <w:r w:rsidR="00AF1DA0">
        <w:rPr>
          <w:noProof/>
          <w:lang w:val="de-DE"/>
        </w:rPr>
        <w:t>(2014)</w:t>
      </w:r>
      <w:r w:rsidR="006E1DAE">
        <w:rPr>
          <w:lang w:val="de-DE"/>
        </w:rPr>
        <w:t xml:space="preserve"> </w:t>
      </w:r>
      <w:r w:rsidR="006E36B1">
        <w:rPr>
          <w:lang w:val="de-DE"/>
        </w:rPr>
        <w:t>sowie</w:t>
      </w:r>
      <w:r w:rsidR="006E1DAE">
        <w:rPr>
          <w:lang w:val="de-DE"/>
        </w:rPr>
        <w:t xml:space="preserve"> </w:t>
      </w:r>
      <w:proofErr w:type="spellStart"/>
      <w:r w:rsidR="006E1DAE">
        <w:rPr>
          <w:lang w:val="de-DE"/>
        </w:rPr>
        <w:t>Xu</w:t>
      </w:r>
      <w:proofErr w:type="spellEnd"/>
      <w:r w:rsidR="006E1DAE">
        <w:rPr>
          <w:lang w:val="de-DE"/>
        </w:rPr>
        <w:t xml:space="preserve"> </w:t>
      </w:r>
      <w:r w:rsidR="00AF1DA0">
        <w:rPr>
          <w:noProof/>
          <w:lang w:val="de-DE"/>
        </w:rPr>
        <w:t>(2018)</w:t>
      </w:r>
      <w:r w:rsidR="006E1DAE">
        <w:rPr>
          <w:lang w:val="de-DE"/>
        </w:rPr>
        <w:t xml:space="preserve"> </w:t>
      </w:r>
      <w:r w:rsidR="006E36B1">
        <w:rPr>
          <w:lang w:val="de-DE"/>
        </w:rPr>
        <w:t xml:space="preserve">untersuchten die Auswirkungen der </w:t>
      </w:r>
      <w:proofErr w:type="spellStart"/>
      <w:r w:rsidR="006E36B1">
        <w:rPr>
          <w:lang w:val="de-DE"/>
        </w:rPr>
        <w:t>k</w:t>
      </w:r>
      <w:r w:rsidR="006E1DAE">
        <w:rPr>
          <w:lang w:val="de-DE"/>
        </w:rPr>
        <w:t>orpusbasierte</w:t>
      </w:r>
      <w:r w:rsidR="006E36B1">
        <w:rPr>
          <w:lang w:val="de-DE"/>
        </w:rPr>
        <w:t>n</w:t>
      </w:r>
      <w:proofErr w:type="spellEnd"/>
      <w:r w:rsidR="006E1DAE">
        <w:rPr>
          <w:lang w:val="de-DE"/>
        </w:rPr>
        <w:t xml:space="preserve"> Vorbereitung </w:t>
      </w:r>
      <w:r w:rsidR="006E36B1">
        <w:rPr>
          <w:lang w:val="de-DE"/>
        </w:rPr>
        <w:t xml:space="preserve">auf </w:t>
      </w:r>
      <w:r w:rsidR="006E1DAE">
        <w:rPr>
          <w:lang w:val="de-DE"/>
        </w:rPr>
        <w:t xml:space="preserve">die Terminologiearbeit von </w:t>
      </w:r>
      <w:proofErr w:type="spellStart"/>
      <w:r w:rsidR="006E1DAE">
        <w:rPr>
          <w:lang w:val="de-DE"/>
        </w:rPr>
        <w:t>Dolmetschstudierenden</w:t>
      </w:r>
      <w:proofErr w:type="spellEnd"/>
      <w:r w:rsidR="006E1DAE">
        <w:rPr>
          <w:lang w:val="de-DE"/>
        </w:rPr>
        <w:t xml:space="preserve"> und testeten verschiedene Lösungen für die automatische Terminologieextraktion. </w:t>
      </w:r>
      <w:r w:rsidR="006E36B1">
        <w:rPr>
          <w:lang w:val="de-DE"/>
        </w:rPr>
        <w:t>Darüber hinaus wurde</w:t>
      </w:r>
      <w:r w:rsidR="00E05DB5">
        <w:rPr>
          <w:lang w:val="de-DE"/>
        </w:rPr>
        <w:t xml:space="preserve"> die Auswirkung der computergestützten Vorbereitung auf die Dolmetschphase</w:t>
      </w:r>
      <w:r w:rsidR="006E36B1">
        <w:rPr>
          <w:lang w:val="de-DE"/>
        </w:rPr>
        <w:t xml:space="preserve"> erforscht</w:t>
      </w:r>
      <w:r w:rsidR="00E05DB5">
        <w:rPr>
          <w:lang w:val="de-DE"/>
        </w:rPr>
        <w:t xml:space="preserve">. Die </w:t>
      </w:r>
      <w:r w:rsidR="006E36B1">
        <w:rPr>
          <w:lang w:val="de-DE"/>
        </w:rPr>
        <w:t>Mehrzahl der</w:t>
      </w:r>
      <w:r w:rsidR="00E05DB5">
        <w:rPr>
          <w:lang w:val="de-DE"/>
        </w:rPr>
        <w:t xml:space="preserve"> Studien, die sich überwiegend mit prozessorientierten Aspekten des computergestützten Dolmetschens beschäftigten, </w:t>
      </w:r>
      <w:r w:rsidR="006E36B1">
        <w:rPr>
          <w:lang w:val="de-DE"/>
        </w:rPr>
        <w:t>betraf</w:t>
      </w:r>
      <w:r w:rsidR="00E05DB5">
        <w:rPr>
          <w:lang w:val="de-DE"/>
        </w:rPr>
        <w:t xml:space="preserve"> jedoch die </w:t>
      </w:r>
      <w:r w:rsidR="006E1DAE">
        <w:rPr>
          <w:lang w:val="de-DE"/>
        </w:rPr>
        <w:t xml:space="preserve">Dolmetschphase (siehe § </w:t>
      </w:r>
      <w:r w:rsidR="006E1DAE">
        <w:rPr>
          <w:lang w:val="de-DE"/>
        </w:rPr>
        <w:fldChar w:fldCharType="begin"/>
      </w:r>
      <w:r w:rsidR="006E1DAE">
        <w:rPr>
          <w:lang w:val="de-DE"/>
        </w:rPr>
        <w:instrText xml:space="preserve"> REF _Ref182486219 \r \h </w:instrText>
      </w:r>
      <w:r w:rsidR="006E1DAE">
        <w:rPr>
          <w:lang w:val="de-DE"/>
        </w:rPr>
      </w:r>
      <w:r w:rsidR="006E1DAE">
        <w:rPr>
          <w:lang w:val="de-DE"/>
        </w:rPr>
        <w:fldChar w:fldCharType="separate"/>
      </w:r>
      <w:r w:rsidR="006E1DAE">
        <w:rPr>
          <w:lang w:val="de-DE"/>
        </w:rPr>
        <w:t>2.3</w:t>
      </w:r>
      <w:r w:rsidR="006E1DAE">
        <w:rPr>
          <w:lang w:val="de-DE"/>
        </w:rPr>
        <w:fldChar w:fldCharType="end"/>
      </w:r>
      <w:r w:rsidR="006E1DAE">
        <w:rPr>
          <w:lang w:val="de-DE"/>
        </w:rPr>
        <w:t>).</w:t>
      </w:r>
      <w:r w:rsidR="00E05DB5">
        <w:rPr>
          <w:lang w:val="de-DE"/>
        </w:rPr>
        <w:t xml:space="preserve"> </w:t>
      </w:r>
      <w:r w:rsidR="006E36B1">
        <w:rPr>
          <w:lang w:val="de-DE"/>
        </w:rPr>
        <w:t>Zu Beginn</w:t>
      </w:r>
      <w:r w:rsidR="005E2FF6">
        <w:rPr>
          <w:lang w:val="de-DE"/>
        </w:rPr>
        <w:t xml:space="preserve"> wurde die Frage untersucht, wie sich die Verwendung von CAI-Tools für das manuelle Nachschlagen von Fachterminologie auf die kognitive Belastung auswirkt. Dabei wurden traditionelle Glossare in Form von Word-, Exceltabellen oder PDFs sowie Papierglossare mit digitalen Glossaren in CAI-Tools verglichen </w:t>
      </w:r>
      <w:r w:rsidR="00AF1DA0">
        <w:rPr>
          <w:noProof/>
          <w:lang w:val="de-DE"/>
        </w:rPr>
        <w:t xml:space="preserve">(Biagini 2015; Prandi </w:t>
      </w:r>
      <w:r w:rsidR="00AF1DA0">
        <w:rPr>
          <w:noProof/>
          <w:lang w:val="de-DE"/>
        </w:rPr>
        <w:lastRenderedPageBreak/>
        <w:t>2018)</w:t>
      </w:r>
      <w:r w:rsidR="005E2FF6">
        <w:rPr>
          <w:lang w:val="de-DE"/>
        </w:rPr>
        <w:t>. Die Möglichkeit</w:t>
      </w:r>
      <w:r w:rsidR="006E36B1">
        <w:rPr>
          <w:lang w:val="de-DE"/>
        </w:rPr>
        <w:t xml:space="preserve"> der </w:t>
      </w:r>
      <w:r w:rsidR="005E2FF6">
        <w:rPr>
          <w:lang w:val="de-DE"/>
        </w:rPr>
        <w:t>automatische</w:t>
      </w:r>
      <w:r w:rsidR="006E36B1">
        <w:rPr>
          <w:lang w:val="de-DE"/>
        </w:rPr>
        <w:t>n</w:t>
      </w:r>
      <w:r w:rsidR="005E2FF6">
        <w:rPr>
          <w:lang w:val="de-DE"/>
        </w:rPr>
        <w:t xml:space="preserve"> Spracherkennung von </w:t>
      </w:r>
      <w:r w:rsidR="00192BDC">
        <w:rPr>
          <w:i/>
          <w:iCs/>
          <w:lang w:val="de-DE"/>
        </w:rPr>
        <w:t>Problem Triggers</w:t>
      </w:r>
      <w:r w:rsidR="005E2FF6">
        <w:rPr>
          <w:lang w:val="de-DE"/>
        </w:rPr>
        <w:t xml:space="preserve"> motivierte zusätzliche Studien in diesem Bereich. Dabei wurden sowohl simulierte ASE </w:t>
      </w:r>
      <w:r w:rsidR="00AF1DA0">
        <w:rPr>
          <w:noProof/>
          <w:lang w:val="de-DE"/>
        </w:rPr>
        <w:t>(Prandi 2023; Frittella 2023)</w:t>
      </w:r>
      <w:r w:rsidR="007D59B2">
        <w:rPr>
          <w:lang w:val="de-DE"/>
        </w:rPr>
        <w:t xml:space="preserve"> </w:t>
      </w:r>
      <w:r w:rsidR="005E2FF6">
        <w:rPr>
          <w:lang w:val="de-DE"/>
        </w:rPr>
        <w:t xml:space="preserve">als auch </w:t>
      </w:r>
      <w:r w:rsidR="007D59B2">
        <w:rPr>
          <w:lang w:val="de-DE"/>
        </w:rPr>
        <w:t xml:space="preserve">die echten ASE-Funktionen von CAI-Tools oder eigenständigen Lösungen </w:t>
      </w:r>
      <w:r w:rsidR="00192BDC">
        <w:rPr>
          <w:lang w:val="de-DE"/>
        </w:rPr>
        <w:t xml:space="preserve">analysiert </w:t>
      </w:r>
      <w:r w:rsidR="00AF1DA0">
        <w:rPr>
          <w:noProof/>
          <w:lang w:val="de-DE"/>
        </w:rPr>
        <w:t>(wie die Untertitelungsfunktion von YouTube, vgl. Wang &amp; Wang 2019; und Li &amp; Chmiel 2024)</w:t>
      </w:r>
      <w:r w:rsidR="007D59B2">
        <w:rPr>
          <w:lang w:val="de-DE"/>
        </w:rPr>
        <w:t>.</w:t>
      </w:r>
      <w:r w:rsidR="00FD14C6">
        <w:rPr>
          <w:lang w:val="de-DE"/>
        </w:rPr>
        <w:t xml:space="preserve"> </w:t>
      </w:r>
      <w:r w:rsidR="007326BF">
        <w:rPr>
          <w:lang w:val="de-DE"/>
        </w:rPr>
        <w:t>In einigen Studie</w:t>
      </w:r>
      <w:r w:rsidR="001B6EF2">
        <w:rPr>
          <w:lang w:val="de-DE"/>
        </w:rPr>
        <w:t xml:space="preserve">n </w:t>
      </w:r>
      <w:r w:rsidR="00AF1DA0">
        <w:rPr>
          <w:noProof/>
          <w:lang w:val="de-DE"/>
        </w:rPr>
        <w:t>(Prandi 2023; Li &amp; Chmiel 2024; Yuan &amp; Wang 2023)</w:t>
      </w:r>
      <w:r w:rsidR="00157F8A">
        <w:rPr>
          <w:lang w:val="de-DE"/>
        </w:rPr>
        <w:t xml:space="preserve"> </w:t>
      </w:r>
      <w:r w:rsidR="007326BF">
        <w:rPr>
          <w:lang w:val="de-DE"/>
        </w:rPr>
        <w:t>w</w:t>
      </w:r>
      <w:r w:rsidR="00192BDC">
        <w:rPr>
          <w:lang w:val="de-DE"/>
        </w:rPr>
        <w:t>ur</w:t>
      </w:r>
      <w:r w:rsidR="007326BF">
        <w:rPr>
          <w:lang w:val="de-DE"/>
        </w:rPr>
        <w:t>d</w:t>
      </w:r>
      <w:r w:rsidR="00192BDC">
        <w:rPr>
          <w:lang w:val="de-DE"/>
        </w:rPr>
        <w:t>e</w:t>
      </w:r>
      <w:r w:rsidR="007326BF">
        <w:rPr>
          <w:lang w:val="de-DE"/>
        </w:rPr>
        <w:t xml:space="preserve"> </w:t>
      </w:r>
      <w:r w:rsidR="006E36B1">
        <w:rPr>
          <w:lang w:val="de-DE"/>
        </w:rPr>
        <w:t>zudem</w:t>
      </w:r>
      <w:r w:rsidR="007326BF">
        <w:rPr>
          <w:lang w:val="de-DE"/>
        </w:rPr>
        <w:t xml:space="preserve"> untersucht, wie sich die visuelle Aufmerksamkeit der DolmetscherInnen beim Einsatz von ASE verteilt. </w:t>
      </w:r>
      <w:r w:rsidR="00FD14C6">
        <w:rPr>
          <w:lang w:val="de-DE"/>
        </w:rPr>
        <w:t>Ein interessanter Forschungsbereich liegt in der Überprüfung alternativer Workflows für das Konsekutivdolmetschen</w:t>
      </w:r>
      <w:r w:rsidR="008E7FDD">
        <w:rPr>
          <w:lang w:val="de-DE"/>
        </w:rPr>
        <w:t xml:space="preserve">. Chen und Kruger </w:t>
      </w:r>
      <w:r w:rsidR="00AF1DA0">
        <w:rPr>
          <w:noProof/>
          <w:lang w:val="de-DE"/>
        </w:rPr>
        <w:t>(2023)</w:t>
      </w:r>
      <w:r w:rsidR="00157F8A">
        <w:rPr>
          <w:lang w:val="de-DE"/>
        </w:rPr>
        <w:t xml:space="preserve"> </w:t>
      </w:r>
      <w:r w:rsidR="006E36B1">
        <w:rPr>
          <w:lang w:val="de-DE"/>
        </w:rPr>
        <w:t>analysierten</w:t>
      </w:r>
      <w:r w:rsidR="008E7FDD">
        <w:rPr>
          <w:lang w:val="de-DE"/>
        </w:rPr>
        <w:t xml:space="preserve"> die Auswirkungen von ASE durch </w:t>
      </w:r>
      <w:proofErr w:type="spellStart"/>
      <w:r w:rsidR="008E7FDD" w:rsidRPr="002E7D29">
        <w:rPr>
          <w:i/>
          <w:iCs/>
          <w:lang w:val="de-DE"/>
        </w:rPr>
        <w:t>Respeaking</w:t>
      </w:r>
      <w:proofErr w:type="spellEnd"/>
      <w:r w:rsidR="008E7FDD">
        <w:rPr>
          <w:lang w:val="de-DE"/>
        </w:rPr>
        <w:t xml:space="preserve"> als Alternative zu den Notizen sowie von NMÜ als zusätzliche Unterstützung </w:t>
      </w:r>
      <w:r w:rsidR="004E2A83">
        <w:rPr>
          <w:lang w:val="de-DE"/>
        </w:rPr>
        <w:t xml:space="preserve">für die Wiedergabephase auf die kognitive Belastung von </w:t>
      </w:r>
      <w:proofErr w:type="spellStart"/>
      <w:r w:rsidR="004E2A83">
        <w:rPr>
          <w:lang w:val="de-DE"/>
        </w:rPr>
        <w:t>Dolmetschstudieren</w:t>
      </w:r>
      <w:r w:rsidR="00DD610A">
        <w:rPr>
          <w:lang w:val="de-DE"/>
        </w:rPr>
        <w:t>den</w:t>
      </w:r>
      <w:proofErr w:type="spellEnd"/>
      <w:r w:rsidR="004E2A83">
        <w:rPr>
          <w:lang w:val="de-DE"/>
        </w:rPr>
        <w:t>.</w:t>
      </w:r>
    </w:p>
    <w:p w14:paraId="79225E76" w14:textId="53BB2C84" w:rsidR="004929ED" w:rsidRDefault="006E36B1" w:rsidP="00AB1300">
      <w:pPr>
        <w:rPr>
          <w:lang w:val="de-DE"/>
        </w:rPr>
      </w:pPr>
      <w:r>
        <w:rPr>
          <w:lang w:val="de-DE"/>
        </w:rPr>
        <w:t>Darüber hinaus finden sich</w:t>
      </w:r>
      <w:r w:rsidR="00D40B67" w:rsidRPr="005568F6">
        <w:rPr>
          <w:lang w:val="de-DE"/>
        </w:rPr>
        <w:t xml:space="preserve"> in der Literatur </w:t>
      </w:r>
      <w:r w:rsidR="001B6006" w:rsidRPr="005568F6">
        <w:rPr>
          <w:lang w:val="de-DE"/>
        </w:rPr>
        <w:t>Studien, die die kognitiven Implikationen des computergestützten Dolmetschens im Hinblick auf die Didaktik von CAI-Tools untersuch</w:t>
      </w:r>
      <w:r w:rsidR="00C35A95">
        <w:rPr>
          <w:lang w:val="de-DE"/>
        </w:rPr>
        <w:t>t</w:t>
      </w:r>
      <w:r w:rsidR="001B6006" w:rsidRPr="005568F6">
        <w:rPr>
          <w:lang w:val="de-DE"/>
        </w:rPr>
        <w:t xml:space="preserve">en. </w:t>
      </w:r>
      <w:r w:rsidR="007D59B2">
        <w:rPr>
          <w:lang w:val="de-DE"/>
        </w:rPr>
        <w:t xml:space="preserve">Die Didaktik des computergestützten Dolmetschens stellt </w:t>
      </w:r>
      <w:r>
        <w:rPr>
          <w:lang w:val="de-DE"/>
        </w:rPr>
        <w:t>einen Forschungsbereich dar, der bisher nur unzureichend erforscht ist</w:t>
      </w:r>
      <w:r w:rsidR="007D59B2">
        <w:rPr>
          <w:lang w:val="de-DE"/>
        </w:rPr>
        <w:t xml:space="preserve">. Eine Studie von </w:t>
      </w:r>
      <w:r w:rsidR="001B6006">
        <w:rPr>
          <w:lang w:val="de-DE"/>
        </w:rPr>
        <w:t>Prandi</w:t>
      </w:r>
      <w:r w:rsidR="007D59B2">
        <w:rPr>
          <w:lang w:val="de-DE"/>
        </w:rPr>
        <w:t xml:space="preserve"> </w:t>
      </w:r>
      <w:r w:rsidR="00AF1DA0">
        <w:rPr>
          <w:noProof/>
          <w:lang w:val="de-DE"/>
        </w:rPr>
        <w:t>(2015)</w:t>
      </w:r>
      <w:r w:rsidR="007D59B2">
        <w:rPr>
          <w:lang w:val="de-DE"/>
        </w:rPr>
        <w:t xml:space="preserve"> analysierte </w:t>
      </w:r>
      <w:r>
        <w:rPr>
          <w:lang w:val="de-DE"/>
        </w:rPr>
        <w:t>den</w:t>
      </w:r>
      <w:r w:rsidR="001B6006">
        <w:rPr>
          <w:lang w:val="de-DE"/>
        </w:rPr>
        <w:t xml:space="preserve"> Umgang mit CAI-Tools von Studierenden</w:t>
      </w:r>
      <w:r w:rsidR="007D59B2">
        <w:rPr>
          <w:lang w:val="de-DE"/>
        </w:rPr>
        <w:t xml:space="preserve">, um </w:t>
      </w:r>
      <w:r w:rsidR="001B6006">
        <w:rPr>
          <w:lang w:val="de-DE"/>
        </w:rPr>
        <w:t xml:space="preserve">erste Erkenntnisse </w:t>
      </w:r>
      <w:r w:rsidR="004929ED">
        <w:rPr>
          <w:lang w:val="de-DE"/>
        </w:rPr>
        <w:t xml:space="preserve">für </w:t>
      </w:r>
      <w:r w:rsidR="007D59B2">
        <w:rPr>
          <w:lang w:val="de-DE"/>
        </w:rPr>
        <w:t xml:space="preserve">die </w:t>
      </w:r>
      <w:r w:rsidR="004929ED">
        <w:rPr>
          <w:lang w:val="de-DE"/>
        </w:rPr>
        <w:t>Entwicklung von Unterrichtseinheiten</w:t>
      </w:r>
      <w:r w:rsidR="007D59B2">
        <w:rPr>
          <w:lang w:val="de-DE"/>
        </w:rPr>
        <w:t xml:space="preserve"> zu gewinnen. Frittella </w:t>
      </w:r>
      <w:r w:rsidR="00AF1DA0">
        <w:rPr>
          <w:noProof/>
          <w:lang w:val="de-DE"/>
        </w:rPr>
        <w:t>(2024)</w:t>
      </w:r>
      <w:r w:rsidR="007D59B2">
        <w:rPr>
          <w:lang w:val="de-DE"/>
        </w:rPr>
        <w:t xml:space="preserve"> beschäftigte</w:t>
      </w:r>
      <w:r>
        <w:rPr>
          <w:lang w:val="de-DE"/>
        </w:rPr>
        <w:t xml:space="preserve"> sich</w:t>
      </w:r>
      <w:r w:rsidR="007D59B2">
        <w:rPr>
          <w:lang w:val="de-DE"/>
        </w:rPr>
        <w:t xml:space="preserve"> </w:t>
      </w:r>
      <w:r>
        <w:rPr>
          <w:lang w:val="de-DE"/>
        </w:rPr>
        <w:t xml:space="preserve">in ihrer Doktorarbeit </w:t>
      </w:r>
      <w:r w:rsidR="007D59B2">
        <w:rPr>
          <w:lang w:val="de-DE"/>
        </w:rPr>
        <w:t>mit der Modellierung der Kompetenzen, die für einen erfolgreichen Umgang mit CAI-Tools während des Dolmetschens erforderlich sind.</w:t>
      </w:r>
    </w:p>
    <w:p w14:paraId="21BB4008" w14:textId="2704723A" w:rsidR="002B17E9" w:rsidRDefault="006D5461" w:rsidP="006E3AAD">
      <w:pPr>
        <w:rPr>
          <w:lang w:val="de-DE"/>
        </w:rPr>
      </w:pPr>
      <w:r>
        <w:rPr>
          <w:lang w:val="de-DE"/>
        </w:rPr>
        <w:t xml:space="preserve">Bei Studien im Bereich (2) liegt der Fokus auf </w:t>
      </w:r>
      <w:r w:rsidR="006E36B1">
        <w:rPr>
          <w:lang w:val="de-DE"/>
        </w:rPr>
        <w:t>der</w:t>
      </w:r>
      <w:r>
        <w:rPr>
          <w:lang w:val="de-DE"/>
        </w:rPr>
        <w:t xml:space="preserve"> Erforschung der </w:t>
      </w:r>
      <w:r w:rsidR="001B6006">
        <w:rPr>
          <w:lang w:val="de-DE"/>
        </w:rPr>
        <w:t>Qualität</w:t>
      </w:r>
      <w:r>
        <w:rPr>
          <w:lang w:val="de-DE"/>
        </w:rPr>
        <w:t xml:space="preserve"> des computergestützten Dolmetschens. </w:t>
      </w:r>
      <w:r w:rsidR="00D71305">
        <w:rPr>
          <w:lang w:val="de-DE"/>
        </w:rPr>
        <w:t xml:space="preserve">Dabei werden einzelne Qualitätselemente des </w:t>
      </w:r>
      <w:proofErr w:type="spellStart"/>
      <w:r w:rsidR="00D71305">
        <w:rPr>
          <w:lang w:val="de-DE"/>
        </w:rPr>
        <w:t>Dolmetschproduktes</w:t>
      </w:r>
      <w:proofErr w:type="spellEnd"/>
      <w:r w:rsidR="003825BE">
        <w:rPr>
          <w:lang w:val="de-DE"/>
        </w:rPr>
        <w:t xml:space="preserve"> </w:t>
      </w:r>
      <w:r w:rsidR="006E36B1">
        <w:rPr>
          <w:lang w:val="de-DE"/>
        </w:rPr>
        <w:t>oder</w:t>
      </w:r>
      <w:r w:rsidR="00D71305">
        <w:rPr>
          <w:lang w:val="de-DE"/>
        </w:rPr>
        <w:t xml:space="preserve"> die Dolmetschqualität im Allgemeinen </w:t>
      </w:r>
      <w:r w:rsidR="006E36B1">
        <w:rPr>
          <w:lang w:val="de-DE"/>
        </w:rPr>
        <w:t>untersucht</w:t>
      </w:r>
      <w:r w:rsidR="00D71305">
        <w:rPr>
          <w:lang w:val="de-DE"/>
        </w:rPr>
        <w:t xml:space="preserve">. </w:t>
      </w:r>
    </w:p>
    <w:p w14:paraId="1A031AFE" w14:textId="6AEB21F6" w:rsidR="004929ED" w:rsidRDefault="008D3C94" w:rsidP="006E3AAD">
      <w:pPr>
        <w:rPr>
          <w:lang w:val="de-DE"/>
        </w:rPr>
      </w:pPr>
      <w:r>
        <w:rPr>
          <w:lang w:val="de-DE"/>
        </w:rPr>
        <w:t xml:space="preserve">Die </w:t>
      </w:r>
      <w:r w:rsidR="006E36B1">
        <w:rPr>
          <w:lang w:val="de-DE"/>
        </w:rPr>
        <w:t>Mehrheit der</w:t>
      </w:r>
      <w:r>
        <w:rPr>
          <w:lang w:val="de-DE"/>
        </w:rPr>
        <w:t xml:space="preserve"> produktorientierten Studien </w:t>
      </w:r>
      <w:r w:rsidR="00A9272F">
        <w:rPr>
          <w:lang w:val="de-DE"/>
        </w:rPr>
        <w:t>eruierte die Auswirkung</w:t>
      </w:r>
      <w:r w:rsidR="006E36B1">
        <w:rPr>
          <w:lang w:val="de-DE"/>
        </w:rPr>
        <w:t>en</w:t>
      </w:r>
      <w:r w:rsidR="00A9272F">
        <w:rPr>
          <w:lang w:val="de-DE"/>
        </w:rPr>
        <w:t xml:space="preserve"> </w:t>
      </w:r>
      <w:r w:rsidR="00A06B36">
        <w:rPr>
          <w:lang w:val="de-DE"/>
        </w:rPr>
        <w:t>von ASE</w:t>
      </w:r>
      <w:r w:rsidR="00A9272F">
        <w:rPr>
          <w:lang w:val="de-DE"/>
        </w:rPr>
        <w:t xml:space="preserve"> auf die Präzision von Zahlwörtern in der Verdolmetschung. Dabei wurde beispielsweise das Dolmetschen mit und ohne simulierte ASE für Zahlen </w:t>
      </w:r>
      <w:r w:rsidR="006E36B1">
        <w:rPr>
          <w:lang w:val="de-DE"/>
        </w:rPr>
        <w:t>untersucht</w:t>
      </w:r>
      <w:r w:rsidR="00A9272F">
        <w:rPr>
          <w:lang w:val="de-DE"/>
        </w:rPr>
        <w:t xml:space="preserve"> </w:t>
      </w:r>
      <w:r w:rsidR="00AF1DA0">
        <w:rPr>
          <w:noProof/>
          <w:lang w:val="de-DE"/>
        </w:rPr>
        <w:t>(Desmet, Vandierendonck &amp; Defrancq 2018)</w:t>
      </w:r>
      <w:r w:rsidR="00A9272F">
        <w:rPr>
          <w:lang w:val="de-DE"/>
        </w:rPr>
        <w:t>. Weitere Studien fokussierten sich auf die ASE-unterstützte Verdolmetschung von Zahlen i</w:t>
      </w:r>
      <w:r w:rsidR="00A129C9">
        <w:rPr>
          <w:lang w:val="de-DE"/>
        </w:rPr>
        <w:t xml:space="preserve">m </w:t>
      </w:r>
      <w:r w:rsidR="00A9272F">
        <w:rPr>
          <w:lang w:val="de-DE"/>
        </w:rPr>
        <w:t xml:space="preserve">CAI-Tool InterpretBank </w:t>
      </w:r>
      <w:r w:rsidR="00AF1DA0">
        <w:rPr>
          <w:noProof/>
          <w:lang w:val="de-DE"/>
        </w:rPr>
        <w:t>(Defrancq &amp; Fantinuoli 2020; Pisani &amp; Fantinuoli 2021)</w:t>
      </w:r>
      <w:r w:rsidR="00A129C9">
        <w:rPr>
          <w:lang w:val="de-DE"/>
        </w:rPr>
        <w:t xml:space="preserve">. </w:t>
      </w:r>
      <w:r w:rsidR="006E36B1">
        <w:rPr>
          <w:lang w:val="de-DE"/>
        </w:rPr>
        <w:t>Ein besonderer Schwerpunkt lag hierbei auf der Analyse der</w:t>
      </w:r>
      <w:r w:rsidR="0092334A">
        <w:rPr>
          <w:lang w:val="de-DE"/>
        </w:rPr>
        <w:t xml:space="preserve"> Fehler, die beim computergestützten Dolmetschen auftreten können </w:t>
      </w:r>
      <w:r w:rsidR="00AF1DA0">
        <w:rPr>
          <w:noProof/>
          <w:lang w:val="de-DE"/>
        </w:rPr>
        <w:t>(Frittella 2022)</w:t>
      </w:r>
      <w:r w:rsidR="0092334A">
        <w:rPr>
          <w:lang w:val="de-DE"/>
        </w:rPr>
        <w:t>.</w:t>
      </w:r>
    </w:p>
    <w:p w14:paraId="7D7C8223" w14:textId="28484094" w:rsidR="002B17E9" w:rsidRPr="00A9272F" w:rsidRDefault="006E36B1" w:rsidP="006E3AAD">
      <w:pPr>
        <w:rPr>
          <w:lang w:val="de-DE"/>
        </w:rPr>
      </w:pPr>
      <w:r>
        <w:rPr>
          <w:lang w:val="de-DE"/>
        </w:rPr>
        <w:t>Der Fokus weiterer</w:t>
      </w:r>
      <w:r w:rsidR="002B17E9">
        <w:rPr>
          <w:lang w:val="de-DE"/>
        </w:rPr>
        <w:t xml:space="preserve"> Studien </w:t>
      </w:r>
      <w:r>
        <w:rPr>
          <w:lang w:val="de-DE"/>
        </w:rPr>
        <w:t xml:space="preserve">lag auf der Ergründung </w:t>
      </w:r>
      <w:r w:rsidR="002B17E9">
        <w:rPr>
          <w:lang w:val="de-DE"/>
        </w:rPr>
        <w:t xml:space="preserve">der </w:t>
      </w:r>
      <w:r w:rsidR="002B17E9">
        <w:rPr>
          <w:lang w:val="de-DE"/>
        </w:rPr>
        <w:lastRenderedPageBreak/>
        <w:t xml:space="preserve">Forschungsfrage, ob die ASE von Fachterminologie den Präzisionsgrad von Termini in der Verdolmetschung erhöhen kann, auch im Vergleich zum Einsatz von traditionellen digitalen Glossaren </w:t>
      </w:r>
      <w:r w:rsidR="00AF1DA0">
        <w:rPr>
          <w:noProof/>
          <w:lang w:val="de-DE"/>
        </w:rPr>
        <w:t>(vgl. z.B. Van Cauwenberghe 2020; Prandi 2023)</w:t>
      </w:r>
      <w:r w:rsidR="002B17E9">
        <w:rPr>
          <w:lang w:val="de-DE"/>
        </w:rPr>
        <w:t>.</w:t>
      </w:r>
    </w:p>
    <w:p w14:paraId="08A8FA13" w14:textId="775FF41A" w:rsidR="000D4F46" w:rsidRDefault="00361368" w:rsidP="00AB1300">
      <w:pPr>
        <w:rPr>
          <w:lang w:val="de-DE"/>
        </w:rPr>
      </w:pPr>
      <w:r>
        <w:rPr>
          <w:lang w:val="de-DE"/>
        </w:rPr>
        <w:t xml:space="preserve">Es </w:t>
      </w:r>
      <w:r w:rsidR="006E36B1">
        <w:rPr>
          <w:lang w:val="de-DE"/>
        </w:rPr>
        <w:t>sei darauf hingewiesen</w:t>
      </w:r>
      <w:r>
        <w:rPr>
          <w:lang w:val="de-DE"/>
        </w:rPr>
        <w:t xml:space="preserve">, dass produktbezogene Studien </w:t>
      </w:r>
      <w:r w:rsidR="006E36B1">
        <w:rPr>
          <w:lang w:val="de-DE"/>
        </w:rPr>
        <w:t>in vielen Fällen</w:t>
      </w:r>
      <w:r>
        <w:rPr>
          <w:lang w:val="de-DE"/>
        </w:rPr>
        <w:t xml:space="preserve"> auch eine prozessorientierte Komponente </w:t>
      </w:r>
      <w:r w:rsidR="006E36B1">
        <w:rPr>
          <w:lang w:val="de-DE"/>
        </w:rPr>
        <w:t>aufweisen</w:t>
      </w:r>
      <w:r>
        <w:rPr>
          <w:lang w:val="de-DE"/>
        </w:rPr>
        <w:t xml:space="preserve">, da </w:t>
      </w:r>
      <w:r w:rsidR="002B17E9">
        <w:rPr>
          <w:lang w:val="de-DE"/>
        </w:rPr>
        <w:t xml:space="preserve">produktbezogene Ergebnisse </w:t>
      </w:r>
      <w:r w:rsidR="004161DC">
        <w:rPr>
          <w:lang w:val="de-DE"/>
        </w:rPr>
        <w:t xml:space="preserve">nützliche Hinweise </w:t>
      </w:r>
      <w:proofErr w:type="gramStart"/>
      <w:r w:rsidR="004161DC">
        <w:rPr>
          <w:lang w:val="de-DE"/>
        </w:rPr>
        <w:t>auf</w:t>
      </w:r>
      <w:proofErr w:type="gramEnd"/>
      <w:r w:rsidR="004161DC">
        <w:rPr>
          <w:lang w:val="de-DE"/>
        </w:rPr>
        <w:t xml:space="preserve"> </w:t>
      </w:r>
      <w:r w:rsidR="006E36B1">
        <w:rPr>
          <w:lang w:val="de-DE"/>
        </w:rPr>
        <w:t>die</w:t>
      </w:r>
      <w:r w:rsidR="004161DC">
        <w:rPr>
          <w:lang w:val="de-DE"/>
        </w:rPr>
        <w:t xml:space="preserve"> </w:t>
      </w:r>
      <w:r w:rsidR="000D4F46">
        <w:rPr>
          <w:lang w:val="de-DE"/>
        </w:rPr>
        <w:t>mit computergestützte</w:t>
      </w:r>
      <w:r w:rsidR="006E36B1">
        <w:rPr>
          <w:lang w:val="de-DE"/>
        </w:rPr>
        <w:t>m</w:t>
      </w:r>
      <w:r w:rsidR="000D4F46">
        <w:rPr>
          <w:lang w:val="de-DE"/>
        </w:rPr>
        <w:t xml:space="preserve"> Dolmetschen </w:t>
      </w:r>
      <w:r w:rsidR="00CB2047">
        <w:rPr>
          <w:lang w:val="de-DE"/>
        </w:rPr>
        <w:t>einhergehende</w:t>
      </w:r>
      <w:r w:rsidR="000D4F46">
        <w:rPr>
          <w:lang w:val="de-DE"/>
        </w:rPr>
        <w:t xml:space="preserve"> kognitive Belastung </w:t>
      </w:r>
      <w:r w:rsidR="00CB2047">
        <w:rPr>
          <w:lang w:val="de-DE"/>
        </w:rPr>
        <w:t>liefern</w:t>
      </w:r>
      <w:r w:rsidR="000D4F46">
        <w:rPr>
          <w:lang w:val="de-DE"/>
        </w:rPr>
        <w:t xml:space="preserve"> können.</w:t>
      </w:r>
    </w:p>
    <w:p w14:paraId="56A10434" w14:textId="0F69D5FD" w:rsidR="005A59B7" w:rsidRPr="00D53EEE" w:rsidRDefault="000D4F46" w:rsidP="00D53EEE">
      <w:pPr>
        <w:rPr>
          <w:lang w:val="de-DE"/>
        </w:rPr>
      </w:pPr>
      <w:r>
        <w:rPr>
          <w:lang w:val="de-DE"/>
        </w:rPr>
        <w:t xml:space="preserve">Obwohl menschenbezogene Faktoren den erfolgreichen Einsatz unterstützender Dolmetschtechnologie beeinflussen können, </w:t>
      </w:r>
      <w:r w:rsidR="00CB2047">
        <w:rPr>
          <w:lang w:val="de-DE"/>
        </w:rPr>
        <w:t>sind</w:t>
      </w:r>
      <w:r>
        <w:rPr>
          <w:lang w:val="de-DE"/>
        </w:rPr>
        <w:t xml:space="preserve"> sowohl </w:t>
      </w:r>
      <w:r w:rsidR="00CB2047">
        <w:rPr>
          <w:lang w:val="de-DE"/>
        </w:rPr>
        <w:t xml:space="preserve">der </w:t>
      </w:r>
      <w:r>
        <w:rPr>
          <w:lang w:val="de-DE"/>
        </w:rPr>
        <w:t xml:space="preserve">Prozess als auch </w:t>
      </w:r>
      <w:r w:rsidR="00CB2047">
        <w:rPr>
          <w:lang w:val="de-DE"/>
        </w:rPr>
        <w:t>das Produkt</w:t>
      </w:r>
      <w:r>
        <w:rPr>
          <w:lang w:val="de-DE"/>
        </w:rPr>
        <w:t xml:space="preserve"> </w:t>
      </w:r>
      <w:r w:rsidR="00AB1300">
        <w:rPr>
          <w:lang w:val="de-DE"/>
        </w:rPr>
        <w:t>von der Systemleistung abhäng</w:t>
      </w:r>
      <w:r w:rsidR="00CB2047">
        <w:rPr>
          <w:lang w:val="de-DE"/>
        </w:rPr>
        <w:t>ig</w:t>
      </w:r>
      <w:r>
        <w:rPr>
          <w:lang w:val="de-DE"/>
        </w:rPr>
        <w:t xml:space="preserve">. </w:t>
      </w:r>
      <w:r w:rsidR="00CB2047">
        <w:rPr>
          <w:lang w:val="de-DE"/>
        </w:rPr>
        <w:t>In diesem Zusammenhang</w:t>
      </w:r>
      <w:r>
        <w:rPr>
          <w:lang w:val="de-DE"/>
        </w:rPr>
        <w:t xml:space="preserve"> </w:t>
      </w:r>
      <w:r w:rsidR="00AB1300">
        <w:rPr>
          <w:lang w:val="de-DE"/>
        </w:rPr>
        <w:t>zeichnet sich ein zusätzlicher Forschungsbereich</w:t>
      </w:r>
      <w:r w:rsidR="00C62E96">
        <w:rPr>
          <w:lang w:val="de-DE"/>
        </w:rPr>
        <w:t xml:space="preserve"> (3)</w:t>
      </w:r>
      <w:r w:rsidR="00CB2047">
        <w:rPr>
          <w:lang w:val="de-DE"/>
        </w:rPr>
        <w:t xml:space="preserve"> ab</w:t>
      </w:r>
      <w:r w:rsidR="00AB1300">
        <w:rPr>
          <w:lang w:val="de-DE"/>
        </w:rPr>
        <w:t xml:space="preserve">, der sich mit </w:t>
      </w:r>
      <w:r w:rsidR="00CB2047">
        <w:rPr>
          <w:lang w:val="de-DE"/>
        </w:rPr>
        <w:t xml:space="preserve">den </w:t>
      </w:r>
      <w:r w:rsidR="00AB1300">
        <w:rPr>
          <w:lang w:val="de-DE"/>
        </w:rPr>
        <w:t>technischen und ergonomischen Aspekten der Tools beschäftigt.</w:t>
      </w:r>
      <w:r w:rsidR="009765C8">
        <w:rPr>
          <w:lang w:val="de-DE"/>
        </w:rPr>
        <w:t xml:space="preserve"> </w:t>
      </w:r>
      <w:r w:rsidR="00CB2047">
        <w:rPr>
          <w:lang w:val="de-DE"/>
        </w:rPr>
        <w:t>Im Hinblick auf die</w:t>
      </w:r>
      <w:r w:rsidR="00AC04B2">
        <w:rPr>
          <w:lang w:val="de-DE"/>
        </w:rPr>
        <w:t xml:space="preserve"> Verwendung von ASE als Unterstützung sind </w:t>
      </w:r>
      <w:r w:rsidR="00CB2047">
        <w:rPr>
          <w:lang w:val="de-DE"/>
        </w:rPr>
        <w:t>insbesondere</w:t>
      </w:r>
      <w:r w:rsidR="00AC04B2">
        <w:rPr>
          <w:lang w:val="de-DE"/>
        </w:rPr>
        <w:t xml:space="preserve"> zwei Faktoren relevant: Präzision/Recall und Latenz. </w:t>
      </w:r>
      <w:r w:rsidR="00CB2047" w:rsidRPr="00CB2047">
        <w:rPr>
          <w:lang w:val="de-DE"/>
        </w:rPr>
        <w:t>Die Präzision und der Recall sollten bei einem ASE-System möglichst hoch und die Latenz möglichst gering sein, um den Nutzen für Dolmetsche</w:t>
      </w:r>
      <w:r w:rsidR="00CB2047">
        <w:rPr>
          <w:lang w:val="de-DE"/>
        </w:rPr>
        <w:t>rI</w:t>
      </w:r>
      <w:r w:rsidR="00CB2047" w:rsidRPr="00CB2047">
        <w:rPr>
          <w:lang w:val="de-DE"/>
        </w:rPr>
        <w:t>nnen zu maximieren und die erfolgreiche Integration der automatisch generierten Vorschläge in die Verdolmetschung zu gewährleisten.</w:t>
      </w:r>
      <w:r w:rsidR="00AE5502">
        <w:rPr>
          <w:lang w:val="de-DE"/>
        </w:rPr>
        <w:t xml:space="preserve"> </w:t>
      </w:r>
      <w:r w:rsidR="007B695A">
        <w:rPr>
          <w:lang w:val="de-DE"/>
        </w:rPr>
        <w:t>Einige</w:t>
      </w:r>
      <w:r w:rsidR="00CD7543">
        <w:rPr>
          <w:lang w:val="de-DE"/>
        </w:rPr>
        <w:t xml:space="preserve"> Studien </w:t>
      </w:r>
      <w:r w:rsidR="00A06B36">
        <w:rPr>
          <w:lang w:val="de-DE"/>
        </w:rPr>
        <w:t>enthielten eine</w:t>
      </w:r>
      <w:r w:rsidR="00CD7543">
        <w:rPr>
          <w:lang w:val="de-DE"/>
        </w:rPr>
        <w:t xml:space="preserve"> Auswertung der Systemleistung in Bezug auf Präzision und Recall </w:t>
      </w:r>
      <w:r w:rsidR="00AF1DA0">
        <w:rPr>
          <w:noProof/>
          <w:lang w:val="de-DE"/>
        </w:rPr>
        <w:t>(Defrancq &amp; Fantinuoli 2020; Fantinuoli et al. 2022)</w:t>
      </w:r>
      <w:r w:rsidR="00CD7543">
        <w:rPr>
          <w:lang w:val="de-DE"/>
        </w:rPr>
        <w:t xml:space="preserve"> oder </w:t>
      </w:r>
      <w:r w:rsidR="007B695A">
        <w:rPr>
          <w:lang w:val="de-DE"/>
        </w:rPr>
        <w:t>waren</w:t>
      </w:r>
      <w:r w:rsidR="00CD7543">
        <w:rPr>
          <w:lang w:val="de-DE"/>
        </w:rPr>
        <w:t xml:space="preserve"> gänzlich der Auswertung der Systemleistung gewidmet, wie im Falle von </w:t>
      </w:r>
      <w:r w:rsidR="009C1035" w:rsidRPr="00CD7543">
        <w:rPr>
          <w:lang w:val="de-DE"/>
        </w:rPr>
        <w:t xml:space="preserve">Rodríguez et al. </w:t>
      </w:r>
      <w:r w:rsidR="00AF1DA0">
        <w:rPr>
          <w:noProof/>
          <w:lang w:val="de-DE"/>
        </w:rPr>
        <w:t>(2021)</w:t>
      </w:r>
      <w:r w:rsidR="00CD7543">
        <w:rPr>
          <w:lang w:val="de-DE"/>
        </w:rPr>
        <w:t xml:space="preserve">, die das CAI-Tool </w:t>
      </w:r>
      <w:proofErr w:type="spellStart"/>
      <w:r w:rsidR="00CD7543">
        <w:rPr>
          <w:lang w:val="de-DE"/>
        </w:rPr>
        <w:t>Smarterp&amp;me</w:t>
      </w:r>
      <w:proofErr w:type="spellEnd"/>
      <w:r w:rsidR="00CD7543">
        <w:rPr>
          <w:lang w:val="de-DE"/>
        </w:rPr>
        <w:t xml:space="preserve"> auf die Prüfung stell</w:t>
      </w:r>
      <w:r w:rsidR="007B695A">
        <w:rPr>
          <w:lang w:val="de-DE"/>
        </w:rPr>
        <w:t>t</w:t>
      </w:r>
      <w:r w:rsidR="00CD7543">
        <w:rPr>
          <w:lang w:val="de-DE"/>
        </w:rPr>
        <w:t xml:space="preserve">en. </w:t>
      </w:r>
      <w:r w:rsidR="006E712F">
        <w:rPr>
          <w:lang w:val="de-DE"/>
        </w:rPr>
        <w:t xml:space="preserve">Fantinuoli und </w:t>
      </w:r>
      <w:proofErr w:type="spellStart"/>
      <w:r w:rsidR="006E712F">
        <w:rPr>
          <w:lang w:val="de-DE"/>
        </w:rPr>
        <w:t>Montecchio</w:t>
      </w:r>
      <w:proofErr w:type="spellEnd"/>
      <w:r w:rsidR="006E712F">
        <w:rPr>
          <w:lang w:val="de-DE"/>
        </w:rPr>
        <w:t xml:space="preserve"> </w:t>
      </w:r>
      <w:r w:rsidR="00AF1DA0">
        <w:rPr>
          <w:noProof/>
          <w:lang w:val="de-DE"/>
        </w:rPr>
        <w:t>(2023)</w:t>
      </w:r>
      <w:r w:rsidR="006E712F">
        <w:rPr>
          <w:lang w:val="de-DE"/>
        </w:rPr>
        <w:t xml:space="preserve"> </w:t>
      </w:r>
      <w:r w:rsidR="00CB2047">
        <w:rPr>
          <w:lang w:val="de-DE"/>
        </w:rPr>
        <w:t>untersuchten die</w:t>
      </w:r>
      <w:r w:rsidR="006E712F">
        <w:rPr>
          <w:lang w:val="de-DE"/>
        </w:rPr>
        <w:t xml:space="preserve"> Frage, mit welcher Latenz DolmetscherInnen umgehen können, ohne dass diese eine negative Auswirkung auf die Verdolmetschung hat. </w:t>
      </w:r>
      <w:r w:rsidR="00B27499">
        <w:rPr>
          <w:lang w:val="de-DE"/>
        </w:rPr>
        <w:t xml:space="preserve">Die Systemleistung von CAI-Tools kann außerdem im Hinblick auf die Dolmetschphase betrachtet werden. So untersuchten Fantinuoli et al. </w:t>
      </w:r>
      <w:r w:rsidR="00AF1DA0">
        <w:rPr>
          <w:noProof/>
          <w:lang w:val="de-DE"/>
        </w:rPr>
        <w:t>(2022)</w:t>
      </w:r>
      <w:r w:rsidR="00B27499">
        <w:rPr>
          <w:lang w:val="de-DE"/>
        </w:rPr>
        <w:t xml:space="preserve"> unter anderem die Qualität automatisch erstellter Glossare in KUDO Interpreter Assist.</w:t>
      </w:r>
      <w:bookmarkStart w:id="10" w:name="OLE_LINK5"/>
      <w:r w:rsidR="00B27499">
        <w:rPr>
          <w:lang w:val="de-DE"/>
        </w:rPr>
        <w:t xml:space="preserve"> </w:t>
      </w:r>
      <w:r w:rsidR="00CB2047">
        <w:rPr>
          <w:lang w:val="de-DE"/>
        </w:rPr>
        <w:t>Gegenwärtig</w:t>
      </w:r>
      <w:r w:rsidR="00B27499">
        <w:rPr>
          <w:lang w:val="de-DE"/>
        </w:rPr>
        <w:t xml:space="preserve"> </w:t>
      </w:r>
      <w:r w:rsidR="00CB2047">
        <w:rPr>
          <w:lang w:val="de-DE"/>
        </w:rPr>
        <w:t>widmet sich eine neue</w:t>
      </w:r>
      <w:r w:rsidR="00B27499">
        <w:rPr>
          <w:lang w:val="de-DE"/>
        </w:rPr>
        <w:t xml:space="preserve"> Welle empirischer Untersuchung</w:t>
      </w:r>
      <w:r w:rsidR="00CB2047">
        <w:rPr>
          <w:lang w:val="de-DE"/>
        </w:rPr>
        <w:t>en den ergonomischen Aspekten</w:t>
      </w:r>
      <w:r w:rsidR="00B27499">
        <w:rPr>
          <w:lang w:val="de-DE"/>
        </w:rPr>
        <w:t xml:space="preserve"> von CAI-Tools </w:t>
      </w:r>
      <w:r w:rsidR="00CB2047">
        <w:rPr>
          <w:lang w:val="de-DE"/>
        </w:rPr>
        <w:t>bzw.</w:t>
      </w:r>
      <w:r w:rsidR="00B27499">
        <w:rPr>
          <w:lang w:val="de-DE"/>
        </w:rPr>
        <w:t xml:space="preserve"> CAI-Funktionen in RSI-Plattformen. </w:t>
      </w:r>
      <w:r w:rsidR="00CB2047" w:rsidRPr="00CB2047">
        <w:rPr>
          <w:lang w:val="de-DE"/>
        </w:rPr>
        <w:t>Im Fokus der Untersuchungen steht die Ergründung der potenziellen Auswirkungen des Designs von CAI-Funktionen, insbesondere ASE, auf die Dolmetschleistung.</w:t>
      </w:r>
      <w:r w:rsidR="00D53EEE">
        <w:rPr>
          <w:lang w:val="de-DE"/>
        </w:rPr>
        <w:t xml:space="preserve"> Die </w:t>
      </w:r>
      <w:r w:rsidR="00CB2047">
        <w:rPr>
          <w:lang w:val="de-DE"/>
        </w:rPr>
        <w:t xml:space="preserve">in diesem Zusammenhang relevanten </w:t>
      </w:r>
      <w:r w:rsidR="00D53EEE">
        <w:rPr>
          <w:lang w:val="de-DE"/>
        </w:rPr>
        <w:t xml:space="preserve">Wünsche von DolmetscherInnen bezüglich der Nutzeroberfläche solcher Lösungen </w:t>
      </w:r>
      <w:r w:rsidR="00CB2047">
        <w:rPr>
          <w:lang w:val="de-DE"/>
        </w:rPr>
        <w:t xml:space="preserve">wurden </w:t>
      </w:r>
      <w:r w:rsidR="007C4F4A">
        <w:rPr>
          <w:lang w:val="de-DE"/>
        </w:rPr>
        <w:t xml:space="preserve">teilweise </w:t>
      </w:r>
      <w:r w:rsidR="00CB2047">
        <w:rPr>
          <w:lang w:val="de-DE"/>
        </w:rPr>
        <w:t>bereits</w:t>
      </w:r>
      <w:r w:rsidR="00D53EEE">
        <w:rPr>
          <w:lang w:val="de-DE"/>
        </w:rPr>
        <w:t xml:space="preserve"> erörtert </w:t>
      </w:r>
      <w:r w:rsidR="00AF1DA0">
        <w:rPr>
          <w:noProof/>
          <w:lang w:val="de-DE"/>
        </w:rPr>
        <w:t xml:space="preserve">(z.B. in Saeed et al. </w:t>
      </w:r>
      <w:r w:rsidR="00AF1DA0">
        <w:rPr>
          <w:noProof/>
          <w:lang w:val="de-DE"/>
        </w:rPr>
        <w:lastRenderedPageBreak/>
        <w:t>2022; Frittella 2023)</w:t>
      </w:r>
      <w:r w:rsidR="00CB2047">
        <w:rPr>
          <w:lang w:val="de-DE"/>
        </w:rPr>
        <w:t>.</w:t>
      </w:r>
      <w:bookmarkEnd w:id="10"/>
    </w:p>
    <w:p w14:paraId="182379D1" w14:textId="372C50D9" w:rsidR="00556EB6" w:rsidRPr="00556EB6" w:rsidRDefault="00F23183" w:rsidP="00B11A68">
      <w:pPr>
        <w:pStyle w:val="lsSection2"/>
        <w:rPr>
          <w:lang w:val="de-DE"/>
        </w:rPr>
      </w:pPr>
      <w:r>
        <w:rPr>
          <w:lang w:val="de-DE"/>
        </w:rPr>
        <w:t>Forschungsmethoden</w:t>
      </w:r>
    </w:p>
    <w:p w14:paraId="2749E036" w14:textId="21AC68BD" w:rsidR="0013637D" w:rsidRDefault="0013637D" w:rsidP="00B11A68">
      <w:pPr>
        <w:rPr>
          <w:lang w:val="de-DE"/>
        </w:rPr>
      </w:pPr>
      <w:r>
        <w:rPr>
          <w:lang w:val="de-DE"/>
        </w:rPr>
        <w:t xml:space="preserve">Das computergestützte Dolmetschen </w:t>
      </w:r>
      <w:r w:rsidR="00A4635D">
        <w:rPr>
          <w:lang w:val="de-DE"/>
        </w:rPr>
        <w:t>kann als</w:t>
      </w:r>
      <w:r>
        <w:rPr>
          <w:lang w:val="de-DE"/>
        </w:rPr>
        <w:t xml:space="preserve"> Beispiel </w:t>
      </w:r>
      <w:r w:rsidR="00A4635D">
        <w:rPr>
          <w:lang w:val="de-DE"/>
        </w:rPr>
        <w:t>für die</w:t>
      </w:r>
      <w:r>
        <w:rPr>
          <w:lang w:val="de-DE"/>
        </w:rPr>
        <w:t xml:space="preserve"> Mensch-Maschinen-Interaktion </w:t>
      </w:r>
      <w:r w:rsidR="00A4635D">
        <w:rPr>
          <w:lang w:val="de-DE"/>
        </w:rPr>
        <w:t>betrachtet werden</w:t>
      </w:r>
      <w:r>
        <w:rPr>
          <w:lang w:val="de-DE"/>
        </w:rPr>
        <w:t xml:space="preserve">. Die Komplexität dieser Interaktion </w:t>
      </w:r>
      <w:r w:rsidR="00A4635D">
        <w:rPr>
          <w:lang w:val="de-DE"/>
        </w:rPr>
        <w:t>bedingt</w:t>
      </w:r>
      <w:r>
        <w:rPr>
          <w:lang w:val="de-DE"/>
        </w:rPr>
        <w:t xml:space="preserve"> den Einsatz geeigneter Forschungsmethoden, die einerseits mit den Forschungsfragen aligniert sind, und andererseits diese Komplexität </w:t>
      </w:r>
      <w:r w:rsidR="00A4635D">
        <w:rPr>
          <w:lang w:val="de-DE"/>
        </w:rPr>
        <w:t>evident machen und erörtern</w:t>
      </w:r>
      <w:r>
        <w:rPr>
          <w:lang w:val="de-DE"/>
        </w:rPr>
        <w:t xml:space="preserve"> können.</w:t>
      </w:r>
    </w:p>
    <w:p w14:paraId="76561FB4" w14:textId="225B1CD1" w:rsidR="00FF3074" w:rsidRDefault="00A4635D" w:rsidP="00B11A68">
      <w:pPr>
        <w:rPr>
          <w:lang w:val="de-DE"/>
        </w:rPr>
      </w:pPr>
      <w:r>
        <w:rPr>
          <w:lang w:val="de-DE"/>
        </w:rPr>
        <w:t>Im Rahmen</w:t>
      </w:r>
      <w:r w:rsidR="00FF3074">
        <w:rPr>
          <w:lang w:val="de-DE"/>
        </w:rPr>
        <w:t xml:space="preserve"> der Forschung zum computergestützten Dolmetschen werden unterschiedliche Methoden verwendet, um die kognitive Belastung und die Dolmetschqualität zu messen. Diese Methoden können leistungsbasiert, subjektiv und psychophysiologisch sein </w:t>
      </w:r>
      <w:r w:rsidR="00AF1DA0" w:rsidRPr="00AF1DA0">
        <w:rPr>
          <w:rFonts w:cs="Times New Roman"/>
          <w:lang w:val="en-GB"/>
        </w:rPr>
        <w:t>(</w:t>
      </w:r>
      <w:proofErr w:type="spellStart"/>
      <w:r w:rsidR="00AF1DA0" w:rsidRPr="00AF1DA0">
        <w:rPr>
          <w:rFonts w:cs="Times New Roman"/>
          <w:lang w:val="en-GB"/>
        </w:rPr>
        <w:t>siehe</w:t>
      </w:r>
      <w:proofErr w:type="spellEnd"/>
      <w:r w:rsidR="00AF1DA0" w:rsidRPr="00AF1DA0">
        <w:rPr>
          <w:rFonts w:cs="Times New Roman"/>
          <w:lang w:val="en-GB"/>
        </w:rPr>
        <w:t xml:space="preserve"> </w:t>
      </w:r>
      <w:proofErr w:type="spellStart"/>
      <w:r w:rsidR="00AF1DA0" w:rsidRPr="00AF1DA0">
        <w:rPr>
          <w:rFonts w:cs="Times New Roman"/>
          <w:lang w:val="en-GB"/>
        </w:rPr>
        <w:t>z.B.</w:t>
      </w:r>
      <w:proofErr w:type="spellEnd"/>
      <w:r w:rsidR="00AF1DA0" w:rsidRPr="00AF1DA0">
        <w:rPr>
          <w:rFonts w:cs="Times New Roman"/>
          <w:lang w:val="en-GB"/>
        </w:rPr>
        <w:t xml:space="preserve"> Seeber 2013 für </w:t>
      </w:r>
      <w:proofErr w:type="spellStart"/>
      <w:r w:rsidR="00AF1DA0" w:rsidRPr="00AF1DA0">
        <w:rPr>
          <w:rFonts w:cs="Times New Roman"/>
          <w:lang w:val="en-GB"/>
        </w:rPr>
        <w:t>eine</w:t>
      </w:r>
      <w:proofErr w:type="spellEnd"/>
      <w:r w:rsidR="00AF1DA0" w:rsidRPr="00AF1DA0">
        <w:rPr>
          <w:rFonts w:cs="Times New Roman"/>
          <w:lang w:val="en-GB"/>
        </w:rPr>
        <w:t xml:space="preserve"> </w:t>
      </w:r>
      <w:proofErr w:type="spellStart"/>
      <w:r w:rsidR="00AF1DA0" w:rsidRPr="00AF1DA0">
        <w:rPr>
          <w:rFonts w:cs="Times New Roman"/>
          <w:lang w:val="en-GB"/>
        </w:rPr>
        <w:t>Übersicht</w:t>
      </w:r>
      <w:proofErr w:type="spellEnd"/>
      <w:r w:rsidR="00AF1DA0" w:rsidRPr="00AF1DA0">
        <w:rPr>
          <w:rFonts w:cs="Times New Roman"/>
          <w:lang w:val="en-GB"/>
        </w:rPr>
        <w:t xml:space="preserve"> der </w:t>
      </w:r>
      <w:proofErr w:type="spellStart"/>
      <w:r w:rsidR="00AF1DA0" w:rsidRPr="00AF1DA0">
        <w:rPr>
          <w:rFonts w:cs="Times New Roman"/>
          <w:lang w:val="en-GB"/>
        </w:rPr>
        <w:t>Methoden</w:t>
      </w:r>
      <w:proofErr w:type="spellEnd"/>
      <w:r w:rsidR="00AF1DA0" w:rsidRPr="00AF1DA0">
        <w:rPr>
          <w:rFonts w:cs="Times New Roman"/>
          <w:lang w:val="en-GB"/>
        </w:rPr>
        <w:t xml:space="preserve"> </w:t>
      </w:r>
      <w:proofErr w:type="spellStart"/>
      <w:r w:rsidR="00AF1DA0" w:rsidRPr="00AF1DA0">
        <w:rPr>
          <w:rFonts w:cs="Times New Roman"/>
          <w:lang w:val="en-GB"/>
        </w:rPr>
        <w:t>zur</w:t>
      </w:r>
      <w:proofErr w:type="spellEnd"/>
      <w:r w:rsidR="00AF1DA0" w:rsidRPr="00AF1DA0">
        <w:rPr>
          <w:rFonts w:cs="Times New Roman"/>
          <w:lang w:val="en-GB"/>
        </w:rPr>
        <w:t xml:space="preserve"> </w:t>
      </w:r>
      <w:proofErr w:type="spellStart"/>
      <w:r w:rsidR="00AF1DA0" w:rsidRPr="00AF1DA0">
        <w:rPr>
          <w:rFonts w:cs="Times New Roman"/>
          <w:lang w:val="en-GB"/>
        </w:rPr>
        <w:t>Messung</w:t>
      </w:r>
      <w:proofErr w:type="spellEnd"/>
      <w:r w:rsidR="00AF1DA0" w:rsidRPr="00AF1DA0">
        <w:rPr>
          <w:rFonts w:cs="Times New Roman"/>
          <w:lang w:val="en-GB"/>
        </w:rPr>
        <w:t xml:space="preserve"> </w:t>
      </w:r>
      <w:proofErr w:type="spellStart"/>
      <w:r w:rsidR="00AF1DA0" w:rsidRPr="00AF1DA0">
        <w:rPr>
          <w:rFonts w:cs="Times New Roman"/>
          <w:lang w:val="en-GB"/>
        </w:rPr>
        <w:t>kognitiver</w:t>
      </w:r>
      <w:proofErr w:type="spellEnd"/>
      <w:r w:rsidR="00AF1DA0" w:rsidRPr="00AF1DA0">
        <w:rPr>
          <w:rFonts w:cs="Times New Roman"/>
          <w:lang w:val="en-GB"/>
        </w:rPr>
        <w:t xml:space="preserve"> </w:t>
      </w:r>
      <w:proofErr w:type="spellStart"/>
      <w:r w:rsidR="00AF1DA0" w:rsidRPr="00AF1DA0">
        <w:rPr>
          <w:rFonts w:cs="Times New Roman"/>
          <w:lang w:val="en-GB"/>
        </w:rPr>
        <w:t>Belastung</w:t>
      </w:r>
      <w:proofErr w:type="spellEnd"/>
      <w:r w:rsidR="00AF1DA0" w:rsidRPr="00AF1DA0">
        <w:rPr>
          <w:rFonts w:cs="Times New Roman"/>
          <w:lang w:val="en-GB"/>
        </w:rPr>
        <w:t>)</w:t>
      </w:r>
      <w:r w:rsidR="00FF3074">
        <w:rPr>
          <w:lang w:val="de-DE"/>
        </w:rPr>
        <w:t>.</w:t>
      </w:r>
    </w:p>
    <w:p w14:paraId="032F7ECF" w14:textId="2AC75454" w:rsidR="008A537F" w:rsidRPr="001521FB" w:rsidRDefault="00D6636C" w:rsidP="008A537F">
      <w:pPr>
        <w:rPr>
          <w:lang w:val="de-DE"/>
        </w:rPr>
      </w:pPr>
      <w:r>
        <w:rPr>
          <w:lang w:val="de-DE"/>
        </w:rPr>
        <w:t xml:space="preserve">Leistungsbasierte </w:t>
      </w:r>
      <w:r w:rsidR="002C2D66">
        <w:rPr>
          <w:lang w:val="de-DE"/>
        </w:rPr>
        <w:t xml:space="preserve">Methoden </w:t>
      </w:r>
      <w:r w:rsidR="00A4635D">
        <w:rPr>
          <w:lang w:val="de-DE"/>
        </w:rPr>
        <w:t>finden</w:t>
      </w:r>
      <w:r w:rsidR="002C2D66">
        <w:rPr>
          <w:lang w:val="de-DE"/>
        </w:rPr>
        <w:t xml:space="preserve"> in Studien </w:t>
      </w:r>
      <w:r w:rsidR="00A4635D">
        <w:rPr>
          <w:lang w:val="de-DE"/>
        </w:rPr>
        <w:t>Anwendung</w:t>
      </w:r>
      <w:r w:rsidR="002C2D66">
        <w:rPr>
          <w:lang w:val="de-DE"/>
        </w:rPr>
        <w:t xml:space="preserve">, die sich </w:t>
      </w:r>
      <w:r w:rsidR="00A4635D">
        <w:rPr>
          <w:lang w:val="de-DE"/>
        </w:rPr>
        <w:t>primär</w:t>
      </w:r>
      <w:r w:rsidR="002C2D66">
        <w:rPr>
          <w:lang w:val="de-DE"/>
        </w:rPr>
        <w:t xml:space="preserve"> mit der Qualität des computergestützten Dolmetschens </w:t>
      </w:r>
      <w:r w:rsidR="00A4635D">
        <w:rPr>
          <w:lang w:val="de-DE"/>
        </w:rPr>
        <w:t>befassen</w:t>
      </w:r>
      <w:r w:rsidR="002C2D66">
        <w:rPr>
          <w:lang w:val="de-DE"/>
        </w:rPr>
        <w:t xml:space="preserve">, </w:t>
      </w:r>
      <w:r w:rsidR="00A4635D">
        <w:rPr>
          <w:lang w:val="de-DE"/>
        </w:rPr>
        <w:t>sowie</w:t>
      </w:r>
      <w:r w:rsidR="002C2D66">
        <w:rPr>
          <w:lang w:val="de-DE"/>
        </w:rPr>
        <w:t xml:space="preserve"> in prozessorientierten Untersuchungen</w:t>
      </w:r>
      <w:r w:rsidR="00A4635D">
        <w:rPr>
          <w:lang w:val="de-DE"/>
        </w:rPr>
        <w:t>.</w:t>
      </w:r>
      <w:r w:rsidR="002C2D66">
        <w:rPr>
          <w:lang w:val="de-DE"/>
        </w:rPr>
        <w:t xml:space="preserve"> </w:t>
      </w:r>
      <w:r w:rsidR="00A4635D">
        <w:rPr>
          <w:lang w:val="de-DE"/>
        </w:rPr>
        <w:t xml:space="preserve">Man geht </w:t>
      </w:r>
      <w:r w:rsidR="002C2D66">
        <w:rPr>
          <w:lang w:val="de-DE"/>
        </w:rPr>
        <w:t xml:space="preserve">davon aus, dass das Produkt Informationen </w:t>
      </w:r>
      <w:r w:rsidR="00A4635D">
        <w:rPr>
          <w:lang w:val="de-DE"/>
        </w:rPr>
        <w:t>über den zugrunde liegenden Prozessen</w:t>
      </w:r>
      <w:r w:rsidR="002C2D66">
        <w:rPr>
          <w:lang w:val="de-DE"/>
        </w:rPr>
        <w:t xml:space="preserve"> liefern kann. </w:t>
      </w:r>
      <w:r w:rsidR="00304EA3">
        <w:rPr>
          <w:lang w:val="de-DE"/>
        </w:rPr>
        <w:t xml:space="preserve">In der CAI-Forschung wird die Qualität auf der Basis verschiedener Skalen gemessen. Dabei liegt der Fokus entweder auf einzelnen Qualitätselementen oder auf </w:t>
      </w:r>
      <w:r w:rsidR="00A4635D">
        <w:rPr>
          <w:lang w:val="de-DE"/>
        </w:rPr>
        <w:t>der</w:t>
      </w:r>
      <w:r w:rsidR="00304EA3">
        <w:rPr>
          <w:lang w:val="de-DE"/>
        </w:rPr>
        <w:t xml:space="preserve"> Gesamtleistung von DolmetscherInnen. </w:t>
      </w:r>
      <w:r w:rsidR="00773430">
        <w:rPr>
          <w:lang w:val="de-DE"/>
        </w:rPr>
        <w:t xml:space="preserve">Studien, die </w:t>
      </w:r>
      <w:r w:rsidR="00A4635D">
        <w:rPr>
          <w:lang w:val="de-DE"/>
        </w:rPr>
        <w:t>sich auf die</w:t>
      </w:r>
      <w:r w:rsidR="00773430">
        <w:rPr>
          <w:lang w:val="de-DE"/>
        </w:rPr>
        <w:t xml:space="preserve"> Präzision der Zahlen bei der Verwendung von ASE als Unterstützung </w:t>
      </w:r>
      <w:r w:rsidR="00A4635D">
        <w:rPr>
          <w:lang w:val="de-DE"/>
        </w:rPr>
        <w:t>fokussieren</w:t>
      </w:r>
      <w:r w:rsidR="00773430">
        <w:rPr>
          <w:lang w:val="de-DE"/>
        </w:rPr>
        <w:t xml:space="preserve">, zielen darauf ab, die Anzahl und </w:t>
      </w:r>
      <w:r w:rsidR="00DB0C02">
        <w:rPr>
          <w:lang w:val="de-DE"/>
        </w:rPr>
        <w:t xml:space="preserve">Art von Fehlern zu quantifizieren </w:t>
      </w:r>
      <w:r w:rsidR="00AF1DA0">
        <w:rPr>
          <w:noProof/>
          <w:lang w:val="de-DE"/>
        </w:rPr>
        <w:t>(vgl. z.B. Defrancq &amp; Fantinuoli 2020; Pisani &amp; Fantinuoli 2021)</w:t>
      </w:r>
      <w:r w:rsidR="00DB0C02">
        <w:rPr>
          <w:lang w:val="de-DE"/>
        </w:rPr>
        <w:t xml:space="preserve">. Dabei wird die Schwierigkeit </w:t>
      </w:r>
      <w:r w:rsidR="00A4635D">
        <w:rPr>
          <w:lang w:val="de-DE"/>
        </w:rPr>
        <w:t>an</w:t>
      </w:r>
      <w:r w:rsidR="00DB0C02">
        <w:rPr>
          <w:lang w:val="de-DE"/>
        </w:rPr>
        <w:t xml:space="preserve">erkannt, die zu untersuchende Einheit </w:t>
      </w:r>
      <w:r w:rsidR="00A4635D">
        <w:rPr>
          <w:lang w:val="de-DE"/>
        </w:rPr>
        <w:t>exakt</w:t>
      </w:r>
      <w:r w:rsidR="00DB0C02">
        <w:rPr>
          <w:lang w:val="de-DE"/>
        </w:rPr>
        <w:t xml:space="preserve"> zu definieren, da eine korrekte Wiedergabe </w:t>
      </w:r>
      <w:r w:rsidR="00A4635D">
        <w:rPr>
          <w:lang w:val="de-DE"/>
        </w:rPr>
        <w:t>des</w:t>
      </w:r>
      <w:r w:rsidR="00DB0C02">
        <w:rPr>
          <w:lang w:val="de-DE"/>
        </w:rPr>
        <w:t xml:space="preserve"> Zahlwort</w:t>
      </w:r>
      <w:r w:rsidR="00A4635D">
        <w:rPr>
          <w:lang w:val="de-DE"/>
        </w:rPr>
        <w:t>s</w:t>
      </w:r>
      <w:r w:rsidR="00DB0C02">
        <w:rPr>
          <w:lang w:val="de-DE"/>
        </w:rPr>
        <w:t xml:space="preserve"> </w:t>
      </w:r>
      <w:r w:rsidR="00073B8A">
        <w:rPr>
          <w:lang w:val="de-DE"/>
        </w:rPr>
        <w:t>mit Sinnfehlern einhergehen</w:t>
      </w:r>
      <w:r w:rsidR="00A4635D">
        <w:rPr>
          <w:lang w:val="de-DE"/>
        </w:rPr>
        <w:t xml:space="preserve"> kann</w:t>
      </w:r>
      <w:r w:rsidR="00073B8A">
        <w:rPr>
          <w:lang w:val="de-DE"/>
        </w:rPr>
        <w:t xml:space="preserve"> </w:t>
      </w:r>
      <w:r w:rsidR="00AF1DA0">
        <w:rPr>
          <w:noProof/>
          <w:lang w:val="de-DE"/>
        </w:rPr>
        <w:t>(vgl. Frittella 2022)</w:t>
      </w:r>
      <w:r w:rsidR="00073B8A">
        <w:rPr>
          <w:lang w:val="de-DE"/>
        </w:rPr>
        <w:t xml:space="preserve">. Auch bei Fachterminologie werden Skalen verwendet, die den Präzisionsgrad der Verdolmetschung widerspiegeln. Beispiele finden sich in Van </w:t>
      </w:r>
      <w:proofErr w:type="spellStart"/>
      <w:r w:rsidR="00073B8A">
        <w:rPr>
          <w:lang w:val="de-DE"/>
        </w:rPr>
        <w:t>Cauwenberghe</w:t>
      </w:r>
      <w:proofErr w:type="spellEnd"/>
      <w:r w:rsidR="00073B8A">
        <w:rPr>
          <w:lang w:val="de-DE"/>
        </w:rPr>
        <w:t xml:space="preserve"> </w:t>
      </w:r>
      <w:r w:rsidR="00AF1DA0">
        <w:rPr>
          <w:noProof/>
          <w:lang w:val="de-DE"/>
        </w:rPr>
        <w:t>(2020)</w:t>
      </w:r>
      <w:r w:rsidR="00073B8A">
        <w:rPr>
          <w:lang w:val="de-DE"/>
        </w:rPr>
        <w:t xml:space="preserve"> und </w:t>
      </w:r>
      <w:r w:rsidR="00F57445">
        <w:rPr>
          <w:lang w:val="de-DE"/>
        </w:rPr>
        <w:t xml:space="preserve">Prandi </w:t>
      </w:r>
      <w:r w:rsidR="00AF1DA0">
        <w:rPr>
          <w:noProof/>
          <w:lang w:val="de-DE"/>
        </w:rPr>
        <w:t>(2023)</w:t>
      </w:r>
      <w:r w:rsidR="00F57445">
        <w:rPr>
          <w:lang w:val="de-DE"/>
        </w:rPr>
        <w:t xml:space="preserve">. </w:t>
      </w:r>
      <w:r w:rsidR="00A4635D" w:rsidRPr="00A4635D">
        <w:rPr>
          <w:lang w:val="de-DE"/>
        </w:rPr>
        <w:t xml:space="preserve">In einigen Studien wird daher der Fokus auf das gesamte </w:t>
      </w:r>
      <w:proofErr w:type="spellStart"/>
      <w:r w:rsidR="00A4635D" w:rsidRPr="00A4635D">
        <w:rPr>
          <w:lang w:val="de-DE"/>
        </w:rPr>
        <w:t>Translat</w:t>
      </w:r>
      <w:proofErr w:type="spellEnd"/>
      <w:r w:rsidR="00A4635D" w:rsidRPr="00A4635D">
        <w:rPr>
          <w:lang w:val="de-DE"/>
        </w:rPr>
        <w:t xml:space="preserve"> erweitert</w:t>
      </w:r>
      <w:r w:rsidR="008E4E00">
        <w:rPr>
          <w:lang w:val="de-DE"/>
        </w:rPr>
        <w:t>, weil davon ausgegangen wird,</w:t>
      </w:r>
      <w:r w:rsidR="008E4E00" w:rsidRPr="00A4635D">
        <w:rPr>
          <w:lang w:val="de-DE"/>
        </w:rPr>
        <w:t xml:space="preserve"> dass eine Reduzierung der kognitiven Belastung sich positiv auf die gesamte Dolmetschqualität auswirken kann</w:t>
      </w:r>
      <w:r w:rsidR="00A4635D" w:rsidRPr="00A4635D">
        <w:rPr>
          <w:lang w:val="de-DE"/>
        </w:rPr>
        <w:t>.</w:t>
      </w:r>
      <w:r w:rsidR="00A4635D">
        <w:rPr>
          <w:lang w:val="de-DE"/>
        </w:rPr>
        <w:t xml:space="preserve"> </w:t>
      </w:r>
      <w:r w:rsidR="00F57445" w:rsidRPr="00157F8A">
        <w:rPr>
          <w:lang w:val="de-DE"/>
        </w:rPr>
        <w:t>Chen und Kruger</w:t>
      </w:r>
      <w:r w:rsidR="00157F8A">
        <w:rPr>
          <w:lang w:val="de-DE"/>
        </w:rPr>
        <w:t xml:space="preserve"> </w:t>
      </w:r>
      <w:r w:rsidR="00A4635D">
        <w:rPr>
          <w:lang w:val="de-DE"/>
        </w:rPr>
        <w:t xml:space="preserve">kombinieren beispielsweise </w:t>
      </w:r>
      <w:r w:rsidR="008B1D0E">
        <w:rPr>
          <w:lang w:val="de-DE"/>
        </w:rPr>
        <w:t>die</w:t>
      </w:r>
      <w:r w:rsidR="00C97CC7">
        <w:rPr>
          <w:lang w:val="de-DE"/>
        </w:rPr>
        <w:t xml:space="preserve"> </w:t>
      </w:r>
      <w:r w:rsidR="008B1D0E">
        <w:rPr>
          <w:lang w:val="de-DE"/>
        </w:rPr>
        <w:t xml:space="preserve">analytische Skala von </w:t>
      </w:r>
      <w:r w:rsidR="008B1D0E" w:rsidRPr="006E45F5">
        <w:rPr>
          <w:lang w:val="de-DE"/>
        </w:rPr>
        <w:t>Han</w:t>
      </w:r>
      <w:r w:rsidR="006E45F5">
        <w:rPr>
          <w:lang w:val="de-DE"/>
        </w:rPr>
        <w:t xml:space="preserve"> </w:t>
      </w:r>
      <w:r w:rsidR="00AF1DA0">
        <w:rPr>
          <w:noProof/>
          <w:lang w:val="de-DE"/>
        </w:rPr>
        <w:t>(2018)</w:t>
      </w:r>
      <w:r w:rsidR="008B1D0E" w:rsidRPr="006E45F5">
        <w:rPr>
          <w:lang w:val="de-DE"/>
        </w:rPr>
        <w:t>,</w:t>
      </w:r>
      <w:r w:rsidR="008B1D0E">
        <w:rPr>
          <w:lang w:val="de-DE"/>
        </w:rPr>
        <w:t xml:space="preserve"> die „</w:t>
      </w:r>
      <w:proofErr w:type="spellStart"/>
      <w:r w:rsidR="008B1D0E" w:rsidRPr="008B1D0E">
        <w:rPr>
          <w:lang w:val="de-DE"/>
        </w:rPr>
        <w:t>information</w:t>
      </w:r>
      <w:proofErr w:type="spellEnd"/>
      <w:r w:rsidR="008B1D0E" w:rsidRPr="008B1D0E">
        <w:rPr>
          <w:lang w:val="de-DE"/>
        </w:rPr>
        <w:t xml:space="preserve"> </w:t>
      </w:r>
      <w:proofErr w:type="spellStart"/>
      <w:r w:rsidR="008B1D0E" w:rsidRPr="008B1D0E">
        <w:rPr>
          <w:lang w:val="de-DE"/>
        </w:rPr>
        <w:t>completeness</w:t>
      </w:r>
      <w:proofErr w:type="spellEnd"/>
      <w:r w:rsidR="008B1D0E" w:rsidRPr="008B1D0E">
        <w:rPr>
          <w:lang w:val="de-DE"/>
        </w:rPr>
        <w:t xml:space="preserve">, </w:t>
      </w:r>
      <w:proofErr w:type="spellStart"/>
      <w:r w:rsidR="008B1D0E" w:rsidRPr="008B1D0E">
        <w:rPr>
          <w:lang w:val="de-DE"/>
        </w:rPr>
        <w:t>fluency</w:t>
      </w:r>
      <w:proofErr w:type="spellEnd"/>
      <w:r w:rsidR="008B1D0E" w:rsidRPr="008B1D0E">
        <w:rPr>
          <w:lang w:val="de-DE"/>
        </w:rPr>
        <w:t xml:space="preserve"> </w:t>
      </w:r>
      <w:proofErr w:type="spellStart"/>
      <w:r w:rsidR="008B1D0E" w:rsidRPr="008B1D0E">
        <w:rPr>
          <w:lang w:val="de-DE"/>
        </w:rPr>
        <w:t>of</w:t>
      </w:r>
      <w:proofErr w:type="spellEnd"/>
      <w:r w:rsidR="008B1D0E" w:rsidRPr="008B1D0E">
        <w:rPr>
          <w:lang w:val="de-DE"/>
        </w:rPr>
        <w:t xml:space="preserve"> </w:t>
      </w:r>
      <w:proofErr w:type="spellStart"/>
      <w:r w:rsidR="008B1D0E" w:rsidRPr="008B1D0E">
        <w:rPr>
          <w:lang w:val="de-DE"/>
        </w:rPr>
        <w:t>delivery</w:t>
      </w:r>
      <w:proofErr w:type="spellEnd"/>
      <w:r w:rsidR="008B1D0E" w:rsidRPr="008B1D0E">
        <w:rPr>
          <w:lang w:val="de-DE"/>
        </w:rPr>
        <w:t xml:space="preserve">, and </w:t>
      </w:r>
      <w:proofErr w:type="spellStart"/>
      <w:r w:rsidR="008B1D0E" w:rsidRPr="008B1D0E">
        <w:rPr>
          <w:lang w:val="de-DE"/>
        </w:rPr>
        <w:t>target</w:t>
      </w:r>
      <w:proofErr w:type="spellEnd"/>
      <w:r w:rsidR="008B1D0E" w:rsidRPr="008B1D0E">
        <w:rPr>
          <w:lang w:val="de-DE"/>
        </w:rPr>
        <w:t xml:space="preserve"> </w:t>
      </w:r>
      <w:proofErr w:type="spellStart"/>
      <w:r w:rsidR="008B1D0E" w:rsidRPr="008B1D0E">
        <w:rPr>
          <w:lang w:val="de-DE"/>
        </w:rPr>
        <w:t>language</w:t>
      </w:r>
      <w:proofErr w:type="spellEnd"/>
      <w:r w:rsidR="008B1D0E" w:rsidRPr="008B1D0E">
        <w:rPr>
          <w:lang w:val="de-DE"/>
        </w:rPr>
        <w:t xml:space="preserve"> </w:t>
      </w:r>
      <w:proofErr w:type="spellStart"/>
      <w:r w:rsidR="008B1D0E" w:rsidRPr="008B1D0E">
        <w:rPr>
          <w:lang w:val="de-DE"/>
        </w:rPr>
        <w:t>quality</w:t>
      </w:r>
      <w:proofErr w:type="spellEnd"/>
      <w:r w:rsidR="008B1D0E">
        <w:rPr>
          <w:lang w:val="de-DE"/>
        </w:rPr>
        <w:t xml:space="preserve">“ misst </w:t>
      </w:r>
      <w:r w:rsidR="00AF1DA0">
        <w:rPr>
          <w:noProof/>
          <w:lang w:val="de-DE"/>
        </w:rPr>
        <w:t>(Chen &amp; Kruger 2024a: 386)</w:t>
      </w:r>
      <w:r w:rsidR="008B1D0E">
        <w:rPr>
          <w:lang w:val="de-DE"/>
        </w:rPr>
        <w:t xml:space="preserve">, </w:t>
      </w:r>
      <w:r w:rsidR="00C97CC7">
        <w:rPr>
          <w:lang w:val="de-DE"/>
        </w:rPr>
        <w:t xml:space="preserve">mit einer </w:t>
      </w:r>
      <w:proofErr w:type="spellStart"/>
      <w:r w:rsidR="00C97CC7">
        <w:rPr>
          <w:lang w:val="de-DE"/>
        </w:rPr>
        <w:t>Propositionenbasierten</w:t>
      </w:r>
      <w:proofErr w:type="spellEnd"/>
      <w:r w:rsidR="00C97CC7">
        <w:rPr>
          <w:lang w:val="de-DE"/>
        </w:rPr>
        <w:t xml:space="preserve"> Skala</w:t>
      </w:r>
      <w:r w:rsidR="00AF5273">
        <w:rPr>
          <w:lang w:val="de-DE"/>
        </w:rPr>
        <w:t xml:space="preserve"> </w:t>
      </w:r>
      <w:r w:rsidR="00AF1DA0">
        <w:rPr>
          <w:noProof/>
          <w:lang w:val="de-DE"/>
        </w:rPr>
        <w:t>(Chen 2020)</w:t>
      </w:r>
      <w:r w:rsidR="00C97CC7">
        <w:rPr>
          <w:lang w:val="de-DE"/>
        </w:rPr>
        <w:t xml:space="preserve">, um die Präzision der Verdolmetschungen näher zu </w:t>
      </w:r>
      <w:r w:rsidR="00C97CC7">
        <w:rPr>
          <w:lang w:val="de-DE"/>
        </w:rPr>
        <w:lastRenderedPageBreak/>
        <w:t>untersuchen.</w:t>
      </w:r>
      <w:r w:rsidR="00BD03CC">
        <w:rPr>
          <w:lang w:val="de-DE"/>
        </w:rPr>
        <w:t xml:space="preserve"> </w:t>
      </w:r>
      <w:r w:rsidR="008A537F">
        <w:rPr>
          <w:lang w:val="de-DE"/>
        </w:rPr>
        <w:t xml:space="preserve">Auch die </w:t>
      </w:r>
      <w:r w:rsidR="004A7423">
        <w:rPr>
          <w:lang w:val="de-DE"/>
        </w:rPr>
        <w:t>Sprechflüssigkeit</w:t>
      </w:r>
      <w:r w:rsidR="008A537F">
        <w:rPr>
          <w:lang w:val="de-DE"/>
        </w:rPr>
        <w:t xml:space="preserve"> </w:t>
      </w:r>
      <w:r w:rsidR="00861344">
        <w:rPr>
          <w:lang w:val="de-DE"/>
        </w:rPr>
        <w:t>(</w:t>
      </w:r>
      <w:proofErr w:type="spellStart"/>
      <w:r w:rsidR="00861344">
        <w:rPr>
          <w:i/>
          <w:iCs/>
          <w:lang w:val="de-DE"/>
        </w:rPr>
        <w:t>Fluency</w:t>
      </w:r>
      <w:proofErr w:type="spellEnd"/>
      <w:r w:rsidR="00861344">
        <w:rPr>
          <w:lang w:val="de-DE"/>
        </w:rPr>
        <w:t xml:space="preserve">) </w:t>
      </w:r>
      <w:r w:rsidR="000966A9">
        <w:rPr>
          <w:lang w:val="de-DE"/>
        </w:rPr>
        <w:t>ist ein</w:t>
      </w:r>
      <w:r w:rsidR="008A537F">
        <w:rPr>
          <w:lang w:val="de-DE"/>
        </w:rPr>
        <w:t xml:space="preserve"> Qualitätsindikator, der gleichzeitig eine indirekte Messung der kognitiven Belastung </w:t>
      </w:r>
      <w:r w:rsidR="000966A9">
        <w:rPr>
          <w:lang w:val="de-DE"/>
        </w:rPr>
        <w:t>ermöglichen kann</w:t>
      </w:r>
      <w:r w:rsidR="008A537F">
        <w:rPr>
          <w:lang w:val="de-DE"/>
        </w:rPr>
        <w:t xml:space="preserve">. </w:t>
      </w:r>
      <w:r w:rsidR="001521FB">
        <w:rPr>
          <w:lang w:val="de-DE"/>
        </w:rPr>
        <w:t xml:space="preserve">Chen und Kruger </w:t>
      </w:r>
      <w:r w:rsidR="00AF1DA0">
        <w:rPr>
          <w:noProof/>
          <w:lang w:val="de-DE"/>
        </w:rPr>
        <w:t>(2023)</w:t>
      </w:r>
      <w:r w:rsidR="001521FB">
        <w:rPr>
          <w:lang w:val="de-DE"/>
        </w:rPr>
        <w:t xml:space="preserve"> operationalisier</w:t>
      </w:r>
      <w:r w:rsidR="00BD03CC">
        <w:rPr>
          <w:lang w:val="de-DE"/>
        </w:rPr>
        <w:t>t</w:t>
      </w:r>
      <w:r w:rsidR="001521FB">
        <w:rPr>
          <w:lang w:val="de-DE"/>
        </w:rPr>
        <w:t xml:space="preserve">en </w:t>
      </w:r>
      <w:r w:rsidR="004A7423">
        <w:rPr>
          <w:lang w:val="de-DE"/>
        </w:rPr>
        <w:t xml:space="preserve">Sprechflüssigkeit </w:t>
      </w:r>
      <w:r w:rsidR="001521FB">
        <w:rPr>
          <w:lang w:val="de-DE"/>
        </w:rPr>
        <w:t xml:space="preserve">als </w:t>
      </w:r>
      <w:r w:rsidR="004A7423">
        <w:rPr>
          <w:lang w:val="de-DE"/>
        </w:rPr>
        <w:t xml:space="preserve">die Anzahl von </w:t>
      </w:r>
      <w:r w:rsidR="001521FB">
        <w:rPr>
          <w:lang w:val="de-DE"/>
        </w:rPr>
        <w:t xml:space="preserve">ungefüllten und gefüllten </w:t>
      </w:r>
      <w:r w:rsidR="004A7423">
        <w:rPr>
          <w:lang w:val="de-DE"/>
        </w:rPr>
        <w:t>Pausen</w:t>
      </w:r>
      <w:r w:rsidR="001521FB">
        <w:rPr>
          <w:lang w:val="de-DE"/>
        </w:rPr>
        <w:t xml:space="preserve">, die sie jeweils automatisch und manuell </w:t>
      </w:r>
      <w:r w:rsidR="00BD03CC">
        <w:rPr>
          <w:lang w:val="de-DE"/>
        </w:rPr>
        <w:t>maßen</w:t>
      </w:r>
      <w:r w:rsidR="001521FB">
        <w:rPr>
          <w:lang w:val="de-DE"/>
        </w:rPr>
        <w:t xml:space="preserve">. In ihrer Follow-Up-Studie </w:t>
      </w:r>
      <w:r w:rsidR="00AF1DA0">
        <w:rPr>
          <w:noProof/>
          <w:lang w:val="de-DE"/>
        </w:rPr>
        <w:t>(Chen &amp; Kruger 2024a)</w:t>
      </w:r>
      <w:r w:rsidR="001521FB">
        <w:rPr>
          <w:lang w:val="de-DE"/>
        </w:rPr>
        <w:t xml:space="preserve"> wurde die manuell gemessene Sprechflüssigkeit </w:t>
      </w:r>
      <w:r w:rsidR="000966A9">
        <w:rPr>
          <w:lang w:val="de-DE"/>
        </w:rPr>
        <w:t xml:space="preserve">um die Aspekte </w:t>
      </w:r>
      <w:r w:rsidR="001521FB">
        <w:rPr>
          <w:lang w:val="de-DE"/>
        </w:rPr>
        <w:t>Wiederholungen und Selbstkorrekturen (</w:t>
      </w:r>
      <w:proofErr w:type="spellStart"/>
      <w:r w:rsidR="001521FB">
        <w:rPr>
          <w:i/>
          <w:iCs/>
          <w:lang w:val="de-DE"/>
        </w:rPr>
        <w:t>Repairs</w:t>
      </w:r>
      <w:proofErr w:type="spellEnd"/>
      <w:r w:rsidR="001521FB">
        <w:rPr>
          <w:i/>
          <w:iCs/>
          <w:lang w:val="de-DE"/>
        </w:rPr>
        <w:t>)</w:t>
      </w:r>
      <w:r w:rsidR="001521FB">
        <w:rPr>
          <w:lang w:val="de-DE"/>
        </w:rPr>
        <w:t xml:space="preserve"> erweitert. Die automatische Messung lieferte außerdem Daten zur Dauer der Verdolmetschung und zur Redegeschwindigkeit in der Zielsprache. </w:t>
      </w:r>
      <w:r w:rsidR="002C568F">
        <w:rPr>
          <w:lang w:val="de-DE"/>
        </w:rPr>
        <w:t xml:space="preserve">Auch Ünlü </w:t>
      </w:r>
      <w:r w:rsidR="00AF1DA0">
        <w:rPr>
          <w:noProof/>
          <w:lang w:val="de-DE"/>
        </w:rPr>
        <w:t>(2023a: 85)</w:t>
      </w:r>
      <w:r w:rsidR="002C568F">
        <w:rPr>
          <w:lang w:val="de-DE"/>
        </w:rPr>
        <w:t xml:space="preserve"> verwendete verschiedene Indikatoren, d.h. „</w:t>
      </w:r>
      <w:r w:rsidR="002C568F" w:rsidRPr="002C568F">
        <w:rPr>
          <w:lang w:val="en-GB"/>
        </w:rPr>
        <w:t xml:space="preserve">overall frequency of disfluencies, false </w:t>
      </w:r>
      <w:proofErr w:type="gramStart"/>
      <w:r w:rsidR="002C568F" w:rsidRPr="002C568F">
        <w:rPr>
          <w:lang w:val="en-GB"/>
        </w:rPr>
        <w:t>starts,  frequency</w:t>
      </w:r>
      <w:proofErr w:type="gramEnd"/>
      <w:r w:rsidR="002C568F" w:rsidRPr="002C568F">
        <w:rPr>
          <w:lang w:val="en-GB"/>
        </w:rPr>
        <w:t xml:space="preserve"> of filled pauses, filler words, whole-word repetitions, broken words, and incomplete phrases</w:t>
      </w:r>
      <w:r w:rsidR="002C568F">
        <w:rPr>
          <w:lang w:val="de-DE"/>
        </w:rPr>
        <w:t>“</w:t>
      </w:r>
      <w:r w:rsidR="002C568F" w:rsidRPr="002C568F">
        <w:rPr>
          <w:lang w:val="de-DE"/>
        </w:rPr>
        <w:t>.</w:t>
      </w:r>
    </w:p>
    <w:p w14:paraId="1FD5E2E2" w14:textId="2FE676C4" w:rsidR="004157B3" w:rsidRPr="00BD03CC" w:rsidRDefault="00673058" w:rsidP="0082411D">
      <w:pPr>
        <w:rPr>
          <w:lang w:val="it-IT"/>
        </w:rPr>
      </w:pPr>
      <w:r>
        <w:rPr>
          <w:lang w:val="de-DE"/>
        </w:rPr>
        <w:t>Da die persönliche Erfahrung von DolmetscherInnen eine entscheidende Rolle</w:t>
      </w:r>
      <w:r w:rsidR="00203B0F">
        <w:rPr>
          <w:lang w:val="de-DE"/>
        </w:rPr>
        <w:t xml:space="preserve"> für die effektive Verwendung von CAI-Tools spielen und </w:t>
      </w:r>
      <w:r w:rsidR="000966A9">
        <w:rPr>
          <w:lang w:val="de-DE"/>
        </w:rPr>
        <w:t>gleichzeitig</w:t>
      </w:r>
      <w:r w:rsidR="00203B0F">
        <w:rPr>
          <w:lang w:val="de-DE"/>
        </w:rPr>
        <w:t xml:space="preserve"> zusätzliche Hinweise auf die erlebte kognitive Belastung liefern kann, enthalten die meisten Studien auch eine subjektive Messungskomponente. </w:t>
      </w:r>
      <w:r w:rsidR="000966A9">
        <w:rPr>
          <w:lang w:val="de-DE"/>
        </w:rPr>
        <w:t>Zu den s</w:t>
      </w:r>
      <w:r w:rsidR="00203B0F">
        <w:rPr>
          <w:lang w:val="de-DE"/>
        </w:rPr>
        <w:t>ubjektive</w:t>
      </w:r>
      <w:r w:rsidR="000966A9">
        <w:rPr>
          <w:lang w:val="de-DE"/>
        </w:rPr>
        <w:t>n</w:t>
      </w:r>
      <w:r w:rsidR="00203B0F">
        <w:rPr>
          <w:lang w:val="de-DE"/>
        </w:rPr>
        <w:t xml:space="preserve"> Methoden in der CAI-Forschung </w:t>
      </w:r>
      <w:r w:rsidR="000966A9">
        <w:rPr>
          <w:lang w:val="de-DE"/>
        </w:rPr>
        <w:t>zählen</w:t>
      </w:r>
      <w:r w:rsidR="00203B0F">
        <w:rPr>
          <w:lang w:val="de-DE"/>
        </w:rPr>
        <w:t xml:space="preserve"> </w:t>
      </w:r>
      <w:r w:rsidR="00203B0F">
        <w:rPr>
          <w:i/>
          <w:iCs/>
          <w:lang w:val="de-DE"/>
        </w:rPr>
        <w:t>post-hoc</w:t>
      </w:r>
      <w:r w:rsidR="00203B0F">
        <w:rPr>
          <w:lang w:val="de-DE"/>
        </w:rPr>
        <w:t xml:space="preserve"> Fragebögen, </w:t>
      </w:r>
      <w:r w:rsidR="00312824">
        <w:rPr>
          <w:lang w:val="de-DE"/>
        </w:rPr>
        <w:t xml:space="preserve">Usability-Fragebögen, </w:t>
      </w:r>
      <w:r w:rsidR="00203B0F">
        <w:rPr>
          <w:lang w:val="de-DE"/>
        </w:rPr>
        <w:t>Interviews, Fokusgruppen sowie validierte Tools wie der NASA-TLX</w:t>
      </w:r>
      <w:r w:rsidR="00CE1BAA">
        <w:rPr>
          <w:lang w:val="de-DE"/>
        </w:rPr>
        <w:t xml:space="preserve"> </w:t>
      </w:r>
      <w:r w:rsidR="00AF1DA0">
        <w:rPr>
          <w:noProof/>
          <w:lang w:val="de-DE"/>
        </w:rPr>
        <w:t>(Hart 2006)</w:t>
      </w:r>
      <w:r w:rsidR="00203B0F">
        <w:rPr>
          <w:lang w:val="de-DE"/>
        </w:rPr>
        <w:t>.</w:t>
      </w:r>
      <w:r w:rsidR="008B490B">
        <w:rPr>
          <w:lang w:val="de-DE"/>
        </w:rPr>
        <w:t xml:space="preserve"> Fragebögen wurden </w:t>
      </w:r>
      <w:r w:rsidR="000966A9">
        <w:rPr>
          <w:lang w:val="de-DE"/>
        </w:rPr>
        <w:t>beispielsweise</w:t>
      </w:r>
      <w:r w:rsidR="008B490B">
        <w:rPr>
          <w:lang w:val="de-DE"/>
        </w:rPr>
        <w:t xml:space="preserve"> von </w:t>
      </w:r>
      <w:proofErr w:type="spellStart"/>
      <w:r w:rsidR="008B490B">
        <w:rPr>
          <w:lang w:val="de-DE"/>
        </w:rPr>
        <w:t>Desmet</w:t>
      </w:r>
      <w:proofErr w:type="spellEnd"/>
      <w:r w:rsidR="008B490B">
        <w:rPr>
          <w:lang w:val="de-DE"/>
        </w:rPr>
        <w:t xml:space="preserve"> et al. </w:t>
      </w:r>
      <w:r w:rsidR="00AF1DA0">
        <w:rPr>
          <w:noProof/>
          <w:lang w:val="de-DE"/>
        </w:rPr>
        <w:t>(2018)</w:t>
      </w:r>
      <w:r w:rsidR="008655AF">
        <w:rPr>
          <w:lang w:val="de-DE"/>
        </w:rPr>
        <w:t xml:space="preserve">, Defrancq und Fantinuoli </w:t>
      </w:r>
      <w:r w:rsidR="00AF1DA0">
        <w:rPr>
          <w:noProof/>
          <w:lang w:val="de-DE"/>
        </w:rPr>
        <w:t>(2020)</w:t>
      </w:r>
      <w:r w:rsidR="00426B59">
        <w:rPr>
          <w:lang w:val="de-DE"/>
        </w:rPr>
        <w:t xml:space="preserve"> </w:t>
      </w:r>
      <w:r w:rsidR="008655AF">
        <w:rPr>
          <w:lang w:val="de-DE"/>
        </w:rPr>
        <w:t xml:space="preserve">und Ünlü </w:t>
      </w:r>
      <w:r w:rsidR="00AF1DA0">
        <w:rPr>
          <w:noProof/>
          <w:lang w:val="de-DE"/>
        </w:rPr>
        <w:t>(2023a)</w:t>
      </w:r>
      <w:r w:rsidR="008655AF">
        <w:rPr>
          <w:lang w:val="de-DE"/>
        </w:rPr>
        <w:t xml:space="preserve"> verwendet, um die subjektive Erfahrung der StudienteilnehmerInnen zu erkundigen.</w:t>
      </w:r>
      <w:r w:rsidR="00913840">
        <w:rPr>
          <w:lang w:val="de-DE"/>
        </w:rPr>
        <w:t xml:space="preserve"> </w:t>
      </w:r>
      <w:r w:rsidR="00BD03CC">
        <w:rPr>
          <w:lang w:val="de-DE"/>
        </w:rPr>
        <w:t>Rodríguez</w:t>
      </w:r>
      <w:r w:rsidR="003A1FE1">
        <w:rPr>
          <w:lang w:val="de-DE"/>
        </w:rPr>
        <w:t xml:space="preserve"> et al. </w:t>
      </w:r>
      <w:r w:rsidR="00AF1DA0">
        <w:rPr>
          <w:noProof/>
          <w:lang w:val="de-DE"/>
        </w:rPr>
        <w:t>(2023)</w:t>
      </w:r>
      <w:r w:rsidR="003A1FE1">
        <w:rPr>
          <w:lang w:val="de-DE"/>
        </w:rPr>
        <w:t xml:space="preserve"> verwendeten Usability-Fragebögen basierend auf dem </w:t>
      </w:r>
      <w:r w:rsidR="003A1FE1" w:rsidRPr="003A1FE1">
        <w:rPr>
          <w:i/>
          <w:iCs/>
          <w:lang w:val="de-DE"/>
        </w:rPr>
        <w:t xml:space="preserve">User Experience </w:t>
      </w:r>
      <w:proofErr w:type="spellStart"/>
      <w:r w:rsidR="003A1FE1" w:rsidRPr="003A1FE1">
        <w:rPr>
          <w:i/>
          <w:iCs/>
          <w:lang w:val="de-DE"/>
        </w:rPr>
        <w:t>Questionnaire</w:t>
      </w:r>
      <w:proofErr w:type="spellEnd"/>
      <w:r w:rsidR="003A1FE1">
        <w:rPr>
          <w:lang w:val="de-DE"/>
        </w:rPr>
        <w:t xml:space="preserve"> von Laugwitz et al. </w:t>
      </w:r>
      <w:r w:rsidR="00AF1DA0">
        <w:rPr>
          <w:noProof/>
          <w:lang w:val="de-DE"/>
        </w:rPr>
        <w:t>(2008)</w:t>
      </w:r>
      <w:r w:rsidR="003A1FE1">
        <w:rPr>
          <w:lang w:val="de-DE"/>
        </w:rPr>
        <w:t>, um die Nutzererfahrung beim Ferndolmetschen mit ASE-Unterstützung bei unterschiedlichen Benutzeroberflächen zu erörtern.</w:t>
      </w:r>
      <w:r w:rsidR="00BD03CC">
        <w:rPr>
          <w:lang w:val="it-IT"/>
        </w:rPr>
        <w:t xml:space="preserve"> </w:t>
      </w:r>
      <w:r w:rsidR="00522432" w:rsidRPr="0082411D">
        <w:rPr>
          <w:lang w:val="de-DE"/>
        </w:rPr>
        <w:t xml:space="preserve">Interviews und Fokusgruppen sind </w:t>
      </w:r>
      <w:r w:rsidR="00522432">
        <w:rPr>
          <w:lang w:val="de-DE"/>
        </w:rPr>
        <w:t xml:space="preserve">in diesem Forschungsbereich </w:t>
      </w:r>
      <w:r w:rsidR="00522432" w:rsidRPr="0082411D">
        <w:rPr>
          <w:lang w:val="de-DE"/>
        </w:rPr>
        <w:t xml:space="preserve">ein seltenes verwendetes Mittel, das jedoch zusätzliche Faktoren beim Einsatz von CAI-Tools zutage fördern </w:t>
      </w:r>
      <w:r w:rsidR="00522432">
        <w:rPr>
          <w:lang w:val="de-DE"/>
        </w:rPr>
        <w:t>kann</w:t>
      </w:r>
      <w:r w:rsidR="00522432" w:rsidRPr="0082411D">
        <w:rPr>
          <w:lang w:val="de-DE"/>
        </w:rPr>
        <w:t>. S</w:t>
      </w:r>
      <w:r w:rsidR="00522432">
        <w:rPr>
          <w:lang w:val="de-DE"/>
        </w:rPr>
        <w:t xml:space="preserve">o führten </w:t>
      </w:r>
      <w:r w:rsidR="00522432" w:rsidRPr="0082411D">
        <w:rPr>
          <w:lang w:val="de-DE"/>
        </w:rPr>
        <w:t>Wang &amp; Wang</w:t>
      </w:r>
      <w:r w:rsidR="00522432">
        <w:rPr>
          <w:lang w:val="de-DE"/>
        </w:rPr>
        <w:t xml:space="preserve"> </w:t>
      </w:r>
      <w:r w:rsidR="00AF1DA0">
        <w:rPr>
          <w:noProof/>
          <w:lang w:val="de-DE"/>
        </w:rPr>
        <w:t>(2019)</w:t>
      </w:r>
      <w:r w:rsidR="00522432">
        <w:rPr>
          <w:lang w:val="de-DE"/>
        </w:rPr>
        <w:t xml:space="preserve">, Frittella </w:t>
      </w:r>
      <w:r w:rsidR="00AF1DA0">
        <w:rPr>
          <w:noProof/>
          <w:lang w:val="de-DE"/>
        </w:rPr>
        <w:t>(2023)</w:t>
      </w:r>
      <w:r w:rsidR="00522432">
        <w:rPr>
          <w:lang w:val="de-DE"/>
        </w:rPr>
        <w:t xml:space="preserve"> und </w:t>
      </w:r>
      <w:proofErr w:type="spellStart"/>
      <w:r w:rsidR="00522432" w:rsidRPr="00130805">
        <w:rPr>
          <w:lang w:val="de-DE"/>
        </w:rPr>
        <w:t>Gieshoff</w:t>
      </w:r>
      <w:proofErr w:type="spellEnd"/>
      <w:r w:rsidR="00522432" w:rsidRPr="00130805">
        <w:rPr>
          <w:lang w:val="de-DE"/>
        </w:rPr>
        <w:t xml:space="preserve"> et al. </w:t>
      </w:r>
      <w:r w:rsidR="00AF1DA0">
        <w:rPr>
          <w:noProof/>
          <w:lang w:val="de-DE"/>
        </w:rPr>
        <w:t>(2024)</w:t>
      </w:r>
      <w:r w:rsidR="00522432">
        <w:rPr>
          <w:lang w:val="de-DE"/>
        </w:rPr>
        <w:t xml:space="preserve"> </w:t>
      </w:r>
      <w:r w:rsidR="00522432">
        <w:rPr>
          <w:i/>
          <w:iCs/>
          <w:lang w:val="de-DE"/>
        </w:rPr>
        <w:t>post-</w:t>
      </w:r>
      <w:r w:rsidR="00522432" w:rsidRPr="00A06C28">
        <w:rPr>
          <w:lang w:val="de-DE"/>
        </w:rPr>
        <w:t>hoc</w:t>
      </w:r>
      <w:r w:rsidR="00522432">
        <w:rPr>
          <w:lang w:val="de-DE"/>
        </w:rPr>
        <w:t xml:space="preserve"> </w:t>
      </w:r>
      <w:r w:rsidR="00522432" w:rsidRPr="00A06C28">
        <w:rPr>
          <w:lang w:val="de-DE"/>
        </w:rPr>
        <w:t>Interviews</w:t>
      </w:r>
      <w:r w:rsidR="00522432">
        <w:rPr>
          <w:lang w:val="de-DE"/>
        </w:rPr>
        <w:t xml:space="preserve"> mit den StudienteilnehmerInnen durch</w:t>
      </w:r>
      <w:r w:rsidR="00426B59">
        <w:rPr>
          <w:lang w:val="de-DE"/>
        </w:rPr>
        <w:t xml:space="preserve">, </w:t>
      </w:r>
      <w:r w:rsidR="00426B59" w:rsidRPr="00426B59">
        <w:rPr>
          <w:lang w:val="de-DE"/>
        </w:rPr>
        <w:t>um Einblicke über d</w:t>
      </w:r>
      <w:r w:rsidR="00426B59">
        <w:rPr>
          <w:lang w:val="de-DE"/>
        </w:rPr>
        <w:t>eren Erfahrung mit unterstützender Technologie zu gewinnen</w:t>
      </w:r>
      <w:r w:rsidR="008D4B18">
        <w:rPr>
          <w:lang w:val="de-DE"/>
        </w:rPr>
        <w:t>.</w:t>
      </w:r>
      <w:r w:rsidR="00BD03CC">
        <w:rPr>
          <w:lang w:val="it-IT"/>
        </w:rPr>
        <w:t xml:space="preserve"> </w:t>
      </w:r>
      <w:r w:rsidR="00522432">
        <w:rPr>
          <w:lang w:val="de-DE"/>
        </w:rPr>
        <w:t xml:space="preserve">Fokusgruppen wurden in Usability-Studien sowohl </w:t>
      </w:r>
      <w:proofErr w:type="spellStart"/>
      <w:r w:rsidR="00522432">
        <w:rPr>
          <w:i/>
          <w:iCs/>
          <w:lang w:val="de-DE"/>
        </w:rPr>
        <w:t>pre</w:t>
      </w:r>
      <w:proofErr w:type="spellEnd"/>
      <w:r w:rsidR="00522432">
        <w:rPr>
          <w:i/>
          <w:iCs/>
          <w:lang w:val="de-DE"/>
        </w:rPr>
        <w:t xml:space="preserve">- </w:t>
      </w:r>
      <w:r w:rsidR="00522432">
        <w:rPr>
          <w:lang w:val="de-DE"/>
        </w:rPr>
        <w:t xml:space="preserve">als auch </w:t>
      </w:r>
      <w:r w:rsidR="00522432">
        <w:rPr>
          <w:i/>
          <w:iCs/>
          <w:lang w:val="de-DE"/>
        </w:rPr>
        <w:t xml:space="preserve">post-hoc </w:t>
      </w:r>
      <w:r w:rsidR="00522432">
        <w:rPr>
          <w:lang w:val="de-DE"/>
        </w:rPr>
        <w:t xml:space="preserve">eingesetzt </w:t>
      </w:r>
      <w:r w:rsidR="00AF1DA0">
        <w:rPr>
          <w:noProof/>
          <w:lang w:val="de-DE"/>
        </w:rPr>
        <w:t>(Saeed et al. 2022; Frittella 2023)</w:t>
      </w:r>
      <w:r w:rsidR="00522432">
        <w:rPr>
          <w:lang w:val="de-DE"/>
        </w:rPr>
        <w:t>, um die Bedürfnisse und Präferenzen von DolmetscherInnen bezüglich des Designs von Tools zu eruieren. Ein signifikanter Vorteil dieser Methode liegt in der Möglichkeit, die StudienteilnehmerInnen aktiv in die Entwicklung von Tools zu involvieren.</w:t>
      </w:r>
      <w:r w:rsidR="00BD03CC">
        <w:rPr>
          <w:lang w:val="it-IT"/>
        </w:rPr>
        <w:t xml:space="preserve"> </w:t>
      </w:r>
      <w:r w:rsidR="00FD4ED1">
        <w:rPr>
          <w:lang w:val="de-DE"/>
        </w:rPr>
        <w:t xml:space="preserve">Der </w:t>
      </w:r>
      <w:r w:rsidR="0082411D" w:rsidRPr="00FD4ED1">
        <w:rPr>
          <w:lang w:val="de-DE"/>
        </w:rPr>
        <w:t>NASA</w:t>
      </w:r>
      <w:r w:rsidR="00FD4ED1">
        <w:rPr>
          <w:lang w:val="de-DE"/>
        </w:rPr>
        <w:t>-</w:t>
      </w:r>
      <w:r w:rsidR="0082411D" w:rsidRPr="00FD4ED1">
        <w:rPr>
          <w:lang w:val="de-DE"/>
        </w:rPr>
        <w:t xml:space="preserve">TLX </w:t>
      </w:r>
      <w:r w:rsidR="00AF1DA0">
        <w:rPr>
          <w:noProof/>
          <w:lang w:val="de-DE"/>
        </w:rPr>
        <w:t>(Hart 2006)</w:t>
      </w:r>
      <w:r w:rsidR="00FD4ED1">
        <w:rPr>
          <w:lang w:val="de-DE"/>
        </w:rPr>
        <w:t xml:space="preserve"> </w:t>
      </w:r>
      <w:r w:rsidR="000966A9">
        <w:rPr>
          <w:lang w:val="de-DE"/>
        </w:rPr>
        <w:t>stellt</w:t>
      </w:r>
      <w:r w:rsidR="00FD4ED1">
        <w:rPr>
          <w:lang w:val="de-DE"/>
        </w:rPr>
        <w:t xml:space="preserve"> ein validierter Fragebogen </w:t>
      </w:r>
      <w:r w:rsidR="005015A1">
        <w:rPr>
          <w:lang w:val="de-DE"/>
        </w:rPr>
        <w:t xml:space="preserve">zur Messung der empfundenen kognitiven Belastung </w:t>
      </w:r>
      <w:r w:rsidR="000966A9">
        <w:rPr>
          <w:lang w:val="de-DE"/>
        </w:rPr>
        <w:t xml:space="preserve">dar, welches </w:t>
      </w:r>
      <w:r w:rsidR="005015A1">
        <w:rPr>
          <w:lang w:val="de-DE"/>
        </w:rPr>
        <w:t>sechs Dimensionen</w:t>
      </w:r>
      <w:r w:rsidR="000966A9">
        <w:rPr>
          <w:lang w:val="de-DE"/>
        </w:rPr>
        <w:t xml:space="preserve"> </w:t>
      </w:r>
      <w:r w:rsidR="000966A9">
        <w:rPr>
          <w:lang w:val="de-DE"/>
        </w:rPr>
        <w:lastRenderedPageBreak/>
        <w:t>umfasst</w:t>
      </w:r>
      <w:r w:rsidR="005015A1">
        <w:rPr>
          <w:lang w:val="de-DE"/>
        </w:rPr>
        <w:t>: mentale, physische und zeitliche Anforderung</w:t>
      </w:r>
      <w:r w:rsidR="000966A9">
        <w:rPr>
          <w:lang w:val="de-DE"/>
        </w:rPr>
        <w:t>en</w:t>
      </w:r>
      <w:r w:rsidR="005015A1">
        <w:rPr>
          <w:lang w:val="de-DE"/>
        </w:rPr>
        <w:t>, Leistung, Anstrengung</w:t>
      </w:r>
      <w:r w:rsidR="000966A9">
        <w:rPr>
          <w:lang w:val="de-DE"/>
        </w:rPr>
        <w:t xml:space="preserve"> und </w:t>
      </w:r>
      <w:r w:rsidR="005015A1">
        <w:rPr>
          <w:lang w:val="de-DE"/>
        </w:rPr>
        <w:t xml:space="preserve">Frustration. </w:t>
      </w:r>
      <w:r w:rsidR="000966A9">
        <w:rPr>
          <w:lang w:val="de-DE"/>
        </w:rPr>
        <w:t xml:space="preserve">Der NASA-TLX wurde von </w:t>
      </w:r>
      <w:r w:rsidR="0082411D" w:rsidRPr="00FD4ED1">
        <w:rPr>
          <w:lang w:val="de-DE"/>
        </w:rPr>
        <w:t>L</w:t>
      </w:r>
      <w:r w:rsidR="005015A1">
        <w:rPr>
          <w:lang w:val="de-DE"/>
        </w:rPr>
        <w:t>i</w:t>
      </w:r>
      <w:r w:rsidR="0082411D" w:rsidRPr="00FD4ED1">
        <w:rPr>
          <w:lang w:val="de-DE"/>
        </w:rPr>
        <w:t xml:space="preserve"> &amp; </w:t>
      </w:r>
      <w:proofErr w:type="spellStart"/>
      <w:r w:rsidR="0082411D" w:rsidRPr="00FD4ED1">
        <w:rPr>
          <w:lang w:val="de-DE"/>
        </w:rPr>
        <w:t>Chmiel</w:t>
      </w:r>
      <w:proofErr w:type="spellEnd"/>
      <w:r w:rsidR="0082411D" w:rsidRPr="00FD4ED1">
        <w:rPr>
          <w:lang w:val="de-DE"/>
        </w:rPr>
        <w:t xml:space="preserve"> </w:t>
      </w:r>
      <w:r w:rsidR="00AF1DA0">
        <w:rPr>
          <w:noProof/>
          <w:lang w:val="de-DE"/>
        </w:rPr>
        <w:t>(2024)</w:t>
      </w:r>
      <w:r w:rsidR="005015A1">
        <w:rPr>
          <w:lang w:val="de-DE"/>
        </w:rPr>
        <w:t xml:space="preserve"> und </w:t>
      </w:r>
      <w:r w:rsidR="00CE1BAA" w:rsidRPr="00FD4ED1">
        <w:rPr>
          <w:lang w:val="de-DE"/>
        </w:rPr>
        <w:t xml:space="preserve">Chen </w:t>
      </w:r>
      <w:r w:rsidR="00130805" w:rsidRPr="00FD4ED1">
        <w:rPr>
          <w:lang w:val="de-DE"/>
        </w:rPr>
        <w:t>&amp;</w:t>
      </w:r>
      <w:r w:rsidR="00CE1BAA" w:rsidRPr="00FD4ED1">
        <w:rPr>
          <w:lang w:val="de-DE"/>
        </w:rPr>
        <w:t xml:space="preserve"> Kruger </w:t>
      </w:r>
      <w:r w:rsidR="00AF1DA0">
        <w:rPr>
          <w:noProof/>
          <w:lang w:val="de-DE"/>
        </w:rPr>
        <w:t>(2024a)</w:t>
      </w:r>
      <w:r w:rsidR="005015A1">
        <w:rPr>
          <w:lang w:val="de-DE"/>
        </w:rPr>
        <w:t xml:space="preserve"> zusammen mit anderen objektiven Messungen der kognitiven Belastung</w:t>
      </w:r>
      <w:r w:rsidR="000966A9">
        <w:rPr>
          <w:lang w:val="de-DE"/>
        </w:rPr>
        <w:t xml:space="preserve"> eingesetzt</w:t>
      </w:r>
      <w:r w:rsidR="005015A1">
        <w:rPr>
          <w:lang w:val="de-DE"/>
        </w:rPr>
        <w:t xml:space="preserve">. </w:t>
      </w:r>
      <w:bookmarkStart w:id="11" w:name="OLE_LINK4"/>
    </w:p>
    <w:bookmarkEnd w:id="11"/>
    <w:p w14:paraId="64CFED09" w14:textId="4B42E5BC" w:rsidR="009E11BB" w:rsidRPr="009E11BB" w:rsidRDefault="00B11A68" w:rsidP="00F163B7">
      <w:pPr>
        <w:tabs>
          <w:tab w:val="num" w:pos="2160"/>
        </w:tabs>
        <w:rPr>
          <w:lang w:val="en-AT"/>
        </w:rPr>
      </w:pPr>
      <w:r>
        <w:rPr>
          <w:lang w:val="de-DE"/>
        </w:rPr>
        <w:t>Psychophysiologisch</w:t>
      </w:r>
      <w:r w:rsidR="005300AC">
        <w:rPr>
          <w:lang w:val="de-DE"/>
        </w:rPr>
        <w:t xml:space="preserve">e Methoden </w:t>
      </w:r>
      <w:r w:rsidR="000966A9" w:rsidRPr="000966A9">
        <w:rPr>
          <w:lang w:val="de-DE"/>
        </w:rPr>
        <w:t>zeichnen sich durch eine geringere Subjektivität und Sprachunabhängigkeit aus</w:t>
      </w:r>
      <w:r w:rsidR="00F41904">
        <w:rPr>
          <w:lang w:val="de-DE"/>
        </w:rPr>
        <w:t xml:space="preserve">, was die Vergleichbarkeit der Studienergebnisse erhöht </w:t>
      </w:r>
      <w:r w:rsidR="00AF1DA0" w:rsidRPr="00AF1DA0">
        <w:rPr>
          <w:rFonts w:cs="Times New Roman"/>
          <w:lang w:val="en-GB"/>
        </w:rPr>
        <w:t>(Prandi 2023: 121–122)</w:t>
      </w:r>
      <w:r w:rsidR="00F41904">
        <w:rPr>
          <w:lang w:val="de-DE"/>
        </w:rPr>
        <w:t xml:space="preserve">. Allerdings können sie intrusiver als andere Methoden sein und wurden deshalb bisher seltener in der CAI-Forschung </w:t>
      </w:r>
      <w:r w:rsidR="000966A9">
        <w:rPr>
          <w:lang w:val="de-DE"/>
        </w:rPr>
        <w:t>eingesetzt</w:t>
      </w:r>
      <w:r w:rsidR="00F41904">
        <w:rPr>
          <w:lang w:val="de-DE"/>
        </w:rPr>
        <w:t xml:space="preserve">. Eyetracking wurde von Prandi </w:t>
      </w:r>
      <w:r w:rsidR="00AF1DA0">
        <w:rPr>
          <w:noProof/>
          <w:lang w:val="de-DE"/>
        </w:rPr>
        <w:t>(2023)</w:t>
      </w:r>
      <w:r w:rsidR="00F41904">
        <w:rPr>
          <w:lang w:val="de-DE"/>
        </w:rPr>
        <w:t xml:space="preserve">, Yuan und Wang </w:t>
      </w:r>
      <w:r w:rsidR="00AF1DA0">
        <w:rPr>
          <w:noProof/>
          <w:lang w:val="de-DE"/>
        </w:rPr>
        <w:t>(2023)</w:t>
      </w:r>
      <w:r w:rsidR="00F41904">
        <w:rPr>
          <w:lang w:val="de-DE"/>
        </w:rPr>
        <w:t xml:space="preserve">, Chen &amp; Kruger </w:t>
      </w:r>
      <w:r w:rsidR="00AF1DA0">
        <w:rPr>
          <w:noProof/>
          <w:lang w:val="de-DE"/>
        </w:rPr>
        <w:t>(2024b)</w:t>
      </w:r>
      <w:r w:rsidR="00F41904">
        <w:rPr>
          <w:lang w:val="de-DE"/>
        </w:rPr>
        <w:t xml:space="preserve"> und Li und </w:t>
      </w:r>
      <w:proofErr w:type="spellStart"/>
      <w:r w:rsidR="00F41904">
        <w:rPr>
          <w:lang w:val="de-DE"/>
        </w:rPr>
        <w:t>Chmiel</w:t>
      </w:r>
      <w:proofErr w:type="spellEnd"/>
      <w:r w:rsidR="00F41904">
        <w:rPr>
          <w:lang w:val="de-DE"/>
        </w:rPr>
        <w:t xml:space="preserve"> </w:t>
      </w:r>
      <w:r w:rsidR="00AF1DA0">
        <w:rPr>
          <w:noProof/>
          <w:lang w:val="de-DE"/>
        </w:rPr>
        <w:t>(2024)</w:t>
      </w:r>
      <w:r w:rsidR="00F41904">
        <w:rPr>
          <w:lang w:val="de-DE"/>
        </w:rPr>
        <w:t xml:space="preserve"> verwendet. </w:t>
      </w:r>
      <w:r w:rsidR="000966A9">
        <w:rPr>
          <w:lang w:val="de-DE"/>
        </w:rPr>
        <w:t>Im Rahmen</w:t>
      </w:r>
      <w:r w:rsidR="00A51DA8">
        <w:rPr>
          <w:lang w:val="de-DE"/>
        </w:rPr>
        <w:t xml:space="preserve"> d</w:t>
      </w:r>
      <w:r w:rsidR="000966A9">
        <w:rPr>
          <w:lang w:val="de-DE"/>
        </w:rPr>
        <w:t>er</w:t>
      </w:r>
      <w:r w:rsidR="00A51DA8">
        <w:rPr>
          <w:lang w:val="de-DE"/>
        </w:rPr>
        <w:t xml:space="preserve"> Untersuchung</w:t>
      </w:r>
      <w:r w:rsidR="00BD03CC">
        <w:rPr>
          <w:lang w:val="de-DE"/>
        </w:rPr>
        <w:t>en</w:t>
      </w:r>
      <w:r w:rsidR="00A51DA8">
        <w:rPr>
          <w:lang w:val="de-DE"/>
        </w:rPr>
        <w:t xml:space="preserve"> </w:t>
      </w:r>
      <w:r w:rsidR="000966A9">
        <w:rPr>
          <w:lang w:val="de-DE"/>
        </w:rPr>
        <w:t>der</w:t>
      </w:r>
      <w:r w:rsidR="00A51DA8">
        <w:rPr>
          <w:lang w:val="de-DE"/>
        </w:rPr>
        <w:t xml:space="preserve"> </w:t>
      </w:r>
      <w:r w:rsidR="00135B1A">
        <w:rPr>
          <w:lang w:val="de-DE"/>
        </w:rPr>
        <w:t>kognitive</w:t>
      </w:r>
      <w:r w:rsidR="000966A9">
        <w:rPr>
          <w:lang w:val="de-DE"/>
        </w:rPr>
        <w:t>n</w:t>
      </w:r>
      <w:r w:rsidR="00135B1A">
        <w:rPr>
          <w:lang w:val="de-DE"/>
        </w:rPr>
        <w:t xml:space="preserve"> Belastung </w:t>
      </w:r>
      <w:r w:rsidR="000966A9">
        <w:rPr>
          <w:lang w:val="de-DE"/>
        </w:rPr>
        <w:t>durch</w:t>
      </w:r>
      <w:r w:rsidR="00135B1A">
        <w:rPr>
          <w:lang w:val="de-DE"/>
        </w:rPr>
        <w:t xml:space="preserve"> Eyetracking wurden sowohl fixationsbasierte Maße (Zeit zur ersten Fixation, durchschnittliche Fixationsdauer, Fixationszeit, Anzahl der Fixationen) als auch die Maße </w:t>
      </w:r>
      <w:proofErr w:type="spellStart"/>
      <w:r w:rsidR="00135B1A">
        <w:rPr>
          <w:i/>
          <w:iCs/>
          <w:lang w:val="de-DE"/>
        </w:rPr>
        <w:t>Dwell</w:t>
      </w:r>
      <w:proofErr w:type="spellEnd"/>
      <w:r w:rsidR="00135B1A">
        <w:rPr>
          <w:i/>
          <w:iCs/>
          <w:lang w:val="de-DE"/>
        </w:rPr>
        <w:t xml:space="preserve"> Time</w:t>
      </w:r>
      <w:r w:rsidR="00135B1A">
        <w:rPr>
          <w:lang w:val="de-DE"/>
        </w:rPr>
        <w:t xml:space="preserve">, </w:t>
      </w:r>
      <w:r w:rsidR="000966A9">
        <w:rPr>
          <w:lang w:val="de-DE"/>
        </w:rPr>
        <w:t>welche Aufschluss</w:t>
      </w:r>
      <w:r w:rsidR="00135B1A">
        <w:rPr>
          <w:lang w:val="de-DE"/>
        </w:rPr>
        <w:t xml:space="preserve"> über die Aufmerksamkeitsverteilung der StudienteilnehmerInnen geben </w:t>
      </w:r>
      <w:r w:rsidR="000966A9">
        <w:rPr>
          <w:lang w:val="de-DE"/>
        </w:rPr>
        <w:t>kann, herangezogen</w:t>
      </w:r>
      <w:r w:rsidR="00135B1A">
        <w:rPr>
          <w:lang w:val="de-DE"/>
        </w:rPr>
        <w:t>.</w:t>
      </w:r>
      <w:r w:rsidR="00E52BC5">
        <w:rPr>
          <w:lang w:val="de-DE"/>
        </w:rPr>
        <w:t xml:space="preserve"> </w:t>
      </w:r>
      <w:r w:rsidR="004F119C">
        <w:rPr>
          <w:lang w:val="de-DE"/>
        </w:rPr>
        <w:t xml:space="preserve">Stimmenkorrelate und Elektroenzephalographie sind </w:t>
      </w:r>
      <w:r w:rsidR="000966A9">
        <w:rPr>
          <w:lang w:val="de-DE"/>
        </w:rPr>
        <w:t xml:space="preserve">in diesem Forschungsbereich </w:t>
      </w:r>
      <w:r w:rsidR="004F119C">
        <w:rPr>
          <w:lang w:val="de-DE"/>
        </w:rPr>
        <w:t>weniger verbreitete Methode</w:t>
      </w:r>
      <w:r w:rsidR="000966A9">
        <w:rPr>
          <w:lang w:val="de-DE"/>
        </w:rPr>
        <w:t>n</w:t>
      </w:r>
      <w:r w:rsidR="004F119C">
        <w:rPr>
          <w:lang w:val="de-DE"/>
        </w:rPr>
        <w:t xml:space="preserve">. Defrancq et al. </w:t>
      </w:r>
      <w:r w:rsidR="00AF1DA0">
        <w:rPr>
          <w:noProof/>
          <w:lang w:val="de-DE"/>
        </w:rPr>
        <w:t>(2024)</w:t>
      </w:r>
      <w:r w:rsidR="004F119C">
        <w:rPr>
          <w:lang w:val="de-DE"/>
        </w:rPr>
        <w:t xml:space="preserve"> testeten den Einsatz der durchschnittlichen Grundfrequenz (F</w:t>
      </w:r>
      <w:r w:rsidR="004F119C" w:rsidRPr="004F119C">
        <w:rPr>
          <w:vertAlign w:val="subscript"/>
          <w:lang w:val="de-DE"/>
        </w:rPr>
        <w:t>0</w:t>
      </w:r>
      <w:r w:rsidR="004F119C">
        <w:rPr>
          <w:lang w:val="de-DE"/>
        </w:rPr>
        <w:t xml:space="preserve">) als </w:t>
      </w:r>
      <w:proofErr w:type="gramStart"/>
      <w:r w:rsidR="004F119C">
        <w:rPr>
          <w:lang w:val="de-DE"/>
        </w:rPr>
        <w:t>potenzieller Korrelat</w:t>
      </w:r>
      <w:proofErr w:type="gramEnd"/>
      <w:r w:rsidR="004F119C">
        <w:rPr>
          <w:lang w:val="de-DE"/>
        </w:rPr>
        <w:t xml:space="preserve"> von kognitiver </w:t>
      </w:r>
      <w:r w:rsidR="00F163B7">
        <w:rPr>
          <w:lang w:val="de-DE"/>
        </w:rPr>
        <w:t>Belastung</w:t>
      </w:r>
      <w:r w:rsidR="004F119C">
        <w:rPr>
          <w:lang w:val="de-DE"/>
        </w:rPr>
        <w:t xml:space="preserve"> und </w:t>
      </w:r>
      <w:r w:rsidR="004F119C">
        <w:rPr>
          <w:i/>
          <w:iCs/>
          <w:lang w:val="de-DE"/>
        </w:rPr>
        <w:t>Fatigue</w:t>
      </w:r>
      <w:r w:rsidR="004F119C">
        <w:rPr>
          <w:lang w:val="de-DE"/>
        </w:rPr>
        <w:t xml:space="preserve"> beim computergestützten Dolmetschen. Obwohl </w:t>
      </w:r>
      <w:r w:rsidR="009E11BB">
        <w:rPr>
          <w:lang w:val="de-DE"/>
        </w:rPr>
        <w:t>keine Korrelation fest</w:t>
      </w:r>
      <w:r w:rsidR="000966A9">
        <w:rPr>
          <w:lang w:val="de-DE"/>
        </w:rPr>
        <w:t>ge</w:t>
      </w:r>
      <w:r w:rsidR="009E11BB">
        <w:rPr>
          <w:lang w:val="de-DE"/>
        </w:rPr>
        <w:t>stell</w:t>
      </w:r>
      <w:r w:rsidR="000966A9">
        <w:rPr>
          <w:lang w:val="de-DE"/>
        </w:rPr>
        <w:t>t</w:t>
      </w:r>
      <w:r w:rsidR="009E11BB">
        <w:rPr>
          <w:lang w:val="de-DE"/>
        </w:rPr>
        <w:t xml:space="preserve"> </w:t>
      </w:r>
      <w:r w:rsidR="000966A9">
        <w:rPr>
          <w:lang w:val="de-DE"/>
        </w:rPr>
        <w:t xml:space="preserve">werden </w:t>
      </w:r>
      <w:r w:rsidR="009E11BB">
        <w:rPr>
          <w:lang w:val="de-DE"/>
        </w:rPr>
        <w:t xml:space="preserve">konnte, scheint diese Methode für die Messung von kognitiver Belastung vielversprechend zu sein </w:t>
      </w:r>
      <w:r w:rsidR="00AF1DA0">
        <w:rPr>
          <w:noProof/>
          <w:lang w:val="de-DE"/>
        </w:rPr>
        <w:t>(vgl. Shao &amp; Defrancq 2024)</w:t>
      </w:r>
      <w:r w:rsidR="009E11BB">
        <w:rPr>
          <w:lang w:val="de-DE"/>
        </w:rPr>
        <w:t xml:space="preserve">. </w:t>
      </w:r>
      <w:r w:rsidR="000966A9">
        <w:rPr>
          <w:lang w:val="de-DE"/>
        </w:rPr>
        <w:t xml:space="preserve">In der Studie von </w:t>
      </w:r>
      <w:r w:rsidR="009E11BB" w:rsidRPr="009E11BB">
        <w:rPr>
          <w:lang w:val="de-DE"/>
        </w:rPr>
        <w:t>L</w:t>
      </w:r>
      <w:r w:rsidR="00BD03CC">
        <w:rPr>
          <w:lang w:val="de-DE"/>
        </w:rPr>
        <w:t>i</w:t>
      </w:r>
      <w:r w:rsidR="009E11BB" w:rsidRPr="009E11BB">
        <w:rPr>
          <w:lang w:val="de-DE"/>
        </w:rPr>
        <w:t xml:space="preserve"> &amp; </w:t>
      </w:r>
      <w:proofErr w:type="spellStart"/>
      <w:r w:rsidR="009E11BB" w:rsidRPr="009E11BB">
        <w:rPr>
          <w:lang w:val="de-DE"/>
        </w:rPr>
        <w:t>Chmiel</w:t>
      </w:r>
      <w:proofErr w:type="spellEnd"/>
      <w:r w:rsidR="00F163B7">
        <w:rPr>
          <w:lang w:val="de-DE"/>
        </w:rPr>
        <w:t xml:space="preserve"> </w:t>
      </w:r>
      <w:r w:rsidR="00AF1DA0">
        <w:rPr>
          <w:noProof/>
          <w:lang w:val="de-DE"/>
        </w:rPr>
        <w:t>(2024)</w:t>
      </w:r>
      <w:r w:rsidR="00F163B7">
        <w:rPr>
          <w:lang w:val="de-DE"/>
        </w:rPr>
        <w:t xml:space="preserve"> </w:t>
      </w:r>
      <w:r w:rsidR="000966A9">
        <w:rPr>
          <w:lang w:val="de-DE"/>
        </w:rPr>
        <w:t xml:space="preserve">konnte die EEG-Maße Theta-Aktivität </w:t>
      </w:r>
      <w:r w:rsidR="00F163B7">
        <w:rPr>
          <w:lang w:val="de-DE"/>
        </w:rPr>
        <w:t xml:space="preserve">erfolgreich als </w:t>
      </w:r>
      <w:r w:rsidR="009E11BB" w:rsidRPr="009E11BB">
        <w:rPr>
          <w:lang w:val="de-DE"/>
        </w:rPr>
        <w:t xml:space="preserve">Indikator für </w:t>
      </w:r>
      <w:r w:rsidR="00F163B7">
        <w:rPr>
          <w:lang w:val="de-DE"/>
        </w:rPr>
        <w:t>kognitive Belastung eingesetzt</w:t>
      </w:r>
      <w:r w:rsidR="000966A9">
        <w:rPr>
          <w:lang w:val="de-DE"/>
        </w:rPr>
        <w:t xml:space="preserve"> werden</w:t>
      </w:r>
      <w:r w:rsidR="00F163B7">
        <w:rPr>
          <w:lang w:val="de-DE"/>
        </w:rPr>
        <w:t xml:space="preserve">, da sie mit </w:t>
      </w:r>
      <w:r w:rsidR="009E11BB" w:rsidRPr="009E11BB">
        <w:rPr>
          <w:lang w:val="de-DE"/>
        </w:rPr>
        <w:t>kognitiv herausfordernde</w:t>
      </w:r>
      <w:r w:rsidR="00F163B7">
        <w:rPr>
          <w:lang w:val="de-DE"/>
        </w:rPr>
        <w:t>n</w:t>
      </w:r>
      <w:r w:rsidR="009E11BB" w:rsidRPr="009E11BB">
        <w:rPr>
          <w:lang w:val="de-DE"/>
        </w:rPr>
        <w:t xml:space="preserve"> Aufgaben</w:t>
      </w:r>
      <w:r w:rsidR="00F163B7">
        <w:rPr>
          <w:lang w:val="de-DE"/>
        </w:rPr>
        <w:t xml:space="preserve">, </w:t>
      </w:r>
      <w:r w:rsidR="009E11BB" w:rsidRPr="009E11BB">
        <w:rPr>
          <w:lang w:val="de-DE"/>
        </w:rPr>
        <w:t>höhere</w:t>
      </w:r>
      <w:r w:rsidR="00F163B7" w:rsidRPr="00F163B7">
        <w:rPr>
          <w:lang w:val="de-DE"/>
        </w:rPr>
        <w:t>r</w:t>
      </w:r>
      <w:r w:rsidR="009E11BB" w:rsidRPr="009E11BB">
        <w:rPr>
          <w:lang w:val="de-DE"/>
        </w:rPr>
        <w:t xml:space="preserve"> Belastung des Arbeitsgedächtnisses</w:t>
      </w:r>
      <w:r w:rsidR="00F163B7">
        <w:rPr>
          <w:lang w:val="en-GB"/>
        </w:rPr>
        <w:t xml:space="preserve"> und </w:t>
      </w:r>
      <w:r w:rsidR="009E11BB" w:rsidRPr="009E11BB">
        <w:rPr>
          <w:lang w:val="de-DE"/>
        </w:rPr>
        <w:t>größere</w:t>
      </w:r>
      <w:r w:rsidR="00F163B7">
        <w:rPr>
          <w:lang w:val="de-DE"/>
        </w:rPr>
        <w:t>r</w:t>
      </w:r>
      <w:r w:rsidR="009E11BB" w:rsidRPr="009E11BB">
        <w:rPr>
          <w:lang w:val="de-DE"/>
        </w:rPr>
        <w:t xml:space="preserve"> geistige</w:t>
      </w:r>
      <w:r w:rsidR="000966A9">
        <w:rPr>
          <w:lang w:val="de-DE"/>
        </w:rPr>
        <w:t>r</w:t>
      </w:r>
      <w:r w:rsidR="009E11BB" w:rsidRPr="009E11BB">
        <w:rPr>
          <w:lang w:val="de-DE"/>
        </w:rPr>
        <w:t xml:space="preserve"> Ermüdung </w:t>
      </w:r>
      <w:r w:rsidR="00F163B7">
        <w:rPr>
          <w:lang w:val="de-DE"/>
        </w:rPr>
        <w:t xml:space="preserve">korreliert </w:t>
      </w:r>
      <w:r w:rsidR="00AF1DA0" w:rsidRPr="00AF1DA0">
        <w:rPr>
          <w:rFonts w:cs="Times New Roman"/>
          <w:lang w:val="en-GB"/>
        </w:rPr>
        <w:t>(Li &amp; Chmiel 2024: 257–258)</w:t>
      </w:r>
      <w:r w:rsidR="00F163B7">
        <w:rPr>
          <w:lang w:val="de-DE"/>
        </w:rPr>
        <w:t xml:space="preserve">. Die Autoren weisen jedoch darauf hin, dass </w:t>
      </w:r>
      <w:r w:rsidR="000966A9">
        <w:rPr>
          <w:lang w:val="de-DE"/>
        </w:rPr>
        <w:t xml:space="preserve">bei </w:t>
      </w:r>
      <w:r w:rsidR="00F163B7">
        <w:rPr>
          <w:lang w:val="de-DE"/>
        </w:rPr>
        <w:t xml:space="preserve">EEG eine hohe experimentelle Kontrolle </w:t>
      </w:r>
      <w:r w:rsidR="00540C07">
        <w:rPr>
          <w:lang w:val="de-DE"/>
        </w:rPr>
        <w:t>sowie eine sorgfältige Bereinigung der Daten aufgrund möglicher Artefakte beim Simultandolmetschen erforder</w:t>
      </w:r>
      <w:r w:rsidR="000966A9">
        <w:rPr>
          <w:lang w:val="de-DE"/>
        </w:rPr>
        <w:t>lich sind</w:t>
      </w:r>
      <w:r w:rsidR="00540C07">
        <w:rPr>
          <w:lang w:val="de-DE"/>
        </w:rPr>
        <w:t>.</w:t>
      </w:r>
    </w:p>
    <w:p w14:paraId="72B2104A" w14:textId="4073B0B2" w:rsidR="00F23183" w:rsidRDefault="00F23183" w:rsidP="00F23183">
      <w:pPr>
        <w:pStyle w:val="lsSection2"/>
        <w:rPr>
          <w:lang w:val="de-DE"/>
        </w:rPr>
      </w:pPr>
      <w:bookmarkStart w:id="12" w:name="_Ref181548503"/>
      <w:r>
        <w:rPr>
          <w:lang w:val="de-DE"/>
        </w:rPr>
        <w:t>Forschungser</w:t>
      </w:r>
      <w:r w:rsidR="009C1035">
        <w:rPr>
          <w:lang w:val="de-DE"/>
        </w:rPr>
        <w:t>g</w:t>
      </w:r>
      <w:r>
        <w:rPr>
          <w:lang w:val="de-DE"/>
        </w:rPr>
        <w:t>e</w:t>
      </w:r>
      <w:r w:rsidR="009C1035">
        <w:rPr>
          <w:lang w:val="de-DE"/>
        </w:rPr>
        <w:t>b</w:t>
      </w:r>
      <w:r>
        <w:rPr>
          <w:lang w:val="de-DE"/>
        </w:rPr>
        <w:t>nisse</w:t>
      </w:r>
      <w:bookmarkEnd w:id="12"/>
    </w:p>
    <w:p w14:paraId="3343393F" w14:textId="3D4A222E" w:rsidR="008C1E5C" w:rsidRDefault="008C1E5C" w:rsidP="007618BF">
      <w:pPr>
        <w:rPr>
          <w:lang w:val="de-DE"/>
        </w:rPr>
      </w:pPr>
      <w:r>
        <w:rPr>
          <w:lang w:val="de-DE"/>
        </w:rPr>
        <w:t xml:space="preserve">Obwohl </w:t>
      </w:r>
      <w:r w:rsidR="00687618">
        <w:rPr>
          <w:lang w:val="de-DE"/>
        </w:rPr>
        <w:t>zahlreiche</w:t>
      </w:r>
      <w:r>
        <w:rPr>
          <w:lang w:val="de-DE"/>
        </w:rPr>
        <w:t xml:space="preserve"> Fragen </w:t>
      </w:r>
      <w:r w:rsidR="00687618">
        <w:rPr>
          <w:lang w:val="de-DE"/>
        </w:rPr>
        <w:t>hinsichtlich</w:t>
      </w:r>
      <w:r>
        <w:rPr>
          <w:lang w:val="de-DE"/>
        </w:rPr>
        <w:t xml:space="preserve"> der Auswirkungen des computergestützten Dolmetschens auf den Prozess und </w:t>
      </w:r>
      <w:r w:rsidR="00687618">
        <w:rPr>
          <w:lang w:val="de-DE"/>
        </w:rPr>
        <w:t xml:space="preserve">das </w:t>
      </w:r>
      <w:r>
        <w:rPr>
          <w:lang w:val="de-DE"/>
        </w:rPr>
        <w:t xml:space="preserve">Produkt </w:t>
      </w:r>
      <w:r w:rsidR="00687618">
        <w:rPr>
          <w:lang w:val="de-DE"/>
        </w:rPr>
        <w:t>derzeit noch ungeklärt sind</w:t>
      </w:r>
      <w:r>
        <w:rPr>
          <w:lang w:val="de-DE"/>
        </w:rPr>
        <w:t xml:space="preserve">, </w:t>
      </w:r>
      <w:r w:rsidR="00687618">
        <w:rPr>
          <w:lang w:val="de-DE"/>
        </w:rPr>
        <w:t>erlauben die</w:t>
      </w:r>
      <w:r>
        <w:rPr>
          <w:lang w:val="de-DE"/>
        </w:rPr>
        <w:t xml:space="preserve"> </w:t>
      </w:r>
      <w:r w:rsidRPr="00D259E9">
        <w:rPr>
          <w:i/>
          <w:iCs/>
          <w:lang w:val="de-DE"/>
        </w:rPr>
        <w:t>bis dato</w:t>
      </w:r>
      <w:r>
        <w:rPr>
          <w:lang w:val="de-DE"/>
        </w:rPr>
        <w:t xml:space="preserve"> durchgeführten Untersuchungen </w:t>
      </w:r>
      <w:r w:rsidR="00BA7273">
        <w:rPr>
          <w:lang w:val="de-DE"/>
        </w:rPr>
        <w:t>die Gewinnung erster</w:t>
      </w:r>
      <w:r>
        <w:rPr>
          <w:lang w:val="de-DE"/>
        </w:rPr>
        <w:t xml:space="preserve"> Erkenntnisse.</w:t>
      </w:r>
    </w:p>
    <w:p w14:paraId="2DBFF6C2" w14:textId="22F2EF31" w:rsidR="000B1DAE" w:rsidRDefault="00BA7273" w:rsidP="000B1DAE">
      <w:pPr>
        <w:rPr>
          <w:lang w:val="de-DE"/>
        </w:rPr>
      </w:pPr>
      <w:r>
        <w:rPr>
          <w:lang w:val="de-DE"/>
        </w:rPr>
        <w:t>D</w:t>
      </w:r>
      <w:r w:rsidR="0001340C">
        <w:rPr>
          <w:lang w:val="de-DE"/>
        </w:rPr>
        <w:t xml:space="preserve">er Einsatz von ASE als Live-Unterstützung während des Dolmetschens </w:t>
      </w:r>
      <w:r>
        <w:rPr>
          <w:lang w:val="de-DE"/>
        </w:rPr>
        <w:t xml:space="preserve">scheint </w:t>
      </w:r>
      <w:r w:rsidR="0001340C">
        <w:rPr>
          <w:lang w:val="de-DE"/>
        </w:rPr>
        <w:t xml:space="preserve">eine positive Auswirkung auf die kognitive </w:t>
      </w:r>
      <w:r w:rsidR="0001340C">
        <w:rPr>
          <w:lang w:val="de-DE"/>
        </w:rPr>
        <w:lastRenderedPageBreak/>
        <w:t xml:space="preserve">Belastung von DolmetscherInnen zu haben </w:t>
      </w:r>
      <w:r w:rsidR="00AF1DA0">
        <w:rPr>
          <w:noProof/>
          <w:lang w:val="de-DE"/>
        </w:rPr>
        <w:t>(Prandi 2023)</w:t>
      </w:r>
      <w:r w:rsidR="0001340C">
        <w:rPr>
          <w:lang w:val="de-DE"/>
        </w:rPr>
        <w:t xml:space="preserve">. </w:t>
      </w:r>
      <w:r w:rsidR="000B1DAE">
        <w:rPr>
          <w:lang w:val="de-DE"/>
        </w:rPr>
        <w:t xml:space="preserve">Die Daten aus dem NASA-TLX-Fragebogen weisen auf </w:t>
      </w:r>
      <w:r>
        <w:rPr>
          <w:lang w:val="de-DE"/>
        </w:rPr>
        <w:t xml:space="preserve">eine </w:t>
      </w:r>
      <w:r w:rsidR="000B1DAE">
        <w:rPr>
          <w:lang w:val="de-DE"/>
        </w:rPr>
        <w:t>niedrigere zeitliche Anforderung</w:t>
      </w:r>
      <w:r>
        <w:rPr>
          <w:lang w:val="de-DE"/>
        </w:rPr>
        <w:t xml:space="preserve"> hin</w:t>
      </w:r>
      <w:r w:rsidR="000B1DAE">
        <w:rPr>
          <w:lang w:val="de-DE"/>
        </w:rPr>
        <w:t xml:space="preserve">, wenn keine ASE-Untertitel angeboten werden </w:t>
      </w:r>
      <w:r w:rsidR="00AF1DA0">
        <w:rPr>
          <w:noProof/>
          <w:lang w:val="de-DE"/>
        </w:rPr>
        <w:t>(Li &amp; Chmiel 2024: 266)</w:t>
      </w:r>
      <w:r w:rsidR="000B1DAE">
        <w:rPr>
          <w:lang w:val="de-DE"/>
        </w:rPr>
        <w:t xml:space="preserve">, was </w:t>
      </w:r>
      <w:r>
        <w:rPr>
          <w:lang w:val="de-DE"/>
        </w:rPr>
        <w:t>jedoch</w:t>
      </w:r>
      <w:r w:rsidR="000B1DAE">
        <w:rPr>
          <w:lang w:val="de-DE"/>
        </w:rPr>
        <w:t xml:space="preserve"> mit den Ergebnissen von Chen &amp; Kruger </w:t>
      </w:r>
      <w:r w:rsidR="00AF1DA0">
        <w:rPr>
          <w:noProof/>
          <w:lang w:val="de-DE"/>
        </w:rPr>
        <w:t>(2023; 2024a; 2024b)</w:t>
      </w:r>
      <w:r w:rsidR="000B1DAE">
        <w:rPr>
          <w:lang w:val="de-DE"/>
        </w:rPr>
        <w:t xml:space="preserve"> kollidier</w:t>
      </w:r>
      <w:r>
        <w:rPr>
          <w:lang w:val="de-DE"/>
        </w:rPr>
        <w:t>t</w:t>
      </w:r>
      <w:r w:rsidR="000B1DAE">
        <w:rPr>
          <w:lang w:val="de-DE"/>
        </w:rPr>
        <w:t xml:space="preserve">, da sie niedrigeren </w:t>
      </w:r>
      <w:r w:rsidR="000B1DAE">
        <w:rPr>
          <w:i/>
          <w:iCs/>
          <w:lang w:val="de-DE"/>
        </w:rPr>
        <w:t>Temporal Demand</w:t>
      </w:r>
      <w:r w:rsidR="000B1DAE">
        <w:rPr>
          <w:lang w:val="de-DE"/>
        </w:rPr>
        <w:t xml:space="preserve"> bei CACI im Vergleich zum konventionellen Konsekutivdolmetschen feststellten. </w:t>
      </w:r>
      <w:r>
        <w:rPr>
          <w:lang w:val="de-DE"/>
        </w:rPr>
        <w:t xml:space="preserve">Zudem scheint </w:t>
      </w:r>
      <w:r w:rsidR="000B1DAE">
        <w:rPr>
          <w:lang w:val="de-DE"/>
        </w:rPr>
        <w:t>CACI zu einer besseren empfundenen Leistung zu führen, während roher TLX, mentale Anstrengung, Effort und Frustration von der Sprachrichtung moduliert sind: Ein signifikante</w:t>
      </w:r>
      <w:r>
        <w:rPr>
          <w:lang w:val="de-DE"/>
        </w:rPr>
        <w:t>r</w:t>
      </w:r>
      <w:r w:rsidR="000B1DAE">
        <w:rPr>
          <w:lang w:val="de-DE"/>
        </w:rPr>
        <w:t xml:space="preserve"> Effekt </w:t>
      </w:r>
      <w:r w:rsidR="00093EEC">
        <w:rPr>
          <w:lang w:val="de-DE"/>
        </w:rPr>
        <w:t xml:space="preserve">von CACI </w:t>
      </w:r>
      <w:r w:rsidR="000B1DAE">
        <w:rPr>
          <w:lang w:val="de-DE"/>
        </w:rPr>
        <w:t xml:space="preserve">wurde </w:t>
      </w:r>
      <w:r>
        <w:rPr>
          <w:lang w:val="de-DE"/>
        </w:rPr>
        <w:t>lediglich</w:t>
      </w:r>
      <w:r w:rsidR="000B1DAE">
        <w:rPr>
          <w:lang w:val="de-DE"/>
        </w:rPr>
        <w:t xml:space="preserve"> beim Dolmetschen aus der Muttersprache (Chinesisch) in die Fremdsprache (Englisch) </w:t>
      </w:r>
      <w:r>
        <w:rPr>
          <w:lang w:val="de-DE"/>
        </w:rPr>
        <w:t xml:space="preserve">beobachtet </w:t>
      </w:r>
      <w:r w:rsidR="00AF1DA0">
        <w:rPr>
          <w:noProof/>
          <w:lang w:val="de-DE"/>
        </w:rPr>
        <w:t>(Chen &amp; Kruger 2024b: 11)</w:t>
      </w:r>
      <w:r w:rsidR="000B1DAE">
        <w:rPr>
          <w:lang w:val="de-DE"/>
        </w:rPr>
        <w:t>.</w:t>
      </w:r>
    </w:p>
    <w:p w14:paraId="27047146" w14:textId="2BB48B66" w:rsidR="001D7D52" w:rsidRDefault="00CE1751" w:rsidP="00B95098">
      <w:pPr>
        <w:rPr>
          <w:lang w:val="de-DE"/>
        </w:rPr>
      </w:pPr>
      <w:r w:rsidRPr="00CE1751">
        <w:rPr>
          <w:lang w:val="de-DE"/>
        </w:rPr>
        <w:t>Die vorliegenden Untersuchungen zeigen bisher keine eindeutigen Ergebnisse bezüglich des Zusammenhangs zwischen der Genauigkeit automatisch generierter Untertitel und der kognitiven Belastung von DolmetscherInnen</w:t>
      </w:r>
      <w:r w:rsidR="001D7D52">
        <w:rPr>
          <w:lang w:val="de-DE"/>
        </w:rPr>
        <w:t xml:space="preserve">. </w:t>
      </w:r>
      <w:r>
        <w:rPr>
          <w:lang w:val="de-DE"/>
        </w:rPr>
        <w:t xml:space="preserve">Allerdings deuten aktuelle Studien darauf hin, dass </w:t>
      </w:r>
      <w:r w:rsidR="001D7D52">
        <w:rPr>
          <w:lang w:val="de-DE"/>
        </w:rPr>
        <w:t>100</w:t>
      </w:r>
      <w:r>
        <w:rPr>
          <w:lang w:val="de-DE"/>
        </w:rPr>
        <w:t>-prozentig</w:t>
      </w:r>
      <w:r w:rsidR="001D7D52">
        <w:rPr>
          <w:lang w:val="de-DE"/>
        </w:rPr>
        <w:t xml:space="preserve"> korrekte Untertitel zu </w:t>
      </w:r>
      <w:r>
        <w:rPr>
          <w:lang w:val="de-DE"/>
        </w:rPr>
        <w:t xml:space="preserve">einer </w:t>
      </w:r>
      <w:r w:rsidR="001D7D52">
        <w:rPr>
          <w:lang w:val="de-DE"/>
        </w:rPr>
        <w:t>niedrigeren kognitiven Belastung führen</w:t>
      </w:r>
      <w:r>
        <w:rPr>
          <w:lang w:val="de-DE"/>
        </w:rPr>
        <w:t xml:space="preserve"> könnte</w:t>
      </w:r>
      <w:r w:rsidR="001D7D52">
        <w:rPr>
          <w:lang w:val="de-DE"/>
        </w:rPr>
        <w:t xml:space="preserve"> </w:t>
      </w:r>
      <w:r w:rsidR="00AF1DA0">
        <w:rPr>
          <w:noProof/>
          <w:lang w:val="de-DE"/>
        </w:rPr>
        <w:t>(Li &amp; Chmiel 2024)</w:t>
      </w:r>
      <w:r w:rsidR="001D7D52">
        <w:rPr>
          <w:lang w:val="de-DE"/>
        </w:rPr>
        <w:t xml:space="preserve">. </w:t>
      </w:r>
      <w:r w:rsidR="00505739">
        <w:rPr>
          <w:lang w:val="de-DE"/>
        </w:rPr>
        <w:t xml:space="preserve">Es </w:t>
      </w:r>
      <w:r>
        <w:rPr>
          <w:lang w:val="de-DE"/>
        </w:rPr>
        <w:t>ist daher noch zu früh</w:t>
      </w:r>
      <w:r w:rsidR="00505739">
        <w:rPr>
          <w:lang w:val="de-DE"/>
        </w:rPr>
        <w:t>, um die kognitive Belastung bei ASE als definitiv niedriger oder höher ein</w:t>
      </w:r>
      <w:r>
        <w:rPr>
          <w:lang w:val="de-DE"/>
        </w:rPr>
        <w:t>zu</w:t>
      </w:r>
      <w:r w:rsidR="00505739">
        <w:rPr>
          <w:lang w:val="de-DE"/>
        </w:rPr>
        <w:t xml:space="preserve">stufen </w:t>
      </w:r>
      <w:r>
        <w:rPr>
          <w:lang w:val="de-DE"/>
        </w:rPr>
        <w:t>im Vergleich zum traditionellen Dolmetschen. W</w:t>
      </w:r>
      <w:r w:rsidR="00505739">
        <w:rPr>
          <w:lang w:val="de-DE"/>
        </w:rPr>
        <w:t xml:space="preserve">eitere Studien sind erforderlich, um die Implikationen von Unstimmigkeiten bei automatisch generierten Vorschlägen zu identifizieren. Eine weitere offene Forschungsfrage betrifft das Leseverhalten von DolmetscherInnen bei durch ASE generierten Untertiteln und einzelnem Input für </w:t>
      </w:r>
      <w:r w:rsidR="00505739" w:rsidRPr="00505739">
        <w:rPr>
          <w:i/>
          <w:iCs/>
          <w:lang w:val="de-DE"/>
        </w:rPr>
        <w:t>Problem Triggers</w:t>
      </w:r>
      <w:r w:rsidR="00505739">
        <w:rPr>
          <w:lang w:val="de-DE"/>
        </w:rPr>
        <w:t>.</w:t>
      </w:r>
    </w:p>
    <w:p w14:paraId="51DBB91F" w14:textId="74C96930" w:rsidR="00437955" w:rsidRPr="00AF5273" w:rsidRDefault="00820A0F" w:rsidP="001822F4">
      <w:pPr>
        <w:rPr>
          <w:lang w:val="de-DE"/>
        </w:rPr>
      </w:pPr>
      <w:r>
        <w:rPr>
          <w:lang w:val="de-DE"/>
        </w:rPr>
        <w:t xml:space="preserve">Wenn ASE anstatt von manueller Suche nach </w:t>
      </w:r>
      <w:r w:rsidR="00197340">
        <w:rPr>
          <w:lang w:val="de-DE"/>
        </w:rPr>
        <w:t>Terminologie</w:t>
      </w:r>
      <w:r>
        <w:rPr>
          <w:lang w:val="de-DE"/>
        </w:rPr>
        <w:t xml:space="preserve"> eingesetzt wird, scheint sie den Fokus auf die Hauptinputquelle (</w:t>
      </w:r>
      <w:proofErr w:type="spellStart"/>
      <w:r>
        <w:rPr>
          <w:lang w:val="de-DE"/>
        </w:rPr>
        <w:t>Redner</w:t>
      </w:r>
      <w:r w:rsidR="000964B4">
        <w:rPr>
          <w:lang w:val="de-DE"/>
        </w:rPr>
        <w:t>I</w:t>
      </w:r>
      <w:r>
        <w:rPr>
          <w:lang w:val="de-DE"/>
        </w:rPr>
        <w:t>n</w:t>
      </w:r>
      <w:proofErr w:type="spellEnd"/>
      <w:r>
        <w:rPr>
          <w:lang w:val="de-DE"/>
        </w:rPr>
        <w:t xml:space="preserve">) zu fördern. Werden jedoch </w:t>
      </w:r>
      <w:r w:rsidR="00CE1751">
        <w:rPr>
          <w:lang w:val="de-DE"/>
        </w:rPr>
        <w:t>vollständige</w:t>
      </w:r>
      <w:r>
        <w:rPr>
          <w:lang w:val="de-DE"/>
        </w:rPr>
        <w:t xml:space="preserve"> Untertitel eingeblendet, </w:t>
      </w:r>
      <w:r w:rsidR="00CE1751">
        <w:rPr>
          <w:lang w:val="de-DE"/>
        </w:rPr>
        <w:t>so schauen</w:t>
      </w:r>
      <w:r>
        <w:rPr>
          <w:lang w:val="de-DE"/>
        </w:rPr>
        <w:t xml:space="preserve"> </w:t>
      </w:r>
      <w:r w:rsidR="00437955" w:rsidRPr="00437955">
        <w:rPr>
          <w:rFonts w:cs="Mangal"/>
          <w:szCs w:val="21"/>
          <w:lang w:val="de-DE"/>
        </w:rPr>
        <w:t>DolmetscherInnen</w:t>
      </w:r>
      <w:r>
        <w:rPr>
          <w:rFonts w:cs="Mangal"/>
          <w:szCs w:val="21"/>
          <w:lang w:val="de-DE"/>
        </w:rPr>
        <w:t xml:space="preserve"> </w:t>
      </w:r>
      <w:r w:rsidR="00CE1751">
        <w:rPr>
          <w:rFonts w:cs="Mangal"/>
          <w:szCs w:val="21"/>
          <w:lang w:val="de-DE"/>
        </w:rPr>
        <w:t xml:space="preserve">tendenziell </w:t>
      </w:r>
      <w:r>
        <w:rPr>
          <w:rFonts w:cs="Mangal"/>
          <w:szCs w:val="21"/>
          <w:lang w:val="de-DE"/>
        </w:rPr>
        <w:t xml:space="preserve">mehr auf </w:t>
      </w:r>
      <w:r>
        <w:rPr>
          <w:lang w:val="en-AT"/>
        </w:rPr>
        <w:t xml:space="preserve">die </w:t>
      </w:r>
      <w:r w:rsidR="00437955" w:rsidRPr="00437955">
        <w:rPr>
          <w:rFonts w:cs="Mangal"/>
          <w:szCs w:val="21"/>
          <w:lang w:val="de-DE"/>
        </w:rPr>
        <w:t>Untertitel als auf Redner</w:t>
      </w:r>
      <w:r w:rsidR="007D5B5A">
        <w:rPr>
          <w:rFonts w:cs="Mangal"/>
          <w:szCs w:val="21"/>
          <w:lang w:val="de-DE"/>
        </w:rPr>
        <w:t>Innen</w:t>
      </w:r>
      <w:r>
        <w:rPr>
          <w:rFonts w:cs="Mangal"/>
          <w:szCs w:val="21"/>
          <w:lang w:val="de-DE"/>
        </w:rPr>
        <w:t xml:space="preserve"> im Vergleich zum Dolmetschen ohne Unterstützung</w:t>
      </w:r>
      <w:r w:rsidR="00CE1751">
        <w:rPr>
          <w:rFonts w:cs="Mangal"/>
          <w:szCs w:val="21"/>
          <w:lang w:val="de-DE"/>
        </w:rPr>
        <w:t>. Dieser Unterschied lässt</w:t>
      </w:r>
      <w:r>
        <w:rPr>
          <w:rFonts w:cs="Mangal"/>
          <w:szCs w:val="21"/>
          <w:lang w:val="de-DE"/>
        </w:rPr>
        <w:t xml:space="preserve"> sich in der Maße</w:t>
      </w:r>
      <w:r w:rsidR="00437955" w:rsidRPr="00437955">
        <w:rPr>
          <w:rFonts w:cs="Mangal"/>
          <w:szCs w:val="21"/>
          <w:lang w:val="de-DE"/>
        </w:rPr>
        <w:t xml:space="preserve"> </w:t>
      </w:r>
      <w:proofErr w:type="spellStart"/>
      <w:r w:rsidR="00437955" w:rsidRPr="00437955">
        <w:rPr>
          <w:rFonts w:cs="Mangal"/>
          <w:i/>
          <w:iCs/>
          <w:szCs w:val="21"/>
          <w:lang w:val="de-DE"/>
        </w:rPr>
        <w:t>Dwell</w:t>
      </w:r>
      <w:proofErr w:type="spellEnd"/>
      <w:r w:rsidR="00437955" w:rsidRPr="00437955">
        <w:rPr>
          <w:rFonts w:cs="Mangal"/>
          <w:i/>
          <w:iCs/>
          <w:szCs w:val="21"/>
          <w:lang w:val="de-DE"/>
        </w:rPr>
        <w:t xml:space="preserve"> Time</w:t>
      </w:r>
      <w:r>
        <w:rPr>
          <w:rFonts w:cs="Mangal"/>
          <w:szCs w:val="21"/>
          <w:lang w:val="de-DE"/>
        </w:rPr>
        <w:t xml:space="preserve"> widerspiegeln </w:t>
      </w:r>
      <w:r w:rsidR="00AF1DA0">
        <w:rPr>
          <w:rFonts w:cs="Mangal"/>
          <w:noProof/>
          <w:szCs w:val="21"/>
          <w:lang w:val="de-DE"/>
        </w:rPr>
        <w:t>(Li &amp; Chmiel 2024; Yuan &amp; Wang 2023)</w:t>
      </w:r>
      <w:r>
        <w:rPr>
          <w:rFonts w:cs="Mangal"/>
          <w:szCs w:val="21"/>
          <w:lang w:val="de-DE"/>
        </w:rPr>
        <w:t xml:space="preserve">. </w:t>
      </w:r>
      <w:r>
        <w:rPr>
          <w:lang w:val="en-AT"/>
        </w:rPr>
        <w:t xml:space="preserve">Die </w:t>
      </w:r>
      <w:r w:rsidR="00437955" w:rsidRPr="00437955">
        <w:rPr>
          <w:rFonts w:cs="Mangal"/>
          <w:szCs w:val="21"/>
          <w:lang w:val="de-DE"/>
        </w:rPr>
        <w:t xml:space="preserve">Genauigkeit </w:t>
      </w:r>
      <w:r w:rsidR="00CE1751">
        <w:rPr>
          <w:rFonts w:cs="Mangal"/>
          <w:szCs w:val="21"/>
          <w:lang w:val="de-DE"/>
        </w:rPr>
        <w:t>der</w:t>
      </w:r>
      <w:r w:rsidR="00437955" w:rsidRPr="00437955">
        <w:rPr>
          <w:rFonts w:cs="Mangal"/>
          <w:szCs w:val="21"/>
          <w:lang w:val="de-DE"/>
        </w:rPr>
        <w:t xml:space="preserve"> Untertitel scheint </w:t>
      </w:r>
      <w:r>
        <w:rPr>
          <w:rFonts w:cs="Mangal"/>
          <w:szCs w:val="21"/>
          <w:lang w:val="de-DE"/>
        </w:rPr>
        <w:t xml:space="preserve">jedoch </w:t>
      </w:r>
      <w:r w:rsidR="00437955" w:rsidRPr="00437955">
        <w:rPr>
          <w:rFonts w:cs="Mangal"/>
          <w:szCs w:val="21"/>
          <w:lang w:val="de-DE"/>
        </w:rPr>
        <w:t xml:space="preserve">keinen </w:t>
      </w:r>
      <w:r w:rsidR="00CE1751">
        <w:rPr>
          <w:rFonts w:cs="Mangal"/>
          <w:szCs w:val="21"/>
          <w:lang w:val="de-DE"/>
        </w:rPr>
        <w:t>Einfluss</w:t>
      </w:r>
      <w:r w:rsidR="00437955" w:rsidRPr="00437955">
        <w:rPr>
          <w:rFonts w:cs="Mangal"/>
          <w:szCs w:val="21"/>
          <w:lang w:val="de-DE"/>
        </w:rPr>
        <w:t xml:space="preserve"> </w:t>
      </w:r>
      <w:r w:rsidR="007D5B5A">
        <w:rPr>
          <w:rFonts w:cs="Mangal"/>
          <w:szCs w:val="21"/>
          <w:lang w:val="de-DE"/>
        </w:rPr>
        <w:t>darauf</w:t>
      </w:r>
      <w:r w:rsidR="00437955" w:rsidRPr="00437955">
        <w:rPr>
          <w:rFonts w:cs="Mangal"/>
          <w:szCs w:val="21"/>
          <w:lang w:val="de-DE"/>
        </w:rPr>
        <w:t xml:space="preserve"> zu haben </w:t>
      </w:r>
      <w:r w:rsidR="00AF1DA0">
        <w:rPr>
          <w:rFonts w:cs="Mangal"/>
          <w:noProof/>
          <w:szCs w:val="21"/>
          <w:lang w:val="de-DE"/>
        </w:rPr>
        <w:t>(Li &amp; Chmiel 2024)</w:t>
      </w:r>
      <w:r>
        <w:rPr>
          <w:rFonts w:cs="Mangal"/>
          <w:szCs w:val="21"/>
          <w:lang w:val="de-DE"/>
        </w:rPr>
        <w:t>. Diese Ergebnisse beziehen sich auf das computergestützte Simultandolmetschen. Beim Konsekutivdolmetschen können Unterschiede zwischen der Rezeptionsphase und der Produktionsphase festgestellt werden.</w:t>
      </w:r>
      <w:r w:rsidR="00197340">
        <w:rPr>
          <w:rFonts w:cs="Mangal"/>
          <w:szCs w:val="21"/>
          <w:lang w:val="de-DE"/>
        </w:rPr>
        <w:t xml:space="preserve"> </w:t>
      </w:r>
      <w:r w:rsidR="001822F4">
        <w:rPr>
          <w:rFonts w:cs="Mangal"/>
          <w:szCs w:val="21"/>
          <w:lang w:val="de-DE"/>
        </w:rPr>
        <w:t xml:space="preserve">In der Rezeptionsphase scheint </w:t>
      </w:r>
      <w:r w:rsidR="00CE1751">
        <w:rPr>
          <w:rFonts w:cs="Mangal"/>
          <w:szCs w:val="21"/>
          <w:lang w:val="de-DE"/>
        </w:rPr>
        <w:t>die</w:t>
      </w:r>
      <w:r w:rsidR="001822F4">
        <w:rPr>
          <w:rFonts w:cs="Mangal"/>
          <w:szCs w:val="21"/>
          <w:lang w:val="de-DE"/>
        </w:rPr>
        <w:t xml:space="preserve"> Aufmerksamkeit </w:t>
      </w:r>
      <w:r w:rsidR="00CE1751">
        <w:rPr>
          <w:rFonts w:cs="Mangal"/>
          <w:szCs w:val="21"/>
          <w:lang w:val="de-DE"/>
        </w:rPr>
        <w:t>für</w:t>
      </w:r>
      <w:r w:rsidR="001822F4">
        <w:rPr>
          <w:rFonts w:cs="Mangal"/>
          <w:szCs w:val="21"/>
          <w:lang w:val="de-DE"/>
        </w:rPr>
        <w:t xml:space="preserve"> das durch </w:t>
      </w:r>
      <w:proofErr w:type="spellStart"/>
      <w:r w:rsidR="001822F4">
        <w:rPr>
          <w:rFonts w:cs="Mangal"/>
          <w:szCs w:val="21"/>
          <w:lang w:val="de-DE"/>
        </w:rPr>
        <w:t>Respeaking</w:t>
      </w:r>
      <w:proofErr w:type="spellEnd"/>
      <w:r w:rsidR="001822F4">
        <w:rPr>
          <w:rFonts w:cs="Mangal"/>
          <w:szCs w:val="21"/>
          <w:lang w:val="de-DE"/>
        </w:rPr>
        <w:t xml:space="preserve"> erzeugte Transkript </w:t>
      </w:r>
      <w:r w:rsidR="00CE1751">
        <w:rPr>
          <w:rFonts w:cs="Mangal"/>
          <w:szCs w:val="21"/>
          <w:lang w:val="de-DE"/>
        </w:rPr>
        <w:t>geringer zu sein</w:t>
      </w:r>
      <w:r w:rsidR="001822F4">
        <w:rPr>
          <w:rFonts w:cs="Mangal"/>
          <w:szCs w:val="21"/>
          <w:lang w:val="de-DE"/>
        </w:rPr>
        <w:t xml:space="preserve">. Allerdings korrelierte in Chen &amp; Kruger </w:t>
      </w:r>
      <w:r w:rsidR="00AF1DA0">
        <w:rPr>
          <w:rFonts w:cs="Mangal"/>
          <w:noProof/>
          <w:szCs w:val="21"/>
          <w:lang w:val="de-DE"/>
        </w:rPr>
        <w:t>(2024b)</w:t>
      </w:r>
      <w:r w:rsidR="001822F4">
        <w:rPr>
          <w:rFonts w:cs="Mangal"/>
          <w:szCs w:val="21"/>
          <w:lang w:val="de-DE"/>
        </w:rPr>
        <w:t xml:space="preserve"> eine längere </w:t>
      </w:r>
      <w:proofErr w:type="spellStart"/>
      <w:r w:rsidR="001822F4">
        <w:rPr>
          <w:rFonts w:cs="Mangal"/>
          <w:i/>
          <w:iCs/>
          <w:szCs w:val="21"/>
          <w:lang w:val="de-DE"/>
        </w:rPr>
        <w:t>Dwell</w:t>
      </w:r>
      <w:proofErr w:type="spellEnd"/>
      <w:r w:rsidR="001822F4">
        <w:rPr>
          <w:rFonts w:cs="Mangal"/>
          <w:i/>
          <w:iCs/>
          <w:szCs w:val="21"/>
          <w:lang w:val="de-DE"/>
        </w:rPr>
        <w:t xml:space="preserve"> Time</w:t>
      </w:r>
      <w:r w:rsidR="001822F4">
        <w:rPr>
          <w:rFonts w:cs="Mangal"/>
          <w:szCs w:val="21"/>
          <w:lang w:val="de-DE"/>
        </w:rPr>
        <w:t xml:space="preserve"> mit besserer </w:t>
      </w:r>
      <w:proofErr w:type="spellStart"/>
      <w:r w:rsidR="001822F4">
        <w:rPr>
          <w:rFonts w:cs="Mangal"/>
          <w:szCs w:val="21"/>
          <w:lang w:val="de-DE"/>
        </w:rPr>
        <w:t>Respeaking</w:t>
      </w:r>
      <w:proofErr w:type="spellEnd"/>
      <w:r w:rsidR="001822F4">
        <w:rPr>
          <w:rFonts w:cs="Mangal"/>
          <w:szCs w:val="21"/>
          <w:lang w:val="de-DE"/>
        </w:rPr>
        <w:t xml:space="preserve">-Qualität. </w:t>
      </w:r>
      <w:r w:rsidR="001822F4" w:rsidRPr="00932DF2">
        <w:rPr>
          <w:rFonts w:cs="Mangal"/>
          <w:szCs w:val="21"/>
          <w:lang w:val="de-DE"/>
        </w:rPr>
        <w:t xml:space="preserve">In der Produktionsphase wurde dem </w:t>
      </w:r>
      <w:r w:rsidR="001822F4" w:rsidRPr="00932DF2">
        <w:rPr>
          <w:rFonts w:cs="Mangal"/>
          <w:szCs w:val="21"/>
          <w:lang w:val="de-DE"/>
        </w:rPr>
        <w:lastRenderedPageBreak/>
        <w:t xml:space="preserve">maschinell übersetzten Text mehr </w:t>
      </w:r>
      <w:r w:rsidR="00437955" w:rsidRPr="00932DF2">
        <w:rPr>
          <w:rFonts w:cs="Mangal"/>
          <w:szCs w:val="21"/>
          <w:lang w:val="de-DE"/>
        </w:rPr>
        <w:t xml:space="preserve">Aufmerksamkeit </w:t>
      </w:r>
      <w:r w:rsidR="001822F4" w:rsidRPr="00932DF2">
        <w:rPr>
          <w:rFonts w:cs="Mangal"/>
          <w:szCs w:val="21"/>
          <w:lang w:val="de-DE"/>
        </w:rPr>
        <w:t xml:space="preserve">geschenkt, was wiederum mit </w:t>
      </w:r>
      <w:r w:rsidR="00CE1751" w:rsidRPr="00932DF2">
        <w:rPr>
          <w:rFonts w:cs="Mangal"/>
          <w:szCs w:val="21"/>
          <w:lang w:val="de-DE"/>
        </w:rPr>
        <w:t xml:space="preserve">einer </w:t>
      </w:r>
      <w:r w:rsidR="001822F4" w:rsidRPr="00932DF2">
        <w:rPr>
          <w:rFonts w:cs="Mangal"/>
          <w:szCs w:val="21"/>
          <w:lang w:val="de-DE"/>
        </w:rPr>
        <w:t>bessere</w:t>
      </w:r>
      <w:r w:rsidR="00CE1751" w:rsidRPr="00932DF2">
        <w:rPr>
          <w:rFonts w:cs="Mangal"/>
          <w:szCs w:val="21"/>
          <w:lang w:val="de-DE"/>
        </w:rPr>
        <w:t>n</w:t>
      </w:r>
      <w:r w:rsidR="001822F4" w:rsidRPr="00932DF2">
        <w:rPr>
          <w:rFonts w:cs="Mangal"/>
          <w:szCs w:val="21"/>
          <w:lang w:val="de-DE"/>
        </w:rPr>
        <w:t xml:space="preserve"> Qualität in der Verdolmetschung korrelierte</w:t>
      </w:r>
      <w:r w:rsidR="00932DF2" w:rsidRPr="00932DF2">
        <w:rPr>
          <w:rFonts w:cs="Mangal"/>
          <w:szCs w:val="21"/>
          <w:lang w:val="de-DE"/>
        </w:rPr>
        <w:t>, jedoch nur beim Dolmetschen aus der Fremdsprache</w:t>
      </w:r>
      <w:r w:rsidR="001822F4" w:rsidRPr="00932DF2">
        <w:rPr>
          <w:rFonts w:cs="Mangal"/>
          <w:szCs w:val="21"/>
          <w:lang w:val="de-DE"/>
        </w:rPr>
        <w:t xml:space="preserve"> (ibid.).</w:t>
      </w:r>
    </w:p>
    <w:p w14:paraId="3DFEEA37" w14:textId="287F70F3" w:rsidR="00A356C3" w:rsidRDefault="00EE03E2" w:rsidP="00FF4FD3">
      <w:pPr>
        <w:rPr>
          <w:lang w:val="de-DE"/>
        </w:rPr>
      </w:pPr>
      <w:r>
        <w:rPr>
          <w:lang w:val="de-DE"/>
        </w:rPr>
        <w:t>Der Einsatz von CAI-Tools</w:t>
      </w:r>
      <w:r w:rsidR="00CE1751">
        <w:rPr>
          <w:lang w:val="de-DE"/>
        </w:rPr>
        <w:t>,</w:t>
      </w:r>
      <w:r>
        <w:rPr>
          <w:lang w:val="de-DE"/>
        </w:rPr>
        <w:t xml:space="preserve"> </w:t>
      </w:r>
      <w:r w:rsidR="00CE1751">
        <w:rPr>
          <w:lang w:val="de-DE"/>
        </w:rPr>
        <w:t>insbesondere</w:t>
      </w:r>
      <w:r>
        <w:rPr>
          <w:lang w:val="de-DE"/>
        </w:rPr>
        <w:t xml:space="preserve"> von ASE</w:t>
      </w:r>
      <w:r w:rsidR="00CE1751">
        <w:rPr>
          <w:lang w:val="de-DE"/>
        </w:rPr>
        <w:t>, scheint sich positiv</w:t>
      </w:r>
      <w:r>
        <w:rPr>
          <w:lang w:val="de-DE"/>
        </w:rPr>
        <w:t xml:space="preserve"> </w:t>
      </w:r>
      <w:r w:rsidR="008B514F">
        <w:rPr>
          <w:lang w:val="de-DE"/>
        </w:rPr>
        <w:t xml:space="preserve">auf die Dolmetschqualität </w:t>
      </w:r>
      <w:r w:rsidR="00CE1751">
        <w:rPr>
          <w:lang w:val="de-DE"/>
        </w:rPr>
        <w:t>auszuwirken</w:t>
      </w:r>
      <w:r w:rsidR="008B514F">
        <w:rPr>
          <w:lang w:val="de-DE"/>
        </w:rPr>
        <w:t>. Verschiedene Studien weisen auf eine höhere Genauigkeit in der Verdolmetschung von Zahlen beim Einsatz von ASE</w:t>
      </w:r>
      <w:r w:rsidR="00CE1751">
        <w:rPr>
          <w:lang w:val="de-DE"/>
        </w:rPr>
        <w:t xml:space="preserve"> hin</w:t>
      </w:r>
      <w:r w:rsidR="008B514F">
        <w:rPr>
          <w:lang w:val="de-DE"/>
        </w:rPr>
        <w:t xml:space="preserve"> </w:t>
      </w:r>
      <w:r w:rsidR="00AF1DA0">
        <w:rPr>
          <w:noProof/>
          <w:lang w:val="de-DE"/>
        </w:rPr>
        <w:t>(Desmet, Vandierendonck &amp; Defrancq 2018; Defrancq &amp; Fantinuoli 2020; Pisani &amp; Fantinuoli 2021)</w:t>
      </w:r>
      <w:r w:rsidR="008B514F">
        <w:rPr>
          <w:lang w:val="de-DE"/>
        </w:rPr>
        <w:t xml:space="preserve">. </w:t>
      </w:r>
      <w:r w:rsidR="00CE1751">
        <w:rPr>
          <w:lang w:val="de-DE"/>
        </w:rPr>
        <w:t>Die gleiche Tendenz zeigt sich bei</w:t>
      </w:r>
      <w:r w:rsidR="008B514F">
        <w:rPr>
          <w:lang w:val="de-DE"/>
        </w:rPr>
        <w:t xml:space="preserve"> Termini </w:t>
      </w:r>
      <w:r w:rsidR="00AF1DA0">
        <w:rPr>
          <w:noProof/>
          <w:lang w:val="de-DE"/>
        </w:rPr>
        <w:t>(Prandi 2023; Van Cauwenberghe 2020; Gieshoff, Schuler &amp; Jahany 2024)</w:t>
      </w:r>
      <w:r w:rsidR="008B514F">
        <w:rPr>
          <w:lang w:val="de-DE"/>
        </w:rPr>
        <w:t xml:space="preserve"> und Eigennamen </w:t>
      </w:r>
      <w:r w:rsidR="00AF1DA0">
        <w:rPr>
          <w:noProof/>
          <w:lang w:val="de-DE"/>
        </w:rPr>
        <w:t>(Yuan &amp; Wang 2023)</w:t>
      </w:r>
      <w:r w:rsidR="008B514F">
        <w:rPr>
          <w:lang w:val="de-DE"/>
        </w:rPr>
        <w:t>. Auch bei Untertiteln konnte</w:t>
      </w:r>
      <w:r w:rsidR="00CE1751">
        <w:rPr>
          <w:lang w:val="de-DE"/>
        </w:rPr>
        <w:t>n</w:t>
      </w:r>
      <w:r w:rsidR="008B514F">
        <w:rPr>
          <w:lang w:val="de-DE"/>
        </w:rPr>
        <w:t xml:space="preserve"> positive Effekte fest</w:t>
      </w:r>
      <w:r w:rsidR="00CE1751">
        <w:rPr>
          <w:lang w:val="de-DE"/>
        </w:rPr>
        <w:t>gestellt werden</w:t>
      </w:r>
      <w:r w:rsidR="008B514F">
        <w:rPr>
          <w:lang w:val="de-DE"/>
        </w:rPr>
        <w:t xml:space="preserve">. </w:t>
      </w:r>
      <w:bookmarkStart w:id="13" w:name="OLE_LINK3"/>
      <w:r w:rsidR="008B514F">
        <w:rPr>
          <w:lang w:val="de-DE"/>
        </w:rPr>
        <w:t xml:space="preserve">Li und </w:t>
      </w:r>
      <w:proofErr w:type="spellStart"/>
      <w:r w:rsidR="008B514F">
        <w:rPr>
          <w:lang w:val="de-DE"/>
        </w:rPr>
        <w:t>Chmiel</w:t>
      </w:r>
      <w:proofErr w:type="spellEnd"/>
      <w:r w:rsidR="008B514F">
        <w:rPr>
          <w:lang w:val="de-DE"/>
        </w:rPr>
        <w:t xml:space="preserve"> </w:t>
      </w:r>
      <w:r w:rsidR="00AF1DA0">
        <w:rPr>
          <w:noProof/>
          <w:lang w:val="de-DE"/>
        </w:rPr>
        <w:t>(2024)</w:t>
      </w:r>
      <w:r w:rsidR="008B514F">
        <w:rPr>
          <w:lang w:val="de-DE"/>
        </w:rPr>
        <w:t xml:space="preserve"> </w:t>
      </w:r>
      <w:r w:rsidR="00CE1751">
        <w:rPr>
          <w:lang w:val="de-DE"/>
        </w:rPr>
        <w:t>konstatierten</w:t>
      </w:r>
      <w:r w:rsidR="008B514F">
        <w:rPr>
          <w:lang w:val="de-DE"/>
        </w:rPr>
        <w:t xml:space="preserve">, dass Untertitel mit einer </w:t>
      </w:r>
      <w:r w:rsidR="0069415D" w:rsidRPr="008B514F">
        <w:rPr>
          <w:lang w:val="de-DE"/>
        </w:rPr>
        <w:t xml:space="preserve">Genauigkeit über 90% </w:t>
      </w:r>
      <w:r w:rsidR="00A43BB7" w:rsidRPr="008B514F">
        <w:rPr>
          <w:lang w:val="de-DE"/>
        </w:rPr>
        <w:t>d</w:t>
      </w:r>
      <w:r w:rsidR="009A33C1" w:rsidRPr="008B514F">
        <w:rPr>
          <w:lang w:val="de-DE"/>
        </w:rPr>
        <w:t>i</w:t>
      </w:r>
      <w:r w:rsidR="00A43BB7" w:rsidRPr="008B514F">
        <w:rPr>
          <w:lang w:val="de-DE"/>
        </w:rPr>
        <w:t>e Präzision</w:t>
      </w:r>
      <w:r w:rsidR="008B514F">
        <w:rPr>
          <w:lang w:val="de-DE"/>
        </w:rPr>
        <w:t xml:space="preserve"> </w:t>
      </w:r>
      <w:r w:rsidR="008B514F" w:rsidRPr="008B514F">
        <w:rPr>
          <w:lang w:val="de-DE"/>
        </w:rPr>
        <w:t>verbessern</w:t>
      </w:r>
      <w:r w:rsidR="0069415D" w:rsidRPr="008B514F">
        <w:rPr>
          <w:lang w:val="de-DE"/>
        </w:rPr>
        <w:t>,</w:t>
      </w:r>
      <w:r w:rsidR="008B514F">
        <w:rPr>
          <w:lang w:val="de-DE"/>
        </w:rPr>
        <w:t xml:space="preserve"> während</w:t>
      </w:r>
      <w:r w:rsidR="0069415D" w:rsidRPr="008B514F">
        <w:rPr>
          <w:lang w:val="de-DE"/>
        </w:rPr>
        <w:t xml:space="preserve"> weniger präzise </w:t>
      </w:r>
      <w:r w:rsidR="008B514F">
        <w:rPr>
          <w:lang w:val="de-DE"/>
        </w:rPr>
        <w:t xml:space="preserve">Untertitel </w:t>
      </w:r>
      <w:r w:rsidR="0069415D" w:rsidRPr="008B514F">
        <w:rPr>
          <w:lang w:val="de-DE"/>
        </w:rPr>
        <w:t xml:space="preserve">zu </w:t>
      </w:r>
      <w:r w:rsidR="008B514F">
        <w:rPr>
          <w:lang w:val="de-DE"/>
        </w:rPr>
        <w:t xml:space="preserve">einer </w:t>
      </w:r>
      <w:r w:rsidR="0069415D" w:rsidRPr="008B514F">
        <w:rPr>
          <w:lang w:val="de-DE"/>
        </w:rPr>
        <w:t>weniger akkurate</w:t>
      </w:r>
      <w:r w:rsidR="008B514F">
        <w:rPr>
          <w:lang w:val="de-DE"/>
        </w:rPr>
        <w:t>n</w:t>
      </w:r>
      <w:r w:rsidR="0069415D" w:rsidRPr="008B514F">
        <w:rPr>
          <w:lang w:val="de-DE"/>
        </w:rPr>
        <w:t xml:space="preserve"> Verdolmetschung </w:t>
      </w:r>
      <w:r w:rsidR="008B514F">
        <w:rPr>
          <w:lang w:val="de-DE"/>
        </w:rPr>
        <w:t>führen</w:t>
      </w:r>
      <w:r w:rsidR="00DF005F">
        <w:rPr>
          <w:lang w:val="de-DE"/>
        </w:rPr>
        <w:t>,</w:t>
      </w:r>
      <w:r w:rsidR="008B514F">
        <w:rPr>
          <w:lang w:val="de-DE"/>
        </w:rPr>
        <w:t xml:space="preserve"> die in ihrer Studie jedoch akkurater als </w:t>
      </w:r>
      <w:r w:rsidR="0069415D" w:rsidRPr="008B514F">
        <w:rPr>
          <w:lang w:val="de-DE"/>
        </w:rPr>
        <w:t>ohne ASE</w:t>
      </w:r>
      <w:r w:rsidR="008B514F">
        <w:rPr>
          <w:lang w:val="de-DE"/>
        </w:rPr>
        <w:t xml:space="preserve"> war.</w:t>
      </w:r>
      <w:bookmarkEnd w:id="13"/>
      <w:r w:rsidR="008B514F">
        <w:rPr>
          <w:lang w:val="de-DE"/>
        </w:rPr>
        <w:t xml:space="preserve"> </w:t>
      </w:r>
      <w:r w:rsidR="00770ACE">
        <w:rPr>
          <w:lang w:val="de-DE"/>
        </w:rPr>
        <w:t xml:space="preserve">Es </w:t>
      </w:r>
      <w:r w:rsidR="00DF005F">
        <w:rPr>
          <w:lang w:val="de-DE"/>
        </w:rPr>
        <w:t>sei</w:t>
      </w:r>
      <w:r w:rsidR="00770ACE">
        <w:rPr>
          <w:lang w:val="de-DE"/>
        </w:rPr>
        <w:t xml:space="preserve"> jedoch </w:t>
      </w:r>
      <w:r w:rsidR="00DF005F">
        <w:rPr>
          <w:lang w:val="de-DE"/>
        </w:rPr>
        <w:t>angemerkt</w:t>
      </w:r>
      <w:r w:rsidR="00770ACE">
        <w:rPr>
          <w:lang w:val="de-DE"/>
        </w:rPr>
        <w:t xml:space="preserve">, dass auch negative Effekte </w:t>
      </w:r>
      <w:r w:rsidR="00DF005F">
        <w:rPr>
          <w:lang w:val="de-DE"/>
        </w:rPr>
        <w:t>festzustellen sind</w:t>
      </w:r>
      <w:r w:rsidR="00770ACE">
        <w:rPr>
          <w:lang w:val="de-DE"/>
        </w:rPr>
        <w:t xml:space="preserve">, wenn </w:t>
      </w:r>
      <w:r w:rsidR="00DF005F">
        <w:rPr>
          <w:lang w:val="de-DE"/>
        </w:rPr>
        <w:t>der</w:t>
      </w:r>
      <w:r w:rsidR="00770ACE">
        <w:rPr>
          <w:lang w:val="de-DE"/>
        </w:rPr>
        <w:t xml:space="preserve"> Fokus der Untersuchung erweitert</w:t>
      </w:r>
      <w:r w:rsidR="00DF005F">
        <w:rPr>
          <w:lang w:val="de-DE"/>
        </w:rPr>
        <w:t xml:space="preserve"> wird</w:t>
      </w:r>
      <w:r w:rsidR="00770ACE">
        <w:rPr>
          <w:lang w:val="de-DE"/>
        </w:rPr>
        <w:t xml:space="preserve">. </w:t>
      </w:r>
      <w:r w:rsidR="00DF005F">
        <w:rPr>
          <w:lang w:val="de-DE"/>
        </w:rPr>
        <w:t>So weisen e</w:t>
      </w:r>
      <w:r w:rsidR="00770ACE">
        <w:rPr>
          <w:lang w:val="de-DE"/>
        </w:rPr>
        <w:t xml:space="preserve">inige Studien darauf hin, dass DolmetscherInnen das Risiko eingehen, </w:t>
      </w:r>
      <w:r w:rsidR="00FF4FD3">
        <w:rPr>
          <w:lang w:val="de-DE"/>
        </w:rPr>
        <w:t xml:space="preserve">sich </w:t>
      </w:r>
      <w:r w:rsidR="00770ACE">
        <w:rPr>
          <w:lang w:val="de-DE"/>
        </w:rPr>
        <w:t xml:space="preserve">zu sehr auf automatische Inputs </w:t>
      </w:r>
      <w:r w:rsidR="00FF4FD3">
        <w:rPr>
          <w:lang w:val="de-DE"/>
        </w:rPr>
        <w:t xml:space="preserve">zu stützen und Fehler zu importieren oder Sinnfehler zu begehen </w:t>
      </w:r>
      <w:r w:rsidR="00AF1DA0">
        <w:rPr>
          <w:noProof/>
          <w:lang w:val="de-DE"/>
        </w:rPr>
        <w:t>(Frittella 2022)</w:t>
      </w:r>
      <w:r w:rsidR="00FF4FD3">
        <w:rPr>
          <w:lang w:val="de-DE"/>
        </w:rPr>
        <w:t xml:space="preserve">. </w:t>
      </w:r>
      <w:r w:rsidR="00DF005F">
        <w:rPr>
          <w:lang w:val="de-DE"/>
        </w:rPr>
        <w:t>Zudem</w:t>
      </w:r>
      <w:r w:rsidR="00FF4FD3">
        <w:rPr>
          <w:lang w:val="de-DE"/>
        </w:rPr>
        <w:t xml:space="preserve"> </w:t>
      </w:r>
      <w:bookmarkStart w:id="14" w:name="OLE_LINK6"/>
      <w:r w:rsidR="00FF4FD3">
        <w:rPr>
          <w:lang w:val="de-DE"/>
        </w:rPr>
        <w:t xml:space="preserve">können </w:t>
      </w:r>
      <w:r w:rsidR="00A356C3" w:rsidRPr="00A356C3">
        <w:rPr>
          <w:lang w:val="de-DE"/>
        </w:rPr>
        <w:t xml:space="preserve">Terminologievorschläge mit </w:t>
      </w:r>
      <w:r w:rsidR="00FF4FD3">
        <w:rPr>
          <w:lang w:val="de-DE"/>
        </w:rPr>
        <w:t xml:space="preserve">der </w:t>
      </w:r>
      <w:r w:rsidR="00A356C3" w:rsidRPr="00A356C3">
        <w:rPr>
          <w:lang w:val="de-DE"/>
        </w:rPr>
        <w:t>Satzplanung interferieren</w:t>
      </w:r>
      <w:r w:rsidR="00FF4FD3">
        <w:rPr>
          <w:lang w:val="de-DE"/>
        </w:rPr>
        <w:t xml:space="preserve">, wie </w:t>
      </w:r>
      <w:proofErr w:type="spellStart"/>
      <w:r w:rsidR="00A356C3" w:rsidRPr="00A356C3">
        <w:rPr>
          <w:lang w:val="de-DE"/>
        </w:rPr>
        <w:t>Gieshoff</w:t>
      </w:r>
      <w:proofErr w:type="spellEnd"/>
      <w:r w:rsidR="00A356C3" w:rsidRPr="00A356C3">
        <w:rPr>
          <w:lang w:val="de-DE"/>
        </w:rPr>
        <w:t xml:space="preserve"> et al. </w:t>
      </w:r>
      <w:r w:rsidR="00FF4FD3">
        <w:rPr>
          <w:lang w:val="de-DE"/>
        </w:rPr>
        <w:t xml:space="preserve">in einer Studie über den Einsatz von </w:t>
      </w:r>
      <w:proofErr w:type="spellStart"/>
      <w:r w:rsidR="00FF4FD3">
        <w:rPr>
          <w:lang w:val="de-DE"/>
        </w:rPr>
        <w:t>Augmented</w:t>
      </w:r>
      <w:proofErr w:type="spellEnd"/>
      <w:r w:rsidR="00DF005F">
        <w:rPr>
          <w:lang w:val="de-DE"/>
        </w:rPr>
        <w:t>-</w:t>
      </w:r>
      <w:r w:rsidR="00FF4FD3">
        <w:rPr>
          <w:lang w:val="de-DE"/>
        </w:rPr>
        <w:t xml:space="preserve">Reality-Brillen </w:t>
      </w:r>
      <w:r w:rsidR="00E56E46">
        <w:rPr>
          <w:lang w:val="de-DE"/>
        </w:rPr>
        <w:t xml:space="preserve">(AR) </w:t>
      </w:r>
      <w:r w:rsidR="00FF4FD3">
        <w:rPr>
          <w:lang w:val="de-DE"/>
        </w:rPr>
        <w:t xml:space="preserve">feststellten </w:t>
      </w:r>
      <w:r w:rsidR="00AF1DA0">
        <w:rPr>
          <w:noProof/>
          <w:lang w:val="de-DE"/>
        </w:rPr>
        <w:t>(2024: 21)</w:t>
      </w:r>
      <w:r w:rsidR="00FF4FD3">
        <w:rPr>
          <w:lang w:val="de-DE"/>
        </w:rPr>
        <w:t>.</w:t>
      </w:r>
    </w:p>
    <w:bookmarkEnd w:id="14"/>
    <w:p w14:paraId="67F64182" w14:textId="7E340F75" w:rsidR="002E7D29" w:rsidRDefault="00DF005F" w:rsidP="007618BF">
      <w:pPr>
        <w:rPr>
          <w:lang w:val="de-DE"/>
        </w:rPr>
      </w:pPr>
      <w:r>
        <w:rPr>
          <w:lang w:val="de-DE"/>
        </w:rPr>
        <w:t xml:space="preserve">Obwohl </w:t>
      </w:r>
      <w:r w:rsidR="005E46A2">
        <w:rPr>
          <w:lang w:val="de-DE"/>
        </w:rPr>
        <w:t xml:space="preserve">Studien zur Mensch-Maschinen-Interaktion beim computergestützten Dolmetschen </w:t>
      </w:r>
      <w:r>
        <w:rPr>
          <w:lang w:val="de-DE"/>
        </w:rPr>
        <w:t>bislang</w:t>
      </w:r>
      <w:r w:rsidR="005E46A2">
        <w:rPr>
          <w:lang w:val="de-DE"/>
        </w:rPr>
        <w:t xml:space="preserve"> selten</w:t>
      </w:r>
      <w:r>
        <w:rPr>
          <w:lang w:val="de-DE"/>
        </w:rPr>
        <w:t xml:space="preserve"> sind</w:t>
      </w:r>
      <w:r w:rsidR="005E46A2">
        <w:rPr>
          <w:lang w:val="de-DE"/>
        </w:rPr>
        <w:t xml:space="preserve">, </w:t>
      </w:r>
      <w:r w:rsidR="00A325F8">
        <w:rPr>
          <w:lang w:val="de-DE"/>
        </w:rPr>
        <w:t>lieferten</w:t>
      </w:r>
      <w:r>
        <w:rPr>
          <w:lang w:val="de-DE"/>
        </w:rPr>
        <w:t xml:space="preserve"> sie bereits</w:t>
      </w:r>
      <w:r w:rsidR="005E46A2">
        <w:rPr>
          <w:lang w:val="de-DE"/>
        </w:rPr>
        <w:t xml:space="preserve"> nützliche Erkenntnisse für die nutzerorientierte Entwicklung unterstützender Dolmetschtechnologie. </w:t>
      </w:r>
      <w:r>
        <w:rPr>
          <w:lang w:val="de-DE"/>
        </w:rPr>
        <w:t>Die vorliegenden Studien zeigen</w:t>
      </w:r>
      <w:r w:rsidR="005E46A2">
        <w:rPr>
          <w:lang w:val="de-DE"/>
        </w:rPr>
        <w:t xml:space="preserve">, dass DolmetscherInnen einen großen Wert auf Anpassungsmöglichkeiten an individuelle </w:t>
      </w:r>
      <w:r>
        <w:rPr>
          <w:lang w:val="de-DE"/>
        </w:rPr>
        <w:t>Bedürfnisse</w:t>
      </w:r>
      <w:r w:rsidR="005E46A2">
        <w:rPr>
          <w:lang w:val="de-DE"/>
        </w:rPr>
        <w:t xml:space="preserve"> legen </w:t>
      </w:r>
      <w:r w:rsidR="00AF1DA0">
        <w:rPr>
          <w:noProof/>
          <w:lang w:val="de-DE"/>
        </w:rPr>
        <w:t>(Frittella 2023; Gieshoff, Schuler &amp; Jahany 2024)</w:t>
      </w:r>
      <w:r w:rsidR="00931DA7">
        <w:rPr>
          <w:lang w:val="de-DE"/>
        </w:rPr>
        <w:t xml:space="preserve">. </w:t>
      </w:r>
      <w:r w:rsidRPr="00DF005F">
        <w:rPr>
          <w:lang w:val="de-DE"/>
        </w:rPr>
        <w:t>Darüber hinaus tragen Usability-Studien zur Klärung konkreter Fragen bezüglich einzelner Elemente der Nutzeroberfläche bei.</w:t>
      </w:r>
      <w:r w:rsidR="00931DA7">
        <w:rPr>
          <w:lang w:val="de-DE"/>
        </w:rPr>
        <w:t xml:space="preserve"> </w:t>
      </w:r>
      <w:r w:rsidRPr="00DF005F">
        <w:rPr>
          <w:lang w:val="de-DE"/>
        </w:rPr>
        <w:t>So wird deutlich, dass</w:t>
      </w:r>
      <w:r>
        <w:rPr>
          <w:lang w:val="de-DE"/>
        </w:rPr>
        <w:t xml:space="preserve"> </w:t>
      </w:r>
      <w:r w:rsidR="00931DA7">
        <w:rPr>
          <w:lang w:val="de-DE"/>
        </w:rPr>
        <w:t xml:space="preserve">DolmetscherInnen eine Präferenz für die Einblendung von Untertiteln und ASE-Vorschläge am unteren Rand des Bildschirmes haben </w:t>
      </w:r>
      <w:r w:rsidR="00AF1DA0">
        <w:rPr>
          <w:noProof/>
          <w:lang w:val="de-DE"/>
        </w:rPr>
        <w:t>(Saeed et al. 2022; Gieshoff, Schuler &amp; Jahany 2024)</w:t>
      </w:r>
      <w:r w:rsidR="00931DA7">
        <w:rPr>
          <w:lang w:val="de-DE"/>
        </w:rPr>
        <w:t xml:space="preserve">. </w:t>
      </w:r>
      <w:r>
        <w:rPr>
          <w:lang w:val="de-DE"/>
        </w:rPr>
        <w:t>Derartige</w:t>
      </w:r>
      <w:r w:rsidR="00931DA7">
        <w:rPr>
          <w:lang w:val="de-DE"/>
        </w:rPr>
        <w:t xml:space="preserve"> Studien sind </w:t>
      </w:r>
      <w:r>
        <w:rPr>
          <w:lang w:val="de-DE"/>
        </w:rPr>
        <w:t>zudem</w:t>
      </w:r>
      <w:r w:rsidR="00931DA7">
        <w:rPr>
          <w:lang w:val="de-DE"/>
        </w:rPr>
        <w:t xml:space="preserve"> nützlich, um zusätzliche Technologien als Unterstützung zu testen, wie </w:t>
      </w:r>
      <w:r>
        <w:rPr>
          <w:lang w:val="de-DE"/>
        </w:rPr>
        <w:t>es in der Studie</w:t>
      </w:r>
      <w:r w:rsidR="00931DA7">
        <w:rPr>
          <w:lang w:val="de-DE"/>
        </w:rPr>
        <w:t xml:space="preserve"> von </w:t>
      </w:r>
      <w:proofErr w:type="spellStart"/>
      <w:r w:rsidR="00931DA7">
        <w:rPr>
          <w:lang w:val="de-DE"/>
        </w:rPr>
        <w:t>Gieshoff</w:t>
      </w:r>
      <w:proofErr w:type="spellEnd"/>
      <w:r w:rsidR="00931DA7">
        <w:rPr>
          <w:lang w:val="de-DE"/>
        </w:rPr>
        <w:t xml:space="preserve"> et al. </w:t>
      </w:r>
      <w:r w:rsidR="00AF1DA0">
        <w:rPr>
          <w:noProof/>
          <w:lang w:val="de-DE"/>
        </w:rPr>
        <w:t>(2024)</w:t>
      </w:r>
      <w:r>
        <w:rPr>
          <w:lang w:val="de-DE"/>
        </w:rPr>
        <w:t xml:space="preserve"> der Fall war</w:t>
      </w:r>
      <w:r w:rsidR="00601749">
        <w:rPr>
          <w:lang w:val="de-DE"/>
        </w:rPr>
        <w:t xml:space="preserve">, die </w:t>
      </w:r>
      <w:r w:rsidR="00601749">
        <w:rPr>
          <w:lang w:val="de-DE"/>
        </w:rPr>
        <w:lastRenderedPageBreak/>
        <w:t>AR-Brillen testeten</w:t>
      </w:r>
      <w:r w:rsidR="00931DA7">
        <w:rPr>
          <w:lang w:val="de-DE"/>
        </w:rPr>
        <w:t>.</w:t>
      </w:r>
    </w:p>
    <w:p w14:paraId="14265778" w14:textId="26BC849C" w:rsidR="00AA68F3" w:rsidRDefault="00FE07EB" w:rsidP="00AA68F3">
      <w:pPr>
        <w:rPr>
          <w:lang w:val="de-DE"/>
        </w:rPr>
      </w:pPr>
      <w:r>
        <w:rPr>
          <w:lang w:val="de-DE"/>
        </w:rPr>
        <w:t xml:space="preserve">Wie bereits </w:t>
      </w:r>
      <w:r w:rsidRPr="006A1EDB">
        <w:rPr>
          <w:lang w:val="de-DE"/>
        </w:rPr>
        <w:t>angemerkt</w:t>
      </w:r>
      <w:r w:rsidR="003D31D1" w:rsidRPr="006A1EDB">
        <w:rPr>
          <w:lang w:val="de-DE"/>
        </w:rPr>
        <w:t xml:space="preserve"> (</w:t>
      </w:r>
      <w:r w:rsidR="006A1EDB" w:rsidRPr="006A1EDB">
        <w:rPr>
          <w:lang w:val="it-IT"/>
        </w:rPr>
        <w:t xml:space="preserve">§ </w:t>
      </w:r>
      <w:r w:rsidR="006A1EDB" w:rsidRPr="006A1EDB">
        <w:rPr>
          <w:lang w:val="it-IT"/>
        </w:rPr>
        <w:fldChar w:fldCharType="begin"/>
      </w:r>
      <w:r w:rsidR="006A1EDB" w:rsidRPr="006A1EDB">
        <w:rPr>
          <w:lang w:val="it-IT"/>
        </w:rPr>
        <w:instrText xml:space="preserve"> REF _Ref185868026 \r \h </w:instrText>
      </w:r>
      <w:r w:rsidR="006A1EDB">
        <w:rPr>
          <w:lang w:val="it-IT"/>
        </w:rPr>
        <w:instrText xml:space="preserve"> \* MERGEFORMAT </w:instrText>
      </w:r>
      <w:r w:rsidR="006A1EDB" w:rsidRPr="006A1EDB">
        <w:rPr>
          <w:lang w:val="it-IT"/>
        </w:rPr>
      </w:r>
      <w:r w:rsidR="006A1EDB" w:rsidRPr="006A1EDB">
        <w:rPr>
          <w:lang w:val="it-IT"/>
        </w:rPr>
        <w:fldChar w:fldCharType="separate"/>
      </w:r>
      <w:r w:rsidR="006A1EDB" w:rsidRPr="006A1EDB">
        <w:rPr>
          <w:lang w:val="it-IT"/>
        </w:rPr>
        <w:t>3.1</w:t>
      </w:r>
      <w:r w:rsidR="006A1EDB" w:rsidRPr="006A1EDB">
        <w:rPr>
          <w:lang w:val="it-IT"/>
        </w:rPr>
        <w:fldChar w:fldCharType="end"/>
      </w:r>
      <w:r w:rsidR="003D31D1" w:rsidRPr="006A1EDB">
        <w:rPr>
          <w:lang w:val="de-DE"/>
        </w:rPr>
        <w:t>)</w:t>
      </w:r>
      <w:r w:rsidR="00AA68F3" w:rsidRPr="006A1EDB">
        <w:rPr>
          <w:lang w:val="de-DE"/>
        </w:rPr>
        <w:t>,</w:t>
      </w:r>
      <w:r>
        <w:rPr>
          <w:lang w:val="de-DE"/>
        </w:rPr>
        <w:t xml:space="preserve"> spielt auch die Systemleistung eine wichtige Rolle im Umgang mit CAI-Tools. </w:t>
      </w:r>
      <w:r w:rsidR="004040F2">
        <w:rPr>
          <w:lang w:val="de-DE"/>
        </w:rPr>
        <w:t xml:space="preserve">Die bisher </w:t>
      </w:r>
      <w:r w:rsidR="00D442E1">
        <w:rPr>
          <w:lang w:val="de-DE"/>
        </w:rPr>
        <w:t>durch</w:t>
      </w:r>
      <w:r w:rsidR="004040F2">
        <w:rPr>
          <w:lang w:val="de-DE"/>
        </w:rPr>
        <w:t xml:space="preserve">geführten Studien weisen auf zufriedenstellende Leistungen von </w:t>
      </w:r>
      <w:r w:rsidR="000F3AAD">
        <w:rPr>
          <w:lang w:val="de-DE"/>
        </w:rPr>
        <w:t xml:space="preserve">CAI-Tools hin. </w:t>
      </w:r>
      <w:r w:rsidR="00D442E1">
        <w:rPr>
          <w:lang w:val="de-DE"/>
        </w:rPr>
        <w:t>ASE scheint bereits als unterstützende Technologie einsetzbar zu sein. Die Leistung von ASE-Systemen ist hoch</w:t>
      </w:r>
      <w:r w:rsidR="005474C7">
        <w:rPr>
          <w:lang w:val="de-DE"/>
        </w:rPr>
        <w:t xml:space="preserve">, mit niedrigem Word Error Rate </w:t>
      </w:r>
      <w:r w:rsidR="00AF1DA0">
        <w:rPr>
          <w:noProof/>
          <w:lang w:val="de-DE"/>
        </w:rPr>
        <w:t>(z. B. 5.04% in Fantinuoli 2017b)</w:t>
      </w:r>
      <w:r w:rsidR="005474C7">
        <w:rPr>
          <w:lang w:val="de-DE"/>
        </w:rPr>
        <w:t xml:space="preserve"> bzw. hohe Präzision </w:t>
      </w:r>
      <w:r w:rsidR="00AF1DA0">
        <w:rPr>
          <w:noProof/>
          <w:lang w:val="de-DE"/>
        </w:rPr>
        <w:t>(81.43% in Pisani &amp; Fantinuoli 2021)</w:t>
      </w:r>
      <w:r w:rsidR="003833AF">
        <w:rPr>
          <w:lang w:val="de-DE"/>
        </w:rPr>
        <w:t xml:space="preserve"> des Transkripts</w:t>
      </w:r>
      <w:r w:rsidR="005474C7">
        <w:rPr>
          <w:lang w:val="de-DE"/>
        </w:rPr>
        <w:t xml:space="preserve">. Bessere Leistungen werden nach Fine-Tuning mit einer domänenspezifischen </w:t>
      </w:r>
      <w:proofErr w:type="spellStart"/>
      <w:r w:rsidR="005474C7">
        <w:rPr>
          <w:lang w:val="de-DE"/>
        </w:rPr>
        <w:t>Terminologieliste</w:t>
      </w:r>
      <w:proofErr w:type="spellEnd"/>
      <w:r w:rsidR="005474C7">
        <w:rPr>
          <w:lang w:val="de-DE"/>
        </w:rPr>
        <w:t xml:space="preserve"> erreicht </w:t>
      </w:r>
      <w:r w:rsidR="00AF1DA0" w:rsidRPr="00AF1DA0">
        <w:rPr>
          <w:rFonts w:cs="Times New Roman"/>
          <w:lang w:val="en-GB"/>
        </w:rPr>
        <w:t>(Rodríguez et al. 2021)</w:t>
      </w:r>
      <w:r w:rsidR="005474C7">
        <w:rPr>
          <w:lang w:val="de-DE"/>
        </w:rPr>
        <w:t xml:space="preserve">. </w:t>
      </w:r>
      <w:r w:rsidR="008F25AB">
        <w:rPr>
          <w:lang w:val="de-DE"/>
        </w:rPr>
        <w:t xml:space="preserve">Die Leistung der </w:t>
      </w:r>
      <w:r w:rsidR="00601749">
        <w:rPr>
          <w:lang w:val="de-DE"/>
        </w:rPr>
        <w:t>ASE</w:t>
      </w:r>
      <w:r w:rsidR="008F25AB">
        <w:rPr>
          <w:lang w:val="de-DE"/>
        </w:rPr>
        <w:t xml:space="preserve"> von Zahlen und Fachtermini ist im Durchschnitt bereits sehr hoch: Sie erreichte F1-Werte von 1 (Zahlen) und 0.97 (Fachtermini) in einem Experiment von Fantinuoli </w:t>
      </w:r>
      <w:r w:rsidR="00AF1DA0">
        <w:rPr>
          <w:noProof/>
          <w:lang w:val="de-DE"/>
        </w:rPr>
        <w:t>(2017b)</w:t>
      </w:r>
      <w:r w:rsidR="008F25AB">
        <w:rPr>
          <w:lang w:val="de-DE"/>
        </w:rPr>
        <w:t xml:space="preserve">; Defrancq und Fantinuoli </w:t>
      </w:r>
      <w:r w:rsidR="00AF1DA0">
        <w:rPr>
          <w:noProof/>
          <w:lang w:val="de-DE"/>
        </w:rPr>
        <w:t>(2020)</w:t>
      </w:r>
      <w:r w:rsidR="008F25AB">
        <w:rPr>
          <w:lang w:val="de-DE"/>
        </w:rPr>
        <w:t xml:space="preserve"> berichten von einer durchschnittlichen Präzision von 96% für Zahlen. Auch die Latenz scheint kurz genug zu sein, um </w:t>
      </w:r>
      <w:r w:rsidR="00E57A6A" w:rsidRPr="00E57A6A">
        <w:rPr>
          <w:lang w:val="de-DE"/>
        </w:rPr>
        <w:t xml:space="preserve">innerhalb des </w:t>
      </w:r>
      <w:proofErr w:type="spellStart"/>
      <w:r w:rsidR="00E57A6A">
        <w:rPr>
          <w:i/>
          <w:iCs/>
          <w:lang w:val="de-DE"/>
        </w:rPr>
        <w:t>Ear</w:t>
      </w:r>
      <w:proofErr w:type="spellEnd"/>
      <w:r w:rsidR="00E57A6A">
        <w:rPr>
          <w:i/>
          <w:iCs/>
          <w:lang w:val="de-DE"/>
        </w:rPr>
        <w:t>-Voice-Spans</w:t>
      </w:r>
      <w:r w:rsidR="00E57A6A" w:rsidRPr="00E57A6A">
        <w:rPr>
          <w:lang w:val="de-DE"/>
        </w:rPr>
        <w:t xml:space="preserve"> der Dolmetscher</w:t>
      </w:r>
      <w:r w:rsidR="00E57A6A">
        <w:rPr>
          <w:lang w:val="de-DE"/>
        </w:rPr>
        <w:t>Innen</w:t>
      </w:r>
      <w:r w:rsidR="00E57A6A" w:rsidRPr="00E57A6A">
        <w:rPr>
          <w:lang w:val="de-DE"/>
        </w:rPr>
        <w:t xml:space="preserve"> zu liegen</w:t>
      </w:r>
      <w:r w:rsidR="00E57A6A">
        <w:rPr>
          <w:lang w:val="de-DE"/>
        </w:rPr>
        <w:t>.</w:t>
      </w:r>
      <w:r w:rsidR="00D2091E">
        <w:rPr>
          <w:lang w:val="de-DE"/>
        </w:rPr>
        <w:t xml:space="preserve"> Systeme, die Glossare durch Terminologieextraktion und MÜ automatisch erstellen (wie KUDO Interpreter Assist) scheinen ebenfalls gute Ergebnisse zu liefern. In der Studie von Fantinuoli et al. </w:t>
      </w:r>
      <w:r w:rsidR="00AF1DA0">
        <w:rPr>
          <w:noProof/>
          <w:lang w:val="de-DE"/>
        </w:rPr>
        <w:t>(2022)</w:t>
      </w:r>
      <w:r w:rsidR="00D2091E">
        <w:rPr>
          <w:lang w:val="de-DE"/>
        </w:rPr>
        <w:t xml:space="preserve"> </w:t>
      </w:r>
      <w:r w:rsidR="00A676E4">
        <w:rPr>
          <w:lang w:val="de-DE"/>
        </w:rPr>
        <w:t xml:space="preserve">wurden nur 1,5% der automatisch </w:t>
      </w:r>
      <w:r w:rsidR="00A676E4" w:rsidRPr="00A676E4">
        <w:rPr>
          <w:lang w:val="de-DE"/>
        </w:rPr>
        <w:t>extrahierten Termini als fehlerhaft eingestuft</w:t>
      </w:r>
      <w:r w:rsidR="00A676E4">
        <w:rPr>
          <w:lang w:val="de-DE"/>
        </w:rPr>
        <w:t>, während die MÜ-Qualität</w:t>
      </w:r>
      <w:r w:rsidR="00A676E4" w:rsidRPr="00A676E4">
        <w:rPr>
          <w:lang w:val="de-DE"/>
        </w:rPr>
        <w:t xml:space="preserve"> </w:t>
      </w:r>
      <w:r w:rsidR="00A676E4">
        <w:rPr>
          <w:lang w:val="de-DE"/>
        </w:rPr>
        <w:t>sehr gut bewertet wurde</w:t>
      </w:r>
      <w:r w:rsidR="00A676E4" w:rsidRPr="00A676E4">
        <w:rPr>
          <w:lang w:val="de-DE"/>
        </w:rPr>
        <w:t xml:space="preserve"> (91.2% </w:t>
      </w:r>
      <w:r w:rsidR="00A676E4">
        <w:rPr>
          <w:lang w:val="de-DE"/>
        </w:rPr>
        <w:t xml:space="preserve">für Englisch </w:t>
      </w:r>
      <w:r w:rsidR="00A676E4" w:rsidRPr="00A676E4">
        <w:rPr>
          <w:lang w:val="de-DE"/>
        </w:rPr>
        <w:t>&gt;</w:t>
      </w:r>
      <w:r w:rsidR="00A676E4">
        <w:rPr>
          <w:lang w:val="de-DE"/>
        </w:rPr>
        <w:t xml:space="preserve"> Französisch</w:t>
      </w:r>
      <w:r w:rsidR="00A676E4" w:rsidRPr="00A676E4">
        <w:rPr>
          <w:lang w:val="de-DE"/>
        </w:rPr>
        <w:t xml:space="preserve">, 89.4% </w:t>
      </w:r>
      <w:r w:rsidR="00A676E4">
        <w:rPr>
          <w:lang w:val="de-DE"/>
        </w:rPr>
        <w:t xml:space="preserve">für Englisch </w:t>
      </w:r>
      <w:r w:rsidR="00A676E4" w:rsidRPr="00A676E4">
        <w:rPr>
          <w:lang w:val="de-DE"/>
        </w:rPr>
        <w:t>&gt;</w:t>
      </w:r>
      <w:r w:rsidR="00A676E4">
        <w:rPr>
          <w:lang w:val="de-DE"/>
        </w:rPr>
        <w:t xml:space="preserve"> Italienisch</w:t>
      </w:r>
      <w:r w:rsidR="00A676E4" w:rsidRPr="00A676E4">
        <w:rPr>
          <w:lang w:val="de-DE"/>
        </w:rPr>
        <w:t>)</w:t>
      </w:r>
      <w:r w:rsidR="00A676E4">
        <w:rPr>
          <w:lang w:val="de-DE"/>
        </w:rPr>
        <w:t>.</w:t>
      </w:r>
    </w:p>
    <w:p w14:paraId="0D97391E" w14:textId="4E745353" w:rsidR="00A676E4" w:rsidRDefault="0050435C" w:rsidP="00AA68F3">
      <w:pPr>
        <w:rPr>
          <w:lang w:val="de-DE"/>
        </w:rPr>
      </w:pPr>
      <w:r>
        <w:rPr>
          <w:lang w:val="de-DE"/>
        </w:rPr>
        <w:t xml:space="preserve">Diese Ergebnisse sollten kritisch betrachtet werden. In den meisten Studien wurde Englisch als Ausgangssprache analysiert, während die Systemleistung für andere Sprache deutlich niedriger sein könnte. Darüber hinaus wurden die meisten Tests unter kontrollierten Bedingungen durchgeführt. Die Systemleistung kann von </w:t>
      </w:r>
      <w:r w:rsidR="00601749">
        <w:rPr>
          <w:lang w:val="de-DE"/>
        </w:rPr>
        <w:t>zahlreichen</w:t>
      </w:r>
      <w:r>
        <w:rPr>
          <w:lang w:val="de-DE"/>
        </w:rPr>
        <w:t xml:space="preserve"> Faktoren beeinflusst werden, wie </w:t>
      </w:r>
      <w:r w:rsidR="00601749">
        <w:rPr>
          <w:lang w:val="de-DE"/>
        </w:rPr>
        <w:t xml:space="preserve">etwa </w:t>
      </w:r>
      <w:r>
        <w:rPr>
          <w:lang w:val="de-DE"/>
        </w:rPr>
        <w:t>die Sprechereigenschaften, die Tonqualität oder die Domäne, wofür Fachterminologie automatisch extrahiert werden soll.</w:t>
      </w:r>
    </w:p>
    <w:p w14:paraId="20D1FA00" w14:textId="1BD0B390" w:rsidR="00F23183" w:rsidRPr="00F23183" w:rsidRDefault="00F23183" w:rsidP="00F23183">
      <w:pPr>
        <w:pStyle w:val="lsSection1"/>
        <w:rPr>
          <w:lang w:val="de-DE"/>
        </w:rPr>
      </w:pPr>
      <w:bookmarkStart w:id="15" w:name="_Ref181546783"/>
      <w:r>
        <w:rPr>
          <w:lang w:val="de-DE"/>
        </w:rPr>
        <w:t>Fazit</w:t>
      </w:r>
      <w:bookmarkEnd w:id="15"/>
    </w:p>
    <w:p w14:paraId="25A39612" w14:textId="50662D9E" w:rsidR="00624A54" w:rsidRDefault="00BF1DCA" w:rsidP="00624A54">
      <w:pPr>
        <w:rPr>
          <w:lang w:val="de-DE"/>
        </w:rPr>
      </w:pPr>
      <w:r>
        <w:rPr>
          <w:lang w:val="de-DE"/>
        </w:rPr>
        <w:t xml:space="preserve">Dieser Beitrag bietet eine umfangreiche Übersicht über den aktuellen Stand der Automation und Forschung im Bereich </w:t>
      </w:r>
      <w:r w:rsidR="0036524E">
        <w:rPr>
          <w:lang w:val="de-DE"/>
        </w:rPr>
        <w:t>des computergestützten Dolmetschens</w:t>
      </w:r>
      <w:r w:rsidR="00877AD2">
        <w:rPr>
          <w:lang w:val="de-DE"/>
        </w:rPr>
        <w:t xml:space="preserve"> an</w:t>
      </w:r>
      <w:r w:rsidR="0036524E">
        <w:rPr>
          <w:lang w:val="de-DE"/>
        </w:rPr>
        <w:t>.</w:t>
      </w:r>
      <w:r>
        <w:rPr>
          <w:lang w:val="de-DE"/>
        </w:rPr>
        <w:t xml:space="preserve"> Im ersten Teil des </w:t>
      </w:r>
      <w:r w:rsidR="00877AD2">
        <w:rPr>
          <w:lang w:val="de-DE"/>
        </w:rPr>
        <w:t>Kapitels</w:t>
      </w:r>
      <w:r>
        <w:rPr>
          <w:lang w:val="de-DE"/>
        </w:rPr>
        <w:t xml:space="preserve"> wurden die Möglichkeiten der Automation der verschiedenen Dolmetschphasen erläutert und </w:t>
      </w:r>
      <w:r w:rsidR="00877AD2">
        <w:rPr>
          <w:lang w:val="de-DE"/>
        </w:rPr>
        <w:t xml:space="preserve">die relevanten Tools zusammenfassend präsentiert. </w:t>
      </w:r>
      <w:r w:rsidR="00F3431B">
        <w:rPr>
          <w:lang w:val="de-DE"/>
        </w:rPr>
        <w:t xml:space="preserve">Mit dem Ziel, Lesenden eine Orientierungshilfe für die Forschung, </w:t>
      </w:r>
      <w:r w:rsidR="00F02EE3">
        <w:rPr>
          <w:lang w:val="de-DE"/>
        </w:rPr>
        <w:t>Lehre und</w:t>
      </w:r>
      <w:r w:rsidR="00F3431B">
        <w:rPr>
          <w:lang w:val="de-DE"/>
        </w:rPr>
        <w:t xml:space="preserve"> Praxis zur Verfügung zu stellen, wurde außerdem einen Überblick </w:t>
      </w:r>
      <w:r w:rsidR="0036524E">
        <w:rPr>
          <w:lang w:val="de-DE"/>
        </w:rPr>
        <w:t xml:space="preserve">über </w:t>
      </w:r>
      <w:r w:rsidR="00F3431B">
        <w:rPr>
          <w:lang w:val="de-DE"/>
        </w:rPr>
        <w:t xml:space="preserve">aktuelle </w:t>
      </w:r>
      <w:r w:rsidR="0036524E">
        <w:rPr>
          <w:lang w:val="de-DE"/>
        </w:rPr>
        <w:lastRenderedPageBreak/>
        <w:t xml:space="preserve">Forschungsfragen, -methoden und </w:t>
      </w:r>
      <w:r w:rsidR="00F3431B">
        <w:rPr>
          <w:lang w:val="de-DE"/>
        </w:rPr>
        <w:t>-</w:t>
      </w:r>
      <w:r w:rsidR="0036524E">
        <w:rPr>
          <w:lang w:val="de-DE"/>
        </w:rPr>
        <w:t>ergebnisse</w:t>
      </w:r>
      <w:r w:rsidR="00F3431B">
        <w:rPr>
          <w:lang w:val="de-DE"/>
        </w:rPr>
        <w:t xml:space="preserve"> im Bereich des computergestützten Dolmetschens gegeben.</w:t>
      </w:r>
    </w:p>
    <w:p w14:paraId="106EDCF1" w14:textId="6A1758EE" w:rsidR="00624A54" w:rsidRDefault="00F10176" w:rsidP="00624A54">
      <w:pPr>
        <w:rPr>
          <w:lang w:val="de-DE"/>
        </w:rPr>
      </w:pPr>
      <w:r w:rsidRPr="00F10176">
        <w:rPr>
          <w:lang w:val="de-DE"/>
        </w:rPr>
        <w:t>Trotz der vielversprechenden Forschungsergebnisse gibt es noch viele Fragen, die die Forschung in Bezug auf die Auswirkungen des Einsatzes von CAI- Tools erörtern sollte. Sie betreffen in erster Linie die vielen Facetten der Interaktion zwischen DolmetscherInnen und ihren Tools</w:t>
      </w:r>
      <w:r w:rsidR="00F02EE3">
        <w:rPr>
          <w:lang w:val="de-DE"/>
        </w:rPr>
        <w:t>;</w:t>
      </w:r>
      <w:r w:rsidRPr="00F10176">
        <w:rPr>
          <w:lang w:val="de-DE"/>
        </w:rPr>
        <w:t xml:space="preserve"> die Frage, wie diese Tools aussehen sollten, um eine breitere Implementierung in die Arbeitsabläufe der DolmetscherInnen zu fördern und den kognitiven Trade- Off, der mit der Tool-Nutzung verbunden ist, zu optimieren</w:t>
      </w:r>
      <w:r w:rsidR="00F02EE3">
        <w:rPr>
          <w:lang w:val="de-DE"/>
        </w:rPr>
        <w:t>;</w:t>
      </w:r>
      <w:r w:rsidRPr="00F10176">
        <w:rPr>
          <w:lang w:val="de-DE"/>
        </w:rPr>
        <w:t xml:space="preserve"> sowie die Frage, wie die Ausbildung angepasst werden sollte, um die effektive Nutzung solcher Lösungen zu gewährleisten.</w:t>
      </w:r>
    </w:p>
    <w:p w14:paraId="765AB31E" w14:textId="4C2D226F" w:rsidR="001F6BED" w:rsidRDefault="00F10176" w:rsidP="00624A54">
      <w:pPr>
        <w:rPr>
          <w:lang w:val="de-DE"/>
        </w:rPr>
      </w:pPr>
      <w:r w:rsidRPr="00F10176">
        <w:rPr>
          <w:lang w:val="de-DE"/>
        </w:rPr>
        <w:t>Da CAI-Systeme offenbar bereits zufriedenstellende technische Leistungen bieten, könnten künftige Forschungsarbeiten die Erprobung solcher Systeme unter echten Arbeitsbedingungen in Betracht ziehen, mit dem Ziel, die Faktoren zu erforschen, die das computergestützte Dolmetschen beeinflussen und den Umfang der Untersuchungen über die traditionellen Sprachpaare und experimentelle Bedingungen hinaus zu erweitern.</w:t>
      </w:r>
    </w:p>
    <w:p w14:paraId="53A811E0" w14:textId="5EE2F9F6" w:rsidR="00F10176" w:rsidRPr="00184507" w:rsidRDefault="00F10176" w:rsidP="00624A54">
      <w:pPr>
        <w:rPr>
          <w:lang w:val="de-DE"/>
        </w:rPr>
        <w:sectPr w:rsidR="00F10176" w:rsidRPr="00184507" w:rsidSect="00521EB2">
          <w:pgSz w:w="11906" w:h="16838"/>
          <w:pgMar w:top="1134" w:right="3969" w:bottom="3969" w:left="1134" w:header="0" w:footer="0" w:gutter="0"/>
          <w:cols w:space="720"/>
          <w:formProt w:val="0"/>
          <w:docGrid w:linePitch="326"/>
        </w:sectPr>
      </w:pPr>
      <w:r w:rsidRPr="00F10176">
        <w:rPr>
          <w:lang w:val="de-DE"/>
        </w:rPr>
        <w:t xml:space="preserve">Schließlich ist zu erwarten, dass die beeindruckenden Fortschritte im Bereich der generativen </w:t>
      </w:r>
      <w:r w:rsidR="00273FBF">
        <w:rPr>
          <w:lang w:val="de-DE"/>
        </w:rPr>
        <w:t>KI</w:t>
      </w:r>
      <w:r w:rsidRPr="00F10176">
        <w:rPr>
          <w:lang w:val="de-DE"/>
        </w:rPr>
        <w:t xml:space="preserve"> und das Versprechen großer Sprachmodelle, die Leistung von CAI-Tools zu verbessern, weitere Forschung</w:t>
      </w:r>
      <w:r w:rsidR="00273FBF">
        <w:rPr>
          <w:lang w:val="de-DE"/>
        </w:rPr>
        <w:t>sarbeit</w:t>
      </w:r>
      <w:r w:rsidRPr="00F10176">
        <w:rPr>
          <w:lang w:val="de-DE"/>
        </w:rPr>
        <w:t xml:space="preserve"> über das Potenzial der Technologie zur Unterstützung von Dolmetscher</w:t>
      </w:r>
      <w:r w:rsidR="00273FBF">
        <w:rPr>
          <w:lang w:val="de-DE"/>
        </w:rPr>
        <w:t>Inne</w:t>
      </w:r>
      <w:r w:rsidRPr="00F10176">
        <w:rPr>
          <w:lang w:val="de-DE"/>
        </w:rPr>
        <w:t>n in ihrem äußerst anspruchsvollen Beruf anregen werden.</w:t>
      </w:r>
    </w:p>
    <w:p w14:paraId="0420DE38" w14:textId="21FF00D6" w:rsidR="006276DA" w:rsidRPr="001F6BED" w:rsidRDefault="006E7AC0" w:rsidP="00184507">
      <w:pPr>
        <w:pStyle w:val="lsSection1"/>
        <w:rPr>
          <w:lang w:val="de-DE"/>
        </w:rPr>
      </w:pPr>
      <w:r>
        <w:rPr>
          <w:lang w:val="de-DE"/>
        </w:rPr>
        <w:lastRenderedPageBreak/>
        <w:t>Referenzen</w:t>
      </w:r>
    </w:p>
    <w:p w14:paraId="07D061D3" w14:textId="68DFC65B" w:rsidR="00AF1DA0" w:rsidRPr="00AF1DA0" w:rsidRDefault="00AF1DA0" w:rsidP="00AF1DA0">
      <w:pPr>
        <w:pStyle w:val="Bibliography"/>
        <w:rPr>
          <w:lang w:val="en-GB"/>
        </w:rPr>
      </w:pPr>
      <w:r w:rsidRPr="00AF1DA0">
        <w:rPr>
          <w:lang w:val="en-GB"/>
        </w:rPr>
        <w:t xml:space="preserve">Biagini, Giulio. 2015. </w:t>
      </w:r>
      <w:proofErr w:type="spellStart"/>
      <w:r w:rsidRPr="00AF1DA0">
        <w:rPr>
          <w:i/>
          <w:iCs/>
          <w:lang w:val="en-GB"/>
        </w:rPr>
        <w:t>Glossario</w:t>
      </w:r>
      <w:proofErr w:type="spellEnd"/>
      <w:r w:rsidRPr="00AF1DA0">
        <w:rPr>
          <w:i/>
          <w:iCs/>
          <w:lang w:val="en-GB"/>
        </w:rPr>
        <w:t xml:space="preserve"> </w:t>
      </w:r>
      <w:proofErr w:type="spellStart"/>
      <w:r w:rsidRPr="00AF1DA0">
        <w:rPr>
          <w:i/>
          <w:iCs/>
          <w:lang w:val="en-GB"/>
        </w:rPr>
        <w:t>cartaceo</w:t>
      </w:r>
      <w:proofErr w:type="spellEnd"/>
      <w:r w:rsidRPr="00AF1DA0">
        <w:rPr>
          <w:i/>
          <w:iCs/>
          <w:lang w:val="en-GB"/>
        </w:rPr>
        <w:t xml:space="preserve"> e </w:t>
      </w:r>
      <w:proofErr w:type="spellStart"/>
      <w:r w:rsidRPr="00AF1DA0">
        <w:rPr>
          <w:i/>
          <w:iCs/>
          <w:lang w:val="en-GB"/>
        </w:rPr>
        <w:t>glossario</w:t>
      </w:r>
      <w:proofErr w:type="spellEnd"/>
      <w:r w:rsidRPr="00AF1DA0">
        <w:rPr>
          <w:i/>
          <w:iCs/>
          <w:lang w:val="en-GB"/>
        </w:rPr>
        <w:t xml:space="preserve"> </w:t>
      </w:r>
      <w:proofErr w:type="spellStart"/>
      <w:r w:rsidRPr="00AF1DA0">
        <w:rPr>
          <w:i/>
          <w:iCs/>
          <w:lang w:val="en-GB"/>
        </w:rPr>
        <w:t>elettronico</w:t>
      </w:r>
      <w:proofErr w:type="spellEnd"/>
      <w:r w:rsidRPr="00AF1DA0">
        <w:rPr>
          <w:i/>
          <w:iCs/>
          <w:lang w:val="en-GB"/>
        </w:rPr>
        <w:t xml:space="preserve"> </w:t>
      </w:r>
      <w:proofErr w:type="spellStart"/>
      <w:r w:rsidRPr="00AF1DA0">
        <w:rPr>
          <w:i/>
          <w:iCs/>
          <w:lang w:val="en-GB"/>
        </w:rPr>
        <w:t>durante</w:t>
      </w:r>
      <w:proofErr w:type="spellEnd"/>
      <w:r w:rsidRPr="00AF1DA0">
        <w:rPr>
          <w:i/>
          <w:iCs/>
          <w:lang w:val="en-GB"/>
        </w:rPr>
        <w:t xml:space="preserve"> </w:t>
      </w:r>
      <w:proofErr w:type="spellStart"/>
      <w:r w:rsidRPr="00AF1DA0">
        <w:rPr>
          <w:i/>
          <w:iCs/>
          <w:lang w:val="en-GB"/>
        </w:rPr>
        <w:t>l’interpretazione</w:t>
      </w:r>
      <w:proofErr w:type="spellEnd"/>
      <w:r w:rsidRPr="00AF1DA0">
        <w:rPr>
          <w:lang w:val="en-GB"/>
        </w:rPr>
        <w:t>. Trieste: Università di Trieste MA thesis.</w:t>
      </w:r>
    </w:p>
    <w:p w14:paraId="60458CF4" w14:textId="77777777" w:rsidR="00AF1DA0" w:rsidRPr="00AF1DA0" w:rsidRDefault="00AF1DA0" w:rsidP="00AF1DA0">
      <w:pPr>
        <w:pStyle w:val="Bibliography"/>
        <w:rPr>
          <w:lang w:val="en-GB"/>
        </w:rPr>
      </w:pPr>
      <w:r w:rsidRPr="00AF1DA0">
        <w:rPr>
          <w:lang w:val="en-GB"/>
        </w:rPr>
        <w:t xml:space="preserve">Bowker, Lynne. 2022. Computer-assisted translation and interpreting tools. In Federico </w:t>
      </w:r>
      <w:proofErr w:type="spellStart"/>
      <w:r w:rsidRPr="00AF1DA0">
        <w:rPr>
          <w:lang w:val="en-GB"/>
        </w:rPr>
        <w:t>Zanettin</w:t>
      </w:r>
      <w:proofErr w:type="spellEnd"/>
      <w:r w:rsidRPr="00AF1DA0">
        <w:rPr>
          <w:lang w:val="en-GB"/>
        </w:rPr>
        <w:t xml:space="preserve"> &amp; Christopher Rundle (eds.), </w:t>
      </w:r>
      <w:r w:rsidRPr="00AF1DA0">
        <w:rPr>
          <w:i/>
          <w:iCs/>
          <w:lang w:val="en-GB"/>
        </w:rPr>
        <w:t>The Routledge Handbook of Translation and Methodology</w:t>
      </w:r>
      <w:r w:rsidRPr="00AF1DA0">
        <w:rPr>
          <w:lang w:val="en-GB"/>
        </w:rPr>
        <w:t>, 392–409. Oxon/New York: Routledge.</w:t>
      </w:r>
    </w:p>
    <w:p w14:paraId="673D5A69" w14:textId="77777777" w:rsidR="00AF1DA0" w:rsidRPr="00AF1DA0" w:rsidRDefault="00AF1DA0" w:rsidP="00AF1DA0">
      <w:pPr>
        <w:pStyle w:val="Bibliography"/>
        <w:rPr>
          <w:lang w:val="en-GB"/>
        </w:rPr>
      </w:pPr>
      <w:r w:rsidRPr="00AF1DA0">
        <w:rPr>
          <w:lang w:val="en-GB"/>
        </w:rPr>
        <w:t xml:space="preserve">Braun, Sabine. 2020. Technology and interpreting. In Minako O’Hagan (ed.), </w:t>
      </w:r>
      <w:r w:rsidRPr="00AF1DA0">
        <w:rPr>
          <w:i/>
          <w:iCs/>
          <w:lang w:val="en-GB"/>
        </w:rPr>
        <w:t>The Routledge Handbook of Translation and Technology</w:t>
      </w:r>
      <w:r w:rsidRPr="00AF1DA0">
        <w:rPr>
          <w:lang w:val="en-GB"/>
        </w:rPr>
        <w:t>, 271–288. London: Routledge.</w:t>
      </w:r>
    </w:p>
    <w:p w14:paraId="37C24BF5" w14:textId="77777777" w:rsidR="00AF1DA0" w:rsidRPr="00AF1DA0" w:rsidRDefault="00AF1DA0" w:rsidP="00AF1DA0">
      <w:pPr>
        <w:pStyle w:val="Bibliography"/>
        <w:rPr>
          <w:lang w:val="en-GB"/>
        </w:rPr>
      </w:pPr>
      <w:r w:rsidRPr="00AF1DA0">
        <w:rPr>
          <w:lang w:val="en-GB"/>
        </w:rPr>
        <w:t>Brezina, Vaclav &amp; W Platt. 2024. #LancsBox X. Lancaster University. http://lancsbox.lancs.ac.uk.</w:t>
      </w:r>
    </w:p>
    <w:p w14:paraId="33E8B95E" w14:textId="77777777" w:rsidR="00AF1DA0" w:rsidRPr="00AF1DA0" w:rsidRDefault="00AF1DA0" w:rsidP="00AF1DA0">
      <w:pPr>
        <w:pStyle w:val="Bibliography"/>
        <w:rPr>
          <w:lang w:val="en-GB"/>
        </w:rPr>
      </w:pPr>
      <w:r w:rsidRPr="00AF1DA0">
        <w:rPr>
          <w:lang w:val="en-GB"/>
        </w:rPr>
        <w:t xml:space="preserve">Chen, </w:t>
      </w:r>
      <w:proofErr w:type="spellStart"/>
      <w:r w:rsidRPr="00AF1DA0">
        <w:rPr>
          <w:lang w:val="en-GB"/>
        </w:rPr>
        <w:t>Sijia</w:t>
      </w:r>
      <w:proofErr w:type="spellEnd"/>
      <w:r w:rsidRPr="00AF1DA0">
        <w:rPr>
          <w:lang w:val="en-GB"/>
        </w:rPr>
        <w:t xml:space="preserve">. 2020. The process of </w:t>
      </w:r>
      <w:proofErr w:type="gramStart"/>
      <w:r w:rsidRPr="00AF1DA0">
        <w:rPr>
          <w:lang w:val="en-GB"/>
        </w:rPr>
        <w:t>note-taking</w:t>
      </w:r>
      <w:proofErr w:type="gramEnd"/>
      <w:r w:rsidRPr="00AF1DA0">
        <w:rPr>
          <w:lang w:val="en-GB"/>
        </w:rPr>
        <w:t xml:space="preserve"> in consecutive interpreting: A digital pen recording approach. </w:t>
      </w:r>
      <w:r w:rsidRPr="00AF1DA0">
        <w:rPr>
          <w:i/>
          <w:iCs/>
          <w:lang w:val="en-GB"/>
        </w:rPr>
        <w:t>Interpreting. International Journal of Research and Practice in Interpreting</w:t>
      </w:r>
      <w:r w:rsidRPr="00AF1DA0">
        <w:rPr>
          <w:lang w:val="en-GB"/>
        </w:rPr>
        <w:t xml:space="preserve"> 22(1). 117–139. https://doi.org/10.1075/intp.00036.che.</w:t>
      </w:r>
    </w:p>
    <w:p w14:paraId="021C09F1" w14:textId="77777777" w:rsidR="00AF1DA0" w:rsidRPr="00AF1DA0" w:rsidRDefault="00AF1DA0" w:rsidP="00AF1DA0">
      <w:pPr>
        <w:pStyle w:val="Bibliography"/>
        <w:rPr>
          <w:lang w:val="en-GB"/>
        </w:rPr>
      </w:pPr>
      <w:r w:rsidRPr="00AF1DA0">
        <w:rPr>
          <w:lang w:val="en-GB"/>
        </w:rPr>
        <w:t xml:space="preserve">Chen, </w:t>
      </w:r>
      <w:proofErr w:type="spellStart"/>
      <w:r w:rsidRPr="00AF1DA0">
        <w:rPr>
          <w:lang w:val="en-GB"/>
        </w:rPr>
        <w:t>Sijia</w:t>
      </w:r>
      <w:proofErr w:type="spellEnd"/>
      <w:r w:rsidRPr="00AF1DA0">
        <w:rPr>
          <w:lang w:val="en-GB"/>
        </w:rPr>
        <w:t xml:space="preserve"> &amp; Jan-Louis Kruger. 2023. The effectiveness of computer-assisted interpreting: A preliminary study based on </w:t>
      </w:r>
      <w:proofErr w:type="gramStart"/>
      <w:r w:rsidRPr="00AF1DA0">
        <w:rPr>
          <w:lang w:val="en-GB"/>
        </w:rPr>
        <w:t>English-Chinese</w:t>
      </w:r>
      <w:proofErr w:type="gramEnd"/>
      <w:r w:rsidRPr="00AF1DA0">
        <w:rPr>
          <w:lang w:val="en-GB"/>
        </w:rPr>
        <w:t xml:space="preserve"> consecutive interpreting. </w:t>
      </w:r>
      <w:r w:rsidRPr="00AF1DA0">
        <w:rPr>
          <w:i/>
          <w:iCs/>
          <w:lang w:val="en-GB"/>
        </w:rPr>
        <w:t>Translation and Interpreting Studies</w:t>
      </w:r>
      <w:r w:rsidRPr="00AF1DA0">
        <w:rPr>
          <w:lang w:val="en-GB"/>
        </w:rPr>
        <w:t xml:space="preserve"> 18(3). 399–420. https://doi.org/10.1075/tis.21036.che.</w:t>
      </w:r>
    </w:p>
    <w:p w14:paraId="08B61E46" w14:textId="57589426" w:rsidR="00AF1DA0" w:rsidRPr="00AF1DA0" w:rsidRDefault="00AF1DA0" w:rsidP="00AF1DA0">
      <w:pPr>
        <w:pStyle w:val="Bibliography"/>
        <w:rPr>
          <w:lang w:val="en-GB"/>
        </w:rPr>
      </w:pPr>
      <w:r w:rsidRPr="00AF1DA0">
        <w:rPr>
          <w:lang w:val="en-GB"/>
        </w:rPr>
        <w:t xml:space="preserve">Chen, </w:t>
      </w:r>
      <w:proofErr w:type="spellStart"/>
      <w:r w:rsidRPr="00AF1DA0">
        <w:rPr>
          <w:lang w:val="en-GB"/>
        </w:rPr>
        <w:t>Sijia</w:t>
      </w:r>
      <w:proofErr w:type="spellEnd"/>
      <w:r w:rsidRPr="00AF1DA0">
        <w:rPr>
          <w:lang w:val="en-GB"/>
        </w:rPr>
        <w:t xml:space="preserve"> &amp; Jan-Louis Kruger. 2024a. A computer-assisted consecutive interpreting workflow: </w:t>
      </w:r>
      <w:r w:rsidR="008A49A7">
        <w:rPr>
          <w:lang w:val="en-GB"/>
        </w:rPr>
        <w:t>T</w:t>
      </w:r>
      <w:r w:rsidRPr="00AF1DA0">
        <w:rPr>
          <w:lang w:val="en-GB"/>
        </w:rPr>
        <w:t xml:space="preserve">raining and evaluation. </w:t>
      </w:r>
      <w:r w:rsidRPr="00AF1DA0">
        <w:rPr>
          <w:i/>
          <w:iCs/>
          <w:lang w:val="en-GB"/>
        </w:rPr>
        <w:t>The Interpreter and Translator Trainer</w:t>
      </w:r>
      <w:r w:rsidRPr="00AF1DA0">
        <w:rPr>
          <w:lang w:val="en-GB"/>
        </w:rPr>
        <w:t xml:space="preserve"> 18(3). 380–399. https://doi.org/10.1080/1750399x.2024.2373553.</w:t>
      </w:r>
    </w:p>
    <w:p w14:paraId="4DB40DFE" w14:textId="77777777" w:rsidR="00AF1DA0" w:rsidRPr="00AF1DA0" w:rsidRDefault="00AF1DA0" w:rsidP="00AF1DA0">
      <w:pPr>
        <w:pStyle w:val="Bibliography"/>
        <w:rPr>
          <w:lang w:val="en-GB"/>
        </w:rPr>
      </w:pPr>
      <w:r w:rsidRPr="00AF1DA0">
        <w:rPr>
          <w:lang w:val="en-GB"/>
        </w:rPr>
        <w:t xml:space="preserve">Chen, </w:t>
      </w:r>
      <w:proofErr w:type="spellStart"/>
      <w:r w:rsidRPr="00AF1DA0">
        <w:rPr>
          <w:lang w:val="en-GB"/>
        </w:rPr>
        <w:t>Sijia</w:t>
      </w:r>
      <w:proofErr w:type="spellEnd"/>
      <w:r w:rsidRPr="00AF1DA0">
        <w:rPr>
          <w:lang w:val="en-GB"/>
        </w:rPr>
        <w:t xml:space="preserve"> &amp; Jan-Louis Kruger. 2024b. Visual processing during computer-assisted consecutive interpreting: Evidence from eye movements. </w:t>
      </w:r>
      <w:r w:rsidRPr="00AF1DA0">
        <w:rPr>
          <w:i/>
          <w:iCs/>
          <w:lang w:val="en-GB"/>
        </w:rPr>
        <w:t>Interpreting. International Journal of Research and Practice in Interpreting</w:t>
      </w:r>
      <w:r w:rsidRPr="00AF1DA0">
        <w:rPr>
          <w:lang w:val="en-GB"/>
        </w:rPr>
        <w:t xml:space="preserve"> 1–22. https://doi.org/10.1075/intp.00104.che.</w:t>
      </w:r>
    </w:p>
    <w:p w14:paraId="0F899A57" w14:textId="77777777" w:rsidR="00AF1DA0" w:rsidRPr="00AF1DA0" w:rsidRDefault="00AF1DA0" w:rsidP="00AF1DA0">
      <w:pPr>
        <w:pStyle w:val="Bibliography"/>
        <w:rPr>
          <w:lang w:val="en-GB"/>
        </w:rPr>
      </w:pPr>
      <w:r w:rsidRPr="00AF1DA0">
        <w:rPr>
          <w:lang w:val="en-GB"/>
        </w:rPr>
        <w:t xml:space="preserve">Defrancq, Bart &amp; Claudio Fantinuoli. 2020. Automatic Speech Recognition in the booth: Assessment of system performance, interpreters’ performances and interactions in the context of numbers. </w:t>
      </w:r>
      <w:r w:rsidRPr="00AF1DA0">
        <w:rPr>
          <w:i/>
          <w:iCs/>
          <w:lang w:val="en-GB"/>
        </w:rPr>
        <w:t>Target</w:t>
      </w:r>
      <w:r w:rsidRPr="00AF1DA0">
        <w:rPr>
          <w:lang w:val="en-GB"/>
        </w:rPr>
        <w:t xml:space="preserve"> 33(1). 73–102. https://doi.org/10.1075/target.19166.def.</w:t>
      </w:r>
    </w:p>
    <w:p w14:paraId="2CF2B454" w14:textId="1A92F93E" w:rsidR="00AF1DA0" w:rsidRPr="00AF1DA0" w:rsidRDefault="00AF1DA0" w:rsidP="00AF1DA0">
      <w:pPr>
        <w:pStyle w:val="Bibliography"/>
        <w:rPr>
          <w:lang w:val="en-GB"/>
        </w:rPr>
      </w:pPr>
      <w:r w:rsidRPr="00AF1DA0">
        <w:rPr>
          <w:lang w:val="en-GB"/>
        </w:rPr>
        <w:t xml:space="preserve">Defrancq, Bart, Helena </w:t>
      </w:r>
      <w:proofErr w:type="spellStart"/>
      <w:r w:rsidRPr="00AF1DA0">
        <w:rPr>
          <w:lang w:val="en-GB"/>
        </w:rPr>
        <w:t>Snoeck</w:t>
      </w:r>
      <w:proofErr w:type="spellEnd"/>
      <w:r w:rsidRPr="00AF1DA0">
        <w:rPr>
          <w:lang w:val="en-GB"/>
        </w:rPr>
        <w:t xml:space="preserve"> &amp; Claudio Fantinuoli. 2024. Interpreters’ performances and cognitive load in the context of a CAI tool. In Sharon Deane-Cox, Ursula </w:t>
      </w:r>
      <w:proofErr w:type="spellStart"/>
      <w:r w:rsidRPr="00AF1DA0">
        <w:rPr>
          <w:lang w:val="en-GB"/>
        </w:rPr>
        <w:t>Böser</w:t>
      </w:r>
      <w:proofErr w:type="spellEnd"/>
      <w:r w:rsidRPr="00AF1DA0">
        <w:rPr>
          <w:lang w:val="en-GB"/>
        </w:rPr>
        <w:t xml:space="preserve"> &amp; Marion Winters (eds.), </w:t>
      </w:r>
      <w:r w:rsidRPr="00AF1DA0">
        <w:rPr>
          <w:i/>
          <w:iCs/>
          <w:lang w:val="en-GB"/>
        </w:rPr>
        <w:t xml:space="preserve">Translation, interpreting and technological change: </w:t>
      </w:r>
      <w:r w:rsidR="008A49A7">
        <w:rPr>
          <w:i/>
          <w:iCs/>
          <w:lang w:val="en-GB"/>
        </w:rPr>
        <w:t>I</w:t>
      </w:r>
      <w:r w:rsidRPr="00AF1DA0">
        <w:rPr>
          <w:i/>
          <w:iCs/>
          <w:lang w:val="en-GB"/>
        </w:rPr>
        <w:t>nnovations in research, practice and training</w:t>
      </w:r>
      <w:r w:rsidRPr="00AF1DA0">
        <w:rPr>
          <w:lang w:val="en-GB"/>
        </w:rPr>
        <w:t xml:space="preserve"> (Bloomsbury Advances in Translation), 38–58. London: Bloomsbury Academic.</w:t>
      </w:r>
    </w:p>
    <w:p w14:paraId="75FCC13F" w14:textId="77777777" w:rsidR="00AF1DA0" w:rsidRPr="00AF1DA0" w:rsidRDefault="00AF1DA0" w:rsidP="00AF1DA0">
      <w:pPr>
        <w:pStyle w:val="Bibliography"/>
        <w:rPr>
          <w:lang w:val="en-GB"/>
        </w:rPr>
      </w:pPr>
      <w:proofErr w:type="spellStart"/>
      <w:r w:rsidRPr="00AF1DA0">
        <w:rPr>
          <w:lang w:val="en-GB"/>
        </w:rPr>
        <w:t>Desmet</w:t>
      </w:r>
      <w:proofErr w:type="spellEnd"/>
      <w:r w:rsidRPr="00AF1DA0">
        <w:rPr>
          <w:lang w:val="en-GB"/>
        </w:rPr>
        <w:t xml:space="preserve">, Bart, Mieke </w:t>
      </w:r>
      <w:proofErr w:type="spellStart"/>
      <w:r w:rsidRPr="00AF1DA0">
        <w:rPr>
          <w:lang w:val="en-GB"/>
        </w:rPr>
        <w:t>Vandierendonck</w:t>
      </w:r>
      <w:proofErr w:type="spellEnd"/>
      <w:r w:rsidRPr="00AF1DA0">
        <w:rPr>
          <w:lang w:val="en-GB"/>
        </w:rPr>
        <w:t xml:space="preserve"> &amp; Bart Defrancq. 2018. Simultaneous interpretation of numbers and the impact of technological support. In Claudio Fantinuoli (ed.), </w:t>
      </w:r>
      <w:r w:rsidRPr="00AF1DA0">
        <w:rPr>
          <w:i/>
          <w:iCs/>
          <w:lang w:val="en-GB"/>
        </w:rPr>
        <w:t>Interpreting and technology</w:t>
      </w:r>
      <w:r w:rsidRPr="00AF1DA0">
        <w:rPr>
          <w:lang w:val="en-GB"/>
        </w:rPr>
        <w:t>, 13–27. Berlin: Language Science Press. 10.5281/zenodo.1493291.</w:t>
      </w:r>
    </w:p>
    <w:p w14:paraId="7C8E79B5" w14:textId="77777777" w:rsidR="00AF1DA0" w:rsidRPr="00AF1DA0" w:rsidRDefault="00AF1DA0" w:rsidP="00AF1DA0">
      <w:pPr>
        <w:pStyle w:val="Bibliography"/>
        <w:rPr>
          <w:lang w:val="en-GB"/>
        </w:rPr>
      </w:pPr>
      <w:r w:rsidRPr="00AF1DA0">
        <w:rPr>
          <w:lang w:val="en-GB"/>
        </w:rPr>
        <w:t xml:space="preserve">Fantinuoli, Claudio. 2016. InterpretBank. Redefining computer-assisted interpreting tools. In João Esteves-Ferreira, Juliet Macan, Ruslan </w:t>
      </w:r>
      <w:proofErr w:type="spellStart"/>
      <w:r w:rsidRPr="00AF1DA0">
        <w:rPr>
          <w:lang w:val="en-GB"/>
        </w:rPr>
        <w:t>Mitkov</w:t>
      </w:r>
      <w:proofErr w:type="spellEnd"/>
      <w:r w:rsidRPr="00AF1DA0">
        <w:rPr>
          <w:lang w:val="en-GB"/>
        </w:rPr>
        <w:t xml:space="preserve"> &amp; Olaf-Michael Stefanov (eds.), </w:t>
      </w:r>
      <w:r w:rsidRPr="00AF1DA0">
        <w:rPr>
          <w:i/>
          <w:iCs/>
          <w:lang w:val="en-GB"/>
        </w:rPr>
        <w:t>Proceedings of 38th Conference Translating and the Computer</w:t>
      </w:r>
      <w:r w:rsidRPr="00AF1DA0">
        <w:rPr>
          <w:lang w:val="en-GB"/>
        </w:rPr>
        <w:t xml:space="preserve">, 42–52. Geneva: Editions </w:t>
      </w:r>
      <w:proofErr w:type="spellStart"/>
      <w:r w:rsidRPr="00AF1DA0">
        <w:rPr>
          <w:lang w:val="en-GB"/>
        </w:rPr>
        <w:t>Tradulex</w:t>
      </w:r>
      <w:proofErr w:type="spellEnd"/>
      <w:r w:rsidRPr="00AF1DA0">
        <w:rPr>
          <w:lang w:val="en-GB"/>
        </w:rPr>
        <w:t xml:space="preserve">. https://www.tradulex.com/varia/TC38-london2016.pdf. (11 </w:t>
      </w:r>
      <w:proofErr w:type="gramStart"/>
      <w:r w:rsidRPr="00AF1DA0">
        <w:rPr>
          <w:lang w:val="en-GB"/>
        </w:rPr>
        <w:t>October,</w:t>
      </w:r>
      <w:proofErr w:type="gramEnd"/>
      <w:r w:rsidRPr="00AF1DA0">
        <w:rPr>
          <w:lang w:val="en-GB"/>
        </w:rPr>
        <w:t xml:space="preserve"> 2024).</w:t>
      </w:r>
    </w:p>
    <w:p w14:paraId="00DFFD48" w14:textId="77777777" w:rsidR="00AF1DA0" w:rsidRPr="00AF1DA0" w:rsidRDefault="00AF1DA0" w:rsidP="00AF1DA0">
      <w:pPr>
        <w:pStyle w:val="Bibliography"/>
        <w:rPr>
          <w:lang w:val="en-GB"/>
        </w:rPr>
      </w:pPr>
      <w:r w:rsidRPr="00AF1DA0">
        <w:rPr>
          <w:lang w:val="en-GB"/>
        </w:rPr>
        <w:t xml:space="preserve">Fantinuoli, Claudio. 2017a. </w:t>
      </w:r>
      <w:proofErr w:type="spellStart"/>
      <w:r w:rsidRPr="00AF1DA0">
        <w:rPr>
          <w:lang w:val="en-GB"/>
        </w:rPr>
        <w:t>Computerlinguistik</w:t>
      </w:r>
      <w:proofErr w:type="spellEnd"/>
      <w:r w:rsidRPr="00AF1DA0">
        <w:rPr>
          <w:lang w:val="en-GB"/>
        </w:rPr>
        <w:t xml:space="preserve"> in der </w:t>
      </w:r>
      <w:proofErr w:type="spellStart"/>
      <w:r w:rsidRPr="00AF1DA0">
        <w:rPr>
          <w:lang w:val="en-GB"/>
        </w:rPr>
        <w:t>Dolmetschpraxis</w:t>
      </w:r>
      <w:proofErr w:type="spellEnd"/>
      <w:r w:rsidRPr="00AF1DA0">
        <w:rPr>
          <w:lang w:val="en-GB"/>
        </w:rPr>
        <w:t xml:space="preserve"> </w:t>
      </w:r>
      <w:proofErr w:type="spellStart"/>
      <w:r w:rsidRPr="00AF1DA0">
        <w:rPr>
          <w:lang w:val="en-GB"/>
        </w:rPr>
        <w:t>unter</w:t>
      </w:r>
      <w:proofErr w:type="spellEnd"/>
      <w:r w:rsidRPr="00AF1DA0">
        <w:rPr>
          <w:lang w:val="en-GB"/>
        </w:rPr>
        <w:t xml:space="preserve"> </w:t>
      </w:r>
      <w:proofErr w:type="spellStart"/>
      <w:r w:rsidRPr="00AF1DA0">
        <w:rPr>
          <w:lang w:val="en-GB"/>
        </w:rPr>
        <w:t>besonderer</w:t>
      </w:r>
      <w:proofErr w:type="spellEnd"/>
      <w:r w:rsidRPr="00AF1DA0">
        <w:rPr>
          <w:lang w:val="en-GB"/>
        </w:rPr>
        <w:t xml:space="preserve"> </w:t>
      </w:r>
      <w:proofErr w:type="spellStart"/>
      <w:r w:rsidRPr="00AF1DA0">
        <w:rPr>
          <w:lang w:val="en-GB"/>
        </w:rPr>
        <w:lastRenderedPageBreak/>
        <w:t>Berücksichtigung</w:t>
      </w:r>
      <w:proofErr w:type="spellEnd"/>
      <w:r w:rsidRPr="00AF1DA0">
        <w:rPr>
          <w:lang w:val="en-GB"/>
        </w:rPr>
        <w:t xml:space="preserve"> der </w:t>
      </w:r>
      <w:proofErr w:type="spellStart"/>
      <w:r w:rsidRPr="00AF1DA0">
        <w:rPr>
          <w:lang w:val="en-GB"/>
        </w:rPr>
        <w:t>Korpusanalyse</w:t>
      </w:r>
      <w:proofErr w:type="spellEnd"/>
      <w:r w:rsidRPr="00AF1DA0">
        <w:rPr>
          <w:lang w:val="en-GB"/>
        </w:rPr>
        <w:t xml:space="preserve">. In Silvia Hansen-Schirra, Stella Neumann &amp; Oliver </w:t>
      </w:r>
      <w:proofErr w:type="spellStart"/>
      <w:r w:rsidRPr="00AF1DA0">
        <w:rPr>
          <w:lang w:val="en-GB"/>
        </w:rPr>
        <w:t>Czulo</w:t>
      </w:r>
      <w:proofErr w:type="spellEnd"/>
      <w:r w:rsidRPr="00AF1DA0">
        <w:rPr>
          <w:lang w:val="en-GB"/>
        </w:rPr>
        <w:t xml:space="preserve"> (eds.), </w:t>
      </w:r>
      <w:r w:rsidRPr="00AF1DA0">
        <w:rPr>
          <w:i/>
          <w:iCs/>
          <w:lang w:val="en-GB"/>
        </w:rPr>
        <w:t>Annotation, exploitation and evaluation of parallel corpora</w:t>
      </w:r>
      <w:r w:rsidRPr="00AF1DA0">
        <w:rPr>
          <w:lang w:val="en-GB"/>
        </w:rPr>
        <w:t>, 111–146. Berlin: Language Science Press. https://doi.org/10.5281/ZENODO.283501.</w:t>
      </w:r>
    </w:p>
    <w:p w14:paraId="2C04759F" w14:textId="77777777" w:rsidR="00AF1DA0" w:rsidRPr="00AF1DA0" w:rsidRDefault="00AF1DA0" w:rsidP="00AF1DA0">
      <w:pPr>
        <w:pStyle w:val="Bibliography"/>
        <w:rPr>
          <w:lang w:val="en-GB"/>
        </w:rPr>
      </w:pPr>
      <w:r w:rsidRPr="00AF1DA0">
        <w:rPr>
          <w:lang w:val="en-GB"/>
        </w:rPr>
        <w:t xml:space="preserve">Fantinuoli, Claudio. 2017b. Speech recognition in the interpreter workstation. In João Esteves-Ferreira, Juliet Macan, Ruslan </w:t>
      </w:r>
      <w:proofErr w:type="spellStart"/>
      <w:r w:rsidRPr="00AF1DA0">
        <w:rPr>
          <w:lang w:val="en-GB"/>
        </w:rPr>
        <w:t>Mitkov</w:t>
      </w:r>
      <w:proofErr w:type="spellEnd"/>
      <w:r w:rsidRPr="00AF1DA0">
        <w:rPr>
          <w:lang w:val="en-GB"/>
        </w:rPr>
        <w:t xml:space="preserve"> &amp; Olaf-Michael Stefanov (eds.), </w:t>
      </w:r>
      <w:r w:rsidRPr="00AF1DA0">
        <w:rPr>
          <w:i/>
          <w:iCs/>
          <w:lang w:val="en-GB"/>
        </w:rPr>
        <w:t>Proceedings of the 39th Conference Translating and the Computer</w:t>
      </w:r>
      <w:r w:rsidRPr="00AF1DA0">
        <w:rPr>
          <w:lang w:val="en-GB"/>
        </w:rPr>
        <w:t xml:space="preserve">, 25–34. London: Editions </w:t>
      </w:r>
      <w:proofErr w:type="spellStart"/>
      <w:r w:rsidRPr="00AF1DA0">
        <w:rPr>
          <w:lang w:val="en-GB"/>
        </w:rPr>
        <w:t>Tradulex</w:t>
      </w:r>
      <w:proofErr w:type="spellEnd"/>
      <w:r w:rsidRPr="00AF1DA0">
        <w:rPr>
          <w:lang w:val="en-GB"/>
        </w:rPr>
        <w:t xml:space="preserve">. https://www.asling.org/tc39/wp-content/uploads/TC39-proceedings-final-1Nov-4.20pm.pdf. (7 </w:t>
      </w:r>
      <w:proofErr w:type="gramStart"/>
      <w:r w:rsidRPr="00AF1DA0">
        <w:rPr>
          <w:lang w:val="en-GB"/>
        </w:rPr>
        <w:t>October,</w:t>
      </w:r>
      <w:proofErr w:type="gramEnd"/>
      <w:r w:rsidRPr="00AF1DA0">
        <w:rPr>
          <w:lang w:val="en-GB"/>
        </w:rPr>
        <w:t xml:space="preserve"> 2024).</w:t>
      </w:r>
    </w:p>
    <w:p w14:paraId="42210CA9" w14:textId="77777777" w:rsidR="00AF1DA0" w:rsidRPr="00AF1DA0" w:rsidRDefault="00AF1DA0" w:rsidP="00AF1DA0">
      <w:pPr>
        <w:pStyle w:val="Bibliography"/>
        <w:rPr>
          <w:lang w:val="en-GB"/>
        </w:rPr>
      </w:pPr>
      <w:r w:rsidRPr="00AF1DA0">
        <w:rPr>
          <w:lang w:val="en-GB"/>
        </w:rPr>
        <w:t xml:space="preserve">Fantinuoli, Claudio. 2018. Computer-assisted Interpreting: Challenges and Future Perspectives. In Gloria </w:t>
      </w:r>
      <w:proofErr w:type="spellStart"/>
      <w:r w:rsidRPr="00AF1DA0">
        <w:rPr>
          <w:lang w:val="en-GB"/>
        </w:rPr>
        <w:t>Corpas</w:t>
      </w:r>
      <w:proofErr w:type="spellEnd"/>
      <w:r w:rsidRPr="00AF1DA0">
        <w:rPr>
          <w:lang w:val="en-GB"/>
        </w:rPr>
        <w:t xml:space="preserve"> Pastor &amp; Isabel Durán-Muñoz (eds.), </w:t>
      </w:r>
      <w:r w:rsidRPr="00AF1DA0">
        <w:rPr>
          <w:i/>
          <w:iCs/>
          <w:lang w:val="en-GB"/>
        </w:rPr>
        <w:t>Trends in E-Tools and Resources for Translators and Interpreters</w:t>
      </w:r>
      <w:r w:rsidRPr="00AF1DA0">
        <w:rPr>
          <w:lang w:val="en-GB"/>
        </w:rPr>
        <w:t>, 153–174. Leiden: Brill. https://doi.org/10.1163/9789004351790_009.</w:t>
      </w:r>
    </w:p>
    <w:p w14:paraId="08EF81B5" w14:textId="77777777" w:rsidR="00AF1DA0" w:rsidRPr="00AF1DA0" w:rsidRDefault="00AF1DA0" w:rsidP="00AF1DA0">
      <w:pPr>
        <w:pStyle w:val="Bibliography"/>
        <w:rPr>
          <w:lang w:val="en-GB"/>
        </w:rPr>
      </w:pPr>
      <w:r w:rsidRPr="00AF1DA0">
        <w:rPr>
          <w:lang w:val="en-GB"/>
        </w:rPr>
        <w:t xml:space="preserve">Fantinuoli, Claudio, Giulia Marchesini, David Landan &amp; Lukas Horak. 2022. KUDO Interpreter Assist: Automated Real-time Support for Remote Interpretation. In Ruslan </w:t>
      </w:r>
      <w:proofErr w:type="spellStart"/>
      <w:r w:rsidRPr="00AF1DA0">
        <w:rPr>
          <w:lang w:val="en-GB"/>
        </w:rPr>
        <w:t>Mitkov</w:t>
      </w:r>
      <w:proofErr w:type="spellEnd"/>
      <w:r w:rsidRPr="00AF1DA0">
        <w:rPr>
          <w:lang w:val="en-GB"/>
        </w:rPr>
        <w:t xml:space="preserve">, Juliet Macan, João Esteves-Ferreira, Olaf-Michael Stefanov, Maria </w:t>
      </w:r>
      <w:proofErr w:type="spellStart"/>
      <w:r w:rsidRPr="00AF1DA0">
        <w:rPr>
          <w:lang w:val="en-GB"/>
        </w:rPr>
        <w:t>Recort</w:t>
      </w:r>
      <w:proofErr w:type="spellEnd"/>
      <w:r w:rsidRPr="00AF1DA0">
        <w:rPr>
          <w:lang w:val="en-GB"/>
        </w:rPr>
        <w:t xml:space="preserve"> Ruiz, David Chambers &amp; </w:t>
      </w:r>
      <w:proofErr w:type="spellStart"/>
      <w:r w:rsidRPr="00AF1DA0">
        <w:rPr>
          <w:lang w:val="en-GB"/>
        </w:rPr>
        <w:t>Vilelmini</w:t>
      </w:r>
      <w:proofErr w:type="spellEnd"/>
      <w:r w:rsidRPr="00AF1DA0">
        <w:rPr>
          <w:lang w:val="en-GB"/>
        </w:rPr>
        <w:t xml:space="preserve"> </w:t>
      </w:r>
      <w:proofErr w:type="spellStart"/>
      <w:r w:rsidRPr="00AF1DA0">
        <w:rPr>
          <w:lang w:val="en-GB"/>
        </w:rPr>
        <w:t>Sosoni</w:t>
      </w:r>
      <w:proofErr w:type="spellEnd"/>
      <w:r w:rsidRPr="00AF1DA0">
        <w:rPr>
          <w:lang w:val="en-GB"/>
        </w:rPr>
        <w:t xml:space="preserve"> (eds.), </w:t>
      </w:r>
      <w:r w:rsidRPr="00AF1DA0">
        <w:rPr>
          <w:i/>
          <w:iCs/>
          <w:lang w:val="en-GB"/>
        </w:rPr>
        <w:t>Proceedings of the 43rd Conference Translating and the Computer</w:t>
      </w:r>
      <w:r w:rsidRPr="00AF1DA0">
        <w:rPr>
          <w:lang w:val="en-GB"/>
        </w:rPr>
        <w:t xml:space="preserve">, 68–77. Geneva: Editions </w:t>
      </w:r>
      <w:proofErr w:type="spellStart"/>
      <w:r w:rsidRPr="00AF1DA0">
        <w:rPr>
          <w:lang w:val="en-GB"/>
        </w:rPr>
        <w:t>Tradulex</w:t>
      </w:r>
      <w:proofErr w:type="spellEnd"/>
      <w:r w:rsidRPr="00AF1DA0">
        <w:rPr>
          <w:lang w:val="en-GB"/>
        </w:rPr>
        <w:t>.</w:t>
      </w:r>
    </w:p>
    <w:p w14:paraId="674FB180" w14:textId="5D90E403" w:rsidR="00AF1DA0" w:rsidRPr="00AF1DA0" w:rsidRDefault="00AF1DA0" w:rsidP="00AF1DA0">
      <w:pPr>
        <w:pStyle w:val="Bibliography"/>
        <w:rPr>
          <w:lang w:val="en-GB"/>
        </w:rPr>
      </w:pPr>
      <w:r w:rsidRPr="00AF1DA0">
        <w:rPr>
          <w:lang w:val="en-GB"/>
        </w:rPr>
        <w:t xml:space="preserve">Fantinuoli, Claudio &amp; Maddalena Montecchio. 2023. Defining maximum acceptable latency of AI-enhanced CAI tools. In </w:t>
      </w:r>
      <w:proofErr w:type="spellStart"/>
      <w:r w:rsidRPr="00AF1DA0">
        <w:rPr>
          <w:lang w:val="en-GB"/>
        </w:rPr>
        <w:t>Óscar</w:t>
      </w:r>
      <w:proofErr w:type="spellEnd"/>
      <w:r w:rsidRPr="00AF1DA0">
        <w:rPr>
          <w:lang w:val="en-GB"/>
        </w:rPr>
        <w:t xml:space="preserve"> Ferreiro Vázquez, Ana Correia &amp; </w:t>
      </w:r>
      <w:proofErr w:type="spellStart"/>
      <w:r w:rsidRPr="00AF1DA0">
        <w:rPr>
          <w:lang w:val="en-GB"/>
        </w:rPr>
        <w:t>Sílvia</w:t>
      </w:r>
      <w:proofErr w:type="spellEnd"/>
      <w:r w:rsidRPr="00AF1DA0">
        <w:rPr>
          <w:lang w:val="en-GB"/>
        </w:rPr>
        <w:t xml:space="preserve"> Araújo (eds.), </w:t>
      </w:r>
      <w:r w:rsidRPr="00AF1DA0">
        <w:rPr>
          <w:i/>
          <w:iCs/>
          <w:lang w:val="en-GB"/>
        </w:rPr>
        <w:t xml:space="preserve">Technological innovation put to the service of language learning, translation and interpreting: </w:t>
      </w:r>
      <w:r w:rsidR="008A49A7">
        <w:rPr>
          <w:i/>
          <w:iCs/>
          <w:lang w:val="en-GB"/>
        </w:rPr>
        <w:t>I</w:t>
      </w:r>
      <w:r w:rsidRPr="00AF1DA0">
        <w:rPr>
          <w:i/>
          <w:iCs/>
          <w:lang w:val="en-GB"/>
        </w:rPr>
        <w:t>nsights from academic and professional contexts</w:t>
      </w:r>
      <w:r w:rsidRPr="00AF1DA0">
        <w:rPr>
          <w:lang w:val="en-GB"/>
        </w:rPr>
        <w:t xml:space="preserve"> (Lengua, </w:t>
      </w:r>
      <w:proofErr w:type="spellStart"/>
      <w:r w:rsidRPr="00AF1DA0">
        <w:rPr>
          <w:lang w:val="en-GB"/>
        </w:rPr>
        <w:t>Literatura</w:t>
      </w:r>
      <w:proofErr w:type="spellEnd"/>
      <w:r w:rsidRPr="00AF1DA0">
        <w:rPr>
          <w:lang w:val="en-GB"/>
        </w:rPr>
        <w:t xml:space="preserve">, </w:t>
      </w:r>
      <w:proofErr w:type="spellStart"/>
      <w:r w:rsidRPr="00AF1DA0">
        <w:rPr>
          <w:lang w:val="en-GB"/>
        </w:rPr>
        <w:t>Traducción</w:t>
      </w:r>
      <w:proofErr w:type="spellEnd"/>
      <w:r w:rsidRPr="00AF1DA0">
        <w:rPr>
          <w:lang w:val="en-GB"/>
        </w:rPr>
        <w:t xml:space="preserve">), vol. 2, 213–225. Berlin: Peter Lang. (15 </w:t>
      </w:r>
      <w:proofErr w:type="gramStart"/>
      <w:r w:rsidRPr="00AF1DA0">
        <w:rPr>
          <w:lang w:val="en-GB"/>
        </w:rPr>
        <w:t>April,</w:t>
      </w:r>
      <w:proofErr w:type="gramEnd"/>
      <w:r w:rsidRPr="00AF1DA0">
        <w:rPr>
          <w:lang w:val="en-GB"/>
        </w:rPr>
        <w:t xml:space="preserve"> 2022).</w:t>
      </w:r>
    </w:p>
    <w:p w14:paraId="775976E7" w14:textId="77777777" w:rsidR="00AF1DA0" w:rsidRPr="00AF1DA0" w:rsidRDefault="00AF1DA0" w:rsidP="00AF1DA0">
      <w:pPr>
        <w:pStyle w:val="Bibliography"/>
        <w:rPr>
          <w:lang w:val="en-GB"/>
        </w:rPr>
      </w:pPr>
      <w:r w:rsidRPr="00AF1DA0">
        <w:rPr>
          <w:lang w:val="en-GB"/>
        </w:rPr>
        <w:t xml:space="preserve">Frittella, Francesca Maria. 2022. ASR-CAI tool-supported SI of numbers: Sit back, relax and enjoy interpreting? In Juliet Macan, Ruslan </w:t>
      </w:r>
      <w:proofErr w:type="spellStart"/>
      <w:r w:rsidRPr="00AF1DA0">
        <w:rPr>
          <w:lang w:val="en-GB"/>
        </w:rPr>
        <w:t>Mitkov</w:t>
      </w:r>
      <w:proofErr w:type="spellEnd"/>
      <w:r w:rsidRPr="00AF1DA0">
        <w:rPr>
          <w:lang w:val="en-GB"/>
        </w:rPr>
        <w:t xml:space="preserve">, David Chambers, Olaf-Michael Stefanov, João Esteves-Ferreira, Maria </w:t>
      </w:r>
      <w:proofErr w:type="spellStart"/>
      <w:r w:rsidRPr="00AF1DA0">
        <w:rPr>
          <w:lang w:val="en-GB"/>
        </w:rPr>
        <w:t>Recort</w:t>
      </w:r>
      <w:proofErr w:type="spellEnd"/>
      <w:r w:rsidRPr="00AF1DA0">
        <w:rPr>
          <w:lang w:val="en-GB"/>
        </w:rPr>
        <w:t xml:space="preserve"> Ruiz &amp; </w:t>
      </w:r>
      <w:proofErr w:type="spellStart"/>
      <w:r w:rsidRPr="00AF1DA0">
        <w:rPr>
          <w:lang w:val="en-GB"/>
        </w:rPr>
        <w:t>Vilelmini</w:t>
      </w:r>
      <w:proofErr w:type="spellEnd"/>
      <w:r w:rsidRPr="00AF1DA0">
        <w:rPr>
          <w:lang w:val="en-GB"/>
        </w:rPr>
        <w:t xml:space="preserve"> </w:t>
      </w:r>
      <w:proofErr w:type="spellStart"/>
      <w:r w:rsidRPr="00AF1DA0">
        <w:rPr>
          <w:lang w:val="en-GB"/>
        </w:rPr>
        <w:t>Sosoni</w:t>
      </w:r>
      <w:proofErr w:type="spellEnd"/>
      <w:r w:rsidRPr="00AF1DA0">
        <w:rPr>
          <w:lang w:val="en-GB"/>
        </w:rPr>
        <w:t xml:space="preserve"> (eds.), </w:t>
      </w:r>
      <w:r w:rsidRPr="00AF1DA0">
        <w:rPr>
          <w:i/>
          <w:iCs/>
          <w:lang w:val="en-GB"/>
        </w:rPr>
        <w:t>Proceedings of the 43rd Conference Translating and the Computer</w:t>
      </w:r>
      <w:r w:rsidRPr="00AF1DA0">
        <w:rPr>
          <w:lang w:val="en-GB"/>
        </w:rPr>
        <w:t xml:space="preserve">, 88–102. Geneva: Editions </w:t>
      </w:r>
      <w:proofErr w:type="spellStart"/>
      <w:r w:rsidRPr="00AF1DA0">
        <w:rPr>
          <w:lang w:val="en-GB"/>
        </w:rPr>
        <w:t>Tradulex</w:t>
      </w:r>
      <w:proofErr w:type="spellEnd"/>
      <w:r w:rsidRPr="00AF1DA0">
        <w:rPr>
          <w:lang w:val="en-GB"/>
        </w:rPr>
        <w:t>.</w:t>
      </w:r>
    </w:p>
    <w:p w14:paraId="3E338257" w14:textId="77777777" w:rsidR="00AF1DA0" w:rsidRPr="00AF1DA0" w:rsidRDefault="00AF1DA0" w:rsidP="00AF1DA0">
      <w:pPr>
        <w:pStyle w:val="Bibliography"/>
        <w:rPr>
          <w:lang w:val="en-GB"/>
        </w:rPr>
      </w:pPr>
      <w:r w:rsidRPr="00AF1DA0">
        <w:rPr>
          <w:lang w:val="en-GB"/>
        </w:rPr>
        <w:t xml:space="preserve">Frittella, Francesca Maria. 2023. </w:t>
      </w:r>
      <w:r w:rsidRPr="00AF1DA0">
        <w:rPr>
          <w:i/>
          <w:iCs/>
          <w:lang w:val="en-GB"/>
        </w:rPr>
        <w:t xml:space="preserve">Usability research for interpreter-centred technology: The case study of </w:t>
      </w:r>
      <w:proofErr w:type="spellStart"/>
      <w:r w:rsidRPr="00AF1DA0">
        <w:rPr>
          <w:i/>
          <w:iCs/>
          <w:lang w:val="en-GB"/>
        </w:rPr>
        <w:t>SmarTerp</w:t>
      </w:r>
      <w:proofErr w:type="spellEnd"/>
      <w:r w:rsidRPr="00AF1DA0">
        <w:rPr>
          <w:i/>
          <w:iCs/>
          <w:lang w:val="en-GB"/>
        </w:rPr>
        <w:t>.</w:t>
      </w:r>
      <w:r w:rsidRPr="00AF1DA0">
        <w:rPr>
          <w:lang w:val="en-GB"/>
        </w:rPr>
        <w:t xml:space="preserve"> (Translation and Multilingual Natural Language Processing 21). Berlin: Language Science Press. 10.5281/zenodo.7376351.</w:t>
      </w:r>
    </w:p>
    <w:p w14:paraId="591C1833" w14:textId="77777777" w:rsidR="00AF1DA0" w:rsidRPr="00AF1DA0" w:rsidRDefault="00AF1DA0" w:rsidP="00AF1DA0">
      <w:pPr>
        <w:pStyle w:val="Bibliography"/>
        <w:rPr>
          <w:lang w:val="en-GB"/>
        </w:rPr>
      </w:pPr>
      <w:r w:rsidRPr="00AF1DA0">
        <w:rPr>
          <w:lang w:val="en-GB"/>
        </w:rPr>
        <w:t xml:space="preserve">Frittella, Francesca Maria. 2024. </w:t>
      </w:r>
      <w:r w:rsidRPr="00AF1DA0">
        <w:rPr>
          <w:i/>
          <w:iCs/>
          <w:lang w:val="en-GB"/>
        </w:rPr>
        <w:t>Computer-assisted interpreting: Cognitive task analysis and evidence-informed instructional design recommendations</w:t>
      </w:r>
      <w:r w:rsidRPr="00AF1DA0">
        <w:rPr>
          <w:lang w:val="en-GB"/>
        </w:rPr>
        <w:t>. University of Surrey Doctoral thesis.</w:t>
      </w:r>
    </w:p>
    <w:p w14:paraId="25D93924" w14:textId="77777777" w:rsidR="00AF1DA0" w:rsidRPr="00AF1DA0" w:rsidRDefault="00AF1DA0" w:rsidP="00AF1DA0">
      <w:pPr>
        <w:pStyle w:val="Bibliography"/>
        <w:rPr>
          <w:lang w:val="en-GB"/>
        </w:rPr>
      </w:pPr>
      <w:proofErr w:type="spellStart"/>
      <w:r w:rsidRPr="00AF1DA0">
        <w:rPr>
          <w:lang w:val="en-GB"/>
        </w:rPr>
        <w:t>Gieshoff</w:t>
      </w:r>
      <w:proofErr w:type="spellEnd"/>
      <w:r w:rsidRPr="00AF1DA0">
        <w:rPr>
          <w:lang w:val="en-GB"/>
        </w:rPr>
        <w:t xml:space="preserve">, Anne Catherine, Martin Schuler &amp; </w:t>
      </w:r>
      <w:proofErr w:type="spellStart"/>
      <w:r w:rsidRPr="00AF1DA0">
        <w:rPr>
          <w:lang w:val="en-GB"/>
        </w:rPr>
        <w:t>Zaniyar</w:t>
      </w:r>
      <w:proofErr w:type="spellEnd"/>
      <w:r w:rsidRPr="00AF1DA0">
        <w:rPr>
          <w:lang w:val="en-GB"/>
        </w:rPr>
        <w:t xml:space="preserve"> </w:t>
      </w:r>
      <w:proofErr w:type="spellStart"/>
      <w:r w:rsidRPr="00AF1DA0">
        <w:rPr>
          <w:lang w:val="en-GB"/>
        </w:rPr>
        <w:t>Jahany</w:t>
      </w:r>
      <w:proofErr w:type="spellEnd"/>
      <w:r w:rsidRPr="00AF1DA0">
        <w:rPr>
          <w:lang w:val="en-GB"/>
        </w:rPr>
        <w:t xml:space="preserve">. 2024. The augmented interpreter: An exploratory study of the usability of augmented reality technology in interpreting. </w:t>
      </w:r>
      <w:r w:rsidRPr="00AF1DA0">
        <w:rPr>
          <w:i/>
          <w:iCs/>
          <w:lang w:val="en-GB"/>
        </w:rPr>
        <w:t>Interpreting</w:t>
      </w:r>
      <w:r w:rsidRPr="00AF1DA0">
        <w:rPr>
          <w:lang w:val="en-GB"/>
        </w:rPr>
        <w:t>. https://doi.org/10.1075/intp.00108.gie.</w:t>
      </w:r>
    </w:p>
    <w:p w14:paraId="1971E10A" w14:textId="77777777" w:rsidR="00AF1DA0" w:rsidRPr="00AF1DA0" w:rsidRDefault="00AF1DA0" w:rsidP="00AF1DA0">
      <w:pPr>
        <w:pStyle w:val="Bibliography"/>
        <w:rPr>
          <w:lang w:val="en-GB"/>
        </w:rPr>
      </w:pPr>
      <w:r w:rsidRPr="00AF1DA0">
        <w:rPr>
          <w:lang w:val="en-GB"/>
        </w:rPr>
        <w:t xml:space="preserve">Gile, Daniel. 2009. </w:t>
      </w:r>
      <w:r w:rsidRPr="00AF1DA0">
        <w:rPr>
          <w:i/>
          <w:iCs/>
          <w:lang w:val="en-GB"/>
        </w:rPr>
        <w:t>Basic concepts and models for interpreter and translator training</w:t>
      </w:r>
      <w:r w:rsidRPr="00AF1DA0">
        <w:rPr>
          <w:lang w:val="en-GB"/>
        </w:rPr>
        <w:t xml:space="preserve"> (</w:t>
      </w:r>
      <w:proofErr w:type="spellStart"/>
      <w:r w:rsidRPr="00AF1DA0">
        <w:rPr>
          <w:lang w:val="en-GB"/>
        </w:rPr>
        <w:t>Benjamins</w:t>
      </w:r>
      <w:proofErr w:type="spellEnd"/>
      <w:r w:rsidRPr="00AF1DA0">
        <w:rPr>
          <w:lang w:val="en-GB"/>
        </w:rPr>
        <w:t xml:space="preserve"> Translation Library). Amsterdam: John </w:t>
      </w:r>
      <w:proofErr w:type="spellStart"/>
      <w:r w:rsidRPr="00AF1DA0">
        <w:rPr>
          <w:lang w:val="en-GB"/>
        </w:rPr>
        <w:t>Benjamins</w:t>
      </w:r>
      <w:proofErr w:type="spellEnd"/>
      <w:r w:rsidRPr="00AF1DA0">
        <w:rPr>
          <w:lang w:val="en-GB"/>
        </w:rPr>
        <w:t xml:space="preserve"> Publishing Company. https://doi.org/10.1075/btl.8.</w:t>
      </w:r>
    </w:p>
    <w:p w14:paraId="40D2F0A2" w14:textId="77777777" w:rsidR="00AF1DA0" w:rsidRPr="00AF1DA0" w:rsidRDefault="00AF1DA0" w:rsidP="00AF1DA0">
      <w:pPr>
        <w:pStyle w:val="Bibliography"/>
        <w:rPr>
          <w:lang w:val="en-GB"/>
        </w:rPr>
      </w:pPr>
      <w:r w:rsidRPr="00AF1DA0">
        <w:rPr>
          <w:lang w:val="en-GB"/>
        </w:rPr>
        <w:t xml:space="preserve">Han, Chao. 2018. Latent trait modelling of rater accuracy in formative peer assessment of </w:t>
      </w:r>
      <w:proofErr w:type="gramStart"/>
      <w:r w:rsidRPr="00AF1DA0">
        <w:rPr>
          <w:lang w:val="en-GB"/>
        </w:rPr>
        <w:t>English-Chinese</w:t>
      </w:r>
      <w:proofErr w:type="gramEnd"/>
      <w:r w:rsidRPr="00AF1DA0">
        <w:rPr>
          <w:lang w:val="en-GB"/>
        </w:rPr>
        <w:t xml:space="preserve"> consecutive interpreting. </w:t>
      </w:r>
      <w:r w:rsidRPr="00AF1DA0">
        <w:rPr>
          <w:i/>
          <w:iCs/>
          <w:lang w:val="en-GB"/>
        </w:rPr>
        <w:t xml:space="preserve">Assessment &amp; Evaluation in Higher </w:t>
      </w:r>
      <w:r w:rsidRPr="00AF1DA0">
        <w:rPr>
          <w:i/>
          <w:iCs/>
          <w:lang w:val="en-GB"/>
        </w:rPr>
        <w:lastRenderedPageBreak/>
        <w:t>Education</w:t>
      </w:r>
      <w:r w:rsidRPr="00AF1DA0">
        <w:rPr>
          <w:lang w:val="en-GB"/>
        </w:rPr>
        <w:t xml:space="preserve"> 43(6). 979–994. https://doi.org/10.1080/02602938.2018.1424799.</w:t>
      </w:r>
    </w:p>
    <w:p w14:paraId="776652EF" w14:textId="77777777" w:rsidR="00AF1DA0" w:rsidRPr="00AF1DA0" w:rsidRDefault="00AF1DA0" w:rsidP="00AF1DA0">
      <w:pPr>
        <w:pStyle w:val="Bibliography"/>
        <w:rPr>
          <w:lang w:val="en-GB"/>
        </w:rPr>
      </w:pPr>
      <w:r w:rsidRPr="00AF1DA0">
        <w:rPr>
          <w:lang w:val="en-GB"/>
        </w:rPr>
        <w:t xml:space="preserve">Hansen-Schirra, Silvia. 2012. </w:t>
      </w:r>
      <w:proofErr w:type="spellStart"/>
      <w:r w:rsidRPr="00AF1DA0">
        <w:rPr>
          <w:lang w:val="en-GB"/>
        </w:rPr>
        <w:t>Nutzbarkeit</w:t>
      </w:r>
      <w:proofErr w:type="spellEnd"/>
      <w:r w:rsidRPr="00AF1DA0">
        <w:rPr>
          <w:lang w:val="en-GB"/>
        </w:rPr>
        <w:t xml:space="preserve"> von </w:t>
      </w:r>
      <w:proofErr w:type="spellStart"/>
      <w:r w:rsidRPr="00AF1DA0">
        <w:rPr>
          <w:lang w:val="en-GB"/>
        </w:rPr>
        <w:t>Sprachtechnologien</w:t>
      </w:r>
      <w:proofErr w:type="spellEnd"/>
      <w:r w:rsidRPr="00AF1DA0">
        <w:rPr>
          <w:lang w:val="en-GB"/>
        </w:rPr>
        <w:t xml:space="preserve"> für die Translation. </w:t>
      </w:r>
      <w:r w:rsidRPr="00AF1DA0">
        <w:rPr>
          <w:i/>
          <w:iCs/>
          <w:lang w:val="en-GB"/>
        </w:rPr>
        <w:t>Trans-</w:t>
      </w:r>
      <w:proofErr w:type="spellStart"/>
      <w:r w:rsidRPr="00AF1DA0">
        <w:rPr>
          <w:i/>
          <w:iCs/>
          <w:lang w:val="en-GB"/>
        </w:rPr>
        <w:t>kom</w:t>
      </w:r>
      <w:proofErr w:type="spellEnd"/>
      <w:r w:rsidRPr="00AF1DA0">
        <w:rPr>
          <w:i/>
          <w:iCs/>
          <w:lang w:val="en-GB"/>
        </w:rPr>
        <w:t>: Journal of Translation and Technical Communication Research</w:t>
      </w:r>
      <w:r w:rsidRPr="00AF1DA0">
        <w:rPr>
          <w:lang w:val="en-GB"/>
        </w:rPr>
        <w:t xml:space="preserve"> 5(2). 211–226. http://www.trans-kom.eu/bd05nr02/trans-kom_05_02_02_Hansen-Schirra_Sprachtechnologien.20121219.pdf. (24 </w:t>
      </w:r>
      <w:proofErr w:type="gramStart"/>
      <w:r w:rsidRPr="00AF1DA0">
        <w:rPr>
          <w:lang w:val="en-GB"/>
        </w:rPr>
        <w:t>August,</w:t>
      </w:r>
      <w:proofErr w:type="gramEnd"/>
      <w:r w:rsidRPr="00AF1DA0">
        <w:rPr>
          <w:lang w:val="en-GB"/>
        </w:rPr>
        <w:t xml:space="preserve"> 2022).</w:t>
      </w:r>
    </w:p>
    <w:p w14:paraId="2B88A418" w14:textId="77777777" w:rsidR="00AF1DA0" w:rsidRPr="00AF1DA0" w:rsidRDefault="00AF1DA0" w:rsidP="00AF1DA0">
      <w:pPr>
        <w:pStyle w:val="Bibliography"/>
        <w:rPr>
          <w:lang w:val="en-GB"/>
        </w:rPr>
      </w:pPr>
      <w:r w:rsidRPr="00AF1DA0">
        <w:rPr>
          <w:lang w:val="en-GB"/>
        </w:rPr>
        <w:t xml:space="preserve">Hart, Sandra G. 2006. Nasa-Task Load Index (NASA-TLX); 20 Years Later. </w:t>
      </w:r>
      <w:r w:rsidRPr="00AF1DA0">
        <w:rPr>
          <w:i/>
          <w:iCs/>
          <w:lang w:val="en-GB"/>
        </w:rPr>
        <w:t>Proceedings of the Human Factors and Ergonomics Society Annual Meeting</w:t>
      </w:r>
      <w:r w:rsidRPr="00AF1DA0">
        <w:rPr>
          <w:lang w:val="en-GB"/>
        </w:rPr>
        <w:t xml:space="preserve"> 50(9). 904–908. https://doi.org/10.1177/154193120605000909.</w:t>
      </w:r>
    </w:p>
    <w:p w14:paraId="340BFD91" w14:textId="77777777" w:rsidR="00AF1DA0" w:rsidRPr="00AF1DA0" w:rsidRDefault="00AF1DA0" w:rsidP="00AF1DA0">
      <w:pPr>
        <w:pStyle w:val="Bibliography"/>
        <w:rPr>
          <w:lang w:val="en-GB"/>
        </w:rPr>
      </w:pPr>
      <w:r w:rsidRPr="00AF1DA0">
        <w:rPr>
          <w:lang w:val="en-GB"/>
        </w:rPr>
        <w:t xml:space="preserve">Kalina, Sylvia. 2005. Quality Assurance for Interpreting Processes. </w:t>
      </w:r>
      <w:r w:rsidRPr="00AF1DA0">
        <w:rPr>
          <w:i/>
          <w:iCs/>
          <w:lang w:val="en-GB"/>
        </w:rPr>
        <w:t>Meta: Translators’ Journal</w:t>
      </w:r>
      <w:r w:rsidRPr="00AF1DA0">
        <w:rPr>
          <w:lang w:val="en-GB"/>
        </w:rPr>
        <w:t xml:space="preserve"> 50(2). 768–784. https://doi.org/10.7202/011017ar.</w:t>
      </w:r>
    </w:p>
    <w:p w14:paraId="4B0B7D24" w14:textId="760A7D9C" w:rsidR="00AF1DA0" w:rsidRPr="00AF1DA0" w:rsidRDefault="00AF1DA0" w:rsidP="00AF1DA0">
      <w:pPr>
        <w:pStyle w:val="Bibliography"/>
        <w:rPr>
          <w:lang w:val="en-GB"/>
        </w:rPr>
      </w:pPr>
      <w:proofErr w:type="spellStart"/>
      <w:r w:rsidRPr="00AF1DA0">
        <w:rPr>
          <w:lang w:val="en-GB"/>
        </w:rPr>
        <w:t>Kilgarriff</w:t>
      </w:r>
      <w:proofErr w:type="spellEnd"/>
      <w:r w:rsidRPr="00AF1DA0">
        <w:rPr>
          <w:lang w:val="en-GB"/>
        </w:rPr>
        <w:t xml:space="preserve">, Adam, </w:t>
      </w:r>
      <w:proofErr w:type="spellStart"/>
      <w:r w:rsidRPr="00AF1DA0">
        <w:rPr>
          <w:lang w:val="en-GB"/>
        </w:rPr>
        <w:t>Vít</w:t>
      </w:r>
      <w:proofErr w:type="spellEnd"/>
      <w:r w:rsidRPr="00AF1DA0">
        <w:rPr>
          <w:lang w:val="en-GB"/>
        </w:rPr>
        <w:t xml:space="preserve"> </w:t>
      </w:r>
      <w:proofErr w:type="spellStart"/>
      <w:r w:rsidRPr="00AF1DA0">
        <w:rPr>
          <w:lang w:val="en-GB"/>
        </w:rPr>
        <w:t>Baisa</w:t>
      </w:r>
      <w:proofErr w:type="spellEnd"/>
      <w:r w:rsidRPr="00AF1DA0">
        <w:rPr>
          <w:lang w:val="en-GB"/>
        </w:rPr>
        <w:t xml:space="preserve">, Jan </w:t>
      </w:r>
      <w:proofErr w:type="spellStart"/>
      <w:r w:rsidRPr="00AF1DA0">
        <w:rPr>
          <w:lang w:val="en-GB"/>
        </w:rPr>
        <w:t>Bušta</w:t>
      </w:r>
      <w:proofErr w:type="spellEnd"/>
      <w:r w:rsidRPr="00AF1DA0">
        <w:rPr>
          <w:lang w:val="en-GB"/>
        </w:rPr>
        <w:t xml:space="preserve">, </w:t>
      </w:r>
      <w:proofErr w:type="spellStart"/>
      <w:r w:rsidRPr="00AF1DA0">
        <w:rPr>
          <w:lang w:val="en-GB"/>
        </w:rPr>
        <w:t>Miloš</w:t>
      </w:r>
      <w:proofErr w:type="spellEnd"/>
      <w:r w:rsidRPr="00AF1DA0">
        <w:rPr>
          <w:lang w:val="en-GB"/>
        </w:rPr>
        <w:t xml:space="preserve"> </w:t>
      </w:r>
      <w:proofErr w:type="spellStart"/>
      <w:r w:rsidRPr="00AF1DA0">
        <w:rPr>
          <w:lang w:val="en-GB"/>
        </w:rPr>
        <w:t>Jakubíček</w:t>
      </w:r>
      <w:proofErr w:type="spellEnd"/>
      <w:r w:rsidRPr="00AF1DA0">
        <w:rPr>
          <w:lang w:val="en-GB"/>
        </w:rPr>
        <w:t xml:space="preserve">, </w:t>
      </w:r>
      <w:proofErr w:type="spellStart"/>
      <w:r w:rsidRPr="00AF1DA0">
        <w:rPr>
          <w:lang w:val="en-GB"/>
        </w:rPr>
        <w:t>Vojtěch</w:t>
      </w:r>
      <w:proofErr w:type="spellEnd"/>
      <w:r w:rsidRPr="00AF1DA0">
        <w:rPr>
          <w:lang w:val="en-GB"/>
        </w:rPr>
        <w:t xml:space="preserve"> </w:t>
      </w:r>
      <w:proofErr w:type="spellStart"/>
      <w:r w:rsidRPr="00AF1DA0">
        <w:rPr>
          <w:lang w:val="en-GB"/>
        </w:rPr>
        <w:t>Kovář</w:t>
      </w:r>
      <w:proofErr w:type="spellEnd"/>
      <w:r w:rsidRPr="00AF1DA0">
        <w:rPr>
          <w:lang w:val="en-GB"/>
        </w:rPr>
        <w:t xml:space="preserve">, Jan </w:t>
      </w:r>
      <w:proofErr w:type="spellStart"/>
      <w:r w:rsidRPr="00AF1DA0">
        <w:rPr>
          <w:lang w:val="en-GB"/>
        </w:rPr>
        <w:t>Michelfeit</w:t>
      </w:r>
      <w:proofErr w:type="spellEnd"/>
      <w:r w:rsidRPr="00AF1DA0">
        <w:rPr>
          <w:lang w:val="en-GB"/>
        </w:rPr>
        <w:t xml:space="preserve">, Pavel </w:t>
      </w:r>
      <w:proofErr w:type="spellStart"/>
      <w:r w:rsidRPr="00AF1DA0">
        <w:rPr>
          <w:lang w:val="en-GB"/>
        </w:rPr>
        <w:t>Rychlý</w:t>
      </w:r>
      <w:proofErr w:type="spellEnd"/>
      <w:r w:rsidRPr="00AF1DA0">
        <w:rPr>
          <w:lang w:val="en-GB"/>
        </w:rPr>
        <w:t xml:space="preserve"> &amp; </w:t>
      </w:r>
      <w:proofErr w:type="spellStart"/>
      <w:r w:rsidRPr="00AF1DA0">
        <w:rPr>
          <w:lang w:val="en-GB"/>
        </w:rPr>
        <w:t>Vít</w:t>
      </w:r>
      <w:proofErr w:type="spellEnd"/>
      <w:r w:rsidRPr="00AF1DA0">
        <w:rPr>
          <w:lang w:val="en-GB"/>
        </w:rPr>
        <w:t xml:space="preserve"> </w:t>
      </w:r>
      <w:proofErr w:type="spellStart"/>
      <w:r w:rsidRPr="00AF1DA0">
        <w:rPr>
          <w:lang w:val="en-GB"/>
        </w:rPr>
        <w:t>Suchomel</w:t>
      </w:r>
      <w:proofErr w:type="spellEnd"/>
      <w:r w:rsidRPr="00AF1DA0">
        <w:rPr>
          <w:lang w:val="en-GB"/>
        </w:rPr>
        <w:t xml:space="preserve">. 2014. The Sketch Engine: </w:t>
      </w:r>
      <w:r w:rsidR="008A49A7">
        <w:rPr>
          <w:lang w:val="en-GB"/>
        </w:rPr>
        <w:t>T</w:t>
      </w:r>
      <w:r w:rsidRPr="00AF1DA0">
        <w:rPr>
          <w:lang w:val="en-GB"/>
        </w:rPr>
        <w:t xml:space="preserve">en years on. </w:t>
      </w:r>
      <w:r w:rsidRPr="00AF1DA0">
        <w:rPr>
          <w:i/>
          <w:iCs/>
          <w:lang w:val="en-GB"/>
        </w:rPr>
        <w:t>Lexicography</w:t>
      </w:r>
      <w:r w:rsidRPr="00AF1DA0">
        <w:rPr>
          <w:lang w:val="en-GB"/>
        </w:rPr>
        <w:t xml:space="preserve"> 1(1). 7–36. https://doi.org/10.1007/s40607-014-0009-9.</w:t>
      </w:r>
    </w:p>
    <w:p w14:paraId="12CCA346" w14:textId="77777777" w:rsidR="00AF1DA0" w:rsidRPr="00AF1DA0" w:rsidRDefault="00AF1DA0" w:rsidP="00AF1DA0">
      <w:pPr>
        <w:pStyle w:val="Bibliography"/>
        <w:rPr>
          <w:lang w:val="en-GB"/>
        </w:rPr>
      </w:pPr>
      <w:proofErr w:type="spellStart"/>
      <w:r w:rsidRPr="00AF1DA0">
        <w:rPr>
          <w:lang w:val="en-GB"/>
        </w:rPr>
        <w:t>Laugwitz</w:t>
      </w:r>
      <w:proofErr w:type="spellEnd"/>
      <w:r w:rsidRPr="00AF1DA0">
        <w:rPr>
          <w:lang w:val="en-GB"/>
        </w:rPr>
        <w:t xml:space="preserve">, Bettina, Theo Held &amp; Martin </w:t>
      </w:r>
      <w:proofErr w:type="spellStart"/>
      <w:r w:rsidRPr="00AF1DA0">
        <w:rPr>
          <w:lang w:val="en-GB"/>
        </w:rPr>
        <w:t>Schrepp</w:t>
      </w:r>
      <w:proofErr w:type="spellEnd"/>
      <w:r w:rsidRPr="00AF1DA0">
        <w:rPr>
          <w:lang w:val="en-GB"/>
        </w:rPr>
        <w:t xml:space="preserve">. 2008. Construction and Evaluation of a User Experience Questionnaire. In Andreas Holzinger (ed.), </w:t>
      </w:r>
      <w:r w:rsidRPr="00AF1DA0">
        <w:rPr>
          <w:i/>
          <w:iCs/>
          <w:lang w:val="en-GB"/>
        </w:rPr>
        <w:t>HCI and Usability for Education and Work</w:t>
      </w:r>
      <w:r w:rsidRPr="00AF1DA0">
        <w:rPr>
          <w:lang w:val="en-GB"/>
        </w:rPr>
        <w:t xml:space="preserve"> (Lecture Notes in Computer Science), vol. 5298, 63–76. Berlin, Heidelberg: Springer Berlin Heidelberg. https://doi.org/10.1007/978-3-540-89350-9_6.</w:t>
      </w:r>
    </w:p>
    <w:p w14:paraId="4FA07C0F" w14:textId="77777777" w:rsidR="00AF1DA0" w:rsidRPr="00AF1DA0" w:rsidRDefault="00AF1DA0" w:rsidP="00AF1DA0">
      <w:pPr>
        <w:pStyle w:val="Bibliography"/>
        <w:rPr>
          <w:lang w:val="en-GB"/>
        </w:rPr>
      </w:pPr>
      <w:r w:rsidRPr="00AF1DA0">
        <w:rPr>
          <w:lang w:val="en-GB"/>
        </w:rPr>
        <w:t xml:space="preserve">Li, </w:t>
      </w:r>
      <w:proofErr w:type="spellStart"/>
      <w:r w:rsidRPr="00AF1DA0">
        <w:rPr>
          <w:lang w:val="en-GB"/>
        </w:rPr>
        <w:t>Tianyun</w:t>
      </w:r>
      <w:proofErr w:type="spellEnd"/>
      <w:r w:rsidRPr="00AF1DA0">
        <w:rPr>
          <w:lang w:val="en-GB"/>
        </w:rPr>
        <w:t xml:space="preserve"> &amp; Agnieszka Chmiel. 2024. Automatic subtitles increase accuracy and decrease cognitive load in simultaneous interpreting. </w:t>
      </w:r>
      <w:r w:rsidRPr="00AF1DA0">
        <w:rPr>
          <w:i/>
          <w:iCs/>
          <w:lang w:val="en-GB"/>
        </w:rPr>
        <w:t>Interpreting</w:t>
      </w:r>
      <w:r w:rsidRPr="00AF1DA0">
        <w:rPr>
          <w:lang w:val="en-GB"/>
        </w:rPr>
        <w:t xml:space="preserve">. John </w:t>
      </w:r>
      <w:proofErr w:type="spellStart"/>
      <w:r w:rsidRPr="00AF1DA0">
        <w:rPr>
          <w:lang w:val="en-GB"/>
        </w:rPr>
        <w:t>Benjamins</w:t>
      </w:r>
      <w:proofErr w:type="spellEnd"/>
      <w:r w:rsidRPr="00AF1DA0">
        <w:rPr>
          <w:lang w:val="en-GB"/>
        </w:rPr>
        <w:t xml:space="preserve"> 26(2). 253–281. https://doi.org/10.1075/intp.00111.li.</w:t>
      </w:r>
    </w:p>
    <w:p w14:paraId="5AC43E2A" w14:textId="18FDA0C5" w:rsidR="00AF1DA0" w:rsidRPr="00AF1DA0" w:rsidRDefault="00AF1DA0" w:rsidP="00AF1DA0">
      <w:pPr>
        <w:pStyle w:val="Bibliography"/>
        <w:rPr>
          <w:lang w:val="en-GB"/>
        </w:rPr>
      </w:pPr>
      <w:r w:rsidRPr="00AF1DA0">
        <w:rPr>
          <w:lang w:val="en-GB"/>
        </w:rPr>
        <w:t xml:space="preserve">Orlando, Marc. 2014. A study on the amenability of digital  pen technology in a hybrid mode of interpreting: </w:t>
      </w:r>
      <w:proofErr w:type="spellStart"/>
      <w:r w:rsidRPr="00AF1DA0">
        <w:rPr>
          <w:lang w:val="en-GB"/>
        </w:rPr>
        <w:t>Consec</w:t>
      </w:r>
      <w:proofErr w:type="spellEnd"/>
      <w:r w:rsidRPr="00AF1DA0">
        <w:rPr>
          <w:lang w:val="en-GB"/>
        </w:rPr>
        <w:t xml:space="preserve">-simul with notes. </w:t>
      </w:r>
      <w:r w:rsidRPr="00AF1DA0">
        <w:rPr>
          <w:i/>
          <w:iCs/>
          <w:lang w:val="en-GB"/>
        </w:rPr>
        <w:t>Translation &amp; Interpreting</w:t>
      </w:r>
      <w:r w:rsidRPr="00AF1DA0">
        <w:rPr>
          <w:lang w:val="en-GB"/>
        </w:rPr>
        <w:t xml:space="preserve"> 6(2). </w:t>
      </w:r>
      <w:r w:rsidR="003E1078" w:rsidRPr="00AF1DA0">
        <w:rPr>
          <w:lang w:val="en-GB"/>
        </w:rPr>
        <w:t>39–54. https://doi.org/10.12807/ti.106202.2014.a03</w:t>
      </w:r>
      <w:r w:rsidRPr="00AF1DA0">
        <w:rPr>
          <w:lang w:val="en-GB"/>
        </w:rPr>
        <w:t>.</w:t>
      </w:r>
    </w:p>
    <w:p w14:paraId="30E4C9AD" w14:textId="2E2956C8" w:rsidR="00AF1DA0" w:rsidRPr="00AF1DA0" w:rsidRDefault="00AF1DA0" w:rsidP="00AF1DA0">
      <w:pPr>
        <w:pStyle w:val="Bibliography"/>
        <w:rPr>
          <w:lang w:val="en-GB"/>
        </w:rPr>
      </w:pPr>
      <w:r w:rsidRPr="00AF1DA0">
        <w:rPr>
          <w:lang w:val="en-GB"/>
        </w:rPr>
        <w:t xml:space="preserve">Parasuraman, </w:t>
      </w:r>
      <w:r w:rsidR="008A49A7">
        <w:t>Raja</w:t>
      </w:r>
      <w:r w:rsidRPr="00AF1DA0">
        <w:rPr>
          <w:lang w:val="en-GB"/>
        </w:rPr>
        <w:t>, T</w:t>
      </w:r>
      <w:r w:rsidR="008A49A7">
        <w:rPr>
          <w:lang w:val="en-GB"/>
        </w:rPr>
        <w:t xml:space="preserve">homas </w:t>
      </w:r>
      <w:r w:rsidRPr="00AF1DA0">
        <w:rPr>
          <w:lang w:val="en-GB"/>
        </w:rPr>
        <w:t>B. Sheridan &amp; C</w:t>
      </w:r>
      <w:r w:rsidR="008A49A7">
        <w:rPr>
          <w:lang w:val="en-GB"/>
        </w:rPr>
        <w:t xml:space="preserve">hristopher </w:t>
      </w:r>
      <w:r w:rsidRPr="00AF1DA0">
        <w:rPr>
          <w:lang w:val="en-GB"/>
        </w:rPr>
        <w:t xml:space="preserve">.D. Wickens. 2000. A model for types and levels of human interaction with automation. </w:t>
      </w:r>
      <w:r w:rsidRPr="00AF1DA0">
        <w:rPr>
          <w:i/>
          <w:iCs/>
          <w:lang w:val="en-GB"/>
        </w:rPr>
        <w:t>IEEE Transactions on Systems, Man, and Cybernetics - Part A: Systems and Humans</w:t>
      </w:r>
      <w:r w:rsidRPr="00AF1DA0">
        <w:rPr>
          <w:lang w:val="en-GB"/>
        </w:rPr>
        <w:t xml:space="preserve"> 30(3). 286–297. https://doi.org/10.1109/3468.844354.</w:t>
      </w:r>
    </w:p>
    <w:p w14:paraId="5419C95D" w14:textId="77777777" w:rsidR="00AF1DA0" w:rsidRPr="00AF1DA0" w:rsidRDefault="00AF1DA0" w:rsidP="00AF1DA0">
      <w:pPr>
        <w:pStyle w:val="Bibliography"/>
        <w:rPr>
          <w:lang w:val="en-GB"/>
        </w:rPr>
      </w:pPr>
      <w:r w:rsidRPr="00AF1DA0">
        <w:rPr>
          <w:lang w:val="en-GB"/>
        </w:rPr>
        <w:t xml:space="preserve">Pisani, Elisabetta &amp; Claudio Fantinuoli. 2021. Measuring the impact of automatic speech recognition on number rendition in simultaneous interpreting. In </w:t>
      </w:r>
      <w:proofErr w:type="spellStart"/>
      <w:r w:rsidRPr="00AF1DA0">
        <w:rPr>
          <w:lang w:val="en-GB"/>
        </w:rPr>
        <w:t>Caiwen</w:t>
      </w:r>
      <w:proofErr w:type="spellEnd"/>
      <w:r w:rsidRPr="00AF1DA0">
        <w:rPr>
          <w:lang w:val="en-GB"/>
        </w:rPr>
        <w:t xml:space="preserve"> Wang &amp; </w:t>
      </w:r>
      <w:proofErr w:type="spellStart"/>
      <w:r w:rsidRPr="00AF1DA0">
        <w:rPr>
          <w:lang w:val="en-GB"/>
        </w:rPr>
        <w:t>Binghan</w:t>
      </w:r>
      <w:proofErr w:type="spellEnd"/>
      <w:r w:rsidRPr="00AF1DA0">
        <w:rPr>
          <w:lang w:val="en-GB"/>
        </w:rPr>
        <w:t xml:space="preserve"> Zheng (eds.), </w:t>
      </w:r>
      <w:r w:rsidRPr="00AF1DA0">
        <w:rPr>
          <w:i/>
          <w:iCs/>
          <w:lang w:val="en-GB"/>
        </w:rPr>
        <w:t>Empirical Studies of Translation and Interpreting: The Post-Structuralist Approach</w:t>
      </w:r>
      <w:r w:rsidRPr="00AF1DA0">
        <w:rPr>
          <w:lang w:val="en-GB"/>
        </w:rPr>
        <w:t>, 181–197. New York: Routledge. https://doi.org/10.4324/9781003017400.</w:t>
      </w:r>
    </w:p>
    <w:p w14:paraId="7C4ED49D" w14:textId="77777777" w:rsidR="00AF1DA0" w:rsidRPr="00AF1DA0" w:rsidRDefault="00AF1DA0" w:rsidP="00AF1DA0">
      <w:pPr>
        <w:pStyle w:val="Bibliography"/>
        <w:rPr>
          <w:lang w:val="en-GB"/>
        </w:rPr>
      </w:pPr>
      <w:proofErr w:type="spellStart"/>
      <w:r w:rsidRPr="00AF1DA0">
        <w:rPr>
          <w:lang w:val="en-GB"/>
        </w:rPr>
        <w:t>Pöchhacker</w:t>
      </w:r>
      <w:proofErr w:type="spellEnd"/>
      <w:r w:rsidRPr="00AF1DA0">
        <w:rPr>
          <w:lang w:val="en-GB"/>
        </w:rPr>
        <w:t xml:space="preserve">, Franz &amp; </w:t>
      </w:r>
      <w:proofErr w:type="spellStart"/>
      <w:r w:rsidRPr="00AF1DA0">
        <w:rPr>
          <w:lang w:val="en-GB"/>
        </w:rPr>
        <w:t>Minhua</w:t>
      </w:r>
      <w:proofErr w:type="spellEnd"/>
      <w:r w:rsidRPr="00AF1DA0">
        <w:rPr>
          <w:lang w:val="en-GB"/>
        </w:rPr>
        <w:t xml:space="preserve"> Liu. 2024. Interpreting technologized: Distance and assistance. </w:t>
      </w:r>
      <w:r w:rsidRPr="00AF1DA0">
        <w:rPr>
          <w:i/>
          <w:iCs/>
          <w:lang w:val="en-GB"/>
        </w:rPr>
        <w:t>Interpreting. International Journal of Research and Practice in Interpreting</w:t>
      </w:r>
      <w:r w:rsidRPr="00AF1DA0">
        <w:rPr>
          <w:lang w:val="en-GB"/>
        </w:rPr>
        <w:t xml:space="preserve"> 26(2). 157–177. https://doi.org/10.1075/intp.00112.poc.</w:t>
      </w:r>
    </w:p>
    <w:p w14:paraId="773F9773" w14:textId="629A2C6E" w:rsidR="00AF1DA0" w:rsidRPr="00AF1DA0" w:rsidRDefault="00AF1DA0" w:rsidP="00AF1DA0">
      <w:pPr>
        <w:pStyle w:val="Bibliography"/>
        <w:rPr>
          <w:lang w:val="en-GB"/>
        </w:rPr>
      </w:pPr>
      <w:r w:rsidRPr="00AF1DA0">
        <w:rPr>
          <w:lang w:val="en-GB"/>
        </w:rPr>
        <w:t xml:space="preserve">Prandi, Bianca. 2015. The use of CAI tools in interpreters’ training: </w:t>
      </w:r>
      <w:r w:rsidR="008A49A7">
        <w:rPr>
          <w:lang w:val="en-GB"/>
        </w:rPr>
        <w:t>A</w:t>
      </w:r>
      <w:r w:rsidRPr="00AF1DA0">
        <w:rPr>
          <w:lang w:val="en-GB"/>
        </w:rPr>
        <w:t xml:space="preserve"> pilot study. In João Esteves-Ferreira, Juliet Macan, Ruslan </w:t>
      </w:r>
      <w:proofErr w:type="spellStart"/>
      <w:r w:rsidRPr="00AF1DA0">
        <w:rPr>
          <w:lang w:val="en-GB"/>
        </w:rPr>
        <w:t>Mitkov</w:t>
      </w:r>
      <w:proofErr w:type="spellEnd"/>
      <w:r w:rsidRPr="00AF1DA0">
        <w:rPr>
          <w:lang w:val="en-GB"/>
        </w:rPr>
        <w:t xml:space="preserve"> &amp; Olaf-Michael Stefanov (eds.), </w:t>
      </w:r>
      <w:r w:rsidRPr="00AF1DA0">
        <w:rPr>
          <w:i/>
          <w:iCs/>
          <w:lang w:val="en-GB"/>
        </w:rPr>
        <w:t>Proceedings of the 37th Conference Translating and the Computer</w:t>
      </w:r>
      <w:r w:rsidRPr="00AF1DA0">
        <w:rPr>
          <w:lang w:val="en-GB"/>
        </w:rPr>
        <w:t xml:space="preserve">, 48–57. London: </w:t>
      </w:r>
      <w:proofErr w:type="spellStart"/>
      <w:r w:rsidRPr="00AF1DA0">
        <w:rPr>
          <w:lang w:val="en-GB"/>
        </w:rPr>
        <w:t>AsLing</w:t>
      </w:r>
      <w:proofErr w:type="spellEnd"/>
      <w:r w:rsidRPr="00AF1DA0">
        <w:rPr>
          <w:lang w:val="en-GB"/>
        </w:rPr>
        <w:t>. https://aclanthology.org/2015.tc-1.8.</w:t>
      </w:r>
    </w:p>
    <w:p w14:paraId="5DA1FFC0" w14:textId="0131DD56" w:rsidR="00AF1DA0" w:rsidRPr="00AF1DA0" w:rsidRDefault="00AF1DA0" w:rsidP="00AF1DA0">
      <w:pPr>
        <w:pStyle w:val="Bibliography"/>
        <w:rPr>
          <w:lang w:val="en-GB"/>
        </w:rPr>
      </w:pPr>
      <w:r w:rsidRPr="00AF1DA0">
        <w:rPr>
          <w:lang w:val="en-GB"/>
        </w:rPr>
        <w:t xml:space="preserve">Prandi, Bianca. 2018. An exploratory study on CAI tools in Simultaneous Interpreting: </w:t>
      </w:r>
      <w:r w:rsidR="008A49A7">
        <w:rPr>
          <w:lang w:val="en-GB"/>
        </w:rPr>
        <w:t>T</w:t>
      </w:r>
      <w:r w:rsidRPr="00AF1DA0">
        <w:rPr>
          <w:lang w:val="en-GB"/>
        </w:rPr>
        <w:t xml:space="preserve">heoretical framework and stimulus validation. In Claudio Fantinuoli (ed.), </w:t>
      </w:r>
      <w:r w:rsidRPr="00AF1DA0">
        <w:rPr>
          <w:i/>
          <w:iCs/>
          <w:lang w:val="en-GB"/>
        </w:rPr>
        <w:t>Interpreting and technology</w:t>
      </w:r>
      <w:r w:rsidRPr="00AF1DA0">
        <w:rPr>
          <w:lang w:val="en-GB"/>
        </w:rPr>
        <w:t xml:space="preserve"> (Translation and Multilingual Natural Language Processing 11), 29–59. </w:t>
      </w:r>
      <w:r w:rsidRPr="00AF1DA0">
        <w:rPr>
          <w:lang w:val="en-GB"/>
        </w:rPr>
        <w:lastRenderedPageBreak/>
        <w:t>Berlin: Language Science Press. http://langsci-press.org/catalog/book/209.</w:t>
      </w:r>
    </w:p>
    <w:p w14:paraId="2ADD5506" w14:textId="77777777" w:rsidR="00AF1DA0" w:rsidRPr="00AF1DA0" w:rsidRDefault="00AF1DA0" w:rsidP="00AF1DA0">
      <w:pPr>
        <w:pStyle w:val="Bibliography"/>
        <w:rPr>
          <w:lang w:val="en-GB"/>
        </w:rPr>
      </w:pPr>
      <w:r w:rsidRPr="00AF1DA0">
        <w:rPr>
          <w:lang w:val="en-GB"/>
        </w:rPr>
        <w:t xml:space="preserve">Prandi, Bianca. 2023. </w:t>
      </w:r>
      <w:r w:rsidRPr="00AF1DA0">
        <w:rPr>
          <w:i/>
          <w:iCs/>
          <w:lang w:val="en-GB"/>
        </w:rPr>
        <w:t>Computer-assisted simultaneous interpreting: A cognitive-experimental study on terminology</w:t>
      </w:r>
      <w:r w:rsidRPr="00AF1DA0">
        <w:rPr>
          <w:lang w:val="en-GB"/>
        </w:rPr>
        <w:t xml:space="preserve"> (Translation and Multilingual Natural Language Processing 22). Berlin: Language Science Press. https://doi.org/10.5281/zenodo.7143056.</w:t>
      </w:r>
    </w:p>
    <w:p w14:paraId="08138CB8" w14:textId="77777777" w:rsidR="00AF1DA0" w:rsidRPr="00AF1DA0" w:rsidRDefault="00AF1DA0" w:rsidP="00AF1DA0">
      <w:pPr>
        <w:pStyle w:val="Bibliography"/>
        <w:rPr>
          <w:lang w:val="en-GB"/>
        </w:rPr>
      </w:pPr>
      <w:r w:rsidRPr="00AF1DA0">
        <w:rPr>
          <w:lang w:val="en-GB"/>
        </w:rPr>
        <w:t xml:space="preserve">Prandi, Bianca. 2025. Computer-Assisted Interpreting (CAI) Tools and CAI Tool Training. In Elena </w:t>
      </w:r>
      <w:proofErr w:type="spellStart"/>
      <w:r w:rsidRPr="00AF1DA0">
        <w:rPr>
          <w:lang w:val="en-GB"/>
        </w:rPr>
        <w:t>Davitti</w:t>
      </w:r>
      <w:proofErr w:type="spellEnd"/>
      <w:r w:rsidRPr="00AF1DA0">
        <w:rPr>
          <w:lang w:val="en-GB"/>
        </w:rPr>
        <w:t xml:space="preserve">, Sabine Braun &amp; Tomasz </w:t>
      </w:r>
      <w:proofErr w:type="spellStart"/>
      <w:r w:rsidRPr="00AF1DA0">
        <w:rPr>
          <w:lang w:val="en-GB"/>
        </w:rPr>
        <w:t>Korybski</w:t>
      </w:r>
      <w:proofErr w:type="spellEnd"/>
      <w:r w:rsidRPr="00AF1DA0">
        <w:rPr>
          <w:lang w:val="en-GB"/>
        </w:rPr>
        <w:t xml:space="preserve"> (eds.), </w:t>
      </w:r>
      <w:r w:rsidRPr="00AF1DA0">
        <w:rPr>
          <w:i/>
          <w:iCs/>
          <w:lang w:val="en-GB"/>
        </w:rPr>
        <w:t>Routledge Handbook of Interpreting and Technology</w:t>
      </w:r>
      <w:r w:rsidRPr="00AF1DA0">
        <w:rPr>
          <w:lang w:val="en-GB"/>
        </w:rPr>
        <w:t>. London: Routledge.</w:t>
      </w:r>
    </w:p>
    <w:p w14:paraId="710A1188" w14:textId="16F48322" w:rsidR="00AF1DA0" w:rsidRPr="00AF1DA0" w:rsidRDefault="00AF1DA0" w:rsidP="00AF1DA0">
      <w:pPr>
        <w:pStyle w:val="Bibliography"/>
        <w:rPr>
          <w:lang w:val="en-GB"/>
        </w:rPr>
      </w:pPr>
      <w:r w:rsidRPr="00AF1DA0">
        <w:rPr>
          <w:lang w:val="en-GB"/>
        </w:rPr>
        <w:t xml:space="preserve">Pym, Anthony &amp; Yu Hao. 2024. What are language technologies and why should we know about them? In Anthony Pym &amp; Yu Hao (eds.), </w:t>
      </w:r>
      <w:r w:rsidRPr="00AF1DA0">
        <w:rPr>
          <w:i/>
          <w:iCs/>
          <w:lang w:val="en-GB"/>
        </w:rPr>
        <w:t xml:space="preserve">How to augment language skills: </w:t>
      </w:r>
      <w:r w:rsidR="008A49A7">
        <w:rPr>
          <w:i/>
          <w:iCs/>
          <w:lang w:val="en-GB"/>
        </w:rPr>
        <w:t>G</w:t>
      </w:r>
      <w:r w:rsidRPr="00AF1DA0">
        <w:rPr>
          <w:i/>
          <w:iCs/>
          <w:lang w:val="en-GB"/>
        </w:rPr>
        <w:t>enerative AI and machine translation in language learning and translator training</w:t>
      </w:r>
      <w:r w:rsidRPr="00AF1DA0">
        <w:rPr>
          <w:lang w:val="en-GB"/>
        </w:rPr>
        <w:t xml:space="preserve">, 1–31. 1st </w:t>
      </w:r>
      <w:proofErr w:type="spellStart"/>
      <w:r w:rsidRPr="00AF1DA0">
        <w:rPr>
          <w:lang w:val="en-GB"/>
        </w:rPr>
        <w:t>edn</w:t>
      </w:r>
      <w:proofErr w:type="spellEnd"/>
      <w:r w:rsidRPr="00AF1DA0">
        <w:rPr>
          <w:lang w:val="en-GB"/>
        </w:rPr>
        <w:t>. London: Routledge. https://doi.org/10.4324/9781032648033.</w:t>
      </w:r>
    </w:p>
    <w:p w14:paraId="2A4F926E" w14:textId="77777777" w:rsidR="00AF1DA0" w:rsidRPr="00AF1DA0" w:rsidRDefault="00AF1DA0" w:rsidP="00AF1DA0">
      <w:pPr>
        <w:pStyle w:val="Bibliography"/>
        <w:rPr>
          <w:lang w:val="en-GB"/>
        </w:rPr>
      </w:pPr>
      <w:r w:rsidRPr="00AF1DA0">
        <w:rPr>
          <w:lang w:val="en-GB"/>
        </w:rPr>
        <w:t xml:space="preserve">Rodríguez González, Eloy, Muhammad Ahmed Saeed, Tomasz </w:t>
      </w:r>
      <w:proofErr w:type="spellStart"/>
      <w:r w:rsidRPr="00AF1DA0">
        <w:rPr>
          <w:lang w:val="en-GB"/>
        </w:rPr>
        <w:t>Korybski</w:t>
      </w:r>
      <w:proofErr w:type="spellEnd"/>
      <w:r w:rsidRPr="00AF1DA0">
        <w:rPr>
          <w:lang w:val="en-GB"/>
        </w:rPr>
        <w:t xml:space="preserve">, Elena </w:t>
      </w:r>
      <w:proofErr w:type="spellStart"/>
      <w:r w:rsidRPr="00AF1DA0">
        <w:rPr>
          <w:lang w:val="en-GB"/>
        </w:rPr>
        <w:t>Davitti</w:t>
      </w:r>
      <w:proofErr w:type="spellEnd"/>
      <w:r w:rsidRPr="00AF1DA0">
        <w:rPr>
          <w:lang w:val="en-GB"/>
        </w:rPr>
        <w:t xml:space="preserve"> &amp; Sabine Braun. 2023. Reimagining the remote simultaneous interpreting interface to improve support for interpreters. In Oscar Ferreiro Vázquez, Ana Teresa Vara &amp; Silvia Lima Gonçalves Araújo (eds.), </w:t>
      </w:r>
      <w:r w:rsidRPr="00AF1DA0">
        <w:rPr>
          <w:i/>
          <w:iCs/>
          <w:lang w:val="en-GB"/>
        </w:rPr>
        <w:t>Technological innovation for language learning, translation and interpreting</w:t>
      </w:r>
      <w:r w:rsidRPr="00AF1DA0">
        <w:rPr>
          <w:lang w:val="en-GB"/>
        </w:rPr>
        <w:t>, 227–246. Berlin: Peter Lang.</w:t>
      </w:r>
    </w:p>
    <w:p w14:paraId="49B161BF" w14:textId="631C1E92" w:rsidR="00AF1DA0" w:rsidRPr="00AF1DA0" w:rsidRDefault="00AF1DA0" w:rsidP="00AF1DA0">
      <w:pPr>
        <w:pStyle w:val="Bibliography"/>
        <w:rPr>
          <w:lang w:val="en-GB"/>
        </w:rPr>
      </w:pPr>
      <w:r w:rsidRPr="00AF1DA0">
        <w:rPr>
          <w:lang w:val="en-GB"/>
        </w:rPr>
        <w:t xml:space="preserve">Rodríguez, Susana, Roberto Gretter, Marco </w:t>
      </w:r>
      <w:proofErr w:type="spellStart"/>
      <w:r w:rsidRPr="00AF1DA0">
        <w:rPr>
          <w:lang w:val="en-GB"/>
        </w:rPr>
        <w:t>Matassoni</w:t>
      </w:r>
      <w:proofErr w:type="spellEnd"/>
      <w:r w:rsidRPr="00AF1DA0">
        <w:rPr>
          <w:lang w:val="en-GB"/>
        </w:rPr>
        <w:t xml:space="preserve">, Daniele </w:t>
      </w:r>
      <w:proofErr w:type="spellStart"/>
      <w:r w:rsidRPr="00AF1DA0">
        <w:rPr>
          <w:lang w:val="en-GB"/>
        </w:rPr>
        <w:t>Falavigna</w:t>
      </w:r>
      <w:proofErr w:type="spellEnd"/>
      <w:r w:rsidRPr="00AF1DA0">
        <w:rPr>
          <w:lang w:val="en-GB"/>
        </w:rPr>
        <w:t xml:space="preserve">, Álvaro Alonso, Oscar </w:t>
      </w:r>
      <w:proofErr w:type="spellStart"/>
      <w:r w:rsidRPr="00AF1DA0">
        <w:rPr>
          <w:lang w:val="en-GB"/>
        </w:rPr>
        <w:t>Corcho</w:t>
      </w:r>
      <w:proofErr w:type="spellEnd"/>
      <w:r w:rsidRPr="00AF1DA0">
        <w:rPr>
          <w:lang w:val="en-GB"/>
        </w:rPr>
        <w:t xml:space="preserve"> &amp; Mariano Rico. 2021. </w:t>
      </w:r>
      <w:proofErr w:type="spellStart"/>
      <w:r w:rsidRPr="00AF1DA0">
        <w:rPr>
          <w:lang w:val="en-GB"/>
        </w:rPr>
        <w:t>SmarTerp</w:t>
      </w:r>
      <w:proofErr w:type="spellEnd"/>
      <w:r w:rsidRPr="00AF1DA0">
        <w:rPr>
          <w:lang w:val="en-GB"/>
        </w:rPr>
        <w:t xml:space="preserve">: </w:t>
      </w:r>
      <w:r w:rsidR="008A49A7">
        <w:rPr>
          <w:lang w:val="en-GB"/>
        </w:rPr>
        <w:t>A</w:t>
      </w:r>
      <w:r w:rsidRPr="00AF1DA0">
        <w:rPr>
          <w:lang w:val="en-GB"/>
        </w:rPr>
        <w:t xml:space="preserve"> CAI system to support simultaneous interpreters in real-time. In Ruslan </w:t>
      </w:r>
      <w:proofErr w:type="spellStart"/>
      <w:r w:rsidRPr="00AF1DA0">
        <w:rPr>
          <w:lang w:val="en-GB"/>
        </w:rPr>
        <w:t>Mitkov</w:t>
      </w:r>
      <w:proofErr w:type="spellEnd"/>
      <w:r w:rsidRPr="00AF1DA0">
        <w:rPr>
          <w:lang w:val="en-GB"/>
        </w:rPr>
        <w:t xml:space="preserve">, </w:t>
      </w:r>
      <w:proofErr w:type="spellStart"/>
      <w:r w:rsidRPr="00AF1DA0">
        <w:rPr>
          <w:lang w:val="en-GB"/>
        </w:rPr>
        <w:t>Vilelmini</w:t>
      </w:r>
      <w:proofErr w:type="spellEnd"/>
      <w:r w:rsidRPr="00AF1DA0">
        <w:rPr>
          <w:lang w:val="en-GB"/>
        </w:rPr>
        <w:t xml:space="preserve"> </w:t>
      </w:r>
      <w:proofErr w:type="spellStart"/>
      <w:r w:rsidRPr="00AF1DA0">
        <w:rPr>
          <w:lang w:val="en-GB"/>
        </w:rPr>
        <w:t>Sosoni</w:t>
      </w:r>
      <w:proofErr w:type="spellEnd"/>
      <w:r w:rsidRPr="00AF1DA0">
        <w:rPr>
          <w:lang w:val="en-GB"/>
        </w:rPr>
        <w:t xml:space="preserve">, Julie Christine </w:t>
      </w:r>
      <w:proofErr w:type="spellStart"/>
      <w:r w:rsidRPr="00AF1DA0">
        <w:rPr>
          <w:lang w:val="en-GB"/>
        </w:rPr>
        <w:t>Giguère</w:t>
      </w:r>
      <w:proofErr w:type="spellEnd"/>
      <w:r w:rsidRPr="00AF1DA0">
        <w:rPr>
          <w:lang w:val="en-GB"/>
        </w:rPr>
        <w:t xml:space="preserve">, Elena </w:t>
      </w:r>
      <w:proofErr w:type="spellStart"/>
      <w:r w:rsidRPr="00AF1DA0">
        <w:rPr>
          <w:lang w:val="en-GB"/>
        </w:rPr>
        <w:t>Murgolo</w:t>
      </w:r>
      <w:proofErr w:type="spellEnd"/>
      <w:r w:rsidRPr="00AF1DA0">
        <w:rPr>
          <w:lang w:val="en-GB"/>
        </w:rPr>
        <w:t xml:space="preserve"> &amp; Elizabeth </w:t>
      </w:r>
      <w:proofErr w:type="spellStart"/>
      <w:r w:rsidRPr="00AF1DA0">
        <w:rPr>
          <w:lang w:val="en-GB"/>
        </w:rPr>
        <w:t>Deysel</w:t>
      </w:r>
      <w:proofErr w:type="spellEnd"/>
      <w:r w:rsidRPr="00AF1DA0">
        <w:rPr>
          <w:lang w:val="en-GB"/>
        </w:rPr>
        <w:t xml:space="preserve"> (eds.), </w:t>
      </w:r>
      <w:r w:rsidRPr="00AF1DA0">
        <w:rPr>
          <w:i/>
          <w:iCs/>
          <w:lang w:val="en-GB"/>
        </w:rPr>
        <w:t>Proceedings of the Translation and Interpreting Technology Online Conference</w:t>
      </w:r>
      <w:r w:rsidRPr="00AF1DA0">
        <w:rPr>
          <w:lang w:val="en-GB"/>
        </w:rPr>
        <w:t>, 102–109. Online: INCOMA Ltd. https://doi.org/10.26615/978-954-452-071-7_012.</w:t>
      </w:r>
    </w:p>
    <w:p w14:paraId="34FFC9C8" w14:textId="77777777" w:rsidR="00AF1DA0" w:rsidRPr="00AF1DA0" w:rsidRDefault="00AF1DA0" w:rsidP="00AF1DA0">
      <w:pPr>
        <w:pStyle w:val="Bibliography"/>
        <w:rPr>
          <w:lang w:val="en-GB"/>
        </w:rPr>
      </w:pPr>
      <w:proofErr w:type="spellStart"/>
      <w:r w:rsidRPr="00AF1DA0">
        <w:rPr>
          <w:lang w:val="en-GB"/>
        </w:rPr>
        <w:t>Rütten</w:t>
      </w:r>
      <w:proofErr w:type="spellEnd"/>
      <w:r w:rsidRPr="00AF1DA0">
        <w:rPr>
          <w:lang w:val="en-GB"/>
        </w:rPr>
        <w:t xml:space="preserve">, Anja. 2007. </w:t>
      </w:r>
      <w:proofErr w:type="spellStart"/>
      <w:r w:rsidRPr="00AF1DA0">
        <w:rPr>
          <w:i/>
          <w:iCs/>
          <w:lang w:val="en-GB"/>
        </w:rPr>
        <w:t>Informations</w:t>
      </w:r>
      <w:proofErr w:type="spellEnd"/>
      <w:r w:rsidRPr="00AF1DA0">
        <w:rPr>
          <w:i/>
          <w:iCs/>
          <w:lang w:val="en-GB"/>
        </w:rPr>
        <w:t xml:space="preserve">- und </w:t>
      </w:r>
      <w:proofErr w:type="spellStart"/>
      <w:r w:rsidRPr="00AF1DA0">
        <w:rPr>
          <w:i/>
          <w:iCs/>
          <w:lang w:val="en-GB"/>
        </w:rPr>
        <w:t>Wissensmanagement</w:t>
      </w:r>
      <w:proofErr w:type="spellEnd"/>
      <w:r w:rsidRPr="00AF1DA0">
        <w:rPr>
          <w:i/>
          <w:iCs/>
          <w:lang w:val="en-GB"/>
        </w:rPr>
        <w:t xml:space="preserve"> </w:t>
      </w:r>
      <w:proofErr w:type="spellStart"/>
      <w:r w:rsidRPr="00AF1DA0">
        <w:rPr>
          <w:i/>
          <w:iCs/>
          <w:lang w:val="en-GB"/>
        </w:rPr>
        <w:t>im</w:t>
      </w:r>
      <w:proofErr w:type="spellEnd"/>
      <w:r w:rsidRPr="00AF1DA0">
        <w:rPr>
          <w:i/>
          <w:iCs/>
          <w:lang w:val="en-GB"/>
        </w:rPr>
        <w:t xml:space="preserve"> </w:t>
      </w:r>
      <w:proofErr w:type="spellStart"/>
      <w:r w:rsidRPr="00AF1DA0">
        <w:rPr>
          <w:i/>
          <w:iCs/>
          <w:lang w:val="en-GB"/>
        </w:rPr>
        <w:t>Konferenzdolmetschen</w:t>
      </w:r>
      <w:proofErr w:type="spellEnd"/>
      <w:r w:rsidRPr="00AF1DA0">
        <w:rPr>
          <w:lang w:val="en-GB"/>
        </w:rPr>
        <w:t xml:space="preserve"> (</w:t>
      </w:r>
      <w:proofErr w:type="spellStart"/>
      <w:r w:rsidRPr="00AF1DA0">
        <w:rPr>
          <w:lang w:val="en-GB"/>
        </w:rPr>
        <w:t>Sabest</w:t>
      </w:r>
      <w:proofErr w:type="spellEnd"/>
      <w:r w:rsidRPr="00AF1DA0">
        <w:rPr>
          <w:lang w:val="en-GB"/>
        </w:rPr>
        <w:t xml:space="preserve">. </w:t>
      </w:r>
      <w:proofErr w:type="spellStart"/>
      <w:r w:rsidRPr="00AF1DA0">
        <w:rPr>
          <w:lang w:val="en-GB"/>
        </w:rPr>
        <w:t>Saarbrücker</w:t>
      </w:r>
      <w:proofErr w:type="spellEnd"/>
      <w:r w:rsidRPr="00AF1DA0">
        <w:rPr>
          <w:lang w:val="en-GB"/>
        </w:rPr>
        <w:t xml:space="preserve"> </w:t>
      </w:r>
      <w:proofErr w:type="spellStart"/>
      <w:r w:rsidRPr="00AF1DA0">
        <w:rPr>
          <w:lang w:val="en-GB"/>
        </w:rPr>
        <w:t>Beiträge</w:t>
      </w:r>
      <w:proofErr w:type="spellEnd"/>
      <w:r w:rsidRPr="00AF1DA0">
        <w:rPr>
          <w:lang w:val="en-GB"/>
        </w:rPr>
        <w:t xml:space="preserve"> Zur </w:t>
      </w:r>
      <w:proofErr w:type="spellStart"/>
      <w:r w:rsidRPr="00AF1DA0">
        <w:rPr>
          <w:lang w:val="en-GB"/>
        </w:rPr>
        <w:t>Sprach</w:t>
      </w:r>
      <w:proofErr w:type="spellEnd"/>
      <w:r w:rsidRPr="00AF1DA0">
        <w:rPr>
          <w:lang w:val="en-GB"/>
        </w:rPr>
        <w:t xml:space="preserve">- Und </w:t>
      </w:r>
      <w:proofErr w:type="spellStart"/>
      <w:r w:rsidRPr="00AF1DA0">
        <w:rPr>
          <w:lang w:val="en-GB"/>
        </w:rPr>
        <w:t>Translationswissenschaft</w:t>
      </w:r>
      <w:proofErr w:type="spellEnd"/>
      <w:r w:rsidRPr="00AF1DA0">
        <w:rPr>
          <w:lang w:val="en-GB"/>
        </w:rPr>
        <w:t xml:space="preserve">). Vol. 15. Berlin: Peter Lang. https://www.peterlang.com/document/1103583. (7 </w:t>
      </w:r>
      <w:proofErr w:type="gramStart"/>
      <w:r w:rsidRPr="00AF1DA0">
        <w:rPr>
          <w:lang w:val="en-GB"/>
        </w:rPr>
        <w:t>October,</w:t>
      </w:r>
      <w:proofErr w:type="gramEnd"/>
      <w:r w:rsidRPr="00AF1DA0">
        <w:rPr>
          <w:lang w:val="en-GB"/>
        </w:rPr>
        <w:t xml:space="preserve"> 2024).</w:t>
      </w:r>
    </w:p>
    <w:p w14:paraId="53ECDEFD" w14:textId="0B13C02E" w:rsidR="00AF1DA0" w:rsidRPr="00AF1DA0" w:rsidRDefault="00AF1DA0" w:rsidP="00AF1DA0">
      <w:pPr>
        <w:pStyle w:val="Bibliography"/>
        <w:rPr>
          <w:lang w:val="en-GB"/>
        </w:rPr>
      </w:pPr>
      <w:r w:rsidRPr="00AF1DA0">
        <w:rPr>
          <w:lang w:val="en-GB"/>
        </w:rPr>
        <w:t xml:space="preserve">Saeed, Muhammad Ahmed, Eloy Rodríguez González, Tomasz </w:t>
      </w:r>
      <w:proofErr w:type="spellStart"/>
      <w:r w:rsidRPr="00AF1DA0">
        <w:rPr>
          <w:lang w:val="en-GB"/>
        </w:rPr>
        <w:t>Korybski</w:t>
      </w:r>
      <w:proofErr w:type="spellEnd"/>
      <w:r w:rsidRPr="00AF1DA0">
        <w:rPr>
          <w:lang w:val="en-GB"/>
        </w:rPr>
        <w:t xml:space="preserve">, Elena </w:t>
      </w:r>
      <w:proofErr w:type="spellStart"/>
      <w:r w:rsidRPr="00AF1DA0">
        <w:rPr>
          <w:lang w:val="en-GB"/>
        </w:rPr>
        <w:t>Davitti</w:t>
      </w:r>
      <w:proofErr w:type="spellEnd"/>
      <w:r w:rsidRPr="00AF1DA0">
        <w:rPr>
          <w:lang w:val="en-GB"/>
        </w:rPr>
        <w:t xml:space="preserve"> &amp; Sabine Braun. 2022. Connected yet distant: </w:t>
      </w:r>
      <w:r w:rsidR="008A49A7">
        <w:rPr>
          <w:lang w:val="en-GB"/>
        </w:rPr>
        <w:t>A</w:t>
      </w:r>
      <w:r w:rsidRPr="00AF1DA0">
        <w:rPr>
          <w:lang w:val="en-GB"/>
        </w:rPr>
        <w:t xml:space="preserve">n experimental study into the visual needs of the interpreter in remote simultaneous interpreting. In Masaaki </w:t>
      </w:r>
      <w:proofErr w:type="spellStart"/>
      <w:r w:rsidRPr="00AF1DA0">
        <w:rPr>
          <w:lang w:val="en-GB"/>
        </w:rPr>
        <w:t>Kurosu</w:t>
      </w:r>
      <w:proofErr w:type="spellEnd"/>
      <w:r w:rsidRPr="00AF1DA0">
        <w:rPr>
          <w:lang w:val="en-GB"/>
        </w:rPr>
        <w:t xml:space="preserve"> (ed.), </w:t>
      </w:r>
      <w:r w:rsidRPr="00AF1DA0">
        <w:rPr>
          <w:i/>
          <w:iCs/>
          <w:lang w:val="en-GB"/>
        </w:rPr>
        <w:t xml:space="preserve">Human-computer interaction. User experience and </w:t>
      </w:r>
      <w:proofErr w:type="spellStart"/>
      <w:r w:rsidRPr="00AF1DA0">
        <w:rPr>
          <w:i/>
          <w:iCs/>
          <w:lang w:val="en-GB"/>
        </w:rPr>
        <w:t>behavior</w:t>
      </w:r>
      <w:proofErr w:type="spellEnd"/>
      <w:r w:rsidRPr="00AF1DA0">
        <w:rPr>
          <w:lang w:val="en-GB"/>
        </w:rPr>
        <w:t xml:space="preserve"> (Lecture Notes in Computer Science), vol. 13304, 214–232. Cham: Springer International Publishing. https://doi.org/10.1007/978-3-031-05412-9_16.</w:t>
      </w:r>
    </w:p>
    <w:p w14:paraId="413367E0" w14:textId="77777777" w:rsidR="00AF1DA0" w:rsidRPr="00AF1DA0" w:rsidRDefault="00AF1DA0" w:rsidP="00AF1DA0">
      <w:pPr>
        <w:pStyle w:val="Bibliography"/>
        <w:rPr>
          <w:lang w:val="en-GB"/>
        </w:rPr>
      </w:pPr>
      <w:r w:rsidRPr="00AF1DA0">
        <w:rPr>
          <w:lang w:val="en-GB"/>
        </w:rPr>
        <w:t xml:space="preserve">Seeber, Kilian G. 2013. Cognitive load in simultaneous interpreting: Measures and methods. </w:t>
      </w:r>
      <w:r w:rsidRPr="00AF1DA0">
        <w:rPr>
          <w:i/>
          <w:iCs/>
          <w:lang w:val="en-GB"/>
        </w:rPr>
        <w:t>Target. International Journal of Translation Studies</w:t>
      </w:r>
      <w:r w:rsidRPr="00AF1DA0">
        <w:rPr>
          <w:lang w:val="en-GB"/>
        </w:rPr>
        <w:t xml:space="preserve"> 25(1). 18–32. https://doi.org/10.1075/target.25.1.03see.</w:t>
      </w:r>
    </w:p>
    <w:p w14:paraId="6C24DFA7" w14:textId="77777777" w:rsidR="00AF1DA0" w:rsidRPr="00AF1DA0" w:rsidRDefault="00AF1DA0" w:rsidP="00AF1DA0">
      <w:pPr>
        <w:pStyle w:val="Bibliography"/>
        <w:rPr>
          <w:lang w:val="en-GB"/>
        </w:rPr>
      </w:pPr>
      <w:r w:rsidRPr="00AF1DA0">
        <w:rPr>
          <w:lang w:val="en-GB"/>
        </w:rPr>
        <w:t xml:space="preserve">Shao, </w:t>
      </w:r>
      <w:proofErr w:type="spellStart"/>
      <w:r w:rsidRPr="00AF1DA0">
        <w:rPr>
          <w:lang w:val="en-GB"/>
        </w:rPr>
        <w:t>Zhangminzi</w:t>
      </w:r>
      <w:proofErr w:type="spellEnd"/>
      <w:r w:rsidRPr="00AF1DA0">
        <w:rPr>
          <w:lang w:val="en-GB"/>
        </w:rPr>
        <w:t xml:space="preserve"> &amp; Bart Defrancq. 2024. Fundamental frequency as an acoustic mirror of interpreters’ cognitive states. </w:t>
      </w:r>
      <w:r w:rsidRPr="00AF1DA0">
        <w:rPr>
          <w:i/>
          <w:iCs/>
          <w:lang w:val="en-GB"/>
        </w:rPr>
        <w:t>Interpreting. International Journal of Research and Practice in Interpreting</w:t>
      </w:r>
      <w:r w:rsidRPr="00AF1DA0">
        <w:rPr>
          <w:lang w:val="en-GB"/>
        </w:rPr>
        <w:t>. https://doi.org/10.1075/intp.00107.sha.</w:t>
      </w:r>
    </w:p>
    <w:p w14:paraId="5DA4FD5B" w14:textId="77777777" w:rsidR="00AF1DA0" w:rsidRPr="00AF1DA0" w:rsidRDefault="00AF1DA0" w:rsidP="00AF1DA0">
      <w:pPr>
        <w:pStyle w:val="Bibliography"/>
        <w:rPr>
          <w:lang w:val="en-GB"/>
        </w:rPr>
      </w:pPr>
      <w:r w:rsidRPr="00AF1DA0">
        <w:rPr>
          <w:lang w:val="en-GB"/>
        </w:rPr>
        <w:t xml:space="preserve">Stoll, Christoph. 2009. </w:t>
      </w:r>
      <w:proofErr w:type="spellStart"/>
      <w:r w:rsidRPr="00AF1DA0">
        <w:rPr>
          <w:i/>
          <w:iCs/>
          <w:lang w:val="en-GB"/>
        </w:rPr>
        <w:t>Jenseits</w:t>
      </w:r>
      <w:proofErr w:type="spellEnd"/>
      <w:r w:rsidRPr="00AF1DA0">
        <w:rPr>
          <w:i/>
          <w:iCs/>
          <w:lang w:val="en-GB"/>
        </w:rPr>
        <w:t xml:space="preserve"> </w:t>
      </w:r>
      <w:proofErr w:type="spellStart"/>
      <w:r w:rsidRPr="00AF1DA0">
        <w:rPr>
          <w:i/>
          <w:iCs/>
          <w:lang w:val="en-GB"/>
        </w:rPr>
        <w:t>simultanfähiger</w:t>
      </w:r>
      <w:proofErr w:type="spellEnd"/>
      <w:r w:rsidRPr="00AF1DA0">
        <w:rPr>
          <w:i/>
          <w:iCs/>
          <w:lang w:val="en-GB"/>
        </w:rPr>
        <w:t xml:space="preserve"> </w:t>
      </w:r>
      <w:proofErr w:type="spellStart"/>
      <w:r w:rsidRPr="00AF1DA0">
        <w:rPr>
          <w:i/>
          <w:iCs/>
          <w:lang w:val="en-GB"/>
        </w:rPr>
        <w:t>Terminologiesysteme</w:t>
      </w:r>
      <w:proofErr w:type="spellEnd"/>
      <w:r w:rsidRPr="00AF1DA0">
        <w:rPr>
          <w:i/>
          <w:iCs/>
          <w:lang w:val="en-GB"/>
        </w:rPr>
        <w:t xml:space="preserve">: </w:t>
      </w:r>
      <w:proofErr w:type="spellStart"/>
      <w:r w:rsidRPr="00AF1DA0">
        <w:rPr>
          <w:i/>
          <w:iCs/>
          <w:lang w:val="en-GB"/>
        </w:rPr>
        <w:t>Methoden</w:t>
      </w:r>
      <w:proofErr w:type="spellEnd"/>
      <w:r w:rsidRPr="00AF1DA0">
        <w:rPr>
          <w:i/>
          <w:iCs/>
          <w:lang w:val="en-GB"/>
        </w:rPr>
        <w:t xml:space="preserve"> der </w:t>
      </w:r>
      <w:proofErr w:type="spellStart"/>
      <w:r w:rsidRPr="00AF1DA0">
        <w:rPr>
          <w:i/>
          <w:iCs/>
          <w:lang w:val="en-GB"/>
        </w:rPr>
        <w:t>Vorverlagerung</w:t>
      </w:r>
      <w:proofErr w:type="spellEnd"/>
      <w:r w:rsidRPr="00AF1DA0">
        <w:rPr>
          <w:i/>
          <w:iCs/>
          <w:lang w:val="en-GB"/>
        </w:rPr>
        <w:t xml:space="preserve"> und </w:t>
      </w:r>
      <w:proofErr w:type="spellStart"/>
      <w:r w:rsidRPr="00AF1DA0">
        <w:rPr>
          <w:i/>
          <w:iCs/>
          <w:lang w:val="en-GB"/>
        </w:rPr>
        <w:t>Fixierung</w:t>
      </w:r>
      <w:proofErr w:type="spellEnd"/>
      <w:r w:rsidRPr="00AF1DA0">
        <w:rPr>
          <w:i/>
          <w:iCs/>
          <w:lang w:val="en-GB"/>
        </w:rPr>
        <w:t xml:space="preserve"> von </w:t>
      </w:r>
      <w:proofErr w:type="spellStart"/>
      <w:r w:rsidRPr="00AF1DA0">
        <w:rPr>
          <w:i/>
          <w:iCs/>
          <w:lang w:val="en-GB"/>
        </w:rPr>
        <w:t>Kognition</w:t>
      </w:r>
      <w:proofErr w:type="spellEnd"/>
      <w:r w:rsidRPr="00AF1DA0">
        <w:rPr>
          <w:i/>
          <w:iCs/>
          <w:lang w:val="en-GB"/>
        </w:rPr>
        <w:t xml:space="preserve"> </w:t>
      </w:r>
      <w:proofErr w:type="spellStart"/>
      <w:r w:rsidRPr="00AF1DA0">
        <w:rPr>
          <w:i/>
          <w:iCs/>
          <w:lang w:val="en-GB"/>
        </w:rPr>
        <w:t>im</w:t>
      </w:r>
      <w:proofErr w:type="spellEnd"/>
      <w:r w:rsidRPr="00AF1DA0">
        <w:rPr>
          <w:i/>
          <w:iCs/>
          <w:lang w:val="en-GB"/>
        </w:rPr>
        <w:t xml:space="preserve"> </w:t>
      </w:r>
      <w:proofErr w:type="spellStart"/>
      <w:r w:rsidRPr="00AF1DA0">
        <w:rPr>
          <w:i/>
          <w:iCs/>
          <w:lang w:val="en-GB"/>
        </w:rPr>
        <w:t>Arbeitsablauf</w:t>
      </w:r>
      <w:proofErr w:type="spellEnd"/>
      <w:r w:rsidRPr="00AF1DA0">
        <w:rPr>
          <w:i/>
          <w:iCs/>
          <w:lang w:val="en-GB"/>
        </w:rPr>
        <w:t xml:space="preserve"> </w:t>
      </w:r>
      <w:proofErr w:type="spellStart"/>
      <w:r w:rsidRPr="00AF1DA0">
        <w:rPr>
          <w:i/>
          <w:iCs/>
          <w:lang w:val="en-GB"/>
        </w:rPr>
        <w:t>professioneller</w:t>
      </w:r>
      <w:proofErr w:type="spellEnd"/>
      <w:r w:rsidRPr="00AF1DA0">
        <w:rPr>
          <w:i/>
          <w:iCs/>
          <w:lang w:val="en-GB"/>
        </w:rPr>
        <w:t xml:space="preserve"> </w:t>
      </w:r>
      <w:proofErr w:type="spellStart"/>
      <w:r w:rsidRPr="00AF1DA0">
        <w:rPr>
          <w:i/>
          <w:iCs/>
          <w:lang w:val="en-GB"/>
        </w:rPr>
        <w:t>Konferenzdolmetscher</w:t>
      </w:r>
      <w:proofErr w:type="spellEnd"/>
      <w:r w:rsidRPr="00AF1DA0">
        <w:rPr>
          <w:lang w:val="en-GB"/>
        </w:rPr>
        <w:t xml:space="preserve"> (Heidelberger </w:t>
      </w:r>
      <w:proofErr w:type="spellStart"/>
      <w:r w:rsidRPr="00AF1DA0">
        <w:rPr>
          <w:lang w:val="en-GB"/>
        </w:rPr>
        <w:t>Studien</w:t>
      </w:r>
      <w:proofErr w:type="spellEnd"/>
      <w:r w:rsidRPr="00AF1DA0">
        <w:rPr>
          <w:lang w:val="en-GB"/>
        </w:rPr>
        <w:t xml:space="preserve"> Zur </w:t>
      </w:r>
      <w:proofErr w:type="spellStart"/>
      <w:r w:rsidRPr="00AF1DA0">
        <w:rPr>
          <w:lang w:val="en-GB"/>
        </w:rPr>
        <w:t>Übersetzungswissenschaft</w:t>
      </w:r>
      <w:proofErr w:type="spellEnd"/>
      <w:r w:rsidRPr="00AF1DA0">
        <w:rPr>
          <w:lang w:val="en-GB"/>
        </w:rPr>
        <w:t xml:space="preserve"> 13). Trier: WVT, </w:t>
      </w:r>
      <w:proofErr w:type="spellStart"/>
      <w:r w:rsidRPr="00AF1DA0">
        <w:rPr>
          <w:lang w:val="en-GB"/>
        </w:rPr>
        <w:t>Wissenschaftlicher</w:t>
      </w:r>
      <w:proofErr w:type="spellEnd"/>
      <w:r w:rsidRPr="00AF1DA0">
        <w:rPr>
          <w:lang w:val="en-GB"/>
        </w:rPr>
        <w:t xml:space="preserve"> Verlag Trier.</w:t>
      </w:r>
    </w:p>
    <w:p w14:paraId="1D987749" w14:textId="77777777" w:rsidR="00AF1DA0" w:rsidRPr="00AF1DA0" w:rsidRDefault="00AF1DA0" w:rsidP="00AF1DA0">
      <w:pPr>
        <w:pStyle w:val="Bibliography"/>
        <w:rPr>
          <w:lang w:val="en-GB"/>
        </w:rPr>
      </w:pPr>
      <w:proofErr w:type="spellStart"/>
      <w:r w:rsidRPr="00AF1DA0">
        <w:rPr>
          <w:lang w:val="en-GB"/>
        </w:rPr>
        <w:t>Ünlü</w:t>
      </w:r>
      <w:proofErr w:type="spellEnd"/>
      <w:r w:rsidRPr="00AF1DA0">
        <w:rPr>
          <w:lang w:val="en-GB"/>
        </w:rPr>
        <w:t xml:space="preserve">, </w:t>
      </w:r>
      <w:proofErr w:type="spellStart"/>
      <w:r w:rsidRPr="00AF1DA0">
        <w:rPr>
          <w:lang w:val="en-GB"/>
        </w:rPr>
        <w:t>Cihan</w:t>
      </w:r>
      <w:proofErr w:type="spellEnd"/>
      <w:r w:rsidRPr="00AF1DA0">
        <w:rPr>
          <w:lang w:val="en-GB"/>
        </w:rPr>
        <w:t xml:space="preserve">. 2023a. </w:t>
      </w:r>
      <w:r w:rsidRPr="00AF1DA0">
        <w:rPr>
          <w:i/>
          <w:iCs/>
          <w:lang w:val="en-GB"/>
        </w:rPr>
        <w:t xml:space="preserve">Automatic speech recognition in consecutive interpreter workstation: </w:t>
      </w:r>
      <w:r w:rsidRPr="00AF1DA0">
        <w:rPr>
          <w:i/>
          <w:iCs/>
          <w:lang w:val="en-GB"/>
        </w:rPr>
        <w:lastRenderedPageBreak/>
        <w:t xml:space="preserve">Computer-aided interpreting tool “Sight-Terp” / </w:t>
      </w:r>
      <w:proofErr w:type="spellStart"/>
      <w:r w:rsidRPr="00AF1DA0">
        <w:rPr>
          <w:i/>
          <w:iCs/>
          <w:lang w:val="en-GB"/>
        </w:rPr>
        <w:t>Otomatik</w:t>
      </w:r>
      <w:proofErr w:type="spellEnd"/>
      <w:r w:rsidRPr="00AF1DA0">
        <w:rPr>
          <w:i/>
          <w:iCs/>
          <w:lang w:val="en-GB"/>
        </w:rPr>
        <w:t xml:space="preserve"> </w:t>
      </w:r>
      <w:proofErr w:type="spellStart"/>
      <w:r w:rsidRPr="00AF1DA0">
        <w:rPr>
          <w:i/>
          <w:iCs/>
          <w:lang w:val="en-GB"/>
        </w:rPr>
        <w:t>konuşma</w:t>
      </w:r>
      <w:proofErr w:type="spellEnd"/>
      <w:r w:rsidRPr="00AF1DA0">
        <w:rPr>
          <w:i/>
          <w:iCs/>
          <w:lang w:val="en-GB"/>
        </w:rPr>
        <w:t xml:space="preserve"> </w:t>
      </w:r>
      <w:proofErr w:type="spellStart"/>
      <w:r w:rsidRPr="00AF1DA0">
        <w:rPr>
          <w:i/>
          <w:iCs/>
          <w:lang w:val="en-GB"/>
        </w:rPr>
        <w:t>tanıma</w:t>
      </w:r>
      <w:proofErr w:type="spellEnd"/>
      <w:r w:rsidRPr="00AF1DA0">
        <w:rPr>
          <w:i/>
          <w:iCs/>
          <w:lang w:val="en-GB"/>
        </w:rPr>
        <w:t xml:space="preserve"> </w:t>
      </w:r>
      <w:proofErr w:type="spellStart"/>
      <w:r w:rsidRPr="00AF1DA0">
        <w:rPr>
          <w:i/>
          <w:iCs/>
          <w:lang w:val="en-GB"/>
        </w:rPr>
        <w:t>sistemlerinin</w:t>
      </w:r>
      <w:proofErr w:type="spellEnd"/>
      <w:r w:rsidRPr="00AF1DA0">
        <w:rPr>
          <w:i/>
          <w:iCs/>
          <w:lang w:val="en-GB"/>
        </w:rPr>
        <w:t xml:space="preserve"> </w:t>
      </w:r>
      <w:proofErr w:type="spellStart"/>
      <w:r w:rsidRPr="00AF1DA0">
        <w:rPr>
          <w:i/>
          <w:iCs/>
          <w:lang w:val="en-GB"/>
        </w:rPr>
        <w:t>ardıl</w:t>
      </w:r>
      <w:proofErr w:type="spellEnd"/>
      <w:r w:rsidRPr="00AF1DA0">
        <w:rPr>
          <w:i/>
          <w:iCs/>
          <w:lang w:val="en-GB"/>
        </w:rPr>
        <w:t xml:space="preserve"> </w:t>
      </w:r>
      <w:proofErr w:type="spellStart"/>
      <w:r w:rsidRPr="00AF1DA0">
        <w:rPr>
          <w:i/>
          <w:iCs/>
          <w:lang w:val="en-GB"/>
        </w:rPr>
        <w:t>çeviride</w:t>
      </w:r>
      <w:proofErr w:type="spellEnd"/>
      <w:r w:rsidRPr="00AF1DA0">
        <w:rPr>
          <w:i/>
          <w:iCs/>
          <w:lang w:val="en-GB"/>
        </w:rPr>
        <w:t xml:space="preserve"> </w:t>
      </w:r>
      <w:proofErr w:type="spellStart"/>
      <w:r w:rsidRPr="00AF1DA0">
        <w:rPr>
          <w:i/>
          <w:iCs/>
          <w:lang w:val="en-GB"/>
        </w:rPr>
        <w:t>kullanılması</w:t>
      </w:r>
      <w:proofErr w:type="spellEnd"/>
      <w:r w:rsidRPr="00AF1DA0">
        <w:rPr>
          <w:i/>
          <w:iCs/>
          <w:lang w:val="en-GB"/>
        </w:rPr>
        <w:t>: Sight-Terp</w:t>
      </w:r>
      <w:r w:rsidRPr="00AF1DA0">
        <w:rPr>
          <w:lang w:val="en-GB"/>
        </w:rPr>
        <w:t xml:space="preserve">. Ankara: </w:t>
      </w:r>
      <w:proofErr w:type="spellStart"/>
      <w:r w:rsidRPr="00AF1DA0">
        <w:rPr>
          <w:lang w:val="en-GB"/>
        </w:rPr>
        <w:t>Hacettepe</w:t>
      </w:r>
      <w:proofErr w:type="spellEnd"/>
      <w:r w:rsidRPr="00AF1DA0">
        <w:rPr>
          <w:lang w:val="en-GB"/>
        </w:rPr>
        <w:t xml:space="preserve"> </w:t>
      </w:r>
      <w:proofErr w:type="spellStart"/>
      <w:r w:rsidRPr="00AF1DA0">
        <w:rPr>
          <w:lang w:val="en-GB"/>
        </w:rPr>
        <w:t>Üniversitesi</w:t>
      </w:r>
      <w:proofErr w:type="spellEnd"/>
      <w:r w:rsidRPr="00AF1DA0">
        <w:rPr>
          <w:lang w:val="en-GB"/>
        </w:rPr>
        <w:t xml:space="preserve"> MA thesis.</w:t>
      </w:r>
    </w:p>
    <w:p w14:paraId="7D24DC38" w14:textId="61E15126" w:rsidR="00AF1DA0" w:rsidRPr="00AF1DA0" w:rsidRDefault="00AF1DA0" w:rsidP="00AF1DA0">
      <w:pPr>
        <w:pStyle w:val="Bibliography"/>
        <w:rPr>
          <w:lang w:val="en-GB"/>
        </w:rPr>
      </w:pPr>
      <w:proofErr w:type="spellStart"/>
      <w:r w:rsidRPr="00AF1DA0">
        <w:rPr>
          <w:lang w:val="en-GB"/>
        </w:rPr>
        <w:t>Ünlü</w:t>
      </w:r>
      <w:proofErr w:type="spellEnd"/>
      <w:r w:rsidRPr="00AF1DA0">
        <w:rPr>
          <w:lang w:val="en-GB"/>
        </w:rPr>
        <w:t xml:space="preserve">, </w:t>
      </w:r>
      <w:proofErr w:type="spellStart"/>
      <w:r w:rsidRPr="00AF1DA0">
        <w:rPr>
          <w:lang w:val="en-GB"/>
        </w:rPr>
        <w:t>Cihan</w:t>
      </w:r>
      <w:proofErr w:type="spellEnd"/>
      <w:r w:rsidRPr="00AF1DA0">
        <w:rPr>
          <w:lang w:val="en-GB"/>
        </w:rPr>
        <w:t xml:space="preserve">. 2023b. </w:t>
      </w:r>
      <w:proofErr w:type="spellStart"/>
      <w:r w:rsidRPr="00AF1DA0">
        <w:rPr>
          <w:lang w:val="en-GB"/>
        </w:rPr>
        <w:t>InterpreTutor</w:t>
      </w:r>
      <w:proofErr w:type="spellEnd"/>
      <w:r w:rsidRPr="00AF1DA0">
        <w:rPr>
          <w:lang w:val="en-GB"/>
        </w:rPr>
        <w:t xml:space="preserve">: </w:t>
      </w:r>
      <w:r w:rsidR="008A49A7">
        <w:rPr>
          <w:lang w:val="en-GB"/>
        </w:rPr>
        <w:t>U</w:t>
      </w:r>
      <w:r w:rsidRPr="00AF1DA0">
        <w:rPr>
          <w:lang w:val="en-GB"/>
        </w:rPr>
        <w:t xml:space="preserve">sing large language models for interpreter assessment. In Constantin </w:t>
      </w:r>
      <w:proofErr w:type="spellStart"/>
      <w:r w:rsidRPr="00AF1DA0">
        <w:rPr>
          <w:lang w:val="en-GB"/>
        </w:rPr>
        <w:t>Orasan</w:t>
      </w:r>
      <w:proofErr w:type="spellEnd"/>
      <w:r w:rsidRPr="00AF1DA0">
        <w:rPr>
          <w:lang w:val="en-GB"/>
        </w:rPr>
        <w:t xml:space="preserve">, Ruslan </w:t>
      </w:r>
      <w:proofErr w:type="spellStart"/>
      <w:r w:rsidRPr="00AF1DA0">
        <w:rPr>
          <w:lang w:val="en-GB"/>
        </w:rPr>
        <w:t>Mitkov</w:t>
      </w:r>
      <w:proofErr w:type="spellEnd"/>
      <w:r w:rsidRPr="00AF1DA0">
        <w:rPr>
          <w:lang w:val="en-GB"/>
        </w:rPr>
        <w:t xml:space="preserve">, Gloria </w:t>
      </w:r>
      <w:proofErr w:type="spellStart"/>
      <w:r w:rsidRPr="00AF1DA0">
        <w:rPr>
          <w:lang w:val="en-GB"/>
        </w:rPr>
        <w:t>Corpas</w:t>
      </w:r>
      <w:proofErr w:type="spellEnd"/>
      <w:r w:rsidRPr="00AF1DA0">
        <w:rPr>
          <w:lang w:val="en-GB"/>
        </w:rPr>
        <w:t xml:space="preserve"> Pastor &amp; Johanna Monti (eds.), </w:t>
      </w:r>
      <w:r w:rsidRPr="00AF1DA0">
        <w:rPr>
          <w:i/>
          <w:iCs/>
          <w:lang w:val="en-GB"/>
        </w:rPr>
        <w:t>International Conference on Human-Informed Translation and Interpreting Technology (</w:t>
      </w:r>
      <w:proofErr w:type="spellStart"/>
      <w:r w:rsidRPr="00AF1DA0">
        <w:rPr>
          <w:i/>
          <w:iCs/>
          <w:lang w:val="en-GB"/>
        </w:rPr>
        <w:t>HiT</w:t>
      </w:r>
      <w:proofErr w:type="spellEnd"/>
      <w:r w:rsidRPr="00AF1DA0">
        <w:rPr>
          <w:i/>
          <w:iCs/>
          <w:lang w:val="en-GB"/>
        </w:rPr>
        <w:t>-IT 2023)</w:t>
      </w:r>
      <w:r w:rsidRPr="00AF1DA0">
        <w:rPr>
          <w:lang w:val="en-GB"/>
        </w:rPr>
        <w:t>, 78–96. Naples: INCOMA Ltd. https://doi.org/10.26615/issn.2683-0078.2023_007.</w:t>
      </w:r>
    </w:p>
    <w:p w14:paraId="0A215319" w14:textId="77777777" w:rsidR="00AF1DA0" w:rsidRPr="00AF1DA0" w:rsidRDefault="00AF1DA0" w:rsidP="00AF1DA0">
      <w:pPr>
        <w:pStyle w:val="Bibliography"/>
        <w:rPr>
          <w:lang w:val="en-GB"/>
        </w:rPr>
      </w:pPr>
      <w:r w:rsidRPr="00AF1DA0">
        <w:rPr>
          <w:lang w:val="en-GB"/>
        </w:rPr>
        <w:t xml:space="preserve">Van </w:t>
      </w:r>
      <w:proofErr w:type="spellStart"/>
      <w:r w:rsidRPr="00AF1DA0">
        <w:rPr>
          <w:lang w:val="en-GB"/>
        </w:rPr>
        <w:t>Cauwenberghe</w:t>
      </w:r>
      <w:proofErr w:type="spellEnd"/>
      <w:r w:rsidRPr="00AF1DA0">
        <w:rPr>
          <w:lang w:val="en-GB"/>
        </w:rPr>
        <w:t xml:space="preserve">, Goran. 2020. </w:t>
      </w:r>
      <w:r w:rsidRPr="00AF1DA0">
        <w:rPr>
          <w:i/>
          <w:iCs/>
          <w:lang w:val="en-GB"/>
        </w:rPr>
        <w:t xml:space="preserve">Étude </w:t>
      </w:r>
      <w:proofErr w:type="spellStart"/>
      <w:r w:rsidRPr="00AF1DA0">
        <w:rPr>
          <w:i/>
          <w:iCs/>
          <w:lang w:val="en-GB"/>
        </w:rPr>
        <w:t>expérimentale</w:t>
      </w:r>
      <w:proofErr w:type="spellEnd"/>
      <w:r w:rsidRPr="00AF1DA0">
        <w:rPr>
          <w:i/>
          <w:iCs/>
          <w:lang w:val="en-GB"/>
        </w:rPr>
        <w:t xml:space="preserve"> de </w:t>
      </w:r>
      <w:proofErr w:type="spellStart"/>
      <w:r w:rsidRPr="00AF1DA0">
        <w:rPr>
          <w:i/>
          <w:iCs/>
          <w:lang w:val="en-GB"/>
        </w:rPr>
        <w:t>l’impact</w:t>
      </w:r>
      <w:proofErr w:type="spellEnd"/>
      <w:r w:rsidRPr="00AF1DA0">
        <w:rPr>
          <w:i/>
          <w:iCs/>
          <w:lang w:val="en-GB"/>
        </w:rPr>
        <w:t xml:space="preserve"> d’un </w:t>
      </w:r>
      <w:proofErr w:type="spellStart"/>
      <w:r w:rsidRPr="00AF1DA0">
        <w:rPr>
          <w:i/>
          <w:iCs/>
          <w:lang w:val="en-GB"/>
        </w:rPr>
        <w:t>soutien</w:t>
      </w:r>
      <w:proofErr w:type="spellEnd"/>
      <w:r w:rsidRPr="00AF1DA0">
        <w:rPr>
          <w:i/>
          <w:iCs/>
          <w:lang w:val="en-GB"/>
        </w:rPr>
        <w:t xml:space="preserve"> </w:t>
      </w:r>
      <w:proofErr w:type="spellStart"/>
      <w:r w:rsidRPr="00AF1DA0">
        <w:rPr>
          <w:i/>
          <w:iCs/>
          <w:lang w:val="en-GB"/>
        </w:rPr>
        <w:t>visuel</w:t>
      </w:r>
      <w:proofErr w:type="spellEnd"/>
      <w:r w:rsidRPr="00AF1DA0">
        <w:rPr>
          <w:i/>
          <w:iCs/>
          <w:lang w:val="en-GB"/>
        </w:rPr>
        <w:t xml:space="preserve"> </w:t>
      </w:r>
      <w:proofErr w:type="spellStart"/>
      <w:r w:rsidRPr="00AF1DA0">
        <w:rPr>
          <w:i/>
          <w:iCs/>
          <w:lang w:val="en-GB"/>
        </w:rPr>
        <w:t>automatisé</w:t>
      </w:r>
      <w:proofErr w:type="spellEnd"/>
      <w:r w:rsidRPr="00AF1DA0">
        <w:rPr>
          <w:i/>
          <w:iCs/>
          <w:lang w:val="en-GB"/>
        </w:rPr>
        <w:t xml:space="preserve"> sur la restitution de </w:t>
      </w:r>
      <w:proofErr w:type="spellStart"/>
      <w:r w:rsidRPr="00AF1DA0">
        <w:rPr>
          <w:i/>
          <w:iCs/>
          <w:lang w:val="en-GB"/>
        </w:rPr>
        <w:t>terminologie</w:t>
      </w:r>
      <w:proofErr w:type="spellEnd"/>
      <w:r w:rsidRPr="00AF1DA0">
        <w:rPr>
          <w:i/>
          <w:iCs/>
          <w:lang w:val="en-GB"/>
        </w:rPr>
        <w:t xml:space="preserve"> </w:t>
      </w:r>
      <w:proofErr w:type="spellStart"/>
      <w:r w:rsidRPr="00AF1DA0">
        <w:rPr>
          <w:i/>
          <w:iCs/>
          <w:lang w:val="en-GB"/>
        </w:rPr>
        <w:t>spécialisée</w:t>
      </w:r>
      <w:proofErr w:type="spellEnd"/>
      <w:r w:rsidRPr="00AF1DA0">
        <w:rPr>
          <w:lang w:val="en-GB"/>
        </w:rPr>
        <w:t>. Ghent: Universiteit Ghent MA thesis.</w:t>
      </w:r>
    </w:p>
    <w:p w14:paraId="3B7D9836" w14:textId="77777777" w:rsidR="00AF1DA0" w:rsidRPr="00AF1DA0" w:rsidRDefault="00AF1DA0" w:rsidP="00AF1DA0">
      <w:pPr>
        <w:pStyle w:val="Bibliography"/>
        <w:rPr>
          <w:lang w:val="en-GB"/>
        </w:rPr>
      </w:pPr>
      <w:r w:rsidRPr="00AF1DA0">
        <w:rPr>
          <w:lang w:val="en-GB"/>
        </w:rPr>
        <w:t xml:space="preserve">Wang, Xinyu &amp; </w:t>
      </w:r>
      <w:proofErr w:type="spellStart"/>
      <w:r w:rsidRPr="00AF1DA0">
        <w:rPr>
          <w:lang w:val="en-GB"/>
        </w:rPr>
        <w:t>Caiwen</w:t>
      </w:r>
      <w:proofErr w:type="spellEnd"/>
      <w:r w:rsidRPr="00AF1DA0">
        <w:rPr>
          <w:lang w:val="en-GB"/>
        </w:rPr>
        <w:t xml:space="preserve"> Wang. 2019. Can Computer-assisted Interpreting Tools Assist Interpreting? </w:t>
      </w:r>
      <w:proofErr w:type="spellStart"/>
      <w:r w:rsidRPr="00AF1DA0">
        <w:rPr>
          <w:i/>
          <w:iCs/>
          <w:lang w:val="en-GB"/>
        </w:rPr>
        <w:t>Transletters</w:t>
      </w:r>
      <w:proofErr w:type="spellEnd"/>
      <w:r w:rsidRPr="00AF1DA0">
        <w:rPr>
          <w:i/>
          <w:iCs/>
          <w:lang w:val="en-GB"/>
        </w:rPr>
        <w:t>. International Journal of Translation and Interpreting</w:t>
      </w:r>
      <w:r w:rsidRPr="00AF1DA0">
        <w:rPr>
          <w:lang w:val="en-GB"/>
        </w:rPr>
        <w:t xml:space="preserve"> 3. 109–139. https://www.uco.es/ucopress/ojs/index.php/tl/article/view/11575.</w:t>
      </w:r>
    </w:p>
    <w:p w14:paraId="5C4516F3" w14:textId="77777777" w:rsidR="00AF1DA0" w:rsidRPr="00AF1DA0" w:rsidRDefault="00AF1DA0" w:rsidP="00AF1DA0">
      <w:pPr>
        <w:pStyle w:val="Bibliography"/>
        <w:rPr>
          <w:lang w:val="en-GB"/>
        </w:rPr>
      </w:pPr>
      <w:r w:rsidRPr="00AF1DA0">
        <w:rPr>
          <w:lang w:val="en-GB"/>
        </w:rPr>
        <w:t xml:space="preserve">Will, Martin. 2020. Computer aided interpreting (CAI) for conference interpreters. Concepts, content and prospects. </w:t>
      </w:r>
      <w:r w:rsidRPr="00AF1DA0">
        <w:rPr>
          <w:i/>
          <w:iCs/>
          <w:lang w:val="en-GB"/>
        </w:rPr>
        <w:t>ESSACHESS-Journal for Communication Studies</w:t>
      </w:r>
      <w:r w:rsidRPr="00AF1DA0">
        <w:rPr>
          <w:lang w:val="en-GB"/>
        </w:rPr>
        <w:t xml:space="preserve"> 13(25). 37–71. https://www.essachess.com/index.php/jcs/article/view/480. (7 </w:t>
      </w:r>
      <w:proofErr w:type="gramStart"/>
      <w:r w:rsidRPr="00AF1DA0">
        <w:rPr>
          <w:lang w:val="en-GB"/>
        </w:rPr>
        <w:t>October,</w:t>
      </w:r>
      <w:proofErr w:type="gramEnd"/>
      <w:r w:rsidRPr="00AF1DA0">
        <w:rPr>
          <w:lang w:val="en-GB"/>
        </w:rPr>
        <w:t xml:space="preserve"> 2024).</w:t>
      </w:r>
    </w:p>
    <w:p w14:paraId="618E3F1E" w14:textId="77777777" w:rsidR="00AF1DA0" w:rsidRPr="00AF1DA0" w:rsidRDefault="00AF1DA0" w:rsidP="00AF1DA0">
      <w:pPr>
        <w:pStyle w:val="Bibliography"/>
        <w:rPr>
          <w:lang w:val="en-GB"/>
        </w:rPr>
      </w:pPr>
      <w:r w:rsidRPr="00AF1DA0">
        <w:rPr>
          <w:lang w:val="en-GB"/>
        </w:rPr>
        <w:t xml:space="preserve">Xu, Ran. 2018. Corpus-based terminological preparation for simultaneous interpreting. </w:t>
      </w:r>
      <w:r w:rsidRPr="00AF1DA0">
        <w:rPr>
          <w:i/>
          <w:iCs/>
          <w:lang w:val="en-GB"/>
        </w:rPr>
        <w:t>Interpreting</w:t>
      </w:r>
      <w:r w:rsidRPr="00AF1DA0">
        <w:rPr>
          <w:lang w:val="en-GB"/>
        </w:rPr>
        <w:t xml:space="preserve"> 20(1). 29–58. https://doi.org/10.1075/intp.00002.xu.</w:t>
      </w:r>
    </w:p>
    <w:p w14:paraId="29184FBF" w14:textId="77777777" w:rsidR="00AF1DA0" w:rsidRPr="00AF1DA0" w:rsidRDefault="00AF1DA0" w:rsidP="00AF1DA0">
      <w:pPr>
        <w:pStyle w:val="Bibliography"/>
        <w:rPr>
          <w:lang w:val="en-GB"/>
        </w:rPr>
      </w:pPr>
      <w:r w:rsidRPr="00AF1DA0">
        <w:rPr>
          <w:lang w:val="en-GB"/>
        </w:rPr>
        <w:t xml:space="preserve">Xu, Ran &amp; Serge </w:t>
      </w:r>
      <w:proofErr w:type="spellStart"/>
      <w:r w:rsidRPr="00AF1DA0">
        <w:rPr>
          <w:lang w:val="en-GB"/>
        </w:rPr>
        <w:t>Sharoff</w:t>
      </w:r>
      <w:proofErr w:type="spellEnd"/>
      <w:r w:rsidRPr="00AF1DA0">
        <w:rPr>
          <w:lang w:val="en-GB"/>
        </w:rPr>
        <w:t xml:space="preserve">. 2014. Evaluating term extraction methods for interpreters. In Patrick Drouin, Natalia Grabar, Thierry Hamon &amp; Kyo Kageura (eds.), </w:t>
      </w:r>
      <w:r w:rsidRPr="00AF1DA0">
        <w:rPr>
          <w:i/>
          <w:iCs/>
          <w:lang w:val="en-GB"/>
        </w:rPr>
        <w:t>Proceedings of the 4th International Workshop on Computational Terminology (</w:t>
      </w:r>
      <w:proofErr w:type="spellStart"/>
      <w:r w:rsidRPr="00AF1DA0">
        <w:rPr>
          <w:i/>
          <w:iCs/>
          <w:lang w:val="en-GB"/>
        </w:rPr>
        <w:t>Computerm</w:t>
      </w:r>
      <w:proofErr w:type="spellEnd"/>
      <w:r w:rsidRPr="00AF1DA0">
        <w:rPr>
          <w:i/>
          <w:iCs/>
          <w:lang w:val="en-GB"/>
        </w:rPr>
        <w:t>)</w:t>
      </w:r>
      <w:r w:rsidRPr="00AF1DA0">
        <w:rPr>
          <w:lang w:val="en-GB"/>
        </w:rPr>
        <w:t>, 86–93. Dublin: Association for Computational Linguistics and Dublin City University. https://doi.org/10.3115/v1/w14-4811.</w:t>
      </w:r>
    </w:p>
    <w:p w14:paraId="24B810CE" w14:textId="77777777" w:rsidR="00AF1DA0" w:rsidRPr="00AF1DA0" w:rsidRDefault="00AF1DA0" w:rsidP="00AF1DA0">
      <w:pPr>
        <w:pStyle w:val="Bibliography"/>
        <w:rPr>
          <w:lang w:val="en-GB"/>
        </w:rPr>
      </w:pPr>
      <w:r w:rsidRPr="00AF1DA0">
        <w:rPr>
          <w:lang w:val="en-GB"/>
        </w:rPr>
        <w:t xml:space="preserve">Yuan, Lu &amp; </w:t>
      </w:r>
      <w:proofErr w:type="spellStart"/>
      <w:r w:rsidRPr="00AF1DA0">
        <w:rPr>
          <w:lang w:val="en-GB"/>
        </w:rPr>
        <w:t>Binhua</w:t>
      </w:r>
      <w:proofErr w:type="spellEnd"/>
      <w:r w:rsidRPr="00AF1DA0">
        <w:rPr>
          <w:lang w:val="en-GB"/>
        </w:rPr>
        <w:t xml:space="preserve"> Wang. 2023. Cognitive processing of the extra visual layer of live captioning in simultaneous interpreting. Triangulation of eye-tracked process and performance data. </w:t>
      </w:r>
      <w:r w:rsidRPr="00AF1DA0">
        <w:rPr>
          <w:i/>
          <w:iCs/>
          <w:lang w:val="en-GB"/>
        </w:rPr>
        <w:t>Ampersand</w:t>
      </w:r>
      <w:r w:rsidRPr="00AF1DA0">
        <w:rPr>
          <w:lang w:val="en-GB"/>
        </w:rPr>
        <w:t xml:space="preserve"> 11. 100131. https://doi.org/10/gsc8x8.</w:t>
      </w:r>
    </w:p>
    <w:p w14:paraId="0B86422D" w14:textId="795910A0" w:rsidR="00DC0B02" w:rsidRDefault="00DC0B02">
      <w:pPr>
        <w:keepNext w:val="0"/>
        <w:widowControl/>
        <w:suppressAutoHyphens w:val="0"/>
        <w:spacing w:line="259" w:lineRule="auto"/>
        <w:rPr>
          <w:rFonts w:ascii="Arial" w:hAnsi="Arial"/>
          <w:b/>
          <w:bCs/>
          <w:sz w:val="32"/>
          <w:szCs w:val="32"/>
        </w:rPr>
      </w:pPr>
    </w:p>
    <w:sectPr w:rsidR="00DC0B02" w:rsidSect="00C137D7">
      <w:pgSz w:w="11906" w:h="16838"/>
      <w:pgMar w:top="1134" w:right="1558" w:bottom="3969"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E94CB8" w14:textId="77777777" w:rsidR="002079AA" w:rsidRDefault="002079AA">
      <w:pPr>
        <w:spacing w:after="0" w:line="240" w:lineRule="auto"/>
      </w:pPr>
      <w:r>
        <w:separator/>
      </w:r>
    </w:p>
  </w:endnote>
  <w:endnote w:type="continuationSeparator" w:id="0">
    <w:p w14:paraId="65D139A7" w14:textId="77777777" w:rsidR="002079AA" w:rsidRDefault="00207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roid Sans Fallback">
    <w:altName w:val="Times New Roman"/>
    <w:panose1 w:val="020B0604020202020204"/>
    <w:charset w:val="00"/>
    <w:family w:val="auto"/>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Segoe UI Symbol"/>
    <w:panose1 w:val="020B0604020202020204"/>
    <w:charset w:val="00"/>
    <w:family w:val="auto"/>
    <w:pitch w:val="variable"/>
    <w:sig w:usb0="800000AF" w:usb1="1001ECEA" w:usb2="00000000" w:usb3="00000000" w:csb0="00000001" w:csb1="00000000"/>
  </w:font>
  <w:font w:name="Calibri">
    <w:panose1 w:val="020F0502020204030204"/>
    <w:charset w:val="00"/>
    <w:family w:val="swiss"/>
    <w:pitch w:val="variable"/>
    <w:sig w:usb0="E0002AFF" w:usb1="C000247B" w:usb2="00000009" w:usb3="00000000" w:csb0="000001FF" w:csb1="00000000"/>
  </w:font>
  <w:font w:name="FreeSans">
    <w:altName w:val="Sylfaen"/>
    <w:panose1 w:val="020B0604020202020204"/>
    <w:charset w:val="00"/>
    <w:family w:val="swiss"/>
    <w:pitch w:val="variable"/>
    <w:sig w:usb0="E4178EFF" w:usb1="4200FDFF" w:usb2="000000A0" w:usb3="00000000" w:csb0="000001B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C5950" w14:textId="77777777" w:rsidR="002079AA" w:rsidRDefault="002079AA">
      <w:r>
        <w:separator/>
      </w:r>
    </w:p>
  </w:footnote>
  <w:footnote w:type="continuationSeparator" w:id="0">
    <w:p w14:paraId="7F376492" w14:textId="77777777" w:rsidR="002079AA" w:rsidRDefault="002079AA">
      <w:r>
        <w:continuationSeparator/>
      </w:r>
    </w:p>
  </w:footnote>
  <w:footnote w:id="1">
    <w:p w14:paraId="4A706B0E" w14:textId="66B23DBC" w:rsidR="00454752" w:rsidRPr="00521EB2" w:rsidRDefault="00454752">
      <w:pPr>
        <w:pStyle w:val="FootnoteText"/>
        <w:rPr>
          <w:lang w:val="it-IT"/>
        </w:rPr>
      </w:pPr>
      <w:r w:rsidRPr="00563178">
        <w:rPr>
          <w:rStyle w:val="FootnoteReference"/>
        </w:rPr>
        <w:footnoteRef/>
      </w:r>
      <w:r>
        <w:t xml:space="preserve"> </w:t>
      </w:r>
      <w:hyperlink r:id="rId1" w:history="1">
        <w:r w:rsidR="00521EB2" w:rsidRPr="00761210">
          <w:rPr>
            <w:rStyle w:val="Hyperlink"/>
          </w:rPr>
          <w:t>https://interpretershelp.com/</w:t>
        </w:r>
      </w:hyperlink>
      <w:r w:rsidR="00521EB2">
        <w:t xml:space="preserve"> </w:t>
      </w:r>
      <w:r w:rsidR="00521EB2">
        <w:rPr>
          <w:lang w:val="it-IT"/>
        </w:rPr>
        <w:t>(</w:t>
      </w:r>
      <w:proofErr w:type="spellStart"/>
      <w:r w:rsidR="00521EB2">
        <w:rPr>
          <w:lang w:val="it-IT"/>
        </w:rPr>
        <w:t>Accessed</w:t>
      </w:r>
      <w:proofErr w:type="spellEnd"/>
      <w:r w:rsidR="00521EB2">
        <w:rPr>
          <w:lang w:val="it-IT"/>
        </w:rPr>
        <w:t xml:space="preserve"> 2024-12-23.)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66A0A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3222E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520DF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CEAF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EB6F09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788D4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B0BF2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05C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AC4AA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3674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C379A"/>
    <w:multiLevelType w:val="hybridMultilevel"/>
    <w:tmpl w:val="75F266D8"/>
    <w:lvl w:ilvl="0" w:tplc="2E721914">
      <w:numFmt w:val="bullet"/>
      <w:lvlText w:val="-"/>
      <w:lvlJc w:val="left"/>
      <w:pPr>
        <w:ind w:left="720" w:hanging="360"/>
      </w:pPr>
      <w:rPr>
        <w:rFonts w:ascii="Times New Roman" w:eastAsia="Droid Sans Fallback" w:hAnsi="Times New Roman" w:cs="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92B6668"/>
    <w:multiLevelType w:val="hybridMultilevel"/>
    <w:tmpl w:val="730C1188"/>
    <w:lvl w:ilvl="0" w:tplc="A4CA84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EC5755"/>
    <w:multiLevelType w:val="multilevel"/>
    <w:tmpl w:val="D0A614CA"/>
    <w:lvl w:ilvl="0">
      <w:start w:val="1"/>
      <w:numFmt w:val="none"/>
      <w:pStyle w:val="Heading1"/>
      <w:suff w:val="nothing"/>
      <w:lvlText w:val=""/>
      <w:lvlJc w:val="left"/>
      <w:pPr>
        <w:tabs>
          <w:tab w:val="num" w:pos="432"/>
        </w:tabs>
        <w:ind w:left="432" w:hanging="432"/>
      </w:pPr>
    </w:lvl>
    <w:lvl w:ilvl="1">
      <w:start w:val="1"/>
      <w:numFmt w:val="decimal"/>
      <w:lvlText w:val="(%2)"/>
      <w:lvlJc w:val="left"/>
      <w:pPr>
        <w:ind w:left="692" w:hanging="579"/>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suff w:val="nothing"/>
      <w:lvlText w:val=""/>
      <w:lvlJc w:val="left"/>
      <w:pPr>
        <w:ind w:left="1584" w:hanging="1584"/>
      </w:pPr>
    </w:lvl>
  </w:abstractNum>
  <w:abstractNum w:abstractNumId="13" w15:restartNumberingAfterBreak="0">
    <w:nsid w:val="0C4864BA"/>
    <w:multiLevelType w:val="hybridMultilevel"/>
    <w:tmpl w:val="E892B10E"/>
    <w:lvl w:ilvl="0" w:tplc="0D362436">
      <w:start w:val="1"/>
      <w:numFmt w:val="bullet"/>
      <w:lvlText w:val="§"/>
      <w:lvlJc w:val="left"/>
      <w:pPr>
        <w:tabs>
          <w:tab w:val="num" w:pos="720"/>
        </w:tabs>
        <w:ind w:left="720" w:hanging="360"/>
      </w:pPr>
      <w:rPr>
        <w:rFonts w:ascii="Wingdings" w:hAnsi="Wingdings" w:hint="default"/>
      </w:rPr>
    </w:lvl>
    <w:lvl w:ilvl="1" w:tplc="862A91FC" w:tentative="1">
      <w:start w:val="1"/>
      <w:numFmt w:val="bullet"/>
      <w:lvlText w:val="§"/>
      <w:lvlJc w:val="left"/>
      <w:pPr>
        <w:tabs>
          <w:tab w:val="num" w:pos="1440"/>
        </w:tabs>
        <w:ind w:left="1440" w:hanging="360"/>
      </w:pPr>
      <w:rPr>
        <w:rFonts w:ascii="Wingdings" w:hAnsi="Wingdings" w:hint="default"/>
      </w:rPr>
    </w:lvl>
    <w:lvl w:ilvl="2" w:tplc="E9DAD3DE" w:tentative="1">
      <w:start w:val="1"/>
      <w:numFmt w:val="bullet"/>
      <w:lvlText w:val="§"/>
      <w:lvlJc w:val="left"/>
      <w:pPr>
        <w:tabs>
          <w:tab w:val="num" w:pos="2160"/>
        </w:tabs>
        <w:ind w:left="2160" w:hanging="360"/>
      </w:pPr>
      <w:rPr>
        <w:rFonts w:ascii="Wingdings" w:hAnsi="Wingdings" w:hint="default"/>
      </w:rPr>
    </w:lvl>
    <w:lvl w:ilvl="3" w:tplc="636CC420" w:tentative="1">
      <w:start w:val="1"/>
      <w:numFmt w:val="bullet"/>
      <w:lvlText w:val="§"/>
      <w:lvlJc w:val="left"/>
      <w:pPr>
        <w:tabs>
          <w:tab w:val="num" w:pos="2880"/>
        </w:tabs>
        <w:ind w:left="2880" w:hanging="360"/>
      </w:pPr>
      <w:rPr>
        <w:rFonts w:ascii="Wingdings" w:hAnsi="Wingdings" w:hint="default"/>
      </w:rPr>
    </w:lvl>
    <w:lvl w:ilvl="4" w:tplc="9A5401E4" w:tentative="1">
      <w:start w:val="1"/>
      <w:numFmt w:val="bullet"/>
      <w:lvlText w:val="§"/>
      <w:lvlJc w:val="left"/>
      <w:pPr>
        <w:tabs>
          <w:tab w:val="num" w:pos="3600"/>
        </w:tabs>
        <w:ind w:left="3600" w:hanging="360"/>
      </w:pPr>
      <w:rPr>
        <w:rFonts w:ascii="Wingdings" w:hAnsi="Wingdings" w:hint="default"/>
      </w:rPr>
    </w:lvl>
    <w:lvl w:ilvl="5" w:tplc="07688040" w:tentative="1">
      <w:start w:val="1"/>
      <w:numFmt w:val="bullet"/>
      <w:lvlText w:val="§"/>
      <w:lvlJc w:val="left"/>
      <w:pPr>
        <w:tabs>
          <w:tab w:val="num" w:pos="4320"/>
        </w:tabs>
        <w:ind w:left="4320" w:hanging="360"/>
      </w:pPr>
      <w:rPr>
        <w:rFonts w:ascii="Wingdings" w:hAnsi="Wingdings" w:hint="default"/>
      </w:rPr>
    </w:lvl>
    <w:lvl w:ilvl="6" w:tplc="95F2D4E4" w:tentative="1">
      <w:start w:val="1"/>
      <w:numFmt w:val="bullet"/>
      <w:lvlText w:val="§"/>
      <w:lvlJc w:val="left"/>
      <w:pPr>
        <w:tabs>
          <w:tab w:val="num" w:pos="5040"/>
        </w:tabs>
        <w:ind w:left="5040" w:hanging="360"/>
      </w:pPr>
      <w:rPr>
        <w:rFonts w:ascii="Wingdings" w:hAnsi="Wingdings" w:hint="default"/>
      </w:rPr>
    </w:lvl>
    <w:lvl w:ilvl="7" w:tplc="E56C16C2" w:tentative="1">
      <w:start w:val="1"/>
      <w:numFmt w:val="bullet"/>
      <w:lvlText w:val="§"/>
      <w:lvlJc w:val="left"/>
      <w:pPr>
        <w:tabs>
          <w:tab w:val="num" w:pos="5760"/>
        </w:tabs>
        <w:ind w:left="5760" w:hanging="360"/>
      </w:pPr>
      <w:rPr>
        <w:rFonts w:ascii="Wingdings" w:hAnsi="Wingdings" w:hint="default"/>
      </w:rPr>
    </w:lvl>
    <w:lvl w:ilvl="8" w:tplc="6F28BA9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09A197C"/>
    <w:multiLevelType w:val="hybridMultilevel"/>
    <w:tmpl w:val="AB34633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B46FE3"/>
    <w:multiLevelType w:val="multilevel"/>
    <w:tmpl w:val="43F4372A"/>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16" w15:restartNumberingAfterBreak="0">
    <w:nsid w:val="1E171AB2"/>
    <w:multiLevelType w:val="hybridMultilevel"/>
    <w:tmpl w:val="B92EA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893E08"/>
    <w:multiLevelType w:val="hybridMultilevel"/>
    <w:tmpl w:val="0764C66C"/>
    <w:lvl w:ilvl="0" w:tplc="AB4E665A">
      <w:start w:val="1"/>
      <w:numFmt w:val="bullet"/>
      <w:lvlText w:val="§"/>
      <w:lvlJc w:val="left"/>
      <w:pPr>
        <w:tabs>
          <w:tab w:val="num" w:pos="720"/>
        </w:tabs>
        <w:ind w:left="720" w:hanging="360"/>
      </w:pPr>
      <w:rPr>
        <w:rFonts w:ascii="Wingdings" w:hAnsi="Wingdings" w:hint="default"/>
      </w:rPr>
    </w:lvl>
    <w:lvl w:ilvl="1" w:tplc="EEDAD268">
      <w:numFmt w:val="bullet"/>
      <w:lvlText w:val="§"/>
      <w:lvlJc w:val="left"/>
      <w:pPr>
        <w:tabs>
          <w:tab w:val="num" w:pos="1440"/>
        </w:tabs>
        <w:ind w:left="1440" w:hanging="360"/>
      </w:pPr>
      <w:rPr>
        <w:rFonts w:ascii="Wingdings" w:hAnsi="Wingdings" w:hint="default"/>
      </w:rPr>
    </w:lvl>
    <w:lvl w:ilvl="2" w:tplc="9A4A973C" w:tentative="1">
      <w:start w:val="1"/>
      <w:numFmt w:val="bullet"/>
      <w:lvlText w:val="§"/>
      <w:lvlJc w:val="left"/>
      <w:pPr>
        <w:tabs>
          <w:tab w:val="num" w:pos="2160"/>
        </w:tabs>
        <w:ind w:left="2160" w:hanging="360"/>
      </w:pPr>
      <w:rPr>
        <w:rFonts w:ascii="Wingdings" w:hAnsi="Wingdings" w:hint="default"/>
      </w:rPr>
    </w:lvl>
    <w:lvl w:ilvl="3" w:tplc="454A7E4C" w:tentative="1">
      <w:start w:val="1"/>
      <w:numFmt w:val="bullet"/>
      <w:lvlText w:val="§"/>
      <w:lvlJc w:val="left"/>
      <w:pPr>
        <w:tabs>
          <w:tab w:val="num" w:pos="2880"/>
        </w:tabs>
        <w:ind w:left="2880" w:hanging="360"/>
      </w:pPr>
      <w:rPr>
        <w:rFonts w:ascii="Wingdings" w:hAnsi="Wingdings" w:hint="default"/>
      </w:rPr>
    </w:lvl>
    <w:lvl w:ilvl="4" w:tplc="8692F6C6" w:tentative="1">
      <w:start w:val="1"/>
      <w:numFmt w:val="bullet"/>
      <w:lvlText w:val="§"/>
      <w:lvlJc w:val="left"/>
      <w:pPr>
        <w:tabs>
          <w:tab w:val="num" w:pos="3600"/>
        </w:tabs>
        <w:ind w:left="3600" w:hanging="360"/>
      </w:pPr>
      <w:rPr>
        <w:rFonts w:ascii="Wingdings" w:hAnsi="Wingdings" w:hint="default"/>
      </w:rPr>
    </w:lvl>
    <w:lvl w:ilvl="5" w:tplc="97EA5C9C" w:tentative="1">
      <w:start w:val="1"/>
      <w:numFmt w:val="bullet"/>
      <w:lvlText w:val="§"/>
      <w:lvlJc w:val="left"/>
      <w:pPr>
        <w:tabs>
          <w:tab w:val="num" w:pos="4320"/>
        </w:tabs>
        <w:ind w:left="4320" w:hanging="360"/>
      </w:pPr>
      <w:rPr>
        <w:rFonts w:ascii="Wingdings" w:hAnsi="Wingdings" w:hint="default"/>
      </w:rPr>
    </w:lvl>
    <w:lvl w:ilvl="6" w:tplc="554EEE0C" w:tentative="1">
      <w:start w:val="1"/>
      <w:numFmt w:val="bullet"/>
      <w:lvlText w:val="§"/>
      <w:lvlJc w:val="left"/>
      <w:pPr>
        <w:tabs>
          <w:tab w:val="num" w:pos="5040"/>
        </w:tabs>
        <w:ind w:left="5040" w:hanging="360"/>
      </w:pPr>
      <w:rPr>
        <w:rFonts w:ascii="Wingdings" w:hAnsi="Wingdings" w:hint="default"/>
      </w:rPr>
    </w:lvl>
    <w:lvl w:ilvl="7" w:tplc="C1B48D6A" w:tentative="1">
      <w:start w:val="1"/>
      <w:numFmt w:val="bullet"/>
      <w:lvlText w:val="§"/>
      <w:lvlJc w:val="left"/>
      <w:pPr>
        <w:tabs>
          <w:tab w:val="num" w:pos="5760"/>
        </w:tabs>
        <w:ind w:left="5760" w:hanging="360"/>
      </w:pPr>
      <w:rPr>
        <w:rFonts w:ascii="Wingdings" w:hAnsi="Wingdings" w:hint="default"/>
      </w:rPr>
    </w:lvl>
    <w:lvl w:ilvl="8" w:tplc="B6F8BC7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576D3A"/>
    <w:multiLevelType w:val="hybridMultilevel"/>
    <w:tmpl w:val="126640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4624F32"/>
    <w:multiLevelType w:val="hybridMultilevel"/>
    <w:tmpl w:val="FDF40138"/>
    <w:lvl w:ilvl="0" w:tplc="FECA4B04">
      <w:start w:val="1"/>
      <w:numFmt w:val="bullet"/>
      <w:lvlText w:val="S"/>
      <w:lvlJc w:val="left"/>
      <w:pPr>
        <w:tabs>
          <w:tab w:val="num" w:pos="720"/>
        </w:tabs>
        <w:ind w:left="720" w:hanging="360"/>
      </w:pPr>
      <w:rPr>
        <w:rFonts w:ascii="Wingdings" w:hAnsi="Wingdings" w:hint="default"/>
      </w:rPr>
    </w:lvl>
    <w:lvl w:ilvl="1" w:tplc="2822FF90" w:tentative="1">
      <w:start w:val="1"/>
      <w:numFmt w:val="bullet"/>
      <w:lvlText w:val="S"/>
      <w:lvlJc w:val="left"/>
      <w:pPr>
        <w:tabs>
          <w:tab w:val="num" w:pos="1440"/>
        </w:tabs>
        <w:ind w:left="1440" w:hanging="360"/>
      </w:pPr>
      <w:rPr>
        <w:rFonts w:ascii="Wingdings" w:hAnsi="Wingdings" w:hint="default"/>
      </w:rPr>
    </w:lvl>
    <w:lvl w:ilvl="2" w:tplc="E2BCD57C" w:tentative="1">
      <w:start w:val="1"/>
      <w:numFmt w:val="bullet"/>
      <w:lvlText w:val="S"/>
      <w:lvlJc w:val="left"/>
      <w:pPr>
        <w:tabs>
          <w:tab w:val="num" w:pos="2160"/>
        </w:tabs>
        <w:ind w:left="2160" w:hanging="360"/>
      </w:pPr>
      <w:rPr>
        <w:rFonts w:ascii="Wingdings" w:hAnsi="Wingdings" w:hint="default"/>
      </w:rPr>
    </w:lvl>
    <w:lvl w:ilvl="3" w:tplc="6C649FC8" w:tentative="1">
      <w:start w:val="1"/>
      <w:numFmt w:val="bullet"/>
      <w:lvlText w:val="S"/>
      <w:lvlJc w:val="left"/>
      <w:pPr>
        <w:tabs>
          <w:tab w:val="num" w:pos="2880"/>
        </w:tabs>
        <w:ind w:left="2880" w:hanging="360"/>
      </w:pPr>
      <w:rPr>
        <w:rFonts w:ascii="Wingdings" w:hAnsi="Wingdings" w:hint="default"/>
      </w:rPr>
    </w:lvl>
    <w:lvl w:ilvl="4" w:tplc="49744F50" w:tentative="1">
      <w:start w:val="1"/>
      <w:numFmt w:val="bullet"/>
      <w:lvlText w:val="S"/>
      <w:lvlJc w:val="left"/>
      <w:pPr>
        <w:tabs>
          <w:tab w:val="num" w:pos="3600"/>
        </w:tabs>
        <w:ind w:left="3600" w:hanging="360"/>
      </w:pPr>
      <w:rPr>
        <w:rFonts w:ascii="Wingdings" w:hAnsi="Wingdings" w:hint="default"/>
      </w:rPr>
    </w:lvl>
    <w:lvl w:ilvl="5" w:tplc="07D85EF4" w:tentative="1">
      <w:start w:val="1"/>
      <w:numFmt w:val="bullet"/>
      <w:lvlText w:val="S"/>
      <w:lvlJc w:val="left"/>
      <w:pPr>
        <w:tabs>
          <w:tab w:val="num" w:pos="4320"/>
        </w:tabs>
        <w:ind w:left="4320" w:hanging="360"/>
      </w:pPr>
      <w:rPr>
        <w:rFonts w:ascii="Wingdings" w:hAnsi="Wingdings" w:hint="default"/>
      </w:rPr>
    </w:lvl>
    <w:lvl w:ilvl="6" w:tplc="0D0E2F62" w:tentative="1">
      <w:start w:val="1"/>
      <w:numFmt w:val="bullet"/>
      <w:lvlText w:val="S"/>
      <w:lvlJc w:val="left"/>
      <w:pPr>
        <w:tabs>
          <w:tab w:val="num" w:pos="5040"/>
        </w:tabs>
        <w:ind w:left="5040" w:hanging="360"/>
      </w:pPr>
      <w:rPr>
        <w:rFonts w:ascii="Wingdings" w:hAnsi="Wingdings" w:hint="default"/>
      </w:rPr>
    </w:lvl>
    <w:lvl w:ilvl="7" w:tplc="335A54A6" w:tentative="1">
      <w:start w:val="1"/>
      <w:numFmt w:val="bullet"/>
      <w:lvlText w:val="S"/>
      <w:lvlJc w:val="left"/>
      <w:pPr>
        <w:tabs>
          <w:tab w:val="num" w:pos="5760"/>
        </w:tabs>
        <w:ind w:left="5760" w:hanging="360"/>
      </w:pPr>
      <w:rPr>
        <w:rFonts w:ascii="Wingdings" w:hAnsi="Wingdings" w:hint="default"/>
      </w:rPr>
    </w:lvl>
    <w:lvl w:ilvl="8" w:tplc="BDD672DE" w:tentative="1">
      <w:start w:val="1"/>
      <w:numFmt w:val="bullet"/>
      <w:lvlText w:val="S"/>
      <w:lvlJc w:val="left"/>
      <w:pPr>
        <w:tabs>
          <w:tab w:val="num" w:pos="6480"/>
        </w:tabs>
        <w:ind w:left="6480" w:hanging="360"/>
      </w:pPr>
      <w:rPr>
        <w:rFonts w:ascii="Wingdings" w:hAnsi="Wingdings" w:hint="default"/>
      </w:rPr>
    </w:lvl>
  </w:abstractNum>
  <w:abstractNum w:abstractNumId="20" w15:restartNumberingAfterBreak="0">
    <w:nsid w:val="3DF51E6E"/>
    <w:multiLevelType w:val="multilevel"/>
    <w:tmpl w:val="62001C96"/>
    <w:lvl w:ilvl="0">
      <w:start w:val="1"/>
      <w:numFmt w:val="decimal"/>
      <w:pStyle w:val="lsSection1"/>
      <w:lvlText w:val="%1."/>
      <w:lvlJc w:val="left"/>
      <w:pPr>
        <w:ind w:left="720" w:hanging="360"/>
      </w:pPr>
      <w:rPr>
        <w:rFonts w:hint="default"/>
      </w:rPr>
    </w:lvl>
    <w:lvl w:ilvl="1">
      <w:start w:val="1"/>
      <w:numFmt w:val="decimal"/>
      <w:pStyle w:val="lsSection2"/>
      <w:lvlText w:val="%1.%2."/>
      <w:lvlJc w:val="left"/>
      <w:pPr>
        <w:ind w:left="1440" w:hanging="360"/>
      </w:pPr>
      <w:rPr>
        <w:rFonts w:hint="default"/>
      </w:rPr>
    </w:lvl>
    <w:lvl w:ilvl="2">
      <w:start w:val="1"/>
      <w:numFmt w:val="decimal"/>
      <w:pStyle w:val="lsSection3"/>
      <w:lvlText w:val="%1.%2.%3."/>
      <w:lvlJc w:val="right"/>
      <w:pPr>
        <w:ind w:left="2160" w:hanging="180"/>
      </w:pPr>
      <w:rPr>
        <w:rFonts w:hint="default"/>
      </w:rPr>
    </w:lvl>
    <w:lvl w:ilvl="3">
      <w:start w:val="1"/>
      <w:numFmt w:val="decimal"/>
      <w:pStyle w:val="lsSection4"/>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3E27998"/>
    <w:multiLevelType w:val="hybridMultilevel"/>
    <w:tmpl w:val="0E261A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5D42717"/>
    <w:multiLevelType w:val="hybridMultilevel"/>
    <w:tmpl w:val="9266C9C0"/>
    <w:lvl w:ilvl="0" w:tplc="5F469350">
      <w:start w:val="1"/>
      <w:numFmt w:val="bullet"/>
      <w:lvlText w:val="§"/>
      <w:lvlJc w:val="left"/>
      <w:pPr>
        <w:tabs>
          <w:tab w:val="num" w:pos="720"/>
        </w:tabs>
        <w:ind w:left="720" w:hanging="360"/>
      </w:pPr>
      <w:rPr>
        <w:rFonts w:ascii="Wingdings" w:hAnsi="Wingdings" w:hint="default"/>
      </w:rPr>
    </w:lvl>
    <w:lvl w:ilvl="1" w:tplc="E88240AE" w:tentative="1">
      <w:start w:val="1"/>
      <w:numFmt w:val="bullet"/>
      <w:lvlText w:val="§"/>
      <w:lvlJc w:val="left"/>
      <w:pPr>
        <w:tabs>
          <w:tab w:val="num" w:pos="1440"/>
        </w:tabs>
        <w:ind w:left="1440" w:hanging="360"/>
      </w:pPr>
      <w:rPr>
        <w:rFonts w:ascii="Wingdings" w:hAnsi="Wingdings" w:hint="default"/>
      </w:rPr>
    </w:lvl>
    <w:lvl w:ilvl="2" w:tplc="A44A4030" w:tentative="1">
      <w:start w:val="1"/>
      <w:numFmt w:val="bullet"/>
      <w:lvlText w:val="§"/>
      <w:lvlJc w:val="left"/>
      <w:pPr>
        <w:tabs>
          <w:tab w:val="num" w:pos="2160"/>
        </w:tabs>
        <w:ind w:left="2160" w:hanging="360"/>
      </w:pPr>
      <w:rPr>
        <w:rFonts w:ascii="Wingdings" w:hAnsi="Wingdings" w:hint="default"/>
      </w:rPr>
    </w:lvl>
    <w:lvl w:ilvl="3" w:tplc="E976D8AC" w:tentative="1">
      <w:start w:val="1"/>
      <w:numFmt w:val="bullet"/>
      <w:lvlText w:val="§"/>
      <w:lvlJc w:val="left"/>
      <w:pPr>
        <w:tabs>
          <w:tab w:val="num" w:pos="2880"/>
        </w:tabs>
        <w:ind w:left="2880" w:hanging="360"/>
      </w:pPr>
      <w:rPr>
        <w:rFonts w:ascii="Wingdings" w:hAnsi="Wingdings" w:hint="default"/>
      </w:rPr>
    </w:lvl>
    <w:lvl w:ilvl="4" w:tplc="B928B7C2" w:tentative="1">
      <w:start w:val="1"/>
      <w:numFmt w:val="bullet"/>
      <w:lvlText w:val="§"/>
      <w:lvlJc w:val="left"/>
      <w:pPr>
        <w:tabs>
          <w:tab w:val="num" w:pos="3600"/>
        </w:tabs>
        <w:ind w:left="3600" w:hanging="360"/>
      </w:pPr>
      <w:rPr>
        <w:rFonts w:ascii="Wingdings" w:hAnsi="Wingdings" w:hint="default"/>
      </w:rPr>
    </w:lvl>
    <w:lvl w:ilvl="5" w:tplc="3A16A6CA" w:tentative="1">
      <w:start w:val="1"/>
      <w:numFmt w:val="bullet"/>
      <w:lvlText w:val="§"/>
      <w:lvlJc w:val="left"/>
      <w:pPr>
        <w:tabs>
          <w:tab w:val="num" w:pos="4320"/>
        </w:tabs>
        <w:ind w:left="4320" w:hanging="360"/>
      </w:pPr>
      <w:rPr>
        <w:rFonts w:ascii="Wingdings" w:hAnsi="Wingdings" w:hint="default"/>
      </w:rPr>
    </w:lvl>
    <w:lvl w:ilvl="6" w:tplc="384896AC" w:tentative="1">
      <w:start w:val="1"/>
      <w:numFmt w:val="bullet"/>
      <w:lvlText w:val="§"/>
      <w:lvlJc w:val="left"/>
      <w:pPr>
        <w:tabs>
          <w:tab w:val="num" w:pos="5040"/>
        </w:tabs>
        <w:ind w:left="5040" w:hanging="360"/>
      </w:pPr>
      <w:rPr>
        <w:rFonts w:ascii="Wingdings" w:hAnsi="Wingdings" w:hint="default"/>
      </w:rPr>
    </w:lvl>
    <w:lvl w:ilvl="7" w:tplc="B584106A" w:tentative="1">
      <w:start w:val="1"/>
      <w:numFmt w:val="bullet"/>
      <w:lvlText w:val="§"/>
      <w:lvlJc w:val="left"/>
      <w:pPr>
        <w:tabs>
          <w:tab w:val="num" w:pos="5760"/>
        </w:tabs>
        <w:ind w:left="5760" w:hanging="360"/>
      </w:pPr>
      <w:rPr>
        <w:rFonts w:ascii="Wingdings" w:hAnsi="Wingdings" w:hint="default"/>
      </w:rPr>
    </w:lvl>
    <w:lvl w:ilvl="8" w:tplc="33664C5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A862D90"/>
    <w:multiLevelType w:val="hybridMultilevel"/>
    <w:tmpl w:val="3D928436"/>
    <w:lvl w:ilvl="0" w:tplc="B448BF6E">
      <w:start w:val="1"/>
      <w:numFmt w:val="bullet"/>
      <w:lvlText w:val="§"/>
      <w:lvlJc w:val="left"/>
      <w:pPr>
        <w:tabs>
          <w:tab w:val="num" w:pos="720"/>
        </w:tabs>
        <w:ind w:left="720" w:hanging="360"/>
      </w:pPr>
      <w:rPr>
        <w:rFonts w:ascii="Wingdings" w:hAnsi="Wingdings" w:hint="default"/>
      </w:rPr>
    </w:lvl>
    <w:lvl w:ilvl="1" w:tplc="5D4A6C1C" w:tentative="1">
      <w:start w:val="1"/>
      <w:numFmt w:val="bullet"/>
      <w:lvlText w:val="§"/>
      <w:lvlJc w:val="left"/>
      <w:pPr>
        <w:tabs>
          <w:tab w:val="num" w:pos="1440"/>
        </w:tabs>
        <w:ind w:left="1440" w:hanging="360"/>
      </w:pPr>
      <w:rPr>
        <w:rFonts w:ascii="Wingdings" w:hAnsi="Wingdings" w:hint="default"/>
      </w:rPr>
    </w:lvl>
    <w:lvl w:ilvl="2" w:tplc="EEF61458" w:tentative="1">
      <w:start w:val="1"/>
      <w:numFmt w:val="bullet"/>
      <w:lvlText w:val="§"/>
      <w:lvlJc w:val="left"/>
      <w:pPr>
        <w:tabs>
          <w:tab w:val="num" w:pos="2160"/>
        </w:tabs>
        <w:ind w:left="2160" w:hanging="360"/>
      </w:pPr>
      <w:rPr>
        <w:rFonts w:ascii="Wingdings" w:hAnsi="Wingdings" w:hint="default"/>
      </w:rPr>
    </w:lvl>
    <w:lvl w:ilvl="3" w:tplc="EB282208" w:tentative="1">
      <w:start w:val="1"/>
      <w:numFmt w:val="bullet"/>
      <w:lvlText w:val="§"/>
      <w:lvlJc w:val="left"/>
      <w:pPr>
        <w:tabs>
          <w:tab w:val="num" w:pos="2880"/>
        </w:tabs>
        <w:ind w:left="2880" w:hanging="360"/>
      </w:pPr>
      <w:rPr>
        <w:rFonts w:ascii="Wingdings" w:hAnsi="Wingdings" w:hint="default"/>
      </w:rPr>
    </w:lvl>
    <w:lvl w:ilvl="4" w:tplc="F44A83B4" w:tentative="1">
      <w:start w:val="1"/>
      <w:numFmt w:val="bullet"/>
      <w:lvlText w:val="§"/>
      <w:lvlJc w:val="left"/>
      <w:pPr>
        <w:tabs>
          <w:tab w:val="num" w:pos="3600"/>
        </w:tabs>
        <w:ind w:left="3600" w:hanging="360"/>
      </w:pPr>
      <w:rPr>
        <w:rFonts w:ascii="Wingdings" w:hAnsi="Wingdings" w:hint="default"/>
      </w:rPr>
    </w:lvl>
    <w:lvl w:ilvl="5" w:tplc="11F8BB10" w:tentative="1">
      <w:start w:val="1"/>
      <w:numFmt w:val="bullet"/>
      <w:lvlText w:val="§"/>
      <w:lvlJc w:val="left"/>
      <w:pPr>
        <w:tabs>
          <w:tab w:val="num" w:pos="4320"/>
        </w:tabs>
        <w:ind w:left="4320" w:hanging="360"/>
      </w:pPr>
      <w:rPr>
        <w:rFonts w:ascii="Wingdings" w:hAnsi="Wingdings" w:hint="default"/>
      </w:rPr>
    </w:lvl>
    <w:lvl w:ilvl="6" w:tplc="C3B237BA" w:tentative="1">
      <w:start w:val="1"/>
      <w:numFmt w:val="bullet"/>
      <w:lvlText w:val="§"/>
      <w:lvlJc w:val="left"/>
      <w:pPr>
        <w:tabs>
          <w:tab w:val="num" w:pos="5040"/>
        </w:tabs>
        <w:ind w:left="5040" w:hanging="360"/>
      </w:pPr>
      <w:rPr>
        <w:rFonts w:ascii="Wingdings" w:hAnsi="Wingdings" w:hint="default"/>
      </w:rPr>
    </w:lvl>
    <w:lvl w:ilvl="7" w:tplc="5D0635A8" w:tentative="1">
      <w:start w:val="1"/>
      <w:numFmt w:val="bullet"/>
      <w:lvlText w:val="§"/>
      <w:lvlJc w:val="left"/>
      <w:pPr>
        <w:tabs>
          <w:tab w:val="num" w:pos="5760"/>
        </w:tabs>
        <w:ind w:left="5760" w:hanging="360"/>
      </w:pPr>
      <w:rPr>
        <w:rFonts w:ascii="Wingdings" w:hAnsi="Wingdings" w:hint="default"/>
      </w:rPr>
    </w:lvl>
    <w:lvl w:ilvl="8" w:tplc="FC8AF35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A7400A"/>
    <w:multiLevelType w:val="hybridMultilevel"/>
    <w:tmpl w:val="708ADCA8"/>
    <w:lvl w:ilvl="0" w:tplc="E1E47D38">
      <w:numFmt w:val="bullet"/>
      <w:lvlText w:val="-"/>
      <w:lvlJc w:val="left"/>
      <w:pPr>
        <w:ind w:left="720" w:hanging="360"/>
      </w:pPr>
      <w:rPr>
        <w:rFonts w:ascii="Times New Roman" w:eastAsia="Droid Sans Fallback"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F414780"/>
    <w:multiLevelType w:val="hybridMultilevel"/>
    <w:tmpl w:val="FF3A0C94"/>
    <w:lvl w:ilvl="0" w:tplc="6D6078A0">
      <w:numFmt w:val="bullet"/>
      <w:lvlText w:val="-"/>
      <w:lvlJc w:val="left"/>
      <w:pPr>
        <w:ind w:left="720" w:hanging="360"/>
      </w:pPr>
      <w:rPr>
        <w:rFonts w:ascii="Times New Roman" w:eastAsia="Droid Sans Fallback" w:hAnsi="Times New Roman" w:cs="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377C21"/>
    <w:multiLevelType w:val="hybridMultilevel"/>
    <w:tmpl w:val="B8D2E802"/>
    <w:lvl w:ilvl="0" w:tplc="54F6DFE2">
      <w:start w:val="1"/>
      <w:numFmt w:val="bullet"/>
      <w:lvlText w:val="§"/>
      <w:lvlJc w:val="left"/>
      <w:pPr>
        <w:tabs>
          <w:tab w:val="num" w:pos="720"/>
        </w:tabs>
        <w:ind w:left="720" w:hanging="360"/>
      </w:pPr>
      <w:rPr>
        <w:rFonts w:ascii="Wingdings" w:hAnsi="Wingdings" w:hint="default"/>
      </w:rPr>
    </w:lvl>
    <w:lvl w:ilvl="1" w:tplc="66A676E0">
      <w:numFmt w:val="bullet"/>
      <w:lvlText w:val="§"/>
      <w:lvlJc w:val="left"/>
      <w:pPr>
        <w:tabs>
          <w:tab w:val="num" w:pos="1440"/>
        </w:tabs>
        <w:ind w:left="1440" w:hanging="360"/>
      </w:pPr>
      <w:rPr>
        <w:rFonts w:ascii="Wingdings" w:hAnsi="Wingdings" w:hint="default"/>
      </w:rPr>
    </w:lvl>
    <w:lvl w:ilvl="2" w:tplc="0452FD4C">
      <w:numFmt w:val="bullet"/>
      <w:lvlText w:val="§"/>
      <w:lvlJc w:val="left"/>
      <w:pPr>
        <w:tabs>
          <w:tab w:val="num" w:pos="2160"/>
        </w:tabs>
        <w:ind w:left="2160" w:hanging="360"/>
      </w:pPr>
      <w:rPr>
        <w:rFonts w:ascii="Wingdings" w:hAnsi="Wingdings" w:hint="default"/>
      </w:rPr>
    </w:lvl>
    <w:lvl w:ilvl="3" w:tplc="04989ECA" w:tentative="1">
      <w:start w:val="1"/>
      <w:numFmt w:val="bullet"/>
      <w:lvlText w:val="§"/>
      <w:lvlJc w:val="left"/>
      <w:pPr>
        <w:tabs>
          <w:tab w:val="num" w:pos="2880"/>
        </w:tabs>
        <w:ind w:left="2880" w:hanging="360"/>
      </w:pPr>
      <w:rPr>
        <w:rFonts w:ascii="Wingdings" w:hAnsi="Wingdings" w:hint="default"/>
      </w:rPr>
    </w:lvl>
    <w:lvl w:ilvl="4" w:tplc="1200F800" w:tentative="1">
      <w:start w:val="1"/>
      <w:numFmt w:val="bullet"/>
      <w:lvlText w:val="§"/>
      <w:lvlJc w:val="left"/>
      <w:pPr>
        <w:tabs>
          <w:tab w:val="num" w:pos="3600"/>
        </w:tabs>
        <w:ind w:left="3600" w:hanging="360"/>
      </w:pPr>
      <w:rPr>
        <w:rFonts w:ascii="Wingdings" w:hAnsi="Wingdings" w:hint="default"/>
      </w:rPr>
    </w:lvl>
    <w:lvl w:ilvl="5" w:tplc="A580A440" w:tentative="1">
      <w:start w:val="1"/>
      <w:numFmt w:val="bullet"/>
      <w:lvlText w:val="§"/>
      <w:lvlJc w:val="left"/>
      <w:pPr>
        <w:tabs>
          <w:tab w:val="num" w:pos="4320"/>
        </w:tabs>
        <w:ind w:left="4320" w:hanging="360"/>
      </w:pPr>
      <w:rPr>
        <w:rFonts w:ascii="Wingdings" w:hAnsi="Wingdings" w:hint="default"/>
      </w:rPr>
    </w:lvl>
    <w:lvl w:ilvl="6" w:tplc="B85C4F40" w:tentative="1">
      <w:start w:val="1"/>
      <w:numFmt w:val="bullet"/>
      <w:lvlText w:val="§"/>
      <w:lvlJc w:val="left"/>
      <w:pPr>
        <w:tabs>
          <w:tab w:val="num" w:pos="5040"/>
        </w:tabs>
        <w:ind w:left="5040" w:hanging="360"/>
      </w:pPr>
      <w:rPr>
        <w:rFonts w:ascii="Wingdings" w:hAnsi="Wingdings" w:hint="default"/>
      </w:rPr>
    </w:lvl>
    <w:lvl w:ilvl="7" w:tplc="B10A46F6" w:tentative="1">
      <w:start w:val="1"/>
      <w:numFmt w:val="bullet"/>
      <w:lvlText w:val="§"/>
      <w:lvlJc w:val="left"/>
      <w:pPr>
        <w:tabs>
          <w:tab w:val="num" w:pos="5760"/>
        </w:tabs>
        <w:ind w:left="5760" w:hanging="360"/>
      </w:pPr>
      <w:rPr>
        <w:rFonts w:ascii="Wingdings" w:hAnsi="Wingdings" w:hint="default"/>
      </w:rPr>
    </w:lvl>
    <w:lvl w:ilvl="8" w:tplc="ABAC923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8F243F"/>
    <w:multiLevelType w:val="hybridMultilevel"/>
    <w:tmpl w:val="CC0ECBFE"/>
    <w:lvl w:ilvl="0" w:tplc="2164756A">
      <w:start w:val="1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EE5FC5"/>
    <w:multiLevelType w:val="hybridMultilevel"/>
    <w:tmpl w:val="8B4458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B75245D"/>
    <w:multiLevelType w:val="hybridMultilevel"/>
    <w:tmpl w:val="1BB8B138"/>
    <w:lvl w:ilvl="0" w:tplc="0338CE20">
      <w:start w:val="1"/>
      <w:numFmt w:val="bullet"/>
      <w:pStyle w:val="ls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222EF1"/>
    <w:multiLevelType w:val="multilevel"/>
    <w:tmpl w:val="3EA6CCD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6F986D02"/>
    <w:multiLevelType w:val="hybridMultilevel"/>
    <w:tmpl w:val="48B46D64"/>
    <w:lvl w:ilvl="0" w:tplc="F056AE6E">
      <w:start w:val="1"/>
      <w:numFmt w:val="bullet"/>
      <w:lvlText w:val="§"/>
      <w:lvlJc w:val="left"/>
      <w:pPr>
        <w:tabs>
          <w:tab w:val="num" w:pos="720"/>
        </w:tabs>
        <w:ind w:left="720" w:hanging="360"/>
      </w:pPr>
      <w:rPr>
        <w:rFonts w:ascii="Wingdings" w:hAnsi="Wingdings" w:hint="default"/>
      </w:rPr>
    </w:lvl>
    <w:lvl w:ilvl="1" w:tplc="2A30E0F0">
      <w:numFmt w:val="bullet"/>
      <w:lvlText w:val="§"/>
      <w:lvlJc w:val="left"/>
      <w:pPr>
        <w:tabs>
          <w:tab w:val="num" w:pos="1440"/>
        </w:tabs>
        <w:ind w:left="1440" w:hanging="360"/>
      </w:pPr>
      <w:rPr>
        <w:rFonts w:ascii="Wingdings" w:hAnsi="Wingdings" w:hint="default"/>
      </w:rPr>
    </w:lvl>
    <w:lvl w:ilvl="2" w:tplc="F06ACCF2">
      <w:numFmt w:val="bullet"/>
      <w:lvlText w:val="§"/>
      <w:lvlJc w:val="left"/>
      <w:pPr>
        <w:tabs>
          <w:tab w:val="num" w:pos="2160"/>
        </w:tabs>
        <w:ind w:left="2160" w:hanging="360"/>
      </w:pPr>
      <w:rPr>
        <w:rFonts w:ascii="Wingdings" w:hAnsi="Wingdings" w:hint="default"/>
      </w:rPr>
    </w:lvl>
    <w:lvl w:ilvl="3" w:tplc="1902E6F8" w:tentative="1">
      <w:start w:val="1"/>
      <w:numFmt w:val="bullet"/>
      <w:lvlText w:val="§"/>
      <w:lvlJc w:val="left"/>
      <w:pPr>
        <w:tabs>
          <w:tab w:val="num" w:pos="2880"/>
        </w:tabs>
        <w:ind w:left="2880" w:hanging="360"/>
      </w:pPr>
      <w:rPr>
        <w:rFonts w:ascii="Wingdings" w:hAnsi="Wingdings" w:hint="default"/>
      </w:rPr>
    </w:lvl>
    <w:lvl w:ilvl="4" w:tplc="66900DEE" w:tentative="1">
      <w:start w:val="1"/>
      <w:numFmt w:val="bullet"/>
      <w:lvlText w:val="§"/>
      <w:lvlJc w:val="left"/>
      <w:pPr>
        <w:tabs>
          <w:tab w:val="num" w:pos="3600"/>
        </w:tabs>
        <w:ind w:left="3600" w:hanging="360"/>
      </w:pPr>
      <w:rPr>
        <w:rFonts w:ascii="Wingdings" w:hAnsi="Wingdings" w:hint="default"/>
      </w:rPr>
    </w:lvl>
    <w:lvl w:ilvl="5" w:tplc="ACB2A114" w:tentative="1">
      <w:start w:val="1"/>
      <w:numFmt w:val="bullet"/>
      <w:lvlText w:val="§"/>
      <w:lvlJc w:val="left"/>
      <w:pPr>
        <w:tabs>
          <w:tab w:val="num" w:pos="4320"/>
        </w:tabs>
        <w:ind w:left="4320" w:hanging="360"/>
      </w:pPr>
      <w:rPr>
        <w:rFonts w:ascii="Wingdings" w:hAnsi="Wingdings" w:hint="default"/>
      </w:rPr>
    </w:lvl>
    <w:lvl w:ilvl="6" w:tplc="28046848" w:tentative="1">
      <w:start w:val="1"/>
      <w:numFmt w:val="bullet"/>
      <w:lvlText w:val="§"/>
      <w:lvlJc w:val="left"/>
      <w:pPr>
        <w:tabs>
          <w:tab w:val="num" w:pos="5040"/>
        </w:tabs>
        <w:ind w:left="5040" w:hanging="360"/>
      </w:pPr>
      <w:rPr>
        <w:rFonts w:ascii="Wingdings" w:hAnsi="Wingdings" w:hint="default"/>
      </w:rPr>
    </w:lvl>
    <w:lvl w:ilvl="7" w:tplc="F6221D98" w:tentative="1">
      <w:start w:val="1"/>
      <w:numFmt w:val="bullet"/>
      <w:lvlText w:val="§"/>
      <w:lvlJc w:val="left"/>
      <w:pPr>
        <w:tabs>
          <w:tab w:val="num" w:pos="5760"/>
        </w:tabs>
        <w:ind w:left="5760" w:hanging="360"/>
      </w:pPr>
      <w:rPr>
        <w:rFonts w:ascii="Wingdings" w:hAnsi="Wingdings" w:hint="default"/>
      </w:rPr>
    </w:lvl>
    <w:lvl w:ilvl="8" w:tplc="CB38B56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1895986"/>
    <w:multiLevelType w:val="multilevel"/>
    <w:tmpl w:val="6B4843E6"/>
    <w:lvl w:ilvl="0">
      <w:start w:val="1"/>
      <w:numFmt w:val="decimal"/>
      <w:lvlText w:val="(%1)"/>
      <w:lvlJc w:val="left"/>
      <w:pPr>
        <w:ind w:left="624" w:hanging="624"/>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2557092"/>
    <w:multiLevelType w:val="multilevel"/>
    <w:tmpl w:val="DE46ACF0"/>
    <w:lvl w:ilvl="0">
      <w:start w:val="1"/>
      <w:numFmt w:val="decimal"/>
      <w:pStyle w:val="lsLanginfo"/>
      <w:lvlText w:val="(%1)"/>
      <w:lvlJc w:val="left"/>
      <w:pPr>
        <w:tabs>
          <w:tab w:val="num" w:pos="113"/>
        </w:tabs>
        <w:ind w:left="283" w:hanging="283"/>
      </w:pPr>
    </w:lvl>
    <w:lvl w:ilvl="1">
      <w:start w:val="1"/>
      <w:numFmt w:val="lowerLetter"/>
      <w:lvlText w:val="%2."/>
      <w:lvlJc w:val="left"/>
      <w:pPr>
        <w:tabs>
          <w:tab w:val="num" w:pos="113"/>
        </w:tabs>
        <w:ind w:left="283" w:firstLine="794"/>
      </w:pPr>
    </w:lvl>
    <w:lvl w:ilvl="2">
      <w:start w:val="1"/>
      <w:numFmt w:val="none"/>
      <w:suff w:val="nothing"/>
      <w:lvlText w:val=""/>
      <w:lvlJc w:val="left"/>
      <w:pPr>
        <w:ind w:left="283" w:hanging="283"/>
      </w:pPr>
    </w:lvl>
    <w:lvl w:ilvl="3">
      <w:start w:val="1"/>
      <w:numFmt w:val="none"/>
      <w:suff w:val="nothing"/>
      <w:lvlText w:val=""/>
      <w:lvlJc w:val="left"/>
      <w:pPr>
        <w:ind w:left="283" w:hanging="283"/>
      </w:pPr>
    </w:lvl>
    <w:lvl w:ilvl="4">
      <w:start w:val="1"/>
      <w:numFmt w:val="none"/>
      <w:suff w:val="nothing"/>
      <w:lvlText w:val=""/>
      <w:lvlJc w:val="left"/>
      <w:pPr>
        <w:ind w:left="283" w:hanging="283"/>
      </w:pPr>
    </w:lvl>
    <w:lvl w:ilvl="5">
      <w:start w:val="1"/>
      <w:numFmt w:val="none"/>
      <w:suff w:val="nothing"/>
      <w:lvlText w:val=""/>
      <w:lvlJc w:val="left"/>
      <w:pPr>
        <w:ind w:left="283" w:hanging="283"/>
      </w:pPr>
    </w:lvl>
    <w:lvl w:ilvl="6">
      <w:start w:val="1"/>
      <w:numFmt w:val="none"/>
      <w:suff w:val="nothing"/>
      <w:lvlText w:val=""/>
      <w:lvlJc w:val="left"/>
      <w:pPr>
        <w:ind w:left="283" w:hanging="283"/>
      </w:pPr>
    </w:lvl>
    <w:lvl w:ilvl="7">
      <w:start w:val="1"/>
      <w:numFmt w:val="none"/>
      <w:suff w:val="nothing"/>
      <w:lvlText w:val=""/>
      <w:lvlJc w:val="left"/>
      <w:pPr>
        <w:ind w:left="283" w:hanging="283"/>
      </w:pPr>
    </w:lvl>
    <w:lvl w:ilvl="8">
      <w:start w:val="1"/>
      <w:numFmt w:val="none"/>
      <w:suff w:val="nothing"/>
      <w:lvlText w:val=""/>
      <w:lvlJc w:val="left"/>
      <w:pPr>
        <w:ind w:left="283" w:hanging="283"/>
      </w:pPr>
    </w:lvl>
  </w:abstractNum>
  <w:abstractNum w:abstractNumId="34" w15:restartNumberingAfterBreak="0">
    <w:nsid w:val="74FD6CB4"/>
    <w:multiLevelType w:val="hybridMultilevel"/>
    <w:tmpl w:val="12244060"/>
    <w:lvl w:ilvl="0" w:tplc="38A8F642">
      <w:start w:val="1"/>
      <w:numFmt w:val="bullet"/>
      <w:lvlText w:val="§"/>
      <w:lvlJc w:val="left"/>
      <w:pPr>
        <w:tabs>
          <w:tab w:val="num" w:pos="720"/>
        </w:tabs>
        <w:ind w:left="720" w:hanging="360"/>
      </w:pPr>
      <w:rPr>
        <w:rFonts w:ascii="Wingdings" w:hAnsi="Wingdings" w:hint="default"/>
      </w:rPr>
    </w:lvl>
    <w:lvl w:ilvl="1" w:tplc="CFC43FCC" w:tentative="1">
      <w:start w:val="1"/>
      <w:numFmt w:val="bullet"/>
      <w:lvlText w:val="§"/>
      <w:lvlJc w:val="left"/>
      <w:pPr>
        <w:tabs>
          <w:tab w:val="num" w:pos="1440"/>
        </w:tabs>
        <w:ind w:left="1440" w:hanging="360"/>
      </w:pPr>
      <w:rPr>
        <w:rFonts w:ascii="Wingdings" w:hAnsi="Wingdings" w:hint="default"/>
      </w:rPr>
    </w:lvl>
    <w:lvl w:ilvl="2" w:tplc="0972AEC8" w:tentative="1">
      <w:start w:val="1"/>
      <w:numFmt w:val="bullet"/>
      <w:lvlText w:val="§"/>
      <w:lvlJc w:val="left"/>
      <w:pPr>
        <w:tabs>
          <w:tab w:val="num" w:pos="2160"/>
        </w:tabs>
        <w:ind w:left="2160" w:hanging="360"/>
      </w:pPr>
      <w:rPr>
        <w:rFonts w:ascii="Wingdings" w:hAnsi="Wingdings" w:hint="default"/>
      </w:rPr>
    </w:lvl>
    <w:lvl w:ilvl="3" w:tplc="DF9CEDA4" w:tentative="1">
      <w:start w:val="1"/>
      <w:numFmt w:val="bullet"/>
      <w:lvlText w:val="§"/>
      <w:lvlJc w:val="left"/>
      <w:pPr>
        <w:tabs>
          <w:tab w:val="num" w:pos="2880"/>
        </w:tabs>
        <w:ind w:left="2880" w:hanging="360"/>
      </w:pPr>
      <w:rPr>
        <w:rFonts w:ascii="Wingdings" w:hAnsi="Wingdings" w:hint="default"/>
      </w:rPr>
    </w:lvl>
    <w:lvl w:ilvl="4" w:tplc="6EAA1198" w:tentative="1">
      <w:start w:val="1"/>
      <w:numFmt w:val="bullet"/>
      <w:lvlText w:val="§"/>
      <w:lvlJc w:val="left"/>
      <w:pPr>
        <w:tabs>
          <w:tab w:val="num" w:pos="3600"/>
        </w:tabs>
        <w:ind w:left="3600" w:hanging="360"/>
      </w:pPr>
      <w:rPr>
        <w:rFonts w:ascii="Wingdings" w:hAnsi="Wingdings" w:hint="default"/>
      </w:rPr>
    </w:lvl>
    <w:lvl w:ilvl="5" w:tplc="681C8FF8" w:tentative="1">
      <w:start w:val="1"/>
      <w:numFmt w:val="bullet"/>
      <w:lvlText w:val="§"/>
      <w:lvlJc w:val="left"/>
      <w:pPr>
        <w:tabs>
          <w:tab w:val="num" w:pos="4320"/>
        </w:tabs>
        <w:ind w:left="4320" w:hanging="360"/>
      </w:pPr>
      <w:rPr>
        <w:rFonts w:ascii="Wingdings" w:hAnsi="Wingdings" w:hint="default"/>
      </w:rPr>
    </w:lvl>
    <w:lvl w:ilvl="6" w:tplc="87FC4E30" w:tentative="1">
      <w:start w:val="1"/>
      <w:numFmt w:val="bullet"/>
      <w:lvlText w:val="§"/>
      <w:lvlJc w:val="left"/>
      <w:pPr>
        <w:tabs>
          <w:tab w:val="num" w:pos="5040"/>
        </w:tabs>
        <w:ind w:left="5040" w:hanging="360"/>
      </w:pPr>
      <w:rPr>
        <w:rFonts w:ascii="Wingdings" w:hAnsi="Wingdings" w:hint="default"/>
      </w:rPr>
    </w:lvl>
    <w:lvl w:ilvl="7" w:tplc="1FFA1E4C" w:tentative="1">
      <w:start w:val="1"/>
      <w:numFmt w:val="bullet"/>
      <w:lvlText w:val="§"/>
      <w:lvlJc w:val="left"/>
      <w:pPr>
        <w:tabs>
          <w:tab w:val="num" w:pos="5760"/>
        </w:tabs>
        <w:ind w:left="5760" w:hanging="360"/>
      </w:pPr>
      <w:rPr>
        <w:rFonts w:ascii="Wingdings" w:hAnsi="Wingdings" w:hint="default"/>
      </w:rPr>
    </w:lvl>
    <w:lvl w:ilvl="8" w:tplc="B1DA660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6B3728D"/>
    <w:multiLevelType w:val="multilevel"/>
    <w:tmpl w:val="21A0533A"/>
    <w:lvl w:ilvl="0">
      <w:start w:val="1"/>
      <w:numFmt w:val="decimal"/>
      <w:pStyle w:val="Tacuba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F047F38"/>
    <w:multiLevelType w:val="hybridMultilevel"/>
    <w:tmpl w:val="BF8C1318"/>
    <w:lvl w:ilvl="0" w:tplc="10E0B038">
      <w:start w:val="1"/>
      <w:numFmt w:val="decimal"/>
      <w:pStyle w:val="lsEnumerat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805059">
    <w:abstractNumId w:val="12"/>
  </w:num>
  <w:num w:numId="2" w16cid:durableId="2010908958">
    <w:abstractNumId w:val="33"/>
  </w:num>
  <w:num w:numId="3" w16cid:durableId="1813018931">
    <w:abstractNumId w:val="32"/>
  </w:num>
  <w:num w:numId="4" w16cid:durableId="756705682">
    <w:abstractNumId w:val="15"/>
  </w:num>
  <w:num w:numId="5" w16cid:durableId="472723997">
    <w:abstractNumId w:val="30"/>
  </w:num>
  <w:num w:numId="6" w16cid:durableId="869532437">
    <w:abstractNumId w:val="18"/>
  </w:num>
  <w:num w:numId="7" w16cid:durableId="1621302155">
    <w:abstractNumId w:val="21"/>
  </w:num>
  <w:num w:numId="8" w16cid:durableId="856849377">
    <w:abstractNumId w:val="28"/>
  </w:num>
  <w:num w:numId="9" w16cid:durableId="1921715879">
    <w:abstractNumId w:val="29"/>
  </w:num>
  <w:num w:numId="10" w16cid:durableId="2075198059">
    <w:abstractNumId w:val="36"/>
  </w:num>
  <w:num w:numId="11" w16cid:durableId="716273230">
    <w:abstractNumId w:val="9"/>
  </w:num>
  <w:num w:numId="12" w16cid:durableId="1736657720">
    <w:abstractNumId w:val="7"/>
  </w:num>
  <w:num w:numId="13" w16cid:durableId="1386176336">
    <w:abstractNumId w:val="6"/>
  </w:num>
  <w:num w:numId="14" w16cid:durableId="1483304724">
    <w:abstractNumId w:val="5"/>
  </w:num>
  <w:num w:numId="15" w16cid:durableId="1607539291">
    <w:abstractNumId w:val="4"/>
  </w:num>
  <w:num w:numId="16" w16cid:durableId="673921592">
    <w:abstractNumId w:val="8"/>
  </w:num>
  <w:num w:numId="17" w16cid:durableId="981425156">
    <w:abstractNumId w:val="3"/>
  </w:num>
  <w:num w:numId="18" w16cid:durableId="228659432">
    <w:abstractNumId w:val="2"/>
  </w:num>
  <w:num w:numId="19" w16cid:durableId="1770612993">
    <w:abstractNumId w:val="1"/>
  </w:num>
  <w:num w:numId="20" w16cid:durableId="236332708">
    <w:abstractNumId w:val="0"/>
  </w:num>
  <w:num w:numId="21" w16cid:durableId="720860432">
    <w:abstractNumId w:val="11"/>
  </w:num>
  <w:num w:numId="22" w16cid:durableId="1914394442">
    <w:abstractNumId w:val="20"/>
  </w:num>
  <w:num w:numId="23" w16cid:durableId="905645277">
    <w:abstractNumId w:val="35"/>
  </w:num>
  <w:num w:numId="24" w16cid:durableId="115730395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8425664">
    <w:abstractNumId w:val="16"/>
  </w:num>
  <w:num w:numId="26" w16cid:durableId="546794206">
    <w:abstractNumId w:val="14"/>
  </w:num>
  <w:num w:numId="27" w16cid:durableId="1793208610">
    <w:abstractNumId w:val="10"/>
  </w:num>
  <w:num w:numId="28" w16cid:durableId="1021931196">
    <w:abstractNumId w:val="24"/>
  </w:num>
  <w:num w:numId="29" w16cid:durableId="1281107883">
    <w:abstractNumId w:val="31"/>
  </w:num>
  <w:num w:numId="30" w16cid:durableId="1213728978">
    <w:abstractNumId w:val="26"/>
  </w:num>
  <w:num w:numId="31" w16cid:durableId="945582962">
    <w:abstractNumId w:val="23"/>
  </w:num>
  <w:num w:numId="32" w16cid:durableId="1835341138">
    <w:abstractNumId w:val="13"/>
  </w:num>
  <w:num w:numId="33" w16cid:durableId="328412152">
    <w:abstractNumId w:val="34"/>
  </w:num>
  <w:num w:numId="34" w16cid:durableId="2080319133">
    <w:abstractNumId w:val="22"/>
  </w:num>
  <w:num w:numId="35" w16cid:durableId="587009352">
    <w:abstractNumId w:val="17"/>
  </w:num>
  <w:num w:numId="36" w16cid:durableId="62988717">
    <w:abstractNumId w:val="27"/>
  </w:num>
  <w:num w:numId="37" w16cid:durableId="228228772">
    <w:abstractNumId w:val="25"/>
  </w:num>
  <w:num w:numId="38" w16cid:durableId="1247839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1"/>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643"/>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41"/>
    <w:rsid w:val="000011D3"/>
    <w:rsid w:val="00002F1F"/>
    <w:rsid w:val="000118CC"/>
    <w:rsid w:val="0001340C"/>
    <w:rsid w:val="00032FD0"/>
    <w:rsid w:val="0004378E"/>
    <w:rsid w:val="00052980"/>
    <w:rsid w:val="00063B01"/>
    <w:rsid w:val="000652FD"/>
    <w:rsid w:val="00073B8A"/>
    <w:rsid w:val="00073EBF"/>
    <w:rsid w:val="00074862"/>
    <w:rsid w:val="00093EEC"/>
    <w:rsid w:val="0009549F"/>
    <w:rsid w:val="000964B4"/>
    <w:rsid w:val="000966A9"/>
    <w:rsid w:val="000A2333"/>
    <w:rsid w:val="000A73E7"/>
    <w:rsid w:val="000B1DAE"/>
    <w:rsid w:val="000B7330"/>
    <w:rsid w:val="000C6129"/>
    <w:rsid w:val="000D0C4D"/>
    <w:rsid w:val="000D11D2"/>
    <w:rsid w:val="000D4F46"/>
    <w:rsid w:val="000E03D7"/>
    <w:rsid w:val="000F36E9"/>
    <w:rsid w:val="000F3AAD"/>
    <w:rsid w:val="000F5438"/>
    <w:rsid w:val="000F7233"/>
    <w:rsid w:val="0010564C"/>
    <w:rsid w:val="00105D17"/>
    <w:rsid w:val="00113C14"/>
    <w:rsid w:val="00130805"/>
    <w:rsid w:val="00132235"/>
    <w:rsid w:val="00135B1A"/>
    <w:rsid w:val="0013637D"/>
    <w:rsid w:val="001419D2"/>
    <w:rsid w:val="00151DB8"/>
    <w:rsid w:val="001521FB"/>
    <w:rsid w:val="00153140"/>
    <w:rsid w:val="00157F8A"/>
    <w:rsid w:val="00172A7B"/>
    <w:rsid w:val="001822F4"/>
    <w:rsid w:val="00184507"/>
    <w:rsid w:val="00192BDC"/>
    <w:rsid w:val="00194718"/>
    <w:rsid w:val="00197340"/>
    <w:rsid w:val="001A199E"/>
    <w:rsid w:val="001A7C5A"/>
    <w:rsid w:val="001B6006"/>
    <w:rsid w:val="001B6EF2"/>
    <w:rsid w:val="001B7712"/>
    <w:rsid w:val="001D2C06"/>
    <w:rsid w:val="001D7D52"/>
    <w:rsid w:val="001E4A1F"/>
    <w:rsid w:val="001F6BED"/>
    <w:rsid w:val="00203B0F"/>
    <w:rsid w:val="002079AA"/>
    <w:rsid w:val="00215C41"/>
    <w:rsid w:val="00216391"/>
    <w:rsid w:val="002310E6"/>
    <w:rsid w:val="00244B6C"/>
    <w:rsid w:val="002463E6"/>
    <w:rsid w:val="00255368"/>
    <w:rsid w:val="00273FBF"/>
    <w:rsid w:val="002852CA"/>
    <w:rsid w:val="002971B8"/>
    <w:rsid w:val="002A063E"/>
    <w:rsid w:val="002A2F9C"/>
    <w:rsid w:val="002A719D"/>
    <w:rsid w:val="002B17E9"/>
    <w:rsid w:val="002B3422"/>
    <w:rsid w:val="002B550D"/>
    <w:rsid w:val="002B5DC3"/>
    <w:rsid w:val="002C2D66"/>
    <w:rsid w:val="002C35D1"/>
    <w:rsid w:val="002C568F"/>
    <w:rsid w:val="002C5835"/>
    <w:rsid w:val="002D6311"/>
    <w:rsid w:val="002E22CB"/>
    <w:rsid w:val="002E7D29"/>
    <w:rsid w:val="002F4FC3"/>
    <w:rsid w:val="003008AB"/>
    <w:rsid w:val="00304EA3"/>
    <w:rsid w:val="00305BC8"/>
    <w:rsid w:val="00312824"/>
    <w:rsid w:val="0031482F"/>
    <w:rsid w:val="00325469"/>
    <w:rsid w:val="00343BE2"/>
    <w:rsid w:val="00345ABA"/>
    <w:rsid w:val="00361368"/>
    <w:rsid w:val="00364752"/>
    <w:rsid w:val="00364D1E"/>
    <w:rsid w:val="0036524E"/>
    <w:rsid w:val="00380EC1"/>
    <w:rsid w:val="00381FCE"/>
    <w:rsid w:val="003825BE"/>
    <w:rsid w:val="003833AF"/>
    <w:rsid w:val="003951B6"/>
    <w:rsid w:val="003A1FE1"/>
    <w:rsid w:val="003D09F0"/>
    <w:rsid w:val="003D31D1"/>
    <w:rsid w:val="003E1078"/>
    <w:rsid w:val="003E22B0"/>
    <w:rsid w:val="003E4300"/>
    <w:rsid w:val="003F0A8F"/>
    <w:rsid w:val="003F2DF3"/>
    <w:rsid w:val="003F6C79"/>
    <w:rsid w:val="004040F2"/>
    <w:rsid w:val="004157B3"/>
    <w:rsid w:val="004161DC"/>
    <w:rsid w:val="00426B59"/>
    <w:rsid w:val="0043555B"/>
    <w:rsid w:val="00437615"/>
    <w:rsid w:val="00437955"/>
    <w:rsid w:val="00441E04"/>
    <w:rsid w:val="00446F0C"/>
    <w:rsid w:val="00450E8A"/>
    <w:rsid w:val="00451332"/>
    <w:rsid w:val="0045237B"/>
    <w:rsid w:val="00454752"/>
    <w:rsid w:val="004600EC"/>
    <w:rsid w:val="00465AD7"/>
    <w:rsid w:val="00465E63"/>
    <w:rsid w:val="004720B5"/>
    <w:rsid w:val="004744F7"/>
    <w:rsid w:val="004907A6"/>
    <w:rsid w:val="00491E00"/>
    <w:rsid w:val="004929ED"/>
    <w:rsid w:val="004A01C6"/>
    <w:rsid w:val="004A2421"/>
    <w:rsid w:val="004A3A72"/>
    <w:rsid w:val="004A67E7"/>
    <w:rsid w:val="004A7423"/>
    <w:rsid w:val="004B24C0"/>
    <w:rsid w:val="004C1B3B"/>
    <w:rsid w:val="004D2DB8"/>
    <w:rsid w:val="004D7F73"/>
    <w:rsid w:val="004E2A83"/>
    <w:rsid w:val="004E3805"/>
    <w:rsid w:val="004E3C2A"/>
    <w:rsid w:val="004E6738"/>
    <w:rsid w:val="004F119C"/>
    <w:rsid w:val="004F684C"/>
    <w:rsid w:val="005015A1"/>
    <w:rsid w:val="0050435C"/>
    <w:rsid w:val="00505739"/>
    <w:rsid w:val="0052047B"/>
    <w:rsid w:val="00521EA0"/>
    <w:rsid w:val="00521EB2"/>
    <w:rsid w:val="00522432"/>
    <w:rsid w:val="005300AC"/>
    <w:rsid w:val="00540C07"/>
    <w:rsid w:val="005474C7"/>
    <w:rsid w:val="00553942"/>
    <w:rsid w:val="00554652"/>
    <w:rsid w:val="005568F6"/>
    <w:rsid w:val="00556EB6"/>
    <w:rsid w:val="00563178"/>
    <w:rsid w:val="00563F6E"/>
    <w:rsid w:val="00567675"/>
    <w:rsid w:val="00576F66"/>
    <w:rsid w:val="00584CC1"/>
    <w:rsid w:val="005871E8"/>
    <w:rsid w:val="005A3099"/>
    <w:rsid w:val="005A59B7"/>
    <w:rsid w:val="005B3A89"/>
    <w:rsid w:val="005D4AE7"/>
    <w:rsid w:val="005E1F91"/>
    <w:rsid w:val="005E2FF6"/>
    <w:rsid w:val="005E46A2"/>
    <w:rsid w:val="005E62BB"/>
    <w:rsid w:val="005F64AC"/>
    <w:rsid w:val="005F65B6"/>
    <w:rsid w:val="00601749"/>
    <w:rsid w:val="00605B19"/>
    <w:rsid w:val="00606945"/>
    <w:rsid w:val="00616C4C"/>
    <w:rsid w:val="00621819"/>
    <w:rsid w:val="006246A0"/>
    <w:rsid w:val="00624A54"/>
    <w:rsid w:val="006276DA"/>
    <w:rsid w:val="0064669B"/>
    <w:rsid w:val="00653AB8"/>
    <w:rsid w:val="00656944"/>
    <w:rsid w:val="00661555"/>
    <w:rsid w:val="00664634"/>
    <w:rsid w:val="00671AF7"/>
    <w:rsid w:val="00673058"/>
    <w:rsid w:val="0067330B"/>
    <w:rsid w:val="00673AE7"/>
    <w:rsid w:val="00674C63"/>
    <w:rsid w:val="00676AFA"/>
    <w:rsid w:val="006855E0"/>
    <w:rsid w:val="00687618"/>
    <w:rsid w:val="00692AAC"/>
    <w:rsid w:val="0069415D"/>
    <w:rsid w:val="006A1EDB"/>
    <w:rsid w:val="006D5461"/>
    <w:rsid w:val="006E1DAE"/>
    <w:rsid w:val="006E36B1"/>
    <w:rsid w:val="006E3AAD"/>
    <w:rsid w:val="006E45F5"/>
    <w:rsid w:val="006E712F"/>
    <w:rsid w:val="006E7AC0"/>
    <w:rsid w:val="006F5B6C"/>
    <w:rsid w:val="0070251E"/>
    <w:rsid w:val="00716B1B"/>
    <w:rsid w:val="00720BCE"/>
    <w:rsid w:val="00725B3B"/>
    <w:rsid w:val="00731052"/>
    <w:rsid w:val="007326BF"/>
    <w:rsid w:val="00735695"/>
    <w:rsid w:val="00754600"/>
    <w:rsid w:val="007618BF"/>
    <w:rsid w:val="00766CBC"/>
    <w:rsid w:val="00770ACE"/>
    <w:rsid w:val="00773430"/>
    <w:rsid w:val="007868DF"/>
    <w:rsid w:val="007924D8"/>
    <w:rsid w:val="007A106B"/>
    <w:rsid w:val="007A564D"/>
    <w:rsid w:val="007B695A"/>
    <w:rsid w:val="007C3E54"/>
    <w:rsid w:val="007C495B"/>
    <w:rsid w:val="007C4F4A"/>
    <w:rsid w:val="007D59B2"/>
    <w:rsid w:val="007D5B5A"/>
    <w:rsid w:val="007F077B"/>
    <w:rsid w:val="007F1EEF"/>
    <w:rsid w:val="008116E8"/>
    <w:rsid w:val="00820A0F"/>
    <w:rsid w:val="0082411D"/>
    <w:rsid w:val="00832D50"/>
    <w:rsid w:val="008339EB"/>
    <w:rsid w:val="00837C58"/>
    <w:rsid w:val="00841066"/>
    <w:rsid w:val="00847E8F"/>
    <w:rsid w:val="008512E3"/>
    <w:rsid w:val="00855C25"/>
    <w:rsid w:val="00861344"/>
    <w:rsid w:val="008655AF"/>
    <w:rsid w:val="00877786"/>
    <w:rsid w:val="00877AD2"/>
    <w:rsid w:val="00881393"/>
    <w:rsid w:val="00886C6B"/>
    <w:rsid w:val="008928AB"/>
    <w:rsid w:val="00895C3D"/>
    <w:rsid w:val="008A05A9"/>
    <w:rsid w:val="008A11AD"/>
    <w:rsid w:val="008A49A7"/>
    <w:rsid w:val="008A537F"/>
    <w:rsid w:val="008B1D0E"/>
    <w:rsid w:val="008B490B"/>
    <w:rsid w:val="008B514F"/>
    <w:rsid w:val="008B51B6"/>
    <w:rsid w:val="008B7D4D"/>
    <w:rsid w:val="008C1E5C"/>
    <w:rsid w:val="008D3C94"/>
    <w:rsid w:val="008D4150"/>
    <w:rsid w:val="008D4B18"/>
    <w:rsid w:val="008E0F7D"/>
    <w:rsid w:val="008E4E00"/>
    <w:rsid w:val="008E7FDD"/>
    <w:rsid w:val="008F25AB"/>
    <w:rsid w:val="00906C91"/>
    <w:rsid w:val="00913840"/>
    <w:rsid w:val="0092334A"/>
    <w:rsid w:val="00931DA7"/>
    <w:rsid w:val="00932DF2"/>
    <w:rsid w:val="00937BE9"/>
    <w:rsid w:val="009702F8"/>
    <w:rsid w:val="00973DD4"/>
    <w:rsid w:val="009765C8"/>
    <w:rsid w:val="0098077F"/>
    <w:rsid w:val="00997124"/>
    <w:rsid w:val="009A33C1"/>
    <w:rsid w:val="009B3F68"/>
    <w:rsid w:val="009C1035"/>
    <w:rsid w:val="009C5D39"/>
    <w:rsid w:val="009D2AB4"/>
    <w:rsid w:val="009D4261"/>
    <w:rsid w:val="009E11BB"/>
    <w:rsid w:val="009F5B10"/>
    <w:rsid w:val="00A06B36"/>
    <w:rsid w:val="00A06C28"/>
    <w:rsid w:val="00A129C9"/>
    <w:rsid w:val="00A226F7"/>
    <w:rsid w:val="00A2709E"/>
    <w:rsid w:val="00A325F8"/>
    <w:rsid w:val="00A338E1"/>
    <w:rsid w:val="00A356C3"/>
    <w:rsid w:val="00A433B6"/>
    <w:rsid w:val="00A43BB7"/>
    <w:rsid w:val="00A45568"/>
    <w:rsid w:val="00A4635D"/>
    <w:rsid w:val="00A5100F"/>
    <w:rsid w:val="00A51DA8"/>
    <w:rsid w:val="00A51EB9"/>
    <w:rsid w:val="00A61114"/>
    <w:rsid w:val="00A676E4"/>
    <w:rsid w:val="00A73FA2"/>
    <w:rsid w:val="00A829E2"/>
    <w:rsid w:val="00A9272F"/>
    <w:rsid w:val="00AA68F3"/>
    <w:rsid w:val="00AB1300"/>
    <w:rsid w:val="00AC04B2"/>
    <w:rsid w:val="00AC0854"/>
    <w:rsid w:val="00AD456E"/>
    <w:rsid w:val="00AD5B61"/>
    <w:rsid w:val="00AE5502"/>
    <w:rsid w:val="00AF1DA0"/>
    <w:rsid w:val="00AF2C34"/>
    <w:rsid w:val="00AF5273"/>
    <w:rsid w:val="00B05AAC"/>
    <w:rsid w:val="00B11A68"/>
    <w:rsid w:val="00B15BA4"/>
    <w:rsid w:val="00B2339C"/>
    <w:rsid w:val="00B27499"/>
    <w:rsid w:val="00B37052"/>
    <w:rsid w:val="00B41FBF"/>
    <w:rsid w:val="00B4774D"/>
    <w:rsid w:val="00B47841"/>
    <w:rsid w:val="00B5233F"/>
    <w:rsid w:val="00B56444"/>
    <w:rsid w:val="00B726C8"/>
    <w:rsid w:val="00B74400"/>
    <w:rsid w:val="00B95098"/>
    <w:rsid w:val="00BA7273"/>
    <w:rsid w:val="00BB0163"/>
    <w:rsid w:val="00BB0955"/>
    <w:rsid w:val="00BB1422"/>
    <w:rsid w:val="00BB2AA9"/>
    <w:rsid w:val="00BC4BDB"/>
    <w:rsid w:val="00BD03CC"/>
    <w:rsid w:val="00BD2618"/>
    <w:rsid w:val="00BD48C9"/>
    <w:rsid w:val="00BF1DCA"/>
    <w:rsid w:val="00BF6AF0"/>
    <w:rsid w:val="00C02954"/>
    <w:rsid w:val="00C06D7E"/>
    <w:rsid w:val="00C137D7"/>
    <w:rsid w:val="00C15EE3"/>
    <w:rsid w:val="00C30C83"/>
    <w:rsid w:val="00C32833"/>
    <w:rsid w:val="00C354B8"/>
    <w:rsid w:val="00C35A95"/>
    <w:rsid w:val="00C3668B"/>
    <w:rsid w:val="00C36BA2"/>
    <w:rsid w:val="00C62E96"/>
    <w:rsid w:val="00C67BC2"/>
    <w:rsid w:val="00C76687"/>
    <w:rsid w:val="00C97088"/>
    <w:rsid w:val="00C97CC7"/>
    <w:rsid w:val="00CA4A3A"/>
    <w:rsid w:val="00CB2023"/>
    <w:rsid w:val="00CB2047"/>
    <w:rsid w:val="00CB5454"/>
    <w:rsid w:val="00CC3202"/>
    <w:rsid w:val="00CD7543"/>
    <w:rsid w:val="00CE1751"/>
    <w:rsid w:val="00CE1BAA"/>
    <w:rsid w:val="00D0727B"/>
    <w:rsid w:val="00D2091E"/>
    <w:rsid w:val="00D259E9"/>
    <w:rsid w:val="00D30DE4"/>
    <w:rsid w:val="00D345E9"/>
    <w:rsid w:val="00D3568A"/>
    <w:rsid w:val="00D40B67"/>
    <w:rsid w:val="00D442E1"/>
    <w:rsid w:val="00D458BC"/>
    <w:rsid w:val="00D53EEE"/>
    <w:rsid w:val="00D542CA"/>
    <w:rsid w:val="00D54E01"/>
    <w:rsid w:val="00D6636C"/>
    <w:rsid w:val="00D71305"/>
    <w:rsid w:val="00D92078"/>
    <w:rsid w:val="00D9751E"/>
    <w:rsid w:val="00DB0B74"/>
    <w:rsid w:val="00DB0C02"/>
    <w:rsid w:val="00DB11ED"/>
    <w:rsid w:val="00DC0B02"/>
    <w:rsid w:val="00DC7773"/>
    <w:rsid w:val="00DD610A"/>
    <w:rsid w:val="00DF005F"/>
    <w:rsid w:val="00DF02D3"/>
    <w:rsid w:val="00DF0535"/>
    <w:rsid w:val="00DF0A45"/>
    <w:rsid w:val="00E01802"/>
    <w:rsid w:val="00E05DB5"/>
    <w:rsid w:val="00E44F71"/>
    <w:rsid w:val="00E4621E"/>
    <w:rsid w:val="00E51593"/>
    <w:rsid w:val="00E52BC5"/>
    <w:rsid w:val="00E56E46"/>
    <w:rsid w:val="00E57A6A"/>
    <w:rsid w:val="00E73145"/>
    <w:rsid w:val="00EA471B"/>
    <w:rsid w:val="00EB1A1F"/>
    <w:rsid w:val="00EB33A1"/>
    <w:rsid w:val="00EB4A23"/>
    <w:rsid w:val="00EE03E2"/>
    <w:rsid w:val="00F00BB0"/>
    <w:rsid w:val="00F02EE3"/>
    <w:rsid w:val="00F10176"/>
    <w:rsid w:val="00F163B7"/>
    <w:rsid w:val="00F20FD5"/>
    <w:rsid w:val="00F23183"/>
    <w:rsid w:val="00F3431B"/>
    <w:rsid w:val="00F41904"/>
    <w:rsid w:val="00F43D4C"/>
    <w:rsid w:val="00F47031"/>
    <w:rsid w:val="00F50E3B"/>
    <w:rsid w:val="00F57445"/>
    <w:rsid w:val="00F57C50"/>
    <w:rsid w:val="00F66A79"/>
    <w:rsid w:val="00F7124B"/>
    <w:rsid w:val="00F7134C"/>
    <w:rsid w:val="00FA45F7"/>
    <w:rsid w:val="00FA48B5"/>
    <w:rsid w:val="00FA7156"/>
    <w:rsid w:val="00FB3282"/>
    <w:rsid w:val="00FD14C6"/>
    <w:rsid w:val="00FD1AEC"/>
    <w:rsid w:val="00FD4887"/>
    <w:rsid w:val="00FD4ED1"/>
    <w:rsid w:val="00FE07EB"/>
    <w:rsid w:val="00FE4B78"/>
    <w:rsid w:val="00FF3074"/>
    <w:rsid w:val="00FF4FD3"/>
    <w:rsid w:val="00FF75F9"/>
    <w:rsid w:val="00FF79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32379"/>
  <w15:docId w15:val="{AA688A91-DD48-F74D-86F0-54797A10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6C8"/>
    <w:pPr>
      <w:keepNext/>
      <w:widowControl w:val="0"/>
      <w:suppressAutoHyphens/>
      <w:spacing w:line="100" w:lineRule="atLeast"/>
    </w:pPr>
    <w:rPr>
      <w:rFonts w:ascii="Times New Roman" w:eastAsia="Droid Sans Fallback" w:hAnsi="Times New Roman" w:cs="FreeSans"/>
      <w:sz w:val="24"/>
      <w:szCs w:val="24"/>
      <w:lang w:val="en-US" w:eastAsia="hi-IN" w:bidi="hi-IN"/>
    </w:rPr>
  </w:style>
  <w:style w:type="paragraph" w:styleId="Heading1">
    <w:name w:val="heading 1"/>
    <w:basedOn w:val="Normal"/>
    <w:next w:val="Normal"/>
    <w:rsid w:val="005D4AE7"/>
    <w:pPr>
      <w:numPr>
        <w:numId w:val="1"/>
      </w:numPr>
      <w:spacing w:before="240" w:after="120"/>
      <w:outlineLvl w:val="0"/>
    </w:pPr>
    <w:rPr>
      <w:rFonts w:ascii="Arial" w:hAnsi="Arial"/>
      <w:b/>
      <w:bCs/>
      <w:sz w:val="36"/>
      <w:szCs w:val="36"/>
    </w:rPr>
  </w:style>
  <w:style w:type="paragraph" w:styleId="Heading2">
    <w:name w:val="heading 2"/>
    <w:basedOn w:val="Normal"/>
    <w:next w:val="Normal"/>
    <w:rsid w:val="005D4AE7"/>
    <w:pPr>
      <w:spacing w:before="320" w:after="120"/>
      <w:outlineLvl w:val="1"/>
    </w:pPr>
    <w:rPr>
      <w:rFonts w:ascii="Arial" w:hAnsi="Arial"/>
      <w:b/>
      <w:bCs/>
      <w:sz w:val="32"/>
      <w:szCs w:val="32"/>
    </w:rPr>
  </w:style>
  <w:style w:type="paragraph" w:styleId="Heading3">
    <w:name w:val="heading 3"/>
    <w:basedOn w:val="Normal"/>
    <w:next w:val="Normal"/>
    <w:rsid w:val="005D4AE7"/>
    <w:pPr>
      <w:numPr>
        <w:ilvl w:val="2"/>
        <w:numId w:val="1"/>
      </w:numPr>
      <w:spacing w:before="140" w:after="0"/>
      <w:outlineLvl w:val="2"/>
    </w:pPr>
    <w:rPr>
      <w:rFonts w:ascii="Arial" w:hAnsi="Arial"/>
      <w:b/>
      <w:sz w:val="28"/>
      <w:szCs w:val="28"/>
    </w:rPr>
  </w:style>
  <w:style w:type="paragraph" w:styleId="Heading4">
    <w:name w:val="heading 4"/>
    <w:basedOn w:val="Normal"/>
    <w:next w:val="Normal"/>
    <w:link w:val="Heading4Char"/>
    <w:uiPriority w:val="9"/>
    <w:semiHidden/>
    <w:unhideWhenUsed/>
    <w:rsid w:val="000F36E9"/>
    <w:pPr>
      <w:keepLines/>
      <w:spacing w:before="40" w:after="0"/>
      <w:outlineLvl w:val="3"/>
    </w:pPr>
    <w:rPr>
      <w:rFonts w:asciiTheme="majorHAnsi" w:eastAsiaTheme="majorEastAsia" w:hAnsiTheme="majorHAnsi" w:cs="Mangal"/>
      <w:i/>
      <w:iCs/>
      <w:color w:val="2E74B5" w:themeColor="accent1" w:themeShade="BF"/>
      <w:szCs w:val="21"/>
    </w:rPr>
  </w:style>
  <w:style w:type="paragraph" w:styleId="Heading6">
    <w:name w:val="heading 6"/>
    <w:basedOn w:val="Normal"/>
    <w:next w:val="Normal"/>
    <w:rsid w:val="005D4AE7"/>
    <w:pPr>
      <w:numPr>
        <w:ilvl w:val="5"/>
        <w:numId w:val="1"/>
      </w:numPr>
      <w:spacing w:before="60" w:after="60"/>
      <w:outlineLvl w:val="5"/>
    </w:pPr>
    <w:rPr>
      <w:rFonts w:ascii="Arial" w:hAnsi="Arial"/>
      <w:b/>
      <w:bCs/>
      <w:i/>
      <w:iCs/>
    </w:rPr>
  </w:style>
  <w:style w:type="paragraph" w:styleId="Heading7">
    <w:name w:val="heading 7"/>
    <w:basedOn w:val="Normal"/>
    <w:next w:val="Normal"/>
    <w:rsid w:val="005D4AE7"/>
    <w:pPr>
      <w:numPr>
        <w:ilvl w:val="6"/>
        <w:numId w:val="1"/>
      </w:numPr>
      <w:spacing w:before="60" w:after="60"/>
      <w:outlineLvl w:val="6"/>
    </w:pPr>
    <w:rPr>
      <w:rFonts w:ascii="Arial" w:hAnsi="Arial"/>
      <w:b/>
      <w:bCs/>
      <w:sz w:val="22"/>
      <w:szCs w:val="22"/>
    </w:rPr>
  </w:style>
  <w:style w:type="paragraph" w:styleId="Heading8">
    <w:name w:val="heading 8"/>
    <w:basedOn w:val="Normal"/>
    <w:next w:val="Normal"/>
    <w:rsid w:val="005D4AE7"/>
    <w:pPr>
      <w:numPr>
        <w:ilvl w:val="7"/>
        <w:numId w:val="1"/>
      </w:numPr>
      <w:spacing w:before="60" w:after="60"/>
      <w:outlineLvl w:val="7"/>
    </w:pPr>
    <w:rPr>
      <w:rFonts w:ascii="Arial" w:hAnsi="Arial"/>
      <w:b/>
      <w:bCs/>
      <w:i/>
      <w:iCs/>
      <w:sz w:val="22"/>
      <w:szCs w:val="22"/>
    </w:rPr>
  </w:style>
  <w:style w:type="paragraph" w:styleId="Heading9">
    <w:name w:val="heading 9"/>
    <w:basedOn w:val="Normal"/>
    <w:next w:val="Normal"/>
    <w:rsid w:val="005D4AE7"/>
    <w:pPr>
      <w:spacing w:before="60" w:after="60"/>
      <w:outlineLvl w:val="8"/>
    </w:pPr>
    <w:rPr>
      <w:rFonts w:ascii="Arial" w:hAnsi="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Pr>
      <w:position w:val="20"/>
      <w:sz w:val="13"/>
    </w:rPr>
  </w:style>
  <w:style w:type="character" w:styleId="Hyperlink">
    <w:name w:val="Hyperlink"/>
    <w:rPr>
      <w:color w:val="000080"/>
      <w:u w:val="single"/>
    </w:rPr>
  </w:style>
  <w:style w:type="character" w:customStyle="1" w:styleId="lsCategory">
    <w:name w:val="ls_Category"/>
    <w:qFormat/>
    <w:rPr>
      <w:smallCaps/>
    </w:rPr>
  </w:style>
  <w:style w:type="paragraph" w:customStyle="1" w:styleId="lsEnumerated">
    <w:name w:val="ls_Enumerated"/>
    <w:basedOn w:val="Normal"/>
    <w:qFormat/>
    <w:rsid w:val="003951B6"/>
    <w:pPr>
      <w:keepNext w:val="0"/>
      <w:numPr>
        <w:numId w:val="10"/>
      </w:numPr>
      <w:spacing w:after="140" w:line="288" w:lineRule="auto"/>
    </w:pPr>
  </w:style>
  <w:style w:type="paragraph" w:styleId="Quote">
    <w:name w:val="Quote"/>
    <w:aliases w:val="ls_Quote"/>
    <w:basedOn w:val="Normal"/>
    <w:qFormat/>
    <w:pPr>
      <w:spacing w:after="283"/>
      <w:ind w:left="567" w:right="567"/>
    </w:pPr>
  </w:style>
  <w:style w:type="paragraph" w:styleId="Title">
    <w:name w:val="Title"/>
    <w:aliases w:val="ls_Title"/>
    <w:basedOn w:val="Normal"/>
    <w:next w:val="Normal"/>
    <w:qFormat/>
    <w:rsid w:val="005D4AE7"/>
    <w:pPr>
      <w:spacing w:before="240" w:after="120"/>
      <w:jc w:val="center"/>
    </w:pPr>
    <w:rPr>
      <w:rFonts w:ascii="Arial" w:hAnsi="Arial"/>
      <w:b/>
      <w:bCs/>
      <w:sz w:val="56"/>
      <w:szCs w:val="56"/>
    </w:rPr>
  </w:style>
  <w:style w:type="paragraph" w:styleId="Footer">
    <w:name w:val="footer"/>
    <w:basedOn w:val="Normal"/>
    <w:pPr>
      <w:suppressLineNumbers/>
      <w:tabs>
        <w:tab w:val="center" w:pos="4819"/>
        <w:tab w:val="right" w:pos="9638"/>
      </w:tabs>
    </w:pPr>
  </w:style>
  <w:style w:type="paragraph" w:customStyle="1" w:styleId="lsBulletList">
    <w:name w:val="ls_BulletList"/>
    <w:qFormat/>
    <w:rsid w:val="005D4AE7"/>
    <w:pPr>
      <w:numPr>
        <w:numId w:val="9"/>
      </w:numPr>
    </w:pPr>
    <w:rPr>
      <w:rFonts w:ascii="Times New Roman" w:eastAsia="Droid Sans Fallback" w:hAnsi="Times New Roman" w:cs="FreeSans"/>
      <w:sz w:val="24"/>
      <w:szCs w:val="24"/>
      <w:lang w:val="en-US" w:eastAsia="hi-IN" w:bidi="hi-IN"/>
    </w:rPr>
  </w:style>
  <w:style w:type="paragraph" w:customStyle="1" w:styleId="lsTable">
    <w:name w:val="ls_Table"/>
    <w:basedOn w:val="lsTableHeading"/>
    <w:qFormat/>
    <w:rsid w:val="005D4AE7"/>
    <w:pPr>
      <w:suppressLineNumbers/>
      <w:spacing w:before="29" w:after="0"/>
    </w:pPr>
    <w:rPr>
      <w:b w:val="0"/>
    </w:rPr>
  </w:style>
  <w:style w:type="paragraph" w:customStyle="1" w:styleId="lsTableHeading">
    <w:name w:val="ls_TableHeading"/>
    <w:basedOn w:val="Normal"/>
    <w:qFormat/>
    <w:rsid w:val="002463E6"/>
    <w:pPr>
      <w:keepNext w:val="0"/>
      <w:spacing w:line="276" w:lineRule="auto"/>
    </w:pPr>
    <w:rPr>
      <w:b/>
    </w:rPr>
  </w:style>
  <w:style w:type="paragraph" w:styleId="Caption">
    <w:name w:val="caption"/>
    <w:basedOn w:val="Normal"/>
    <w:qFormat/>
    <w:pPr>
      <w:suppressLineNumbers/>
      <w:spacing w:before="120" w:after="120"/>
    </w:pPr>
    <w:rPr>
      <w:i/>
      <w:iCs/>
      <w:sz w:val="20"/>
      <w:szCs w:val="20"/>
    </w:rPr>
  </w:style>
  <w:style w:type="paragraph" w:styleId="FootnoteText">
    <w:name w:val="footnote text"/>
    <w:basedOn w:val="Normal"/>
    <w:pPr>
      <w:suppressLineNumbers/>
      <w:ind w:left="339" w:hanging="339"/>
    </w:pPr>
    <w:rPr>
      <w:sz w:val="20"/>
      <w:szCs w:val="20"/>
    </w:rPr>
  </w:style>
  <w:style w:type="paragraph" w:customStyle="1" w:styleId="lsAbstract">
    <w:name w:val="ls_Abstract"/>
    <w:basedOn w:val="Normal"/>
    <w:qFormat/>
    <w:pPr>
      <w:ind w:left="720" w:right="720"/>
      <w:jc w:val="both"/>
    </w:pPr>
    <w:rPr>
      <w:i/>
    </w:rPr>
  </w:style>
  <w:style w:type="paragraph" w:customStyle="1" w:styleId="lsConversationTranscript">
    <w:name w:val="ls_ConversationTranscript"/>
    <w:basedOn w:val="Normal"/>
    <w:rsid w:val="003951B6"/>
    <w:pPr>
      <w:spacing w:after="140" w:line="288" w:lineRule="auto"/>
    </w:pPr>
    <w:rPr>
      <w:rFonts w:ascii="Courier New" w:hAnsi="Courier New"/>
    </w:rPr>
  </w:style>
  <w:style w:type="paragraph" w:customStyle="1" w:styleId="lsSourceline">
    <w:name w:val="ls_Sourceline"/>
    <w:next w:val="lsIMT"/>
    <w:qFormat/>
    <w:rsid w:val="00AD5B61"/>
    <w:pPr>
      <w:keepNext/>
      <w:tabs>
        <w:tab w:val="left" w:pos="1077"/>
      </w:tabs>
      <w:suppressAutoHyphens/>
      <w:spacing w:after="0" w:line="240" w:lineRule="auto"/>
      <w:ind w:left="1077"/>
    </w:pPr>
    <w:rPr>
      <w:rFonts w:ascii="Times New Roman" w:eastAsia="Droid Sans Fallback" w:hAnsi="Times New Roman" w:cs="FreeSans"/>
      <w:i/>
      <w:sz w:val="24"/>
      <w:szCs w:val="24"/>
      <w:lang w:val="en-US" w:eastAsia="hi-IN" w:bidi="hi-IN"/>
    </w:rPr>
  </w:style>
  <w:style w:type="paragraph" w:customStyle="1" w:styleId="lsIMT">
    <w:name w:val="ls_IMT"/>
    <w:basedOn w:val="lsSourceline"/>
    <w:next w:val="lsTranslation"/>
    <w:qFormat/>
    <w:rsid w:val="00AD5B61"/>
    <w:rPr>
      <w:i w:val="0"/>
    </w:rPr>
  </w:style>
  <w:style w:type="paragraph" w:customStyle="1" w:styleId="lsTranslation">
    <w:name w:val="ls_Translation"/>
    <w:next w:val="lsLanginfo"/>
    <w:autoRedefine/>
    <w:qFormat/>
    <w:rsid w:val="00906C91"/>
    <w:pPr>
      <w:keepNext/>
      <w:suppressAutoHyphens/>
      <w:spacing w:line="100" w:lineRule="atLeast"/>
      <w:ind w:left="1077"/>
    </w:pPr>
    <w:rPr>
      <w:rFonts w:ascii="Times New Roman" w:eastAsia="Droid Sans Fallback" w:hAnsi="Times New Roman" w:cs="FreeSans"/>
      <w:iCs/>
      <w:sz w:val="24"/>
      <w:szCs w:val="24"/>
      <w:lang w:val="en-US" w:eastAsia="hi-IN" w:bidi="hi-IN"/>
    </w:rPr>
  </w:style>
  <w:style w:type="paragraph" w:customStyle="1" w:styleId="lsLanginfo">
    <w:name w:val="ls_Langinfo"/>
    <w:next w:val="lsSourceline"/>
    <w:qFormat/>
    <w:rsid w:val="00AD5B61"/>
    <w:pPr>
      <w:keepNext/>
      <w:numPr>
        <w:numId w:val="2"/>
      </w:numPr>
      <w:spacing w:after="0" w:line="240" w:lineRule="auto"/>
      <w:ind w:left="113" w:firstLine="0"/>
    </w:pPr>
    <w:rPr>
      <w:rFonts w:ascii="Times New Roman" w:eastAsia="Times New Roman" w:hAnsi="Times New Roman" w:cs="Times New Roman"/>
      <w:sz w:val="24"/>
      <w:szCs w:val="20"/>
    </w:rPr>
  </w:style>
  <w:style w:type="paragraph" w:customStyle="1" w:styleId="lsTranslationSubexample">
    <w:name w:val="ls_Translation_Subexample"/>
    <w:basedOn w:val="lsTranslation"/>
    <w:next w:val="lsLanginfo"/>
    <w:qFormat/>
  </w:style>
  <w:style w:type="character" w:customStyle="1" w:styleId="Heading4Char">
    <w:name w:val="Heading 4 Char"/>
    <w:basedOn w:val="DefaultParagraphFont"/>
    <w:link w:val="Heading4"/>
    <w:uiPriority w:val="9"/>
    <w:semiHidden/>
    <w:rsid w:val="000F36E9"/>
    <w:rPr>
      <w:rFonts w:asciiTheme="majorHAnsi" w:eastAsiaTheme="majorEastAsia" w:hAnsiTheme="majorHAnsi" w:cs="Mangal"/>
      <w:i/>
      <w:iCs/>
      <w:color w:val="2E74B5" w:themeColor="accent1" w:themeShade="BF"/>
      <w:sz w:val="24"/>
      <w:szCs w:val="21"/>
      <w:lang w:val="en-US" w:eastAsia="hi-IN" w:bidi="hi-IN"/>
    </w:rPr>
  </w:style>
  <w:style w:type="paragraph" w:customStyle="1" w:styleId="lsSection1">
    <w:name w:val="ls_Section1"/>
    <w:basedOn w:val="Heading1"/>
    <w:next w:val="Normal"/>
    <w:autoRedefine/>
    <w:qFormat/>
    <w:rsid w:val="00D0727B"/>
    <w:pPr>
      <w:keepNext w:val="0"/>
      <w:numPr>
        <w:numId w:val="22"/>
      </w:numPr>
      <w:ind w:left="360"/>
    </w:pPr>
  </w:style>
  <w:style w:type="paragraph" w:customStyle="1" w:styleId="lsSection2">
    <w:name w:val="ls_Section2"/>
    <w:basedOn w:val="Heading2"/>
    <w:next w:val="Normal"/>
    <w:autoRedefine/>
    <w:qFormat/>
    <w:rsid w:val="00D0727B"/>
    <w:pPr>
      <w:numPr>
        <w:ilvl w:val="1"/>
        <w:numId w:val="22"/>
      </w:numPr>
      <w:ind w:left="360"/>
    </w:pPr>
  </w:style>
  <w:style w:type="paragraph" w:customStyle="1" w:styleId="lsSection3">
    <w:name w:val="ls_Section3"/>
    <w:basedOn w:val="Heading3"/>
    <w:next w:val="Normal"/>
    <w:autoRedefine/>
    <w:qFormat/>
    <w:rsid w:val="00D0727B"/>
    <w:pPr>
      <w:numPr>
        <w:numId w:val="22"/>
      </w:numPr>
      <w:ind w:left="823"/>
    </w:pPr>
  </w:style>
  <w:style w:type="paragraph" w:customStyle="1" w:styleId="lsSection4">
    <w:name w:val="ls_Section4"/>
    <w:basedOn w:val="lsSection3"/>
    <w:next w:val="Normal"/>
    <w:autoRedefine/>
    <w:qFormat/>
    <w:rsid w:val="00D0727B"/>
    <w:pPr>
      <w:numPr>
        <w:ilvl w:val="3"/>
      </w:numPr>
      <w:ind w:left="360"/>
    </w:pPr>
    <w:rPr>
      <w:sz w:val="24"/>
    </w:rPr>
  </w:style>
  <w:style w:type="paragraph" w:customStyle="1" w:styleId="TacubaHeading1">
    <w:name w:val="Tacuba Heading 1"/>
    <w:basedOn w:val="Normal"/>
    <w:next w:val="Normal"/>
    <w:qFormat/>
    <w:rsid w:val="00CB2023"/>
    <w:pPr>
      <w:keepNext w:val="0"/>
      <w:widowControl/>
      <w:numPr>
        <w:numId w:val="23"/>
      </w:numPr>
      <w:spacing w:before="240" w:after="0" w:line="360" w:lineRule="auto"/>
    </w:pPr>
    <w:rPr>
      <w:rFonts w:eastAsiaTheme="minorHAnsi" w:cstheme="minorBidi"/>
      <w:b/>
      <w:kern w:val="2"/>
      <w:lang w:val="en-GB" w:eastAsia="en-US" w:bidi="ar-SA"/>
      <w14:ligatures w14:val="standardContextual"/>
    </w:rPr>
  </w:style>
  <w:style w:type="paragraph" w:customStyle="1" w:styleId="TacubaBody">
    <w:name w:val="Tacuba Body"/>
    <w:basedOn w:val="Normal"/>
    <w:qFormat/>
    <w:rsid w:val="00CB2023"/>
    <w:pPr>
      <w:keepNext w:val="0"/>
      <w:widowControl/>
      <w:spacing w:after="0" w:line="360" w:lineRule="auto"/>
    </w:pPr>
    <w:rPr>
      <w:rFonts w:eastAsiaTheme="minorHAnsi" w:cstheme="minorBidi"/>
      <w:kern w:val="2"/>
      <w:lang w:val="en-GB" w:eastAsia="en-US" w:bidi="ar-SA"/>
      <w14:ligatures w14:val="standardContextual"/>
    </w:rPr>
  </w:style>
  <w:style w:type="paragraph" w:styleId="Bibliography">
    <w:name w:val="Bibliography"/>
    <w:basedOn w:val="Normal"/>
    <w:next w:val="Normal"/>
    <w:uiPriority w:val="37"/>
    <w:unhideWhenUsed/>
    <w:rsid w:val="00CB2023"/>
    <w:pPr>
      <w:spacing w:after="0" w:line="240" w:lineRule="atLeast"/>
      <w:ind w:left="720" w:hanging="720"/>
    </w:pPr>
    <w:rPr>
      <w:rFonts w:cs="Mangal"/>
      <w:szCs w:val="21"/>
    </w:rPr>
  </w:style>
  <w:style w:type="paragraph" w:styleId="ListParagraph">
    <w:name w:val="List Paragraph"/>
    <w:basedOn w:val="Normal"/>
    <w:uiPriority w:val="34"/>
    <w:rsid w:val="00A73FA2"/>
    <w:pPr>
      <w:ind w:left="720"/>
      <w:contextualSpacing/>
    </w:pPr>
    <w:rPr>
      <w:rFonts w:cs="Mangal"/>
      <w:szCs w:val="21"/>
    </w:rPr>
  </w:style>
  <w:style w:type="character" w:styleId="UnresolvedMention">
    <w:name w:val="Unresolved Mention"/>
    <w:basedOn w:val="DefaultParagraphFont"/>
    <w:uiPriority w:val="99"/>
    <w:semiHidden/>
    <w:unhideWhenUsed/>
    <w:rsid w:val="00521EB2"/>
    <w:rPr>
      <w:color w:val="605E5C"/>
      <w:shd w:val="clear" w:color="auto" w:fill="E1DFDD"/>
    </w:rPr>
  </w:style>
  <w:style w:type="character" w:styleId="EndnoteReference">
    <w:name w:val="endnote reference"/>
    <w:basedOn w:val="DefaultParagraphFont"/>
    <w:uiPriority w:val="99"/>
    <w:semiHidden/>
    <w:unhideWhenUsed/>
    <w:rsid w:val="005631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534009">
      <w:bodyDiv w:val="1"/>
      <w:marLeft w:val="0"/>
      <w:marRight w:val="0"/>
      <w:marTop w:val="0"/>
      <w:marBottom w:val="0"/>
      <w:divBdr>
        <w:top w:val="none" w:sz="0" w:space="0" w:color="auto"/>
        <w:left w:val="none" w:sz="0" w:space="0" w:color="auto"/>
        <w:bottom w:val="none" w:sz="0" w:space="0" w:color="auto"/>
        <w:right w:val="none" w:sz="0" w:space="0" w:color="auto"/>
      </w:divBdr>
      <w:divsChild>
        <w:div w:id="1453986248">
          <w:marLeft w:val="360"/>
          <w:marRight w:val="0"/>
          <w:marTop w:val="200"/>
          <w:marBottom w:val="0"/>
          <w:divBdr>
            <w:top w:val="none" w:sz="0" w:space="0" w:color="auto"/>
            <w:left w:val="none" w:sz="0" w:space="0" w:color="auto"/>
            <w:bottom w:val="none" w:sz="0" w:space="0" w:color="auto"/>
            <w:right w:val="none" w:sz="0" w:space="0" w:color="auto"/>
          </w:divBdr>
        </w:div>
        <w:div w:id="521935434">
          <w:marLeft w:val="360"/>
          <w:marRight w:val="0"/>
          <w:marTop w:val="200"/>
          <w:marBottom w:val="0"/>
          <w:divBdr>
            <w:top w:val="none" w:sz="0" w:space="0" w:color="auto"/>
            <w:left w:val="none" w:sz="0" w:space="0" w:color="auto"/>
            <w:bottom w:val="none" w:sz="0" w:space="0" w:color="auto"/>
            <w:right w:val="none" w:sz="0" w:space="0" w:color="auto"/>
          </w:divBdr>
        </w:div>
        <w:div w:id="1825925744">
          <w:marLeft w:val="1080"/>
          <w:marRight w:val="0"/>
          <w:marTop w:val="100"/>
          <w:marBottom w:val="0"/>
          <w:divBdr>
            <w:top w:val="none" w:sz="0" w:space="0" w:color="auto"/>
            <w:left w:val="none" w:sz="0" w:space="0" w:color="auto"/>
            <w:bottom w:val="none" w:sz="0" w:space="0" w:color="auto"/>
            <w:right w:val="none" w:sz="0" w:space="0" w:color="auto"/>
          </w:divBdr>
        </w:div>
        <w:div w:id="2090424849">
          <w:marLeft w:val="360"/>
          <w:marRight w:val="0"/>
          <w:marTop w:val="200"/>
          <w:marBottom w:val="0"/>
          <w:divBdr>
            <w:top w:val="none" w:sz="0" w:space="0" w:color="auto"/>
            <w:left w:val="none" w:sz="0" w:space="0" w:color="auto"/>
            <w:bottom w:val="none" w:sz="0" w:space="0" w:color="auto"/>
            <w:right w:val="none" w:sz="0" w:space="0" w:color="auto"/>
          </w:divBdr>
        </w:div>
        <w:div w:id="1675524748">
          <w:marLeft w:val="360"/>
          <w:marRight w:val="0"/>
          <w:marTop w:val="200"/>
          <w:marBottom w:val="0"/>
          <w:divBdr>
            <w:top w:val="none" w:sz="0" w:space="0" w:color="auto"/>
            <w:left w:val="none" w:sz="0" w:space="0" w:color="auto"/>
            <w:bottom w:val="none" w:sz="0" w:space="0" w:color="auto"/>
            <w:right w:val="none" w:sz="0" w:space="0" w:color="auto"/>
          </w:divBdr>
        </w:div>
      </w:divsChild>
    </w:div>
    <w:div w:id="693381125">
      <w:bodyDiv w:val="1"/>
      <w:marLeft w:val="0"/>
      <w:marRight w:val="0"/>
      <w:marTop w:val="0"/>
      <w:marBottom w:val="0"/>
      <w:divBdr>
        <w:top w:val="none" w:sz="0" w:space="0" w:color="auto"/>
        <w:left w:val="none" w:sz="0" w:space="0" w:color="auto"/>
        <w:bottom w:val="none" w:sz="0" w:space="0" w:color="auto"/>
        <w:right w:val="none" w:sz="0" w:space="0" w:color="auto"/>
      </w:divBdr>
      <w:divsChild>
        <w:div w:id="578903550">
          <w:marLeft w:val="360"/>
          <w:marRight w:val="0"/>
          <w:marTop w:val="200"/>
          <w:marBottom w:val="0"/>
          <w:divBdr>
            <w:top w:val="none" w:sz="0" w:space="0" w:color="auto"/>
            <w:left w:val="none" w:sz="0" w:space="0" w:color="auto"/>
            <w:bottom w:val="none" w:sz="0" w:space="0" w:color="auto"/>
            <w:right w:val="none" w:sz="0" w:space="0" w:color="auto"/>
          </w:divBdr>
        </w:div>
        <w:div w:id="916475610">
          <w:marLeft w:val="360"/>
          <w:marRight w:val="0"/>
          <w:marTop w:val="200"/>
          <w:marBottom w:val="0"/>
          <w:divBdr>
            <w:top w:val="none" w:sz="0" w:space="0" w:color="auto"/>
            <w:left w:val="none" w:sz="0" w:space="0" w:color="auto"/>
            <w:bottom w:val="none" w:sz="0" w:space="0" w:color="auto"/>
            <w:right w:val="none" w:sz="0" w:space="0" w:color="auto"/>
          </w:divBdr>
        </w:div>
        <w:div w:id="457601605">
          <w:marLeft w:val="360"/>
          <w:marRight w:val="0"/>
          <w:marTop w:val="200"/>
          <w:marBottom w:val="0"/>
          <w:divBdr>
            <w:top w:val="none" w:sz="0" w:space="0" w:color="auto"/>
            <w:left w:val="none" w:sz="0" w:space="0" w:color="auto"/>
            <w:bottom w:val="none" w:sz="0" w:space="0" w:color="auto"/>
            <w:right w:val="none" w:sz="0" w:space="0" w:color="auto"/>
          </w:divBdr>
        </w:div>
        <w:div w:id="728185264">
          <w:marLeft w:val="360"/>
          <w:marRight w:val="0"/>
          <w:marTop w:val="200"/>
          <w:marBottom w:val="0"/>
          <w:divBdr>
            <w:top w:val="none" w:sz="0" w:space="0" w:color="auto"/>
            <w:left w:val="none" w:sz="0" w:space="0" w:color="auto"/>
            <w:bottom w:val="none" w:sz="0" w:space="0" w:color="auto"/>
            <w:right w:val="none" w:sz="0" w:space="0" w:color="auto"/>
          </w:divBdr>
        </w:div>
      </w:divsChild>
    </w:div>
    <w:div w:id="737676335">
      <w:bodyDiv w:val="1"/>
      <w:marLeft w:val="0"/>
      <w:marRight w:val="0"/>
      <w:marTop w:val="0"/>
      <w:marBottom w:val="0"/>
      <w:divBdr>
        <w:top w:val="none" w:sz="0" w:space="0" w:color="auto"/>
        <w:left w:val="none" w:sz="0" w:space="0" w:color="auto"/>
        <w:bottom w:val="none" w:sz="0" w:space="0" w:color="auto"/>
        <w:right w:val="none" w:sz="0" w:space="0" w:color="auto"/>
      </w:divBdr>
      <w:divsChild>
        <w:div w:id="1320380490">
          <w:marLeft w:val="360"/>
          <w:marRight w:val="0"/>
          <w:marTop w:val="200"/>
          <w:marBottom w:val="0"/>
          <w:divBdr>
            <w:top w:val="none" w:sz="0" w:space="0" w:color="auto"/>
            <w:left w:val="none" w:sz="0" w:space="0" w:color="auto"/>
            <w:bottom w:val="none" w:sz="0" w:space="0" w:color="auto"/>
            <w:right w:val="none" w:sz="0" w:space="0" w:color="auto"/>
          </w:divBdr>
        </w:div>
        <w:div w:id="742608822">
          <w:marLeft w:val="360"/>
          <w:marRight w:val="0"/>
          <w:marTop w:val="200"/>
          <w:marBottom w:val="0"/>
          <w:divBdr>
            <w:top w:val="none" w:sz="0" w:space="0" w:color="auto"/>
            <w:left w:val="none" w:sz="0" w:space="0" w:color="auto"/>
            <w:bottom w:val="none" w:sz="0" w:space="0" w:color="auto"/>
            <w:right w:val="none" w:sz="0" w:space="0" w:color="auto"/>
          </w:divBdr>
        </w:div>
        <w:div w:id="615018124">
          <w:marLeft w:val="360"/>
          <w:marRight w:val="0"/>
          <w:marTop w:val="200"/>
          <w:marBottom w:val="0"/>
          <w:divBdr>
            <w:top w:val="none" w:sz="0" w:space="0" w:color="auto"/>
            <w:left w:val="none" w:sz="0" w:space="0" w:color="auto"/>
            <w:bottom w:val="none" w:sz="0" w:space="0" w:color="auto"/>
            <w:right w:val="none" w:sz="0" w:space="0" w:color="auto"/>
          </w:divBdr>
        </w:div>
        <w:div w:id="1045330322">
          <w:marLeft w:val="360"/>
          <w:marRight w:val="0"/>
          <w:marTop w:val="200"/>
          <w:marBottom w:val="0"/>
          <w:divBdr>
            <w:top w:val="none" w:sz="0" w:space="0" w:color="auto"/>
            <w:left w:val="none" w:sz="0" w:space="0" w:color="auto"/>
            <w:bottom w:val="none" w:sz="0" w:space="0" w:color="auto"/>
            <w:right w:val="none" w:sz="0" w:space="0" w:color="auto"/>
          </w:divBdr>
        </w:div>
        <w:div w:id="35202086">
          <w:marLeft w:val="1080"/>
          <w:marRight w:val="0"/>
          <w:marTop w:val="100"/>
          <w:marBottom w:val="0"/>
          <w:divBdr>
            <w:top w:val="none" w:sz="0" w:space="0" w:color="auto"/>
            <w:left w:val="none" w:sz="0" w:space="0" w:color="auto"/>
            <w:bottom w:val="none" w:sz="0" w:space="0" w:color="auto"/>
            <w:right w:val="none" w:sz="0" w:space="0" w:color="auto"/>
          </w:divBdr>
        </w:div>
        <w:div w:id="2008708832">
          <w:marLeft w:val="1800"/>
          <w:marRight w:val="0"/>
          <w:marTop w:val="100"/>
          <w:marBottom w:val="0"/>
          <w:divBdr>
            <w:top w:val="none" w:sz="0" w:space="0" w:color="auto"/>
            <w:left w:val="none" w:sz="0" w:space="0" w:color="auto"/>
            <w:bottom w:val="none" w:sz="0" w:space="0" w:color="auto"/>
            <w:right w:val="none" w:sz="0" w:space="0" w:color="auto"/>
          </w:divBdr>
        </w:div>
        <w:div w:id="1390423556">
          <w:marLeft w:val="1800"/>
          <w:marRight w:val="0"/>
          <w:marTop w:val="100"/>
          <w:marBottom w:val="0"/>
          <w:divBdr>
            <w:top w:val="none" w:sz="0" w:space="0" w:color="auto"/>
            <w:left w:val="none" w:sz="0" w:space="0" w:color="auto"/>
            <w:bottom w:val="none" w:sz="0" w:space="0" w:color="auto"/>
            <w:right w:val="none" w:sz="0" w:space="0" w:color="auto"/>
          </w:divBdr>
        </w:div>
        <w:div w:id="318507155">
          <w:marLeft w:val="1080"/>
          <w:marRight w:val="0"/>
          <w:marTop w:val="100"/>
          <w:marBottom w:val="0"/>
          <w:divBdr>
            <w:top w:val="none" w:sz="0" w:space="0" w:color="auto"/>
            <w:left w:val="none" w:sz="0" w:space="0" w:color="auto"/>
            <w:bottom w:val="none" w:sz="0" w:space="0" w:color="auto"/>
            <w:right w:val="none" w:sz="0" w:space="0" w:color="auto"/>
          </w:divBdr>
        </w:div>
        <w:div w:id="96946439">
          <w:marLeft w:val="1800"/>
          <w:marRight w:val="0"/>
          <w:marTop w:val="100"/>
          <w:marBottom w:val="0"/>
          <w:divBdr>
            <w:top w:val="none" w:sz="0" w:space="0" w:color="auto"/>
            <w:left w:val="none" w:sz="0" w:space="0" w:color="auto"/>
            <w:bottom w:val="none" w:sz="0" w:space="0" w:color="auto"/>
            <w:right w:val="none" w:sz="0" w:space="0" w:color="auto"/>
          </w:divBdr>
        </w:div>
      </w:divsChild>
    </w:div>
    <w:div w:id="890381541">
      <w:bodyDiv w:val="1"/>
      <w:marLeft w:val="0"/>
      <w:marRight w:val="0"/>
      <w:marTop w:val="0"/>
      <w:marBottom w:val="0"/>
      <w:divBdr>
        <w:top w:val="none" w:sz="0" w:space="0" w:color="auto"/>
        <w:left w:val="none" w:sz="0" w:space="0" w:color="auto"/>
        <w:bottom w:val="none" w:sz="0" w:space="0" w:color="auto"/>
        <w:right w:val="none" w:sz="0" w:space="0" w:color="auto"/>
      </w:divBdr>
      <w:divsChild>
        <w:div w:id="714083626">
          <w:marLeft w:val="360"/>
          <w:marRight w:val="0"/>
          <w:marTop w:val="200"/>
          <w:marBottom w:val="0"/>
          <w:divBdr>
            <w:top w:val="none" w:sz="0" w:space="0" w:color="auto"/>
            <w:left w:val="none" w:sz="0" w:space="0" w:color="auto"/>
            <w:bottom w:val="none" w:sz="0" w:space="0" w:color="auto"/>
            <w:right w:val="none" w:sz="0" w:space="0" w:color="auto"/>
          </w:divBdr>
        </w:div>
        <w:div w:id="582497225">
          <w:marLeft w:val="1080"/>
          <w:marRight w:val="0"/>
          <w:marTop w:val="100"/>
          <w:marBottom w:val="0"/>
          <w:divBdr>
            <w:top w:val="none" w:sz="0" w:space="0" w:color="auto"/>
            <w:left w:val="none" w:sz="0" w:space="0" w:color="auto"/>
            <w:bottom w:val="none" w:sz="0" w:space="0" w:color="auto"/>
            <w:right w:val="none" w:sz="0" w:space="0" w:color="auto"/>
          </w:divBdr>
        </w:div>
        <w:div w:id="326397281">
          <w:marLeft w:val="1800"/>
          <w:marRight w:val="0"/>
          <w:marTop w:val="100"/>
          <w:marBottom w:val="0"/>
          <w:divBdr>
            <w:top w:val="none" w:sz="0" w:space="0" w:color="auto"/>
            <w:left w:val="none" w:sz="0" w:space="0" w:color="auto"/>
            <w:bottom w:val="none" w:sz="0" w:space="0" w:color="auto"/>
            <w:right w:val="none" w:sz="0" w:space="0" w:color="auto"/>
          </w:divBdr>
        </w:div>
        <w:div w:id="773668974">
          <w:marLeft w:val="1800"/>
          <w:marRight w:val="0"/>
          <w:marTop w:val="100"/>
          <w:marBottom w:val="0"/>
          <w:divBdr>
            <w:top w:val="none" w:sz="0" w:space="0" w:color="auto"/>
            <w:left w:val="none" w:sz="0" w:space="0" w:color="auto"/>
            <w:bottom w:val="none" w:sz="0" w:space="0" w:color="auto"/>
            <w:right w:val="none" w:sz="0" w:space="0" w:color="auto"/>
          </w:divBdr>
        </w:div>
        <w:div w:id="1580484438">
          <w:marLeft w:val="1800"/>
          <w:marRight w:val="0"/>
          <w:marTop w:val="100"/>
          <w:marBottom w:val="0"/>
          <w:divBdr>
            <w:top w:val="none" w:sz="0" w:space="0" w:color="auto"/>
            <w:left w:val="none" w:sz="0" w:space="0" w:color="auto"/>
            <w:bottom w:val="none" w:sz="0" w:space="0" w:color="auto"/>
            <w:right w:val="none" w:sz="0" w:space="0" w:color="auto"/>
          </w:divBdr>
        </w:div>
        <w:div w:id="2045666149">
          <w:marLeft w:val="1080"/>
          <w:marRight w:val="0"/>
          <w:marTop w:val="100"/>
          <w:marBottom w:val="0"/>
          <w:divBdr>
            <w:top w:val="none" w:sz="0" w:space="0" w:color="auto"/>
            <w:left w:val="none" w:sz="0" w:space="0" w:color="auto"/>
            <w:bottom w:val="none" w:sz="0" w:space="0" w:color="auto"/>
            <w:right w:val="none" w:sz="0" w:space="0" w:color="auto"/>
          </w:divBdr>
        </w:div>
      </w:divsChild>
    </w:div>
    <w:div w:id="1403404616">
      <w:bodyDiv w:val="1"/>
      <w:marLeft w:val="0"/>
      <w:marRight w:val="0"/>
      <w:marTop w:val="0"/>
      <w:marBottom w:val="0"/>
      <w:divBdr>
        <w:top w:val="none" w:sz="0" w:space="0" w:color="auto"/>
        <w:left w:val="none" w:sz="0" w:space="0" w:color="auto"/>
        <w:bottom w:val="none" w:sz="0" w:space="0" w:color="auto"/>
        <w:right w:val="none" w:sz="0" w:space="0" w:color="auto"/>
      </w:divBdr>
      <w:divsChild>
        <w:div w:id="967395922">
          <w:marLeft w:val="547"/>
          <w:marRight w:val="0"/>
          <w:marTop w:val="400"/>
          <w:marBottom w:val="0"/>
          <w:divBdr>
            <w:top w:val="none" w:sz="0" w:space="0" w:color="auto"/>
            <w:left w:val="none" w:sz="0" w:space="0" w:color="auto"/>
            <w:bottom w:val="none" w:sz="0" w:space="0" w:color="auto"/>
            <w:right w:val="none" w:sz="0" w:space="0" w:color="auto"/>
          </w:divBdr>
        </w:div>
      </w:divsChild>
    </w:div>
    <w:div w:id="1490095363">
      <w:bodyDiv w:val="1"/>
      <w:marLeft w:val="0"/>
      <w:marRight w:val="0"/>
      <w:marTop w:val="0"/>
      <w:marBottom w:val="0"/>
      <w:divBdr>
        <w:top w:val="none" w:sz="0" w:space="0" w:color="auto"/>
        <w:left w:val="none" w:sz="0" w:space="0" w:color="auto"/>
        <w:bottom w:val="none" w:sz="0" w:space="0" w:color="auto"/>
        <w:right w:val="none" w:sz="0" w:space="0" w:color="auto"/>
      </w:divBdr>
      <w:divsChild>
        <w:div w:id="830415907">
          <w:marLeft w:val="360"/>
          <w:marRight w:val="0"/>
          <w:marTop w:val="200"/>
          <w:marBottom w:val="0"/>
          <w:divBdr>
            <w:top w:val="none" w:sz="0" w:space="0" w:color="auto"/>
            <w:left w:val="none" w:sz="0" w:space="0" w:color="auto"/>
            <w:bottom w:val="none" w:sz="0" w:space="0" w:color="auto"/>
            <w:right w:val="none" w:sz="0" w:space="0" w:color="auto"/>
          </w:divBdr>
        </w:div>
      </w:divsChild>
    </w:div>
    <w:div w:id="1670719493">
      <w:bodyDiv w:val="1"/>
      <w:marLeft w:val="0"/>
      <w:marRight w:val="0"/>
      <w:marTop w:val="0"/>
      <w:marBottom w:val="0"/>
      <w:divBdr>
        <w:top w:val="none" w:sz="0" w:space="0" w:color="auto"/>
        <w:left w:val="none" w:sz="0" w:space="0" w:color="auto"/>
        <w:bottom w:val="none" w:sz="0" w:space="0" w:color="auto"/>
        <w:right w:val="none" w:sz="0" w:space="0" w:color="auto"/>
      </w:divBdr>
      <w:divsChild>
        <w:div w:id="723483258">
          <w:marLeft w:val="360"/>
          <w:marRight w:val="0"/>
          <w:marTop w:val="200"/>
          <w:marBottom w:val="0"/>
          <w:divBdr>
            <w:top w:val="none" w:sz="0" w:space="0" w:color="auto"/>
            <w:left w:val="none" w:sz="0" w:space="0" w:color="auto"/>
            <w:bottom w:val="none" w:sz="0" w:space="0" w:color="auto"/>
            <w:right w:val="none" w:sz="0" w:space="0" w:color="auto"/>
          </w:divBdr>
        </w:div>
        <w:div w:id="2098743190">
          <w:marLeft w:val="360"/>
          <w:marRight w:val="0"/>
          <w:marTop w:val="200"/>
          <w:marBottom w:val="0"/>
          <w:divBdr>
            <w:top w:val="none" w:sz="0" w:space="0" w:color="auto"/>
            <w:left w:val="none" w:sz="0" w:space="0" w:color="auto"/>
            <w:bottom w:val="none" w:sz="0" w:space="0" w:color="auto"/>
            <w:right w:val="none" w:sz="0" w:space="0" w:color="auto"/>
          </w:divBdr>
        </w:div>
      </w:divsChild>
    </w:div>
    <w:div w:id="1738816933">
      <w:bodyDiv w:val="1"/>
      <w:marLeft w:val="0"/>
      <w:marRight w:val="0"/>
      <w:marTop w:val="0"/>
      <w:marBottom w:val="0"/>
      <w:divBdr>
        <w:top w:val="none" w:sz="0" w:space="0" w:color="auto"/>
        <w:left w:val="none" w:sz="0" w:space="0" w:color="auto"/>
        <w:bottom w:val="none" w:sz="0" w:space="0" w:color="auto"/>
        <w:right w:val="none" w:sz="0" w:space="0" w:color="auto"/>
      </w:divBdr>
    </w:div>
    <w:div w:id="1759207208">
      <w:bodyDiv w:val="1"/>
      <w:marLeft w:val="0"/>
      <w:marRight w:val="0"/>
      <w:marTop w:val="0"/>
      <w:marBottom w:val="0"/>
      <w:divBdr>
        <w:top w:val="none" w:sz="0" w:space="0" w:color="auto"/>
        <w:left w:val="none" w:sz="0" w:space="0" w:color="auto"/>
        <w:bottom w:val="none" w:sz="0" w:space="0" w:color="auto"/>
        <w:right w:val="none" w:sz="0" w:space="0" w:color="auto"/>
      </w:divBdr>
    </w:div>
    <w:div w:id="2061899176">
      <w:bodyDiv w:val="1"/>
      <w:marLeft w:val="0"/>
      <w:marRight w:val="0"/>
      <w:marTop w:val="0"/>
      <w:marBottom w:val="0"/>
      <w:divBdr>
        <w:top w:val="none" w:sz="0" w:space="0" w:color="auto"/>
        <w:left w:val="none" w:sz="0" w:space="0" w:color="auto"/>
        <w:bottom w:val="none" w:sz="0" w:space="0" w:color="auto"/>
        <w:right w:val="none" w:sz="0" w:space="0" w:color="auto"/>
      </w:divBdr>
      <w:divsChild>
        <w:div w:id="1408918608">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interpretershelp.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anca/Documents/Documents%20-%20Bianca&#8217;s%20MacBook%20Pro/01_PROJECTS/Handbuch%20Digitale%20Translatologie/langsci-template-M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642A1-3AAA-C04B-9CBF-1A7DE1F1D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langsci-template-MS.dotx</Template>
  <TotalTime>1132</TotalTime>
  <Pages>22</Pages>
  <Words>7689</Words>
  <Characters>43831</Characters>
  <Application>Microsoft Office Word</Application>
  <DocSecurity>0</DocSecurity>
  <Lines>365</Lines>
  <Paragraphs>102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Freie Universitaet Berlin</Company>
  <LinksUpToDate>false</LinksUpToDate>
  <CharactersWithSpaces>51418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Bianca</dc:creator>
  <cp:lastModifiedBy>Bianca</cp:lastModifiedBy>
  <cp:revision>311</cp:revision>
  <cp:lastPrinted>1899-12-31T23:00:00Z</cp:lastPrinted>
  <dcterms:created xsi:type="dcterms:W3CDTF">2024-11-03T15:07:00Z</dcterms:created>
  <dcterms:modified xsi:type="dcterms:W3CDTF">2024-12-24T17:54:00Z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zotero-version="7.0.8"&gt;&lt;session id="q4N7rj5m"/&gt;&lt;style id="http://www.zotero.org/styles/unified-style-sheet-for-linguistics" hasBibliography="1" bibliographyStyleHasBeenSet="1"/&gt;&lt;prefs&gt;&lt;pref name="fieldType" value="Field"/&gt;&lt;/prefs&gt;&lt;/</vt:lpwstr>
  </property>
  <property fmtid="{D5CDD505-2E9C-101B-9397-08002B2CF9AE}" pid="3" name="ZOTERO_PREF_2">
    <vt:lpwstr>data&gt;</vt:lpwstr>
  </property>
</Properties>
</file>