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4BC" w:rsidRDefault="00905C0B" w:rsidP="00905C0B">
      <w:pPr>
        <w:pStyle w:val="DtDocTitle"/>
      </w:pPr>
      <w:r>
        <w:t>A grammar of Papuan Malay: Conversion from Word to LaTeX</w:t>
      </w:r>
    </w:p>
    <w:p w:rsidR="00FE74BC" w:rsidRDefault="004D256D" w:rsidP="004D256D">
      <w:pPr>
        <w:pStyle w:val="N220ptafter"/>
      </w:pPr>
      <w:r>
        <w:fldChar w:fldCharType="begin"/>
      </w:r>
      <w:r>
        <w:instrText xml:space="preserve"> REF _Ref443653233 \h </w:instrText>
      </w:r>
      <w:r>
        <w:fldChar w:fldCharType="separate"/>
      </w:r>
      <w:r>
        <w:t xml:space="preserve">Table </w:t>
      </w:r>
      <w:r>
        <w:rPr>
          <w:noProof/>
        </w:rPr>
        <w:t>1</w:t>
      </w:r>
      <w:r>
        <w:fldChar w:fldCharType="end"/>
      </w:r>
      <w:r>
        <w:t xml:space="preserve"> lists the unknown commands in klugemod.tex together with the respective style names in Kluge’s Word document and examples for the respective styles. </w:t>
      </w:r>
      <w:r>
        <w:fldChar w:fldCharType="begin"/>
      </w:r>
      <w:r>
        <w:instrText xml:space="preserve"> REF _Ref443653235 \h </w:instrText>
      </w:r>
      <w:r>
        <w:fldChar w:fldCharType="separate"/>
      </w:r>
      <w:r>
        <w:t xml:space="preserve">Table </w:t>
      </w:r>
      <w:r>
        <w:rPr>
          <w:noProof/>
        </w:rPr>
        <w:t>2</w:t>
      </w:r>
      <w:r>
        <w:fldChar w:fldCharType="end"/>
      </w:r>
      <w:r>
        <w:t xml:space="preserve"> lists the same details for unknown environments.</w:t>
      </w:r>
    </w:p>
    <w:p w:rsidR="004D256D" w:rsidRDefault="004D256D" w:rsidP="004D256D">
      <w:pPr>
        <w:pStyle w:val="Caption"/>
      </w:pPr>
      <w:bookmarkStart w:id="0" w:name="_Ref443653233"/>
      <w:r>
        <w:t xml:space="preserve">Table </w:t>
      </w:r>
      <w:fldSimple w:instr=" SEQ Table \* ARABIC ">
        <w:r>
          <w:rPr>
            <w:noProof/>
          </w:rPr>
          <w:t>1</w:t>
        </w:r>
      </w:fldSimple>
      <w:bookmarkEnd w:id="0"/>
      <w:r>
        <w:t>:</w:t>
      </w:r>
      <w:r>
        <w:tab/>
        <w:t>Unknown commands in klugemod.tex, which are in need of definitions</w:t>
      </w:r>
    </w:p>
    <w:tbl>
      <w:tblPr>
        <w:tblStyle w:val="TableGrid"/>
        <w:tblW w:w="14755" w:type="dxa"/>
        <w:tblBorders>
          <w:top w:val="single" w:sz="4" w:space="0" w:color="auto"/>
          <w:bottom w:val="single" w:sz="4" w:space="0" w:color="auto"/>
        </w:tblBorders>
        <w:tblLook w:val="04A0" w:firstRow="1" w:lastRow="0" w:firstColumn="1" w:lastColumn="0" w:noHBand="0" w:noVBand="1"/>
      </w:tblPr>
      <w:tblGrid>
        <w:gridCol w:w="2772"/>
        <w:gridCol w:w="7901"/>
        <w:gridCol w:w="4082"/>
      </w:tblGrid>
      <w:tr w:rsidR="00FE74BC" w:rsidRPr="00FE74BC" w:rsidTr="00B27D8F">
        <w:trPr>
          <w:tblHeader/>
        </w:trPr>
        <w:tc>
          <w:tcPr>
            <w:tcW w:w="2772" w:type="dxa"/>
            <w:tcBorders>
              <w:top w:val="single" w:sz="4" w:space="0" w:color="auto"/>
              <w:bottom w:val="single" w:sz="4" w:space="0" w:color="auto"/>
            </w:tcBorders>
          </w:tcPr>
          <w:p w:rsidR="00FE74BC" w:rsidRPr="00FE74BC" w:rsidRDefault="00965A8E" w:rsidP="00965A8E">
            <w:pPr>
              <w:pStyle w:val="TableHd"/>
            </w:pPr>
            <w:r>
              <w:t>Command</w:t>
            </w:r>
          </w:p>
        </w:tc>
        <w:tc>
          <w:tcPr>
            <w:tcW w:w="7901" w:type="dxa"/>
            <w:tcBorders>
              <w:top w:val="single" w:sz="4" w:space="0" w:color="auto"/>
              <w:bottom w:val="single" w:sz="4" w:space="0" w:color="auto"/>
            </w:tcBorders>
          </w:tcPr>
          <w:p w:rsidR="00FE74BC" w:rsidRPr="00FE74BC" w:rsidRDefault="00FE74BC" w:rsidP="00965A8E">
            <w:pPr>
              <w:pStyle w:val="TableHd"/>
            </w:pPr>
            <w:r>
              <w:t>Style name</w:t>
            </w:r>
          </w:p>
        </w:tc>
        <w:tc>
          <w:tcPr>
            <w:tcW w:w="4082" w:type="dxa"/>
            <w:tcBorders>
              <w:top w:val="single" w:sz="4" w:space="0" w:color="auto"/>
              <w:bottom w:val="single" w:sz="4" w:space="0" w:color="auto"/>
            </w:tcBorders>
          </w:tcPr>
          <w:p w:rsidR="00FE74BC" w:rsidRPr="00FE74BC" w:rsidRDefault="00FE74BC" w:rsidP="00965A8E">
            <w:pPr>
              <w:pStyle w:val="TableHd"/>
            </w:pPr>
            <w:r>
              <w:t>Example</w:t>
            </w:r>
          </w:p>
        </w:tc>
      </w:tr>
      <w:tr w:rsidR="00FE74BC" w:rsidRPr="00FE74BC" w:rsidTr="00B27D8F">
        <w:tc>
          <w:tcPr>
            <w:tcW w:w="2772" w:type="dxa"/>
            <w:tcBorders>
              <w:top w:val="single" w:sz="4" w:space="0" w:color="auto"/>
            </w:tcBorders>
          </w:tcPr>
          <w:p w:rsidR="00FE74BC" w:rsidRPr="00FE74BC" w:rsidRDefault="00FE74BC" w:rsidP="003C7659">
            <w:pPr>
              <w:rPr>
                <w:lang w:eastAsia="en-US"/>
              </w:rPr>
            </w:pPr>
            <w:r w:rsidRPr="00FE74BC">
              <w:rPr>
                <w:lang w:eastAsia="en-US"/>
              </w:rPr>
              <w:t>\bluebold</w:t>
            </w:r>
          </w:p>
        </w:tc>
        <w:tc>
          <w:tcPr>
            <w:tcW w:w="7901" w:type="dxa"/>
            <w:tcBorders>
              <w:top w:val="single" w:sz="4" w:space="0" w:color="auto"/>
            </w:tcBorders>
          </w:tcPr>
          <w:p w:rsidR="00FE74BC" w:rsidRPr="00FE74BC" w:rsidRDefault="00FE74BC" w:rsidP="00F96888">
            <w:pPr>
              <w:keepLines/>
              <w:rPr>
                <w:lang w:eastAsia="en-US"/>
              </w:rPr>
            </w:pPr>
            <w:r>
              <w:rPr>
                <w:lang w:eastAsia="en-US"/>
              </w:rPr>
              <w:t xml:space="preserve">ChBlueBold: in the Papuan Malay examples this style </w:t>
            </w:r>
            <w:r w:rsidRPr="006C65BE">
              <w:rPr>
                <w:lang w:eastAsia="en-US"/>
              </w:rPr>
              <w:t>highlights parts of the example pertinent for the discussion</w:t>
            </w:r>
          </w:p>
        </w:tc>
        <w:tc>
          <w:tcPr>
            <w:tcW w:w="4082" w:type="dxa"/>
            <w:tcBorders>
              <w:top w:val="single" w:sz="4" w:space="0" w:color="auto"/>
            </w:tcBorders>
          </w:tcPr>
          <w:p w:rsidR="00FE74BC" w:rsidRPr="00FE74BC" w:rsidRDefault="00FE74BC" w:rsidP="00FE74BC">
            <w:pPr>
              <w:rPr>
                <w:lang w:eastAsia="en-US"/>
              </w:rPr>
            </w:pPr>
            <w:r w:rsidRPr="007F0DC4">
              <w:rPr>
                <w:rStyle w:val="ChBlueBold"/>
              </w:rPr>
              <w:t>kalo</w:t>
            </w:r>
            <w:r w:rsidRPr="00FE74BC">
              <w:t xml:space="preserve"> (</w:t>
            </w:r>
            <w:r>
              <w:t>Ex 1, in §1.2.2)</w:t>
            </w:r>
          </w:p>
        </w:tc>
      </w:tr>
      <w:tr w:rsidR="00FE74BC" w:rsidRPr="00FE74BC" w:rsidTr="00B27D8F">
        <w:tc>
          <w:tcPr>
            <w:tcW w:w="2772" w:type="dxa"/>
          </w:tcPr>
          <w:p w:rsidR="00FE74BC" w:rsidRPr="00FE74BC" w:rsidRDefault="00FE74BC" w:rsidP="003C7659">
            <w:pPr>
              <w:rPr>
                <w:lang w:eastAsia="en-US"/>
              </w:rPr>
            </w:pPr>
            <w:r w:rsidRPr="00FE74BC">
              <w:rPr>
                <w:lang w:eastAsia="en-US"/>
              </w:rPr>
              <w:t>\blueboldSmallCaps</w:t>
            </w:r>
          </w:p>
        </w:tc>
        <w:tc>
          <w:tcPr>
            <w:tcW w:w="7901" w:type="dxa"/>
          </w:tcPr>
          <w:p w:rsidR="00FE74BC" w:rsidRPr="00FE74BC" w:rsidRDefault="00FE74BC" w:rsidP="00F96888">
            <w:pPr>
              <w:keepLines/>
              <w:rPr>
                <w:lang w:eastAsia="en-US"/>
              </w:rPr>
            </w:pPr>
            <w:r>
              <w:rPr>
                <w:lang w:eastAsia="en-US"/>
              </w:rPr>
              <w:t>ChBlueBoldSmallCaps: Style is the same as ChBlueBold, but with small caps</w:t>
            </w:r>
          </w:p>
        </w:tc>
        <w:tc>
          <w:tcPr>
            <w:tcW w:w="4082" w:type="dxa"/>
          </w:tcPr>
          <w:p w:rsidR="00FE74BC" w:rsidRPr="00FE74BC" w:rsidRDefault="00FE74BC" w:rsidP="00FE74BC">
            <w:pPr>
              <w:rPr>
                <w:lang w:eastAsia="en-US"/>
              </w:rPr>
            </w:pPr>
            <w:r w:rsidRPr="0097241B">
              <w:rPr>
                <w:rStyle w:val="ChBlueBold-SmallCaps"/>
              </w:rPr>
              <w:t>emph</w:t>
            </w:r>
            <w:r>
              <w:rPr>
                <w:lang w:eastAsia="en-US"/>
              </w:rPr>
              <w:t xml:space="preserve"> (Ex. 27 in </w:t>
            </w:r>
            <w:r>
              <w:t>§</w:t>
            </w:r>
            <w:r>
              <w:rPr>
                <w:lang w:eastAsia="en-US"/>
              </w:rPr>
              <w:t>3.1.4.2)</w:t>
            </w:r>
          </w:p>
        </w:tc>
      </w:tr>
      <w:tr w:rsidR="00FE74BC" w:rsidRPr="00FE74BC" w:rsidTr="00B27D8F">
        <w:tc>
          <w:tcPr>
            <w:tcW w:w="2772" w:type="dxa"/>
          </w:tcPr>
          <w:p w:rsidR="00FE74BC" w:rsidRPr="00FE74BC" w:rsidRDefault="00FE74BC" w:rsidP="003C7659">
            <w:pPr>
              <w:rPr>
                <w:lang w:eastAsia="en-US"/>
              </w:rPr>
            </w:pPr>
            <w:r w:rsidRPr="00FE74BC">
              <w:rPr>
                <w:lang w:eastAsia="en-US"/>
              </w:rPr>
              <w:t>\textscItalBold</w:t>
            </w:r>
          </w:p>
        </w:tc>
        <w:tc>
          <w:tcPr>
            <w:tcW w:w="7901" w:type="dxa"/>
          </w:tcPr>
          <w:p w:rsidR="00FE74BC" w:rsidRPr="00FE74BC" w:rsidRDefault="00FE74BC" w:rsidP="00F96888">
            <w:pPr>
              <w:keepLines/>
              <w:rPr>
                <w:lang w:eastAsia="en-US"/>
              </w:rPr>
            </w:pPr>
            <w:r>
              <w:rPr>
                <w:lang w:eastAsia="en-US"/>
              </w:rPr>
              <w:t>ChItalBold: Papuan Malay text in the body text (i.e., not in examples)</w:t>
            </w:r>
          </w:p>
        </w:tc>
        <w:tc>
          <w:tcPr>
            <w:tcW w:w="4082" w:type="dxa"/>
          </w:tcPr>
          <w:p w:rsidR="00FE74BC" w:rsidRPr="00FE74BC" w:rsidRDefault="00FE74BC" w:rsidP="003C7659">
            <w:pPr>
              <w:rPr>
                <w:lang w:eastAsia="en-US"/>
              </w:rPr>
            </w:pPr>
            <w:r w:rsidRPr="00860A06">
              <w:rPr>
                <w:rStyle w:val="ChItalBold"/>
              </w:rPr>
              <w:t>kalo … suda</w:t>
            </w:r>
            <w:r>
              <w:rPr>
                <w:lang w:eastAsia="en-US"/>
              </w:rPr>
              <w:t xml:space="preserve"> (paragraph above </w:t>
            </w:r>
            <w:r>
              <w:t>Ex 1, in §1.2.2</w:t>
            </w:r>
            <w:r>
              <w:rPr>
                <w:lang w:eastAsia="en-US"/>
              </w:rPr>
              <w:t>)</w:t>
            </w:r>
          </w:p>
        </w:tc>
      </w:tr>
      <w:tr w:rsidR="00FE74BC" w:rsidRPr="00FE74BC" w:rsidTr="00B27D8F">
        <w:tc>
          <w:tcPr>
            <w:tcW w:w="2772" w:type="dxa"/>
          </w:tcPr>
          <w:p w:rsidR="00FE74BC" w:rsidRPr="00FE74BC" w:rsidRDefault="00FE74BC" w:rsidP="003C7659">
            <w:pPr>
              <w:rPr>
                <w:lang w:eastAsia="en-US"/>
              </w:rPr>
            </w:pPr>
            <w:r w:rsidRPr="00FE74BC">
              <w:rPr>
                <w:lang w:eastAsia="en-US"/>
              </w:rPr>
              <w:t>\textstyleBodyafterChar</w:t>
            </w:r>
          </w:p>
        </w:tc>
        <w:tc>
          <w:tcPr>
            <w:tcW w:w="7901" w:type="dxa"/>
          </w:tcPr>
          <w:p w:rsidR="00FE74BC" w:rsidRPr="00FE74BC" w:rsidRDefault="00B27D8F" w:rsidP="00F96888">
            <w:pPr>
              <w:keepLines/>
              <w:rPr>
                <w:lang w:eastAsia="en-US"/>
              </w:rPr>
            </w:pPr>
            <w:r>
              <w:rPr>
                <w:lang w:eastAsia="en-US"/>
              </w:rPr>
              <w:t>This style can be deleted</w:t>
            </w:r>
          </w:p>
        </w:tc>
        <w:tc>
          <w:tcPr>
            <w:tcW w:w="4082" w:type="dxa"/>
          </w:tcPr>
          <w:p w:rsidR="00FE74BC" w:rsidRPr="00FE74BC" w:rsidRDefault="00FE74BC" w:rsidP="003C7659">
            <w:pPr>
              <w:rPr>
                <w:lang w:eastAsia="en-US"/>
              </w:rPr>
            </w:pPr>
          </w:p>
        </w:tc>
      </w:tr>
      <w:tr w:rsidR="00FE74BC" w:rsidRPr="00FE74BC" w:rsidTr="00B27D8F">
        <w:tc>
          <w:tcPr>
            <w:tcW w:w="2772" w:type="dxa"/>
          </w:tcPr>
          <w:p w:rsidR="00FE74BC" w:rsidRPr="00FE74BC" w:rsidRDefault="00FE74BC" w:rsidP="003C7659">
            <w:pPr>
              <w:rPr>
                <w:lang w:eastAsia="en-US"/>
              </w:rPr>
            </w:pPr>
            <w:r w:rsidRPr="00FE74BC">
              <w:rPr>
                <w:lang w:eastAsia="en-US"/>
              </w:rPr>
              <w:t>\textstyleBodyvvafterChar</w:t>
            </w:r>
          </w:p>
        </w:tc>
        <w:tc>
          <w:tcPr>
            <w:tcW w:w="7901" w:type="dxa"/>
          </w:tcPr>
          <w:p w:rsidR="00FE74BC" w:rsidRPr="00FE74BC" w:rsidRDefault="00B27D8F" w:rsidP="00F96888">
            <w:pPr>
              <w:keepLines/>
              <w:rPr>
                <w:lang w:eastAsia="en-US"/>
              </w:rPr>
            </w:pPr>
            <w:r>
              <w:rPr>
                <w:lang w:eastAsia="en-US"/>
              </w:rPr>
              <w:t>As far as I can tell Figure 1 in Appendix F.1 is erroneously marked with this style. It should be marked with the style “Figure”.</w:t>
            </w:r>
          </w:p>
        </w:tc>
        <w:tc>
          <w:tcPr>
            <w:tcW w:w="4082" w:type="dxa"/>
          </w:tcPr>
          <w:p w:rsidR="00FE74BC" w:rsidRPr="00FE74BC" w:rsidRDefault="00FE74BC" w:rsidP="003C7659">
            <w:pPr>
              <w:rPr>
                <w:lang w:eastAsia="en-US"/>
              </w:rPr>
            </w:pPr>
          </w:p>
        </w:tc>
      </w:tr>
      <w:tr w:rsidR="00FE74BC" w:rsidRPr="00FE74BC" w:rsidTr="00B27D8F">
        <w:tc>
          <w:tcPr>
            <w:tcW w:w="2772" w:type="dxa"/>
          </w:tcPr>
          <w:p w:rsidR="00FE74BC" w:rsidRPr="00FE74BC" w:rsidRDefault="00FE74BC" w:rsidP="003C7659">
            <w:pPr>
              <w:rPr>
                <w:lang w:eastAsia="en-US"/>
              </w:rPr>
            </w:pPr>
            <w:r w:rsidRPr="00FE74BC">
              <w:rPr>
                <w:lang w:eastAsia="en-US"/>
              </w:rPr>
              <w:t>\textstyleCaptionxbeforeChar</w:t>
            </w:r>
          </w:p>
        </w:tc>
        <w:tc>
          <w:tcPr>
            <w:tcW w:w="7901" w:type="dxa"/>
          </w:tcPr>
          <w:p w:rsidR="00FE74BC" w:rsidRPr="00FE74BC" w:rsidRDefault="002F2184" w:rsidP="00F96888">
            <w:pPr>
              <w:keepLines/>
              <w:rPr>
                <w:lang w:eastAsia="en-US"/>
              </w:rPr>
            </w:pPr>
            <w:r>
              <w:rPr>
                <w:lang w:eastAsia="en-US"/>
              </w:rPr>
              <w:t>This is an error. It character style occurs only once in the caption for Figure 6 in Appendix F. The style for this caption is “</w:t>
            </w:r>
            <w:r>
              <w:t>CapFigure (15after)” (see table on environments”.</w:t>
            </w:r>
          </w:p>
        </w:tc>
        <w:tc>
          <w:tcPr>
            <w:tcW w:w="4082" w:type="dxa"/>
          </w:tcPr>
          <w:p w:rsidR="00FE74BC" w:rsidRPr="00FE74BC" w:rsidRDefault="00FE74BC" w:rsidP="00965A8E">
            <w:pPr>
              <w:pStyle w:val="Caption10before"/>
              <w:rPr>
                <w:lang w:eastAsia="en-US"/>
              </w:rPr>
            </w:pPr>
          </w:p>
        </w:tc>
      </w:tr>
      <w:tr w:rsidR="00FE74BC" w:rsidRPr="00FE74BC" w:rsidTr="00B27D8F">
        <w:tc>
          <w:tcPr>
            <w:tcW w:w="2772" w:type="dxa"/>
          </w:tcPr>
          <w:p w:rsidR="00FE74BC" w:rsidRPr="00FE74BC" w:rsidRDefault="00FE74BC" w:rsidP="003C7659">
            <w:pPr>
              <w:rPr>
                <w:lang w:eastAsia="en-US"/>
              </w:rPr>
            </w:pPr>
            <w:r w:rsidRPr="00FE74BC">
              <w:rPr>
                <w:lang w:eastAsia="en-US"/>
              </w:rPr>
              <w:t>\textstyleChBold</w:t>
            </w:r>
          </w:p>
        </w:tc>
        <w:tc>
          <w:tcPr>
            <w:tcW w:w="7901" w:type="dxa"/>
          </w:tcPr>
          <w:p w:rsidR="00FE74BC" w:rsidRPr="00FE74BC" w:rsidRDefault="00D53FF2" w:rsidP="00F96888">
            <w:pPr>
              <w:keepLines/>
              <w:rPr>
                <w:lang w:eastAsia="en-US"/>
              </w:rPr>
            </w:pPr>
            <w:r>
              <w:rPr>
                <w:lang w:eastAsia="en-US"/>
              </w:rPr>
              <w:t>ChBold: highlights pertinent numbers in tables</w:t>
            </w:r>
            <w:r w:rsidR="00551AAE">
              <w:rPr>
                <w:lang w:eastAsia="en-US"/>
              </w:rPr>
              <w:t xml:space="preserve">; also hightlights “P” in the fifth paragraph in “b) </w:t>
            </w:r>
            <w:r w:rsidR="00551AAE">
              <w:t>Type frequencies, token frequencies and hapaxes” in §3.1.1.</w:t>
            </w:r>
          </w:p>
        </w:tc>
        <w:tc>
          <w:tcPr>
            <w:tcW w:w="4082" w:type="dxa"/>
          </w:tcPr>
          <w:p w:rsidR="00FE74BC" w:rsidRPr="00FE74BC" w:rsidRDefault="00D53FF2" w:rsidP="003C7659">
            <w:pPr>
              <w:rPr>
                <w:lang w:eastAsia="en-US"/>
              </w:rPr>
            </w:pPr>
            <w:r>
              <w:rPr>
                <w:lang w:eastAsia="en-US"/>
              </w:rPr>
              <w:t>Table 3.5 (</w:t>
            </w:r>
            <w:r>
              <w:t>§3.1.2.4)</w:t>
            </w:r>
          </w:p>
        </w:tc>
      </w:tr>
      <w:tr w:rsidR="00551AAE" w:rsidRPr="00FE74BC" w:rsidTr="00B27D8F">
        <w:tc>
          <w:tcPr>
            <w:tcW w:w="2772" w:type="dxa"/>
          </w:tcPr>
          <w:p w:rsidR="00551AAE" w:rsidRPr="00FE74BC" w:rsidRDefault="00551AAE" w:rsidP="003C7659">
            <w:pPr>
              <w:rPr>
                <w:lang w:eastAsia="en-US"/>
              </w:rPr>
            </w:pPr>
          </w:p>
        </w:tc>
        <w:tc>
          <w:tcPr>
            <w:tcW w:w="7901" w:type="dxa"/>
          </w:tcPr>
          <w:p w:rsidR="00551AAE" w:rsidRDefault="00551AAE" w:rsidP="00F96888">
            <w:pPr>
              <w:keepLines/>
              <w:rPr>
                <w:lang w:eastAsia="en-US"/>
              </w:rPr>
            </w:pPr>
            <w:r w:rsidRPr="00905C0B">
              <w:rPr>
                <w:rStyle w:val="ChBold"/>
              </w:rPr>
              <w:t>Error</w:t>
            </w:r>
            <w:r>
              <w:t>: in the following tables, the numbers marked with the ChBold style should all be normal, unmarked characters: Table 2.29, 2.34, 2.54, 2.57, 2.59, 3.16</w:t>
            </w:r>
          </w:p>
        </w:tc>
        <w:tc>
          <w:tcPr>
            <w:tcW w:w="4082" w:type="dxa"/>
          </w:tcPr>
          <w:p w:rsidR="00551AAE" w:rsidRDefault="00551AAE" w:rsidP="003C7659">
            <w:pPr>
              <w:rPr>
                <w:lang w:eastAsia="en-US"/>
              </w:rPr>
            </w:pPr>
          </w:p>
        </w:tc>
      </w:tr>
      <w:tr w:rsidR="00551AAE" w:rsidRPr="00FE74BC" w:rsidTr="00B27D8F">
        <w:tc>
          <w:tcPr>
            <w:tcW w:w="2772" w:type="dxa"/>
          </w:tcPr>
          <w:p w:rsidR="00551AAE" w:rsidRPr="00FE74BC" w:rsidRDefault="00551AAE" w:rsidP="003C7659">
            <w:pPr>
              <w:rPr>
                <w:lang w:eastAsia="en-US"/>
              </w:rPr>
            </w:pPr>
          </w:p>
        </w:tc>
        <w:tc>
          <w:tcPr>
            <w:tcW w:w="7901" w:type="dxa"/>
          </w:tcPr>
          <w:p w:rsidR="00551AAE" w:rsidRDefault="00551AAE" w:rsidP="00F96888">
            <w:pPr>
              <w:keepLines/>
              <w:rPr>
                <w:lang w:eastAsia="en-US"/>
              </w:rPr>
            </w:pPr>
            <w:r w:rsidRPr="00905C0B">
              <w:rPr>
                <w:rStyle w:val="ChBold"/>
              </w:rPr>
              <w:t>Error</w:t>
            </w:r>
            <w:r>
              <w:t xml:space="preserve">: in Table 3.13, the number “18” in the cell </w:t>
            </w:r>
            <w:r w:rsidRPr="00D53FF2">
              <w:rPr>
                <w:rStyle w:val="ChSmallCaps"/>
              </w:rPr>
              <w:t>-edc-spk/-stat</w:t>
            </w:r>
            <w:r>
              <w:t xml:space="preserve"> should be bold</w:t>
            </w:r>
          </w:p>
        </w:tc>
        <w:tc>
          <w:tcPr>
            <w:tcW w:w="4082" w:type="dxa"/>
          </w:tcPr>
          <w:p w:rsidR="00551AAE" w:rsidRDefault="00551AAE" w:rsidP="003C7659">
            <w:pPr>
              <w:rPr>
                <w:lang w:eastAsia="en-US"/>
              </w:rPr>
            </w:pPr>
          </w:p>
        </w:tc>
      </w:tr>
      <w:tr w:rsidR="00551AAE" w:rsidRPr="00FE74BC" w:rsidTr="00B27D8F">
        <w:tc>
          <w:tcPr>
            <w:tcW w:w="2772" w:type="dxa"/>
          </w:tcPr>
          <w:p w:rsidR="00551AAE" w:rsidRPr="00FE74BC" w:rsidRDefault="00551AAE" w:rsidP="003C7659">
            <w:pPr>
              <w:rPr>
                <w:lang w:eastAsia="en-US"/>
              </w:rPr>
            </w:pPr>
          </w:p>
        </w:tc>
        <w:tc>
          <w:tcPr>
            <w:tcW w:w="7901" w:type="dxa"/>
          </w:tcPr>
          <w:p w:rsidR="00551AAE" w:rsidRDefault="00551AAE" w:rsidP="00F96888">
            <w:pPr>
              <w:keepLines/>
              <w:rPr>
                <w:lang w:eastAsia="en-US"/>
              </w:rPr>
            </w:pPr>
            <w:r w:rsidRPr="00905C0B">
              <w:rPr>
                <w:rStyle w:val="ChBold"/>
              </w:rPr>
              <w:t>Error</w:t>
            </w:r>
            <w:r>
              <w:t xml:space="preserve">: in Ex. 12 and Ex. 13 in §9.1.3, </w:t>
            </w:r>
            <w:r w:rsidRPr="00D53FF2">
              <w:t>“</w:t>
            </w:r>
            <w:r w:rsidRPr="00D53FF2">
              <w:sym w:font="Symbol" w:char="F0C6"/>
            </w:r>
            <w:r w:rsidRPr="00D53FF2">
              <w:t>”</w:t>
            </w:r>
            <w:r>
              <w:t xml:space="preserve"> should be marked with style </w:t>
            </w:r>
            <w:r>
              <w:rPr>
                <w:lang w:eastAsia="en-US"/>
              </w:rPr>
              <w:t>ChBlueBold</w:t>
            </w:r>
          </w:p>
        </w:tc>
        <w:tc>
          <w:tcPr>
            <w:tcW w:w="4082" w:type="dxa"/>
          </w:tcPr>
          <w:p w:rsidR="00551AAE" w:rsidRDefault="00551AAE" w:rsidP="003C7659">
            <w:pPr>
              <w:rPr>
                <w:lang w:eastAsia="en-US"/>
              </w:rPr>
            </w:pPr>
          </w:p>
        </w:tc>
      </w:tr>
      <w:tr w:rsidR="00FE74BC" w:rsidRPr="00FE74BC" w:rsidTr="00B27D8F">
        <w:tc>
          <w:tcPr>
            <w:tcW w:w="2772" w:type="dxa"/>
          </w:tcPr>
          <w:p w:rsidR="00FE74BC" w:rsidRPr="00FE74BC" w:rsidRDefault="00FE74BC" w:rsidP="003C7659">
            <w:pPr>
              <w:rPr>
                <w:lang w:eastAsia="en-US"/>
              </w:rPr>
            </w:pPr>
            <w:r w:rsidRPr="00FE74BC">
              <w:rPr>
                <w:lang w:eastAsia="en-US"/>
              </w:rPr>
              <w:t>\textstyleChCharisSIL</w:t>
            </w:r>
          </w:p>
        </w:tc>
        <w:tc>
          <w:tcPr>
            <w:tcW w:w="7901" w:type="dxa"/>
          </w:tcPr>
          <w:p w:rsidR="00FE74BC" w:rsidRPr="00FE74BC" w:rsidRDefault="00551AAE" w:rsidP="00F96888">
            <w:pPr>
              <w:keepLines/>
              <w:rPr>
                <w:lang w:eastAsia="en-US"/>
              </w:rPr>
            </w:pPr>
            <w:r>
              <w:rPr>
                <w:lang w:eastAsia="en-US"/>
              </w:rPr>
              <w:t>ChCharisSIL: style for all characters/words written with the font Charis SIL. Note that the style is set a 9.5pt font size, because the Charis SIL characters are larger than the Times New Roman characters which are set at 10pt font size.</w:t>
            </w:r>
          </w:p>
        </w:tc>
        <w:tc>
          <w:tcPr>
            <w:tcW w:w="4082" w:type="dxa"/>
          </w:tcPr>
          <w:p w:rsidR="00FE74BC" w:rsidRPr="00FE74BC" w:rsidRDefault="00551AAE" w:rsidP="003C7659">
            <w:pPr>
              <w:rPr>
                <w:lang w:eastAsia="en-US"/>
              </w:rPr>
            </w:pPr>
            <w:r w:rsidRPr="00B002BD">
              <w:rPr>
                <w:rStyle w:val="ChCharisSIL"/>
              </w:rPr>
              <w:t>p</w:t>
            </w:r>
            <w:r w:rsidRPr="00B002BD">
              <w:t xml:space="preserve">, </w:t>
            </w:r>
            <w:r w:rsidRPr="00B002BD">
              <w:rPr>
                <w:rStyle w:val="ChCharisSIL"/>
              </w:rPr>
              <w:t>b</w:t>
            </w:r>
            <w:r w:rsidRPr="00B002BD">
              <w:t xml:space="preserve">, </w:t>
            </w:r>
            <w:r w:rsidRPr="00B002BD">
              <w:rPr>
                <w:rStyle w:val="ChCharisSIL"/>
              </w:rPr>
              <w:t>t</w:t>
            </w:r>
            <w:r w:rsidRPr="00B002BD">
              <w:t xml:space="preserve">, </w:t>
            </w:r>
            <w:r w:rsidRPr="00B002BD">
              <w:rPr>
                <w:rStyle w:val="ChCharisSIL"/>
              </w:rPr>
              <w:t>d</w:t>
            </w:r>
            <w:r w:rsidRPr="00B002BD">
              <w:t xml:space="preserve">, </w:t>
            </w:r>
            <w:r>
              <w:t xml:space="preserve">… </w:t>
            </w:r>
            <w:r>
              <w:rPr>
                <w:lang w:eastAsia="en-US"/>
              </w:rPr>
              <w:t>(</w:t>
            </w:r>
            <w:r>
              <w:t>§</w:t>
            </w:r>
            <w:r>
              <w:rPr>
                <w:lang w:eastAsia="en-US"/>
              </w:rPr>
              <w:t>1.6.1.1)</w:t>
            </w:r>
          </w:p>
        </w:tc>
      </w:tr>
      <w:tr w:rsidR="00FE74BC" w:rsidRPr="00FE74BC" w:rsidTr="00B27D8F">
        <w:tc>
          <w:tcPr>
            <w:tcW w:w="2772" w:type="dxa"/>
          </w:tcPr>
          <w:p w:rsidR="00FE74BC" w:rsidRPr="00FE74BC" w:rsidRDefault="00FE74BC" w:rsidP="003C7659">
            <w:pPr>
              <w:rPr>
                <w:lang w:eastAsia="en-US"/>
              </w:rPr>
            </w:pPr>
            <w:r w:rsidRPr="00FE74BC">
              <w:rPr>
                <w:lang w:eastAsia="en-US"/>
              </w:rPr>
              <w:t>\textstyleChCharisSILBlueBold</w:t>
            </w:r>
          </w:p>
        </w:tc>
        <w:tc>
          <w:tcPr>
            <w:tcW w:w="7901" w:type="dxa"/>
          </w:tcPr>
          <w:p w:rsidR="00FE74BC" w:rsidRPr="00FE74BC" w:rsidRDefault="00551AAE" w:rsidP="00F96888">
            <w:pPr>
              <w:keepLines/>
              <w:rPr>
                <w:lang w:eastAsia="en-US"/>
              </w:rPr>
            </w:pPr>
            <w:r w:rsidRPr="00FE74BC">
              <w:rPr>
                <w:lang w:eastAsia="en-US"/>
              </w:rPr>
              <w:t>ChCharisSILBlueBold</w:t>
            </w:r>
            <w:r>
              <w:rPr>
                <w:lang w:eastAsia="en-US"/>
              </w:rPr>
              <w:t xml:space="preserve">: in the Papuan Malay examples this style </w:t>
            </w:r>
            <w:r w:rsidRPr="006C65BE">
              <w:rPr>
                <w:lang w:eastAsia="en-US"/>
              </w:rPr>
              <w:t xml:space="preserve">highlights </w:t>
            </w:r>
            <w:r>
              <w:rPr>
                <w:lang w:eastAsia="en-US"/>
              </w:rPr>
              <w:t xml:space="preserve">pertinent </w:t>
            </w:r>
            <w:r w:rsidRPr="006C65BE">
              <w:rPr>
                <w:lang w:eastAsia="en-US"/>
              </w:rPr>
              <w:t xml:space="preserve">parts of </w:t>
            </w:r>
            <w:r>
              <w:rPr>
                <w:lang w:eastAsia="en-US"/>
              </w:rPr>
              <w:t xml:space="preserve">those </w:t>
            </w:r>
            <w:r w:rsidRPr="006C65BE">
              <w:rPr>
                <w:lang w:eastAsia="en-US"/>
              </w:rPr>
              <w:t xml:space="preserve">example </w:t>
            </w:r>
            <w:r>
              <w:rPr>
                <w:lang w:eastAsia="en-US"/>
              </w:rPr>
              <w:t xml:space="preserve">that were written in the Charis SIL font </w:t>
            </w:r>
          </w:p>
        </w:tc>
        <w:tc>
          <w:tcPr>
            <w:tcW w:w="4082" w:type="dxa"/>
          </w:tcPr>
          <w:p w:rsidR="00FE74BC" w:rsidRPr="00FE74BC" w:rsidRDefault="00551AAE" w:rsidP="003C7659">
            <w:pPr>
              <w:rPr>
                <w:lang w:eastAsia="en-US"/>
              </w:rPr>
            </w:pPr>
            <w:r w:rsidRPr="00E413A5">
              <w:rPr>
                <w:rStyle w:val="ChCharisSIL"/>
              </w:rPr>
              <w:t>ˈsɪ</w:t>
            </w:r>
            <w:r w:rsidRPr="00E413A5">
              <w:rPr>
                <w:rStyle w:val="ChCharisSILBlueBold"/>
              </w:rPr>
              <w:t>m</w:t>
            </w:r>
            <w:r w:rsidRPr="00E413A5">
              <w:rPr>
                <w:rStyle w:val="ChCharisSIL"/>
              </w:rPr>
              <w:t>.</w:t>
            </w:r>
            <w:r w:rsidRPr="00E413A5">
              <w:rPr>
                <w:rStyle w:val="ChCharisSILBlueBold"/>
              </w:rPr>
              <w:t>p</w:t>
            </w:r>
            <w:r w:rsidRPr="00E413A5">
              <w:rPr>
                <w:rStyle w:val="ChCharisSIL"/>
              </w:rPr>
              <w:t>ɐŋ</w:t>
            </w:r>
            <w:r>
              <w:rPr>
                <w:lang w:eastAsia="en-US"/>
              </w:rPr>
              <w:t xml:space="preserve"> (Table 2.10, in </w:t>
            </w:r>
            <w:r>
              <w:t>§</w:t>
            </w:r>
            <w:r>
              <w:rPr>
                <w:lang w:eastAsia="en-US"/>
              </w:rPr>
              <w:t>2.2.1)</w:t>
            </w:r>
          </w:p>
        </w:tc>
      </w:tr>
      <w:tr w:rsidR="00FE74BC" w:rsidRPr="00FE74BC" w:rsidTr="00B27D8F">
        <w:tc>
          <w:tcPr>
            <w:tcW w:w="2772" w:type="dxa"/>
          </w:tcPr>
          <w:p w:rsidR="00FE74BC" w:rsidRPr="00FE74BC" w:rsidRDefault="00FE74BC" w:rsidP="003C7659">
            <w:pPr>
              <w:rPr>
                <w:lang w:eastAsia="en-US"/>
              </w:rPr>
            </w:pPr>
            <w:r w:rsidRPr="00FE74BC">
              <w:rPr>
                <w:lang w:eastAsia="en-US"/>
              </w:rPr>
              <w:t>\textstyleChCharisSILUnderl</w:t>
            </w:r>
          </w:p>
        </w:tc>
        <w:tc>
          <w:tcPr>
            <w:tcW w:w="7901" w:type="dxa"/>
          </w:tcPr>
          <w:p w:rsidR="00FE74BC" w:rsidRPr="00FE74BC" w:rsidRDefault="00551AAE" w:rsidP="00F96888">
            <w:pPr>
              <w:keepLines/>
              <w:rPr>
                <w:lang w:eastAsia="en-US"/>
              </w:rPr>
            </w:pPr>
            <w:r w:rsidRPr="00FE74BC">
              <w:rPr>
                <w:lang w:eastAsia="en-US"/>
              </w:rPr>
              <w:t>ChCharisSILUnderl</w:t>
            </w:r>
            <w:r>
              <w:rPr>
                <w:lang w:eastAsia="en-US"/>
              </w:rPr>
              <w:t>: hightlights certain character combinations in Tables 2.27, 2.29, 2.53, 2.54, 2.55</w:t>
            </w:r>
          </w:p>
        </w:tc>
        <w:tc>
          <w:tcPr>
            <w:tcW w:w="4082" w:type="dxa"/>
          </w:tcPr>
          <w:p w:rsidR="00FE74BC" w:rsidRPr="00FE74BC" w:rsidRDefault="00551AAE" w:rsidP="003C7659">
            <w:pPr>
              <w:rPr>
                <w:lang w:eastAsia="en-US"/>
              </w:rPr>
            </w:pPr>
            <w:r w:rsidRPr="00913A62">
              <w:rPr>
                <w:rStyle w:val="ChCharisSIL"/>
              </w:rPr>
              <w:t>ˌsɛ.r</w:t>
            </w:r>
            <w:r w:rsidRPr="00913A62">
              <w:rPr>
                <w:rStyle w:val="ChCharisSILUnderl"/>
              </w:rPr>
              <w:t>i.ˈu</w:t>
            </w:r>
            <w:r w:rsidRPr="00913A62">
              <w:rPr>
                <w:rStyle w:val="ChCharisSIL"/>
              </w:rPr>
              <w:t>s</w:t>
            </w:r>
            <w:r>
              <w:rPr>
                <w:lang w:eastAsia="en-US"/>
              </w:rPr>
              <w:t xml:space="preserve"> (Table 2.54, in </w:t>
            </w:r>
            <w:r>
              <w:t>§</w:t>
            </w:r>
            <w:r>
              <w:rPr>
                <w:lang w:eastAsia="en-US"/>
              </w:rPr>
              <w:t>2.5.3.2)</w:t>
            </w:r>
          </w:p>
        </w:tc>
      </w:tr>
      <w:tr w:rsidR="00FE74BC" w:rsidRPr="00FE74BC" w:rsidTr="00B27D8F">
        <w:tc>
          <w:tcPr>
            <w:tcW w:w="2772" w:type="dxa"/>
          </w:tcPr>
          <w:p w:rsidR="00FE74BC" w:rsidRPr="00FE74BC" w:rsidRDefault="00FE74BC" w:rsidP="003C7659">
            <w:pPr>
              <w:rPr>
                <w:lang w:eastAsia="en-US"/>
              </w:rPr>
            </w:pPr>
            <w:r w:rsidRPr="00FE74BC">
              <w:rPr>
                <w:lang w:eastAsia="en-US"/>
              </w:rPr>
              <w:t>\textstyleChCharisSILviiivpt</w:t>
            </w:r>
          </w:p>
        </w:tc>
        <w:tc>
          <w:tcPr>
            <w:tcW w:w="7901" w:type="dxa"/>
          </w:tcPr>
          <w:p w:rsidR="00FE74BC" w:rsidRPr="00FE74BC" w:rsidRDefault="00551AAE" w:rsidP="00F96888">
            <w:pPr>
              <w:keepLines/>
              <w:rPr>
                <w:lang w:eastAsia="en-US"/>
              </w:rPr>
            </w:pPr>
            <w:r>
              <w:rPr>
                <w:lang w:eastAsia="en-US"/>
              </w:rPr>
              <w:t>ChCharisSIL_8.5pt: style for all characters/words written with the font Charis SIL</w:t>
            </w:r>
            <w:r w:rsidR="00B95906">
              <w:rPr>
                <w:lang w:eastAsia="en-US"/>
              </w:rPr>
              <w:t xml:space="preserve"> in footnotes</w:t>
            </w:r>
            <w:r>
              <w:rPr>
                <w:lang w:eastAsia="en-US"/>
              </w:rPr>
              <w:t xml:space="preserve">. Note that the style </w:t>
            </w:r>
            <w:r w:rsidR="00B95906">
              <w:rPr>
                <w:lang w:eastAsia="en-US"/>
              </w:rPr>
              <w:t>is set a 8</w:t>
            </w:r>
            <w:r>
              <w:rPr>
                <w:lang w:eastAsia="en-US"/>
              </w:rPr>
              <w:t>.5pt font size, because the Charis SIL characters are larger than the Times New Roman characters</w:t>
            </w:r>
            <w:r w:rsidR="00B95906">
              <w:rPr>
                <w:lang w:eastAsia="en-US"/>
              </w:rPr>
              <w:t xml:space="preserve"> which are set at 9</w:t>
            </w:r>
            <w:r>
              <w:rPr>
                <w:lang w:eastAsia="en-US"/>
              </w:rPr>
              <w:t>pt font size</w:t>
            </w:r>
            <w:r w:rsidR="00B95906">
              <w:rPr>
                <w:lang w:eastAsia="en-US"/>
              </w:rPr>
              <w:t xml:space="preserve"> in footnotes</w:t>
            </w:r>
            <w:r>
              <w:rPr>
                <w:lang w:eastAsia="en-US"/>
              </w:rPr>
              <w:t>.</w:t>
            </w:r>
          </w:p>
        </w:tc>
        <w:tc>
          <w:tcPr>
            <w:tcW w:w="4082" w:type="dxa"/>
          </w:tcPr>
          <w:p w:rsidR="00FE74BC" w:rsidRPr="00FE74BC" w:rsidRDefault="00551AAE" w:rsidP="003C7659">
            <w:pPr>
              <w:rPr>
                <w:lang w:eastAsia="en-US"/>
              </w:rPr>
            </w:pPr>
            <w:r w:rsidRPr="00D64694">
              <w:rPr>
                <w:rStyle w:val="ChCharisSIL85pt"/>
              </w:rPr>
              <w:t>ŋ</w:t>
            </w:r>
            <w:r>
              <w:rPr>
                <w:lang w:eastAsia="en-US"/>
              </w:rPr>
              <w:t xml:space="preserve"> (Footnote 17)</w:t>
            </w:r>
          </w:p>
        </w:tc>
      </w:tr>
      <w:tr w:rsidR="00FE74BC" w:rsidRPr="00FE74BC" w:rsidTr="00B27D8F">
        <w:tc>
          <w:tcPr>
            <w:tcW w:w="2772" w:type="dxa"/>
          </w:tcPr>
          <w:p w:rsidR="00FE74BC" w:rsidRPr="00FE74BC" w:rsidRDefault="00FE74BC" w:rsidP="003C7659">
            <w:pPr>
              <w:rPr>
                <w:lang w:eastAsia="en-US"/>
              </w:rPr>
            </w:pPr>
            <w:r w:rsidRPr="00FE74BC">
              <w:rPr>
                <w:lang w:eastAsia="en-US"/>
              </w:rPr>
              <w:t>\textstyleChItalic</w:t>
            </w:r>
          </w:p>
        </w:tc>
        <w:tc>
          <w:tcPr>
            <w:tcW w:w="7901" w:type="dxa"/>
          </w:tcPr>
          <w:p w:rsidR="00FE74BC" w:rsidRPr="00FE74BC" w:rsidRDefault="00B95906" w:rsidP="00F96888">
            <w:pPr>
              <w:keepLines/>
              <w:rPr>
                <w:lang w:eastAsia="en-US"/>
              </w:rPr>
            </w:pPr>
            <w:r w:rsidRPr="00FE74BC">
              <w:rPr>
                <w:lang w:eastAsia="en-US"/>
              </w:rPr>
              <w:t>ChItalic</w:t>
            </w:r>
            <w:r>
              <w:rPr>
                <w:lang w:eastAsia="en-US"/>
              </w:rPr>
              <w:t>: style that hightlights book titles, terms coined by other authors, or non-English expressions</w:t>
            </w:r>
          </w:p>
        </w:tc>
        <w:tc>
          <w:tcPr>
            <w:tcW w:w="4082" w:type="dxa"/>
          </w:tcPr>
          <w:p w:rsidR="00FE74BC" w:rsidRDefault="00B95906" w:rsidP="003C7659">
            <w:r w:rsidRPr="00DC739A">
              <w:rPr>
                <w:rStyle w:val="ChItalic"/>
              </w:rPr>
              <w:t>Ethnologue</w:t>
            </w:r>
            <w:r w:rsidRPr="00B95906">
              <w:t xml:space="preserve"> </w:t>
            </w:r>
            <w:r>
              <w:t>(last sentence in §1.2.1)</w:t>
            </w:r>
          </w:p>
          <w:p w:rsidR="00B95906" w:rsidRDefault="00B95906" w:rsidP="00B95906">
            <w:r w:rsidRPr="00C109EA">
              <w:rPr>
                <w:rStyle w:val="ChItalic"/>
              </w:rPr>
              <w:t>Pidgin Malay Derived</w:t>
            </w:r>
            <w:r w:rsidRPr="00B95906">
              <w:t xml:space="preserve"> </w:t>
            </w:r>
            <w:r>
              <w:t>(7th paragraph in §1.2.2)</w:t>
            </w:r>
          </w:p>
          <w:p w:rsidR="00B95906" w:rsidRPr="00FE74BC" w:rsidRDefault="00B95906" w:rsidP="00B95906">
            <w:pPr>
              <w:rPr>
                <w:lang w:eastAsia="en-US"/>
              </w:rPr>
            </w:pPr>
            <w:r w:rsidRPr="007D5C16">
              <w:rPr>
                <w:rStyle w:val="ChItalic"/>
                <w:lang w:val="de-DE"/>
              </w:rPr>
              <w:t>Papua Sprachen</w:t>
            </w:r>
            <w:r>
              <w:rPr>
                <w:lang w:eastAsia="en-US"/>
              </w:rPr>
              <w:t xml:space="preserve"> (1st paragraph in </w:t>
            </w:r>
            <w:r>
              <w:t>§1.9.1</w:t>
            </w:r>
            <w:r>
              <w:rPr>
                <w:lang w:eastAsia="en-US"/>
              </w:rPr>
              <w:t>)</w:t>
            </w:r>
          </w:p>
        </w:tc>
      </w:tr>
      <w:tr w:rsidR="00FE74BC" w:rsidRPr="00FE74BC" w:rsidTr="00B27D8F">
        <w:tc>
          <w:tcPr>
            <w:tcW w:w="2772" w:type="dxa"/>
          </w:tcPr>
          <w:p w:rsidR="00FE74BC" w:rsidRPr="00FE74BC" w:rsidRDefault="00FE74BC" w:rsidP="003C7659">
            <w:pPr>
              <w:rPr>
                <w:lang w:eastAsia="en-US"/>
              </w:rPr>
            </w:pPr>
            <w:r w:rsidRPr="00FE74BC">
              <w:rPr>
                <w:lang w:eastAsia="en-US"/>
              </w:rPr>
              <w:t>\textstyleChUnderl</w:t>
            </w:r>
          </w:p>
        </w:tc>
        <w:tc>
          <w:tcPr>
            <w:tcW w:w="7901" w:type="dxa"/>
          </w:tcPr>
          <w:p w:rsidR="00FE74BC" w:rsidRPr="00FE74BC" w:rsidRDefault="00B95906" w:rsidP="00F96888">
            <w:pPr>
              <w:keepLines/>
              <w:rPr>
                <w:lang w:eastAsia="en-US"/>
              </w:rPr>
            </w:pPr>
            <w:r>
              <w:rPr>
                <w:lang w:eastAsia="en-US"/>
              </w:rPr>
              <w:t>ChUnderl: style that highlights pertinent elements (numbers, words, or “X”) in tables</w:t>
            </w:r>
          </w:p>
        </w:tc>
        <w:tc>
          <w:tcPr>
            <w:tcW w:w="4082" w:type="dxa"/>
          </w:tcPr>
          <w:p w:rsidR="00FE74BC" w:rsidRPr="00FE74BC" w:rsidRDefault="00B95906" w:rsidP="003C7659">
            <w:pPr>
              <w:rPr>
                <w:lang w:eastAsia="en-US"/>
              </w:rPr>
            </w:pPr>
            <w:r w:rsidRPr="00B95906">
              <w:t>‘</w:t>
            </w:r>
            <w:r w:rsidRPr="00E946A3">
              <w:rPr>
                <w:rStyle w:val="ChUnderl"/>
              </w:rPr>
              <w:t>he</w:t>
            </w:r>
            <w:r>
              <w:t xml:space="preserve"> laughed’</w:t>
            </w:r>
            <w:r>
              <w:rPr>
                <w:lang w:eastAsia="en-US"/>
              </w:rPr>
              <w:t xml:space="preserve"> (Table 6.2, in </w:t>
            </w:r>
            <w:r>
              <w:t>§6.1.1.1</w:t>
            </w:r>
            <w:r>
              <w:rPr>
                <w:lang w:eastAsia="en-US"/>
              </w:rPr>
              <w:t>)</w:t>
            </w:r>
          </w:p>
        </w:tc>
      </w:tr>
      <w:tr w:rsidR="00FE74BC" w:rsidRPr="00FE74BC" w:rsidTr="00B27D8F">
        <w:tc>
          <w:tcPr>
            <w:tcW w:w="2772" w:type="dxa"/>
          </w:tcPr>
          <w:p w:rsidR="00FE74BC" w:rsidRPr="00FE74BC" w:rsidRDefault="00FE74BC" w:rsidP="003C7659">
            <w:pPr>
              <w:rPr>
                <w:lang w:eastAsia="en-US"/>
              </w:rPr>
            </w:pPr>
            <w:r w:rsidRPr="00FE74BC">
              <w:rPr>
                <w:lang w:eastAsia="en-US"/>
              </w:rPr>
              <w:lastRenderedPageBreak/>
              <w:t>\textstyleExampleSource</w:t>
            </w:r>
          </w:p>
        </w:tc>
        <w:tc>
          <w:tcPr>
            <w:tcW w:w="7901" w:type="dxa"/>
          </w:tcPr>
          <w:p w:rsidR="00FE74BC" w:rsidRPr="00FE74BC" w:rsidRDefault="00B95906" w:rsidP="00F96888">
            <w:pPr>
              <w:keepLines/>
              <w:rPr>
                <w:lang w:eastAsia="en-US"/>
              </w:rPr>
            </w:pPr>
            <w:r>
              <w:rPr>
                <w:lang w:eastAsia="en-US"/>
              </w:rPr>
              <w:t>ExampleSource: Style that marks all reference numbers for the Papuan Malay examples. Its size is set at 9pt, whereas the normal size</w:t>
            </w:r>
            <w:r w:rsidR="00905C0B">
              <w:rPr>
                <w:lang w:eastAsia="en-US"/>
              </w:rPr>
              <w:t xml:space="preserve"> is 10pt.</w:t>
            </w:r>
          </w:p>
        </w:tc>
        <w:tc>
          <w:tcPr>
            <w:tcW w:w="4082" w:type="dxa"/>
          </w:tcPr>
          <w:p w:rsidR="00FE74BC" w:rsidRPr="00FE74BC" w:rsidRDefault="00B95906" w:rsidP="003C7659">
            <w:pPr>
              <w:rPr>
                <w:lang w:eastAsia="en-US"/>
              </w:rPr>
            </w:pPr>
            <w:r w:rsidRPr="00821D62">
              <w:rPr>
                <w:rStyle w:val="ExampleSource"/>
              </w:rPr>
              <w:t>[081006-027-CvEx.0012]</w:t>
            </w:r>
            <w:r>
              <w:rPr>
                <w:lang w:eastAsia="en-US"/>
              </w:rPr>
              <w:t xml:space="preserve"> (Ex. 1, in </w:t>
            </w:r>
            <w:r>
              <w:t>§1.2.2)</w:t>
            </w:r>
          </w:p>
        </w:tc>
      </w:tr>
      <w:tr w:rsidR="00FE74BC" w:rsidRPr="00FE74BC" w:rsidTr="00B27D8F">
        <w:tc>
          <w:tcPr>
            <w:tcW w:w="2772" w:type="dxa"/>
          </w:tcPr>
          <w:p w:rsidR="00FE74BC" w:rsidRPr="00FE74BC" w:rsidRDefault="00FE74BC" w:rsidP="003C7659">
            <w:pPr>
              <w:rPr>
                <w:lang w:eastAsia="en-US"/>
              </w:rPr>
            </w:pPr>
            <w:r w:rsidRPr="00FE74BC">
              <w:rPr>
                <w:lang w:eastAsia="en-US"/>
              </w:rPr>
              <w:t>\textstylest</w:t>
            </w:r>
          </w:p>
        </w:tc>
        <w:tc>
          <w:tcPr>
            <w:tcW w:w="7901" w:type="dxa"/>
          </w:tcPr>
          <w:p w:rsidR="00FE74BC" w:rsidRPr="00FE74BC" w:rsidRDefault="00905C0B" w:rsidP="00F96888">
            <w:pPr>
              <w:keepLines/>
              <w:rPr>
                <w:lang w:eastAsia="en-US"/>
              </w:rPr>
            </w:pPr>
            <w:r>
              <w:rPr>
                <w:lang w:eastAsia="en-US"/>
              </w:rPr>
              <w:t>st: This style can be deleted. I don’t know where that comes from. In the text five or six words or word combinations are marked with the st style but all of them should be just normal Times New Roman.</w:t>
            </w:r>
          </w:p>
        </w:tc>
        <w:tc>
          <w:tcPr>
            <w:tcW w:w="4082" w:type="dxa"/>
          </w:tcPr>
          <w:p w:rsidR="00FE74BC" w:rsidRPr="00FE74BC" w:rsidRDefault="00FE74BC" w:rsidP="003C7659">
            <w:pPr>
              <w:rPr>
                <w:lang w:eastAsia="en-US"/>
              </w:rPr>
            </w:pPr>
          </w:p>
        </w:tc>
      </w:tr>
      <w:tr w:rsidR="00FE74BC" w:rsidRPr="00FE74BC" w:rsidTr="00B27D8F">
        <w:tc>
          <w:tcPr>
            <w:tcW w:w="2772" w:type="dxa"/>
          </w:tcPr>
          <w:p w:rsidR="00FE74BC" w:rsidRPr="00FE74BC" w:rsidRDefault="00FE74BC" w:rsidP="003C7659">
            <w:pPr>
              <w:rPr>
                <w:lang w:eastAsia="en-US"/>
              </w:rPr>
            </w:pPr>
            <w:r w:rsidRPr="00FE74BC">
              <w:rPr>
                <w:lang w:eastAsia="en-US"/>
              </w:rPr>
              <w:t>\textstyleti</w:t>
            </w:r>
          </w:p>
        </w:tc>
        <w:tc>
          <w:tcPr>
            <w:tcW w:w="7901" w:type="dxa"/>
          </w:tcPr>
          <w:p w:rsidR="00FE74BC" w:rsidRPr="00FE74BC" w:rsidRDefault="00905C0B" w:rsidP="00F96888">
            <w:pPr>
              <w:keepLines/>
              <w:rPr>
                <w:lang w:eastAsia="en-US"/>
              </w:rPr>
            </w:pPr>
            <w:r>
              <w:rPr>
                <w:lang w:eastAsia="en-US"/>
              </w:rPr>
              <w:t>ti: I could find this style in the text.</w:t>
            </w:r>
          </w:p>
        </w:tc>
        <w:tc>
          <w:tcPr>
            <w:tcW w:w="4082" w:type="dxa"/>
          </w:tcPr>
          <w:p w:rsidR="00FE74BC" w:rsidRPr="00FE74BC" w:rsidRDefault="00FE74BC" w:rsidP="003C7659">
            <w:pPr>
              <w:rPr>
                <w:lang w:eastAsia="en-US"/>
              </w:rPr>
            </w:pPr>
          </w:p>
        </w:tc>
      </w:tr>
      <w:tr w:rsidR="00FE74BC" w:rsidRPr="00FE74BC" w:rsidTr="00B27D8F">
        <w:tc>
          <w:tcPr>
            <w:tcW w:w="2772" w:type="dxa"/>
          </w:tcPr>
          <w:p w:rsidR="00FE74BC" w:rsidRPr="00FE74BC" w:rsidRDefault="00FE74BC" w:rsidP="003C7659">
            <w:pPr>
              <w:rPr>
                <w:lang w:eastAsia="en-US"/>
              </w:rPr>
            </w:pPr>
            <w:r w:rsidRPr="00FE74BC">
              <w:rPr>
                <w:lang w:eastAsia="en-US"/>
              </w:rPr>
              <w:t>\textstyleunicode</w:t>
            </w:r>
          </w:p>
        </w:tc>
        <w:tc>
          <w:tcPr>
            <w:tcW w:w="7901" w:type="dxa"/>
          </w:tcPr>
          <w:p w:rsidR="00FE74BC" w:rsidRPr="00FE74BC" w:rsidRDefault="00905C0B" w:rsidP="00F96888">
            <w:pPr>
              <w:keepLines/>
              <w:rPr>
                <w:lang w:eastAsia="en-US"/>
              </w:rPr>
            </w:pPr>
            <w:r>
              <w:rPr>
                <w:lang w:eastAsia="en-US"/>
              </w:rPr>
              <w:t xml:space="preserve">Unicode: style used for </w:t>
            </w:r>
            <w:r w:rsidRPr="00852452">
              <w:rPr>
                <w:rStyle w:val="unicode"/>
                <w:sz w:val="30"/>
                <w:szCs w:val="30"/>
                <w:vertAlign w:val="superscript"/>
              </w:rPr>
              <w:t>†</w:t>
            </w:r>
            <w:r w:rsidRPr="00905C0B">
              <w:t xml:space="preserve"> in</w:t>
            </w:r>
            <w:r>
              <w:t xml:space="preserve"> the dedication.</w:t>
            </w:r>
          </w:p>
        </w:tc>
        <w:tc>
          <w:tcPr>
            <w:tcW w:w="4082" w:type="dxa"/>
          </w:tcPr>
          <w:p w:rsidR="00FE74BC" w:rsidRPr="00FE74BC" w:rsidRDefault="00905C0B" w:rsidP="003C7659">
            <w:pPr>
              <w:rPr>
                <w:lang w:eastAsia="en-US"/>
              </w:rPr>
            </w:pPr>
            <w:r w:rsidRPr="00852452">
              <w:t>buat Kori</w:t>
            </w:r>
            <w:r w:rsidRPr="00852452">
              <w:rPr>
                <w:rStyle w:val="unicode"/>
                <w:sz w:val="30"/>
                <w:szCs w:val="30"/>
                <w:vertAlign w:val="superscript"/>
              </w:rPr>
              <w:t>†</w:t>
            </w:r>
            <w:r w:rsidRPr="00852452">
              <w:t xml:space="preserve">, </w:t>
            </w:r>
            <w:r>
              <w:t>Sarlota</w:t>
            </w:r>
            <w:r w:rsidRPr="00852452">
              <w:rPr>
                <w:rStyle w:val="unicode"/>
                <w:sz w:val="30"/>
                <w:szCs w:val="30"/>
                <w:vertAlign w:val="superscript"/>
              </w:rPr>
              <w:t>†</w:t>
            </w:r>
            <w:r w:rsidRPr="00852452">
              <w:t>, Nela</w:t>
            </w:r>
            <w:r w:rsidRPr="00852452">
              <w:rPr>
                <w:rStyle w:val="unicode"/>
                <w:sz w:val="30"/>
                <w:szCs w:val="30"/>
                <w:vertAlign w:val="superscript"/>
              </w:rPr>
              <w:t>†</w:t>
            </w:r>
            <w:r w:rsidRPr="00852452">
              <w:t xml:space="preserve"> doran</w:t>
            </w:r>
            <w:r>
              <w:t xml:space="preserve">g </w:t>
            </w:r>
            <w:r>
              <w:rPr>
                <w:lang w:eastAsia="en-US"/>
              </w:rPr>
              <w:t>(dedication)</w:t>
            </w:r>
          </w:p>
        </w:tc>
      </w:tr>
    </w:tbl>
    <w:p w:rsidR="00841E8B" w:rsidRDefault="00841E8B" w:rsidP="00841E8B">
      <w:pPr>
        <w:pStyle w:val="N220ptafter"/>
      </w:pPr>
      <w:bookmarkStart w:id="1" w:name="_GoBack"/>
      <w:bookmarkEnd w:id="1"/>
    </w:p>
    <w:p w:rsidR="004D256D" w:rsidRDefault="004D256D" w:rsidP="004D256D">
      <w:pPr>
        <w:pStyle w:val="Caption"/>
      </w:pPr>
      <w:bookmarkStart w:id="2" w:name="_Ref443653235"/>
      <w:r>
        <w:t xml:space="preserve">Table </w:t>
      </w:r>
      <w:fldSimple w:instr=" SEQ Table \* ARABIC ">
        <w:r>
          <w:rPr>
            <w:noProof/>
          </w:rPr>
          <w:t>2</w:t>
        </w:r>
      </w:fldSimple>
      <w:bookmarkEnd w:id="2"/>
      <w:r>
        <w:t>:</w:t>
      </w:r>
      <w:r>
        <w:tab/>
        <w:t>Unknown environments</w:t>
      </w:r>
    </w:p>
    <w:tbl>
      <w:tblPr>
        <w:tblStyle w:val="TableGrid"/>
        <w:tblW w:w="14755" w:type="dxa"/>
        <w:tblBorders>
          <w:top w:val="single" w:sz="4" w:space="0" w:color="auto"/>
          <w:bottom w:val="single" w:sz="4" w:space="0" w:color="auto"/>
        </w:tblBorders>
        <w:tblLook w:val="04A0" w:firstRow="1" w:lastRow="0" w:firstColumn="1" w:lastColumn="0" w:noHBand="0" w:noVBand="1"/>
      </w:tblPr>
      <w:tblGrid>
        <w:gridCol w:w="3005"/>
        <w:gridCol w:w="7715"/>
        <w:gridCol w:w="4035"/>
      </w:tblGrid>
      <w:tr w:rsidR="00B27D8F" w:rsidRPr="00FE74BC" w:rsidTr="004D256D">
        <w:trPr>
          <w:tblHeader/>
        </w:trPr>
        <w:tc>
          <w:tcPr>
            <w:tcW w:w="3005" w:type="dxa"/>
            <w:tcBorders>
              <w:top w:val="single" w:sz="4" w:space="0" w:color="auto"/>
              <w:bottom w:val="single" w:sz="4" w:space="0" w:color="auto"/>
            </w:tcBorders>
          </w:tcPr>
          <w:p w:rsidR="00B27D8F" w:rsidRPr="00FE74BC" w:rsidRDefault="00B27D8F" w:rsidP="00C24717">
            <w:pPr>
              <w:pStyle w:val="TableHd"/>
            </w:pPr>
            <w:r>
              <w:t>Environment</w:t>
            </w:r>
          </w:p>
        </w:tc>
        <w:tc>
          <w:tcPr>
            <w:tcW w:w="7715" w:type="dxa"/>
            <w:tcBorders>
              <w:top w:val="single" w:sz="4" w:space="0" w:color="auto"/>
              <w:bottom w:val="single" w:sz="4" w:space="0" w:color="auto"/>
            </w:tcBorders>
          </w:tcPr>
          <w:p w:rsidR="00B27D8F" w:rsidRPr="00FE74BC" w:rsidRDefault="00B27D8F" w:rsidP="00C24717">
            <w:pPr>
              <w:pStyle w:val="TableHd"/>
            </w:pPr>
            <w:r>
              <w:t>Style name</w:t>
            </w:r>
          </w:p>
        </w:tc>
        <w:tc>
          <w:tcPr>
            <w:tcW w:w="4035" w:type="dxa"/>
            <w:tcBorders>
              <w:top w:val="single" w:sz="4" w:space="0" w:color="auto"/>
              <w:bottom w:val="single" w:sz="4" w:space="0" w:color="auto"/>
            </w:tcBorders>
          </w:tcPr>
          <w:p w:rsidR="00B27D8F" w:rsidRPr="00FE74BC" w:rsidRDefault="00B27D8F" w:rsidP="00C24717">
            <w:pPr>
              <w:pStyle w:val="TableHd"/>
            </w:pPr>
            <w:r>
              <w:t>Example</w:t>
            </w:r>
          </w:p>
        </w:tc>
      </w:tr>
      <w:tr w:rsidR="00813A00" w:rsidRPr="00FE74BC" w:rsidTr="004D256D">
        <w:tc>
          <w:tcPr>
            <w:tcW w:w="3005" w:type="dxa"/>
            <w:tcBorders>
              <w:top w:val="single" w:sz="4" w:space="0" w:color="auto"/>
            </w:tcBorders>
          </w:tcPr>
          <w:p w:rsidR="00B27D8F" w:rsidRPr="00FE74BC" w:rsidRDefault="00813A00" w:rsidP="00C24717">
            <w:pPr>
              <w:rPr>
                <w:lang w:eastAsia="en-US"/>
              </w:rPr>
            </w:pPr>
            <w:r w:rsidRPr="00813A00">
              <w:t>styleBookTitlexvipt</w:t>
            </w:r>
          </w:p>
        </w:tc>
        <w:tc>
          <w:tcPr>
            <w:tcW w:w="7715" w:type="dxa"/>
            <w:tcBorders>
              <w:top w:val="single" w:sz="4" w:space="0" w:color="auto"/>
            </w:tcBorders>
          </w:tcPr>
          <w:p w:rsidR="00B27D8F" w:rsidRPr="00B27D8F" w:rsidRDefault="00813A00" w:rsidP="00F96888">
            <w:pPr>
              <w:keepLines/>
            </w:pPr>
            <w:r>
              <w:t>Book Title (16pt): Style for book title on the very first page</w:t>
            </w:r>
          </w:p>
        </w:tc>
        <w:tc>
          <w:tcPr>
            <w:tcW w:w="4035" w:type="dxa"/>
            <w:tcBorders>
              <w:top w:val="single" w:sz="4" w:space="0" w:color="auto"/>
            </w:tcBorders>
          </w:tcPr>
          <w:p w:rsidR="00B27D8F" w:rsidRPr="00B27D8F" w:rsidRDefault="00813A00" w:rsidP="00813A00">
            <w:pPr>
              <w:pStyle w:val="BookTitle16pt"/>
            </w:pPr>
            <w:r w:rsidRPr="00BD5188">
              <w:t>A grammar of</w:t>
            </w:r>
            <w:r>
              <w:t xml:space="preserve"> …</w:t>
            </w:r>
          </w:p>
        </w:tc>
      </w:tr>
      <w:tr w:rsidR="00813A00" w:rsidRPr="00FE74BC" w:rsidTr="004D256D">
        <w:tc>
          <w:tcPr>
            <w:tcW w:w="3005" w:type="dxa"/>
          </w:tcPr>
          <w:p w:rsidR="00813A00" w:rsidRPr="00813A00" w:rsidRDefault="00813A00" w:rsidP="00813A00">
            <w:r w:rsidRPr="00813A00">
              <w:t>styleCapFigure</w:t>
            </w:r>
          </w:p>
        </w:tc>
        <w:tc>
          <w:tcPr>
            <w:tcW w:w="7715" w:type="dxa"/>
          </w:tcPr>
          <w:p w:rsidR="00813A00" w:rsidRPr="00B27D8F" w:rsidRDefault="002F2184" w:rsidP="00F96888">
            <w:pPr>
              <w:keepLines/>
            </w:pPr>
            <w:r>
              <w:t>CapFigure: Style for all figure captions</w:t>
            </w:r>
          </w:p>
        </w:tc>
        <w:tc>
          <w:tcPr>
            <w:tcW w:w="4035" w:type="dxa"/>
          </w:tcPr>
          <w:p w:rsidR="00813A00" w:rsidRPr="00B27D8F" w:rsidRDefault="002F2184" w:rsidP="002F2184">
            <w:pPr>
              <w:pStyle w:val="CapFigure"/>
            </w:pPr>
            <w:bookmarkStart w:id="3" w:name="_Ref417122110"/>
            <w:bookmarkStart w:id="4" w:name="_Ref417137560"/>
            <w:r>
              <w:t>Figure 0.1</w:t>
            </w:r>
            <w:bookmarkEnd w:id="3"/>
            <w:r>
              <w:t>:</w:t>
            </w:r>
            <w:r>
              <w:tab/>
              <w:t>West Papua</w:t>
            </w:r>
            <w:bookmarkEnd w:id="4"/>
            <w:r>
              <w:t xml:space="preserve"> (map on p. xxi)</w:t>
            </w:r>
          </w:p>
        </w:tc>
      </w:tr>
      <w:tr w:rsidR="00813A00" w:rsidRPr="00FE74BC" w:rsidTr="004D256D">
        <w:tc>
          <w:tcPr>
            <w:tcW w:w="3005" w:type="dxa"/>
          </w:tcPr>
          <w:p w:rsidR="00813A00" w:rsidRPr="00813A00" w:rsidRDefault="00813A00" w:rsidP="00813A00">
            <w:r w:rsidRPr="00813A00">
              <w:t>styleCapFigurexvafter</w:t>
            </w:r>
          </w:p>
        </w:tc>
        <w:tc>
          <w:tcPr>
            <w:tcW w:w="7715" w:type="dxa"/>
          </w:tcPr>
          <w:p w:rsidR="00813A00" w:rsidRPr="00B27D8F" w:rsidRDefault="002F2184" w:rsidP="00F96888">
            <w:pPr>
              <w:keepLines/>
            </w:pPr>
            <w:r>
              <w:t>CapFigure (15after): Style for all figure captions at the end of a section with 15pt spacing “after”, so that there is space between the figure caption and the following heading. All instances occur in Appendix F</w:t>
            </w:r>
          </w:p>
        </w:tc>
        <w:tc>
          <w:tcPr>
            <w:tcW w:w="4035" w:type="dxa"/>
          </w:tcPr>
          <w:p w:rsidR="00813A00" w:rsidRPr="00B27D8F" w:rsidRDefault="002F2184" w:rsidP="002F2184">
            <w:pPr>
              <w:pStyle w:val="CapFigure15after"/>
            </w:pPr>
            <w:r w:rsidRPr="002F2184">
              <w:t>Figure</w:t>
            </w:r>
            <w:r w:rsidRPr="005F70FB">
              <w:t xml:space="preserve"> </w:t>
            </w:r>
            <w:r>
              <w:t>0.2</w:t>
            </w:r>
            <w:r w:rsidRPr="005F70FB">
              <w:t>:</w:t>
            </w:r>
            <w:r w:rsidRPr="005F70FB">
              <w:tab/>
            </w:r>
            <w:r w:rsidRPr="005F70FB">
              <w:rPr>
                <w:szCs w:val="19"/>
              </w:rPr>
              <w:t xml:space="preserve">Tokens for </w:t>
            </w:r>
            <w:r w:rsidRPr="005F70FB">
              <w:rPr>
                <w:rStyle w:val="ChSmallCapsItalBold"/>
              </w:rPr>
              <w:t>ter­</w:t>
            </w:r>
            <w:r w:rsidRPr="005F70FB">
              <w:rPr>
                <w:szCs w:val="19"/>
              </w:rPr>
              <w:t xml:space="preserve">prefixed </w:t>
            </w:r>
            <w:r>
              <w:rPr>
                <w:szCs w:val="19"/>
              </w:rPr>
              <w:t>…</w:t>
            </w:r>
          </w:p>
        </w:tc>
      </w:tr>
      <w:tr w:rsidR="00813A00" w:rsidRPr="00FE74BC" w:rsidTr="004D256D">
        <w:tc>
          <w:tcPr>
            <w:tcW w:w="3005" w:type="dxa"/>
          </w:tcPr>
          <w:p w:rsidR="00813A00" w:rsidRPr="00813A00" w:rsidRDefault="00813A00" w:rsidP="00813A00">
            <w:r w:rsidRPr="00813A00">
              <w:t>stylecaption</w:t>
            </w:r>
          </w:p>
        </w:tc>
        <w:tc>
          <w:tcPr>
            <w:tcW w:w="7715" w:type="dxa"/>
          </w:tcPr>
          <w:p w:rsidR="00813A00" w:rsidRPr="00B27D8F" w:rsidRDefault="002F2184" w:rsidP="00F96888">
            <w:pPr>
              <w:keepLines/>
            </w:pPr>
            <w:r>
              <w:t>Caption: Style for table captions.</w:t>
            </w:r>
          </w:p>
        </w:tc>
        <w:tc>
          <w:tcPr>
            <w:tcW w:w="4035" w:type="dxa"/>
          </w:tcPr>
          <w:p w:rsidR="00813A00" w:rsidRPr="00B27D8F" w:rsidRDefault="002F2184" w:rsidP="002F2184">
            <w:pPr>
              <w:pStyle w:val="Caption"/>
            </w:pPr>
            <w:bookmarkStart w:id="5" w:name="_Ref434429302"/>
            <w:r w:rsidRPr="006C65BE">
              <w:t xml:space="preserve">Table </w:t>
            </w:r>
            <w:r>
              <w:t>0.1</w:t>
            </w:r>
            <w:bookmarkEnd w:id="5"/>
            <w:r w:rsidRPr="006C65BE">
              <w:t>:</w:t>
            </w:r>
            <w:r w:rsidRPr="006C65BE">
              <w:tab/>
              <w:t xml:space="preserve">Papuan Malay example </w:t>
            </w:r>
            <w:r w:rsidRPr="002F2184">
              <w:t>and</w:t>
            </w:r>
            <w:r w:rsidRPr="006C65BE">
              <w:t xml:space="preserve"> translation conventions</w:t>
            </w:r>
            <w:r>
              <w:t xml:space="preserve"> (p. xix)</w:t>
            </w:r>
          </w:p>
        </w:tc>
      </w:tr>
      <w:tr w:rsidR="002F2184" w:rsidRPr="00FE74BC" w:rsidTr="004D256D">
        <w:tc>
          <w:tcPr>
            <w:tcW w:w="3005" w:type="dxa"/>
          </w:tcPr>
          <w:p w:rsidR="002F2184" w:rsidRPr="00813A00" w:rsidRDefault="002F2184" w:rsidP="002F2184">
            <w:r w:rsidRPr="00813A00">
              <w:t>styleCaptionxbefore</w:t>
            </w:r>
          </w:p>
        </w:tc>
        <w:tc>
          <w:tcPr>
            <w:tcW w:w="7715" w:type="dxa"/>
          </w:tcPr>
          <w:p w:rsidR="002F2184" w:rsidRPr="00FE74BC" w:rsidRDefault="002F2184" w:rsidP="00F96888">
            <w:pPr>
              <w:keepLines/>
              <w:rPr>
                <w:lang w:eastAsia="en-US"/>
              </w:rPr>
            </w:pPr>
            <w:r>
              <w:rPr>
                <w:lang w:eastAsia="en-US"/>
              </w:rPr>
              <w:t>Style for Table captions when one table follows the other with no text between them. This is the case with the following tables: 2.4, 2.5, 2.8, 2.9, 2.51, 2.52; and also Table 2 in the Appendices. To have some space between the caption and the preceding table, this style is set at 10pt spacing before (preceding text).</w:t>
            </w:r>
          </w:p>
        </w:tc>
        <w:tc>
          <w:tcPr>
            <w:tcW w:w="4035" w:type="dxa"/>
          </w:tcPr>
          <w:p w:rsidR="002F2184" w:rsidRPr="00FE74BC" w:rsidRDefault="002F2184" w:rsidP="004D256D">
            <w:pPr>
              <w:pStyle w:val="Caption10before"/>
              <w:rPr>
                <w:lang w:eastAsia="en-US"/>
              </w:rPr>
            </w:pPr>
            <w:bookmarkStart w:id="6" w:name="_Ref443653254"/>
            <w:r w:rsidRPr="00913A62">
              <w:t xml:space="preserve">Table </w:t>
            </w:r>
            <w:r w:rsidR="004D256D">
              <w:t>3</w:t>
            </w:r>
            <w:bookmarkEnd w:id="6"/>
            <w:r w:rsidRPr="00913A62">
              <w:t>:</w:t>
            </w:r>
            <w:r w:rsidRPr="00913A62">
              <w:tab/>
              <w:t>Consonant contrast in root-internal position</w:t>
            </w:r>
          </w:p>
        </w:tc>
      </w:tr>
      <w:tr w:rsidR="002F2184" w:rsidRPr="00FE74BC" w:rsidTr="004D256D">
        <w:tc>
          <w:tcPr>
            <w:tcW w:w="3005" w:type="dxa"/>
          </w:tcPr>
          <w:p w:rsidR="002F2184" w:rsidRPr="00813A00" w:rsidRDefault="002F2184" w:rsidP="002F2184">
            <w:r w:rsidRPr="00813A00">
              <w:lastRenderedPageBreak/>
              <w:t>styleCaptionxivptSpace</w:t>
            </w:r>
          </w:p>
        </w:tc>
        <w:tc>
          <w:tcPr>
            <w:tcW w:w="7715" w:type="dxa"/>
          </w:tcPr>
          <w:p w:rsidR="002F2184" w:rsidRPr="00B27D8F" w:rsidRDefault="00F96888" w:rsidP="00F96888">
            <w:pPr>
              <w:keepLines/>
            </w:pPr>
            <w:r>
              <w:t>Caption_11.5ptSpace: Style is the same as the Caption style above, but the line spacing is set to 11.5pt. The style is used for table captions which include Charis SIL characters. Without the set line spacing, the Charis SIL characters have a line spacing that is much larger than that for Times New Romans characters.</w:t>
            </w:r>
          </w:p>
        </w:tc>
        <w:tc>
          <w:tcPr>
            <w:tcW w:w="4035" w:type="dxa"/>
          </w:tcPr>
          <w:p w:rsidR="002F2184" w:rsidRPr="00B27D8F" w:rsidRDefault="00F96888" w:rsidP="00F96888">
            <w:pPr>
              <w:pStyle w:val="Caption115ptSpace"/>
            </w:pPr>
            <w:bookmarkStart w:id="7" w:name="_Ref332643601"/>
            <w:r w:rsidRPr="00913A62">
              <w:t>Table</w:t>
            </w:r>
            <w:bookmarkEnd w:id="7"/>
            <w:r>
              <w:t xml:space="preserve"> 2.22</w:t>
            </w:r>
            <w:r w:rsidRPr="00913A62">
              <w:t>:</w:t>
            </w:r>
            <w:r w:rsidRPr="00913A62">
              <w:tab/>
            </w:r>
            <w:r w:rsidRPr="00F96888">
              <w:t>Realization</w:t>
            </w:r>
            <w:r>
              <w:t xml:space="preserve"> </w:t>
            </w:r>
            <w:r w:rsidRPr="00913A62">
              <w:t>of /</w:t>
            </w:r>
            <w:r w:rsidRPr="00913A62">
              <w:rPr>
                <w:rStyle w:val="ChCharisSIL"/>
              </w:rPr>
              <w:t>aj</w:t>
            </w:r>
            <w:r w:rsidRPr="00913A62">
              <w:t xml:space="preserve">/ </w:t>
            </w:r>
            <w:r>
              <w:t>as [</w:t>
            </w:r>
            <w:r w:rsidRPr="0050107E">
              <w:rPr>
                <w:rStyle w:val="ChCharisSIL"/>
              </w:rPr>
              <w:t>ɛ̞</w:t>
            </w:r>
            <w:r w:rsidRPr="00913A62">
              <w:rPr>
                <w:rStyle w:val="ChCharisSIL"/>
              </w:rPr>
              <w:t>j</w:t>
            </w:r>
            <w:r>
              <w:t>]</w:t>
            </w:r>
            <w:r w:rsidRPr="00913A62">
              <w:t xml:space="preserve"> and </w:t>
            </w:r>
            <w:r>
              <w:t xml:space="preserve">of </w:t>
            </w:r>
            <w:r w:rsidRPr="00913A62">
              <w:t>/</w:t>
            </w:r>
            <w:r w:rsidRPr="00913A62">
              <w:rPr>
                <w:rStyle w:val="ChCharisSIL"/>
              </w:rPr>
              <w:t>aw</w:t>
            </w:r>
            <w:r>
              <w:t>/ as [</w:t>
            </w:r>
            <w:r w:rsidRPr="0050107E">
              <w:rPr>
                <w:rStyle w:val="ChCharisSIL"/>
              </w:rPr>
              <w:t>ɔ̞</w:t>
            </w:r>
            <w:r w:rsidRPr="00913A62">
              <w:rPr>
                <w:rStyle w:val="ChCharisSIL"/>
              </w:rPr>
              <w:t>w</w:t>
            </w:r>
            <w:r>
              <w:t>]</w:t>
            </w:r>
          </w:p>
        </w:tc>
      </w:tr>
      <w:tr w:rsidR="002F2184" w:rsidRPr="00FE74BC" w:rsidTr="004D256D">
        <w:tc>
          <w:tcPr>
            <w:tcW w:w="3005" w:type="dxa"/>
          </w:tcPr>
          <w:p w:rsidR="002F2184" w:rsidRPr="00813A00" w:rsidRDefault="002F2184" w:rsidP="002F2184">
            <w:r w:rsidRPr="00813A00">
              <w:t>styleCitaviBibliographyEntry</w:t>
            </w:r>
          </w:p>
        </w:tc>
        <w:tc>
          <w:tcPr>
            <w:tcW w:w="7715" w:type="dxa"/>
          </w:tcPr>
          <w:p w:rsidR="002F2184" w:rsidRPr="00B27D8F" w:rsidRDefault="00F96888" w:rsidP="00F96888">
            <w:pPr>
              <w:keepLines/>
            </w:pPr>
            <w:r w:rsidRPr="00813A00">
              <w:t>CitaviBibliographyEntry</w:t>
            </w:r>
            <w:r>
              <w:t>: Style for the entries in the list of References</w:t>
            </w:r>
          </w:p>
        </w:tc>
        <w:tc>
          <w:tcPr>
            <w:tcW w:w="4035" w:type="dxa"/>
          </w:tcPr>
          <w:p w:rsidR="002F2184" w:rsidRPr="00B27D8F" w:rsidRDefault="002F2184" w:rsidP="002F2184"/>
        </w:tc>
      </w:tr>
      <w:tr w:rsidR="002F2184" w:rsidRPr="00FE74BC" w:rsidTr="004D256D">
        <w:tc>
          <w:tcPr>
            <w:tcW w:w="3005" w:type="dxa"/>
          </w:tcPr>
          <w:p w:rsidR="002F2184" w:rsidRPr="00813A00" w:rsidRDefault="002F2184" w:rsidP="002F2184">
            <w:r w:rsidRPr="00813A00">
              <w:t>styleDedication</w:t>
            </w:r>
          </w:p>
        </w:tc>
        <w:tc>
          <w:tcPr>
            <w:tcW w:w="7715" w:type="dxa"/>
          </w:tcPr>
          <w:p w:rsidR="002F2184" w:rsidRPr="00B27D8F" w:rsidRDefault="00F96888" w:rsidP="00F96888">
            <w:pPr>
              <w:keepLines/>
            </w:pPr>
            <w:r>
              <w:t>Dedication: Style used for the dedication on p. iii.</w:t>
            </w:r>
          </w:p>
        </w:tc>
        <w:tc>
          <w:tcPr>
            <w:tcW w:w="4035" w:type="dxa"/>
          </w:tcPr>
          <w:p w:rsidR="002F2184" w:rsidRPr="00B27D8F" w:rsidRDefault="00F96888" w:rsidP="00F96888">
            <w:pPr>
              <w:pStyle w:val="Dedication"/>
            </w:pPr>
            <w:r w:rsidRPr="00852452">
              <w:t>buat Kori</w:t>
            </w:r>
            <w:r w:rsidRPr="00852452">
              <w:rPr>
                <w:rStyle w:val="unicode"/>
                <w:sz w:val="30"/>
                <w:szCs w:val="30"/>
                <w:vertAlign w:val="superscript"/>
              </w:rPr>
              <w:t>†</w:t>
            </w:r>
            <w:r w:rsidRPr="00852452">
              <w:t xml:space="preserve">, </w:t>
            </w:r>
            <w:r>
              <w:t>Sarlota</w:t>
            </w:r>
            <w:r w:rsidRPr="00852452">
              <w:rPr>
                <w:rStyle w:val="unicode"/>
                <w:sz w:val="30"/>
                <w:szCs w:val="30"/>
                <w:vertAlign w:val="superscript"/>
              </w:rPr>
              <w:t>†</w:t>
            </w:r>
            <w:r w:rsidRPr="00852452">
              <w:t xml:space="preserve">, </w:t>
            </w:r>
            <w:r>
              <w:t>… (p. iii)</w:t>
            </w:r>
          </w:p>
        </w:tc>
      </w:tr>
      <w:tr w:rsidR="002F2184" w:rsidRPr="00FE74BC" w:rsidTr="004D256D">
        <w:tc>
          <w:tcPr>
            <w:tcW w:w="3005" w:type="dxa"/>
          </w:tcPr>
          <w:p w:rsidR="002F2184" w:rsidRPr="00813A00" w:rsidRDefault="002F2184" w:rsidP="002F2184">
            <w:r w:rsidRPr="00813A00">
              <w:t>styleExampleNumCard</w:t>
            </w:r>
          </w:p>
        </w:tc>
        <w:tc>
          <w:tcPr>
            <w:tcW w:w="7715" w:type="dxa"/>
          </w:tcPr>
          <w:p w:rsidR="002F2184" w:rsidRPr="00B27D8F" w:rsidRDefault="00F96888" w:rsidP="00F96888">
            <w:pPr>
              <w:keepLines/>
            </w:pPr>
            <w:r w:rsidRPr="00813A00">
              <w:t>ExampleNumCard</w:t>
            </w:r>
            <w:r>
              <w:t>: Style used for Ex. 5 in §9.1.1</w:t>
            </w:r>
          </w:p>
        </w:tc>
        <w:tc>
          <w:tcPr>
            <w:tcW w:w="4035" w:type="dxa"/>
          </w:tcPr>
          <w:p w:rsidR="002F2184" w:rsidRPr="00B27D8F" w:rsidRDefault="00F96888" w:rsidP="00F96888">
            <w:pPr>
              <w:pStyle w:val="ExampleNumCard"/>
            </w:pPr>
            <w:bookmarkStart w:id="8" w:name="_Ref282076033"/>
            <w:r w:rsidRPr="00856563">
              <w:t>(</w:t>
            </w:r>
            <w:r>
              <w:t>5</w:t>
            </w:r>
            <w:bookmarkEnd w:id="8"/>
            <w:r>
              <w:t>)</w:t>
            </w:r>
            <w:r>
              <w:tab/>
              <w:t xml:space="preserve">Adnominal </w:t>
            </w:r>
            <w:r w:rsidRPr="00F96888">
              <w:t>possessive</w:t>
            </w:r>
            <w:r>
              <w:t xml:space="preserve"> constructions </w:t>
            </w:r>
            <w:r w:rsidRPr="00856563">
              <w:t>with the long possessive marker</w:t>
            </w:r>
            <w:r w:rsidRPr="00F96888">
              <w:t xml:space="preserve"> …</w:t>
            </w:r>
          </w:p>
        </w:tc>
      </w:tr>
      <w:tr w:rsidR="002F2184" w:rsidRPr="00FE74BC" w:rsidTr="004D256D">
        <w:tc>
          <w:tcPr>
            <w:tcW w:w="3005" w:type="dxa"/>
          </w:tcPr>
          <w:p w:rsidR="002F2184" w:rsidRPr="00813A00" w:rsidRDefault="002F2184" w:rsidP="002F2184">
            <w:r w:rsidRPr="00813A00">
              <w:t>styleExampleTitle</w:t>
            </w:r>
          </w:p>
        </w:tc>
        <w:tc>
          <w:tcPr>
            <w:tcW w:w="7715" w:type="dxa"/>
          </w:tcPr>
          <w:p w:rsidR="002F2184" w:rsidRPr="00B27D8F" w:rsidRDefault="00A13873" w:rsidP="00F96888">
            <w:pPr>
              <w:keepLines/>
            </w:pPr>
            <w:r>
              <w:t>ExampleTitle: Style used for the summarizing title of groups of examples</w:t>
            </w:r>
          </w:p>
        </w:tc>
        <w:tc>
          <w:tcPr>
            <w:tcW w:w="4035" w:type="dxa"/>
          </w:tcPr>
          <w:p w:rsidR="002F2184" w:rsidRPr="00B27D8F" w:rsidRDefault="00A13873" w:rsidP="00A13873">
            <w:pPr>
              <w:pStyle w:val="ExampleTitle"/>
            </w:pPr>
            <w:r>
              <w:t>Examples of hidden complexity (above Ex. 1 in §1.2.2)</w:t>
            </w:r>
          </w:p>
        </w:tc>
      </w:tr>
      <w:tr w:rsidR="002F2184" w:rsidRPr="00FE74BC" w:rsidTr="004D256D">
        <w:tc>
          <w:tcPr>
            <w:tcW w:w="3005" w:type="dxa"/>
          </w:tcPr>
          <w:p w:rsidR="002F2184" w:rsidRPr="00813A00" w:rsidRDefault="002F2184" w:rsidP="002F2184">
            <w:r w:rsidRPr="00813A00">
              <w:t>styleFigure</w:t>
            </w:r>
          </w:p>
        </w:tc>
        <w:tc>
          <w:tcPr>
            <w:tcW w:w="7715" w:type="dxa"/>
          </w:tcPr>
          <w:p w:rsidR="002F2184" w:rsidRPr="00B27D8F" w:rsidRDefault="00A13873" w:rsidP="00F96888">
            <w:pPr>
              <w:keepLines/>
            </w:pPr>
            <w:r>
              <w:t>Figure: Style used for all figures</w:t>
            </w:r>
          </w:p>
        </w:tc>
        <w:tc>
          <w:tcPr>
            <w:tcW w:w="4035" w:type="dxa"/>
          </w:tcPr>
          <w:p w:rsidR="002F2184" w:rsidRPr="00B27D8F" w:rsidRDefault="00A13873" w:rsidP="002F2184">
            <w:r>
              <w:t>Maps on p. xi</w:t>
            </w:r>
          </w:p>
        </w:tc>
      </w:tr>
      <w:tr w:rsidR="002F2184" w:rsidRPr="00FE74BC" w:rsidTr="004D256D">
        <w:tc>
          <w:tcPr>
            <w:tcW w:w="3005" w:type="dxa"/>
          </w:tcPr>
          <w:p w:rsidR="002F2184" w:rsidRPr="00813A00" w:rsidRDefault="002F2184" w:rsidP="002F2184">
            <w:r w:rsidRPr="00813A00">
              <w:t>styleFreeTranslAlphaEng</w:t>
            </w:r>
          </w:p>
        </w:tc>
        <w:tc>
          <w:tcPr>
            <w:tcW w:w="7715" w:type="dxa"/>
          </w:tcPr>
          <w:p w:rsidR="002F2184" w:rsidRPr="00B27D8F" w:rsidRDefault="00B74047" w:rsidP="00F96888">
            <w:pPr>
              <w:keepLines/>
            </w:pPr>
            <w:r w:rsidRPr="00813A00">
              <w:t>FreeTranslAlphaEng</w:t>
            </w:r>
            <w:r>
              <w:t>: This style is a modification of style FreeTransl</w:t>
            </w:r>
            <w:r w:rsidRPr="00813A00">
              <w:t>Eng</w:t>
            </w:r>
            <w:r>
              <w:t>. It is used in Papuan Malay examples for the free translations which are indented because the example number is not just a number but included (a) or (b)</w:t>
            </w:r>
          </w:p>
        </w:tc>
        <w:tc>
          <w:tcPr>
            <w:tcW w:w="4035" w:type="dxa"/>
          </w:tcPr>
          <w:p w:rsidR="002F2184" w:rsidRPr="00B27D8F" w:rsidRDefault="00B74047" w:rsidP="00B74047">
            <w:pPr>
              <w:pStyle w:val="FreeTranslAlphaEng"/>
            </w:pPr>
            <w:r>
              <w:t xml:space="preserve">Speaker-1: ‘does the </w:t>
            </w:r>
            <w:r w:rsidRPr="00B74047">
              <w:t>truck</w:t>
            </w:r>
            <w:r>
              <w:t xml:space="preserve"> load gasoline?’ (Ex. 24a in §13.2.2.1)</w:t>
            </w:r>
          </w:p>
        </w:tc>
      </w:tr>
      <w:tr w:rsidR="002F2184" w:rsidRPr="00FE74BC" w:rsidTr="004D256D">
        <w:tc>
          <w:tcPr>
            <w:tcW w:w="3005" w:type="dxa"/>
          </w:tcPr>
          <w:p w:rsidR="002F2184" w:rsidRPr="00813A00" w:rsidRDefault="002F2184" w:rsidP="002F2184">
            <w:r w:rsidRPr="00813A00">
              <w:t>styleFreeTranslAlphaEngxxpt</w:t>
            </w:r>
          </w:p>
        </w:tc>
        <w:tc>
          <w:tcPr>
            <w:tcW w:w="7715" w:type="dxa"/>
          </w:tcPr>
          <w:p w:rsidR="002F2184" w:rsidRPr="00B27D8F" w:rsidRDefault="00B74047" w:rsidP="00B74047">
            <w:pPr>
              <w:keepLines/>
            </w:pPr>
            <w:r>
              <w:t>FreeTranslAlphaEng_20</w:t>
            </w:r>
            <w:r w:rsidRPr="00813A00">
              <w:t>pt</w:t>
            </w:r>
            <w:r>
              <w:t xml:space="preserve">: This style is the same as </w:t>
            </w:r>
            <w:r w:rsidRPr="00813A00">
              <w:t>style</w:t>
            </w:r>
            <w:r>
              <w:t xml:space="preserve"> </w:t>
            </w:r>
            <w:r w:rsidRPr="00813A00">
              <w:t>FreeTranslAlphaEng</w:t>
            </w:r>
            <w:r>
              <w:t xml:space="preserve">, but it set to 20pt “after”. It is used for </w:t>
            </w:r>
            <w:r w:rsidRPr="00813A00">
              <w:t>FreeTranslAlphaEng</w:t>
            </w:r>
            <w:r>
              <w:t xml:space="preserve"> free translations at the end of a paragraph so that there is enough space between the free translation and the following heading.</w:t>
            </w:r>
          </w:p>
        </w:tc>
        <w:tc>
          <w:tcPr>
            <w:tcW w:w="4035" w:type="dxa"/>
          </w:tcPr>
          <w:p w:rsidR="002F2184" w:rsidRPr="00B27D8F" w:rsidRDefault="00B74047" w:rsidP="00B74047">
            <w:pPr>
              <w:pStyle w:val="FreeTranslAlphaEng20pt"/>
            </w:pPr>
            <w:r w:rsidRPr="00B74047">
              <w:t>Speaker-2: ‘(</w:t>
            </w:r>
            <w:r w:rsidRPr="00B74047">
              <w:rPr>
                <w:rStyle w:val="ChBlueBold"/>
                <w:b w:val="0"/>
                <w:color w:val="auto"/>
              </w:rPr>
              <w:t>no</w:t>
            </w:r>
            <w:r w:rsidRPr="00B74047">
              <w:t xml:space="preserve">!, the ones from) Jayapura </w:t>
            </w:r>
            <w:r>
              <w:t>… (Ex. 30b in §13.2.2.1)</w:t>
            </w:r>
          </w:p>
        </w:tc>
      </w:tr>
      <w:tr w:rsidR="002F2184" w:rsidRPr="00FE74BC" w:rsidTr="004D256D">
        <w:tc>
          <w:tcPr>
            <w:tcW w:w="3005" w:type="dxa"/>
          </w:tcPr>
          <w:p w:rsidR="002F2184" w:rsidRPr="00813A00" w:rsidRDefault="002F2184" w:rsidP="00733B4B">
            <w:r w:rsidRPr="00813A00">
              <w:t>styleFreeTranslIndentiicmEng</w:t>
            </w:r>
          </w:p>
        </w:tc>
        <w:tc>
          <w:tcPr>
            <w:tcW w:w="7715" w:type="dxa"/>
          </w:tcPr>
          <w:p w:rsidR="00733B4B" w:rsidRPr="00B27D8F" w:rsidRDefault="00733B4B" w:rsidP="00733B4B">
            <w:pPr>
              <w:keepLines/>
            </w:pPr>
            <w:r>
              <w:t>FreeTransl_Indent-2</w:t>
            </w:r>
            <w:r w:rsidRPr="00813A00">
              <w:t>cm</w:t>
            </w:r>
            <w:r>
              <w:t xml:space="preserve"> (</w:t>
            </w:r>
            <w:r w:rsidRPr="00813A00">
              <w:t>Eng</w:t>
            </w:r>
            <w:r>
              <w:t xml:space="preserve">): This is an error. All free translations in Papuan Malay examples marked with this style should instead be marked with the style </w:t>
            </w:r>
            <w:r w:rsidRPr="00813A00">
              <w:t>FreeTranslAlphaEng</w:t>
            </w:r>
            <w:r>
              <w:t xml:space="preserve"> (see above) (or vica-versa)</w:t>
            </w:r>
          </w:p>
        </w:tc>
        <w:tc>
          <w:tcPr>
            <w:tcW w:w="4035" w:type="dxa"/>
          </w:tcPr>
          <w:p w:rsidR="002F2184" w:rsidRPr="00B27D8F" w:rsidRDefault="00733B4B" w:rsidP="00733B4B">
            <w:pPr>
              <w:pStyle w:val="FreeTranslIndent-2cmEng"/>
            </w:pPr>
            <w:r>
              <w:t xml:space="preserve">‘I live in </w:t>
            </w:r>
            <w:r>
              <w:rPr>
                <w:rStyle w:val="ChBlueBold"/>
              </w:rPr>
              <w:t>the</w:t>
            </w:r>
            <w:r w:rsidRPr="007F7D4D">
              <w:rPr>
                <w:rStyle w:val="ChBlueBold"/>
              </w:rPr>
              <w:t xml:space="preserve"> house that</w:t>
            </w:r>
            <w:r>
              <w:rPr>
                <w:rStyle w:val="ChBlueBold"/>
              </w:rPr>
              <w:t>’</w:t>
            </w:r>
            <w:r w:rsidRPr="007F7D4D">
              <w:rPr>
                <w:rStyle w:val="ChBlueBold"/>
              </w:rPr>
              <w:t xml:space="preserve">s </w:t>
            </w:r>
            <w:r>
              <w:rPr>
                <w:rStyle w:val="ChBlueBold"/>
              </w:rPr>
              <w:t>the furthest …</w:t>
            </w:r>
            <w:r w:rsidRPr="00733B4B">
              <w:t xml:space="preserve"> </w:t>
            </w:r>
            <w:r>
              <w:t>(Ex. 222a in §5.7.1)</w:t>
            </w:r>
          </w:p>
        </w:tc>
      </w:tr>
      <w:tr w:rsidR="002F2184" w:rsidRPr="00FE74BC" w:rsidTr="004D256D">
        <w:tc>
          <w:tcPr>
            <w:tcW w:w="3005" w:type="dxa"/>
          </w:tcPr>
          <w:p w:rsidR="002F2184" w:rsidRPr="00813A00" w:rsidRDefault="002F2184" w:rsidP="002F2184">
            <w:r w:rsidRPr="00813A00">
              <w:lastRenderedPageBreak/>
              <w:t>styleFreeTranslIndentiicmEngxxpt</w:t>
            </w:r>
          </w:p>
        </w:tc>
        <w:tc>
          <w:tcPr>
            <w:tcW w:w="7715" w:type="dxa"/>
          </w:tcPr>
          <w:p w:rsidR="002F2184" w:rsidRPr="00B27D8F" w:rsidRDefault="00733B4B" w:rsidP="00F96888">
            <w:pPr>
              <w:keepLines/>
            </w:pPr>
            <w:r>
              <w:t>FreeTransl_Indent-2</w:t>
            </w:r>
            <w:r w:rsidRPr="00813A00">
              <w:t>cm</w:t>
            </w:r>
            <w:r>
              <w:t xml:space="preserve"> (</w:t>
            </w:r>
            <w:r w:rsidRPr="00813A00">
              <w:t>Eng</w:t>
            </w:r>
            <w:r>
              <w:t>)_20pt: This is an error. All free translations in Papuan Malay examples marked with this style should instead be marked with the style FreeTranslAlphaEng_20</w:t>
            </w:r>
            <w:r w:rsidRPr="00813A00">
              <w:t>pt</w:t>
            </w:r>
            <w:r>
              <w:t xml:space="preserve"> (see above) (or vica-versa)</w:t>
            </w:r>
          </w:p>
        </w:tc>
        <w:tc>
          <w:tcPr>
            <w:tcW w:w="4035" w:type="dxa"/>
          </w:tcPr>
          <w:p w:rsidR="002F2184" w:rsidRPr="00B27D8F" w:rsidRDefault="00733B4B" w:rsidP="00733B4B">
            <w:pPr>
              <w:pStyle w:val="FreeTranslIndent-2cmEng20pt"/>
            </w:pPr>
            <w:r w:rsidRPr="00733B4B">
              <w:t>Wife</w:t>
            </w:r>
            <w:r w:rsidRPr="00A46C21">
              <w:t xml:space="preserve">: </w:t>
            </w:r>
            <w:r>
              <w:t>‘</w:t>
            </w:r>
            <w:r w:rsidRPr="00A46C21">
              <w:t xml:space="preserve">this </w:t>
            </w:r>
            <w:r>
              <w:t xml:space="preserve">(foot) </w:t>
            </w:r>
            <w:r w:rsidRPr="00A46C21">
              <w:t>was crooked here</w:t>
            </w:r>
            <w:r>
              <w:t xml:space="preserve"> … (Ex. 31c in §7.1.2.3)</w:t>
            </w:r>
          </w:p>
        </w:tc>
      </w:tr>
      <w:tr w:rsidR="002F2184" w:rsidRPr="00FE74BC" w:rsidTr="004D256D">
        <w:tc>
          <w:tcPr>
            <w:tcW w:w="3005" w:type="dxa"/>
          </w:tcPr>
          <w:p w:rsidR="002F2184" w:rsidRPr="00813A00" w:rsidRDefault="002F2184" w:rsidP="002F2184">
            <w:r w:rsidRPr="00813A00">
              <w:t>styleI</w:t>
            </w:r>
            <w:r w:rsidR="006E3137" w:rsidRPr="00813A00">
              <w:t>i</w:t>
            </w:r>
            <w:r w:rsidRPr="00813A00">
              <w:t>I</w:t>
            </w:r>
          </w:p>
        </w:tc>
        <w:tc>
          <w:tcPr>
            <w:tcW w:w="7715" w:type="dxa"/>
          </w:tcPr>
          <w:p w:rsidR="002F2184" w:rsidRPr="00B27D8F" w:rsidRDefault="00841E8B" w:rsidP="00841E8B">
            <w:pPr>
              <w:keepLines/>
            </w:pPr>
            <w:r>
              <w:t>??? Style: I don’t know which styles this refers to but sure is that it refers to a paragraph that is indentated (indentation before text = 1 cm)</w:t>
            </w:r>
          </w:p>
        </w:tc>
        <w:tc>
          <w:tcPr>
            <w:tcW w:w="4035" w:type="dxa"/>
          </w:tcPr>
          <w:p w:rsidR="002F2184" w:rsidRPr="00B27D8F" w:rsidRDefault="00841E8B" w:rsidP="006E3137">
            <w:r>
              <w:t>???</w:t>
            </w:r>
          </w:p>
        </w:tc>
      </w:tr>
      <w:tr w:rsidR="00841E8B" w:rsidRPr="00FE74BC" w:rsidTr="004D256D">
        <w:tc>
          <w:tcPr>
            <w:tcW w:w="3005" w:type="dxa"/>
          </w:tcPr>
          <w:p w:rsidR="00841E8B" w:rsidRPr="00813A00" w:rsidRDefault="00841E8B" w:rsidP="00841E8B">
            <w:r w:rsidRPr="00813A00">
              <w:t>styleIiiI</w:t>
            </w:r>
          </w:p>
        </w:tc>
        <w:tc>
          <w:tcPr>
            <w:tcW w:w="7715" w:type="dxa"/>
          </w:tcPr>
          <w:p w:rsidR="00841E8B" w:rsidRPr="00B27D8F" w:rsidRDefault="00841E8B" w:rsidP="00841E8B">
            <w:pPr>
              <w:keepLines/>
            </w:pPr>
            <w:r>
              <w:t>??? Style: I don’t know which styles this refers to but sure is that it refers to a paragraph that is indentated (indentation before text = 1 cm)</w:t>
            </w:r>
          </w:p>
        </w:tc>
        <w:tc>
          <w:tcPr>
            <w:tcW w:w="4035" w:type="dxa"/>
          </w:tcPr>
          <w:p w:rsidR="00841E8B" w:rsidRPr="00B27D8F" w:rsidRDefault="00841E8B" w:rsidP="00841E8B">
            <w:r>
              <w:t>???</w:t>
            </w:r>
          </w:p>
        </w:tc>
      </w:tr>
      <w:tr w:rsidR="00841E8B" w:rsidRPr="00FE74BC" w:rsidTr="004D256D">
        <w:tc>
          <w:tcPr>
            <w:tcW w:w="3005" w:type="dxa"/>
          </w:tcPr>
          <w:p w:rsidR="00841E8B" w:rsidRPr="00813A00" w:rsidRDefault="00841E8B" w:rsidP="00841E8B">
            <w:r w:rsidRPr="00813A00">
              <w:t>styleIvI</w:t>
            </w:r>
          </w:p>
        </w:tc>
        <w:tc>
          <w:tcPr>
            <w:tcW w:w="7715" w:type="dxa"/>
          </w:tcPr>
          <w:p w:rsidR="00841E8B" w:rsidRPr="00B27D8F" w:rsidRDefault="00841E8B" w:rsidP="00841E8B">
            <w:pPr>
              <w:keepLines/>
            </w:pPr>
            <w:r>
              <w:t>??? Style: I don’t know which styles this refers to but sure is that it refers to a paragraph that is indentated (indentation before text = 1 cm)</w:t>
            </w:r>
          </w:p>
        </w:tc>
        <w:tc>
          <w:tcPr>
            <w:tcW w:w="4035" w:type="dxa"/>
          </w:tcPr>
          <w:p w:rsidR="00841E8B" w:rsidRPr="00B27D8F" w:rsidRDefault="00841E8B" w:rsidP="00841E8B">
            <w:r>
              <w:t>???</w:t>
            </w:r>
          </w:p>
        </w:tc>
      </w:tr>
      <w:tr w:rsidR="00841E8B" w:rsidRPr="00FE74BC" w:rsidTr="004D256D">
        <w:tc>
          <w:tcPr>
            <w:tcW w:w="3005" w:type="dxa"/>
          </w:tcPr>
          <w:p w:rsidR="00841E8B" w:rsidRPr="00813A00" w:rsidRDefault="00841E8B" w:rsidP="00841E8B">
            <w:r w:rsidRPr="00813A00">
              <w:t>styleIIndented</w:t>
            </w:r>
          </w:p>
        </w:tc>
        <w:tc>
          <w:tcPr>
            <w:tcW w:w="7715" w:type="dxa"/>
          </w:tcPr>
          <w:p w:rsidR="00841E8B" w:rsidRPr="00B27D8F" w:rsidRDefault="00841E8B" w:rsidP="00841E8B">
            <w:pPr>
              <w:keepLines/>
            </w:pPr>
            <w:r>
              <w:t>I0 (Indented, 0pt after): Style used for indented bulleted/numbered lists</w:t>
            </w:r>
          </w:p>
        </w:tc>
        <w:tc>
          <w:tcPr>
            <w:tcW w:w="4035" w:type="dxa"/>
          </w:tcPr>
          <w:p w:rsidR="00841E8B" w:rsidRPr="00B27D8F" w:rsidRDefault="00841E8B" w:rsidP="00841E8B">
            <w:pPr>
              <w:pStyle w:val="I0Indented"/>
            </w:pPr>
            <w:r>
              <w:rPr>
                <w:lang w:eastAsia="en-US"/>
              </w:rPr>
              <w:t>1.</w:t>
            </w:r>
            <w:r>
              <w:rPr>
                <w:lang w:eastAsia="en-US"/>
              </w:rPr>
              <w:tab/>
            </w:r>
            <w:r w:rsidRPr="00C109EA">
              <w:rPr>
                <w:lang w:eastAsia="en-US"/>
              </w:rPr>
              <w:t xml:space="preserve">North Papua Malay, spoken along West </w:t>
            </w:r>
            <w:r>
              <w:rPr>
                <w:lang w:eastAsia="en-US"/>
              </w:rPr>
              <w:t xml:space="preserve">… (Indented paragraph (1) in </w:t>
            </w:r>
            <w:r>
              <w:t>§1.3</w:t>
            </w:r>
          </w:p>
        </w:tc>
      </w:tr>
      <w:tr w:rsidR="00841E8B" w:rsidRPr="00FE74BC" w:rsidTr="004D256D">
        <w:tc>
          <w:tcPr>
            <w:tcW w:w="3005" w:type="dxa"/>
          </w:tcPr>
          <w:p w:rsidR="00841E8B" w:rsidRPr="00813A00" w:rsidRDefault="00841E8B" w:rsidP="00841E8B">
            <w:r w:rsidRPr="00813A00">
              <w:t>styleIviptafter</w:t>
            </w:r>
          </w:p>
        </w:tc>
        <w:tc>
          <w:tcPr>
            <w:tcW w:w="7715" w:type="dxa"/>
          </w:tcPr>
          <w:p w:rsidR="00841E8B" w:rsidRPr="00B27D8F" w:rsidRDefault="00841E8B" w:rsidP="00841E8B">
            <w:pPr>
              <w:keepLines/>
            </w:pPr>
            <w:r>
              <w:t>I0_05 (1pt after): This style occurs only once, namely in the last paragraph in 1f in §3.1.1.</w:t>
            </w:r>
          </w:p>
        </w:tc>
        <w:tc>
          <w:tcPr>
            <w:tcW w:w="4035" w:type="dxa"/>
          </w:tcPr>
          <w:p w:rsidR="00841E8B" w:rsidRPr="00B27D8F" w:rsidRDefault="00841E8B" w:rsidP="00841E8B">
            <w:pPr>
              <w:pStyle w:val="I0051ptafter"/>
            </w:pPr>
            <w:r>
              <w:t xml:space="preserve">While the consultant’s </w:t>
            </w:r>
            <w:r w:rsidRPr="00A20955">
              <w:t xml:space="preserve">tentative classification is </w:t>
            </w:r>
            <w:r>
              <w:t>… (last paragraph in 1f in §3.1.1)</w:t>
            </w:r>
          </w:p>
        </w:tc>
      </w:tr>
      <w:tr w:rsidR="00841E8B" w:rsidRPr="00FE74BC" w:rsidTr="004D256D">
        <w:tc>
          <w:tcPr>
            <w:tcW w:w="3005" w:type="dxa"/>
          </w:tcPr>
          <w:p w:rsidR="00841E8B" w:rsidRPr="00813A00" w:rsidRDefault="00841E8B" w:rsidP="00841E8B">
            <w:r w:rsidRPr="00813A00">
              <w:t>styleIvptafter</w:t>
            </w:r>
          </w:p>
        </w:tc>
        <w:tc>
          <w:tcPr>
            <w:tcW w:w="7715" w:type="dxa"/>
          </w:tcPr>
          <w:p w:rsidR="00841E8B" w:rsidRPr="00B27D8F" w:rsidRDefault="00841E8B" w:rsidP="00841E8B">
            <w:pPr>
              <w:keepLines/>
            </w:pPr>
            <w:r>
              <w:t>I0_05 (0pt after): This style occurs in §3.1.1. It is used for the indented paragraphs under “1. Speaker education levels</w:t>
            </w:r>
          </w:p>
        </w:tc>
        <w:tc>
          <w:tcPr>
            <w:tcW w:w="4035" w:type="dxa"/>
          </w:tcPr>
          <w:p w:rsidR="00841E8B" w:rsidRPr="00B27D8F" w:rsidRDefault="00841E8B" w:rsidP="00841E8B">
            <w:pPr>
              <w:pStyle w:val="I0050ptafter"/>
            </w:pPr>
            <w:r w:rsidRPr="00CB0127">
              <w:t>As</w:t>
            </w:r>
            <w:r>
              <w:t xml:space="preserve"> Hay (2001: 1044-1047) </w:t>
            </w:r>
            <w:r>
              <w:rPr>
                <w:szCs w:val="20"/>
              </w:rPr>
              <w:t xml:space="preserve">points out (2nd </w:t>
            </w:r>
            <w:r>
              <w:t>paragraph in 1b in §3.1.1)</w:t>
            </w:r>
          </w:p>
        </w:tc>
      </w:tr>
      <w:tr w:rsidR="00841E8B" w:rsidRPr="00FE74BC" w:rsidTr="004D256D">
        <w:tc>
          <w:tcPr>
            <w:tcW w:w="3005" w:type="dxa"/>
          </w:tcPr>
          <w:p w:rsidR="00841E8B" w:rsidRPr="00813A00" w:rsidRDefault="00841E8B" w:rsidP="00841E8B">
            <w:r w:rsidRPr="00813A00">
              <w:t>styleIvvptafter</w:t>
            </w:r>
          </w:p>
        </w:tc>
        <w:tc>
          <w:tcPr>
            <w:tcW w:w="7715" w:type="dxa"/>
          </w:tcPr>
          <w:p w:rsidR="00841E8B" w:rsidRPr="00B27D8F" w:rsidRDefault="00841E8B" w:rsidP="00841E8B">
            <w:pPr>
              <w:keepLines/>
            </w:pPr>
            <w:r>
              <w:t>I0_05 (5pt after): This style occurs only twice. Both tokens occur in §3.1.1: last paragraph in 1b and final paragraph in 1c.</w:t>
            </w:r>
          </w:p>
        </w:tc>
        <w:tc>
          <w:tcPr>
            <w:tcW w:w="4035" w:type="dxa"/>
          </w:tcPr>
          <w:p w:rsidR="00841E8B" w:rsidRPr="00B27D8F" w:rsidRDefault="00841E8B" w:rsidP="00841E8B">
            <w:pPr>
              <w:pStyle w:val="I0055ptafter"/>
            </w:pPr>
            <w:r w:rsidRPr="007107C6">
              <w:t>For the present study, however,</w:t>
            </w:r>
            <w:r>
              <w:t xml:space="preserve"> … (last paragraph in 1b in §3.1.1)</w:t>
            </w:r>
          </w:p>
        </w:tc>
      </w:tr>
      <w:tr w:rsidR="00841E8B" w:rsidRPr="00FE74BC" w:rsidTr="004D256D">
        <w:tc>
          <w:tcPr>
            <w:tcW w:w="3005" w:type="dxa"/>
          </w:tcPr>
          <w:p w:rsidR="00841E8B" w:rsidRPr="00813A00" w:rsidRDefault="00841E8B" w:rsidP="00841E8B">
            <w:r w:rsidRPr="00813A00">
              <w:t>styleNiixxptafterviiibefore</w:t>
            </w:r>
          </w:p>
        </w:tc>
        <w:tc>
          <w:tcPr>
            <w:tcW w:w="7715" w:type="dxa"/>
          </w:tcPr>
          <w:p w:rsidR="00841E8B" w:rsidRPr="00B27D8F" w:rsidRDefault="00841E8B" w:rsidP="00841E8B">
            <w:r>
              <w:t>N2 (20pt after/08before): This style occurs only once (in the paragraph below Table 3.2, in §3.1.2.1). The style needs to be replaced with Style Body00 (15 after/05 before)</w:t>
            </w:r>
          </w:p>
        </w:tc>
        <w:tc>
          <w:tcPr>
            <w:tcW w:w="4035" w:type="dxa"/>
          </w:tcPr>
          <w:p w:rsidR="00841E8B" w:rsidRPr="00B27D8F" w:rsidRDefault="00841E8B" w:rsidP="00841E8B">
            <w:pPr>
              <w:pStyle w:val="N220ptafter08before"/>
            </w:pPr>
            <w:r w:rsidRPr="0090507A">
              <w:t xml:space="preserve">In realizing the prefix most commonly as </w:t>
            </w:r>
            <w:r w:rsidRPr="0090507A">
              <w:rPr>
                <w:rStyle w:val="ChItalBold"/>
                <w:szCs w:val="19"/>
              </w:rPr>
              <w:t>ter</w:t>
            </w:r>
            <w:r w:rsidRPr="0090507A">
              <w:rPr>
                <w:szCs w:val="19"/>
              </w:rPr>
              <w:t>­</w:t>
            </w:r>
            <w:r w:rsidRPr="0090507A">
              <w:t xml:space="preserve"> rather than</w:t>
            </w:r>
            <w:r>
              <w:t xml:space="preserve"> … (paragraph below Table 3.2, in §3.1.2.1)</w:t>
            </w:r>
          </w:p>
        </w:tc>
      </w:tr>
      <w:tr w:rsidR="00841E8B" w:rsidRPr="00FE74BC" w:rsidTr="004D256D">
        <w:tc>
          <w:tcPr>
            <w:tcW w:w="3005" w:type="dxa"/>
          </w:tcPr>
          <w:p w:rsidR="00841E8B" w:rsidRPr="00813A00" w:rsidRDefault="00841E8B" w:rsidP="00841E8B">
            <w:r w:rsidRPr="00813A00">
              <w:t>styleOvNvwnext</w:t>
            </w:r>
          </w:p>
        </w:tc>
        <w:tc>
          <w:tcPr>
            <w:tcW w:w="7715" w:type="dxa"/>
          </w:tcPr>
          <w:p w:rsidR="00841E8B" w:rsidRPr="00B27D8F" w:rsidRDefault="00841E8B" w:rsidP="00841E8B">
            <w:pPr>
              <w:keepLines/>
            </w:pPr>
            <w:r>
              <w:t>O05(N05 w/next): Style used when there should not be a page break between its paragraph and the next paragraph</w:t>
            </w:r>
          </w:p>
        </w:tc>
        <w:tc>
          <w:tcPr>
            <w:tcW w:w="4035" w:type="dxa"/>
          </w:tcPr>
          <w:p w:rsidR="00841E8B" w:rsidRPr="00B27D8F" w:rsidRDefault="00841E8B" w:rsidP="00841E8B">
            <w:pPr>
              <w:pStyle w:val="O05N05wnext"/>
            </w:pPr>
            <w:r>
              <w:t>1.</w:t>
            </w:r>
            <w:r>
              <w:tab/>
            </w:r>
            <w:bookmarkStart w:id="9" w:name="_Ref376432567"/>
            <w:r>
              <w:t xml:space="preserve">Speaker </w:t>
            </w:r>
            <w:r w:rsidRPr="006E3137">
              <w:t>education</w:t>
            </w:r>
            <w:r>
              <w:t xml:space="preserve"> levels</w:t>
            </w:r>
            <w:bookmarkEnd w:id="9"/>
            <w:r>
              <w:t xml:space="preserve"> (§1.5.1)</w:t>
            </w:r>
          </w:p>
        </w:tc>
      </w:tr>
      <w:tr w:rsidR="00841E8B" w:rsidRPr="00FE74BC" w:rsidTr="004D256D">
        <w:tc>
          <w:tcPr>
            <w:tcW w:w="3005" w:type="dxa"/>
          </w:tcPr>
          <w:p w:rsidR="00841E8B" w:rsidRPr="00813A00" w:rsidRDefault="00841E8B" w:rsidP="00841E8B">
            <w:r w:rsidRPr="00813A00">
              <w:t>styleOvNvwnextxvbefore</w:t>
            </w:r>
          </w:p>
        </w:tc>
        <w:tc>
          <w:tcPr>
            <w:tcW w:w="7715" w:type="dxa"/>
          </w:tcPr>
          <w:p w:rsidR="00841E8B" w:rsidRPr="00B27D8F" w:rsidRDefault="00841E8B" w:rsidP="00841E8B">
            <w:pPr>
              <w:keepLines/>
            </w:pPr>
            <w:r>
              <w:t>O05(N05 w/next/15before): Same style as O05(N05 w/next) but set at 15pt “before” so that there is enough space between this paragraph and a preceding table</w:t>
            </w:r>
          </w:p>
        </w:tc>
        <w:tc>
          <w:tcPr>
            <w:tcW w:w="4035" w:type="dxa"/>
          </w:tcPr>
          <w:p w:rsidR="00841E8B" w:rsidRPr="00B27D8F" w:rsidRDefault="00841E8B" w:rsidP="00841E8B">
            <w:pPr>
              <w:pStyle w:val="O05N05wnext15before"/>
            </w:pPr>
            <w:r>
              <w:t>2.</w:t>
            </w:r>
            <w:r>
              <w:tab/>
            </w:r>
            <w:r w:rsidRPr="00D753B4">
              <w:t>Verbs</w:t>
            </w:r>
            <w:r>
              <w:t xml:space="preserve"> and adverbs … (§5.14)</w:t>
            </w:r>
          </w:p>
        </w:tc>
      </w:tr>
    </w:tbl>
    <w:p w:rsidR="00841E8B" w:rsidRDefault="00841E8B" w:rsidP="00841E8B"/>
    <w:sectPr w:rsidR="00841E8B" w:rsidSect="00B95906">
      <w:footerReference w:type="default" r:id="rId7"/>
      <w:pgSz w:w="16840" w:h="11907" w:orient="landscape" w:code="9"/>
      <w:pgMar w:top="1134" w:right="851" w:bottom="1134" w:left="851" w:header="567" w:footer="9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841" w:rsidRDefault="00F75841">
      <w:r>
        <w:separator/>
      </w:r>
    </w:p>
  </w:endnote>
  <w:endnote w:type="continuationSeparator" w:id="0">
    <w:p w:rsidR="00F75841" w:rsidRDefault="00F75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haris SIL">
    <w:panose1 w:val="02000500060000020004"/>
    <w:charset w:val="00"/>
    <w:family w:val="auto"/>
    <w:pitch w:val="variable"/>
    <w:sig w:usb0="A00002FF" w:usb1="5200A1FF" w:usb2="02000009" w:usb3="00000000" w:csb0="00000197"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751" w:rsidRDefault="00521027" w:rsidP="004D256D">
    <w:pPr>
      <w:pStyle w:val="Footer"/>
      <w:tabs>
        <w:tab w:val="clear" w:pos="9639"/>
        <w:tab w:val="right" w:pos="15138"/>
      </w:tabs>
    </w:pPr>
    <w:fldSimple w:instr=" FILENAME  \* MERGEFORMAT ">
      <w:r w:rsidR="00D74E06">
        <w:rPr>
          <w:noProof/>
        </w:rPr>
        <w:t>Kluge_A_2016_A grammar of Papuan Malay_LaTeX conversion_Unknow definitions &amp; environments.docx</w:t>
      </w:r>
    </w:fldSimple>
    <w:r w:rsidR="00AC0751">
      <w:tab/>
      <w:t xml:space="preserve">p. </w:t>
    </w:r>
    <w:r w:rsidR="00AC0751">
      <w:fldChar w:fldCharType="begin"/>
    </w:r>
    <w:r w:rsidR="00AC0751">
      <w:instrText xml:space="preserve"> PAGE  \* MERGEFORMAT </w:instrText>
    </w:r>
    <w:r w:rsidR="00AC0751">
      <w:fldChar w:fldCharType="separate"/>
    </w:r>
    <w:r w:rsidR="00D74E06">
      <w:rPr>
        <w:noProof/>
      </w:rPr>
      <w:t>2</w:t>
    </w:r>
    <w:r w:rsidR="00AC0751">
      <w:fldChar w:fldCharType="end"/>
    </w:r>
    <w:r w:rsidR="00AC0751">
      <w:t xml:space="preserve"> / </w:t>
    </w:r>
    <w:fldSimple w:instr=" NUMPAGES  \* MERGEFORMAT ">
      <w:r w:rsidR="00D74E06">
        <w:rPr>
          <w:noProof/>
        </w:rPr>
        <w:t>4</w:t>
      </w:r>
    </w:fldSimple>
    <w:r w:rsidR="00AC075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841" w:rsidRDefault="00F75841">
      <w:r>
        <w:separator/>
      </w:r>
    </w:p>
  </w:footnote>
  <w:footnote w:type="continuationSeparator" w:id="0">
    <w:p w:rsidR="00F75841" w:rsidRDefault="00F758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816443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276"/>
        </w:tabs>
        <w:ind w:left="1276" w:hanging="1276"/>
      </w:pPr>
      <w:rPr>
        <w:rFonts w:hint="default"/>
      </w:rPr>
    </w:lvl>
    <w:lvl w:ilvl="6">
      <w:start w:val="1"/>
      <w:numFmt w:val="decimal"/>
      <w:pStyle w:val="Heading7"/>
      <w:lvlText w:val="%1.%2.%3.%4.%5.%6.%7."/>
      <w:lvlJc w:val="left"/>
      <w:pPr>
        <w:tabs>
          <w:tab w:val="num" w:pos="1418"/>
        </w:tabs>
        <w:ind w:left="1418" w:hanging="1418"/>
      </w:pPr>
      <w:rPr>
        <w:rFonts w:hint="default"/>
      </w:rPr>
    </w:lvl>
    <w:lvl w:ilvl="7">
      <w:start w:val="1"/>
      <w:numFmt w:val="decimal"/>
      <w:pStyle w:val="Heading8"/>
      <w:lvlText w:val="%1.%2.%3.%4.%5.%6.%7.%8."/>
      <w:lvlJc w:val="left"/>
      <w:pPr>
        <w:tabs>
          <w:tab w:val="num" w:pos="1559"/>
        </w:tabs>
        <w:ind w:left="1559" w:hanging="1559"/>
      </w:pPr>
      <w:rPr>
        <w:rFonts w:hint="default"/>
      </w:rPr>
    </w:lvl>
    <w:lvl w:ilvl="8">
      <w:start w:val="1"/>
      <w:numFmt w:val="decimal"/>
      <w:pStyle w:val="Heading9"/>
      <w:lvlText w:val="%1.%2.%3.%4.%5.%6.%7.%8.%9."/>
      <w:lvlJc w:val="left"/>
      <w:pPr>
        <w:tabs>
          <w:tab w:val="num" w:pos="1701"/>
        </w:tabs>
        <w:ind w:left="1701" w:hanging="1701"/>
      </w:pPr>
      <w:rPr>
        <w:rFonts w:hint="default"/>
      </w:rPr>
    </w:lvl>
  </w:abstractNum>
  <w:abstractNum w:abstractNumId="1" w15:restartNumberingAfterBreak="0">
    <w:nsid w:val="3E62751C"/>
    <w:multiLevelType w:val="hybridMultilevel"/>
    <w:tmpl w:val="F5625DA0"/>
    <w:lvl w:ilvl="0" w:tplc="53AA35E8">
      <w:start w:val="1"/>
      <w:numFmt w:val="decimal"/>
      <w:lvlRestart w:val="0"/>
      <w:lvlText w:val="%1."/>
      <w:lvlJc w:val="left"/>
      <w:pPr>
        <w:tabs>
          <w:tab w:val="num" w:pos="567"/>
        </w:tabs>
        <w:ind w:left="567" w:hanging="567"/>
      </w:pPr>
      <w:rPr>
        <w:rFonts w:cs="Times New Roman" w:hint="default"/>
      </w:rPr>
    </w:lvl>
    <w:lvl w:ilvl="1" w:tplc="715A179C">
      <w:start w:val="1"/>
      <w:numFmt w:val="bullet"/>
      <w:lvlRestart w:val="0"/>
      <w:lvlText w:val="-"/>
      <w:lvlJc w:val="left"/>
      <w:pPr>
        <w:tabs>
          <w:tab w:val="num" w:pos="1363"/>
        </w:tabs>
        <w:ind w:left="1363" w:hanging="283"/>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7CE6C41"/>
    <w:multiLevelType w:val="multilevel"/>
    <w:tmpl w:val="683E836E"/>
    <w:lvl w:ilvl="0">
      <w:start w:val="1"/>
      <w:numFmt w:val="decimal"/>
      <w:lvlText w:val="%1."/>
      <w:lvlJc w:val="left"/>
      <w:pPr>
        <w:tabs>
          <w:tab w:val="num" w:pos="567"/>
        </w:tabs>
        <w:ind w:left="567" w:hanging="567"/>
      </w:pPr>
      <w:rPr>
        <w:rFonts w:cs="Times New Roman" w:hint="default"/>
      </w:rPr>
    </w:lvl>
    <w:lvl w:ilvl="1">
      <w:start w:val="1"/>
      <w:numFmt w:val="upperLetter"/>
      <w:lvlText w:val="%2."/>
      <w:lvlJc w:val="left"/>
      <w:pPr>
        <w:tabs>
          <w:tab w:val="num" w:pos="1418"/>
        </w:tabs>
        <w:ind w:left="1418" w:hanging="1418"/>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992"/>
        </w:tabs>
        <w:ind w:left="992" w:hanging="992"/>
      </w:pPr>
      <w:rPr>
        <w:rFonts w:cs="Times New Roman" w:hint="default"/>
      </w:rPr>
    </w:lvl>
    <w:lvl w:ilvl="4">
      <w:start w:val="1"/>
      <w:numFmt w:val="decimal"/>
      <w:lvlText w:val="%5."/>
      <w:lvlJc w:val="left"/>
      <w:pPr>
        <w:tabs>
          <w:tab w:val="num" w:pos="567"/>
        </w:tabs>
        <w:ind w:left="567" w:hanging="567"/>
      </w:pPr>
      <w:rPr>
        <w:rFonts w:cs="Times New Roman" w:hint="default"/>
      </w:rPr>
    </w:lvl>
    <w:lvl w:ilvl="5">
      <w:start w:val="1"/>
      <w:numFmt w:val="lowerRoman"/>
      <w:lvlText w:val="(%6)"/>
      <w:lvlJc w:val="left"/>
      <w:pPr>
        <w:tabs>
          <w:tab w:val="num" w:pos="567"/>
        </w:tabs>
        <w:ind w:left="567" w:hanging="567"/>
      </w:pPr>
      <w:rPr>
        <w:rFonts w:cs="Times New Roman" w:hint="default"/>
      </w:rPr>
    </w:lvl>
    <w:lvl w:ilvl="6">
      <w:start w:val="1"/>
      <w:numFmt w:val="decimal"/>
      <w:lvlText w:val="%1.%2.%3.%4.%5.%6.%7."/>
      <w:lvlJc w:val="left"/>
      <w:pPr>
        <w:tabs>
          <w:tab w:val="num" w:pos="1418"/>
        </w:tabs>
        <w:ind w:left="1418" w:hanging="1418"/>
      </w:pPr>
      <w:rPr>
        <w:rFonts w:cs="Times New Roman" w:hint="default"/>
      </w:rPr>
    </w:lvl>
    <w:lvl w:ilvl="7">
      <w:start w:val="1"/>
      <w:numFmt w:val="decimal"/>
      <w:lvlText w:val="%1.%2.%3.%4.%5.%6.%7.%8."/>
      <w:lvlJc w:val="left"/>
      <w:pPr>
        <w:tabs>
          <w:tab w:val="num" w:pos="1559"/>
        </w:tabs>
        <w:ind w:left="1559" w:hanging="1559"/>
      </w:pPr>
      <w:rPr>
        <w:rFonts w:cs="Times New Roman" w:hint="default"/>
      </w:rPr>
    </w:lvl>
    <w:lvl w:ilvl="8">
      <w:start w:val="1"/>
      <w:numFmt w:val="decimal"/>
      <w:lvlText w:val="%1.%2.%3.%4.%5.%6.%7.%8.%9."/>
      <w:lvlJc w:val="left"/>
      <w:pPr>
        <w:tabs>
          <w:tab w:val="num" w:pos="1701"/>
        </w:tabs>
        <w:ind w:left="1701" w:hanging="1701"/>
      </w:pPr>
      <w:rPr>
        <w:rFonts w:cs="Times New Roman" w:hint="default"/>
      </w:rPr>
    </w:lvl>
  </w:abstractNum>
  <w:abstractNum w:abstractNumId="3" w15:restartNumberingAfterBreak="0">
    <w:nsid w:val="4C384AFC"/>
    <w:multiLevelType w:val="hybridMultilevel"/>
    <w:tmpl w:val="B73036B8"/>
    <w:lvl w:ilvl="0" w:tplc="6BD4FC7A">
      <w:start w:val="1"/>
      <w:numFmt w:val="decimal"/>
      <w:lvlRestart w:val="0"/>
      <w:lvlText w:val="%1."/>
      <w:lvlJc w:val="left"/>
      <w:pPr>
        <w:tabs>
          <w:tab w:val="num" w:pos="1134"/>
        </w:tabs>
        <w:ind w:left="1134" w:hanging="567"/>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BC"/>
    <w:rsid w:val="00000FE6"/>
    <w:rsid w:val="0000625A"/>
    <w:rsid w:val="000071FE"/>
    <w:rsid w:val="00010FCB"/>
    <w:rsid w:val="000117A3"/>
    <w:rsid w:val="000136A5"/>
    <w:rsid w:val="000347D1"/>
    <w:rsid w:val="00036F8F"/>
    <w:rsid w:val="000400B8"/>
    <w:rsid w:val="00040A6A"/>
    <w:rsid w:val="0004207A"/>
    <w:rsid w:val="0004246D"/>
    <w:rsid w:val="00042EEF"/>
    <w:rsid w:val="000560E0"/>
    <w:rsid w:val="00062EBB"/>
    <w:rsid w:val="00063DCC"/>
    <w:rsid w:val="00065773"/>
    <w:rsid w:val="00073068"/>
    <w:rsid w:val="00075C67"/>
    <w:rsid w:val="0008450A"/>
    <w:rsid w:val="00085EE1"/>
    <w:rsid w:val="00086EA6"/>
    <w:rsid w:val="000A32E5"/>
    <w:rsid w:val="000A5CB7"/>
    <w:rsid w:val="000B4D05"/>
    <w:rsid w:val="000C5CC3"/>
    <w:rsid w:val="000C6EA2"/>
    <w:rsid w:val="000D565D"/>
    <w:rsid w:val="000F27C9"/>
    <w:rsid w:val="000F4FFC"/>
    <w:rsid w:val="00105258"/>
    <w:rsid w:val="0012302E"/>
    <w:rsid w:val="0012345B"/>
    <w:rsid w:val="00125C59"/>
    <w:rsid w:val="00126BAF"/>
    <w:rsid w:val="001271D4"/>
    <w:rsid w:val="001324B7"/>
    <w:rsid w:val="0013729A"/>
    <w:rsid w:val="00142294"/>
    <w:rsid w:val="0014516C"/>
    <w:rsid w:val="00150831"/>
    <w:rsid w:val="00153494"/>
    <w:rsid w:val="001540CB"/>
    <w:rsid w:val="001548BE"/>
    <w:rsid w:val="00154F56"/>
    <w:rsid w:val="00162F95"/>
    <w:rsid w:val="00166C90"/>
    <w:rsid w:val="00172120"/>
    <w:rsid w:val="00173711"/>
    <w:rsid w:val="001742B5"/>
    <w:rsid w:val="0017652D"/>
    <w:rsid w:val="00190380"/>
    <w:rsid w:val="00193464"/>
    <w:rsid w:val="0019386A"/>
    <w:rsid w:val="0019511C"/>
    <w:rsid w:val="00196344"/>
    <w:rsid w:val="001A7555"/>
    <w:rsid w:val="001A774E"/>
    <w:rsid w:val="001B66FA"/>
    <w:rsid w:val="001B7D94"/>
    <w:rsid w:val="001C0A83"/>
    <w:rsid w:val="001D0C2A"/>
    <w:rsid w:val="001D6253"/>
    <w:rsid w:val="001D64D7"/>
    <w:rsid w:val="001E054C"/>
    <w:rsid w:val="001E1D50"/>
    <w:rsid w:val="001F4D9F"/>
    <w:rsid w:val="001F524A"/>
    <w:rsid w:val="001F6BA5"/>
    <w:rsid w:val="001F7178"/>
    <w:rsid w:val="001F79C3"/>
    <w:rsid w:val="00201BA5"/>
    <w:rsid w:val="00203A13"/>
    <w:rsid w:val="002053FF"/>
    <w:rsid w:val="00211DCE"/>
    <w:rsid w:val="002129F0"/>
    <w:rsid w:val="00213611"/>
    <w:rsid w:val="00213F89"/>
    <w:rsid w:val="00216346"/>
    <w:rsid w:val="002213D4"/>
    <w:rsid w:val="00225171"/>
    <w:rsid w:val="00225246"/>
    <w:rsid w:val="00230BE9"/>
    <w:rsid w:val="002312A1"/>
    <w:rsid w:val="00231BE8"/>
    <w:rsid w:val="002350B0"/>
    <w:rsid w:val="00237C79"/>
    <w:rsid w:val="002419A0"/>
    <w:rsid w:val="00245768"/>
    <w:rsid w:val="00245FAF"/>
    <w:rsid w:val="00250929"/>
    <w:rsid w:val="00253ADC"/>
    <w:rsid w:val="002574CB"/>
    <w:rsid w:val="00260BAF"/>
    <w:rsid w:val="00261ED6"/>
    <w:rsid w:val="002634C3"/>
    <w:rsid w:val="00263F91"/>
    <w:rsid w:val="002674A4"/>
    <w:rsid w:val="00267FEE"/>
    <w:rsid w:val="00273529"/>
    <w:rsid w:val="0028338B"/>
    <w:rsid w:val="00283B78"/>
    <w:rsid w:val="002863EE"/>
    <w:rsid w:val="0028719E"/>
    <w:rsid w:val="002871AC"/>
    <w:rsid w:val="0028753F"/>
    <w:rsid w:val="0029170A"/>
    <w:rsid w:val="00296961"/>
    <w:rsid w:val="002979DE"/>
    <w:rsid w:val="002A3B6D"/>
    <w:rsid w:val="002B1766"/>
    <w:rsid w:val="002B50BC"/>
    <w:rsid w:val="002C3041"/>
    <w:rsid w:val="002C7A5F"/>
    <w:rsid w:val="002D5BF1"/>
    <w:rsid w:val="002E25B7"/>
    <w:rsid w:val="002E444E"/>
    <w:rsid w:val="002E760D"/>
    <w:rsid w:val="002F15F1"/>
    <w:rsid w:val="002F2184"/>
    <w:rsid w:val="00304BB6"/>
    <w:rsid w:val="00317333"/>
    <w:rsid w:val="003200F4"/>
    <w:rsid w:val="00321DBD"/>
    <w:rsid w:val="003227C6"/>
    <w:rsid w:val="00324A5E"/>
    <w:rsid w:val="00325359"/>
    <w:rsid w:val="00327CC3"/>
    <w:rsid w:val="00334954"/>
    <w:rsid w:val="00345988"/>
    <w:rsid w:val="00347C83"/>
    <w:rsid w:val="0035684D"/>
    <w:rsid w:val="00380E5F"/>
    <w:rsid w:val="00381868"/>
    <w:rsid w:val="00386AB7"/>
    <w:rsid w:val="00386DCA"/>
    <w:rsid w:val="003958B3"/>
    <w:rsid w:val="003979F8"/>
    <w:rsid w:val="00397F54"/>
    <w:rsid w:val="003A0267"/>
    <w:rsid w:val="003A088E"/>
    <w:rsid w:val="003A3D27"/>
    <w:rsid w:val="003A5E33"/>
    <w:rsid w:val="003B0C23"/>
    <w:rsid w:val="003C1BF5"/>
    <w:rsid w:val="003C4E53"/>
    <w:rsid w:val="003C7337"/>
    <w:rsid w:val="003D3313"/>
    <w:rsid w:val="003D4342"/>
    <w:rsid w:val="003D456E"/>
    <w:rsid w:val="003D62B7"/>
    <w:rsid w:val="003E6666"/>
    <w:rsid w:val="0040130B"/>
    <w:rsid w:val="004023E7"/>
    <w:rsid w:val="00403001"/>
    <w:rsid w:val="00403526"/>
    <w:rsid w:val="00405770"/>
    <w:rsid w:val="004062BC"/>
    <w:rsid w:val="004161BC"/>
    <w:rsid w:val="004168EB"/>
    <w:rsid w:val="00416A53"/>
    <w:rsid w:val="00423E01"/>
    <w:rsid w:val="00425535"/>
    <w:rsid w:val="00427A37"/>
    <w:rsid w:val="0043197A"/>
    <w:rsid w:val="00434BEB"/>
    <w:rsid w:val="004352B3"/>
    <w:rsid w:val="004419EB"/>
    <w:rsid w:val="00447283"/>
    <w:rsid w:val="004503A4"/>
    <w:rsid w:val="00451F44"/>
    <w:rsid w:val="00452F4C"/>
    <w:rsid w:val="00455942"/>
    <w:rsid w:val="004619AA"/>
    <w:rsid w:val="004628CD"/>
    <w:rsid w:val="00464E03"/>
    <w:rsid w:val="00476220"/>
    <w:rsid w:val="00492381"/>
    <w:rsid w:val="00496485"/>
    <w:rsid w:val="004A776E"/>
    <w:rsid w:val="004C12AB"/>
    <w:rsid w:val="004D256D"/>
    <w:rsid w:val="004D36C1"/>
    <w:rsid w:val="004D6937"/>
    <w:rsid w:val="004E3A2E"/>
    <w:rsid w:val="004E7541"/>
    <w:rsid w:val="004F4A98"/>
    <w:rsid w:val="004F511A"/>
    <w:rsid w:val="004F58B4"/>
    <w:rsid w:val="004F5DDD"/>
    <w:rsid w:val="004F76C3"/>
    <w:rsid w:val="00502180"/>
    <w:rsid w:val="005023E4"/>
    <w:rsid w:val="00507BC0"/>
    <w:rsid w:val="00510FB1"/>
    <w:rsid w:val="00512A17"/>
    <w:rsid w:val="00514808"/>
    <w:rsid w:val="00516C5B"/>
    <w:rsid w:val="00521027"/>
    <w:rsid w:val="00531C7B"/>
    <w:rsid w:val="00533A7D"/>
    <w:rsid w:val="00535469"/>
    <w:rsid w:val="00536ED7"/>
    <w:rsid w:val="0053753E"/>
    <w:rsid w:val="005403CE"/>
    <w:rsid w:val="00545F2F"/>
    <w:rsid w:val="005460BE"/>
    <w:rsid w:val="005472FA"/>
    <w:rsid w:val="005514A5"/>
    <w:rsid w:val="00551AAE"/>
    <w:rsid w:val="0055410D"/>
    <w:rsid w:val="005574F3"/>
    <w:rsid w:val="00560822"/>
    <w:rsid w:val="00564478"/>
    <w:rsid w:val="005674FC"/>
    <w:rsid w:val="005676AC"/>
    <w:rsid w:val="00575A37"/>
    <w:rsid w:val="00575C55"/>
    <w:rsid w:val="00577C4C"/>
    <w:rsid w:val="005947C0"/>
    <w:rsid w:val="005A3389"/>
    <w:rsid w:val="005A3EB6"/>
    <w:rsid w:val="005A4399"/>
    <w:rsid w:val="005B1671"/>
    <w:rsid w:val="005B2547"/>
    <w:rsid w:val="005B48D1"/>
    <w:rsid w:val="005C5163"/>
    <w:rsid w:val="005C6A18"/>
    <w:rsid w:val="005C6C24"/>
    <w:rsid w:val="005D3B87"/>
    <w:rsid w:val="005E0919"/>
    <w:rsid w:val="005E0AC3"/>
    <w:rsid w:val="005E1459"/>
    <w:rsid w:val="005F7F0E"/>
    <w:rsid w:val="00605303"/>
    <w:rsid w:val="00605ADD"/>
    <w:rsid w:val="0060673F"/>
    <w:rsid w:val="00607C68"/>
    <w:rsid w:val="00617E77"/>
    <w:rsid w:val="00635101"/>
    <w:rsid w:val="00645105"/>
    <w:rsid w:val="00652C8D"/>
    <w:rsid w:val="00653FE0"/>
    <w:rsid w:val="00656B58"/>
    <w:rsid w:val="00662819"/>
    <w:rsid w:val="00672457"/>
    <w:rsid w:val="00677225"/>
    <w:rsid w:val="00681F5B"/>
    <w:rsid w:val="006941A3"/>
    <w:rsid w:val="006A2217"/>
    <w:rsid w:val="006B73EE"/>
    <w:rsid w:val="006C3009"/>
    <w:rsid w:val="006C5073"/>
    <w:rsid w:val="006D224E"/>
    <w:rsid w:val="006D517C"/>
    <w:rsid w:val="006E3137"/>
    <w:rsid w:val="006F3EC2"/>
    <w:rsid w:val="00702A92"/>
    <w:rsid w:val="00703983"/>
    <w:rsid w:val="007042B9"/>
    <w:rsid w:val="00706864"/>
    <w:rsid w:val="00706D30"/>
    <w:rsid w:val="007101BB"/>
    <w:rsid w:val="00715995"/>
    <w:rsid w:val="00720504"/>
    <w:rsid w:val="00733B4B"/>
    <w:rsid w:val="007344D0"/>
    <w:rsid w:val="00734AC0"/>
    <w:rsid w:val="00745C32"/>
    <w:rsid w:val="00750256"/>
    <w:rsid w:val="00756B06"/>
    <w:rsid w:val="007622F7"/>
    <w:rsid w:val="00767250"/>
    <w:rsid w:val="007728B0"/>
    <w:rsid w:val="00773484"/>
    <w:rsid w:val="007751F8"/>
    <w:rsid w:val="00775E2A"/>
    <w:rsid w:val="007826DA"/>
    <w:rsid w:val="00783455"/>
    <w:rsid w:val="00784F59"/>
    <w:rsid w:val="007926BF"/>
    <w:rsid w:val="00793031"/>
    <w:rsid w:val="00794456"/>
    <w:rsid w:val="00797344"/>
    <w:rsid w:val="007A2E4F"/>
    <w:rsid w:val="007A5339"/>
    <w:rsid w:val="007B27F3"/>
    <w:rsid w:val="007C5F74"/>
    <w:rsid w:val="007D1850"/>
    <w:rsid w:val="007D1DBE"/>
    <w:rsid w:val="007E2A7B"/>
    <w:rsid w:val="007E7FE9"/>
    <w:rsid w:val="007F368E"/>
    <w:rsid w:val="008000B2"/>
    <w:rsid w:val="00802F35"/>
    <w:rsid w:val="00812D35"/>
    <w:rsid w:val="00813A00"/>
    <w:rsid w:val="00814E3E"/>
    <w:rsid w:val="00814E97"/>
    <w:rsid w:val="00815194"/>
    <w:rsid w:val="0082692F"/>
    <w:rsid w:val="00830B0F"/>
    <w:rsid w:val="00841E8B"/>
    <w:rsid w:val="00854C38"/>
    <w:rsid w:val="00855ECB"/>
    <w:rsid w:val="008571D0"/>
    <w:rsid w:val="00861406"/>
    <w:rsid w:val="008620E7"/>
    <w:rsid w:val="00862A14"/>
    <w:rsid w:val="00864254"/>
    <w:rsid w:val="008707E7"/>
    <w:rsid w:val="00871F7F"/>
    <w:rsid w:val="00880D51"/>
    <w:rsid w:val="00886C11"/>
    <w:rsid w:val="00893140"/>
    <w:rsid w:val="008A430C"/>
    <w:rsid w:val="008A5F55"/>
    <w:rsid w:val="008B01F2"/>
    <w:rsid w:val="008B1801"/>
    <w:rsid w:val="008B3C46"/>
    <w:rsid w:val="008C0EBF"/>
    <w:rsid w:val="008C41D2"/>
    <w:rsid w:val="008D3C05"/>
    <w:rsid w:val="008D57B3"/>
    <w:rsid w:val="008F0AFD"/>
    <w:rsid w:val="008F1B1D"/>
    <w:rsid w:val="008F5065"/>
    <w:rsid w:val="009014A1"/>
    <w:rsid w:val="00905B8A"/>
    <w:rsid w:val="00905C0B"/>
    <w:rsid w:val="00910884"/>
    <w:rsid w:val="0091343D"/>
    <w:rsid w:val="00916AA8"/>
    <w:rsid w:val="00922373"/>
    <w:rsid w:val="00933E9D"/>
    <w:rsid w:val="00941F03"/>
    <w:rsid w:val="00946B8A"/>
    <w:rsid w:val="00950590"/>
    <w:rsid w:val="00951343"/>
    <w:rsid w:val="00954B2A"/>
    <w:rsid w:val="009573B1"/>
    <w:rsid w:val="009629D1"/>
    <w:rsid w:val="00962CEB"/>
    <w:rsid w:val="0096405C"/>
    <w:rsid w:val="00965584"/>
    <w:rsid w:val="00965A8E"/>
    <w:rsid w:val="00965AD9"/>
    <w:rsid w:val="00966D78"/>
    <w:rsid w:val="009824B6"/>
    <w:rsid w:val="009858F5"/>
    <w:rsid w:val="00993AF1"/>
    <w:rsid w:val="009A0D73"/>
    <w:rsid w:val="009A1612"/>
    <w:rsid w:val="009A1D4B"/>
    <w:rsid w:val="009A448D"/>
    <w:rsid w:val="009A535C"/>
    <w:rsid w:val="009B1DD9"/>
    <w:rsid w:val="009B1E63"/>
    <w:rsid w:val="009B2374"/>
    <w:rsid w:val="009B3E84"/>
    <w:rsid w:val="009B59F4"/>
    <w:rsid w:val="009C13FD"/>
    <w:rsid w:val="009C42E4"/>
    <w:rsid w:val="009D6D67"/>
    <w:rsid w:val="009E4E49"/>
    <w:rsid w:val="009E7130"/>
    <w:rsid w:val="009F1D78"/>
    <w:rsid w:val="009F2E14"/>
    <w:rsid w:val="009F3CF3"/>
    <w:rsid w:val="00A00DFD"/>
    <w:rsid w:val="00A00EF4"/>
    <w:rsid w:val="00A0147B"/>
    <w:rsid w:val="00A026AA"/>
    <w:rsid w:val="00A02741"/>
    <w:rsid w:val="00A02C19"/>
    <w:rsid w:val="00A105D7"/>
    <w:rsid w:val="00A13873"/>
    <w:rsid w:val="00A15DA7"/>
    <w:rsid w:val="00A257C7"/>
    <w:rsid w:val="00A2600F"/>
    <w:rsid w:val="00A27E0E"/>
    <w:rsid w:val="00A366EE"/>
    <w:rsid w:val="00A37B84"/>
    <w:rsid w:val="00A447CF"/>
    <w:rsid w:val="00A46529"/>
    <w:rsid w:val="00A52C52"/>
    <w:rsid w:val="00A56CA2"/>
    <w:rsid w:val="00A6024D"/>
    <w:rsid w:val="00A634B0"/>
    <w:rsid w:val="00A67562"/>
    <w:rsid w:val="00A76EC4"/>
    <w:rsid w:val="00A8356E"/>
    <w:rsid w:val="00A835F1"/>
    <w:rsid w:val="00A8503F"/>
    <w:rsid w:val="00A911E9"/>
    <w:rsid w:val="00AA0B87"/>
    <w:rsid w:val="00AA1466"/>
    <w:rsid w:val="00AA3070"/>
    <w:rsid w:val="00AB1923"/>
    <w:rsid w:val="00AC0751"/>
    <w:rsid w:val="00AC4388"/>
    <w:rsid w:val="00AD2D3F"/>
    <w:rsid w:val="00AE4124"/>
    <w:rsid w:val="00AF40D7"/>
    <w:rsid w:val="00AF6AB6"/>
    <w:rsid w:val="00B00854"/>
    <w:rsid w:val="00B01D1E"/>
    <w:rsid w:val="00B11B11"/>
    <w:rsid w:val="00B11ED2"/>
    <w:rsid w:val="00B15626"/>
    <w:rsid w:val="00B24470"/>
    <w:rsid w:val="00B27D8F"/>
    <w:rsid w:val="00B42402"/>
    <w:rsid w:val="00B43149"/>
    <w:rsid w:val="00B44294"/>
    <w:rsid w:val="00B456EC"/>
    <w:rsid w:val="00B54EA2"/>
    <w:rsid w:val="00B56416"/>
    <w:rsid w:val="00B61E99"/>
    <w:rsid w:val="00B67019"/>
    <w:rsid w:val="00B74047"/>
    <w:rsid w:val="00B75437"/>
    <w:rsid w:val="00B75CF9"/>
    <w:rsid w:val="00B85629"/>
    <w:rsid w:val="00B85CFB"/>
    <w:rsid w:val="00B86366"/>
    <w:rsid w:val="00B933DF"/>
    <w:rsid w:val="00B93A0D"/>
    <w:rsid w:val="00B950C3"/>
    <w:rsid w:val="00B954A2"/>
    <w:rsid w:val="00B95906"/>
    <w:rsid w:val="00B9675F"/>
    <w:rsid w:val="00BA00AA"/>
    <w:rsid w:val="00BB6A45"/>
    <w:rsid w:val="00BD0BC0"/>
    <w:rsid w:val="00BD356C"/>
    <w:rsid w:val="00BD397B"/>
    <w:rsid w:val="00BD53C1"/>
    <w:rsid w:val="00BD61F0"/>
    <w:rsid w:val="00BE30C8"/>
    <w:rsid w:val="00BF10C1"/>
    <w:rsid w:val="00BF3DB1"/>
    <w:rsid w:val="00BF69BF"/>
    <w:rsid w:val="00BF6DA9"/>
    <w:rsid w:val="00C04AF0"/>
    <w:rsid w:val="00C06728"/>
    <w:rsid w:val="00C15E71"/>
    <w:rsid w:val="00C2066D"/>
    <w:rsid w:val="00C242C4"/>
    <w:rsid w:val="00C24903"/>
    <w:rsid w:val="00C34126"/>
    <w:rsid w:val="00C420C0"/>
    <w:rsid w:val="00C43F97"/>
    <w:rsid w:val="00C4515C"/>
    <w:rsid w:val="00C532C2"/>
    <w:rsid w:val="00C54E1E"/>
    <w:rsid w:val="00C56E0F"/>
    <w:rsid w:val="00C57BFB"/>
    <w:rsid w:val="00C748DA"/>
    <w:rsid w:val="00C77DB0"/>
    <w:rsid w:val="00C8109C"/>
    <w:rsid w:val="00CA6545"/>
    <w:rsid w:val="00CA6967"/>
    <w:rsid w:val="00CA6C65"/>
    <w:rsid w:val="00CB0127"/>
    <w:rsid w:val="00CC37C4"/>
    <w:rsid w:val="00CF099F"/>
    <w:rsid w:val="00CF5B16"/>
    <w:rsid w:val="00CF6EFD"/>
    <w:rsid w:val="00D00FE3"/>
    <w:rsid w:val="00D0512B"/>
    <w:rsid w:val="00D056F4"/>
    <w:rsid w:val="00D10062"/>
    <w:rsid w:val="00D10EFB"/>
    <w:rsid w:val="00D125E8"/>
    <w:rsid w:val="00D15076"/>
    <w:rsid w:val="00D15443"/>
    <w:rsid w:val="00D1644C"/>
    <w:rsid w:val="00D17326"/>
    <w:rsid w:val="00D176B3"/>
    <w:rsid w:val="00D376F6"/>
    <w:rsid w:val="00D40681"/>
    <w:rsid w:val="00D42FE5"/>
    <w:rsid w:val="00D53ED0"/>
    <w:rsid w:val="00D53FF2"/>
    <w:rsid w:val="00D54DB9"/>
    <w:rsid w:val="00D55E4B"/>
    <w:rsid w:val="00D6077E"/>
    <w:rsid w:val="00D66E34"/>
    <w:rsid w:val="00D70607"/>
    <w:rsid w:val="00D74E06"/>
    <w:rsid w:val="00D753B4"/>
    <w:rsid w:val="00D81CE3"/>
    <w:rsid w:val="00D96C03"/>
    <w:rsid w:val="00DA5464"/>
    <w:rsid w:val="00DB0682"/>
    <w:rsid w:val="00DB0D8B"/>
    <w:rsid w:val="00DB0E56"/>
    <w:rsid w:val="00DB4D28"/>
    <w:rsid w:val="00DB5E75"/>
    <w:rsid w:val="00DC2009"/>
    <w:rsid w:val="00DD060A"/>
    <w:rsid w:val="00DD1778"/>
    <w:rsid w:val="00DD2DDA"/>
    <w:rsid w:val="00DD7738"/>
    <w:rsid w:val="00DD7E7D"/>
    <w:rsid w:val="00DE4C37"/>
    <w:rsid w:val="00DF0401"/>
    <w:rsid w:val="00E019BD"/>
    <w:rsid w:val="00E106A8"/>
    <w:rsid w:val="00E23E48"/>
    <w:rsid w:val="00E42D97"/>
    <w:rsid w:val="00E50404"/>
    <w:rsid w:val="00E5676B"/>
    <w:rsid w:val="00E57690"/>
    <w:rsid w:val="00E65741"/>
    <w:rsid w:val="00E657D6"/>
    <w:rsid w:val="00E710F4"/>
    <w:rsid w:val="00E80B94"/>
    <w:rsid w:val="00E815E0"/>
    <w:rsid w:val="00E83191"/>
    <w:rsid w:val="00E84AB9"/>
    <w:rsid w:val="00E94171"/>
    <w:rsid w:val="00E979BC"/>
    <w:rsid w:val="00EA1ADB"/>
    <w:rsid w:val="00EB7EBD"/>
    <w:rsid w:val="00EC24DA"/>
    <w:rsid w:val="00EC5379"/>
    <w:rsid w:val="00EC5866"/>
    <w:rsid w:val="00ED1037"/>
    <w:rsid w:val="00ED10D0"/>
    <w:rsid w:val="00ED255E"/>
    <w:rsid w:val="00ED2B5D"/>
    <w:rsid w:val="00ED422B"/>
    <w:rsid w:val="00EF08E5"/>
    <w:rsid w:val="00EF16F3"/>
    <w:rsid w:val="00EF3745"/>
    <w:rsid w:val="00EF44CE"/>
    <w:rsid w:val="00F01F1C"/>
    <w:rsid w:val="00F0616B"/>
    <w:rsid w:val="00F261E6"/>
    <w:rsid w:val="00F311A5"/>
    <w:rsid w:val="00F3287C"/>
    <w:rsid w:val="00F34F5B"/>
    <w:rsid w:val="00F36E29"/>
    <w:rsid w:val="00F37568"/>
    <w:rsid w:val="00F37647"/>
    <w:rsid w:val="00F40330"/>
    <w:rsid w:val="00F40608"/>
    <w:rsid w:val="00F40767"/>
    <w:rsid w:val="00F4291B"/>
    <w:rsid w:val="00F5269D"/>
    <w:rsid w:val="00F61788"/>
    <w:rsid w:val="00F63BAB"/>
    <w:rsid w:val="00F63F68"/>
    <w:rsid w:val="00F64392"/>
    <w:rsid w:val="00F668E3"/>
    <w:rsid w:val="00F67A71"/>
    <w:rsid w:val="00F74AEA"/>
    <w:rsid w:val="00F75841"/>
    <w:rsid w:val="00F80363"/>
    <w:rsid w:val="00F92AB1"/>
    <w:rsid w:val="00F9427C"/>
    <w:rsid w:val="00F96888"/>
    <w:rsid w:val="00FA1078"/>
    <w:rsid w:val="00FB282F"/>
    <w:rsid w:val="00FB54E5"/>
    <w:rsid w:val="00FC08DC"/>
    <w:rsid w:val="00FC4589"/>
    <w:rsid w:val="00FC64A9"/>
    <w:rsid w:val="00FC7D4E"/>
    <w:rsid w:val="00FD2DB6"/>
    <w:rsid w:val="00FD649B"/>
    <w:rsid w:val="00FE2F7A"/>
    <w:rsid w:val="00FE4187"/>
    <w:rsid w:val="00FE49AA"/>
    <w:rsid w:val="00FE4D06"/>
    <w:rsid w:val="00FE74BC"/>
    <w:rsid w:val="00FF2019"/>
    <w:rsid w:val="00FF4BFD"/>
    <w:rsid w:val="00FF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A6A46A-5C7E-4D26-A05B-00A50300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AAE"/>
    <w:rPr>
      <w:szCs w:val="24"/>
      <w:lang w:eastAsia="cs-CZ"/>
    </w:rPr>
  </w:style>
  <w:style w:type="paragraph" w:styleId="Heading1">
    <w:name w:val="heading 1"/>
    <w:basedOn w:val="Normal"/>
    <w:next w:val="Normal"/>
    <w:qFormat/>
    <w:rsid w:val="00A15DA7"/>
    <w:pPr>
      <w:keepNext/>
      <w:numPr>
        <w:numId w:val="1"/>
      </w:numPr>
      <w:spacing w:after="240"/>
      <w:outlineLvl w:val="0"/>
    </w:pPr>
    <w:rPr>
      <w:b/>
      <w:sz w:val="28"/>
    </w:rPr>
  </w:style>
  <w:style w:type="paragraph" w:styleId="Heading2">
    <w:name w:val="heading 2"/>
    <w:basedOn w:val="Normal"/>
    <w:next w:val="Normal"/>
    <w:qFormat/>
    <w:rsid w:val="00A15DA7"/>
    <w:pPr>
      <w:keepNext/>
      <w:numPr>
        <w:ilvl w:val="1"/>
        <w:numId w:val="1"/>
      </w:numPr>
      <w:spacing w:after="240"/>
      <w:outlineLvl w:val="1"/>
    </w:pPr>
    <w:rPr>
      <w:b/>
      <w:sz w:val="26"/>
    </w:rPr>
  </w:style>
  <w:style w:type="paragraph" w:styleId="Heading3">
    <w:name w:val="heading 3"/>
    <w:basedOn w:val="Normal"/>
    <w:next w:val="Normal"/>
    <w:qFormat/>
    <w:rsid w:val="00A15DA7"/>
    <w:pPr>
      <w:keepNext/>
      <w:numPr>
        <w:ilvl w:val="2"/>
        <w:numId w:val="1"/>
      </w:numPr>
      <w:spacing w:after="240"/>
      <w:outlineLvl w:val="2"/>
    </w:pPr>
    <w:rPr>
      <w:b/>
    </w:rPr>
  </w:style>
  <w:style w:type="paragraph" w:styleId="Heading4">
    <w:name w:val="heading 4"/>
    <w:basedOn w:val="Normal"/>
    <w:next w:val="Normal"/>
    <w:qFormat/>
    <w:rsid w:val="00A15DA7"/>
    <w:pPr>
      <w:keepNext/>
      <w:numPr>
        <w:ilvl w:val="3"/>
        <w:numId w:val="1"/>
      </w:numPr>
      <w:spacing w:after="240"/>
      <w:outlineLvl w:val="3"/>
    </w:pPr>
    <w:rPr>
      <w:u w:val="single"/>
    </w:rPr>
  </w:style>
  <w:style w:type="paragraph" w:styleId="Heading5">
    <w:name w:val="heading 5"/>
    <w:basedOn w:val="Normal"/>
    <w:next w:val="Normal"/>
    <w:qFormat/>
    <w:rsid w:val="00A15DA7"/>
    <w:pPr>
      <w:keepNext/>
      <w:numPr>
        <w:ilvl w:val="4"/>
        <w:numId w:val="1"/>
      </w:numPr>
      <w:spacing w:after="240"/>
      <w:outlineLvl w:val="4"/>
    </w:pPr>
  </w:style>
  <w:style w:type="paragraph" w:styleId="Heading6">
    <w:name w:val="heading 6"/>
    <w:basedOn w:val="Normal"/>
    <w:next w:val="Normal"/>
    <w:qFormat/>
    <w:rsid w:val="00A15DA7"/>
    <w:pPr>
      <w:keepNext/>
      <w:numPr>
        <w:ilvl w:val="5"/>
        <w:numId w:val="1"/>
      </w:numPr>
      <w:spacing w:after="240"/>
      <w:outlineLvl w:val="5"/>
    </w:pPr>
    <w:rPr>
      <w:i/>
      <w:u w:val="single"/>
    </w:rPr>
  </w:style>
  <w:style w:type="paragraph" w:styleId="Heading7">
    <w:name w:val="heading 7"/>
    <w:basedOn w:val="Normal"/>
    <w:next w:val="Normal"/>
    <w:qFormat/>
    <w:rsid w:val="00A15DA7"/>
    <w:pPr>
      <w:keepNext/>
      <w:numPr>
        <w:ilvl w:val="6"/>
        <w:numId w:val="1"/>
      </w:numPr>
      <w:spacing w:after="240"/>
      <w:outlineLvl w:val="6"/>
    </w:pPr>
    <w:rPr>
      <w:i/>
    </w:rPr>
  </w:style>
  <w:style w:type="paragraph" w:styleId="Heading8">
    <w:name w:val="heading 8"/>
    <w:basedOn w:val="Normal"/>
    <w:next w:val="Normal"/>
    <w:qFormat/>
    <w:rsid w:val="00A15DA7"/>
    <w:pPr>
      <w:keepNext/>
      <w:numPr>
        <w:ilvl w:val="7"/>
        <w:numId w:val="1"/>
      </w:numPr>
      <w:spacing w:after="240"/>
      <w:outlineLvl w:val="7"/>
    </w:pPr>
  </w:style>
  <w:style w:type="paragraph" w:styleId="Heading9">
    <w:name w:val="heading 9"/>
    <w:basedOn w:val="Normal"/>
    <w:next w:val="Normal"/>
    <w:qFormat/>
    <w:rsid w:val="00A15DA7"/>
    <w:pPr>
      <w:keepNext/>
      <w:numPr>
        <w:ilvl w:val="8"/>
        <w:numId w:val="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Bibliography">
    <w:name w:val="Bl (Bibliography)"/>
    <w:basedOn w:val="Normal"/>
    <w:rsid w:val="00AC0751"/>
    <w:pPr>
      <w:spacing w:after="100"/>
      <w:ind w:left="567" w:hanging="567"/>
    </w:pPr>
  </w:style>
  <w:style w:type="paragraph" w:styleId="Caption">
    <w:name w:val="caption"/>
    <w:basedOn w:val="Normal"/>
    <w:next w:val="Normal"/>
    <w:qFormat/>
    <w:rsid w:val="00A15DA7"/>
    <w:pPr>
      <w:keepNext/>
      <w:keepLines/>
      <w:tabs>
        <w:tab w:val="left" w:pos="992"/>
      </w:tabs>
      <w:spacing w:after="200"/>
      <w:ind w:left="992" w:hanging="992"/>
    </w:pPr>
    <w:rPr>
      <w:bCs/>
    </w:rPr>
  </w:style>
  <w:style w:type="paragraph" w:customStyle="1" w:styleId="DtDocTitle">
    <w:name w:val="Dt (Doc Title)"/>
    <w:basedOn w:val="Normal"/>
    <w:rsid w:val="00A15DA7"/>
    <w:pPr>
      <w:keepNext/>
      <w:spacing w:after="240" w:line="360" w:lineRule="auto"/>
      <w:jc w:val="center"/>
    </w:pPr>
    <w:rPr>
      <w:b/>
      <w:sz w:val="32"/>
      <w:szCs w:val="30"/>
    </w:rPr>
  </w:style>
  <w:style w:type="paragraph" w:styleId="Footer">
    <w:name w:val="footer"/>
    <w:basedOn w:val="Normal"/>
    <w:rsid w:val="00A15DA7"/>
    <w:pPr>
      <w:tabs>
        <w:tab w:val="right" w:pos="9639"/>
      </w:tabs>
    </w:pPr>
    <w:rPr>
      <w:sz w:val="16"/>
    </w:rPr>
  </w:style>
  <w:style w:type="character" w:styleId="FootnoteReference">
    <w:name w:val="footnote reference"/>
    <w:basedOn w:val="DefaultParagraphFont"/>
    <w:semiHidden/>
    <w:rsid w:val="00A15DA7"/>
    <w:rPr>
      <w:vertAlign w:val="superscript"/>
    </w:rPr>
  </w:style>
  <w:style w:type="paragraph" w:styleId="FootnoteText">
    <w:name w:val="footnote text"/>
    <w:basedOn w:val="Normal"/>
    <w:link w:val="FootnoteTextChar"/>
    <w:rsid w:val="00A15DA7"/>
    <w:pPr>
      <w:tabs>
        <w:tab w:val="left" w:pos="284"/>
      </w:tabs>
      <w:ind w:left="284" w:hanging="284"/>
    </w:pPr>
  </w:style>
  <w:style w:type="paragraph" w:styleId="Header">
    <w:name w:val="header"/>
    <w:basedOn w:val="Normal"/>
    <w:rsid w:val="00A15DA7"/>
    <w:pPr>
      <w:jc w:val="right"/>
    </w:pPr>
  </w:style>
  <w:style w:type="character" w:styleId="Hyperlink">
    <w:name w:val="Hyperlink"/>
    <w:basedOn w:val="DefaultParagraphFont"/>
    <w:rsid w:val="00A15DA7"/>
    <w:rPr>
      <w:color w:val="0000FF"/>
      <w:u w:val="single"/>
    </w:rPr>
  </w:style>
  <w:style w:type="paragraph" w:customStyle="1" w:styleId="I0Indented">
    <w:name w:val="I0 (Indented"/>
    <w:aliases w:val="0pt after)"/>
    <w:basedOn w:val="Normal"/>
    <w:link w:val="I0IndentedChar"/>
    <w:rsid w:val="00A15DA7"/>
    <w:pPr>
      <w:ind w:left="567"/>
    </w:pPr>
  </w:style>
  <w:style w:type="paragraph" w:customStyle="1" w:styleId="I1I">
    <w:name w:val="I1 (I."/>
    <w:aliases w:val="10pt after)"/>
    <w:basedOn w:val="Normal"/>
    <w:rsid w:val="00A15DA7"/>
    <w:pPr>
      <w:spacing w:after="200"/>
      <w:ind w:left="567"/>
    </w:pPr>
  </w:style>
  <w:style w:type="paragraph" w:customStyle="1" w:styleId="I2I">
    <w:name w:val="I2 (I."/>
    <w:aliases w:val="20pt after)"/>
    <w:basedOn w:val="Normal"/>
    <w:rsid w:val="00A15DA7"/>
    <w:pPr>
      <w:spacing w:after="400"/>
      <w:ind w:left="567"/>
    </w:pPr>
  </w:style>
  <w:style w:type="paragraph" w:customStyle="1" w:styleId="I3I">
    <w:name w:val="I3 (I."/>
    <w:aliases w:val="30pt after)"/>
    <w:basedOn w:val="Normal"/>
    <w:rsid w:val="00A15DA7"/>
    <w:pPr>
      <w:spacing w:after="600"/>
      <w:ind w:left="567"/>
    </w:pPr>
  </w:style>
  <w:style w:type="paragraph" w:customStyle="1" w:styleId="J0I0wnext">
    <w:name w:val="J0 (I0 w/next)"/>
    <w:basedOn w:val="Normal"/>
    <w:rsid w:val="00A15DA7"/>
    <w:pPr>
      <w:keepNext/>
      <w:keepLines/>
      <w:ind w:left="567"/>
    </w:pPr>
  </w:style>
  <w:style w:type="paragraph" w:customStyle="1" w:styleId="J1I1wnext">
    <w:name w:val="J1 (I1 w/next)"/>
    <w:basedOn w:val="Normal"/>
    <w:rsid w:val="00A15DA7"/>
    <w:pPr>
      <w:keepNext/>
      <w:keepLines/>
      <w:spacing w:after="200"/>
      <w:ind w:left="567"/>
    </w:pPr>
  </w:style>
  <w:style w:type="paragraph" w:customStyle="1" w:styleId="J2I2wnext">
    <w:name w:val="J2 (I2 w/next)"/>
    <w:basedOn w:val="Normal"/>
    <w:rsid w:val="00A15DA7"/>
    <w:pPr>
      <w:keepNext/>
      <w:keepLines/>
      <w:spacing w:after="400"/>
      <w:ind w:left="567"/>
    </w:pPr>
  </w:style>
  <w:style w:type="paragraph" w:customStyle="1" w:styleId="J3I3wnext">
    <w:name w:val="J3 (I3 w/next)"/>
    <w:basedOn w:val="Normal"/>
    <w:rsid w:val="00A15DA7"/>
    <w:pPr>
      <w:keepNext/>
      <w:keepLines/>
      <w:spacing w:after="600"/>
      <w:ind w:left="567"/>
    </w:pPr>
  </w:style>
  <w:style w:type="paragraph" w:customStyle="1" w:styleId="N110ptafter">
    <w:name w:val="N1 (10pt after)"/>
    <w:basedOn w:val="Normal"/>
    <w:rsid w:val="00A15DA7"/>
    <w:pPr>
      <w:spacing w:after="200"/>
    </w:pPr>
  </w:style>
  <w:style w:type="paragraph" w:customStyle="1" w:styleId="N220ptafter">
    <w:name w:val="N2 (20pt after)"/>
    <w:basedOn w:val="Normal"/>
    <w:rsid w:val="00A15DA7"/>
    <w:pPr>
      <w:spacing w:after="400"/>
    </w:pPr>
  </w:style>
  <w:style w:type="paragraph" w:customStyle="1" w:styleId="N330ptafter">
    <w:name w:val="N3 (30pt after)"/>
    <w:basedOn w:val="Normal"/>
    <w:rsid w:val="00A15DA7"/>
    <w:pPr>
      <w:spacing w:after="600"/>
    </w:pPr>
  </w:style>
  <w:style w:type="paragraph" w:customStyle="1" w:styleId="O0Nwnext">
    <w:name w:val="O0 (N w/next)"/>
    <w:basedOn w:val="Normal"/>
    <w:rsid w:val="00A15DA7"/>
    <w:pPr>
      <w:keepNext/>
      <w:keepLines/>
    </w:pPr>
  </w:style>
  <w:style w:type="paragraph" w:customStyle="1" w:styleId="O1N1wnext">
    <w:name w:val="O1 (N1 w/next)"/>
    <w:basedOn w:val="Normal"/>
    <w:rsid w:val="00A15DA7"/>
    <w:pPr>
      <w:keepNext/>
      <w:keepLines/>
      <w:spacing w:after="200"/>
    </w:pPr>
  </w:style>
  <w:style w:type="paragraph" w:customStyle="1" w:styleId="O2N2wnext">
    <w:name w:val="O2 (N2 w/next)"/>
    <w:basedOn w:val="Normal"/>
    <w:rsid w:val="00A15DA7"/>
    <w:pPr>
      <w:keepNext/>
      <w:keepLines/>
      <w:spacing w:after="400"/>
    </w:pPr>
  </w:style>
  <w:style w:type="paragraph" w:customStyle="1" w:styleId="O3N3wnext">
    <w:name w:val="O3 (N3 w/next)"/>
    <w:basedOn w:val="Normal"/>
    <w:rsid w:val="00A15DA7"/>
    <w:pPr>
      <w:keepNext/>
      <w:keepLines/>
      <w:spacing w:after="600"/>
    </w:pPr>
  </w:style>
  <w:style w:type="character" w:styleId="PageNumber">
    <w:name w:val="page number"/>
    <w:basedOn w:val="DefaultParagraphFont"/>
    <w:rsid w:val="00A15DA7"/>
  </w:style>
  <w:style w:type="paragraph" w:customStyle="1" w:styleId="StDocSubtitle">
    <w:name w:val="St (Doc Subtitle)"/>
    <w:basedOn w:val="DtDocTitle"/>
    <w:rsid w:val="00A15DA7"/>
    <w:pPr>
      <w:spacing w:after="0"/>
    </w:pPr>
    <w:rPr>
      <w:b w:val="0"/>
      <w:bCs/>
      <w:caps/>
      <w:sz w:val="26"/>
      <w:lang w:eastAsia="en-US"/>
    </w:rPr>
  </w:style>
  <w:style w:type="paragraph" w:customStyle="1" w:styleId="TableExpl20ptafter">
    <w:name w:val="TableExpl (20pt after)"/>
    <w:basedOn w:val="N220ptafter"/>
    <w:rsid w:val="00A15DA7"/>
    <w:pPr>
      <w:spacing w:before="200"/>
    </w:pPr>
  </w:style>
  <w:style w:type="paragraph" w:customStyle="1" w:styleId="TableExpl30ptafter">
    <w:name w:val="TableExpl (30pt after)"/>
    <w:basedOn w:val="N330ptafter"/>
    <w:rsid w:val="00A15DA7"/>
    <w:pPr>
      <w:spacing w:before="200"/>
    </w:pPr>
  </w:style>
  <w:style w:type="paragraph" w:customStyle="1" w:styleId="TableHd">
    <w:name w:val="TableHd"/>
    <w:basedOn w:val="O1N1wnext"/>
    <w:rsid w:val="00A15DA7"/>
    <w:pPr>
      <w:spacing w:before="100" w:after="100"/>
      <w:jc w:val="center"/>
    </w:pPr>
    <w:rPr>
      <w:snapToGrid w:val="0"/>
      <w:lang w:eastAsia="en-US"/>
    </w:rPr>
  </w:style>
  <w:style w:type="paragraph" w:styleId="TOC1">
    <w:name w:val="toc 1"/>
    <w:basedOn w:val="Normal"/>
    <w:next w:val="Normal"/>
    <w:autoRedefine/>
    <w:semiHidden/>
    <w:rsid w:val="00A15DA7"/>
  </w:style>
  <w:style w:type="paragraph" w:styleId="TOC2">
    <w:name w:val="toc 2"/>
    <w:basedOn w:val="Normal"/>
    <w:next w:val="Normal"/>
    <w:autoRedefine/>
    <w:semiHidden/>
    <w:rsid w:val="00A15DA7"/>
    <w:pPr>
      <w:ind w:left="240"/>
    </w:pPr>
  </w:style>
  <w:style w:type="paragraph" w:styleId="TOC3">
    <w:name w:val="toc 3"/>
    <w:basedOn w:val="Normal"/>
    <w:next w:val="Normal"/>
    <w:autoRedefine/>
    <w:semiHidden/>
    <w:rsid w:val="00A15DA7"/>
    <w:pPr>
      <w:ind w:left="480"/>
    </w:pPr>
  </w:style>
  <w:style w:type="paragraph" w:styleId="TOC4">
    <w:name w:val="toc 4"/>
    <w:basedOn w:val="Normal"/>
    <w:next w:val="Normal"/>
    <w:autoRedefine/>
    <w:semiHidden/>
    <w:rsid w:val="00A15DA7"/>
    <w:pPr>
      <w:ind w:left="720"/>
    </w:pPr>
  </w:style>
  <w:style w:type="paragraph" w:styleId="TOC5">
    <w:name w:val="toc 5"/>
    <w:basedOn w:val="Normal"/>
    <w:next w:val="Normal"/>
    <w:autoRedefine/>
    <w:semiHidden/>
    <w:rsid w:val="00A15DA7"/>
    <w:pPr>
      <w:ind w:left="960"/>
    </w:pPr>
  </w:style>
  <w:style w:type="paragraph" w:styleId="TOC6">
    <w:name w:val="toc 6"/>
    <w:basedOn w:val="Normal"/>
    <w:next w:val="Normal"/>
    <w:autoRedefine/>
    <w:semiHidden/>
    <w:rsid w:val="00A15DA7"/>
    <w:pPr>
      <w:ind w:left="1200"/>
    </w:pPr>
  </w:style>
  <w:style w:type="paragraph" w:styleId="TOC7">
    <w:name w:val="toc 7"/>
    <w:basedOn w:val="Normal"/>
    <w:next w:val="Normal"/>
    <w:autoRedefine/>
    <w:semiHidden/>
    <w:rsid w:val="00A15DA7"/>
    <w:pPr>
      <w:ind w:left="1440"/>
    </w:pPr>
  </w:style>
  <w:style w:type="paragraph" w:styleId="TOC8">
    <w:name w:val="toc 8"/>
    <w:basedOn w:val="Normal"/>
    <w:next w:val="Normal"/>
    <w:autoRedefine/>
    <w:semiHidden/>
    <w:rsid w:val="00A15DA7"/>
    <w:pPr>
      <w:ind w:left="1680"/>
    </w:pPr>
  </w:style>
  <w:style w:type="paragraph" w:styleId="TOC9">
    <w:name w:val="toc 9"/>
    <w:basedOn w:val="Normal"/>
    <w:next w:val="Normal"/>
    <w:autoRedefine/>
    <w:semiHidden/>
    <w:rsid w:val="00A15DA7"/>
    <w:pPr>
      <w:ind w:left="1920"/>
    </w:pPr>
  </w:style>
  <w:style w:type="character" w:customStyle="1" w:styleId="ChBlueBold">
    <w:name w:val="ChBlueBold"/>
    <w:basedOn w:val="DefaultParagraphFont"/>
    <w:rsid w:val="0019386A"/>
    <w:rPr>
      <w:b/>
      <w:color w:val="0000FF"/>
    </w:rPr>
  </w:style>
  <w:style w:type="character" w:customStyle="1" w:styleId="ChItalBold">
    <w:name w:val="ChItalBold"/>
    <w:basedOn w:val="DefaultParagraphFont"/>
    <w:rsid w:val="00BD356C"/>
    <w:rPr>
      <w:b/>
      <w:i/>
    </w:rPr>
  </w:style>
  <w:style w:type="character" w:customStyle="1" w:styleId="ChSmallCaps">
    <w:name w:val="ChSmallCaps"/>
    <w:basedOn w:val="DefaultParagraphFont"/>
    <w:rsid w:val="00954B2A"/>
    <w:rPr>
      <w:smallCaps/>
    </w:rPr>
  </w:style>
  <w:style w:type="character" w:customStyle="1" w:styleId="ChBold">
    <w:name w:val="ChBold"/>
    <w:basedOn w:val="DefaultParagraphFont"/>
    <w:rsid w:val="00225246"/>
    <w:rPr>
      <w:b/>
    </w:rPr>
  </w:style>
  <w:style w:type="character" w:customStyle="1" w:styleId="ChItalic">
    <w:name w:val="ChItalic"/>
    <w:basedOn w:val="DefaultParagraphFont"/>
    <w:rsid w:val="00225246"/>
    <w:rPr>
      <w:i/>
    </w:rPr>
  </w:style>
  <w:style w:type="character" w:customStyle="1" w:styleId="ChUnderl">
    <w:name w:val="ChUnderl"/>
    <w:basedOn w:val="DefaultParagraphFont"/>
    <w:rsid w:val="00225246"/>
    <w:rPr>
      <w:u w:val="single"/>
    </w:rPr>
  </w:style>
  <w:style w:type="character" w:customStyle="1" w:styleId="ChItalBoldHead">
    <w:name w:val="ChItalBoldHead"/>
    <w:basedOn w:val="DefaultParagraphFont"/>
    <w:rsid w:val="00702A92"/>
    <w:rPr>
      <w:i/>
    </w:rPr>
  </w:style>
  <w:style w:type="paragraph" w:customStyle="1" w:styleId="ExampleNumAlpha">
    <w:name w:val="ExampleNumAlpha"/>
    <w:basedOn w:val="Normal"/>
    <w:rsid w:val="007E7FE9"/>
    <w:pPr>
      <w:keepNext/>
      <w:tabs>
        <w:tab w:val="left" w:pos="567"/>
      </w:tabs>
      <w:spacing w:before="100" w:after="100"/>
    </w:pPr>
  </w:style>
  <w:style w:type="paragraph" w:customStyle="1" w:styleId="ExampleNumCard">
    <w:name w:val="ExampleNumCard"/>
    <w:basedOn w:val="Normal"/>
    <w:rsid w:val="007E7FE9"/>
    <w:pPr>
      <w:keepNext/>
      <w:tabs>
        <w:tab w:val="left" w:pos="567"/>
      </w:tabs>
      <w:spacing w:after="100"/>
    </w:pPr>
  </w:style>
  <w:style w:type="character" w:customStyle="1" w:styleId="Citation">
    <w:name w:val="Citation"/>
    <w:basedOn w:val="DefaultParagraphFont"/>
    <w:rsid w:val="00A0147B"/>
    <w:rPr>
      <w:rFonts w:ascii="Times New Roman" w:hAnsi="Times New Roman"/>
    </w:rPr>
  </w:style>
  <w:style w:type="character" w:customStyle="1" w:styleId="PapMTranslText">
    <w:name w:val="PapM_TranslText"/>
    <w:basedOn w:val="DefaultParagraphFont"/>
    <w:rsid w:val="00510FB1"/>
    <w:rPr>
      <w:rFonts w:ascii="Charis SIL" w:hAnsi="Charis SIL"/>
      <w:b/>
      <w:sz w:val="22"/>
      <w:u w:val="single"/>
    </w:rPr>
  </w:style>
  <w:style w:type="paragraph" w:styleId="DocumentMap">
    <w:name w:val="Document Map"/>
    <w:basedOn w:val="Normal"/>
    <w:semiHidden/>
    <w:rsid w:val="005574F3"/>
    <w:pPr>
      <w:shd w:val="clear" w:color="auto" w:fill="000080"/>
    </w:pPr>
    <w:rPr>
      <w:rFonts w:ascii="Tahoma" w:hAnsi="Tahoma" w:cs="Tahoma"/>
      <w:szCs w:val="20"/>
    </w:rPr>
  </w:style>
  <w:style w:type="character" w:styleId="Emphasis">
    <w:name w:val="Emphasis"/>
    <w:basedOn w:val="DefaultParagraphFont"/>
    <w:qFormat/>
    <w:rsid w:val="005574F3"/>
    <w:rPr>
      <w:i/>
      <w:iCs/>
    </w:rPr>
  </w:style>
  <w:style w:type="paragraph" w:customStyle="1" w:styleId="TableCell0-2">
    <w:name w:val="TableCell_0-2"/>
    <w:basedOn w:val="Normal"/>
    <w:rsid w:val="00D55E4B"/>
    <w:pPr>
      <w:keepNext/>
      <w:spacing w:after="40"/>
    </w:pPr>
  </w:style>
  <w:style w:type="paragraph" w:customStyle="1" w:styleId="TableCell0-5">
    <w:name w:val="TableCell_0-5"/>
    <w:basedOn w:val="Normal"/>
    <w:rsid w:val="00D55E4B"/>
    <w:pPr>
      <w:keepNext/>
      <w:spacing w:after="100"/>
    </w:pPr>
  </w:style>
  <w:style w:type="paragraph" w:customStyle="1" w:styleId="TableCell5-5">
    <w:name w:val="TableCell_5-5"/>
    <w:basedOn w:val="Normal"/>
    <w:rsid w:val="00D55E4B"/>
    <w:pPr>
      <w:keepNext/>
      <w:spacing w:before="100" w:after="100"/>
    </w:pPr>
  </w:style>
  <w:style w:type="paragraph" w:customStyle="1" w:styleId="GlossEng">
    <w:name w:val="Gloss (Eng)"/>
    <w:basedOn w:val="Normal"/>
    <w:rsid w:val="00916AA8"/>
    <w:pPr>
      <w:keepNext/>
    </w:pPr>
    <w:rPr>
      <w:sz w:val="22"/>
    </w:rPr>
  </w:style>
  <w:style w:type="paragraph" w:customStyle="1" w:styleId="Text">
    <w:name w:val="Text"/>
    <w:basedOn w:val="Normal"/>
    <w:rsid w:val="00D55E4B"/>
    <w:pPr>
      <w:keepNext/>
      <w:spacing w:line="240" w:lineRule="exact"/>
    </w:pPr>
    <w:rPr>
      <w:rFonts w:ascii="Charis SIL" w:hAnsi="Charis SIL"/>
    </w:rPr>
  </w:style>
  <w:style w:type="table" w:styleId="TableGrid">
    <w:name w:val="Table Grid"/>
    <w:basedOn w:val="TableNormal"/>
    <w:rsid w:val="00916AA8"/>
    <w:tblPr/>
  </w:style>
  <w:style w:type="paragraph" w:customStyle="1" w:styleId="FreeTranslEng">
    <w:name w:val="FreeTransl (Eng)"/>
    <w:basedOn w:val="Normal"/>
    <w:link w:val="FreeTranslEngChar"/>
    <w:rsid w:val="00D55E4B"/>
    <w:pPr>
      <w:spacing w:before="50" w:after="200"/>
      <w:ind w:left="851"/>
    </w:pPr>
  </w:style>
  <w:style w:type="paragraph" w:customStyle="1" w:styleId="FreeTranslEng20pt">
    <w:name w:val="FreeTransl (Eng)_20pt"/>
    <w:basedOn w:val="Normal"/>
    <w:rsid w:val="00AF6AB6"/>
    <w:pPr>
      <w:spacing w:before="50" w:after="400"/>
      <w:ind w:left="1134"/>
    </w:pPr>
    <w:rPr>
      <w:sz w:val="22"/>
    </w:rPr>
  </w:style>
  <w:style w:type="paragraph" w:customStyle="1" w:styleId="FreeTranslEng30pt">
    <w:name w:val="FreeTransl (Eng)_30pt"/>
    <w:basedOn w:val="Normal"/>
    <w:rsid w:val="00D55E4B"/>
    <w:pPr>
      <w:spacing w:before="50" w:after="600"/>
      <w:ind w:left="851"/>
    </w:pPr>
  </w:style>
  <w:style w:type="paragraph" w:customStyle="1" w:styleId="TableCell0-5Break">
    <w:name w:val="TableCell_0-5_Break"/>
    <w:basedOn w:val="Normal"/>
    <w:rsid w:val="00D55E4B"/>
    <w:pPr>
      <w:spacing w:after="100"/>
    </w:pPr>
  </w:style>
  <w:style w:type="paragraph" w:customStyle="1" w:styleId="TableCell0-2Break">
    <w:name w:val="TableCell_0-2_Break"/>
    <w:basedOn w:val="Normal"/>
    <w:rsid w:val="00D55E4B"/>
    <w:pPr>
      <w:spacing w:after="40"/>
    </w:pPr>
  </w:style>
  <w:style w:type="paragraph" w:customStyle="1" w:styleId="TableCell2-0">
    <w:name w:val="TableCell_2-0"/>
    <w:basedOn w:val="Normal"/>
    <w:rsid w:val="00D55E4B"/>
    <w:pPr>
      <w:keepNext/>
      <w:spacing w:before="40"/>
    </w:pPr>
  </w:style>
  <w:style w:type="paragraph" w:customStyle="1" w:styleId="TableCell5-0">
    <w:name w:val="TableCell_5-0"/>
    <w:basedOn w:val="Normal"/>
    <w:rsid w:val="00D55E4B"/>
    <w:pPr>
      <w:keepNext/>
      <w:spacing w:before="100"/>
    </w:pPr>
  </w:style>
  <w:style w:type="character" w:customStyle="1" w:styleId="ExampleSource">
    <w:name w:val="ExampleSource"/>
    <w:basedOn w:val="DefaultParagraphFont"/>
    <w:rsid w:val="008B1801"/>
    <w:rPr>
      <w:rFonts w:ascii="Times New Roman" w:hAnsi="Times New Roman"/>
      <w:sz w:val="18"/>
    </w:rPr>
  </w:style>
  <w:style w:type="paragraph" w:customStyle="1" w:styleId="TableCell2-0Center">
    <w:name w:val="TableCell_2-0_Center"/>
    <w:basedOn w:val="Normal"/>
    <w:rsid w:val="00D55E4B"/>
    <w:pPr>
      <w:keepNext/>
      <w:spacing w:before="40"/>
      <w:jc w:val="center"/>
    </w:pPr>
  </w:style>
  <w:style w:type="paragraph" w:customStyle="1" w:styleId="TableCell2-2Center">
    <w:name w:val="TableCell_2-2_Center"/>
    <w:basedOn w:val="Normal"/>
    <w:rsid w:val="00D55E4B"/>
    <w:pPr>
      <w:keepNext/>
      <w:spacing w:before="40" w:after="40"/>
      <w:jc w:val="center"/>
    </w:pPr>
  </w:style>
  <w:style w:type="paragraph" w:customStyle="1" w:styleId="TableCell5-2">
    <w:name w:val="TableCell_5-2"/>
    <w:basedOn w:val="Normal"/>
    <w:rsid w:val="00D55E4B"/>
    <w:pPr>
      <w:keepNext/>
      <w:spacing w:before="100" w:after="40"/>
    </w:pPr>
  </w:style>
  <w:style w:type="paragraph" w:customStyle="1" w:styleId="TableCell5-2Center">
    <w:name w:val="TableCell_5-2_Center"/>
    <w:basedOn w:val="Normal"/>
    <w:rsid w:val="00D55E4B"/>
    <w:pPr>
      <w:keepNext/>
      <w:spacing w:before="100" w:after="40"/>
      <w:jc w:val="center"/>
    </w:pPr>
  </w:style>
  <w:style w:type="paragraph" w:customStyle="1" w:styleId="GlossEng5ptafter">
    <w:name w:val="Gloss (Eng) (5pt after)"/>
    <w:basedOn w:val="Normal"/>
    <w:rsid w:val="00773484"/>
    <w:pPr>
      <w:keepNext/>
      <w:spacing w:after="100"/>
    </w:pPr>
  </w:style>
  <w:style w:type="paragraph" w:customStyle="1" w:styleId="N110after10before">
    <w:name w:val="N1 (10after/10before)"/>
    <w:basedOn w:val="Normal"/>
    <w:rsid w:val="009B1DD9"/>
    <w:pPr>
      <w:spacing w:before="200" w:after="200"/>
    </w:pPr>
  </w:style>
  <w:style w:type="paragraph" w:customStyle="1" w:styleId="TableCell2-2">
    <w:name w:val="TableCell_2-2"/>
    <w:basedOn w:val="Normal"/>
    <w:rsid w:val="00D55E4B"/>
    <w:pPr>
      <w:keepNext/>
      <w:spacing w:before="40" w:after="40"/>
    </w:pPr>
  </w:style>
  <w:style w:type="paragraph" w:customStyle="1" w:styleId="TableCell2-5Center">
    <w:name w:val="TableCell_2-5_Center"/>
    <w:basedOn w:val="Normal"/>
    <w:rsid w:val="00D55E4B"/>
    <w:pPr>
      <w:keepNext/>
      <w:spacing w:before="40" w:after="100"/>
      <w:jc w:val="center"/>
    </w:pPr>
  </w:style>
  <w:style w:type="paragraph" w:customStyle="1" w:styleId="TableCell5-0Center">
    <w:name w:val="TableCell_5-0_Center"/>
    <w:basedOn w:val="Normal"/>
    <w:rsid w:val="00D55E4B"/>
    <w:pPr>
      <w:keepNext/>
      <w:spacing w:before="100"/>
      <w:jc w:val="center"/>
    </w:pPr>
  </w:style>
  <w:style w:type="paragraph" w:customStyle="1" w:styleId="ExampleNumnoAlpha">
    <w:name w:val="ExampleNum_noAlpha"/>
    <w:basedOn w:val="Normal"/>
    <w:rsid w:val="00864254"/>
    <w:pPr>
      <w:keepNext/>
      <w:spacing w:after="40"/>
      <w:ind w:left="425"/>
    </w:pPr>
  </w:style>
  <w:style w:type="paragraph" w:customStyle="1" w:styleId="ExampleSourceFootnote">
    <w:name w:val="ExampleSource_Footnote"/>
    <w:basedOn w:val="Normal"/>
    <w:rsid w:val="00794456"/>
    <w:pPr>
      <w:spacing w:before="100" w:after="200"/>
      <w:ind w:left="851"/>
    </w:pPr>
    <w:rPr>
      <w:sz w:val="16"/>
    </w:rPr>
  </w:style>
  <w:style w:type="paragraph" w:customStyle="1" w:styleId="TextFootnote">
    <w:name w:val="Text_Footnote"/>
    <w:basedOn w:val="Text"/>
    <w:rsid w:val="00794456"/>
    <w:rPr>
      <w:sz w:val="18"/>
    </w:rPr>
  </w:style>
  <w:style w:type="paragraph" w:customStyle="1" w:styleId="FreeTranslEngFootnote">
    <w:name w:val="FreeTransl (Eng)_Footnote"/>
    <w:basedOn w:val="FreeTranslEng"/>
    <w:rsid w:val="00794456"/>
    <w:rPr>
      <w:sz w:val="18"/>
    </w:rPr>
  </w:style>
  <w:style w:type="paragraph" w:customStyle="1" w:styleId="GlossEngFootnote">
    <w:name w:val="Gloss (Eng)_Footnote"/>
    <w:basedOn w:val="GlossEng"/>
    <w:rsid w:val="004D36C1"/>
    <w:rPr>
      <w:sz w:val="18"/>
    </w:rPr>
  </w:style>
  <w:style w:type="paragraph" w:customStyle="1" w:styleId="TableCell0-5Center">
    <w:name w:val="TableCell_0-5_Center"/>
    <w:basedOn w:val="Normal"/>
    <w:rsid w:val="00D55E4B"/>
    <w:pPr>
      <w:keepNext/>
      <w:spacing w:after="100"/>
      <w:jc w:val="center"/>
    </w:pPr>
  </w:style>
  <w:style w:type="paragraph" w:customStyle="1" w:styleId="TableCell2-2Break">
    <w:name w:val="TableCell_2-2_Break"/>
    <w:basedOn w:val="Normal"/>
    <w:rsid w:val="00D55E4B"/>
    <w:pPr>
      <w:spacing w:before="40" w:after="40"/>
    </w:pPr>
    <w:rPr>
      <w:lang w:eastAsia="en-US"/>
    </w:rPr>
  </w:style>
  <w:style w:type="character" w:customStyle="1" w:styleId="ChBlueBold-SmallCaps">
    <w:name w:val="ChBlueBold-SmallCaps"/>
    <w:basedOn w:val="DefaultParagraphFont"/>
    <w:rsid w:val="00DD1778"/>
    <w:rPr>
      <w:rFonts w:ascii="Times New Roman" w:hAnsi="Times New Roman"/>
      <w:b/>
      <w:smallCaps/>
      <w:color w:val="0000FF"/>
      <w:sz w:val="20"/>
    </w:rPr>
  </w:style>
  <w:style w:type="character" w:customStyle="1" w:styleId="FreeTranslEngChar">
    <w:name w:val="FreeTransl (Eng) Char"/>
    <w:basedOn w:val="DefaultParagraphFont"/>
    <w:link w:val="FreeTranslEng"/>
    <w:rsid w:val="00D55E4B"/>
    <w:rPr>
      <w:szCs w:val="24"/>
      <w:lang w:val="en-US" w:eastAsia="cs-CZ" w:bidi="ar-SA"/>
    </w:rPr>
  </w:style>
  <w:style w:type="paragraph" w:styleId="ListParagraph">
    <w:name w:val="List Paragraph"/>
    <w:basedOn w:val="Normal"/>
    <w:uiPriority w:val="34"/>
    <w:qFormat/>
    <w:rsid w:val="007826DA"/>
    <w:pPr>
      <w:ind w:left="720"/>
      <w:contextualSpacing/>
    </w:pPr>
  </w:style>
  <w:style w:type="paragraph" w:styleId="HTMLPreformatted">
    <w:name w:val="HTML Preformatted"/>
    <w:basedOn w:val="Normal"/>
    <w:link w:val="HTMLPreformattedChar"/>
    <w:uiPriority w:val="99"/>
    <w:unhideWhenUsed/>
    <w:rsid w:val="00FE7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en-US"/>
    </w:rPr>
  </w:style>
  <w:style w:type="character" w:customStyle="1" w:styleId="HTMLPreformattedChar">
    <w:name w:val="HTML Preformatted Char"/>
    <w:basedOn w:val="DefaultParagraphFont"/>
    <w:link w:val="HTMLPreformatted"/>
    <w:uiPriority w:val="99"/>
    <w:rsid w:val="00FE74BC"/>
    <w:rPr>
      <w:rFonts w:ascii="Courier New" w:hAnsi="Courier New" w:cs="Courier New"/>
    </w:rPr>
  </w:style>
  <w:style w:type="character" w:customStyle="1" w:styleId="ChCharisSIL">
    <w:name w:val="ChCharisSIL"/>
    <w:rsid w:val="00551AAE"/>
    <w:rPr>
      <w:rFonts w:ascii="Charis SIL" w:hAnsi="Charis SIL" w:cs="Times New Roman"/>
      <w:sz w:val="19"/>
    </w:rPr>
  </w:style>
  <w:style w:type="character" w:customStyle="1" w:styleId="ChCharisSILBlueBold">
    <w:name w:val="ChCharisSILBlueBold"/>
    <w:rsid w:val="00551AAE"/>
    <w:rPr>
      <w:rFonts w:ascii="Charis SIL" w:hAnsi="Charis SIL" w:cs="Times New Roman"/>
      <w:b/>
      <w:color w:val="0000FF"/>
      <w:sz w:val="19"/>
    </w:rPr>
  </w:style>
  <w:style w:type="character" w:customStyle="1" w:styleId="ChCharisSILUnderl">
    <w:name w:val="ChCharisSILUnderl"/>
    <w:rsid w:val="00551AAE"/>
    <w:rPr>
      <w:rFonts w:ascii="Charis SIL" w:hAnsi="Charis SIL" w:cs="Times New Roman"/>
      <w:sz w:val="19"/>
      <w:u w:val="single"/>
    </w:rPr>
  </w:style>
  <w:style w:type="character" w:customStyle="1" w:styleId="ChCharisSIL85pt">
    <w:name w:val="ChCharisSIL_8.5pt"/>
    <w:rsid w:val="00551AAE"/>
    <w:rPr>
      <w:rFonts w:ascii="Charis SIL" w:hAnsi="Charis SIL" w:cs="Times New Roman"/>
      <w:sz w:val="17"/>
    </w:rPr>
  </w:style>
  <w:style w:type="character" w:customStyle="1" w:styleId="unicode">
    <w:name w:val="unicode"/>
    <w:basedOn w:val="DefaultParagraphFont"/>
    <w:rsid w:val="00905C0B"/>
  </w:style>
  <w:style w:type="paragraph" w:styleId="BalloonText">
    <w:name w:val="Balloon Text"/>
    <w:basedOn w:val="Normal"/>
    <w:link w:val="BalloonTextChar"/>
    <w:rsid w:val="00965A8E"/>
    <w:rPr>
      <w:rFonts w:ascii="Segoe UI" w:hAnsi="Segoe UI" w:cs="Segoe UI"/>
      <w:sz w:val="18"/>
      <w:szCs w:val="18"/>
    </w:rPr>
  </w:style>
  <w:style w:type="character" w:customStyle="1" w:styleId="BalloonTextChar">
    <w:name w:val="Balloon Text Char"/>
    <w:basedOn w:val="DefaultParagraphFont"/>
    <w:link w:val="BalloonText"/>
    <w:rsid w:val="00965A8E"/>
    <w:rPr>
      <w:rFonts w:ascii="Segoe UI" w:hAnsi="Segoe UI" w:cs="Segoe UI"/>
      <w:sz w:val="18"/>
      <w:szCs w:val="18"/>
      <w:lang w:eastAsia="cs-CZ"/>
    </w:rPr>
  </w:style>
  <w:style w:type="paragraph" w:customStyle="1" w:styleId="Caption10before">
    <w:name w:val="Caption (10before)"/>
    <w:basedOn w:val="Normal"/>
    <w:link w:val="Caption10beforeChar"/>
    <w:rsid w:val="00965A8E"/>
    <w:pPr>
      <w:keepNext/>
      <w:tabs>
        <w:tab w:val="left" w:pos="1134"/>
      </w:tabs>
      <w:spacing w:before="200" w:after="100"/>
      <w:ind w:left="1134" w:hanging="1134"/>
    </w:pPr>
    <w:rPr>
      <w:rFonts w:eastAsia="Batang"/>
    </w:rPr>
  </w:style>
  <w:style w:type="character" w:customStyle="1" w:styleId="Caption10beforeChar">
    <w:name w:val="Caption (10before) Char"/>
    <w:link w:val="Caption10before"/>
    <w:locked/>
    <w:rsid w:val="00965A8E"/>
    <w:rPr>
      <w:rFonts w:eastAsia="Batang"/>
      <w:szCs w:val="24"/>
      <w:lang w:eastAsia="cs-CZ"/>
    </w:rPr>
  </w:style>
  <w:style w:type="paragraph" w:customStyle="1" w:styleId="BookTitle16pt">
    <w:name w:val="Book Title (16pt)"/>
    <w:basedOn w:val="Normal"/>
    <w:rsid w:val="00813A00"/>
    <w:pPr>
      <w:spacing w:before="2000"/>
      <w:jc w:val="center"/>
    </w:pPr>
    <w:rPr>
      <w:rFonts w:eastAsia="Batang"/>
      <w:b/>
      <w:sz w:val="32"/>
    </w:rPr>
  </w:style>
  <w:style w:type="paragraph" w:customStyle="1" w:styleId="CapFigure">
    <w:name w:val="CapFigure"/>
    <w:basedOn w:val="Normal"/>
    <w:qFormat/>
    <w:rsid w:val="002F2184"/>
    <w:pPr>
      <w:keepLines/>
      <w:tabs>
        <w:tab w:val="left" w:pos="1134"/>
      </w:tabs>
      <w:spacing w:before="100" w:after="200"/>
      <w:ind w:left="1134" w:hanging="1134"/>
    </w:pPr>
    <w:rPr>
      <w:rFonts w:eastAsia="Batang"/>
    </w:rPr>
  </w:style>
  <w:style w:type="character" w:customStyle="1" w:styleId="ChSmallCapsItalBold">
    <w:name w:val="ChSmallCapsItalBold"/>
    <w:rsid w:val="002F2184"/>
    <w:rPr>
      <w:rFonts w:ascii="Times New Roman" w:hAnsi="Times New Roman" w:cs="Times New Roman"/>
      <w:b/>
      <w:i/>
      <w:smallCaps/>
    </w:rPr>
  </w:style>
  <w:style w:type="paragraph" w:customStyle="1" w:styleId="CapFigure15after">
    <w:name w:val="CapFigure (15after)"/>
    <w:basedOn w:val="Normal"/>
    <w:qFormat/>
    <w:rsid w:val="002F2184"/>
    <w:pPr>
      <w:keepLines/>
      <w:tabs>
        <w:tab w:val="left" w:pos="1134"/>
      </w:tabs>
      <w:spacing w:before="100" w:after="300"/>
      <w:ind w:left="1134" w:hanging="1134"/>
    </w:pPr>
    <w:rPr>
      <w:rFonts w:eastAsia="Batang"/>
    </w:rPr>
  </w:style>
  <w:style w:type="paragraph" w:customStyle="1" w:styleId="Caption115ptSpace">
    <w:name w:val="Caption_11.5ptSpace"/>
    <w:basedOn w:val="Caption"/>
    <w:rsid w:val="00F96888"/>
    <w:pPr>
      <w:tabs>
        <w:tab w:val="clear" w:pos="992"/>
        <w:tab w:val="left" w:pos="1134"/>
      </w:tabs>
      <w:spacing w:after="100" w:line="230" w:lineRule="exact"/>
      <w:ind w:left="1134" w:hanging="1134"/>
    </w:pPr>
    <w:rPr>
      <w:rFonts w:eastAsia="Batang"/>
    </w:rPr>
  </w:style>
  <w:style w:type="paragraph" w:customStyle="1" w:styleId="Dedication">
    <w:name w:val="Dedication"/>
    <w:basedOn w:val="Normal"/>
    <w:rsid w:val="00F96888"/>
    <w:pPr>
      <w:spacing w:before="3000"/>
      <w:jc w:val="center"/>
    </w:pPr>
    <w:rPr>
      <w:rFonts w:eastAsia="Batang"/>
      <w:sz w:val="28"/>
    </w:rPr>
  </w:style>
  <w:style w:type="character" w:customStyle="1" w:styleId="FootnoteTextChar">
    <w:name w:val="Footnote Text Char"/>
    <w:basedOn w:val="DefaultParagraphFont"/>
    <w:link w:val="FootnoteText"/>
    <w:rsid w:val="00F96888"/>
    <w:rPr>
      <w:szCs w:val="24"/>
      <w:lang w:eastAsia="cs-CZ"/>
    </w:rPr>
  </w:style>
  <w:style w:type="paragraph" w:customStyle="1" w:styleId="ExampleTitle">
    <w:name w:val="ExampleTitle"/>
    <w:basedOn w:val="Normal"/>
    <w:rsid w:val="00A13873"/>
    <w:pPr>
      <w:keepNext/>
      <w:spacing w:after="100"/>
      <w:ind w:left="709" w:hanging="142"/>
    </w:pPr>
    <w:rPr>
      <w:rFonts w:eastAsia="Batang"/>
    </w:rPr>
  </w:style>
  <w:style w:type="paragraph" w:customStyle="1" w:styleId="FreeTranslAlphaEng">
    <w:name w:val="FreeTransl_Alpha (Eng)"/>
    <w:basedOn w:val="Normal"/>
    <w:rsid w:val="00B74047"/>
    <w:pPr>
      <w:spacing w:before="50" w:after="160"/>
      <w:ind w:left="1134"/>
    </w:pPr>
    <w:rPr>
      <w:rFonts w:eastAsia="Batang"/>
    </w:rPr>
  </w:style>
  <w:style w:type="paragraph" w:customStyle="1" w:styleId="FreeTranslAlphaEng20pt">
    <w:name w:val="FreeTransl_Alpha (Eng)_20pt"/>
    <w:basedOn w:val="Normal"/>
    <w:rsid w:val="00B74047"/>
    <w:pPr>
      <w:spacing w:before="50" w:after="400"/>
      <w:ind w:left="1134"/>
    </w:pPr>
    <w:rPr>
      <w:rFonts w:eastAsia="Batang"/>
    </w:rPr>
  </w:style>
  <w:style w:type="paragraph" w:customStyle="1" w:styleId="FreeTranslIndent-2cmEng">
    <w:name w:val="FreeTransl_Indent-2cm (Eng)"/>
    <w:basedOn w:val="Normal"/>
    <w:rsid w:val="00733B4B"/>
    <w:pPr>
      <w:spacing w:before="50" w:after="160"/>
      <w:ind w:left="1134"/>
    </w:pPr>
    <w:rPr>
      <w:rFonts w:eastAsia="Batang"/>
    </w:rPr>
  </w:style>
  <w:style w:type="paragraph" w:customStyle="1" w:styleId="FreeTranslIndent-2cmEng20pt">
    <w:name w:val="FreeTransl_Indent-2cm (Eng)_20pt"/>
    <w:basedOn w:val="Normal"/>
    <w:rsid w:val="00733B4B"/>
    <w:pPr>
      <w:spacing w:before="50" w:after="400"/>
      <w:ind w:left="1134"/>
    </w:pPr>
    <w:rPr>
      <w:rFonts w:eastAsia="Batang"/>
    </w:rPr>
  </w:style>
  <w:style w:type="paragraph" w:customStyle="1" w:styleId="O05N05wnext">
    <w:name w:val="O05 (N05 w/next)"/>
    <w:basedOn w:val="Normal"/>
    <w:rsid w:val="006E3137"/>
    <w:pPr>
      <w:keepNext/>
      <w:keepLines/>
      <w:spacing w:after="100"/>
    </w:pPr>
    <w:rPr>
      <w:rFonts w:eastAsia="Batang"/>
    </w:rPr>
  </w:style>
  <w:style w:type="paragraph" w:customStyle="1" w:styleId="O05N05wnext15before">
    <w:name w:val="O05 (N05 w/next/15before)"/>
    <w:basedOn w:val="Normal"/>
    <w:rsid w:val="00D753B4"/>
    <w:pPr>
      <w:keepNext/>
      <w:spacing w:before="300" w:after="100"/>
    </w:pPr>
    <w:rPr>
      <w:rFonts w:eastAsia="Batang"/>
    </w:rPr>
  </w:style>
  <w:style w:type="paragraph" w:customStyle="1" w:styleId="N220ptafter08before">
    <w:name w:val="N2 (20pt after/08before)"/>
    <w:basedOn w:val="Normal"/>
    <w:rsid w:val="00E5676B"/>
    <w:pPr>
      <w:autoSpaceDE w:val="0"/>
      <w:autoSpaceDN w:val="0"/>
      <w:adjustRightInd w:val="0"/>
      <w:spacing w:before="160" w:after="400"/>
    </w:pPr>
    <w:rPr>
      <w:rFonts w:eastAsia="Batang"/>
      <w:szCs w:val="20"/>
      <w:lang w:eastAsia="en-US"/>
    </w:rPr>
  </w:style>
  <w:style w:type="paragraph" w:customStyle="1" w:styleId="Body0015after05before">
    <w:name w:val="Body00 (15 after/05 before)"/>
    <w:basedOn w:val="Normal"/>
    <w:rsid w:val="00E5676B"/>
    <w:pPr>
      <w:spacing w:before="100" w:after="300"/>
    </w:pPr>
    <w:rPr>
      <w:rFonts w:eastAsia="Batang"/>
    </w:rPr>
  </w:style>
  <w:style w:type="paragraph" w:customStyle="1" w:styleId="I0055ptafter">
    <w:name w:val="I0_05 (5pt after)"/>
    <w:basedOn w:val="Normal"/>
    <w:rsid w:val="00C15E71"/>
    <w:pPr>
      <w:spacing w:after="100"/>
      <w:ind w:left="567" w:firstLine="284"/>
    </w:pPr>
    <w:rPr>
      <w:rFonts w:eastAsia="Batang"/>
    </w:rPr>
  </w:style>
  <w:style w:type="paragraph" w:customStyle="1" w:styleId="I0051ptafter">
    <w:name w:val="I0_05 (1pt after)"/>
    <w:basedOn w:val="Normal"/>
    <w:rsid w:val="00C15E71"/>
    <w:pPr>
      <w:spacing w:after="200"/>
      <w:ind w:left="567" w:firstLine="284"/>
    </w:pPr>
    <w:rPr>
      <w:rFonts w:eastAsia="Batang"/>
    </w:rPr>
  </w:style>
  <w:style w:type="paragraph" w:customStyle="1" w:styleId="I0050ptafter">
    <w:name w:val="I0_05 (0pt after)"/>
    <w:basedOn w:val="Normal"/>
    <w:rsid w:val="00CB0127"/>
    <w:pPr>
      <w:ind w:left="567" w:firstLine="284"/>
    </w:pPr>
    <w:rPr>
      <w:rFonts w:eastAsia="Batang"/>
      <w:lang w:eastAsia="en-US"/>
    </w:rPr>
  </w:style>
  <w:style w:type="character" w:customStyle="1" w:styleId="I0IndentedChar">
    <w:name w:val="I0 (Indented Char"/>
    <w:aliases w:val="0pt after) Char"/>
    <w:link w:val="I0Indented"/>
    <w:locked/>
    <w:rsid w:val="00841E8B"/>
    <w:rPr>
      <w:szCs w:val="24"/>
      <w:lang w:eastAsia="cs-CZ"/>
    </w:rPr>
  </w:style>
  <w:style w:type="paragraph" w:customStyle="1" w:styleId="I05I">
    <w:name w:val="I05 (I."/>
    <w:aliases w:val="05pt after)"/>
    <w:basedOn w:val="Normal"/>
    <w:link w:val="I05IChar"/>
    <w:rsid w:val="00841E8B"/>
    <w:pPr>
      <w:spacing w:after="100"/>
      <w:ind w:left="567"/>
    </w:pPr>
    <w:rPr>
      <w:rFonts w:eastAsia="Batang"/>
    </w:rPr>
  </w:style>
  <w:style w:type="character" w:customStyle="1" w:styleId="I05IChar">
    <w:name w:val="I05 (I. Char"/>
    <w:aliases w:val="05pt after) Char Char"/>
    <w:link w:val="I05I"/>
    <w:locked/>
    <w:rsid w:val="00841E8B"/>
    <w:rPr>
      <w:rFonts w:eastAsia="Batang"/>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4554">
      <w:bodyDiv w:val="1"/>
      <w:marLeft w:val="0"/>
      <w:marRight w:val="0"/>
      <w:marTop w:val="0"/>
      <w:marBottom w:val="0"/>
      <w:divBdr>
        <w:top w:val="none" w:sz="0" w:space="0" w:color="auto"/>
        <w:left w:val="none" w:sz="0" w:space="0" w:color="auto"/>
        <w:bottom w:val="none" w:sz="0" w:space="0" w:color="auto"/>
        <w:right w:val="none" w:sz="0" w:space="0" w:color="auto"/>
      </w:divBdr>
    </w:div>
    <w:div w:id="930427903">
      <w:bodyDiv w:val="1"/>
      <w:marLeft w:val="0"/>
      <w:marRight w:val="0"/>
      <w:marTop w:val="0"/>
      <w:marBottom w:val="0"/>
      <w:divBdr>
        <w:top w:val="none" w:sz="0" w:space="0" w:color="auto"/>
        <w:left w:val="none" w:sz="0" w:space="0" w:color="auto"/>
        <w:bottom w:val="none" w:sz="0" w:space="0" w:color="auto"/>
        <w:right w:val="none" w:sz="0" w:space="0" w:color="auto"/>
      </w:divBdr>
    </w:div>
    <w:div w:id="101935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1D6151819CE643AE8BBE899E693C88" ma:contentTypeVersion="0" ma:contentTypeDescription="Create a new document." ma:contentTypeScope="" ma:versionID="c45df57b644bdb6c54c0e880b8bea1db">
  <xsd:schema xmlns:xsd="http://www.w3.org/2001/XMLSchema" xmlns:xs="http://www.w3.org/2001/XMLSchema" xmlns:p="http://schemas.microsoft.com/office/2006/metadata/properties" targetNamespace="http://schemas.microsoft.com/office/2006/metadata/properties" ma:root="true" ma:fieldsID="8c180a8389243951cd65b31068827a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76B825-E674-4D1B-8D13-517869936A2A}"/>
</file>

<file path=customXml/itemProps2.xml><?xml version="1.0" encoding="utf-8"?>
<ds:datastoreItem xmlns:ds="http://schemas.openxmlformats.org/officeDocument/2006/customXml" ds:itemID="{8C0A0C60-939E-4A2D-A9B6-53B89C18FE5C}"/>
</file>

<file path=customXml/itemProps3.xml><?xml version="1.0" encoding="utf-8"?>
<ds:datastoreItem xmlns:ds="http://schemas.openxmlformats.org/officeDocument/2006/customXml" ds:itemID="{740E6C1B-374A-4BC7-8B84-9CF81935F830}"/>
</file>

<file path=docProps/app.xml><?xml version="1.0" encoding="utf-8"?>
<Properties xmlns="http://schemas.openxmlformats.org/officeDocument/2006/extended-properties" xmlns:vt="http://schemas.openxmlformats.org/officeDocument/2006/docPropsVTypes">
  <Template>Normal.dotm</Template>
  <TotalTime>143</TotalTime>
  <Pages>4</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AKluge</dc:creator>
  <cp:keywords/>
  <dc:description/>
  <cp:lastModifiedBy>AKluge</cp:lastModifiedBy>
  <cp:revision>16</cp:revision>
  <dcterms:created xsi:type="dcterms:W3CDTF">2016-02-19T00:21:00Z</dcterms:created>
  <dcterms:modified xsi:type="dcterms:W3CDTF">2016-02-19T05:56:00Z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0x010100F81D6151819CE643AE8BBE899E693C88</vt:lpwstr>
  </property>
</Properties>
</file>