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6.wmf" ContentType="image/x-wmf"/>
  <Override PartName="/word/footnotes.xml" ContentType="application/vnd.openxmlformats-officedocument.wordprocessingml.footnotes+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77"/>
        <w:spacing w:after="0" w:before="360"/>
      </w:pPr>
      <w:r>
        <w:rPr/>
      </w:r>
    </w:p>
    <w:p>
      <w:pPr>
        <w:pStyle w:val="style70"/>
        <w:spacing w:after="200" w:before="0"/>
        <w:ind w:hanging="0" w:left="0" w:right="0"/>
        <w:jc w:val="center"/>
      </w:pPr>
      <w:r>
        <w:rPr>
          <w:i/>
          <w:sz w:val="32"/>
          <w:szCs w:val="32"/>
        </w:rPr>
        <w:t>Chapter 4</w:t>
      </w:r>
    </w:p>
    <w:p>
      <w:pPr>
        <w:pStyle w:val="style70"/>
        <w:spacing w:after="200" w:before="0"/>
        <w:ind w:hanging="0" w:left="0" w:right="0"/>
        <w:jc w:val="center"/>
      </w:pPr>
      <w:r>
        <w:rPr>
          <w:b/>
          <w:sz w:val="42"/>
          <w:szCs w:val="42"/>
        </w:rPr>
        <w:t xml:space="preserve">The Linguistic Position of </w:t>
      </w:r>
    </w:p>
    <w:p>
      <w:pPr>
        <w:pStyle w:val="style70"/>
        <w:spacing w:after="200" w:before="0"/>
        <w:ind w:hanging="0" w:left="0" w:right="0"/>
        <w:jc w:val="center"/>
      </w:pPr>
      <w:r>
        <w:rPr>
          <w:b/>
          <w:sz w:val="42"/>
          <w:szCs w:val="42"/>
        </w:rPr>
        <w:t>the Timor-Alor-Pantar Languages</w:t>
      </w:r>
    </w:p>
    <w:p>
      <w:pPr>
        <w:pStyle w:val="style0"/>
        <w:jc w:val="center"/>
      </w:pPr>
      <w:r>
        <w:rPr>
          <w:i/>
        </w:rPr>
      </w:r>
    </w:p>
    <w:p>
      <w:pPr>
        <w:pStyle w:val="style0"/>
        <w:jc w:val="center"/>
      </w:pPr>
      <w:r>
        <w:rPr>
          <w:i/>
        </w:rPr>
        <w:t>Gary Holton and Laura C. Robinson</w:t>
      </w:r>
    </w:p>
    <w:p>
      <w:pPr>
        <w:pStyle w:val="style0"/>
      </w:pPr>
      <w:r>
        <w:rPr>
          <w:lang w:bidi="ar-SA"/>
        </w:rPr>
      </w:r>
    </w:p>
    <w:p>
      <w:pPr>
        <w:pStyle w:val="style0"/>
      </w:pPr>
      <w:hyperlink w:anchor="_Toc376958109">
        <w:r>
          <w:rPr/>
        </w:r>
      </w:hyperlink>
    </w:p>
    <w:p>
      <w:pPr>
        <w:pStyle w:val="style0"/>
        <w:spacing w:after="200" w:before="0" w:line="276" w:lineRule="auto"/>
      </w:pPr>
      <w:r>
        <w:rPr>
          <w:rFonts w:cs="Times New Roman" w:eastAsia="Times New Roman"/>
          <w:b/>
          <w:sz w:val="42"/>
          <w:szCs w:val="42"/>
          <w:lang w:eastAsia="en-AU"/>
        </w:rPr>
      </w:r>
    </w:p>
    <w:p>
      <w:pPr>
        <w:pStyle w:val="style70"/>
        <w:pageBreakBefore/>
        <w:spacing w:after="200" w:before="0"/>
        <w:ind w:hanging="0" w:left="0" w:right="0"/>
        <w:jc w:val="center"/>
      </w:pPr>
      <w:r>
        <w:rPr>
          <w:i/>
          <w:sz w:val="42"/>
          <w:szCs w:val="42"/>
        </w:rPr>
        <w:t>Chapter 4</w:t>
      </w:r>
    </w:p>
    <w:p>
      <w:pPr>
        <w:pStyle w:val="style70"/>
        <w:spacing w:after="200" w:before="0"/>
        <w:ind w:hanging="0" w:left="0" w:right="0"/>
        <w:jc w:val="center"/>
      </w:pPr>
      <w:r>
        <w:rPr>
          <w:b/>
          <w:sz w:val="42"/>
          <w:szCs w:val="42"/>
        </w:rPr>
        <w:t>T</w:t>
      </w:r>
      <w:bookmarkStart w:id="0" w:name="_Ref214401249"/>
      <w:bookmarkEnd w:id="0"/>
      <w:r>
        <w:rPr>
          <w:b/>
          <w:sz w:val="42"/>
          <w:szCs w:val="42"/>
        </w:rPr>
        <w:t xml:space="preserve">he Linguistic Position of </w:t>
      </w:r>
    </w:p>
    <w:p>
      <w:pPr>
        <w:pStyle w:val="style70"/>
        <w:spacing w:after="200" w:before="0"/>
        <w:ind w:hanging="0" w:left="0" w:right="0"/>
        <w:jc w:val="center"/>
      </w:pPr>
      <w:r>
        <w:rPr>
          <w:b/>
          <w:sz w:val="42"/>
          <w:szCs w:val="42"/>
        </w:rPr>
        <w:t xml:space="preserve">the Timor-Alor-Pantar </w:t>
      </w:r>
      <w:bookmarkStart w:id="1" w:name="_GoBack"/>
      <w:bookmarkEnd w:id="1"/>
      <w:r>
        <w:rPr>
          <w:b/>
          <w:sz w:val="42"/>
          <w:szCs w:val="42"/>
        </w:rPr>
        <w:t>Languages</w:t>
      </w:r>
    </w:p>
    <w:p>
      <w:pPr>
        <w:pStyle w:val="style0"/>
        <w:jc w:val="center"/>
      </w:pPr>
      <w:r>
        <w:rPr>
          <w:i/>
        </w:rPr>
      </w:r>
    </w:p>
    <w:p>
      <w:pPr>
        <w:pStyle w:val="style0"/>
        <w:jc w:val="center"/>
      </w:pPr>
      <w:r>
        <w:rPr>
          <w:i/>
        </w:rPr>
        <w:t>Gary Holton and Laura C. Robinson</w:t>
      </w:r>
    </w:p>
    <w:p>
      <w:pPr>
        <w:pStyle w:val="style0"/>
      </w:pPr>
      <w:r>
        <w:rPr/>
      </w:r>
    </w:p>
    <w:p>
      <w:pPr>
        <w:pStyle w:val="style0"/>
        <w:ind w:hanging="0" w:left="720" w:right="720"/>
        <w:jc w:val="both"/>
      </w:pPr>
      <w:r>
        <w:rPr/>
        <w:t xml:space="preserve">Abstract: The wider genealogical affiliations of the Timor-Alor-Pantar languages have been the subject of much speculation. These languages are surrounded by unrelated Austronesian languages, and attempts to locate related languages have focused on Papuan languages 800 km or more distant. </w:t>
      </w:r>
      <w:r>
        <w:rPr>
          <w:rFonts w:eastAsia="SimSun"/>
        </w:rPr>
        <w:t xml:space="preserve">This chapter draws on </w:t>
      </w:r>
      <w:r>
        <w:rPr/>
        <w:t xml:space="preserve">typological, pronominal, and especially lexical evidence to examine three hypotheses regarding the </w:t>
      </w:r>
      <w:r>
        <w:rPr>
          <w:rFonts w:eastAsia="SimSun"/>
        </w:rPr>
        <w:t xml:space="preserve">higher-level </w:t>
      </w:r>
      <w:r>
        <w:rPr/>
        <w:t>affiliations of the Timor-Alor-Pantar languages: (1) the languages are related to the North Halmaheran (West Papuan) languages; (2)</w:t>
      </w:r>
      <w:r>
        <w:rPr>
          <w:rFonts w:eastAsia="SimSun"/>
        </w:rPr>
        <w:t xml:space="preserve"> the languages are part of the Trans-New Guinea family; and (3) the languages are related to the West Bomberai family, with no link to Trans-NewGuinea more broadly. </w:t>
      </w:r>
      <w:r>
        <w:rPr/>
        <w:t>We rely in particular on recent reconstructions of proto-Timor-Alor-Pantar vocabulary (chapter 3). Of the hypotheses evaluated here, we find the most striking similarities between TAP and the West Bomberai family. However, we conclude that the evidence currently available is insufficient to confirm a genealogical relationship with West Bomberai or any other family, and hence, TAP must be considered a family-level isolate.</w:t>
      </w:r>
      <w:r>
        <w:rPr>
          <w:rFonts w:eastAsia="SimSun"/>
        </w:rPr>
        <w:t xml:space="preserve"> </w:t>
      </w:r>
    </w:p>
    <w:p>
      <w:pPr>
        <w:pStyle w:val="style1"/>
        <w:numPr>
          <w:ilvl w:val="0"/>
          <w:numId w:val="1"/>
        </w:numPr>
      </w:pPr>
      <w:bookmarkStart w:id="2" w:name="__RefHeading__50632_513268686"/>
      <w:bookmarkStart w:id="3" w:name="_Toc376958109"/>
      <w:bookmarkStart w:id="4" w:name="_Ref214404133"/>
      <w:bookmarkEnd w:id="2"/>
      <w:bookmarkEnd w:id="3"/>
      <w:bookmarkEnd w:id="4"/>
      <w:r>
        <w:rPr/>
        <w:t>Introduction</w:t>
      </w:r>
    </w:p>
    <w:p>
      <w:pPr>
        <w:pStyle w:val="style94"/>
      </w:pPr>
      <w:r>
        <w:rPr/>
        <w:t>The non-Austronesian languages of the Alor and Pantar islands in eastern Indonesia have been shown to form a genealogical unit (see chapter 2) and these, in turn, have been shown to be part of a larger family which includes the non-Austronesian languages of Timor (see chapter 3). Here we examine the wider genealogical affiliations of the Timor-Alor-Pantar family, following (Robinson and Holton 2012)</w:t>
      </w:r>
      <w:r>
        <w:rPr>
          <w:rStyle w:val="style63"/>
        </w:rPr>
        <w:footnoteReference w:customMarkFollows="1" w:id="2"/>
        <w:t xml:space="preserve"> REF _Ref196728383 \h  \* MERGEFORMAT </w:t>
      </w:r>
      <w:r>
        <w:rPr/>
        <w:t>. Prior to this work most authors assumed a connection to Trans-New Guinea languages, based primarily on evidence from pronominal paradigms (Ross 2005). However, several other plausible hypotheses have been proposed, which we shall examine in this chapter.The Timor-Alor-Pantar (TAP) languages are surrounded on all sides by Austronesian languages, with the nearest Papuan (non-Austronesian) language located some 800 km distant.</w:t>
      </w:r>
      <w:r>
        <w:rPr>
          <w:rStyle w:val="style63"/>
        </w:rPr>
        <w:footnoteReference w:customMarkFollows="1" w:id="3"/>
        <w:t xml:space="preserve"> REF _Ref196728383 \h  \* MERGEFORMAT </w:t>
      </w:r>
      <w:r>
        <w:rPr/>
        <w:t xml:space="preserve"> Some putative relatives of the TAP family are shown in Figure 1 below.</w:t>
      </w:r>
    </w:p>
    <w:p>
      <w:pPr>
        <w:pStyle w:val="style80"/>
      </w:pPr>
      <w:bookmarkStart w:id="5" w:name="_Ref321837010"/>
      <w:r>
        <w:rPr>
          <w:lang w:val="en-US"/>
        </w:rPr>
        <w:t>Figure 1: Location of Timor-Alor-Pantar languages (lower left) and putative relat</w:t>
      </w:r>
      <w:bookmarkEnd w:id="5"/>
      <w:r>
        <w:rPr>
          <w:lang w:val="en-US"/>
        </w:rPr>
        <w:t>ed families discussed in this chapter</w:t>
      </w:r>
    </w:p>
    <w:p>
      <w:pPr>
        <w:pStyle w:val="style0"/>
        <w:spacing w:line="360" w:lineRule="auto"/>
        <w:jc w:val="center"/>
      </w:pPr>
      <w:r>
        <w:rPr/>
        <w:drawing>
          <wp:inline distB="0" distL="0" distR="0" distT="0">
            <wp:extent cx="5194300" cy="36449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5194300" cy="3644900"/>
                    </a:xfrm>
                    <a:prstGeom prst="rect">
                      <a:avLst/>
                    </a:prstGeom>
                    <a:noFill/>
                    <a:ln w="9525">
                      <a:noFill/>
                      <a:miter lim="800000"/>
                      <a:headEnd/>
                      <a:tailEnd/>
                    </a:ln>
                  </pic:spPr>
                </pic:pic>
              </a:graphicData>
            </a:graphic>
          </wp:inline>
        </w:drawing>
      </w:r>
    </w:p>
    <w:p>
      <w:pPr>
        <w:pStyle w:val="style0"/>
        <w:spacing w:line="360" w:lineRule="auto"/>
      </w:pPr>
      <w:r>
        <w:rPr>
          <w:rFonts w:cs="Times New Roman"/>
          <w:szCs w:val="24"/>
        </w:rPr>
      </w:r>
    </w:p>
    <w:p>
      <w:pPr>
        <w:pStyle w:val="style94"/>
      </w:pPr>
      <w:r>
        <w:rPr/>
        <w:t>In this chapter, we will consider three hypotheses about the wider relationships of the TAP family: (1) the TAP languages are related to the North Halmaheran (NH) languages; (2) the TAP languages belong to the Trans-New Guinea (TNG) family (broadly defined); and (3) the TAP languages are related to certain Papuan languages within the putative TNG family, even though the evidence linking them with TNG as a whole is indeterminate and these languages may not in fact be TNG. In order to examine the first two hypotheses we compare TAP reconstructed forms with proposed reconstructions for North Halmahera and Trans-New Guinea, respectively. In order to evaluate the third hypothesis we compare TAP reconstructions with languages from four smaller families: South Bird’s Head; Wissel Lakes; Dani; and West Bomberai. Although each of these families has been claimed to be a part of some version of the larger Trans-New Guinea group, the composition of these smaller families is uncontroversial and thus allows us to evaluate potential wider affiliations while remaining agnostic as to the status of Trans-New Guinea itself. Ideally, we would compare TAP to reconstructed proto-languages for each of these four families; however, given the limited historical work done on those families, we instead choose individual languages from each family for comparison with TAP. We examine each of the three hypotheses in light of recently collected data on the TAP languages, considering pronominal, typological, and lexical evidence. Finally, we conclude with a discussion of the null hypothesis that the TAP languages form a family-level isolate.</w:t>
      </w:r>
    </w:p>
    <w:p>
      <w:pPr>
        <w:pStyle w:val="style70"/>
      </w:pPr>
      <w:r>
        <w:rPr/>
        <w:t>The first hypothesis was suggested (and quickly discarded) by Capell (1944), who noted similarities between the Papuan languages of Timor and those of North Halmahera but initially refrained from asserting a genealogical relationship. By that time, the non-Austronesian character of the NH languages had long since been recognized, having been mentioned by Robide van der Aa (1872) and later rigorously demonstrated by van der Veen (1915). Anceaux (1973), commenting on a field work report from the Pantar language Teiwa (Watuseke 1973), proposed including Teiwa and several Alor languages (Abui, Wersing, Kui) with Cowan’s (1957) West Papuan group, which included NH.</w:t>
      </w:r>
      <w:r>
        <w:rPr>
          <w:rStyle w:val="style63"/>
        </w:rPr>
        <w:footnoteReference w:customMarkFollows="1" w:id="4"/>
        <w:t xml:space="preserve"> REF _Ref196728383 \h  \* MERGEFORMAT </w:t>
      </w:r>
      <w:r>
        <w:rPr/>
        <w:t xml:space="preserve"> As later formulated, Capell’s (1975) West Papuan Phylum included the “Alor-Timor” languages. In fact, only one Alor language, Abui, was included in Capell’s grouping, as Capell only belatedly became aware of the other extant Alor sources. Even with these additional data, Capell was quite conscious of the tenuous nature of the putative relationship between TAP (actually Alor-Timor) and North Halmahera, particularly the lack of identifiable lexical correspondences. He thus proposed a major split between Alor-Timor (and some Bird’s Head languages) on the one hand, and the rest of the West Papuan Phylum on the other. Stokhof suggested connecting TAP with several languages of the Western Bird’s Head of New Guinea, concluding that “the Alor-Pantar languages form a closely related group with Cowan’s West Papuan Phylum” (1975: 26). However, the putative West Papuan languages with which Stokhof compared Alor-Pantar were later reclassified as Trans-New Guinea, rendering this lexical evidence moot. More recently Donohue (2008) has revived the NH hypothesis, based largely on pronominal evidence. </w:t>
      </w:r>
    </w:p>
    <w:p>
      <w:pPr>
        <w:pStyle w:val="style70"/>
      </w:pPr>
      <w:r>
        <w:rPr/>
        <w:t>With the exception of this recent work by Donohue, the second hypothesis connecting TAP with TNG has largely supplanted the NH hypothesis in the literature. Capell’s (1975) paper arguing for the NH hypothesis was published with an editorial preface noting that the TAP languages should instead be included within TNG (Wurm 1975: 667). However, the accompanying paper on the TNG hypothesis in the same volume provides no data to back up this classification and instead remains skeptical as to whether TAP should be classified as Trans-New Guinea or West Papuan. In particular, the authors assert that “whichever way they [the TAP languages] are classified, they contain strong substratum elements of the other … phyla involved” (Wurm et al. 1975: 318). Only recently have additional data been provided to support the TNG hypothesis. Pawley (2001) cites lexical evidence from TAP languages in support of proto Trans-New Guinea (pTNG) reconstructions. Ross (2005) connects TAP to TNG more broadly based on pronominal evidence. Although the evidence for the TNG hypothesis is far from overwhelming, it is today the most widely received classification, appearing for example in the most recent edition of the Ethnologue (Lewis et al. 2013).</w:t>
      </w:r>
    </w:p>
    <w:p>
      <w:pPr>
        <w:pStyle w:val="style70"/>
      </w:pPr>
      <w:r>
        <w:rPr/>
        <w:t>One of the challenges to finding support for the TNG hypothesis is the sheer size and diversity which exists within the family. Rather than only considering TNG as a whole, it is also useful to consider smaller families within TNG. Two proposals stand out. Reesink (1996) suggests connections between TAP and the South Bird’s Head family (specifically the Inanwatan language). Cowan (1953) also made this connection, though he went further to group both TAP and South Bird’s Head within his West Papuan Phylum. A second proposal is made by Ross (2005), who considers TAP “possibly part of a western TNG linkage” including West Bomberai, Wissel Lakes, and Dani. As Ross suggests, this more circumscribed linkage is a group of languages descended from a dialect chain and therefore characterized by overlapping innovations. In particular, Ross notes that these languages (including the Timor languages, but excluding the Alor and Pantar languages) all show an innovative metathesis of CV to VC in the first person singular pronoun and that the TAP languages share an innovative first person plural pronoun with the West Bomberai languages (2005: 36). We are not aware of any serious proposals connecting TAP to Papuan languages outside NH (and the West Papuan Phylum) and TNG.</w:t>
      </w:r>
    </w:p>
    <w:p>
      <w:pPr>
        <w:pStyle w:val="style70"/>
      </w:pPr>
      <w:r>
        <w:rPr/>
        <w:t>The possibility that the TAP languages form a family-level isolate not demonstrably related to other Papuan languages was actually suggested by Capell, who concluded:</w:t>
      </w:r>
    </w:p>
    <w:p>
      <w:pPr>
        <w:pStyle w:val="style75"/>
      </w:pPr>
      <w:r>
        <w:rPr/>
        <w:t>“</w:t>
      </w:r>
      <w:r>
        <w:rPr/>
        <w:t xml:space="preserve">Neither are the ‘Papuan’ languages outside New Guinea, in the Solomons, New Britain, Halmahera or Timor related to each other or to those of New Guinea. At least it cannot be assumed that any two are related….” </w:t>
      </w:r>
      <w:r>
        <w:rPr>
          <w:i w:val="false"/>
        </w:rPr>
        <w:t>(1944: 313)</w:t>
      </w:r>
    </w:p>
    <w:p>
      <w:pPr>
        <w:pStyle w:val="style94"/>
      </w:pPr>
      <w:r>
        <w:rPr/>
        <w:t>However, this null hypothesis has not, to our knowledge, been given serious consideration in the literature. We return to this point in our conclusion (section 6). In the meantime we evaluate the first two hypotheses in light of the typological evidence (section 2), pronominal evidence (section 3), and lexical evidence (section 4). Evidence for the third hypothesis linking the TAP family with individual languages in Papua is considered in section 5.</w:t>
      </w:r>
    </w:p>
    <w:p>
      <w:pPr>
        <w:pStyle w:val="style1"/>
        <w:numPr>
          <w:ilvl w:val="0"/>
          <w:numId w:val="1"/>
        </w:numPr>
      </w:pPr>
      <w:bookmarkStart w:id="6" w:name="__RefHeading__50634_513268686"/>
      <w:bookmarkStart w:id="7" w:name="_Toc376958110"/>
      <w:bookmarkStart w:id="8" w:name="_Ref321914116"/>
      <w:bookmarkEnd w:id="6"/>
      <w:bookmarkEnd w:id="7"/>
      <w:bookmarkEnd w:id="8"/>
      <w:r>
        <w:rPr/>
        <w:t>Typological evidence</w:t>
      </w:r>
    </w:p>
    <w:p>
      <w:pPr>
        <w:pStyle w:val="style94"/>
      </w:pPr>
      <w:r>
        <w:rPr/>
        <w:t>Given that typological features can easily cross genealogical boundaries, typological evidence for genealogical relationships should be approached with caution. Klamer et al. (2008) argue that the region under consideration here—spanning from TAP to NH to New Guinea—is part of the East Nusantara linguistic area which shares a number of typological features in spite of genealogical differences among languages. Moreover, these features are not particularly unique and hence do not provide any special proof of genealogical connection in the sense of Meillet (1967). On the other hand, we feel that a volume on the Alor-Pantar languages would not be complete without a discussion of how the typological profile of the family relates to those of the surrounding Papuan languages. Nonetheless, we find little evidence for shared typological features between TAP and either the NH or TNG families. In this section we provide examples contrasting the typological profiles of these families, considering phonology (section 2.1), morphology (section 2.2), and syntax (section 2.3).</w:t>
      </w:r>
    </w:p>
    <w:p>
      <w:pPr>
        <w:pStyle w:val="style2"/>
        <w:numPr>
          <w:ilvl w:val="1"/>
          <w:numId w:val="1"/>
        </w:numPr>
      </w:pPr>
      <w:bookmarkStart w:id="9" w:name="__RefHeading__50636_513268686"/>
      <w:bookmarkStart w:id="10" w:name="_Toc376958111"/>
      <w:bookmarkStart w:id="11" w:name="_Ref196749132"/>
      <w:bookmarkEnd w:id="9"/>
      <w:r>
        <w:rPr/>
        <w:t>P</w:t>
      </w:r>
      <w:bookmarkEnd w:id="11"/>
      <w:bookmarkEnd w:id="10"/>
      <w:r>
        <w:rPr/>
        <w:t>honology</w:t>
      </w:r>
    </w:p>
    <w:p>
      <w:pPr>
        <w:pStyle w:val="style94"/>
      </w:pPr>
      <w:r>
        <w:rPr>
          <w:lang w:eastAsia="zh-CN"/>
        </w:rPr>
        <w:t xml:space="preserve">Foley (1998) suggests two typically Papuan phonological features: the presence of a single liquid phoneme and the presence of pre-nasalized stops. Neither of these putative Papuan phonological features is found in proto-Timor-Alor-Pantar (pTAP), which had at least two liquids and lacks pre-nasalized stops. The pTAP consonant inventory (based on chapter 3), is shown in </w:t>
      </w:r>
      <w:r>
        <w:rPr/>
        <w:t>Table 1</w:t>
      </w:r>
      <w:r>
        <w:rPr>
          <w:lang w:eastAsia="zh-CN"/>
        </w:rPr>
        <w:t>.</w:t>
      </w:r>
    </w:p>
    <w:p>
      <w:pPr>
        <w:pStyle w:val="style80"/>
      </w:pPr>
      <w:bookmarkStart w:id="12" w:name="_Ref196728383"/>
      <w:r>
        <w:rPr>
          <w:lang w:val="en-US"/>
        </w:rPr>
        <w:t>Table 1</w:t>
      </w:r>
      <w:bookmarkEnd w:id="12"/>
      <w:r>
        <w:rPr>
          <w:lang w:val="en-US"/>
        </w:rPr>
        <w:t>: pTAP consonants (based on chapter 3)</w:t>
      </w:r>
    </w:p>
    <w:tbl>
      <w:tblPr>
        <w:jc w:val="center"/>
        <w:tblBorders>
          <w:top w:color="00000A" w:space="0" w:sz="4" w:val="single"/>
          <w:bottom w:color="00000A" w:space="0" w:sz="4" w:val="single"/>
        </w:tblBorders>
      </w:tblPr>
      <w:tblGrid>
        <w:gridCol w:w="1857"/>
        <w:gridCol w:w="912"/>
        <w:gridCol w:w="1240"/>
        <w:gridCol w:w="1082"/>
        <w:gridCol w:w="849"/>
        <w:gridCol w:w="1093"/>
      </w:tblGrid>
      <w:tr>
        <w:trPr>
          <w:trHeight w:hRule="atLeast" w:val="270"/>
          <w:cantSplit w:val="false"/>
        </w:trPr>
        <w:tc>
          <w:tcPr>
            <w:tcW w:type="dxa" w:w="1857"/>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r>
          </w:p>
        </w:tc>
        <w:tc>
          <w:tcPr>
            <w:tcW w:type="dxa" w:w="912"/>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labial</w:t>
            </w:r>
          </w:p>
        </w:tc>
        <w:tc>
          <w:tcPr>
            <w:tcW w:type="dxa" w:w="1240"/>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alveolar</w:t>
            </w:r>
          </w:p>
        </w:tc>
        <w:tc>
          <w:tcPr>
            <w:tcW w:type="dxa" w:w="1082"/>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palatal</w:t>
            </w:r>
          </w:p>
        </w:tc>
        <w:tc>
          <w:tcPr>
            <w:tcW w:type="dxa" w:w="849"/>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velar</w:t>
            </w:r>
          </w:p>
        </w:tc>
        <w:tc>
          <w:tcPr>
            <w:tcW w:type="dxa" w:w="1093"/>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glottal</w:t>
            </w:r>
          </w:p>
        </w:tc>
      </w:tr>
      <w:tr>
        <w:trPr>
          <w:trHeight w:hRule="atLeast" w:val="276"/>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voiceless stops</w:t>
            </w:r>
          </w:p>
        </w:tc>
        <w:tc>
          <w:tcPr>
            <w:tcW w:type="dxa" w:w="912"/>
            <w:tcBorders/>
            <w:shd w:fill="auto" w:val="clear"/>
            <w:tcMar>
              <w:top w:type="dxa" w:w="0"/>
              <w:left w:type="dxa" w:w="108"/>
              <w:bottom w:type="dxa" w:w="0"/>
              <w:right w:type="dxa" w:w="108"/>
            </w:tcMar>
            <w:vAlign w:val="bottom"/>
          </w:tcPr>
          <w:p>
            <w:pPr>
              <w:pStyle w:val="style0"/>
              <w:keepNext/>
              <w:jc w:val="center"/>
            </w:pPr>
            <w:r>
              <w:rPr/>
              <w:t>p</w:t>
            </w:r>
          </w:p>
        </w:tc>
        <w:tc>
          <w:tcPr>
            <w:tcW w:type="dxa" w:w="1240"/>
            <w:tcBorders/>
            <w:shd w:fill="auto" w:val="clear"/>
            <w:tcMar>
              <w:top w:type="dxa" w:w="0"/>
              <w:left w:type="dxa" w:w="108"/>
              <w:bottom w:type="dxa" w:w="0"/>
              <w:right w:type="dxa" w:w="108"/>
            </w:tcMar>
            <w:vAlign w:val="bottom"/>
          </w:tcPr>
          <w:p>
            <w:pPr>
              <w:pStyle w:val="style0"/>
              <w:keepNext/>
              <w:jc w:val="center"/>
            </w:pPr>
            <w:r>
              <w:rPr/>
              <w:t>t</w:t>
            </w:r>
          </w:p>
        </w:tc>
        <w:tc>
          <w:tcPr>
            <w:tcW w:type="dxa" w:w="1082"/>
            <w:tcBorders/>
            <w:shd w:fill="auto" w:val="clear"/>
            <w:tcMar>
              <w:top w:type="dxa" w:w="0"/>
              <w:left w:type="dxa" w:w="108"/>
              <w:bottom w:type="dxa" w:w="0"/>
              <w:right w:type="dxa" w:w="108"/>
            </w:tcMar>
            <w:vAlign w:val="bottom"/>
          </w:tcPr>
          <w:p>
            <w:pPr>
              <w:pStyle w:val="style0"/>
              <w:keepNext/>
              <w:jc w:val="center"/>
            </w:pPr>
            <w:r>
              <w:rPr/>
            </w:r>
          </w:p>
        </w:tc>
        <w:tc>
          <w:tcPr>
            <w:tcW w:type="dxa" w:w="849"/>
            <w:tcBorders/>
            <w:shd w:fill="auto" w:val="clear"/>
            <w:tcMar>
              <w:top w:type="dxa" w:w="0"/>
              <w:left w:type="dxa" w:w="108"/>
              <w:bottom w:type="dxa" w:w="0"/>
              <w:right w:type="dxa" w:w="108"/>
            </w:tcMar>
            <w:vAlign w:val="bottom"/>
          </w:tcPr>
          <w:p>
            <w:pPr>
              <w:pStyle w:val="style0"/>
              <w:keepNext/>
              <w:jc w:val="center"/>
            </w:pPr>
            <w:r>
              <w:rPr/>
              <w:t>k</w:t>
            </w:r>
          </w:p>
        </w:tc>
        <w:tc>
          <w:tcPr>
            <w:tcW w:type="dxa" w:w="1093"/>
            <w:tcBorders/>
            <w:shd w:fill="auto" w:val="clear"/>
            <w:tcMar>
              <w:top w:type="dxa" w:w="0"/>
              <w:left w:type="dxa" w:w="108"/>
              <w:bottom w:type="dxa" w:w="0"/>
              <w:right w:type="dxa" w:w="108"/>
            </w:tcMar>
            <w:vAlign w:val="bottom"/>
          </w:tcPr>
          <w:p>
            <w:pPr>
              <w:pStyle w:val="style0"/>
              <w:keepNext/>
              <w:jc w:val="center"/>
            </w:pPr>
            <w:r>
              <w:rPr/>
            </w:r>
          </w:p>
        </w:tc>
      </w:tr>
      <w:tr>
        <w:trPr>
          <w:trHeight w:hRule="atLeast" w:val="291"/>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voiced stops</w:t>
            </w:r>
          </w:p>
        </w:tc>
        <w:tc>
          <w:tcPr>
            <w:tcW w:type="dxa" w:w="912"/>
            <w:tcBorders/>
            <w:shd w:fill="auto" w:val="clear"/>
            <w:tcMar>
              <w:top w:type="dxa" w:w="0"/>
              <w:left w:type="dxa" w:w="108"/>
              <w:bottom w:type="dxa" w:w="0"/>
              <w:right w:type="dxa" w:w="108"/>
            </w:tcMar>
            <w:vAlign w:val="bottom"/>
          </w:tcPr>
          <w:p>
            <w:pPr>
              <w:pStyle w:val="style0"/>
              <w:keepNext/>
              <w:jc w:val="center"/>
            </w:pPr>
            <w:r>
              <w:rPr/>
              <w:t>b</w:t>
            </w:r>
          </w:p>
        </w:tc>
        <w:tc>
          <w:tcPr>
            <w:tcW w:type="dxa" w:w="1240"/>
            <w:tcBorders/>
            <w:shd w:fill="auto" w:val="clear"/>
            <w:tcMar>
              <w:top w:type="dxa" w:w="0"/>
              <w:left w:type="dxa" w:w="108"/>
              <w:bottom w:type="dxa" w:w="0"/>
              <w:right w:type="dxa" w:w="108"/>
            </w:tcMar>
            <w:vAlign w:val="bottom"/>
          </w:tcPr>
          <w:p>
            <w:pPr>
              <w:pStyle w:val="style0"/>
              <w:keepNext/>
              <w:jc w:val="center"/>
            </w:pPr>
            <w:r>
              <w:rPr/>
              <w:t>d</w:t>
            </w:r>
          </w:p>
        </w:tc>
        <w:tc>
          <w:tcPr>
            <w:tcW w:type="dxa" w:w="1082"/>
            <w:tcBorders/>
            <w:shd w:fill="auto" w:val="clear"/>
            <w:tcMar>
              <w:top w:type="dxa" w:w="0"/>
              <w:left w:type="dxa" w:w="108"/>
              <w:bottom w:type="dxa" w:w="0"/>
              <w:right w:type="dxa" w:w="108"/>
            </w:tcMar>
            <w:vAlign w:val="bottom"/>
          </w:tcPr>
          <w:p>
            <w:pPr>
              <w:pStyle w:val="style0"/>
              <w:keepNext/>
              <w:jc w:val="center"/>
            </w:pPr>
            <w:r>
              <w:rPr/>
            </w:r>
          </w:p>
        </w:tc>
        <w:tc>
          <w:tcPr>
            <w:tcW w:type="dxa" w:w="849"/>
            <w:tcBorders/>
            <w:shd w:fill="auto" w:val="clear"/>
            <w:tcMar>
              <w:top w:type="dxa" w:w="0"/>
              <w:left w:type="dxa" w:w="108"/>
              <w:bottom w:type="dxa" w:w="0"/>
              <w:right w:type="dxa" w:w="108"/>
            </w:tcMar>
            <w:vAlign w:val="bottom"/>
          </w:tcPr>
          <w:p>
            <w:pPr>
              <w:pStyle w:val="style0"/>
              <w:keepNext/>
              <w:jc w:val="center"/>
            </w:pPr>
            <w:r>
              <w:rPr/>
              <w:t>g</w:t>
            </w:r>
          </w:p>
        </w:tc>
        <w:tc>
          <w:tcPr>
            <w:tcW w:type="dxa" w:w="1093"/>
            <w:tcBorders/>
            <w:shd w:fill="auto" w:val="clear"/>
            <w:tcMar>
              <w:top w:type="dxa" w:w="0"/>
              <w:left w:type="dxa" w:w="108"/>
              <w:bottom w:type="dxa" w:w="0"/>
              <w:right w:type="dxa" w:w="108"/>
            </w:tcMar>
            <w:vAlign w:val="bottom"/>
          </w:tcPr>
          <w:p>
            <w:pPr>
              <w:pStyle w:val="style0"/>
              <w:keepNext/>
              <w:jc w:val="center"/>
            </w:pPr>
            <w:r>
              <w:rPr/>
            </w:r>
          </w:p>
        </w:tc>
      </w:tr>
      <w:tr>
        <w:trPr>
          <w:trHeight w:hRule="atLeast" w:val="291"/>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nasals</w:t>
            </w:r>
          </w:p>
        </w:tc>
        <w:tc>
          <w:tcPr>
            <w:tcW w:type="dxa" w:w="912"/>
            <w:tcBorders/>
            <w:shd w:fill="auto" w:val="clear"/>
            <w:tcMar>
              <w:top w:type="dxa" w:w="0"/>
              <w:left w:type="dxa" w:w="108"/>
              <w:bottom w:type="dxa" w:w="0"/>
              <w:right w:type="dxa" w:w="108"/>
            </w:tcMar>
            <w:vAlign w:val="bottom"/>
          </w:tcPr>
          <w:p>
            <w:pPr>
              <w:pStyle w:val="style0"/>
              <w:keepNext/>
              <w:jc w:val="center"/>
            </w:pPr>
            <w:r>
              <w:rPr/>
              <w:t>m</w:t>
            </w:r>
          </w:p>
        </w:tc>
        <w:tc>
          <w:tcPr>
            <w:tcW w:type="dxa" w:w="1240"/>
            <w:tcBorders/>
            <w:shd w:fill="auto" w:val="clear"/>
            <w:tcMar>
              <w:top w:type="dxa" w:w="0"/>
              <w:left w:type="dxa" w:w="108"/>
              <w:bottom w:type="dxa" w:w="0"/>
              <w:right w:type="dxa" w:w="108"/>
            </w:tcMar>
            <w:vAlign w:val="bottom"/>
          </w:tcPr>
          <w:p>
            <w:pPr>
              <w:pStyle w:val="style0"/>
              <w:keepNext/>
              <w:jc w:val="center"/>
            </w:pPr>
            <w:r>
              <w:rPr/>
              <w:t>n</w:t>
            </w:r>
          </w:p>
        </w:tc>
        <w:tc>
          <w:tcPr>
            <w:tcW w:type="dxa" w:w="1082"/>
            <w:tcBorders/>
            <w:shd w:fill="auto" w:val="clear"/>
            <w:tcMar>
              <w:top w:type="dxa" w:w="0"/>
              <w:left w:type="dxa" w:w="108"/>
              <w:bottom w:type="dxa" w:w="0"/>
              <w:right w:type="dxa" w:w="108"/>
            </w:tcMar>
            <w:vAlign w:val="bottom"/>
          </w:tcPr>
          <w:p>
            <w:pPr>
              <w:pStyle w:val="style0"/>
              <w:keepNext/>
              <w:jc w:val="center"/>
            </w:pPr>
            <w:r>
              <w:rPr/>
            </w:r>
          </w:p>
        </w:tc>
        <w:tc>
          <w:tcPr>
            <w:tcW w:type="dxa" w:w="849"/>
            <w:tcBorders/>
            <w:shd w:fill="auto" w:val="clear"/>
            <w:tcMar>
              <w:top w:type="dxa" w:w="0"/>
              <w:left w:type="dxa" w:w="108"/>
              <w:bottom w:type="dxa" w:w="0"/>
              <w:right w:type="dxa" w:w="108"/>
            </w:tcMar>
            <w:vAlign w:val="bottom"/>
          </w:tcPr>
          <w:p>
            <w:pPr>
              <w:pStyle w:val="style0"/>
              <w:keepNext/>
              <w:jc w:val="center"/>
            </w:pPr>
            <w:r>
              <w:rPr/>
            </w:r>
          </w:p>
        </w:tc>
        <w:tc>
          <w:tcPr>
            <w:tcW w:type="dxa" w:w="1093"/>
            <w:tcBorders/>
            <w:shd w:fill="auto" w:val="clear"/>
            <w:tcMar>
              <w:top w:type="dxa" w:w="0"/>
              <w:left w:type="dxa" w:w="108"/>
              <w:bottom w:type="dxa" w:w="0"/>
              <w:right w:type="dxa" w:w="108"/>
            </w:tcMar>
            <w:vAlign w:val="bottom"/>
          </w:tcPr>
          <w:p>
            <w:pPr>
              <w:pStyle w:val="style0"/>
              <w:keepNext/>
              <w:jc w:val="center"/>
            </w:pPr>
            <w:r>
              <w:rPr/>
            </w:r>
          </w:p>
        </w:tc>
      </w:tr>
      <w:tr>
        <w:trPr>
          <w:trHeight w:hRule="atLeast" w:val="276"/>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fricatives</w:t>
            </w:r>
          </w:p>
        </w:tc>
        <w:tc>
          <w:tcPr>
            <w:tcW w:type="dxa" w:w="912"/>
            <w:tcBorders/>
            <w:shd w:fill="auto" w:val="clear"/>
            <w:tcMar>
              <w:top w:type="dxa" w:w="0"/>
              <w:left w:type="dxa" w:w="108"/>
              <w:bottom w:type="dxa" w:w="0"/>
              <w:right w:type="dxa" w:w="108"/>
            </w:tcMar>
            <w:vAlign w:val="bottom"/>
          </w:tcPr>
          <w:p>
            <w:pPr>
              <w:pStyle w:val="style0"/>
              <w:keepNext/>
              <w:jc w:val="center"/>
            </w:pPr>
            <w:r>
              <w:rPr/>
            </w:r>
          </w:p>
        </w:tc>
        <w:tc>
          <w:tcPr>
            <w:tcW w:type="dxa" w:w="1240"/>
            <w:tcBorders/>
            <w:shd w:fill="auto" w:val="clear"/>
            <w:tcMar>
              <w:top w:type="dxa" w:w="0"/>
              <w:left w:type="dxa" w:w="108"/>
              <w:bottom w:type="dxa" w:w="0"/>
              <w:right w:type="dxa" w:w="108"/>
            </w:tcMar>
            <w:vAlign w:val="bottom"/>
          </w:tcPr>
          <w:p>
            <w:pPr>
              <w:pStyle w:val="style0"/>
              <w:keepNext/>
              <w:jc w:val="center"/>
            </w:pPr>
            <w:r>
              <w:rPr/>
              <w:t>s</w:t>
            </w:r>
          </w:p>
        </w:tc>
        <w:tc>
          <w:tcPr>
            <w:tcW w:type="dxa" w:w="1082"/>
            <w:tcBorders/>
            <w:shd w:fill="auto" w:val="clear"/>
            <w:tcMar>
              <w:top w:type="dxa" w:w="0"/>
              <w:left w:type="dxa" w:w="108"/>
              <w:bottom w:type="dxa" w:w="0"/>
              <w:right w:type="dxa" w:w="108"/>
            </w:tcMar>
            <w:vAlign w:val="bottom"/>
          </w:tcPr>
          <w:p>
            <w:pPr>
              <w:pStyle w:val="style0"/>
              <w:keepNext/>
              <w:jc w:val="center"/>
            </w:pPr>
            <w:r>
              <w:rPr/>
            </w:r>
          </w:p>
        </w:tc>
        <w:tc>
          <w:tcPr>
            <w:tcW w:type="dxa" w:w="849"/>
            <w:tcBorders/>
            <w:shd w:fill="auto" w:val="clear"/>
            <w:tcMar>
              <w:top w:type="dxa" w:w="0"/>
              <w:left w:type="dxa" w:w="108"/>
              <w:bottom w:type="dxa" w:w="0"/>
              <w:right w:type="dxa" w:w="108"/>
            </w:tcMar>
            <w:vAlign w:val="bottom"/>
          </w:tcPr>
          <w:p>
            <w:pPr>
              <w:pStyle w:val="style0"/>
              <w:keepNext/>
              <w:jc w:val="center"/>
            </w:pPr>
            <w:r>
              <w:rPr/>
            </w:r>
          </w:p>
        </w:tc>
        <w:tc>
          <w:tcPr>
            <w:tcW w:type="dxa" w:w="1093"/>
            <w:tcBorders/>
            <w:shd w:fill="auto" w:val="clear"/>
            <w:tcMar>
              <w:top w:type="dxa" w:w="0"/>
              <w:left w:type="dxa" w:w="108"/>
              <w:bottom w:type="dxa" w:w="0"/>
              <w:right w:type="dxa" w:w="108"/>
            </w:tcMar>
            <w:vAlign w:val="bottom"/>
          </w:tcPr>
          <w:p>
            <w:pPr>
              <w:pStyle w:val="style0"/>
              <w:keepNext/>
              <w:jc w:val="center"/>
            </w:pPr>
            <w:r>
              <w:rPr/>
              <w:t>h</w:t>
            </w:r>
          </w:p>
        </w:tc>
      </w:tr>
      <w:tr>
        <w:trPr>
          <w:trHeight w:hRule="atLeast" w:val="276"/>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glides</w:t>
            </w:r>
          </w:p>
        </w:tc>
        <w:tc>
          <w:tcPr>
            <w:tcW w:type="dxa" w:w="912"/>
            <w:tcBorders/>
            <w:shd w:fill="auto" w:val="clear"/>
            <w:tcMar>
              <w:top w:type="dxa" w:w="0"/>
              <w:left w:type="dxa" w:w="108"/>
              <w:bottom w:type="dxa" w:w="0"/>
              <w:right w:type="dxa" w:w="108"/>
            </w:tcMar>
            <w:vAlign w:val="bottom"/>
          </w:tcPr>
          <w:p>
            <w:pPr>
              <w:pStyle w:val="style0"/>
              <w:keepNext/>
              <w:jc w:val="center"/>
            </w:pPr>
            <w:r>
              <w:rPr/>
              <w:t>w</w:t>
            </w:r>
          </w:p>
        </w:tc>
        <w:tc>
          <w:tcPr>
            <w:tcW w:type="dxa" w:w="1240"/>
            <w:tcBorders/>
            <w:shd w:fill="auto" w:val="clear"/>
            <w:tcMar>
              <w:top w:type="dxa" w:w="0"/>
              <w:left w:type="dxa" w:w="108"/>
              <w:bottom w:type="dxa" w:w="0"/>
              <w:right w:type="dxa" w:w="108"/>
            </w:tcMar>
            <w:vAlign w:val="bottom"/>
          </w:tcPr>
          <w:p>
            <w:pPr>
              <w:pStyle w:val="style0"/>
              <w:keepNext/>
              <w:jc w:val="center"/>
            </w:pPr>
            <w:r>
              <w:rPr/>
            </w:r>
          </w:p>
        </w:tc>
        <w:tc>
          <w:tcPr>
            <w:tcW w:type="dxa" w:w="1082"/>
            <w:tcBorders/>
            <w:shd w:fill="auto" w:val="clear"/>
            <w:tcMar>
              <w:top w:type="dxa" w:w="0"/>
              <w:left w:type="dxa" w:w="108"/>
              <w:bottom w:type="dxa" w:w="0"/>
              <w:right w:type="dxa" w:w="108"/>
            </w:tcMar>
            <w:vAlign w:val="bottom"/>
          </w:tcPr>
          <w:p>
            <w:pPr>
              <w:pStyle w:val="style0"/>
              <w:keepNext/>
              <w:jc w:val="center"/>
            </w:pPr>
            <w:r>
              <w:rPr/>
              <w:t>j</w:t>
            </w:r>
          </w:p>
        </w:tc>
        <w:tc>
          <w:tcPr>
            <w:tcW w:type="dxa" w:w="849"/>
            <w:tcBorders/>
            <w:shd w:fill="auto" w:val="clear"/>
            <w:tcMar>
              <w:top w:type="dxa" w:w="0"/>
              <w:left w:type="dxa" w:w="108"/>
              <w:bottom w:type="dxa" w:w="0"/>
              <w:right w:type="dxa" w:w="108"/>
            </w:tcMar>
            <w:vAlign w:val="bottom"/>
          </w:tcPr>
          <w:p>
            <w:pPr>
              <w:pStyle w:val="style0"/>
              <w:keepNext/>
              <w:jc w:val="center"/>
            </w:pPr>
            <w:r>
              <w:rPr/>
            </w:r>
          </w:p>
        </w:tc>
        <w:tc>
          <w:tcPr>
            <w:tcW w:type="dxa" w:w="1093"/>
            <w:tcBorders/>
            <w:shd w:fill="auto" w:val="clear"/>
            <w:tcMar>
              <w:top w:type="dxa" w:w="0"/>
              <w:left w:type="dxa" w:w="108"/>
              <w:bottom w:type="dxa" w:w="0"/>
              <w:right w:type="dxa" w:w="108"/>
            </w:tcMar>
            <w:vAlign w:val="bottom"/>
          </w:tcPr>
          <w:p>
            <w:pPr>
              <w:pStyle w:val="style0"/>
              <w:keepNext/>
              <w:jc w:val="center"/>
            </w:pPr>
            <w:r>
              <w:rPr/>
            </w:r>
          </w:p>
        </w:tc>
      </w:tr>
      <w:tr>
        <w:trPr>
          <w:trHeight w:hRule="atLeast" w:val="276"/>
          <w:cantSplit w:val="false"/>
        </w:trPr>
        <w:tc>
          <w:tcPr>
            <w:tcW w:type="dxa" w:w="1857"/>
            <w:tcBorders>
              <w:bottom w:color="00000A" w:space="0" w:sz="4" w:val="single"/>
            </w:tcBorders>
            <w:shd w:fill="auto" w:val="clear"/>
            <w:tcMar>
              <w:top w:type="dxa" w:w="0"/>
              <w:left w:type="dxa" w:w="108"/>
              <w:bottom w:type="dxa" w:w="0"/>
              <w:right w:type="dxa" w:w="108"/>
            </w:tcMar>
            <w:vAlign w:val="bottom"/>
          </w:tcPr>
          <w:p>
            <w:pPr>
              <w:pStyle w:val="style0"/>
            </w:pPr>
            <w:r>
              <w:rPr>
                <w:smallCaps/>
              </w:rPr>
              <w:t>liquids</w:t>
            </w:r>
          </w:p>
        </w:tc>
        <w:tc>
          <w:tcPr>
            <w:tcW w:type="dxa" w:w="912"/>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c>
          <w:tcPr>
            <w:tcW w:type="dxa" w:w="1240"/>
            <w:tcBorders>
              <w:bottom w:color="00000A" w:space="0" w:sz="4" w:val="single"/>
            </w:tcBorders>
            <w:shd w:fill="auto" w:val="clear"/>
            <w:tcMar>
              <w:top w:type="dxa" w:w="0"/>
              <w:left w:type="dxa" w:w="108"/>
              <w:bottom w:type="dxa" w:w="0"/>
              <w:right w:type="dxa" w:w="108"/>
            </w:tcMar>
            <w:vAlign w:val="bottom"/>
          </w:tcPr>
          <w:p>
            <w:pPr>
              <w:pStyle w:val="style0"/>
              <w:jc w:val="center"/>
            </w:pPr>
            <w:r>
              <w:rPr/>
              <w:t>l r</w:t>
            </w:r>
            <w:bookmarkStart w:id="13" w:name="_Ref370390064"/>
            <w:bookmarkEnd w:id="13"/>
            <w:r>
              <w:rPr>
                <w:rStyle w:val="style63"/>
              </w:rPr>
              <w:footnoteReference w:customMarkFollows="1" w:id="5"/>
              <w:t xml:space="preserve"> REF _Ref196728383 \h  \* MERGEFORMAT </w:t>
            </w:r>
          </w:p>
        </w:tc>
        <w:tc>
          <w:tcPr>
            <w:tcW w:type="dxa" w:w="1082"/>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c>
          <w:tcPr>
            <w:tcW w:type="dxa" w:w="849"/>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c>
          <w:tcPr>
            <w:tcW w:type="dxa" w:w="1093"/>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r>
    </w:tbl>
    <w:p>
      <w:pPr>
        <w:pStyle w:val="style94"/>
      </w:pPr>
      <w:r>
        <w:rPr/>
      </w:r>
    </w:p>
    <w:p>
      <w:pPr>
        <w:pStyle w:val="style94"/>
      </w:pPr>
      <w:r>
        <w:rPr/>
        <w:t>Nor are these features present in proto-North Halmahera (pNH), shown in Table 2.</w:t>
      </w:r>
    </w:p>
    <w:p>
      <w:pPr>
        <w:pStyle w:val="style80"/>
      </w:pPr>
      <w:bookmarkStart w:id="14" w:name="_Ref196728592"/>
      <w:r>
        <w:rPr>
          <w:lang w:val="en-US"/>
        </w:rPr>
        <w:t>Table 2</w:t>
      </w:r>
      <w:bookmarkEnd w:id="14"/>
      <w:r>
        <w:rPr>
          <w:lang w:val="en-US"/>
        </w:rPr>
        <w:t>: pNH consonants (after Wada 1980)</w:t>
      </w:r>
    </w:p>
    <w:tbl>
      <w:tblPr>
        <w:jc w:val="center"/>
        <w:tblBorders>
          <w:top w:color="00000A" w:space="0" w:sz="4" w:val="single"/>
          <w:bottom w:color="00000A" w:space="0" w:sz="4" w:val="single"/>
        </w:tblBorders>
      </w:tblPr>
      <w:tblGrid>
        <w:gridCol w:w="1857"/>
        <w:gridCol w:w="912"/>
        <w:gridCol w:w="1240"/>
        <w:gridCol w:w="1314"/>
        <w:gridCol w:w="849"/>
        <w:gridCol w:w="1093"/>
      </w:tblGrid>
      <w:tr>
        <w:trPr>
          <w:trHeight w:hRule="atLeast" w:val="270"/>
          <w:cantSplit w:val="false"/>
        </w:trPr>
        <w:tc>
          <w:tcPr>
            <w:tcW w:type="dxa" w:w="1857"/>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r>
          </w:p>
        </w:tc>
        <w:tc>
          <w:tcPr>
            <w:tcW w:type="dxa" w:w="912"/>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labial</w:t>
            </w:r>
          </w:p>
        </w:tc>
        <w:tc>
          <w:tcPr>
            <w:tcW w:type="dxa" w:w="1240"/>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alveolar</w:t>
            </w:r>
          </w:p>
        </w:tc>
        <w:tc>
          <w:tcPr>
            <w:tcW w:type="dxa" w:w="1314"/>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retroflex</w:t>
            </w:r>
          </w:p>
        </w:tc>
        <w:tc>
          <w:tcPr>
            <w:tcW w:type="dxa" w:w="849"/>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velar</w:t>
            </w:r>
          </w:p>
        </w:tc>
        <w:tc>
          <w:tcPr>
            <w:tcW w:type="dxa" w:w="1093"/>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glottal</w:t>
            </w:r>
          </w:p>
        </w:tc>
      </w:tr>
      <w:tr>
        <w:trPr>
          <w:trHeight w:hRule="atLeast" w:val="276"/>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voiceless stops</w:t>
            </w:r>
          </w:p>
        </w:tc>
        <w:tc>
          <w:tcPr>
            <w:tcW w:type="dxa" w:w="912"/>
            <w:tcBorders/>
            <w:shd w:fill="auto" w:val="clear"/>
            <w:tcMar>
              <w:top w:type="dxa" w:w="0"/>
              <w:left w:type="dxa" w:w="108"/>
              <w:bottom w:type="dxa" w:w="0"/>
              <w:right w:type="dxa" w:w="108"/>
            </w:tcMar>
            <w:vAlign w:val="bottom"/>
          </w:tcPr>
          <w:p>
            <w:pPr>
              <w:pStyle w:val="style0"/>
              <w:jc w:val="center"/>
            </w:pPr>
            <w:r>
              <w:rPr/>
              <w:t>p</w:t>
            </w:r>
          </w:p>
        </w:tc>
        <w:tc>
          <w:tcPr>
            <w:tcW w:type="dxa" w:w="1240"/>
            <w:tcBorders/>
            <w:shd w:fill="auto" w:val="clear"/>
            <w:tcMar>
              <w:top w:type="dxa" w:w="0"/>
              <w:left w:type="dxa" w:w="108"/>
              <w:bottom w:type="dxa" w:w="0"/>
              <w:right w:type="dxa" w:w="108"/>
            </w:tcMar>
            <w:vAlign w:val="bottom"/>
          </w:tcPr>
          <w:p>
            <w:pPr>
              <w:pStyle w:val="style0"/>
              <w:jc w:val="center"/>
            </w:pPr>
            <w:r>
              <w:rPr/>
              <w:t>t</w:t>
            </w:r>
          </w:p>
        </w:tc>
        <w:tc>
          <w:tcPr>
            <w:tcW w:type="dxa" w:w="1314"/>
            <w:tcBorders/>
            <w:shd w:fill="auto" w:val="clear"/>
            <w:tcMar>
              <w:top w:type="dxa" w:w="0"/>
              <w:left w:type="dxa" w:w="108"/>
              <w:bottom w:type="dxa" w:w="0"/>
              <w:right w:type="dxa" w:w="108"/>
            </w:tcMar>
            <w:vAlign w:val="bottom"/>
          </w:tcPr>
          <w:p>
            <w:pPr>
              <w:pStyle w:val="style0"/>
              <w:jc w:val="center"/>
            </w:pPr>
            <w:r>
              <w:rPr/>
            </w:r>
          </w:p>
        </w:tc>
        <w:tc>
          <w:tcPr>
            <w:tcW w:type="dxa" w:w="849"/>
            <w:tcBorders/>
            <w:shd w:fill="auto" w:val="clear"/>
            <w:tcMar>
              <w:top w:type="dxa" w:w="0"/>
              <w:left w:type="dxa" w:w="108"/>
              <w:bottom w:type="dxa" w:w="0"/>
              <w:right w:type="dxa" w:w="108"/>
            </w:tcMar>
            <w:vAlign w:val="bottom"/>
          </w:tcPr>
          <w:p>
            <w:pPr>
              <w:pStyle w:val="style0"/>
              <w:jc w:val="center"/>
            </w:pPr>
            <w:r>
              <w:rPr/>
              <w:t>k</w:t>
            </w:r>
          </w:p>
        </w:tc>
        <w:tc>
          <w:tcPr>
            <w:tcW w:type="dxa" w:w="1093"/>
            <w:tcBorders/>
            <w:shd w:fill="auto" w:val="clear"/>
            <w:tcMar>
              <w:top w:type="dxa" w:w="0"/>
              <w:left w:type="dxa" w:w="108"/>
              <w:bottom w:type="dxa" w:w="0"/>
              <w:right w:type="dxa" w:w="108"/>
            </w:tcMar>
            <w:vAlign w:val="bottom"/>
          </w:tcPr>
          <w:p>
            <w:pPr>
              <w:pStyle w:val="style0"/>
              <w:jc w:val="center"/>
            </w:pPr>
            <w:r>
              <w:rPr/>
            </w:r>
          </w:p>
        </w:tc>
      </w:tr>
      <w:tr>
        <w:trPr>
          <w:trHeight w:hRule="atLeast" w:val="291"/>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voiced stops</w:t>
            </w:r>
          </w:p>
        </w:tc>
        <w:tc>
          <w:tcPr>
            <w:tcW w:type="dxa" w:w="912"/>
            <w:tcBorders/>
            <w:shd w:fill="auto" w:val="clear"/>
            <w:tcMar>
              <w:top w:type="dxa" w:w="0"/>
              <w:left w:type="dxa" w:w="108"/>
              <w:bottom w:type="dxa" w:w="0"/>
              <w:right w:type="dxa" w:w="108"/>
            </w:tcMar>
            <w:vAlign w:val="bottom"/>
          </w:tcPr>
          <w:p>
            <w:pPr>
              <w:pStyle w:val="style0"/>
              <w:jc w:val="center"/>
            </w:pPr>
            <w:r>
              <w:rPr/>
              <w:t>b</w:t>
            </w:r>
          </w:p>
        </w:tc>
        <w:tc>
          <w:tcPr>
            <w:tcW w:type="dxa" w:w="1240"/>
            <w:tcBorders/>
            <w:shd w:fill="auto" w:val="clear"/>
            <w:tcMar>
              <w:top w:type="dxa" w:w="0"/>
              <w:left w:type="dxa" w:w="108"/>
              <w:bottom w:type="dxa" w:w="0"/>
              <w:right w:type="dxa" w:w="108"/>
            </w:tcMar>
            <w:vAlign w:val="bottom"/>
          </w:tcPr>
          <w:p>
            <w:pPr>
              <w:pStyle w:val="style0"/>
              <w:jc w:val="center"/>
            </w:pPr>
            <w:r>
              <w:rPr/>
              <w:t>d</w:t>
            </w:r>
          </w:p>
        </w:tc>
        <w:tc>
          <w:tcPr>
            <w:tcW w:type="dxa" w:w="1314"/>
            <w:tcBorders/>
            <w:shd w:fill="auto" w:val="clear"/>
            <w:tcMar>
              <w:top w:type="dxa" w:w="0"/>
              <w:left w:type="dxa" w:w="108"/>
              <w:bottom w:type="dxa" w:w="0"/>
              <w:right w:type="dxa" w:w="108"/>
            </w:tcMar>
            <w:vAlign w:val="bottom"/>
          </w:tcPr>
          <w:p>
            <w:pPr>
              <w:pStyle w:val="style0"/>
              <w:jc w:val="center"/>
            </w:pPr>
            <w:r>
              <w:rPr/>
              <w:t>ɖ</w:t>
            </w:r>
          </w:p>
        </w:tc>
        <w:tc>
          <w:tcPr>
            <w:tcW w:type="dxa" w:w="849"/>
            <w:tcBorders/>
            <w:shd w:fill="auto" w:val="clear"/>
            <w:tcMar>
              <w:top w:type="dxa" w:w="0"/>
              <w:left w:type="dxa" w:w="108"/>
              <w:bottom w:type="dxa" w:w="0"/>
              <w:right w:type="dxa" w:w="108"/>
            </w:tcMar>
            <w:vAlign w:val="bottom"/>
          </w:tcPr>
          <w:p>
            <w:pPr>
              <w:pStyle w:val="style0"/>
              <w:jc w:val="center"/>
            </w:pPr>
            <w:r>
              <w:rPr/>
              <w:t>g</w:t>
            </w:r>
          </w:p>
        </w:tc>
        <w:tc>
          <w:tcPr>
            <w:tcW w:type="dxa" w:w="1093"/>
            <w:tcBorders/>
            <w:shd w:fill="auto" w:val="clear"/>
            <w:tcMar>
              <w:top w:type="dxa" w:w="0"/>
              <w:left w:type="dxa" w:w="108"/>
              <w:bottom w:type="dxa" w:w="0"/>
              <w:right w:type="dxa" w:w="108"/>
            </w:tcMar>
            <w:vAlign w:val="bottom"/>
          </w:tcPr>
          <w:p>
            <w:pPr>
              <w:pStyle w:val="style0"/>
              <w:jc w:val="center"/>
            </w:pPr>
            <w:r>
              <w:rPr/>
            </w:r>
          </w:p>
        </w:tc>
      </w:tr>
      <w:tr>
        <w:trPr>
          <w:trHeight w:hRule="atLeast" w:val="291"/>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nasals</w:t>
            </w:r>
          </w:p>
        </w:tc>
        <w:tc>
          <w:tcPr>
            <w:tcW w:type="dxa" w:w="912"/>
            <w:tcBorders/>
            <w:shd w:fill="auto" w:val="clear"/>
            <w:tcMar>
              <w:top w:type="dxa" w:w="0"/>
              <w:left w:type="dxa" w:w="108"/>
              <w:bottom w:type="dxa" w:w="0"/>
              <w:right w:type="dxa" w:w="108"/>
            </w:tcMar>
            <w:vAlign w:val="bottom"/>
          </w:tcPr>
          <w:p>
            <w:pPr>
              <w:pStyle w:val="style0"/>
              <w:jc w:val="center"/>
            </w:pPr>
            <w:r>
              <w:rPr/>
              <w:t>m</w:t>
            </w:r>
          </w:p>
        </w:tc>
        <w:tc>
          <w:tcPr>
            <w:tcW w:type="dxa" w:w="1240"/>
            <w:tcBorders/>
            <w:shd w:fill="auto" w:val="clear"/>
            <w:tcMar>
              <w:top w:type="dxa" w:w="0"/>
              <w:left w:type="dxa" w:w="108"/>
              <w:bottom w:type="dxa" w:w="0"/>
              <w:right w:type="dxa" w:w="108"/>
            </w:tcMar>
            <w:vAlign w:val="bottom"/>
          </w:tcPr>
          <w:p>
            <w:pPr>
              <w:pStyle w:val="style0"/>
              <w:jc w:val="center"/>
            </w:pPr>
            <w:r>
              <w:rPr/>
              <w:t>n</w:t>
            </w:r>
          </w:p>
        </w:tc>
        <w:tc>
          <w:tcPr>
            <w:tcW w:type="dxa" w:w="1314"/>
            <w:tcBorders/>
            <w:shd w:fill="auto" w:val="clear"/>
            <w:tcMar>
              <w:top w:type="dxa" w:w="0"/>
              <w:left w:type="dxa" w:w="108"/>
              <w:bottom w:type="dxa" w:w="0"/>
              <w:right w:type="dxa" w:w="108"/>
            </w:tcMar>
            <w:vAlign w:val="bottom"/>
          </w:tcPr>
          <w:p>
            <w:pPr>
              <w:pStyle w:val="style0"/>
              <w:jc w:val="center"/>
            </w:pPr>
            <w:r>
              <w:rPr/>
            </w:r>
          </w:p>
        </w:tc>
        <w:tc>
          <w:tcPr>
            <w:tcW w:type="dxa" w:w="849"/>
            <w:tcBorders/>
            <w:shd w:fill="auto" w:val="clear"/>
            <w:tcMar>
              <w:top w:type="dxa" w:w="0"/>
              <w:left w:type="dxa" w:w="108"/>
              <w:bottom w:type="dxa" w:w="0"/>
              <w:right w:type="dxa" w:w="108"/>
            </w:tcMar>
            <w:vAlign w:val="bottom"/>
          </w:tcPr>
          <w:p>
            <w:pPr>
              <w:pStyle w:val="style0"/>
              <w:jc w:val="center"/>
            </w:pPr>
            <w:r>
              <w:rPr/>
              <w:t>ŋ</w:t>
            </w:r>
          </w:p>
        </w:tc>
        <w:tc>
          <w:tcPr>
            <w:tcW w:type="dxa" w:w="1093"/>
            <w:tcBorders/>
            <w:shd w:fill="auto" w:val="clear"/>
            <w:tcMar>
              <w:top w:type="dxa" w:w="0"/>
              <w:left w:type="dxa" w:w="108"/>
              <w:bottom w:type="dxa" w:w="0"/>
              <w:right w:type="dxa" w:w="108"/>
            </w:tcMar>
            <w:vAlign w:val="bottom"/>
          </w:tcPr>
          <w:p>
            <w:pPr>
              <w:pStyle w:val="style0"/>
              <w:jc w:val="center"/>
            </w:pPr>
            <w:r>
              <w:rPr/>
            </w:r>
          </w:p>
        </w:tc>
      </w:tr>
      <w:tr>
        <w:trPr>
          <w:trHeight w:hRule="atLeast" w:val="276"/>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fricatives</w:t>
            </w:r>
          </w:p>
        </w:tc>
        <w:tc>
          <w:tcPr>
            <w:tcW w:type="dxa" w:w="912"/>
            <w:tcBorders/>
            <w:shd w:fill="auto" w:val="clear"/>
            <w:tcMar>
              <w:top w:type="dxa" w:w="0"/>
              <w:left w:type="dxa" w:w="108"/>
              <w:bottom w:type="dxa" w:w="0"/>
              <w:right w:type="dxa" w:w="108"/>
            </w:tcMar>
            <w:vAlign w:val="bottom"/>
          </w:tcPr>
          <w:p>
            <w:pPr>
              <w:pStyle w:val="style0"/>
              <w:jc w:val="center"/>
            </w:pPr>
            <w:r>
              <w:rPr/>
            </w:r>
          </w:p>
        </w:tc>
        <w:tc>
          <w:tcPr>
            <w:tcW w:type="dxa" w:w="1240"/>
            <w:tcBorders/>
            <w:shd w:fill="auto" w:val="clear"/>
            <w:tcMar>
              <w:top w:type="dxa" w:w="0"/>
              <w:left w:type="dxa" w:w="108"/>
              <w:bottom w:type="dxa" w:w="0"/>
              <w:right w:type="dxa" w:w="108"/>
            </w:tcMar>
            <w:vAlign w:val="bottom"/>
          </w:tcPr>
          <w:p>
            <w:pPr>
              <w:pStyle w:val="style0"/>
              <w:jc w:val="center"/>
            </w:pPr>
            <w:r>
              <w:rPr/>
              <w:t>s</w:t>
            </w:r>
          </w:p>
        </w:tc>
        <w:tc>
          <w:tcPr>
            <w:tcW w:type="dxa" w:w="1314"/>
            <w:tcBorders/>
            <w:shd w:fill="auto" w:val="clear"/>
            <w:tcMar>
              <w:top w:type="dxa" w:w="0"/>
              <w:left w:type="dxa" w:w="108"/>
              <w:bottom w:type="dxa" w:w="0"/>
              <w:right w:type="dxa" w:w="108"/>
            </w:tcMar>
            <w:vAlign w:val="bottom"/>
          </w:tcPr>
          <w:p>
            <w:pPr>
              <w:pStyle w:val="style0"/>
              <w:jc w:val="center"/>
            </w:pPr>
            <w:r>
              <w:rPr/>
            </w:r>
          </w:p>
        </w:tc>
        <w:tc>
          <w:tcPr>
            <w:tcW w:type="dxa" w:w="849"/>
            <w:tcBorders/>
            <w:shd w:fill="auto" w:val="clear"/>
            <w:tcMar>
              <w:top w:type="dxa" w:w="0"/>
              <w:left w:type="dxa" w:w="108"/>
              <w:bottom w:type="dxa" w:w="0"/>
              <w:right w:type="dxa" w:w="108"/>
            </w:tcMar>
            <w:vAlign w:val="bottom"/>
          </w:tcPr>
          <w:p>
            <w:pPr>
              <w:pStyle w:val="style0"/>
              <w:jc w:val="center"/>
            </w:pPr>
            <w:r>
              <w:rPr/>
            </w:r>
          </w:p>
        </w:tc>
        <w:tc>
          <w:tcPr>
            <w:tcW w:type="dxa" w:w="1093"/>
            <w:tcBorders/>
            <w:shd w:fill="auto" w:val="clear"/>
            <w:tcMar>
              <w:top w:type="dxa" w:w="0"/>
              <w:left w:type="dxa" w:w="108"/>
              <w:bottom w:type="dxa" w:w="0"/>
              <w:right w:type="dxa" w:w="108"/>
            </w:tcMar>
            <w:vAlign w:val="bottom"/>
          </w:tcPr>
          <w:p>
            <w:pPr>
              <w:pStyle w:val="style0"/>
              <w:jc w:val="center"/>
            </w:pPr>
            <w:r>
              <w:rPr/>
              <w:t>h</w:t>
            </w:r>
          </w:p>
        </w:tc>
      </w:tr>
      <w:tr>
        <w:trPr>
          <w:trHeight w:hRule="atLeast" w:val="276"/>
          <w:cantSplit w:val="false"/>
        </w:trPr>
        <w:tc>
          <w:tcPr>
            <w:tcW w:type="dxa" w:w="1857"/>
            <w:tcBorders/>
            <w:shd w:fill="auto" w:val="clear"/>
            <w:tcMar>
              <w:top w:type="dxa" w:w="0"/>
              <w:left w:type="dxa" w:w="108"/>
              <w:bottom w:type="dxa" w:w="0"/>
              <w:right w:type="dxa" w:w="108"/>
            </w:tcMar>
            <w:vAlign w:val="bottom"/>
          </w:tcPr>
          <w:p>
            <w:pPr>
              <w:pStyle w:val="style0"/>
              <w:keepNext/>
            </w:pPr>
            <w:r>
              <w:rPr>
                <w:smallCaps/>
              </w:rPr>
              <w:t>glides</w:t>
            </w:r>
          </w:p>
        </w:tc>
        <w:tc>
          <w:tcPr>
            <w:tcW w:type="dxa" w:w="912"/>
            <w:tcBorders/>
            <w:shd w:fill="auto" w:val="clear"/>
            <w:tcMar>
              <w:top w:type="dxa" w:w="0"/>
              <w:left w:type="dxa" w:w="108"/>
              <w:bottom w:type="dxa" w:w="0"/>
              <w:right w:type="dxa" w:w="108"/>
            </w:tcMar>
            <w:vAlign w:val="bottom"/>
          </w:tcPr>
          <w:p>
            <w:pPr>
              <w:pStyle w:val="style0"/>
              <w:jc w:val="center"/>
            </w:pPr>
            <w:r>
              <w:rPr/>
              <w:t>w</w:t>
            </w:r>
          </w:p>
        </w:tc>
        <w:tc>
          <w:tcPr>
            <w:tcW w:type="dxa" w:w="1240"/>
            <w:tcBorders/>
            <w:shd w:fill="auto" w:val="clear"/>
            <w:tcMar>
              <w:top w:type="dxa" w:w="0"/>
              <w:left w:type="dxa" w:w="108"/>
              <w:bottom w:type="dxa" w:w="0"/>
              <w:right w:type="dxa" w:w="108"/>
            </w:tcMar>
            <w:vAlign w:val="bottom"/>
          </w:tcPr>
          <w:p>
            <w:pPr>
              <w:pStyle w:val="style0"/>
              <w:jc w:val="center"/>
            </w:pPr>
            <w:r>
              <w:rPr/>
            </w:r>
          </w:p>
        </w:tc>
        <w:tc>
          <w:tcPr>
            <w:tcW w:type="dxa" w:w="1314"/>
            <w:tcBorders/>
            <w:shd w:fill="auto" w:val="clear"/>
            <w:tcMar>
              <w:top w:type="dxa" w:w="0"/>
              <w:left w:type="dxa" w:w="108"/>
              <w:bottom w:type="dxa" w:w="0"/>
              <w:right w:type="dxa" w:w="108"/>
            </w:tcMar>
            <w:vAlign w:val="bottom"/>
          </w:tcPr>
          <w:p>
            <w:pPr>
              <w:pStyle w:val="style0"/>
              <w:jc w:val="center"/>
            </w:pPr>
            <w:r>
              <w:rPr/>
            </w:r>
          </w:p>
        </w:tc>
        <w:tc>
          <w:tcPr>
            <w:tcW w:type="dxa" w:w="849"/>
            <w:tcBorders/>
            <w:shd w:fill="auto" w:val="clear"/>
            <w:tcMar>
              <w:top w:type="dxa" w:w="0"/>
              <w:left w:type="dxa" w:w="108"/>
              <w:bottom w:type="dxa" w:w="0"/>
              <w:right w:type="dxa" w:w="108"/>
            </w:tcMar>
            <w:vAlign w:val="bottom"/>
          </w:tcPr>
          <w:p>
            <w:pPr>
              <w:pStyle w:val="style0"/>
              <w:jc w:val="center"/>
            </w:pPr>
            <w:r>
              <w:rPr/>
            </w:r>
          </w:p>
        </w:tc>
        <w:tc>
          <w:tcPr>
            <w:tcW w:type="dxa" w:w="1093"/>
            <w:tcBorders/>
            <w:shd w:fill="auto" w:val="clear"/>
            <w:tcMar>
              <w:top w:type="dxa" w:w="0"/>
              <w:left w:type="dxa" w:w="108"/>
              <w:bottom w:type="dxa" w:w="0"/>
              <w:right w:type="dxa" w:w="108"/>
            </w:tcMar>
            <w:vAlign w:val="bottom"/>
          </w:tcPr>
          <w:p>
            <w:pPr>
              <w:pStyle w:val="style0"/>
              <w:jc w:val="center"/>
            </w:pPr>
            <w:r>
              <w:rPr/>
            </w:r>
          </w:p>
        </w:tc>
      </w:tr>
      <w:tr>
        <w:trPr>
          <w:trHeight w:hRule="atLeast" w:val="276"/>
          <w:cantSplit w:val="false"/>
        </w:trPr>
        <w:tc>
          <w:tcPr>
            <w:tcW w:type="dxa" w:w="1857"/>
            <w:tcBorders>
              <w:bottom w:color="00000A" w:space="0" w:sz="4" w:val="single"/>
            </w:tcBorders>
            <w:shd w:fill="auto" w:val="clear"/>
            <w:tcMar>
              <w:top w:type="dxa" w:w="0"/>
              <w:left w:type="dxa" w:w="108"/>
              <w:bottom w:type="dxa" w:w="0"/>
              <w:right w:type="dxa" w:w="108"/>
            </w:tcMar>
            <w:vAlign w:val="bottom"/>
          </w:tcPr>
          <w:p>
            <w:pPr>
              <w:pStyle w:val="style0"/>
            </w:pPr>
            <w:r>
              <w:rPr>
                <w:smallCaps/>
              </w:rPr>
              <w:t>liquids</w:t>
            </w:r>
          </w:p>
        </w:tc>
        <w:tc>
          <w:tcPr>
            <w:tcW w:type="dxa" w:w="912"/>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c>
          <w:tcPr>
            <w:tcW w:type="dxa" w:w="1240"/>
            <w:tcBorders>
              <w:bottom w:color="00000A" w:space="0" w:sz="4" w:val="single"/>
            </w:tcBorders>
            <w:shd w:fill="auto" w:val="clear"/>
            <w:tcMar>
              <w:top w:type="dxa" w:w="0"/>
              <w:left w:type="dxa" w:w="108"/>
              <w:bottom w:type="dxa" w:w="0"/>
              <w:right w:type="dxa" w:w="108"/>
            </w:tcMar>
            <w:vAlign w:val="bottom"/>
          </w:tcPr>
          <w:p>
            <w:pPr>
              <w:pStyle w:val="style0"/>
              <w:jc w:val="center"/>
            </w:pPr>
            <w:r>
              <w:rPr/>
              <w:t>l</w:t>
            </w:r>
          </w:p>
        </w:tc>
        <w:tc>
          <w:tcPr>
            <w:tcW w:type="dxa" w:w="1314"/>
            <w:tcBorders>
              <w:bottom w:color="00000A" w:space="0" w:sz="4" w:val="single"/>
            </w:tcBorders>
            <w:shd w:fill="auto" w:val="clear"/>
            <w:tcMar>
              <w:top w:type="dxa" w:w="0"/>
              <w:left w:type="dxa" w:w="108"/>
              <w:bottom w:type="dxa" w:w="0"/>
              <w:right w:type="dxa" w:w="108"/>
            </w:tcMar>
            <w:vAlign w:val="bottom"/>
          </w:tcPr>
          <w:p>
            <w:pPr>
              <w:pStyle w:val="style0"/>
              <w:jc w:val="center"/>
            </w:pPr>
            <w:r>
              <w:rPr/>
              <w:t>r</w:t>
            </w:r>
          </w:p>
        </w:tc>
        <w:tc>
          <w:tcPr>
            <w:tcW w:type="dxa" w:w="849"/>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c>
          <w:tcPr>
            <w:tcW w:type="dxa" w:w="1093"/>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r>
    </w:tbl>
    <w:p>
      <w:pPr>
        <w:pStyle w:val="style0"/>
        <w:jc w:val="both"/>
      </w:pPr>
      <w:r>
        <w:rPr/>
      </w:r>
    </w:p>
    <w:p>
      <w:pPr>
        <w:pStyle w:val="style94"/>
      </w:pPr>
      <w:r>
        <w:rPr>
          <w:lang w:eastAsia="zh-CN"/>
        </w:rPr>
        <w:t>On the other hand, both pre-nasalized stops and a single liquid phoneme are found in pTNG. Additionally, in contrast to either pTAP or pNH, pTNG contains only a single fricative.</w:t>
      </w:r>
    </w:p>
    <w:p>
      <w:pPr>
        <w:pStyle w:val="style80"/>
      </w:pPr>
      <w:r>
        <w:rPr>
          <w:lang w:val="en-US"/>
        </w:rPr>
        <w:t>Table 3: pTNG consonants (Pawley 1995, 2001)</w:t>
      </w:r>
    </w:p>
    <w:tbl>
      <w:tblPr>
        <w:jc w:val="center"/>
        <w:tblBorders>
          <w:top w:color="00000A" w:space="0" w:sz="4" w:val="single"/>
          <w:bottom w:color="00000A" w:space="0" w:sz="4" w:val="single"/>
        </w:tblBorders>
      </w:tblPr>
      <w:tblGrid>
        <w:gridCol w:w="2249"/>
        <w:gridCol w:w="912"/>
        <w:gridCol w:w="903"/>
        <w:gridCol w:w="850"/>
      </w:tblGrid>
      <w:tr>
        <w:trPr>
          <w:trHeight w:hRule="atLeast" w:val="270"/>
          <w:cantSplit w:val="false"/>
        </w:trPr>
        <w:tc>
          <w:tcPr>
            <w:tcW w:type="dxa" w:w="2249"/>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r>
          </w:p>
        </w:tc>
        <w:tc>
          <w:tcPr>
            <w:tcW w:type="dxa" w:w="912"/>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labial</w:t>
            </w:r>
          </w:p>
        </w:tc>
        <w:tc>
          <w:tcPr>
            <w:tcW w:type="dxa" w:w="903"/>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apical</w:t>
            </w:r>
          </w:p>
        </w:tc>
        <w:tc>
          <w:tcPr>
            <w:tcW w:type="dxa" w:w="850"/>
            <w:tcBorders>
              <w:top w:color="00000A" w:space="0" w:sz="4" w:val="single"/>
              <w:bottom w:color="00000A" w:space="0" w:sz="4" w:val="single"/>
            </w:tcBorders>
            <w:shd w:fill="auto" w:val="clear"/>
            <w:tcMar>
              <w:top w:type="dxa" w:w="0"/>
              <w:left w:type="dxa" w:w="108"/>
              <w:bottom w:type="dxa" w:w="0"/>
              <w:right w:type="dxa" w:w="108"/>
            </w:tcMar>
            <w:vAlign w:val="bottom"/>
          </w:tcPr>
          <w:p>
            <w:pPr>
              <w:pStyle w:val="style0"/>
              <w:keepNext/>
            </w:pPr>
            <w:r>
              <w:rPr>
                <w:smallCaps/>
              </w:rPr>
              <w:t>velar</w:t>
            </w:r>
          </w:p>
        </w:tc>
      </w:tr>
      <w:tr>
        <w:trPr>
          <w:trHeight w:hRule="atLeast" w:val="276"/>
          <w:cantSplit w:val="false"/>
        </w:trPr>
        <w:tc>
          <w:tcPr>
            <w:tcW w:type="dxa" w:w="2249"/>
            <w:tcBorders/>
            <w:shd w:fill="auto" w:val="clear"/>
            <w:tcMar>
              <w:top w:type="dxa" w:w="0"/>
              <w:left w:type="dxa" w:w="108"/>
              <w:bottom w:type="dxa" w:w="0"/>
              <w:right w:type="dxa" w:w="108"/>
            </w:tcMar>
            <w:vAlign w:val="bottom"/>
          </w:tcPr>
          <w:p>
            <w:pPr>
              <w:pStyle w:val="style0"/>
              <w:keepNext/>
            </w:pPr>
            <w:r>
              <w:rPr>
                <w:smallCaps/>
              </w:rPr>
              <w:t>oral stops</w:t>
            </w:r>
          </w:p>
        </w:tc>
        <w:tc>
          <w:tcPr>
            <w:tcW w:type="dxa" w:w="912"/>
            <w:tcBorders/>
            <w:shd w:fill="auto" w:val="clear"/>
            <w:tcMar>
              <w:top w:type="dxa" w:w="0"/>
              <w:left w:type="dxa" w:w="108"/>
              <w:bottom w:type="dxa" w:w="0"/>
              <w:right w:type="dxa" w:w="108"/>
            </w:tcMar>
            <w:vAlign w:val="bottom"/>
          </w:tcPr>
          <w:p>
            <w:pPr>
              <w:pStyle w:val="style0"/>
              <w:jc w:val="center"/>
            </w:pPr>
            <w:r>
              <w:rPr/>
              <w:t>p</w:t>
            </w:r>
          </w:p>
        </w:tc>
        <w:tc>
          <w:tcPr>
            <w:tcW w:type="dxa" w:w="903"/>
            <w:tcBorders/>
            <w:shd w:fill="auto" w:val="clear"/>
            <w:tcMar>
              <w:top w:type="dxa" w:w="0"/>
              <w:left w:type="dxa" w:w="108"/>
              <w:bottom w:type="dxa" w:w="0"/>
              <w:right w:type="dxa" w:w="108"/>
            </w:tcMar>
            <w:vAlign w:val="bottom"/>
          </w:tcPr>
          <w:p>
            <w:pPr>
              <w:pStyle w:val="style0"/>
              <w:jc w:val="center"/>
            </w:pPr>
            <w:r>
              <w:rPr/>
              <w:t>t</w:t>
            </w:r>
            <w:r>
              <w:rPr>
                <w:rStyle w:val="style63"/>
              </w:rPr>
              <w:footnoteReference w:customMarkFollows="1" w:id="6"/>
              <w:t xml:space="preserve"> REF _Ref196728383 \h  \* MERGEFORMAT </w:t>
            </w:r>
          </w:p>
        </w:tc>
        <w:tc>
          <w:tcPr>
            <w:tcW w:type="dxa" w:w="850"/>
            <w:tcBorders/>
            <w:shd w:fill="auto" w:val="clear"/>
            <w:tcMar>
              <w:top w:type="dxa" w:w="0"/>
              <w:left w:type="dxa" w:w="108"/>
              <w:bottom w:type="dxa" w:w="0"/>
              <w:right w:type="dxa" w:w="108"/>
            </w:tcMar>
            <w:vAlign w:val="bottom"/>
          </w:tcPr>
          <w:p>
            <w:pPr>
              <w:pStyle w:val="style0"/>
              <w:jc w:val="center"/>
            </w:pPr>
            <w:r>
              <w:rPr/>
              <w:t>k</w:t>
            </w:r>
          </w:p>
        </w:tc>
      </w:tr>
      <w:tr>
        <w:trPr>
          <w:trHeight w:hRule="atLeast" w:val="276"/>
          <w:cantSplit w:val="false"/>
        </w:trPr>
        <w:tc>
          <w:tcPr>
            <w:tcW w:type="dxa" w:w="2249"/>
            <w:tcBorders/>
            <w:shd w:fill="auto" w:val="clear"/>
            <w:tcMar>
              <w:top w:type="dxa" w:w="0"/>
              <w:left w:type="dxa" w:w="108"/>
              <w:bottom w:type="dxa" w:w="0"/>
              <w:right w:type="dxa" w:w="108"/>
            </w:tcMar>
            <w:vAlign w:val="bottom"/>
          </w:tcPr>
          <w:p>
            <w:pPr>
              <w:pStyle w:val="style0"/>
              <w:keepNext/>
            </w:pPr>
            <w:r>
              <w:rPr>
                <w:smallCaps/>
              </w:rPr>
              <w:t>prenasalized stops</w:t>
            </w:r>
          </w:p>
        </w:tc>
        <w:tc>
          <w:tcPr>
            <w:tcW w:type="dxa" w:w="912"/>
            <w:tcBorders/>
            <w:shd w:fill="auto" w:val="clear"/>
            <w:tcMar>
              <w:top w:type="dxa" w:w="0"/>
              <w:left w:type="dxa" w:w="108"/>
              <w:bottom w:type="dxa" w:w="0"/>
              <w:right w:type="dxa" w:w="108"/>
            </w:tcMar>
            <w:vAlign w:val="bottom"/>
          </w:tcPr>
          <w:p>
            <w:pPr>
              <w:pStyle w:val="style0"/>
              <w:jc w:val="center"/>
            </w:pPr>
            <w:r>
              <w:rPr/>
              <w:t>mb</w:t>
            </w:r>
          </w:p>
        </w:tc>
        <w:tc>
          <w:tcPr>
            <w:tcW w:type="dxa" w:w="903"/>
            <w:tcBorders/>
            <w:shd w:fill="auto" w:val="clear"/>
            <w:tcMar>
              <w:top w:type="dxa" w:w="0"/>
              <w:left w:type="dxa" w:w="108"/>
              <w:bottom w:type="dxa" w:w="0"/>
              <w:right w:type="dxa" w:w="108"/>
            </w:tcMar>
            <w:vAlign w:val="bottom"/>
          </w:tcPr>
          <w:p>
            <w:pPr>
              <w:pStyle w:val="style0"/>
              <w:jc w:val="center"/>
            </w:pPr>
            <w:r>
              <w:rPr/>
              <w:t>nd</w:t>
            </w:r>
          </w:p>
        </w:tc>
        <w:tc>
          <w:tcPr>
            <w:tcW w:type="dxa" w:w="850"/>
            <w:tcBorders/>
            <w:shd w:fill="auto" w:val="clear"/>
            <w:tcMar>
              <w:top w:type="dxa" w:w="0"/>
              <w:left w:type="dxa" w:w="108"/>
              <w:bottom w:type="dxa" w:w="0"/>
              <w:right w:type="dxa" w:w="108"/>
            </w:tcMar>
            <w:vAlign w:val="bottom"/>
          </w:tcPr>
          <w:p>
            <w:pPr>
              <w:pStyle w:val="style0"/>
              <w:jc w:val="center"/>
            </w:pPr>
            <w:r>
              <w:rPr/>
              <w:t>ŋg</w:t>
            </w:r>
          </w:p>
        </w:tc>
      </w:tr>
      <w:tr>
        <w:trPr>
          <w:trHeight w:hRule="atLeast" w:val="291"/>
          <w:cantSplit w:val="false"/>
        </w:trPr>
        <w:tc>
          <w:tcPr>
            <w:tcW w:type="dxa" w:w="2249"/>
            <w:tcBorders/>
            <w:shd w:fill="auto" w:val="clear"/>
            <w:tcMar>
              <w:top w:type="dxa" w:w="0"/>
              <w:left w:type="dxa" w:w="108"/>
              <w:bottom w:type="dxa" w:w="0"/>
              <w:right w:type="dxa" w:w="108"/>
            </w:tcMar>
            <w:vAlign w:val="bottom"/>
          </w:tcPr>
          <w:p>
            <w:pPr>
              <w:pStyle w:val="style0"/>
              <w:keepNext/>
            </w:pPr>
            <w:r>
              <w:rPr>
                <w:smallCaps/>
              </w:rPr>
              <w:t>nasals</w:t>
            </w:r>
          </w:p>
        </w:tc>
        <w:tc>
          <w:tcPr>
            <w:tcW w:type="dxa" w:w="912"/>
            <w:tcBorders/>
            <w:shd w:fill="auto" w:val="clear"/>
            <w:tcMar>
              <w:top w:type="dxa" w:w="0"/>
              <w:left w:type="dxa" w:w="108"/>
              <w:bottom w:type="dxa" w:w="0"/>
              <w:right w:type="dxa" w:w="108"/>
            </w:tcMar>
            <w:vAlign w:val="bottom"/>
          </w:tcPr>
          <w:p>
            <w:pPr>
              <w:pStyle w:val="style0"/>
              <w:jc w:val="center"/>
            </w:pPr>
            <w:r>
              <w:rPr/>
              <w:t>m</w:t>
            </w:r>
          </w:p>
        </w:tc>
        <w:tc>
          <w:tcPr>
            <w:tcW w:type="dxa" w:w="903"/>
            <w:tcBorders/>
            <w:shd w:fill="auto" w:val="clear"/>
            <w:tcMar>
              <w:top w:type="dxa" w:w="0"/>
              <w:left w:type="dxa" w:w="108"/>
              <w:bottom w:type="dxa" w:w="0"/>
              <w:right w:type="dxa" w:w="108"/>
            </w:tcMar>
            <w:vAlign w:val="bottom"/>
          </w:tcPr>
          <w:p>
            <w:pPr>
              <w:pStyle w:val="style0"/>
              <w:jc w:val="center"/>
            </w:pPr>
            <w:r>
              <w:rPr/>
              <w:t>n</w:t>
            </w:r>
          </w:p>
        </w:tc>
        <w:tc>
          <w:tcPr>
            <w:tcW w:type="dxa" w:w="850"/>
            <w:tcBorders/>
            <w:shd w:fill="auto" w:val="clear"/>
            <w:tcMar>
              <w:top w:type="dxa" w:w="0"/>
              <w:left w:type="dxa" w:w="108"/>
              <w:bottom w:type="dxa" w:w="0"/>
              <w:right w:type="dxa" w:w="108"/>
            </w:tcMar>
            <w:vAlign w:val="bottom"/>
          </w:tcPr>
          <w:p>
            <w:pPr>
              <w:pStyle w:val="style0"/>
              <w:jc w:val="center"/>
            </w:pPr>
            <w:r>
              <w:rPr/>
              <w:t>ŋ</w:t>
            </w:r>
          </w:p>
        </w:tc>
      </w:tr>
      <w:tr>
        <w:trPr>
          <w:trHeight w:hRule="atLeast" w:val="276"/>
          <w:cantSplit w:val="false"/>
        </w:trPr>
        <w:tc>
          <w:tcPr>
            <w:tcW w:type="dxa" w:w="2249"/>
            <w:tcBorders/>
            <w:shd w:fill="auto" w:val="clear"/>
            <w:tcMar>
              <w:top w:type="dxa" w:w="0"/>
              <w:left w:type="dxa" w:w="108"/>
              <w:bottom w:type="dxa" w:w="0"/>
              <w:right w:type="dxa" w:w="108"/>
            </w:tcMar>
            <w:vAlign w:val="bottom"/>
          </w:tcPr>
          <w:p>
            <w:pPr>
              <w:pStyle w:val="style0"/>
              <w:keepNext/>
            </w:pPr>
            <w:r>
              <w:rPr>
                <w:smallCaps/>
              </w:rPr>
              <w:t>fricatives</w:t>
            </w:r>
          </w:p>
        </w:tc>
        <w:tc>
          <w:tcPr>
            <w:tcW w:type="dxa" w:w="912"/>
            <w:tcBorders/>
            <w:shd w:fill="auto" w:val="clear"/>
            <w:tcMar>
              <w:top w:type="dxa" w:w="0"/>
              <w:left w:type="dxa" w:w="108"/>
              <w:bottom w:type="dxa" w:w="0"/>
              <w:right w:type="dxa" w:w="108"/>
            </w:tcMar>
            <w:vAlign w:val="bottom"/>
          </w:tcPr>
          <w:p>
            <w:pPr>
              <w:pStyle w:val="style0"/>
              <w:jc w:val="center"/>
            </w:pPr>
            <w:r>
              <w:rPr/>
            </w:r>
          </w:p>
        </w:tc>
        <w:tc>
          <w:tcPr>
            <w:tcW w:type="dxa" w:w="903"/>
            <w:tcBorders/>
            <w:shd w:fill="auto" w:val="clear"/>
            <w:tcMar>
              <w:top w:type="dxa" w:w="0"/>
              <w:left w:type="dxa" w:w="108"/>
              <w:bottom w:type="dxa" w:w="0"/>
              <w:right w:type="dxa" w:w="108"/>
            </w:tcMar>
            <w:vAlign w:val="bottom"/>
          </w:tcPr>
          <w:p>
            <w:pPr>
              <w:pStyle w:val="style0"/>
              <w:jc w:val="center"/>
            </w:pPr>
            <w:r>
              <w:rPr/>
              <w:t>s</w:t>
            </w:r>
          </w:p>
        </w:tc>
        <w:tc>
          <w:tcPr>
            <w:tcW w:type="dxa" w:w="850"/>
            <w:tcBorders/>
            <w:shd w:fill="auto" w:val="clear"/>
            <w:tcMar>
              <w:top w:type="dxa" w:w="0"/>
              <w:left w:type="dxa" w:w="108"/>
              <w:bottom w:type="dxa" w:w="0"/>
              <w:right w:type="dxa" w:w="108"/>
            </w:tcMar>
            <w:vAlign w:val="bottom"/>
          </w:tcPr>
          <w:p>
            <w:pPr>
              <w:pStyle w:val="style0"/>
              <w:jc w:val="center"/>
            </w:pPr>
            <w:r>
              <w:rPr/>
            </w:r>
          </w:p>
        </w:tc>
      </w:tr>
      <w:tr>
        <w:trPr>
          <w:trHeight w:hRule="atLeast" w:val="276"/>
          <w:cantSplit w:val="false"/>
        </w:trPr>
        <w:tc>
          <w:tcPr>
            <w:tcW w:type="dxa" w:w="2249"/>
            <w:tcBorders/>
            <w:shd w:fill="auto" w:val="clear"/>
            <w:tcMar>
              <w:top w:type="dxa" w:w="0"/>
              <w:left w:type="dxa" w:w="108"/>
              <w:bottom w:type="dxa" w:w="0"/>
              <w:right w:type="dxa" w:w="108"/>
            </w:tcMar>
            <w:vAlign w:val="bottom"/>
          </w:tcPr>
          <w:p>
            <w:pPr>
              <w:pStyle w:val="style0"/>
              <w:keepNext/>
            </w:pPr>
            <w:r>
              <w:rPr>
                <w:smallCaps/>
              </w:rPr>
              <w:t>glides</w:t>
            </w:r>
          </w:p>
        </w:tc>
        <w:tc>
          <w:tcPr>
            <w:tcW w:type="dxa" w:w="912"/>
            <w:tcBorders/>
            <w:shd w:fill="auto" w:val="clear"/>
            <w:tcMar>
              <w:top w:type="dxa" w:w="0"/>
              <w:left w:type="dxa" w:w="108"/>
              <w:bottom w:type="dxa" w:w="0"/>
              <w:right w:type="dxa" w:w="108"/>
            </w:tcMar>
            <w:vAlign w:val="bottom"/>
          </w:tcPr>
          <w:p>
            <w:pPr>
              <w:pStyle w:val="style0"/>
              <w:jc w:val="center"/>
            </w:pPr>
            <w:r>
              <w:rPr/>
              <w:t>w</w:t>
            </w:r>
          </w:p>
        </w:tc>
        <w:tc>
          <w:tcPr>
            <w:tcW w:type="dxa" w:w="903"/>
            <w:tcBorders/>
            <w:shd w:fill="auto" w:val="clear"/>
            <w:tcMar>
              <w:top w:type="dxa" w:w="0"/>
              <w:left w:type="dxa" w:w="108"/>
              <w:bottom w:type="dxa" w:w="0"/>
              <w:right w:type="dxa" w:w="108"/>
            </w:tcMar>
            <w:vAlign w:val="bottom"/>
          </w:tcPr>
          <w:p>
            <w:pPr>
              <w:pStyle w:val="style0"/>
              <w:jc w:val="center"/>
            </w:pPr>
            <w:r>
              <w:rPr/>
              <w:t>y</w:t>
            </w:r>
          </w:p>
        </w:tc>
        <w:tc>
          <w:tcPr>
            <w:tcW w:type="dxa" w:w="850"/>
            <w:tcBorders/>
            <w:shd w:fill="auto" w:val="clear"/>
            <w:tcMar>
              <w:top w:type="dxa" w:w="0"/>
              <w:left w:type="dxa" w:w="108"/>
              <w:bottom w:type="dxa" w:w="0"/>
              <w:right w:type="dxa" w:w="108"/>
            </w:tcMar>
            <w:vAlign w:val="bottom"/>
          </w:tcPr>
          <w:p>
            <w:pPr>
              <w:pStyle w:val="style0"/>
              <w:jc w:val="center"/>
            </w:pPr>
            <w:r>
              <w:rPr/>
            </w:r>
          </w:p>
        </w:tc>
      </w:tr>
      <w:tr>
        <w:trPr>
          <w:trHeight w:hRule="atLeast" w:val="276"/>
          <w:cantSplit w:val="false"/>
        </w:trPr>
        <w:tc>
          <w:tcPr>
            <w:tcW w:type="dxa" w:w="2249"/>
            <w:tcBorders>
              <w:bottom w:color="00000A" w:space="0" w:sz="4" w:val="single"/>
            </w:tcBorders>
            <w:shd w:fill="auto" w:val="clear"/>
            <w:tcMar>
              <w:top w:type="dxa" w:w="0"/>
              <w:left w:type="dxa" w:w="108"/>
              <w:bottom w:type="dxa" w:w="0"/>
              <w:right w:type="dxa" w:w="108"/>
            </w:tcMar>
            <w:vAlign w:val="bottom"/>
          </w:tcPr>
          <w:p>
            <w:pPr>
              <w:pStyle w:val="style0"/>
            </w:pPr>
            <w:r>
              <w:rPr>
                <w:smallCaps/>
              </w:rPr>
              <w:t>liquid</w:t>
            </w:r>
          </w:p>
        </w:tc>
        <w:tc>
          <w:tcPr>
            <w:tcW w:type="dxa" w:w="912"/>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c>
          <w:tcPr>
            <w:tcW w:type="dxa" w:w="903"/>
            <w:tcBorders>
              <w:bottom w:color="00000A" w:space="0" w:sz="4" w:val="single"/>
            </w:tcBorders>
            <w:shd w:fill="auto" w:val="clear"/>
            <w:tcMar>
              <w:top w:type="dxa" w:w="0"/>
              <w:left w:type="dxa" w:w="108"/>
              <w:bottom w:type="dxa" w:w="0"/>
              <w:right w:type="dxa" w:w="108"/>
            </w:tcMar>
            <w:vAlign w:val="bottom"/>
          </w:tcPr>
          <w:p>
            <w:pPr>
              <w:pStyle w:val="style0"/>
              <w:jc w:val="center"/>
            </w:pPr>
            <w:r>
              <w:rPr/>
              <w:t>l</w:t>
            </w:r>
          </w:p>
        </w:tc>
        <w:tc>
          <w:tcPr>
            <w:tcW w:type="dxa" w:w="850"/>
            <w:tcBorders>
              <w:bottom w:color="00000A" w:space="0" w:sz="4" w:val="single"/>
            </w:tcBorders>
            <w:shd w:fill="auto" w:val="clear"/>
            <w:tcMar>
              <w:top w:type="dxa" w:w="0"/>
              <w:left w:type="dxa" w:w="108"/>
              <w:bottom w:type="dxa" w:w="0"/>
              <w:right w:type="dxa" w:w="108"/>
            </w:tcMar>
            <w:vAlign w:val="bottom"/>
          </w:tcPr>
          <w:p>
            <w:pPr>
              <w:pStyle w:val="style0"/>
              <w:jc w:val="center"/>
            </w:pPr>
            <w:r>
              <w:rPr/>
            </w:r>
          </w:p>
        </w:tc>
      </w:tr>
    </w:tbl>
    <w:p>
      <w:pPr>
        <w:pStyle w:val="style0"/>
        <w:jc w:val="both"/>
      </w:pPr>
      <w:r>
        <w:rPr/>
      </w:r>
    </w:p>
    <w:p>
      <w:pPr>
        <w:pStyle w:val="style70"/>
      </w:pPr>
      <w:r>
        <w:rPr/>
        <w:t>In many respects, these three consonant inventories are similar. Each contains two sets of stops. In pTAP and pNH, the distinction between the two sets is voicing, with one voiced set and one voiceless set. In pTNG the distinction is between oral and pre-nasalized. It is plausible that the pTNG pre-nasalized stops developed into the pTAP voiced stops. Nevertheless, considering just the four phonological features discussed above we find greater similarity between TAP and NH than between TAP and TNG, as summarized in Table 4.</w:t>
      </w:r>
    </w:p>
    <w:p>
      <w:pPr>
        <w:pStyle w:val="style80"/>
      </w:pPr>
      <w:bookmarkStart w:id="15" w:name="_Ref197329315"/>
      <w:r>
        <w:rPr>
          <w:lang w:val="en-US"/>
        </w:rPr>
        <w:t>Table 4</w:t>
      </w:r>
      <w:bookmarkEnd w:id="15"/>
      <w:r>
        <w:rPr>
          <w:lang w:val="en-US"/>
        </w:rPr>
        <w:t>: Summary of TAP, TNG and NH phonological features</w:t>
      </w:r>
    </w:p>
    <w:tbl>
      <w:tblPr>
        <w:jc w:val="center"/>
        <w:tblBorders/>
      </w:tblPr>
      <w:tblGrid>
        <w:gridCol w:w="1895"/>
        <w:gridCol w:w="632"/>
        <w:gridCol w:w="669"/>
        <w:gridCol w:w="534"/>
      </w:tblGrid>
      <w:tr>
        <w:trPr>
          <w:cantSplit w:val="false"/>
        </w:trPr>
        <w:tc>
          <w:tcPr>
            <w:tcW w:type="dxa" w:w="1895"/>
            <w:tcBorders/>
            <w:shd w:fill="auto" w:val="clear"/>
            <w:tcMar>
              <w:top w:type="dxa" w:w="0"/>
              <w:left w:type="dxa" w:w="108"/>
              <w:bottom w:type="dxa" w:w="0"/>
              <w:right w:type="dxa" w:w="108"/>
            </w:tcMar>
          </w:tcPr>
          <w:p>
            <w:pPr>
              <w:pStyle w:val="style0"/>
              <w:keepNext/>
              <w:keepLines/>
              <w:widowControl w:val="false"/>
            </w:pPr>
            <w:r>
              <w:rPr>
                <w:szCs w:val="24"/>
              </w:rPr>
            </w:r>
          </w:p>
        </w:tc>
        <w:tc>
          <w:tcPr>
            <w:tcW w:type="dxa" w:w="632"/>
            <w:tcBorders/>
            <w:shd w:fill="auto" w:val="clear"/>
            <w:tcMar>
              <w:top w:type="dxa" w:w="0"/>
              <w:left w:type="dxa" w:w="108"/>
              <w:bottom w:type="dxa" w:w="0"/>
              <w:right w:type="dxa" w:w="108"/>
            </w:tcMar>
          </w:tcPr>
          <w:p>
            <w:pPr>
              <w:pStyle w:val="style0"/>
              <w:keepNext/>
              <w:keepLines/>
              <w:widowControl w:val="false"/>
            </w:pPr>
            <w:r>
              <w:rPr>
                <w:szCs w:val="24"/>
              </w:rPr>
              <w:t>TAP</w:t>
            </w:r>
          </w:p>
        </w:tc>
        <w:tc>
          <w:tcPr>
            <w:tcW w:type="dxa" w:w="669"/>
            <w:tcBorders/>
            <w:shd w:fill="auto" w:val="clear"/>
            <w:tcMar>
              <w:top w:type="dxa" w:w="0"/>
              <w:left w:type="dxa" w:w="108"/>
              <w:bottom w:type="dxa" w:w="0"/>
              <w:right w:type="dxa" w:w="108"/>
            </w:tcMar>
          </w:tcPr>
          <w:p>
            <w:pPr>
              <w:pStyle w:val="style0"/>
              <w:keepNext/>
              <w:keepLines/>
              <w:widowControl w:val="false"/>
            </w:pPr>
            <w:r>
              <w:rPr>
                <w:szCs w:val="24"/>
              </w:rPr>
              <w:t>TNG</w:t>
            </w:r>
          </w:p>
        </w:tc>
        <w:tc>
          <w:tcPr>
            <w:tcW w:type="dxa" w:w="534"/>
            <w:tcBorders/>
            <w:shd w:fill="auto" w:val="clear"/>
            <w:tcMar>
              <w:top w:type="dxa" w:w="0"/>
              <w:left w:type="dxa" w:w="108"/>
              <w:bottom w:type="dxa" w:w="0"/>
              <w:right w:type="dxa" w:w="108"/>
            </w:tcMar>
          </w:tcPr>
          <w:p>
            <w:pPr>
              <w:pStyle w:val="style0"/>
              <w:keepNext/>
              <w:keepLines/>
              <w:widowControl w:val="false"/>
            </w:pPr>
            <w:r>
              <w:rPr>
                <w:szCs w:val="24"/>
              </w:rPr>
              <w:t>NH</w:t>
            </w:r>
          </w:p>
        </w:tc>
      </w:tr>
      <w:tr>
        <w:trPr>
          <w:cantSplit w:val="false"/>
        </w:trPr>
        <w:tc>
          <w:tcPr>
            <w:tcW w:type="dxa" w:w="1895"/>
            <w:tcBorders/>
            <w:shd w:fill="auto" w:val="clear"/>
            <w:tcMar>
              <w:top w:type="dxa" w:w="0"/>
              <w:left w:type="dxa" w:w="108"/>
              <w:bottom w:type="dxa" w:w="0"/>
              <w:right w:type="dxa" w:w="108"/>
            </w:tcMar>
          </w:tcPr>
          <w:p>
            <w:pPr>
              <w:pStyle w:val="style0"/>
              <w:keepNext/>
              <w:keepLines/>
              <w:widowControl w:val="false"/>
              <w:jc w:val="both"/>
            </w:pPr>
            <w:r>
              <w:rPr>
                <w:szCs w:val="24"/>
              </w:rPr>
              <w:t>pre-nasalized stops</w:t>
            </w:r>
          </w:p>
        </w:tc>
        <w:tc>
          <w:tcPr>
            <w:tcW w:type="dxa" w:w="632"/>
            <w:tcBorders/>
            <w:shd w:fill="auto" w:val="clear"/>
            <w:tcMar>
              <w:top w:type="dxa" w:w="0"/>
              <w:left w:type="dxa" w:w="108"/>
              <w:bottom w:type="dxa" w:w="0"/>
              <w:right w:type="dxa" w:w="108"/>
            </w:tcMar>
          </w:tcPr>
          <w:p>
            <w:pPr>
              <w:pStyle w:val="style0"/>
              <w:keepNext/>
              <w:jc w:val="center"/>
            </w:pPr>
            <w:r>
              <w:rPr/>
              <w:t>-</w:t>
            </w:r>
          </w:p>
        </w:tc>
        <w:tc>
          <w:tcPr>
            <w:tcW w:type="dxa" w:w="669"/>
            <w:tcBorders/>
            <w:shd w:fill="auto" w:val="clear"/>
            <w:tcMar>
              <w:top w:type="dxa" w:w="0"/>
              <w:left w:type="dxa" w:w="108"/>
              <w:bottom w:type="dxa" w:w="0"/>
              <w:right w:type="dxa" w:w="108"/>
            </w:tcMar>
          </w:tcPr>
          <w:p>
            <w:pPr>
              <w:pStyle w:val="style0"/>
              <w:keepNext/>
              <w:jc w:val="center"/>
            </w:pPr>
            <w:r>
              <w:rPr/>
              <w:t></w:t>
            </w:r>
          </w:p>
        </w:tc>
        <w:tc>
          <w:tcPr>
            <w:tcW w:type="dxa" w:w="534"/>
            <w:tcBorders/>
            <w:shd w:fill="auto" w:val="clear"/>
            <w:tcMar>
              <w:top w:type="dxa" w:w="0"/>
              <w:left w:type="dxa" w:w="108"/>
              <w:bottom w:type="dxa" w:w="0"/>
              <w:right w:type="dxa" w:w="108"/>
            </w:tcMar>
          </w:tcPr>
          <w:p>
            <w:pPr>
              <w:pStyle w:val="style0"/>
              <w:keepNext/>
              <w:jc w:val="center"/>
            </w:pPr>
            <w:r>
              <w:rPr/>
              <w:t>-</w:t>
            </w:r>
          </w:p>
        </w:tc>
      </w:tr>
      <w:tr>
        <w:trPr>
          <w:cantSplit w:val="false"/>
        </w:trPr>
        <w:tc>
          <w:tcPr>
            <w:tcW w:type="dxa" w:w="1895"/>
            <w:tcBorders/>
            <w:shd w:fill="auto" w:val="clear"/>
            <w:tcMar>
              <w:top w:type="dxa" w:w="0"/>
              <w:left w:type="dxa" w:w="108"/>
              <w:bottom w:type="dxa" w:w="0"/>
              <w:right w:type="dxa" w:w="108"/>
            </w:tcMar>
          </w:tcPr>
          <w:p>
            <w:pPr>
              <w:pStyle w:val="style0"/>
              <w:keepNext/>
              <w:jc w:val="both"/>
            </w:pPr>
            <w:r>
              <w:rPr>
                <w:szCs w:val="24"/>
              </w:rPr>
              <w:t>single liquid</w:t>
            </w:r>
          </w:p>
        </w:tc>
        <w:tc>
          <w:tcPr>
            <w:tcW w:type="dxa" w:w="632"/>
            <w:tcBorders/>
            <w:shd w:fill="auto" w:val="clear"/>
            <w:tcMar>
              <w:top w:type="dxa" w:w="0"/>
              <w:left w:type="dxa" w:w="108"/>
              <w:bottom w:type="dxa" w:w="0"/>
              <w:right w:type="dxa" w:w="108"/>
            </w:tcMar>
          </w:tcPr>
          <w:p>
            <w:pPr>
              <w:pStyle w:val="style0"/>
              <w:keepNext/>
              <w:jc w:val="center"/>
            </w:pPr>
            <w:r>
              <w:rPr/>
              <w:t>-</w:t>
            </w:r>
          </w:p>
        </w:tc>
        <w:tc>
          <w:tcPr>
            <w:tcW w:type="dxa" w:w="669"/>
            <w:tcBorders/>
            <w:shd w:fill="auto" w:val="clear"/>
            <w:tcMar>
              <w:top w:type="dxa" w:w="0"/>
              <w:left w:type="dxa" w:w="108"/>
              <w:bottom w:type="dxa" w:w="0"/>
              <w:right w:type="dxa" w:w="108"/>
            </w:tcMar>
          </w:tcPr>
          <w:p>
            <w:pPr>
              <w:pStyle w:val="style0"/>
              <w:keepNext/>
              <w:jc w:val="center"/>
            </w:pPr>
            <w:r>
              <w:rPr/>
              <w:t></w:t>
            </w:r>
          </w:p>
        </w:tc>
        <w:tc>
          <w:tcPr>
            <w:tcW w:type="dxa" w:w="534"/>
            <w:tcBorders/>
            <w:shd w:fill="auto" w:val="clear"/>
            <w:tcMar>
              <w:top w:type="dxa" w:w="0"/>
              <w:left w:type="dxa" w:w="108"/>
              <w:bottom w:type="dxa" w:w="0"/>
              <w:right w:type="dxa" w:w="108"/>
            </w:tcMar>
          </w:tcPr>
          <w:p>
            <w:pPr>
              <w:pStyle w:val="style0"/>
              <w:keepNext/>
              <w:jc w:val="center"/>
            </w:pPr>
            <w:r>
              <w:rPr/>
              <w:t>-</w:t>
            </w:r>
          </w:p>
        </w:tc>
      </w:tr>
      <w:tr>
        <w:trPr>
          <w:cantSplit w:val="false"/>
        </w:trPr>
        <w:tc>
          <w:tcPr>
            <w:tcW w:type="dxa" w:w="1895"/>
            <w:tcBorders/>
            <w:shd w:fill="auto" w:val="clear"/>
            <w:tcMar>
              <w:top w:type="dxa" w:w="0"/>
              <w:left w:type="dxa" w:w="108"/>
              <w:bottom w:type="dxa" w:w="0"/>
              <w:right w:type="dxa" w:w="108"/>
            </w:tcMar>
          </w:tcPr>
          <w:p>
            <w:pPr>
              <w:pStyle w:val="style0"/>
              <w:keepNext/>
              <w:jc w:val="both"/>
            </w:pPr>
            <w:r>
              <w:rPr>
                <w:szCs w:val="24"/>
              </w:rPr>
              <w:t>uvular consonant</w:t>
            </w:r>
          </w:p>
        </w:tc>
        <w:tc>
          <w:tcPr>
            <w:tcW w:type="dxa" w:w="632"/>
            <w:tcBorders/>
            <w:shd w:fill="auto" w:val="clear"/>
            <w:tcMar>
              <w:top w:type="dxa" w:w="0"/>
              <w:left w:type="dxa" w:w="108"/>
              <w:bottom w:type="dxa" w:w="0"/>
              <w:right w:type="dxa" w:w="108"/>
            </w:tcMar>
          </w:tcPr>
          <w:p>
            <w:pPr>
              <w:pStyle w:val="style0"/>
              <w:keepNext/>
              <w:jc w:val="center"/>
            </w:pPr>
            <w:r>
              <w:rPr/>
              <w:t></w:t>
            </w:r>
          </w:p>
        </w:tc>
        <w:tc>
          <w:tcPr>
            <w:tcW w:type="dxa" w:w="669"/>
            <w:tcBorders/>
            <w:shd w:fill="auto" w:val="clear"/>
            <w:tcMar>
              <w:top w:type="dxa" w:w="0"/>
              <w:left w:type="dxa" w:w="108"/>
              <w:bottom w:type="dxa" w:w="0"/>
              <w:right w:type="dxa" w:w="108"/>
            </w:tcMar>
          </w:tcPr>
          <w:p>
            <w:pPr>
              <w:pStyle w:val="style0"/>
              <w:keepNext/>
              <w:jc w:val="center"/>
            </w:pPr>
            <w:r>
              <w:rPr/>
              <w:t>-</w:t>
            </w:r>
          </w:p>
        </w:tc>
        <w:tc>
          <w:tcPr>
            <w:tcW w:type="dxa" w:w="534"/>
            <w:tcBorders/>
            <w:shd w:fill="auto" w:val="clear"/>
            <w:tcMar>
              <w:top w:type="dxa" w:w="0"/>
              <w:left w:type="dxa" w:w="108"/>
              <w:bottom w:type="dxa" w:w="0"/>
              <w:right w:type="dxa" w:w="108"/>
            </w:tcMar>
          </w:tcPr>
          <w:p>
            <w:pPr>
              <w:pStyle w:val="style0"/>
              <w:keepNext/>
              <w:jc w:val="center"/>
            </w:pPr>
            <w:r>
              <w:rPr/>
              <w:t>-</w:t>
            </w:r>
          </w:p>
        </w:tc>
      </w:tr>
      <w:tr>
        <w:trPr>
          <w:cantSplit w:val="false"/>
        </w:trPr>
        <w:tc>
          <w:tcPr>
            <w:tcW w:type="dxa" w:w="1895"/>
            <w:tcBorders/>
            <w:shd w:fill="auto" w:val="clear"/>
            <w:tcMar>
              <w:top w:type="dxa" w:w="0"/>
              <w:left w:type="dxa" w:w="108"/>
              <w:bottom w:type="dxa" w:w="0"/>
              <w:right w:type="dxa" w:w="108"/>
            </w:tcMar>
          </w:tcPr>
          <w:p>
            <w:pPr>
              <w:pStyle w:val="style0"/>
              <w:jc w:val="both"/>
            </w:pPr>
            <w:r>
              <w:rPr>
                <w:szCs w:val="24"/>
              </w:rPr>
              <w:t>single fricative</w:t>
            </w:r>
          </w:p>
        </w:tc>
        <w:tc>
          <w:tcPr>
            <w:tcW w:type="dxa" w:w="632"/>
            <w:tcBorders/>
            <w:shd w:fill="auto" w:val="clear"/>
            <w:tcMar>
              <w:top w:type="dxa" w:w="0"/>
              <w:left w:type="dxa" w:w="108"/>
              <w:bottom w:type="dxa" w:w="0"/>
              <w:right w:type="dxa" w:w="108"/>
            </w:tcMar>
          </w:tcPr>
          <w:p>
            <w:pPr>
              <w:pStyle w:val="style0"/>
              <w:jc w:val="center"/>
            </w:pPr>
            <w:r>
              <w:rPr/>
              <w:t>-</w:t>
            </w:r>
          </w:p>
        </w:tc>
        <w:tc>
          <w:tcPr>
            <w:tcW w:type="dxa" w:w="669"/>
            <w:tcBorders/>
            <w:shd w:fill="auto" w:val="clear"/>
            <w:tcMar>
              <w:top w:type="dxa" w:w="0"/>
              <w:left w:type="dxa" w:w="108"/>
              <w:bottom w:type="dxa" w:w="0"/>
              <w:right w:type="dxa" w:w="108"/>
            </w:tcMar>
          </w:tcPr>
          <w:p>
            <w:pPr>
              <w:pStyle w:val="style0"/>
              <w:jc w:val="center"/>
            </w:pPr>
            <w:r>
              <w:rPr/>
              <w:t></w:t>
            </w:r>
          </w:p>
        </w:tc>
        <w:tc>
          <w:tcPr>
            <w:tcW w:type="dxa" w:w="534"/>
            <w:tcBorders/>
            <w:shd w:fill="auto" w:val="clear"/>
            <w:tcMar>
              <w:top w:type="dxa" w:w="0"/>
              <w:left w:type="dxa" w:w="108"/>
              <w:bottom w:type="dxa" w:w="0"/>
              <w:right w:type="dxa" w:w="108"/>
            </w:tcMar>
          </w:tcPr>
          <w:p>
            <w:pPr>
              <w:pStyle w:val="style0"/>
              <w:jc w:val="center"/>
            </w:pPr>
            <w:r>
              <w:rPr/>
              <w:t>-</w:t>
            </w:r>
          </w:p>
        </w:tc>
      </w:tr>
    </w:tbl>
    <w:p>
      <w:pPr>
        <w:pStyle w:val="style0"/>
        <w:jc w:val="both"/>
      </w:pPr>
      <w:r>
        <w:rPr/>
      </w:r>
    </w:p>
    <w:p>
      <w:pPr>
        <w:pStyle w:val="style2"/>
        <w:numPr>
          <w:ilvl w:val="1"/>
          <w:numId w:val="1"/>
        </w:numPr>
      </w:pPr>
      <w:bookmarkStart w:id="16" w:name="__RefHeading__50638_513268686"/>
      <w:bookmarkStart w:id="17" w:name="_Toc376958112"/>
      <w:bookmarkEnd w:id="16"/>
      <w:bookmarkEnd w:id="17"/>
      <w:r>
        <w:rPr>
          <w:rFonts w:eastAsia="SimSun"/>
        </w:rPr>
        <w:t>Morphology</w:t>
      </w:r>
    </w:p>
    <w:p>
      <w:pPr>
        <w:pStyle w:val="style94"/>
      </w:pPr>
      <w:r>
        <w:rPr/>
        <w:t>Among the few typologically distinctive morphological features of the TAP languages is the presence of pronominal indexing of the patient-like argument of a transitive verb (P) via a pronominal prefix (see chapter 10). Reflexes of a P prefix are widely distributed across the family and can be reconstructed to pTAP. These prefixes generally have the same form as those which index possessors on nouns, as in the Teiwa example in (1), where the third singular prefix on the verb indexes the third singular P argument, while the first singular prefix on the noun ‘child’ indexes the possessor.</w:t>
      </w:r>
    </w:p>
    <w:p>
      <w:pPr>
        <w:pStyle w:val="style95"/>
      </w:pPr>
      <w:bookmarkStart w:id="18" w:name="_Ref321830909"/>
      <w:r>
        <w:rPr/>
        <w:t>Teiwa</w:t>
      </w:r>
      <w:bookmarkEnd w:id="18"/>
      <w:r>
        <w:rPr/>
        <w:t xml:space="preserve"> (AP, Klamer 2010: 159)</w:t>
      </w:r>
    </w:p>
    <w:p>
      <w:pPr>
        <w:pStyle w:val="style95"/>
      </w:pPr>
      <w:bookmarkStart w:id="19" w:name="_Ref197329901"/>
      <w:r>
        <w:rPr/>
        <w:t>(1</w:t>
      </w:r>
      <w:bookmarkEnd w:id="19"/>
      <w:r>
        <w:rPr/>
        <w:t>)</w:t>
        <w:tab/>
        <w:t>Name,</w:t>
        <w:tab/>
        <w:t>haɁan</w:t>
        <w:tab/>
        <w:t>n-oqai</w:t>
        <w:tab/>
        <w:t>g-unbaʔ.</w:t>
      </w:r>
    </w:p>
    <w:p>
      <w:pPr>
        <w:pStyle w:val="style0"/>
        <w:spacing w:line="277" w:lineRule="exact"/>
      </w:pPr>
      <w:r>
        <w:rPr/>
        <w:tab/>
        <w:t>Sir</w:t>
        <w:tab/>
      </w:r>
      <w:r>
        <w:rPr>
          <w:smallCaps/>
        </w:rPr>
        <w:t>2sg</w:t>
        <w:tab/>
        <w:t>1sg</w:t>
      </w:r>
      <w:r>
        <w:rPr/>
        <w:t>-child</w:t>
        <w:tab/>
      </w:r>
      <w:r>
        <w:rPr>
          <w:smallCaps/>
        </w:rPr>
        <w:t>3sg</w:t>
      </w:r>
      <w:r>
        <w:rPr/>
        <w:t>-meet</w:t>
      </w:r>
    </w:p>
    <w:p>
      <w:pPr>
        <w:pStyle w:val="style0"/>
        <w:ind w:hanging="0" w:left="720" w:right="0"/>
      </w:pPr>
      <w:r>
        <w:rPr/>
        <w:t>‘</w:t>
      </w:r>
      <w:r>
        <w:rPr/>
        <w:t>Sir, did you see (lit. meet) my child?’</w:t>
      </w:r>
    </w:p>
    <w:p>
      <w:pPr>
        <w:pStyle w:val="style94"/>
      </w:pPr>
      <w:r>
        <w:rPr/>
        <w:t xml:space="preserve">However, P prefixes are in general not obligatory in TAP, and the conditions on pronominal alignment vary considerably among the individual languages of the family (Fedden et al. 2013, chapter 10). For example, Bunaq (Timor) does not use pronominal prefixes to index inanimate P arguments. In example (2), there is no prefix on the verb because the P argument </w:t>
      </w:r>
      <w:r>
        <w:rPr>
          <w:i/>
        </w:rPr>
        <w:t xml:space="preserve">zo </w:t>
      </w:r>
      <w:r>
        <w:rPr/>
        <w:t xml:space="preserve">‘mango’ is inanimate. In example (3), in contrast, the verb takes a third person prefix which indexes </w:t>
      </w:r>
      <w:r>
        <w:rPr>
          <w:i/>
        </w:rPr>
        <w:t>zap</w:t>
      </w:r>
      <w:r>
        <w:rPr/>
        <w:t xml:space="preserve"> ‘dog’.</w:t>
      </w:r>
    </w:p>
    <w:p>
      <w:pPr>
        <w:pStyle w:val="style95"/>
      </w:pPr>
      <w:r>
        <w:rPr/>
        <w:t>Bunaq (Timor, Schapper 2009: 122)</w:t>
      </w:r>
    </w:p>
    <w:p>
      <w:pPr>
        <w:pStyle w:val="style95"/>
      </w:pPr>
      <w:bookmarkStart w:id="20" w:name="_Ref234293179"/>
      <w:r>
        <w:rPr/>
        <w:t>(2</w:t>
      </w:r>
      <w:bookmarkEnd w:id="20"/>
      <w:r>
        <w:rPr/>
        <w:t>)</w:t>
        <w:tab/>
        <w:t>Markus</w:t>
        <w:tab/>
        <w:t>zo</w:t>
        <w:tab/>
        <w:t>poi</w:t>
      </w:r>
    </w:p>
    <w:p>
      <w:pPr>
        <w:pStyle w:val="style0"/>
        <w:spacing w:line="277" w:lineRule="exact"/>
      </w:pPr>
      <w:r>
        <w:rPr/>
        <w:tab/>
        <w:t>Markus</w:t>
        <w:tab/>
        <w:t xml:space="preserve">mango </w:t>
        <w:tab/>
        <w:t>choose</w:t>
      </w:r>
    </w:p>
    <w:p>
      <w:pPr>
        <w:pStyle w:val="style0"/>
        <w:ind w:hanging="0" w:left="720" w:right="0"/>
      </w:pPr>
      <w:r>
        <w:rPr/>
        <w:t>‘</w:t>
      </w:r>
      <w:r>
        <w:rPr/>
        <w:t xml:space="preserve">Markus chose a mango.’ </w:t>
      </w:r>
    </w:p>
    <w:p>
      <w:pPr>
        <w:pStyle w:val="style95"/>
      </w:pPr>
      <w:bookmarkStart w:id="21" w:name="_Ref234293197"/>
      <w:r>
        <w:rPr/>
        <w:t>(3</w:t>
      </w:r>
      <w:bookmarkEnd w:id="21"/>
      <w:r>
        <w:rPr/>
        <w:t>)</w:t>
        <w:tab/>
        <w:t>Markus</w:t>
        <w:tab/>
        <w:t>zap</w:t>
        <w:tab/>
        <w:t>go-poi</w:t>
      </w:r>
    </w:p>
    <w:p>
      <w:pPr>
        <w:pStyle w:val="style0"/>
        <w:spacing w:line="277" w:lineRule="exact"/>
      </w:pPr>
      <w:r>
        <w:rPr/>
        <w:tab/>
        <w:t>Markus</w:t>
        <w:tab/>
        <w:t>dog</w:t>
        <w:tab/>
      </w:r>
      <w:r>
        <w:rPr>
          <w:smallCaps/>
        </w:rPr>
        <w:t>3</w:t>
      </w:r>
      <w:r>
        <w:rPr/>
        <w:t>-choose</w:t>
      </w:r>
    </w:p>
    <w:p>
      <w:pPr>
        <w:pStyle w:val="style0"/>
        <w:ind w:hanging="0" w:left="720" w:right="0"/>
      </w:pPr>
      <w:r>
        <w:rPr/>
        <w:t>‘</w:t>
      </w:r>
      <w:r>
        <w:rPr/>
        <w:t xml:space="preserve">Markus chose a dog.’ </w:t>
      </w:r>
    </w:p>
    <w:p>
      <w:pPr>
        <w:pStyle w:val="style94"/>
      </w:pPr>
      <w:r>
        <w:rPr/>
        <w:t xml:space="preserve">In the AP language Abui, alignment is semantic, and most non-volitional arguments are marked with pronominal prefixes, including non-volitional S arguments (Fedden et al. 2013, chapter 10). In (4) the sole argument is volitional, so there is no marking on the verb. In (5) the first person undergoer is non-volitional and is indexed on the verb with the prefix </w:t>
      </w:r>
      <w:r>
        <w:rPr>
          <w:i/>
        </w:rPr>
        <w:t>no-.</w:t>
      </w:r>
      <w:r>
        <w:rPr/>
        <w:t xml:space="preserve"> Likewise, in (6) the verb </w:t>
      </w:r>
      <w:r>
        <w:rPr>
          <w:i/>
        </w:rPr>
        <w:t xml:space="preserve">wel </w:t>
      </w:r>
      <w:r>
        <w:rPr/>
        <w:t xml:space="preserve">‘pour’ takes the third person prefix </w:t>
      </w:r>
      <w:r>
        <w:rPr>
          <w:i/>
        </w:rPr>
        <w:t>ha-</w:t>
      </w:r>
      <w:r>
        <w:rPr/>
        <w:t xml:space="preserve"> because the undergoer </w:t>
      </w:r>
      <w:r>
        <w:rPr>
          <w:i/>
        </w:rPr>
        <w:t>Simon</w:t>
      </w:r>
      <w:r>
        <w:rPr/>
        <w:t xml:space="preserve"> is non-volitional. Finally, we see in (7) that even the sole argument of the verb can be indexed with a prefix if it is non-volitional.</w:t>
      </w:r>
    </w:p>
    <w:p>
      <w:pPr>
        <w:pStyle w:val="style95"/>
      </w:pPr>
      <w:bookmarkStart w:id="22" w:name="_Ref321831130"/>
      <w:r>
        <w:rPr/>
        <w:t>Abui</w:t>
      </w:r>
      <w:bookmarkEnd w:id="22"/>
      <w:r>
        <w:rPr/>
        <w:t xml:space="preserve"> (AP, Kratochvíl 2007: 80, 171)</w:t>
      </w:r>
    </w:p>
    <w:p>
      <w:pPr>
        <w:pStyle w:val="style0"/>
        <w:keepNext/>
        <w:keepLines/>
        <w:widowControl w:val="false"/>
      </w:pPr>
      <w:bookmarkStart w:id="23" w:name="_Ref197251961"/>
      <w:r>
        <w:rPr/>
        <w:t>(4</w:t>
      </w:r>
      <w:bookmarkEnd w:id="23"/>
      <w:r>
        <w:rPr/>
        <w:t>)</w:t>
        <w:tab/>
        <w:t>Na</w:t>
        <w:tab/>
        <w:t>sei.</w:t>
      </w:r>
    </w:p>
    <w:p>
      <w:pPr>
        <w:pStyle w:val="style0"/>
        <w:keepNext/>
        <w:keepLines/>
        <w:widowControl w:val="false"/>
      </w:pPr>
      <w:r>
        <w:rPr>
          <w:smallCaps/>
          <w:szCs w:val="24"/>
        </w:rPr>
        <w:tab/>
        <w:t>1sg</w:t>
        <w:tab/>
        <w:t>come.down</w:t>
      </w:r>
    </w:p>
    <w:p>
      <w:pPr>
        <w:pStyle w:val="style0"/>
        <w:ind w:hanging="0" w:left="720" w:right="0"/>
      </w:pPr>
      <w:r>
        <w:rPr/>
        <w:t>‘</w:t>
      </w:r>
      <w:r>
        <w:rPr/>
        <w:t xml:space="preserve">I come down.’ </w:t>
      </w:r>
    </w:p>
    <w:p>
      <w:pPr>
        <w:pStyle w:val="style0"/>
      </w:pPr>
      <w:r>
        <w:rPr/>
      </w:r>
    </w:p>
    <w:p>
      <w:pPr>
        <w:pStyle w:val="style0"/>
        <w:keepNext/>
        <w:keepLines/>
        <w:widowControl w:val="false"/>
      </w:pPr>
      <w:bookmarkStart w:id="24" w:name="_Ref197251981"/>
      <w:r>
        <w:rPr/>
        <w:t>(5</w:t>
      </w:r>
      <w:bookmarkEnd w:id="24"/>
      <w:r>
        <w:rPr/>
        <w:t>)</w:t>
        <w:tab/>
        <w:t>Simon</w:t>
        <w:tab/>
        <w:t>no-dik.</w:t>
      </w:r>
    </w:p>
    <w:p>
      <w:pPr>
        <w:pStyle w:val="style0"/>
        <w:keepNext/>
        <w:keepLines/>
        <w:widowControl w:val="false"/>
      </w:pPr>
      <w:r>
        <w:rPr>
          <w:szCs w:val="24"/>
        </w:rPr>
        <w:tab/>
        <w:t>Simon</w:t>
        <w:tab/>
      </w:r>
      <w:r>
        <w:rPr>
          <w:smallCaps/>
          <w:szCs w:val="24"/>
        </w:rPr>
        <w:t>1sg</w:t>
      </w:r>
      <w:r>
        <w:rPr>
          <w:szCs w:val="24"/>
        </w:rPr>
        <w:t>-tickle</w:t>
      </w:r>
    </w:p>
    <w:p>
      <w:pPr>
        <w:pStyle w:val="style0"/>
        <w:ind w:hanging="0" w:left="720" w:right="0"/>
      </w:pPr>
      <w:r>
        <w:rPr/>
        <w:t>‘</w:t>
      </w:r>
      <w:r>
        <w:rPr/>
        <w:t xml:space="preserve">Simon is tickling me.’ </w:t>
      </w:r>
    </w:p>
    <w:p>
      <w:pPr>
        <w:pStyle w:val="style0"/>
      </w:pPr>
      <w:r>
        <w:rPr/>
      </w:r>
    </w:p>
    <w:p>
      <w:pPr>
        <w:pStyle w:val="style0"/>
        <w:keepNext/>
        <w:keepLines/>
        <w:widowControl w:val="false"/>
      </w:pPr>
      <w:bookmarkStart w:id="25" w:name="_Ref197251997"/>
      <w:r>
        <w:rPr/>
        <w:t>(6</w:t>
      </w:r>
      <w:bookmarkEnd w:id="25"/>
      <w:r>
        <w:rPr/>
        <w:t>)</w:t>
        <w:tab/>
        <w:t>Na</w:t>
        <w:tab/>
        <w:t>Simon</w:t>
        <w:tab/>
        <w:t>ha-wel.</w:t>
      </w:r>
    </w:p>
    <w:p>
      <w:pPr>
        <w:pStyle w:val="style0"/>
        <w:keepNext/>
        <w:keepLines/>
        <w:widowControl w:val="false"/>
      </w:pPr>
      <w:r>
        <w:rPr>
          <w:smallCaps/>
          <w:szCs w:val="24"/>
        </w:rPr>
        <w:tab/>
        <w:t>1sg</w:t>
        <w:tab/>
        <w:t>Simon</w:t>
        <w:tab/>
        <w:t>3-pour</w:t>
      </w:r>
    </w:p>
    <w:p>
      <w:pPr>
        <w:pStyle w:val="style0"/>
        <w:ind w:hanging="0" w:left="720" w:right="0"/>
      </w:pPr>
      <w:r>
        <w:rPr/>
        <w:t>‘</w:t>
      </w:r>
      <w:r>
        <w:rPr/>
        <w:t xml:space="preserve">I washed Simon.’ </w:t>
      </w:r>
    </w:p>
    <w:p>
      <w:pPr>
        <w:pStyle w:val="style0"/>
      </w:pPr>
      <w:r>
        <w:rPr/>
      </w:r>
    </w:p>
    <w:p>
      <w:pPr>
        <w:pStyle w:val="style0"/>
      </w:pPr>
      <w:bookmarkStart w:id="26" w:name="_Ref197252082"/>
      <w:r>
        <w:rPr/>
        <w:t>(7</w:t>
      </w:r>
      <w:bookmarkEnd w:id="26"/>
      <w:r>
        <w:rPr/>
        <w:t>)</w:t>
        <w:tab/>
        <w:t>No-lila.</w:t>
      </w:r>
    </w:p>
    <w:p>
      <w:pPr>
        <w:pStyle w:val="style0"/>
      </w:pPr>
      <w:r>
        <w:rPr>
          <w:bCs/>
          <w:smallCaps/>
          <w:szCs w:val="24"/>
        </w:rPr>
        <w:tab/>
        <w:t>1sg-be.hot</w:t>
      </w:r>
    </w:p>
    <w:p>
      <w:pPr>
        <w:pStyle w:val="style0"/>
      </w:pPr>
      <w:r>
        <w:rPr>
          <w:bCs/>
          <w:szCs w:val="24"/>
        </w:rPr>
        <w:tab/>
        <w:t xml:space="preserve">‘I am hot.’ </w:t>
      </w:r>
    </w:p>
    <w:p>
      <w:pPr>
        <w:pStyle w:val="style94"/>
      </w:pPr>
      <w:r>
        <w:rPr/>
        <w:t>A few TAP languages also permit indexing of both A and P arguments via pronominal prefixes. In such cases, the prefix paradigms for each argument are identical.</w:t>
      </w:r>
    </w:p>
    <w:p>
      <w:pPr>
        <w:pStyle w:val="style95"/>
      </w:pPr>
      <w:r>
        <w:rPr/>
        <w:t>Western Pantar (AP, Holton 2010)</w:t>
      </w:r>
    </w:p>
    <w:p>
      <w:pPr>
        <w:pStyle w:val="style0"/>
      </w:pPr>
      <w:r>
        <w:rPr/>
        <w:t>(8)</w:t>
        <w:tab/>
        <w:t>Ke’e</w:t>
        <w:tab/>
        <w:t>pi-ga-ussar.</w:t>
      </w:r>
    </w:p>
    <w:p>
      <w:pPr>
        <w:pStyle w:val="style96"/>
        <w:tabs/>
        <w:ind w:hanging="0" w:left="0" w:right="0"/>
      </w:pPr>
      <w:r>
        <w:rPr/>
        <w:tab/>
        <w:t>fish</w:t>
        <w:tab/>
      </w:r>
      <w:r>
        <w:rPr>
          <w:smallCaps/>
        </w:rPr>
        <w:t>1pl-3sg</w:t>
      </w:r>
      <w:r>
        <w:rPr/>
        <w:t>-catch</w:t>
      </w:r>
    </w:p>
    <w:p>
      <w:pPr>
        <w:pStyle w:val="style0"/>
        <w:ind w:hanging="0" w:left="720" w:right="0"/>
      </w:pPr>
      <w:r>
        <w:rPr/>
        <w:t>‘</w:t>
      </w:r>
      <w:r>
        <w:rPr/>
        <w:t xml:space="preserve">We’re catching fish.’ </w:t>
      </w:r>
    </w:p>
    <w:p>
      <w:pPr>
        <w:pStyle w:val="style94"/>
      </w:pPr>
      <w:r>
        <w:rPr/>
        <w:t>The North Halmaheran languages also index P arguments on the verb, and as in TAP, the conditions on pronominal indexing vary considerably across different languages in the family (Holton 2008). However, pronominal indexing in NH languages differs in several respects from that found in TAP. First, not just P but also A is referenced on the verb in NH. Second, for most NH languages pronominal indexing is obligatory. Third, unlike TAP languages, the forms of A and P pronominal prefixes differ from each other in NH. That is, A and P arguments are marked by distinct paradigms, and this holds for both pronominal prefixes as well as independent pronouns. The Tobelo example in (9) illustrates these properties.</w:t>
      </w:r>
    </w:p>
    <w:p>
      <w:pPr>
        <w:pStyle w:val="style94"/>
      </w:pPr>
      <w:r>
        <w:rPr/>
        <w:t>Tobelo (NH, Holton 2003)</w:t>
      </w:r>
    </w:p>
    <w:p>
      <w:pPr>
        <w:pStyle w:val="style0"/>
      </w:pPr>
      <w:bookmarkStart w:id="27" w:name="_Ref197331189"/>
      <w:r>
        <w:rPr/>
        <w:t>(9</w:t>
      </w:r>
      <w:bookmarkEnd w:id="27"/>
      <w:r>
        <w:rPr/>
        <w:t>)</w:t>
        <w:tab/>
        <w:t>(Ngohi)</w:t>
        <w:tab/>
        <w:t>t-i-ngoriki.</w:t>
      </w:r>
    </w:p>
    <w:p>
      <w:pPr>
        <w:pStyle w:val="style0"/>
      </w:pPr>
      <w:r>
        <w:rPr/>
        <w:tab/>
      </w:r>
      <w:r>
        <w:rPr>
          <w:szCs w:val="24"/>
        </w:rPr>
        <w:t>(</w:t>
      </w:r>
      <w:r>
        <w:rPr>
          <w:smallCaps/>
          <w:szCs w:val="24"/>
        </w:rPr>
        <w:t>1sg</w:t>
      </w:r>
      <w:r>
        <w:rPr>
          <w:szCs w:val="24"/>
        </w:rPr>
        <w:t>)</w:t>
        <w:tab/>
      </w:r>
      <w:r>
        <w:rPr>
          <w:smallCaps/>
          <w:szCs w:val="24"/>
        </w:rPr>
        <w:t>1sg-3sg.m</w:t>
      </w:r>
      <w:r>
        <w:rPr>
          <w:szCs w:val="24"/>
        </w:rPr>
        <w:t>-see</w:t>
      </w:r>
    </w:p>
    <w:p>
      <w:pPr>
        <w:pStyle w:val="style0"/>
      </w:pPr>
      <w:r>
        <w:rPr/>
        <w:tab/>
        <w:t xml:space="preserve">‘I see him.’  </w:t>
      </w:r>
    </w:p>
    <w:p>
      <w:pPr>
        <w:pStyle w:val="style94"/>
      </w:pPr>
      <w:r>
        <w:rPr/>
        <w:t>Moreover, in NH languages the order of verbal referents is fixed as actor-undergoer, while for TAP languages which permit two pronominal prefixes, the order may in some cases be reversed as undergoer-actor, as in (10).</w:t>
      </w:r>
    </w:p>
    <w:p>
      <w:pPr>
        <w:pStyle w:val="style0"/>
        <w:keepNext/>
        <w:spacing w:after="0" w:before="120"/>
      </w:pPr>
      <w:r>
        <w:rPr/>
        <w:t>Western Pantar (AP, Holton fieldnotes)</w:t>
      </w:r>
    </w:p>
    <w:p>
      <w:pPr>
        <w:pStyle w:val="style0"/>
        <w:keepNext/>
      </w:pPr>
      <w:bookmarkStart w:id="28" w:name="_Ref197331122"/>
      <w:r>
        <w:rPr/>
        <w:t>(10</w:t>
      </w:r>
      <w:bookmarkEnd w:id="28"/>
      <w:r>
        <w:rPr/>
        <w:t>)</w:t>
        <w:tab/>
        <w:t>gai</w:t>
        <w:tab/>
        <w:t>ya</w:t>
        <w:tab/>
        <w:t>me</w:t>
        <w:tab/>
        <w:t>ga-na-asang</w:t>
      </w:r>
    </w:p>
    <w:p>
      <w:pPr>
        <w:pStyle w:val="style0"/>
        <w:keepNext/>
      </w:pPr>
      <w:r>
        <w:rPr/>
        <w:tab/>
      </w:r>
      <w:r>
        <w:rPr>
          <w:smallCaps/>
        </w:rPr>
        <w:t>3poss</w:t>
        <w:tab/>
      </w:r>
      <w:r>
        <w:rPr/>
        <w:t>road</w:t>
        <w:tab/>
      </w:r>
      <w:r>
        <w:rPr>
          <w:smallCaps/>
        </w:rPr>
        <w:t>loc</w:t>
        <w:tab/>
        <w:t>3sg-1sg</w:t>
      </w:r>
      <w:r>
        <w:rPr/>
        <w:t>-say</w:t>
      </w:r>
    </w:p>
    <w:p>
      <w:pPr>
        <w:pStyle w:val="style0"/>
      </w:pPr>
      <w:r>
        <w:rPr/>
        <w:tab/>
        <w:t>‘I will tell him the way.’ (lit., ‘I will him about his road.’)</w:t>
      </w:r>
    </w:p>
    <w:p>
      <w:pPr>
        <w:pStyle w:val="style94"/>
      </w:pPr>
      <w:r>
        <w:rPr/>
        <w:t>Indexing of P arguments is also a prominent feature of verbs in Trans-New Guinea languages. Verbs with P arguments indexed via prefixes are found for example in the Finisterre-Huon family, and P-marking prefixes can be reconstructed at the level of pTNG (Suter 2012). Indexing of P arguments is illustrated in (11) with data from Fore, where the first person singular object is indicated with a verbal prefix.</w:t>
      </w:r>
    </w:p>
    <w:p>
      <w:pPr>
        <w:pStyle w:val="style95"/>
      </w:pPr>
      <w:r>
        <w:rPr/>
        <w:t>Fore (TNG, Scott 1978: 107)</w:t>
      </w:r>
    </w:p>
    <w:p>
      <w:pPr>
        <w:pStyle w:val="style0"/>
        <w:keepNext/>
        <w:keepLines/>
        <w:widowControl w:val="false"/>
      </w:pPr>
      <w:bookmarkStart w:id="29" w:name="_Ref234201400"/>
      <w:r>
        <w:rPr/>
        <w:t>(11</w:t>
      </w:r>
      <w:bookmarkEnd w:id="29"/>
      <w:r>
        <w:rPr/>
        <w:t>)</w:t>
        <w:tab/>
        <w:t>Ná</w:t>
      </w:r>
      <w:r>
        <w:rPr/>
        <w:t>e</w:t>
        <w:tab/>
        <w:t>na-ka-y-e.</w:t>
      </w:r>
    </w:p>
    <w:p>
      <w:pPr>
        <w:pStyle w:val="style0"/>
        <w:keepNext/>
        <w:keepLines/>
        <w:widowControl w:val="false"/>
      </w:pPr>
      <w:r>
        <w:rPr/>
        <w:tab/>
        <w:t>1</w:t>
      </w:r>
      <w:r>
        <w:rPr>
          <w:smallCaps/>
        </w:rPr>
        <w:t>sg</w:t>
        <w:tab/>
        <w:t>1sg.und</w:t>
      </w:r>
      <w:r>
        <w:rPr/>
        <w:t>-see-</w:t>
      </w:r>
      <w:r>
        <w:rPr>
          <w:smallCaps/>
        </w:rPr>
        <w:t>3sg.act-decl</w:t>
      </w:r>
    </w:p>
    <w:p>
      <w:pPr>
        <w:pStyle w:val="style0"/>
        <w:ind w:hanging="0" w:left="720" w:right="0"/>
      </w:pPr>
      <w:r>
        <w:rPr/>
        <w:t>‘</w:t>
      </w:r>
      <w:r>
        <w:rPr/>
        <w:t>He sees me.’</w:t>
      </w:r>
    </w:p>
    <w:p>
      <w:pPr>
        <w:pStyle w:val="style94"/>
      </w:pPr>
      <w:r>
        <w:rPr/>
        <w:t xml:space="preserve">In contrast to both TAP and NH languages, pTNG indexed subjects (both A and S) via suffixes, not prefixes (Foley 2000). However, subject prefixes are not unknown in TNG languages. Foley cites Marind as an example of a Papuan language with both subject and object prefixes, noting that “Marind is the only Papuan language I know which consistently exhibits A-U-V” order (1986: 138). </w:t>
      </w:r>
    </w:p>
    <w:p>
      <w:pPr>
        <w:pStyle w:val="style95"/>
      </w:pPr>
      <w:r>
        <w:rPr/>
        <w:t>Marind (TNG, Drabbe 1955, cited in Foley 1986: 138)</w:t>
      </w:r>
    </w:p>
    <w:p>
      <w:pPr>
        <w:pStyle w:val="style0"/>
        <w:keepNext/>
      </w:pPr>
      <w:bookmarkStart w:id="30" w:name="_Ref197259901"/>
      <w:r>
        <w:rPr/>
        <w:t>(12</w:t>
      </w:r>
      <w:bookmarkEnd w:id="30"/>
      <w:r>
        <w:rPr/>
        <w:t>)</w:t>
        <w:tab/>
        <w:t>A-na-kipraud.</w:t>
      </w:r>
    </w:p>
    <w:p>
      <w:pPr>
        <w:pStyle w:val="style0"/>
        <w:keepNext/>
      </w:pPr>
      <w:r>
        <w:rPr/>
        <w:tab/>
        <w:t>3</w:t>
      </w:r>
      <w:r>
        <w:rPr>
          <w:smallCaps/>
        </w:rPr>
        <w:t>sg.subj-1sg.obj-</w:t>
      </w:r>
      <w:r>
        <w:rPr/>
        <w:t>tie</w:t>
      </w:r>
    </w:p>
    <w:p>
      <w:pPr>
        <w:pStyle w:val="style0"/>
        <w:ind w:hanging="0" w:left="720" w:right="0"/>
      </w:pPr>
      <w:r>
        <w:rPr/>
        <w:t>‘</w:t>
      </w:r>
      <w:r>
        <w:rPr/>
        <w:t xml:space="preserve">He ties me.’  </w:t>
      </w:r>
    </w:p>
    <w:p>
      <w:pPr>
        <w:pStyle w:val="style94"/>
      </w:pPr>
      <w:r>
        <w:rPr/>
        <w:t xml:space="preserve">While the Marind example in (12) may not be typical for TNG languages, it certainly shows much affinity with pronominal indexing patterns in both TAP and NH languages. </w:t>
      </w:r>
    </w:p>
    <w:p>
      <w:pPr>
        <w:pStyle w:val="style70"/>
      </w:pPr>
      <w:r>
        <w:rPr/>
        <w:t>The TAP languages exhibit preposed possessor constructions, a typically Papuan feature, at least for East Nusantara (Klamer et al. 2008). The possessor precedes the possessum, whether the possessor is expressed as a full noun phrase (13) or just with a pronoun (14).</w:t>
      </w:r>
    </w:p>
    <w:p>
      <w:pPr>
        <w:pStyle w:val="style0"/>
        <w:keepNext/>
        <w:keepLines/>
        <w:widowControl w:val="false"/>
        <w:spacing w:after="0" w:before="120"/>
      </w:pPr>
      <w:r>
        <w:rPr/>
        <w:t>Western Pantar (AP, Holton fieldnotes)</w:t>
      </w:r>
    </w:p>
    <w:p>
      <w:pPr>
        <w:pStyle w:val="style0"/>
        <w:keepNext/>
        <w:keepLines/>
        <w:widowControl w:val="false"/>
      </w:pPr>
      <w:bookmarkStart w:id="31" w:name="_Ref197332765"/>
      <w:r>
        <w:rPr/>
        <w:t>(13</w:t>
      </w:r>
      <w:bookmarkEnd w:id="31"/>
      <w:r>
        <w:rPr/>
        <w:t>)</w:t>
        <w:tab/>
        <w:t>yabbe</w:t>
        <w:tab/>
        <w:t>si</w:t>
        <w:tab/>
        <w:t>gai</w:t>
        <w:tab/>
        <w:t>bla</w:t>
      </w:r>
    </w:p>
    <w:p>
      <w:pPr>
        <w:pStyle w:val="style0"/>
        <w:keepNext/>
        <w:keepLines/>
        <w:widowControl w:val="false"/>
      </w:pPr>
      <w:r>
        <w:rPr/>
        <w:tab/>
        <w:t>dog</w:t>
        <w:tab/>
        <w:t>that</w:t>
        <w:tab/>
      </w:r>
      <w:r>
        <w:rPr>
          <w:smallCaps/>
        </w:rPr>
        <w:t>3sg.poss</w:t>
        <w:tab/>
      </w:r>
      <w:r>
        <w:rPr/>
        <w:t>house</w:t>
      </w:r>
    </w:p>
    <w:p>
      <w:pPr>
        <w:pStyle w:val="style0"/>
        <w:tabs>
          <w:tab w:leader="none" w:pos="2160" w:val="left"/>
          <w:tab w:leader="none" w:pos="2610" w:val="left"/>
          <w:tab w:leader="none" w:pos="3510" w:val="left"/>
        </w:tabs>
        <w:ind w:hanging="0" w:left="720" w:right="0"/>
      </w:pPr>
      <w:r>
        <w:rPr/>
        <w:t>‘</w:t>
      </w:r>
      <w:r>
        <w:rPr/>
        <w:t xml:space="preserve">the dog’s house’ </w:t>
      </w:r>
    </w:p>
    <w:p>
      <w:pPr>
        <w:pStyle w:val="style0"/>
        <w:tabs>
          <w:tab w:leader="none" w:pos="2160" w:val="left"/>
          <w:tab w:leader="none" w:pos="2610" w:val="left"/>
          <w:tab w:leader="none" w:pos="3510" w:val="left"/>
        </w:tabs>
        <w:ind w:hanging="0" w:left="720" w:right="0"/>
      </w:pPr>
      <w:r>
        <w:rPr/>
      </w:r>
    </w:p>
    <w:p>
      <w:pPr>
        <w:pStyle w:val="style0"/>
      </w:pPr>
      <w:bookmarkStart w:id="32" w:name="_Ref197332767"/>
      <w:r>
        <w:rPr/>
        <w:t xml:space="preserve"> </w:t>
      </w:r>
      <w:r>
        <w:rPr/>
        <w:t>(14</w:t>
      </w:r>
      <w:bookmarkEnd w:id="32"/>
      <w:r>
        <w:rPr/>
        <w:t>)</w:t>
        <w:tab/>
        <w:t>nai</w:t>
        <w:tab/>
        <w:t>bla</w:t>
      </w:r>
    </w:p>
    <w:p>
      <w:pPr>
        <w:pStyle w:val="style0"/>
      </w:pPr>
      <w:r>
        <w:rPr>
          <w:smallCaps/>
        </w:rPr>
        <w:tab/>
        <w:t>1sg.poss</w:t>
        <w:tab/>
        <w:t>house</w:t>
      </w:r>
    </w:p>
    <w:p>
      <w:pPr>
        <w:pStyle w:val="style0"/>
        <w:tabs>
          <w:tab w:leader="none" w:pos="2043" w:val="left"/>
        </w:tabs>
        <w:ind w:hanging="0" w:left="720" w:right="0"/>
      </w:pPr>
      <w:r>
        <w:rPr/>
        <w:t xml:space="preserve"> ‘</w:t>
      </w:r>
      <w:r>
        <w:rPr/>
        <w:t xml:space="preserve">my house’ </w:t>
      </w:r>
    </w:p>
    <w:p>
      <w:pPr>
        <w:pStyle w:val="style94"/>
      </w:pPr>
      <w:r>
        <w:rPr/>
        <w:t>NH languages exhibit a similar pattern of possessor-possessum order, as in the Tobelo examples below.</w:t>
      </w:r>
    </w:p>
    <w:p>
      <w:pPr>
        <w:pStyle w:val="style95"/>
      </w:pPr>
      <w:r>
        <w:rPr/>
        <w:t>Tobelo (NH, Holton 2003)</w:t>
      </w:r>
    </w:p>
    <w:p>
      <w:pPr>
        <w:pStyle w:val="style0"/>
      </w:pPr>
      <w:r>
        <w:rPr/>
        <w:t>(15)</w:t>
        <w:tab/>
        <w:t>o-kaho</w:t>
        <w:tab/>
        <w:t>ma-tau</w:t>
      </w:r>
    </w:p>
    <w:p>
      <w:pPr>
        <w:pStyle w:val="style0"/>
      </w:pPr>
      <w:r>
        <w:rPr>
          <w:smallCaps/>
        </w:rPr>
        <w:tab/>
        <w:t>nm-dog</w:t>
        <w:tab/>
        <w:t>nm-house</w:t>
      </w:r>
    </w:p>
    <w:p>
      <w:pPr>
        <w:pStyle w:val="style0"/>
        <w:ind w:hanging="0" w:left="720" w:right="0"/>
      </w:pPr>
      <w:r>
        <w:rPr/>
        <w:t>‘</w:t>
      </w:r>
      <w:r>
        <w:rPr/>
        <w:t xml:space="preserve">the dog’s house’  </w:t>
      </w:r>
    </w:p>
    <w:p>
      <w:pPr>
        <w:pStyle w:val="style0"/>
      </w:pPr>
      <w:r>
        <w:rPr/>
      </w:r>
    </w:p>
    <w:p>
      <w:pPr>
        <w:pStyle w:val="style0"/>
      </w:pPr>
      <w:bookmarkStart w:id="33" w:name="_Ref197333685"/>
      <w:r>
        <w:rPr/>
        <w:t>(16</w:t>
      </w:r>
      <w:bookmarkEnd w:id="33"/>
      <w:r>
        <w:rPr/>
        <w:t>)</w:t>
        <w:tab/>
        <w:t>ahi-tau</w:t>
      </w:r>
    </w:p>
    <w:p>
      <w:pPr>
        <w:pStyle w:val="style0"/>
      </w:pPr>
      <w:r>
        <w:rPr>
          <w:smallCaps/>
        </w:rPr>
        <w:tab/>
        <w:t>1sg.poss-house</w:t>
      </w:r>
    </w:p>
    <w:p>
      <w:pPr>
        <w:pStyle w:val="style0"/>
        <w:ind w:hanging="0" w:left="720" w:right="0"/>
      </w:pPr>
      <w:r>
        <w:rPr/>
        <w:t>‘</w:t>
      </w:r>
      <w:r>
        <w:rPr/>
        <w:t xml:space="preserve">my house’  </w:t>
      </w:r>
    </w:p>
    <w:p>
      <w:pPr>
        <w:pStyle w:val="style94"/>
      </w:pPr>
      <w:r>
        <w:rPr/>
        <w:t xml:space="preserve">The order possessor-possessum is also found widely among TNG languages, as illustrated by the Enga and Mian examples below. </w:t>
      </w:r>
    </w:p>
    <w:p>
      <w:pPr>
        <w:pStyle w:val="style95"/>
      </w:pPr>
      <w:r>
        <w:rPr/>
        <w:t>Enga (TNG, Foley 1986: 264)</w:t>
      </w:r>
    </w:p>
    <w:p>
      <w:pPr>
        <w:pStyle w:val="style0"/>
      </w:pPr>
      <w:r>
        <w:rPr/>
        <w:t>(17)</w:t>
        <w:tab/>
        <w:t>namba-nyá</w:t>
        <w:tab/>
        <w:t>mená</w:t>
      </w:r>
    </w:p>
    <w:p>
      <w:pPr>
        <w:pStyle w:val="style0"/>
      </w:pPr>
      <w:r>
        <w:rPr>
          <w:smallCaps/>
        </w:rPr>
        <w:tab/>
        <w:t>1sg-poss</w:t>
        <w:tab/>
        <w:t>pig</w:t>
      </w:r>
    </w:p>
    <w:p>
      <w:pPr>
        <w:pStyle w:val="style0"/>
        <w:ind w:hanging="0" w:left="720" w:right="0"/>
      </w:pPr>
      <w:r>
        <w:rPr/>
        <w:t>‘</w:t>
      </w:r>
      <w:r>
        <w:rPr/>
        <w:t xml:space="preserve">my pig’ </w:t>
      </w:r>
    </w:p>
    <w:p>
      <w:pPr>
        <w:pStyle w:val="style95"/>
      </w:pPr>
      <w:r>
        <w:rPr/>
        <w:t>Mian (TNG, Fedden 2011: 217)</w:t>
      </w:r>
    </w:p>
    <w:p>
      <w:pPr>
        <w:pStyle w:val="style0"/>
        <w:keepNext/>
        <w:keepLines/>
      </w:pPr>
      <w:r>
        <w:rPr/>
        <w:t>(18)</w:t>
        <w:tab/>
      </w:r>
      <w:r>
        <w:rPr>
          <w:rFonts w:cs="Times New Roman"/>
        </w:rPr>
        <w:t>ō</w:t>
      </w:r>
      <w:r>
        <w:rPr/>
        <w:t>b</w:t>
        <w:tab/>
        <w:t>imak</w:t>
      </w:r>
    </w:p>
    <w:p>
      <w:pPr>
        <w:pStyle w:val="style0"/>
        <w:keepNext/>
        <w:keepLines/>
      </w:pPr>
      <w:r>
        <w:rPr>
          <w:smallCaps/>
        </w:rPr>
        <w:tab/>
        <w:t>2sg.f.poss</w:t>
        <w:tab/>
        <w:t>husband</w:t>
      </w:r>
    </w:p>
    <w:p>
      <w:pPr>
        <w:pStyle w:val="style0"/>
        <w:ind w:hanging="0" w:left="720" w:right="0"/>
      </w:pPr>
      <w:r>
        <w:rPr/>
        <w:t>‘</w:t>
      </w:r>
      <w:r>
        <w:rPr/>
        <w:t xml:space="preserve">your husband’ </w:t>
      </w:r>
    </w:p>
    <w:p>
      <w:pPr>
        <w:pStyle w:val="style94"/>
      </w:pPr>
      <w:r>
        <w:rPr/>
        <w:t xml:space="preserve">The order possessum-possessor is also found in many TNG languages, particularly with inalienable nouns, as illustrated by the following examples from Fore and Barai. </w:t>
      </w:r>
    </w:p>
    <w:p>
      <w:pPr>
        <w:pStyle w:val="style95"/>
      </w:pPr>
      <w:r>
        <w:rPr/>
        <w:t>Fore (TNG, Scott 1978: 31)</w:t>
      </w:r>
    </w:p>
    <w:p>
      <w:pPr>
        <w:pStyle w:val="style0"/>
        <w:keepNext/>
        <w:keepLines/>
        <w:widowControl w:val="false"/>
      </w:pPr>
      <w:r>
        <w:rPr/>
        <w:t>(19)</w:t>
        <w:tab/>
        <w:t>yaga-nene</w:t>
      </w:r>
    </w:p>
    <w:p>
      <w:pPr>
        <w:pStyle w:val="style0"/>
        <w:keepNext/>
        <w:keepLines/>
        <w:widowControl w:val="false"/>
      </w:pPr>
      <w:r>
        <w:rPr/>
        <w:tab/>
        <w:t>pig-</w:t>
      </w:r>
      <w:r>
        <w:rPr>
          <w:smallCaps/>
        </w:rPr>
        <w:t>1sg.poss</w:t>
      </w:r>
    </w:p>
    <w:p>
      <w:pPr>
        <w:pStyle w:val="style0"/>
        <w:ind w:hanging="0" w:left="720" w:right="0"/>
      </w:pPr>
      <w:r>
        <w:rPr/>
        <w:t>‘</w:t>
      </w:r>
      <w:r>
        <w:rPr/>
        <w:t xml:space="preserve">my pig’  </w:t>
      </w:r>
    </w:p>
    <w:p>
      <w:pPr>
        <w:pStyle w:val="style95"/>
      </w:pPr>
      <w:r>
        <w:rPr/>
        <w:t>Barai (TNG, Olson 1981, cited in Foley 1986)</w:t>
      </w:r>
    </w:p>
    <w:p>
      <w:pPr>
        <w:pStyle w:val="style0"/>
      </w:pPr>
      <w:r>
        <w:rPr/>
        <w:t>(20)</w:t>
        <w:tab/>
        <w:t>e</w:t>
        <w:tab/>
        <w:t>n-one</w:t>
      </w:r>
    </w:p>
    <w:p>
      <w:pPr>
        <w:pStyle w:val="style0"/>
      </w:pPr>
      <w:r>
        <w:rPr/>
        <w:tab/>
        <w:t>person</w:t>
        <w:tab/>
      </w:r>
      <w:r>
        <w:rPr>
          <w:smallCaps/>
        </w:rPr>
        <w:t>1sg-poss</w:t>
      </w:r>
    </w:p>
    <w:p>
      <w:pPr>
        <w:pStyle w:val="style0"/>
        <w:ind w:hanging="0" w:left="720" w:right="0"/>
      </w:pPr>
      <w:r>
        <w:rPr/>
        <w:t>‘</w:t>
      </w:r>
      <w:r>
        <w:rPr/>
        <w:t xml:space="preserve">my people’ </w:t>
      </w:r>
    </w:p>
    <w:p>
      <w:pPr>
        <w:pStyle w:val="style70"/>
      </w:pPr>
      <w:r>
        <w:rPr/>
        <w:t xml:space="preserve">A distinction between alienable and inalienable possession is considered a typical Papuan feature, and TAP languages share this feature. While TAP languages vary in exactly how they realize this distinction, Western Pantar is typical in realizing this distinction in the possessive pronouns. In Western Pantar the third person singular inalienable form is </w:t>
      </w:r>
      <w:r>
        <w:rPr>
          <w:i/>
        </w:rPr>
        <w:t>ga-</w:t>
      </w:r>
      <w:r>
        <w:rPr/>
        <w:t xml:space="preserve"> rather than </w:t>
      </w:r>
      <w:r>
        <w:rPr>
          <w:i/>
        </w:rPr>
        <w:t>gai-</w:t>
      </w:r>
      <w:r>
        <w:rPr/>
        <w:t>, as in (21).</w:t>
      </w:r>
    </w:p>
    <w:p>
      <w:pPr>
        <w:pStyle w:val="style0"/>
        <w:spacing w:after="0" w:before="120"/>
      </w:pPr>
      <w:r>
        <w:rPr/>
        <w:t>Western Pantar (AP, Holton fieldnotes)</w:t>
      </w:r>
    </w:p>
    <w:p>
      <w:pPr>
        <w:pStyle w:val="style0"/>
      </w:pPr>
      <w:bookmarkStart w:id="34" w:name="_Ref197333528"/>
      <w:r>
        <w:rPr/>
        <w:t>(21</w:t>
      </w:r>
      <w:bookmarkEnd w:id="34"/>
      <w:r>
        <w:rPr/>
        <w:t>)</w:t>
        <w:tab/>
        <w:t>ga-uta   (*gai-)</w:t>
      </w:r>
    </w:p>
    <w:p>
      <w:pPr>
        <w:pStyle w:val="style0"/>
      </w:pPr>
      <w:r>
        <w:rPr>
          <w:smallCaps/>
        </w:rPr>
        <w:tab/>
        <w:t>3sg.inal-foot    (3sg.alien-)</w:t>
      </w:r>
    </w:p>
    <w:p>
      <w:pPr>
        <w:pStyle w:val="style0"/>
        <w:ind w:hanging="0" w:left="720" w:right="0"/>
      </w:pPr>
      <w:r>
        <w:rPr/>
        <w:t>‘</w:t>
      </w:r>
      <w:r>
        <w:rPr/>
        <w:t>his/her/its foot’</w:t>
      </w:r>
    </w:p>
    <w:p>
      <w:pPr>
        <w:pStyle w:val="style94"/>
      </w:pPr>
      <w:r>
        <w:rPr/>
        <w:t xml:space="preserve">Many of the TNG languages also share this distinction. In Inanwatan, alienably possessed nouns take independent pronouns, like </w:t>
      </w:r>
      <w:r>
        <w:rPr>
          <w:i/>
        </w:rPr>
        <w:t>tigáeso</w:t>
      </w:r>
      <w:r>
        <w:rPr/>
        <w:t xml:space="preserve"> in (22), while inalienably possessed nouns take pronominal prefixes, like </w:t>
      </w:r>
      <w:r>
        <w:rPr>
          <w:i/>
        </w:rPr>
        <w:t xml:space="preserve">na- </w:t>
      </w:r>
      <w:r>
        <w:rPr/>
        <w:t xml:space="preserve">in (23). </w:t>
      </w:r>
    </w:p>
    <w:p>
      <w:pPr>
        <w:pStyle w:val="style0"/>
        <w:spacing w:after="0" w:before="120"/>
      </w:pPr>
      <w:r>
        <w:rPr/>
        <w:t>Inanwatan (South Bird’s Head, de Vries 2004: 29, 30)</w:t>
      </w:r>
      <w:r>
        <w:rPr>
          <w:rStyle w:val="style63"/>
        </w:rPr>
        <w:footnoteReference w:customMarkFollows="1" w:id="7"/>
        <w:t xml:space="preserve"> REF _Ref196728383 \h  \* MERGEFORMAT </w:t>
      </w:r>
    </w:p>
    <w:p>
      <w:pPr>
        <w:pStyle w:val="style0"/>
      </w:pPr>
      <w:r>
        <w:rPr/>
        <w:t>(22)</w:t>
        <w:tab/>
        <w:t>tigáe-so</w:t>
        <w:tab/>
        <w:t>suqére</w:t>
      </w:r>
    </w:p>
    <w:p>
      <w:pPr>
        <w:pStyle w:val="style0"/>
      </w:pPr>
      <w:r>
        <w:rPr>
          <w:smallCaps/>
        </w:rPr>
        <w:tab/>
        <w:t>3sg.f</w:t>
      </w:r>
      <w:r>
        <w:rPr/>
        <w:t>-</w:t>
      </w:r>
      <w:r>
        <w:rPr>
          <w:smallCaps/>
        </w:rPr>
        <w:t>m</w:t>
        <w:tab/>
      </w:r>
      <w:r>
        <w:rPr/>
        <w:t>sago.</w:t>
      </w:r>
      <w:r>
        <w:rPr>
          <w:smallCaps/>
        </w:rPr>
        <w:t>m</w:t>
      </w:r>
    </w:p>
    <w:p>
      <w:pPr>
        <w:pStyle w:val="style0"/>
        <w:ind w:hanging="0" w:left="720" w:right="0"/>
      </w:pPr>
      <w:r>
        <w:rPr/>
        <w:t>‘</w:t>
      </w:r>
      <w:r>
        <w:rPr/>
        <w:t xml:space="preserve">her sago’ </w:t>
      </w:r>
    </w:p>
    <w:p>
      <w:pPr>
        <w:pStyle w:val="style0"/>
      </w:pPr>
      <w:r>
        <w:rPr/>
        <w:t>(23)</w:t>
        <w:tab/>
        <w:t>ná-wiri</w:t>
      </w:r>
    </w:p>
    <w:p>
      <w:pPr>
        <w:pStyle w:val="style0"/>
      </w:pPr>
      <w:r>
        <w:rPr>
          <w:smallCaps/>
        </w:rPr>
        <w:tab/>
        <w:t>1sg</w:t>
      </w:r>
      <w:r>
        <w:rPr/>
        <w:t>-belly.</w:t>
      </w:r>
      <w:r>
        <w:rPr>
          <w:smallCaps/>
        </w:rPr>
        <w:t>m</w:t>
      </w:r>
    </w:p>
    <w:p>
      <w:pPr>
        <w:pStyle w:val="style0"/>
        <w:ind w:hanging="0" w:left="720" w:right="0"/>
      </w:pPr>
      <w:r>
        <w:rPr/>
        <w:t>‘</w:t>
      </w:r>
      <w:r>
        <w:rPr/>
        <w:t xml:space="preserve">my belly’ </w:t>
      </w:r>
    </w:p>
    <w:p>
      <w:pPr>
        <w:pStyle w:val="style94"/>
      </w:pPr>
      <w:r>
        <w:rPr/>
        <w:t xml:space="preserve">While NH languages also have obligatorily possessed nouns, these languages lack a distinct inalienable possession construction. In particular, in NH languages the same possessive construction is used regardless of whether the noun is obligatorily possessed or not. In Tobelo obligatorily possessed nouns such as </w:t>
      </w:r>
      <w:r>
        <w:rPr>
          <w:i/>
        </w:rPr>
        <w:t xml:space="preserve">lako </w:t>
      </w:r>
      <w:r>
        <w:rPr/>
        <w:t xml:space="preserve">‘eye’ (24) use the same possessive strategy as non-obligatorily possessed nouns such as </w:t>
      </w:r>
      <w:r>
        <w:rPr>
          <w:i/>
        </w:rPr>
        <w:t xml:space="preserve">tau </w:t>
      </w:r>
      <w:r>
        <w:rPr/>
        <w:t xml:space="preserve">‘house’ (16). </w:t>
      </w:r>
    </w:p>
    <w:p>
      <w:pPr>
        <w:pStyle w:val="style0"/>
        <w:spacing w:after="0" w:before="120"/>
      </w:pPr>
      <w:r>
        <w:rPr/>
        <w:t>Tobelo (NH, Holton fieldnotes)</w:t>
      </w:r>
    </w:p>
    <w:p>
      <w:pPr>
        <w:pStyle w:val="style0"/>
        <w:keepNext/>
      </w:pPr>
      <w:bookmarkStart w:id="35" w:name="_Ref197333704"/>
      <w:r>
        <w:rPr/>
        <w:t>(24</w:t>
      </w:r>
      <w:bookmarkEnd w:id="35"/>
      <w:r>
        <w:rPr/>
        <w:t>)</w:t>
        <w:tab/>
        <w:t>a.</w:t>
        <w:tab/>
        <w:t>ma-lako</w:t>
      </w:r>
    </w:p>
    <w:p>
      <w:pPr>
        <w:pStyle w:val="style0"/>
        <w:keepNext/>
      </w:pPr>
      <w:r>
        <w:rPr/>
        <w:tab/>
        <w:tab/>
      </w:r>
      <w:r>
        <w:rPr>
          <w:smallCaps/>
          <w:szCs w:val="24"/>
        </w:rPr>
        <w:t>nm</w:t>
      </w:r>
      <w:r>
        <w:rPr>
          <w:szCs w:val="24"/>
        </w:rPr>
        <w:t>-eye</w:t>
      </w:r>
    </w:p>
    <w:p>
      <w:pPr>
        <w:pStyle w:val="style0"/>
      </w:pPr>
      <w:r>
        <w:rPr/>
        <w:tab/>
        <w:tab/>
        <w:t>‘eye’</w:t>
      </w:r>
    </w:p>
    <w:p>
      <w:pPr>
        <w:pStyle w:val="style0"/>
      </w:pPr>
      <w:r>
        <w:rPr/>
      </w:r>
    </w:p>
    <w:p>
      <w:pPr>
        <w:pStyle w:val="style0"/>
        <w:keepNext/>
      </w:pPr>
      <w:r>
        <w:rPr/>
        <w:tab/>
        <w:t>b.</w:t>
        <w:tab/>
      </w:r>
      <w:r>
        <w:rPr>
          <w:szCs w:val="24"/>
        </w:rPr>
        <w:t>o-kaho</w:t>
        <w:tab/>
      </w:r>
      <w:r>
        <w:rPr/>
        <w:t>ma-lako</w:t>
      </w:r>
    </w:p>
    <w:p>
      <w:pPr>
        <w:pStyle w:val="style0"/>
        <w:keepNext/>
      </w:pPr>
      <w:r>
        <w:rPr/>
        <w:tab/>
        <w:tab/>
      </w:r>
      <w:r>
        <w:rPr>
          <w:smallCaps/>
          <w:szCs w:val="24"/>
        </w:rPr>
        <w:t>nm</w:t>
      </w:r>
      <w:r>
        <w:rPr>
          <w:szCs w:val="24"/>
        </w:rPr>
        <w:t>-dog</w:t>
        <w:tab/>
      </w:r>
      <w:r>
        <w:rPr>
          <w:smallCaps/>
          <w:szCs w:val="24"/>
        </w:rPr>
        <w:t>nm</w:t>
      </w:r>
      <w:r>
        <w:rPr>
          <w:szCs w:val="24"/>
        </w:rPr>
        <w:t>-eye</w:t>
      </w:r>
    </w:p>
    <w:p>
      <w:pPr>
        <w:pStyle w:val="style0"/>
      </w:pPr>
      <w:r>
        <w:rPr/>
        <w:tab/>
        <w:tab/>
        <w:t>‘the dog’s eye’</w:t>
      </w:r>
    </w:p>
    <w:p>
      <w:pPr>
        <w:pStyle w:val="style0"/>
        <w:spacing w:after="0" w:before="120"/>
      </w:pPr>
      <w:r>
        <w:rPr/>
      </w:r>
    </w:p>
    <w:p>
      <w:pPr>
        <w:pStyle w:val="style0"/>
        <w:keepNext/>
      </w:pPr>
      <w:r>
        <w:rPr/>
        <w:tab/>
        <w:t>c.</w:t>
        <w:tab/>
        <w:t>ahi-lako</w:t>
      </w:r>
    </w:p>
    <w:p>
      <w:pPr>
        <w:pStyle w:val="style0"/>
        <w:keepNext/>
      </w:pPr>
      <w:r>
        <w:rPr/>
        <w:tab/>
        <w:tab/>
      </w:r>
      <w:r>
        <w:rPr>
          <w:smallCaps/>
          <w:szCs w:val="24"/>
        </w:rPr>
        <w:t>1sg.poss</w:t>
      </w:r>
      <w:r>
        <w:rPr>
          <w:szCs w:val="24"/>
        </w:rPr>
        <w:t>-eye</w:t>
      </w:r>
    </w:p>
    <w:p>
      <w:pPr>
        <w:pStyle w:val="style0"/>
      </w:pPr>
      <w:r>
        <w:rPr/>
        <w:tab/>
        <w:tab/>
        <w:t>‘my eye’</w:t>
      </w:r>
    </w:p>
    <w:p>
      <w:pPr>
        <w:pStyle w:val="style94"/>
      </w:pPr>
      <w:r>
        <w:rPr/>
        <w:t xml:space="preserve">The morphological features for TAP, TNG, and NH are summarized in Table 5. </w:t>
      </w:r>
    </w:p>
    <w:p>
      <w:pPr>
        <w:pStyle w:val="style80"/>
        <w:keepLines/>
        <w:widowControl w:val="false"/>
      </w:pPr>
      <w:bookmarkStart w:id="36" w:name="_Ref323652870"/>
      <w:bookmarkStart w:id="37" w:name="_Ref323652874"/>
      <w:r>
        <w:rPr>
          <w:lang w:val="en-US"/>
        </w:rPr>
        <w:t>Table 5</w:t>
      </w:r>
      <w:bookmarkEnd w:id="37"/>
      <w:bookmarkEnd w:id="36"/>
      <w:r>
        <w:rPr>
          <w:lang w:val="en-US"/>
        </w:rPr>
        <w:t>: Summary of TAP, TNG, and NH morphological features</w:t>
      </w:r>
    </w:p>
    <w:tbl>
      <w:tblPr>
        <w:jc w:val="center"/>
        <w:tblBorders/>
      </w:tblPr>
      <w:tblGrid>
        <w:gridCol w:w="3105"/>
        <w:gridCol w:w="632"/>
        <w:gridCol w:w="669"/>
        <w:gridCol w:w="534"/>
      </w:tblGrid>
      <w:tr>
        <w:trPr>
          <w:cantSplit w:val="false"/>
        </w:trPr>
        <w:tc>
          <w:tcPr>
            <w:tcW w:type="dxa" w:w="3105"/>
            <w:tcBorders/>
            <w:shd w:fill="auto" w:val="clear"/>
            <w:tcMar>
              <w:top w:type="dxa" w:w="0"/>
              <w:left w:type="dxa" w:w="108"/>
              <w:bottom w:type="dxa" w:w="0"/>
              <w:right w:type="dxa" w:w="108"/>
            </w:tcMar>
          </w:tcPr>
          <w:p>
            <w:pPr>
              <w:pStyle w:val="style0"/>
              <w:keepNext/>
              <w:keepLines/>
              <w:widowControl w:val="false"/>
            </w:pPr>
            <w:r>
              <w:rPr>
                <w:szCs w:val="24"/>
              </w:rPr>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TAP</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TNG</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NH</w:t>
            </w:r>
          </w:p>
          <w:p>
            <w:pPr>
              <w:pStyle w:val="style0"/>
              <w:keepNext/>
              <w:keepLines/>
              <w:widowControl w:val="false"/>
              <w:jc w:val="center"/>
            </w:pPr>
            <w:r>
              <w:rPr>
                <w:szCs w:val="24"/>
              </w:rPr>
            </w:r>
          </w:p>
        </w:tc>
      </w:tr>
      <w:tr>
        <w:trPr>
          <w:cantSplit w:val="false"/>
        </w:trPr>
        <w:tc>
          <w:tcPr>
            <w:tcW w:type="dxa" w:w="3105"/>
            <w:tcBorders/>
            <w:shd w:fill="auto" w:val="clear"/>
            <w:tcMar>
              <w:top w:type="dxa" w:w="0"/>
              <w:left w:type="dxa" w:w="108"/>
              <w:bottom w:type="dxa" w:w="0"/>
              <w:right w:type="dxa" w:w="108"/>
            </w:tcMar>
          </w:tcPr>
          <w:p>
            <w:pPr>
              <w:pStyle w:val="style0"/>
              <w:keepNext/>
              <w:keepLines/>
              <w:widowControl w:val="false"/>
              <w:jc w:val="both"/>
            </w:pPr>
            <w:r>
              <w:rPr>
                <w:szCs w:val="24"/>
              </w:rPr>
              <w:t>pronominal object prefixes (P)</w:t>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w:t>
            </w:r>
          </w:p>
        </w:tc>
      </w:tr>
      <w:tr>
        <w:trPr>
          <w:cantSplit w:val="false"/>
        </w:trPr>
        <w:tc>
          <w:tcPr>
            <w:tcW w:type="dxa" w:w="3105"/>
            <w:tcBorders/>
            <w:shd w:fill="auto" w:val="clear"/>
            <w:tcMar>
              <w:top w:type="dxa" w:w="0"/>
              <w:left w:type="dxa" w:w="108"/>
              <w:bottom w:type="dxa" w:w="0"/>
              <w:right w:type="dxa" w:w="108"/>
            </w:tcMar>
          </w:tcPr>
          <w:p>
            <w:pPr>
              <w:pStyle w:val="style0"/>
              <w:keepNext/>
              <w:keepLines/>
              <w:widowControl w:val="false"/>
              <w:jc w:val="both"/>
            </w:pPr>
            <w:r>
              <w:rPr>
                <w:szCs w:val="24"/>
              </w:rPr>
              <w:t>pronominal subject affixes (A/S)</w:t>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w:t>
            </w:r>
          </w:p>
        </w:tc>
      </w:tr>
      <w:tr>
        <w:trPr>
          <w:cantSplit w:val="false"/>
        </w:trPr>
        <w:tc>
          <w:tcPr>
            <w:tcW w:type="dxa" w:w="3105"/>
            <w:tcBorders/>
            <w:shd w:fill="auto" w:val="clear"/>
            <w:tcMar>
              <w:top w:type="dxa" w:w="0"/>
              <w:left w:type="dxa" w:w="108"/>
              <w:bottom w:type="dxa" w:w="0"/>
              <w:right w:type="dxa" w:w="108"/>
            </w:tcMar>
          </w:tcPr>
          <w:p>
            <w:pPr>
              <w:pStyle w:val="style0"/>
              <w:keepNext/>
              <w:keepLines/>
              <w:widowControl w:val="false"/>
              <w:jc w:val="both"/>
            </w:pPr>
            <w:r>
              <w:rPr>
                <w:szCs w:val="24"/>
              </w:rPr>
              <w:t>preposed possessors</w:t>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w:t>
            </w:r>
          </w:p>
        </w:tc>
      </w:tr>
      <w:tr>
        <w:trPr>
          <w:cantSplit w:val="false"/>
        </w:trPr>
        <w:tc>
          <w:tcPr>
            <w:tcW w:type="dxa" w:w="3105"/>
            <w:tcBorders/>
            <w:shd w:fill="auto" w:val="clear"/>
            <w:tcMar>
              <w:top w:type="dxa" w:w="0"/>
              <w:left w:type="dxa" w:w="108"/>
              <w:bottom w:type="dxa" w:w="0"/>
              <w:right w:type="dxa" w:w="108"/>
            </w:tcMar>
          </w:tcPr>
          <w:p>
            <w:pPr>
              <w:pStyle w:val="style0"/>
              <w:jc w:val="both"/>
            </w:pPr>
            <w:r>
              <w:rPr>
                <w:szCs w:val="24"/>
              </w:rPr>
              <w:t>alienable/inalienable distinction</w:t>
            </w:r>
          </w:p>
        </w:tc>
        <w:tc>
          <w:tcPr>
            <w:tcW w:type="dxa" w:w="632"/>
            <w:tcBorders/>
            <w:shd w:fill="auto" w:val="clear"/>
            <w:tcMar>
              <w:top w:type="dxa" w:w="0"/>
              <w:left w:type="dxa" w:w="108"/>
              <w:bottom w:type="dxa" w:w="0"/>
              <w:right w:type="dxa" w:w="108"/>
            </w:tcMar>
          </w:tcPr>
          <w:p>
            <w:pPr>
              <w:pStyle w:val="style0"/>
              <w:jc w:val="center"/>
            </w:pPr>
            <w:r>
              <w:rPr>
                <w:szCs w:val="24"/>
              </w:rPr>
              <w:t></w:t>
            </w:r>
          </w:p>
        </w:tc>
        <w:tc>
          <w:tcPr>
            <w:tcW w:type="dxa" w:w="669"/>
            <w:tcBorders/>
            <w:shd w:fill="auto" w:val="clear"/>
            <w:tcMar>
              <w:top w:type="dxa" w:w="0"/>
              <w:left w:type="dxa" w:w="108"/>
              <w:bottom w:type="dxa" w:w="0"/>
              <w:right w:type="dxa" w:w="108"/>
            </w:tcMar>
          </w:tcPr>
          <w:p>
            <w:pPr>
              <w:pStyle w:val="style0"/>
              <w:jc w:val="center"/>
            </w:pPr>
            <w:r>
              <w:rPr>
                <w:szCs w:val="24"/>
              </w:rPr>
              <w:t></w:t>
            </w:r>
          </w:p>
        </w:tc>
        <w:tc>
          <w:tcPr>
            <w:tcW w:type="dxa" w:w="534"/>
            <w:tcBorders/>
            <w:shd w:fill="auto" w:val="clear"/>
            <w:tcMar>
              <w:top w:type="dxa" w:w="0"/>
              <w:left w:type="dxa" w:w="108"/>
              <w:bottom w:type="dxa" w:w="0"/>
              <w:right w:type="dxa" w:w="108"/>
            </w:tcMar>
          </w:tcPr>
          <w:p>
            <w:pPr>
              <w:pStyle w:val="style0"/>
              <w:jc w:val="center"/>
            </w:pPr>
            <w:r>
              <w:rPr>
                <w:szCs w:val="24"/>
              </w:rPr>
              <w:t>-</w:t>
            </w:r>
          </w:p>
        </w:tc>
      </w:tr>
    </w:tbl>
    <w:p>
      <w:pPr>
        <w:pStyle w:val="style94"/>
      </w:pPr>
      <w:r>
        <w:rPr/>
      </w:r>
    </w:p>
    <w:p>
      <w:pPr>
        <w:pStyle w:val="style2"/>
        <w:numPr>
          <w:ilvl w:val="1"/>
          <w:numId w:val="1"/>
        </w:numPr>
      </w:pPr>
      <w:bookmarkStart w:id="38" w:name="__RefHeading__50640_513268686"/>
      <w:bookmarkStart w:id="39" w:name="_Toc376958113"/>
      <w:bookmarkEnd w:id="38"/>
      <w:bookmarkEnd w:id="39"/>
      <w:r>
        <w:rPr/>
        <w:t>Syntax</w:t>
      </w:r>
    </w:p>
    <w:p>
      <w:pPr>
        <w:pStyle w:val="style94"/>
      </w:pPr>
      <w:r>
        <w:rPr/>
        <w:t>The TAP languages, like most NH and TNG (Foley 2000) languages,</w:t>
      </w:r>
      <w:r>
        <w:rPr>
          <w:bCs/>
        </w:rPr>
        <w:t xml:space="preserve"> are right-headed and verb-final. </w:t>
      </w:r>
    </w:p>
    <w:p>
      <w:pPr>
        <w:pStyle w:val="style95"/>
      </w:pPr>
      <w:r>
        <w:rPr/>
        <w:t>Adang (AP, Haan 2001: 121)</w:t>
      </w:r>
    </w:p>
    <w:p>
      <w:pPr>
        <w:pStyle w:val="style0"/>
      </w:pPr>
      <w:r>
        <w:rPr/>
        <w:t>(25)</w:t>
      </w:r>
      <w:r>
        <w:rPr>
          <w:szCs w:val="24"/>
        </w:rPr>
        <w:tab/>
        <w:t>Pen</w:t>
        <w:tab/>
        <w:t>ti</w:t>
        <w:tab/>
        <w:t>matɛ</w:t>
        <w:tab/>
        <w:t>sɛl</w:t>
        <w:tab/>
        <w:t>alɔ</w:t>
        <w:tab/>
        <w:t>Ɂa-bɔɁɔi.</w:t>
      </w:r>
    </w:p>
    <w:p>
      <w:pPr>
        <w:pStyle w:val="style0"/>
      </w:pPr>
      <w:r>
        <w:rPr>
          <w:szCs w:val="24"/>
        </w:rPr>
        <w:tab/>
        <w:t>John</w:t>
        <w:tab/>
        <w:t>tree</w:t>
        <w:tab/>
        <w:t>big</w:t>
        <w:tab/>
      </w:r>
      <w:r>
        <w:rPr>
          <w:smallCaps/>
          <w:szCs w:val="24"/>
        </w:rPr>
        <w:t>clf</w:t>
        <w:tab/>
      </w:r>
      <w:r>
        <w:rPr>
          <w:szCs w:val="24"/>
        </w:rPr>
        <w:t>two</w:t>
        <w:tab/>
        <w:t>3</w:t>
      </w:r>
      <w:r>
        <w:rPr>
          <w:smallCaps/>
          <w:szCs w:val="24"/>
        </w:rPr>
        <w:t>obv</w:t>
      </w:r>
      <w:r>
        <w:rPr>
          <w:szCs w:val="24"/>
        </w:rPr>
        <w:t>-cut</w:t>
      </w:r>
    </w:p>
    <w:p>
      <w:pPr>
        <w:pStyle w:val="style0"/>
        <w:tabs>
          <w:tab w:leader="none" w:pos="1440" w:val="left"/>
          <w:tab w:leader="none" w:pos="2160" w:val="left"/>
          <w:tab w:leader="none" w:pos="2880" w:val="left"/>
          <w:tab w:leader="none" w:pos="3957" w:val="left"/>
        </w:tabs>
        <w:ind w:hanging="0" w:left="720" w:right="0"/>
      </w:pPr>
      <w:r>
        <w:rPr/>
        <w:t>‘</w:t>
      </w:r>
      <w:r>
        <w:rPr/>
        <w:t xml:space="preserve">John cut the two big trees.’ </w:t>
      </w:r>
    </w:p>
    <w:p>
      <w:pPr>
        <w:pStyle w:val="style95"/>
      </w:pPr>
      <w:r>
        <w:rPr/>
        <w:t>Tobelo (NH) (NH, Holton 2003)</w:t>
      </w:r>
    </w:p>
    <w:p>
      <w:pPr>
        <w:pStyle w:val="style0"/>
      </w:pPr>
      <w:r>
        <w:rPr/>
        <w:t>(26)</w:t>
        <w:tab/>
        <w:t>Ngohi</w:t>
        <w:tab/>
        <w:t>o-pine</w:t>
        <w:tab/>
        <w:t>t-a-ija.</w:t>
      </w:r>
    </w:p>
    <w:p>
      <w:pPr>
        <w:pStyle w:val="style0"/>
      </w:pPr>
      <w:r>
        <w:rPr>
          <w:smallCaps/>
        </w:rPr>
        <w:tab/>
        <w:t>1sg</w:t>
        <w:tab/>
        <w:t>nm-rice</w:t>
        <w:tab/>
        <w:t>1sg-3sg-buy</w:t>
      </w:r>
    </w:p>
    <w:p>
      <w:pPr>
        <w:pStyle w:val="style98"/>
        <w:ind w:hanging="720" w:left="1440" w:right="0"/>
      </w:pPr>
      <w:r>
        <w:rPr/>
        <w:t>‘</w:t>
      </w:r>
      <w:r>
        <w:rPr/>
        <w:t xml:space="preserve">I bought the rice.’ </w:t>
      </w:r>
    </w:p>
    <w:p>
      <w:pPr>
        <w:pStyle w:val="style95"/>
      </w:pPr>
      <w:r>
        <w:rPr/>
        <w:t>Mian (TNG, Fedden 2011: 344)</w:t>
      </w:r>
    </w:p>
    <w:p>
      <w:pPr>
        <w:pStyle w:val="style0"/>
      </w:pPr>
      <w:r>
        <w:rPr/>
        <w:t>(27)</w:t>
        <w:tab/>
        <w:t>Né</w:t>
        <w:tab/>
        <w:t>imen-o</w:t>
        <w:tab/>
        <w:t>wen-b-i=be.</w:t>
      </w:r>
    </w:p>
    <w:p>
      <w:pPr>
        <w:pStyle w:val="style0"/>
      </w:pPr>
      <w:r>
        <w:rPr>
          <w:smallCaps/>
        </w:rPr>
        <w:tab/>
        <w:t>1sg</w:t>
        <w:tab/>
        <w:t>taro-nc.pl</w:t>
        <w:tab/>
        <w:t>eat-ipfv-1sg.subj=decl</w:t>
      </w:r>
    </w:p>
    <w:p>
      <w:pPr>
        <w:pStyle w:val="style98"/>
        <w:ind w:hanging="720" w:left="1440" w:right="0"/>
      </w:pPr>
      <w:r>
        <w:rPr/>
        <w:t>‘</w:t>
      </w:r>
      <w:r>
        <w:rPr/>
        <w:t xml:space="preserve">I am eating taro.’ </w:t>
      </w:r>
    </w:p>
    <w:p>
      <w:pPr>
        <w:pStyle w:val="style94"/>
      </w:pPr>
      <w:r>
        <w:rPr/>
        <w:t xml:space="preserve">Also like the NH languages and the TNG languages, the TAP languages have postpositions, as in the Bunaq example (28), where the locative postposition </w:t>
      </w:r>
      <w:r>
        <w:rPr>
          <w:i/>
        </w:rPr>
        <w:t>gene</w:t>
      </w:r>
      <w:r>
        <w:rPr/>
        <w:t xml:space="preserve"> follows its nominal complement </w:t>
      </w:r>
      <w:r>
        <w:rPr>
          <w:i/>
        </w:rPr>
        <w:t>reu</w:t>
      </w:r>
      <w:r>
        <w:rPr/>
        <w:t xml:space="preserve"> ‘house’. </w:t>
      </w:r>
    </w:p>
    <w:p>
      <w:pPr>
        <w:pStyle w:val="style95"/>
      </w:pPr>
      <w:r>
        <w:rPr/>
        <w:t>Bunaq (Timor, Schapper 2009: 104)</w:t>
      </w:r>
    </w:p>
    <w:tbl>
      <w:tblPr>
        <w:jc w:val="left"/>
        <w:tblBorders/>
      </w:tblPr>
      <w:tblGrid>
        <w:gridCol w:w="634"/>
        <w:gridCol w:w="900"/>
        <w:gridCol w:w="804"/>
        <w:gridCol w:w="929"/>
        <w:gridCol w:w="1082"/>
      </w:tblGrid>
      <w:tr>
        <w:trPr>
          <w:trHeight w:hRule="atLeast" w:val="122"/>
          <w:cantSplit w:val="false"/>
        </w:trPr>
        <w:tc>
          <w:tcPr>
            <w:tcW w:type="dxa" w:w="634"/>
            <w:tcBorders/>
            <w:shd w:fill="auto" w:val="clear"/>
            <w:tcMar>
              <w:top w:type="dxa" w:w="0"/>
              <w:left w:type="dxa" w:w="0"/>
              <w:bottom w:type="dxa" w:w="0"/>
              <w:right w:type="dxa" w:w="0"/>
            </w:tcMar>
          </w:tcPr>
          <w:p>
            <w:pPr>
              <w:pStyle w:val="style95"/>
              <w:keepNext/>
              <w:keepLines/>
              <w:tabs>
                <w:tab w:leader="none" w:pos="1440" w:val="left"/>
              </w:tabs>
              <w:spacing w:after="0" w:before="120"/>
              <w:ind w:hanging="720" w:left="720" w:right="0"/>
            </w:pPr>
            <w:bookmarkStart w:id="40" w:name="_Ref234293957"/>
            <w:r>
              <w:rPr/>
              <w:t>(28</w:t>
            </w:r>
            <w:bookmarkEnd w:id="40"/>
            <w:r>
              <w:rPr/>
              <w:t>)</w:t>
            </w:r>
          </w:p>
        </w:tc>
        <w:tc>
          <w:tcPr>
            <w:tcW w:type="dxa" w:w="900"/>
            <w:tcBorders/>
            <w:shd w:fill="FFFFFF" w:val="clear"/>
            <w:tcMar>
              <w:top w:type="dxa" w:w="0"/>
              <w:left w:type="dxa" w:w="0"/>
              <w:bottom w:type="dxa" w:w="0"/>
              <w:right w:type="dxa" w:w="0"/>
            </w:tcMar>
          </w:tcPr>
          <w:p>
            <w:pPr>
              <w:pStyle w:val="style95"/>
              <w:keepNext/>
              <w:keepLines/>
              <w:tabs>
                <w:tab w:leader="none" w:pos="1440" w:val="left"/>
              </w:tabs>
              <w:spacing w:after="0" w:before="120"/>
              <w:ind w:hanging="720" w:left="720" w:right="0"/>
            </w:pPr>
            <w:r>
              <w:rPr/>
              <w:t>neto</w:t>
            </w:r>
          </w:p>
        </w:tc>
        <w:tc>
          <w:tcPr>
            <w:tcW w:type="dxa" w:w="804"/>
            <w:tcBorders/>
            <w:shd w:fill="FFFFFF" w:val="clear"/>
            <w:tcMar>
              <w:top w:type="dxa" w:w="0"/>
              <w:left w:type="dxa" w:w="0"/>
              <w:bottom w:type="dxa" w:w="0"/>
              <w:right w:type="dxa" w:w="0"/>
            </w:tcMar>
          </w:tcPr>
          <w:p>
            <w:pPr>
              <w:pStyle w:val="style95"/>
              <w:keepNext/>
              <w:keepLines/>
              <w:tabs>
                <w:tab w:leader="none" w:pos="1440" w:val="left"/>
              </w:tabs>
              <w:spacing w:after="0" w:before="120"/>
              <w:ind w:hanging="720" w:left="720" w:right="0"/>
            </w:pPr>
            <w:r>
              <w:rPr/>
              <w:t>reu</w:t>
            </w:r>
          </w:p>
        </w:tc>
        <w:tc>
          <w:tcPr>
            <w:tcW w:type="dxa" w:w="929"/>
            <w:tcBorders/>
            <w:shd w:fill="FFFFFF" w:val="clear"/>
            <w:tcMar>
              <w:top w:type="dxa" w:w="0"/>
              <w:left w:type="dxa" w:w="0"/>
              <w:bottom w:type="dxa" w:w="0"/>
              <w:right w:type="dxa" w:w="0"/>
            </w:tcMar>
          </w:tcPr>
          <w:p>
            <w:pPr>
              <w:pStyle w:val="style95"/>
              <w:keepNext/>
              <w:keepLines/>
              <w:tabs>
                <w:tab w:leader="none" w:pos="1440" w:val="left"/>
              </w:tabs>
              <w:spacing w:after="0" w:before="120"/>
              <w:ind w:hanging="720" w:left="720" w:right="0"/>
            </w:pPr>
            <w:r>
              <w:rPr/>
              <w:t>gene</w:t>
            </w:r>
          </w:p>
        </w:tc>
        <w:tc>
          <w:tcPr>
            <w:tcW w:type="dxa" w:w="1082"/>
            <w:tcBorders/>
            <w:shd w:fill="auto" w:val="clear"/>
            <w:tcMar>
              <w:top w:type="dxa" w:w="0"/>
              <w:left w:type="dxa" w:w="0"/>
              <w:bottom w:type="dxa" w:w="0"/>
              <w:right w:type="dxa" w:w="0"/>
            </w:tcMar>
          </w:tcPr>
          <w:p>
            <w:pPr>
              <w:pStyle w:val="style95"/>
              <w:keepNext/>
              <w:keepLines/>
              <w:tabs>
                <w:tab w:leader="none" w:pos="1440" w:val="left"/>
              </w:tabs>
              <w:spacing w:after="0" w:before="120"/>
              <w:ind w:hanging="720" w:left="720" w:right="0"/>
            </w:pPr>
            <w:r>
              <w:rPr/>
              <w:t>mit</w:t>
            </w:r>
          </w:p>
        </w:tc>
      </w:tr>
      <w:tr>
        <w:trPr>
          <w:trHeight w:hRule="atLeast" w:val="49"/>
          <w:cantSplit w:val="false"/>
        </w:trPr>
        <w:tc>
          <w:tcPr>
            <w:tcW w:type="dxa" w:w="634"/>
            <w:tcBorders/>
            <w:shd w:fill="auto" w:val="clear"/>
            <w:tcMar>
              <w:top w:type="dxa" w:w="0"/>
              <w:left w:type="dxa" w:w="0"/>
              <w:bottom w:type="dxa" w:w="0"/>
              <w:right w:type="dxa" w:w="0"/>
            </w:tcMar>
          </w:tcPr>
          <w:p>
            <w:pPr>
              <w:pStyle w:val="style0"/>
              <w:spacing w:line="277" w:lineRule="exact"/>
              <w:jc w:val="both"/>
            </w:pPr>
            <w:r>
              <w:rPr/>
            </w:r>
          </w:p>
        </w:tc>
        <w:tc>
          <w:tcPr>
            <w:tcW w:type="dxa" w:w="900"/>
            <w:tcBorders/>
            <w:shd w:fill="FFFFFF" w:val="clear"/>
            <w:tcMar>
              <w:top w:type="dxa" w:w="0"/>
              <w:left w:type="dxa" w:w="0"/>
              <w:bottom w:type="dxa" w:w="0"/>
              <w:right w:type="dxa" w:w="0"/>
            </w:tcMar>
          </w:tcPr>
          <w:p>
            <w:pPr>
              <w:pStyle w:val="style0"/>
              <w:spacing w:line="277" w:lineRule="exact"/>
              <w:jc w:val="both"/>
            </w:pPr>
            <w:r>
              <w:rPr>
                <w:smallCaps/>
              </w:rPr>
              <w:t>1sg</w:t>
            </w:r>
          </w:p>
        </w:tc>
        <w:tc>
          <w:tcPr>
            <w:tcW w:type="dxa" w:w="804"/>
            <w:tcBorders/>
            <w:shd w:fill="FFFFFF" w:val="clear"/>
            <w:tcMar>
              <w:top w:type="dxa" w:w="0"/>
              <w:left w:type="dxa" w:w="0"/>
              <w:bottom w:type="dxa" w:w="0"/>
              <w:right w:type="dxa" w:w="0"/>
            </w:tcMar>
          </w:tcPr>
          <w:p>
            <w:pPr>
              <w:pStyle w:val="style0"/>
              <w:spacing w:line="277" w:lineRule="exact"/>
              <w:jc w:val="both"/>
            </w:pPr>
            <w:r>
              <w:rPr/>
              <w:t>house</w:t>
            </w:r>
          </w:p>
        </w:tc>
        <w:tc>
          <w:tcPr>
            <w:tcW w:type="dxa" w:w="929"/>
            <w:tcBorders/>
            <w:shd w:fill="FFFFFF" w:val="clear"/>
            <w:tcMar>
              <w:top w:type="dxa" w:w="0"/>
              <w:left w:type="dxa" w:w="0"/>
              <w:bottom w:type="dxa" w:w="0"/>
              <w:right w:type="dxa" w:w="0"/>
            </w:tcMar>
          </w:tcPr>
          <w:p>
            <w:pPr>
              <w:pStyle w:val="style0"/>
              <w:spacing w:line="277" w:lineRule="exact"/>
              <w:jc w:val="both"/>
            </w:pPr>
            <w:r>
              <w:rPr>
                <w:smallCaps/>
              </w:rPr>
              <w:t>loc</w:t>
            </w:r>
          </w:p>
        </w:tc>
        <w:tc>
          <w:tcPr>
            <w:tcW w:type="dxa" w:w="1082"/>
            <w:tcBorders/>
            <w:shd w:fill="auto" w:val="clear"/>
            <w:tcMar>
              <w:top w:type="dxa" w:w="0"/>
              <w:left w:type="dxa" w:w="0"/>
              <w:bottom w:type="dxa" w:w="0"/>
              <w:right w:type="dxa" w:w="0"/>
            </w:tcMar>
          </w:tcPr>
          <w:p>
            <w:pPr>
              <w:pStyle w:val="style0"/>
              <w:spacing w:line="277" w:lineRule="exact"/>
              <w:jc w:val="both"/>
            </w:pPr>
            <w:r>
              <w:rPr/>
              <w:t>sit</w:t>
            </w:r>
          </w:p>
        </w:tc>
      </w:tr>
    </w:tbl>
    <w:p>
      <w:pPr>
        <w:pStyle w:val="style0"/>
        <w:ind w:hanging="0" w:left="720" w:right="0"/>
      </w:pPr>
      <w:r>
        <w:rPr/>
        <w:t>‘</w:t>
      </w:r>
      <w:r>
        <w:rPr/>
        <w:t xml:space="preserve">I sit at home.’ </w:t>
      </w:r>
    </w:p>
    <w:p>
      <w:pPr>
        <w:pStyle w:val="style94"/>
      </w:pPr>
      <w:r>
        <w:rPr/>
        <w:t xml:space="preserve">In many TAP languages, however, the postpositions display verbal properties, as in (29), where the postposition/verb </w:t>
      </w:r>
      <w:r>
        <w:rPr>
          <w:i/>
        </w:rPr>
        <w:t>mi</w:t>
      </w:r>
      <w:r>
        <w:rPr/>
        <w:t xml:space="preserve"> ‘(be) in’ is modified by an aspectual marker.</w:t>
      </w:r>
    </w:p>
    <w:p>
      <w:pPr>
        <w:pStyle w:val="style95"/>
      </w:pPr>
      <w:bookmarkStart w:id="41" w:name="_Ref321833386"/>
      <w:r>
        <w:rPr/>
        <w:t>Adang</w:t>
      </w:r>
      <w:bookmarkEnd w:id="41"/>
      <w:r>
        <w:rPr/>
        <w:t xml:space="preserve"> (AP, Robinson fieldnotes)</w:t>
      </w:r>
    </w:p>
    <w:p>
      <w:pPr>
        <w:pStyle w:val="style0"/>
        <w:keepNext/>
        <w:keepLines/>
        <w:widowControl w:val="false"/>
      </w:pPr>
      <w:bookmarkStart w:id="42" w:name="_Ref197252454"/>
      <w:r>
        <w:rPr/>
        <w:t>(29</w:t>
      </w:r>
      <w:bookmarkEnd w:id="42"/>
      <w:r>
        <w:rPr/>
        <w:t>)</w:t>
        <w:tab/>
        <w:t>ʔamɔ</w:t>
        <w:tab/>
        <w:t>nu</w:t>
        <w:tab/>
        <w:t>meja</w:t>
        <w:tab/>
        <w:t>far</w:t>
        <w:tab/>
        <w:t>mi</w:t>
        <w:tab/>
        <w:t>eh.</w:t>
      </w:r>
    </w:p>
    <w:p>
      <w:pPr>
        <w:pStyle w:val="style0"/>
        <w:keepNext/>
        <w:keepLines/>
        <w:widowControl w:val="false"/>
      </w:pPr>
      <w:r>
        <w:rPr>
          <w:szCs w:val="24"/>
        </w:rPr>
        <w:tab/>
        <w:t>cat</w:t>
        <w:tab/>
        <w:t>one</w:t>
        <w:tab/>
        <w:t>table</w:t>
        <w:tab/>
        <w:t>below</w:t>
        <w:tab/>
        <w:t>be.in</w:t>
        <w:tab/>
      </w:r>
      <w:r>
        <w:rPr>
          <w:smallCaps/>
          <w:szCs w:val="24"/>
        </w:rPr>
        <w:t>prog</w:t>
      </w:r>
    </w:p>
    <w:p>
      <w:pPr>
        <w:pStyle w:val="style93"/>
      </w:pPr>
      <w:r>
        <w:rPr>
          <w:szCs w:val="24"/>
          <w:lang w:val="en-US"/>
        </w:rPr>
        <w:t>‘</w:t>
      </w:r>
      <w:r>
        <w:rPr>
          <w:szCs w:val="24"/>
          <w:lang w:val="en-US"/>
        </w:rPr>
        <w:t xml:space="preserve">A cat is beneath a table.’ </w:t>
      </w:r>
    </w:p>
    <w:p>
      <w:pPr>
        <w:pStyle w:val="style94"/>
      </w:pPr>
      <w:r>
        <w:rPr/>
        <w:t>Another typically Papuan feature in East Nusantara languages is the presence of clause-final negation (Klamer et al. 2008). This feature is indeed found in TAP languages (30), though in NH languages the negator morpheme just follows the verb root rather than occurring in absolute final position (31).</w:t>
      </w:r>
    </w:p>
    <w:p>
      <w:pPr>
        <w:pStyle w:val="style95"/>
      </w:pPr>
      <w:r>
        <w:rPr/>
        <w:t>Western Pantar (AP, Holton fieldnotes)</w:t>
      </w:r>
    </w:p>
    <w:p>
      <w:pPr>
        <w:pStyle w:val="style0"/>
      </w:pPr>
      <w:bookmarkStart w:id="43" w:name="_Ref197336015"/>
      <w:r>
        <w:rPr/>
        <w:t>(30</w:t>
      </w:r>
      <w:bookmarkEnd w:id="43"/>
      <w:r>
        <w:rPr/>
        <w:t>)</w:t>
        <w:tab/>
        <w:t>Gang</w:t>
        <w:tab/>
        <w:t>ke’e</w:t>
        <w:tab/>
        <w:t>na</w:t>
        <w:tab/>
        <w:t>wang</w:t>
        <w:tab/>
        <w:t>yawang</w:t>
        <w:tab/>
        <w:t>kauwa.</w:t>
      </w:r>
    </w:p>
    <w:p>
      <w:pPr>
        <w:pStyle w:val="style0"/>
      </w:pPr>
      <w:r>
        <w:rPr>
          <w:smallCaps/>
        </w:rPr>
        <w:tab/>
        <w:t>3sg.act</w:t>
        <w:tab/>
        <w:t>meat</w:t>
        <w:tab/>
        <w:t>eat</w:t>
        <w:tab/>
        <w:t>exist</w:t>
        <w:tab/>
        <w:t>agree</w:t>
        <w:tab/>
        <w:t>neg</w:t>
      </w:r>
    </w:p>
    <w:p>
      <w:pPr>
        <w:pStyle w:val="style0"/>
        <w:ind w:firstLine="720" w:left="0" w:right="0"/>
      </w:pPr>
      <w:r>
        <w:rPr/>
        <w:t>‘</w:t>
      </w:r>
      <w:r>
        <w:rPr/>
        <w:t xml:space="preserve">He doesn’t like to eat meat.’ </w:t>
      </w:r>
    </w:p>
    <w:p>
      <w:pPr>
        <w:pStyle w:val="style0"/>
        <w:keepNext/>
        <w:spacing w:after="0" w:before="120"/>
      </w:pPr>
      <w:r>
        <w:rPr/>
        <w:t>Tobelo (NH, Holton 2003)</w:t>
      </w:r>
    </w:p>
    <w:p>
      <w:pPr>
        <w:pStyle w:val="style0"/>
        <w:keepNext/>
      </w:pPr>
      <w:bookmarkStart w:id="44" w:name="_Ref197336005"/>
      <w:r>
        <w:rPr/>
        <w:t>(31</w:t>
      </w:r>
      <w:bookmarkEnd w:id="44"/>
      <w:r>
        <w:rPr/>
        <w:t>)</w:t>
        <w:tab/>
        <w:t>Wo-honenge-ua-ahi.</w:t>
      </w:r>
    </w:p>
    <w:p>
      <w:pPr>
        <w:pStyle w:val="style0"/>
        <w:keepNext/>
      </w:pPr>
      <w:r>
        <w:rPr>
          <w:smallCaps/>
        </w:rPr>
        <w:tab/>
      </w:r>
      <w:r>
        <w:rPr>
          <w:smallCaps/>
          <w:lang w:val="nl-NL"/>
        </w:rPr>
        <w:t>3sg.act-die-neg-ipfv</w:t>
      </w:r>
    </w:p>
    <w:p>
      <w:pPr>
        <w:pStyle w:val="style0"/>
        <w:ind w:firstLine="720" w:left="0" w:right="0"/>
      </w:pPr>
      <w:r>
        <w:rPr/>
        <w:t>‘</w:t>
      </w:r>
      <w:r>
        <w:rPr/>
        <w:t xml:space="preserve">He is not yet dead.’ </w:t>
      </w:r>
    </w:p>
    <w:p>
      <w:pPr>
        <w:pStyle w:val="style94"/>
      </w:pPr>
      <w:r>
        <w:rPr/>
        <w:t xml:space="preserve">One notable syntactic feature absent from TAP is clause-chaining, which is one of the most distinctive features of Papuan languages in general and is particularly associated with TNG languages (Foley 1986: 175; Roberts 1997). Clause-chaining is also absent from NH languages. However, while clause-chaining may be one of the key distinguishing features of Papuan languages, it is important to note that this feature is completely absent from some TNG languages, such as Marind. </w:t>
      </w:r>
    </w:p>
    <w:p>
      <w:pPr>
        <w:pStyle w:val="style80"/>
      </w:pPr>
      <w:r>
        <w:rPr>
          <w:lang w:val="en-US"/>
        </w:rPr>
        <w:t>Table 6: Summary of TAP, TNG, and NH syntactic features</w:t>
      </w:r>
    </w:p>
    <w:tbl>
      <w:tblPr>
        <w:jc w:val="center"/>
        <w:tblBorders/>
      </w:tblPr>
      <w:tblGrid>
        <w:gridCol w:w="2036"/>
        <w:gridCol w:w="632"/>
        <w:gridCol w:w="669"/>
        <w:gridCol w:w="534"/>
      </w:tblGrid>
      <w:tr>
        <w:trPr>
          <w:cantSplit w:val="false"/>
        </w:trPr>
        <w:tc>
          <w:tcPr>
            <w:tcW w:type="dxa" w:w="2036"/>
            <w:tcBorders/>
            <w:shd w:fill="auto" w:val="clear"/>
            <w:tcMar>
              <w:top w:type="dxa" w:w="0"/>
              <w:left w:type="dxa" w:w="108"/>
              <w:bottom w:type="dxa" w:w="0"/>
              <w:right w:type="dxa" w:w="108"/>
            </w:tcMar>
          </w:tcPr>
          <w:p>
            <w:pPr>
              <w:pStyle w:val="style0"/>
              <w:keepNext/>
              <w:keepLines/>
              <w:widowControl w:val="false"/>
            </w:pPr>
            <w:r>
              <w:rPr>
                <w:szCs w:val="24"/>
              </w:rPr>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TAP</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TNG</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NH</w:t>
            </w:r>
          </w:p>
        </w:tc>
      </w:tr>
      <w:tr>
        <w:trPr>
          <w:cantSplit w:val="false"/>
        </w:trPr>
        <w:tc>
          <w:tcPr>
            <w:tcW w:type="dxa" w:w="2036"/>
            <w:tcBorders/>
            <w:shd w:fill="auto" w:val="clear"/>
            <w:tcMar>
              <w:top w:type="dxa" w:w="0"/>
              <w:left w:type="dxa" w:w="108"/>
              <w:bottom w:type="dxa" w:w="0"/>
              <w:right w:type="dxa" w:w="108"/>
            </w:tcMar>
          </w:tcPr>
          <w:p>
            <w:pPr>
              <w:pStyle w:val="style0"/>
              <w:keepNext/>
              <w:keepLines/>
              <w:widowControl w:val="false"/>
              <w:jc w:val="both"/>
            </w:pPr>
            <w:r>
              <w:rPr>
                <w:szCs w:val="24"/>
              </w:rPr>
              <w:t>verb-final</w:t>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w:t>
            </w:r>
          </w:p>
        </w:tc>
      </w:tr>
      <w:tr>
        <w:trPr>
          <w:cantSplit w:val="false"/>
        </w:trPr>
        <w:tc>
          <w:tcPr>
            <w:tcW w:type="dxa" w:w="2036"/>
            <w:tcBorders/>
            <w:shd w:fill="auto" w:val="clear"/>
            <w:tcMar>
              <w:top w:type="dxa" w:w="0"/>
              <w:left w:type="dxa" w:w="108"/>
              <w:bottom w:type="dxa" w:w="0"/>
              <w:right w:type="dxa" w:w="108"/>
            </w:tcMar>
          </w:tcPr>
          <w:p>
            <w:pPr>
              <w:pStyle w:val="style0"/>
              <w:keepNext/>
              <w:keepLines/>
              <w:widowControl w:val="false"/>
              <w:jc w:val="both"/>
            </w:pPr>
            <w:r>
              <w:rPr>
                <w:szCs w:val="24"/>
              </w:rPr>
              <w:t>postpositions</w:t>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w:t>
            </w:r>
          </w:p>
        </w:tc>
      </w:tr>
      <w:tr>
        <w:trPr>
          <w:cantSplit w:val="false"/>
        </w:trPr>
        <w:tc>
          <w:tcPr>
            <w:tcW w:type="dxa" w:w="2036"/>
            <w:tcBorders/>
            <w:shd w:fill="auto" w:val="clear"/>
            <w:tcMar>
              <w:top w:type="dxa" w:w="0"/>
              <w:left w:type="dxa" w:w="108"/>
              <w:bottom w:type="dxa" w:w="0"/>
              <w:right w:type="dxa" w:w="108"/>
            </w:tcMar>
          </w:tcPr>
          <w:p>
            <w:pPr>
              <w:pStyle w:val="style0"/>
              <w:keepNext/>
              <w:jc w:val="both"/>
            </w:pPr>
            <w:r>
              <w:rPr>
                <w:szCs w:val="24"/>
              </w:rPr>
              <w:t>clause final negation</w:t>
            </w:r>
          </w:p>
        </w:tc>
        <w:tc>
          <w:tcPr>
            <w:tcW w:type="dxa" w:w="632"/>
            <w:tcBorders/>
            <w:shd w:fill="auto" w:val="clear"/>
            <w:tcMar>
              <w:top w:type="dxa" w:w="0"/>
              <w:left w:type="dxa" w:w="108"/>
              <w:bottom w:type="dxa" w:w="0"/>
              <w:right w:type="dxa" w:w="108"/>
            </w:tcMar>
          </w:tcPr>
          <w:p>
            <w:pPr>
              <w:pStyle w:val="style0"/>
              <w:keepNext/>
              <w:jc w:val="center"/>
            </w:pPr>
            <w:r>
              <w:rPr>
                <w:szCs w:val="24"/>
              </w:rPr>
              <w:t></w:t>
            </w:r>
          </w:p>
        </w:tc>
        <w:tc>
          <w:tcPr>
            <w:tcW w:type="dxa" w:w="669"/>
            <w:tcBorders/>
            <w:shd w:fill="auto" w:val="clear"/>
            <w:tcMar>
              <w:top w:type="dxa" w:w="0"/>
              <w:left w:type="dxa" w:w="108"/>
              <w:bottom w:type="dxa" w:w="0"/>
              <w:right w:type="dxa" w:w="108"/>
            </w:tcMar>
          </w:tcPr>
          <w:p>
            <w:pPr>
              <w:pStyle w:val="style0"/>
              <w:keepNext/>
              <w:jc w:val="center"/>
            </w:pPr>
            <w:r>
              <w:rPr>
                <w:szCs w:val="24"/>
              </w:rPr>
              <w:t></w:t>
            </w:r>
          </w:p>
        </w:tc>
        <w:tc>
          <w:tcPr>
            <w:tcW w:type="dxa" w:w="534"/>
            <w:tcBorders/>
            <w:shd w:fill="auto" w:val="clear"/>
            <w:tcMar>
              <w:top w:type="dxa" w:w="0"/>
              <w:left w:type="dxa" w:w="108"/>
              <w:bottom w:type="dxa" w:w="0"/>
              <w:right w:type="dxa" w:w="108"/>
            </w:tcMar>
          </w:tcPr>
          <w:p>
            <w:pPr>
              <w:pStyle w:val="style0"/>
              <w:keepNext/>
              <w:jc w:val="center"/>
            </w:pPr>
            <w:r>
              <w:rPr>
                <w:szCs w:val="24"/>
              </w:rPr>
              <w:t></w:t>
            </w:r>
          </w:p>
        </w:tc>
      </w:tr>
      <w:tr>
        <w:trPr>
          <w:cantSplit w:val="false"/>
        </w:trPr>
        <w:tc>
          <w:tcPr>
            <w:tcW w:type="dxa" w:w="2036"/>
            <w:tcBorders/>
            <w:shd w:fill="auto" w:val="clear"/>
            <w:tcMar>
              <w:top w:type="dxa" w:w="0"/>
              <w:left w:type="dxa" w:w="108"/>
              <w:bottom w:type="dxa" w:w="0"/>
              <w:right w:type="dxa" w:w="108"/>
            </w:tcMar>
          </w:tcPr>
          <w:p>
            <w:pPr>
              <w:pStyle w:val="style0"/>
              <w:keepNext/>
              <w:keepLines/>
              <w:widowControl w:val="false"/>
              <w:jc w:val="both"/>
            </w:pPr>
            <w:r>
              <w:rPr>
                <w:szCs w:val="24"/>
              </w:rPr>
              <w:t>clause chaining</w:t>
            </w:r>
          </w:p>
        </w:tc>
        <w:tc>
          <w:tcPr>
            <w:tcW w:type="dxa" w:w="632"/>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szCs w:val="24"/>
              </w:rPr>
              <w:t>-</w:t>
            </w:r>
          </w:p>
        </w:tc>
      </w:tr>
    </w:tbl>
    <w:p>
      <w:pPr>
        <w:pStyle w:val="style94"/>
      </w:pPr>
      <w:r>
        <w:rPr/>
        <w:t xml:space="preserve">In general, syntactic features do not distinguish the TAP languages from TNG or NH. </w:t>
      </w:r>
      <w:r>
        <w:rPr>
          <w:lang w:eastAsia="zh-CN"/>
        </w:rPr>
        <w:t xml:space="preserve">While the TAP languages share a number of morphological and syntactic features with TNG and NH languages, these features are typologically common, may be interrelated (such as verb-final syntax and postpositions), and they may be indicative of a linguistic area </w:t>
      </w:r>
      <w:r>
        <w:rPr/>
        <w:t xml:space="preserve">(Klamer et al. 2008). We therefore do not find the typological evidence convincing of genealogical relationship. </w:t>
      </w:r>
    </w:p>
    <w:p>
      <w:pPr>
        <w:pStyle w:val="style1"/>
        <w:numPr>
          <w:ilvl w:val="0"/>
          <w:numId w:val="1"/>
        </w:numPr>
      </w:pPr>
      <w:bookmarkStart w:id="45" w:name="__RefHeading__50642_513268686"/>
      <w:bookmarkStart w:id="46" w:name="_Toc376958114"/>
      <w:bookmarkStart w:id="47" w:name="_Ref360182098"/>
      <w:bookmarkEnd w:id="45"/>
      <w:bookmarkEnd w:id="46"/>
      <w:bookmarkEnd w:id="47"/>
      <w:r>
        <w:rPr/>
        <w:t>Pronominal evidence</w:t>
      </w:r>
    </w:p>
    <w:p>
      <w:pPr>
        <w:pStyle w:val="style94"/>
      </w:pPr>
      <w:r>
        <w:rPr/>
        <w:t xml:space="preserve">When combined with other lines of evidence, homologous pronominal paradigms can provide strong support for proposals of genealogical relatedness. However, the use of pronominal paradigms as the </w:t>
      </w:r>
      <w:r>
        <w:rPr>
          <w:i/>
        </w:rPr>
        <w:t xml:space="preserve">sole </w:t>
      </w:r>
      <w:r>
        <w:rPr/>
        <w:t>evidence for genealogical relatedness has been repeatedly questioned in the literature (cf. Campbell and Poser 2008). Pronominal paradigms were an important basis for the development of the Trans-New Guinea hypothesis (Wurm et al. 1975), and pronouns have continued to play a starring role in attempts to subgroup the TNG languages (Ross 2005, 2006).</w:t>
      </w:r>
      <w:r>
        <w:rPr>
          <w:rStyle w:val="style63"/>
        </w:rPr>
        <w:footnoteReference w:customMarkFollows="1" w:id="8"/>
        <w:t xml:space="preserve"> REF _Ref196728383 \h  \* MERGEFORMAT </w:t>
      </w:r>
      <w:r>
        <w:rPr/>
        <w:t xml:space="preserve"> In this section we consider the strength of the pronominal evidence in evaluating the Trans-New Guinea and North Halmaheran hypotheses.</w:t>
      </w:r>
    </w:p>
    <w:p>
      <w:pPr>
        <w:pStyle w:val="style70"/>
      </w:pPr>
      <w:r>
        <w:rPr/>
        <w:t>Since the full pronominal paradigm has not been reconstructed for pTAP, we consider the reconstructed pAP pronouns here. They are shown in Table 7, together with the pTNG (Ross 2005) and pNH (Wada 1980) pronouns. Note that North Halmaheran pronouns are reconstructed in two forms corresponding to actor (“subject”) and undergoer (“object”).</w:t>
      </w:r>
    </w:p>
    <w:p>
      <w:pPr>
        <w:pStyle w:val="style80"/>
      </w:pPr>
      <w:bookmarkStart w:id="48" w:name="_Ref321835712"/>
      <w:r>
        <w:rPr>
          <w:lang w:val="en-US"/>
        </w:rPr>
        <w:t>Table 7</w:t>
      </w:r>
      <w:bookmarkEnd w:id="48"/>
      <w:r>
        <w:rPr>
          <w:lang w:val="en-US"/>
        </w:rPr>
        <w:t>: pAP, pTNG, and pNH pronouns</w:t>
      </w:r>
    </w:p>
    <w:tbl>
      <w:tblPr>
        <w:jc w:val="center"/>
        <w:tblBorders>
          <w:top w:color="00000A" w:space="0" w:sz="4" w:val="single"/>
          <w:left w:color="00000A" w:space="0" w:sz="4" w:val="single"/>
          <w:bottom w:color="00000A" w:space="0" w:sz="4" w:val="single"/>
          <w:right w:color="00000A" w:space="0" w:sz="4" w:val="single"/>
        </w:tblBorders>
      </w:tblPr>
      <w:tblGrid>
        <w:gridCol w:w="1113"/>
        <w:gridCol w:w="803"/>
        <w:gridCol w:w="1175"/>
        <w:gridCol w:w="1485"/>
      </w:tblGrid>
      <w:tr>
        <w:trPr>
          <w:trHeight w:hRule="atLeast" w:val="207"/>
          <w:cantSplit w:val="false"/>
        </w:trPr>
        <w:tc>
          <w:tcPr>
            <w:tcW w:type="dxa" w:w="1113"/>
            <w:vMerge w:val="restart"/>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r>
          </w:p>
        </w:tc>
        <w:tc>
          <w:tcPr>
            <w:tcW w:type="dxa" w:w="803"/>
            <w:vMerge w:val="restart"/>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bottom"/>
          </w:tcPr>
          <w:p>
            <w:pPr>
              <w:pStyle w:val="style0"/>
              <w:keepNext/>
              <w:keepLines/>
              <w:widowControl w:val="false"/>
              <w:jc w:val="center"/>
            </w:pPr>
            <w:r>
              <w:rPr>
                <w:rFonts w:cs="Times New Roman"/>
                <w:szCs w:val="24"/>
              </w:rPr>
              <w:t>pAP</w:t>
            </w:r>
          </w:p>
        </w:tc>
        <w:tc>
          <w:tcPr>
            <w:tcW w:type="dxa" w:w="1175"/>
            <w:vMerge w:val="restart"/>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bottom"/>
          </w:tcPr>
          <w:p>
            <w:pPr>
              <w:pStyle w:val="style0"/>
              <w:keepNext/>
              <w:keepLines/>
              <w:widowControl w:val="false"/>
              <w:jc w:val="center"/>
            </w:pPr>
            <w:r>
              <w:rPr>
                <w:rFonts w:cs="Times New Roman"/>
                <w:szCs w:val="24"/>
              </w:rPr>
              <w:t>pTNG</w:t>
            </w:r>
          </w:p>
        </w:tc>
        <w:tc>
          <w:tcPr>
            <w:tcW w:type="dxa" w:w="1485"/>
            <w:gridSpan w:val="2"/>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pNH</w:t>
            </w:r>
          </w:p>
        </w:tc>
      </w:tr>
      <w:tr>
        <w:trPr>
          <w:trHeight w:hRule="atLeast" w:val="206"/>
          <w:cantSplit w:val="false"/>
        </w:trPr>
        <w:tc>
          <w:tcPr>
            <w:tcW w:type="dxa" w:w="1113"/>
            <w:vMerge w:val="continue"/>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r>
          </w:p>
        </w:tc>
        <w:tc>
          <w:tcPr>
            <w:tcW w:type="dxa" w:w="803"/>
            <w:vMerge w:val="continue"/>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r>
          </w:p>
        </w:tc>
        <w:tc>
          <w:tcPr>
            <w:tcW w:type="dxa" w:w="1175"/>
            <w:vMerge w:val="continue"/>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spacing w:after="0" w:before="240"/>
              <w:ind w:firstLine="360" w:left="0" w:right="0"/>
              <w:jc w:val="center"/>
            </w:pPr>
            <w:r>
              <w:rPr>
                <w:rFonts w:cs="Times New Roman"/>
                <w:szCs w:val="24"/>
                <w:shd w:fill="FFFF00" w:val="clear"/>
              </w:rPr>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mallCaps/>
                <w:szCs w:val="24"/>
              </w:rPr>
              <w:t>act</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mallCaps/>
                <w:szCs w:val="24"/>
              </w:rPr>
              <w:t>und</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1sg</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*na-</w:t>
            </w:r>
          </w:p>
        </w:tc>
        <w:tc>
          <w:tcPr>
            <w:tcW w:type="dxa" w:w="1175"/>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*na</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*to-</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*si-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2sg</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*(h)a-</w:t>
            </w:r>
          </w:p>
        </w:tc>
        <w:tc>
          <w:tcPr>
            <w:tcW w:type="dxa" w:w="1175"/>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*ŋga</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*no-</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3sg</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*ga-</w:t>
            </w:r>
          </w:p>
        </w:tc>
        <w:tc>
          <w:tcPr>
            <w:tcW w:type="dxa" w:w="1175"/>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*ua, *(j)a</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*mo- (</w:t>
            </w:r>
            <w:r>
              <w:rPr>
                <w:rFonts w:cs="Times New Roman"/>
                <w:smallCaps/>
                <w:szCs w:val="24"/>
              </w:rPr>
              <w:t>fem</w:t>
            </w:r>
            <w:r>
              <w:rPr>
                <w:rFonts w:cs="Times New Roman"/>
                <w:szCs w:val="24"/>
              </w:rPr>
              <w:t>)</w:t>
            </w:r>
          </w:p>
          <w:p>
            <w:pPr>
              <w:pStyle w:val="style0"/>
              <w:keepNext/>
              <w:keepLines/>
              <w:widowControl w:val="false"/>
              <w:jc w:val="center"/>
            </w:pPr>
            <w:r>
              <w:rPr>
                <w:rFonts w:cs="Times New Roman"/>
                <w:szCs w:val="24"/>
              </w:rPr>
              <w:t>*wo- (</w:t>
            </w:r>
            <w:r>
              <w:rPr>
                <w:rFonts w:cs="Times New Roman"/>
                <w:smallCaps/>
                <w:szCs w:val="24"/>
              </w:rPr>
              <w:t>mas</w:t>
            </w:r>
            <w:r>
              <w:rPr>
                <w:rFonts w:cs="Times New Roman"/>
                <w:szCs w:val="24"/>
              </w:rPr>
              <w:t>)</w:t>
            </w:r>
          </w:p>
          <w:p>
            <w:pPr>
              <w:pStyle w:val="style0"/>
              <w:keepNext/>
              <w:keepLines/>
              <w:widowControl w:val="false"/>
              <w:jc w:val="center"/>
            </w:pPr>
            <w:r>
              <w:rPr>
                <w:rFonts w:cs="Times New Roman"/>
                <w:szCs w:val="24"/>
              </w:rPr>
              <w:t>*i- (</w:t>
            </w:r>
            <w:r>
              <w:rPr>
                <w:rFonts w:cs="Times New Roman"/>
                <w:smallCaps/>
                <w:szCs w:val="24"/>
              </w:rPr>
              <w:t>neu</w:t>
            </w:r>
            <w:r>
              <w:rPr>
                <w:rFonts w:cs="Times New Roman"/>
                <w:szCs w:val="24"/>
              </w:rPr>
              <w:t>)</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*mi- (</w:t>
            </w:r>
            <w:r>
              <w:rPr>
                <w:rFonts w:cs="Times New Roman"/>
                <w:smallCaps/>
                <w:szCs w:val="24"/>
              </w:rPr>
              <w:t>fem</w:t>
            </w:r>
            <w:r>
              <w:rPr>
                <w:rFonts w:cs="Times New Roman"/>
                <w:szCs w:val="24"/>
              </w:rPr>
              <w:t>)</w:t>
            </w:r>
          </w:p>
          <w:p>
            <w:pPr>
              <w:pStyle w:val="style0"/>
              <w:keepNext/>
              <w:keepLines/>
              <w:widowControl w:val="false"/>
              <w:jc w:val="center"/>
            </w:pPr>
            <w:r>
              <w:rPr>
                <w:rFonts w:cs="Times New Roman"/>
                <w:szCs w:val="24"/>
              </w:rPr>
              <w:t>*wi- (</w:t>
            </w:r>
            <w:r>
              <w:rPr>
                <w:rFonts w:cs="Times New Roman"/>
                <w:smallCaps/>
                <w:szCs w:val="24"/>
              </w:rPr>
              <w:t>mas</w:t>
            </w:r>
            <w:r>
              <w:rPr>
                <w:rFonts w:cs="Times New Roman"/>
                <w:szCs w:val="24"/>
              </w:rPr>
              <w:t>)</w:t>
            </w:r>
          </w:p>
          <w:p>
            <w:pPr>
              <w:pStyle w:val="style0"/>
              <w:keepNext/>
              <w:keepLines/>
              <w:widowControl w:val="false"/>
              <w:jc w:val="center"/>
            </w:pPr>
            <w:r>
              <w:rPr>
                <w:rFonts w:cs="Times New Roman"/>
                <w:szCs w:val="24"/>
              </w:rPr>
              <w:t>*ya- (</w:t>
            </w:r>
            <w:r>
              <w:rPr>
                <w:rFonts w:cs="Times New Roman"/>
                <w:smallCaps/>
                <w:szCs w:val="24"/>
              </w:rPr>
              <w:t>neu</w:t>
            </w:r>
            <w:r>
              <w:rPr>
                <w:rFonts w:cs="Times New Roman"/>
                <w:szCs w:val="24"/>
              </w:rPr>
              <w:t>)</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1pl.incl</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*pi-</w:t>
            </w:r>
          </w:p>
        </w:tc>
        <w:tc>
          <w:tcPr>
            <w:tcW w:type="dxa" w:w="1175"/>
            <w:vMerge w:val="restart"/>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center"/>
          </w:tcPr>
          <w:p>
            <w:pPr>
              <w:pStyle w:val="style0"/>
              <w:keepNext/>
              <w:keepLines/>
              <w:widowControl w:val="false"/>
              <w:jc w:val="center"/>
            </w:pPr>
            <w:r>
              <w:rPr>
                <w:rFonts w:cs="Times New Roman"/>
                <w:szCs w:val="24"/>
              </w:rPr>
              <w:t>*nu, *ni</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*po-</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1pl.excl</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*ni-</w:t>
            </w:r>
          </w:p>
        </w:tc>
        <w:tc>
          <w:tcPr>
            <w:tcW w:type="dxa" w:w="1175"/>
            <w:vMerge w:val="continue"/>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spacing w:after="0" w:before="240"/>
              <w:ind w:firstLine="360" w:left="0" w:right="0"/>
              <w:jc w:val="center"/>
            </w:pPr>
            <w:r>
              <w:rPr>
                <w:rFonts w:cs="Times New Roman"/>
                <w:szCs w:val="24"/>
                <w:shd w:fill="FFFF00" w:val="clear"/>
              </w:rPr>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*mi-</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*mi-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1distr</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*ta-</w:t>
            </w:r>
          </w:p>
        </w:tc>
        <w:tc>
          <w:tcPr>
            <w:tcW w:type="dxa" w:w="1175"/>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pPr>
            <w:r>
              <w:rPr>
                <w:rFonts w:cs="Times New Roman"/>
                <w:smallCaps/>
                <w:szCs w:val="24"/>
              </w:rPr>
              <w:t>2pl</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*(h)i-</w:t>
            </w:r>
          </w:p>
        </w:tc>
        <w:tc>
          <w:tcPr>
            <w:tcW w:type="dxa" w:w="1175"/>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*nja, *ŋgi</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*ni-</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pPr>
            <w:r>
              <w:rPr>
                <w:rFonts w:cs="Times New Roman"/>
                <w:smallCaps/>
                <w:szCs w:val="24"/>
              </w:rPr>
              <w:t>3pl</w:t>
            </w:r>
          </w:p>
        </w:tc>
        <w:tc>
          <w:tcPr>
            <w:tcW w:type="dxa" w:w="80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center"/>
            </w:pPr>
            <w:r>
              <w:rPr>
                <w:rFonts w:cs="Times New Roman"/>
                <w:szCs w:val="24"/>
              </w:rPr>
              <w:t>*gi-</w:t>
            </w:r>
          </w:p>
        </w:tc>
        <w:tc>
          <w:tcPr>
            <w:tcW w:type="dxa" w:w="1175"/>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center"/>
            </w:pPr>
            <w:r>
              <w:rPr>
                <w:rFonts w:cs="Times New Roman"/>
                <w:szCs w:val="24"/>
              </w:rPr>
              <w:t>*i</w:t>
            </w:r>
          </w:p>
        </w:tc>
        <w:tc>
          <w:tcPr>
            <w:tcW w:type="dxa" w:w="134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center"/>
            </w:pPr>
            <w:r>
              <w:rPr>
                <w:rFonts w:cs="Times New Roman"/>
                <w:szCs w:val="24"/>
              </w:rPr>
              <w:t>*jo-</w:t>
            </w:r>
          </w:p>
        </w:tc>
        <w:tc>
          <w:tcPr>
            <w:tcW w:type="dxa" w:w="1289"/>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center"/>
            </w:pPr>
            <w:r>
              <w:rPr>
                <w:rFonts w:cs="Times New Roman"/>
                <w:szCs w:val="24"/>
              </w:rPr>
              <w:t>*ja-</w:t>
            </w:r>
          </w:p>
        </w:tc>
      </w:tr>
    </w:tbl>
    <w:p>
      <w:pPr>
        <w:pStyle w:val="style0"/>
      </w:pPr>
      <w:r>
        <w:rPr>
          <w:rFonts w:cs="Times New Roman"/>
          <w:szCs w:val="24"/>
        </w:rPr>
      </w:r>
    </w:p>
    <w:p>
      <w:pPr>
        <w:pStyle w:val="style70"/>
      </w:pPr>
      <w:r>
        <w:rPr/>
        <w:t xml:space="preserve">Several structural differences are noticeable between these pronoun sets. First, AP and NH show an inclusive/exclusive distinction in first person plural which is not found in TNG. This has been argued to be an areal feature resulting from Austronesian influence (Klamer et al. 2008). Second, NH but not AP or TNG distinguish gender in third person pronouns. Third, a distributive pronoun is found only in AP. </w:t>
      </w:r>
    </w:p>
    <w:p>
      <w:pPr>
        <w:pStyle w:val="style70"/>
      </w:pPr>
      <w:r>
        <w:rPr/>
        <w:t xml:space="preserve">We consider first the TNG pronouns. The pTNG pronominal reconstructions provide what some consider to be the strongest support for the genealogical connection between AP and TNG (Ross 2005). Both pTNG and pAP show a paradigmatic distinction between </w:t>
      </w:r>
      <w:r>
        <w:rPr>
          <w:i/>
        </w:rPr>
        <w:t xml:space="preserve">a </w:t>
      </w:r>
      <w:r>
        <w:rPr/>
        <w:t xml:space="preserve">in the singular and </w:t>
      </w:r>
      <w:r>
        <w:rPr>
          <w:i/>
        </w:rPr>
        <w:t xml:space="preserve">i </w:t>
      </w:r>
      <w:r>
        <w:rPr/>
        <w:t xml:space="preserve">in the plural. However, the correspondence is problematic due to the mismatch between the second and third person pronouns. Proto-TNG shows velar consonants in the second person forms, while pAP shows velar consonants in the third person forms. It has been suggested that the pTNG second person pronouns could have developed into the pAP second person pronouns by lenition of pTNG </w:t>
      </w:r>
      <w:r>
        <w:rPr>
          <w:szCs w:val="24"/>
        </w:rPr>
        <w:t xml:space="preserve">*ŋg &gt; *g &gt; *k &gt; h. While this is possible, we find stronger evidence that the pTNG prenasalized obstruents should correspond to the pAP voiced stops (see section 4.2), if indeed the two are related at all. </w:t>
      </w:r>
    </w:p>
    <w:p>
      <w:pPr>
        <w:pStyle w:val="style70"/>
      </w:pPr>
      <w:r>
        <w:rPr/>
        <w:t>Another possible scenario connecting these two paradigms is to posit a flip-flop between the second and third person pronouns, as in (32). As far as we are aware, such an inversion scenario was first proposed by Donohue and Schapper (2007).</w:t>
      </w:r>
    </w:p>
    <w:p>
      <w:pPr>
        <w:pStyle w:val="style70"/>
      </w:pPr>
      <w:r>
        <w:rPr/>
      </w:r>
    </w:p>
    <w:p>
      <w:pPr>
        <w:pStyle w:val="style95"/>
      </w:pPr>
      <w:bookmarkStart w:id="49" w:name="_Ref197402720"/>
      <w:r>
        <w:rPr/>
        <w:t>(32</w:t>
      </w:r>
      <w:bookmarkEnd w:id="49"/>
      <w:r>
        <w:rPr/>
        <w:t>)</w:t>
        <w:tab/>
        <w:t>Putative flip-flop between second and third person pronouns</w:t>
      </w:r>
    </w:p>
    <w:p>
      <w:pPr>
        <w:pStyle w:val="style0"/>
      </w:pPr>
      <w:r>
        <w:rPr/>
      </w:r>
    </w:p>
    <w:p>
      <w:pPr>
        <w:pStyle w:val="style0"/>
        <w:spacing w:line="360" w:lineRule="auto"/>
        <w:ind w:hanging="0" w:left="720" w:right="0"/>
      </w:pPr>
      <w:r>
        <w:rPr>
          <w:rFonts w:cs="Times New Roman"/>
          <w:szCs w:val="24"/>
        </w:rPr>
        <w:t>pTNG *ŋga ‘</w:t>
      </w:r>
      <w:r>
        <w:rPr>
          <w:rFonts w:cs="Times New Roman"/>
          <w:smallCaps/>
          <w:szCs w:val="24"/>
        </w:rPr>
        <w:t>2sg</w:t>
      </w:r>
      <w:r>
        <w:rPr>
          <w:rFonts w:cs="Times New Roman"/>
          <w:szCs w:val="24"/>
        </w:rPr>
        <w:t>’ &gt; pAP *ga- ‘</w:t>
      </w:r>
      <w:r>
        <w:rPr>
          <w:rFonts w:cs="Times New Roman"/>
          <w:smallCaps/>
          <w:szCs w:val="24"/>
        </w:rPr>
        <w:t>3sg</w:t>
      </w:r>
      <w:r>
        <w:rPr>
          <w:rFonts w:cs="Times New Roman"/>
          <w:szCs w:val="24"/>
        </w:rPr>
        <w:t>’, pTNG *ŋgi ‘</w:t>
      </w:r>
      <w:r>
        <w:rPr>
          <w:rFonts w:cs="Times New Roman"/>
          <w:smallCaps/>
          <w:szCs w:val="24"/>
        </w:rPr>
        <w:t>2pl</w:t>
      </w:r>
      <w:r>
        <w:rPr>
          <w:rFonts w:cs="Times New Roman"/>
          <w:szCs w:val="24"/>
        </w:rPr>
        <w:t>’ &gt; pAP *gi- ‘</w:t>
      </w:r>
      <w:r>
        <w:rPr>
          <w:rFonts w:cs="Times New Roman"/>
          <w:smallCaps/>
          <w:szCs w:val="24"/>
        </w:rPr>
        <w:t>3pl</w:t>
      </w:r>
      <w:r>
        <w:rPr>
          <w:rFonts w:cs="Times New Roman"/>
          <w:szCs w:val="24"/>
        </w:rPr>
        <w:t>’</w:t>
      </w:r>
    </w:p>
    <w:p>
      <w:pPr>
        <w:pStyle w:val="style0"/>
        <w:spacing w:line="360" w:lineRule="auto"/>
        <w:ind w:hanging="0" w:left="720" w:right="0"/>
      </w:pPr>
      <w:r>
        <w:rPr>
          <w:rFonts w:cs="Times New Roman"/>
          <w:szCs w:val="24"/>
        </w:rPr>
        <w:t>pTNG *(y)a ‘</w:t>
      </w:r>
      <w:r>
        <w:rPr>
          <w:rFonts w:cs="Times New Roman"/>
          <w:smallCaps/>
          <w:szCs w:val="24"/>
        </w:rPr>
        <w:t>3sg</w:t>
      </w:r>
      <w:r>
        <w:rPr>
          <w:rFonts w:cs="Times New Roman"/>
          <w:szCs w:val="24"/>
        </w:rPr>
        <w:t>’ &gt; pAP *(h)a- ‘</w:t>
      </w:r>
      <w:r>
        <w:rPr>
          <w:rFonts w:cs="Times New Roman"/>
          <w:smallCaps/>
          <w:szCs w:val="24"/>
        </w:rPr>
        <w:t>2sg</w:t>
      </w:r>
      <w:r>
        <w:rPr>
          <w:rFonts w:cs="Times New Roman"/>
          <w:szCs w:val="24"/>
        </w:rPr>
        <w:t>’, pTNG *i ‘</w:t>
      </w:r>
      <w:r>
        <w:rPr>
          <w:rFonts w:cs="Times New Roman"/>
          <w:smallCaps/>
          <w:szCs w:val="24"/>
        </w:rPr>
        <w:t>3pl</w:t>
      </w:r>
      <w:r>
        <w:rPr>
          <w:rFonts w:cs="Times New Roman"/>
          <w:szCs w:val="24"/>
        </w:rPr>
        <w:t>’ &gt; pAP *(h)i- ‘</w:t>
      </w:r>
      <w:r>
        <w:rPr>
          <w:rFonts w:cs="Times New Roman"/>
          <w:smallCaps/>
          <w:szCs w:val="24"/>
        </w:rPr>
        <w:t>2pl</w:t>
      </w:r>
      <w:r>
        <w:rPr>
          <w:rFonts w:cs="Times New Roman"/>
          <w:szCs w:val="24"/>
        </w:rPr>
        <w:t>’</w:t>
      </w:r>
    </w:p>
    <w:p>
      <w:pPr>
        <w:pStyle w:val="style94"/>
      </w:pPr>
      <w:r>
        <w:rPr/>
        <w:t>This leaves only the fricative in the pAP second person forms unexplained, but external evidence from the Timor languages suggests that perhaps the pAP second person forms should be vowel initial (i.e., pAP *a ‘</w:t>
      </w:r>
      <w:r>
        <w:rPr>
          <w:smallCaps/>
        </w:rPr>
        <w:t>2sg’</w:t>
      </w:r>
      <w:r>
        <w:rPr/>
        <w:t xml:space="preserve"> and *i ‘</w:t>
      </w:r>
      <w:r>
        <w:rPr>
          <w:smallCaps/>
        </w:rPr>
        <w:t>2pl’</w:t>
      </w:r>
      <w:r>
        <w:rPr/>
        <w:t xml:space="preserve">). While it is not impossible that the pAP pronouns descend from the pTNG pronouns in this way, connecting the two requires us to posit a flip which makes the correspondence much less striking.  </w:t>
      </w:r>
    </w:p>
    <w:p>
      <w:pPr>
        <w:pStyle w:val="style70"/>
      </w:pPr>
      <w:r>
        <w:rPr/>
        <w:t>The putative correspondence between the pAP and pTNG pronouns leaves at least one AP form unexplained: the AP distributive *ta- has no correspondent form in TNG. Donohue (2008) posits a connection between the AP distributive and the pNH first-singular active form *to-. According to this hypothesis the resemblance between the AP distributive and the pNH first-singular active is evidence not of a genealogical relationship but rather a borrowing relationship within a contact area encompassing the Bomberai Peninsula and South Bird’s Head region. The semantic plausibility of this connection is based on an analysis of *ta- as the minimal 1/2-person pronoun in a minimal-augmented system (Donohue 2007b). However, the augmented counterpart is filled anomalously by *pi-, rather than the expected *ti-, though pAP *pi- does show striking semantic and structural similarity with pNH first person inclusive *po-. Yet in the modern Alor-Pantar languages, reflexes of *ta-, where they exist, have a clear distributive function. For example, compare the Adang first person plural inclusive (33a) with the distributive (33b).</w:t>
      </w:r>
    </w:p>
    <w:p>
      <w:pPr>
        <w:pStyle w:val="style95"/>
      </w:pPr>
      <w:r>
        <w:rPr/>
        <w:t>Adang distributive (AP, Haan 2001)</w:t>
      </w:r>
    </w:p>
    <w:p>
      <w:pPr>
        <w:pStyle w:val="style0"/>
      </w:pPr>
      <w:bookmarkStart w:id="50" w:name="_Ref197425668"/>
      <w:r>
        <w:rPr/>
        <w:t>(33</w:t>
      </w:r>
      <w:bookmarkEnd w:id="50"/>
      <w:r>
        <w:rPr/>
        <w:t>)</w:t>
        <w:tab/>
        <w:t>a.</w:t>
        <w:tab/>
        <w:t>Sa</w:t>
        <w:tab/>
        <w:t>pi-ri</w:t>
        <w:tab/>
        <w:t>bɛh.</w:t>
      </w:r>
    </w:p>
    <w:p>
      <w:pPr>
        <w:pStyle w:val="style0"/>
      </w:pPr>
      <w:r>
        <w:rPr/>
        <w:tab/>
        <w:tab/>
      </w:r>
      <w:r>
        <w:rPr>
          <w:smallCaps/>
        </w:rPr>
        <w:t>3sg</w:t>
        <w:tab/>
        <w:t>1pl.incl-acc</w:t>
        <w:tab/>
      </w:r>
      <w:r>
        <w:rPr/>
        <w:t>hit</w:t>
      </w:r>
    </w:p>
    <w:p>
      <w:pPr>
        <w:pStyle w:val="style97"/>
        <w:ind w:hanging="720" w:left="1440" w:right="0"/>
      </w:pPr>
      <w:r>
        <w:rPr/>
        <w:tab/>
        <w:t xml:space="preserve">‘She hit (all of) us.’ </w:t>
      </w:r>
    </w:p>
    <w:p>
      <w:pPr>
        <w:pStyle w:val="style0"/>
      </w:pPr>
      <w:r>
        <w:rPr/>
        <w:tab/>
        <w:t>b.</w:t>
        <w:tab/>
        <w:t>Sa</w:t>
        <w:tab/>
        <w:t>ta-ri</w:t>
        <w:tab/>
        <w:t>bɛh.</w:t>
      </w:r>
    </w:p>
    <w:p>
      <w:pPr>
        <w:pStyle w:val="style0"/>
      </w:pPr>
      <w:r>
        <w:rPr/>
        <w:tab/>
        <w:tab/>
      </w:r>
      <w:r>
        <w:rPr>
          <w:smallCaps/>
        </w:rPr>
        <w:t>3sg</w:t>
        <w:tab/>
        <w:t>distr-acc</w:t>
        <w:tab/>
      </w:r>
      <w:r>
        <w:rPr/>
        <w:t>hit</w:t>
      </w:r>
    </w:p>
    <w:p>
      <w:pPr>
        <w:pStyle w:val="style97"/>
        <w:ind w:hanging="720" w:left="1440" w:right="0"/>
      </w:pPr>
      <w:r>
        <w:rPr/>
        <w:tab/>
        <w:t xml:space="preserve">‘She hit each one of us.’ </w:t>
      </w:r>
    </w:p>
    <w:p>
      <w:pPr>
        <w:pStyle w:val="style94"/>
      </w:pPr>
      <w:r>
        <w:rPr/>
        <w:t xml:space="preserve">The distributive function is expressed quite differently in NH languages. In Tobelo the distributive is expressed with the verb prefix </w:t>
      </w:r>
      <w:r>
        <w:rPr>
          <w:i/>
        </w:rPr>
        <w:t>koki-</w:t>
      </w:r>
      <w:r>
        <w:rPr/>
        <w:t xml:space="preserve"> (34) rather than with a pronoun.</w:t>
      </w:r>
    </w:p>
    <w:p>
      <w:pPr>
        <w:pStyle w:val="style95"/>
      </w:pPr>
      <w:r>
        <w:rPr/>
        <w:t>Tobelo distributive (NH, Holton 2003)</w:t>
      </w:r>
    </w:p>
    <w:p>
      <w:pPr>
        <w:pStyle w:val="style95"/>
        <w:tabs/>
        <w:ind w:hanging="0" w:left="0" w:right="0"/>
      </w:pPr>
      <w:bookmarkStart w:id="51" w:name="_Ref197425709"/>
      <w:r>
        <w:rPr/>
        <w:t>(34</w:t>
      </w:r>
      <w:bookmarkEnd w:id="51"/>
      <w:r>
        <w:rPr/>
        <w:t>)</w:t>
        <w:tab/>
        <w:t>ma-homoa</w:t>
        <w:tab/>
        <w:t xml:space="preserve">yo-koki-honeng-oka </w:t>
      </w:r>
    </w:p>
    <w:p>
      <w:pPr>
        <w:pStyle w:val="style96"/>
        <w:tabs/>
        <w:ind w:hanging="0" w:left="0" w:right="0"/>
      </w:pPr>
      <w:r>
        <w:rPr>
          <w:szCs w:val="18"/>
        </w:rPr>
        <w:tab/>
      </w:r>
      <w:r>
        <w:rPr>
          <w:smallCaps/>
          <w:szCs w:val="18"/>
        </w:rPr>
        <w:t>nm</w:t>
      </w:r>
      <w:r>
        <w:rPr>
          <w:szCs w:val="18"/>
        </w:rPr>
        <w:t>-other</w:t>
        <w:tab/>
      </w:r>
      <w:r>
        <w:rPr>
          <w:smallCaps/>
          <w:szCs w:val="18"/>
        </w:rPr>
        <w:t>3pl-distr</w:t>
      </w:r>
      <w:r>
        <w:rPr>
          <w:szCs w:val="18"/>
        </w:rPr>
        <w:t>-die-</w:t>
      </w:r>
      <w:r>
        <w:rPr>
          <w:smallCaps/>
          <w:szCs w:val="18"/>
        </w:rPr>
        <w:t>perf</w:t>
      </w:r>
    </w:p>
    <w:p>
      <w:pPr>
        <w:pStyle w:val="style97"/>
        <w:ind w:hanging="720" w:left="1440" w:right="0"/>
      </w:pPr>
      <w:r>
        <w:rPr/>
        <w:t>‘</w:t>
      </w:r>
      <w:r>
        <w:rPr/>
        <w:t xml:space="preserve">Each of the others died.’ </w:t>
      </w:r>
    </w:p>
    <w:p>
      <w:pPr>
        <w:pStyle w:val="style94"/>
      </w:pPr>
      <w:r>
        <w:rPr/>
        <w:t>The AP distributive prefix is extra-paradigmatic: it does not show the vowel grading found in the other prefixes; and  related independent pronouns are either absent or of limited distribution. This suggests that the pAP distributive has a distinct history from that of the other pAP pronominal forms, and that the resemblance between pNH *to ‘</w:t>
      </w:r>
      <w:r>
        <w:rPr>
          <w:smallCaps/>
        </w:rPr>
        <w:t>1sg</w:t>
      </w:r>
      <w:r>
        <w:rPr/>
        <w:t>’ and pAP *ta ‘</w:t>
      </w:r>
      <w:r>
        <w:rPr>
          <w:smallCaps/>
        </w:rPr>
        <w:t>1pl.dist</w:t>
      </w:r>
      <w:r>
        <w:rPr/>
        <w:t xml:space="preserve">’ is coincidental. </w:t>
      </w:r>
    </w:p>
    <w:p>
      <w:pPr>
        <w:pStyle w:val="style94"/>
      </w:pPr>
      <w:r>
        <w:rPr/>
      </w:r>
    </w:p>
    <w:p>
      <w:pPr>
        <w:pStyle w:val="style94"/>
      </w:pPr>
      <w:r>
        <w:rPr/>
      </w:r>
    </w:p>
    <w:p>
      <w:pPr>
        <w:pStyle w:val="style70"/>
      </w:pPr>
      <w:r>
        <w:rPr/>
        <w:t>The structural features of the pronominal systems are compared in Table 8. It is apparent that the AP pronominal system as a whole has relatively little in common with TNG and NH.</w:t>
      </w:r>
    </w:p>
    <w:p>
      <w:pPr>
        <w:pStyle w:val="style80"/>
      </w:pPr>
      <w:bookmarkStart w:id="52" w:name="_Ref197408827"/>
      <w:r>
        <w:rPr>
          <w:lang w:val="en-US"/>
        </w:rPr>
        <w:t>Table 8</w:t>
      </w:r>
      <w:bookmarkEnd w:id="52"/>
      <w:r>
        <w:rPr>
          <w:lang w:val="en-US"/>
        </w:rPr>
        <w:t>: Summary of AP, TNG, and NH pronominal features</w:t>
      </w:r>
    </w:p>
    <w:tbl>
      <w:tblPr>
        <w:jc w:val="center"/>
        <w:tblBorders/>
      </w:tblPr>
      <w:tblGrid>
        <w:gridCol w:w="2886"/>
        <w:gridCol w:w="498"/>
        <w:gridCol w:w="669"/>
        <w:gridCol w:w="534"/>
      </w:tblGrid>
      <w:tr>
        <w:trPr>
          <w:cantSplit w:val="false"/>
        </w:trPr>
        <w:tc>
          <w:tcPr>
            <w:tcW w:type="dxa" w:w="2886"/>
            <w:tcBorders/>
            <w:shd w:fill="auto" w:val="clear"/>
            <w:tcMar>
              <w:top w:type="dxa" w:w="0"/>
              <w:left w:type="dxa" w:w="108"/>
              <w:bottom w:type="dxa" w:w="0"/>
              <w:right w:type="dxa" w:w="108"/>
            </w:tcMar>
          </w:tcPr>
          <w:p>
            <w:pPr>
              <w:pStyle w:val="style0"/>
              <w:keepNext/>
              <w:keepLines/>
              <w:widowControl w:val="false"/>
            </w:pPr>
            <w:r>
              <w:rPr>
                <w:rFonts w:cs="Times New Roman"/>
                <w:szCs w:val="24"/>
              </w:rPr>
            </w:r>
          </w:p>
        </w:tc>
        <w:tc>
          <w:tcPr>
            <w:tcW w:type="dxa" w:w="498"/>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AP</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TNG</w:t>
            </w:r>
          </w:p>
          <w:p>
            <w:pPr>
              <w:pStyle w:val="style0"/>
              <w:keepNext/>
              <w:keepLines/>
              <w:widowControl w:val="false"/>
              <w:jc w:val="center"/>
            </w:pPr>
            <w:r>
              <w:rPr>
                <w:rFonts w:cs="Times New Roman"/>
                <w:szCs w:val="24"/>
              </w:rPr>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NH</w:t>
            </w:r>
          </w:p>
        </w:tc>
      </w:tr>
      <w:tr>
        <w:trPr>
          <w:cantSplit w:val="false"/>
        </w:trPr>
        <w:tc>
          <w:tcPr>
            <w:tcW w:type="dxa" w:w="2886"/>
            <w:tcBorders/>
            <w:shd w:fill="auto" w:val="clear"/>
            <w:tcMar>
              <w:top w:type="dxa" w:w="0"/>
              <w:left w:type="dxa" w:w="108"/>
              <w:bottom w:type="dxa" w:w="0"/>
              <w:right w:type="dxa" w:w="108"/>
            </w:tcMar>
          </w:tcPr>
          <w:p>
            <w:pPr>
              <w:pStyle w:val="style0"/>
              <w:keepNext/>
              <w:keepLines/>
              <w:widowControl w:val="false"/>
              <w:jc w:val="both"/>
            </w:pPr>
            <w:r>
              <w:rPr>
                <w:rFonts w:cs="Times New Roman"/>
                <w:szCs w:val="24"/>
              </w:rPr>
              <w:t>[a] singular, [i] plural</w:t>
            </w:r>
          </w:p>
        </w:tc>
        <w:tc>
          <w:tcPr>
            <w:tcW w:type="dxa" w:w="498"/>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r>
      <w:tr>
        <w:trPr>
          <w:cantSplit w:val="false"/>
        </w:trPr>
        <w:tc>
          <w:tcPr>
            <w:tcW w:type="dxa" w:w="2886"/>
            <w:tcBorders/>
            <w:shd w:fill="auto" w:val="clear"/>
            <w:tcMar>
              <w:top w:type="dxa" w:w="0"/>
              <w:left w:type="dxa" w:w="108"/>
              <w:bottom w:type="dxa" w:w="0"/>
              <w:right w:type="dxa" w:w="108"/>
            </w:tcMar>
          </w:tcPr>
          <w:p>
            <w:pPr>
              <w:pStyle w:val="style0"/>
              <w:keepNext/>
              <w:keepLines/>
              <w:widowControl w:val="false"/>
              <w:jc w:val="both"/>
            </w:pPr>
            <w:r>
              <w:rPr>
                <w:rFonts w:cs="Times New Roman"/>
                <w:szCs w:val="24"/>
              </w:rPr>
              <w:t>distributive pronoun</w:t>
            </w:r>
          </w:p>
        </w:tc>
        <w:tc>
          <w:tcPr>
            <w:tcW w:type="dxa" w:w="498"/>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r>
      <w:tr>
        <w:trPr>
          <w:cantSplit w:val="false"/>
        </w:trPr>
        <w:tc>
          <w:tcPr>
            <w:tcW w:type="dxa" w:w="2886"/>
            <w:tcBorders/>
            <w:shd w:fill="auto" w:val="clear"/>
            <w:tcMar>
              <w:top w:type="dxa" w:w="0"/>
              <w:left w:type="dxa" w:w="108"/>
              <w:bottom w:type="dxa" w:w="0"/>
              <w:right w:type="dxa" w:w="108"/>
            </w:tcMar>
          </w:tcPr>
          <w:p>
            <w:pPr>
              <w:pStyle w:val="style0"/>
              <w:keepNext/>
              <w:keepLines/>
              <w:widowControl w:val="false"/>
              <w:jc w:val="both"/>
            </w:pPr>
            <w:r>
              <w:rPr>
                <w:rFonts w:cs="Times New Roman"/>
                <w:szCs w:val="24"/>
              </w:rPr>
              <w:t>inclusive/exclusive distinction</w:t>
            </w:r>
          </w:p>
        </w:tc>
        <w:tc>
          <w:tcPr>
            <w:tcW w:type="dxa" w:w="498"/>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r>
      <w:tr>
        <w:trPr>
          <w:cantSplit w:val="false"/>
        </w:trPr>
        <w:tc>
          <w:tcPr>
            <w:tcW w:type="dxa" w:w="2886"/>
            <w:tcBorders/>
            <w:shd w:fill="auto" w:val="clear"/>
            <w:tcMar>
              <w:top w:type="dxa" w:w="0"/>
              <w:left w:type="dxa" w:w="108"/>
              <w:bottom w:type="dxa" w:w="0"/>
              <w:right w:type="dxa" w:w="108"/>
            </w:tcMar>
          </w:tcPr>
          <w:p>
            <w:pPr>
              <w:pStyle w:val="style0"/>
              <w:keepNext/>
              <w:keepLines/>
              <w:widowControl w:val="false"/>
              <w:jc w:val="both"/>
            </w:pPr>
            <w:r>
              <w:rPr>
                <w:rFonts w:cs="Times New Roman"/>
                <w:szCs w:val="24"/>
              </w:rPr>
              <w:t>gender distinction</w:t>
            </w:r>
          </w:p>
        </w:tc>
        <w:tc>
          <w:tcPr>
            <w:tcW w:type="dxa" w:w="498"/>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669"/>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c>
          <w:tcPr>
            <w:tcW w:type="dxa" w:w="534"/>
            <w:tcBorders/>
            <w:shd w:fill="auto" w:val="clear"/>
            <w:tcMar>
              <w:top w:type="dxa" w:w="0"/>
              <w:left w:type="dxa" w:w="108"/>
              <w:bottom w:type="dxa" w:w="0"/>
              <w:right w:type="dxa" w:w="108"/>
            </w:tcMar>
          </w:tcPr>
          <w:p>
            <w:pPr>
              <w:pStyle w:val="style0"/>
              <w:keepNext/>
              <w:keepLines/>
              <w:widowControl w:val="false"/>
              <w:jc w:val="center"/>
            </w:pPr>
            <w:r>
              <w:rPr>
                <w:rFonts w:cs="Times New Roman"/>
                <w:szCs w:val="24"/>
              </w:rPr>
              <w:t></w:t>
            </w:r>
          </w:p>
        </w:tc>
      </w:tr>
    </w:tbl>
    <w:p>
      <w:pPr>
        <w:pStyle w:val="style94"/>
      </w:pPr>
      <w:r>
        <w:rPr/>
        <w:t>Given the rather speculative nature of the second-third person inversion hypothesis, the pronominal evidence does not provide very strong support for either the TNG or NH hypothesis. Nevertheless, the formal correspondence in first-person forms between AP and TNG provide tentative support for a connection between TAP and TNG.</w:t>
      </w:r>
    </w:p>
    <w:p>
      <w:pPr>
        <w:pStyle w:val="style1"/>
        <w:numPr>
          <w:ilvl w:val="0"/>
          <w:numId w:val="1"/>
        </w:numPr>
      </w:pPr>
      <w:bookmarkStart w:id="53" w:name="__RefHeading__50644_513268686"/>
      <w:bookmarkStart w:id="54" w:name="_Toc376958115"/>
      <w:bookmarkStart w:id="55" w:name="_Ref209512602"/>
      <w:bookmarkEnd w:id="53"/>
      <w:bookmarkEnd w:id="54"/>
      <w:bookmarkEnd w:id="55"/>
      <w:r>
        <w:rPr/>
        <w:t>Lexicon</w:t>
      </w:r>
    </w:p>
    <w:p>
      <w:pPr>
        <w:pStyle w:val="style94"/>
      </w:pPr>
      <w:r>
        <w:rPr/>
        <w:t>When combined with evidence from morphological paradigms, such as pronouns, lexical evidence based on regular sound correspondences is usually considered to be compelling evidence for positing genealogical relationships between languages. Unfortunately, very little in the way of lexical evidence had been previously considered in assessing the wider genealogical relationships of the TAP languages before Robinson and Holton 2012. We consider first the lexical evidence for the NH hypothesis and then the lexical evidence for the TNG hypothesis.</w:t>
      </w:r>
    </w:p>
    <w:p>
      <w:pPr>
        <w:pStyle w:val="style2"/>
        <w:numPr>
          <w:ilvl w:val="1"/>
          <w:numId w:val="1"/>
        </w:numPr>
      </w:pPr>
      <w:bookmarkStart w:id="56" w:name="__RefHeading__50646_513268686"/>
      <w:bookmarkStart w:id="57" w:name="_Toc376958116"/>
      <w:bookmarkEnd w:id="56"/>
      <w:bookmarkEnd w:id="57"/>
      <w:r>
        <w:rPr/>
        <w:t>Lexical evidence for the NH hypothesis</w:t>
      </w:r>
    </w:p>
    <w:p>
      <w:pPr>
        <w:pStyle w:val="style94"/>
      </w:pPr>
      <w:r>
        <w:rPr/>
        <w:t xml:space="preserve">The lexical evidence for a connection between TAP and NH languages is not particularly convincing. In a list of 92 basic vocabulary terms, Capell identifies 11 which seem to show “common roots” with AP languages (1975: 685). Capell did not include data from Pantar languages and hence refers to this family as Alor-Timor. In many cases Capell’s proposed Alor-Timor forms differ from the pTAP reconstructions in chapter 3. This may be due in some cases to excessive reliance on Timor forms. In Table 9 we list Capell’s Alor-Timor alongside updated pTAP forms. Where available, we use pTAP reconstructions (chapter 3), but if no pTAP reconstruction exists, then we show lower-level reconstructions or forms from individual languages. In two cases Capell’s ‘Alor-Timor’ form is quite different from the updated TAP form. Capell’s </w:t>
      </w:r>
      <w:r>
        <w:rPr>
          <w:i/>
        </w:rPr>
        <w:t>hele</w:t>
      </w:r>
      <w:r>
        <w:rPr/>
        <w:t xml:space="preserve"> ‘stone’ differs from pTAP *war but compares to Bunaq (Timor) </w:t>
      </w:r>
      <w:r>
        <w:rPr>
          <w:i/>
        </w:rPr>
        <w:t xml:space="preserve">hol. </w:t>
      </w:r>
      <w:r>
        <w:rPr/>
        <w:t xml:space="preserve">We have no reconstruction for ‘cut’ in pTAP, but Capell’s form </w:t>
      </w:r>
      <w:r>
        <w:rPr>
          <w:i/>
        </w:rPr>
        <w:t xml:space="preserve">uti </w:t>
      </w:r>
      <w:r>
        <w:rPr/>
        <w:t xml:space="preserve">compares with Makalero (Timor) </w:t>
      </w:r>
      <w:r>
        <w:rPr>
          <w:i/>
        </w:rPr>
        <w:t xml:space="preserve">teri. </w:t>
      </w:r>
      <w:r>
        <w:rPr/>
        <w:t>Three of Capell’s NH reconstructions are also problematic; we have noted these problems in the last column in Table 9. Capell’s NH *utu</w:t>
      </w:r>
      <w:r>
        <w:rPr>
          <w:i/>
        </w:rPr>
        <w:t xml:space="preserve"> </w:t>
      </w:r>
      <w:r>
        <w:rPr/>
        <w:t>‘fire’ should clearly be *uku, perhaps a typographical error. Capell’s *helewo ‘stone’ is found in Tobelo but does not reconstruct to NH. We are not able to identify Capell’s *hate ‘tree’; the form *gota reconstructs for the family.</w:t>
      </w:r>
    </w:p>
    <w:p>
      <w:pPr>
        <w:pStyle w:val="style80"/>
      </w:pPr>
      <w:bookmarkStart w:id="58" w:name="_Ref209509446"/>
      <w:r>
        <w:rPr>
          <w:lang w:val="en-US"/>
        </w:rPr>
        <w:t>Table 9</w:t>
      </w:r>
      <w:bookmarkEnd w:id="58"/>
      <w:r>
        <w:rPr>
          <w:lang w:val="en-US"/>
        </w:rPr>
        <w:t>: Comparison of Capell’s TAP and NH, with modern TAP and NH reassessments</w:t>
      </w:r>
    </w:p>
    <w:tbl>
      <w:tblPr>
        <w:jc w:val="center"/>
        <w:tblBorders/>
      </w:tblPr>
      <w:tblGrid>
        <w:gridCol w:w="979"/>
        <w:gridCol w:w="1641"/>
        <w:gridCol w:w="2145"/>
        <w:gridCol w:w="1310"/>
        <w:gridCol w:w="1800"/>
      </w:tblGrid>
      <w:tr>
        <w:trPr>
          <w:cantSplit w:val="false"/>
        </w:trPr>
        <w:tc>
          <w:tcPr>
            <w:tcW w:type="dxa" w:w="979"/>
            <w:tcBorders/>
            <w:shd w:fill="auto" w:val="clear"/>
            <w:tcMar>
              <w:top w:type="dxa" w:w="0"/>
              <w:left w:type="dxa" w:w="108"/>
              <w:bottom w:type="dxa" w:w="0"/>
              <w:right w:type="dxa" w:w="108"/>
            </w:tcMar>
            <w:vAlign w:val="bottom"/>
          </w:tcPr>
          <w:p>
            <w:pPr>
              <w:pStyle w:val="style0"/>
              <w:keepNext/>
            </w:pPr>
            <w:r>
              <w:rPr/>
            </w:r>
          </w:p>
        </w:tc>
        <w:tc>
          <w:tcPr>
            <w:tcW w:type="dxa" w:w="1641"/>
            <w:tcBorders/>
            <w:shd w:fill="auto" w:val="clear"/>
            <w:tcMar>
              <w:top w:type="dxa" w:w="0"/>
              <w:left w:type="dxa" w:w="108"/>
              <w:bottom w:type="dxa" w:w="0"/>
              <w:right w:type="dxa" w:w="108"/>
            </w:tcMar>
            <w:vAlign w:val="bottom"/>
          </w:tcPr>
          <w:p>
            <w:pPr>
              <w:pStyle w:val="style0"/>
              <w:keepNext/>
            </w:pPr>
            <w:r>
              <w:rPr/>
              <w:t>TAP (Capell)</w:t>
            </w:r>
          </w:p>
        </w:tc>
        <w:tc>
          <w:tcPr>
            <w:tcW w:type="dxa" w:w="2145"/>
            <w:tcBorders/>
            <w:shd w:fill="auto" w:val="clear"/>
            <w:tcMar>
              <w:top w:type="dxa" w:w="0"/>
              <w:left w:type="dxa" w:w="108"/>
              <w:bottom w:type="dxa" w:w="0"/>
              <w:right w:type="dxa" w:w="108"/>
            </w:tcMar>
            <w:vAlign w:val="bottom"/>
          </w:tcPr>
          <w:p>
            <w:pPr>
              <w:pStyle w:val="style0"/>
              <w:keepNext/>
            </w:pPr>
            <w:r>
              <w:rPr/>
              <w:t>TAP (revised)</w:t>
            </w:r>
          </w:p>
        </w:tc>
        <w:tc>
          <w:tcPr>
            <w:tcW w:type="dxa" w:w="1310"/>
            <w:tcBorders/>
            <w:shd w:fill="auto" w:val="clear"/>
            <w:tcMar>
              <w:top w:type="dxa" w:w="0"/>
              <w:left w:type="dxa" w:w="108"/>
              <w:bottom w:type="dxa" w:w="0"/>
              <w:right w:type="dxa" w:w="108"/>
            </w:tcMar>
            <w:vAlign w:val="bottom"/>
          </w:tcPr>
          <w:p>
            <w:pPr>
              <w:pStyle w:val="style0"/>
              <w:keepNext/>
            </w:pPr>
            <w:r>
              <w:rPr/>
              <w:t>NH (Capell)</w:t>
            </w:r>
          </w:p>
        </w:tc>
        <w:tc>
          <w:tcPr>
            <w:tcW w:type="dxa" w:w="1800"/>
            <w:tcBorders/>
            <w:shd w:fill="auto" w:val="clear"/>
            <w:tcMar>
              <w:top w:type="dxa" w:w="0"/>
              <w:left w:type="dxa" w:w="108"/>
              <w:bottom w:type="dxa" w:w="0"/>
              <w:right w:type="dxa" w:w="108"/>
            </w:tcMar>
            <w:vAlign w:val="bottom"/>
          </w:tcPr>
          <w:p>
            <w:pPr>
              <w:pStyle w:val="style0"/>
              <w:keepNext/>
            </w:pPr>
            <w:r>
              <w:rPr/>
              <w:t>NH (revised)</w:t>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bitter’</w:t>
            </w:r>
          </w:p>
        </w:tc>
        <w:tc>
          <w:tcPr>
            <w:tcW w:type="dxa" w:w="1641"/>
            <w:tcBorders/>
            <w:shd w:fill="auto" w:val="clear"/>
            <w:tcMar>
              <w:top w:type="dxa" w:w="0"/>
              <w:left w:type="dxa" w:w="108"/>
              <w:bottom w:type="dxa" w:w="0"/>
              <w:right w:type="dxa" w:w="108"/>
            </w:tcMar>
          </w:tcPr>
          <w:p>
            <w:pPr>
              <w:pStyle w:val="style0"/>
              <w:keepNext/>
            </w:pPr>
            <w:r>
              <w:rPr/>
              <w:t>malara</w:t>
            </w:r>
          </w:p>
        </w:tc>
        <w:tc>
          <w:tcPr>
            <w:tcW w:type="dxa" w:w="2145"/>
            <w:tcBorders/>
            <w:shd w:fill="auto" w:val="clear"/>
            <w:tcMar>
              <w:top w:type="dxa" w:w="0"/>
              <w:left w:type="dxa" w:w="108"/>
              <w:bottom w:type="dxa" w:w="0"/>
              <w:right w:type="dxa" w:w="108"/>
            </w:tcMar>
          </w:tcPr>
          <w:p>
            <w:pPr>
              <w:pStyle w:val="style0"/>
              <w:keepNext/>
            </w:pPr>
            <w:r>
              <w:rPr/>
              <w:t>proto-Alor (but not pAP or pTAP) *makal</w:t>
            </w:r>
          </w:p>
        </w:tc>
        <w:tc>
          <w:tcPr>
            <w:tcW w:type="dxa" w:w="1310"/>
            <w:tcBorders/>
            <w:shd w:fill="auto" w:val="clear"/>
            <w:tcMar>
              <w:top w:type="dxa" w:w="0"/>
              <w:left w:type="dxa" w:w="108"/>
              <w:bottom w:type="dxa" w:w="0"/>
              <w:right w:type="dxa" w:w="108"/>
            </w:tcMar>
          </w:tcPr>
          <w:p>
            <w:pPr>
              <w:pStyle w:val="style0"/>
              <w:keepNext/>
            </w:pPr>
            <w:r>
              <w:rPr/>
              <w:t>*mali</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cold’</w:t>
            </w:r>
          </w:p>
        </w:tc>
        <w:tc>
          <w:tcPr>
            <w:tcW w:type="dxa" w:w="1641"/>
            <w:tcBorders/>
            <w:shd w:fill="auto" w:val="clear"/>
            <w:tcMar>
              <w:top w:type="dxa" w:w="0"/>
              <w:left w:type="dxa" w:w="108"/>
              <w:bottom w:type="dxa" w:w="0"/>
              <w:right w:type="dxa" w:w="108"/>
            </w:tcMar>
          </w:tcPr>
          <w:p>
            <w:pPr>
              <w:pStyle w:val="style0"/>
              <w:keepNext/>
            </w:pPr>
            <w:r>
              <w:rPr/>
              <w:t>palata</w:t>
            </w:r>
          </w:p>
        </w:tc>
        <w:tc>
          <w:tcPr>
            <w:tcW w:type="dxa" w:w="2145"/>
            <w:tcBorders/>
            <w:shd w:fill="auto" w:val="clear"/>
            <w:tcMar>
              <w:top w:type="dxa" w:w="0"/>
              <w:left w:type="dxa" w:w="108"/>
              <w:bottom w:type="dxa" w:w="0"/>
              <w:right w:type="dxa" w:w="108"/>
            </w:tcMar>
          </w:tcPr>
          <w:p>
            <w:pPr>
              <w:pStyle w:val="style0"/>
              <w:keepNext/>
            </w:pPr>
            <w:r>
              <w:rPr/>
              <w:t xml:space="preserve">Abui, Kui </w:t>
            </w:r>
            <w:r>
              <w:rPr>
                <w:i/>
              </w:rPr>
              <w:t>palata</w:t>
            </w:r>
          </w:p>
        </w:tc>
        <w:tc>
          <w:tcPr>
            <w:tcW w:type="dxa" w:w="1310"/>
            <w:tcBorders/>
            <w:shd w:fill="auto" w:val="clear"/>
            <w:tcMar>
              <w:top w:type="dxa" w:w="0"/>
              <w:left w:type="dxa" w:w="108"/>
              <w:bottom w:type="dxa" w:w="0"/>
              <w:right w:type="dxa" w:w="108"/>
            </w:tcMar>
          </w:tcPr>
          <w:p>
            <w:pPr>
              <w:pStyle w:val="style0"/>
              <w:keepNext/>
            </w:pPr>
            <w:r>
              <w:rPr/>
              <w:t>*malata</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cry out’</w:t>
            </w:r>
          </w:p>
        </w:tc>
        <w:tc>
          <w:tcPr>
            <w:tcW w:type="dxa" w:w="1641"/>
            <w:tcBorders/>
            <w:shd w:fill="auto" w:val="clear"/>
            <w:tcMar>
              <w:top w:type="dxa" w:w="0"/>
              <w:left w:type="dxa" w:w="108"/>
              <w:bottom w:type="dxa" w:w="0"/>
              <w:right w:type="dxa" w:w="108"/>
            </w:tcMar>
          </w:tcPr>
          <w:p>
            <w:pPr>
              <w:pStyle w:val="style0"/>
              <w:keepNext/>
            </w:pPr>
            <w:r>
              <w:rPr/>
              <w:t>(k)ole</w:t>
            </w:r>
          </w:p>
        </w:tc>
        <w:tc>
          <w:tcPr>
            <w:tcW w:type="dxa" w:w="2145"/>
            <w:tcBorders/>
            <w:shd w:fill="auto" w:val="clear"/>
            <w:tcMar>
              <w:top w:type="dxa" w:w="0"/>
              <w:left w:type="dxa" w:w="108"/>
              <w:bottom w:type="dxa" w:w="0"/>
              <w:right w:type="dxa" w:w="108"/>
            </w:tcMar>
          </w:tcPr>
          <w:p>
            <w:pPr>
              <w:pStyle w:val="style0"/>
              <w:keepNext/>
            </w:pPr>
            <w:r>
              <w:rPr/>
              <w:t xml:space="preserve">Nedebang </w:t>
            </w:r>
            <w:r>
              <w:rPr>
                <w:i/>
              </w:rPr>
              <w:t>uwara</w:t>
            </w:r>
            <w:r>
              <w:rPr/>
              <w:t xml:space="preserve">, Sawila </w:t>
            </w:r>
            <w:r>
              <w:rPr>
                <w:i/>
              </w:rPr>
              <w:t>kawa</w:t>
            </w:r>
            <w:r>
              <w:rPr/>
              <w:t xml:space="preserve">, Makasae </w:t>
            </w:r>
            <w:r>
              <w:rPr>
                <w:i/>
              </w:rPr>
              <w:t xml:space="preserve">kaul </w:t>
            </w:r>
            <w:r>
              <w:rPr/>
              <w:t>‘sing’</w:t>
            </w:r>
          </w:p>
        </w:tc>
        <w:tc>
          <w:tcPr>
            <w:tcW w:type="dxa" w:w="1310"/>
            <w:tcBorders/>
            <w:shd w:fill="auto" w:val="clear"/>
            <w:tcMar>
              <w:top w:type="dxa" w:w="0"/>
              <w:left w:type="dxa" w:w="108"/>
              <w:bottom w:type="dxa" w:w="0"/>
              <w:right w:type="dxa" w:w="108"/>
            </w:tcMar>
          </w:tcPr>
          <w:p>
            <w:pPr>
              <w:pStyle w:val="style0"/>
              <w:keepNext/>
            </w:pPr>
            <w:r>
              <w:rPr/>
              <w:t>*orehe</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cut’</w:t>
            </w:r>
          </w:p>
        </w:tc>
        <w:tc>
          <w:tcPr>
            <w:tcW w:type="dxa" w:w="1641"/>
            <w:tcBorders/>
            <w:shd w:fill="auto" w:val="clear"/>
            <w:tcMar>
              <w:top w:type="dxa" w:w="0"/>
              <w:left w:type="dxa" w:w="108"/>
              <w:bottom w:type="dxa" w:w="0"/>
              <w:right w:type="dxa" w:w="108"/>
            </w:tcMar>
          </w:tcPr>
          <w:p>
            <w:pPr>
              <w:pStyle w:val="style0"/>
              <w:keepNext/>
            </w:pPr>
            <w:r>
              <w:rPr/>
              <w:t>uti</w:t>
            </w:r>
          </w:p>
        </w:tc>
        <w:tc>
          <w:tcPr>
            <w:tcW w:type="dxa" w:w="2145"/>
            <w:tcBorders/>
            <w:shd w:fill="auto" w:val="clear"/>
            <w:tcMar>
              <w:top w:type="dxa" w:w="0"/>
              <w:left w:type="dxa" w:w="108"/>
              <w:bottom w:type="dxa" w:w="0"/>
              <w:right w:type="dxa" w:w="108"/>
            </w:tcMar>
          </w:tcPr>
          <w:p>
            <w:pPr>
              <w:pStyle w:val="style0"/>
              <w:keepNext/>
            </w:pPr>
            <w:r>
              <w:rPr/>
              <w:t xml:space="preserve">Makalero </w:t>
            </w:r>
            <w:r>
              <w:rPr>
                <w:i/>
              </w:rPr>
              <w:t>teri</w:t>
            </w:r>
          </w:p>
        </w:tc>
        <w:tc>
          <w:tcPr>
            <w:tcW w:type="dxa" w:w="1310"/>
            <w:tcBorders/>
            <w:shd w:fill="auto" w:val="clear"/>
            <w:tcMar>
              <w:top w:type="dxa" w:w="0"/>
              <w:left w:type="dxa" w:w="108"/>
              <w:bottom w:type="dxa" w:w="0"/>
              <w:right w:type="dxa" w:w="108"/>
            </w:tcMar>
          </w:tcPr>
          <w:p>
            <w:pPr>
              <w:pStyle w:val="style0"/>
              <w:keepNext/>
            </w:pPr>
            <w:r>
              <w:rPr/>
              <w:t>*ŋuki</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fall’</w:t>
            </w:r>
          </w:p>
        </w:tc>
        <w:tc>
          <w:tcPr>
            <w:tcW w:type="dxa" w:w="1641"/>
            <w:tcBorders/>
            <w:shd w:fill="auto" w:val="clear"/>
            <w:tcMar>
              <w:top w:type="dxa" w:w="0"/>
              <w:left w:type="dxa" w:w="108"/>
              <w:bottom w:type="dxa" w:w="0"/>
              <w:right w:type="dxa" w:w="108"/>
            </w:tcMar>
          </w:tcPr>
          <w:p>
            <w:pPr>
              <w:pStyle w:val="style0"/>
              <w:keepNext/>
            </w:pPr>
            <w:r>
              <w:rPr/>
              <w:t>tapa</w:t>
            </w:r>
          </w:p>
        </w:tc>
        <w:tc>
          <w:tcPr>
            <w:tcW w:type="dxa" w:w="2145"/>
            <w:tcBorders/>
            <w:shd w:fill="auto" w:val="clear"/>
            <w:tcMar>
              <w:top w:type="dxa" w:w="0"/>
              <w:left w:type="dxa" w:w="108"/>
              <w:bottom w:type="dxa" w:w="0"/>
              <w:right w:type="dxa" w:w="108"/>
            </w:tcMar>
          </w:tcPr>
          <w:p>
            <w:pPr>
              <w:pStyle w:val="style0"/>
              <w:keepNext/>
            </w:pPr>
            <w:r>
              <w:rPr/>
              <w:t xml:space="preserve">Western Pantar </w:t>
            </w:r>
            <w:r>
              <w:rPr>
                <w:i/>
              </w:rPr>
              <w:t>tasing</w:t>
            </w:r>
            <w:r>
              <w:rPr/>
              <w:t xml:space="preserve">, Sawila </w:t>
            </w:r>
            <w:r>
              <w:rPr>
                <w:i/>
              </w:rPr>
              <w:t>taani</w:t>
            </w:r>
          </w:p>
        </w:tc>
        <w:tc>
          <w:tcPr>
            <w:tcW w:type="dxa" w:w="1310"/>
            <w:tcBorders/>
            <w:shd w:fill="auto" w:val="clear"/>
            <w:tcMar>
              <w:top w:type="dxa" w:w="0"/>
              <w:left w:type="dxa" w:w="108"/>
              <w:bottom w:type="dxa" w:w="0"/>
              <w:right w:type="dxa" w:w="108"/>
            </w:tcMar>
          </w:tcPr>
          <w:p>
            <w:pPr>
              <w:pStyle w:val="style0"/>
              <w:keepNext/>
            </w:pPr>
            <w:r>
              <w:rPr/>
              <w:t>*tiwa</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fire’</w:t>
            </w:r>
          </w:p>
        </w:tc>
        <w:tc>
          <w:tcPr>
            <w:tcW w:type="dxa" w:w="1641"/>
            <w:tcBorders/>
            <w:shd w:fill="auto" w:val="clear"/>
            <w:tcMar>
              <w:top w:type="dxa" w:w="0"/>
              <w:left w:type="dxa" w:w="108"/>
              <w:bottom w:type="dxa" w:w="0"/>
              <w:right w:type="dxa" w:w="108"/>
            </w:tcMar>
          </w:tcPr>
          <w:p>
            <w:pPr>
              <w:pStyle w:val="style0"/>
              <w:keepNext/>
            </w:pPr>
            <w:r>
              <w:rPr/>
              <w:t>ata</w:t>
            </w:r>
          </w:p>
        </w:tc>
        <w:tc>
          <w:tcPr>
            <w:tcW w:type="dxa" w:w="2145"/>
            <w:tcBorders/>
            <w:shd w:fill="auto" w:val="clear"/>
            <w:tcMar>
              <w:top w:type="dxa" w:w="0"/>
              <w:left w:type="dxa" w:w="108"/>
              <w:bottom w:type="dxa" w:w="0"/>
              <w:right w:type="dxa" w:w="108"/>
            </w:tcMar>
          </w:tcPr>
          <w:p>
            <w:pPr>
              <w:pStyle w:val="style0"/>
              <w:keepNext/>
            </w:pPr>
            <w:r>
              <w:rPr/>
              <w:t>pTAP *hada</w:t>
            </w:r>
          </w:p>
        </w:tc>
        <w:tc>
          <w:tcPr>
            <w:tcW w:type="dxa" w:w="1310"/>
            <w:tcBorders/>
            <w:shd w:fill="auto" w:val="clear"/>
            <w:tcMar>
              <w:top w:type="dxa" w:w="0"/>
              <w:left w:type="dxa" w:w="108"/>
              <w:bottom w:type="dxa" w:w="0"/>
              <w:right w:type="dxa" w:w="108"/>
            </w:tcMar>
          </w:tcPr>
          <w:p>
            <w:pPr>
              <w:pStyle w:val="style0"/>
              <w:keepNext/>
            </w:pPr>
            <w:r>
              <w:rPr/>
              <w:t xml:space="preserve">*utu </w:t>
            </w:r>
          </w:p>
        </w:tc>
        <w:tc>
          <w:tcPr>
            <w:tcW w:type="dxa" w:w="1800"/>
            <w:tcBorders/>
            <w:shd w:fill="auto" w:val="clear"/>
            <w:tcMar>
              <w:top w:type="dxa" w:w="0"/>
              <w:left w:type="dxa" w:w="108"/>
              <w:bottom w:type="dxa" w:w="0"/>
              <w:right w:type="dxa" w:w="108"/>
            </w:tcMar>
          </w:tcPr>
          <w:p>
            <w:pPr>
              <w:pStyle w:val="style0"/>
              <w:keepNext/>
            </w:pPr>
            <w:r>
              <w:rPr/>
              <w:t>*uku</w:t>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flower’</w:t>
            </w:r>
          </w:p>
        </w:tc>
        <w:tc>
          <w:tcPr>
            <w:tcW w:type="dxa" w:w="1641"/>
            <w:tcBorders/>
            <w:shd w:fill="auto" w:val="clear"/>
            <w:tcMar>
              <w:top w:type="dxa" w:w="0"/>
              <w:left w:type="dxa" w:w="108"/>
              <w:bottom w:type="dxa" w:w="0"/>
              <w:right w:type="dxa" w:w="108"/>
            </w:tcMar>
          </w:tcPr>
          <w:p>
            <w:pPr>
              <w:pStyle w:val="style0"/>
              <w:keepNext/>
            </w:pPr>
            <w:r>
              <w:rPr/>
              <w:t>buk</w:t>
            </w:r>
          </w:p>
        </w:tc>
        <w:tc>
          <w:tcPr>
            <w:tcW w:type="dxa" w:w="2145"/>
            <w:tcBorders/>
            <w:shd w:fill="auto" w:val="clear"/>
            <w:tcMar>
              <w:top w:type="dxa" w:w="0"/>
              <w:left w:type="dxa" w:w="108"/>
              <w:bottom w:type="dxa" w:w="0"/>
              <w:right w:type="dxa" w:w="108"/>
            </w:tcMar>
          </w:tcPr>
          <w:p>
            <w:pPr>
              <w:pStyle w:val="style0"/>
              <w:keepNext/>
            </w:pPr>
            <w:r>
              <w:rPr/>
              <w:t xml:space="preserve">Blagar </w:t>
            </w:r>
            <w:r>
              <w:rPr>
                <w:i/>
              </w:rPr>
              <w:t>buma</w:t>
            </w:r>
            <w:r>
              <w:rPr/>
              <w:t xml:space="preserve">, Klon </w:t>
            </w:r>
            <w:r>
              <w:rPr>
                <w:i/>
              </w:rPr>
              <w:t>b</w:t>
            </w:r>
            <w:r>
              <w:rPr>
                <w:rFonts w:ascii="Gentium Plus" w:cs="Gentium Plus" w:hAnsi="Gentium Plus"/>
                <w:i/>
              </w:rPr>
              <w:t>ʊ</w:t>
            </w:r>
            <w:r>
              <w:rPr>
                <w:i/>
              </w:rPr>
              <w:t>:m</w:t>
            </w:r>
            <w:r>
              <w:rPr/>
              <w:t xml:space="preserve">, Kui </w:t>
            </w:r>
            <w:r>
              <w:rPr>
                <w:i/>
              </w:rPr>
              <w:t>bungan</w:t>
            </w:r>
            <w:r>
              <w:rPr/>
              <w:t xml:space="preserve">, Makasae </w:t>
            </w:r>
            <w:r>
              <w:rPr>
                <w:i/>
              </w:rPr>
              <w:t>puhu</w:t>
            </w:r>
            <w:r>
              <w:rPr/>
              <w:t xml:space="preserve">, Makakero, Bunaq </w:t>
            </w:r>
            <w:r>
              <w:rPr>
                <w:i/>
              </w:rPr>
              <w:t>buk</w:t>
            </w:r>
            <w:r>
              <w:rPr/>
              <w:t xml:space="preserve"> </w:t>
            </w:r>
          </w:p>
        </w:tc>
        <w:tc>
          <w:tcPr>
            <w:tcW w:type="dxa" w:w="1310"/>
            <w:tcBorders/>
            <w:shd w:fill="auto" w:val="clear"/>
            <w:tcMar>
              <w:top w:type="dxa" w:w="0"/>
              <w:left w:type="dxa" w:w="108"/>
              <w:bottom w:type="dxa" w:w="0"/>
              <w:right w:type="dxa" w:w="108"/>
            </w:tcMar>
          </w:tcPr>
          <w:p>
            <w:pPr>
              <w:pStyle w:val="style0"/>
              <w:keepNext/>
            </w:pPr>
            <w:r>
              <w:rPr/>
              <w:t>*hohoko</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fly (n.)’</w:t>
            </w:r>
          </w:p>
        </w:tc>
        <w:tc>
          <w:tcPr>
            <w:tcW w:type="dxa" w:w="1641"/>
            <w:tcBorders/>
            <w:shd w:fill="auto" w:val="clear"/>
            <w:tcMar>
              <w:top w:type="dxa" w:w="0"/>
              <w:left w:type="dxa" w:w="108"/>
              <w:bottom w:type="dxa" w:w="0"/>
              <w:right w:type="dxa" w:w="108"/>
            </w:tcMar>
          </w:tcPr>
          <w:p>
            <w:pPr>
              <w:pStyle w:val="style0"/>
              <w:keepNext/>
            </w:pPr>
            <w:r>
              <w:rPr/>
              <w:t>uhur(u)</w:t>
            </w:r>
          </w:p>
        </w:tc>
        <w:tc>
          <w:tcPr>
            <w:tcW w:type="dxa" w:w="2145"/>
            <w:tcBorders/>
            <w:shd w:fill="auto" w:val="clear"/>
            <w:tcMar>
              <w:top w:type="dxa" w:w="0"/>
              <w:left w:type="dxa" w:w="108"/>
              <w:bottom w:type="dxa" w:w="0"/>
              <w:right w:type="dxa" w:w="108"/>
            </w:tcMar>
          </w:tcPr>
          <w:p>
            <w:pPr>
              <w:pStyle w:val="style0"/>
              <w:keepNext/>
            </w:pPr>
            <w:r>
              <w:rPr/>
              <w:t xml:space="preserve">Kaera </w:t>
            </w:r>
            <w:r>
              <w:rPr>
                <w:i/>
              </w:rPr>
              <w:t>ubar</w:t>
            </w:r>
            <w:r>
              <w:rPr/>
              <w:t xml:space="preserve">, Makalero </w:t>
            </w:r>
            <w:r>
              <w:rPr>
                <w:i/>
              </w:rPr>
              <w:t>uful</w:t>
            </w:r>
            <w:r>
              <w:rPr/>
              <w:t xml:space="preserve">, Makasae </w:t>
            </w:r>
            <w:r>
              <w:rPr>
                <w:i/>
              </w:rPr>
              <w:t>ufulae</w:t>
            </w:r>
            <w:r>
              <w:rPr/>
              <w:t xml:space="preserve">, Fataluku </w:t>
            </w:r>
            <w:r>
              <w:rPr>
                <w:i/>
              </w:rPr>
              <w:t>upuru</w:t>
            </w:r>
            <w:r>
              <w:rPr/>
              <w:t xml:space="preserve">, Oirata </w:t>
            </w:r>
            <w:r>
              <w:rPr>
                <w:i/>
              </w:rPr>
              <w:t>uhur</w:t>
            </w:r>
          </w:p>
        </w:tc>
        <w:tc>
          <w:tcPr>
            <w:tcW w:type="dxa" w:w="1310"/>
            <w:tcBorders/>
            <w:shd w:fill="auto" w:val="clear"/>
            <w:tcMar>
              <w:top w:type="dxa" w:w="0"/>
              <w:left w:type="dxa" w:w="108"/>
              <w:bottom w:type="dxa" w:w="0"/>
              <w:right w:type="dxa" w:w="108"/>
            </w:tcMar>
          </w:tcPr>
          <w:p>
            <w:pPr>
              <w:pStyle w:val="style0"/>
              <w:keepNext/>
            </w:pPr>
            <w:r>
              <w:rPr/>
              <w:t>*guhuru</w:t>
            </w:r>
          </w:p>
        </w:tc>
        <w:tc>
          <w:tcPr>
            <w:tcW w:type="dxa" w:w="1800"/>
            <w:tcBorders/>
            <w:shd w:fill="auto" w:val="clear"/>
            <w:tcMar>
              <w:top w:type="dxa" w:w="0"/>
              <w:left w:type="dxa" w:w="108"/>
              <w:bottom w:type="dxa" w:w="0"/>
              <w:right w:type="dxa" w:w="108"/>
            </w:tcMar>
          </w:tcPr>
          <w:p>
            <w:pPr>
              <w:pStyle w:val="style0"/>
              <w:keepNext/>
            </w:pPr>
            <w:r>
              <w:rPr/>
            </w:r>
          </w:p>
        </w:tc>
      </w:tr>
      <w:tr>
        <w:trPr>
          <w:cantSplit w:val="false"/>
        </w:trPr>
        <w:tc>
          <w:tcPr>
            <w:tcW w:type="dxa" w:w="979"/>
            <w:tcBorders/>
            <w:shd w:fill="auto" w:val="clear"/>
            <w:tcMar>
              <w:top w:type="dxa" w:w="0"/>
              <w:left w:type="dxa" w:w="108"/>
              <w:bottom w:type="dxa" w:w="0"/>
              <w:right w:type="dxa" w:w="108"/>
            </w:tcMar>
          </w:tcPr>
          <w:p>
            <w:pPr>
              <w:pStyle w:val="style0"/>
              <w:keepNext/>
            </w:pPr>
            <w:r>
              <w:rPr/>
              <w:t>‘</w:t>
            </w:r>
            <w:r>
              <w:rPr/>
              <w:t>smell’</w:t>
            </w:r>
          </w:p>
        </w:tc>
        <w:tc>
          <w:tcPr>
            <w:tcW w:type="dxa" w:w="1641"/>
            <w:tcBorders/>
            <w:shd w:fill="auto" w:val="clear"/>
            <w:tcMar>
              <w:top w:type="dxa" w:w="0"/>
              <w:left w:type="dxa" w:w="108"/>
              <w:bottom w:type="dxa" w:w="0"/>
              <w:right w:type="dxa" w:w="108"/>
            </w:tcMar>
          </w:tcPr>
          <w:p>
            <w:pPr>
              <w:pStyle w:val="style0"/>
              <w:keepNext/>
            </w:pPr>
            <w:r>
              <w:rPr>
                <w:rFonts w:ascii="Doulos SIL" w:cs="Doulos SIL" w:hAnsi="Doulos SIL"/>
              </w:rPr>
              <w:t>ʔ</w:t>
            </w:r>
            <w:r>
              <w:rPr/>
              <w:t>amuhu</w:t>
            </w:r>
          </w:p>
        </w:tc>
        <w:tc>
          <w:tcPr>
            <w:tcW w:type="dxa" w:w="2145"/>
            <w:tcBorders/>
            <w:shd w:fill="auto" w:val="clear"/>
            <w:tcMar>
              <w:top w:type="dxa" w:w="0"/>
              <w:left w:type="dxa" w:w="108"/>
              <w:bottom w:type="dxa" w:w="0"/>
              <w:right w:type="dxa" w:w="108"/>
            </w:tcMar>
          </w:tcPr>
          <w:p>
            <w:pPr>
              <w:pStyle w:val="style0"/>
              <w:keepNext/>
            </w:pPr>
            <w:r>
              <w:rPr/>
              <w:t xml:space="preserve">Teiwa </w:t>
            </w:r>
            <w:r>
              <w:rPr>
                <w:i/>
              </w:rPr>
              <w:t>min</w:t>
            </w:r>
            <w:r>
              <w:rPr/>
              <w:t xml:space="preserve">, Kaera </w:t>
            </w:r>
            <w:r>
              <w:rPr>
                <w:i/>
              </w:rPr>
              <w:t xml:space="preserve">mim-, </w:t>
            </w:r>
            <w:r>
              <w:rPr/>
              <w:t xml:space="preserve">Nedebang </w:t>
            </w:r>
            <w:r>
              <w:rPr>
                <w:i/>
              </w:rPr>
              <w:t>mini</w:t>
            </w:r>
            <w:r>
              <w:rPr/>
              <w:t xml:space="preserve">, Blagar </w:t>
            </w:r>
            <w:r>
              <w:rPr>
                <w:i/>
              </w:rPr>
              <w:t>miming</w:t>
            </w:r>
            <w:r>
              <w:rPr/>
              <w:t xml:space="preserve">, Adang </w:t>
            </w:r>
            <w:r>
              <w:rPr>
                <w:i/>
              </w:rPr>
              <w:t>muning</w:t>
            </w:r>
            <w:r>
              <w:rPr/>
              <w:t xml:space="preserve">, Klon </w:t>
            </w:r>
            <w:r>
              <w:rPr>
                <w:i/>
              </w:rPr>
              <w:t>moin</w:t>
            </w:r>
            <w:r>
              <w:rPr/>
              <w:t xml:space="preserve">, Kui </w:t>
            </w:r>
            <w:r>
              <w:rPr>
                <w:i/>
              </w:rPr>
              <w:t>mun</w:t>
            </w:r>
            <w:r>
              <w:rPr/>
              <w:t xml:space="preserve">, Wersing </w:t>
            </w:r>
            <w:r>
              <w:rPr>
                <w:i/>
              </w:rPr>
              <w:t>muing</w:t>
            </w:r>
            <w:r>
              <w:rPr/>
              <w:t xml:space="preserve">, Makasae </w:t>
            </w:r>
            <w:r>
              <w:rPr>
                <w:i/>
              </w:rPr>
              <w:t>amuh</w:t>
            </w:r>
            <w:r>
              <w:rPr/>
              <w:t xml:space="preserve">, Makalero </w:t>
            </w:r>
            <w:r>
              <w:rPr>
                <w:i/>
              </w:rPr>
              <w:t>kamuhata</w:t>
            </w:r>
            <w:r>
              <w:rPr/>
              <w:t>, also pTAP *-mVN ‘nose’</w:t>
            </w:r>
          </w:p>
        </w:tc>
        <w:tc>
          <w:tcPr>
            <w:tcW w:type="dxa" w:w="1310"/>
            <w:tcBorders/>
            <w:shd w:fill="auto" w:val="clear"/>
            <w:tcMar>
              <w:top w:type="dxa" w:w="0"/>
              <w:left w:type="dxa" w:w="108"/>
              <w:bottom w:type="dxa" w:w="0"/>
              <w:right w:type="dxa" w:w="108"/>
            </w:tcMar>
          </w:tcPr>
          <w:p>
            <w:pPr>
              <w:pStyle w:val="style0"/>
              <w:keepNext/>
            </w:pPr>
            <w:r>
              <w:rPr/>
              <w:t>*ami</w:t>
            </w:r>
          </w:p>
        </w:tc>
        <w:tc>
          <w:tcPr>
            <w:tcW w:type="dxa" w:w="1800"/>
            <w:tcBorders/>
            <w:shd w:fill="auto" w:val="clear"/>
            <w:tcMar>
              <w:top w:type="dxa" w:w="0"/>
              <w:left w:type="dxa" w:w="108"/>
              <w:bottom w:type="dxa" w:w="0"/>
              <w:right w:type="dxa" w:w="108"/>
            </w:tcMar>
          </w:tcPr>
          <w:p>
            <w:pPr>
              <w:pStyle w:val="style0"/>
              <w:keepNext/>
            </w:pPr>
            <w:r>
              <w:rPr/>
            </w:r>
          </w:p>
        </w:tc>
      </w:tr>
      <w:tr>
        <w:trPr>
          <w:trHeight w:hRule="atLeast" w:val="188"/>
          <w:cantSplit w:val="false"/>
        </w:trPr>
        <w:tc>
          <w:tcPr>
            <w:tcW w:type="dxa" w:w="979"/>
            <w:tcBorders/>
            <w:shd w:fill="auto" w:val="clear"/>
            <w:tcMar>
              <w:top w:type="dxa" w:w="0"/>
              <w:left w:type="dxa" w:w="108"/>
              <w:bottom w:type="dxa" w:w="0"/>
              <w:right w:type="dxa" w:w="108"/>
            </w:tcMar>
          </w:tcPr>
          <w:p>
            <w:pPr>
              <w:pStyle w:val="style0"/>
              <w:keepNext/>
            </w:pPr>
            <w:r>
              <w:rPr/>
              <w:t>‘</w:t>
            </w:r>
            <w:r>
              <w:rPr/>
              <w:t>stone’</w:t>
            </w:r>
          </w:p>
        </w:tc>
        <w:tc>
          <w:tcPr>
            <w:tcW w:type="dxa" w:w="1641"/>
            <w:tcBorders/>
            <w:shd w:fill="auto" w:val="clear"/>
            <w:tcMar>
              <w:top w:type="dxa" w:w="0"/>
              <w:left w:type="dxa" w:w="108"/>
              <w:bottom w:type="dxa" w:w="0"/>
              <w:right w:type="dxa" w:w="108"/>
            </w:tcMar>
          </w:tcPr>
          <w:p>
            <w:pPr>
              <w:pStyle w:val="style0"/>
              <w:keepNext/>
            </w:pPr>
            <w:r>
              <w:rPr/>
              <w:t>hele</w:t>
            </w:r>
          </w:p>
        </w:tc>
        <w:tc>
          <w:tcPr>
            <w:tcW w:type="dxa" w:w="2145"/>
            <w:tcBorders/>
            <w:shd w:fill="auto" w:val="clear"/>
            <w:tcMar>
              <w:top w:type="dxa" w:w="0"/>
              <w:left w:type="dxa" w:w="108"/>
              <w:bottom w:type="dxa" w:w="0"/>
              <w:right w:type="dxa" w:w="108"/>
            </w:tcMar>
          </w:tcPr>
          <w:p>
            <w:pPr>
              <w:pStyle w:val="style0"/>
              <w:keepNext/>
            </w:pPr>
            <w:r>
              <w:rPr/>
              <w:t>pTAP *war</w:t>
            </w:r>
          </w:p>
        </w:tc>
        <w:tc>
          <w:tcPr>
            <w:tcW w:type="dxa" w:w="1310"/>
            <w:tcBorders/>
            <w:shd w:fill="auto" w:val="clear"/>
            <w:tcMar>
              <w:top w:type="dxa" w:w="0"/>
              <w:left w:type="dxa" w:w="108"/>
              <w:bottom w:type="dxa" w:w="0"/>
              <w:right w:type="dxa" w:w="108"/>
            </w:tcMar>
          </w:tcPr>
          <w:p>
            <w:pPr>
              <w:pStyle w:val="style0"/>
              <w:keepNext/>
            </w:pPr>
            <w:r>
              <w:rPr/>
              <w:t>*helewo</w:t>
            </w:r>
          </w:p>
        </w:tc>
        <w:tc>
          <w:tcPr>
            <w:tcW w:type="dxa" w:w="1800"/>
            <w:tcBorders/>
            <w:shd w:fill="auto" w:val="clear"/>
            <w:tcMar>
              <w:top w:type="dxa" w:w="0"/>
              <w:left w:type="dxa" w:w="108"/>
              <w:bottom w:type="dxa" w:w="0"/>
              <w:right w:type="dxa" w:w="108"/>
            </w:tcMar>
          </w:tcPr>
          <w:p>
            <w:pPr>
              <w:pStyle w:val="style0"/>
              <w:keepNext/>
            </w:pPr>
            <w:r>
              <w:rPr/>
              <w:t xml:space="preserve">Galela </w:t>
            </w:r>
            <w:r>
              <w:rPr>
                <w:i/>
              </w:rPr>
              <w:t>teto</w:t>
            </w:r>
            <w:r>
              <w:rPr/>
              <w:t xml:space="preserve">, Tabaru </w:t>
            </w:r>
            <w:r>
              <w:rPr>
                <w:i/>
              </w:rPr>
              <w:t>madi</w:t>
            </w:r>
          </w:p>
        </w:tc>
      </w:tr>
      <w:tr>
        <w:trPr>
          <w:cantSplit w:val="false"/>
        </w:trPr>
        <w:tc>
          <w:tcPr>
            <w:tcW w:type="dxa" w:w="979"/>
            <w:tcBorders/>
            <w:shd w:fill="auto" w:val="clear"/>
            <w:tcMar>
              <w:top w:type="dxa" w:w="0"/>
              <w:left w:type="dxa" w:w="108"/>
              <w:bottom w:type="dxa" w:w="0"/>
              <w:right w:type="dxa" w:w="108"/>
            </w:tcMar>
          </w:tcPr>
          <w:p>
            <w:pPr>
              <w:pStyle w:val="style0"/>
            </w:pPr>
            <w:r>
              <w:rPr/>
              <w:t>‘</w:t>
            </w:r>
            <w:r>
              <w:rPr/>
              <w:t>tree’</w:t>
            </w:r>
          </w:p>
        </w:tc>
        <w:tc>
          <w:tcPr>
            <w:tcW w:type="dxa" w:w="1641"/>
            <w:tcBorders/>
            <w:shd w:fill="auto" w:val="clear"/>
            <w:tcMar>
              <w:top w:type="dxa" w:w="0"/>
              <w:left w:type="dxa" w:w="108"/>
              <w:bottom w:type="dxa" w:w="0"/>
              <w:right w:type="dxa" w:w="108"/>
            </w:tcMar>
          </w:tcPr>
          <w:p>
            <w:pPr>
              <w:pStyle w:val="style0"/>
            </w:pPr>
            <w:r>
              <w:rPr/>
              <w:t>ate</w:t>
            </w:r>
          </w:p>
        </w:tc>
        <w:tc>
          <w:tcPr>
            <w:tcW w:type="dxa" w:w="2145"/>
            <w:tcBorders/>
            <w:shd w:fill="auto" w:val="clear"/>
            <w:tcMar>
              <w:top w:type="dxa" w:w="0"/>
              <w:left w:type="dxa" w:w="108"/>
              <w:bottom w:type="dxa" w:w="0"/>
              <w:right w:type="dxa" w:w="108"/>
            </w:tcMar>
          </w:tcPr>
          <w:p>
            <w:pPr>
              <w:pStyle w:val="style0"/>
            </w:pPr>
            <w:r>
              <w:rPr/>
              <w:t>pTAP *hate</w:t>
            </w:r>
          </w:p>
        </w:tc>
        <w:tc>
          <w:tcPr>
            <w:tcW w:type="dxa" w:w="1310"/>
            <w:tcBorders/>
            <w:shd w:fill="auto" w:val="clear"/>
            <w:tcMar>
              <w:top w:type="dxa" w:w="0"/>
              <w:left w:type="dxa" w:w="108"/>
              <w:bottom w:type="dxa" w:w="0"/>
              <w:right w:type="dxa" w:w="108"/>
            </w:tcMar>
          </w:tcPr>
          <w:p>
            <w:pPr>
              <w:pStyle w:val="style0"/>
            </w:pPr>
            <w:r>
              <w:rPr/>
              <w:t>*hate</w:t>
            </w:r>
          </w:p>
        </w:tc>
        <w:tc>
          <w:tcPr>
            <w:tcW w:type="dxa" w:w="1800"/>
            <w:tcBorders/>
            <w:shd w:fill="auto" w:val="clear"/>
            <w:tcMar>
              <w:top w:type="dxa" w:w="0"/>
              <w:left w:type="dxa" w:w="108"/>
              <w:bottom w:type="dxa" w:w="0"/>
              <w:right w:type="dxa" w:w="108"/>
            </w:tcMar>
          </w:tcPr>
          <w:p>
            <w:pPr>
              <w:pStyle w:val="style0"/>
            </w:pPr>
            <w:r>
              <w:rPr/>
              <w:t>*gota</w:t>
            </w:r>
          </w:p>
        </w:tc>
      </w:tr>
    </w:tbl>
    <w:p>
      <w:pPr>
        <w:pStyle w:val="style94"/>
      </w:pPr>
      <w:r>
        <w:rPr/>
        <w:t xml:space="preserve">Even allowing for problematic forms in Table 9, it is difficult to infer much about regular sound correspondences from this list, since few of the correspondences repeat. A correspondence *m:*m is found in ‘bitter’ and ‘smell’; however, the forms for ‘cold’ reflect a different correspondence *p:*m. Careful inspection of Capell’s proposed correspondence reveals little or no evidence for a relationship between TAP and NH languages. </w:t>
      </w:r>
    </w:p>
    <w:p>
      <w:pPr>
        <w:pStyle w:val="style70"/>
      </w:pPr>
      <w:r>
        <w:rPr/>
        <w:t>Donohue (2008) lists two proposed lexical correspondences between pTAP and pNH. One of these, ‘tree’, is also found in Capell’s list, though Donohue reconstructs pTAP *aDa. The other, pTAP *jar, pNH *aker ‘water’ supports a correspondence between pTAP *r and pNH *r.</w:t>
      </w:r>
      <w:r>
        <w:rPr>
          <w:rStyle w:val="style63"/>
        </w:rPr>
        <w:footnoteReference w:customMarkFollows="1" w:id="9"/>
        <w:t xml:space="preserve"> REF _Ref196728383 \h  \* MERGEFORMAT </w:t>
      </w:r>
      <w:r>
        <w:rPr>
          <w:vertAlign w:val="superscript"/>
        </w:rPr>
        <w:t xml:space="preserve"> </w:t>
      </w:r>
      <w:r>
        <w:rPr/>
        <w:t xml:space="preserve"> As with Capell’s similar forms, it is difficult to infer anything about sound correspondences from these two forms. Chance resemblance remains the most economical explanation, though some similarities may also be due to loans from a common source.</w:t>
      </w:r>
    </w:p>
    <w:p>
      <w:pPr>
        <w:pStyle w:val="style70"/>
      </w:pPr>
      <w:r>
        <w:rPr/>
        <w:t xml:space="preserve">The lack of lexical correspondences in the data cited by Capell and by Donohue may be due in part to the unavailability of extensive lexical data for TAP. Thanks to recent work, we now have available a number of pTAP and lower-level reconstructions (see chapters 2 and 3, and Schapper et al. 2012). Examining the pTAP reconstructions (excluding pronouns), and drawing on pAP forms where no pTAP form is found, 63 have glosses which can also be found in Wada’s (1980) pNH reconstructions or can be easily reconstructed based on existing NH data. These 63 forms are compared in Table 10. </w:t>
      </w:r>
    </w:p>
    <w:p>
      <w:pPr>
        <w:pStyle w:val="style80"/>
      </w:pPr>
      <w:bookmarkStart w:id="59" w:name="_Ref214404222"/>
      <w:r>
        <w:rPr>
          <w:lang w:val="en-US"/>
        </w:rPr>
        <w:t>Table 10</w:t>
      </w:r>
      <w:bookmarkEnd w:id="59"/>
      <w:r>
        <w:rPr>
          <w:lang w:val="en-US"/>
        </w:rPr>
        <w:t>: pNH forms (after Wada 1980) with TAP equivalents (after Schapper et al., this volume). A double dagger ‡ indicates a pNH form which is not in Wada or a pAP form which is not reconstructed at the level of pTAP.</w:t>
      </w:r>
      <w:r>
        <w:rPr>
          <w:rStyle w:val="style63"/>
        </w:rPr>
        <w:footnoteReference w:id="10"/>
      </w:r>
    </w:p>
    <w:tbl>
      <w:tblPr>
        <w:jc w:val="center"/>
        <w:tblBorders/>
      </w:tblPr>
      <w:tblGrid>
        <w:gridCol w:w="4617"/>
        <w:gridCol w:w="4617"/>
      </w:tblGrid>
      <w:tr>
        <w:trPr>
          <w:cantSplit w:val="true"/>
        </w:trPr>
        <w:tc>
          <w:tcPr>
            <w:tcW w:type="dxa" w:w="4617"/>
            <w:tcBorders/>
            <w:shd w:fill="auto" w:val="clear"/>
            <w:tcMar>
              <w:top w:type="dxa" w:w="0"/>
              <w:left w:type="dxa" w:w="108"/>
              <w:bottom w:type="dxa" w:w="0"/>
              <w:right w:type="dxa" w:w="108"/>
            </w:tcMar>
          </w:tcPr>
          <w:p>
            <w:pPr>
              <w:pStyle w:val="style0"/>
            </w:pPr>
            <w:bookmarkStart w:id="60" w:name="OLE_LINK2"/>
            <w:bookmarkStart w:id="61" w:name="OLE_LINK2"/>
            <w:bookmarkEnd w:id="61"/>
            <w:r>
              <w:rPr>
                <w:b/>
              </w:rPr>
            </w:r>
          </w:p>
          <w:p>
            <w:pPr>
              <w:pStyle w:val="style0"/>
            </w:pPr>
            <w:r>
              <w:rPr>
                <w:b/>
              </w:rPr>
              <w:t>pNH</w:t>
            </w:r>
          </w:p>
          <w:p>
            <w:pPr>
              <w:pStyle w:val="style0"/>
            </w:pPr>
            <w:r>
              <w:rPr>
                <w:b/>
              </w:rPr>
              <w:t>pTAP</w:t>
            </w:r>
          </w:p>
          <w:p>
            <w:pPr>
              <w:pStyle w:val="style0"/>
            </w:pPr>
            <w:r>
              <w:rPr/>
              <w:t>take, hold</w:t>
            </w:r>
          </w:p>
          <w:p>
            <w:pPr>
              <w:pStyle w:val="style0"/>
            </w:pPr>
            <w:r>
              <w:rPr/>
              <w:t>*aho</w:t>
            </w:r>
          </w:p>
          <w:p>
            <w:pPr>
              <w:pStyle w:val="style0"/>
            </w:pPr>
            <w:r>
              <w:rPr/>
              <w:t>*p(i,u)nV ‡</w:t>
            </w:r>
          </w:p>
          <w:p>
            <w:pPr>
              <w:pStyle w:val="style0"/>
            </w:pPr>
            <w:r>
              <w:rPr/>
              <w:t>water</w:t>
            </w:r>
          </w:p>
          <w:p>
            <w:pPr>
              <w:pStyle w:val="style0"/>
            </w:pPr>
            <w:r>
              <w:rPr/>
              <w:t>*aker</w:t>
            </w:r>
          </w:p>
          <w:p>
            <w:pPr>
              <w:pStyle w:val="style0"/>
            </w:pPr>
            <w:r>
              <w:rPr/>
              <w:t>*jira</w:t>
            </w:r>
          </w:p>
          <w:p>
            <w:pPr>
              <w:pStyle w:val="style0"/>
            </w:pPr>
            <w:r>
              <w:rPr/>
              <w:t>blood</w:t>
            </w:r>
          </w:p>
          <w:p>
            <w:pPr>
              <w:pStyle w:val="style0"/>
            </w:pPr>
            <w:r>
              <w:rPr/>
              <w:t>*aun</w:t>
            </w:r>
          </w:p>
          <w:p>
            <w:pPr>
              <w:pStyle w:val="style0"/>
            </w:pPr>
            <w:r>
              <w:rPr/>
              <w:t>*waj</w:t>
            </w:r>
          </w:p>
          <w:p>
            <w:pPr>
              <w:pStyle w:val="style0"/>
            </w:pPr>
            <w:r>
              <w:rPr/>
              <w:t>tail</w:t>
            </w:r>
          </w:p>
          <w:p>
            <w:pPr>
              <w:pStyle w:val="style0"/>
            </w:pPr>
            <w:r>
              <w:rPr/>
              <w:t>*bikin</w:t>
            </w:r>
          </w:p>
          <w:p>
            <w:pPr>
              <w:pStyle w:val="style0"/>
            </w:pPr>
            <w:r>
              <w:rPr/>
              <w:t>*-o(l,r)a</w:t>
            </w:r>
            <w:r>
              <w:rPr>
                <w:rStyle w:val="style63"/>
              </w:rPr>
              <w:footnoteReference w:customMarkFollows="1" w:id="11"/>
              <w:t xml:space="preserve"> REF _Ref196728383 \h  \* MERGEFORMAT </w:t>
            </w:r>
          </w:p>
          <w:p>
            <w:pPr>
              <w:pStyle w:val="style0"/>
            </w:pPr>
            <w:r>
              <w:rPr/>
              <w:t>come</w:t>
            </w:r>
          </w:p>
          <w:p>
            <w:pPr>
              <w:pStyle w:val="style0"/>
            </w:pPr>
            <w:r>
              <w:rPr/>
              <w:t>*bola</w:t>
            </w:r>
          </w:p>
          <w:p>
            <w:pPr>
              <w:pStyle w:val="style0"/>
            </w:pPr>
            <w:r>
              <w:rPr/>
              <w:t>*mai ‡</w:t>
            </w:r>
          </w:p>
          <w:p>
            <w:pPr>
              <w:pStyle w:val="style0"/>
            </w:pPr>
            <w:r>
              <w:rPr/>
              <w:t>banana</w:t>
            </w:r>
          </w:p>
          <w:p>
            <w:pPr>
              <w:pStyle w:val="style0"/>
            </w:pPr>
            <w:r>
              <w:rPr/>
              <w:t>*bole‡</w:t>
            </w:r>
          </w:p>
          <w:p>
            <w:pPr>
              <w:pStyle w:val="style0"/>
            </w:pPr>
            <w:r>
              <w:rPr/>
              <w:t>*mugul</w:t>
            </w:r>
          </w:p>
          <w:p>
            <w:pPr>
              <w:pStyle w:val="style0"/>
            </w:pPr>
            <w:r>
              <w:rPr/>
              <w:t>six</w:t>
            </w:r>
          </w:p>
          <w:p>
            <w:pPr>
              <w:pStyle w:val="style0"/>
            </w:pPr>
            <w:r>
              <w:rPr/>
              <w:t>*butaŋa</w:t>
            </w:r>
          </w:p>
          <w:p>
            <w:pPr>
              <w:pStyle w:val="style0"/>
            </w:pPr>
            <w:r>
              <w:rPr/>
              <w:t>*talam</w:t>
            </w:r>
          </w:p>
          <w:p>
            <w:pPr>
              <w:pStyle w:val="style0"/>
            </w:pPr>
            <w:r>
              <w:rPr/>
              <w:t>smoke</w:t>
            </w:r>
          </w:p>
          <w:p>
            <w:pPr>
              <w:pStyle w:val="style0"/>
            </w:pPr>
            <w:r>
              <w:rPr/>
              <w:t>*</w:t>
            </w:r>
            <w:r>
              <w:rPr>
                <w:rFonts w:ascii="Gentium Plus" w:cs="Gentium Plus" w:hAnsi="Gentium Plus"/>
              </w:rPr>
              <w:t>ḋ</w:t>
            </w:r>
            <w:r>
              <w:rPr/>
              <w:t>opo</w:t>
            </w:r>
          </w:p>
          <w:p>
            <w:pPr>
              <w:pStyle w:val="style0"/>
            </w:pPr>
            <w:r>
              <w:rPr/>
              <w:t>*bunaq ‡</w:t>
            </w:r>
          </w:p>
          <w:p>
            <w:pPr>
              <w:pStyle w:val="style0"/>
            </w:pPr>
            <w:r>
              <w:rPr/>
              <w:t>louse/flea</w:t>
            </w:r>
          </w:p>
          <w:p>
            <w:pPr>
              <w:pStyle w:val="style0"/>
            </w:pPr>
            <w:r>
              <w:rPr/>
              <w:t>*gani</w:t>
            </w:r>
          </w:p>
          <w:p>
            <w:pPr>
              <w:pStyle w:val="style0"/>
            </w:pPr>
            <w:r>
              <w:rPr/>
              <w:t>*kVt ‡</w:t>
            </w:r>
          </w:p>
          <w:p>
            <w:pPr>
              <w:pStyle w:val="style0"/>
            </w:pPr>
            <w:r>
              <w:rPr/>
              <w:t>salt/saltwater</w:t>
            </w:r>
          </w:p>
          <w:p>
            <w:pPr>
              <w:pStyle w:val="style0"/>
            </w:pPr>
            <w:r>
              <w:rPr/>
              <w:t>*gasi</w:t>
            </w:r>
          </w:p>
          <w:p>
            <w:pPr>
              <w:pStyle w:val="style0"/>
            </w:pPr>
            <w:r>
              <w:rPr/>
              <w:t>*tam(a)</w:t>
            </w:r>
          </w:p>
          <w:p>
            <w:pPr>
              <w:pStyle w:val="style0"/>
            </w:pPr>
            <w:r>
              <w:rPr/>
              <w:t>hand</w:t>
            </w:r>
          </w:p>
          <w:p>
            <w:pPr>
              <w:pStyle w:val="style0"/>
            </w:pPr>
            <w:r>
              <w:rPr/>
              <w:t>*giam</w:t>
            </w:r>
          </w:p>
          <w:p>
            <w:pPr>
              <w:pStyle w:val="style0"/>
            </w:pPr>
            <w:r>
              <w:rPr/>
              <w:t>*-tan(a)</w:t>
            </w:r>
          </w:p>
          <w:p>
            <w:pPr>
              <w:pStyle w:val="style0"/>
            </w:pPr>
            <w:r>
              <w:rPr/>
              <w:t>nail</w:t>
            </w:r>
          </w:p>
          <w:p>
            <w:pPr>
              <w:pStyle w:val="style0"/>
            </w:pPr>
            <w:r>
              <w:rPr/>
              <w:t>*gitipir</w:t>
            </w:r>
          </w:p>
          <w:p>
            <w:pPr>
              <w:pStyle w:val="style0"/>
            </w:pPr>
            <w:r>
              <w:rPr/>
              <w:t>*kusin ‡</w:t>
            </w:r>
          </w:p>
          <w:p>
            <w:pPr>
              <w:pStyle w:val="style0"/>
            </w:pPr>
            <w:r>
              <w:rPr/>
              <w:t>sit</w:t>
            </w:r>
          </w:p>
          <w:p>
            <w:pPr>
              <w:pStyle w:val="style0"/>
            </w:pPr>
            <w:r>
              <w:rPr/>
              <w:t>*goger</w:t>
            </w:r>
          </w:p>
          <w:p>
            <w:pPr>
              <w:pStyle w:val="style0"/>
            </w:pPr>
            <w:r>
              <w:rPr/>
              <w:t>*mit</w:t>
            </w:r>
          </w:p>
          <w:p>
            <w:pPr>
              <w:pStyle w:val="style0"/>
            </w:pPr>
            <w:r>
              <w:rPr/>
              <w:t>bite</w:t>
            </w:r>
          </w:p>
          <w:p>
            <w:pPr>
              <w:pStyle w:val="style0"/>
            </w:pPr>
            <w:r>
              <w:rPr/>
              <w:t>*goli</w:t>
            </w:r>
          </w:p>
          <w:p>
            <w:pPr>
              <w:pStyle w:val="style0"/>
            </w:pPr>
            <w:r>
              <w:rPr/>
              <w:t>*ki(l)</w:t>
            </w:r>
          </w:p>
          <w:p>
            <w:pPr>
              <w:pStyle w:val="style0"/>
            </w:pPr>
            <w:r>
              <w:rPr/>
              <w:t>tree</w:t>
            </w:r>
          </w:p>
          <w:p>
            <w:pPr>
              <w:pStyle w:val="style0"/>
            </w:pPr>
            <w:r>
              <w:rPr/>
              <w:t>*gota</w:t>
            </w:r>
          </w:p>
          <w:p>
            <w:pPr>
              <w:pStyle w:val="style0"/>
            </w:pPr>
            <w:r>
              <w:rPr/>
              <w:t>*hate</w:t>
            </w:r>
          </w:p>
          <w:p>
            <w:pPr>
              <w:pStyle w:val="style0"/>
            </w:pPr>
            <w:r>
              <w:rPr/>
              <w:t>give</w:t>
            </w:r>
          </w:p>
          <w:p>
            <w:pPr>
              <w:pStyle w:val="style0"/>
            </w:pPr>
            <w:r>
              <w:rPr/>
              <w:t>*hike</w:t>
            </w:r>
          </w:p>
          <w:p>
            <w:pPr>
              <w:pStyle w:val="style0"/>
            </w:pPr>
            <w:r>
              <w:rPr/>
              <w:t>*-(e,i)na</w:t>
            </w:r>
          </w:p>
          <w:p>
            <w:pPr>
              <w:pStyle w:val="style0"/>
            </w:pPr>
            <w:r>
              <w:rPr/>
              <w:t>laugh</w:t>
            </w:r>
          </w:p>
          <w:p>
            <w:pPr>
              <w:pStyle w:val="style0"/>
            </w:pPr>
            <w:r>
              <w:rPr/>
              <w:t>*hijete</w:t>
            </w:r>
          </w:p>
          <w:p>
            <w:pPr>
              <w:pStyle w:val="style0"/>
            </w:pPr>
            <w:r>
              <w:rPr/>
              <w:t xml:space="preserve">*jagir </w:t>
            </w:r>
          </w:p>
          <w:p>
            <w:pPr>
              <w:pStyle w:val="style0"/>
            </w:pPr>
            <w:r>
              <w:rPr/>
              <w:t>village</w:t>
            </w:r>
          </w:p>
          <w:p>
            <w:pPr>
              <w:pStyle w:val="style0"/>
            </w:pPr>
            <w:r>
              <w:rPr/>
              <w:t>*hoana‡</w:t>
            </w:r>
          </w:p>
          <w:p>
            <w:pPr>
              <w:pStyle w:val="style0"/>
            </w:pPr>
            <w:r>
              <w:rPr/>
              <w:t>*haban ‡</w:t>
            </w:r>
          </w:p>
          <w:p>
            <w:pPr>
              <w:pStyle w:val="style0"/>
            </w:pPr>
            <w:r>
              <w:rPr/>
              <w:t>spit</w:t>
            </w:r>
          </w:p>
          <w:p>
            <w:pPr>
              <w:pStyle w:val="style0"/>
            </w:pPr>
            <w:r>
              <w:rPr/>
              <w:t>*hobir</w:t>
            </w:r>
          </w:p>
          <w:p>
            <w:pPr>
              <w:pStyle w:val="style0"/>
            </w:pPr>
            <w:r>
              <w:rPr/>
              <w:t>*pu(l,r)V(n)</w:t>
            </w:r>
          </w:p>
          <w:p>
            <w:pPr>
              <w:pStyle w:val="style0"/>
            </w:pPr>
            <w:r>
              <w:rPr/>
              <w:t>coconut</w:t>
            </w:r>
          </w:p>
          <w:p>
            <w:pPr>
              <w:pStyle w:val="style0"/>
            </w:pPr>
            <w:r>
              <w:rPr/>
              <w:t>*igono‡</w:t>
            </w:r>
          </w:p>
          <w:p>
            <w:pPr>
              <w:pStyle w:val="style0"/>
            </w:pPr>
            <w:r>
              <w:rPr/>
              <w:t>*wata</w:t>
            </w:r>
          </w:p>
          <w:p>
            <w:pPr>
              <w:pStyle w:val="style0"/>
            </w:pPr>
            <w:r>
              <w:rPr/>
              <w:t>tooth</w:t>
            </w:r>
          </w:p>
          <w:p>
            <w:pPr>
              <w:pStyle w:val="style0"/>
            </w:pPr>
            <w:r>
              <w:rPr/>
              <w:t>*iŋir</w:t>
            </w:r>
          </w:p>
          <w:p>
            <w:pPr>
              <w:pStyle w:val="style0"/>
            </w:pPr>
            <w:r>
              <w:rPr/>
              <w:t>*-wasin</w:t>
            </w:r>
          </w:p>
          <w:p>
            <w:pPr>
              <w:pStyle w:val="style0"/>
            </w:pPr>
            <w:r>
              <w:rPr/>
              <w:t>spear</w:t>
            </w:r>
          </w:p>
          <w:p>
            <w:pPr>
              <w:pStyle w:val="style0"/>
            </w:pPr>
            <w:r>
              <w:rPr/>
              <w:t>*kamanu</w:t>
            </w:r>
          </w:p>
          <w:p>
            <w:pPr>
              <w:pStyle w:val="style0"/>
            </w:pPr>
            <w:r>
              <w:rPr/>
              <w:t>*qaba(k) ‡</w:t>
            </w:r>
          </w:p>
          <w:p>
            <w:pPr>
              <w:pStyle w:val="style0"/>
            </w:pPr>
            <w:r>
              <w:rPr/>
              <w:t>thick</w:t>
            </w:r>
          </w:p>
          <w:p>
            <w:pPr>
              <w:pStyle w:val="style0"/>
            </w:pPr>
            <w:r>
              <w:rPr/>
              <w:t>*kipirin</w:t>
            </w:r>
          </w:p>
          <w:p>
            <w:pPr>
              <w:pStyle w:val="style0"/>
            </w:pPr>
            <w:r>
              <w:rPr/>
              <w:t>*dumV‡</w:t>
            </w:r>
          </w:p>
          <w:p>
            <w:pPr>
              <w:pStyle w:val="style0"/>
            </w:pPr>
            <w:r>
              <w:rPr/>
              <w:t>tongue</w:t>
            </w:r>
          </w:p>
          <w:p>
            <w:pPr>
              <w:pStyle w:val="style0"/>
            </w:pPr>
            <w:r>
              <w:rPr/>
              <w:t>*akir</w:t>
            </w:r>
          </w:p>
          <w:p>
            <w:pPr>
              <w:pStyle w:val="style0"/>
            </w:pPr>
            <w:r>
              <w:rPr/>
              <w:t>*-lebu(l,r)</w:t>
            </w:r>
          </w:p>
          <w:p>
            <w:pPr>
              <w:pStyle w:val="style0"/>
            </w:pPr>
            <w:r>
              <w:rPr/>
              <w:t>bat</w:t>
            </w:r>
          </w:p>
          <w:p>
            <w:pPr>
              <w:pStyle w:val="style0"/>
            </w:pPr>
            <w:r>
              <w:rPr/>
              <w:t>*mano</w:t>
            </w:r>
          </w:p>
          <w:p>
            <w:pPr>
              <w:pStyle w:val="style0"/>
            </w:pPr>
            <w:r>
              <w:rPr/>
              <w:t>‡</w:t>
            </w:r>
          </w:p>
          <w:p>
            <w:pPr>
              <w:pStyle w:val="style0"/>
            </w:pPr>
            <w:r>
              <w:rPr/>
              <w:t>*madel</w:t>
            </w:r>
          </w:p>
          <w:p>
            <w:pPr>
              <w:pStyle w:val="style0"/>
            </w:pPr>
            <w:r>
              <w:rPr/>
              <w:t>moon</w:t>
            </w:r>
          </w:p>
          <w:p>
            <w:pPr>
              <w:pStyle w:val="style0"/>
            </w:pPr>
            <w:r>
              <w:rPr/>
              <w:t>*mede</w:t>
            </w:r>
          </w:p>
          <w:p>
            <w:pPr>
              <w:pStyle w:val="style0"/>
            </w:pPr>
            <w:r>
              <w:rPr/>
              <w:t>*hur(u)</w:t>
            </w:r>
          </w:p>
          <w:p>
            <w:pPr>
              <w:pStyle w:val="style0"/>
            </w:pPr>
            <w:r>
              <w:rPr/>
              <w:t xml:space="preserve">ten </w:t>
            </w:r>
          </w:p>
          <w:p>
            <w:pPr>
              <w:pStyle w:val="style0"/>
            </w:pPr>
            <w:r>
              <w:rPr/>
              <w:t>*mogiowok</w:t>
            </w:r>
          </w:p>
          <w:p>
            <w:pPr>
              <w:pStyle w:val="style0"/>
            </w:pPr>
            <w:r>
              <w:rPr/>
              <w:t>*qar- ‡</w:t>
            </w:r>
          </w:p>
          <w:p>
            <w:pPr>
              <w:pStyle w:val="style0"/>
            </w:pPr>
            <w:r>
              <w:rPr/>
              <w:t>one</w:t>
            </w:r>
          </w:p>
          <w:p>
            <w:pPr>
              <w:pStyle w:val="style0"/>
            </w:pPr>
            <w:r>
              <w:rPr/>
              <w:t>*moi</w:t>
            </w:r>
          </w:p>
          <w:p>
            <w:pPr>
              <w:pStyle w:val="style0"/>
            </w:pPr>
            <w:r>
              <w:rPr/>
              <w:t>*nukV</w:t>
            </w:r>
          </w:p>
          <w:p>
            <w:pPr>
              <w:pStyle w:val="style0"/>
            </w:pPr>
            <w:r>
              <w:rPr/>
              <w:t>betel nut</w:t>
            </w:r>
          </w:p>
          <w:p>
            <w:pPr>
              <w:pStyle w:val="style0"/>
            </w:pPr>
            <w:r>
              <w:rPr/>
              <w:t>*mokoro‡</w:t>
            </w:r>
          </w:p>
          <w:p>
            <w:pPr>
              <w:pStyle w:val="style0"/>
            </w:pPr>
            <w:r>
              <w:rPr/>
              <w:t>*bui ‡</w:t>
            </w:r>
          </w:p>
          <w:p>
            <w:pPr>
              <w:pStyle w:val="style0"/>
            </w:pPr>
            <w:r>
              <w:rPr/>
              <w:t>five</w:t>
            </w:r>
          </w:p>
          <w:p>
            <w:pPr>
              <w:pStyle w:val="style0"/>
            </w:pPr>
            <w:r>
              <w:rPr/>
              <w:t>*motoha</w:t>
            </w:r>
          </w:p>
          <w:p>
            <w:pPr>
              <w:pStyle w:val="style0"/>
            </w:pPr>
            <w:r>
              <w:rPr/>
              <w:t>*jiwesin ‡</w:t>
            </w:r>
          </w:p>
          <w:p>
            <w:pPr>
              <w:pStyle w:val="style0"/>
            </w:pPr>
            <w:r>
              <w:rPr/>
              <w:t>bird</w:t>
            </w:r>
          </w:p>
          <w:p>
            <w:pPr>
              <w:pStyle w:val="style0"/>
            </w:pPr>
            <w:r>
              <w:rPr/>
              <w:t>*namo</w:t>
            </w:r>
          </w:p>
          <w:p>
            <w:pPr>
              <w:pStyle w:val="style0"/>
            </w:pPr>
            <w:r>
              <w:rPr/>
              <w:t>*(h)adul</w:t>
            </w:r>
          </w:p>
          <w:p>
            <w:pPr>
              <w:pStyle w:val="style0"/>
            </w:pPr>
            <w:r>
              <w:rPr/>
            </w:r>
          </w:p>
        </w:tc>
        <w:tc>
          <w:tcPr>
            <w:tcW w:type="dxa" w:w="4617"/>
            <w:tcBorders/>
            <w:shd w:fill="auto" w:val="clear"/>
            <w:tcMar>
              <w:top w:type="dxa" w:w="0"/>
              <w:left w:type="dxa" w:w="108"/>
              <w:bottom w:type="dxa" w:w="0"/>
              <w:right w:type="dxa" w:w="108"/>
            </w:tcMar>
          </w:tcPr>
          <w:tbl>
            <w:tblPr>
              <w:jc w:val="left"/>
              <w:tblInd w:type="dxa" w:w="1"/>
              <w:tblBorders/>
            </w:tblPr>
            <w:tblGrid>
              <w:gridCol w:w="1213"/>
              <w:gridCol w:w="1214"/>
              <w:gridCol w:w="1214"/>
            </w:tblGrid>
            <w:tr>
              <w:trPr>
                <w:cantSplit w:val="false"/>
              </w:trPr>
              <w:tc>
                <w:tcPr>
                  <w:tcW w:type="dxa" w:w="1213"/>
                  <w:gridSpan w:val="2"/>
                  <w:tcBorders/>
                  <w:shd w:fill="auto" w:val="clear"/>
                  <w:tcMar>
                    <w:top w:type="dxa" w:w="0"/>
                    <w:left w:type="dxa" w:w="108"/>
                    <w:bottom w:type="dxa" w:w="0"/>
                    <w:right w:type="dxa" w:w="108"/>
                  </w:tcMar>
                </w:tcPr>
                <w:p>
                  <w:pPr>
                    <w:pStyle w:val="style0"/>
                  </w:pPr>
                  <w:r>
                    <w:rPr>
                      <w:b/>
                    </w:rPr>
                  </w:r>
                </w:p>
              </w:tc>
              <w:tc>
                <w:tcPr>
                  <w:tcW w:type="dxa" w:w="1214"/>
                  <w:tcBorders/>
                  <w:shd w:fill="auto" w:val="clear"/>
                  <w:tcMar>
                    <w:top w:type="dxa" w:w="0"/>
                    <w:left w:type="dxa" w:w="108"/>
                    <w:bottom w:type="dxa" w:w="0"/>
                    <w:right w:type="dxa" w:w="108"/>
                  </w:tcMar>
                </w:tcPr>
                <w:p>
                  <w:pPr>
                    <w:pStyle w:val="style0"/>
                  </w:pPr>
                  <w:r>
                    <w:rPr>
                      <w:b/>
                    </w:rPr>
                    <w:t>pNH</w:t>
                  </w:r>
                </w:p>
              </w:tc>
              <w:tc>
                <w:tcPr>
                  <w:tcW w:type="dxa" w:w="1214"/>
                  <w:gridSpan w:val="2"/>
                  <w:tcBorders/>
                  <w:shd w:fill="auto" w:val="clear"/>
                  <w:tcMar>
                    <w:top w:type="dxa" w:w="0"/>
                    <w:left w:type="dxa" w:w="108"/>
                    <w:bottom w:type="dxa" w:w="0"/>
                    <w:right w:type="dxa" w:w="108"/>
                  </w:tcMar>
                </w:tcPr>
                <w:p>
                  <w:pPr>
                    <w:pStyle w:val="style0"/>
                  </w:pPr>
                  <w:r>
                    <w:rPr>
                      <w:b/>
                    </w:rPr>
                    <w:t>pTAP</w:t>
                  </w:r>
                </w:p>
              </w:tc>
            </w:tr>
            <w:tr>
              <w:trPr>
                <w:cantSplit w:val="false"/>
              </w:trPr>
              <w:tc>
                <w:tcPr>
                  <w:tcW w:type="dxa" w:w="1119"/>
                  <w:tcBorders/>
                  <w:shd w:fill="auto" w:val="clear"/>
                  <w:tcMar>
                    <w:top w:type="dxa" w:w="0"/>
                    <w:left w:type="dxa" w:w="108"/>
                    <w:bottom w:type="dxa" w:w="0"/>
                    <w:right w:type="dxa" w:w="108"/>
                  </w:tcMar>
                </w:tcPr>
                <w:p>
                  <w:pPr>
                    <w:pStyle w:val="style0"/>
                  </w:pPr>
                  <w:r>
                    <w:rPr/>
                    <w:t>dream</w:t>
                  </w:r>
                </w:p>
              </w:tc>
              <w:tc>
                <w:tcPr>
                  <w:tcW w:type="dxa" w:w="1376"/>
                  <w:gridSpan w:val="3"/>
                  <w:tcBorders/>
                  <w:shd w:fill="auto" w:val="clear"/>
                  <w:tcMar>
                    <w:top w:type="dxa" w:w="0"/>
                    <w:left w:type="dxa" w:w="108"/>
                    <w:bottom w:type="dxa" w:w="0"/>
                    <w:right w:type="dxa" w:w="108"/>
                  </w:tcMar>
                </w:tcPr>
                <w:p>
                  <w:pPr>
                    <w:pStyle w:val="style0"/>
                  </w:pPr>
                  <w:r>
                    <w:rPr/>
                    <w:t>*naner‡</w:t>
                  </w:r>
                </w:p>
              </w:tc>
              <w:tc>
                <w:tcPr>
                  <w:tcW w:type="dxa" w:w="1146"/>
                  <w:tcBorders/>
                  <w:shd w:fill="auto" w:val="clear"/>
                  <w:tcMar>
                    <w:top w:type="dxa" w:w="0"/>
                    <w:left w:type="dxa" w:w="108"/>
                    <w:bottom w:type="dxa" w:w="0"/>
                    <w:right w:type="dxa" w:w="108"/>
                  </w:tcMar>
                </w:tcPr>
                <w:p>
                  <w:pPr>
                    <w:pStyle w:val="style0"/>
                  </w:pPr>
                  <w:r>
                    <w:rPr/>
                    <w:t>*(h)ipar</w:t>
                  </w:r>
                </w:p>
              </w:tc>
            </w:tr>
            <w:tr>
              <w:trPr>
                <w:cantSplit w:val="false"/>
              </w:trPr>
              <w:tc>
                <w:tcPr>
                  <w:tcW w:type="dxa" w:w="1119"/>
                  <w:tcBorders/>
                  <w:shd w:fill="auto" w:val="clear"/>
                  <w:tcMar>
                    <w:top w:type="dxa" w:w="0"/>
                    <w:left w:type="dxa" w:w="108"/>
                    <w:bottom w:type="dxa" w:w="0"/>
                    <w:right w:type="dxa" w:w="108"/>
                  </w:tcMar>
                </w:tcPr>
                <w:p>
                  <w:pPr>
                    <w:pStyle w:val="style0"/>
                  </w:pPr>
                  <w:r>
                    <w:rPr/>
                    <w:t>fish</w:t>
                  </w:r>
                </w:p>
              </w:tc>
              <w:tc>
                <w:tcPr>
                  <w:tcW w:type="dxa" w:w="1376"/>
                  <w:gridSpan w:val="3"/>
                  <w:tcBorders/>
                  <w:shd w:fill="auto" w:val="clear"/>
                  <w:tcMar>
                    <w:top w:type="dxa" w:w="0"/>
                    <w:left w:type="dxa" w:w="108"/>
                    <w:bottom w:type="dxa" w:w="0"/>
                    <w:right w:type="dxa" w:w="108"/>
                  </w:tcMar>
                </w:tcPr>
                <w:p>
                  <w:pPr>
                    <w:pStyle w:val="style0"/>
                  </w:pPr>
                  <w:r>
                    <w:rPr/>
                    <w:t>*nawok</w:t>
                  </w:r>
                </w:p>
              </w:tc>
              <w:tc>
                <w:tcPr>
                  <w:tcW w:type="dxa" w:w="1146"/>
                  <w:tcBorders/>
                  <w:shd w:fill="auto" w:val="clear"/>
                  <w:tcMar>
                    <w:top w:type="dxa" w:w="0"/>
                    <w:left w:type="dxa" w:w="108"/>
                    <w:bottom w:type="dxa" w:w="0"/>
                    <w:right w:type="dxa" w:w="108"/>
                  </w:tcMar>
                </w:tcPr>
                <w:p>
                  <w:pPr>
                    <w:pStyle w:val="style0"/>
                  </w:pPr>
                  <w:r>
                    <w:rPr/>
                    <w:t>*habi</w:t>
                  </w:r>
                </w:p>
              </w:tc>
            </w:tr>
            <w:tr>
              <w:trPr>
                <w:cantSplit w:val="false"/>
              </w:trPr>
              <w:tc>
                <w:tcPr>
                  <w:tcW w:type="dxa" w:w="1119"/>
                  <w:tcBorders/>
                  <w:shd w:fill="auto" w:val="clear"/>
                  <w:tcMar>
                    <w:top w:type="dxa" w:w="0"/>
                    <w:left w:type="dxa" w:w="108"/>
                    <w:bottom w:type="dxa" w:w="0"/>
                    <w:right w:type="dxa" w:w="108"/>
                  </w:tcMar>
                </w:tcPr>
                <w:p>
                  <w:pPr>
                    <w:pStyle w:val="style0"/>
                  </w:pPr>
                  <w:r>
                    <w:rPr/>
                    <w:t>ear</w:t>
                  </w:r>
                </w:p>
              </w:tc>
              <w:tc>
                <w:tcPr>
                  <w:tcW w:type="dxa" w:w="1376"/>
                  <w:gridSpan w:val="3"/>
                  <w:tcBorders/>
                  <w:shd w:fill="auto" w:val="clear"/>
                  <w:tcMar>
                    <w:top w:type="dxa" w:w="0"/>
                    <w:left w:type="dxa" w:w="108"/>
                    <w:bottom w:type="dxa" w:w="0"/>
                    <w:right w:type="dxa" w:w="108"/>
                  </w:tcMar>
                </w:tcPr>
                <w:p>
                  <w:pPr>
                    <w:pStyle w:val="style0"/>
                  </w:pPr>
                  <w:r>
                    <w:rPr/>
                    <w:t>*ŋauk</w:t>
                  </w:r>
                </w:p>
              </w:tc>
              <w:tc>
                <w:tcPr>
                  <w:tcW w:type="dxa" w:w="1146"/>
                  <w:tcBorders/>
                  <w:shd w:fill="auto" w:val="clear"/>
                  <w:tcMar>
                    <w:top w:type="dxa" w:w="0"/>
                    <w:left w:type="dxa" w:w="108"/>
                    <w:bottom w:type="dxa" w:w="0"/>
                    <w:right w:type="dxa" w:w="108"/>
                  </w:tcMar>
                </w:tcPr>
                <w:p>
                  <w:pPr>
                    <w:pStyle w:val="style0"/>
                  </w:pPr>
                  <w:r>
                    <w:rPr/>
                    <w:t>*-wa(l,r)i</w:t>
                  </w:r>
                </w:p>
              </w:tc>
            </w:tr>
            <w:tr>
              <w:trPr>
                <w:cantSplit w:val="false"/>
              </w:trPr>
              <w:tc>
                <w:tcPr>
                  <w:tcW w:type="dxa" w:w="1119"/>
                  <w:tcBorders/>
                  <w:shd w:fill="auto" w:val="clear"/>
                  <w:tcMar>
                    <w:top w:type="dxa" w:w="0"/>
                    <w:left w:type="dxa" w:w="108"/>
                    <w:bottom w:type="dxa" w:w="0"/>
                    <w:right w:type="dxa" w:w="108"/>
                  </w:tcMar>
                </w:tcPr>
                <w:p>
                  <w:pPr>
                    <w:pStyle w:val="style0"/>
                  </w:pPr>
                  <w:r>
                    <w:rPr/>
                    <w:t>sea</w:t>
                  </w:r>
                </w:p>
              </w:tc>
              <w:tc>
                <w:tcPr>
                  <w:tcW w:type="dxa" w:w="1376"/>
                  <w:gridSpan w:val="3"/>
                  <w:tcBorders/>
                  <w:shd w:fill="auto" w:val="clear"/>
                  <w:tcMar>
                    <w:top w:type="dxa" w:w="0"/>
                    <w:left w:type="dxa" w:w="108"/>
                    <w:bottom w:type="dxa" w:w="0"/>
                    <w:right w:type="dxa" w:w="108"/>
                  </w:tcMar>
                </w:tcPr>
                <w:p>
                  <w:pPr>
                    <w:pStyle w:val="style0"/>
                  </w:pPr>
                  <w:r>
                    <w:rPr/>
                    <w:t>*ŋolot</w:t>
                  </w:r>
                </w:p>
              </w:tc>
              <w:tc>
                <w:tcPr>
                  <w:tcW w:type="dxa" w:w="1146"/>
                  <w:tcBorders/>
                  <w:shd w:fill="auto" w:val="clear"/>
                  <w:tcMar>
                    <w:top w:type="dxa" w:w="0"/>
                    <w:left w:type="dxa" w:w="108"/>
                    <w:bottom w:type="dxa" w:w="0"/>
                    <w:right w:type="dxa" w:w="108"/>
                  </w:tcMar>
                </w:tcPr>
                <w:p>
                  <w:pPr>
                    <w:pStyle w:val="style0"/>
                  </w:pPr>
                  <w:r>
                    <w:rPr/>
                    <w:t>*tam(a)</w:t>
                  </w:r>
                </w:p>
              </w:tc>
            </w:tr>
            <w:tr>
              <w:trPr>
                <w:cantSplit w:val="false"/>
              </w:trPr>
              <w:tc>
                <w:tcPr>
                  <w:tcW w:type="dxa" w:w="1119"/>
                  <w:tcBorders/>
                  <w:shd w:fill="auto" w:val="clear"/>
                  <w:tcMar>
                    <w:top w:type="dxa" w:w="0"/>
                    <w:left w:type="dxa" w:w="108"/>
                    <w:bottom w:type="dxa" w:w="0"/>
                    <w:right w:type="dxa" w:w="108"/>
                  </w:tcMar>
                </w:tcPr>
                <w:p>
                  <w:pPr>
                    <w:pStyle w:val="style0"/>
                  </w:pPr>
                  <w:r>
                    <w:rPr/>
                    <w:t>star</w:t>
                  </w:r>
                </w:p>
              </w:tc>
              <w:tc>
                <w:tcPr>
                  <w:tcW w:type="dxa" w:w="1376"/>
                  <w:gridSpan w:val="3"/>
                  <w:tcBorders/>
                  <w:shd w:fill="auto" w:val="clear"/>
                  <w:tcMar>
                    <w:top w:type="dxa" w:w="0"/>
                    <w:left w:type="dxa" w:w="108"/>
                    <w:bottom w:type="dxa" w:w="0"/>
                    <w:right w:type="dxa" w:w="108"/>
                  </w:tcMar>
                </w:tcPr>
                <w:p>
                  <w:pPr>
                    <w:pStyle w:val="style0"/>
                  </w:pPr>
                  <w:r>
                    <w:rPr/>
                    <w:t>*ŋoma</w:t>
                  </w:r>
                </w:p>
              </w:tc>
              <w:tc>
                <w:tcPr>
                  <w:tcW w:type="dxa" w:w="1146"/>
                  <w:tcBorders/>
                  <w:shd w:fill="auto" w:val="clear"/>
                  <w:tcMar>
                    <w:top w:type="dxa" w:w="0"/>
                    <w:left w:type="dxa" w:w="108"/>
                    <w:bottom w:type="dxa" w:w="0"/>
                    <w:right w:type="dxa" w:w="108"/>
                  </w:tcMar>
                </w:tcPr>
                <w:p>
                  <w:pPr>
                    <w:pStyle w:val="style0"/>
                  </w:pPr>
                  <w:r>
                    <w:rPr/>
                    <w:t>*jib(V)</w:t>
                  </w:r>
                </w:p>
              </w:tc>
            </w:tr>
            <w:tr>
              <w:trPr>
                <w:cantSplit w:val="false"/>
              </w:trPr>
              <w:tc>
                <w:tcPr>
                  <w:tcW w:type="dxa" w:w="1119"/>
                  <w:tcBorders/>
                  <w:shd w:fill="auto" w:val="clear"/>
                  <w:tcMar>
                    <w:top w:type="dxa" w:w="0"/>
                    <w:left w:type="dxa" w:w="108"/>
                    <w:bottom w:type="dxa" w:w="0"/>
                    <w:right w:type="dxa" w:w="108"/>
                  </w:tcMar>
                </w:tcPr>
                <w:p>
                  <w:pPr>
                    <w:pStyle w:val="style0"/>
                  </w:pPr>
                  <w:r>
                    <w:rPr/>
                    <w:t>child</w:t>
                  </w:r>
                </w:p>
              </w:tc>
              <w:tc>
                <w:tcPr>
                  <w:tcW w:type="dxa" w:w="1376"/>
                  <w:gridSpan w:val="3"/>
                  <w:tcBorders/>
                  <w:shd w:fill="auto" w:val="clear"/>
                  <w:tcMar>
                    <w:top w:type="dxa" w:w="0"/>
                    <w:left w:type="dxa" w:w="108"/>
                    <w:bottom w:type="dxa" w:w="0"/>
                    <w:right w:type="dxa" w:w="108"/>
                  </w:tcMar>
                </w:tcPr>
                <w:p>
                  <w:pPr>
                    <w:pStyle w:val="style0"/>
                  </w:pPr>
                  <w:r>
                    <w:rPr/>
                    <w:t>*ŋopak</w:t>
                  </w:r>
                </w:p>
              </w:tc>
              <w:tc>
                <w:tcPr>
                  <w:tcW w:type="dxa" w:w="1146"/>
                  <w:tcBorders/>
                  <w:shd w:fill="auto" w:val="clear"/>
                  <w:tcMar>
                    <w:top w:type="dxa" w:w="0"/>
                    <w:left w:type="dxa" w:w="108"/>
                    <w:bottom w:type="dxa" w:w="0"/>
                    <w:right w:type="dxa" w:w="108"/>
                  </w:tcMar>
                </w:tcPr>
                <w:p>
                  <w:pPr>
                    <w:pStyle w:val="style0"/>
                  </w:pPr>
                  <w:r>
                    <w:rPr/>
                    <w:t>*-uaqal</w:t>
                  </w:r>
                  <w:r>
                    <w:rPr>
                      <w:rStyle w:val="style63"/>
                    </w:rPr>
                    <w:footnoteReference w:customMarkFollows="1" w:id="12"/>
                    <w:t xml:space="preserve"> REF _Ref196728383 \h  \* MERGEFORMAT </w:t>
                  </w:r>
                </w:p>
              </w:tc>
            </w:tr>
            <w:tr>
              <w:trPr>
                <w:cantSplit w:val="false"/>
              </w:trPr>
              <w:tc>
                <w:tcPr>
                  <w:tcW w:type="dxa" w:w="1119"/>
                  <w:tcBorders/>
                  <w:shd w:fill="auto" w:val="clear"/>
                  <w:tcMar>
                    <w:top w:type="dxa" w:w="0"/>
                    <w:left w:type="dxa" w:w="108"/>
                    <w:bottom w:type="dxa" w:w="0"/>
                    <w:right w:type="dxa" w:w="108"/>
                  </w:tcMar>
                </w:tcPr>
                <w:p>
                  <w:pPr>
                    <w:pStyle w:val="style0"/>
                  </w:pPr>
                  <w:r>
                    <w:rPr/>
                    <w:t>nose</w:t>
                  </w:r>
                </w:p>
              </w:tc>
              <w:tc>
                <w:tcPr>
                  <w:tcW w:type="dxa" w:w="1376"/>
                  <w:gridSpan w:val="3"/>
                  <w:tcBorders/>
                  <w:shd w:fill="auto" w:val="clear"/>
                  <w:tcMar>
                    <w:top w:type="dxa" w:w="0"/>
                    <w:left w:type="dxa" w:w="108"/>
                    <w:bottom w:type="dxa" w:w="0"/>
                    <w:right w:type="dxa" w:w="108"/>
                  </w:tcMar>
                </w:tcPr>
                <w:p>
                  <w:pPr>
                    <w:pStyle w:val="style0"/>
                  </w:pPr>
                  <w:r>
                    <w:rPr/>
                    <w:t>*ŋunuŋ</w:t>
                  </w:r>
                </w:p>
              </w:tc>
              <w:tc>
                <w:tcPr>
                  <w:tcW w:type="dxa" w:w="1146"/>
                  <w:tcBorders/>
                  <w:shd w:fill="auto" w:val="clear"/>
                  <w:tcMar>
                    <w:top w:type="dxa" w:w="0"/>
                    <w:left w:type="dxa" w:w="108"/>
                    <w:bottom w:type="dxa" w:w="0"/>
                    <w:right w:type="dxa" w:w="108"/>
                  </w:tcMar>
                </w:tcPr>
                <w:p>
                  <w:pPr>
                    <w:pStyle w:val="style0"/>
                  </w:pPr>
                  <w:r>
                    <w:rPr/>
                    <w:t>*-mVN</w:t>
                  </w:r>
                </w:p>
              </w:tc>
            </w:tr>
            <w:tr>
              <w:trPr>
                <w:cantSplit w:val="false"/>
              </w:trPr>
              <w:tc>
                <w:tcPr>
                  <w:tcW w:type="dxa" w:w="1119"/>
                  <w:tcBorders/>
                  <w:shd w:fill="auto" w:val="clear"/>
                  <w:tcMar>
                    <w:top w:type="dxa" w:w="0"/>
                    <w:left w:type="dxa" w:w="108"/>
                    <w:bottom w:type="dxa" w:w="0"/>
                    <w:right w:type="dxa" w:w="108"/>
                  </w:tcMar>
                </w:tcPr>
                <w:p>
                  <w:pPr>
                    <w:pStyle w:val="style0"/>
                  </w:pPr>
                  <w:r>
                    <w:rPr/>
                    <w:t>eat</w:t>
                  </w:r>
                </w:p>
              </w:tc>
              <w:tc>
                <w:tcPr>
                  <w:tcW w:type="dxa" w:w="1376"/>
                  <w:gridSpan w:val="3"/>
                  <w:tcBorders/>
                  <w:shd w:fill="auto" w:val="clear"/>
                  <w:tcMar>
                    <w:top w:type="dxa" w:w="0"/>
                    <w:left w:type="dxa" w:w="108"/>
                    <w:bottom w:type="dxa" w:w="0"/>
                    <w:right w:type="dxa" w:w="108"/>
                  </w:tcMar>
                </w:tcPr>
                <w:p>
                  <w:pPr>
                    <w:pStyle w:val="style0"/>
                  </w:pPr>
                  <w:r>
                    <w:rPr/>
                    <w:t>*o</w:t>
                  </w:r>
                  <w:r>
                    <w:rPr>
                      <w:rFonts w:cs="Times New Roman"/>
                    </w:rPr>
                    <w:t>ḋ</w:t>
                  </w:r>
                  <w:r>
                    <w:rPr/>
                    <w:t>om</w:t>
                  </w:r>
                </w:p>
              </w:tc>
              <w:tc>
                <w:tcPr>
                  <w:tcW w:type="dxa" w:w="1146"/>
                  <w:tcBorders/>
                  <w:shd w:fill="auto" w:val="clear"/>
                  <w:tcMar>
                    <w:top w:type="dxa" w:w="0"/>
                    <w:left w:type="dxa" w:w="108"/>
                    <w:bottom w:type="dxa" w:w="0"/>
                    <w:right w:type="dxa" w:w="108"/>
                  </w:tcMar>
                </w:tcPr>
                <w:p>
                  <w:pPr>
                    <w:pStyle w:val="style0"/>
                  </w:pPr>
                  <w:r>
                    <w:rPr/>
                    <w:t>*nVa</w:t>
                  </w:r>
                </w:p>
              </w:tc>
            </w:tr>
            <w:tr>
              <w:trPr>
                <w:cantSplit w:val="false"/>
              </w:trPr>
              <w:tc>
                <w:tcPr>
                  <w:tcW w:type="dxa" w:w="1119"/>
                  <w:tcBorders/>
                  <w:shd w:fill="auto" w:val="clear"/>
                  <w:tcMar>
                    <w:top w:type="dxa" w:w="0"/>
                    <w:left w:type="dxa" w:w="108"/>
                    <w:bottom w:type="dxa" w:w="0"/>
                    <w:right w:type="dxa" w:w="108"/>
                  </w:tcMar>
                </w:tcPr>
                <w:p>
                  <w:pPr>
                    <w:pStyle w:val="style0"/>
                  </w:pPr>
                  <w:r>
                    <w:rPr/>
                    <w:t>bathe</w:t>
                  </w:r>
                </w:p>
              </w:tc>
              <w:tc>
                <w:tcPr>
                  <w:tcW w:type="dxa" w:w="1376"/>
                  <w:gridSpan w:val="3"/>
                  <w:tcBorders/>
                  <w:shd w:fill="auto" w:val="clear"/>
                  <w:tcMar>
                    <w:top w:type="dxa" w:w="0"/>
                    <w:left w:type="dxa" w:w="108"/>
                    <w:bottom w:type="dxa" w:w="0"/>
                    <w:right w:type="dxa" w:w="108"/>
                  </w:tcMar>
                </w:tcPr>
                <w:p>
                  <w:pPr>
                    <w:pStyle w:val="style0"/>
                  </w:pPr>
                  <w:r>
                    <w:rPr/>
                    <w:t>*ohik‡</w:t>
                  </w:r>
                </w:p>
              </w:tc>
              <w:tc>
                <w:tcPr>
                  <w:tcW w:type="dxa" w:w="1146"/>
                  <w:tcBorders/>
                  <w:shd w:fill="auto" w:val="clear"/>
                  <w:tcMar>
                    <w:top w:type="dxa" w:w="0"/>
                    <w:left w:type="dxa" w:w="108"/>
                    <w:bottom w:type="dxa" w:w="0"/>
                    <w:right w:type="dxa" w:w="108"/>
                  </w:tcMar>
                </w:tcPr>
                <w:p>
                  <w:pPr>
                    <w:pStyle w:val="style0"/>
                  </w:pPr>
                  <w:r>
                    <w:rPr/>
                    <w:t>*we(l,r)i</w:t>
                  </w:r>
                </w:p>
              </w:tc>
            </w:tr>
            <w:tr>
              <w:trPr>
                <w:cantSplit w:val="false"/>
              </w:trPr>
              <w:tc>
                <w:tcPr>
                  <w:tcW w:type="dxa" w:w="1119"/>
                  <w:tcBorders/>
                  <w:shd w:fill="auto" w:val="clear"/>
                  <w:tcMar>
                    <w:top w:type="dxa" w:w="0"/>
                    <w:left w:type="dxa" w:w="108"/>
                    <w:bottom w:type="dxa" w:w="0"/>
                    <w:right w:type="dxa" w:w="108"/>
                  </w:tcMar>
                </w:tcPr>
                <w:p>
                  <w:pPr>
                    <w:pStyle w:val="style0"/>
                  </w:pPr>
                  <w:r>
                    <w:rPr/>
                    <w:t>stand</w:t>
                  </w:r>
                </w:p>
              </w:tc>
              <w:tc>
                <w:tcPr>
                  <w:tcW w:type="dxa" w:w="1376"/>
                  <w:gridSpan w:val="3"/>
                  <w:tcBorders/>
                  <w:shd w:fill="auto" w:val="clear"/>
                  <w:tcMar>
                    <w:top w:type="dxa" w:w="0"/>
                    <w:left w:type="dxa" w:w="108"/>
                    <w:bottom w:type="dxa" w:w="0"/>
                    <w:right w:type="dxa" w:w="108"/>
                  </w:tcMar>
                </w:tcPr>
                <w:p>
                  <w:pPr>
                    <w:pStyle w:val="style0"/>
                  </w:pPr>
                  <w:r>
                    <w:rPr/>
                    <w:t>*oko</w:t>
                  </w:r>
                </w:p>
              </w:tc>
              <w:tc>
                <w:tcPr>
                  <w:tcW w:type="dxa" w:w="1146"/>
                  <w:tcBorders/>
                  <w:shd w:fill="auto" w:val="clear"/>
                  <w:tcMar>
                    <w:top w:type="dxa" w:w="0"/>
                    <w:left w:type="dxa" w:w="108"/>
                    <w:bottom w:type="dxa" w:w="0"/>
                    <w:right w:type="dxa" w:w="108"/>
                  </w:tcMar>
                </w:tcPr>
                <w:p>
                  <w:pPr>
                    <w:pStyle w:val="style0"/>
                  </w:pPr>
                  <w:r>
                    <w:rPr/>
                    <w:t>*nat(er)</w:t>
                  </w:r>
                </w:p>
              </w:tc>
            </w:tr>
            <w:tr>
              <w:trPr>
                <w:cantSplit w:val="false"/>
              </w:trPr>
              <w:tc>
                <w:tcPr>
                  <w:tcW w:type="dxa" w:w="1119"/>
                  <w:tcBorders/>
                  <w:shd w:fill="auto" w:val="clear"/>
                  <w:tcMar>
                    <w:top w:type="dxa" w:w="0"/>
                    <w:left w:type="dxa" w:w="108"/>
                    <w:bottom w:type="dxa" w:w="0"/>
                    <w:right w:type="dxa" w:w="108"/>
                  </w:tcMar>
                </w:tcPr>
                <w:p>
                  <w:pPr>
                    <w:pStyle w:val="style0"/>
                  </w:pPr>
                  <w:r>
                    <w:rPr/>
                    <w:t>they</w:t>
                  </w:r>
                </w:p>
              </w:tc>
              <w:tc>
                <w:tcPr>
                  <w:tcW w:type="dxa" w:w="1376"/>
                  <w:gridSpan w:val="3"/>
                  <w:tcBorders/>
                  <w:shd w:fill="auto" w:val="clear"/>
                  <w:tcMar>
                    <w:top w:type="dxa" w:w="0"/>
                    <w:left w:type="dxa" w:w="108"/>
                    <w:bottom w:type="dxa" w:w="0"/>
                    <w:right w:type="dxa" w:w="108"/>
                  </w:tcMar>
                </w:tcPr>
                <w:p>
                  <w:pPr>
                    <w:pStyle w:val="style0"/>
                  </w:pPr>
                  <w:r>
                    <w:rPr/>
                    <w:t>*ona, yo</w:t>
                  </w:r>
                </w:p>
              </w:tc>
              <w:tc>
                <w:tcPr>
                  <w:tcW w:type="dxa" w:w="1146"/>
                  <w:tcBorders/>
                  <w:shd w:fill="auto" w:val="clear"/>
                  <w:tcMar>
                    <w:top w:type="dxa" w:w="0"/>
                    <w:left w:type="dxa" w:w="108"/>
                    <w:bottom w:type="dxa" w:w="0"/>
                    <w:right w:type="dxa" w:w="108"/>
                  </w:tcMar>
                </w:tcPr>
                <w:p>
                  <w:pPr>
                    <w:pStyle w:val="style0"/>
                  </w:pPr>
                  <w:r>
                    <w:rPr/>
                    <w:t>*gi- ‡</w:t>
                  </w:r>
                </w:p>
              </w:tc>
            </w:tr>
            <w:tr>
              <w:trPr>
                <w:cantSplit w:val="false"/>
              </w:trPr>
              <w:tc>
                <w:tcPr>
                  <w:tcW w:type="dxa" w:w="1119"/>
                  <w:tcBorders/>
                  <w:shd w:fill="auto" w:val="clear"/>
                  <w:tcMar>
                    <w:top w:type="dxa" w:w="0"/>
                    <w:left w:type="dxa" w:w="108"/>
                    <w:bottom w:type="dxa" w:w="0"/>
                    <w:right w:type="dxa" w:w="108"/>
                  </w:tcMar>
                </w:tcPr>
                <w:p>
                  <w:pPr>
                    <w:pStyle w:val="style0"/>
                  </w:pPr>
                  <w:r>
                    <w:rPr/>
                    <w:t>belly</w:t>
                  </w:r>
                </w:p>
              </w:tc>
              <w:tc>
                <w:tcPr>
                  <w:tcW w:type="dxa" w:w="1376"/>
                  <w:gridSpan w:val="3"/>
                  <w:tcBorders/>
                  <w:shd w:fill="auto" w:val="clear"/>
                  <w:tcMar>
                    <w:top w:type="dxa" w:w="0"/>
                    <w:left w:type="dxa" w:w="108"/>
                    <w:bottom w:type="dxa" w:w="0"/>
                    <w:right w:type="dxa" w:w="108"/>
                  </w:tcMar>
                </w:tcPr>
                <w:p>
                  <w:pPr>
                    <w:pStyle w:val="style0"/>
                  </w:pPr>
                  <w:r>
                    <w:rPr/>
                    <w:t>*pokor</w:t>
                  </w:r>
                </w:p>
              </w:tc>
              <w:tc>
                <w:tcPr>
                  <w:tcW w:type="dxa" w:w="1146"/>
                  <w:tcBorders/>
                  <w:shd w:fill="auto" w:val="clear"/>
                  <w:tcMar>
                    <w:top w:type="dxa" w:w="0"/>
                    <w:left w:type="dxa" w:w="108"/>
                    <w:bottom w:type="dxa" w:w="0"/>
                    <w:right w:type="dxa" w:w="108"/>
                  </w:tcMar>
                </w:tcPr>
                <w:p>
                  <w:pPr>
                    <w:pStyle w:val="style0"/>
                  </w:pPr>
                  <w:r>
                    <w:rPr/>
                    <w:t>*-tok ‡</w:t>
                  </w:r>
                </w:p>
              </w:tc>
            </w:tr>
            <w:tr>
              <w:trPr>
                <w:cantSplit w:val="false"/>
              </w:trPr>
              <w:tc>
                <w:tcPr>
                  <w:tcW w:type="dxa" w:w="1119"/>
                  <w:tcBorders/>
                  <w:shd w:fill="auto" w:val="clear"/>
                  <w:tcMar>
                    <w:top w:type="dxa" w:w="0"/>
                    <w:left w:type="dxa" w:w="108"/>
                    <w:bottom w:type="dxa" w:w="0"/>
                    <w:right w:type="dxa" w:w="108"/>
                  </w:tcMar>
                </w:tcPr>
                <w:p>
                  <w:pPr>
                    <w:pStyle w:val="style0"/>
                  </w:pPr>
                  <w:r>
                    <w:rPr/>
                    <w:t>knee</w:t>
                  </w:r>
                </w:p>
              </w:tc>
              <w:tc>
                <w:tcPr>
                  <w:tcW w:type="dxa" w:w="1376"/>
                  <w:gridSpan w:val="3"/>
                  <w:tcBorders/>
                  <w:shd w:fill="auto" w:val="clear"/>
                  <w:tcMar>
                    <w:top w:type="dxa" w:w="0"/>
                    <w:left w:type="dxa" w:w="108"/>
                    <w:bottom w:type="dxa" w:w="0"/>
                    <w:right w:type="dxa" w:w="108"/>
                  </w:tcMar>
                </w:tcPr>
                <w:p>
                  <w:pPr>
                    <w:pStyle w:val="style0"/>
                  </w:pPr>
                  <w:r>
                    <w:rPr/>
                    <w:t>*puku</w:t>
                  </w:r>
                </w:p>
              </w:tc>
              <w:tc>
                <w:tcPr>
                  <w:tcW w:type="dxa" w:w="1146"/>
                  <w:tcBorders/>
                  <w:shd w:fill="auto" w:val="clear"/>
                  <w:tcMar>
                    <w:top w:type="dxa" w:w="0"/>
                    <w:left w:type="dxa" w:w="108"/>
                    <w:bottom w:type="dxa" w:w="0"/>
                    <w:right w:type="dxa" w:w="108"/>
                  </w:tcMar>
                </w:tcPr>
                <w:p>
                  <w:pPr>
                    <w:pStyle w:val="style0"/>
                  </w:pPr>
                  <w:r>
                    <w:rPr/>
                    <w:t>*uku ‡</w:t>
                  </w:r>
                </w:p>
              </w:tc>
            </w:tr>
            <w:tr>
              <w:trPr>
                <w:cantSplit w:val="false"/>
              </w:trPr>
              <w:tc>
                <w:tcPr>
                  <w:tcW w:type="dxa" w:w="1119"/>
                  <w:tcBorders/>
                  <w:shd w:fill="auto" w:val="clear"/>
                  <w:tcMar>
                    <w:top w:type="dxa" w:w="0"/>
                    <w:left w:type="dxa" w:w="108"/>
                    <w:bottom w:type="dxa" w:w="0"/>
                    <w:right w:type="dxa" w:w="108"/>
                  </w:tcMar>
                </w:tcPr>
                <w:p>
                  <w:pPr>
                    <w:pStyle w:val="style0"/>
                  </w:pPr>
                  <w:r>
                    <w:rPr/>
                    <w:t>name</w:t>
                  </w:r>
                </w:p>
              </w:tc>
              <w:tc>
                <w:tcPr>
                  <w:tcW w:type="dxa" w:w="1376"/>
                  <w:gridSpan w:val="3"/>
                  <w:tcBorders/>
                  <w:shd w:fill="auto" w:val="clear"/>
                  <w:tcMar>
                    <w:top w:type="dxa" w:w="0"/>
                    <w:left w:type="dxa" w:w="108"/>
                    <w:bottom w:type="dxa" w:w="0"/>
                    <w:right w:type="dxa" w:w="108"/>
                  </w:tcMar>
                </w:tcPr>
                <w:p>
                  <w:pPr>
                    <w:pStyle w:val="style0"/>
                  </w:pPr>
                  <w:r>
                    <w:rPr/>
                    <w:t>*roŋa</w:t>
                  </w:r>
                </w:p>
              </w:tc>
              <w:tc>
                <w:tcPr>
                  <w:tcW w:type="dxa" w:w="1146"/>
                  <w:tcBorders/>
                  <w:shd w:fill="auto" w:val="clear"/>
                  <w:tcMar>
                    <w:top w:type="dxa" w:w="0"/>
                    <w:left w:type="dxa" w:w="108"/>
                    <w:bottom w:type="dxa" w:w="0"/>
                    <w:right w:type="dxa" w:w="108"/>
                  </w:tcMar>
                </w:tcPr>
                <w:p>
                  <w:pPr>
                    <w:pStyle w:val="style0"/>
                  </w:pPr>
                  <w:r>
                    <w:rPr/>
                    <w:t>*-en(i,u) ‡</w:t>
                  </w:r>
                </w:p>
              </w:tc>
            </w:tr>
            <w:tr>
              <w:trPr>
                <w:cantSplit w:val="false"/>
              </w:trPr>
              <w:tc>
                <w:tcPr>
                  <w:tcW w:type="dxa" w:w="1119"/>
                  <w:tcBorders/>
                  <w:shd w:fill="auto" w:val="clear"/>
                  <w:tcMar>
                    <w:top w:type="dxa" w:w="0"/>
                    <w:left w:type="dxa" w:w="108"/>
                    <w:bottom w:type="dxa" w:w="0"/>
                    <w:right w:type="dxa" w:w="108"/>
                  </w:tcMar>
                </w:tcPr>
                <w:p>
                  <w:pPr>
                    <w:pStyle w:val="style0"/>
                  </w:pPr>
                  <w:r>
                    <w:rPr/>
                    <w:t>fat, grease</w:t>
                  </w:r>
                </w:p>
              </w:tc>
              <w:tc>
                <w:tcPr>
                  <w:tcW w:type="dxa" w:w="1376"/>
                  <w:gridSpan w:val="3"/>
                  <w:tcBorders/>
                  <w:shd w:fill="auto" w:val="clear"/>
                  <w:tcMar>
                    <w:top w:type="dxa" w:w="0"/>
                    <w:left w:type="dxa" w:w="108"/>
                    <w:bottom w:type="dxa" w:w="0"/>
                    <w:right w:type="dxa" w:w="108"/>
                  </w:tcMar>
                </w:tcPr>
                <w:p>
                  <w:pPr>
                    <w:pStyle w:val="style0"/>
                  </w:pPr>
                  <w:r>
                    <w:rPr/>
                    <w:t>*saki</w:t>
                  </w:r>
                </w:p>
              </w:tc>
              <w:tc>
                <w:tcPr>
                  <w:tcW w:type="dxa" w:w="1146"/>
                  <w:tcBorders/>
                  <w:shd w:fill="auto" w:val="clear"/>
                  <w:tcMar>
                    <w:top w:type="dxa" w:w="0"/>
                    <w:left w:type="dxa" w:w="108"/>
                    <w:bottom w:type="dxa" w:w="0"/>
                    <w:right w:type="dxa" w:w="108"/>
                  </w:tcMar>
                </w:tcPr>
                <w:p>
                  <w:pPr>
                    <w:pStyle w:val="style0"/>
                  </w:pPr>
                  <w:r>
                    <w:rPr/>
                    <w:t>*tama ‡</w:t>
                  </w:r>
                </w:p>
              </w:tc>
            </w:tr>
            <w:tr>
              <w:trPr>
                <w:cantSplit w:val="false"/>
              </w:trPr>
              <w:tc>
                <w:tcPr>
                  <w:tcW w:type="dxa" w:w="1119"/>
                  <w:tcBorders/>
                  <w:shd w:fill="auto" w:val="clear"/>
                  <w:tcMar>
                    <w:top w:type="dxa" w:w="0"/>
                    <w:left w:type="dxa" w:w="108"/>
                    <w:bottom w:type="dxa" w:w="0"/>
                    <w:right w:type="dxa" w:w="108"/>
                  </w:tcMar>
                </w:tcPr>
                <w:p>
                  <w:pPr>
                    <w:pStyle w:val="style0"/>
                  </w:pPr>
                  <w:r>
                    <w:rPr/>
                    <w:t>throw</w:t>
                  </w:r>
                </w:p>
              </w:tc>
              <w:tc>
                <w:tcPr>
                  <w:tcW w:type="dxa" w:w="1376"/>
                  <w:gridSpan w:val="3"/>
                  <w:tcBorders/>
                  <w:shd w:fill="auto" w:val="clear"/>
                  <w:tcMar>
                    <w:top w:type="dxa" w:w="0"/>
                    <w:left w:type="dxa" w:w="108"/>
                    <w:bottom w:type="dxa" w:w="0"/>
                    <w:right w:type="dxa" w:w="108"/>
                  </w:tcMar>
                </w:tcPr>
                <w:p>
                  <w:pPr>
                    <w:pStyle w:val="style0"/>
                  </w:pPr>
                  <w:r>
                    <w:rPr/>
                    <w:t>*sariwi</w:t>
                  </w:r>
                </w:p>
              </w:tc>
              <w:tc>
                <w:tcPr>
                  <w:tcW w:type="dxa" w:w="1146"/>
                  <w:tcBorders/>
                  <w:shd w:fill="auto" w:val="clear"/>
                  <w:tcMar>
                    <w:top w:type="dxa" w:w="0"/>
                    <w:left w:type="dxa" w:w="108"/>
                    <w:bottom w:type="dxa" w:w="0"/>
                    <w:right w:type="dxa" w:w="108"/>
                  </w:tcMar>
                </w:tcPr>
                <w:p>
                  <w:pPr>
                    <w:pStyle w:val="style0"/>
                  </w:pPr>
                  <w:r>
                    <w:rPr/>
                    <w:t>*od ‡</w:t>
                  </w:r>
                </w:p>
              </w:tc>
            </w:tr>
            <w:tr>
              <w:trPr>
                <w:cantSplit w:val="false"/>
              </w:trPr>
              <w:tc>
                <w:tcPr>
                  <w:tcW w:type="dxa" w:w="1119"/>
                  <w:tcBorders/>
                  <w:shd w:fill="auto" w:val="clear"/>
                  <w:tcMar>
                    <w:top w:type="dxa" w:w="0"/>
                    <w:left w:type="dxa" w:w="108"/>
                    <w:bottom w:type="dxa" w:w="0"/>
                    <w:right w:type="dxa" w:w="108"/>
                  </w:tcMar>
                </w:tcPr>
                <w:p>
                  <w:pPr>
                    <w:pStyle w:val="style0"/>
                  </w:pPr>
                  <w:r>
                    <w:rPr/>
                    <w:t>two</w:t>
                  </w:r>
                </w:p>
              </w:tc>
              <w:tc>
                <w:tcPr>
                  <w:tcW w:type="dxa" w:w="1376"/>
                  <w:gridSpan w:val="3"/>
                  <w:tcBorders/>
                  <w:shd w:fill="auto" w:val="clear"/>
                  <w:tcMar>
                    <w:top w:type="dxa" w:w="0"/>
                    <w:left w:type="dxa" w:w="108"/>
                    <w:bottom w:type="dxa" w:w="0"/>
                    <w:right w:type="dxa" w:w="108"/>
                  </w:tcMar>
                </w:tcPr>
                <w:p>
                  <w:pPr>
                    <w:pStyle w:val="style0"/>
                  </w:pPr>
                  <w:r>
                    <w:rPr/>
                    <w:t>*sinoto</w:t>
                  </w:r>
                </w:p>
              </w:tc>
              <w:tc>
                <w:tcPr>
                  <w:tcW w:type="dxa" w:w="1146"/>
                  <w:tcBorders/>
                  <w:shd w:fill="auto" w:val="clear"/>
                  <w:tcMar>
                    <w:top w:type="dxa" w:w="0"/>
                    <w:left w:type="dxa" w:w="108"/>
                    <w:bottom w:type="dxa" w:w="0"/>
                    <w:right w:type="dxa" w:w="108"/>
                  </w:tcMar>
                </w:tcPr>
                <w:p>
                  <w:pPr>
                    <w:pStyle w:val="style0"/>
                  </w:pPr>
                  <w:r>
                    <w:rPr/>
                    <w:t>*araqu ‡</w:t>
                  </w:r>
                </w:p>
              </w:tc>
            </w:tr>
            <w:tr>
              <w:trPr>
                <w:cantSplit w:val="false"/>
              </w:trPr>
              <w:tc>
                <w:tcPr>
                  <w:tcW w:type="dxa" w:w="1119"/>
                  <w:tcBorders/>
                  <w:shd w:fill="auto" w:val="clear"/>
                  <w:tcMar>
                    <w:top w:type="dxa" w:w="0"/>
                    <w:left w:type="dxa" w:w="108"/>
                    <w:bottom w:type="dxa" w:w="0"/>
                    <w:right w:type="dxa" w:w="108"/>
                  </w:tcMar>
                </w:tcPr>
                <w:p>
                  <w:pPr>
                    <w:pStyle w:val="style0"/>
                  </w:pPr>
                  <w:r>
                    <w:rPr>
                      <w:rFonts w:cs="Times New Roman"/>
                    </w:rPr>
                    <w:t xml:space="preserve">die </w:t>
                  </w:r>
                </w:p>
              </w:tc>
              <w:tc>
                <w:tcPr>
                  <w:tcW w:type="dxa" w:w="1376"/>
                  <w:gridSpan w:val="3"/>
                  <w:tcBorders/>
                  <w:shd w:fill="auto" w:val="clear"/>
                  <w:tcMar>
                    <w:top w:type="dxa" w:w="0"/>
                    <w:left w:type="dxa" w:w="108"/>
                    <w:bottom w:type="dxa" w:w="0"/>
                    <w:right w:type="dxa" w:w="108"/>
                  </w:tcMar>
                </w:tcPr>
                <w:p>
                  <w:pPr>
                    <w:pStyle w:val="style0"/>
                  </w:pPr>
                  <w:r>
                    <w:rPr>
                      <w:rFonts w:cs="Times New Roman"/>
                    </w:rPr>
                    <w:t>*soneŋ</w:t>
                  </w:r>
                </w:p>
              </w:tc>
              <w:tc>
                <w:tcPr>
                  <w:tcW w:type="dxa" w:w="1146"/>
                  <w:tcBorders/>
                  <w:shd w:fill="auto" w:val="clear"/>
                  <w:tcMar>
                    <w:top w:type="dxa" w:w="0"/>
                    <w:left w:type="dxa" w:w="108"/>
                    <w:bottom w:type="dxa" w:w="0"/>
                    <w:right w:type="dxa" w:w="108"/>
                  </w:tcMar>
                </w:tcPr>
                <w:p>
                  <w:pPr>
                    <w:pStyle w:val="style0"/>
                  </w:pPr>
                  <w:r>
                    <w:rPr>
                      <w:rFonts w:cs="Times New Roman"/>
                    </w:rPr>
                    <w:t>*mV(n)</w:t>
                  </w:r>
                </w:p>
              </w:tc>
            </w:tr>
            <w:tr>
              <w:trPr>
                <w:cantSplit w:val="false"/>
              </w:trPr>
              <w:tc>
                <w:tcPr>
                  <w:tcW w:type="dxa" w:w="1119"/>
                  <w:tcBorders/>
                  <w:shd w:fill="auto" w:val="clear"/>
                  <w:tcMar>
                    <w:top w:type="dxa" w:w="0"/>
                    <w:left w:type="dxa" w:w="108"/>
                    <w:bottom w:type="dxa" w:w="0"/>
                    <w:right w:type="dxa" w:w="108"/>
                  </w:tcMar>
                </w:tcPr>
                <w:p>
                  <w:pPr>
                    <w:pStyle w:val="style0"/>
                  </w:pPr>
                  <w:r>
                    <w:rPr/>
                    <w:t>fruit</w:t>
                  </w:r>
                </w:p>
              </w:tc>
              <w:tc>
                <w:tcPr>
                  <w:tcW w:type="dxa" w:w="1376"/>
                  <w:gridSpan w:val="3"/>
                  <w:tcBorders/>
                  <w:shd w:fill="auto" w:val="clear"/>
                  <w:tcMar>
                    <w:top w:type="dxa" w:w="0"/>
                    <w:left w:type="dxa" w:w="108"/>
                    <w:bottom w:type="dxa" w:w="0"/>
                    <w:right w:type="dxa" w:w="108"/>
                  </w:tcMar>
                </w:tcPr>
                <w:p>
                  <w:pPr>
                    <w:pStyle w:val="style0"/>
                  </w:pPr>
                  <w:r>
                    <w:rPr/>
                    <w:t>*sopok</w:t>
                  </w:r>
                </w:p>
              </w:tc>
              <w:tc>
                <w:tcPr>
                  <w:tcW w:type="dxa" w:w="1146"/>
                  <w:tcBorders/>
                  <w:shd w:fill="auto" w:val="clear"/>
                  <w:tcMar>
                    <w:top w:type="dxa" w:w="0"/>
                    <w:left w:type="dxa" w:w="108"/>
                    <w:bottom w:type="dxa" w:w="0"/>
                    <w:right w:type="dxa" w:w="108"/>
                  </w:tcMar>
                </w:tcPr>
                <w:p>
                  <w:pPr>
                    <w:pStyle w:val="style0"/>
                  </w:pPr>
                  <w:r>
                    <w:rPr/>
                    <w:t>*is(i) ‡</w:t>
                  </w:r>
                </w:p>
              </w:tc>
            </w:tr>
            <w:tr>
              <w:trPr>
                <w:cantSplit w:val="false"/>
              </w:trPr>
              <w:tc>
                <w:tcPr>
                  <w:tcW w:type="dxa" w:w="1119"/>
                  <w:tcBorders/>
                  <w:shd w:fill="auto" w:val="clear"/>
                  <w:tcMar>
                    <w:top w:type="dxa" w:w="0"/>
                    <w:left w:type="dxa" w:w="108"/>
                    <w:bottom w:type="dxa" w:w="0"/>
                    <w:right w:type="dxa" w:w="108"/>
                  </w:tcMar>
                </w:tcPr>
                <w:p>
                  <w:pPr>
                    <w:pStyle w:val="style0"/>
                  </w:pPr>
                  <w:r>
                    <w:rPr/>
                    <w:t>burn</w:t>
                  </w:r>
                </w:p>
              </w:tc>
              <w:tc>
                <w:tcPr>
                  <w:tcW w:type="dxa" w:w="1376"/>
                  <w:gridSpan w:val="3"/>
                  <w:tcBorders/>
                  <w:shd w:fill="auto" w:val="clear"/>
                  <w:tcMar>
                    <w:top w:type="dxa" w:w="0"/>
                    <w:left w:type="dxa" w:w="108"/>
                    <w:bottom w:type="dxa" w:w="0"/>
                    <w:right w:type="dxa" w:w="108"/>
                  </w:tcMar>
                </w:tcPr>
                <w:p>
                  <w:pPr>
                    <w:pStyle w:val="style0"/>
                  </w:pPr>
                  <w:r>
                    <w:rPr/>
                    <w:t>*sora, soŋara</w:t>
                  </w:r>
                </w:p>
              </w:tc>
              <w:tc>
                <w:tcPr>
                  <w:tcW w:type="dxa" w:w="1146"/>
                  <w:tcBorders/>
                  <w:shd w:fill="auto" w:val="clear"/>
                  <w:tcMar>
                    <w:top w:type="dxa" w:w="0"/>
                    <w:left w:type="dxa" w:w="108"/>
                    <w:bottom w:type="dxa" w:w="0"/>
                    <w:right w:type="dxa" w:w="108"/>
                  </w:tcMar>
                </w:tcPr>
                <w:p>
                  <w:pPr>
                    <w:pStyle w:val="style0"/>
                  </w:pPr>
                  <w:r>
                    <w:rPr/>
                    <w:t>*ede ‡</w:t>
                  </w:r>
                </w:p>
              </w:tc>
            </w:tr>
            <w:tr>
              <w:trPr>
                <w:cantSplit w:val="false"/>
              </w:trPr>
              <w:tc>
                <w:tcPr>
                  <w:tcW w:type="dxa" w:w="1119"/>
                  <w:tcBorders/>
                  <w:shd w:fill="auto" w:val="clear"/>
                  <w:tcMar>
                    <w:top w:type="dxa" w:w="0"/>
                    <w:left w:type="dxa" w:w="108"/>
                    <w:bottom w:type="dxa" w:w="0"/>
                    <w:right w:type="dxa" w:w="108"/>
                  </w:tcMar>
                </w:tcPr>
                <w:p>
                  <w:pPr>
                    <w:pStyle w:val="style0"/>
                  </w:pPr>
                  <w:r>
                    <w:rPr/>
                    <w:t>fly (v.)</w:t>
                  </w:r>
                </w:p>
              </w:tc>
              <w:tc>
                <w:tcPr>
                  <w:tcW w:type="dxa" w:w="1376"/>
                  <w:gridSpan w:val="3"/>
                  <w:tcBorders/>
                  <w:shd w:fill="auto" w:val="clear"/>
                  <w:tcMar>
                    <w:top w:type="dxa" w:w="0"/>
                    <w:left w:type="dxa" w:w="108"/>
                    <w:bottom w:type="dxa" w:w="0"/>
                    <w:right w:type="dxa" w:w="108"/>
                  </w:tcMar>
                </w:tcPr>
                <w:p>
                  <w:pPr>
                    <w:pStyle w:val="style0"/>
                  </w:pPr>
                  <w:r>
                    <w:rPr/>
                    <w:t>*sosor</w:t>
                  </w:r>
                </w:p>
              </w:tc>
              <w:tc>
                <w:tcPr>
                  <w:tcW w:type="dxa" w:w="1146"/>
                  <w:tcBorders/>
                  <w:shd w:fill="auto" w:val="clear"/>
                  <w:tcMar>
                    <w:top w:type="dxa" w:w="0"/>
                    <w:left w:type="dxa" w:w="108"/>
                    <w:bottom w:type="dxa" w:w="0"/>
                    <w:right w:type="dxa" w:w="108"/>
                  </w:tcMar>
                </w:tcPr>
                <w:p>
                  <w:pPr>
                    <w:pStyle w:val="style0"/>
                  </w:pPr>
                  <w:r>
                    <w:rPr/>
                    <w:t>*jira(n) ‡</w:t>
                  </w:r>
                </w:p>
              </w:tc>
            </w:tr>
            <w:tr>
              <w:trPr>
                <w:cantSplit w:val="false"/>
              </w:trPr>
              <w:tc>
                <w:tcPr>
                  <w:tcW w:type="dxa" w:w="1119"/>
                  <w:tcBorders/>
                  <w:shd w:fill="auto" w:val="clear"/>
                  <w:tcMar>
                    <w:top w:type="dxa" w:w="0"/>
                    <w:left w:type="dxa" w:w="108"/>
                    <w:bottom w:type="dxa" w:w="0"/>
                    <w:right w:type="dxa" w:w="108"/>
                  </w:tcMar>
                </w:tcPr>
                <w:p>
                  <w:pPr>
                    <w:pStyle w:val="style0"/>
                  </w:pPr>
                  <w:r>
                    <w:rPr/>
                    <w:t>black</w:t>
                  </w:r>
                </w:p>
              </w:tc>
              <w:tc>
                <w:tcPr>
                  <w:tcW w:type="dxa" w:w="1376"/>
                  <w:gridSpan w:val="3"/>
                  <w:tcBorders/>
                  <w:shd w:fill="auto" w:val="clear"/>
                  <w:tcMar>
                    <w:top w:type="dxa" w:w="0"/>
                    <w:left w:type="dxa" w:w="108"/>
                    <w:bottom w:type="dxa" w:w="0"/>
                    <w:right w:type="dxa" w:w="108"/>
                  </w:tcMar>
                </w:tcPr>
                <w:p>
                  <w:pPr>
                    <w:pStyle w:val="style0"/>
                  </w:pPr>
                  <w:r>
                    <w:rPr/>
                    <w:t>*tarom</w:t>
                  </w:r>
                </w:p>
              </w:tc>
              <w:tc>
                <w:tcPr>
                  <w:tcW w:type="dxa" w:w="1146"/>
                  <w:tcBorders/>
                  <w:shd w:fill="auto" w:val="clear"/>
                  <w:tcMar>
                    <w:top w:type="dxa" w:w="0"/>
                    <w:left w:type="dxa" w:w="108"/>
                    <w:bottom w:type="dxa" w:w="0"/>
                    <w:right w:type="dxa" w:w="108"/>
                  </w:tcMar>
                </w:tcPr>
                <w:p>
                  <w:pPr>
                    <w:pStyle w:val="style0"/>
                  </w:pPr>
                  <w:r>
                    <w:rPr/>
                    <w:t>*aqana ‡</w:t>
                  </w:r>
                </w:p>
              </w:tc>
            </w:tr>
            <w:tr>
              <w:trPr>
                <w:cantSplit w:val="false"/>
              </w:trPr>
              <w:tc>
                <w:tcPr>
                  <w:tcW w:type="dxa" w:w="1119"/>
                  <w:tcBorders/>
                  <w:shd w:fill="auto" w:val="clear"/>
                  <w:tcMar>
                    <w:top w:type="dxa" w:w="0"/>
                    <w:left w:type="dxa" w:w="108"/>
                    <w:bottom w:type="dxa" w:w="0"/>
                    <w:right w:type="dxa" w:w="108"/>
                  </w:tcMar>
                </w:tcPr>
                <w:p>
                  <w:pPr>
                    <w:pStyle w:val="style0"/>
                  </w:pPr>
                  <w:r>
                    <w:rPr/>
                    <w:t>stone</w:t>
                  </w:r>
                </w:p>
              </w:tc>
              <w:tc>
                <w:tcPr>
                  <w:tcW w:type="dxa" w:w="1376"/>
                  <w:gridSpan w:val="3"/>
                  <w:tcBorders/>
                  <w:shd w:fill="auto" w:val="clear"/>
                  <w:tcMar>
                    <w:top w:type="dxa" w:w="0"/>
                    <w:left w:type="dxa" w:w="108"/>
                    <w:bottom w:type="dxa" w:w="0"/>
                    <w:right w:type="dxa" w:w="108"/>
                  </w:tcMar>
                </w:tcPr>
                <w:p>
                  <w:pPr>
                    <w:pStyle w:val="style0"/>
                  </w:pPr>
                  <w:r>
                    <w:rPr/>
                    <w:t>*teto</w:t>
                  </w:r>
                </w:p>
              </w:tc>
              <w:tc>
                <w:tcPr>
                  <w:tcW w:type="dxa" w:w="1146"/>
                  <w:tcBorders/>
                  <w:shd w:fill="auto" w:val="clear"/>
                  <w:tcMar>
                    <w:top w:type="dxa" w:w="0"/>
                    <w:left w:type="dxa" w:w="108"/>
                    <w:bottom w:type="dxa" w:w="0"/>
                    <w:right w:type="dxa" w:w="108"/>
                  </w:tcMar>
                </w:tcPr>
                <w:p>
                  <w:pPr>
                    <w:pStyle w:val="style0"/>
                  </w:pPr>
                  <w:r>
                    <w:rPr/>
                    <w:t>*war</w:t>
                  </w:r>
                </w:p>
              </w:tc>
            </w:tr>
            <w:tr>
              <w:trPr>
                <w:cantSplit w:val="false"/>
              </w:trPr>
              <w:tc>
                <w:tcPr>
                  <w:tcW w:type="dxa" w:w="1119"/>
                  <w:tcBorders/>
                  <w:shd w:fill="auto" w:val="clear"/>
                  <w:tcMar>
                    <w:top w:type="dxa" w:w="0"/>
                    <w:left w:type="dxa" w:w="108"/>
                    <w:bottom w:type="dxa" w:w="0"/>
                    <w:right w:type="dxa" w:w="108"/>
                  </w:tcMar>
                </w:tcPr>
                <w:p>
                  <w:pPr>
                    <w:pStyle w:val="style0"/>
                  </w:pPr>
                  <w:r>
                    <w:rPr/>
                    <w:t>short</w:t>
                  </w:r>
                </w:p>
              </w:tc>
              <w:tc>
                <w:tcPr>
                  <w:tcW w:type="dxa" w:w="1376"/>
                  <w:gridSpan w:val="3"/>
                  <w:tcBorders/>
                  <w:shd w:fill="auto" w:val="clear"/>
                  <w:tcMar>
                    <w:top w:type="dxa" w:w="0"/>
                    <w:left w:type="dxa" w:w="108"/>
                    <w:bottom w:type="dxa" w:w="0"/>
                    <w:right w:type="dxa" w:w="108"/>
                  </w:tcMar>
                </w:tcPr>
                <w:p>
                  <w:pPr>
                    <w:pStyle w:val="style0"/>
                  </w:pPr>
                  <w:r>
                    <w:rPr/>
                    <w:t>*timisi</w:t>
                  </w:r>
                </w:p>
              </w:tc>
              <w:tc>
                <w:tcPr>
                  <w:tcW w:type="dxa" w:w="1146"/>
                  <w:tcBorders/>
                  <w:shd w:fill="auto" w:val="clear"/>
                  <w:tcMar>
                    <w:top w:type="dxa" w:w="0"/>
                    <w:left w:type="dxa" w:w="108"/>
                    <w:bottom w:type="dxa" w:w="0"/>
                    <w:right w:type="dxa" w:w="108"/>
                  </w:tcMar>
                </w:tcPr>
                <w:p>
                  <w:pPr>
                    <w:pStyle w:val="style0"/>
                  </w:pPr>
                  <w:r>
                    <w:rPr/>
                    <w:t>*tukV ‡</w:t>
                  </w:r>
                </w:p>
              </w:tc>
            </w:tr>
            <w:tr>
              <w:trPr>
                <w:cantSplit w:val="false"/>
              </w:trPr>
              <w:tc>
                <w:tcPr>
                  <w:tcW w:type="dxa" w:w="1119"/>
                  <w:tcBorders/>
                  <w:shd w:fill="E5E5E5" w:val="clear"/>
                  <w:tcMar>
                    <w:top w:type="dxa" w:w="0"/>
                    <w:left w:type="dxa" w:w="108"/>
                    <w:bottom w:type="dxa" w:w="0"/>
                    <w:right w:type="dxa" w:w="108"/>
                  </w:tcMar>
                </w:tcPr>
                <w:p>
                  <w:pPr>
                    <w:pStyle w:val="style0"/>
                  </w:pPr>
                  <w:r>
                    <w:rPr/>
                    <w:t>pierce</w:t>
                  </w:r>
                </w:p>
              </w:tc>
              <w:tc>
                <w:tcPr>
                  <w:tcW w:type="dxa" w:w="1376"/>
                  <w:gridSpan w:val="3"/>
                  <w:tcBorders/>
                  <w:shd w:fill="E5E5E5" w:val="clear"/>
                  <w:tcMar>
                    <w:top w:type="dxa" w:w="0"/>
                    <w:left w:type="dxa" w:w="108"/>
                    <w:bottom w:type="dxa" w:w="0"/>
                    <w:right w:type="dxa" w:w="108"/>
                  </w:tcMar>
                </w:tcPr>
                <w:p>
                  <w:pPr>
                    <w:pStyle w:val="style0"/>
                  </w:pPr>
                  <w:r>
                    <w:rPr/>
                    <w:t>*topok</w:t>
                  </w:r>
                </w:p>
              </w:tc>
              <w:tc>
                <w:tcPr>
                  <w:tcW w:type="dxa" w:w="1146"/>
                  <w:tcBorders/>
                  <w:shd w:fill="E5E5E5" w:val="clear"/>
                  <w:tcMar>
                    <w:top w:type="dxa" w:w="0"/>
                    <w:left w:type="dxa" w:w="108"/>
                    <w:bottom w:type="dxa" w:w="0"/>
                    <w:right w:type="dxa" w:w="108"/>
                  </w:tcMar>
                </w:tcPr>
                <w:p>
                  <w:pPr>
                    <w:pStyle w:val="style0"/>
                  </w:pPr>
                  <w:r>
                    <w:rPr/>
                    <w:t>*tapa(i)</w:t>
                  </w:r>
                </w:p>
              </w:tc>
            </w:tr>
            <w:tr>
              <w:trPr>
                <w:cantSplit w:val="false"/>
              </w:trPr>
              <w:tc>
                <w:tcPr>
                  <w:tcW w:type="dxa" w:w="1119"/>
                  <w:tcBorders/>
                  <w:shd w:fill="auto" w:val="clear"/>
                  <w:tcMar>
                    <w:top w:type="dxa" w:w="0"/>
                    <w:left w:type="dxa" w:w="108"/>
                    <w:bottom w:type="dxa" w:w="0"/>
                    <w:right w:type="dxa" w:w="108"/>
                  </w:tcMar>
                </w:tcPr>
                <w:p>
                  <w:pPr>
                    <w:pStyle w:val="style0"/>
                  </w:pPr>
                  <w:r>
                    <w:rPr/>
                    <w:t>bad</w:t>
                  </w:r>
                </w:p>
              </w:tc>
              <w:tc>
                <w:tcPr>
                  <w:tcW w:type="dxa" w:w="1376"/>
                  <w:gridSpan w:val="3"/>
                  <w:tcBorders/>
                  <w:shd w:fill="auto" w:val="clear"/>
                  <w:tcMar>
                    <w:top w:type="dxa" w:w="0"/>
                    <w:left w:type="dxa" w:w="108"/>
                    <w:bottom w:type="dxa" w:w="0"/>
                    <w:right w:type="dxa" w:w="108"/>
                  </w:tcMar>
                </w:tcPr>
                <w:p>
                  <w:pPr>
                    <w:pStyle w:val="style0"/>
                  </w:pPr>
                  <w:r>
                    <w:rPr/>
                    <w:t>*torou</w:t>
                  </w:r>
                </w:p>
              </w:tc>
              <w:tc>
                <w:tcPr>
                  <w:tcW w:type="dxa" w:w="1146"/>
                  <w:tcBorders/>
                  <w:shd w:fill="auto" w:val="clear"/>
                  <w:tcMar>
                    <w:top w:type="dxa" w:w="0"/>
                    <w:left w:type="dxa" w:w="108"/>
                    <w:bottom w:type="dxa" w:w="0"/>
                    <w:right w:type="dxa" w:w="108"/>
                  </w:tcMar>
                </w:tcPr>
                <w:p>
                  <w:pPr>
                    <w:pStyle w:val="style0"/>
                  </w:pPr>
                  <w:r>
                    <w:rPr/>
                    <w:t>*jasi ‡</w:t>
                  </w:r>
                </w:p>
              </w:tc>
            </w:tr>
            <w:tr>
              <w:trPr>
                <w:cantSplit w:val="false"/>
              </w:trPr>
              <w:tc>
                <w:tcPr>
                  <w:tcW w:type="dxa" w:w="1119"/>
                  <w:tcBorders/>
                  <w:shd w:fill="auto" w:val="clear"/>
                  <w:tcMar>
                    <w:top w:type="dxa" w:w="0"/>
                    <w:left w:type="dxa" w:w="108"/>
                    <w:bottom w:type="dxa" w:w="0"/>
                    <w:right w:type="dxa" w:w="108"/>
                  </w:tcMar>
                </w:tcPr>
                <w:p>
                  <w:pPr>
                    <w:pStyle w:val="style0"/>
                  </w:pPr>
                  <w:r>
                    <w:rPr/>
                    <w:t>drink</w:t>
                  </w:r>
                </w:p>
              </w:tc>
              <w:tc>
                <w:tcPr>
                  <w:tcW w:type="dxa" w:w="1376"/>
                  <w:gridSpan w:val="3"/>
                  <w:tcBorders/>
                  <w:shd w:fill="auto" w:val="clear"/>
                  <w:tcMar>
                    <w:top w:type="dxa" w:w="0"/>
                    <w:left w:type="dxa" w:w="108"/>
                    <w:bottom w:type="dxa" w:w="0"/>
                    <w:right w:type="dxa" w:w="108"/>
                  </w:tcMar>
                </w:tcPr>
                <w:p>
                  <w:pPr>
                    <w:pStyle w:val="style0"/>
                  </w:pPr>
                  <w:r>
                    <w:rPr/>
                    <w:t>*u</w:t>
                  </w:r>
                  <w:r>
                    <w:rPr>
                      <w:rFonts w:cs="Times New Roman"/>
                    </w:rPr>
                    <w:t>ḋ</w:t>
                  </w:r>
                  <w:r>
                    <w:rPr/>
                    <w:t>om</w:t>
                  </w:r>
                </w:p>
              </w:tc>
              <w:tc>
                <w:tcPr>
                  <w:tcW w:type="dxa" w:w="1146"/>
                  <w:tcBorders/>
                  <w:shd w:fill="auto" w:val="clear"/>
                  <w:tcMar>
                    <w:top w:type="dxa" w:w="0"/>
                    <w:left w:type="dxa" w:w="108"/>
                    <w:bottom w:type="dxa" w:w="0"/>
                    <w:right w:type="dxa" w:w="108"/>
                  </w:tcMar>
                </w:tcPr>
                <w:p>
                  <w:pPr>
                    <w:pStyle w:val="style0"/>
                  </w:pPr>
                  <w:r>
                    <w:rPr/>
                    <w:t>*nVa</w:t>
                  </w:r>
                </w:p>
              </w:tc>
            </w:tr>
            <w:tr>
              <w:trPr>
                <w:cantSplit w:val="false"/>
              </w:trPr>
              <w:tc>
                <w:tcPr>
                  <w:tcW w:type="dxa" w:w="1119"/>
                  <w:tcBorders/>
                  <w:shd w:fill="auto" w:val="clear"/>
                  <w:tcMar>
                    <w:top w:type="dxa" w:w="0"/>
                    <w:left w:type="dxa" w:w="108"/>
                    <w:bottom w:type="dxa" w:w="0"/>
                    <w:right w:type="dxa" w:w="108"/>
                  </w:tcMar>
                </w:tcPr>
                <w:p>
                  <w:pPr>
                    <w:pStyle w:val="style0"/>
                  </w:pPr>
                  <w:r>
                    <w:rPr/>
                    <w:t>fire</w:t>
                  </w:r>
                </w:p>
              </w:tc>
              <w:tc>
                <w:tcPr>
                  <w:tcW w:type="dxa" w:w="1376"/>
                  <w:gridSpan w:val="3"/>
                  <w:tcBorders/>
                  <w:shd w:fill="auto" w:val="clear"/>
                  <w:tcMar>
                    <w:top w:type="dxa" w:w="0"/>
                    <w:left w:type="dxa" w:w="108"/>
                    <w:bottom w:type="dxa" w:w="0"/>
                    <w:right w:type="dxa" w:w="108"/>
                  </w:tcMar>
                </w:tcPr>
                <w:p>
                  <w:pPr>
                    <w:pStyle w:val="style0"/>
                  </w:pPr>
                  <w:r>
                    <w:rPr/>
                    <w:t>*uku</w:t>
                  </w:r>
                </w:p>
              </w:tc>
              <w:tc>
                <w:tcPr>
                  <w:tcW w:type="dxa" w:w="1146"/>
                  <w:tcBorders/>
                  <w:shd w:fill="auto" w:val="clear"/>
                  <w:tcMar>
                    <w:top w:type="dxa" w:w="0"/>
                    <w:left w:type="dxa" w:w="108"/>
                    <w:bottom w:type="dxa" w:w="0"/>
                    <w:right w:type="dxa" w:w="108"/>
                  </w:tcMar>
                </w:tcPr>
                <w:p>
                  <w:pPr>
                    <w:pStyle w:val="style0"/>
                  </w:pPr>
                  <w:r>
                    <w:rPr/>
                    <w:t>*hada</w:t>
                  </w:r>
                </w:p>
              </w:tc>
            </w:tr>
            <w:tr>
              <w:trPr>
                <w:cantSplit w:val="false"/>
              </w:trPr>
              <w:tc>
                <w:tcPr>
                  <w:tcW w:type="dxa" w:w="1119"/>
                  <w:tcBorders/>
                  <w:shd w:fill="auto" w:val="clear"/>
                  <w:tcMar>
                    <w:top w:type="dxa" w:w="0"/>
                    <w:left w:type="dxa" w:w="108"/>
                    <w:bottom w:type="dxa" w:w="0"/>
                    <w:right w:type="dxa" w:w="108"/>
                  </w:tcMar>
                </w:tcPr>
                <w:p>
                  <w:pPr>
                    <w:pStyle w:val="style0"/>
                  </w:pPr>
                  <w:r>
                    <w:rPr/>
                    <w:t>he</w:t>
                  </w:r>
                </w:p>
              </w:tc>
              <w:tc>
                <w:tcPr>
                  <w:tcW w:type="dxa" w:w="1376"/>
                  <w:gridSpan w:val="3"/>
                  <w:tcBorders/>
                  <w:shd w:fill="auto" w:val="clear"/>
                  <w:tcMar>
                    <w:top w:type="dxa" w:w="0"/>
                    <w:left w:type="dxa" w:w="108"/>
                    <w:bottom w:type="dxa" w:w="0"/>
                    <w:right w:type="dxa" w:w="108"/>
                  </w:tcMar>
                </w:tcPr>
                <w:p>
                  <w:pPr>
                    <w:pStyle w:val="style0"/>
                  </w:pPr>
                  <w:r>
                    <w:rPr/>
                    <w:t>*una, wo</w:t>
                  </w:r>
                </w:p>
              </w:tc>
              <w:tc>
                <w:tcPr>
                  <w:tcW w:type="dxa" w:w="1146"/>
                  <w:tcBorders/>
                  <w:shd w:fill="auto" w:val="clear"/>
                  <w:tcMar>
                    <w:top w:type="dxa" w:w="0"/>
                    <w:left w:type="dxa" w:w="108"/>
                    <w:bottom w:type="dxa" w:w="0"/>
                    <w:right w:type="dxa" w:w="108"/>
                  </w:tcMar>
                </w:tcPr>
                <w:p>
                  <w:pPr>
                    <w:pStyle w:val="style0"/>
                  </w:pPr>
                  <w:r>
                    <w:rPr/>
                    <w:t>*ga- ‡</w:t>
                  </w:r>
                </w:p>
              </w:tc>
            </w:tr>
            <w:tr>
              <w:trPr>
                <w:cantSplit w:val="false"/>
              </w:trPr>
              <w:tc>
                <w:tcPr>
                  <w:tcW w:type="dxa" w:w="1119"/>
                  <w:tcBorders/>
                  <w:shd w:fill="auto" w:val="clear"/>
                  <w:tcMar>
                    <w:top w:type="dxa" w:w="0"/>
                    <w:left w:type="dxa" w:w="108"/>
                    <w:bottom w:type="dxa" w:w="0"/>
                    <w:right w:type="dxa" w:w="108"/>
                  </w:tcMar>
                </w:tcPr>
                <w:p>
                  <w:pPr>
                    <w:pStyle w:val="style0"/>
                  </w:pPr>
                  <w:r>
                    <w:rPr/>
                    <w:t>sun</w:t>
                  </w:r>
                </w:p>
              </w:tc>
              <w:tc>
                <w:tcPr>
                  <w:tcW w:type="dxa" w:w="1376"/>
                  <w:gridSpan w:val="3"/>
                  <w:tcBorders/>
                  <w:shd w:fill="auto" w:val="clear"/>
                  <w:tcMar>
                    <w:top w:type="dxa" w:w="0"/>
                    <w:left w:type="dxa" w:w="108"/>
                    <w:bottom w:type="dxa" w:w="0"/>
                    <w:right w:type="dxa" w:w="108"/>
                  </w:tcMar>
                </w:tcPr>
                <w:p>
                  <w:pPr>
                    <w:pStyle w:val="style0"/>
                  </w:pPr>
                  <w:r>
                    <w:rPr/>
                    <w:t>*waŋe</w:t>
                  </w:r>
                </w:p>
              </w:tc>
              <w:tc>
                <w:tcPr>
                  <w:tcW w:type="dxa" w:w="1146"/>
                  <w:tcBorders/>
                  <w:shd w:fill="auto" w:val="clear"/>
                  <w:tcMar>
                    <w:top w:type="dxa" w:w="0"/>
                    <w:left w:type="dxa" w:w="108"/>
                    <w:bottom w:type="dxa" w:w="0"/>
                    <w:right w:type="dxa" w:w="108"/>
                  </w:tcMar>
                </w:tcPr>
                <w:p>
                  <w:pPr>
                    <w:pStyle w:val="style0"/>
                  </w:pPr>
                  <w:r>
                    <w:rPr/>
                    <w:t>*wad(i,u)</w:t>
                  </w:r>
                </w:p>
              </w:tc>
            </w:tr>
          </w:tbl>
          <w:p>
            <w:pPr>
              <w:pStyle w:val="style0"/>
            </w:pPr>
            <w:r>
              <w:rPr/>
            </w:r>
          </w:p>
        </w:tc>
      </w:tr>
    </w:tbl>
    <w:p>
      <w:pPr>
        <w:pStyle w:val="style0"/>
      </w:pPr>
      <w:bookmarkStart w:id="62" w:name="OLE_LINK2"/>
      <w:bookmarkStart w:id="63" w:name="OLE_LINK2"/>
      <w:bookmarkEnd w:id="63"/>
      <w:r>
        <w:rPr>
          <w:sz w:val="22"/>
        </w:rPr>
      </w:r>
    </w:p>
    <w:p>
      <w:pPr>
        <w:pStyle w:val="style94"/>
      </w:pPr>
      <w:r>
        <w:rPr/>
        <w:t>Of these 61 forms, only 5 items (highlighted grey in the table) show some kind of plausible correspondence: *b:*m, *t:*t, and *k:*q. Again, with so few items it is impossible to infer anything about regular sound correspondences. And with only 8% of these basic vocabulary items showing potential cognacy, there is no clear lexical evidence for a genealogical connection between TAP and NH languages.</w:t>
      </w:r>
    </w:p>
    <w:p>
      <w:pPr>
        <w:pStyle w:val="style2"/>
        <w:numPr>
          <w:ilvl w:val="1"/>
          <w:numId w:val="1"/>
        </w:numPr>
      </w:pPr>
      <w:bookmarkStart w:id="64" w:name="__RefHeading__50648_513268686"/>
      <w:bookmarkStart w:id="65" w:name="_Toc376958117"/>
      <w:bookmarkStart w:id="66" w:name="_Ref209512398"/>
      <w:bookmarkEnd w:id="64"/>
      <w:bookmarkEnd w:id="65"/>
      <w:bookmarkEnd w:id="66"/>
      <w:r>
        <w:rPr/>
        <w:t>Lexical evidence for the TNG hypothesis</w:t>
      </w:r>
    </w:p>
    <w:p>
      <w:pPr>
        <w:pStyle w:val="style94"/>
      </w:pPr>
      <w:bookmarkStart w:id="67" w:name="_Ref321903432"/>
      <w:bookmarkEnd w:id="67"/>
      <w:r>
        <w:rPr>
          <w:lang w:eastAsia="zh-CN"/>
        </w:rPr>
        <w:t xml:space="preserve">In this section we consider the lexical evidence for the TNG hypothesis as reflected in regular sound correspondences. For this purpose we use the rather broad formulation of TNG in Pawley (2005) and Ross (2005), which includes both TAP and South Bird’s Head. While no bottom-up reconstruction of proto-TNG has been completed, a set of top-down lexical reconstructions with extensive reflexes has been widely circulated as Pawley (n.d.). Some of these forms were included as support for the reconstruction of pTNG obstruents (Pawley 2001) and in other discussions of pTNG (Pawley 1998, 2012). We are not in a position here to assess the validity or quality of Pawley’s reconstructions. Rather, our intent is to assess the lexical evidence for a connection between TAP and TNG based on the available data. In contrast to the NH data, the pTNG lexicon shows more striking correspondences with TAP languages. Pawley (n.d.) proposes 21 pTNG reconstructions with putative TAP reflexes, out of approximately 180 pTNG reconstructions. </w:t>
      </w:r>
      <w:bookmarkStart w:id="68" w:name="_Ref321838096"/>
      <w:bookmarkStart w:id="69" w:name="_Ref197253050"/>
      <w:r>
        <w:rPr>
          <w:lang w:eastAsia="zh-CN"/>
        </w:rPr>
        <w:t>Of those, thirteen (shown in (33)-(47</w:t>
      </w:r>
      <w:r>
        <w:rPr>
          <w:lang w:eastAsia="zh-CN"/>
        </w:rPr>
        <w:t xml:space="preserve">) below) appear to exhibit regular sound correspondences. Examples (33) through (38) are reconstructed to pTAP. In (33), the reconstructed pTNG form encompasses the meanings ‘tree’, ‘wood’, and ‘fire’, but in the TAP languages, only the latter two meanings are found. There is a separate reconstruction for ‘tree’ in pTAP. </w:t>
      </w:r>
    </w:p>
    <w:p>
      <w:pPr>
        <w:pStyle w:val="style95"/>
      </w:pPr>
      <w:bookmarkStart w:id="70" w:name="_Ref321837199"/>
      <w:bookmarkStart w:id="71" w:name="_Ref321837299"/>
      <w:bookmarkEnd w:id="70"/>
      <w:bookmarkEnd w:id="71"/>
      <w:r>
        <w:rPr/>
        <w:t>(35)</w:t>
        <w:tab/>
        <w:t>pTNG *inda ‘tree, wood, fire’, pTAP *hada ‘fire, wood’</w:t>
      </w:r>
    </w:p>
    <w:p>
      <w:pPr>
        <w:pStyle w:val="style95"/>
      </w:pPr>
      <w:r>
        <w:rPr/>
        <w:t>(36)</w:t>
        <w:tab/>
        <w:t>pTNG *panV ‘woman’, pTAP *pan(a) ‘girl’</w:t>
      </w:r>
    </w:p>
    <w:p>
      <w:pPr>
        <w:pStyle w:val="style95"/>
      </w:pPr>
      <w:bookmarkStart w:id="72" w:name="_Ref197252960"/>
      <w:r>
        <w:rPr/>
        <w:t>(37</w:t>
      </w:r>
      <w:bookmarkEnd w:id="72"/>
      <w:r>
        <w:rPr/>
        <w:t>)</w:t>
        <w:tab/>
        <w:t>pTNG *amu, pTAP *hami ‘breast’</w:t>
      </w:r>
    </w:p>
    <w:p>
      <w:pPr>
        <w:pStyle w:val="style95"/>
      </w:pPr>
      <w:bookmarkStart w:id="73" w:name="_Ref321837681"/>
      <w:bookmarkStart w:id="74" w:name="_Ref196745330"/>
      <w:r>
        <w:rPr/>
        <w:t>(38</w:t>
      </w:r>
      <w:bookmarkEnd w:id="74"/>
      <w:bookmarkEnd w:id="73"/>
      <w:r>
        <w:rPr/>
        <w:t>)</w:t>
        <w:tab/>
        <w:t>pTNG *na-, pTAP *nVa ‘eat, drink’</w:t>
      </w:r>
    </w:p>
    <w:p>
      <w:pPr>
        <w:pStyle w:val="style95"/>
      </w:pPr>
      <w:bookmarkStart w:id="75" w:name="_Ref321837696"/>
      <w:bookmarkStart w:id="76" w:name="_Ref196745344"/>
      <w:r>
        <w:rPr>
          <w:lang w:val="nl-NL"/>
        </w:rPr>
        <w:t>(39</w:t>
      </w:r>
      <w:bookmarkEnd w:id="76"/>
      <w:r>
        <w:rPr>
          <w:lang w:val="nl-NL"/>
        </w:rPr>
        <w:t>)</w:t>
        <w:tab/>
        <w:t xml:space="preserve">pTNG *kumV, pTAP *mV(n) ‘die’ (cf., pTim *-umV </w:t>
      </w:r>
      <w:bookmarkEnd w:id="75"/>
      <w:r>
        <w:rPr>
          <w:lang w:val="nl-NL"/>
        </w:rPr>
        <w:t>)</w:t>
      </w:r>
    </w:p>
    <w:p>
      <w:pPr>
        <w:pStyle w:val="style95"/>
      </w:pPr>
      <w:r>
        <w:rPr/>
        <w:t>(40)</w:t>
        <w:tab/>
        <w:t>pTNG *ata, pTAP *(h)at(V) ‘excrement’</w:t>
      </w:r>
    </w:p>
    <w:p>
      <w:pPr>
        <w:pStyle w:val="style94"/>
      </w:pPr>
      <w:bookmarkStart w:id="77" w:name="_Ref321837199"/>
      <w:bookmarkEnd w:id="77"/>
      <w:r>
        <w:rPr/>
        <w:t xml:space="preserve">Examples (39) through (43) are found in a number of languages in both AP and Timor but have not yet been reconstructed to pTAP. </w:t>
      </w:r>
      <w:r>
        <w:rPr>
          <w:lang w:bidi="ar-SA"/>
        </w:rPr>
        <w:t xml:space="preserve">Note that pTNG *L is probably a laterally released velar stop, so pharyngeal and velar fricatives would not be strange reflexes. </w:t>
      </w:r>
    </w:p>
    <w:p>
      <w:pPr>
        <w:pStyle w:val="style95"/>
      </w:pPr>
      <w:bookmarkStart w:id="78" w:name="_Ref214402918"/>
      <w:bookmarkStart w:id="79" w:name="_Ref321837884"/>
      <w:bookmarkStart w:id="80" w:name="_Ref197252957"/>
      <w:bookmarkEnd w:id="69"/>
      <w:r>
        <w:rPr/>
        <w:t>(41</w:t>
      </w:r>
      <w:bookmarkEnd w:id="78"/>
      <w:bookmarkEnd w:id="80"/>
      <w:r>
        <w:rPr/>
        <w:t>)</w:t>
        <w:tab/>
        <w:t>pTNG *maL[a], Teiwa (AP) moħoʔ</w:t>
      </w:r>
      <w:r>
        <w:rPr/>
        <w:t xml:space="preserve">, Kaera (AP) </w:t>
      </w:r>
      <w:r>
        <w:rPr>
          <w:i/>
        </w:rPr>
        <w:t>maxa</w:t>
      </w:r>
      <w:r>
        <w:rPr/>
        <w:t xml:space="preserve">, Klon (AP) </w:t>
      </w:r>
      <w:r>
        <w:rPr>
          <w:i/>
        </w:rPr>
        <w:t>mǝkɛʔ</w:t>
      </w:r>
      <w:r>
        <w:rPr/>
        <w:t>, pTim *muka ‘ground, earth’</w:t>
      </w:r>
      <w:bookmarkEnd w:id="79"/>
      <w:r>
        <w:rPr>
          <w:rStyle w:val="style63"/>
        </w:rPr>
        <w:footnoteReference w:customMarkFollows="1" w:id="13"/>
        <w:t xml:space="preserve"> REF _Ref196728383 \h  \* MERGEFORMAT </w:t>
      </w:r>
    </w:p>
    <w:p>
      <w:pPr>
        <w:pStyle w:val="style95"/>
      </w:pPr>
      <w:bookmarkStart w:id="81" w:name="_Ref214402918"/>
      <w:r>
        <w:rPr/>
        <w:t>(42</w:t>
      </w:r>
      <w:bookmarkEnd w:id="81"/>
      <w:r>
        <w:rPr/>
        <w:t>)</w:t>
        <w:tab/>
        <w:t>pTNG *gatata , Blagar (AP) tata</w:t>
      </w:r>
      <w:r>
        <w:rPr/>
        <w:t xml:space="preserve">, Adang (AP) </w:t>
      </w:r>
      <w:r>
        <w:rPr>
          <w:i/>
        </w:rPr>
        <w:t>ta</w:t>
      </w:r>
      <w:r>
        <w:rPr>
          <w:rFonts w:ascii="Doulos SIL" w:cs="Doulos SIL" w:hAnsi="Doulos SIL"/>
          <w:i/>
        </w:rPr>
        <w:t>Ɂ</w:t>
      </w:r>
      <w:r>
        <w:rPr>
          <w:i/>
        </w:rPr>
        <w:t>ata</w:t>
      </w:r>
      <w:r>
        <w:rPr/>
        <w:t xml:space="preserve">, Klon (AP) </w:t>
      </w:r>
      <w:r>
        <w:rPr>
          <w:i/>
        </w:rPr>
        <w:t>t</w:t>
      </w:r>
      <w:r>
        <w:rPr>
          <w:rFonts w:ascii="Doulos SIL" w:cs="Doulos SIL" w:hAnsi="Doulos SIL"/>
          <w:i/>
        </w:rPr>
        <w:t>ǝ</w:t>
      </w:r>
      <w:r>
        <w:rPr>
          <w:i/>
        </w:rPr>
        <w:t>kat</w:t>
      </w:r>
      <w:r>
        <w:rPr/>
        <w:t xml:space="preserve">, Kui (AP) </w:t>
      </w:r>
      <w:r>
        <w:rPr>
          <w:i/>
        </w:rPr>
        <w:t>takata</w:t>
      </w:r>
      <w:r>
        <w:rPr/>
        <w:t xml:space="preserve">, Abui (AP) </w:t>
      </w:r>
      <w:r>
        <w:rPr>
          <w:i/>
        </w:rPr>
        <w:t>takata</w:t>
      </w:r>
      <w:r>
        <w:rPr/>
        <w:t xml:space="preserve"> Fataluku (Tim), Oirata (Tim) </w:t>
      </w:r>
      <w:r>
        <w:rPr>
          <w:i/>
        </w:rPr>
        <w:t>tata</w:t>
      </w:r>
      <w:bookmarkEnd w:id="68"/>
      <w:r>
        <w:rPr/>
        <w:t xml:space="preserve"> ‘dry’</w:t>
      </w:r>
    </w:p>
    <w:p>
      <w:pPr>
        <w:pStyle w:val="style95"/>
      </w:pPr>
      <w:bookmarkStart w:id="82" w:name="_Ref321838097"/>
      <w:bookmarkStart w:id="83" w:name="_Ref214402930"/>
      <w:r>
        <w:rPr/>
        <w:t>(43</w:t>
      </w:r>
      <w:bookmarkEnd w:id="83"/>
      <w:r>
        <w:rPr/>
        <w:t>)</w:t>
        <w:tab/>
        <w:t xml:space="preserve">pTNG *ini, Blagar (AP), Adang (AP) </w:t>
        <w:t>eŋ</w:t>
      </w:r>
      <w:r>
        <w:rPr/>
        <w:t xml:space="preserve">, Klon (AP), Kui (AP) </w:t>
      </w:r>
      <w:r>
        <w:rPr>
          <w:i/>
        </w:rPr>
        <w:t>-en</w:t>
      </w:r>
      <w:r>
        <w:rPr/>
        <w:t xml:space="preserve">, Abui (AP) </w:t>
      </w:r>
      <w:r>
        <w:rPr>
          <w:i/>
        </w:rPr>
        <w:t>-eiŋ</w:t>
      </w:r>
      <w:r>
        <w:rPr/>
        <w:t xml:space="preserve">, Kamang (AP) </w:t>
      </w:r>
      <w:r>
        <w:rPr>
          <w:i/>
        </w:rPr>
        <w:t>ŋ</w:t>
      </w:r>
      <w:r>
        <w:rPr/>
        <w:t xml:space="preserve">, Fataluku (Tim) </w:t>
      </w:r>
      <w:r>
        <w:rPr>
          <w:i/>
        </w:rPr>
        <w:t>ina</w:t>
      </w:r>
      <w:r>
        <w:rPr/>
        <w:t xml:space="preserve">, Makalero (Tim) </w:t>
      </w:r>
      <w:r>
        <w:rPr>
          <w:i/>
        </w:rPr>
        <w:t>ina</w:t>
      </w:r>
      <w:r>
        <w:rPr/>
        <w:t xml:space="preserve">, Oirata (Tim) </w:t>
      </w:r>
      <w:r>
        <w:rPr>
          <w:i/>
        </w:rPr>
        <w:t>ina</w:t>
      </w:r>
      <w:bookmarkEnd w:id="82"/>
      <w:r>
        <w:rPr/>
        <w:t xml:space="preserve"> ‘eye’</w:t>
      </w:r>
    </w:p>
    <w:p>
      <w:pPr>
        <w:pStyle w:val="style94"/>
      </w:pPr>
      <w:r>
        <w:rPr>
          <w:lang w:bidi="ar-SA"/>
        </w:rPr>
        <w:t>Examples (42) through (45) are found in just one of the two main branches of TAP.</w:t>
      </w:r>
    </w:p>
    <w:p>
      <w:pPr>
        <w:pStyle w:val="style95"/>
      </w:pPr>
      <w:r>
        <w:rPr/>
        <w:t>(44)</w:t>
        <w:tab/>
        <w:t>pTNG *tukumba(C), pAP *tukV ‘short’</w:t>
      </w:r>
    </w:p>
    <w:p>
      <w:pPr>
        <w:pStyle w:val="style95"/>
      </w:pPr>
      <w:bookmarkStart w:id="84" w:name="_Ref321838518"/>
      <w:bookmarkStart w:id="85" w:name="_Ref197267376"/>
      <w:r>
        <w:rPr/>
        <w:t>(45</w:t>
      </w:r>
      <w:bookmarkEnd w:id="85"/>
      <w:r>
        <w:rPr/>
        <w:t>)</w:t>
        <w:tab/>
        <w:t xml:space="preserve">pTNG *mundu ‘internal organ’, Oirata (Tim) muʈu </w:t>
      </w:r>
      <w:r>
        <w:rPr/>
        <w:t xml:space="preserve">‘inside’, Makalero </w:t>
      </w:r>
      <w:r>
        <w:rPr>
          <w:i/>
        </w:rPr>
        <w:t>mutu</w:t>
      </w:r>
      <w:r>
        <w:rPr/>
        <w:t xml:space="preserve"> ‘inside’, Fataluku </w:t>
      </w:r>
      <w:r>
        <w:rPr>
          <w:i/>
        </w:rPr>
        <w:t xml:space="preserve">mucu </w:t>
      </w:r>
      <w:r>
        <w:rPr/>
        <w:t>‘inside’,</w:t>
      </w:r>
      <w:r>
        <w:rPr>
          <w:i/>
        </w:rPr>
        <w:t xml:space="preserve"> </w:t>
      </w:r>
      <w:r>
        <w:rPr/>
        <w:t xml:space="preserve">Makasae (Tim) </w:t>
      </w:r>
      <w:r>
        <w:rPr>
          <w:i/>
        </w:rPr>
        <w:t xml:space="preserve">mutu </w:t>
      </w:r>
      <w:bookmarkEnd w:id="84"/>
      <w:r>
        <w:rPr/>
        <w:t>‘in’</w:t>
      </w:r>
    </w:p>
    <w:p>
      <w:pPr>
        <w:pStyle w:val="style95"/>
      </w:pPr>
      <w:bookmarkStart w:id="86" w:name="_Ref197253110"/>
      <w:r>
        <w:rPr/>
        <w:t>(46</w:t>
      </w:r>
      <w:bookmarkEnd w:id="86"/>
      <w:r>
        <w:rPr/>
        <w:t>)</w:t>
        <w:tab/>
        <w:t>pTNG *sasak, Oriata (Tim) asah(a)</w:t>
      </w:r>
      <w:r>
        <w:rPr/>
        <w:t xml:space="preserve">, Makasae (Tim), Fataluku (Tim) </w:t>
      </w:r>
      <w:r>
        <w:rPr>
          <w:i/>
        </w:rPr>
        <w:t>asa</w:t>
      </w:r>
      <w:r>
        <w:rPr/>
        <w:t xml:space="preserve">, Makalero (Tim) </w:t>
      </w:r>
      <w:r>
        <w:rPr>
          <w:i/>
        </w:rPr>
        <w:t xml:space="preserve">hasa </w:t>
      </w:r>
      <w:r>
        <w:rPr/>
        <w:t xml:space="preserve">‘leaf’ </w:t>
      </w:r>
    </w:p>
    <w:p>
      <w:pPr>
        <w:pStyle w:val="style95"/>
      </w:pPr>
      <w:bookmarkStart w:id="87" w:name="_Ref321838520"/>
      <w:bookmarkStart w:id="88" w:name="_Ref321837206"/>
      <w:bookmarkStart w:id="89" w:name="_Ref197252821"/>
      <w:r>
        <w:rPr/>
        <w:t>(47</w:t>
      </w:r>
      <w:bookmarkEnd w:id="89"/>
      <w:r>
        <w:rPr/>
        <w:t>)</w:t>
        <w:tab/>
        <w:t>pTNG *kitu ‘leg (possibly ‘calf’), Bunaq (Tim) -iri</w:t>
      </w:r>
      <w:r>
        <w:rPr/>
        <w:t xml:space="preserve">, Makasae (Tim) </w:t>
      </w:r>
      <w:r>
        <w:rPr>
          <w:i/>
        </w:rPr>
        <w:t>-iti</w:t>
      </w:r>
      <w:bookmarkEnd w:id="88"/>
      <w:bookmarkEnd w:id="87"/>
      <w:r>
        <w:rPr/>
        <w:t xml:space="preserve"> ‘leg’</w:t>
      </w:r>
    </w:p>
    <w:p>
      <w:pPr>
        <w:pStyle w:val="style94"/>
      </w:pPr>
      <w:r>
        <w:rPr>
          <w:rFonts w:eastAsia="SimSun"/>
          <w:lang w:eastAsia="zh-CN"/>
        </w:rPr>
        <w:t>The correspondences which emerge from this set are not striking, but they are regular. Most interesting is the correspondence between the pTNG prenasalized stop and the pTAP voiced stop. Note that a correspondence between a prenasalized stop in pTNG and a voiced stop in pTAP (also a voiced stop in pAP) supports a hypothesis that pAP reflects a flip of the pTNG second person pronouns *ŋga ‘</w:t>
      </w:r>
      <w:r>
        <w:rPr>
          <w:rFonts w:eastAsia="SimSun"/>
          <w:smallCaps/>
          <w:lang w:eastAsia="zh-CN"/>
        </w:rPr>
        <w:t>2sg</w:t>
      </w:r>
      <w:r>
        <w:rPr>
          <w:rFonts w:eastAsia="SimSun"/>
          <w:lang w:eastAsia="zh-CN"/>
        </w:rPr>
        <w:t>’, *ŋgi ‘</w:t>
      </w:r>
      <w:r>
        <w:rPr>
          <w:rFonts w:eastAsia="SimSun"/>
          <w:smallCaps/>
          <w:lang w:eastAsia="zh-CN"/>
        </w:rPr>
        <w:t>2pl</w:t>
      </w:r>
      <w:r>
        <w:rPr>
          <w:rFonts w:eastAsia="SimSun"/>
          <w:lang w:eastAsia="zh-CN"/>
        </w:rPr>
        <w:t>’ to pAP third person pronouns *ga ‘</w:t>
      </w:r>
      <w:r>
        <w:rPr>
          <w:rFonts w:eastAsia="SimSun"/>
          <w:smallCaps/>
          <w:lang w:eastAsia="zh-CN"/>
        </w:rPr>
        <w:t>3sg</w:t>
      </w:r>
      <w:r>
        <w:rPr>
          <w:rFonts w:eastAsia="SimSun"/>
          <w:lang w:eastAsia="zh-CN"/>
        </w:rPr>
        <w:t>’, *gi ‘</w:t>
      </w:r>
      <w:r>
        <w:rPr>
          <w:rFonts w:eastAsia="SimSun"/>
          <w:smallCaps/>
          <w:lang w:eastAsia="zh-CN"/>
        </w:rPr>
        <w:t>3pl</w:t>
      </w:r>
      <w:r>
        <w:rPr>
          <w:rFonts w:eastAsia="SimSun"/>
          <w:lang w:eastAsia="zh-CN"/>
        </w:rPr>
        <w:t>’, respectively, although the correspondence here is velar rather than the expected alveolar, as in Table 11.</w:t>
      </w:r>
    </w:p>
    <w:p>
      <w:pPr>
        <w:pStyle w:val="style80"/>
      </w:pPr>
      <w:bookmarkStart w:id="90" w:name="_Ref321903432"/>
      <w:bookmarkStart w:id="91" w:name="_Ref197397370"/>
      <w:bookmarkEnd w:id="90"/>
      <w:r>
        <w:rPr>
          <w:lang w:val="en-US"/>
        </w:rPr>
        <w:t>Table 11</w:t>
      </w:r>
      <w:bookmarkEnd w:id="91"/>
      <w:r>
        <w:rPr>
          <w:lang w:val="en-US"/>
        </w:rPr>
        <w:t>: pTNG and pTAP sound correspondences</w:t>
      </w:r>
    </w:p>
    <w:tbl>
      <w:tblPr>
        <w:jc w:val="center"/>
        <w:tblBorders/>
      </w:tblPr>
      <w:tblGrid>
        <w:gridCol w:w="778"/>
        <w:gridCol w:w="790"/>
        <w:gridCol w:w="3193"/>
      </w:tblGrid>
      <w:tr>
        <w:trPr>
          <w:cantSplit w:val="false"/>
        </w:trPr>
        <w:tc>
          <w:tcPr>
            <w:tcW w:type="dxa" w:w="778"/>
            <w:tcBorders/>
            <w:shd w:fill="FFFFFF" w:val="clear"/>
            <w:tcMar>
              <w:top w:type="dxa" w:w="0"/>
              <w:left w:type="dxa" w:w="108"/>
              <w:bottom w:type="dxa" w:w="0"/>
              <w:right w:type="dxa" w:w="108"/>
            </w:tcMar>
          </w:tcPr>
          <w:p>
            <w:pPr>
              <w:pStyle w:val="style0"/>
              <w:keepNext/>
              <w:keepLines/>
              <w:widowControl w:val="false"/>
            </w:pPr>
            <w:r>
              <w:rPr>
                <w:rFonts w:cs="Times New Roman"/>
                <w:szCs w:val="24"/>
              </w:rPr>
              <w:t>pTNG</w:t>
            </w:r>
          </w:p>
        </w:tc>
        <w:tc>
          <w:tcPr>
            <w:tcW w:type="dxa" w:w="790"/>
            <w:tcBorders/>
            <w:shd w:fill="auto" w:val="clear"/>
            <w:tcMar>
              <w:top w:type="dxa" w:w="0"/>
              <w:left w:type="dxa" w:w="108"/>
              <w:bottom w:type="dxa" w:w="0"/>
              <w:right w:type="dxa" w:w="108"/>
            </w:tcMar>
          </w:tcPr>
          <w:p>
            <w:pPr>
              <w:pStyle w:val="style0"/>
              <w:keepNext/>
              <w:keepLines/>
              <w:widowControl w:val="false"/>
            </w:pPr>
            <w:r>
              <w:rPr>
                <w:rFonts w:cs="Times New Roman"/>
                <w:szCs w:val="24"/>
              </w:rPr>
              <w:t>pTAP</w:t>
            </w:r>
          </w:p>
        </w:tc>
        <w:tc>
          <w:tcPr>
            <w:tcW w:type="dxa" w:w="3193"/>
            <w:tcBorders/>
            <w:shd w:fill="FFFFFF" w:val="clear"/>
            <w:tcMar>
              <w:top w:type="dxa" w:w="0"/>
              <w:left w:type="dxa" w:w="108"/>
              <w:bottom w:type="dxa" w:w="0"/>
              <w:right w:type="dxa" w:w="108"/>
            </w:tcMar>
          </w:tcPr>
          <w:p>
            <w:pPr>
              <w:pStyle w:val="style0"/>
              <w:keepNext/>
              <w:keepLines/>
              <w:widowControl w:val="false"/>
            </w:pPr>
            <w:r>
              <w:rPr>
                <w:rFonts w:cs="Times New Roman"/>
                <w:szCs w:val="24"/>
              </w:rPr>
              <w:t>examples</w:t>
            </w:r>
          </w:p>
        </w:tc>
      </w:tr>
      <w:tr>
        <w:trPr>
          <w:cantSplit w:val="false"/>
        </w:trPr>
        <w:tc>
          <w:tcPr>
            <w:tcW w:type="dxa" w:w="778"/>
            <w:tcBorders/>
            <w:shd w:fill="FFFFFF" w:val="clear"/>
            <w:tcMar>
              <w:top w:type="dxa" w:w="0"/>
              <w:left w:type="dxa" w:w="108"/>
              <w:bottom w:type="dxa" w:w="0"/>
              <w:right w:type="dxa" w:w="108"/>
            </w:tcMar>
          </w:tcPr>
          <w:p>
            <w:pPr>
              <w:pStyle w:val="style0"/>
            </w:pPr>
            <w:r>
              <w:rPr>
                <w:rFonts w:cs="Times New Roman"/>
                <w:szCs w:val="24"/>
              </w:rPr>
              <w:t>*t</w:t>
            </w:r>
          </w:p>
        </w:tc>
        <w:tc>
          <w:tcPr>
            <w:tcW w:type="dxa" w:w="790"/>
            <w:tcBorders/>
            <w:shd w:fill="auto" w:val="clear"/>
            <w:tcMar>
              <w:top w:type="dxa" w:w="0"/>
              <w:left w:type="dxa" w:w="108"/>
              <w:bottom w:type="dxa" w:w="0"/>
              <w:right w:type="dxa" w:w="108"/>
            </w:tcMar>
          </w:tcPr>
          <w:p>
            <w:pPr>
              <w:pStyle w:val="style0"/>
            </w:pPr>
            <w:r>
              <w:rPr>
                <w:rFonts w:cs="Times New Roman"/>
                <w:szCs w:val="24"/>
              </w:rPr>
              <w:t>*t</w:t>
            </w:r>
          </w:p>
        </w:tc>
        <w:tc>
          <w:tcPr>
            <w:tcW w:type="dxa" w:w="3193"/>
            <w:tcBorders/>
            <w:shd w:fill="FFFFFF" w:val="clear"/>
            <w:tcMar>
              <w:top w:type="dxa" w:w="0"/>
              <w:left w:type="dxa" w:w="108"/>
              <w:bottom w:type="dxa" w:w="0"/>
              <w:right w:type="dxa" w:w="108"/>
            </w:tcMar>
          </w:tcPr>
          <w:p>
            <w:pPr>
              <w:pStyle w:val="style0"/>
            </w:pPr>
            <w:r>
              <w:rPr>
                <w:rFonts w:cs="Times New Roman"/>
                <w:szCs w:val="24"/>
              </w:rPr>
              <w:t>dry, short, leg, excrement</w:t>
            </w:r>
          </w:p>
        </w:tc>
      </w:tr>
      <w:tr>
        <w:trPr>
          <w:cantSplit w:val="false"/>
        </w:trPr>
        <w:tc>
          <w:tcPr>
            <w:tcW w:type="dxa" w:w="778"/>
            <w:tcBorders/>
            <w:shd w:fill="FFFFFF" w:val="clear"/>
            <w:tcMar>
              <w:top w:type="dxa" w:w="0"/>
              <w:left w:type="dxa" w:w="108"/>
              <w:bottom w:type="dxa" w:w="0"/>
              <w:right w:type="dxa" w:w="108"/>
            </w:tcMar>
          </w:tcPr>
          <w:p>
            <w:pPr>
              <w:pStyle w:val="style0"/>
              <w:keepNext/>
              <w:keepLines/>
              <w:widowControl w:val="false"/>
            </w:pPr>
            <w:r>
              <w:rPr>
                <w:rFonts w:cs="Times New Roman"/>
                <w:szCs w:val="24"/>
              </w:rPr>
              <w:t>*k</w:t>
            </w:r>
          </w:p>
        </w:tc>
        <w:tc>
          <w:tcPr>
            <w:tcW w:type="dxa" w:w="790"/>
            <w:tcBorders/>
            <w:shd w:fill="auto" w:val="clear"/>
            <w:tcMar>
              <w:top w:type="dxa" w:w="0"/>
              <w:left w:type="dxa" w:w="108"/>
              <w:bottom w:type="dxa" w:w="0"/>
              <w:right w:type="dxa" w:w="108"/>
            </w:tcMar>
          </w:tcPr>
          <w:p>
            <w:pPr>
              <w:pStyle w:val="style0"/>
              <w:keepNext/>
              <w:keepLines/>
              <w:widowControl w:val="false"/>
            </w:pPr>
            <w:r>
              <w:rPr>
                <w:rFonts w:cs="Times New Roman"/>
                <w:szCs w:val="24"/>
              </w:rPr>
              <w:t>*k</w:t>
            </w:r>
          </w:p>
        </w:tc>
        <w:tc>
          <w:tcPr>
            <w:tcW w:type="dxa" w:w="3193"/>
            <w:tcBorders/>
            <w:shd w:fill="FFFFFF" w:val="clear"/>
            <w:tcMar>
              <w:top w:type="dxa" w:w="0"/>
              <w:left w:type="dxa" w:w="108"/>
              <w:bottom w:type="dxa" w:w="0"/>
              <w:right w:type="dxa" w:w="108"/>
            </w:tcMar>
          </w:tcPr>
          <w:p>
            <w:pPr>
              <w:pStyle w:val="style0"/>
              <w:keepNext/>
              <w:keepLines/>
              <w:widowControl w:val="false"/>
            </w:pPr>
            <w:r>
              <w:rPr>
                <w:rFonts w:cs="Times New Roman"/>
                <w:szCs w:val="24"/>
              </w:rPr>
              <w:t>die, leg, short, leaf</w:t>
            </w:r>
          </w:p>
        </w:tc>
      </w:tr>
      <w:tr>
        <w:trPr>
          <w:cantSplit w:val="false"/>
        </w:trPr>
        <w:tc>
          <w:tcPr>
            <w:tcW w:type="dxa" w:w="778"/>
            <w:tcBorders/>
            <w:shd w:fill="FFFFFF" w:val="clear"/>
            <w:tcMar>
              <w:top w:type="dxa" w:w="0"/>
              <w:left w:type="dxa" w:w="108"/>
              <w:bottom w:type="dxa" w:w="0"/>
              <w:right w:type="dxa" w:w="108"/>
            </w:tcMar>
          </w:tcPr>
          <w:p>
            <w:pPr>
              <w:pStyle w:val="style0"/>
              <w:keepNext/>
              <w:keepLines/>
              <w:widowControl w:val="false"/>
            </w:pPr>
            <w:r>
              <w:rPr>
                <w:rFonts w:cs="Times New Roman"/>
                <w:szCs w:val="24"/>
              </w:rPr>
              <w:t>*nd</w:t>
            </w:r>
          </w:p>
        </w:tc>
        <w:tc>
          <w:tcPr>
            <w:tcW w:type="dxa" w:w="790"/>
            <w:tcBorders/>
            <w:shd w:fill="auto" w:val="clear"/>
            <w:tcMar>
              <w:top w:type="dxa" w:w="0"/>
              <w:left w:type="dxa" w:w="108"/>
              <w:bottom w:type="dxa" w:w="0"/>
              <w:right w:type="dxa" w:w="108"/>
            </w:tcMar>
          </w:tcPr>
          <w:p>
            <w:pPr>
              <w:pStyle w:val="style0"/>
              <w:keepNext/>
              <w:keepLines/>
              <w:widowControl w:val="false"/>
            </w:pPr>
            <w:r>
              <w:rPr>
                <w:rFonts w:cs="Times New Roman"/>
                <w:szCs w:val="24"/>
              </w:rPr>
              <w:t>*d</w:t>
            </w:r>
          </w:p>
        </w:tc>
        <w:tc>
          <w:tcPr>
            <w:tcW w:type="dxa" w:w="3193"/>
            <w:tcBorders/>
            <w:shd w:fill="FFFFFF" w:val="clear"/>
            <w:tcMar>
              <w:top w:type="dxa" w:w="0"/>
              <w:left w:type="dxa" w:w="108"/>
              <w:bottom w:type="dxa" w:w="0"/>
              <w:right w:type="dxa" w:w="108"/>
            </w:tcMar>
          </w:tcPr>
          <w:p>
            <w:pPr>
              <w:pStyle w:val="style0"/>
              <w:keepNext/>
              <w:keepLines/>
              <w:widowControl w:val="false"/>
            </w:pPr>
            <w:r>
              <w:rPr>
                <w:rFonts w:cs="Times New Roman"/>
                <w:szCs w:val="24"/>
              </w:rPr>
              <w:t>internal organ, fire</w:t>
            </w:r>
          </w:p>
        </w:tc>
      </w:tr>
      <w:tr>
        <w:trPr>
          <w:cantSplit w:val="false"/>
        </w:trPr>
        <w:tc>
          <w:tcPr>
            <w:tcW w:type="dxa" w:w="778"/>
            <w:tcBorders/>
            <w:shd w:fill="FFFFFF" w:val="clear"/>
            <w:tcMar>
              <w:top w:type="dxa" w:w="0"/>
              <w:left w:type="dxa" w:w="108"/>
              <w:bottom w:type="dxa" w:w="0"/>
              <w:right w:type="dxa" w:w="108"/>
            </w:tcMar>
          </w:tcPr>
          <w:p>
            <w:pPr>
              <w:pStyle w:val="style0"/>
              <w:keepNext/>
              <w:keepLines/>
              <w:widowControl w:val="false"/>
            </w:pPr>
            <w:r>
              <w:rPr>
                <w:rFonts w:cs="Times New Roman"/>
                <w:szCs w:val="24"/>
              </w:rPr>
              <w:t>*n</w:t>
            </w:r>
          </w:p>
        </w:tc>
        <w:tc>
          <w:tcPr>
            <w:tcW w:type="dxa" w:w="790"/>
            <w:tcBorders/>
            <w:shd w:fill="auto" w:val="clear"/>
            <w:tcMar>
              <w:top w:type="dxa" w:w="0"/>
              <w:left w:type="dxa" w:w="108"/>
              <w:bottom w:type="dxa" w:w="0"/>
              <w:right w:type="dxa" w:w="108"/>
            </w:tcMar>
          </w:tcPr>
          <w:p>
            <w:pPr>
              <w:pStyle w:val="style0"/>
              <w:keepNext/>
              <w:keepLines/>
              <w:widowControl w:val="false"/>
            </w:pPr>
            <w:r>
              <w:rPr>
                <w:rFonts w:cs="Times New Roman"/>
                <w:szCs w:val="24"/>
              </w:rPr>
              <w:t>*n</w:t>
            </w:r>
          </w:p>
        </w:tc>
        <w:tc>
          <w:tcPr>
            <w:tcW w:type="dxa" w:w="3193"/>
            <w:tcBorders/>
            <w:shd w:fill="FFFFFF" w:val="clear"/>
            <w:tcMar>
              <w:top w:type="dxa" w:w="0"/>
              <w:left w:type="dxa" w:w="108"/>
              <w:bottom w:type="dxa" w:w="0"/>
              <w:right w:type="dxa" w:w="108"/>
            </w:tcMar>
          </w:tcPr>
          <w:p>
            <w:pPr>
              <w:pStyle w:val="style0"/>
              <w:keepNext/>
              <w:keepLines/>
              <w:widowControl w:val="false"/>
            </w:pPr>
            <w:r>
              <w:rPr>
                <w:rFonts w:cs="Times New Roman"/>
                <w:szCs w:val="24"/>
              </w:rPr>
              <w:t xml:space="preserve">eat, eye, woman, </w:t>
            </w:r>
            <w:r>
              <w:rPr>
                <w:rFonts w:cs="Times New Roman"/>
                <w:smallCaps/>
                <w:szCs w:val="24"/>
              </w:rPr>
              <w:t>1sg, 1pl</w:t>
            </w:r>
          </w:p>
        </w:tc>
      </w:tr>
      <w:tr>
        <w:trPr>
          <w:cantSplit w:val="false"/>
        </w:trPr>
        <w:tc>
          <w:tcPr>
            <w:tcW w:type="dxa" w:w="778"/>
            <w:tcBorders/>
            <w:shd w:fill="FFFFFF" w:val="clear"/>
            <w:tcMar>
              <w:top w:type="dxa" w:w="0"/>
              <w:left w:type="dxa" w:w="108"/>
              <w:bottom w:type="dxa" w:w="0"/>
              <w:right w:type="dxa" w:w="108"/>
            </w:tcMar>
          </w:tcPr>
          <w:p>
            <w:pPr>
              <w:pStyle w:val="style0"/>
              <w:keepNext/>
              <w:keepLines/>
              <w:widowControl w:val="false"/>
            </w:pPr>
            <w:r>
              <w:rPr>
                <w:rFonts w:cs="Times New Roman"/>
                <w:szCs w:val="24"/>
              </w:rPr>
              <w:t>*m</w:t>
            </w:r>
          </w:p>
        </w:tc>
        <w:tc>
          <w:tcPr>
            <w:tcW w:type="dxa" w:w="790"/>
            <w:tcBorders/>
            <w:shd w:fill="auto" w:val="clear"/>
            <w:tcMar>
              <w:top w:type="dxa" w:w="0"/>
              <w:left w:type="dxa" w:w="108"/>
              <w:bottom w:type="dxa" w:w="0"/>
              <w:right w:type="dxa" w:w="108"/>
            </w:tcMar>
          </w:tcPr>
          <w:p>
            <w:pPr>
              <w:pStyle w:val="style0"/>
              <w:keepNext/>
              <w:keepLines/>
              <w:widowControl w:val="false"/>
            </w:pPr>
            <w:r>
              <w:rPr>
                <w:rFonts w:cs="Times New Roman"/>
                <w:szCs w:val="24"/>
              </w:rPr>
              <w:t>*m</w:t>
            </w:r>
          </w:p>
        </w:tc>
        <w:tc>
          <w:tcPr>
            <w:tcW w:type="dxa" w:w="3193"/>
            <w:tcBorders/>
            <w:shd w:fill="FFFFFF" w:val="clear"/>
            <w:tcMar>
              <w:top w:type="dxa" w:w="0"/>
              <w:left w:type="dxa" w:w="108"/>
              <w:bottom w:type="dxa" w:w="0"/>
              <w:right w:type="dxa" w:w="108"/>
            </w:tcMar>
          </w:tcPr>
          <w:p>
            <w:pPr>
              <w:pStyle w:val="style0"/>
              <w:keepNext/>
              <w:keepLines/>
              <w:widowControl w:val="false"/>
            </w:pPr>
            <w:r>
              <w:rPr>
                <w:rFonts w:cs="Times New Roman"/>
                <w:szCs w:val="24"/>
              </w:rPr>
              <w:t>die, ground, internal organ, breast</w:t>
            </w:r>
          </w:p>
        </w:tc>
      </w:tr>
      <w:tr>
        <w:trPr>
          <w:cantSplit w:val="false"/>
        </w:trPr>
        <w:tc>
          <w:tcPr>
            <w:tcW w:type="dxa" w:w="778"/>
            <w:tcBorders/>
            <w:shd w:fill="FFFFFF" w:val="clear"/>
            <w:tcMar>
              <w:top w:type="dxa" w:w="0"/>
              <w:left w:type="dxa" w:w="108"/>
              <w:bottom w:type="dxa" w:w="0"/>
              <w:right w:type="dxa" w:w="108"/>
            </w:tcMar>
          </w:tcPr>
          <w:p>
            <w:pPr>
              <w:pStyle w:val="style0"/>
            </w:pPr>
            <w:r>
              <w:rPr>
                <w:rFonts w:cs="Times New Roman"/>
                <w:szCs w:val="24"/>
              </w:rPr>
              <w:t>Ø</w:t>
            </w:r>
          </w:p>
        </w:tc>
        <w:tc>
          <w:tcPr>
            <w:tcW w:type="dxa" w:w="790"/>
            <w:tcBorders/>
            <w:shd w:fill="auto" w:val="clear"/>
            <w:tcMar>
              <w:top w:type="dxa" w:w="0"/>
              <w:left w:type="dxa" w:w="108"/>
              <w:bottom w:type="dxa" w:w="0"/>
              <w:right w:type="dxa" w:w="108"/>
            </w:tcMar>
          </w:tcPr>
          <w:p>
            <w:pPr>
              <w:pStyle w:val="style0"/>
            </w:pPr>
            <w:r>
              <w:rPr>
                <w:rFonts w:cs="Times New Roman"/>
                <w:szCs w:val="24"/>
              </w:rPr>
              <w:t>*h</w:t>
            </w:r>
          </w:p>
        </w:tc>
        <w:tc>
          <w:tcPr>
            <w:tcW w:type="dxa" w:w="3193"/>
            <w:tcBorders/>
            <w:shd w:fill="FFFFFF" w:val="clear"/>
            <w:tcMar>
              <w:top w:type="dxa" w:w="0"/>
              <w:left w:type="dxa" w:w="108"/>
              <w:bottom w:type="dxa" w:w="0"/>
              <w:right w:type="dxa" w:w="108"/>
            </w:tcMar>
          </w:tcPr>
          <w:p>
            <w:pPr>
              <w:pStyle w:val="style0"/>
            </w:pPr>
            <w:r>
              <w:rPr>
                <w:rFonts w:cs="Times New Roman"/>
                <w:szCs w:val="24"/>
              </w:rPr>
              <w:t>fire, breast, excrement</w:t>
            </w:r>
          </w:p>
        </w:tc>
      </w:tr>
    </w:tbl>
    <w:p>
      <w:pPr>
        <w:pStyle w:val="style0"/>
      </w:pPr>
      <w:r>
        <w:rPr>
          <w:rFonts w:cs="Times New Roman"/>
          <w:szCs w:val="24"/>
        </w:rPr>
      </w:r>
    </w:p>
    <w:p>
      <w:pPr>
        <w:pStyle w:val="style94"/>
      </w:pPr>
      <w:r>
        <w:rPr>
          <w:lang w:eastAsia="zh-CN"/>
        </w:rPr>
        <w:t xml:space="preserve">Two more forms might be included in the thirteen above, but they are somewhat problematic. The correspondence of ‘neck’ is based on two nasal phonemes and reflexes in just three of the nearly thirty TAP languages. </w:t>
      </w:r>
    </w:p>
    <w:p>
      <w:pPr>
        <w:pStyle w:val="style95"/>
      </w:pPr>
      <w:r>
        <w:rPr/>
        <w:t>(48)</w:t>
        <w:tab/>
        <w:t xml:space="preserve">pTNG *kuma(n,ŋ)[V] (first syllable lost in some cases), Sawila (AP) </w:t>
      </w:r>
      <w:r>
        <w:rPr>
          <w:i/>
        </w:rPr>
        <w:t>-maŋ</w:t>
      </w:r>
      <w:r>
        <w:rPr/>
        <w:t xml:space="preserve">, Oirata (Tim), Fataluku (Tim) </w:t>
      </w:r>
      <w:r>
        <w:rPr>
          <w:i/>
        </w:rPr>
        <w:t>mani</w:t>
      </w:r>
      <w:r>
        <w:rPr/>
        <w:t xml:space="preserve"> ‘neck’   </w:t>
      </w:r>
    </w:p>
    <w:p>
      <w:pPr>
        <w:pStyle w:val="style94"/>
      </w:pPr>
      <w:r>
        <w:rPr>
          <w:lang w:eastAsia="zh-CN"/>
        </w:rPr>
        <w:t xml:space="preserve">The form for ‘lightning’ likewise has a very limited distribution, with similar-looking forms occurring in just three closely related AP languages. Moreover, the vowels in the </w:t>
      </w:r>
      <w:r>
        <w:rPr>
          <w:lang w:bidi="ar-SA"/>
        </w:rPr>
        <w:t>pTNG reconstruction were determined in part on the basis of the Blagar, possibly making the pTNG artificially more similar to the AP languages than otherwise warranted.</w:t>
      </w:r>
    </w:p>
    <w:p>
      <w:pPr>
        <w:pStyle w:val="style95"/>
      </w:pPr>
      <w:r>
        <w:rPr/>
        <w:t>(49)</w:t>
        <w:tab/>
        <w:t xml:space="preserve">pTNG *(mb, m)elak, Blagar (AP) </w:t>
      </w:r>
      <w:r>
        <w:rPr>
          <w:i/>
        </w:rPr>
        <w:t>merax</w:t>
      </w:r>
      <w:r>
        <w:rPr/>
        <w:t xml:space="preserve">, Retta (AP) </w:t>
      </w:r>
      <w:r>
        <w:rPr>
          <w:i/>
        </w:rPr>
        <w:t>melak</w:t>
      </w:r>
      <w:r>
        <w:rPr/>
        <w:t xml:space="preserve">, Kabola (AP) </w:t>
      </w:r>
      <w:r>
        <w:rPr>
          <w:i/>
        </w:rPr>
        <w:t>mere</w:t>
      </w:r>
      <w:r>
        <w:rPr>
          <w:rFonts w:ascii="Doulos SIL" w:cs="Doulos SIL" w:hAnsi="Doulos SIL"/>
          <w:i/>
        </w:rPr>
        <w:t>Ɂ</w:t>
      </w:r>
      <w:r>
        <w:rPr/>
        <w:t xml:space="preserve">, ‘lightning’ </w:t>
      </w:r>
    </w:p>
    <w:p>
      <w:pPr>
        <w:pStyle w:val="style94"/>
      </w:pPr>
      <w:r>
        <w:rPr>
          <w:lang w:eastAsia="zh-CN"/>
        </w:rPr>
        <w:t>The pTNG form for ‘older sibling’ shows a striking correspondence with TAP languages, but this is a nursery form, and should be excluded from determinations of genealogical similarity</w:t>
      </w:r>
      <w:r>
        <w:rPr/>
        <w:t xml:space="preserve">. </w:t>
      </w:r>
    </w:p>
    <w:p>
      <w:pPr>
        <w:pStyle w:val="style95"/>
      </w:pPr>
      <w:r>
        <w:rPr/>
        <w:t>(50)</w:t>
        <w:tab/>
        <w:t xml:space="preserve">pTNG *nan(a,i), pAP *nan(a), Bunaq (Tim) </w:t>
      </w:r>
      <w:r>
        <w:rPr>
          <w:i/>
        </w:rPr>
        <w:t>nana</w:t>
      </w:r>
      <w:r>
        <w:rPr/>
        <w:t xml:space="preserve"> ‘older sibling’</w:t>
      </w:r>
    </w:p>
    <w:p>
      <w:pPr>
        <w:pStyle w:val="style94"/>
      </w:pPr>
      <w:r>
        <w:rPr>
          <w:rFonts w:eastAsia="SimSun"/>
          <w:lang w:eastAsia="zh-CN"/>
        </w:rPr>
        <w:t xml:space="preserve">The pTNG form for ‘to come’ </w:t>
      </w:r>
      <w:r>
        <w:rPr/>
        <w:t xml:space="preserve">is also strikingly similar to the pAP, but the pAP form may have its origins in Proto-Malayo Polynesian *maRi, which is </w:t>
      </w:r>
      <w:r>
        <w:rPr>
          <w:lang w:bidi="ar-SA"/>
        </w:rPr>
        <w:t xml:space="preserve">irregularly reflected as </w:t>
      </w:r>
      <w:r>
        <w:rPr>
          <w:i/>
          <w:iCs/>
          <w:lang w:bidi="ar-SA"/>
        </w:rPr>
        <w:t xml:space="preserve">ma </w:t>
      </w:r>
      <w:r>
        <w:rPr>
          <w:lang w:bidi="ar-SA"/>
        </w:rPr>
        <w:t xml:space="preserve">or </w:t>
      </w:r>
      <w:r>
        <w:rPr>
          <w:i/>
          <w:iCs/>
          <w:lang w:bidi="ar-SA"/>
        </w:rPr>
        <w:t xml:space="preserve">mai </w:t>
      </w:r>
      <w:r>
        <w:rPr>
          <w:lang w:bidi="ar-SA"/>
        </w:rPr>
        <w:t xml:space="preserve">in many Austronesian languages in the region, for example Mambai (Timor) </w:t>
      </w:r>
      <w:r>
        <w:rPr>
          <w:i/>
          <w:iCs/>
          <w:lang w:bidi="ar-SA"/>
        </w:rPr>
        <w:t>ma</w:t>
      </w:r>
      <w:r>
        <w:rPr>
          <w:lang w:bidi="ar-SA"/>
        </w:rPr>
        <w:t xml:space="preserve">, Manggarai (Flores) </w:t>
      </w:r>
      <w:r>
        <w:rPr>
          <w:i/>
          <w:iCs/>
          <w:lang w:bidi="ar-SA"/>
        </w:rPr>
        <w:t>mai</w:t>
      </w:r>
      <w:r>
        <w:rPr>
          <w:lang w:bidi="ar-SA"/>
        </w:rPr>
        <w:t xml:space="preserve">. </w:t>
      </w:r>
    </w:p>
    <w:p>
      <w:pPr>
        <w:pStyle w:val="style95"/>
      </w:pPr>
      <w:r>
        <w:rPr/>
        <w:t>(51)</w:t>
        <w:tab/>
        <w:t>pTNG *me-, pAP *mai ‘to come’</w:t>
      </w:r>
    </w:p>
    <w:p>
      <w:pPr>
        <w:pStyle w:val="style94"/>
      </w:pPr>
      <w:r>
        <w:rPr>
          <w:rFonts w:eastAsia="SimSun"/>
          <w:lang w:eastAsia="zh-CN"/>
        </w:rPr>
        <w:t>A further four forms were excluded because their correspondences were not regular</w:t>
      </w:r>
      <w:r>
        <w:rPr/>
        <w:t>. The form for ‘nose’ looks promising, but pTNG *nd should correspond with pTAP *d, not a nasal.</w:t>
      </w:r>
    </w:p>
    <w:p>
      <w:pPr>
        <w:pStyle w:val="style95"/>
      </w:pPr>
      <w:r>
        <w:rPr/>
        <w:t>(52)</w:t>
        <w:tab/>
        <w:t xml:space="preserve">pTNG *mundu, pTAP *-mVN ‘nose’ </w:t>
      </w:r>
    </w:p>
    <w:p>
      <w:pPr>
        <w:pStyle w:val="style94"/>
      </w:pPr>
      <w:r>
        <w:rPr/>
        <w:t xml:space="preserve">The pTNG reconstruction *wani ‘who’ looks similar to the Abui form </w:t>
      </w:r>
      <w:r>
        <w:rPr>
          <w:i/>
        </w:rPr>
        <w:t>hanin</w:t>
      </w:r>
      <w:r>
        <w:rPr/>
        <w:t xml:space="preserve"> that was cited in Pawley (n.d.), but more recent research on Abui shows that ‘who’ is </w:t>
      </w:r>
      <w:r>
        <w:rPr>
          <w:i/>
        </w:rPr>
        <w:t>maa</w:t>
      </w:r>
      <w:r>
        <w:rPr/>
        <w:t xml:space="preserve">, and we know of  no word </w:t>
      </w:r>
      <w:r>
        <w:rPr>
          <w:i/>
        </w:rPr>
        <w:t>hanin</w:t>
      </w:r>
      <w:r>
        <w:rPr/>
        <w:t xml:space="preserve"> in Abui. The AP languages Adang, Hamap, and Kabola, all quite closely related, show somewhat similar forms, but the lack of correspondence in the initial consonants, combined with the limited geographic distribution, make these unlikely cognates. </w:t>
      </w:r>
    </w:p>
    <w:p>
      <w:pPr>
        <w:pStyle w:val="style95"/>
      </w:pPr>
      <w:r>
        <w:rPr/>
        <w:t>(53)</w:t>
        <w:tab/>
        <w:t xml:space="preserve">pTNG *wani, Adang (AP) </w:t>
      </w:r>
      <w:r>
        <w:rPr>
          <w:i/>
        </w:rPr>
        <w:t>ano</w:t>
      </w:r>
      <w:r>
        <w:rPr/>
        <w:t xml:space="preserve">, Hamap (AP) </w:t>
      </w:r>
      <w:r>
        <w:rPr>
          <w:i/>
        </w:rPr>
        <w:t>hano</w:t>
      </w:r>
      <w:r>
        <w:rPr/>
        <w:t xml:space="preserve">, Kabola (AP) </w:t>
      </w:r>
      <w:r>
        <w:rPr>
          <w:i/>
        </w:rPr>
        <w:t>hanado</w:t>
      </w:r>
      <w:r>
        <w:rPr/>
        <w:t xml:space="preserve"> ‘who’</w:t>
      </w:r>
    </w:p>
    <w:p>
      <w:pPr>
        <w:pStyle w:val="style94"/>
      </w:pPr>
      <w:r>
        <w:rPr>
          <w:lang w:bidi="ar-SA"/>
        </w:rPr>
        <w:t xml:space="preserve">A further two proposed cognates are simply not very similar in form to their putative TAP reflexes. The pTNG form *pululu ‘fly, flutter’ was originally considered cognate with Blagar (AP) </w:t>
      </w:r>
      <w:r>
        <w:rPr>
          <w:i/>
          <w:lang w:bidi="ar-SA"/>
        </w:rPr>
        <w:t>iriri</w:t>
      </w:r>
      <w:r>
        <w:rPr>
          <w:lang w:bidi="ar-SA"/>
        </w:rPr>
        <w:t xml:space="preserve">, </w:t>
      </w:r>
      <w:r>
        <w:rPr>
          <w:i/>
          <w:lang w:bidi="ar-SA"/>
        </w:rPr>
        <w:t>alili</w:t>
      </w:r>
      <w:r>
        <w:rPr>
          <w:lang w:bidi="ar-SA"/>
        </w:rPr>
        <w:t xml:space="preserve">, but our data show Blagar </w:t>
      </w:r>
      <w:r>
        <w:rPr>
          <w:i/>
          <w:lang w:bidi="ar-SA"/>
        </w:rPr>
        <w:t>liri</w:t>
      </w:r>
      <w:r>
        <w:rPr/>
        <w:t xml:space="preserve">, and other cognates point to proto-Alor *liri. The competing form pAP *jira(n) has a wider distribution and is therefore reconstructed to pAP. Proto-Timor *lore suggests that Alor-Pantar *liri is older than previously assumed, but at any rate, the initial consonant from pTNG is only found in one TAP language (Fataluku (Tim) </w:t>
      </w:r>
      <w:r>
        <w:rPr>
          <w:i/>
        </w:rPr>
        <w:t>ipile</w:t>
      </w:r>
      <w:r>
        <w:rPr/>
        <w:t xml:space="preserve">). It seems much more likely that the resemblance between pTNG and the TAP languages is due to onomatopoeia. </w:t>
      </w:r>
    </w:p>
    <w:p>
      <w:pPr>
        <w:pStyle w:val="style95"/>
      </w:pPr>
      <w:r>
        <w:rPr/>
        <w:t>(54)</w:t>
        <w:tab/>
        <w:t xml:space="preserve">pTNG *pululu ‘fly, flutter’, Blagar (AP) </w:t>
      </w:r>
      <w:r>
        <w:rPr>
          <w:i/>
        </w:rPr>
        <w:t>liri</w:t>
      </w:r>
      <w:r>
        <w:rPr/>
        <w:t xml:space="preserve">, Adang (AP) </w:t>
      </w:r>
      <w:r>
        <w:rPr>
          <w:i/>
        </w:rPr>
        <w:t>lili</w:t>
      </w:r>
      <w:r>
        <w:rPr>
          <w:rFonts w:ascii="Doulos SIL" w:cs="Doulos SIL" w:hAnsi="Doulos SIL"/>
          <w:i/>
        </w:rPr>
        <w:t>Ɂ</w:t>
      </w:r>
      <w:r>
        <w:rPr/>
        <w:t xml:space="preserve">, Klon (AP) </w:t>
      </w:r>
      <w:r>
        <w:rPr>
          <w:i/>
        </w:rPr>
        <w:t>liir</w:t>
      </w:r>
      <w:r>
        <w:rPr/>
        <w:t xml:space="preserve">, Kui (AP) </w:t>
      </w:r>
      <w:r>
        <w:rPr>
          <w:i/>
        </w:rPr>
        <w:t>lir</w:t>
      </w:r>
      <w:r>
        <w:rPr/>
        <w:t xml:space="preserve">, Abui (AP) </w:t>
      </w:r>
      <w:r>
        <w:rPr>
          <w:i/>
        </w:rPr>
        <w:t>li</w:t>
      </w:r>
      <w:r>
        <w:rPr>
          <w:rFonts w:ascii="Doulos SIL" w:cs="Doulos SIL" w:hAnsi="Doulos SIL"/>
          <w:i/>
        </w:rPr>
        <w:t>Ɂ</w:t>
      </w:r>
      <w:r>
        <w:rPr/>
        <w:t xml:space="preserve">, Kamang (AP) </w:t>
      </w:r>
      <w:r>
        <w:rPr>
          <w:i/>
        </w:rPr>
        <w:t>lila</w:t>
      </w:r>
      <w:r>
        <w:rPr/>
        <w:t>, pTim *lore ‘to fly’</w:t>
      </w:r>
      <w:r>
        <w:rPr>
          <w:rStyle w:val="style63"/>
        </w:rPr>
        <w:footnoteReference w:customMarkFollows="1" w:id="14"/>
        <w:t xml:space="preserve"> REF _Ref196728383 \h  \* MERGEFORMAT </w:t>
      </w:r>
    </w:p>
    <w:p>
      <w:pPr>
        <w:pStyle w:val="style94"/>
      </w:pPr>
      <w:r>
        <w:rPr>
          <w:lang w:bidi="ar-SA"/>
        </w:rPr>
        <w:t xml:space="preserve">Likewise, further data on pTNG reconstructions for ‘urine’ cast doubt on the purported cognacy with TAP languages. The pTNG </w:t>
      </w:r>
      <w:r>
        <w:rPr/>
        <w:t>*</w:t>
      </w:r>
      <w:r>
        <w:rPr>
          <w:lang w:bidi="ar-SA"/>
        </w:rPr>
        <w:t xml:space="preserve">[si]si, *siti, *pisi ‘urine’ was originally considered cognate with Oirata (Tim) </w:t>
      </w:r>
      <w:r>
        <w:rPr>
          <w:i/>
          <w:lang w:bidi="ar-SA"/>
        </w:rPr>
        <w:t>iri</w:t>
      </w:r>
      <w:r>
        <w:rPr>
          <w:lang w:bidi="ar-SA"/>
        </w:rPr>
        <w:t xml:space="preserve"> ‘urine, excrement’. The forms in the AP languages seem to be doublets with ‘water’, which is reconstructed as pTAP *jira. Although we have not established TAP correspondences for pTNG *s, there is insufficient formal similarity between the two reconstructions to retain them as cognate sets. </w:t>
      </w:r>
    </w:p>
    <w:p>
      <w:pPr>
        <w:pStyle w:val="style95"/>
      </w:pPr>
      <w:r>
        <w:rPr/>
        <w:t>(55)</w:t>
        <w:tab/>
        <w:t xml:space="preserve">pTNG *[si]si, *siti, *pisi ‘urine’, Western Pantar (AP) </w:t>
      </w:r>
      <w:r>
        <w:rPr>
          <w:i/>
        </w:rPr>
        <w:t>jir</w:t>
      </w:r>
      <w:r>
        <w:rPr/>
        <w:t xml:space="preserve">, Blagar (AP) </w:t>
      </w:r>
      <w:r>
        <w:rPr>
          <w:i/>
        </w:rPr>
        <w:t>ir</w:t>
      </w:r>
      <w:r>
        <w:rPr/>
        <w:t xml:space="preserve">, Klon (AP) </w:t>
      </w:r>
      <w:r>
        <w:rPr>
          <w:i/>
        </w:rPr>
        <w:t>wri</w:t>
      </w:r>
      <w:r>
        <w:rPr/>
        <w:t xml:space="preserve">, Retta (AP) </w:t>
      </w:r>
      <w:r>
        <w:rPr>
          <w:i/>
        </w:rPr>
        <w:t>vil</w:t>
      </w:r>
      <w:r>
        <w:rPr/>
        <w:t xml:space="preserve">, Sawila (AP) </w:t>
      </w:r>
      <w:r>
        <w:rPr>
          <w:i/>
        </w:rPr>
        <w:t>iripiŋ</w:t>
      </w:r>
      <w:r>
        <w:rPr/>
        <w:t xml:space="preserve"> ‘urine’, Makalero </w:t>
      </w:r>
      <w:r>
        <w:rPr>
          <w:i/>
        </w:rPr>
        <w:t xml:space="preserve">irih </w:t>
      </w:r>
      <w:r>
        <w:rPr/>
        <w:t xml:space="preserve">‘urinate’, Makasae </w:t>
      </w:r>
      <w:r>
        <w:rPr>
          <w:i/>
        </w:rPr>
        <w:t xml:space="preserve">iri </w:t>
      </w:r>
      <w:r>
        <w:rPr/>
        <w:t xml:space="preserve">‘urine’, Oirata (Tim) </w:t>
      </w:r>
      <w:r>
        <w:rPr>
          <w:i/>
        </w:rPr>
        <w:t>iri</w:t>
      </w:r>
      <w:r>
        <w:rPr/>
        <w:t xml:space="preserve"> ‘urine, excrement’</w:t>
      </w:r>
    </w:p>
    <w:p>
      <w:pPr>
        <w:pStyle w:val="style94"/>
      </w:pPr>
      <w:r>
        <w:rPr>
          <w:lang w:bidi="ar-SA"/>
        </w:rPr>
        <w:t>In terms of lexicon, then, we are left with thirteen potential pTNG - TAP cognates and a few tentative sound correspondences (</w:t>
      </w:r>
      <w:r>
        <w:rPr/>
        <w:t>Table 11</w:t>
      </w:r>
      <w:r>
        <w:rPr>
          <w:lang w:bidi="ar-SA"/>
        </w:rPr>
        <w:t xml:space="preserve">). </w:t>
      </w:r>
    </w:p>
    <w:p>
      <w:pPr>
        <w:pStyle w:val="style1"/>
        <w:numPr>
          <w:ilvl w:val="0"/>
          <w:numId w:val="1"/>
        </w:numPr>
      </w:pPr>
      <w:bookmarkStart w:id="92" w:name="__RefHeading__50650_513268686"/>
      <w:bookmarkStart w:id="93" w:name="_Toc376958118"/>
      <w:bookmarkStart w:id="94" w:name="_Ref214401208"/>
      <w:bookmarkEnd w:id="92"/>
      <w:bookmarkEnd w:id="93"/>
      <w:bookmarkEnd w:id="94"/>
      <w:r>
        <w:rPr/>
        <w:t>Comparison with individual languages</w:t>
      </w:r>
    </w:p>
    <w:p>
      <w:pPr>
        <w:pStyle w:val="style94"/>
      </w:pPr>
      <w:r>
        <w:rPr/>
        <w:t xml:space="preserve">In the preceding section we examined evidence for a connection between TAP and TNG drawing on data from a top-down reconstruction of pTNG. Given that Pawley’s putative TNG contains some five hundred languages, and that little historical reconstruction work has been done for lower level subgroups, pTNG reconstructions must be considered tentative (though some reconstructed forms are more secure than others). Hence, it is useful also to examine potential relationships of TAP directly with lower level subgroups. We focus here on four such families. The first, South Bird’s Head (SBH), is not actually included in Pawley’s TNG but was included in Wurm’s (1982) previous formulation of TNG. This classification is detailed in Voorhoeve (1975), who along with Stokhof (1975) argues for a somewhat distant (“subphylic”) connection between TAP and SBH.  </w:t>
      </w:r>
    </w:p>
    <w:p>
      <w:pPr>
        <w:pStyle w:val="style70"/>
      </w:pPr>
      <w:r>
        <w:rPr/>
        <w:t>The other three families considered here are all classified within Pawley’s TNG. The Dani and Wissel Lakes families were part of the original core group of TNG languages proposed by Wurm et al. (1975). Their membership in TNG is likely quite secure. The other TNG family considered here is West Bomberai. Like SBH, West Bomberai was originally classified by Cowan (1957) as part of the West Papuan Phylum, but it was later reclassified as TNG and included as such by Pawley. Ross (2005) also includes West Bomberai within TNG based on pronominal evidence. In fact, Ross proposes a “West Trans-New Guinea linkage” within TNG consisting of West Bomberai, Dani, Wissel Lakes, and TAP. All of these languages, including the Timor languages (but notably excluding Alor-Pantar) share an innovation whereby the pTNG first singu</w:t>
      </w:r>
      <w:r>
        <w:rPr>
          <w:szCs w:val="24"/>
        </w:rPr>
        <w:t xml:space="preserve">lar pronoun *na is replaced by </w:t>
      </w:r>
      <w:r>
        <w:rPr>
          <w:i/>
          <w:szCs w:val="24"/>
        </w:rPr>
        <w:t>ani</w:t>
      </w:r>
      <w:r>
        <w:rPr>
          <w:szCs w:val="24"/>
        </w:rPr>
        <w:t xml:space="preserve">. </w:t>
      </w:r>
      <w:r>
        <w:rPr>
          <w:color w:val="222222"/>
          <w:szCs w:val="24"/>
          <w:shd w:fill="FFFFFF" w:val="clear"/>
        </w:rPr>
        <w:t>Ross (2005: 37) also notes that the TAP languages share with West Bomberai an innovative first-person plural form *bi (though this is an inclusive pronoun in TAP but an exclusive pronoun in West Bomberai)</w:t>
      </w:r>
      <w:r>
        <w:rPr>
          <w:szCs w:val="24"/>
        </w:rPr>
        <w:t>.</w:t>
      </w:r>
      <w:r>
        <w:rPr/>
        <w:t xml:space="preserve"> </w:t>
      </w:r>
    </w:p>
    <w:p>
      <w:pPr>
        <w:pStyle w:val="style70"/>
      </w:pPr>
      <w:r>
        <w:rPr/>
        <w:t>In the following sub-sections we compare TAP languages to each of these four families in turn, while remaining agnostic as to the status of TAP vis-à-vis TNG. Since we lack robust reconstructions at the level of any of these families, we instead compare pTAP reconstructions (see chapter 3) to selected individual languages from each of these families.</w:t>
      </w:r>
    </w:p>
    <w:p>
      <w:pPr>
        <w:pStyle w:val="style2"/>
        <w:numPr>
          <w:ilvl w:val="1"/>
          <w:numId w:val="1"/>
        </w:numPr>
      </w:pPr>
      <w:bookmarkStart w:id="95" w:name="__RefHeading__50652_513268686"/>
      <w:bookmarkStart w:id="96" w:name="_Toc376958119"/>
      <w:bookmarkStart w:id="97" w:name="_Ref209512559"/>
      <w:bookmarkEnd w:id="95"/>
      <w:bookmarkEnd w:id="96"/>
      <w:bookmarkEnd w:id="97"/>
      <w:r>
        <w:rPr/>
        <w:t>South Bird’s Head</w:t>
      </w:r>
    </w:p>
    <w:p>
      <w:pPr>
        <w:pStyle w:val="style94"/>
      </w:pPr>
      <w:r>
        <w:rPr>
          <w:lang w:eastAsia="zh-CN"/>
        </w:rPr>
        <w:t xml:space="preserve">The South Bird’s Head family is here represented by Inanwatan (ISO 639-3 szp) and </w:t>
      </w:r>
      <w:r>
        <w:rPr/>
        <w:t>Kokoda (ISO 639-3 xod)</w:t>
      </w:r>
      <w:r>
        <w:rPr>
          <w:lang w:eastAsia="zh-CN"/>
        </w:rPr>
        <w:t xml:space="preserve">. The Inanwatan pronouns are given in </w:t>
      </w:r>
      <w:r>
        <w:rPr/>
        <w:t>Table 12</w:t>
      </w:r>
      <w:r>
        <w:rPr>
          <w:lang w:eastAsia="zh-CN"/>
        </w:rPr>
        <w:t xml:space="preserve"> (with pAP for comparison). Like the pAP and pTNG pronoun sets, these show /a/ in the singulars and /i/ in the plurals, although the Inanwatan third person singular does not follow this pattern. These are similar to the pAP pronouns in reflecting *na ‘</w:t>
      </w:r>
      <w:r>
        <w:rPr>
          <w:smallCaps/>
          <w:lang w:eastAsia="zh-CN"/>
        </w:rPr>
        <w:t>1sg</w:t>
      </w:r>
      <w:r>
        <w:rPr>
          <w:lang w:eastAsia="zh-CN"/>
        </w:rPr>
        <w:t xml:space="preserve">’ instead of *an. As in the TAP languages, the pTNG first person plural pronoun *ni (if indeed Inanwatan is a TNG language) has been assigned to the exclusive, and a new form has been innovated for the inclusive. The inclusive form in Inanwatan, however, is not cognate with the inclusive in pAP. Inanwatan is also different from TAP languages in distinguishing between masculine and feminine in the third person singular. </w:t>
      </w:r>
    </w:p>
    <w:p>
      <w:pPr>
        <w:pStyle w:val="style80"/>
      </w:pPr>
      <w:bookmarkStart w:id="98" w:name="_Ref321731015"/>
      <w:r>
        <w:rPr>
          <w:lang w:val="nl-NL"/>
        </w:rPr>
        <w:t>Table 12</w:t>
      </w:r>
      <w:bookmarkEnd w:id="98"/>
      <w:r>
        <w:rPr>
          <w:lang w:val="nl-NL"/>
        </w:rPr>
        <w:t>: Inanwatan pronouns (de Vries 2004: 27-29)</w:t>
      </w:r>
    </w:p>
    <w:tbl>
      <w:tblPr>
        <w:jc w:val="center"/>
        <w:tblBorders>
          <w:top w:color="00000A" w:space="0" w:sz="4" w:val="single"/>
          <w:left w:color="00000A" w:space="0" w:sz="4" w:val="single"/>
          <w:bottom w:color="00000A" w:space="0" w:sz="4" w:val="single"/>
          <w:right w:color="00000A" w:space="0" w:sz="4" w:val="single"/>
        </w:tblBorders>
      </w:tblPr>
      <w:tblGrid>
        <w:gridCol w:w="1113"/>
        <w:gridCol w:w="1083"/>
        <w:gridCol w:w="1230"/>
        <w:gridCol w:w="803"/>
      </w:tblGrid>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bottom"/>
          </w:tcPr>
          <w:p>
            <w:pPr>
              <w:pStyle w:val="style0"/>
              <w:keepNext/>
              <w:jc w:val="both"/>
            </w:pPr>
            <w:r>
              <w:rPr>
                <w:rFonts w:cs="Times New Roman" w:eastAsia="SimSun"/>
                <w:smallCaps/>
                <w:szCs w:val="24"/>
                <w:lang w:eastAsia="zh-CN" w:val="nl-NL"/>
              </w:rPr>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bottom"/>
          </w:tcPr>
          <w:p>
            <w:pPr>
              <w:pStyle w:val="style0"/>
              <w:keepNext/>
              <w:jc w:val="both"/>
            </w:pPr>
            <w:r>
              <w:rPr>
                <w:rFonts w:cs="Times New Roman" w:eastAsia="SimSun"/>
                <w:szCs w:val="24"/>
                <w:lang w:eastAsia="zh-CN"/>
              </w:rPr>
              <w:t>subject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bottom"/>
          </w:tcPr>
          <w:p>
            <w:pPr>
              <w:pStyle w:val="style0"/>
              <w:keepNext/>
              <w:jc w:val="both"/>
            </w:pPr>
            <w:r>
              <w:rPr>
                <w:rFonts w:cs="Times New Roman" w:eastAsia="SimSun"/>
                <w:szCs w:val="24"/>
                <w:lang w:eastAsia="zh-CN"/>
              </w:rPr>
              <w:t>possessive</w:t>
            </w:r>
          </w:p>
          <w:p>
            <w:pPr>
              <w:pStyle w:val="style0"/>
              <w:keepNext/>
              <w:jc w:val="both"/>
            </w:pPr>
            <w:r>
              <w:rPr>
                <w:rFonts w:cs="Times New Roman" w:eastAsia="SimSun"/>
                <w:szCs w:val="24"/>
                <w:lang w:eastAsia="zh-CN"/>
              </w:rPr>
              <w:t>prefix</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vAlign w:val="bottom"/>
          </w:tcPr>
          <w:p>
            <w:pPr>
              <w:pStyle w:val="style0"/>
              <w:keepNext/>
              <w:jc w:val="both"/>
            </w:pPr>
            <w:r>
              <w:rPr>
                <w:rFonts w:cs="Times New Roman"/>
                <w:szCs w:val="24"/>
              </w:rPr>
              <w:t>pAP</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1sg</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náiti/nári</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na-</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*na-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2sg</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áiti/ári</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a-</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*(h)a-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center"/>
          </w:tcPr>
          <w:p>
            <w:pPr>
              <w:pStyle w:val="style0"/>
              <w:keepNext/>
              <w:jc w:val="both"/>
            </w:pPr>
            <w:r>
              <w:rPr>
                <w:rFonts w:cs="Times New Roman" w:eastAsia="SimSun"/>
                <w:smallCaps/>
                <w:szCs w:val="24"/>
                <w:lang w:eastAsia="zh-CN"/>
              </w:rPr>
              <w:t>3sg</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center"/>
          </w:tcPr>
          <w:p>
            <w:pPr>
              <w:pStyle w:val="style0"/>
              <w:keepNext/>
              <w:jc w:val="both"/>
            </w:pPr>
            <w:r>
              <w:rPr>
                <w:rFonts w:cs="Times New Roman" w:eastAsia="SimSun"/>
                <w:szCs w:val="24"/>
                <w:lang w:eastAsia="zh-CN"/>
              </w:rPr>
              <w:t>ítigi (</w:t>
            </w:r>
            <w:r>
              <w:rPr>
                <w:rFonts w:cs="Times New Roman" w:eastAsia="SimSun"/>
                <w:smallCaps/>
                <w:szCs w:val="24"/>
                <w:lang w:eastAsia="zh-CN"/>
              </w:rPr>
              <w:t>m</w:t>
            </w:r>
            <w:r>
              <w:rPr>
                <w:rFonts w:cs="Times New Roman" w:eastAsia="SimSun"/>
                <w:szCs w:val="24"/>
                <w:lang w:eastAsia="zh-CN"/>
              </w:rPr>
              <w:t>)</w:t>
            </w:r>
          </w:p>
          <w:p>
            <w:pPr>
              <w:pStyle w:val="style0"/>
              <w:keepNext/>
              <w:jc w:val="both"/>
            </w:pPr>
            <w:r>
              <w:rPr>
                <w:rFonts w:cs="Times New Roman" w:eastAsia="SimSun"/>
                <w:szCs w:val="24"/>
                <w:lang w:eastAsia="zh-CN"/>
              </w:rPr>
              <w:t>ítigo (</w:t>
            </w:r>
            <w:r>
              <w:rPr>
                <w:rFonts w:cs="Times New Roman" w:eastAsia="SimSun"/>
                <w:smallCaps/>
                <w:szCs w:val="24"/>
                <w:lang w:eastAsia="zh-CN"/>
              </w:rPr>
              <w:t>f</w:t>
            </w:r>
            <w:r>
              <w:rPr>
                <w:rFonts w:cs="Times New Roman" w:eastAsia="SimSun"/>
                <w:szCs w:val="24"/>
                <w:lang w:eastAsia="zh-CN"/>
              </w:rPr>
              <w: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vAlign w:val="center"/>
          </w:tcPr>
          <w:p>
            <w:pPr>
              <w:pStyle w:val="style0"/>
              <w:keepNext/>
              <w:jc w:val="both"/>
            </w:pPr>
            <w:r>
              <w:rPr>
                <w:rFonts w:cs="Times New Roman" w:eastAsia="SimSun"/>
                <w:szCs w:val="24"/>
                <w:lang w:eastAsia="zh-CN"/>
              </w:rPr>
              <w:t>Ø</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*ga-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1pl.incl</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dáiti</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da-</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*pi-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1pl.excl</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níiti</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ni-</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*ni-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2pl</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íiti</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i(da)-</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*(h)i-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mallCaps/>
                <w:szCs w:val="24"/>
                <w:lang w:eastAsia="zh-CN"/>
              </w:rPr>
              <w:t>3pl</w:t>
            </w:r>
          </w:p>
        </w:tc>
        <w:tc>
          <w:tcPr>
            <w:tcW w:type="dxa" w:w="108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zCs w:val="24"/>
                <w:lang w:eastAsia="zh-CN"/>
              </w:rPr>
              <w:t>ítiga</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zCs w:val="24"/>
                <w:lang w:eastAsia="zh-CN"/>
              </w:rPr>
              <w:t>Ø</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jc w:val="both"/>
            </w:pPr>
            <w:r>
              <w:rPr>
                <w:rFonts w:cs="Times New Roman"/>
                <w:szCs w:val="24"/>
              </w:rPr>
              <w:t>*gi-</w:t>
            </w:r>
          </w:p>
        </w:tc>
      </w:tr>
    </w:tbl>
    <w:p>
      <w:pPr>
        <w:pStyle w:val="style0"/>
      </w:pPr>
      <w:r>
        <w:rPr>
          <w:lang w:eastAsia="zh-CN"/>
        </w:rPr>
      </w:r>
    </w:p>
    <w:p>
      <w:pPr>
        <w:pStyle w:val="style94"/>
      </w:pPr>
      <w:r>
        <w:rPr>
          <w:lang w:eastAsia="zh-CN"/>
        </w:rPr>
        <w:t xml:space="preserve">In the Inanwatan vocabulary, five forms stand out as potentially cognate with TAP. </w:t>
      </w:r>
    </w:p>
    <w:p>
      <w:pPr>
        <w:pStyle w:val="style95"/>
      </w:pPr>
      <w:r>
        <w:rPr/>
        <w:t>(56)</w:t>
        <w:tab/>
        <w:t xml:space="preserve">Comparison of TAP with Inanwatan </w:t>
      </w:r>
      <w:r>
        <w:rPr>
          <w:lang w:eastAsia="zh-CN"/>
        </w:rPr>
        <w:t>(de Vries 2004)</w:t>
      </w:r>
    </w:p>
    <w:p>
      <w:pPr>
        <w:pStyle w:val="style95"/>
        <w:ind w:hanging="294" w:left="720" w:right="0"/>
      </w:pPr>
      <w:r>
        <w:rPr/>
        <w:t>a.</w:t>
        <w:tab/>
      </w:r>
      <w:r>
        <w:rPr>
          <w:lang w:eastAsia="zh-CN"/>
        </w:rPr>
        <w:t xml:space="preserve">Inanwatan </w:t>
      </w:r>
      <w:r>
        <w:rPr>
          <w:i/>
          <w:lang w:eastAsia="zh-CN"/>
        </w:rPr>
        <w:t>mo-</w:t>
      </w:r>
      <w:r>
        <w:rPr>
          <w:lang w:eastAsia="zh-CN"/>
        </w:rPr>
        <w:t>, pAP *mai ‘to come’</w:t>
      </w:r>
    </w:p>
    <w:p>
      <w:pPr>
        <w:pStyle w:val="style95"/>
        <w:ind w:hanging="294" w:left="720" w:right="0"/>
      </w:pPr>
      <w:r>
        <w:rPr/>
        <w:t>b.</w:t>
        <w:tab/>
      </w:r>
      <w:r>
        <w:rPr>
          <w:lang w:eastAsia="zh-CN"/>
        </w:rPr>
        <w:t xml:space="preserve">Inanwatan </w:t>
      </w:r>
      <w:r>
        <w:rPr>
          <w:i/>
          <w:lang w:eastAsia="zh-CN"/>
        </w:rPr>
        <w:t xml:space="preserve">ni- </w:t>
      </w:r>
      <w:r>
        <w:rPr>
          <w:lang w:eastAsia="zh-CN"/>
        </w:rPr>
        <w:t>‘eat, drink, smoke’, pTAP *nVa ‘eat, drink’</w:t>
      </w:r>
    </w:p>
    <w:p>
      <w:pPr>
        <w:pStyle w:val="style95"/>
        <w:ind w:hanging="294" w:left="720" w:right="0"/>
      </w:pPr>
      <w:bookmarkStart w:id="99" w:name="_Ref321734939"/>
      <w:r>
        <w:rPr/>
        <w:t>c.</w:t>
        <w:tab/>
      </w:r>
      <w:r>
        <w:rPr>
          <w:lang w:eastAsia="zh-CN"/>
        </w:rPr>
        <w:t xml:space="preserve">Inanwatan </w:t>
      </w:r>
      <w:r>
        <w:rPr>
          <w:rFonts w:ascii="Doulos SIL" w:cs="Doulos SIL" w:hAnsi="Doulos SIL"/>
          <w:i/>
          <w:lang w:eastAsia="zh-CN"/>
        </w:rPr>
        <w:t>Ɂ</w:t>
      </w:r>
      <w:r>
        <w:rPr>
          <w:i/>
          <w:lang w:eastAsia="zh-CN"/>
        </w:rPr>
        <w:t>ero</w:t>
      </w:r>
      <w:bookmarkEnd w:id="99"/>
      <w:r>
        <w:rPr>
          <w:lang w:eastAsia="zh-CN"/>
        </w:rPr>
        <w:t>, pTAP *-wa(l,r)i ‘ear’</w:t>
      </w:r>
    </w:p>
    <w:p>
      <w:pPr>
        <w:pStyle w:val="style95"/>
        <w:ind w:hanging="294" w:left="720" w:right="0"/>
      </w:pPr>
      <w:bookmarkStart w:id="100" w:name="_Ref321734942"/>
      <w:r>
        <w:rPr>
          <w:lang w:val="nl-NL"/>
        </w:rPr>
        <w:t>d.</w:t>
        <w:tab/>
      </w:r>
      <w:r>
        <w:rPr>
          <w:lang w:eastAsia="zh-CN" w:val="nl-NL"/>
        </w:rPr>
        <w:t xml:space="preserve">Inanwatan </w:t>
      </w:r>
      <w:r>
        <w:rPr>
          <w:i/>
          <w:lang w:eastAsia="zh-CN" w:val="nl-NL"/>
        </w:rPr>
        <w:t>oro</w:t>
      </w:r>
      <w:bookmarkEnd w:id="100"/>
      <w:r>
        <w:rPr>
          <w:lang w:eastAsia="zh-CN" w:val="nl-NL"/>
        </w:rPr>
        <w:t>, pTAP *-ar(u) ‘vagina’</w:t>
      </w:r>
    </w:p>
    <w:p>
      <w:pPr>
        <w:pStyle w:val="style95"/>
        <w:ind w:hanging="294" w:left="720" w:right="0"/>
      </w:pPr>
      <w:bookmarkStart w:id="101" w:name="_Ref321734943"/>
      <w:r>
        <w:rPr/>
        <w:t>e.</w:t>
        <w:tab/>
      </w:r>
      <w:r>
        <w:rPr>
          <w:lang w:eastAsia="zh-CN"/>
        </w:rPr>
        <w:t xml:space="preserve">Inanwatan </w:t>
      </w:r>
      <w:r>
        <w:rPr>
          <w:i/>
          <w:lang w:eastAsia="zh-CN"/>
        </w:rPr>
        <w:t>durewo</w:t>
      </w:r>
      <w:bookmarkEnd w:id="101"/>
      <w:r>
        <w:rPr>
          <w:lang w:eastAsia="zh-CN"/>
        </w:rPr>
        <w:t xml:space="preserve"> ‘wing, bird’, pTAP *(h)adul ‘bird’</w:t>
      </w:r>
    </w:p>
    <w:p>
      <w:pPr>
        <w:pStyle w:val="style94"/>
      </w:pPr>
      <w:r>
        <w:rPr>
          <w:lang w:eastAsia="zh-CN"/>
        </w:rPr>
        <w:t xml:space="preserve">The form for ‘to come’ is likely a loan from an Austronesian language (and it is not found in Timor languages). The other correspondences look promising, although we see an r:r correspondence in (d), an r:l correspondence in (e), and a correspondence between </w:t>
      </w:r>
      <w:r>
        <w:rPr>
          <w:i/>
          <w:lang w:eastAsia="zh-CN"/>
        </w:rPr>
        <w:t>r</w:t>
      </w:r>
      <w:r>
        <w:rPr>
          <w:lang w:eastAsia="zh-CN"/>
        </w:rPr>
        <w:t xml:space="preserve"> and an unidentified liquid in (c). </w:t>
      </w:r>
    </w:p>
    <w:p>
      <w:pPr>
        <w:pStyle w:val="style70"/>
      </w:pPr>
      <w:r>
        <w:rPr/>
        <w:t xml:space="preserve">The South Bird’s Head language Kokoda also shows several promising lexical similarities with TAP, although both ‘pig’ and ‘come’ may be Austronesian loans, and the remaining items do not reconstruct to the level of pTAP. Curiously, only one of these has the same meaning as those we identified from Inanwatan even though Inanwatan and Kokoda share 20% possible lexical correspondences (de Vries 2004: 133). </w:t>
      </w:r>
    </w:p>
    <w:p>
      <w:pPr>
        <w:pStyle w:val="style95"/>
      </w:pPr>
      <w:r>
        <w:rPr/>
        <w:t>(57)</w:t>
        <w:tab/>
        <w:t xml:space="preserve">Comparison of TAP with Kokoda </w:t>
      </w:r>
      <w:r>
        <w:rPr>
          <w:lang w:eastAsia="zh-CN"/>
        </w:rPr>
        <w:t>(de Vries 2004)</w:t>
      </w:r>
    </w:p>
    <w:p>
      <w:pPr>
        <w:pStyle w:val="style95"/>
        <w:numPr>
          <w:ilvl w:val="0"/>
          <w:numId w:val="5"/>
        </w:numPr>
      </w:pPr>
      <w:r>
        <w:rPr>
          <w:lang w:eastAsia="zh-CN" w:val="fi-FI"/>
        </w:rPr>
        <w:t xml:space="preserve">Kokoda </w:t>
      </w:r>
      <w:r>
        <w:rPr>
          <w:i/>
          <w:lang w:eastAsia="zh-CN" w:val="fi-FI"/>
        </w:rPr>
        <w:t>taˈbai</w:t>
      </w:r>
      <w:r>
        <w:rPr>
          <w:lang w:eastAsia="zh-CN" w:val="fi-FI"/>
        </w:rPr>
        <w:t>, pTAP *baj ‘pig’</w:t>
      </w:r>
      <w:r>
        <w:rPr>
          <w:rStyle w:val="style63"/>
        </w:rPr>
        <w:footnoteReference w:customMarkFollows="1" w:id="15"/>
        <w:t xml:space="preserve"> REF _Ref196728383 \h  \* MERGEFORMAT </w:t>
      </w:r>
    </w:p>
    <w:p>
      <w:pPr>
        <w:pStyle w:val="style95"/>
        <w:numPr>
          <w:ilvl w:val="0"/>
          <w:numId w:val="5"/>
        </w:numPr>
      </w:pPr>
      <w:r>
        <w:rPr>
          <w:lang w:eastAsia="zh-CN"/>
        </w:rPr>
        <w:t xml:space="preserve">Kokoda </w:t>
      </w:r>
      <w:r>
        <w:rPr>
          <w:i/>
          <w:lang w:eastAsia="zh-CN"/>
        </w:rPr>
        <w:t>kɔˈtena</w:t>
      </w:r>
      <w:r>
        <w:rPr>
          <w:lang w:eastAsia="zh-CN"/>
        </w:rPr>
        <w:t>, pAP *-tok ‘belly, stomach’</w:t>
      </w:r>
    </w:p>
    <w:p>
      <w:pPr>
        <w:pStyle w:val="style95"/>
        <w:numPr>
          <w:ilvl w:val="0"/>
          <w:numId w:val="5"/>
        </w:numPr>
      </w:pPr>
      <w:r>
        <w:rPr>
          <w:lang w:eastAsia="zh-CN"/>
        </w:rPr>
        <w:t xml:space="preserve">Kokoda </w:t>
      </w:r>
      <w:r>
        <w:rPr>
          <w:i/>
          <w:lang w:eastAsia="zh-CN"/>
        </w:rPr>
        <w:t>ˈɟɛria</w:t>
      </w:r>
      <w:r>
        <w:rPr>
          <w:lang w:eastAsia="zh-CN"/>
        </w:rPr>
        <w:t>, pAP *jira(n) ‘to fly’</w:t>
      </w:r>
    </w:p>
    <w:p>
      <w:pPr>
        <w:pStyle w:val="style95"/>
        <w:numPr>
          <w:ilvl w:val="0"/>
          <w:numId w:val="5"/>
        </w:numPr>
      </w:pPr>
      <w:r>
        <w:rPr>
          <w:lang w:eastAsia="zh-CN"/>
        </w:rPr>
        <w:t xml:space="preserve">Kokoda </w:t>
      </w:r>
      <w:r>
        <w:rPr>
          <w:i/>
          <w:lang w:eastAsia="zh-CN"/>
        </w:rPr>
        <w:t>mɔe</w:t>
      </w:r>
      <w:r>
        <w:rPr>
          <w:lang w:eastAsia="zh-CN"/>
        </w:rPr>
        <w:t>, pAP *mai ‘to come’</w:t>
      </w:r>
    </w:p>
    <w:p>
      <w:pPr>
        <w:pStyle w:val="style94"/>
      </w:pPr>
      <w:r>
        <w:rPr/>
        <w:t>If the suspected Austronesian loans are omitted from the list above, the number of lexical similarities between TAP and Kokoda is reduced by half to only two items.</w:t>
      </w:r>
    </w:p>
    <w:p>
      <w:pPr>
        <w:pStyle w:val="style2"/>
        <w:numPr>
          <w:ilvl w:val="1"/>
          <w:numId w:val="1"/>
        </w:numPr>
      </w:pPr>
      <w:bookmarkStart w:id="102" w:name="__RefHeading__50654_513268686"/>
      <w:bookmarkStart w:id="103" w:name="_Toc376958120"/>
      <w:bookmarkEnd w:id="102"/>
      <w:bookmarkEnd w:id="103"/>
      <w:r>
        <w:rPr/>
        <w:t>Dani</w:t>
      </w:r>
    </w:p>
    <w:p>
      <w:pPr>
        <w:pStyle w:val="style94"/>
      </w:pPr>
      <w:r>
        <w:rPr/>
        <w:t xml:space="preserve">The Dani family is here represented by Lower Grand Valley Dani (ISO 639-3 dni) for the pronouns and Western Dani (ISO 693-3 dnw) for the vocabulary. The Dani pronouns are given in Table 13 (with pAP for comparison since pTAP reconstructions are not yet available). Like the pAP and pTNG pronouns, they have the paradigmatic vowels /a/ for singulars and /i/ for plurals, plus the use of /n/ for first person, which is why Ross (2005) suggested they might be related to the TAP languages. The Dani pronouns more closely match the reconstructed pAP pronouns than either match the pTNG pronouns, in that Dani also lacks a velar consonant in the second person forms (cf. Table 7). As with pAP, the Dani pronouns could be explained by positing a flip between the second and third person pronouns. If AP were indeed TNG, then this flip could constitute evidence of shared innovation in the AP and Dani group. </w:t>
      </w:r>
    </w:p>
    <w:p>
      <w:pPr>
        <w:pStyle w:val="style80"/>
        <w:widowControl w:val="false"/>
      </w:pPr>
      <w:bookmarkStart w:id="104" w:name="_Ref321484519"/>
      <w:r>
        <w:rPr>
          <w:lang w:val="en-US"/>
        </w:rPr>
        <w:t>Table 13</w:t>
      </w:r>
      <w:bookmarkEnd w:id="104"/>
      <w:r>
        <w:rPr>
          <w:lang w:val="en-US"/>
        </w:rPr>
        <w:t>: Lower Grand Valley Dani pronouns (van der Stap 1966: 145-6)</w:t>
      </w:r>
    </w:p>
    <w:tbl>
      <w:tblPr>
        <w:jc w:val="center"/>
        <w:tblBorders>
          <w:top w:color="00000A" w:space="0" w:sz="4" w:val="single"/>
          <w:left w:color="00000A" w:space="0" w:sz="4" w:val="single"/>
          <w:bottom w:color="00000A" w:space="0" w:sz="4" w:val="single"/>
          <w:right w:color="00000A" w:space="0" w:sz="4" w:val="single"/>
        </w:tblBorders>
      </w:tblPr>
      <w:tblGrid>
        <w:gridCol w:w="578"/>
        <w:gridCol w:w="1110"/>
        <w:gridCol w:w="1230"/>
        <w:gridCol w:w="1110"/>
      </w:tblGrid>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both"/>
            </w:pPr>
            <w:r>
              <w:rPr>
                <w:rFonts w:cs="Times New Roman" w:eastAsia="SimSun"/>
                <w:smallCaps/>
                <w:szCs w:val="24"/>
                <w:lang w:eastAsia="zh-CN"/>
              </w:rPr>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personal</w:t>
            </w:r>
          </w:p>
          <w:p>
            <w:pPr>
              <w:pStyle w:val="style0"/>
              <w:keepNext/>
              <w:widowControl w:val="false"/>
              <w:jc w:val="center"/>
            </w:pPr>
            <w:r>
              <w:rPr>
                <w:rFonts w:cs="Times New Roman" w:eastAsia="SimSun"/>
                <w:szCs w:val="24"/>
                <w:lang w:eastAsia="zh-CN"/>
              </w:rPr>
              <w:t>pronouns</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possessive</w:t>
            </w:r>
          </w:p>
          <w:p>
            <w:pPr>
              <w:pStyle w:val="style0"/>
              <w:keepNext/>
              <w:widowControl w:val="false"/>
              <w:jc w:val="center"/>
            </w:pPr>
            <w:r>
              <w:rPr>
                <w:rFonts w:cs="Times New Roman" w:eastAsia="SimSun"/>
                <w:szCs w:val="24"/>
                <w:lang w:eastAsia="zh-CN"/>
              </w:rPr>
              <w:t>prefixes</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vAlign w:val="bottom"/>
          </w:tcPr>
          <w:p>
            <w:pPr>
              <w:pStyle w:val="style0"/>
              <w:keepNext/>
              <w:widowControl w:val="false"/>
              <w:jc w:val="center"/>
            </w:pPr>
            <w:r>
              <w:rPr>
                <w:rFonts w:cs="Times New Roman"/>
                <w:szCs w:val="24"/>
              </w:rPr>
              <w:t>pAP</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both"/>
            </w:pPr>
            <w:r>
              <w:rPr>
                <w:rFonts w:cs="Times New Roman" w:eastAsia="SimSun"/>
                <w:smallCaps/>
                <w:szCs w:val="24"/>
                <w:lang w:eastAsia="zh-CN"/>
              </w:rPr>
              <w:t>1sg</w:t>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an</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n(a)-</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widowControl w:val="false"/>
              <w:jc w:val="center"/>
            </w:pPr>
            <w:r>
              <w:rPr>
                <w:rFonts w:cs="Times New Roman"/>
                <w:szCs w:val="24"/>
              </w:rPr>
              <w:t>*na-</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both"/>
            </w:pPr>
            <w:r>
              <w:rPr>
                <w:rFonts w:cs="Times New Roman" w:eastAsia="SimSun"/>
                <w:smallCaps/>
                <w:szCs w:val="24"/>
                <w:lang w:eastAsia="zh-CN"/>
              </w:rPr>
              <w:t>2sg</w:t>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hat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h(a)-</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widowControl w:val="false"/>
              <w:jc w:val="center"/>
            </w:pPr>
            <w:r>
              <w:rPr>
                <w:rFonts w:cs="Times New Roman"/>
                <w:szCs w:val="24"/>
              </w:rPr>
              <w:t>*(h)a-</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both"/>
            </w:pPr>
            <w:r>
              <w:rPr>
                <w:rFonts w:cs="Times New Roman" w:eastAsia="SimSun"/>
                <w:smallCaps/>
                <w:szCs w:val="24"/>
                <w:lang w:eastAsia="zh-CN"/>
              </w:rPr>
              <w:t>3sg</w:t>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at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Ø-</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widowControl w:val="false"/>
              <w:jc w:val="center"/>
            </w:pPr>
            <w:r>
              <w:rPr>
                <w:rFonts w:cs="Times New Roman"/>
                <w:szCs w:val="24"/>
              </w:rPr>
              <w:t>*ga-</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both"/>
            </w:pPr>
            <w:r>
              <w:rPr>
                <w:rFonts w:cs="Times New Roman" w:eastAsia="SimSun"/>
                <w:smallCaps/>
                <w:szCs w:val="24"/>
                <w:lang w:eastAsia="zh-CN"/>
              </w:rPr>
              <w:t>1pl</w:t>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nit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nin-</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widowControl w:val="false"/>
              <w:jc w:val="center"/>
            </w:pPr>
            <w:r>
              <w:rPr>
                <w:rFonts w:cs="Times New Roman"/>
                <w:szCs w:val="24"/>
              </w:rPr>
              <w:t>*pi-, *ni-</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both"/>
            </w:pPr>
            <w:r>
              <w:rPr>
                <w:rFonts w:cs="Times New Roman" w:eastAsia="SimSun"/>
                <w:smallCaps/>
                <w:szCs w:val="24"/>
                <w:lang w:eastAsia="zh-CN"/>
              </w:rPr>
              <w:t>2pl</w:t>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hit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widowControl w:val="false"/>
              <w:jc w:val="center"/>
            </w:pPr>
            <w:r>
              <w:rPr>
                <w:rFonts w:cs="Times New Roman" w:eastAsia="SimSun"/>
                <w:szCs w:val="24"/>
                <w:lang w:eastAsia="zh-CN"/>
              </w:rPr>
              <w:t>hin-</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widowControl w:val="false"/>
              <w:jc w:val="center"/>
            </w:pPr>
            <w:r>
              <w:rPr>
                <w:rFonts w:cs="Times New Roman"/>
                <w:szCs w:val="24"/>
              </w:rPr>
              <w:t>*(h)i-</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mallCaps/>
                <w:szCs w:val="24"/>
                <w:lang w:eastAsia="zh-CN"/>
              </w:rPr>
              <w:t>3pl</w:t>
            </w:r>
          </w:p>
        </w:tc>
        <w:tc>
          <w:tcPr>
            <w:tcW w:type="dxa" w:w="111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center"/>
            </w:pPr>
            <w:r>
              <w:rPr>
                <w:rFonts w:cs="Times New Roman" w:eastAsia="SimSun"/>
                <w:szCs w:val="24"/>
                <w:lang w:eastAsia="zh-CN"/>
              </w:rPr>
              <w:t>it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center"/>
            </w:pPr>
            <w:r>
              <w:rPr>
                <w:rFonts w:cs="Times New Roman" w:eastAsia="SimSun"/>
                <w:szCs w:val="24"/>
                <w:lang w:eastAsia="zh-CN"/>
              </w:rPr>
              <w:t>in-</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jc w:val="center"/>
            </w:pPr>
            <w:r>
              <w:rPr>
                <w:rFonts w:cs="Times New Roman"/>
                <w:szCs w:val="24"/>
              </w:rPr>
              <w:t>*gi-</w:t>
            </w:r>
          </w:p>
        </w:tc>
      </w:tr>
    </w:tbl>
    <w:p>
      <w:pPr>
        <w:pStyle w:val="style94"/>
      </w:pPr>
      <w:r>
        <w:rPr/>
        <w:t xml:space="preserve">Curiously, Dani shows </w:t>
      </w:r>
      <w:r>
        <w:rPr>
          <w:i/>
        </w:rPr>
        <w:t>an</w:t>
      </w:r>
      <w:r>
        <w:rPr/>
        <w:t xml:space="preserve"> for the independent pronoun and </w:t>
      </w:r>
      <w:r>
        <w:rPr>
          <w:i/>
        </w:rPr>
        <w:t>n(a)-</w:t>
      </w:r>
      <w:r>
        <w:rPr/>
        <w:t xml:space="preserve"> for the pronominal prefix. The pAP </w:t>
      </w:r>
      <w:r>
        <w:rPr>
          <w:smallCaps/>
        </w:rPr>
        <w:t>1sg</w:t>
      </w:r>
      <w:r>
        <w:rPr/>
        <w:t xml:space="preserve"> pronouns (both the reconstructed prefix, and the various derived independent pronouns found in individual AP languages) reflect *na-, like the pTNG *na. The Timor languages, in contrast, reflect *an in the </w:t>
      </w:r>
      <w:r>
        <w:rPr>
          <w:smallCaps/>
        </w:rPr>
        <w:t>1sg</w:t>
      </w:r>
      <w:r>
        <w:rPr/>
        <w:t>. Donohue (p.c.) suggests that perhaps the pTNG reconstruction should instead be *an, and that many TNG languages have independently leveled the pronominal paradigm so that all the singulars are of the shape Ca. Donohue suggests that this is a simpler explanation for the pronominal distributions than claiming independent changes of *na &gt; *an. On the other hand, the fact that the bound 1</w:t>
      </w:r>
      <w:r>
        <w:rPr>
          <w:smallCaps/>
        </w:rPr>
        <w:t xml:space="preserve">sg TNG </w:t>
      </w:r>
      <w:r>
        <w:rPr/>
        <w:t>pronoun reconstructs as *na- suggests that the CV is older.</w:t>
      </w:r>
    </w:p>
    <w:p>
      <w:pPr>
        <w:pStyle w:val="style70"/>
      </w:pPr>
      <w:r>
        <w:rPr/>
        <w:t xml:space="preserve">In the vocabulary, Western Dani shares a handful of look-alikes with the TAP languages. These are given below. </w:t>
      </w:r>
    </w:p>
    <w:p>
      <w:pPr>
        <w:pStyle w:val="style95"/>
      </w:pPr>
      <w:r>
        <w:rPr/>
        <w:t>(58)</w:t>
        <w:tab/>
        <w:t>Comparison of TAP with Western Dani (Purba et al. 1993)</w:t>
      </w:r>
    </w:p>
    <w:p>
      <w:pPr>
        <w:pStyle w:val="style95"/>
        <w:ind w:hanging="436" w:left="720" w:right="0"/>
      </w:pPr>
      <w:r>
        <w:rPr/>
        <w:t>a.</w:t>
        <w:tab/>
        <w:t xml:space="preserve">Western Dani </w:t>
      </w:r>
      <w:r>
        <w:rPr>
          <w:i/>
        </w:rPr>
        <w:t>ji</w:t>
      </w:r>
      <w:r>
        <w:rPr/>
        <w:t>, pTAP *jira ‘water’</w:t>
      </w:r>
    </w:p>
    <w:p>
      <w:pPr>
        <w:pStyle w:val="style95"/>
        <w:ind w:hanging="436" w:left="720" w:right="0"/>
      </w:pPr>
      <w:r>
        <w:rPr/>
        <w:t>b.</w:t>
        <w:tab/>
        <w:t xml:space="preserve">Western Dani </w:t>
      </w:r>
      <w:r>
        <w:rPr>
          <w:i/>
        </w:rPr>
        <w:t>mugak</w:t>
      </w:r>
      <w:r>
        <w:rPr/>
        <w:t xml:space="preserve"> ‘ko banana’, pTAP *mugul ‘banana’</w:t>
      </w:r>
    </w:p>
    <w:p>
      <w:pPr>
        <w:pStyle w:val="style95"/>
        <w:ind w:hanging="436" w:left="720" w:right="0"/>
      </w:pPr>
      <w:r>
        <w:rPr/>
        <w:t>c.</w:t>
        <w:tab/>
        <w:t xml:space="preserve">Western Dani </w:t>
      </w:r>
      <w:r>
        <w:rPr>
          <w:i/>
        </w:rPr>
        <w:t>maluk</w:t>
      </w:r>
      <w:r>
        <w:rPr/>
        <w:t>, proto-Alor (but not pAP or pTAP) *makal ‘bitter’</w:t>
      </w:r>
    </w:p>
    <w:p>
      <w:pPr>
        <w:pStyle w:val="style95"/>
        <w:ind w:hanging="436" w:left="720" w:right="0"/>
      </w:pPr>
      <w:r>
        <w:rPr/>
        <w:t>d.</w:t>
        <w:tab/>
        <w:t xml:space="preserve">Western Dani </w:t>
      </w:r>
      <w:r>
        <w:rPr>
          <w:i/>
        </w:rPr>
        <w:t>nono</w:t>
      </w:r>
      <w:r>
        <w:rPr/>
        <w:t xml:space="preserve"> ‘what’,  Adang (AP) </w:t>
      </w:r>
      <w:r>
        <w:rPr>
          <w:i/>
        </w:rPr>
        <w:t>ano</w:t>
      </w:r>
      <w:r>
        <w:rPr/>
        <w:t xml:space="preserve">, Hamap (AP) </w:t>
      </w:r>
      <w:r>
        <w:rPr>
          <w:i/>
        </w:rPr>
        <w:t>hano</w:t>
      </w:r>
      <w:r>
        <w:rPr/>
        <w:t xml:space="preserve">, Kabola (AP) </w:t>
      </w:r>
      <w:r>
        <w:rPr>
          <w:i/>
        </w:rPr>
        <w:t>hanado</w:t>
      </w:r>
      <w:r>
        <w:rPr/>
        <w:t xml:space="preserve"> ‘who’</w:t>
      </w:r>
    </w:p>
    <w:p>
      <w:pPr>
        <w:pStyle w:val="style95"/>
        <w:ind w:hanging="436" w:left="720" w:right="0"/>
      </w:pPr>
      <w:r>
        <w:rPr/>
        <w:t>e.</w:t>
        <w:tab/>
        <w:t xml:space="preserve">Western Dani </w:t>
      </w:r>
      <w:r>
        <w:rPr>
          <w:i/>
        </w:rPr>
        <w:t>o</w:t>
      </w:r>
      <w:r>
        <w:rPr/>
        <w:t xml:space="preserve"> ‘house’, Kui (AP) </w:t>
      </w:r>
      <w:r>
        <w:rPr>
          <w:i/>
        </w:rPr>
        <w:t>ow</w:t>
      </w:r>
      <w:r>
        <w:rPr/>
        <w:t xml:space="preserve">, Klon (AP) </w:t>
      </w:r>
      <w:r>
        <w:rPr>
          <w:rFonts w:ascii="Gentium Plus" w:cs="Gentium Plus" w:hAnsi="Gentium Plus"/>
          <w:i/>
        </w:rPr>
        <w:t>ǝ</w:t>
      </w:r>
      <w:r>
        <w:rPr>
          <w:i/>
        </w:rPr>
        <w:t>wi</w:t>
      </w:r>
    </w:p>
    <w:p>
      <w:pPr>
        <w:pStyle w:val="style94"/>
      </w:pPr>
      <w:r>
        <w:rPr/>
        <w:t>Terms for ‘water’ and ‘banana’ are reconstructable to pTAP, but the other look-alikes occur only in restricted geographic subset of the TAP languages, significantly increasing the probability of chance resemblance due to researcher bias. That is, with some 30 languages, there are bound to be chance resemblances with individual languages, so methodologically, we should restrict ourselves to comparing proto-language with proto-language, rather than comparing to individual daughter languages within TAP.</w:t>
      </w:r>
    </w:p>
    <w:p>
      <w:pPr>
        <w:pStyle w:val="style2"/>
        <w:numPr>
          <w:ilvl w:val="1"/>
          <w:numId w:val="1"/>
        </w:numPr>
      </w:pPr>
      <w:bookmarkStart w:id="105" w:name="__RefHeading__50656_513268686"/>
      <w:bookmarkStart w:id="106" w:name="_Toc376958121"/>
      <w:bookmarkEnd w:id="105"/>
      <w:bookmarkEnd w:id="106"/>
      <w:r>
        <w:rPr/>
        <w:t>Wissel Lakes</w:t>
      </w:r>
    </w:p>
    <w:p>
      <w:pPr>
        <w:pStyle w:val="style94"/>
      </w:pPr>
      <w:r>
        <w:rPr/>
        <w:t xml:space="preserve">The Wissel Lakes family is here represented by Ekari (ISO 639-3 ekg). The Ekari pronouns are listed in Table 14 (with pAP for comparison). As in pAP and pTNG, Ekari pronouns have the paradigmatic vowels /a/ for singulars and /i/ for plurals, plus the use of /n/ for first person. Like the Dani pronouns and the Timor pronouns, the Ekari pronouns show </w:t>
      </w:r>
      <w:r>
        <w:rPr>
          <w:i/>
        </w:rPr>
        <w:t>ani</w:t>
      </w:r>
      <w:r>
        <w:rPr/>
        <w:t xml:space="preserve"> in the independent pronouns and </w:t>
      </w:r>
      <w:r>
        <w:rPr>
          <w:i/>
        </w:rPr>
        <w:t>na-</w:t>
      </w:r>
      <w:r>
        <w:rPr/>
        <w:t xml:space="preserve"> in the prefixes. Unlike TAP and Dani, however, the Ekari pronouns show velar consonants in the second person, suggesting a straightforward inheritance from the prenasalized velars of pTNG.</w:t>
      </w:r>
    </w:p>
    <w:p>
      <w:pPr>
        <w:pStyle w:val="style80"/>
      </w:pPr>
      <w:bookmarkStart w:id="107" w:name="_Ref321917511"/>
      <w:r>
        <w:rPr>
          <w:lang w:val="en-US"/>
        </w:rPr>
        <w:t>Table 14</w:t>
      </w:r>
      <w:bookmarkEnd w:id="107"/>
      <w:r>
        <w:rPr>
          <w:lang w:val="en-US"/>
        </w:rPr>
        <w:t xml:space="preserve">: Ekari pronouns (Drabbe 1952) </w:t>
      </w:r>
    </w:p>
    <w:tbl>
      <w:tblPr>
        <w:jc w:val="center"/>
        <w:tblBorders/>
      </w:tblPr>
      <w:tblGrid>
        <w:gridCol w:w="585"/>
        <w:gridCol w:w="693"/>
        <w:gridCol w:w="1333"/>
        <w:gridCol w:w="1036"/>
      </w:tblGrid>
      <w:tr>
        <w:trPr>
          <w:cantSplit w:val="false"/>
        </w:trPr>
        <w:tc>
          <w:tcPr>
            <w:tcW w:type="dxa" w:w="585"/>
            <w:tcBorders/>
            <w:shd w:fill="auto" w:val="clear"/>
            <w:tcMar>
              <w:top w:type="dxa" w:w="0"/>
              <w:left w:type="dxa" w:w="108"/>
              <w:bottom w:type="dxa" w:w="0"/>
              <w:right w:type="dxa" w:w="108"/>
            </w:tcMar>
          </w:tcPr>
          <w:p>
            <w:pPr>
              <w:pStyle w:val="style0"/>
            </w:pPr>
            <w:r>
              <w:rPr>
                <w:rFonts w:cs="Times New Roman"/>
                <w:szCs w:val="24"/>
              </w:rPr>
            </w:r>
          </w:p>
        </w:tc>
        <w:tc>
          <w:tcPr>
            <w:tcW w:type="dxa" w:w="693"/>
            <w:tcBorders/>
            <w:shd w:fill="auto" w:val="clear"/>
            <w:tcMar>
              <w:top w:type="dxa" w:w="0"/>
              <w:left w:type="dxa" w:w="108"/>
              <w:bottom w:type="dxa" w:w="0"/>
              <w:right w:type="dxa" w:w="108"/>
            </w:tcMar>
          </w:tcPr>
          <w:p>
            <w:pPr>
              <w:pStyle w:val="style0"/>
            </w:pPr>
            <w:r>
              <w:rPr>
                <w:rFonts w:cs="Times New Roman"/>
                <w:szCs w:val="24"/>
              </w:rPr>
              <w:t>free</w:t>
            </w:r>
          </w:p>
        </w:tc>
        <w:tc>
          <w:tcPr>
            <w:tcW w:type="dxa" w:w="1333"/>
            <w:tcBorders/>
            <w:shd w:fill="auto" w:val="clear"/>
            <w:tcMar>
              <w:top w:type="dxa" w:w="0"/>
              <w:left w:type="dxa" w:w="108"/>
              <w:bottom w:type="dxa" w:w="0"/>
              <w:right w:type="dxa" w:w="108"/>
            </w:tcMar>
          </w:tcPr>
          <w:p>
            <w:pPr>
              <w:pStyle w:val="style0"/>
            </w:pPr>
            <w:r>
              <w:rPr>
                <w:rFonts w:cs="Times New Roman"/>
                <w:szCs w:val="24"/>
              </w:rPr>
              <w:t>object prefix</w:t>
            </w:r>
          </w:p>
        </w:tc>
        <w:tc>
          <w:tcPr>
            <w:tcW w:type="dxa" w:w="1036"/>
            <w:tcBorders/>
            <w:shd w:fill="D9D9D9" w:val="clear"/>
            <w:tcMar>
              <w:top w:type="dxa" w:w="0"/>
              <w:left w:type="dxa" w:w="108"/>
              <w:bottom w:type="dxa" w:w="0"/>
              <w:right w:type="dxa" w:w="108"/>
            </w:tcMar>
            <w:vAlign w:val="bottom"/>
          </w:tcPr>
          <w:p>
            <w:pPr>
              <w:pStyle w:val="style0"/>
              <w:jc w:val="center"/>
            </w:pPr>
            <w:r>
              <w:rPr>
                <w:rFonts w:cs="Times New Roman"/>
                <w:szCs w:val="24"/>
              </w:rPr>
              <w:t>pAP</w:t>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1sg</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ani</w:t>
            </w:r>
          </w:p>
        </w:tc>
        <w:tc>
          <w:tcPr>
            <w:tcW w:type="dxa" w:w="1333"/>
            <w:tcBorders/>
            <w:shd w:fill="auto" w:val="clear"/>
            <w:tcMar>
              <w:top w:type="dxa" w:w="0"/>
              <w:left w:type="dxa" w:w="108"/>
              <w:bottom w:type="dxa" w:w="0"/>
              <w:right w:type="dxa" w:w="108"/>
            </w:tcMar>
          </w:tcPr>
          <w:p>
            <w:pPr>
              <w:pStyle w:val="style0"/>
              <w:jc w:val="center"/>
            </w:pPr>
            <w:r>
              <w:rPr>
                <w:rFonts w:cs="Times New Roman"/>
                <w:szCs w:val="24"/>
              </w:rPr>
              <w:t>na-</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t>*na-</w:t>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2sg</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aki</w:t>
            </w:r>
          </w:p>
        </w:tc>
        <w:tc>
          <w:tcPr>
            <w:tcW w:type="dxa" w:w="1333"/>
            <w:tcBorders/>
            <w:shd w:fill="auto" w:val="clear"/>
            <w:tcMar>
              <w:top w:type="dxa" w:w="0"/>
              <w:left w:type="dxa" w:w="108"/>
              <w:bottom w:type="dxa" w:w="0"/>
              <w:right w:type="dxa" w:w="108"/>
            </w:tcMar>
          </w:tcPr>
          <w:p>
            <w:pPr>
              <w:pStyle w:val="style0"/>
              <w:jc w:val="center"/>
            </w:pPr>
            <w:r>
              <w:rPr>
                <w:rFonts w:cs="Times New Roman"/>
                <w:szCs w:val="24"/>
              </w:rPr>
              <w:t>ka-</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t>*(h)a-</w:t>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3sg</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okai̯</w:t>
            </w:r>
          </w:p>
        </w:tc>
        <w:tc>
          <w:tcPr>
            <w:tcW w:type="dxa" w:w="1333"/>
            <w:tcBorders/>
            <w:shd w:fill="auto" w:val="clear"/>
            <w:tcMar>
              <w:top w:type="dxa" w:w="0"/>
              <w:left w:type="dxa" w:w="108"/>
              <w:bottom w:type="dxa" w:w="0"/>
              <w:right w:type="dxa" w:w="108"/>
            </w:tcMar>
          </w:tcPr>
          <w:p>
            <w:pPr>
              <w:pStyle w:val="style0"/>
              <w:jc w:val="center"/>
            </w:pPr>
            <w:r>
              <w:rPr>
                <w:rFonts w:cs="Times New Roman"/>
                <w:szCs w:val="24"/>
              </w:rPr>
              <w:t>e-</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t>*ga-</w:t>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1du</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inai̯</w:t>
            </w:r>
          </w:p>
        </w:tc>
        <w:tc>
          <w:tcPr>
            <w:tcW w:type="dxa" w:w="1333"/>
            <w:vMerge w:val="restart"/>
            <w:tcBorders/>
            <w:shd w:fill="auto" w:val="clear"/>
            <w:tcMar>
              <w:top w:type="dxa" w:w="0"/>
              <w:left w:type="dxa" w:w="108"/>
              <w:bottom w:type="dxa" w:w="0"/>
              <w:right w:type="dxa" w:w="108"/>
            </w:tcMar>
            <w:vAlign w:val="center"/>
          </w:tcPr>
          <w:p>
            <w:pPr>
              <w:pStyle w:val="style0"/>
              <w:jc w:val="center"/>
            </w:pPr>
            <w:r>
              <w:rPr>
                <w:rFonts w:cs="Times New Roman"/>
                <w:szCs w:val="24"/>
              </w:rPr>
              <w:t>-</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2du</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ikai̯</w:t>
            </w:r>
          </w:p>
        </w:tc>
        <w:tc>
          <w:tcPr>
            <w:tcW w:type="dxa" w:w="1333"/>
            <w:vMerge w:val="continue"/>
            <w:tcBorders/>
            <w:shd w:fill="auto" w:val="clear"/>
            <w:tcMar>
              <w:top w:type="dxa" w:w="0"/>
              <w:left w:type="dxa" w:w="108"/>
              <w:bottom w:type="dxa" w:w="0"/>
              <w:right w:type="dxa" w:w="108"/>
            </w:tcMar>
          </w:tcPr>
          <w:p>
            <w:pPr>
              <w:pStyle w:val="style0"/>
              <w:jc w:val="center"/>
            </w:pPr>
            <w:r>
              <w:rPr>
                <w:rFonts w:cs="Times New Roman"/>
                <w:szCs w:val="24"/>
              </w:rPr>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3du</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okeai̯</w:t>
            </w:r>
          </w:p>
        </w:tc>
        <w:tc>
          <w:tcPr>
            <w:tcW w:type="dxa" w:w="1333"/>
            <w:vMerge w:val="continue"/>
            <w:tcBorders/>
            <w:shd w:fill="auto" w:val="clear"/>
            <w:tcMar>
              <w:top w:type="dxa" w:w="0"/>
              <w:left w:type="dxa" w:w="108"/>
              <w:bottom w:type="dxa" w:w="0"/>
              <w:right w:type="dxa" w:w="108"/>
            </w:tcMar>
          </w:tcPr>
          <w:p>
            <w:pPr>
              <w:pStyle w:val="style0"/>
              <w:jc w:val="center"/>
            </w:pPr>
            <w:r>
              <w:rPr>
                <w:rFonts w:cs="Times New Roman"/>
                <w:szCs w:val="24"/>
              </w:rPr>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1pl</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inii</w:t>
            </w:r>
          </w:p>
        </w:tc>
        <w:tc>
          <w:tcPr>
            <w:tcW w:type="dxa" w:w="1333"/>
            <w:tcBorders/>
            <w:shd w:fill="auto" w:val="clear"/>
            <w:tcMar>
              <w:top w:type="dxa" w:w="0"/>
              <w:left w:type="dxa" w:w="108"/>
              <w:bottom w:type="dxa" w:w="0"/>
              <w:right w:type="dxa" w:w="108"/>
            </w:tcMar>
          </w:tcPr>
          <w:p>
            <w:pPr>
              <w:pStyle w:val="style0"/>
              <w:jc w:val="center"/>
            </w:pPr>
            <w:r>
              <w:rPr>
                <w:rFonts w:cs="Times New Roman"/>
                <w:szCs w:val="24"/>
              </w:rPr>
              <w:t>ni-</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t>*pi-, *ni-</w:t>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2pl</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ikii</w:t>
            </w:r>
          </w:p>
        </w:tc>
        <w:tc>
          <w:tcPr>
            <w:tcW w:type="dxa" w:w="1333"/>
            <w:tcBorders/>
            <w:shd w:fill="auto" w:val="clear"/>
            <w:tcMar>
              <w:top w:type="dxa" w:w="0"/>
              <w:left w:type="dxa" w:w="108"/>
              <w:bottom w:type="dxa" w:w="0"/>
              <w:right w:type="dxa" w:w="108"/>
            </w:tcMar>
          </w:tcPr>
          <w:p>
            <w:pPr>
              <w:pStyle w:val="style0"/>
              <w:jc w:val="center"/>
            </w:pPr>
            <w:r>
              <w:rPr>
                <w:rFonts w:cs="Times New Roman"/>
                <w:szCs w:val="24"/>
              </w:rPr>
              <w:t>ki-</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t>*(h)i-</w:t>
            </w:r>
          </w:p>
        </w:tc>
      </w:tr>
      <w:tr>
        <w:trPr>
          <w:cantSplit w:val="false"/>
        </w:trPr>
        <w:tc>
          <w:tcPr>
            <w:tcW w:type="dxa" w:w="585"/>
            <w:tcBorders/>
            <w:shd w:fill="auto" w:val="clear"/>
            <w:tcMar>
              <w:top w:type="dxa" w:w="0"/>
              <w:left w:type="dxa" w:w="108"/>
              <w:bottom w:type="dxa" w:w="0"/>
              <w:right w:type="dxa" w:w="108"/>
            </w:tcMar>
          </w:tcPr>
          <w:p>
            <w:pPr>
              <w:pStyle w:val="style0"/>
            </w:pPr>
            <w:r>
              <w:rPr>
                <w:rFonts w:cs="Times New Roman"/>
                <w:smallCaps/>
                <w:szCs w:val="24"/>
              </w:rPr>
              <w:t>3pl</w:t>
            </w:r>
          </w:p>
        </w:tc>
        <w:tc>
          <w:tcPr>
            <w:tcW w:type="dxa" w:w="693"/>
            <w:tcBorders/>
            <w:shd w:fill="auto" w:val="clear"/>
            <w:tcMar>
              <w:top w:type="dxa" w:w="0"/>
              <w:left w:type="dxa" w:w="108"/>
              <w:bottom w:type="dxa" w:w="0"/>
              <w:right w:type="dxa" w:w="108"/>
            </w:tcMar>
          </w:tcPr>
          <w:p>
            <w:pPr>
              <w:pStyle w:val="style0"/>
              <w:jc w:val="center"/>
            </w:pPr>
            <w:r>
              <w:rPr>
                <w:rFonts w:cs="Times New Roman"/>
                <w:szCs w:val="24"/>
              </w:rPr>
              <w:t>okei̯</w:t>
            </w:r>
          </w:p>
        </w:tc>
        <w:tc>
          <w:tcPr>
            <w:tcW w:type="dxa" w:w="1333"/>
            <w:tcBorders/>
            <w:shd w:fill="auto" w:val="clear"/>
            <w:tcMar>
              <w:top w:type="dxa" w:w="0"/>
              <w:left w:type="dxa" w:w="108"/>
              <w:bottom w:type="dxa" w:w="0"/>
              <w:right w:type="dxa" w:w="108"/>
            </w:tcMar>
          </w:tcPr>
          <w:p>
            <w:pPr>
              <w:pStyle w:val="style0"/>
              <w:jc w:val="center"/>
            </w:pPr>
            <w:r>
              <w:rPr>
                <w:rFonts w:cs="Times New Roman"/>
                <w:szCs w:val="24"/>
              </w:rPr>
              <w:t>e-</w:t>
            </w:r>
          </w:p>
        </w:tc>
        <w:tc>
          <w:tcPr>
            <w:tcW w:type="dxa" w:w="1036"/>
            <w:tcBorders/>
            <w:shd w:fill="D9D9D9" w:val="clear"/>
            <w:tcMar>
              <w:top w:type="dxa" w:w="0"/>
              <w:left w:type="dxa" w:w="108"/>
              <w:bottom w:type="dxa" w:w="0"/>
              <w:right w:type="dxa" w:w="108"/>
            </w:tcMar>
          </w:tcPr>
          <w:p>
            <w:pPr>
              <w:pStyle w:val="style0"/>
              <w:jc w:val="center"/>
            </w:pPr>
            <w:r>
              <w:rPr>
                <w:rFonts w:cs="Times New Roman"/>
                <w:szCs w:val="24"/>
              </w:rPr>
              <w:t>*gi-</w:t>
            </w:r>
          </w:p>
        </w:tc>
      </w:tr>
    </w:tbl>
    <w:p>
      <w:pPr>
        <w:pStyle w:val="style0"/>
        <w:ind w:hanging="720" w:left="720" w:right="0"/>
        <w:jc w:val="both"/>
      </w:pPr>
      <w:r>
        <w:rPr>
          <w:rFonts w:cs="Times New Roman" w:eastAsia="SimSun"/>
          <w:szCs w:val="24"/>
          <w:lang w:eastAsia="zh-CN"/>
        </w:rPr>
      </w:r>
    </w:p>
    <w:p>
      <w:pPr>
        <w:pStyle w:val="style94"/>
      </w:pPr>
      <w:r>
        <w:rPr/>
        <w:t>We identified five potential cognates in the vocabulary; these are listed in (59) below.</w:t>
      </w:r>
    </w:p>
    <w:p>
      <w:pPr>
        <w:pStyle w:val="style95"/>
      </w:pPr>
      <w:bookmarkStart w:id="108" w:name="_Ref197396166"/>
      <w:r>
        <w:rPr/>
        <w:t>(59</w:t>
      </w:r>
      <w:bookmarkEnd w:id="108"/>
      <w:r>
        <w:rPr/>
        <w:t>)</w:t>
        <w:tab/>
        <w:t>Comparison of TAP with Ekari (Steltenpool 1969)</w:t>
      </w:r>
    </w:p>
    <w:p>
      <w:pPr>
        <w:pStyle w:val="style95"/>
        <w:numPr>
          <w:ilvl w:val="0"/>
          <w:numId w:val="6"/>
        </w:numPr>
      </w:pPr>
      <w:r>
        <w:rPr/>
        <w:t xml:space="preserve">Ekari </w:t>
      </w:r>
      <w:r>
        <w:rPr>
          <w:i/>
        </w:rPr>
        <w:t>nai</w:t>
      </w:r>
      <w:r>
        <w:rPr/>
        <w:t xml:space="preserve"> ‘eat, drink’, pTAP *nVa ‘eat, drink’</w:t>
      </w:r>
    </w:p>
    <w:p>
      <w:pPr>
        <w:pStyle w:val="style95"/>
        <w:numPr>
          <w:ilvl w:val="0"/>
          <w:numId w:val="6"/>
        </w:numPr>
      </w:pPr>
      <w:r>
        <w:rPr/>
        <w:t xml:space="preserve">Ekari </w:t>
      </w:r>
      <w:r>
        <w:rPr>
          <w:i/>
        </w:rPr>
        <w:t>menii</w:t>
      </w:r>
      <w:r>
        <w:rPr/>
        <w:t xml:space="preserve"> ‘give to him/her/them (irregular)’, pTAP *-(e,i)na ‘to give’</w:t>
      </w:r>
    </w:p>
    <w:p>
      <w:pPr>
        <w:pStyle w:val="style95"/>
        <w:numPr>
          <w:ilvl w:val="0"/>
          <w:numId w:val="6"/>
        </w:numPr>
      </w:pPr>
      <w:r>
        <w:rPr/>
        <w:t xml:space="preserve">Ekari </w:t>
      </w:r>
      <w:r>
        <w:rPr>
          <w:i/>
        </w:rPr>
        <w:t>mei</w:t>
      </w:r>
      <w:r>
        <w:rPr/>
        <w:t xml:space="preserve"> ‘come’, pAP *mai ‘come’</w:t>
      </w:r>
    </w:p>
    <w:p>
      <w:pPr>
        <w:pStyle w:val="style95"/>
        <w:numPr>
          <w:ilvl w:val="0"/>
          <w:numId w:val="6"/>
        </w:numPr>
      </w:pPr>
      <w:r>
        <w:rPr/>
        <w:t xml:space="preserve">Ekari </w:t>
      </w:r>
      <w:r>
        <w:rPr>
          <w:i/>
        </w:rPr>
        <w:t>maki</w:t>
      </w:r>
      <w:r>
        <w:rPr/>
        <w:t xml:space="preserve"> ‘land’, Teiwa (AP) </w:t>
      </w:r>
      <w:r>
        <w:rPr>
          <w:i/>
        </w:rPr>
        <w:t>moħo</w:t>
      </w:r>
      <w:r>
        <w:rPr>
          <w:rFonts w:ascii="Gentium Plus" w:cs="Gentium Plus" w:hAnsi="Gentium Plus"/>
          <w:i/>
        </w:rPr>
        <w:t>ʔ</w:t>
      </w:r>
      <w:r>
        <w:rPr/>
        <w:t xml:space="preserve">, Kaera (AP) </w:t>
      </w:r>
      <w:r>
        <w:rPr>
          <w:i/>
        </w:rPr>
        <w:t>maxa</w:t>
      </w:r>
      <w:r>
        <w:rPr/>
        <w:t xml:space="preserve">, Klon (AP) </w:t>
      </w:r>
      <w:r>
        <w:rPr>
          <w:rFonts w:ascii="Doulos SIL" w:cs="Doulos SIL" w:hAnsi="Doulos SIL"/>
          <w:i/>
        </w:rPr>
        <w:t>m</w:t>
      </w:r>
      <w:r>
        <w:rPr>
          <w:rFonts w:ascii="Gentium Plus" w:cs="Gentium Plus" w:hAnsi="Gentium Plus"/>
          <w:i/>
        </w:rPr>
        <w:t>ǝ</w:t>
      </w:r>
      <w:r>
        <w:rPr>
          <w:rFonts w:ascii="Doulos SIL" w:cs="Doulos SIL" w:hAnsi="Doulos SIL"/>
          <w:i/>
        </w:rPr>
        <w:t>k</w:t>
      </w:r>
      <w:r>
        <w:rPr>
          <w:rFonts w:ascii="Gentium Plus" w:cs="Gentium Plus" w:hAnsi="Gentium Plus"/>
          <w:i/>
        </w:rPr>
        <w:t>ɛʔ</w:t>
      </w:r>
      <w:r>
        <w:rPr/>
        <w:t xml:space="preserve">, pTim *muka </w:t>
      </w:r>
    </w:p>
    <w:p>
      <w:pPr>
        <w:pStyle w:val="style95"/>
        <w:numPr>
          <w:ilvl w:val="0"/>
          <w:numId w:val="6"/>
        </w:numPr>
      </w:pPr>
      <w:bookmarkStart w:id="109" w:name="_Ref321730790"/>
      <w:r>
        <w:rPr>
          <w:lang w:val="fi-FI"/>
        </w:rPr>
        <w:t xml:space="preserve">Ekari </w:t>
      </w:r>
      <w:r>
        <w:rPr>
          <w:i/>
          <w:lang w:val="fi-FI"/>
        </w:rPr>
        <w:t>owaa</w:t>
      </w:r>
      <w:r>
        <w:rPr>
          <w:lang w:val="fi-FI"/>
        </w:rPr>
        <w:t xml:space="preserve"> ‘house’, Kui (AP) </w:t>
      </w:r>
      <w:r>
        <w:rPr>
          <w:i/>
          <w:lang w:val="fi-FI"/>
        </w:rPr>
        <w:t>ow</w:t>
      </w:r>
      <w:r>
        <w:rPr>
          <w:lang w:val="fi-FI"/>
        </w:rPr>
        <w:t xml:space="preserve">, Klon (AP) </w:t>
      </w:r>
      <w:r>
        <w:rPr>
          <w:rFonts w:ascii="Gentium Plus" w:cs="Gentium Plus" w:hAnsi="Gentium Plus"/>
          <w:i/>
          <w:lang w:val="fi-FI"/>
        </w:rPr>
        <w:t>ǝ</w:t>
      </w:r>
      <w:bookmarkEnd w:id="109"/>
      <w:r>
        <w:rPr>
          <w:i/>
          <w:lang w:val="fi-FI"/>
        </w:rPr>
        <w:t>wi</w:t>
      </w:r>
    </w:p>
    <w:p>
      <w:pPr>
        <w:pStyle w:val="style94"/>
      </w:pPr>
      <w:r>
        <w:rPr/>
        <w:t xml:space="preserve">Of these potential cognates, only ‘eat’ and ‘give’ are reconstructed to pTAP, though ‘give’ only matches in a subset of phonemes. As mentioned before, it is likely that both Ekari and AP borrowed ‘come’ from Austronesian sources (see discussion in Section 4). The forms for ‘house’ are only found in a geographical subset of the TAP languages, leaving only ‘eat, drink’ and ‘land’ as solid-looking potential cognates. </w:t>
      </w:r>
    </w:p>
    <w:p>
      <w:pPr>
        <w:pStyle w:val="style2"/>
        <w:numPr>
          <w:ilvl w:val="1"/>
          <w:numId w:val="1"/>
        </w:numPr>
      </w:pPr>
      <w:bookmarkStart w:id="110" w:name="__RefHeading__50658_513268686"/>
      <w:bookmarkStart w:id="111" w:name="_Toc376958122"/>
      <w:bookmarkStart w:id="112" w:name="_Ref197337547"/>
      <w:bookmarkEnd w:id="110"/>
      <w:r>
        <w:rPr>
          <w:lang w:eastAsia="zh-CN"/>
        </w:rPr>
        <w:t>West Bomberai</w:t>
      </w:r>
      <w:bookmarkEnd w:id="111"/>
      <w:bookmarkEnd w:id="112"/>
      <w:r>
        <w:rPr/>
        <w:t xml:space="preserve"> </w:t>
      </w:r>
    </w:p>
    <w:p>
      <w:pPr>
        <w:pStyle w:val="style94"/>
      </w:pPr>
      <w:r>
        <w:rPr>
          <w:lang w:eastAsia="zh-CN"/>
        </w:rPr>
        <w:t>In the West Bomberai languages, stronger lexical similarities to TAP languages emerge, and we can posit tentative sound correspondences. The West Bomberai family is composed of three languages: Iha (ISO 639-3 ihp), Baham (bdw) and Karas (kgv), with the latter of these thought to be more distantly related to the other two.</w:t>
      </w:r>
    </w:p>
    <w:p>
      <w:pPr>
        <w:pStyle w:val="style70"/>
      </w:pPr>
      <w:r>
        <w:rPr/>
        <w:t xml:space="preserve">The Iha pronouns are given in Table 15 (with pAP for comparison). Iha shows /o/ in the first and second person singular and /i/ in the other pronouns, paralleling the /a/ - /i/ paradigms of pTNG and pAP. Like Dani, Ekari, and the Timor languages, the Iha first person singular pronoun is VC as opposed to the CV pronouns of Inanwatan, pTNG, and pAP. Iha also shows a similar metathesis in the first person inclusive </w:t>
      </w:r>
      <w:r>
        <w:rPr>
          <w:i/>
        </w:rPr>
        <w:t>in</w:t>
      </w:r>
      <w:r>
        <w:rPr/>
        <w:t xml:space="preserve"> from pTNG *ni. Like pTNG, Iha shows velar consonants in the second person, as opposed to the velar third person seen in pAP, suggesting that Iha did not share the proposed innovative flip of second and third person pronouns. On the other hand, one of the sound correspondences outlined below (Iha k : pAP Ø) suggests that perhaps </w:t>
      </w:r>
      <w:r>
        <w:rPr>
          <w:rFonts w:eastAsia="SimSun"/>
        </w:rPr>
        <w:t xml:space="preserve">Iha </w:t>
      </w:r>
      <w:r>
        <w:rPr>
          <w:rFonts w:eastAsia="SimSun"/>
          <w:i/>
        </w:rPr>
        <w:t>ko</w:t>
      </w:r>
      <w:r>
        <w:rPr>
          <w:rFonts w:eastAsia="SimSun"/>
        </w:rPr>
        <w:t xml:space="preserve"> ‘</w:t>
      </w:r>
      <w:r>
        <w:rPr>
          <w:rFonts w:eastAsia="SimSun"/>
          <w:smallCaps/>
        </w:rPr>
        <w:t>2sg</w:t>
      </w:r>
      <w:r>
        <w:rPr>
          <w:rFonts w:eastAsia="SimSun"/>
        </w:rPr>
        <w:t xml:space="preserve">’ and </w:t>
      </w:r>
      <w:r>
        <w:rPr>
          <w:rFonts w:eastAsia="SimSun"/>
          <w:i/>
        </w:rPr>
        <w:t>ki</w:t>
      </w:r>
      <w:r>
        <w:rPr>
          <w:rFonts w:eastAsia="SimSun"/>
        </w:rPr>
        <w:t xml:space="preserve"> ‘</w:t>
      </w:r>
      <w:r>
        <w:rPr>
          <w:rFonts w:eastAsia="SimSun"/>
          <w:smallCaps/>
        </w:rPr>
        <w:t>2pl</w:t>
      </w:r>
      <w:r>
        <w:rPr>
          <w:rFonts w:eastAsia="SimSun"/>
        </w:rPr>
        <w:t>’ correspond to pAP *(h)a- ‘</w:t>
      </w:r>
      <w:r>
        <w:rPr>
          <w:rFonts w:eastAsia="SimSun"/>
          <w:smallCaps/>
        </w:rPr>
        <w:t>2sg</w:t>
      </w:r>
      <w:r>
        <w:rPr>
          <w:rFonts w:eastAsia="SimSun"/>
        </w:rPr>
        <w:t>’ pAP *(h)i- ‘</w:t>
      </w:r>
      <w:r>
        <w:rPr>
          <w:rFonts w:eastAsia="SimSun"/>
          <w:smallCaps/>
        </w:rPr>
        <w:t>2pl</w:t>
      </w:r>
      <w:r>
        <w:rPr>
          <w:rFonts w:eastAsia="SimSun"/>
        </w:rPr>
        <w:t xml:space="preserve">’, respectively. The reconstruction of *h in the second person pAP pronouns is based on only two languages (Teiwa and Western Pantar), and the other AP languages have vowel-initial second person pronouns, which matches with the Iha k : pAP Ø correspondence. </w:t>
      </w:r>
    </w:p>
    <w:p>
      <w:pPr>
        <w:pStyle w:val="style80"/>
      </w:pPr>
      <w:bookmarkStart w:id="113" w:name="_Ref321744815"/>
      <w:r>
        <w:rPr>
          <w:lang w:val="en-US"/>
        </w:rPr>
        <w:t>Table 15</w:t>
      </w:r>
      <w:bookmarkEnd w:id="113"/>
      <w:r>
        <w:rPr>
          <w:lang w:val="en-US"/>
        </w:rPr>
        <w:t>: Iha personal pronouns (Donohue, p.c.)</w:t>
      </w:r>
    </w:p>
    <w:tbl>
      <w:tblPr>
        <w:jc w:val="center"/>
        <w:tblBorders>
          <w:top w:color="00000A" w:space="0" w:sz="4" w:val="single"/>
          <w:left w:color="00000A" w:space="0" w:sz="4" w:val="single"/>
          <w:bottom w:color="00000A" w:space="0" w:sz="4" w:val="single"/>
          <w:right w:color="00000A" w:space="0" w:sz="4" w:val="single"/>
        </w:tblBorders>
      </w:tblPr>
      <w:tblGrid>
        <w:gridCol w:w="1113"/>
        <w:gridCol w:w="591"/>
        <w:gridCol w:w="803"/>
      </w:tblGrid>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Iha</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vAlign w:val="bottom"/>
          </w:tcPr>
          <w:p>
            <w:pPr>
              <w:pStyle w:val="style0"/>
              <w:keepNext/>
              <w:keepLines/>
              <w:widowControl w:val="false"/>
              <w:jc w:val="both"/>
            </w:pPr>
            <w:r>
              <w:rPr>
                <w:rFonts w:cs="Times New Roman"/>
                <w:szCs w:val="24"/>
              </w:rPr>
              <w:t>pAP</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t>1sg</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on</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keepLines/>
              <w:widowControl w:val="false"/>
              <w:jc w:val="both"/>
            </w:pPr>
            <w:r>
              <w:rPr>
                <w:rFonts w:cs="Times New Roman"/>
                <w:szCs w:val="24"/>
              </w:rPr>
              <w:t>*na-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t>2sg</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ko</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keepLines/>
              <w:widowControl w:val="false"/>
              <w:jc w:val="both"/>
            </w:pPr>
            <w:r>
              <w:rPr>
                <w:rFonts w:cs="Times New Roman"/>
                <w:szCs w:val="24"/>
              </w:rPr>
              <w:t>*(h)a-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t>3sg</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mi</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keepLines/>
              <w:widowControl w:val="false"/>
              <w:jc w:val="both"/>
            </w:pPr>
            <w:r>
              <w:rPr>
                <w:rFonts w:cs="Times New Roman"/>
                <w:szCs w:val="24"/>
              </w:rPr>
              <w:t>*ga-</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t>1pl.incl</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mbi</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keepLines/>
              <w:widowControl w:val="false"/>
              <w:jc w:val="both"/>
            </w:pPr>
            <w:r>
              <w:rPr>
                <w:rFonts w:cs="Times New Roman"/>
                <w:szCs w:val="24"/>
              </w:rPr>
              <w:t>*pi-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t>1pl.excl</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in</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keepLines/>
              <w:widowControl w:val="false"/>
              <w:jc w:val="both"/>
            </w:pPr>
            <w:r>
              <w:rPr>
                <w:rFonts w:cs="Times New Roman"/>
                <w:szCs w:val="24"/>
              </w:rPr>
              <w:t>*ni-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mallCaps/>
                <w:szCs w:val="24"/>
                <w:lang w:eastAsia="zh-CN"/>
              </w:rPr>
              <w:t>2pl</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keepLines/>
              <w:widowControl w:val="false"/>
              <w:jc w:val="both"/>
            </w:pPr>
            <w:r>
              <w:rPr>
                <w:rFonts w:cs="Times New Roman" w:eastAsia="SimSun"/>
                <w:szCs w:val="24"/>
                <w:lang w:eastAsia="zh-CN"/>
              </w:rPr>
              <w:t>ki</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keepLines/>
              <w:widowControl w:val="false"/>
              <w:jc w:val="both"/>
            </w:pPr>
            <w:r>
              <w:rPr>
                <w:rFonts w:cs="Times New Roman"/>
                <w:szCs w:val="24"/>
              </w:rPr>
              <w:t>*(h)i-</w:t>
            </w:r>
          </w:p>
        </w:tc>
      </w:tr>
      <w:tr>
        <w:trPr>
          <w:cantSplit w:val="false"/>
        </w:trPr>
        <w:tc>
          <w:tcPr>
            <w:tcW w:type="dxa" w:w="1113"/>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mallCaps/>
                <w:szCs w:val="24"/>
                <w:lang w:eastAsia="zh-CN"/>
              </w:rPr>
              <w:t>3pl</w:t>
            </w:r>
          </w:p>
        </w:tc>
        <w:tc>
          <w:tcPr>
            <w:tcW w:type="dxa" w:w="591"/>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zCs w:val="24"/>
                <w:lang w:eastAsia="zh-CN"/>
              </w:rPr>
              <w:t>mi</w:t>
            </w:r>
          </w:p>
        </w:tc>
        <w:tc>
          <w:tcPr>
            <w:tcW w:type="dxa" w:w="803"/>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jc w:val="both"/>
            </w:pPr>
            <w:r>
              <w:rPr>
                <w:rFonts w:cs="Times New Roman"/>
                <w:szCs w:val="24"/>
              </w:rPr>
              <w:t>*gi-</w:t>
            </w:r>
          </w:p>
        </w:tc>
      </w:tr>
    </w:tbl>
    <w:p>
      <w:pPr>
        <w:pStyle w:val="style94"/>
      </w:pPr>
      <w:r>
        <w:rPr/>
        <w:t xml:space="preserve">We identified thirteen potential TAP cognates in the Iha vocabulary (Donohue, p.c.), although some do not reconstruct to the level of pTAP and instead show similarities with the reconstructed pAP or forms in individual languages. The form ‘eat, drink’ has been reconstructed as pTNG *na- ‘eat, drink’. As mentioned in Section 3, the term for older sibling has been reconstructed as pTNG *nan(a,i), although this could be a nursery form. </w:t>
      </w:r>
    </w:p>
    <w:p>
      <w:pPr>
        <w:pStyle w:val="style95"/>
        <w:spacing w:after="0" w:before="0"/>
      </w:pPr>
      <w:r>
        <w:rPr/>
        <w:t>(60)</w:t>
        <w:tab/>
        <w:t>Potential cognates between Iha and TAP</w:t>
      </w:r>
    </w:p>
    <w:p>
      <w:pPr>
        <w:pStyle w:val="style95"/>
        <w:numPr>
          <w:ilvl w:val="0"/>
          <w:numId w:val="2"/>
        </w:numPr>
        <w:spacing w:after="0" w:before="0"/>
      </w:pPr>
      <w:r>
        <w:rPr>
          <w:lang w:eastAsia="zh-CN"/>
        </w:rPr>
        <w:t xml:space="preserve">Iha </w:t>
      </w:r>
      <w:r>
        <w:rPr>
          <w:i/>
          <w:lang w:eastAsia="zh-CN"/>
        </w:rPr>
        <w:t>nwV</w:t>
      </w:r>
      <w:r>
        <w:rPr>
          <w:lang w:eastAsia="zh-CN"/>
        </w:rPr>
        <w:t xml:space="preserve"> ‘eat’, pTAP *nVa ‘eat, drink’</w:t>
      </w:r>
    </w:p>
    <w:p>
      <w:pPr>
        <w:pStyle w:val="style95"/>
        <w:numPr>
          <w:ilvl w:val="0"/>
          <w:numId w:val="2"/>
        </w:numPr>
        <w:spacing w:after="0" w:before="0"/>
      </w:pPr>
      <w:r>
        <w:rPr>
          <w:lang w:eastAsia="zh-CN"/>
        </w:rPr>
        <w:t xml:space="preserve">Iha </w:t>
      </w:r>
      <w:r>
        <w:rPr>
          <w:i/>
          <w:lang w:eastAsia="zh-CN"/>
        </w:rPr>
        <w:t>tan</w:t>
      </w:r>
      <w:r>
        <w:rPr>
          <w:lang w:eastAsia="zh-CN"/>
        </w:rPr>
        <w:t>, pTAP *-tan(a) ‘arm/hand’</w:t>
      </w:r>
    </w:p>
    <w:p>
      <w:pPr>
        <w:pStyle w:val="style95"/>
        <w:numPr>
          <w:ilvl w:val="0"/>
          <w:numId w:val="2"/>
        </w:numPr>
        <w:spacing w:after="0" w:before="0"/>
      </w:pPr>
      <w:r>
        <w:rPr>
          <w:lang w:eastAsia="zh-CN"/>
        </w:rPr>
        <w:t xml:space="preserve">Iha </w:t>
      </w:r>
      <w:r>
        <w:rPr>
          <w:i/>
          <w:lang w:eastAsia="zh-CN"/>
        </w:rPr>
        <w:t>wor</w:t>
      </w:r>
      <w:r>
        <w:rPr>
          <w:lang w:eastAsia="zh-CN"/>
        </w:rPr>
        <w:t>, pAP *-o(l,r)a ‘tail’</w:t>
      </w:r>
      <w:r>
        <w:rPr>
          <w:rStyle w:val="style63"/>
        </w:rPr>
        <w:footnoteReference w:customMarkFollows="1" w:id="16"/>
        <w:t xml:space="preserve"> REF _Ref196728383 \h  \* MERGEFORMAT </w:t>
      </w:r>
    </w:p>
    <w:p>
      <w:pPr>
        <w:pStyle w:val="style95"/>
        <w:numPr>
          <w:ilvl w:val="0"/>
          <w:numId w:val="2"/>
        </w:numPr>
        <w:spacing w:after="0" w:before="0"/>
      </w:pPr>
      <w:r>
        <w:rPr>
          <w:lang w:eastAsia="zh-CN" w:val="nl-NL"/>
        </w:rPr>
        <w:t xml:space="preserve">Iha </w:t>
      </w:r>
      <w:r>
        <w:rPr>
          <w:i/>
          <w:lang w:eastAsia="zh-CN" w:val="nl-NL"/>
        </w:rPr>
        <w:t xml:space="preserve">kar, </w:t>
      </w:r>
      <w:r>
        <w:rPr>
          <w:lang w:eastAsia="zh-CN" w:val="nl-NL"/>
        </w:rPr>
        <w:t>pTAP *-ar(u) ‘vagina’</w:t>
      </w:r>
    </w:p>
    <w:p>
      <w:pPr>
        <w:pStyle w:val="style95"/>
        <w:numPr>
          <w:ilvl w:val="0"/>
          <w:numId w:val="2"/>
        </w:numPr>
        <w:spacing w:after="0" w:before="0"/>
      </w:pPr>
      <w:r>
        <w:rPr>
          <w:lang w:eastAsia="zh-CN"/>
        </w:rPr>
        <w:t xml:space="preserve">Iha </w:t>
      </w:r>
      <w:r>
        <w:rPr>
          <w:i/>
          <w:lang w:eastAsia="zh-CN"/>
        </w:rPr>
        <w:t>wek</w:t>
      </w:r>
      <w:r>
        <w:rPr>
          <w:lang w:eastAsia="zh-CN"/>
        </w:rPr>
        <w:t>, pTAP *waj ‘blood’</w:t>
      </w:r>
    </w:p>
    <w:p>
      <w:pPr>
        <w:pStyle w:val="style95"/>
        <w:numPr>
          <w:ilvl w:val="0"/>
          <w:numId w:val="2"/>
        </w:numPr>
        <w:spacing w:after="0" w:before="0"/>
      </w:pPr>
      <w:r>
        <w:rPr>
          <w:lang w:eastAsia="zh-CN" w:val="nl-NL"/>
        </w:rPr>
        <w:t xml:space="preserve">Iha </w:t>
      </w:r>
      <w:r>
        <w:rPr>
          <w:i/>
          <w:lang w:eastAsia="zh-CN" w:val="nl-NL"/>
        </w:rPr>
        <w:t>ne</w:t>
      </w:r>
      <w:r>
        <w:rPr>
          <w:lang w:eastAsia="zh-CN" w:val="nl-NL"/>
        </w:rPr>
        <w:t>, pAP *-en(i,u), pTim *-nej ‘name’</w:t>
      </w:r>
    </w:p>
    <w:p>
      <w:pPr>
        <w:pStyle w:val="style95"/>
        <w:numPr>
          <w:ilvl w:val="0"/>
          <w:numId w:val="2"/>
        </w:numPr>
        <w:spacing w:after="0" w:before="0"/>
      </w:pPr>
      <w:r>
        <w:rPr>
          <w:lang w:eastAsia="zh-CN"/>
        </w:rPr>
        <w:t xml:space="preserve">Iha </w:t>
      </w:r>
      <w:r>
        <w:rPr>
          <w:i/>
          <w:lang w:eastAsia="zh-CN"/>
        </w:rPr>
        <w:t>jet</w:t>
      </w:r>
      <w:r>
        <w:rPr>
          <w:lang w:eastAsia="zh-CN"/>
        </w:rPr>
        <w:t>, pTAP *jagir ‘laugh’</w:t>
      </w:r>
    </w:p>
    <w:p>
      <w:pPr>
        <w:pStyle w:val="style95"/>
        <w:numPr>
          <w:ilvl w:val="0"/>
          <w:numId w:val="2"/>
        </w:numPr>
        <w:spacing w:after="0" w:before="0"/>
      </w:pPr>
      <w:r>
        <w:rPr>
          <w:lang w:eastAsia="zh-CN"/>
        </w:rPr>
        <w:t xml:space="preserve">Iha </w:t>
      </w:r>
      <w:r>
        <w:rPr>
          <w:i/>
          <w:lang w:eastAsia="zh-CN"/>
        </w:rPr>
        <w:t>mbjar</w:t>
      </w:r>
      <w:r>
        <w:rPr>
          <w:lang w:eastAsia="zh-CN"/>
        </w:rPr>
        <w:t xml:space="preserve">, </w:t>
      </w:r>
      <w:r>
        <w:rPr/>
        <w:t>pTAP *dibar ‘dog</w:t>
      </w:r>
      <w:r>
        <w:rPr>
          <w:lang w:eastAsia="zh-CN"/>
        </w:rPr>
        <w:t xml:space="preserve">’ </w:t>
      </w:r>
    </w:p>
    <w:p>
      <w:pPr>
        <w:pStyle w:val="style95"/>
        <w:numPr>
          <w:ilvl w:val="0"/>
          <w:numId w:val="2"/>
        </w:numPr>
        <w:spacing w:after="0" w:before="0"/>
      </w:pPr>
      <w:r>
        <w:rPr>
          <w:lang w:eastAsia="zh-CN" w:val="fi-FI"/>
        </w:rPr>
        <w:t xml:space="preserve">Iha </w:t>
      </w:r>
      <w:r>
        <w:rPr>
          <w:i/>
          <w:lang w:eastAsia="zh-CN" w:val="fi-FI"/>
        </w:rPr>
        <w:t>mħen</w:t>
      </w:r>
      <w:r>
        <w:rPr>
          <w:lang w:eastAsia="zh-CN" w:val="fi-FI"/>
        </w:rPr>
        <w:t>, pTAP *mit ‘sit’</w:t>
      </w:r>
    </w:p>
    <w:p>
      <w:pPr>
        <w:pStyle w:val="style95"/>
        <w:numPr>
          <w:ilvl w:val="0"/>
          <w:numId w:val="2"/>
        </w:numPr>
        <w:spacing w:after="0" w:before="0"/>
      </w:pPr>
      <w:r>
        <w:rPr>
          <w:lang w:eastAsia="zh-CN"/>
        </w:rPr>
        <w:t xml:space="preserve">Iha </w:t>
      </w:r>
      <w:r>
        <w:rPr>
          <w:i/>
          <w:lang w:eastAsia="zh-CN"/>
        </w:rPr>
        <w:t>iħ</w:t>
      </w:r>
      <w:r>
        <w:rPr>
          <w:lang w:eastAsia="zh-CN"/>
        </w:rPr>
        <w:t>, pAP *is(i) ‘fruit’</w:t>
      </w:r>
    </w:p>
    <w:p>
      <w:pPr>
        <w:pStyle w:val="style95"/>
        <w:numPr>
          <w:ilvl w:val="0"/>
          <w:numId w:val="2"/>
        </w:numPr>
        <w:spacing w:after="0" w:before="0"/>
      </w:pPr>
      <w:r>
        <w:rPr>
          <w:lang w:eastAsia="zh-CN"/>
        </w:rPr>
        <w:t xml:space="preserve">Iha </w:t>
      </w:r>
      <w:r>
        <w:rPr>
          <w:i/>
          <w:lang w:eastAsia="zh-CN"/>
        </w:rPr>
        <w:t xml:space="preserve">nen </w:t>
      </w:r>
      <w:r>
        <w:rPr>
          <w:lang w:eastAsia="zh-CN"/>
        </w:rPr>
        <w:t xml:space="preserve">‘older brother’, Iha </w:t>
      </w:r>
      <w:r>
        <w:rPr>
          <w:i/>
          <w:lang w:eastAsia="zh-CN"/>
        </w:rPr>
        <w:t>nan</w:t>
      </w:r>
      <w:r>
        <w:rPr>
          <w:lang w:eastAsia="zh-CN"/>
        </w:rPr>
        <w:t xml:space="preserve"> ‘older sister’, pAP *nan(a) ‘elder sibling’</w:t>
      </w:r>
    </w:p>
    <w:p>
      <w:pPr>
        <w:pStyle w:val="style95"/>
        <w:numPr>
          <w:ilvl w:val="0"/>
          <w:numId w:val="2"/>
        </w:numPr>
        <w:spacing w:after="0" w:before="0"/>
      </w:pPr>
      <w:r>
        <w:rPr>
          <w:lang w:eastAsia="zh-CN" w:val="nl-NL"/>
        </w:rPr>
        <w:t xml:space="preserve">Iha </w:t>
      </w:r>
      <w:r>
        <w:rPr>
          <w:i/>
          <w:lang w:eastAsia="zh-CN" w:val="nl-NL"/>
        </w:rPr>
        <w:t>nemehar</w:t>
      </w:r>
      <w:r>
        <w:rPr>
          <w:lang w:eastAsia="zh-CN" w:val="nl-NL"/>
        </w:rPr>
        <w:t xml:space="preserve">, Teiwa (AP) </w:t>
      </w:r>
      <w:r>
        <w:rPr>
          <w:i/>
          <w:lang w:eastAsia="zh-CN" w:val="nl-NL"/>
        </w:rPr>
        <w:t xml:space="preserve">masar </w:t>
      </w:r>
      <w:r>
        <w:rPr>
          <w:lang w:eastAsia="zh-CN" w:val="nl-NL"/>
        </w:rPr>
        <w:t>‘man, male’</w:t>
      </w:r>
    </w:p>
    <w:p>
      <w:pPr>
        <w:pStyle w:val="style95"/>
        <w:numPr>
          <w:ilvl w:val="0"/>
          <w:numId w:val="2"/>
        </w:numPr>
        <w:spacing w:after="0" w:before="0"/>
      </w:pPr>
      <w:r>
        <w:rPr>
          <w:lang w:eastAsia="zh-CN"/>
        </w:rPr>
        <w:t xml:space="preserve">Iha </w:t>
      </w:r>
      <w:r>
        <w:rPr>
          <w:i/>
          <w:lang w:eastAsia="zh-CN"/>
        </w:rPr>
        <w:t xml:space="preserve">ja, </w:t>
      </w:r>
      <w:r>
        <w:rPr>
          <w:lang w:eastAsia="zh-CN"/>
        </w:rPr>
        <w:t xml:space="preserve">Blagar (AP) </w:t>
      </w:r>
      <w:r>
        <w:rPr>
          <w:rFonts w:ascii="Gentium Plus" w:cs="Gentium Plus" w:hAnsi="Gentium Plus"/>
          <w:i/>
          <w:lang w:eastAsia="zh-CN"/>
        </w:rPr>
        <w:t>ʤ</w:t>
      </w:r>
      <w:r>
        <w:rPr>
          <w:i/>
          <w:lang w:eastAsia="zh-CN"/>
        </w:rPr>
        <w:t>e</w:t>
      </w:r>
      <w:r>
        <w:rPr>
          <w:lang w:eastAsia="zh-CN"/>
        </w:rPr>
        <w:t xml:space="preserve"> ‘boat’ </w:t>
      </w:r>
    </w:p>
    <w:p>
      <w:pPr>
        <w:pStyle w:val="style94"/>
        <w:jc w:val="center"/>
      </w:pPr>
      <w:r>
        <w:rPr>
          <w:lang w:eastAsia="zh-CN"/>
        </w:rPr>
        <w:t xml:space="preserve">Based on these thirteen potential cognates in the lexicon, plus the potential cognates in the pronouns, we can suggest possible sound correspondences. But some of these correspondences conflict with each other. Note, for example that the h:s correspondence of ‘man’ and the ħ:s correspondence of ‘fruit’ conflict with ħ:t correspondence of ‘sit’. Without more examples, it is difficult to determine whether these conflicts are due to conditioned sound change or false cognates. We posit only one conditioned correspondence, that of w:Ø before a back rounded vowel and w:w elsewhere. </w:t>
      </w:r>
      <w:r>
        <w:rPr/>
        <w:t>Table 16: Possible Iha: pTAP sound correspondences</w:t>
      </w:r>
    </w:p>
    <w:tbl>
      <w:tblPr>
        <w:jc w:val="center"/>
        <w:tblBorders/>
      </w:tblPr>
      <w:tblGrid>
        <w:gridCol w:w="575"/>
        <w:gridCol w:w="1409"/>
        <w:gridCol w:w="3440"/>
      </w:tblGrid>
      <w:tr>
        <w:trPr>
          <w:cantSplit w:val="false"/>
        </w:trPr>
        <w:tc>
          <w:tcPr>
            <w:tcW w:type="dxa" w:w="575"/>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Iha</w:t>
            </w:r>
          </w:p>
        </w:tc>
        <w:tc>
          <w:tcPr>
            <w:tcW w:type="dxa" w:w="1409"/>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pTAP</w:t>
            </w:r>
          </w:p>
        </w:tc>
        <w:tc>
          <w:tcPr>
            <w:tcW w:type="dxa" w:w="3440"/>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examples</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r</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r</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vagina, man, dog, tail</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n</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n</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 xml:space="preserve">eat, name, arm, older sibling, </w:t>
            </w:r>
            <w:r>
              <w:rPr>
                <w:rFonts w:ascii="Times New Roman" w:cs="Times New Roman" w:hAnsi="Times New Roman"/>
                <w:smallCaps/>
                <w:sz w:val="24"/>
                <w:szCs w:val="24"/>
              </w:rPr>
              <w:t>1sg</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m</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m</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sit, man</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w</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 before /o/</w:t>
            </w:r>
          </w:p>
          <w:p>
            <w:pPr>
              <w:pStyle w:val="style81"/>
              <w:keepNext/>
              <w:keepLines/>
              <w:widowControl w:val="false"/>
            </w:pPr>
            <w:r>
              <w:rPr>
                <w:rFonts w:ascii="Times New Roman" w:cs="Times New Roman" w:hAnsi="Times New Roman"/>
                <w:sz w:val="24"/>
                <w:szCs w:val="24"/>
              </w:rPr>
              <w:t>w elsewhere</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 xml:space="preserve">tail </w:t>
            </w:r>
          </w:p>
          <w:p>
            <w:pPr>
              <w:pStyle w:val="style81"/>
              <w:keepNext/>
              <w:keepLines/>
              <w:widowControl w:val="false"/>
            </w:pPr>
            <w:r>
              <w:rPr>
                <w:rFonts w:ascii="Times New Roman" w:cs="Times New Roman" w:hAnsi="Times New Roman"/>
                <w:sz w:val="24"/>
                <w:szCs w:val="24"/>
              </w:rPr>
              <w:t>blood</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k</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vagina, blood</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k</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h</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mallCaps/>
                <w:sz w:val="24"/>
                <w:szCs w:val="24"/>
              </w:rPr>
              <w:t>2sg, 2pl</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h, ħ</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s</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man, fruit</w:t>
            </w:r>
            <w:r>
              <w:rPr>
                <w:rStyle w:val="style63"/>
              </w:rPr>
              <w:footnoteReference w:customMarkFollows="1" w:id="17"/>
              <w:t xml:space="preserve"> REF _Ref196728383 \h  \* MERGEFORMAT </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ħ</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t</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sit</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mb</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dog</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mb</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p</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mallCaps/>
                <w:sz w:val="24"/>
                <w:szCs w:val="24"/>
              </w:rPr>
              <w:t>1pl.incl</w:t>
            </w:r>
          </w:p>
        </w:tc>
      </w:tr>
      <w:tr>
        <w:trPr>
          <w:cantSplit w:val="false"/>
        </w:trPr>
        <w:tc>
          <w:tcPr>
            <w:tcW w:type="dxa" w:w="57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j</w:t>
            </w:r>
          </w:p>
        </w:tc>
        <w:tc>
          <w:tcPr>
            <w:tcW w:type="dxa" w:w="1409"/>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j</w:t>
            </w:r>
          </w:p>
        </w:tc>
        <w:tc>
          <w:tcPr>
            <w:tcW w:type="dxa" w:w="344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laugh, boat</w:t>
            </w:r>
            <w:r>
              <w:rPr>
                <w:rStyle w:val="style63"/>
              </w:rPr>
              <w:footnoteReference w:customMarkFollows="1" w:id="18"/>
              <w:t xml:space="preserve"> REF _Ref196728383 \h  \* MERGEFORMAT </w:t>
            </w:r>
          </w:p>
        </w:tc>
      </w:tr>
      <w:tr>
        <w:trPr>
          <w:cantSplit w:val="false"/>
        </w:trPr>
        <w:tc>
          <w:tcPr>
            <w:tcW w:type="dxa" w:w="575"/>
            <w:tcBorders/>
            <w:shd w:fill="auto" w:val="clear"/>
            <w:tcMar>
              <w:top w:type="dxa" w:w="0"/>
              <w:left w:type="dxa" w:w="108"/>
              <w:bottom w:type="dxa" w:w="0"/>
              <w:right w:type="dxa" w:w="108"/>
            </w:tcMar>
          </w:tcPr>
          <w:p>
            <w:pPr>
              <w:pStyle w:val="style81"/>
              <w:tabs>
                <w:tab w:leader="none" w:pos="1488" w:val="center"/>
              </w:tabs>
            </w:pPr>
            <w:r>
              <w:rPr>
                <w:rFonts w:ascii="Times New Roman" w:cs="Times New Roman" w:hAnsi="Times New Roman"/>
                <w:sz w:val="24"/>
                <w:szCs w:val="24"/>
              </w:rPr>
              <w:t>t</w:t>
            </w:r>
          </w:p>
        </w:tc>
        <w:tc>
          <w:tcPr>
            <w:tcW w:type="dxa" w:w="1409"/>
            <w:tcBorders/>
            <w:shd w:fill="auto" w:val="clear"/>
            <w:tcMar>
              <w:top w:type="dxa" w:w="0"/>
              <w:left w:type="dxa" w:w="108"/>
              <w:bottom w:type="dxa" w:w="0"/>
              <w:right w:type="dxa" w:w="108"/>
            </w:tcMar>
          </w:tcPr>
          <w:p>
            <w:pPr>
              <w:pStyle w:val="style81"/>
            </w:pPr>
            <w:r>
              <w:rPr>
                <w:rFonts w:ascii="Times New Roman" w:cs="Times New Roman" w:hAnsi="Times New Roman"/>
                <w:sz w:val="24"/>
                <w:szCs w:val="24"/>
              </w:rPr>
              <w:t>t</w:t>
            </w:r>
          </w:p>
        </w:tc>
        <w:tc>
          <w:tcPr>
            <w:tcW w:type="dxa" w:w="3440"/>
            <w:tcBorders/>
            <w:shd w:fill="auto" w:val="clear"/>
            <w:tcMar>
              <w:top w:type="dxa" w:w="0"/>
              <w:left w:type="dxa" w:w="108"/>
              <w:bottom w:type="dxa" w:w="0"/>
              <w:right w:type="dxa" w:w="108"/>
            </w:tcMar>
          </w:tcPr>
          <w:p>
            <w:pPr>
              <w:pStyle w:val="style81"/>
            </w:pPr>
            <w:r>
              <w:rPr>
                <w:rFonts w:ascii="Times New Roman" w:cs="Times New Roman" w:hAnsi="Times New Roman"/>
                <w:sz w:val="24"/>
                <w:szCs w:val="24"/>
              </w:rPr>
              <w:t>arm</w:t>
            </w:r>
          </w:p>
        </w:tc>
      </w:tr>
      <w:tr>
        <w:trPr>
          <w:cantSplit w:val="false"/>
        </w:trPr>
        <w:tc>
          <w:tcPr>
            <w:tcW w:type="dxa" w:w="575"/>
            <w:tcBorders/>
            <w:shd w:fill="auto" w:val="clear"/>
            <w:tcMar>
              <w:top w:type="dxa" w:w="0"/>
              <w:left w:type="dxa" w:w="108"/>
              <w:bottom w:type="dxa" w:w="0"/>
              <w:right w:type="dxa" w:w="108"/>
            </w:tcMar>
          </w:tcPr>
          <w:p>
            <w:pPr>
              <w:pStyle w:val="style81"/>
              <w:tabs>
                <w:tab w:leader="none" w:pos="1488" w:val="center"/>
              </w:tabs>
            </w:pPr>
            <w:r>
              <w:rPr>
                <w:rFonts w:ascii="Times New Roman" w:cs="Times New Roman" w:hAnsi="Times New Roman"/>
                <w:sz w:val="24"/>
                <w:szCs w:val="24"/>
              </w:rPr>
              <w:t>t</w:t>
            </w:r>
          </w:p>
        </w:tc>
        <w:tc>
          <w:tcPr>
            <w:tcW w:type="dxa" w:w="1409"/>
            <w:tcBorders/>
            <w:shd w:fill="auto" w:val="clear"/>
            <w:tcMar>
              <w:top w:type="dxa" w:w="0"/>
              <w:left w:type="dxa" w:w="108"/>
              <w:bottom w:type="dxa" w:w="0"/>
              <w:right w:type="dxa" w:w="108"/>
            </w:tcMar>
          </w:tcPr>
          <w:p>
            <w:pPr>
              <w:pStyle w:val="style81"/>
            </w:pPr>
            <w:r>
              <w:rPr>
                <w:rFonts w:ascii="Times New Roman" w:cs="Times New Roman" w:hAnsi="Times New Roman"/>
                <w:sz w:val="24"/>
                <w:szCs w:val="24"/>
              </w:rPr>
              <w:t>r</w:t>
            </w:r>
          </w:p>
        </w:tc>
        <w:tc>
          <w:tcPr>
            <w:tcW w:type="dxa" w:w="3440"/>
            <w:tcBorders/>
            <w:shd w:fill="auto" w:val="clear"/>
            <w:tcMar>
              <w:top w:type="dxa" w:w="0"/>
              <w:left w:type="dxa" w:w="108"/>
              <w:bottom w:type="dxa" w:w="0"/>
              <w:right w:type="dxa" w:w="108"/>
            </w:tcMar>
          </w:tcPr>
          <w:p>
            <w:pPr>
              <w:pStyle w:val="style81"/>
            </w:pPr>
            <w:r>
              <w:rPr>
                <w:rFonts w:ascii="Times New Roman" w:cs="Times New Roman" w:hAnsi="Times New Roman"/>
                <w:sz w:val="24"/>
                <w:szCs w:val="24"/>
              </w:rPr>
              <w:t>laugh</w:t>
            </w:r>
          </w:p>
        </w:tc>
      </w:tr>
      <w:tr>
        <w:trPr>
          <w:cantSplit w:val="false"/>
        </w:trPr>
        <w:tc>
          <w:tcPr>
            <w:tcW w:type="dxa" w:w="575"/>
            <w:tcBorders/>
            <w:shd w:fill="auto" w:val="clear"/>
            <w:tcMar>
              <w:top w:type="dxa" w:w="0"/>
              <w:left w:type="dxa" w:w="108"/>
              <w:bottom w:type="dxa" w:w="0"/>
              <w:right w:type="dxa" w:w="108"/>
            </w:tcMar>
          </w:tcPr>
          <w:p>
            <w:pPr>
              <w:pStyle w:val="style81"/>
              <w:tabs>
                <w:tab w:leader="none" w:pos="1488" w:val="center"/>
              </w:tabs>
            </w:pPr>
            <w:r>
              <w:rPr>
                <w:rFonts w:ascii="Times New Roman" w:cs="Times New Roman" w:hAnsi="Times New Roman"/>
                <w:sz w:val="24"/>
                <w:szCs w:val="24"/>
              </w:rPr>
              <w:t>Ø</w:t>
            </w:r>
          </w:p>
        </w:tc>
        <w:tc>
          <w:tcPr>
            <w:tcW w:type="dxa" w:w="1409"/>
            <w:tcBorders/>
            <w:shd w:fill="auto" w:val="clear"/>
            <w:tcMar>
              <w:top w:type="dxa" w:w="0"/>
              <w:left w:type="dxa" w:w="108"/>
              <w:bottom w:type="dxa" w:w="0"/>
              <w:right w:type="dxa" w:w="108"/>
            </w:tcMar>
          </w:tcPr>
          <w:p>
            <w:pPr>
              <w:pStyle w:val="style81"/>
            </w:pPr>
            <w:r>
              <w:rPr>
                <w:rFonts w:ascii="Times New Roman" w:cs="Times New Roman" w:hAnsi="Times New Roman"/>
                <w:sz w:val="24"/>
                <w:szCs w:val="24"/>
              </w:rPr>
              <w:t>g</w:t>
            </w:r>
          </w:p>
        </w:tc>
        <w:tc>
          <w:tcPr>
            <w:tcW w:type="dxa" w:w="3440"/>
            <w:tcBorders/>
            <w:shd w:fill="auto" w:val="clear"/>
            <w:tcMar>
              <w:top w:type="dxa" w:w="0"/>
              <w:left w:type="dxa" w:w="108"/>
              <w:bottom w:type="dxa" w:w="0"/>
              <w:right w:type="dxa" w:w="108"/>
            </w:tcMar>
          </w:tcPr>
          <w:p>
            <w:pPr>
              <w:pStyle w:val="style81"/>
            </w:pPr>
            <w:r>
              <w:rPr>
                <w:rFonts w:ascii="Times New Roman" w:cs="Times New Roman" w:hAnsi="Times New Roman"/>
                <w:sz w:val="24"/>
                <w:szCs w:val="24"/>
              </w:rPr>
              <w:t>laugh</w:t>
            </w:r>
          </w:p>
        </w:tc>
      </w:tr>
    </w:tbl>
    <w:p>
      <w:pPr>
        <w:pStyle w:val="style94"/>
      </w:pPr>
      <w:r>
        <w:rPr>
          <w:lang w:eastAsia="zh-CN"/>
        </w:rPr>
        <w:t xml:space="preserve">The West Bomberai language Baham also shows striking similarities to TAP languages. The Baham pronouns are given in </w:t>
      </w:r>
      <w:r>
        <w:rPr/>
        <w:t>Table 17</w:t>
      </w:r>
      <w:r>
        <w:rPr>
          <w:lang w:eastAsia="zh-CN"/>
        </w:rPr>
        <w:t xml:space="preserve">, with the pAP pronouns for comparison. In the possessives, these pronouns show a first singular </w:t>
      </w:r>
      <w:r>
        <w:rPr>
          <w:i/>
          <w:lang w:eastAsia="zh-CN"/>
        </w:rPr>
        <w:t>ne</w:t>
      </w:r>
      <w:r>
        <w:rPr>
          <w:lang w:eastAsia="zh-CN"/>
        </w:rPr>
        <w:t xml:space="preserve">, a third singular </w:t>
      </w:r>
      <w:r>
        <w:rPr>
          <w:i/>
          <w:lang w:eastAsia="zh-CN"/>
        </w:rPr>
        <w:t>ka</w:t>
      </w:r>
      <w:r>
        <w:rPr>
          <w:lang w:eastAsia="zh-CN"/>
        </w:rPr>
        <w:t xml:space="preserve">, and a first plural </w:t>
      </w:r>
      <w:r>
        <w:rPr>
          <w:i/>
          <w:lang w:eastAsia="zh-CN"/>
        </w:rPr>
        <w:t>ni</w:t>
      </w:r>
      <w:r>
        <w:rPr>
          <w:lang w:eastAsia="zh-CN"/>
        </w:rPr>
        <w:t xml:space="preserve"> that appear cognate to the corresponding pAP pronouns. The third person plural may be cognate in the first segment. Other pronouns appear innovative. </w:t>
      </w:r>
    </w:p>
    <w:p>
      <w:pPr>
        <w:pStyle w:val="style80"/>
      </w:pPr>
      <w:bookmarkStart w:id="114" w:name="_Ref321749116"/>
      <w:r>
        <w:rPr>
          <w:lang w:val="en-US"/>
        </w:rPr>
        <w:t>Table 17</w:t>
      </w:r>
      <w:bookmarkEnd w:id="114"/>
      <w:r>
        <w:rPr>
          <w:lang w:val="en-US"/>
        </w:rPr>
        <w:t>: Baham pronouns (Flassy et al. 1987)</w:t>
      </w:r>
    </w:p>
    <w:tbl>
      <w:tblPr>
        <w:jc w:val="center"/>
        <w:tblBorders>
          <w:top w:color="00000A" w:space="0" w:sz="4" w:val="single"/>
          <w:left w:color="00000A" w:space="0" w:sz="4" w:val="single"/>
          <w:bottom w:color="00000A" w:space="0" w:sz="4" w:val="single"/>
          <w:right w:color="00000A" w:space="0" w:sz="4" w:val="single"/>
        </w:tblBorders>
      </w:tblPr>
      <w:tblGrid>
        <w:gridCol w:w="578"/>
        <w:gridCol w:w="1030"/>
        <w:gridCol w:w="1230"/>
        <w:gridCol w:w="1110"/>
      </w:tblGrid>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personal</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possessive</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vAlign w:val="bottom"/>
          </w:tcPr>
          <w:p>
            <w:pPr>
              <w:pStyle w:val="style0"/>
              <w:keepNext/>
              <w:jc w:val="both"/>
            </w:pPr>
            <w:r>
              <w:rPr>
                <w:rFonts w:cs="Times New Roman"/>
                <w:szCs w:val="24"/>
              </w:rPr>
              <w:t>pAP</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1sg</w:t>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anduu</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ne</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*na-</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2sg</w:t>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tow</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te</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*(h)a-</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3sg</w:t>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kpwaw</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ka</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*ga-</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1pl</w:t>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unduu</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ni</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*pi-, *ni-</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mallCaps/>
                <w:szCs w:val="24"/>
                <w:lang w:eastAsia="zh-CN"/>
              </w:rPr>
              <w:t>2pl</w:t>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kujuu</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keepNext/>
              <w:jc w:val="both"/>
            </w:pPr>
            <w:r>
              <w:rPr>
                <w:rFonts w:cs="Times New Roman" w:eastAsia="SimSun"/>
                <w:szCs w:val="24"/>
                <w:lang w:eastAsia="zh-CN"/>
              </w:rPr>
              <w:t>kuju</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keepNext/>
              <w:jc w:val="both"/>
            </w:pPr>
            <w:r>
              <w:rPr>
                <w:rFonts w:cs="Times New Roman"/>
                <w:szCs w:val="24"/>
              </w:rPr>
              <w:t>*(h)i-</w:t>
            </w:r>
          </w:p>
        </w:tc>
      </w:tr>
      <w:tr>
        <w:trPr>
          <w:cantSplit w:val="false"/>
        </w:trPr>
        <w:tc>
          <w:tcPr>
            <w:tcW w:type="dxa" w:w="578"/>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mallCaps/>
                <w:szCs w:val="24"/>
                <w:lang w:eastAsia="zh-CN"/>
              </w:rPr>
              <w:t>3pl</w:t>
            </w:r>
          </w:p>
        </w:tc>
        <w:tc>
          <w:tcPr>
            <w:tcW w:type="dxa" w:w="10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zCs w:val="24"/>
                <w:lang w:eastAsia="zh-CN"/>
              </w:rPr>
              <w:t>kinewat</w:t>
            </w:r>
          </w:p>
        </w:tc>
        <w:tc>
          <w:tcPr>
            <w:tcW w:type="dxa" w:w="1230"/>
            <w:tcBorders>
              <w:top w:color="00000A" w:space="0" w:sz="4" w:val="single"/>
              <w:left w:color="00000A" w:space="0" w:sz="4" w:val="single"/>
              <w:bottom w:color="00000A" w:space="0" w:sz="4" w:val="single"/>
              <w:right w:color="00000A" w:space="0" w:sz="4" w:val="single"/>
            </w:tcBorders>
            <w:shd w:fill="auto" w:val="clear"/>
            <w:tcMar>
              <w:top w:type="dxa" w:w="0"/>
              <w:left w:type="dxa" w:w="108"/>
              <w:bottom w:type="dxa" w:w="0"/>
              <w:right w:type="dxa" w:w="108"/>
            </w:tcMar>
          </w:tcPr>
          <w:p>
            <w:pPr>
              <w:pStyle w:val="style0"/>
              <w:jc w:val="both"/>
            </w:pPr>
            <w:r>
              <w:rPr>
                <w:rFonts w:cs="Times New Roman" w:eastAsia="SimSun"/>
                <w:szCs w:val="24"/>
                <w:lang w:eastAsia="zh-CN"/>
              </w:rPr>
              <w:t>kinewaat</w:t>
            </w:r>
          </w:p>
        </w:tc>
        <w:tc>
          <w:tcPr>
            <w:tcW w:type="dxa" w:w="1110"/>
            <w:tcBorders>
              <w:top w:color="00000A" w:space="0" w:sz="4" w:val="single"/>
              <w:left w:color="00000A" w:space="0" w:sz="4" w:val="single"/>
              <w:bottom w:color="00000A" w:space="0" w:sz="4" w:val="single"/>
              <w:right w:color="00000A" w:space="0" w:sz="4" w:val="single"/>
            </w:tcBorders>
            <w:shd w:fill="D9D9D9" w:val="clear"/>
            <w:tcMar>
              <w:top w:type="dxa" w:w="0"/>
              <w:left w:type="dxa" w:w="108"/>
              <w:bottom w:type="dxa" w:w="0"/>
              <w:right w:type="dxa" w:w="108"/>
            </w:tcMar>
          </w:tcPr>
          <w:p>
            <w:pPr>
              <w:pStyle w:val="style0"/>
              <w:jc w:val="both"/>
            </w:pPr>
            <w:r>
              <w:rPr>
                <w:rFonts w:cs="Times New Roman"/>
                <w:szCs w:val="24"/>
              </w:rPr>
              <w:t>*gi-</w:t>
            </w:r>
          </w:p>
        </w:tc>
      </w:tr>
    </w:tbl>
    <w:p>
      <w:pPr>
        <w:pStyle w:val="style0"/>
      </w:pPr>
      <w:r>
        <w:rPr>
          <w:lang w:eastAsia="zh-CN"/>
        </w:rPr>
      </w:r>
    </w:p>
    <w:p>
      <w:pPr>
        <w:pStyle w:val="style94"/>
      </w:pPr>
      <w:r>
        <w:rPr>
          <w:lang w:eastAsia="zh-CN"/>
        </w:rPr>
        <w:t xml:space="preserve">The Baham vocabulary reveals thirteen potential TAP cognates. Six of these terms are also found in Iha, and three have been reconstructed for pTNG: pTNG *na- ‘eat, drink’, pTNG *inda ‘tree’, and pTNG *tukumba(C) ‘short’. </w:t>
      </w:r>
    </w:p>
    <w:p>
      <w:pPr>
        <w:pStyle w:val="style95"/>
      </w:pPr>
      <w:r>
        <w:rPr/>
        <w:t>(61)</w:t>
        <w:tab/>
        <w:t>Potential cognates between TAP and Baham (Flassy et al. 1987)</w:t>
      </w:r>
    </w:p>
    <w:p>
      <w:pPr>
        <w:pStyle w:val="style95"/>
        <w:numPr>
          <w:ilvl w:val="0"/>
          <w:numId w:val="3"/>
        </w:numPr>
      </w:pPr>
      <w:r>
        <w:rPr>
          <w:lang w:eastAsia="zh-CN"/>
        </w:rPr>
        <w:t xml:space="preserve">Baham </w:t>
      </w:r>
      <w:r>
        <w:rPr>
          <w:i/>
          <w:lang w:eastAsia="zh-CN"/>
        </w:rPr>
        <w:t>nowa</w:t>
      </w:r>
      <w:r>
        <w:rPr>
          <w:lang w:eastAsia="zh-CN"/>
        </w:rPr>
        <w:t xml:space="preserve"> ‘eat’, pTAP *nVa ‘eat, drink’</w:t>
      </w:r>
    </w:p>
    <w:p>
      <w:pPr>
        <w:pStyle w:val="style95"/>
        <w:numPr>
          <w:ilvl w:val="0"/>
          <w:numId w:val="3"/>
        </w:numPr>
      </w:pPr>
      <w:r>
        <w:rPr>
          <w:lang w:eastAsia="zh-CN"/>
        </w:rPr>
        <w:t xml:space="preserve">Baham </w:t>
      </w:r>
      <w:r>
        <w:rPr>
          <w:i/>
          <w:lang w:eastAsia="zh-CN"/>
        </w:rPr>
        <w:t>adoq</w:t>
      </w:r>
      <w:r>
        <w:rPr>
          <w:lang w:eastAsia="zh-CN"/>
        </w:rPr>
        <w:t xml:space="preserve"> ‘tree’, pTAP *hada ‘fire, wood’</w:t>
      </w:r>
    </w:p>
    <w:p>
      <w:pPr>
        <w:pStyle w:val="style95"/>
        <w:numPr>
          <w:ilvl w:val="0"/>
          <w:numId w:val="3"/>
        </w:numPr>
      </w:pPr>
      <w:r>
        <w:rPr>
          <w:lang w:eastAsia="zh-CN"/>
        </w:rPr>
        <w:t xml:space="preserve">Baham </w:t>
      </w:r>
      <w:r>
        <w:rPr>
          <w:i/>
          <w:lang w:eastAsia="zh-CN"/>
        </w:rPr>
        <w:t>toqoop</w:t>
      </w:r>
      <w:r>
        <w:rPr>
          <w:lang w:eastAsia="zh-CN"/>
        </w:rPr>
        <w:t>, pAP *tukV ‘short’</w:t>
      </w:r>
    </w:p>
    <w:p>
      <w:pPr>
        <w:pStyle w:val="style95"/>
        <w:numPr>
          <w:ilvl w:val="0"/>
          <w:numId w:val="3"/>
        </w:numPr>
      </w:pPr>
      <w:r>
        <w:rPr>
          <w:lang w:eastAsia="zh-CN"/>
        </w:rPr>
        <w:t xml:space="preserve">Baham </w:t>
      </w:r>
      <w:r>
        <w:rPr>
          <w:i/>
          <w:lang w:eastAsia="zh-CN"/>
        </w:rPr>
        <w:t>pkwujer</w:t>
      </w:r>
      <w:r>
        <w:rPr>
          <w:lang w:eastAsia="zh-CN"/>
        </w:rPr>
        <w:t>, pTAP *wa(l,r)i ‘ear’</w:t>
      </w:r>
    </w:p>
    <w:p>
      <w:pPr>
        <w:pStyle w:val="style95"/>
        <w:numPr>
          <w:ilvl w:val="0"/>
          <w:numId w:val="3"/>
        </w:numPr>
      </w:pPr>
      <w:r>
        <w:rPr>
          <w:lang w:eastAsia="zh-CN" w:val="nl-NL"/>
        </w:rPr>
        <w:t xml:space="preserve">Baham </w:t>
      </w:r>
      <w:r>
        <w:rPr>
          <w:i/>
          <w:lang w:eastAsia="zh-CN" w:val="nl-NL"/>
        </w:rPr>
        <w:t>kaar</w:t>
      </w:r>
      <w:r>
        <w:rPr>
          <w:lang w:eastAsia="zh-CN" w:val="nl-NL"/>
        </w:rPr>
        <w:t>, pAP *-ar(u) ‘vagina’</w:t>
      </w:r>
    </w:p>
    <w:p>
      <w:pPr>
        <w:pStyle w:val="style95"/>
        <w:numPr>
          <w:ilvl w:val="0"/>
          <w:numId w:val="3"/>
        </w:numPr>
      </w:pPr>
      <w:r>
        <w:rPr>
          <w:lang w:eastAsia="zh-CN"/>
        </w:rPr>
        <w:t xml:space="preserve">Baham </w:t>
      </w:r>
      <w:r>
        <w:rPr>
          <w:i/>
          <w:lang w:eastAsia="zh-CN"/>
        </w:rPr>
        <w:t>wijek</w:t>
      </w:r>
      <w:r>
        <w:rPr>
          <w:lang w:eastAsia="zh-CN"/>
        </w:rPr>
        <w:t>, pTAP *waj ‘blood’</w:t>
      </w:r>
    </w:p>
    <w:p>
      <w:pPr>
        <w:pStyle w:val="style95"/>
        <w:numPr>
          <w:ilvl w:val="0"/>
          <w:numId w:val="3"/>
        </w:numPr>
      </w:pPr>
      <w:r>
        <w:rPr>
          <w:lang w:eastAsia="zh-CN"/>
        </w:rPr>
        <w:t xml:space="preserve">Baham </w:t>
      </w:r>
      <w:r>
        <w:rPr>
          <w:i/>
          <w:lang w:eastAsia="zh-CN"/>
        </w:rPr>
        <w:t>mungguo</w:t>
      </w:r>
      <w:r>
        <w:rPr>
          <w:lang w:eastAsia="zh-CN"/>
        </w:rPr>
        <w:t>, pTAP *mugul ‘banana’</w:t>
      </w:r>
    </w:p>
    <w:p>
      <w:pPr>
        <w:pStyle w:val="style95"/>
        <w:numPr>
          <w:ilvl w:val="0"/>
          <w:numId w:val="3"/>
        </w:numPr>
      </w:pPr>
      <w:r>
        <w:rPr>
          <w:lang w:eastAsia="zh-CN"/>
        </w:rPr>
        <w:t xml:space="preserve">Baham </w:t>
      </w:r>
      <w:r>
        <w:rPr>
          <w:i/>
          <w:lang w:eastAsia="zh-CN"/>
        </w:rPr>
        <w:t>wuor tare</w:t>
      </w:r>
      <w:r>
        <w:rPr>
          <w:lang w:eastAsia="zh-CN"/>
        </w:rPr>
        <w:t>, pTAP *o(l,r)a ‘tail’</w:t>
      </w:r>
    </w:p>
    <w:p>
      <w:pPr>
        <w:pStyle w:val="style95"/>
        <w:numPr>
          <w:ilvl w:val="0"/>
          <w:numId w:val="3"/>
        </w:numPr>
      </w:pPr>
      <w:r>
        <w:rPr>
          <w:lang w:eastAsia="zh-CN"/>
        </w:rPr>
        <w:t xml:space="preserve">Baham </w:t>
      </w:r>
      <w:r>
        <w:rPr>
          <w:i/>
          <w:lang w:eastAsia="zh-CN"/>
        </w:rPr>
        <w:t>waar</w:t>
      </w:r>
      <w:r>
        <w:rPr>
          <w:lang w:eastAsia="zh-CN"/>
        </w:rPr>
        <w:t>, pTAP *war ‘stone’</w:t>
      </w:r>
    </w:p>
    <w:p>
      <w:pPr>
        <w:pStyle w:val="style95"/>
        <w:numPr>
          <w:ilvl w:val="0"/>
          <w:numId w:val="3"/>
        </w:numPr>
      </w:pPr>
      <w:r>
        <w:rPr>
          <w:lang w:eastAsia="zh-CN" w:val="nl-NL"/>
        </w:rPr>
        <w:t xml:space="preserve">Baham </w:t>
      </w:r>
      <w:r>
        <w:rPr>
          <w:i/>
          <w:lang w:eastAsia="zh-CN" w:val="nl-NL"/>
        </w:rPr>
        <w:t>ɲie</w:t>
      </w:r>
      <w:r>
        <w:rPr>
          <w:lang w:eastAsia="zh-CN" w:val="nl-NL"/>
        </w:rPr>
        <w:t>, pAP *-en(i,u), pTim *-nej ‘name’</w:t>
      </w:r>
    </w:p>
    <w:p>
      <w:pPr>
        <w:pStyle w:val="style95"/>
        <w:numPr>
          <w:ilvl w:val="0"/>
          <w:numId w:val="3"/>
        </w:numPr>
      </w:pPr>
      <w:r>
        <w:rPr>
          <w:lang w:eastAsia="zh-CN"/>
        </w:rPr>
        <w:t xml:space="preserve">Baham </w:t>
      </w:r>
      <w:r>
        <w:rPr>
          <w:i/>
          <w:lang w:eastAsia="zh-CN"/>
        </w:rPr>
        <w:t>meheen</w:t>
      </w:r>
      <w:r>
        <w:rPr>
          <w:lang w:eastAsia="zh-CN"/>
        </w:rPr>
        <w:t>, pTAP *mit ‘sit’</w:t>
      </w:r>
    </w:p>
    <w:p>
      <w:pPr>
        <w:pStyle w:val="style95"/>
        <w:numPr>
          <w:ilvl w:val="0"/>
          <w:numId w:val="3"/>
        </w:numPr>
      </w:pPr>
      <w:r>
        <w:rPr>
          <w:lang w:eastAsia="zh-CN"/>
        </w:rPr>
        <w:t xml:space="preserve">Baham </w:t>
      </w:r>
      <w:r>
        <w:rPr>
          <w:i/>
          <w:lang w:eastAsia="zh-CN"/>
        </w:rPr>
        <w:t>jambar</w:t>
      </w:r>
      <w:r>
        <w:rPr>
          <w:lang w:eastAsia="zh-CN"/>
        </w:rPr>
        <w:t xml:space="preserve">, </w:t>
      </w:r>
      <w:r>
        <w:rPr/>
        <w:t>pTAP *dibar ‘dog’</w:t>
      </w:r>
    </w:p>
    <w:p>
      <w:pPr>
        <w:pStyle w:val="style95"/>
        <w:numPr>
          <w:ilvl w:val="0"/>
          <w:numId w:val="3"/>
        </w:numPr>
      </w:pPr>
      <w:r>
        <w:rPr>
          <w:lang w:eastAsia="zh-CN"/>
        </w:rPr>
        <w:t xml:space="preserve">Baham </w:t>
      </w:r>
      <w:r>
        <w:rPr>
          <w:i/>
          <w:lang w:eastAsia="zh-CN"/>
        </w:rPr>
        <w:t>wawa</w:t>
      </w:r>
      <w:r>
        <w:rPr>
          <w:lang w:eastAsia="zh-CN"/>
        </w:rPr>
        <w:t xml:space="preserve">, cf., Teiwa (AP) </w:t>
      </w:r>
      <w:r>
        <w:rPr>
          <w:i/>
          <w:lang w:eastAsia="zh-CN"/>
        </w:rPr>
        <w:t>wow</w:t>
      </w:r>
      <w:r>
        <w:rPr>
          <w:lang w:eastAsia="zh-CN"/>
        </w:rPr>
        <w:t xml:space="preserve">, Nedebang (AP) </w:t>
      </w:r>
      <w:r>
        <w:rPr>
          <w:i/>
          <w:lang w:eastAsia="zh-CN"/>
        </w:rPr>
        <w:t>wowa</w:t>
      </w:r>
      <w:r>
        <w:rPr>
          <w:lang w:eastAsia="zh-CN"/>
        </w:rPr>
        <w:t xml:space="preserve">, Kaera (AP) </w:t>
      </w:r>
      <w:r>
        <w:rPr>
          <w:i/>
          <w:lang w:eastAsia="zh-CN"/>
        </w:rPr>
        <w:t>wow</w:t>
      </w:r>
      <w:r>
        <w:rPr>
          <w:lang w:eastAsia="zh-CN"/>
        </w:rPr>
        <w:t xml:space="preserve"> ‘mango’</w:t>
      </w:r>
    </w:p>
    <w:p>
      <w:pPr>
        <w:pStyle w:val="style94"/>
      </w:pPr>
      <w:r>
        <w:rPr>
          <w:lang w:eastAsia="zh-CN"/>
        </w:rPr>
        <w:t xml:space="preserve">Once again, based on these thirteen potential cognates and the pronouns we can suggest potential sound correspondences. Unsurprisingly, these correspondences are similar to the ones we propose for Iha, including a correspondence of pre-nasalized stops in Baham to voiced stops in pTAP, although the Baham form for ‘tree’ (cf. TAP ‘fire, wood’) does not fit that trend. </w:t>
      </w:r>
    </w:p>
    <w:p>
      <w:pPr>
        <w:pStyle w:val="style80"/>
        <w:keepLines/>
        <w:widowControl w:val="false"/>
      </w:pPr>
      <w:r>
        <w:rPr>
          <w:lang w:val="en-US"/>
        </w:rPr>
        <w:t>Table 18: Possible Baham : pTAP sound correspondences</w:t>
      </w:r>
    </w:p>
    <w:tbl>
      <w:tblPr>
        <w:jc w:val="center"/>
        <w:tblBorders/>
      </w:tblPr>
      <w:tblGrid>
        <w:gridCol w:w="895"/>
        <w:gridCol w:w="1408"/>
        <w:gridCol w:w="2803"/>
      </w:tblGrid>
      <w:tr>
        <w:trPr>
          <w:cantSplit w:val="false"/>
        </w:trPr>
        <w:tc>
          <w:tcPr>
            <w:tcW w:type="dxa" w:w="895"/>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Baham</w:t>
            </w:r>
          </w:p>
        </w:tc>
        <w:tc>
          <w:tcPr>
            <w:tcW w:type="dxa" w:w="1408"/>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pTAP</w:t>
            </w:r>
          </w:p>
        </w:tc>
        <w:tc>
          <w:tcPr>
            <w:tcW w:type="dxa" w:w="2803"/>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examples</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r</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r</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ear, vagina, tail, stone, dog</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k</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ear, vagina, blood</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k</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h</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mallCaps/>
                <w:sz w:val="24"/>
                <w:szCs w:val="24"/>
              </w:rPr>
              <w:t>3sg</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q</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k</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short</w:t>
            </w:r>
          </w:p>
        </w:tc>
      </w:tr>
      <w:tr>
        <w:trPr>
          <w:cantSplit w:val="false"/>
        </w:trPr>
        <w:tc>
          <w:tcPr>
            <w:tcW w:type="dxa" w:w="895"/>
            <w:tcBorders/>
            <w:shd w:fill="auto" w:val="clear"/>
            <w:tcMar>
              <w:top w:type="dxa" w:w="0"/>
              <w:left w:type="dxa" w:w="108"/>
              <w:bottom w:type="dxa" w:w="0"/>
              <w:right w:type="dxa" w:w="108"/>
            </w:tcMar>
          </w:tcPr>
          <w:p>
            <w:pPr>
              <w:pStyle w:val="style81"/>
              <w:keepNext/>
              <w:tabs>
                <w:tab w:leader="none" w:pos="1488" w:val="center"/>
              </w:tabs>
            </w:pPr>
            <w:r>
              <w:rPr>
                <w:rFonts w:ascii="Times New Roman" w:cs="Times New Roman" w:hAnsi="Times New Roman"/>
                <w:sz w:val="24"/>
                <w:szCs w:val="24"/>
              </w:rPr>
              <w:t>q</w:t>
            </w:r>
          </w:p>
        </w:tc>
        <w:tc>
          <w:tcPr>
            <w:tcW w:type="dxa" w:w="1408"/>
            <w:tcBorders/>
            <w:shd w:fill="auto" w:val="clear"/>
            <w:tcMar>
              <w:top w:type="dxa" w:w="0"/>
              <w:left w:type="dxa" w:w="108"/>
              <w:bottom w:type="dxa" w:w="0"/>
              <w:right w:type="dxa" w:w="108"/>
            </w:tcMar>
          </w:tcPr>
          <w:p>
            <w:pPr>
              <w:pStyle w:val="style81"/>
              <w:keepNext/>
            </w:pPr>
            <w:r>
              <w:rPr>
                <w:rFonts w:ascii="Times New Roman" w:cs="Times New Roman" w:hAnsi="Times New Roman"/>
                <w:sz w:val="24"/>
                <w:szCs w:val="24"/>
              </w:rPr>
              <w:t>Ø</w:t>
            </w:r>
          </w:p>
        </w:tc>
        <w:tc>
          <w:tcPr>
            <w:tcW w:type="dxa" w:w="2803"/>
            <w:tcBorders/>
            <w:shd w:fill="auto" w:val="clear"/>
            <w:tcMar>
              <w:top w:type="dxa" w:w="0"/>
              <w:left w:type="dxa" w:w="108"/>
              <w:bottom w:type="dxa" w:w="0"/>
              <w:right w:type="dxa" w:w="108"/>
            </w:tcMar>
          </w:tcPr>
          <w:p>
            <w:pPr>
              <w:pStyle w:val="style81"/>
              <w:keepNext/>
            </w:pPr>
            <w:r>
              <w:rPr>
                <w:rFonts w:ascii="Times New Roman" w:cs="Times New Roman" w:hAnsi="Times New Roman"/>
                <w:sz w:val="24"/>
                <w:szCs w:val="24"/>
              </w:rPr>
              <w:t>fire</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p</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short, ear</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w</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 before /o/</w:t>
            </w:r>
          </w:p>
          <w:p>
            <w:pPr>
              <w:pStyle w:val="style81"/>
              <w:keepNext/>
              <w:keepLines/>
              <w:widowControl w:val="false"/>
            </w:pPr>
            <w:r>
              <w:rPr>
                <w:rFonts w:ascii="Times New Roman" w:cs="Times New Roman" w:hAnsi="Times New Roman"/>
                <w:sz w:val="24"/>
                <w:szCs w:val="24"/>
              </w:rPr>
              <w:t>w elsewhere</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tail</w:t>
            </w:r>
          </w:p>
          <w:p>
            <w:pPr>
              <w:pStyle w:val="style81"/>
              <w:keepNext/>
              <w:keepLines/>
              <w:widowControl w:val="false"/>
            </w:pPr>
            <w:r>
              <w:rPr>
                <w:rFonts w:ascii="Times New Roman" w:cs="Times New Roman" w:hAnsi="Times New Roman"/>
                <w:sz w:val="24"/>
                <w:szCs w:val="24"/>
              </w:rPr>
              <w:t>blood, mango, stone, ear</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 xml:space="preserve">n, </w:t>
            </w:r>
            <w:r>
              <w:rPr>
                <w:rFonts w:ascii="Times New Roman" w:cs="Times New Roman" w:hAnsi="Times New Roman"/>
                <w:sz w:val="24"/>
                <w:lang w:eastAsia="zh-CN"/>
              </w:rPr>
              <w:t>ɲ</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n</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 xml:space="preserve">eat, name, </w:t>
            </w:r>
            <w:r>
              <w:rPr>
                <w:rFonts w:ascii="Times New Roman" w:cs="Times New Roman" w:hAnsi="Times New Roman"/>
                <w:smallCaps/>
                <w:sz w:val="24"/>
                <w:szCs w:val="24"/>
              </w:rPr>
              <w:t>1sg, 1pl</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m</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m</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banana, sit</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mb</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dog</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ŋg</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g/k</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banana</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d</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fire</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j</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dog</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t</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t</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short</w:t>
            </w:r>
          </w:p>
        </w:tc>
      </w:tr>
      <w:tr>
        <w:trPr>
          <w:cantSplit w:val="false"/>
        </w:trPr>
        <w:tc>
          <w:tcPr>
            <w:tcW w:type="dxa" w:w="895"/>
            <w:tcBorders/>
            <w:shd w:fill="auto" w:val="clear"/>
            <w:tcMar>
              <w:top w:type="dxa" w:w="0"/>
              <w:left w:type="dxa" w:w="108"/>
              <w:bottom w:type="dxa" w:w="0"/>
              <w:right w:type="dxa" w:w="108"/>
            </w:tcMar>
          </w:tcPr>
          <w:p>
            <w:pPr>
              <w:pStyle w:val="style81"/>
              <w:keepNext/>
              <w:tabs>
                <w:tab w:leader="none" w:pos="1488" w:val="center"/>
              </w:tabs>
            </w:pPr>
            <w:r>
              <w:rPr>
                <w:rFonts w:ascii="Times New Roman" w:cs="Times New Roman" w:hAnsi="Times New Roman"/>
                <w:sz w:val="24"/>
                <w:szCs w:val="24"/>
              </w:rPr>
              <w:t>h</w:t>
            </w:r>
          </w:p>
        </w:tc>
        <w:tc>
          <w:tcPr>
            <w:tcW w:type="dxa" w:w="1408"/>
            <w:tcBorders/>
            <w:shd w:fill="auto" w:val="clear"/>
            <w:tcMar>
              <w:top w:type="dxa" w:w="0"/>
              <w:left w:type="dxa" w:w="108"/>
              <w:bottom w:type="dxa" w:w="0"/>
              <w:right w:type="dxa" w:w="108"/>
            </w:tcMar>
          </w:tcPr>
          <w:p>
            <w:pPr>
              <w:pStyle w:val="style81"/>
              <w:keepNext/>
            </w:pPr>
            <w:r>
              <w:rPr>
                <w:rFonts w:ascii="Times New Roman" w:cs="Times New Roman" w:hAnsi="Times New Roman"/>
                <w:sz w:val="24"/>
                <w:szCs w:val="24"/>
              </w:rPr>
              <w:t>t</w:t>
            </w:r>
          </w:p>
        </w:tc>
        <w:tc>
          <w:tcPr>
            <w:tcW w:type="dxa" w:w="2803"/>
            <w:tcBorders/>
            <w:shd w:fill="auto" w:val="clear"/>
            <w:tcMar>
              <w:top w:type="dxa" w:w="0"/>
              <w:left w:type="dxa" w:w="108"/>
              <w:bottom w:type="dxa" w:w="0"/>
              <w:right w:type="dxa" w:w="108"/>
            </w:tcMar>
          </w:tcPr>
          <w:p>
            <w:pPr>
              <w:pStyle w:val="style81"/>
              <w:keepNext/>
            </w:pPr>
            <w:r>
              <w:rPr>
                <w:rFonts w:ascii="Times New Roman" w:cs="Times New Roman" w:hAnsi="Times New Roman"/>
                <w:sz w:val="24"/>
                <w:szCs w:val="24"/>
              </w:rPr>
              <w:t>sit</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Ø</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h</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fire</w:t>
            </w:r>
          </w:p>
        </w:tc>
      </w:tr>
      <w:tr>
        <w:trPr>
          <w:cantSplit w:val="false"/>
        </w:trPr>
        <w:tc>
          <w:tcPr>
            <w:tcW w:type="dxa" w:w="895"/>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w:t>
            </w:r>
          </w:p>
        </w:tc>
        <w:tc>
          <w:tcPr>
            <w:tcW w:type="dxa" w:w="1408"/>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l</w:t>
            </w:r>
          </w:p>
        </w:tc>
        <w:tc>
          <w:tcPr>
            <w:tcW w:type="dxa" w:w="2803"/>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banana</w:t>
            </w:r>
          </w:p>
        </w:tc>
      </w:tr>
    </w:tbl>
    <w:p>
      <w:pPr>
        <w:pStyle w:val="style94"/>
      </w:pPr>
      <w:r>
        <w:rPr/>
        <w:t xml:space="preserve">The West Bomberai language Karas also shows several potential cognates with TAP languages, although information on Karas is more sparse than for Iha or Baham. In the vocabulary (Donohue, p.c.), nine potential cognates were identified, six of which are also found in both Iha and Baham. Three of these are reconstructed for pTNG: *na- ‘eat, drink’, pTNG *me-‘to come’, and pTNG *amu ‘breast’. </w:t>
      </w:r>
    </w:p>
    <w:p>
      <w:pPr>
        <w:pStyle w:val="style95"/>
      </w:pPr>
      <w:r>
        <w:rPr/>
        <w:t>(62)</w:t>
        <w:tab/>
        <w:t>Potential cognates between TAP/AP and Karas</w:t>
      </w:r>
    </w:p>
    <w:p>
      <w:pPr>
        <w:pStyle w:val="style95"/>
        <w:numPr>
          <w:ilvl w:val="0"/>
          <w:numId w:val="4"/>
        </w:numPr>
      </w:pPr>
      <w:r>
        <w:rPr/>
        <w:t xml:space="preserve">Karas </w:t>
      </w:r>
      <w:r>
        <w:rPr>
          <w:i/>
        </w:rPr>
        <w:t>n</w:t>
      </w:r>
      <w:r>
        <w:rPr>
          <w:rFonts w:ascii="Gentium Plus" w:cs="Gentium Plus" w:hAnsi="Gentium Plus"/>
          <w:i/>
        </w:rPr>
        <w:t>ɪ</w:t>
      </w:r>
      <w:r>
        <w:rPr>
          <w:i/>
        </w:rPr>
        <w:t>n</w:t>
      </w:r>
      <w:r>
        <w:rPr/>
        <w:t xml:space="preserve"> ‘eat’</w:t>
      </w:r>
      <w:r>
        <w:rPr>
          <w:lang w:eastAsia="zh-CN"/>
        </w:rPr>
        <w:t>, pTAP *nVa ‘eat, drink’</w:t>
      </w:r>
    </w:p>
    <w:p>
      <w:pPr>
        <w:pStyle w:val="style95"/>
        <w:numPr>
          <w:ilvl w:val="0"/>
          <w:numId w:val="4"/>
        </w:numPr>
      </w:pPr>
      <w:r>
        <w:rPr/>
        <w:t xml:space="preserve">Karas </w:t>
      </w:r>
      <w:r>
        <w:rPr>
          <w:i/>
        </w:rPr>
        <w:t>tan</w:t>
      </w:r>
      <w:r>
        <w:rPr/>
        <w:t>, pTAP *-tan(a) ‘arm, hand’</w:t>
      </w:r>
    </w:p>
    <w:p>
      <w:pPr>
        <w:pStyle w:val="style95"/>
        <w:numPr>
          <w:ilvl w:val="0"/>
          <w:numId w:val="4"/>
        </w:numPr>
      </w:pPr>
      <w:r>
        <w:rPr>
          <w:lang w:val="fi-FI"/>
        </w:rPr>
        <w:t xml:space="preserve">Karas </w:t>
      </w:r>
      <w:r>
        <w:rPr>
          <w:rFonts w:ascii="Gentium Plus" w:cs="Gentium Plus" w:hAnsi="Gentium Plus"/>
          <w:i/>
          <w:lang w:val="fi-FI"/>
        </w:rPr>
        <w:t>ɔ</w:t>
      </w:r>
      <w:r>
        <w:rPr>
          <w:i/>
          <w:lang w:val="fi-FI"/>
        </w:rPr>
        <w:t>r</w:t>
      </w:r>
      <w:r>
        <w:rPr>
          <w:rFonts w:ascii="Gentium Plus" w:cs="Gentium Plus" w:hAnsi="Gentium Plus"/>
          <w:i/>
          <w:lang w:val="fi-FI"/>
        </w:rPr>
        <w:t>ʊ</w:t>
      </w:r>
      <w:r>
        <w:rPr>
          <w:i/>
          <w:lang w:val="fi-FI"/>
        </w:rPr>
        <w:t>n</w:t>
      </w:r>
      <w:r>
        <w:rPr>
          <w:lang w:val="fi-FI"/>
        </w:rPr>
        <w:t>, pTAP *o(l,r)a ‘tail’</w:t>
      </w:r>
    </w:p>
    <w:p>
      <w:pPr>
        <w:pStyle w:val="style95"/>
        <w:numPr>
          <w:ilvl w:val="0"/>
          <w:numId w:val="4"/>
        </w:numPr>
      </w:pPr>
      <w:r>
        <w:rPr/>
        <w:t xml:space="preserve">Karas </w:t>
      </w:r>
      <w:r>
        <w:rPr>
          <w:i/>
        </w:rPr>
        <w:t>bal</w:t>
      </w:r>
      <w:r>
        <w:rPr/>
        <w:t>, pTAP *dibar ‘dog’</w:t>
      </w:r>
    </w:p>
    <w:p>
      <w:pPr>
        <w:pStyle w:val="style95"/>
        <w:numPr>
          <w:ilvl w:val="0"/>
          <w:numId w:val="4"/>
        </w:numPr>
      </w:pPr>
      <w:r>
        <w:rPr/>
        <w:t xml:space="preserve">Karas </w:t>
      </w:r>
      <w:r>
        <w:rPr>
          <w:i/>
        </w:rPr>
        <w:t>wat</w:t>
      </w:r>
      <w:r>
        <w:rPr/>
        <w:t>, pTAP *wata ‘coconut’</w:t>
      </w:r>
    </w:p>
    <w:p>
      <w:pPr>
        <w:pStyle w:val="style95"/>
        <w:numPr>
          <w:ilvl w:val="0"/>
          <w:numId w:val="4"/>
        </w:numPr>
      </w:pPr>
      <w:r>
        <w:rPr/>
        <w:t xml:space="preserve">Karas </w:t>
      </w:r>
      <w:r>
        <w:rPr>
          <w:i/>
        </w:rPr>
        <w:t>am</w:t>
      </w:r>
      <w:r>
        <w:rPr/>
        <w:t>, pTAP *hami ‘breast’</w:t>
      </w:r>
    </w:p>
    <w:p>
      <w:pPr>
        <w:pStyle w:val="style95"/>
        <w:numPr>
          <w:ilvl w:val="0"/>
          <w:numId w:val="4"/>
        </w:numPr>
      </w:pPr>
      <w:r>
        <w:rPr>
          <w:lang w:val="nl-NL"/>
        </w:rPr>
        <w:t xml:space="preserve">Karas </w:t>
      </w:r>
      <w:r>
        <w:rPr>
          <w:i/>
          <w:lang w:val="nl-NL"/>
        </w:rPr>
        <w:t>i:n</w:t>
      </w:r>
      <w:r>
        <w:rPr>
          <w:lang w:eastAsia="zh-CN" w:val="nl-NL"/>
        </w:rPr>
        <w:t>, pAP *-en(i,u), pTim *-nej ‘name’</w:t>
      </w:r>
    </w:p>
    <w:p>
      <w:pPr>
        <w:pStyle w:val="style95"/>
        <w:numPr>
          <w:ilvl w:val="0"/>
          <w:numId w:val="4"/>
        </w:numPr>
      </w:pPr>
      <w:r>
        <w:rPr/>
        <w:t xml:space="preserve">Karas </w:t>
      </w:r>
      <w:r>
        <w:rPr>
          <w:i/>
        </w:rPr>
        <w:t>mej</w:t>
      </w:r>
      <w:r>
        <w:rPr/>
        <w:t>, pAP *mai ‘to come’</w:t>
      </w:r>
    </w:p>
    <w:p>
      <w:pPr>
        <w:pStyle w:val="style94"/>
      </w:pPr>
      <w:r>
        <w:rPr/>
        <w:t xml:space="preserve">We can establish tentative correspondences from these forms, although most correspondences occur only once in these data, and the final /n/ in Karas ‘tail’ is unexplained. </w:t>
      </w:r>
    </w:p>
    <w:p>
      <w:pPr>
        <w:pStyle w:val="style80"/>
        <w:keepLines/>
        <w:widowControl w:val="false"/>
      </w:pPr>
      <w:r>
        <w:rPr>
          <w:lang w:val="en-US"/>
        </w:rPr>
        <w:t>Table 19: Possible Karas : pAP sound correspondences</w:t>
      </w:r>
    </w:p>
    <w:tbl>
      <w:tblPr>
        <w:jc w:val="center"/>
        <w:tblBorders/>
      </w:tblPr>
      <w:tblGrid>
        <w:gridCol w:w="776"/>
        <w:gridCol w:w="642"/>
        <w:gridCol w:w="1630"/>
      </w:tblGrid>
      <w:tr>
        <w:trPr>
          <w:cantSplit w:val="false"/>
        </w:trPr>
        <w:tc>
          <w:tcPr>
            <w:tcW w:type="dxa" w:w="776"/>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Karas</w:t>
            </w:r>
          </w:p>
        </w:tc>
        <w:tc>
          <w:tcPr>
            <w:tcW w:type="dxa" w:w="642"/>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pAP</w:t>
            </w:r>
          </w:p>
        </w:tc>
        <w:tc>
          <w:tcPr>
            <w:tcW w:type="dxa" w:w="1630"/>
            <w:tcBorders/>
            <w:shd w:fill="D9D9D9"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examples</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m</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m</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come, breast</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n</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n</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 xml:space="preserve">eat, arm, name </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n</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Ø</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tail, eat</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t</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t</w:t>
            </w:r>
          </w:p>
        </w:tc>
        <w:tc>
          <w:tcPr>
            <w:tcW w:type="dxa" w:w="1630"/>
            <w:tcBorders/>
            <w:shd w:fill="auto" w:val="clear"/>
            <w:tcMar>
              <w:top w:type="dxa" w:w="0"/>
              <w:left w:type="dxa" w:w="108"/>
              <w:bottom w:type="dxa" w:w="0"/>
              <w:right w:type="dxa" w:w="108"/>
            </w:tcMar>
          </w:tcPr>
          <w:p>
            <w:pPr>
              <w:pStyle w:val="style81"/>
              <w:keepNext/>
              <w:keepLines/>
              <w:widowControl w:val="false"/>
              <w:tabs>
                <w:tab w:leader="none" w:pos="1520" w:val="center"/>
              </w:tabs>
            </w:pPr>
            <w:r>
              <w:rPr>
                <w:rFonts w:ascii="Times New Roman" w:cs="Times New Roman" w:hAnsi="Times New Roman"/>
                <w:sz w:val="24"/>
                <w:szCs w:val="24"/>
              </w:rPr>
              <w:t>arm, coconut</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r</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L</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tail</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tabs>
                <w:tab w:leader="none" w:pos="1488" w:val="center"/>
              </w:tabs>
            </w:pPr>
            <w:r>
              <w:rPr>
                <w:rFonts w:ascii="Times New Roman" w:cs="Times New Roman" w:hAnsi="Times New Roman"/>
                <w:sz w:val="24"/>
                <w:szCs w:val="24"/>
              </w:rPr>
              <w:t>b</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b</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dog</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l</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r</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dog</w:t>
            </w:r>
          </w:p>
        </w:tc>
      </w:tr>
      <w:tr>
        <w:trPr>
          <w:cantSplit w:val="false"/>
        </w:trPr>
        <w:tc>
          <w:tcPr>
            <w:tcW w:type="dxa" w:w="776"/>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w</w:t>
            </w:r>
          </w:p>
        </w:tc>
        <w:tc>
          <w:tcPr>
            <w:tcW w:type="dxa" w:w="642"/>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w</w:t>
            </w:r>
          </w:p>
        </w:tc>
        <w:tc>
          <w:tcPr>
            <w:tcW w:type="dxa" w:w="1630"/>
            <w:tcBorders/>
            <w:shd w:fill="auto" w:val="clear"/>
            <w:tcMar>
              <w:top w:type="dxa" w:w="0"/>
              <w:left w:type="dxa" w:w="108"/>
              <w:bottom w:type="dxa" w:w="0"/>
              <w:right w:type="dxa" w:w="108"/>
            </w:tcMar>
          </w:tcPr>
          <w:p>
            <w:pPr>
              <w:pStyle w:val="style81"/>
              <w:keepNext/>
              <w:keepLines/>
              <w:widowControl w:val="false"/>
            </w:pPr>
            <w:r>
              <w:rPr>
                <w:rFonts w:ascii="Times New Roman" w:cs="Times New Roman" w:hAnsi="Times New Roman"/>
                <w:sz w:val="24"/>
                <w:szCs w:val="24"/>
              </w:rPr>
              <w:t>coconut</w:t>
            </w:r>
          </w:p>
        </w:tc>
      </w:tr>
      <w:tr>
        <w:trPr>
          <w:cantSplit w:val="false"/>
        </w:trPr>
        <w:tc>
          <w:tcPr>
            <w:tcW w:type="dxa" w:w="776"/>
            <w:tcBorders/>
            <w:shd w:fill="auto" w:val="clear"/>
            <w:tcMar>
              <w:top w:type="dxa" w:w="0"/>
              <w:left w:type="dxa" w:w="108"/>
              <w:bottom w:type="dxa" w:w="0"/>
              <w:right w:type="dxa" w:w="108"/>
            </w:tcMar>
          </w:tcPr>
          <w:p>
            <w:pPr>
              <w:pStyle w:val="style81"/>
              <w:keepLines/>
              <w:widowControl w:val="false"/>
              <w:tabs>
                <w:tab w:leader="none" w:pos="1488" w:val="center"/>
              </w:tabs>
            </w:pPr>
            <w:r>
              <w:rPr>
                <w:rFonts w:ascii="Times New Roman" w:cs="Times New Roman" w:hAnsi="Times New Roman"/>
                <w:sz w:val="24"/>
                <w:szCs w:val="24"/>
              </w:rPr>
              <w:t>Ø</w:t>
            </w:r>
          </w:p>
        </w:tc>
        <w:tc>
          <w:tcPr>
            <w:tcW w:type="dxa" w:w="642"/>
            <w:tcBorders/>
            <w:shd w:fill="auto" w:val="clear"/>
            <w:tcMar>
              <w:top w:type="dxa" w:w="0"/>
              <w:left w:type="dxa" w:w="108"/>
              <w:bottom w:type="dxa" w:w="0"/>
              <w:right w:type="dxa" w:w="108"/>
            </w:tcMar>
          </w:tcPr>
          <w:p>
            <w:pPr>
              <w:pStyle w:val="style81"/>
              <w:keepLines/>
              <w:widowControl w:val="false"/>
            </w:pPr>
            <w:r>
              <w:rPr>
                <w:rFonts w:ascii="Times New Roman" w:cs="Times New Roman" w:hAnsi="Times New Roman"/>
                <w:sz w:val="24"/>
                <w:szCs w:val="24"/>
              </w:rPr>
              <w:t>h</w:t>
            </w:r>
          </w:p>
        </w:tc>
        <w:tc>
          <w:tcPr>
            <w:tcW w:type="dxa" w:w="1630"/>
            <w:tcBorders/>
            <w:shd w:fill="auto" w:val="clear"/>
            <w:tcMar>
              <w:top w:type="dxa" w:w="0"/>
              <w:left w:type="dxa" w:w="108"/>
              <w:bottom w:type="dxa" w:w="0"/>
              <w:right w:type="dxa" w:w="108"/>
            </w:tcMar>
          </w:tcPr>
          <w:p>
            <w:pPr>
              <w:pStyle w:val="style81"/>
              <w:keepLines/>
              <w:widowControl w:val="false"/>
            </w:pPr>
            <w:r>
              <w:rPr>
                <w:rFonts w:ascii="Times New Roman" w:cs="Times New Roman" w:hAnsi="Times New Roman"/>
                <w:sz w:val="24"/>
                <w:szCs w:val="24"/>
              </w:rPr>
              <w:t>breast</w:t>
            </w:r>
          </w:p>
        </w:tc>
      </w:tr>
    </w:tbl>
    <w:p>
      <w:pPr>
        <w:pStyle w:val="style94"/>
      </w:pPr>
      <w:r>
        <w:rPr/>
        <w:t xml:space="preserve">In the lexicon, then, the strongest correspondences are with West Bomberai languages, allowing us to posit some (very tentative) sound correspondences. In the pronouns, Iha shows an inclusive/exclusive distinction, with an exclusive pronoun that looks superficially similar to the reconstructed pAP inclusive pronoun *pi-. However, the sound correspondences suggest Iha mb : pTAP p, so perhaps both forms are independently innovated, with the similarity in vowels due to analogy with other pronouns in the paradigm (i.e., plurals have the vowel /i/) and the similarity in consonants due to chance. An alternative explanation would rely on borrowing, which we return to in the following section. </w:t>
      </w:r>
    </w:p>
    <w:p>
      <w:pPr>
        <w:pStyle w:val="style1"/>
        <w:numPr>
          <w:ilvl w:val="0"/>
          <w:numId w:val="1"/>
        </w:numPr>
      </w:pPr>
      <w:bookmarkStart w:id="115" w:name="__RefHeading__50660_513268686"/>
      <w:bookmarkStart w:id="116" w:name="_Toc376958123"/>
      <w:bookmarkStart w:id="117" w:name="_Ref214401294"/>
      <w:bookmarkEnd w:id="115"/>
      <w:bookmarkEnd w:id="116"/>
      <w:bookmarkEnd w:id="117"/>
      <w:r>
        <w:rPr>
          <w:rFonts w:eastAsia="SimSun"/>
        </w:rPr>
        <w:t>Discussion</w:t>
      </w:r>
    </w:p>
    <w:p>
      <w:pPr>
        <w:pStyle w:val="style94"/>
      </w:pPr>
      <w:r>
        <w:rPr>
          <w:lang w:eastAsia="zh-CN"/>
        </w:rPr>
        <w:t>We have considered three hypotheses regarding the wider genealogical affiliations of the TAP languages. We now return to the null hypothesis proposed in section 1 (that the TAP languages are a family-level isolate) and consider the strength of the evidence with regard to each of the proposals.</w:t>
      </w:r>
    </w:p>
    <w:p>
      <w:pPr>
        <w:pStyle w:val="style70"/>
      </w:pPr>
      <w:r>
        <w:rPr/>
        <w:t xml:space="preserve">The pronominal evidence points much more clearly toward a link with TNG as opposed to NH. The TAP pronouns share with TNG a vowel grading /a/ vs. /i/ in the singular vs. plural, respectively. In addition, TNG second person pronouns correspond well with TAP third person pronouns, although this correspondence requires us to posit a semantic flip between second and third person forms. This flip renders the pronominal evidence much weaker than it otherwise might be. The primary trace of similarity between the TAP and NH pronouns lies in the TAP first person distributive form, which resembles the NH first person singular. It is of course possible that the TAP pronoun system has been influenced by both TNG and NH languages, as suggested by Donohue (2008). </w:t>
      </w:r>
    </w:p>
    <w:p>
      <w:pPr>
        <w:pStyle w:val="style70"/>
      </w:pPr>
      <w:r>
        <w:rPr>
          <w:rFonts w:eastAsia="SimSun"/>
        </w:rPr>
        <w:t xml:space="preserve">In the lexicon, there is no evidence supporting a genealogical connection between TAP and NH languages. The lexical evidence for a link with TNG is more promising, and a few regular sound correspondences emerge, but a critical eye limits the number to thirteen, so we cannot establish a robust connection. However, if we focus our attention just on the West Bomberai languages, the pronominal and lexical evidence looks more promising and warrants further investigation. It is possible that the TAP and Bomberai languages are related either via a deep genealogical connection or via a more casual contact relationship. If it is a genealogical relationship, it is not yet clear whether they are both part of TNG or whether they share a relationship independent of that family. </w:t>
      </w:r>
    </w:p>
    <w:p>
      <w:pPr>
        <w:pStyle w:val="style70"/>
      </w:pPr>
      <w:r>
        <w:rPr>
          <w:rFonts w:eastAsia="SimSun"/>
        </w:rPr>
        <w:t xml:space="preserve">The spread of TNG is conventionally linked to the development of agriculture in the New Guinea highlands about 10,000 years ago (Bellwood 2001), </w:t>
      </w:r>
      <w:r>
        <w:rPr/>
        <w:t xml:space="preserve">with a westward spread somewhat later, perhaps around 6,000 BP </w:t>
      </w:r>
      <w:r>
        <w:rPr>
          <w:rFonts w:eastAsia="SimSun"/>
        </w:rPr>
        <w:t>(Pawley 1998). This would place any putative TAP-TNG genealogical connection at the upper limits of what is possible using the comparative method. Another possibility is that the weak signal linking TAP with Bomberai is the result not of an ancient genealogical connection, but rather of more recent contact. The West Bomberai groups, for example, have a history of slaving (Klamer et al. 2008: 109). It is possible that they took Timor-Alor-Pantar peoples as slaves at some point, and that this is the source of the connection between the two groups. More investigation of the social history of pre-Austronesian contact in East Nusantara is greatly needed.</w:t>
      </w:r>
    </w:p>
    <w:p>
      <w:pPr>
        <w:pStyle w:val="style70"/>
      </w:pPr>
      <w:r>
        <w:rPr>
          <w:rFonts w:eastAsia="SimSun"/>
        </w:rPr>
        <w:t xml:space="preserve">In conclusion, the existing evidence provides only weak support for a connection between TAP and Papuan languages spoken to the east. The most promising hypothesis would connect TAP with the West Bomberai languages, but even here the evidence is thin and does not support a definitive conclusion. We hope that new field research on the Bomberai languages, combined with reconstruction of proto-Bomberai, will eventually help clarify this question. </w:t>
      </w:r>
    </w:p>
    <w:p>
      <w:pPr>
        <w:pStyle w:val="style65"/>
      </w:pPr>
      <w:bookmarkStart w:id="118" w:name="_Toc376958124"/>
      <w:bookmarkEnd w:id="118"/>
      <w:r>
        <w:rPr>
          <w:rFonts w:eastAsia="SimSun"/>
          <w:lang w:eastAsia="zh-CN"/>
        </w:rPr>
        <w:t>Acknowledgements</w:t>
      </w:r>
    </w:p>
    <w:p>
      <w:pPr>
        <w:pStyle w:val="style94"/>
      </w:pPr>
      <w:r>
        <w:rPr/>
        <w:t xml:space="preserve">Field work on the Alor-Pantar languages was supported by grants from the Netherlands Organization for Scientific Research, the UK Arts and Humanities Council, and the US National Science Foundation (NSF-SBE 0936887), under the aegis of the European Science Foundation EuroBABEL programme. The authors are indebted to their colleagues in the EuroBABEL Alor-Pantar project for generously sharing their data and analyses, and for providing feedback on early versions of this paper. The authors also wish to thank numerous colleagues in Alor and Pantar who assisted with data collection. </w:t>
      </w:r>
    </w:p>
    <w:p>
      <w:pPr>
        <w:pStyle w:val="style65"/>
      </w:pPr>
      <w:bookmarkStart w:id="119" w:name="_Toc376958125"/>
      <w:bookmarkEnd w:id="119"/>
      <w:r>
        <w:rPr/>
        <w:t>References</w:t>
      </w:r>
    </w:p>
    <w:p>
      <w:pPr>
        <w:pStyle w:val="style94"/>
      </w:pPr>
      <w:r>
        <w:rPr/>
        <w:t xml:space="preserve">Anceaux, J.C. 1973. Naschrift. </w:t>
      </w:r>
      <w:r>
        <w:rPr>
          <w:i/>
          <w:lang w:val="nl-NL"/>
        </w:rPr>
        <w:t>Bijdragen to de Taal-, Land- en Volkenkunde</w:t>
      </w:r>
      <w:r>
        <w:rPr>
          <w:lang w:val="nl-NL"/>
        </w:rPr>
        <w:t xml:space="preserve"> 129: 345-6.</w:t>
      </w:r>
    </w:p>
    <w:p>
      <w:pPr>
        <w:pStyle w:val="style94"/>
      </w:pPr>
      <w:r>
        <w:rPr/>
        <w:t xml:space="preserve">Bellwood, Peter. 2001. Early agriculturist population diasporas? Farming, language, and genes. </w:t>
      </w:r>
      <w:r>
        <w:rPr>
          <w:i/>
        </w:rPr>
        <w:t>Annual Review of Anthropology</w:t>
      </w:r>
      <w:r>
        <w:rPr/>
        <w:t xml:space="preserve"> 30: 181-207.</w:t>
      </w:r>
    </w:p>
    <w:p>
      <w:pPr>
        <w:pStyle w:val="style94"/>
      </w:pPr>
      <w:r>
        <w:rPr/>
        <w:t xml:space="preserve">Campbell, Lyle and William J. Poser. 2008. </w:t>
      </w:r>
      <w:r>
        <w:rPr>
          <w:i/>
        </w:rPr>
        <w:t>Language Classification: History and Method</w:t>
      </w:r>
      <w:r>
        <w:rPr/>
        <w:t>. Cambridge: Cambridge University Press.</w:t>
      </w:r>
    </w:p>
    <w:p>
      <w:pPr>
        <w:pStyle w:val="style94"/>
      </w:pPr>
      <w:r>
        <w:rPr/>
        <w:t xml:space="preserve">Capell, A. 1944. Peoples and languages of Timor. </w:t>
      </w:r>
      <w:r>
        <w:rPr>
          <w:i/>
        </w:rPr>
        <w:t>Oceania</w:t>
      </w:r>
      <w:r>
        <w:rPr/>
        <w:t xml:space="preserve"> 15(3): 19-48.</w:t>
      </w:r>
    </w:p>
    <w:p>
      <w:pPr>
        <w:pStyle w:val="style94"/>
      </w:pPr>
      <w:r>
        <w:rPr/>
        <w:t xml:space="preserve">Capell, A. 1975. The West Papuan phylum: General, and Timor and areas further west. In S.A. Wurm, ed., </w:t>
      </w:r>
      <w:r>
        <w:rPr>
          <w:i/>
        </w:rPr>
        <w:t>New Guinea Area Languages and Language Study, vol. I, Papuan Languages and the New Guinea Linguistic Scene</w:t>
      </w:r>
      <w:r>
        <w:rPr/>
        <w:t>. (Pacific Linguistics C-38): 667-716. Canberra: Australian National University.</w:t>
      </w:r>
    </w:p>
    <w:p>
      <w:pPr>
        <w:pStyle w:val="style94"/>
      </w:pPr>
      <w:r>
        <w:rPr/>
        <w:t xml:space="preserve">Cowan, H. K. J. 1957. A large Papuan language phylum in West New Guinea. </w:t>
      </w:r>
      <w:r>
        <w:rPr>
          <w:i/>
          <w:lang w:val="nl-NL"/>
        </w:rPr>
        <w:t>Oceania</w:t>
      </w:r>
      <w:r>
        <w:rPr>
          <w:lang w:val="nl-NL"/>
        </w:rPr>
        <w:t xml:space="preserve"> 28: 159-66.</w:t>
      </w:r>
    </w:p>
    <w:p>
      <w:pPr>
        <w:pStyle w:val="style94"/>
      </w:pPr>
      <w:r>
        <w:rPr>
          <w:lang w:val="nl-NL"/>
        </w:rPr>
        <w:t xml:space="preserve">Cowan, H.K.J. 1953. Voorlopige Resultaten van een Ambtelijk Taalonderzoek in Nieuw-Guinea. </w:t>
      </w:r>
      <w:r>
        <w:rPr/>
        <w:t>'s-Gravenhage: Marinus Nijhoff.</w:t>
      </w:r>
    </w:p>
    <w:p>
      <w:pPr>
        <w:pStyle w:val="style94"/>
      </w:pPr>
      <w:r>
        <w:rPr/>
        <w:t xml:space="preserve">Donohue, Mark. 2007a. The Papuan language of Tambora. </w:t>
      </w:r>
      <w:r>
        <w:rPr>
          <w:i/>
        </w:rPr>
        <w:t>Oceanic Linguistics</w:t>
      </w:r>
      <w:r>
        <w:rPr/>
        <w:t xml:space="preserve"> 46(2): 520-37.</w:t>
      </w:r>
    </w:p>
    <w:p>
      <w:pPr>
        <w:pStyle w:val="style94"/>
      </w:pPr>
      <w:r>
        <w:rPr/>
        <w:t>Donohue, Mark. 2007b. The phonological history of the languages of the non-Austronesian languages of Southern Indonesia. Paper presented at the Fifth East Nusantara Conference. Kupang, Indonesia, August 1-3.</w:t>
      </w:r>
    </w:p>
    <w:p>
      <w:pPr>
        <w:pStyle w:val="style94"/>
      </w:pPr>
      <w:r>
        <w:rPr/>
        <w:t xml:space="preserve">Donohue, Mark. 2008. Bound pronominals in the West Papuan languages. In Claire Bowern, Bethwyn Evans and Luisa Miceli, eds., </w:t>
      </w:r>
      <w:r>
        <w:rPr>
          <w:i/>
        </w:rPr>
        <w:t>Morphology and Language History: In honor of Harold Koch</w:t>
      </w:r>
      <w:r>
        <w:rPr/>
        <w:t>: 43-58. Amsterdam: John Benjamins.</w:t>
      </w:r>
    </w:p>
    <w:p>
      <w:pPr>
        <w:pStyle w:val="style94"/>
      </w:pPr>
      <w:r>
        <w:rPr/>
        <w:t>Donohue, Mark and Antoinette Schapper. 2007. Towards a morphological history of the languages of Timor, Alor and Pantar. Paper presented at the Fifth East Nusantara Conference. Kupang, Indonesia, August 1-3.</w:t>
      </w:r>
    </w:p>
    <w:p>
      <w:pPr>
        <w:pStyle w:val="style94"/>
      </w:pPr>
      <w:r>
        <w:rPr>
          <w:lang w:val="nl-NL"/>
        </w:rPr>
        <w:t>Drabbe, Peter. 1952. Spraakkunst van het Ekagi, Wisselmeren, Nederlands Nieuw Guinea. Den Haag: Marinus Nijhoff.</w:t>
      </w:r>
    </w:p>
    <w:p>
      <w:pPr>
        <w:pStyle w:val="style94"/>
      </w:pPr>
      <w:r>
        <w:rPr>
          <w:lang w:val="nl-NL"/>
        </w:rPr>
        <w:t xml:space="preserve">Drabbe, Peter. 1955. </w:t>
      </w:r>
      <w:r>
        <w:rPr>
          <w:i/>
          <w:lang w:val="nl-NL"/>
        </w:rPr>
        <w:t>Spraakkunst van het Marind</w:t>
      </w:r>
      <w:r>
        <w:rPr>
          <w:lang w:val="nl-NL"/>
        </w:rPr>
        <w:t xml:space="preserve">, (Studia Instituti Anthropos Vol. 11). </w:t>
      </w:r>
      <w:r>
        <w:rPr/>
        <w:t>Vienna.</w:t>
      </w:r>
    </w:p>
    <w:p>
      <w:pPr>
        <w:pStyle w:val="style94"/>
      </w:pPr>
      <w:r>
        <w:rPr/>
        <w:t xml:space="preserve">Fedden, Sebastian. 2011. </w:t>
      </w:r>
      <w:r>
        <w:rPr>
          <w:i/>
        </w:rPr>
        <w:t>A Grammar of Mian</w:t>
      </w:r>
      <w:r>
        <w:rPr/>
        <w:t>. (Mouton Grammar Library, vol. 55.) Berlin: Walter de Gruyter.</w:t>
      </w:r>
    </w:p>
    <w:p>
      <w:pPr>
        <w:pStyle w:val="style94"/>
      </w:pPr>
      <w:r>
        <w:rPr/>
        <w:t xml:space="preserve">Fedden, Sebastian, Dunstan Brown, Greville Corbett, Gary Holton, Marian Klamer, Laura C. Robinson and Antoinette Schapper. 2013. Conditions on pronominal marking in the Alor-Pantar languages. </w:t>
      </w:r>
      <w:r>
        <w:rPr>
          <w:i/>
        </w:rPr>
        <w:t>Linguistics</w:t>
      </w:r>
      <w:r>
        <w:rPr/>
        <w:t xml:space="preserve"> 51(1): 33-74.</w:t>
      </w:r>
    </w:p>
    <w:p>
      <w:pPr>
        <w:pStyle w:val="style94"/>
      </w:pPr>
      <w:r>
        <w:rPr/>
        <w:t xml:space="preserve">Flassy, Don A.L. and Lisidius Animung. 1992. </w:t>
      </w:r>
      <w:r>
        <w:rPr>
          <w:i/>
        </w:rPr>
        <w:t>Struktur Bahasa Iha</w:t>
      </w:r>
      <w:r>
        <w:rPr/>
        <w:t>. Jakarta: Pusat Bahasa dan Pengembangan Bahasa, Departemen Pendidikan Nasional.</w:t>
      </w:r>
    </w:p>
    <w:p>
      <w:pPr>
        <w:pStyle w:val="style94"/>
      </w:pPr>
      <w:r>
        <w:rPr/>
        <w:t xml:space="preserve">Flassy, Don A.L., Constantinoepel Ruhukael and Frans Rumbrawe. </w:t>
      </w:r>
      <w:r>
        <w:rPr>
          <w:lang w:val="nl-NL"/>
        </w:rPr>
        <w:t xml:space="preserve">1987. </w:t>
      </w:r>
      <w:r>
        <w:rPr>
          <w:i/>
          <w:lang w:val="nl-NL"/>
        </w:rPr>
        <w:t>Fonologi bahasa Bahaam</w:t>
      </w:r>
      <w:r>
        <w:rPr>
          <w:lang w:val="nl-NL"/>
        </w:rPr>
        <w:t>. Jakarta: Departemen Pendidikan dan Kebudayaan.</w:t>
      </w:r>
    </w:p>
    <w:p>
      <w:pPr>
        <w:pStyle w:val="style94"/>
      </w:pPr>
      <w:r>
        <w:rPr/>
        <w:t xml:space="preserve">Foley, William A. 1986. </w:t>
      </w:r>
      <w:r>
        <w:rPr>
          <w:i/>
        </w:rPr>
        <w:t>The Papuan Languages of New Guinea</w:t>
      </w:r>
      <w:r>
        <w:rPr/>
        <w:t>. Cambridge: Cambridge University Press.</w:t>
      </w:r>
    </w:p>
    <w:p>
      <w:pPr>
        <w:pStyle w:val="style94"/>
      </w:pPr>
      <w:r>
        <w:rPr/>
        <w:t xml:space="preserve">Foley, William A. 1998. Toward understanding Papuan languages. In Jelle Miedema, Cecilia  Odé and Rien A.C. Dam, eds., </w:t>
      </w:r>
      <w:r>
        <w:rPr>
          <w:i/>
        </w:rPr>
        <w:t>Perspectives on the Bird's Head of Irian Jaya, Indonesia</w:t>
      </w:r>
      <w:r>
        <w:rPr/>
        <w:t>: 503-18. Amsterdam: Rodopi.</w:t>
      </w:r>
    </w:p>
    <w:p>
      <w:pPr>
        <w:pStyle w:val="style94"/>
      </w:pPr>
      <w:r>
        <w:rPr/>
        <w:t xml:space="preserve">Foley, William A. 2000. The languages of New Guinea. </w:t>
      </w:r>
      <w:r>
        <w:rPr>
          <w:i/>
        </w:rPr>
        <w:t>Annual Review of Anthropology</w:t>
      </w:r>
      <w:r>
        <w:rPr/>
        <w:t>: 357-404.</w:t>
      </w:r>
    </w:p>
    <w:p>
      <w:pPr>
        <w:pStyle w:val="style94"/>
      </w:pPr>
      <w:r>
        <w:rPr/>
        <w:t>Haan, Johnson Welem. 2001. A grammar of Adang: a Papuan language spoken on the Island of Alor, East Nusa Tenggara, Indonesia. Ph.D. dissertation, University of Sydney.</w:t>
      </w:r>
    </w:p>
    <w:p>
      <w:pPr>
        <w:pStyle w:val="style94"/>
      </w:pPr>
      <w:r>
        <w:rPr/>
        <w:t xml:space="preserve">Holton, Gary. 2003. </w:t>
      </w:r>
      <w:r>
        <w:rPr>
          <w:i/>
        </w:rPr>
        <w:t>Tobelo</w:t>
      </w:r>
      <w:r>
        <w:rPr/>
        <w:t>, (Languages of the World/Materials 328). Munich: LINCOM Europa.</w:t>
      </w:r>
    </w:p>
    <w:p>
      <w:pPr>
        <w:pStyle w:val="style94"/>
      </w:pPr>
      <w:r>
        <w:rPr/>
        <w:t xml:space="preserve">Holton, Gary. 2008. The rise and fall of semantic alignment in North Halmahera, Indonesia. In Mark Donohue and Søren Wichmann, eds., </w:t>
      </w:r>
      <w:r>
        <w:rPr>
          <w:i/>
        </w:rPr>
        <w:t>The Typology of Semantic Alignment</w:t>
      </w:r>
      <w:r>
        <w:rPr/>
        <w:t>: 252-76. Oxford: Oxford University Press.</w:t>
      </w:r>
    </w:p>
    <w:p>
      <w:pPr>
        <w:pStyle w:val="style94"/>
      </w:pPr>
      <w:r>
        <w:rPr/>
        <w:t xml:space="preserve">Holton, Gary. 2010. Person-marking, verb classes, and the notion of grammatical alignment in Western Pantar (Lamma). In Michael Ewing and Marian Klamer, eds., </w:t>
      </w:r>
      <w:r>
        <w:rPr>
          <w:i/>
        </w:rPr>
        <w:t>Typological and Areal Analyses: Contributions from East Nusantara</w:t>
      </w:r>
      <w:r>
        <w:rPr/>
        <w:t>: 101-21. Canberra: Pacific Linguistics.</w:t>
      </w:r>
    </w:p>
    <w:p>
      <w:pPr>
        <w:pStyle w:val="style94"/>
      </w:pPr>
      <w:r>
        <w:rPr/>
        <w:t xml:space="preserve">Klamer, Marian. 2010. </w:t>
      </w:r>
      <w:r>
        <w:rPr>
          <w:i/>
        </w:rPr>
        <w:t>A Grammar of Teiwa</w:t>
      </w:r>
      <w:r>
        <w:rPr/>
        <w:t>. Berlin: Mouton.</w:t>
      </w:r>
    </w:p>
    <w:p>
      <w:pPr>
        <w:pStyle w:val="style94"/>
      </w:pPr>
      <w:r>
        <w:rPr>
          <w:lang w:val="nl-NL"/>
        </w:rPr>
        <w:t xml:space="preserve">Klamer, Marian, Ger P. Reesink and Miriam van Staden. </w:t>
      </w:r>
      <w:r>
        <w:rPr/>
        <w:t xml:space="preserve">2008. East Nusantara as a linguistic area. In Pieter Muysken, ed., </w:t>
      </w:r>
      <w:r>
        <w:rPr>
          <w:i/>
        </w:rPr>
        <w:t>From Linguistic Areas to Areal Linguistics</w:t>
      </w:r>
      <w:r>
        <w:rPr/>
        <w:t>: 95-150. Amsterdam: John Benjamins.</w:t>
      </w:r>
    </w:p>
    <w:p>
      <w:pPr>
        <w:pStyle w:val="style94"/>
      </w:pPr>
      <w:r>
        <w:rPr/>
        <w:t>Kratochvíl, František. 2007. A Grammar of Abui. Ph.D. dissertation, Leiden University.</w:t>
      </w:r>
    </w:p>
    <w:p>
      <w:pPr>
        <w:pStyle w:val="style94"/>
      </w:pPr>
      <w:r>
        <w:rPr/>
        <w:t xml:space="preserve">Lewis, M. Paul, Gary Simons and Charles D. Fennig. 2013. </w:t>
      </w:r>
      <w:r>
        <w:rPr>
          <w:i/>
        </w:rPr>
        <w:t>Ethnologue: Languages of the World, 17th edition</w:t>
      </w:r>
      <w:r>
        <w:rPr/>
        <w:t>. Dallas: SIL International.</w:t>
      </w:r>
    </w:p>
    <w:p>
      <w:pPr>
        <w:pStyle w:val="style94"/>
      </w:pPr>
      <w:r>
        <w:rPr/>
        <w:t xml:space="preserve">McElhanon, Kenneth A. and C.L. Voorhoeve. 1970. </w:t>
      </w:r>
      <w:r>
        <w:rPr>
          <w:i/>
        </w:rPr>
        <w:t>The Trans-New Guinea Phylum: Explorations in deep-level genetic relationships</w:t>
      </w:r>
      <w:r>
        <w:rPr/>
        <w:t>, (Pacific Linguistics C-15). Canberra: Australian National University.</w:t>
      </w:r>
    </w:p>
    <w:p>
      <w:pPr>
        <w:pStyle w:val="style94"/>
      </w:pPr>
      <w:r>
        <w:rPr/>
        <w:t>Meillet, Antoine. 1967. The Comparative Method in Historical Linguistics. Paris: Champion.</w:t>
      </w:r>
    </w:p>
    <w:p>
      <w:pPr>
        <w:pStyle w:val="style94"/>
      </w:pPr>
      <w:r>
        <w:rPr/>
        <w:t>Olson, M. 1981. Barai clause junctures: Toward a functional theory of interclausal relations. Ph.D. dissertation, Australian National University.</w:t>
      </w:r>
    </w:p>
    <w:p>
      <w:pPr>
        <w:pStyle w:val="style94"/>
      </w:pPr>
      <w:r>
        <w:rPr/>
        <w:t xml:space="preserve">Pawley, Andrew. 1995. C.L. Voorhoeve and the Trans New Guinea phylum hypothesis. In Connie Baak, Mary Bakker and Dick van der Meij, eds., </w:t>
      </w:r>
      <w:r>
        <w:rPr>
          <w:i/>
        </w:rPr>
        <w:t>Tales from a Concave World: Liber Amicorum Bert Voorhoeve</w:t>
      </w:r>
      <w:r>
        <w:rPr/>
        <w:t>: 83-123. Leiden: Department of Languages and Cultures of Southeast Asia, Leiden University.</w:t>
      </w:r>
    </w:p>
    <w:p>
      <w:pPr>
        <w:pStyle w:val="style94"/>
      </w:pPr>
      <w:r>
        <w:rPr/>
        <w:t xml:space="preserve">Pawley, Andrew. 1998. The Trans New Guinea Phylum hypothesis: A reassessment. In Jelle Miedema, Cecilia  Odé and Rien A.C. Dam, eds., </w:t>
      </w:r>
      <w:r>
        <w:rPr>
          <w:i/>
        </w:rPr>
        <w:t>Perspectives on the Bird's Head of Irian Jaya, Indonesia</w:t>
      </w:r>
      <w:r>
        <w:rPr/>
        <w:t>: 655-90. Amsterdam: Rodopi.</w:t>
      </w:r>
    </w:p>
    <w:p>
      <w:pPr>
        <w:pStyle w:val="style94"/>
      </w:pPr>
      <w:r>
        <w:rPr/>
        <w:t xml:space="preserve">Pawley, Andrew. 2001. The Proto Trans New Guinea obstruents: arguments from top–down reconstruction. In Andrew Pawley, Malcolm Ross and Darrell Tryon, eds., </w:t>
      </w:r>
      <w:r>
        <w:rPr>
          <w:i/>
        </w:rPr>
        <w:t>The Boy from Bundaberg: Studies in Melanesian Linguistics in Honour of Tom Dutton</w:t>
      </w:r>
      <w:r>
        <w:rPr/>
        <w:t>: 261-300. Canberra: Pacific Linguistics.</w:t>
      </w:r>
    </w:p>
    <w:p>
      <w:pPr>
        <w:pStyle w:val="style94"/>
      </w:pPr>
      <w:r>
        <w:rPr/>
        <w:t xml:space="preserve">Pawley, Andrew. 2012. How reconstructable is proto Trans New Guinea? Problems, progress, prospects. In Harald Hammarström and Wilco van der Heuvel, eds., </w:t>
      </w:r>
      <w:r>
        <w:rPr>
          <w:i/>
          <w:iCs/>
        </w:rPr>
        <w:t>History, Contact and Classification of Papuan Languages</w:t>
      </w:r>
      <w:r>
        <w:rPr/>
        <w:t>. (Language and Linguistics in Melanesia, Special Issue 2012 Part I): 88-164. Port Moresby: Linguistic Society of New Guinea.</w:t>
      </w:r>
    </w:p>
    <w:p>
      <w:pPr>
        <w:pStyle w:val="style94"/>
      </w:pPr>
      <w:r>
        <w:rPr/>
        <w:t xml:space="preserve">Pawley, Andrew. n.d. </w:t>
      </w:r>
      <w:r>
        <w:rPr>
          <w:i/>
        </w:rPr>
        <w:t>Some Trans New Guinea Phylum cognate sets.</w:t>
      </w:r>
      <w:r>
        <w:rPr/>
        <w:t xml:space="preserve"> Canberra: Department of Linguistics, Research School of Pacific and Asian Studies, Australian National University.</w:t>
      </w:r>
    </w:p>
    <w:p>
      <w:pPr>
        <w:pStyle w:val="style94"/>
      </w:pPr>
      <w:r>
        <w:rPr/>
        <w:t xml:space="preserve">Purba, Theodorus T., Onesimus Warwer and Reimundus Fatubun. </w:t>
      </w:r>
      <w:r>
        <w:rPr>
          <w:lang w:val="nl-NL"/>
        </w:rPr>
        <w:t xml:space="preserve">1993. </w:t>
      </w:r>
      <w:r>
        <w:rPr>
          <w:i/>
          <w:lang w:val="nl-NL"/>
        </w:rPr>
        <w:t>Fonologi Bahasa Dani Barat</w:t>
      </w:r>
      <w:r>
        <w:rPr>
          <w:lang w:val="nl-NL"/>
        </w:rPr>
        <w:t>. Jakarta: Departemen Pendidikan dan Kebudayaan.</w:t>
      </w:r>
    </w:p>
    <w:p>
      <w:pPr>
        <w:pStyle w:val="style94"/>
      </w:pPr>
      <w:r>
        <w:rPr/>
        <w:t xml:space="preserve">Reesink, Ger P. 1996. Morpho-syntactic features of the Bird's Head languages. </w:t>
      </w:r>
      <w:r>
        <w:rPr>
          <w:i/>
        </w:rPr>
        <w:t>NUSA, Studies in Irian Languages</w:t>
      </w:r>
      <w:r>
        <w:rPr/>
        <w:t xml:space="preserve"> 40: 1-20.</w:t>
      </w:r>
    </w:p>
    <w:p>
      <w:pPr>
        <w:pStyle w:val="style94"/>
      </w:pPr>
      <w:r>
        <w:rPr/>
        <w:t xml:space="preserve">Roberts, John R. 1997. Switch-reference in Papua New Guinea: a preliminary survey. In Andrew Pawley, ed., </w:t>
      </w:r>
      <w:r>
        <w:rPr>
          <w:i/>
        </w:rPr>
        <w:t>Papers in Papuan Linguistics 3</w:t>
      </w:r>
      <w:r>
        <w:rPr/>
        <w:t>: 101-241. Canberra: Pacific Linguistics.</w:t>
      </w:r>
    </w:p>
    <w:p>
      <w:pPr>
        <w:pStyle w:val="style94"/>
      </w:pPr>
      <w:r>
        <w:rPr>
          <w:lang w:val="nl-NL"/>
        </w:rPr>
        <w:t xml:space="preserve">Robide van der Aa, Pieter Jan Batist Carel. 1872. Een tweetal bijdragen tot de kennis van Halmahera. </w:t>
      </w:r>
      <w:r>
        <w:rPr>
          <w:i/>
          <w:lang w:val="nl-NL"/>
        </w:rPr>
        <w:t>Bijdragen tot de Taal, Land en Volkenkunde</w:t>
      </w:r>
      <w:r>
        <w:rPr>
          <w:lang w:val="nl-NL"/>
        </w:rPr>
        <w:t xml:space="preserve"> 19: 233-9.</w:t>
      </w:r>
    </w:p>
    <w:p>
      <w:pPr>
        <w:pStyle w:val="style94"/>
      </w:pPr>
      <w:r>
        <w:rPr>
          <w:lang w:val="nl-NL"/>
        </w:rPr>
        <w:t xml:space="preserve">Robinson, Laura C. forthcoming. </w:t>
      </w:r>
      <w:r>
        <w:rPr/>
        <w:t xml:space="preserve">The Alor-Pantar (Papuan) languages and Austronesian contact in East Nusantara. In Malcom Ross ed. </w:t>
      </w:r>
      <w:r>
        <w:rPr>
          <w:i/>
        </w:rPr>
        <w:t>Language Contact and Austronesian Historical Linguistics</w:t>
      </w:r>
      <w:r>
        <w:rPr/>
        <w:t>. Canberra: Pacific Linguistics.</w:t>
      </w:r>
    </w:p>
    <w:p>
      <w:pPr>
        <w:pStyle w:val="style94"/>
      </w:pPr>
      <w:r>
        <w:rPr/>
        <w:t xml:space="preserve">Robinson, Laura C. and Gary Holton. 2012. Reassessing the wider genetic affiliations of the Timor-Alor-Pantar languages. In Harald Hammarström and Wilco van der Heuvel, eds., </w:t>
      </w:r>
      <w:r>
        <w:rPr>
          <w:i/>
        </w:rPr>
        <w:t>History, Contact and Classification of Papuan Languages</w:t>
      </w:r>
      <w:r>
        <w:rPr/>
        <w:t>. (Language and Linguistics in Melanesia, Special Issue 2012 Part I): 59-87. Port Moresby: Linguistic Society of New Guinea.</w:t>
      </w:r>
    </w:p>
    <w:p>
      <w:pPr>
        <w:pStyle w:val="style94"/>
      </w:pPr>
      <w:r>
        <w:rPr/>
        <w:t xml:space="preserve">Ross, Malcolm. 2005. Pronouns as a preliminary diagnostic for grouping Papuan languages. In Andrew Pawley, Robert Attenborough, Jack Golson and Robin Hide, eds., </w:t>
      </w:r>
      <w:r>
        <w:rPr>
          <w:i/>
        </w:rPr>
        <w:t xml:space="preserve">Papuan Pasts: Cultural, linguistic and biological histories of Papuan-speaking peoples </w:t>
      </w:r>
      <w:r>
        <w:rPr/>
        <w:t>(Pacific Linguistics PL 572): 15-66. Canberra: Pacific Linguistics.</w:t>
      </w:r>
    </w:p>
    <w:p>
      <w:pPr>
        <w:pStyle w:val="style94"/>
      </w:pPr>
      <w:r>
        <w:rPr/>
        <w:t xml:space="preserve">Ross, Malcolm. 2006. Pronouns as markers of genetic stocks in non-Austronesian languages of New Guinea, Island Melanesia and eastern Indonesia. In Andrew Pawley, Malcolm Ross and Meredith Osmond, eds., </w:t>
      </w:r>
      <w:r>
        <w:rPr>
          <w:i/>
        </w:rPr>
        <w:t>Papuan Languages and the Trans New Guinea Family</w:t>
      </w:r>
      <w:r>
        <w:rPr/>
        <w:t>. Canberra: Pacific Linguistics.</w:t>
      </w:r>
    </w:p>
    <w:p>
      <w:pPr>
        <w:pStyle w:val="style94"/>
      </w:pPr>
      <w:r>
        <w:rPr/>
        <w:t>Schapper, Antoinette. 2009. Bunaq: A Papuan language of central Timor. Ph.D. dissertation, Australian National University.</w:t>
      </w:r>
    </w:p>
    <w:p>
      <w:pPr>
        <w:pStyle w:val="style94"/>
      </w:pPr>
      <w:r>
        <w:rPr/>
        <w:t xml:space="preserve">Schapper, Antoinette, Juliette Huber and Aone van Engelenhoven. 2012. The historical relation of the Papuan languages of Timor and Kisar. In Harald Hammarström and Wilco van der Heuvel, eds., </w:t>
      </w:r>
      <w:r>
        <w:rPr>
          <w:i/>
        </w:rPr>
        <w:t>History, Contact and Classification of Papuan Languages</w:t>
      </w:r>
      <w:r>
        <w:rPr/>
        <w:t>. (Language and Linguistics in Melanesia, Special Issue 2012 Part I): 194-242. Port Moresby: Linguistic Society of New Guinea.</w:t>
      </w:r>
    </w:p>
    <w:p>
      <w:pPr>
        <w:pStyle w:val="style94"/>
      </w:pPr>
      <w:r>
        <w:rPr/>
        <w:t xml:space="preserve">Scott, Graham. 1978. </w:t>
      </w:r>
      <w:r>
        <w:rPr>
          <w:i/>
        </w:rPr>
        <w:t>The Fore Language of Papua New Guinea</w:t>
      </w:r>
      <w:r>
        <w:rPr/>
        <w:t>, (Pacific Linguistics B-47). Canberra: Pacific Linguistics.</w:t>
      </w:r>
    </w:p>
    <w:p>
      <w:pPr>
        <w:pStyle w:val="style94"/>
      </w:pPr>
      <w:r>
        <w:rPr/>
        <w:t xml:space="preserve">Sheldon, Deidre. 1986. Topical and non-topical participants in Galela narrative discourse. </w:t>
      </w:r>
      <w:r>
        <w:rPr>
          <w:i/>
        </w:rPr>
        <w:t>Papers in New Guinea Linguistics no. 25.</w:t>
      </w:r>
      <w:r>
        <w:rPr/>
        <w:t xml:space="preserve"> (Pacific Linguistics A-74): 233-48. Canberra: Australian National University.</w:t>
      </w:r>
    </w:p>
    <w:p>
      <w:pPr>
        <w:pStyle w:val="style94"/>
      </w:pPr>
      <w:r>
        <w:rPr>
          <w:lang w:val="nl-NL"/>
        </w:rPr>
        <w:t xml:space="preserve">van der Stap, P.A.M. 1966. </w:t>
      </w:r>
      <w:r>
        <w:rPr>
          <w:i/>
        </w:rPr>
        <w:t>Outline of Dani Morphology</w:t>
      </w:r>
      <w:r>
        <w:rPr/>
        <w:t>, (Verhandelingin KITLV 48). 's-Gravenhage.</w:t>
      </w:r>
    </w:p>
    <w:p>
      <w:pPr>
        <w:pStyle w:val="style94"/>
      </w:pPr>
      <w:r>
        <w:rPr/>
        <w:t xml:space="preserve">Steltenpool, J. 1969. </w:t>
      </w:r>
      <w:r>
        <w:rPr>
          <w:i/>
        </w:rPr>
        <w:t>Ekagi-Dutch-English-Indonesian Dictionary</w:t>
      </w:r>
      <w:r>
        <w:rPr/>
        <w:t>, (VKI 56). The Hague: Martinus Nijhoff.</w:t>
      </w:r>
    </w:p>
    <w:p>
      <w:pPr>
        <w:pStyle w:val="style94"/>
      </w:pPr>
      <w:r>
        <w:rPr/>
        <w:t xml:space="preserve">Stokhof, W. A. L. 1975. </w:t>
      </w:r>
      <w:r>
        <w:rPr>
          <w:i/>
        </w:rPr>
        <w:t>Preliminary notes on the Alor and Pantar languages (East Indonesia)</w:t>
      </w:r>
      <w:r>
        <w:rPr/>
        <w:t>, (Pacific Linguistics B-43). Canberra: Australian National University.</w:t>
      </w:r>
    </w:p>
    <w:p>
      <w:pPr>
        <w:pStyle w:val="style94"/>
      </w:pPr>
      <w:r>
        <w:rPr/>
        <w:t xml:space="preserve">Suter, Edgar. 2012. Verbs with pronominal object prefixes in Finisterre-Huon languages. In Harald Hammarström and Wilco van der Heuvel, eds., </w:t>
      </w:r>
      <w:r>
        <w:rPr>
          <w:i/>
        </w:rPr>
        <w:t>History, Contact and Classification of Papuan Languages</w:t>
      </w:r>
      <w:r>
        <w:rPr/>
        <w:t>. (Language and Linguistics in Melanesia, Special Issue 2012 Part I): 23-59. Port Moresby: Linguistic Society of New Guinea.</w:t>
      </w:r>
    </w:p>
    <w:p>
      <w:pPr>
        <w:pStyle w:val="style94"/>
      </w:pPr>
      <w:r>
        <w:rPr>
          <w:lang w:val="nl-NL"/>
        </w:rPr>
        <w:t xml:space="preserve">van der Veen, Hendrik. 1915. De Noord-Halmahera'se Taalgroep tegenover de Austronesiese talen. </w:t>
      </w:r>
      <w:r>
        <w:rPr/>
        <w:t>Leiden: Van Nifterik.</w:t>
      </w:r>
    </w:p>
    <w:p>
      <w:pPr>
        <w:pStyle w:val="style94"/>
      </w:pPr>
      <w:r>
        <w:rPr/>
        <w:t xml:space="preserve">Voorhoeve, C. L. 1975. Central and western Trans-New Guinea Phylum languages. In S.A. Wurm, ed., </w:t>
      </w:r>
      <w:r>
        <w:rPr>
          <w:i/>
        </w:rPr>
        <w:t>New Guinea Area Languages and Language Study, vol. 1: Papuan languages and the New Guinea linguistics scene</w:t>
      </w:r>
      <w:r>
        <w:rPr/>
        <w:t>: 345-460. Canberra: Australian National University.</w:t>
      </w:r>
    </w:p>
    <w:p>
      <w:pPr>
        <w:pStyle w:val="style94"/>
      </w:pPr>
      <w:r>
        <w:rPr/>
        <w:t xml:space="preserve">de Vries, Lourens. 2004. </w:t>
      </w:r>
      <w:r>
        <w:rPr>
          <w:i/>
        </w:rPr>
        <w:t>A Short Grammar of Inanwatan: An endangered language of the Bird's Head of Papua, Indonesia</w:t>
      </w:r>
      <w:r>
        <w:rPr/>
        <w:t>, (Pacific Linguistics 560). Canberra: Australian National University.</w:t>
      </w:r>
    </w:p>
    <w:p>
      <w:pPr>
        <w:pStyle w:val="style94"/>
      </w:pPr>
      <w:r>
        <w:rPr/>
        <w:t xml:space="preserve">Wada, Yuiti. 1980. Correspondence of consonants in North Halmahera languages and the conservation of archaic sounds in Galela. In N. Ishige, ed., </w:t>
      </w:r>
      <w:r>
        <w:rPr>
          <w:i/>
        </w:rPr>
        <w:t>The Galela of Halmahera: A Preliminary Survey</w:t>
      </w:r>
      <w:r>
        <w:rPr/>
        <w:t>: 33 p. Osaka: Museum of Ethnology.</w:t>
      </w:r>
    </w:p>
    <w:p>
      <w:pPr>
        <w:pStyle w:val="style94"/>
      </w:pPr>
      <w:r>
        <w:rPr>
          <w:lang w:val="nl-NL"/>
        </w:rPr>
        <w:t xml:space="preserve">Watuseke, F.S. 1973. Gegevens over de taal van Pantar: een Irian taal. </w:t>
      </w:r>
      <w:r>
        <w:rPr>
          <w:i/>
          <w:lang w:val="nl-NL"/>
        </w:rPr>
        <w:t>Bijdragen tot de Koninklijk Instituut voor Taal, Land en Volkenkunde</w:t>
      </w:r>
      <w:r>
        <w:rPr>
          <w:lang w:val="nl-NL"/>
        </w:rPr>
        <w:t xml:space="preserve"> 129: 340-6.</w:t>
      </w:r>
    </w:p>
    <w:p>
      <w:pPr>
        <w:pStyle w:val="style94"/>
      </w:pPr>
      <w:r>
        <w:rPr/>
        <w:t xml:space="preserve">Wurm, Stephen A. 1982. </w:t>
      </w:r>
      <w:r>
        <w:rPr>
          <w:i/>
        </w:rPr>
        <w:t>The Papuan Languages of Oceania</w:t>
      </w:r>
      <w:r>
        <w:rPr/>
        <w:t>. Tübingen: Narr.</w:t>
      </w:r>
    </w:p>
    <w:p>
      <w:pPr>
        <w:pStyle w:val="style94"/>
      </w:pPr>
      <w:r>
        <w:rPr/>
        <w:t>Wurm, Stephen A., ed. 1975. New Guinea Area Languages and Language Study, vol. 1: Papuan languages and the New Guinea linguistics scene, Pacific Linguistics C-38. Canberra: Australian National University.</w:t>
      </w:r>
    </w:p>
    <w:p>
      <w:pPr>
        <w:pStyle w:val="style94"/>
      </w:pPr>
      <w:r>
        <w:rPr/>
        <w:t xml:space="preserve">Wurm, Stephen A., C.L. Voorhoeve and Kenneth A. McElhanon. 1975. The Trans-New Guinea Phylum in general. In S.A. Wurm, ed., </w:t>
      </w:r>
      <w:r>
        <w:rPr>
          <w:i/>
        </w:rPr>
        <w:t>New Guinea Area Languages and Language Study, vol. I, Papuan Languages and the New Guinea Linguistic Scene</w:t>
      </w:r>
      <w:r>
        <w:rPr/>
        <w:t>. (Pacific Linguistics C-38): 299-322. Canberra: Australian National University.</w:t>
      </w:r>
    </w:p>
    <w:p>
      <w:pPr>
        <w:pStyle w:val="style94"/>
      </w:pPr>
      <w:r>
        <w:rPr/>
      </w:r>
    </w:p>
    <w:p>
      <w:pPr>
        <w:pStyle w:val="style94"/>
      </w:pPr>
      <w:r>
        <w:rPr/>
      </w:r>
    </w:p>
    <w:sectPr>
      <w:headerReference r:id="rId3" w:type="default"/>
      <w:footerReference r:id="rId4" w:type="default"/>
      <w:footnotePr>
        <w:numFmt w:val="decimal"/>
      </w:footnotePr>
      <w:type w:val="nextPage"/>
      <w:pgSz w:h="16838" w:w="11906"/>
      <w:pgMar w:bottom="1440" w:footer="720" w:gutter="0" w:header="720" w:left="1440" w:right="1440" w:top="1440"/>
      <w:pgNumType w:fmt="decimal"/>
      <w:formProt w:val="false"/>
      <w:textDirection w:val="lrTb"/>
      <w:docGrid w:charSpace="0"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89"/>
      <w:jc w:val="center"/>
    </w:pPr>
    <w:r>
      <w:rPr/>
      <w:fldChar w:fldCharType="begin"/>
    </w:r>
    <w:r>
      <w:instrText> PAGE </w:instrText>
    </w:r>
    <w:r>
      <w:fldChar w:fldCharType="separate"/>
    </w:r>
    <w:r>
      <w:t>38</w:t>
    </w:r>
    <w:r>
      <w:fldChar w:fldCharType="end"/>
    </w:r>
  </w:p>
  <w:p>
    <w:pPr>
      <w:pStyle w:val="style89"/>
    </w:pPr>
    <w:r>
      <w:rPr/>
    </w:r>
  </w:p>
</w:ftr>
</file>

<file path=word/footnotes.xml><?xml version="1.0" encoding="utf-8"?>
<w:footnotes xmlns:w="http://schemas.openxmlformats.org/wordprocessingml/2006/main">
  <w:footnote w:id="0" w:type="separator">
    <w:p>
      <w:r>
        <w:separator/>
      </w:r>
    </w:p>
  </w:footnote>
  <w:footnote w:id="1" w:type="continuationSeparator">
    <w:p>
      <w:r>
        <w:continuationSeparator/>
      </w:r>
    </w:p>
  </w:footnote>
  <w:footnote w:id="2">
    <w:p>
      <w:pPr>
        <w:pStyle w:val="style78"/>
      </w:pPr>
      <w:r>
        <w:rPr>
          <w:rStyle w:val="style47"/>
        </w:rPr>
        <w:footnoteRef/>
        <w:tab/>
      </w:r>
      <w:r>
        <w:rPr/>
        <w:t xml:space="preserve"> </w:t>
      </w:r>
      <w:r>
        <w:rPr/>
        <w:t xml:space="preserve">This chapter differs from Robinson and Holton (2012) in that it includes a discussion of the typological profiles of the TAP family and putative relatives, and has also been updated to reflect new reconstructions, especially the proto-Timor-Alor-Pantar reconstructions in chapter 3. In the absence of reconstructions for proto-Timor (now available in Schapper et al. 2012) and proto-Timor-Alor-Pantar (see chapter 3), Robinson and Holton (2012) relied exclusively on proto-Alor-Pantar reconstructions, with Timor look-alikes included where available. </w:t>
      </w:r>
    </w:p>
  </w:footnote>
  <w:footnote w:id="3">
    <w:p>
      <w:pPr>
        <w:pStyle w:val="style78"/>
      </w:pPr>
      <w:r>
        <w:rPr>
          <w:rStyle w:val="style47"/>
        </w:rPr>
        <w:footnoteRef/>
        <w:tab/>
      </w:r>
      <w:r>
        <w:rPr/>
        <w:t xml:space="preserve"> </w:t>
      </w:r>
      <w:r>
        <w:rPr/>
        <w:t>The extinct language of Tambora, known only from nineteenth century wordlists, was spoken some 650 km west of Pantar, and it is presumed to have been non-Austronesian (Donohue 2007a).</w:t>
      </w:r>
    </w:p>
  </w:footnote>
  <w:footnote w:id="4">
    <w:p>
      <w:pPr>
        <w:pStyle w:val="style78"/>
      </w:pPr>
      <w:r>
        <w:rPr>
          <w:rStyle w:val="style47"/>
        </w:rPr>
        <w:footnoteRef/>
        <w:tab/>
      </w:r>
      <w:r>
        <w:rPr/>
        <w:t xml:space="preserve"> </w:t>
      </w:r>
      <w:r>
        <w:rPr/>
        <w:t>Watuseke (1973) does not identify the language as Teiwa but merely refers to it as “a language of Pantar”. However, inspection of the data leave no doubt that this is Teiwa.</w:t>
      </w:r>
    </w:p>
  </w:footnote>
  <w:footnote w:id="5">
    <w:p>
      <w:pPr>
        <w:pStyle w:val="style78"/>
      </w:pPr>
      <w:r>
        <w:rPr>
          <w:rStyle w:val="style47"/>
        </w:rPr>
        <w:footnoteRef/>
        <w:tab/>
      </w:r>
      <w:r>
        <w:rPr/>
        <w:t xml:space="preserve"> </w:t>
      </w:r>
      <w:r>
        <w:rPr/>
        <w:t xml:space="preserve">Schapper et al. (chapter 3) note that there are three correspondence sets between AP on the one hand, and Timor-Kisar, on the other, and so they reconstruct a third liquid *R, but they do not speculate about the phonetic value of *R. Since none of the modern TAP languages has more than two liquids, we believe that the proto-language had just two liquids, and that the third correspondence set should be attributed to either *r or *l, with some as yet to be identified conditioning. </w:t>
      </w:r>
    </w:p>
  </w:footnote>
  <w:footnote w:id="6">
    <w:p>
      <w:pPr>
        <w:pStyle w:val="style78"/>
      </w:pPr>
      <w:r>
        <w:rPr>
          <w:rStyle w:val="style47"/>
        </w:rPr>
        <w:footnoteRef/>
        <w:tab/>
      </w:r>
      <w:r>
        <w:rPr/>
        <w:t xml:space="preserve"> </w:t>
      </w:r>
      <w:r>
        <w:rPr/>
        <w:t>Note that the pTNG apical stop *t may have had a flap or trill allophone (Pawley 2001: 273).</w:t>
      </w:r>
    </w:p>
  </w:footnote>
  <w:footnote w:id="7">
    <w:p>
      <w:pPr>
        <w:pStyle w:val="style78"/>
      </w:pPr>
      <w:r>
        <w:rPr>
          <w:rStyle w:val="style47"/>
        </w:rPr>
        <w:footnoteRef/>
        <w:tab/>
      </w:r>
      <w:r>
        <w:rPr/>
        <w:t xml:space="preserve"> </w:t>
      </w:r>
      <w:r>
        <w:rPr/>
        <w:t>The acute accent indicates lexical stress, which is distinctive in Inanwatan.</w:t>
      </w:r>
    </w:p>
  </w:footnote>
  <w:footnote w:id="8">
    <w:p>
      <w:pPr>
        <w:pStyle w:val="style78"/>
      </w:pPr>
      <w:r>
        <w:rPr>
          <w:rStyle w:val="style47"/>
        </w:rPr>
        <w:footnoteRef/>
        <w:tab/>
      </w:r>
      <w:r>
        <w:rPr/>
        <w:t xml:space="preserve"> </w:t>
      </w:r>
      <w:r>
        <w:rPr/>
        <w:t>As originally formulated, the Trans New Guinea hypothesis linked Central and South New Guinea languages with the Finisterre-Huon languages based not on pronominal evidence but on lexical similarities (McElhanon and Voorhoeve 1970).</w:t>
      </w:r>
    </w:p>
  </w:footnote>
  <w:footnote w:id="9">
    <w:p>
      <w:pPr>
        <w:pStyle w:val="style78"/>
      </w:pPr>
      <w:r>
        <w:rPr>
          <w:rStyle w:val="style47"/>
        </w:rPr>
        <w:footnoteRef/>
        <w:tab/>
      </w:r>
      <w:r>
        <w:rPr>
          <w:szCs w:val="20"/>
        </w:rPr>
        <w:t xml:space="preserve"> </w:t>
      </w:r>
      <w:r>
        <w:rPr>
          <w:rStyle w:val="style36"/>
        </w:rPr>
        <w:t>Donohue actually cites the form *gala as the reconstruction for pNH ‘water’, rather than Wada’s *aker. Moreover, the updated pTAP reconstruction for ‘water’ is *jira (see chapter 3), not *jar.</w:t>
      </w:r>
      <w:r>
        <w:rPr>
          <w:sz w:val="16"/>
          <w:szCs w:val="20"/>
        </w:rPr>
        <w:t xml:space="preserve"> </w:t>
      </w:r>
    </w:p>
  </w:footnote>
  <w:footnote w:id="10">
    <w:p>
      <w:pPr>
        <w:pStyle w:val="style78"/>
      </w:pPr>
      <w:r>
        <w:rPr>
          <w:rStyle w:val="style47"/>
        </w:rPr>
        <w:footnoteRef/>
        <w:tab/>
      </w:r>
      <w:r>
        <w:rPr/>
        <w:t xml:space="preserve"> </w:t>
      </w:r>
      <w:r>
        <w:rPr/>
        <w:t xml:space="preserve">In the pTAP / pAP reconstructions, V stands for an unidentified vowel, and N stands for an unidentified nasal. The other reconstructed consonants have their values as laid out in </w:t>
      </w:r>
      <w:r>
        <w:rPr/>
        <w:fldChar w:fldCharType="begin"/>
      </w:r>
      <w:r>
        <w:instrText> REF _Ref196728383 \h </w:instrText>
      </w:r>
      <w:r>
        <w:fldChar w:fldCharType="separate"/>
      </w:r>
      <w:r>
        <w:t>Table 1</w:t>
      </w:r>
      <w:r>
        <w:fldChar w:fldCharType="end"/>
      </w:r>
      <w:r>
        <w:rPr/>
        <w:t xml:space="preserve">. The vowels, while very tentative, are assumed to have their IPA values. </w:t>
      </w:r>
    </w:p>
  </w:footnote>
  <w:footnote w:id="11">
    <w:p>
      <w:pPr>
        <w:pStyle w:val="style78"/>
      </w:pPr>
      <w:r>
        <w:rPr>
          <w:rStyle w:val="style47"/>
        </w:rPr>
        <w:footnoteRef/>
        <w:tab/>
      </w:r>
      <w:r>
        <w:rPr/>
        <w:t xml:space="preserve"> </w:t>
      </w:r>
      <w:r>
        <w:rPr/>
        <w:t>As mentioned in Footnote 4, Schapper et al. (chapter 3), reconstruct three liquids: *l, *r, and *R based on three correspondence sets. Since none of the modern TAP languages has three liquids, we assume that *R was actually *l or *r, with some as yet to be identified conditioning, and we have therefore modified the relevant reconstructions to reflect this.</w:t>
      </w:r>
    </w:p>
  </w:footnote>
  <w:footnote w:id="12">
    <w:p>
      <w:pPr>
        <w:pStyle w:val="style78"/>
      </w:pPr>
      <w:r>
        <w:rPr>
          <w:rStyle w:val="style47"/>
        </w:rPr>
        <w:footnoteRef/>
        <w:tab/>
      </w:r>
      <w:r>
        <w:rPr/>
        <w:t xml:space="preserve"> </w:t>
      </w:r>
      <w:r>
        <w:rPr/>
        <w:t>Schapper et al. (chapter 3) reconstruct pTAP *uaQal, where *Q is “</w:t>
      </w:r>
      <w:r>
        <w:rPr>
          <w:rStyle w:val="style28"/>
          <w:rFonts w:eastAsia="Batang"/>
          <w:b w:val="false"/>
          <w:i w:val="false"/>
          <w:shd w:fill="FFFFFF" w:val="clear"/>
        </w:rPr>
        <w:t xml:space="preserve">a putative postvelar stop for which we have only very weak evidence”. We prefer to render this as *uaqal, showing more transparently the value we believe this consonant would have had. </w:t>
      </w:r>
    </w:p>
  </w:footnote>
  <w:footnote w:id="13">
    <w:p>
      <w:pPr>
        <w:pStyle w:val="style78"/>
      </w:pPr>
      <w:r>
        <w:rPr>
          <w:rStyle w:val="style47"/>
        </w:rPr>
        <w:footnoteRef/>
        <w:tab/>
      </w:r>
      <w:r>
        <w:rPr/>
        <w:t xml:space="preserve"> </w:t>
      </w:r>
      <w:r>
        <w:rPr/>
        <w:t xml:space="preserve">This pTim form is from Schapper et al. (2012). It does not appear in chapter 3. </w:t>
      </w:r>
    </w:p>
  </w:footnote>
  <w:footnote w:id="14">
    <w:p>
      <w:pPr>
        <w:pStyle w:val="style78"/>
      </w:pPr>
      <w:r>
        <w:rPr>
          <w:rStyle w:val="style47"/>
        </w:rPr>
        <w:footnoteRef/>
        <w:tab/>
      </w:r>
      <w:r>
        <w:rPr/>
        <w:t xml:space="preserve"> </w:t>
      </w:r>
      <w:r>
        <w:rPr/>
        <w:t xml:space="preserve">Though note Makalero </w:t>
      </w:r>
      <w:r>
        <w:rPr>
          <w:i/>
        </w:rPr>
        <w:t>uful</w:t>
      </w:r>
      <w:r>
        <w:rPr/>
        <w:t xml:space="preserve">, Makasae </w:t>
      </w:r>
      <w:r>
        <w:rPr>
          <w:i/>
        </w:rPr>
        <w:t>ufulae</w:t>
      </w:r>
      <w:r>
        <w:rPr/>
        <w:t xml:space="preserve">, Fataluku </w:t>
      </w:r>
      <w:r>
        <w:rPr>
          <w:i/>
        </w:rPr>
        <w:t>upuru</w:t>
      </w:r>
      <w:r>
        <w:rPr/>
        <w:t xml:space="preserve">, and Oirata </w:t>
      </w:r>
      <w:r>
        <w:rPr>
          <w:i/>
        </w:rPr>
        <w:t>uhur</w:t>
      </w:r>
      <w:r>
        <w:rPr/>
        <w:t xml:space="preserve"> ‘fly (n.)’. </w:t>
      </w:r>
    </w:p>
  </w:footnote>
  <w:footnote w:id="15">
    <w:p>
      <w:pPr>
        <w:pStyle w:val="style78"/>
      </w:pPr>
      <w:r>
        <w:rPr>
          <w:rStyle w:val="style47"/>
        </w:rPr>
        <w:footnoteRef/>
        <w:tab/>
      </w:r>
      <w:r>
        <w:rPr/>
        <w:t xml:space="preserve"> </w:t>
      </w:r>
      <w:r>
        <w:rPr/>
        <w:t>Robinson (forthcoming) provides evidence that words for ‘pig’ were borrowed separately into pAP and proto-Timor after the breakup of pTAP.</w:t>
      </w:r>
    </w:p>
  </w:footnote>
  <w:footnote w:id="16">
    <w:p>
      <w:pPr>
        <w:pStyle w:val="style78"/>
      </w:pPr>
      <w:r>
        <w:rPr>
          <w:rStyle w:val="style47"/>
        </w:rPr>
        <w:footnoteRef/>
        <w:tab/>
      </w:r>
      <w:r>
        <w:rPr/>
        <w:t xml:space="preserve"> </w:t>
      </w:r>
      <w:r>
        <w:rPr/>
        <w:t xml:space="preserve">As mentioned above,  Schapper et al. (chapter 3) reconstruct a liquid third liquid (in addition to *l and *r), but we believe that third correspondence set should be assigned to either *l or *r with an as yet to be identified conditioning. </w:t>
      </w:r>
    </w:p>
  </w:footnote>
  <w:footnote w:id="17">
    <w:p>
      <w:pPr>
        <w:pStyle w:val="style78"/>
      </w:pPr>
      <w:r>
        <w:rPr>
          <w:rStyle w:val="style47"/>
        </w:rPr>
        <w:footnoteRef/>
        <w:tab/>
      </w:r>
      <w:r>
        <w:rPr/>
        <w:t xml:space="preserve"> </w:t>
      </w:r>
      <w:r>
        <w:rPr/>
        <w:t xml:space="preserve">Note that Teiwa [s] is the regular reflex of pAP *s, which is, in turn, the regular reflex of pTAP *s.  </w:t>
      </w:r>
    </w:p>
  </w:footnote>
  <w:footnote w:id="18">
    <w:p>
      <w:pPr>
        <w:pStyle w:val="style78"/>
      </w:pPr>
      <w:r>
        <w:rPr>
          <w:rStyle w:val="style47"/>
          <w:sz w:val="22"/>
        </w:rPr>
        <w:footnoteRef/>
        <w:tab/>
      </w:r>
      <w:r>
        <w:rPr>
          <w:sz w:val="22"/>
        </w:rPr>
        <w:t xml:space="preserve"> </w:t>
      </w:r>
      <w:r>
        <w:rPr/>
        <w:t>Note that Blagar [ʤ] is the regular reflex of pAP *j, which, in turn, is the regular reflex of pTAP *j</w:t>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88"/>
      <w:tabs>
        <w:tab w:leader="none" w:pos="4680" w:val="center"/>
        <w:tab w:leader="none" w:pos="9180" w:val="right"/>
      </w:tabs>
    </w:pPr>
    <w:r>
      <w:rPr/>
    </w:r>
  </w:p>
</w:hdr>
</file>

<file path=word/numbering.xml><?xml version="1.0" encoding="utf-8"?>
<w:numbering xmlns:w="http://schemas.openxmlformats.org/wordprocessingml/2006/main">
  <w:abstractNum w:abstractNumId="1">
    <w:lvl w:ilvl="0">
      <w:start w:val="1"/>
      <w:numFmt w:val="decimal"/>
      <w:lvlText w:val="%1"/>
      <w:lvlJc w:val="left"/>
      <w:pPr>
        <w:ind w:hanging="0" w:left="0"/>
      </w:pPr>
      <w:rPr>
        <w:i w:val="false"/>
        <w:b/>
      </w:rPr>
    </w:lvl>
    <w:lvl w:ilvl="1">
      <w:start w:val="1"/>
      <w:numFmt w:val="decimal"/>
      <w:lvlText w:val="%1.%2"/>
      <w:lvlJc w:val="left"/>
      <w:pPr>
        <w:ind w:hanging="0" w:left="0"/>
      </w:pPr>
      <w:rPr>
        <w:i w:val="false"/>
        <w:b/>
      </w:rPr>
    </w:lvl>
    <w:lvl w:ilvl="2">
      <w:start w:val="1"/>
      <w:numFmt w:val="decimal"/>
      <w:lvlText w:val="%1.%2.%3"/>
      <w:lvlJc w:val="left"/>
      <w:pPr>
        <w:ind w:hanging="0" w:left="0"/>
      </w:pPr>
    </w:lvl>
    <w:lvl w:ilvl="3">
      <w:start w:val="1"/>
      <w:numFmt w:val="decimal"/>
      <w:lvlText w:val="%1.%2.%3.%4"/>
      <w:lvlJc w:val="left"/>
      <w:pPr>
        <w:ind w:hanging="0" w:left="0"/>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4">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5">
    <w:lvl w:ilvl="0">
      <w:start w:val="1"/>
      <w:numFmt w:val="lowerLetter"/>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6">
    <w:lvl w:ilvl="0">
      <w:start w:val="1"/>
      <w:numFmt w:val="lowerLetter"/>
      <w:lvlText w:val="%1."/>
      <w:lvlJc w:val="left"/>
      <w:pPr>
        <w:ind w:hanging="360" w:left="720"/>
      </w:pPr>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footnotePr>
    <w:numFmt w:val="decimal"/>
    <w:footnote w:id="0"/>
    <w:footnote w:id="1"/>
  </w:footnotePr>
</w:settings>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0" w:before="0" w:line="100" w:lineRule="atLeast"/>
    </w:pPr>
    <w:rPr>
      <w:rFonts w:ascii="Times New Roman" w:cs="Times New Roman" w:eastAsia="Droid Sans" w:hAnsi="Times New Roman"/>
      <w:color w:val="000000"/>
      <w:sz w:val="24"/>
      <w:szCs w:val="24"/>
      <w:lang w:bidi="ar-SA" w:eastAsia="en-US" w:val="en-US"/>
    </w:rPr>
  </w:style>
  <w:style w:styleId="style1" w:type="paragraph">
    <w:name w:val="Heading 1"/>
    <w:basedOn w:val="style0"/>
    <w:next w:val="style66"/>
    <w:pPr>
      <w:keepNext/>
      <w:numPr>
        <w:ilvl w:val="0"/>
        <w:numId w:val="1"/>
      </w:numPr>
      <w:spacing w:after="0" w:before="360"/>
      <w:outlineLvl w:val="0"/>
    </w:pPr>
    <w:rPr>
      <w:rFonts w:ascii="Arial" w:cs="Arial" w:eastAsia="Times New Roman" w:hAnsi="Arial"/>
      <w:b/>
      <w:bCs/>
      <w:sz w:val="32"/>
      <w:szCs w:val="24"/>
      <w:lang w:bidi="ar-SA"/>
    </w:rPr>
  </w:style>
  <w:style w:styleId="style2" w:type="paragraph">
    <w:name w:val="Heading 2"/>
    <w:basedOn w:val="style1"/>
    <w:next w:val="style66"/>
    <w:pPr>
      <w:numPr>
        <w:ilvl w:val="1"/>
        <w:numId w:val="1"/>
      </w:numPr>
      <w:outlineLvl w:val="1"/>
    </w:pPr>
    <w:rPr>
      <w:sz w:val="28"/>
    </w:rPr>
  </w:style>
  <w:style w:styleId="style3" w:type="paragraph">
    <w:name w:val="Heading 3"/>
    <w:basedOn w:val="style2"/>
    <w:next w:val="style66"/>
    <w:pPr>
      <w:numPr>
        <w:ilvl w:val="2"/>
        <w:numId w:val="1"/>
      </w:numPr>
      <w:outlineLvl w:val="2"/>
    </w:pPr>
    <w:rPr/>
  </w:style>
  <w:style w:styleId="style4" w:type="paragraph">
    <w:name w:val="Heading 4"/>
    <w:basedOn w:val="style0"/>
    <w:next w:val="style66"/>
    <w:pPr>
      <w:numPr>
        <w:ilvl w:val="3"/>
        <w:numId w:val="1"/>
      </w:numPr>
      <w:spacing w:after="0" w:before="200"/>
      <w:outlineLvl w:val="3"/>
    </w:pPr>
    <w:rPr>
      <w:rFonts w:ascii="Cambria" w:cs="" w:hAnsi="Cambria"/>
      <w:b/>
      <w:bCs/>
      <w:i/>
      <w:iCs/>
    </w:rPr>
  </w:style>
  <w:style w:styleId="style5" w:type="paragraph">
    <w:name w:val="Heading 5"/>
    <w:basedOn w:val="style0"/>
    <w:next w:val="style66"/>
    <w:pPr>
      <w:numPr>
        <w:ilvl w:val="4"/>
        <w:numId w:val="1"/>
      </w:numPr>
      <w:spacing w:after="0" w:before="200"/>
      <w:outlineLvl w:val="4"/>
    </w:pPr>
    <w:rPr>
      <w:rFonts w:ascii="Cambria" w:cs="" w:hAnsi="Cambria"/>
      <w:b/>
      <w:bCs/>
      <w:color w:val="7F7F7F"/>
    </w:rPr>
  </w:style>
  <w:style w:styleId="style6" w:type="paragraph">
    <w:name w:val="Heading 6"/>
    <w:basedOn w:val="style0"/>
    <w:next w:val="style66"/>
    <w:pPr>
      <w:numPr>
        <w:ilvl w:val="5"/>
        <w:numId w:val="1"/>
      </w:numPr>
      <w:spacing w:line="268" w:lineRule="auto"/>
      <w:outlineLvl w:val="5"/>
    </w:pPr>
    <w:rPr>
      <w:rFonts w:ascii="Cambria" w:cs="" w:hAnsi="Cambria"/>
      <w:b/>
      <w:bCs/>
      <w:i/>
      <w:iCs/>
      <w:color w:val="7F7F7F"/>
    </w:rPr>
  </w:style>
  <w:style w:styleId="style7" w:type="paragraph">
    <w:name w:val="Heading 7"/>
    <w:basedOn w:val="style0"/>
    <w:next w:val="style66"/>
    <w:pPr>
      <w:numPr>
        <w:ilvl w:val="6"/>
        <w:numId w:val="1"/>
      </w:numPr>
      <w:outlineLvl w:val="6"/>
    </w:pPr>
    <w:rPr>
      <w:rFonts w:ascii="Cambria" w:cs="" w:hAnsi="Cambria"/>
      <w:i/>
      <w:iCs/>
    </w:rPr>
  </w:style>
  <w:style w:styleId="style8" w:type="paragraph">
    <w:name w:val="Heading 8"/>
    <w:basedOn w:val="style0"/>
    <w:next w:val="style66"/>
    <w:pPr>
      <w:numPr>
        <w:ilvl w:val="7"/>
        <w:numId w:val="1"/>
      </w:numPr>
      <w:outlineLvl w:val="7"/>
    </w:pPr>
    <w:rPr>
      <w:rFonts w:ascii="Cambria" w:cs="" w:hAnsi="Cambria"/>
      <w:sz w:val="20"/>
      <w:szCs w:val="20"/>
    </w:rPr>
  </w:style>
  <w:style w:styleId="style9" w:type="paragraph">
    <w:name w:val="Heading 9"/>
    <w:basedOn w:val="style0"/>
    <w:next w:val="style66"/>
    <w:pPr>
      <w:numPr>
        <w:ilvl w:val="8"/>
        <w:numId w:val="1"/>
      </w:numPr>
      <w:outlineLvl w:val="8"/>
    </w:pPr>
    <w:rPr>
      <w:rFonts w:ascii="Cambria" w:cs="" w:hAnsi="Cambria"/>
      <w:i/>
      <w:iCs/>
      <w:spacing w:val="5"/>
      <w:sz w:val="20"/>
      <w:szCs w:val="20"/>
    </w:rPr>
  </w:style>
  <w:style w:styleId="style15" w:type="character">
    <w:name w:val="Default Paragraph Font"/>
    <w:next w:val="style15"/>
    <w:rPr/>
  </w:style>
  <w:style w:styleId="style16" w:type="character">
    <w:name w:val="Heading 1 Char"/>
    <w:basedOn w:val="style15"/>
    <w:next w:val="style16"/>
    <w:rPr>
      <w:rFonts w:ascii="Arial" w:cs="Arial" w:eastAsia="Times New Roman" w:hAnsi="Arial"/>
      <w:b/>
      <w:bCs/>
      <w:sz w:val="32"/>
      <w:szCs w:val="24"/>
      <w:lang w:bidi="ar-SA"/>
    </w:rPr>
  </w:style>
  <w:style w:styleId="style17" w:type="character">
    <w:name w:val="Heading 2 Char"/>
    <w:basedOn w:val="style15"/>
    <w:next w:val="style17"/>
    <w:rPr>
      <w:rFonts w:ascii="Arial" w:cs="Arial" w:eastAsia="Times New Roman" w:hAnsi="Arial"/>
      <w:b/>
      <w:bCs/>
      <w:sz w:val="28"/>
      <w:szCs w:val="24"/>
      <w:lang w:bidi="ar-SA"/>
    </w:rPr>
  </w:style>
  <w:style w:styleId="style18" w:type="character">
    <w:name w:val="Heading 3 Char"/>
    <w:basedOn w:val="style15"/>
    <w:next w:val="style18"/>
    <w:rPr>
      <w:rFonts w:ascii="Times New Roman" w:cs="Times New Roman" w:eastAsia="Times New Roman" w:hAnsi="Times New Roman"/>
      <w:b/>
      <w:caps/>
      <w:sz w:val="24"/>
      <w:szCs w:val="24"/>
      <w:lang w:bidi="ar-SA"/>
    </w:rPr>
  </w:style>
  <w:style w:styleId="style19" w:type="character">
    <w:name w:val="Heading 4 Char"/>
    <w:basedOn w:val="style15"/>
    <w:next w:val="style19"/>
    <w:rPr>
      <w:rFonts w:ascii="Cambria" w:cs="" w:hAnsi="Cambria"/>
      <w:b/>
      <w:bCs/>
      <w:i/>
      <w:iCs/>
      <w:sz w:val="24"/>
    </w:rPr>
  </w:style>
  <w:style w:styleId="style20" w:type="character">
    <w:name w:val="Heading 5 Char"/>
    <w:basedOn w:val="style15"/>
    <w:next w:val="style20"/>
    <w:rPr>
      <w:rFonts w:ascii="Cambria" w:cs="" w:hAnsi="Cambria"/>
      <w:b/>
      <w:bCs/>
      <w:color w:val="7F7F7F"/>
    </w:rPr>
  </w:style>
  <w:style w:styleId="style21" w:type="character">
    <w:name w:val="Heading 6 Char"/>
    <w:basedOn w:val="style15"/>
    <w:next w:val="style21"/>
    <w:rPr>
      <w:rFonts w:ascii="Cambria" w:cs="" w:hAnsi="Cambria"/>
      <w:b/>
      <w:bCs/>
      <w:i/>
      <w:iCs/>
      <w:color w:val="7F7F7F"/>
    </w:rPr>
  </w:style>
  <w:style w:styleId="style22" w:type="character">
    <w:name w:val="Heading 7 Char"/>
    <w:basedOn w:val="style15"/>
    <w:next w:val="style22"/>
    <w:rPr>
      <w:rFonts w:ascii="Cambria" w:cs="" w:hAnsi="Cambria"/>
      <w:i/>
      <w:iCs/>
    </w:rPr>
  </w:style>
  <w:style w:styleId="style23" w:type="character">
    <w:name w:val="Heading 8 Char"/>
    <w:basedOn w:val="style15"/>
    <w:next w:val="style23"/>
    <w:rPr>
      <w:rFonts w:ascii="Cambria" w:cs="" w:hAnsi="Cambria"/>
      <w:sz w:val="20"/>
      <w:szCs w:val="20"/>
    </w:rPr>
  </w:style>
  <w:style w:styleId="style24" w:type="character">
    <w:name w:val="Heading 9 Char"/>
    <w:basedOn w:val="style15"/>
    <w:next w:val="style24"/>
    <w:rPr>
      <w:rFonts w:ascii="Cambria" w:cs="" w:hAnsi="Cambria"/>
      <w:i/>
      <w:iCs/>
      <w:spacing w:val="5"/>
      <w:sz w:val="20"/>
      <w:szCs w:val="20"/>
    </w:rPr>
  </w:style>
  <w:style w:styleId="style25" w:type="character">
    <w:name w:val="Title Char"/>
    <w:basedOn w:val="style15"/>
    <w:next w:val="style25"/>
    <w:rPr>
      <w:rFonts w:ascii="Cambria" w:cs="" w:hAnsi="Cambria"/>
      <w:spacing w:val="5"/>
      <w:sz w:val="52"/>
      <w:szCs w:val="52"/>
    </w:rPr>
  </w:style>
  <w:style w:styleId="style26" w:type="character">
    <w:name w:val="Subtitle Char"/>
    <w:basedOn w:val="style15"/>
    <w:next w:val="style26"/>
    <w:rPr>
      <w:rFonts w:ascii="Cambria" w:cs="" w:hAnsi="Cambria"/>
      <w:i/>
      <w:iCs/>
      <w:spacing w:val="13"/>
      <w:sz w:val="24"/>
      <w:szCs w:val="24"/>
    </w:rPr>
  </w:style>
  <w:style w:styleId="style27" w:type="character">
    <w:name w:val="Strong Emphasis"/>
    <w:next w:val="style27"/>
    <w:rPr>
      <w:b/>
      <w:bCs/>
    </w:rPr>
  </w:style>
  <w:style w:styleId="style28" w:type="character">
    <w:name w:val="Emphasis"/>
    <w:next w:val="style28"/>
    <w:rPr>
      <w:b/>
      <w:bCs/>
      <w:i/>
      <w:iCs/>
      <w:spacing w:val="10"/>
      <w:shd w:fill="FFFFFF" w:val="clear"/>
    </w:rPr>
  </w:style>
  <w:style w:styleId="style29" w:type="character">
    <w:name w:val="Quote Char"/>
    <w:basedOn w:val="style15"/>
    <w:next w:val="style29"/>
    <w:rPr>
      <w:i/>
      <w:iCs/>
    </w:rPr>
  </w:style>
  <w:style w:styleId="style30" w:type="character">
    <w:name w:val="Intense Quote Char"/>
    <w:basedOn w:val="style15"/>
    <w:next w:val="style30"/>
    <w:rPr>
      <w:b/>
      <w:bCs/>
      <w:i/>
      <w:iCs/>
    </w:rPr>
  </w:style>
  <w:style w:styleId="style31" w:type="character">
    <w:name w:val="Subtle Emphasis"/>
    <w:next w:val="style31"/>
    <w:rPr>
      <w:i/>
      <w:iCs/>
    </w:rPr>
  </w:style>
  <w:style w:styleId="style32" w:type="character">
    <w:name w:val="Intense Emphasis"/>
    <w:next w:val="style32"/>
    <w:rPr>
      <w:b/>
      <w:bCs/>
    </w:rPr>
  </w:style>
  <w:style w:styleId="style33" w:type="character">
    <w:name w:val="Subtle Reference"/>
    <w:next w:val="style33"/>
    <w:rPr>
      <w:smallCaps/>
    </w:rPr>
  </w:style>
  <w:style w:styleId="style34" w:type="character">
    <w:name w:val="Intense Reference"/>
    <w:next w:val="style34"/>
    <w:rPr>
      <w:smallCaps/>
      <w:spacing w:val="5"/>
      <w:u w:val="single"/>
    </w:rPr>
  </w:style>
  <w:style w:styleId="style35" w:type="character">
    <w:name w:val="Book Title"/>
    <w:next w:val="style35"/>
    <w:rPr>
      <w:i/>
      <w:iCs/>
      <w:smallCaps/>
      <w:spacing w:val="5"/>
    </w:rPr>
  </w:style>
  <w:style w:styleId="style36" w:type="character">
    <w:name w:val="Footnote Text Char"/>
    <w:basedOn w:val="style15"/>
    <w:next w:val="style36"/>
    <w:rPr>
      <w:rFonts w:ascii="Times New Roman" w:cs="Times New Roman" w:eastAsia="SimSun" w:hAnsi="Times New Roman"/>
      <w:sz w:val="20"/>
      <w:szCs w:val="24"/>
      <w:lang w:eastAsia="zh-CN"/>
    </w:rPr>
  </w:style>
  <w:style w:styleId="style37" w:type="character">
    <w:name w:val="Footnote Text Char1"/>
    <w:basedOn w:val="style15"/>
    <w:next w:val="style37"/>
    <w:rPr>
      <w:rFonts w:ascii="Times New Roman" w:hAnsi="Times New Roman"/>
      <w:sz w:val="20"/>
      <w:szCs w:val="20"/>
    </w:rPr>
  </w:style>
  <w:style w:styleId="style38" w:type="character">
    <w:name w:val="Lucida Sans Unicode"/>
    <w:basedOn w:val="style15"/>
    <w:next w:val="style38"/>
    <w:rPr>
      <w:rFonts w:ascii="Lucida Sans Unicode" w:cs="Lucida Sans Unicode" w:hAnsi="Lucida Sans Unicode"/>
      <w:sz w:val="16"/>
      <w:lang w:val="en-US"/>
    </w:rPr>
  </w:style>
  <w:style w:styleId="style39" w:type="character">
    <w:name w:val="ipa"/>
    <w:basedOn w:val="style15"/>
    <w:next w:val="style39"/>
    <w:rPr/>
  </w:style>
  <w:style w:styleId="style40" w:type="character">
    <w:name w:val="HTML Preformatted Char"/>
    <w:basedOn w:val="style15"/>
    <w:next w:val="style40"/>
    <w:rPr>
      <w:rFonts w:ascii="Courier New" w:cs="Courier New" w:eastAsia="Times New Roman" w:hAnsi="Courier New"/>
      <w:sz w:val="20"/>
      <w:szCs w:val="20"/>
      <w:lang w:bidi="ar-SA"/>
    </w:rPr>
  </w:style>
  <w:style w:styleId="style41" w:type="character">
    <w:name w:val="Internet Link"/>
    <w:basedOn w:val="style15"/>
    <w:next w:val="style41"/>
    <w:rPr>
      <w:color w:val="0000FF"/>
      <w:u w:val="single"/>
      <w:lang w:bidi="en-US" w:eastAsia="en-US" w:val="en-US"/>
    </w:rPr>
  </w:style>
  <w:style w:styleId="style42" w:type="character">
    <w:name w:val="subfield"/>
    <w:basedOn w:val="style15"/>
    <w:next w:val="style42"/>
    <w:rPr/>
  </w:style>
  <w:style w:styleId="style43" w:type="character">
    <w:name w:val="Header Char"/>
    <w:basedOn w:val="style15"/>
    <w:next w:val="style43"/>
    <w:rPr>
      <w:rFonts w:ascii="Times New Roman" w:hAnsi="Times New Roman"/>
      <w:sz w:val="24"/>
    </w:rPr>
  </w:style>
  <w:style w:styleId="style44" w:type="character">
    <w:name w:val="Footer Char"/>
    <w:basedOn w:val="style15"/>
    <w:next w:val="style44"/>
    <w:rPr>
      <w:rFonts w:ascii="Times New Roman" w:hAnsi="Times New Roman"/>
      <w:sz w:val="24"/>
    </w:rPr>
  </w:style>
  <w:style w:styleId="style45" w:type="character">
    <w:name w:val="vsmall"/>
    <w:basedOn w:val="style15"/>
    <w:next w:val="style45"/>
    <w:rPr/>
  </w:style>
  <w:style w:styleId="style46" w:type="character">
    <w:name w:val="Balloon Text Char"/>
    <w:basedOn w:val="style15"/>
    <w:next w:val="style46"/>
    <w:rPr>
      <w:rFonts w:ascii="Tahoma" w:cs="Tahoma" w:hAnsi="Tahoma"/>
      <w:sz w:val="16"/>
      <w:szCs w:val="16"/>
    </w:rPr>
  </w:style>
  <w:style w:styleId="style47" w:type="character">
    <w:name w:val="footnote reference"/>
    <w:basedOn w:val="style15"/>
    <w:next w:val="style47"/>
    <w:rPr>
      <w:vertAlign w:val="superscript"/>
    </w:rPr>
  </w:style>
  <w:style w:styleId="style48" w:type="character">
    <w:name w:val="Endnote Text Char"/>
    <w:basedOn w:val="style15"/>
    <w:next w:val="style48"/>
    <w:rPr>
      <w:rFonts w:ascii="Times New Roman" w:hAnsi="Times New Roman"/>
      <w:sz w:val="24"/>
      <w:szCs w:val="24"/>
    </w:rPr>
  </w:style>
  <w:style w:styleId="style49" w:type="character">
    <w:name w:val="endnote reference"/>
    <w:basedOn w:val="style15"/>
    <w:next w:val="style49"/>
    <w:rPr>
      <w:vertAlign w:val="superscript"/>
    </w:rPr>
  </w:style>
  <w:style w:styleId="style50" w:type="character">
    <w:name w:val="Tnc"/>
    <w:basedOn w:val="style15"/>
    <w:next w:val="style50"/>
    <w:rPr>
      <w:rFonts w:ascii="TananaLS" w:hAnsi="TananaLS"/>
      <w:i/>
      <w:color w:val="FF6600"/>
      <w:sz w:val="24"/>
    </w:rPr>
  </w:style>
  <w:style w:styleId="style51" w:type="character">
    <w:name w:val="Phonetic"/>
    <w:basedOn w:val="style15"/>
    <w:next w:val="style51"/>
    <w:rPr>
      <w:rFonts w:ascii="Gentium" w:hAnsi="Gentium"/>
    </w:rPr>
  </w:style>
  <w:style w:styleId="style52" w:type="character">
    <w:name w:val="page number"/>
    <w:basedOn w:val="style15"/>
    <w:next w:val="style52"/>
    <w:rPr/>
  </w:style>
  <w:style w:styleId="style53" w:type="character">
    <w:name w:val="annotation reference"/>
    <w:basedOn w:val="style15"/>
    <w:next w:val="style53"/>
    <w:rPr>
      <w:sz w:val="16"/>
      <w:szCs w:val="16"/>
    </w:rPr>
  </w:style>
  <w:style w:styleId="style54" w:type="character">
    <w:name w:val="Comment Text Char"/>
    <w:basedOn w:val="style15"/>
    <w:next w:val="style54"/>
    <w:rPr>
      <w:rFonts w:ascii="Times New Roman" w:cs="Times New Roman" w:eastAsia="MS Mincho" w:hAnsi="Times New Roman"/>
      <w:sz w:val="20"/>
      <w:szCs w:val="20"/>
      <w:lang w:bidi="ar-SA"/>
    </w:rPr>
  </w:style>
  <w:style w:styleId="style55" w:type="character">
    <w:name w:val="Comment Subject Char"/>
    <w:basedOn w:val="style54"/>
    <w:next w:val="style55"/>
    <w:rPr>
      <w:rFonts w:ascii="Times New Roman" w:cs="Times New Roman" w:eastAsia="MS Mincho" w:hAnsi="Times New Roman"/>
      <w:b/>
      <w:bCs/>
      <w:sz w:val="20"/>
      <w:szCs w:val="20"/>
      <w:lang w:bidi="ar-SA"/>
    </w:rPr>
  </w:style>
  <w:style w:styleId="style56" w:type="character">
    <w:name w:val="Document Map Char"/>
    <w:basedOn w:val="style15"/>
    <w:next w:val="style56"/>
    <w:rPr>
      <w:rFonts w:ascii="Lucida Grande" w:cs="Lucida Grande" w:hAnsi="Lucida Grande"/>
      <w:sz w:val="24"/>
      <w:szCs w:val="24"/>
    </w:rPr>
  </w:style>
  <w:style w:styleId="style57" w:type="character">
    <w:name w:val="ListLabel 1"/>
    <w:next w:val="style57"/>
    <w:rPr>
      <w:rFonts w:cs="Times New Roman"/>
      <w:b w:val="false"/>
      <w:bCs w:val="false"/>
      <w:i w:val="false"/>
      <w:iCs w:val="false"/>
      <w:caps w:val="false"/>
      <w:smallCaps w:val="false"/>
      <w:strike w:val="false"/>
      <w:dstrike w:val="false"/>
      <w:vanish w:val="false"/>
      <w:color w:val="000000"/>
      <w:spacing w:val="0"/>
      <w:position w:val="0"/>
      <w:sz w:val="22"/>
      <w:u w:val="none"/>
      <w:vertAlign w:val="baseline"/>
      <w:em w:val="none"/>
    </w:rPr>
  </w:style>
  <w:style w:styleId="style58" w:type="character">
    <w:name w:val="ListLabel 2"/>
    <w:next w:val="style58"/>
    <w:rPr>
      <w:b/>
      <w:i w:val="false"/>
    </w:rPr>
  </w:style>
  <w:style w:styleId="style59" w:type="character">
    <w:name w:val="ListLabel 3"/>
    <w:next w:val="style59"/>
    <w:rPr>
      <w:rFonts w:eastAsia="Times"/>
    </w:rPr>
  </w:style>
  <w:style w:styleId="style60" w:type="character">
    <w:name w:val="Endnote Characters"/>
    <w:next w:val="style60"/>
    <w:rPr/>
  </w:style>
  <w:style w:styleId="style61" w:type="character">
    <w:name w:val="Index Link"/>
    <w:next w:val="style61"/>
    <w:rPr/>
  </w:style>
  <w:style w:styleId="style62" w:type="character">
    <w:name w:val="Footnote Characters"/>
    <w:next w:val="style62"/>
    <w:rPr/>
  </w:style>
  <w:style w:styleId="style63" w:type="character">
    <w:name w:val="Footnote anchor"/>
    <w:next w:val="style63"/>
    <w:rPr>
      <w:vertAlign w:val="superscript"/>
    </w:rPr>
  </w:style>
  <w:style w:styleId="style64" w:type="character">
    <w:name w:val="Endnote anchor"/>
    <w:next w:val="style64"/>
    <w:rPr>
      <w:vertAlign w:val="superscript"/>
    </w:rPr>
  </w:style>
  <w:style w:styleId="style65" w:type="paragraph">
    <w:name w:val="Heading"/>
    <w:basedOn w:val="style1"/>
    <w:next w:val="style66"/>
    <w:pPr>
      <w:keepNext/>
      <w:spacing w:after="120" w:before="240"/>
    </w:pPr>
    <w:rPr>
      <w:rFonts w:ascii="Liberation Sans" w:cs="FreeSans" w:eastAsia="Droid Sans" w:hAnsi="Liberation Sans"/>
      <w:bCs w:val="false"/>
      <w:sz w:val="28"/>
      <w:szCs w:val="28"/>
    </w:rPr>
  </w:style>
  <w:style w:styleId="style66" w:type="paragraph">
    <w:name w:val="Text body"/>
    <w:basedOn w:val="style0"/>
    <w:next w:val="style66"/>
    <w:pPr>
      <w:spacing w:after="120" w:before="0"/>
    </w:pPr>
    <w:rPr/>
  </w:style>
  <w:style w:styleId="style67" w:type="paragraph">
    <w:name w:val="List"/>
    <w:basedOn w:val="style66"/>
    <w:next w:val="style67"/>
    <w:pPr/>
    <w:rPr>
      <w:rFonts w:cs="FreeSans"/>
    </w:rPr>
  </w:style>
  <w:style w:styleId="style68" w:type="paragraph">
    <w:name w:val="Caption"/>
    <w:basedOn w:val="style0"/>
    <w:next w:val="style68"/>
    <w:pPr>
      <w:suppressLineNumbers/>
      <w:spacing w:after="120" w:before="120"/>
    </w:pPr>
    <w:rPr>
      <w:rFonts w:cs="FreeSans"/>
      <w:i/>
      <w:iCs/>
      <w:sz w:val="24"/>
      <w:szCs w:val="24"/>
    </w:rPr>
  </w:style>
  <w:style w:styleId="style69" w:type="paragraph">
    <w:name w:val="Index"/>
    <w:basedOn w:val="style0"/>
    <w:next w:val="style69"/>
    <w:pPr>
      <w:suppressLineNumbers/>
    </w:pPr>
    <w:rPr>
      <w:rFonts w:cs="FreeSans"/>
    </w:rPr>
  </w:style>
  <w:style w:styleId="style70" w:type="paragraph">
    <w:name w:val="Indented"/>
    <w:next w:val="style70"/>
    <w:pPr>
      <w:widowControl w:val="false"/>
      <w:tabs>
        <w:tab w:leader="none" w:pos="720" w:val="left"/>
      </w:tabs>
      <w:suppressAutoHyphens w:val="true"/>
      <w:spacing w:after="200" w:before="0" w:line="276" w:lineRule="auto"/>
      <w:ind w:firstLine="360" w:left="0" w:right="0"/>
    </w:pPr>
    <w:rPr>
      <w:rFonts w:ascii="Calibri" w:cs="" w:eastAsia="Times New Roman" w:hAnsi="Calibri"/>
      <w:color w:val="auto"/>
      <w:sz w:val="22"/>
      <w:szCs w:val="20"/>
      <w:lang w:bidi="en-US" w:eastAsia="en-AU" w:val="en-US"/>
    </w:rPr>
  </w:style>
  <w:style w:styleId="style71" w:type="paragraph">
    <w:name w:val="Title"/>
    <w:basedOn w:val="style0"/>
    <w:next w:val="style72"/>
    <w:pPr>
      <w:pBdr>
        <w:bottom w:color="00000A" w:space="0" w:sz="4" w:val="single"/>
      </w:pBdr>
      <w:jc w:val="center"/>
    </w:pPr>
    <w:rPr>
      <w:rFonts w:ascii="Cambria" w:cs="" w:hAnsi="Cambria"/>
      <w:b/>
      <w:bCs/>
      <w:spacing w:val="5"/>
      <w:sz w:val="52"/>
      <w:szCs w:val="52"/>
    </w:rPr>
  </w:style>
  <w:style w:styleId="style72" w:type="paragraph">
    <w:name w:val="Subtitle"/>
    <w:basedOn w:val="style0"/>
    <w:next w:val="style66"/>
    <w:pPr>
      <w:spacing w:after="600" w:before="0"/>
      <w:jc w:val="center"/>
    </w:pPr>
    <w:rPr>
      <w:rFonts w:ascii="Cambria" w:cs="" w:hAnsi="Cambria"/>
      <w:i/>
      <w:iCs/>
      <w:spacing w:val="13"/>
      <w:sz w:val="28"/>
      <w:szCs w:val="24"/>
    </w:rPr>
  </w:style>
  <w:style w:styleId="style73" w:type="paragraph">
    <w:name w:val="No Spacing"/>
    <w:basedOn w:val="style0"/>
    <w:next w:val="style73"/>
    <w:pPr/>
    <w:rPr/>
  </w:style>
  <w:style w:styleId="style74" w:type="paragraph">
    <w:name w:val="List Paragraph"/>
    <w:basedOn w:val="style0"/>
    <w:next w:val="style74"/>
    <w:pPr>
      <w:ind w:hanging="0" w:left="720" w:right="0"/>
    </w:pPr>
    <w:rPr/>
  </w:style>
  <w:style w:styleId="style75" w:type="paragraph">
    <w:name w:val="Quote"/>
    <w:basedOn w:val="style0"/>
    <w:next w:val="style75"/>
    <w:pPr>
      <w:spacing w:after="0" w:before="200"/>
      <w:ind w:hanging="0" w:left="360" w:right="360"/>
    </w:pPr>
    <w:rPr>
      <w:i/>
      <w:iCs/>
    </w:rPr>
  </w:style>
  <w:style w:styleId="style76" w:type="paragraph">
    <w:name w:val="Intense Quote"/>
    <w:basedOn w:val="style0"/>
    <w:next w:val="style76"/>
    <w:pPr>
      <w:pBdr>
        <w:bottom w:color="00000A" w:space="0" w:sz="4" w:val="single"/>
      </w:pBdr>
      <w:spacing w:after="280" w:before="200"/>
      <w:ind w:hanging="0" w:left="1008" w:right="1152"/>
      <w:jc w:val="both"/>
    </w:pPr>
    <w:rPr>
      <w:b/>
      <w:bCs/>
      <w:i/>
      <w:iCs/>
    </w:rPr>
  </w:style>
  <w:style w:styleId="style77" w:type="paragraph">
    <w:name w:val="Contents Heading"/>
    <w:basedOn w:val="style1"/>
    <w:next w:val="style77"/>
    <w:pPr>
      <w:suppressLineNumbers/>
    </w:pPr>
    <w:rPr>
      <w:b/>
      <w:bCs/>
      <w:sz w:val="32"/>
      <w:szCs w:val="32"/>
    </w:rPr>
  </w:style>
  <w:style w:styleId="style78" w:type="paragraph">
    <w:name w:val="footnote text"/>
    <w:basedOn w:val="style0"/>
    <w:next w:val="style78"/>
    <w:pPr/>
    <w:rPr>
      <w:rFonts w:cs="Times New Roman" w:eastAsia="SimSun"/>
      <w:sz w:val="20"/>
      <w:szCs w:val="24"/>
      <w:lang w:eastAsia="zh-CN"/>
    </w:rPr>
  </w:style>
  <w:style w:styleId="style79" w:type="paragraph">
    <w:name w:val="references"/>
    <w:basedOn w:val="style0"/>
    <w:next w:val="style79"/>
    <w:pPr>
      <w:tabs>
        <w:tab w:leader="none" w:pos="940" w:val="left"/>
      </w:tabs>
      <w:ind w:hanging="720" w:left="720" w:right="0"/>
    </w:pPr>
    <w:rPr>
      <w:rFonts w:cs="Times New Roman" w:eastAsia="Times New Roman"/>
      <w:szCs w:val="20"/>
      <w:lang w:bidi="ar-SA" w:eastAsia="zh-CN"/>
    </w:rPr>
  </w:style>
  <w:style w:styleId="style80" w:type="paragraph">
    <w:name w:val="caption"/>
    <w:basedOn w:val="style0"/>
    <w:next w:val="style80"/>
    <w:pPr>
      <w:keepNext/>
      <w:spacing w:after="120" w:before="240"/>
      <w:jc w:val="center"/>
    </w:pPr>
    <w:rPr>
      <w:rFonts w:cs="Times New Roman" w:eastAsia="Batang"/>
      <w:bCs/>
      <w:szCs w:val="20"/>
      <w:lang w:bidi="ar-SA" w:val="en-GB"/>
    </w:rPr>
  </w:style>
  <w:style w:styleId="style81" w:type="paragraph">
    <w:name w:val="HTML Preformatted"/>
    <w:basedOn w:val="style0"/>
    <w:next w:val="style81"/>
    <w:pPr>
      <w:tabs>
        <w:tab w:leader="none" w:pos="916" w:val="left"/>
        <w:tab w:leader="none" w:pos="1832" w:val="left"/>
        <w:tab w:leader="none" w:pos="2748" w:val="left"/>
        <w:tab w:leader="none" w:pos="3664" w:val="left"/>
        <w:tab w:leader="none" w:pos="4580" w:val="left"/>
        <w:tab w:leader="none" w:pos="5496" w:val="left"/>
        <w:tab w:leader="none" w:pos="6412" w:val="left"/>
        <w:tab w:leader="none" w:pos="7328" w:val="left"/>
        <w:tab w:leader="none" w:pos="8244" w:val="left"/>
        <w:tab w:leader="none" w:pos="9160" w:val="left"/>
        <w:tab w:leader="none" w:pos="10076" w:val="left"/>
        <w:tab w:leader="none" w:pos="10992" w:val="left"/>
        <w:tab w:leader="none" w:pos="11908" w:val="left"/>
        <w:tab w:leader="none" w:pos="12824" w:val="left"/>
        <w:tab w:leader="none" w:pos="13740" w:val="left"/>
        <w:tab w:leader="none" w:pos="14656" w:val="left"/>
      </w:tabs>
    </w:pPr>
    <w:rPr>
      <w:rFonts w:ascii="Courier New" w:cs="Courier New" w:eastAsia="Times New Roman" w:hAnsi="Courier New"/>
      <w:sz w:val="20"/>
      <w:szCs w:val="20"/>
      <w:lang w:bidi="ar-SA"/>
    </w:rPr>
  </w:style>
  <w:style w:styleId="style82" w:type="paragraph">
    <w:name w:val="Style1"/>
    <w:basedOn w:val="style80"/>
    <w:next w:val="style82"/>
    <w:pPr>
      <w:keepNext/>
      <w:spacing w:after="0" w:before="240"/>
      <w:jc w:val="left"/>
    </w:pPr>
    <w:rPr>
      <w:rFonts w:eastAsia="Times New Roman"/>
      <w:bCs w:val="false"/>
      <w:szCs w:val="24"/>
    </w:rPr>
  </w:style>
  <w:style w:styleId="style83" w:type="paragraph">
    <w:name w:val="level2"/>
    <w:basedOn w:val="style0"/>
    <w:next w:val="style83"/>
    <w:pPr>
      <w:spacing w:after="100" w:before="100"/>
    </w:pPr>
    <w:rPr>
      <w:rFonts w:cs="Times New Roman" w:eastAsia="Times New Roman"/>
      <w:szCs w:val="24"/>
      <w:lang w:bidi="ar-SA"/>
    </w:rPr>
  </w:style>
  <w:style w:styleId="style84" w:type="paragraph">
    <w:name w:val="level4"/>
    <w:basedOn w:val="style0"/>
    <w:next w:val="style84"/>
    <w:pPr>
      <w:spacing w:after="100" w:before="100"/>
    </w:pPr>
    <w:rPr>
      <w:rFonts w:cs="Times New Roman" w:eastAsia="Times New Roman"/>
      <w:szCs w:val="24"/>
      <w:lang w:bidi="ar-SA"/>
    </w:rPr>
  </w:style>
  <w:style w:styleId="style85" w:type="paragraph">
    <w:name w:val="level6"/>
    <w:basedOn w:val="style0"/>
    <w:next w:val="style85"/>
    <w:pPr>
      <w:spacing w:after="100" w:before="100"/>
    </w:pPr>
    <w:rPr>
      <w:rFonts w:cs="Times New Roman" w:eastAsia="Times New Roman"/>
      <w:szCs w:val="24"/>
      <w:lang w:bidi="ar-SA"/>
    </w:rPr>
  </w:style>
  <w:style w:styleId="style86" w:type="paragraph">
    <w:name w:val="level8"/>
    <w:basedOn w:val="style0"/>
    <w:next w:val="style86"/>
    <w:pPr>
      <w:spacing w:after="100" w:before="100"/>
    </w:pPr>
    <w:rPr>
      <w:rFonts w:cs="Times New Roman" w:eastAsia="Times New Roman"/>
      <w:szCs w:val="24"/>
      <w:lang w:bidi="ar-SA"/>
    </w:rPr>
  </w:style>
  <w:style w:styleId="style87" w:type="paragraph">
    <w:name w:val="Example Line 1"/>
    <w:basedOn w:val="style0"/>
    <w:next w:val="style87"/>
    <w:pPr/>
    <w:rPr/>
  </w:style>
  <w:style w:styleId="style88" w:type="paragraph">
    <w:name w:val="Header"/>
    <w:basedOn w:val="style0"/>
    <w:next w:val="style88"/>
    <w:pPr>
      <w:suppressLineNumbers/>
      <w:tabs>
        <w:tab w:leader="none" w:pos="4680" w:val="center"/>
        <w:tab w:leader="none" w:pos="9360" w:val="right"/>
      </w:tabs>
    </w:pPr>
    <w:rPr/>
  </w:style>
  <w:style w:styleId="style89" w:type="paragraph">
    <w:name w:val="Footer"/>
    <w:basedOn w:val="style0"/>
    <w:next w:val="style89"/>
    <w:pPr>
      <w:suppressLineNumbers/>
      <w:tabs>
        <w:tab w:leader="none" w:pos="4680" w:val="center"/>
        <w:tab w:leader="none" w:pos="9360" w:val="right"/>
      </w:tabs>
    </w:pPr>
    <w:rPr/>
  </w:style>
  <w:style w:styleId="style90" w:type="paragraph">
    <w:name w:val="Balloon Text"/>
    <w:basedOn w:val="style0"/>
    <w:next w:val="style90"/>
    <w:pPr/>
    <w:rPr>
      <w:rFonts w:ascii="Tahoma" w:cs="Tahoma" w:hAnsi="Tahoma"/>
      <w:sz w:val="16"/>
      <w:szCs w:val="16"/>
    </w:rPr>
  </w:style>
  <w:style w:styleId="style91" w:type="paragraph">
    <w:name w:val="Bibliography1"/>
    <w:basedOn w:val="style0"/>
    <w:next w:val="style91"/>
    <w:pPr>
      <w:tabs>
        <w:tab w:leader="underscore" w:pos="1260" w:val="left"/>
      </w:tabs>
      <w:spacing w:after="0" w:before="60"/>
      <w:ind w:hanging="720" w:left="720" w:right="0"/>
    </w:pPr>
    <w:rPr>
      <w:rFonts w:cs="Times New Roman" w:eastAsia="Calibri"/>
      <w:szCs w:val="24"/>
      <w:lang w:bidi="ar-SA"/>
    </w:rPr>
  </w:style>
  <w:style w:styleId="style92" w:type="paragraph">
    <w:name w:val="Example Middle Line"/>
    <w:basedOn w:val="style0"/>
    <w:next w:val="style92"/>
    <w:pPr>
      <w:keepNext/>
      <w:keepLines/>
      <w:widowControl w:val="false"/>
      <w:spacing w:line="300" w:lineRule="atLeast"/>
      <w:ind w:hanging="0" w:left="720" w:right="0"/>
      <w:jc w:val="both"/>
    </w:pPr>
    <w:rPr>
      <w:rFonts w:cs="Times New Roman" w:eastAsia="Times New Roman"/>
      <w:szCs w:val="20"/>
      <w:lang w:bidi="ar-SA" w:eastAsia="en-AU" w:val="en-AU"/>
    </w:rPr>
  </w:style>
  <w:style w:styleId="style93" w:type="paragraph">
    <w:name w:val="Example Final Line"/>
    <w:basedOn w:val="style0"/>
    <w:next w:val="style93"/>
    <w:pPr>
      <w:spacing w:after="120" w:before="0"/>
      <w:ind w:hanging="0" w:left="720" w:right="0"/>
      <w:jc w:val="both"/>
    </w:pPr>
    <w:rPr>
      <w:rFonts w:cs="Times New Roman" w:eastAsia="Times New Roman"/>
      <w:szCs w:val="20"/>
      <w:lang w:bidi="ar-SA" w:eastAsia="en-AU" w:val="en-AU"/>
    </w:rPr>
  </w:style>
  <w:style w:styleId="style94" w:type="paragraph">
    <w:name w:val="Continuing"/>
    <w:basedOn w:val="style0"/>
    <w:next w:val="style94"/>
    <w:pPr>
      <w:spacing w:after="0" w:before="240"/>
    </w:pPr>
    <w:rPr>
      <w:rFonts w:cs="Times New Roman"/>
      <w:szCs w:val="24"/>
    </w:rPr>
  </w:style>
  <w:style w:styleId="style95" w:type="paragraph">
    <w:name w:val="Ex1"/>
    <w:basedOn w:val="style0"/>
    <w:next w:val="style95"/>
    <w:pPr>
      <w:keepNext/>
      <w:keepLines/>
      <w:tabs>
        <w:tab w:leader="none" w:pos="1440" w:val="left"/>
      </w:tabs>
      <w:spacing w:after="0" w:before="120"/>
      <w:ind w:hanging="720" w:left="720" w:right="0"/>
    </w:pPr>
    <w:rPr>
      <w:rFonts w:cs="Times New Roman" w:eastAsia="Times"/>
      <w:szCs w:val="24"/>
      <w:lang w:bidi="ar-SA"/>
    </w:rPr>
  </w:style>
  <w:style w:styleId="style96" w:type="paragraph">
    <w:name w:val="Ex2"/>
    <w:basedOn w:val="style95"/>
    <w:next w:val="style96"/>
    <w:pPr>
      <w:overflowPunct w:val="true"/>
      <w:spacing w:after="0" w:before="0"/>
      <w:textAlignment w:val="baseline"/>
    </w:pPr>
    <w:rPr/>
  </w:style>
  <w:style w:styleId="style97" w:type="paragraph">
    <w:name w:val="Ex3"/>
    <w:basedOn w:val="style96"/>
    <w:next w:val="style97"/>
    <w:pPr>
      <w:keepNext/>
      <w:tabs/>
    </w:pPr>
    <w:rPr/>
  </w:style>
  <w:style w:styleId="style98" w:type="paragraph">
    <w:name w:val="Ex4"/>
    <w:basedOn w:val="style97"/>
    <w:next w:val="style98"/>
    <w:pPr/>
    <w:rPr/>
  </w:style>
  <w:style w:styleId="style99" w:type="paragraph">
    <w:name w:val="endnote text"/>
    <w:basedOn w:val="style0"/>
    <w:next w:val="style99"/>
    <w:pPr/>
    <w:rPr>
      <w:szCs w:val="24"/>
    </w:rPr>
  </w:style>
  <w:style w:styleId="style100" w:type="paragraph">
    <w:name w:val="ExCaption"/>
    <w:basedOn w:val="style0"/>
    <w:next w:val="style100"/>
    <w:pPr>
      <w:keepNext/>
      <w:tabs>
        <w:tab w:leader="none" w:pos="1440" w:val="left"/>
      </w:tabs>
      <w:spacing w:after="120" w:before="120"/>
      <w:ind w:hanging="720" w:left="720" w:right="0"/>
    </w:pPr>
    <w:rPr>
      <w:rFonts w:ascii="Cambria" w:cs="Times New Roman" w:eastAsia="Times" w:hAnsi="Cambria"/>
      <w:szCs w:val="24"/>
      <w:lang w:bidi="ar-SA"/>
    </w:rPr>
  </w:style>
  <w:style w:styleId="style101" w:type="paragraph">
    <w:name w:val="ExData"/>
    <w:basedOn w:val="style0"/>
    <w:next w:val="style101"/>
    <w:pPr>
      <w:keepNext/>
      <w:ind w:hanging="0" w:left="720" w:right="0"/>
    </w:pPr>
    <w:rPr>
      <w:rFonts w:ascii="Cambria" w:cs="Times New Roman" w:eastAsia="Times" w:hAnsi="Cambria"/>
      <w:szCs w:val="24"/>
      <w:lang w:bidi="ar-SA"/>
    </w:rPr>
  </w:style>
  <w:style w:styleId="style102" w:type="paragraph">
    <w:name w:val="Bibliography"/>
    <w:basedOn w:val="style0"/>
    <w:next w:val="style102"/>
    <w:pPr>
      <w:tabs>
        <w:tab w:leader="underscore" w:pos="1260" w:val="left"/>
      </w:tabs>
      <w:spacing w:after="0" w:before="60"/>
      <w:ind w:hanging="720" w:left="720" w:right="0"/>
    </w:pPr>
    <w:rPr>
      <w:rFonts w:cs="Times New Roman" w:eastAsia="Times New Roman"/>
      <w:szCs w:val="24"/>
      <w:lang w:bidi="ar-SA"/>
    </w:rPr>
  </w:style>
  <w:style w:styleId="style103" w:type="paragraph">
    <w:name w:val="annotation text"/>
    <w:basedOn w:val="style0"/>
    <w:next w:val="style103"/>
    <w:pPr/>
    <w:rPr>
      <w:rFonts w:cs="Times New Roman" w:eastAsia="MS Mincho"/>
      <w:sz w:val="20"/>
      <w:szCs w:val="20"/>
      <w:lang w:bidi="ar-SA"/>
    </w:rPr>
  </w:style>
  <w:style w:styleId="style104" w:type="paragraph">
    <w:name w:val="annotation subject"/>
    <w:basedOn w:val="style103"/>
    <w:next w:val="style104"/>
    <w:pPr/>
    <w:rPr>
      <w:rFonts w:cs=""/>
      <w:b/>
      <w:bCs/>
      <w:lang w:bidi="en-US"/>
    </w:rPr>
  </w:style>
  <w:style w:styleId="style105" w:type="paragraph">
    <w:name w:val="ENUSExTransLine_4space"/>
    <w:basedOn w:val="style0"/>
    <w:next w:val="style105"/>
    <w:pPr>
      <w:tabs>
        <w:tab w:leader="none" w:pos="1440" w:val="left"/>
      </w:tabs>
      <w:spacing w:after="240" w:before="0" w:line="480" w:lineRule="auto"/>
      <w:ind w:hanging="0" w:left="720" w:right="0"/>
    </w:pPr>
    <w:rPr>
      <w:rFonts w:cs="Times New Roman" w:eastAsia="Times New Roman"/>
      <w:szCs w:val="24"/>
      <w:lang w:bidi="ar-SA" w:val="en-AU"/>
    </w:rPr>
  </w:style>
  <w:style w:styleId="style106" w:type="paragraph">
    <w:name w:val="Revision"/>
    <w:next w:val="style106"/>
    <w:pPr>
      <w:widowControl/>
      <w:tabs>
        <w:tab w:leader="none" w:pos="720" w:val="left"/>
      </w:tabs>
      <w:suppressAutoHyphens w:val="true"/>
      <w:spacing w:after="0" w:before="0" w:line="100" w:lineRule="atLeast"/>
    </w:pPr>
    <w:rPr>
      <w:rFonts w:ascii="Times New Roman" w:cs="" w:eastAsia="Droid Sans" w:hAnsi="Times New Roman"/>
      <w:color w:val="auto"/>
      <w:sz w:val="24"/>
      <w:szCs w:val="22"/>
      <w:lang w:bidi="en-US" w:eastAsia="en-US" w:val="en-US"/>
    </w:rPr>
  </w:style>
  <w:style w:styleId="style107" w:type="paragraph">
    <w:name w:val="Document Map"/>
    <w:basedOn w:val="style0"/>
    <w:next w:val="style107"/>
    <w:pPr/>
    <w:rPr>
      <w:rFonts w:ascii="Lucida Grande" w:cs="Lucida Grande" w:hAnsi="Lucida Grande"/>
      <w:szCs w:val="24"/>
    </w:rPr>
  </w:style>
  <w:style w:styleId="style108" w:type="paragraph">
    <w:name w:val="Contents 1"/>
    <w:basedOn w:val="style0"/>
    <w:next w:val="style108"/>
    <w:pPr>
      <w:tabs>
        <w:tab w:leader="dot" w:pos="9972" w:val="right"/>
      </w:tabs>
      <w:spacing w:after="100" w:before="0"/>
      <w:ind w:hanging="0" w:left="0" w:right="0"/>
    </w:pPr>
    <w:rPr/>
  </w:style>
  <w:style w:styleId="style109" w:type="paragraph">
    <w:name w:val="Contents 2"/>
    <w:basedOn w:val="style0"/>
    <w:next w:val="style109"/>
    <w:pPr>
      <w:tabs>
        <w:tab w:leader="dot" w:pos="9929" w:val="right"/>
      </w:tabs>
      <w:spacing w:after="100" w:before="0"/>
      <w:ind w:hanging="0" w:left="240" w:right="0"/>
    </w:pPr>
    <w:rPr/>
  </w:style>
  <w:style w:styleId="style110" w:type="paragraph">
    <w:name w:val="Footnote"/>
    <w:basedOn w:val="style0"/>
    <w:next w:val="style110"/>
    <w:pPr>
      <w:suppressLineNumbers/>
      <w:ind w:hanging="339" w:left="339" w:right="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6.wmf"/><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217</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2013-12-16T22:30:00.00Z</dcterms:created>
  <dc:creator>Laura C Robinson</dc:creator>
  <cp:lastModifiedBy>Marian</cp:lastModifiedBy>
  <dcterms:modified xsi:type="dcterms:W3CDTF">2014-01-08T15:49:00.00Z</dcterms:modified>
  <cp:revision>17</cp:revision>
</cp:coreProperties>
</file>